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color="auto" w:fill="FFFFFF"/>
        <w:tabs>
          <w:tab w:val="left" w:pos="0"/>
          <w:tab w:val="left" w:pos="2140"/>
          <w:tab w:val="center" w:pos="4753"/>
        </w:tabs>
        <w:jc w:val="center"/>
        <w:rPr>
          <w:rFonts w:ascii="宋体" w:hAnsi="宋体" w:cs="Arial"/>
          <w:b/>
          <w:bCs/>
          <w:sz w:val="44"/>
          <w:szCs w:val="44"/>
        </w:rPr>
      </w:pPr>
    </w:p>
    <w:p>
      <w:pPr>
        <w:shd w:val="clear" w:color="auto" w:fill="FFFFFF"/>
        <w:tabs>
          <w:tab w:val="left" w:pos="0"/>
          <w:tab w:val="left" w:pos="2140"/>
          <w:tab w:val="center" w:pos="4753"/>
        </w:tabs>
        <w:jc w:val="center"/>
        <w:rPr>
          <w:rFonts w:ascii="宋体" w:hAnsi="宋体" w:cs="Arial"/>
          <w:b/>
          <w:bCs/>
          <w:sz w:val="44"/>
          <w:szCs w:val="44"/>
        </w:rPr>
      </w:pPr>
    </w:p>
    <w:p>
      <w:pPr>
        <w:pStyle w:val="21"/>
      </w:pPr>
    </w:p>
    <w:p>
      <w:pPr>
        <w:pStyle w:val="4"/>
        <w:jc w:val="center"/>
        <w:rPr>
          <w:rFonts w:hint="eastAsia" w:ascii="宋体" w:hAnsi="宋体" w:cs="Arial"/>
          <w:b/>
          <w:bCs/>
          <w:kern w:val="2"/>
          <w:sz w:val="36"/>
          <w:szCs w:val="36"/>
          <w:lang w:val="en-US" w:eastAsia="zh-CN" w:bidi="ar-SA"/>
        </w:rPr>
      </w:pPr>
      <w:r>
        <w:rPr>
          <w:rFonts w:hint="eastAsia" w:ascii="宋体" w:hAnsi="宋体" w:cs="Arial"/>
          <w:b/>
          <w:bCs/>
          <w:kern w:val="2"/>
          <w:sz w:val="36"/>
          <w:szCs w:val="36"/>
          <w:lang w:val="en-US" w:eastAsia="zh-CN" w:bidi="ar-SA"/>
        </w:rPr>
        <w:t>六横镇本岛1：500地形图动态更新项目</w:t>
      </w:r>
    </w:p>
    <w:p>
      <w:pPr>
        <w:rPr>
          <w:rFonts w:hint="eastAsia"/>
          <w:lang w:val="en-US" w:eastAsia="zh-CN"/>
        </w:rPr>
      </w:pPr>
    </w:p>
    <w:p>
      <w:pPr>
        <w:pStyle w:val="4"/>
      </w:pPr>
    </w:p>
    <w:p>
      <w:pPr>
        <w:tabs>
          <w:tab w:val="left" w:pos="4500"/>
        </w:tabs>
        <w:autoSpaceDE w:val="0"/>
        <w:autoSpaceDN w:val="0"/>
        <w:adjustRightInd w:val="0"/>
        <w:snapToGrid w:val="0"/>
        <w:spacing w:line="360" w:lineRule="auto"/>
        <w:jc w:val="center"/>
        <w:textAlignment w:val="bottom"/>
        <w:rPr>
          <w:rFonts w:ascii="宋体" w:hAnsi="宋体" w:cs="Arial"/>
          <w:b/>
          <w:sz w:val="72"/>
          <w:szCs w:val="72"/>
        </w:rPr>
      </w:pPr>
      <w:r>
        <w:rPr>
          <w:rFonts w:hint="eastAsia" w:ascii="宋体" w:hAnsi="宋体" w:cs="Arial"/>
          <w:b/>
          <w:sz w:val="72"/>
          <w:szCs w:val="72"/>
        </w:rPr>
        <w:t>公开招标采购文件</w:t>
      </w:r>
    </w:p>
    <w:p>
      <w:pPr>
        <w:shd w:val="clear" w:color="auto" w:fill="FFFFFF"/>
        <w:adjustRightInd w:val="0"/>
        <w:snapToGrid w:val="0"/>
        <w:spacing w:line="360" w:lineRule="auto"/>
        <w:textAlignment w:val="bottom"/>
        <w:rPr>
          <w:rFonts w:ascii="宋体" w:hAnsi="宋体" w:cs="Arial"/>
          <w:b/>
          <w:bCs/>
          <w:sz w:val="32"/>
          <w:szCs w:val="32"/>
        </w:rPr>
      </w:pPr>
      <w:r>
        <w:rPr>
          <w:rFonts w:hint="eastAsia" w:ascii="宋体" w:hAnsi="宋体" w:cs="Arial"/>
          <w:b/>
          <w:bCs/>
          <w:sz w:val="32"/>
          <w:szCs w:val="32"/>
        </w:rPr>
        <w:t> </w:t>
      </w:r>
    </w:p>
    <w:p>
      <w:pPr>
        <w:shd w:val="clear" w:color="auto" w:fill="FFFFFF"/>
        <w:adjustRightInd w:val="0"/>
        <w:snapToGrid w:val="0"/>
        <w:spacing w:line="360" w:lineRule="auto"/>
        <w:textAlignment w:val="bottom"/>
        <w:rPr>
          <w:rFonts w:ascii="宋体" w:hAnsi="宋体" w:cs="Arial"/>
          <w:b/>
          <w:bCs/>
          <w:sz w:val="32"/>
          <w:szCs w:val="32"/>
        </w:rPr>
      </w:pPr>
    </w:p>
    <w:p>
      <w:pPr>
        <w:shd w:val="clear" w:color="auto" w:fill="FFFFFF"/>
        <w:adjustRightInd w:val="0"/>
        <w:snapToGrid w:val="0"/>
        <w:spacing w:line="360" w:lineRule="auto"/>
        <w:textAlignment w:val="bottom"/>
        <w:rPr>
          <w:rFonts w:ascii="宋体" w:hAnsi="宋体" w:cs="Arial"/>
          <w:b/>
          <w:bCs/>
          <w:sz w:val="32"/>
          <w:szCs w:val="32"/>
        </w:rPr>
      </w:pPr>
      <w:r>
        <w:rPr>
          <w:rFonts w:hint="eastAsia" w:ascii="宋体" w:hAnsi="宋体" w:cs="Arial"/>
          <w:b/>
          <w:bCs/>
          <w:sz w:val="32"/>
          <w:szCs w:val="32"/>
        </w:rPr>
        <w:t> </w:t>
      </w:r>
    </w:p>
    <w:p>
      <w:pPr>
        <w:pStyle w:val="3"/>
      </w:pPr>
    </w:p>
    <w:p>
      <w:pPr>
        <w:shd w:val="clear" w:color="auto" w:fill="FFFFFF"/>
        <w:spacing w:line="360" w:lineRule="auto"/>
        <w:jc w:val="center"/>
        <w:rPr>
          <w:rFonts w:hint="default" w:ascii="宋体" w:hAnsi="宋体" w:cs="Arial"/>
          <w:b/>
          <w:bCs/>
          <w:sz w:val="36"/>
          <w:szCs w:val="36"/>
          <w:lang w:val="en-US"/>
        </w:rPr>
      </w:pPr>
      <w:r>
        <w:rPr>
          <w:rFonts w:hint="eastAsia" w:ascii="宋体" w:hAnsi="宋体" w:cs="Arial"/>
          <w:b/>
          <w:bCs/>
          <w:sz w:val="36"/>
          <w:szCs w:val="36"/>
        </w:rPr>
        <w:t>采购编号:RXZB-</w:t>
      </w:r>
      <w:r>
        <w:rPr>
          <w:rFonts w:ascii="宋体" w:hAnsi="宋体" w:cs="Arial"/>
          <w:b/>
          <w:bCs/>
          <w:sz w:val="36"/>
          <w:szCs w:val="36"/>
        </w:rPr>
        <w:t>LH</w:t>
      </w:r>
      <w:r>
        <w:rPr>
          <w:rFonts w:hint="eastAsia" w:ascii="宋体" w:hAnsi="宋体" w:cs="Arial"/>
          <w:b/>
          <w:bCs/>
          <w:sz w:val="36"/>
          <w:szCs w:val="36"/>
        </w:rPr>
        <w:t>-202</w:t>
      </w:r>
      <w:r>
        <w:rPr>
          <w:rFonts w:hint="eastAsia" w:ascii="宋体" w:hAnsi="宋体" w:cs="Arial"/>
          <w:b/>
          <w:bCs/>
          <w:sz w:val="36"/>
          <w:szCs w:val="36"/>
          <w:lang w:val="en-US" w:eastAsia="zh-CN"/>
        </w:rPr>
        <w:t>3-37</w:t>
      </w:r>
    </w:p>
    <w:p>
      <w:pPr>
        <w:shd w:val="clear" w:color="auto" w:fill="FFFFFF"/>
        <w:adjustRightInd w:val="0"/>
        <w:snapToGrid w:val="0"/>
        <w:spacing w:line="360" w:lineRule="auto"/>
        <w:jc w:val="center"/>
        <w:textAlignment w:val="bottom"/>
        <w:rPr>
          <w:rFonts w:ascii="宋体" w:hAnsi="宋体" w:cs="Arial"/>
          <w:b/>
          <w:bCs/>
          <w:sz w:val="28"/>
          <w:szCs w:val="28"/>
        </w:rPr>
      </w:pPr>
      <w:r>
        <w:rPr>
          <w:rFonts w:hint="eastAsia" w:ascii="宋体" w:hAnsi="宋体" w:cs="Arial"/>
          <w:b/>
          <w:bCs/>
          <w:sz w:val="28"/>
          <w:szCs w:val="28"/>
        </w:rPr>
        <w:t> </w:t>
      </w:r>
    </w:p>
    <w:p>
      <w:pPr>
        <w:shd w:val="clear" w:color="auto" w:fill="FFFFFF"/>
        <w:adjustRightInd w:val="0"/>
        <w:snapToGrid w:val="0"/>
        <w:spacing w:line="360" w:lineRule="auto"/>
        <w:jc w:val="center"/>
        <w:textAlignment w:val="bottom"/>
        <w:rPr>
          <w:rFonts w:ascii="宋体" w:hAnsi="宋体" w:cs="Arial"/>
          <w:b/>
          <w:bCs/>
          <w:sz w:val="28"/>
          <w:szCs w:val="28"/>
        </w:rPr>
      </w:pPr>
      <w:r>
        <w:rPr>
          <w:rFonts w:hint="eastAsia" w:ascii="宋体" w:hAnsi="宋体" w:cs="Arial"/>
          <w:b/>
          <w:bCs/>
          <w:sz w:val="28"/>
          <w:szCs w:val="28"/>
        </w:rPr>
        <w:t> </w:t>
      </w:r>
    </w:p>
    <w:p>
      <w:pPr>
        <w:shd w:val="clear" w:color="auto" w:fill="FFFFFF"/>
        <w:adjustRightInd w:val="0"/>
        <w:snapToGrid w:val="0"/>
        <w:spacing w:line="360" w:lineRule="auto"/>
        <w:jc w:val="center"/>
        <w:textAlignment w:val="bottom"/>
        <w:rPr>
          <w:rFonts w:ascii="宋体" w:hAnsi="宋体" w:cs="Arial"/>
          <w:b/>
          <w:bCs/>
          <w:sz w:val="28"/>
          <w:szCs w:val="28"/>
        </w:rPr>
      </w:pPr>
    </w:p>
    <w:p>
      <w:pPr>
        <w:shd w:val="clear" w:color="auto" w:fill="FFFFFF"/>
        <w:adjustRightInd w:val="0"/>
        <w:snapToGrid w:val="0"/>
        <w:spacing w:line="360" w:lineRule="auto"/>
        <w:jc w:val="center"/>
        <w:textAlignment w:val="bottom"/>
        <w:rPr>
          <w:rFonts w:ascii="宋体" w:hAnsi="宋体" w:cs="Arial"/>
          <w:b/>
          <w:bCs/>
          <w:sz w:val="28"/>
          <w:szCs w:val="28"/>
        </w:rPr>
      </w:pPr>
    </w:p>
    <w:p>
      <w:pPr>
        <w:shd w:val="clear" w:color="auto" w:fill="FFFFFF"/>
        <w:adjustRightInd w:val="0"/>
        <w:snapToGrid w:val="0"/>
        <w:spacing w:line="360" w:lineRule="auto"/>
        <w:jc w:val="center"/>
        <w:textAlignment w:val="bottom"/>
        <w:rPr>
          <w:rFonts w:ascii="宋体" w:hAnsi="宋体" w:cs="Arial"/>
          <w:b/>
          <w:bCs/>
          <w:sz w:val="28"/>
          <w:szCs w:val="28"/>
        </w:rPr>
      </w:pPr>
    </w:p>
    <w:p>
      <w:pPr>
        <w:shd w:val="clear" w:color="auto" w:fill="FFFFFF"/>
        <w:adjustRightInd w:val="0"/>
        <w:snapToGrid w:val="0"/>
        <w:spacing w:line="360" w:lineRule="auto"/>
        <w:textAlignment w:val="bottom"/>
        <w:rPr>
          <w:rFonts w:ascii="宋体" w:hAnsi="宋体" w:cs="Arial"/>
          <w:b/>
          <w:bCs/>
          <w:sz w:val="28"/>
          <w:szCs w:val="28"/>
        </w:rPr>
      </w:pPr>
      <w:r>
        <w:rPr>
          <w:rFonts w:ascii="宋体" w:hAnsi="宋体"/>
          <w:sz w:val="28"/>
          <w:szCs w:val="28"/>
        </w:rPr>
        <mc:AlternateContent>
          <mc:Choice Requires="wps">
            <w:drawing>
              <wp:anchor distT="0" distB="0" distL="114300" distR="114300" simplePos="0" relativeHeight="251659264" behindDoc="0" locked="0" layoutInCell="0" allowOverlap="1">
                <wp:simplePos x="0" y="0"/>
                <wp:positionH relativeFrom="column">
                  <wp:posOffset>4191000</wp:posOffset>
                </wp:positionH>
                <wp:positionV relativeFrom="paragraph">
                  <wp:posOffset>73025</wp:posOffset>
                </wp:positionV>
                <wp:extent cx="635" cy="0"/>
                <wp:effectExtent l="0" t="0" r="0" b="0"/>
                <wp:wrapSquare wrapText="bothSides"/>
                <wp:docPr id="1" name="直接连接符 1"/>
                <wp:cNvGraphicFramePr/>
                <a:graphic xmlns:a="http://schemas.openxmlformats.org/drawingml/2006/main">
                  <a:graphicData uri="http://schemas.microsoft.com/office/word/2010/wordprocessingShape">
                    <wps:wsp>
                      <wps:cNvCnPr>
                        <a:cxnSpLocks noChangeShapeType="1"/>
                      </wps:cNvCnPr>
                      <wps:spPr bwMode="auto">
                        <a:xfrm>
                          <a:off x="0" y="0"/>
                          <a:ext cx="635" cy="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330pt;margin-top:5.75pt;height:0pt;width:0.05pt;mso-wrap-distance-bottom:0pt;mso-wrap-distance-left:9pt;mso-wrap-distance-right:9pt;mso-wrap-distance-top:0pt;z-index:251659264;mso-width-relative:page;mso-height-relative:page;" filled="f" stroked="t" coordsize="21600,21600" o:allowincell="f" o:gfxdata="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DImTC/UAAAACQEA&#10;AA8AAAAAAAAAAQAgAAAAIgAAAGRycy9kb3ducmV2LnhtbFBLAQIUABQAAAAIAIdO4kChckE35QEA&#10;ALQDAAAOAAAAAAAAAAEAIAAAACMBAABkcnMvZTJvRG9jLnhtbFBLBQYAAAAABgAGAFkBAAB6BQAA&#10;AAA=&#10;">
                <v:fill on="f" focussize="0,0"/>
                <v:stroke color="#000000" joinstyle="round"/>
                <v:imagedata o:title=""/>
                <o:lock v:ext="edit" aspectratio="f"/>
                <w10:wrap type="square"/>
              </v:line>
            </w:pict>
          </mc:Fallback>
        </mc:AlternateContent>
      </w:r>
    </w:p>
    <w:p>
      <w:pPr>
        <w:shd w:val="clear" w:color="auto" w:fill="FFFFFF"/>
        <w:adjustRightInd w:val="0"/>
        <w:snapToGrid w:val="0"/>
        <w:spacing w:line="360" w:lineRule="auto"/>
        <w:ind w:firstLine="843" w:firstLineChars="300"/>
        <w:jc w:val="center"/>
        <w:textAlignment w:val="bottom"/>
        <w:rPr>
          <w:rFonts w:ascii="宋体" w:hAnsi="宋体" w:cs="Arial"/>
          <w:b/>
          <w:bCs/>
          <w:sz w:val="28"/>
          <w:szCs w:val="28"/>
        </w:rPr>
      </w:pPr>
      <w:r>
        <w:rPr>
          <w:rFonts w:hint="eastAsia" w:ascii="宋体" w:hAnsi="宋体" w:cs="Arial"/>
          <w:b/>
          <w:bCs/>
          <w:sz w:val="28"/>
          <w:szCs w:val="28"/>
        </w:rPr>
        <w:t>采购人：浙江舟山群岛新区六横管理委员会规划建设与交通局</w:t>
      </w:r>
    </w:p>
    <w:p>
      <w:pPr>
        <w:shd w:val="clear" w:color="auto" w:fill="FFFFFF"/>
        <w:adjustRightInd w:val="0"/>
        <w:snapToGrid w:val="0"/>
        <w:spacing w:line="360" w:lineRule="auto"/>
        <w:ind w:firstLine="843" w:firstLineChars="300"/>
        <w:jc w:val="center"/>
        <w:textAlignment w:val="bottom"/>
        <w:rPr>
          <w:rFonts w:ascii="宋体" w:hAnsi="宋体" w:cs="Arial"/>
          <w:b/>
          <w:bCs/>
          <w:sz w:val="32"/>
          <w:szCs w:val="32"/>
        </w:rPr>
      </w:pPr>
      <w:r>
        <w:rPr>
          <w:rFonts w:hint="eastAsia" w:ascii="宋体" w:hAnsi="宋体" w:cs="Arial"/>
          <w:b/>
          <w:bCs/>
          <w:sz w:val="28"/>
          <w:szCs w:val="28"/>
        </w:rPr>
        <w:t>采购代理机构：浙江荣昕项目管理有限公司</w:t>
      </w:r>
    </w:p>
    <w:p>
      <w:pPr>
        <w:shd w:val="clear" w:color="auto" w:fill="FFFFFF"/>
        <w:adjustRightInd w:val="0"/>
        <w:spacing w:line="360" w:lineRule="auto"/>
        <w:ind w:firstLine="843" w:firstLineChars="300"/>
        <w:jc w:val="center"/>
        <w:textAlignment w:val="baseline"/>
        <w:rPr>
          <w:rFonts w:hAnsi="宋体" w:cs="宋体"/>
          <w:sz w:val="44"/>
          <w:szCs w:val="44"/>
        </w:rPr>
      </w:pPr>
      <w:r>
        <w:rPr>
          <w:rFonts w:hint="eastAsia" w:ascii="宋体" w:hAnsi="宋体" w:cs="Arial"/>
          <w:b/>
          <w:bCs/>
          <w:sz w:val="28"/>
          <w:szCs w:val="28"/>
        </w:rPr>
        <w:t>二O二</w:t>
      </w:r>
      <w:r>
        <w:rPr>
          <w:rFonts w:hint="eastAsia" w:ascii="宋体" w:hAnsi="宋体" w:cs="Arial"/>
          <w:b/>
          <w:bCs/>
          <w:sz w:val="28"/>
          <w:szCs w:val="28"/>
          <w:lang w:val="en-US" w:eastAsia="zh-CN"/>
        </w:rPr>
        <w:t>三</w:t>
      </w:r>
      <w:r>
        <w:rPr>
          <w:rFonts w:hint="eastAsia" w:ascii="宋体" w:hAnsi="宋体" w:cs="Arial"/>
          <w:b/>
          <w:bCs/>
          <w:sz w:val="28"/>
          <w:szCs w:val="28"/>
        </w:rPr>
        <w:t>年</w:t>
      </w:r>
      <w:r>
        <w:rPr>
          <w:rFonts w:hint="eastAsia" w:ascii="宋体" w:hAnsi="宋体" w:cs="Arial"/>
          <w:b/>
          <w:bCs/>
          <w:sz w:val="28"/>
          <w:szCs w:val="28"/>
          <w:lang w:val="en-US" w:eastAsia="zh-CN"/>
        </w:rPr>
        <w:t>八</w:t>
      </w:r>
      <w:r>
        <w:rPr>
          <w:rFonts w:hint="eastAsia" w:ascii="宋体" w:hAnsi="宋体" w:cs="Arial"/>
          <w:b/>
          <w:bCs/>
          <w:sz w:val="28"/>
          <w:szCs w:val="28"/>
        </w:rPr>
        <w:t>月</w:t>
      </w:r>
    </w:p>
    <w:p>
      <w:pPr>
        <w:pStyle w:val="27"/>
        <w:spacing w:before="120" w:after="120" w:line="600" w:lineRule="auto"/>
        <w:jc w:val="center"/>
        <w:rPr>
          <w:rFonts w:hAnsi="宋体" w:eastAsia="宋体" w:cs="宋体"/>
          <w:sz w:val="44"/>
          <w:szCs w:val="44"/>
        </w:rPr>
        <w:sectPr>
          <w:footerReference r:id="rId6" w:type="first"/>
          <w:headerReference r:id="rId3" w:type="default"/>
          <w:headerReference r:id="rId4" w:type="even"/>
          <w:footerReference r:id="rId5" w:type="even"/>
          <w:pgSz w:w="11906" w:h="16838"/>
          <w:pgMar w:top="851" w:right="1134" w:bottom="737" w:left="1230" w:header="851" w:footer="794" w:gutter="0"/>
          <w:pgNumType w:start="0"/>
          <w:cols w:space="720" w:num="1"/>
          <w:titlePg/>
          <w:docGrid w:type="lines" w:linePitch="312" w:charSpace="0"/>
        </w:sectPr>
      </w:pPr>
    </w:p>
    <w:p>
      <w:pPr>
        <w:pStyle w:val="27"/>
        <w:spacing w:before="120" w:after="120" w:line="600" w:lineRule="auto"/>
        <w:jc w:val="center"/>
        <w:rPr>
          <w:rFonts w:hAnsi="宋体" w:eastAsia="宋体" w:cs="宋体"/>
          <w:sz w:val="44"/>
          <w:szCs w:val="44"/>
        </w:rPr>
      </w:pPr>
      <w:r>
        <w:rPr>
          <w:rFonts w:hint="eastAsia" w:hAnsi="宋体" w:eastAsia="宋体" w:cs="宋体"/>
          <w:sz w:val="44"/>
          <w:szCs w:val="44"/>
        </w:rPr>
        <w:t>目    录</w:t>
      </w:r>
    </w:p>
    <w:p>
      <w:pPr>
        <w:spacing w:before="120" w:line="360" w:lineRule="auto"/>
        <w:rPr>
          <w:rFonts w:ascii="宋体" w:hAnsi="宋体" w:cs="宋体"/>
          <w:sz w:val="32"/>
          <w:szCs w:val="32"/>
        </w:rPr>
      </w:pPr>
      <w:r>
        <w:rPr>
          <w:rFonts w:hint="eastAsia" w:ascii="宋体" w:hAnsi="宋体" w:cs="宋体"/>
          <w:sz w:val="32"/>
          <w:szCs w:val="32"/>
        </w:rPr>
        <w:t>第一章  采购公告</w:t>
      </w:r>
    </w:p>
    <w:p>
      <w:pPr>
        <w:tabs>
          <w:tab w:val="left" w:pos="7248"/>
        </w:tabs>
        <w:spacing w:before="120" w:line="360" w:lineRule="auto"/>
        <w:rPr>
          <w:rFonts w:ascii="宋体" w:hAnsi="宋体" w:cs="宋体"/>
          <w:sz w:val="32"/>
          <w:szCs w:val="32"/>
        </w:rPr>
      </w:pPr>
      <w:r>
        <w:rPr>
          <w:rFonts w:hint="eastAsia" w:ascii="宋体" w:hAnsi="宋体" w:cs="宋体"/>
          <w:sz w:val="32"/>
          <w:szCs w:val="32"/>
        </w:rPr>
        <w:t>第二章  采购需求</w:t>
      </w:r>
      <w:r>
        <w:rPr>
          <w:rFonts w:ascii="宋体" w:hAnsi="宋体" w:cs="宋体"/>
          <w:sz w:val="32"/>
          <w:szCs w:val="32"/>
        </w:rPr>
        <w:tab/>
      </w:r>
    </w:p>
    <w:p>
      <w:pPr>
        <w:spacing w:before="120" w:line="360" w:lineRule="auto"/>
        <w:rPr>
          <w:rFonts w:ascii="宋体" w:hAnsi="宋体" w:cs="宋体"/>
          <w:sz w:val="32"/>
          <w:szCs w:val="32"/>
        </w:rPr>
      </w:pPr>
      <w:r>
        <w:rPr>
          <w:rFonts w:hint="eastAsia" w:ascii="宋体" w:hAnsi="宋体" w:cs="宋体"/>
          <w:sz w:val="32"/>
          <w:szCs w:val="32"/>
        </w:rPr>
        <w:t>第三章  供应商须知</w:t>
      </w:r>
    </w:p>
    <w:p>
      <w:pPr>
        <w:spacing w:before="120" w:line="360" w:lineRule="auto"/>
        <w:ind w:firstLine="640" w:firstLineChars="200"/>
        <w:rPr>
          <w:rFonts w:ascii="宋体" w:hAnsi="宋体" w:cs="宋体"/>
          <w:sz w:val="32"/>
          <w:szCs w:val="32"/>
        </w:rPr>
      </w:pPr>
      <w:r>
        <w:rPr>
          <w:rFonts w:hint="eastAsia" w:ascii="宋体" w:hAnsi="宋体" w:cs="宋体"/>
          <w:sz w:val="32"/>
          <w:szCs w:val="32"/>
        </w:rPr>
        <w:t xml:space="preserve">前附表 </w:t>
      </w:r>
    </w:p>
    <w:p>
      <w:pPr>
        <w:spacing w:before="120" w:line="360" w:lineRule="auto"/>
        <w:ind w:firstLine="640" w:firstLineChars="200"/>
        <w:rPr>
          <w:rFonts w:ascii="宋体" w:hAnsi="宋体" w:cs="宋体"/>
          <w:sz w:val="32"/>
          <w:szCs w:val="32"/>
        </w:rPr>
      </w:pPr>
      <w:r>
        <w:rPr>
          <w:rFonts w:hint="eastAsia" w:ascii="宋体" w:hAnsi="宋体" w:cs="宋体"/>
          <w:sz w:val="32"/>
          <w:szCs w:val="32"/>
        </w:rPr>
        <w:t>一、总 则</w:t>
      </w:r>
    </w:p>
    <w:p>
      <w:pPr>
        <w:spacing w:before="120" w:line="360" w:lineRule="auto"/>
        <w:ind w:firstLine="640" w:firstLineChars="200"/>
        <w:rPr>
          <w:rFonts w:ascii="宋体" w:hAnsi="宋体" w:cs="宋体"/>
          <w:sz w:val="32"/>
          <w:szCs w:val="32"/>
        </w:rPr>
      </w:pPr>
      <w:r>
        <w:rPr>
          <w:rFonts w:hint="eastAsia" w:ascii="宋体" w:hAnsi="宋体" w:cs="宋体"/>
          <w:sz w:val="32"/>
          <w:szCs w:val="32"/>
        </w:rPr>
        <w:t>二、采购文件</w:t>
      </w:r>
    </w:p>
    <w:p>
      <w:pPr>
        <w:spacing w:before="120" w:line="360" w:lineRule="auto"/>
        <w:ind w:firstLine="640" w:firstLineChars="200"/>
        <w:rPr>
          <w:rFonts w:ascii="宋体" w:hAnsi="宋体" w:cs="宋体"/>
          <w:sz w:val="32"/>
          <w:szCs w:val="32"/>
        </w:rPr>
      </w:pPr>
      <w:r>
        <w:rPr>
          <w:rFonts w:hint="eastAsia" w:ascii="宋体" w:hAnsi="宋体" w:cs="宋体"/>
          <w:sz w:val="32"/>
          <w:szCs w:val="32"/>
        </w:rPr>
        <w:t>三、投标文件的编制</w:t>
      </w:r>
    </w:p>
    <w:p>
      <w:pPr>
        <w:spacing w:before="120" w:line="360" w:lineRule="auto"/>
        <w:ind w:firstLine="640" w:firstLineChars="200"/>
        <w:rPr>
          <w:rFonts w:ascii="宋体" w:hAnsi="宋体" w:cs="宋体"/>
          <w:sz w:val="32"/>
          <w:szCs w:val="32"/>
        </w:rPr>
      </w:pPr>
      <w:r>
        <w:rPr>
          <w:rFonts w:hint="eastAsia" w:ascii="宋体" w:hAnsi="宋体" w:cs="宋体"/>
          <w:sz w:val="32"/>
          <w:szCs w:val="32"/>
        </w:rPr>
        <w:t>四、开标</w:t>
      </w:r>
    </w:p>
    <w:p>
      <w:pPr>
        <w:spacing w:before="120" w:line="360" w:lineRule="auto"/>
        <w:ind w:firstLine="640" w:firstLineChars="200"/>
        <w:rPr>
          <w:rFonts w:ascii="宋体" w:hAnsi="宋体" w:cs="宋体"/>
          <w:sz w:val="32"/>
          <w:szCs w:val="32"/>
        </w:rPr>
      </w:pPr>
      <w:r>
        <w:rPr>
          <w:rFonts w:hint="eastAsia" w:ascii="宋体" w:hAnsi="宋体" w:cs="宋体"/>
          <w:sz w:val="32"/>
          <w:szCs w:val="32"/>
        </w:rPr>
        <w:t>五、评标</w:t>
      </w:r>
    </w:p>
    <w:p>
      <w:pPr>
        <w:spacing w:before="120" w:line="360" w:lineRule="auto"/>
        <w:ind w:firstLine="640" w:firstLineChars="200"/>
        <w:rPr>
          <w:rFonts w:ascii="宋体" w:hAnsi="宋体" w:cs="宋体"/>
          <w:sz w:val="32"/>
          <w:szCs w:val="32"/>
        </w:rPr>
      </w:pPr>
      <w:r>
        <w:rPr>
          <w:rFonts w:hint="eastAsia" w:ascii="宋体" w:hAnsi="宋体" w:cs="宋体"/>
          <w:sz w:val="32"/>
          <w:szCs w:val="32"/>
        </w:rPr>
        <w:t>六、废标</w:t>
      </w:r>
    </w:p>
    <w:p>
      <w:pPr>
        <w:spacing w:before="120" w:line="360" w:lineRule="auto"/>
        <w:ind w:firstLine="640" w:firstLineChars="200"/>
        <w:rPr>
          <w:rFonts w:ascii="宋体" w:hAnsi="宋体" w:cs="宋体"/>
          <w:sz w:val="32"/>
          <w:szCs w:val="32"/>
        </w:rPr>
      </w:pPr>
      <w:r>
        <w:rPr>
          <w:rFonts w:hint="eastAsia" w:ascii="宋体" w:hAnsi="宋体" w:cs="宋体"/>
          <w:sz w:val="32"/>
          <w:szCs w:val="32"/>
        </w:rPr>
        <w:t>七、定标</w:t>
      </w:r>
    </w:p>
    <w:p>
      <w:pPr>
        <w:spacing w:before="120" w:line="360" w:lineRule="auto"/>
        <w:ind w:firstLine="640" w:firstLineChars="200"/>
        <w:rPr>
          <w:rFonts w:ascii="宋体" w:hAnsi="宋体" w:cs="宋体"/>
          <w:sz w:val="32"/>
          <w:szCs w:val="32"/>
        </w:rPr>
      </w:pPr>
      <w:r>
        <w:rPr>
          <w:rFonts w:hint="eastAsia" w:ascii="宋体" w:hAnsi="宋体" w:cs="宋体"/>
          <w:sz w:val="32"/>
          <w:szCs w:val="32"/>
        </w:rPr>
        <w:t>八、合同授予</w:t>
      </w:r>
    </w:p>
    <w:p>
      <w:pPr>
        <w:spacing w:before="120" w:line="360" w:lineRule="auto"/>
        <w:rPr>
          <w:rFonts w:ascii="宋体" w:hAnsi="宋体" w:cs="宋体"/>
          <w:sz w:val="32"/>
          <w:szCs w:val="32"/>
        </w:rPr>
      </w:pPr>
      <w:r>
        <w:rPr>
          <w:rFonts w:hint="eastAsia" w:ascii="宋体" w:hAnsi="宋体" w:cs="宋体"/>
          <w:sz w:val="32"/>
          <w:szCs w:val="32"/>
        </w:rPr>
        <w:t>第四章  评标办法及标准</w:t>
      </w:r>
    </w:p>
    <w:p>
      <w:pPr>
        <w:spacing w:before="120" w:line="360" w:lineRule="auto"/>
        <w:rPr>
          <w:rFonts w:ascii="宋体" w:hAnsi="宋体" w:cs="宋体"/>
          <w:sz w:val="32"/>
          <w:szCs w:val="32"/>
        </w:rPr>
      </w:pPr>
      <w:r>
        <w:rPr>
          <w:rFonts w:hint="eastAsia" w:ascii="宋体" w:hAnsi="宋体" w:cs="宋体"/>
          <w:sz w:val="32"/>
          <w:szCs w:val="32"/>
        </w:rPr>
        <w:t>第五章  合同主要条款</w:t>
      </w:r>
    </w:p>
    <w:p>
      <w:pPr>
        <w:spacing w:before="120" w:line="360" w:lineRule="auto"/>
        <w:rPr>
          <w:rFonts w:ascii="宋体" w:hAnsi="宋体" w:cs="宋体"/>
          <w:sz w:val="32"/>
          <w:szCs w:val="32"/>
        </w:rPr>
      </w:pPr>
      <w:r>
        <w:rPr>
          <w:rFonts w:hint="eastAsia" w:ascii="宋体" w:hAnsi="宋体" w:cs="宋体"/>
          <w:sz w:val="32"/>
          <w:szCs w:val="32"/>
        </w:rPr>
        <w:t>第六章  投标文件格式</w:t>
      </w:r>
    </w:p>
    <w:p>
      <w:pPr>
        <w:jc w:val="center"/>
        <w:rPr>
          <w:rFonts w:ascii="黑体" w:hAnsi="黑体" w:eastAsia="黑体" w:cs="宋体"/>
          <w:sz w:val="32"/>
          <w:szCs w:val="32"/>
        </w:rPr>
      </w:pPr>
      <w:r>
        <w:rPr>
          <w:rFonts w:ascii="宋体" w:hAnsi="宋体" w:cs="宋体"/>
          <w:b/>
          <w:sz w:val="30"/>
          <w:szCs w:val="30"/>
        </w:rPr>
        <w:br w:type="page"/>
      </w:r>
      <w:bookmarkStart w:id="0" w:name="OLE_LINK1"/>
      <w:r>
        <w:rPr>
          <w:rFonts w:hint="eastAsia" w:ascii="黑体" w:hAnsi="黑体" w:eastAsia="黑体" w:cs="宋体"/>
          <w:sz w:val="32"/>
          <w:szCs w:val="32"/>
        </w:rPr>
        <w:t xml:space="preserve">第一章 </w:t>
      </w:r>
      <w:bookmarkStart w:id="1" w:name="OLE_LINK4"/>
      <w:bookmarkStart w:id="2" w:name="OLE_LINK3"/>
      <w:bookmarkStart w:id="3" w:name="OLE_LINK2"/>
      <w:r>
        <w:rPr>
          <w:rFonts w:hint="eastAsia" w:ascii="黑体" w:hAnsi="黑体" w:eastAsia="黑体" w:cs="宋体"/>
          <w:sz w:val="32"/>
          <w:szCs w:val="32"/>
        </w:rPr>
        <w:t>采购公告</w:t>
      </w:r>
    </w:p>
    <w:bookmarkEnd w:id="0"/>
    <w:bookmarkEnd w:id="1"/>
    <w:bookmarkEnd w:id="2"/>
    <w:bookmarkEnd w:id="3"/>
    <w:tbl>
      <w:tblPr>
        <w:tblStyle w:val="49"/>
        <w:tblW w:w="9214"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14" w:type="dxa"/>
          </w:tcPr>
          <w:p>
            <w:pPr>
              <w:keepNext w:val="0"/>
              <w:keepLines w:val="0"/>
              <w:widowControl/>
              <w:suppressLineNumbers w:val="0"/>
              <w:spacing w:before="0" w:beforeAutospacing="0" w:after="0" w:afterAutospacing="0" w:line="360" w:lineRule="exact"/>
              <w:ind w:left="0" w:right="0"/>
              <w:jc w:val="center"/>
              <w:rPr>
                <w:rFonts w:hint="eastAsia" w:ascii="宋体" w:hAnsi="宋体" w:cs="宋体"/>
                <w:kern w:val="0"/>
                <w:szCs w:val="21"/>
              </w:rPr>
            </w:pPr>
            <w:r>
              <w:rPr>
                <w:rFonts w:hint="eastAsia" w:ascii="宋体" w:hAnsi="宋体" w:cs="宋体"/>
                <w:kern w:val="0"/>
                <w:szCs w:val="21"/>
              </w:rPr>
              <w:t>项目概况</w:t>
            </w:r>
          </w:p>
          <w:p>
            <w:pPr>
              <w:keepNext w:val="0"/>
              <w:keepLines w:val="0"/>
              <w:widowControl/>
              <w:suppressLineNumbers w:val="0"/>
              <w:spacing w:before="0" w:beforeAutospacing="0" w:after="0" w:afterAutospacing="0" w:line="360" w:lineRule="exact"/>
              <w:ind w:left="0" w:right="0" w:firstLine="420" w:firstLineChars="200"/>
              <w:jc w:val="left"/>
              <w:rPr>
                <w:rFonts w:hint="eastAsia" w:ascii="宋体" w:hAnsi="宋体" w:cs="宋体"/>
              </w:rPr>
            </w:pPr>
            <w:r>
              <w:rPr>
                <w:rFonts w:hint="eastAsia" w:ascii="宋体" w:hAnsi="宋体" w:cs="宋体"/>
                <w:kern w:val="0"/>
                <w:szCs w:val="21"/>
              </w:rPr>
              <w:t>六横镇本岛1：500地形图动态更新项目招标项目的潜在投标人应在政府采购云平台（https://www.zcygov.cn/）获取（下载）</w:t>
            </w:r>
            <w:r>
              <w:rPr>
                <w:rFonts w:hint="eastAsia" w:ascii="宋体" w:hAnsi="宋体" w:cs="宋体"/>
                <w:kern w:val="0"/>
                <w:szCs w:val="21"/>
                <w:lang w:val="en-US" w:eastAsia="zh-CN"/>
              </w:rPr>
              <w:t>采购</w:t>
            </w:r>
            <w:r>
              <w:rPr>
                <w:rFonts w:hint="eastAsia" w:ascii="宋体" w:hAnsi="宋体" w:cs="宋体"/>
                <w:kern w:val="0"/>
                <w:szCs w:val="21"/>
              </w:rPr>
              <w:t xml:space="preserve">文件，并于 </w:t>
            </w:r>
            <w:r>
              <w:rPr>
                <w:rFonts w:hint="eastAsia" w:ascii="宋体" w:hAnsi="宋体" w:cs="宋体"/>
                <w:kern w:val="0"/>
                <w:szCs w:val="21"/>
                <w:lang w:eastAsia="zh-CN"/>
              </w:rPr>
              <w:t>202</w:t>
            </w:r>
            <w:r>
              <w:rPr>
                <w:rFonts w:hint="eastAsia" w:ascii="宋体" w:hAnsi="宋体" w:cs="宋体"/>
                <w:kern w:val="0"/>
                <w:szCs w:val="21"/>
                <w:lang w:val="en-US" w:eastAsia="zh-CN"/>
              </w:rPr>
              <w:t>3</w:t>
            </w:r>
            <w:r>
              <w:rPr>
                <w:rFonts w:hint="eastAsia" w:ascii="宋体" w:hAnsi="宋体" w:cs="宋体"/>
                <w:kern w:val="0"/>
                <w:szCs w:val="21"/>
              </w:rPr>
              <w:t>年</w:t>
            </w:r>
            <w:r>
              <w:rPr>
                <w:rFonts w:hint="eastAsia" w:ascii="宋体" w:hAnsi="宋体" w:cs="宋体"/>
                <w:kern w:val="0"/>
                <w:szCs w:val="21"/>
                <w:lang w:val="en-US" w:eastAsia="zh-CN"/>
              </w:rPr>
              <w:t xml:space="preserve"> 9 </w:t>
            </w:r>
            <w:r>
              <w:rPr>
                <w:rFonts w:hint="eastAsia" w:ascii="宋体" w:hAnsi="宋体" w:cs="宋体"/>
                <w:kern w:val="0"/>
                <w:szCs w:val="21"/>
              </w:rPr>
              <w:t>月</w:t>
            </w:r>
            <w:r>
              <w:rPr>
                <w:rFonts w:hint="eastAsia" w:ascii="宋体" w:hAnsi="宋体" w:cs="宋体"/>
                <w:kern w:val="0"/>
                <w:szCs w:val="21"/>
                <w:lang w:val="en-US" w:eastAsia="zh-CN"/>
              </w:rPr>
              <w:t xml:space="preserve"> 4 </w:t>
            </w:r>
            <w:r>
              <w:rPr>
                <w:rFonts w:hint="eastAsia" w:ascii="宋体" w:hAnsi="宋体" w:cs="宋体"/>
                <w:kern w:val="0"/>
                <w:szCs w:val="21"/>
              </w:rPr>
              <w:t xml:space="preserve">日 </w:t>
            </w:r>
            <w:r>
              <w:rPr>
                <w:rFonts w:ascii="宋体" w:hAnsi="宋体" w:cs="宋体"/>
                <w:kern w:val="0"/>
                <w:szCs w:val="21"/>
                <w:highlight w:val="none"/>
              </w:rPr>
              <w:t>09</w:t>
            </w:r>
            <w:r>
              <w:rPr>
                <w:rFonts w:hint="eastAsia" w:ascii="宋体" w:hAnsi="宋体" w:cs="宋体"/>
                <w:kern w:val="0"/>
                <w:szCs w:val="21"/>
                <w:highlight w:val="none"/>
              </w:rPr>
              <w:t>:</w:t>
            </w:r>
            <w:r>
              <w:rPr>
                <w:rFonts w:hint="eastAsia" w:ascii="宋体" w:hAnsi="宋体" w:cs="宋体"/>
                <w:kern w:val="0"/>
                <w:szCs w:val="21"/>
                <w:highlight w:val="none"/>
                <w:lang w:val="en-US" w:eastAsia="zh-CN"/>
              </w:rPr>
              <w:t>00</w:t>
            </w:r>
            <w:r>
              <w:rPr>
                <w:rFonts w:hint="eastAsia" w:ascii="宋体" w:hAnsi="宋体" w:cs="宋体"/>
                <w:kern w:val="0"/>
                <w:szCs w:val="21"/>
                <w:highlight w:val="none"/>
              </w:rPr>
              <w:t>（</w:t>
            </w:r>
            <w:r>
              <w:rPr>
                <w:rFonts w:hint="eastAsia" w:ascii="宋体" w:hAnsi="宋体" w:cs="宋体"/>
                <w:kern w:val="0"/>
                <w:szCs w:val="21"/>
              </w:rPr>
              <w:t xml:space="preserve">北京时间）前递交（上传）投标文件。     </w:t>
            </w:r>
          </w:p>
        </w:tc>
      </w:tr>
    </w:tbl>
    <w:p>
      <w:pPr>
        <w:widowControl/>
        <w:spacing w:line="360" w:lineRule="exact"/>
        <w:jc w:val="left"/>
        <w:rPr>
          <w:rFonts w:hint="eastAsia" w:ascii="宋体" w:hAnsi="宋体" w:cs="宋体"/>
          <w:kern w:val="0"/>
          <w:szCs w:val="21"/>
        </w:rPr>
      </w:pPr>
      <w:r>
        <w:rPr>
          <w:rFonts w:hint="eastAsia" w:ascii="宋体" w:hAnsi="宋体" w:cs="宋体"/>
          <w:b/>
          <w:bCs/>
          <w:kern w:val="0"/>
          <w:szCs w:val="21"/>
        </w:rPr>
        <w:t>一、项目基本情况</w:t>
      </w:r>
      <w:r>
        <w:rPr>
          <w:rFonts w:hint="eastAsia" w:ascii="宋体" w:hAnsi="宋体" w:cs="宋体"/>
          <w:kern w:val="0"/>
          <w:szCs w:val="21"/>
        </w:rPr>
        <w:t xml:space="preserve"> </w:t>
      </w:r>
    </w:p>
    <w:p>
      <w:pPr>
        <w:widowControl/>
        <w:spacing w:line="360" w:lineRule="exact"/>
        <w:jc w:val="left"/>
        <w:rPr>
          <w:rFonts w:hint="default" w:ascii="宋体" w:hAnsi="宋体" w:cs="宋体"/>
          <w:kern w:val="0"/>
          <w:szCs w:val="21"/>
          <w:lang w:val="en-US"/>
        </w:rPr>
      </w:pPr>
      <w:r>
        <w:rPr>
          <w:rFonts w:hint="eastAsia" w:ascii="宋体" w:hAnsi="宋体" w:cs="宋体"/>
          <w:kern w:val="0"/>
          <w:szCs w:val="21"/>
        </w:rPr>
        <w:t>项目编号：</w:t>
      </w:r>
      <w:r>
        <w:rPr>
          <w:rFonts w:hint="eastAsia" w:ascii="宋体" w:hAnsi="宋体" w:cs="宋体"/>
          <w:kern w:val="0"/>
          <w:szCs w:val="21"/>
          <w:lang w:val="en-US" w:eastAsia="zh-CN"/>
        </w:rPr>
        <w:t xml:space="preserve"> RXZB-LH-2023-37</w:t>
      </w:r>
    </w:p>
    <w:p>
      <w:pPr>
        <w:widowControl/>
        <w:spacing w:line="360" w:lineRule="exact"/>
        <w:jc w:val="left"/>
        <w:rPr>
          <w:rFonts w:hint="eastAsia" w:ascii="宋体" w:hAnsi="宋体" w:cs="宋体"/>
          <w:kern w:val="0"/>
          <w:szCs w:val="21"/>
          <w:lang w:eastAsia="zh-CN"/>
        </w:rPr>
      </w:pPr>
      <w:r>
        <w:rPr>
          <w:rFonts w:hint="eastAsia" w:ascii="宋体" w:hAnsi="宋体" w:cs="宋体"/>
          <w:kern w:val="0"/>
          <w:szCs w:val="21"/>
        </w:rPr>
        <w:t>项目名称：六横镇本岛1：500地形图动态更新项目</w:t>
      </w:r>
    </w:p>
    <w:p>
      <w:pPr>
        <w:widowControl/>
        <w:spacing w:line="360" w:lineRule="exact"/>
        <w:jc w:val="left"/>
        <w:rPr>
          <w:rFonts w:hint="default" w:ascii="宋体" w:hAnsi="宋体" w:cs="宋体"/>
          <w:kern w:val="0"/>
          <w:szCs w:val="21"/>
          <w:lang w:val="en-US"/>
        </w:rPr>
      </w:pPr>
      <w:r>
        <w:rPr>
          <w:rFonts w:hint="eastAsia" w:ascii="宋体" w:hAnsi="宋体" w:cs="宋体"/>
          <w:kern w:val="0"/>
          <w:szCs w:val="21"/>
        </w:rPr>
        <w:t>预算金额（元）：</w:t>
      </w:r>
      <w:r>
        <w:rPr>
          <w:rFonts w:hint="eastAsia" w:ascii="宋体" w:hAnsi="宋体" w:cs="宋体"/>
          <w:kern w:val="0"/>
          <w:szCs w:val="21"/>
          <w:lang w:val="en-US" w:eastAsia="zh-CN"/>
        </w:rPr>
        <w:t>500000</w:t>
      </w:r>
    </w:p>
    <w:p>
      <w:pPr>
        <w:widowControl/>
        <w:spacing w:line="360" w:lineRule="exact"/>
        <w:jc w:val="left"/>
        <w:rPr>
          <w:rFonts w:hint="default" w:ascii="宋体" w:hAnsi="宋体" w:cs="宋体"/>
          <w:kern w:val="0"/>
          <w:szCs w:val="21"/>
          <w:lang w:val="en-US"/>
        </w:rPr>
      </w:pPr>
      <w:r>
        <w:rPr>
          <w:rFonts w:hint="eastAsia" w:ascii="宋体" w:hAnsi="宋体" w:cs="宋体"/>
          <w:kern w:val="0"/>
          <w:szCs w:val="21"/>
        </w:rPr>
        <w:t>最高限价（元）：</w:t>
      </w:r>
      <w:r>
        <w:rPr>
          <w:rFonts w:hint="eastAsia" w:ascii="宋体" w:hAnsi="宋体" w:cs="宋体"/>
          <w:kern w:val="0"/>
          <w:szCs w:val="21"/>
          <w:lang w:val="en-US" w:eastAsia="zh-CN"/>
        </w:rPr>
        <w:t>500000</w:t>
      </w:r>
    </w:p>
    <w:p>
      <w:pPr>
        <w:widowControl/>
        <w:spacing w:line="360" w:lineRule="exact"/>
        <w:jc w:val="left"/>
        <w:rPr>
          <w:rFonts w:hint="eastAsia" w:ascii="宋体" w:hAnsi="宋体" w:cs="宋体"/>
          <w:kern w:val="0"/>
          <w:szCs w:val="21"/>
        </w:rPr>
      </w:pPr>
      <w:r>
        <w:rPr>
          <w:rFonts w:hint="eastAsia" w:ascii="宋体" w:hAnsi="宋体" w:cs="宋体"/>
          <w:kern w:val="0"/>
          <w:szCs w:val="21"/>
        </w:rPr>
        <w:t>采购需求：</w:t>
      </w:r>
    </w:p>
    <w:p>
      <w:pPr>
        <w:widowControl/>
        <w:spacing w:line="360" w:lineRule="exact"/>
        <w:jc w:val="left"/>
        <w:rPr>
          <w:rFonts w:hint="eastAsia" w:ascii="宋体" w:hAnsi="宋体" w:cs="宋体"/>
          <w:kern w:val="0"/>
          <w:szCs w:val="21"/>
          <w:lang w:eastAsia="zh-CN"/>
        </w:rPr>
      </w:pPr>
      <w:r>
        <w:rPr>
          <w:rFonts w:hint="eastAsia" w:ascii="宋体" w:hAnsi="宋体" w:cs="宋体"/>
          <w:kern w:val="0"/>
          <w:szCs w:val="21"/>
        </w:rPr>
        <w:t>标项名称:六横镇本岛1：500地形图动态更新项目</w:t>
      </w:r>
    </w:p>
    <w:p>
      <w:pPr>
        <w:widowControl/>
        <w:spacing w:line="360" w:lineRule="exact"/>
        <w:jc w:val="left"/>
        <w:rPr>
          <w:rFonts w:hint="eastAsia" w:ascii="宋体" w:hAnsi="宋体" w:cs="宋体"/>
          <w:kern w:val="0"/>
          <w:szCs w:val="21"/>
        </w:rPr>
      </w:pPr>
      <w:r>
        <w:rPr>
          <w:rFonts w:hint="eastAsia" w:ascii="宋体" w:hAnsi="宋体" w:cs="宋体"/>
          <w:kern w:val="0"/>
          <w:szCs w:val="21"/>
          <w:lang w:eastAsia="zh-CN"/>
        </w:rPr>
        <w:t>项目</w:t>
      </w:r>
      <w:r>
        <w:rPr>
          <w:rFonts w:hint="eastAsia" w:ascii="宋体" w:hAnsi="宋体" w:cs="宋体"/>
          <w:kern w:val="0"/>
          <w:szCs w:val="21"/>
        </w:rPr>
        <w:t>数量: 1</w:t>
      </w:r>
    </w:p>
    <w:p>
      <w:pPr>
        <w:widowControl/>
        <w:spacing w:line="360" w:lineRule="exact"/>
        <w:jc w:val="left"/>
        <w:rPr>
          <w:rFonts w:hint="default" w:ascii="宋体" w:hAnsi="宋体" w:cs="宋体"/>
          <w:kern w:val="0"/>
          <w:szCs w:val="21"/>
          <w:lang w:val="en-US"/>
        </w:rPr>
      </w:pPr>
      <w:r>
        <w:rPr>
          <w:rFonts w:hint="eastAsia" w:ascii="宋体" w:hAnsi="宋体" w:cs="宋体"/>
          <w:kern w:val="0"/>
          <w:szCs w:val="21"/>
        </w:rPr>
        <w:t>预算金额（元）：</w:t>
      </w:r>
      <w:r>
        <w:rPr>
          <w:rFonts w:hint="eastAsia" w:ascii="宋体" w:hAnsi="宋体" w:cs="宋体"/>
          <w:kern w:val="0"/>
          <w:szCs w:val="21"/>
          <w:lang w:val="en-US" w:eastAsia="zh-CN"/>
        </w:rPr>
        <w:t>500000</w:t>
      </w:r>
    </w:p>
    <w:p>
      <w:pPr>
        <w:widowControl/>
        <w:spacing w:line="360" w:lineRule="exact"/>
        <w:jc w:val="left"/>
        <w:rPr>
          <w:rFonts w:hint="eastAsia" w:ascii="宋体" w:hAnsi="宋体" w:cs="宋体"/>
          <w:kern w:val="0"/>
          <w:szCs w:val="21"/>
        </w:rPr>
      </w:pPr>
      <w:r>
        <w:rPr>
          <w:rFonts w:hint="eastAsia" w:ascii="宋体" w:hAnsi="宋体" w:cs="宋体"/>
          <w:kern w:val="0"/>
          <w:szCs w:val="21"/>
        </w:rPr>
        <w:t>简要规格描述或项目基本概况介绍</w:t>
      </w:r>
      <w:r>
        <w:rPr>
          <w:rFonts w:hint="eastAsia" w:ascii="宋体" w:hAnsi="宋体" w:cs="宋体"/>
          <w:kern w:val="0"/>
          <w:szCs w:val="21"/>
          <w:lang w:eastAsia="zh-CN"/>
        </w:rPr>
        <w:t>：</w:t>
      </w:r>
      <w:r>
        <w:rPr>
          <w:rFonts w:hint="eastAsia" w:ascii="宋体" w:hAnsi="宋体" w:cs="宋体"/>
          <w:kern w:val="0"/>
          <w:szCs w:val="21"/>
        </w:rPr>
        <w:t xml:space="preserve"> 对六横镇本岛重点区域的 1:500数字线划图DLG主要要素进行更新</w:t>
      </w:r>
    </w:p>
    <w:p>
      <w:pPr>
        <w:widowControl/>
        <w:spacing w:line="360" w:lineRule="exact"/>
        <w:jc w:val="left"/>
        <w:rPr>
          <w:rFonts w:hint="default" w:ascii="宋体" w:hAnsi="宋体" w:eastAsia="宋体" w:cs="宋体"/>
          <w:kern w:val="0"/>
          <w:szCs w:val="21"/>
          <w:lang w:val="en-US" w:eastAsia="zh-CN"/>
        </w:rPr>
      </w:pPr>
      <w:r>
        <w:rPr>
          <w:rFonts w:hint="eastAsia" w:ascii="宋体" w:hAnsi="宋体" w:cs="宋体"/>
          <w:kern w:val="0"/>
          <w:szCs w:val="21"/>
        </w:rPr>
        <w:t>工作</w:t>
      </w:r>
      <w:r>
        <w:rPr>
          <w:rFonts w:hint="eastAsia" w:ascii="宋体" w:hAnsi="宋体" w:cs="宋体"/>
          <w:kern w:val="0"/>
          <w:szCs w:val="21"/>
          <w:lang w:eastAsia="zh-CN"/>
        </w:rPr>
        <w:t>，</w:t>
      </w:r>
      <w:r>
        <w:rPr>
          <w:rFonts w:hint="eastAsia" w:ascii="宋体" w:hAnsi="宋体" w:cs="宋体"/>
          <w:kern w:val="0"/>
          <w:szCs w:val="21"/>
          <w:lang w:val="en-US" w:eastAsia="zh-CN"/>
        </w:rPr>
        <w:t>详见采购需求。</w:t>
      </w:r>
    </w:p>
    <w:p>
      <w:pPr>
        <w:widowControl/>
        <w:spacing w:line="360" w:lineRule="exact"/>
        <w:jc w:val="left"/>
        <w:rPr>
          <w:rFonts w:hint="eastAsia" w:ascii="宋体" w:hAnsi="宋体" w:eastAsia="宋体" w:cs="宋体"/>
          <w:kern w:val="0"/>
          <w:szCs w:val="21"/>
          <w:lang w:val="en-US" w:eastAsia="zh-CN"/>
        </w:rPr>
      </w:pPr>
      <w:r>
        <w:rPr>
          <w:rFonts w:hint="eastAsia" w:ascii="宋体" w:hAnsi="宋体" w:cs="宋体"/>
          <w:kern w:val="0"/>
          <w:szCs w:val="21"/>
        </w:rPr>
        <w:t>备注：</w:t>
      </w:r>
      <w:r>
        <w:rPr>
          <w:rFonts w:hint="eastAsia" w:ascii="宋体" w:hAnsi="宋体" w:cs="宋体"/>
          <w:kern w:val="0"/>
          <w:szCs w:val="21"/>
          <w:lang w:val="en-US" w:eastAsia="zh-CN"/>
        </w:rPr>
        <w:t>/</w:t>
      </w:r>
    </w:p>
    <w:p>
      <w:pPr>
        <w:widowControl/>
        <w:spacing w:line="360" w:lineRule="exact"/>
        <w:jc w:val="left"/>
        <w:rPr>
          <w:rFonts w:hint="eastAsia" w:ascii="宋体" w:hAnsi="宋体" w:eastAsia="宋体" w:cs="宋体"/>
          <w:kern w:val="0"/>
          <w:szCs w:val="21"/>
          <w:lang w:val="en-US" w:eastAsia="zh-CN"/>
        </w:rPr>
      </w:pPr>
      <w:r>
        <w:rPr>
          <w:rFonts w:hint="eastAsia" w:ascii="宋体" w:hAnsi="宋体" w:cs="宋体"/>
          <w:kern w:val="0"/>
          <w:szCs w:val="21"/>
        </w:rPr>
        <w:t>合同履约期限：2023年12月15日前完成并提交经质量监督检验机构质检合格的所有成果资料。</w:t>
      </w:r>
    </w:p>
    <w:p>
      <w:pPr>
        <w:widowControl/>
        <w:spacing w:line="360" w:lineRule="exact"/>
        <w:jc w:val="left"/>
        <w:rPr>
          <w:rFonts w:hint="eastAsia" w:ascii="宋体" w:hAnsi="宋体" w:cs="宋体"/>
          <w:kern w:val="0"/>
          <w:szCs w:val="21"/>
        </w:rPr>
      </w:pPr>
      <w:r>
        <w:rPr>
          <w:rFonts w:hint="eastAsia" w:ascii="宋体" w:hAnsi="宋体" w:cs="宋体"/>
          <w:kern w:val="0"/>
          <w:szCs w:val="21"/>
        </w:rPr>
        <w:t>本项目（否）接受联合体投标。</w:t>
      </w:r>
    </w:p>
    <w:p>
      <w:pPr>
        <w:widowControl/>
        <w:spacing w:line="360" w:lineRule="exact"/>
        <w:jc w:val="left"/>
        <w:rPr>
          <w:rFonts w:hint="eastAsia" w:ascii="宋体" w:hAnsi="宋体" w:cs="宋体"/>
          <w:b/>
          <w:bCs/>
          <w:kern w:val="0"/>
          <w:szCs w:val="21"/>
        </w:rPr>
      </w:pPr>
      <w:r>
        <w:rPr>
          <w:rFonts w:hint="eastAsia" w:ascii="宋体" w:hAnsi="宋体" w:cs="宋体"/>
          <w:b/>
          <w:bCs/>
          <w:kern w:val="0"/>
          <w:szCs w:val="21"/>
        </w:rPr>
        <w:t>二、申请人的资格要求：</w:t>
      </w:r>
    </w:p>
    <w:p>
      <w:pPr>
        <w:pStyle w:val="45"/>
        <w:widowControl/>
        <w:spacing w:before="0" w:beforeAutospacing="0" w:after="0" w:afterAutospacing="0" w:line="400" w:lineRule="exact"/>
        <w:ind w:firstLine="420" w:firstLineChars="200"/>
        <w:jc w:val="both"/>
        <w:rPr>
          <w:rFonts w:ascii="Times New Roman" w:hAnsi="Times New Roman"/>
          <w:sz w:val="21"/>
          <w:szCs w:val="21"/>
        </w:rPr>
      </w:pPr>
      <w:r>
        <w:rPr>
          <w:rFonts w:ascii="Times New Roman" w:hAnsi="Times New Roman"/>
          <w:sz w:val="21"/>
          <w:szCs w:val="21"/>
        </w:rPr>
        <w:t>1.满足《中华人民共和国政府采购法》第二十二条规定；未被“信用中国”（www.creditchina.gov.cn)、中国政府采购网（www.ccgp.gov.cn）列入失信被执行人、重大税收违法案件当事人名单、政府采购严重违法失信行为记录名单。</w:t>
      </w:r>
    </w:p>
    <w:p>
      <w:pPr>
        <w:pStyle w:val="45"/>
        <w:widowControl/>
        <w:spacing w:before="0" w:beforeAutospacing="0" w:after="0" w:afterAutospacing="0" w:line="400" w:lineRule="exact"/>
        <w:ind w:firstLine="420" w:firstLineChars="200"/>
        <w:jc w:val="both"/>
        <w:rPr>
          <w:rFonts w:ascii="Times New Roman" w:hAnsi="Times New Roman"/>
          <w:sz w:val="21"/>
          <w:szCs w:val="21"/>
        </w:rPr>
      </w:pPr>
      <w:r>
        <w:rPr>
          <w:rFonts w:ascii="Times New Roman" w:hAnsi="Times New Roman"/>
          <w:sz w:val="21"/>
          <w:szCs w:val="21"/>
        </w:rPr>
        <w:t>2.落实政府采购政策需满足的资格要求：无 </w:t>
      </w:r>
    </w:p>
    <w:p>
      <w:pPr>
        <w:pStyle w:val="45"/>
        <w:widowControl/>
        <w:spacing w:before="0" w:beforeAutospacing="0" w:after="0" w:afterAutospacing="0" w:line="360" w:lineRule="auto"/>
        <w:ind w:firstLine="420" w:firstLineChars="200"/>
        <w:jc w:val="both"/>
        <w:rPr>
          <w:rFonts w:ascii="Times New Roman" w:hAnsi="Times New Roman"/>
          <w:b/>
          <w:bCs/>
          <w:sz w:val="21"/>
          <w:szCs w:val="21"/>
        </w:rPr>
      </w:pPr>
      <w:r>
        <w:rPr>
          <w:rFonts w:ascii="Times New Roman" w:hAnsi="Times New Roman"/>
          <w:sz w:val="21"/>
          <w:szCs w:val="21"/>
        </w:rPr>
        <w:t>3.本项目的特定资格要求：</w:t>
      </w:r>
      <w:r>
        <w:rPr>
          <w:rFonts w:hint="eastAsia" w:ascii="Times New Roman" w:hAnsi="Times New Roman"/>
          <w:b/>
          <w:bCs/>
          <w:sz w:val="21"/>
          <w:szCs w:val="21"/>
        </w:rPr>
        <w:t>同时具有地</w:t>
      </w:r>
      <w:r>
        <w:rPr>
          <w:rFonts w:ascii="Times New Roman" w:hAnsi="Times New Roman"/>
          <w:b/>
          <w:bCs/>
          <w:sz w:val="21"/>
          <w:szCs w:val="21"/>
        </w:rPr>
        <w:t>理信息系统工程专业乙级及以上</w:t>
      </w:r>
      <w:r>
        <w:rPr>
          <w:rFonts w:hint="eastAsia" w:ascii="Times New Roman" w:hAnsi="Times New Roman"/>
          <w:b/>
          <w:bCs/>
          <w:sz w:val="21"/>
          <w:szCs w:val="21"/>
        </w:rPr>
        <w:t>、</w:t>
      </w:r>
      <w:r>
        <w:rPr>
          <w:rFonts w:ascii="Times New Roman" w:hAnsi="Times New Roman"/>
          <w:b/>
          <w:bCs/>
          <w:sz w:val="21"/>
          <w:szCs w:val="21"/>
        </w:rPr>
        <w:t>工程测量专业乙级及以上测绘资质</w:t>
      </w:r>
      <w:r>
        <w:rPr>
          <w:rFonts w:hint="eastAsia" w:ascii="Times New Roman" w:hAnsi="Times New Roman"/>
          <w:b/>
          <w:bCs/>
          <w:sz w:val="21"/>
          <w:szCs w:val="21"/>
        </w:rPr>
        <w:t>。</w:t>
      </w:r>
    </w:p>
    <w:p>
      <w:pPr>
        <w:widowControl/>
        <w:spacing w:line="360" w:lineRule="exact"/>
        <w:jc w:val="left"/>
        <w:rPr>
          <w:rFonts w:hint="eastAsia" w:ascii="宋体" w:hAnsi="宋体" w:cs="宋体"/>
          <w:b/>
          <w:bCs/>
          <w:kern w:val="0"/>
          <w:szCs w:val="21"/>
        </w:rPr>
      </w:pPr>
      <w:r>
        <w:rPr>
          <w:rFonts w:hint="eastAsia" w:ascii="宋体" w:hAnsi="宋体" w:cs="宋体"/>
          <w:b/>
          <w:bCs/>
          <w:kern w:val="0"/>
          <w:szCs w:val="21"/>
        </w:rPr>
        <w:t>三、获取</w:t>
      </w:r>
      <w:r>
        <w:rPr>
          <w:rFonts w:hint="eastAsia" w:ascii="宋体" w:hAnsi="宋体" w:cs="宋体"/>
          <w:b/>
          <w:bCs/>
          <w:kern w:val="0"/>
          <w:szCs w:val="21"/>
          <w:lang w:val="en-US" w:eastAsia="zh-CN"/>
        </w:rPr>
        <w:t>采购磋商</w:t>
      </w:r>
      <w:r>
        <w:rPr>
          <w:rFonts w:hint="eastAsia" w:ascii="宋体" w:hAnsi="宋体" w:cs="宋体"/>
          <w:b/>
          <w:bCs/>
          <w:kern w:val="0"/>
          <w:szCs w:val="21"/>
        </w:rPr>
        <w:t>文件</w:t>
      </w:r>
    </w:p>
    <w:p>
      <w:pPr>
        <w:widowControl/>
        <w:spacing w:line="360" w:lineRule="exact"/>
        <w:jc w:val="left"/>
        <w:rPr>
          <w:rFonts w:hint="eastAsia" w:ascii="宋体" w:hAnsi="宋体" w:cs="宋体"/>
          <w:kern w:val="0"/>
          <w:szCs w:val="21"/>
        </w:rPr>
      </w:pPr>
      <w:r>
        <w:rPr>
          <w:rFonts w:hint="eastAsia" w:ascii="宋体" w:hAnsi="宋体" w:cs="宋体"/>
          <w:kern w:val="0"/>
          <w:szCs w:val="21"/>
        </w:rPr>
        <w:t>时间：/至</w:t>
      </w:r>
      <w:r>
        <w:rPr>
          <w:rFonts w:hint="eastAsia" w:ascii="宋体" w:hAnsi="宋体" w:cs="宋体"/>
          <w:kern w:val="0"/>
          <w:szCs w:val="21"/>
          <w:lang w:eastAsia="zh-CN"/>
        </w:rPr>
        <w:t>202</w:t>
      </w:r>
      <w:r>
        <w:rPr>
          <w:rFonts w:hint="eastAsia" w:ascii="宋体" w:hAnsi="宋体" w:cs="宋体"/>
          <w:kern w:val="0"/>
          <w:szCs w:val="21"/>
          <w:lang w:val="en-US" w:eastAsia="zh-CN"/>
        </w:rPr>
        <w:t>3</w:t>
      </w:r>
      <w:r>
        <w:rPr>
          <w:rFonts w:hint="eastAsia" w:ascii="宋体" w:hAnsi="宋体" w:cs="宋体"/>
          <w:kern w:val="0"/>
          <w:szCs w:val="21"/>
        </w:rPr>
        <w:t>年</w:t>
      </w:r>
      <w:r>
        <w:rPr>
          <w:rFonts w:hint="eastAsia" w:ascii="宋体" w:hAnsi="宋体" w:cs="宋体"/>
          <w:kern w:val="0"/>
          <w:szCs w:val="21"/>
          <w:lang w:val="en-US" w:eastAsia="zh-CN"/>
        </w:rPr>
        <w:t xml:space="preserve"> 9 </w:t>
      </w:r>
      <w:r>
        <w:rPr>
          <w:rFonts w:hint="eastAsia" w:ascii="宋体" w:hAnsi="宋体" w:cs="宋体"/>
          <w:kern w:val="0"/>
          <w:szCs w:val="21"/>
        </w:rPr>
        <w:t>月</w:t>
      </w:r>
      <w:r>
        <w:rPr>
          <w:rFonts w:hint="eastAsia" w:ascii="宋体" w:hAnsi="宋体" w:cs="宋体"/>
          <w:kern w:val="0"/>
          <w:szCs w:val="21"/>
          <w:lang w:val="en-US" w:eastAsia="zh-CN"/>
        </w:rPr>
        <w:t xml:space="preserve"> 3 </w:t>
      </w:r>
      <w:r>
        <w:rPr>
          <w:rFonts w:hint="eastAsia" w:ascii="宋体" w:hAnsi="宋体" w:cs="宋体"/>
          <w:kern w:val="0"/>
          <w:szCs w:val="21"/>
        </w:rPr>
        <w:t>日</w:t>
      </w:r>
      <w:r>
        <w:rPr>
          <w:rFonts w:hint="eastAsia" w:ascii="宋体" w:hAnsi="宋体" w:cs="宋体"/>
          <w:kern w:val="0"/>
          <w:szCs w:val="21"/>
          <w:lang w:val="en-US" w:eastAsia="zh-CN"/>
        </w:rPr>
        <w:t>止</w:t>
      </w:r>
      <w:r>
        <w:rPr>
          <w:rFonts w:hint="eastAsia" w:ascii="宋体" w:hAnsi="宋体" w:cs="宋体"/>
          <w:kern w:val="0"/>
          <w:szCs w:val="21"/>
        </w:rPr>
        <w:t>，每天上午00:00至12:00，下午12:00至23:59（北京时间，线上获取法定节假日均可，线下获取文件法定节假日除外）</w:t>
      </w:r>
    </w:p>
    <w:p>
      <w:pPr>
        <w:widowControl/>
        <w:spacing w:line="360" w:lineRule="exact"/>
        <w:jc w:val="left"/>
        <w:rPr>
          <w:rFonts w:hint="eastAsia" w:ascii="宋体" w:hAnsi="宋体" w:cs="宋体"/>
          <w:kern w:val="0"/>
          <w:szCs w:val="21"/>
        </w:rPr>
      </w:pPr>
      <w:r>
        <w:rPr>
          <w:rFonts w:hint="eastAsia" w:ascii="宋体" w:hAnsi="宋体" w:cs="宋体"/>
          <w:kern w:val="0"/>
          <w:szCs w:val="21"/>
        </w:rPr>
        <w:t>地点（网址）：政府采购云平台（</w:t>
      </w:r>
      <w:r>
        <w:fldChar w:fldCharType="begin"/>
      </w:r>
      <w:r>
        <w:instrText xml:space="preserve"> HYPERLINK "https://www.zcygov.cn/" </w:instrText>
      </w:r>
      <w:r>
        <w:fldChar w:fldCharType="separate"/>
      </w:r>
      <w:r>
        <w:rPr>
          <w:rFonts w:hint="eastAsia"/>
        </w:rPr>
        <w:t>https://www.zcygov.cn/</w:t>
      </w:r>
      <w:r>
        <w:rPr>
          <w:rFonts w:hint="eastAsia"/>
        </w:rPr>
        <w:fldChar w:fldCharType="end"/>
      </w:r>
      <w:r>
        <w:rPr>
          <w:rFonts w:hint="eastAsia" w:ascii="宋体" w:hAnsi="宋体" w:cs="宋体"/>
          <w:kern w:val="0"/>
          <w:szCs w:val="21"/>
        </w:rPr>
        <w:t xml:space="preserve">） </w:t>
      </w:r>
    </w:p>
    <w:p>
      <w:pPr>
        <w:widowControl/>
        <w:spacing w:line="360" w:lineRule="exact"/>
        <w:jc w:val="left"/>
        <w:rPr>
          <w:rFonts w:hint="eastAsia" w:ascii="宋体" w:hAnsi="宋体" w:cs="宋体"/>
          <w:kern w:val="0"/>
          <w:szCs w:val="21"/>
        </w:rPr>
      </w:pPr>
      <w:r>
        <w:rPr>
          <w:rFonts w:hint="eastAsia" w:ascii="宋体" w:hAnsi="宋体" w:cs="宋体"/>
          <w:kern w:val="0"/>
          <w:szCs w:val="21"/>
        </w:rPr>
        <w:t>方式：网上获取</w:t>
      </w:r>
      <w:r>
        <w:rPr>
          <w:rFonts w:hint="eastAsia" w:ascii="宋体" w:hAnsi="宋体" w:cs="宋体"/>
          <w:kern w:val="0"/>
          <w:szCs w:val="21"/>
          <w:lang w:val="en-US" w:eastAsia="zh-CN"/>
        </w:rPr>
        <w:t>磋商</w:t>
      </w:r>
      <w:r>
        <w:rPr>
          <w:rFonts w:hint="eastAsia" w:ascii="宋体" w:hAnsi="宋体" w:cs="宋体"/>
          <w:kern w:val="0"/>
          <w:szCs w:val="21"/>
        </w:rPr>
        <w:t>文件，投标供应商须通过“政采云”注册账号、密码登录系统后获取</w:t>
      </w:r>
      <w:r>
        <w:rPr>
          <w:rFonts w:hint="eastAsia" w:ascii="宋体" w:hAnsi="宋体" w:cs="宋体"/>
          <w:kern w:val="0"/>
          <w:szCs w:val="21"/>
          <w:lang w:val="en-US" w:eastAsia="zh-CN"/>
        </w:rPr>
        <w:t>采购</w:t>
      </w:r>
      <w:r>
        <w:rPr>
          <w:rFonts w:hint="eastAsia" w:ascii="宋体" w:hAnsi="宋体" w:cs="宋体"/>
          <w:kern w:val="0"/>
          <w:szCs w:val="21"/>
        </w:rPr>
        <w:t>文件。获取时间截止后不允许潜在供应商获取</w:t>
      </w:r>
      <w:r>
        <w:rPr>
          <w:rFonts w:hint="eastAsia" w:ascii="宋体" w:hAnsi="宋体" w:cs="宋体"/>
          <w:kern w:val="0"/>
          <w:szCs w:val="21"/>
          <w:lang w:val="en-US" w:eastAsia="zh-CN"/>
        </w:rPr>
        <w:t>采购</w:t>
      </w:r>
      <w:r>
        <w:rPr>
          <w:rFonts w:hint="eastAsia" w:ascii="宋体" w:hAnsi="宋体" w:cs="宋体"/>
          <w:kern w:val="0"/>
          <w:szCs w:val="21"/>
          <w:lang w:eastAsia="zh-CN"/>
        </w:rPr>
        <w:t>文件</w:t>
      </w:r>
      <w:r>
        <w:rPr>
          <w:rFonts w:hint="eastAsia" w:ascii="宋体" w:hAnsi="宋体" w:cs="宋体"/>
          <w:kern w:val="0"/>
          <w:szCs w:val="21"/>
        </w:rPr>
        <w:t xml:space="preserve">。 </w:t>
      </w:r>
    </w:p>
    <w:p>
      <w:pPr>
        <w:widowControl/>
        <w:spacing w:line="360" w:lineRule="exact"/>
        <w:jc w:val="left"/>
        <w:rPr>
          <w:rFonts w:hint="eastAsia" w:ascii="宋体" w:hAnsi="宋体" w:cs="宋体"/>
          <w:kern w:val="0"/>
          <w:szCs w:val="21"/>
        </w:rPr>
      </w:pPr>
      <w:r>
        <w:rPr>
          <w:rFonts w:hint="eastAsia" w:ascii="宋体" w:hAnsi="宋体" w:cs="宋体"/>
          <w:kern w:val="0"/>
          <w:szCs w:val="21"/>
        </w:rPr>
        <w:t>售价（元）：0 </w:t>
      </w:r>
    </w:p>
    <w:p>
      <w:pPr>
        <w:widowControl/>
        <w:spacing w:line="360" w:lineRule="exact"/>
        <w:jc w:val="left"/>
        <w:rPr>
          <w:rFonts w:hint="eastAsia" w:ascii="宋体" w:hAnsi="宋体" w:cs="宋体"/>
          <w:kern w:val="0"/>
          <w:szCs w:val="21"/>
        </w:rPr>
      </w:pPr>
      <w:r>
        <w:rPr>
          <w:rFonts w:hint="eastAsia" w:ascii="宋体" w:hAnsi="宋体" w:cs="宋体"/>
          <w:b/>
          <w:bCs/>
          <w:kern w:val="0"/>
          <w:szCs w:val="21"/>
        </w:rPr>
        <w:t>四、提交投标文件截止时间、开标时间和地点</w:t>
      </w:r>
    </w:p>
    <w:p>
      <w:pPr>
        <w:widowControl/>
        <w:spacing w:line="360" w:lineRule="exact"/>
        <w:jc w:val="left"/>
        <w:rPr>
          <w:rFonts w:hint="eastAsia" w:ascii="宋体" w:hAnsi="宋体" w:cs="宋体"/>
          <w:kern w:val="0"/>
          <w:szCs w:val="21"/>
        </w:rPr>
      </w:pPr>
      <w:r>
        <w:rPr>
          <w:rFonts w:hint="eastAsia" w:ascii="宋体" w:hAnsi="宋体" w:cs="宋体"/>
          <w:kern w:val="0"/>
          <w:szCs w:val="21"/>
        </w:rPr>
        <w:t>提交投标文件截止时间：</w:t>
      </w:r>
      <w:r>
        <w:rPr>
          <w:rFonts w:hint="eastAsia" w:ascii="宋体" w:hAnsi="宋体" w:cs="宋体"/>
          <w:kern w:val="0"/>
          <w:szCs w:val="21"/>
          <w:lang w:eastAsia="zh-CN"/>
        </w:rPr>
        <w:t>202</w:t>
      </w:r>
      <w:r>
        <w:rPr>
          <w:rFonts w:hint="eastAsia" w:ascii="宋体" w:hAnsi="宋体" w:cs="宋体"/>
          <w:kern w:val="0"/>
          <w:szCs w:val="21"/>
          <w:lang w:val="en-US" w:eastAsia="zh-CN"/>
        </w:rPr>
        <w:t>3</w:t>
      </w:r>
      <w:r>
        <w:rPr>
          <w:rFonts w:hint="eastAsia" w:ascii="宋体" w:hAnsi="宋体" w:cs="宋体"/>
          <w:kern w:val="0"/>
          <w:szCs w:val="21"/>
        </w:rPr>
        <w:t>年</w:t>
      </w:r>
      <w:r>
        <w:rPr>
          <w:rFonts w:hint="eastAsia" w:ascii="宋体" w:hAnsi="宋体" w:cs="宋体"/>
          <w:kern w:val="0"/>
          <w:szCs w:val="21"/>
          <w:lang w:val="en-US" w:eastAsia="zh-CN"/>
        </w:rPr>
        <w:t xml:space="preserve"> 9 </w:t>
      </w:r>
      <w:r>
        <w:rPr>
          <w:rFonts w:hint="eastAsia" w:ascii="宋体" w:hAnsi="宋体" w:cs="宋体"/>
          <w:kern w:val="0"/>
          <w:szCs w:val="21"/>
        </w:rPr>
        <w:t>月</w:t>
      </w:r>
      <w:r>
        <w:rPr>
          <w:rFonts w:hint="eastAsia" w:ascii="宋体" w:hAnsi="宋体" w:cs="宋体"/>
          <w:kern w:val="0"/>
          <w:szCs w:val="21"/>
          <w:lang w:val="en-US" w:eastAsia="zh-CN"/>
        </w:rPr>
        <w:t xml:space="preserve"> 4 </w:t>
      </w:r>
      <w:r>
        <w:rPr>
          <w:rFonts w:hint="eastAsia" w:ascii="宋体" w:hAnsi="宋体" w:cs="宋体"/>
          <w:kern w:val="0"/>
          <w:szCs w:val="21"/>
        </w:rPr>
        <w:t>日9:</w:t>
      </w:r>
      <w:r>
        <w:rPr>
          <w:rFonts w:hint="eastAsia" w:ascii="宋体" w:hAnsi="宋体" w:cs="宋体"/>
          <w:kern w:val="0"/>
          <w:szCs w:val="21"/>
          <w:lang w:val="en-US" w:eastAsia="zh-CN"/>
        </w:rPr>
        <w:t>00</w:t>
      </w:r>
      <w:r>
        <w:rPr>
          <w:rFonts w:hint="eastAsia" w:ascii="宋体" w:hAnsi="宋体" w:cs="宋体"/>
          <w:kern w:val="0"/>
          <w:szCs w:val="21"/>
        </w:rPr>
        <w:t>（北京时间）</w:t>
      </w:r>
    </w:p>
    <w:p>
      <w:pPr>
        <w:widowControl/>
        <w:spacing w:line="360" w:lineRule="exact"/>
        <w:jc w:val="left"/>
        <w:rPr>
          <w:rFonts w:hint="eastAsia" w:ascii="宋体" w:hAnsi="宋体" w:cs="宋体"/>
          <w:kern w:val="0"/>
          <w:szCs w:val="21"/>
        </w:rPr>
      </w:pPr>
      <w:r>
        <w:rPr>
          <w:rFonts w:hint="eastAsia" w:ascii="宋体" w:hAnsi="宋体" w:cs="宋体"/>
          <w:kern w:val="0"/>
          <w:szCs w:val="21"/>
        </w:rPr>
        <w:t>投标地点（网址）：通过“政府采购云平台（www.zcygov.cn）”在线递交</w:t>
      </w:r>
    </w:p>
    <w:p>
      <w:pPr>
        <w:widowControl/>
        <w:spacing w:line="360" w:lineRule="exact"/>
        <w:jc w:val="left"/>
        <w:rPr>
          <w:rFonts w:hint="eastAsia" w:ascii="宋体" w:hAnsi="宋体" w:cs="宋体"/>
          <w:kern w:val="0"/>
          <w:szCs w:val="21"/>
        </w:rPr>
      </w:pPr>
      <w:r>
        <w:rPr>
          <w:rFonts w:hint="eastAsia" w:ascii="宋体" w:hAnsi="宋体" w:cs="宋体"/>
          <w:kern w:val="0"/>
          <w:szCs w:val="21"/>
        </w:rPr>
        <w:t>开标时间：</w:t>
      </w:r>
      <w:r>
        <w:rPr>
          <w:rFonts w:hint="eastAsia" w:ascii="宋体" w:hAnsi="宋体" w:cs="宋体"/>
          <w:kern w:val="0"/>
          <w:szCs w:val="21"/>
          <w:lang w:eastAsia="zh-CN"/>
        </w:rPr>
        <w:t>202</w:t>
      </w:r>
      <w:r>
        <w:rPr>
          <w:rFonts w:hint="eastAsia" w:ascii="宋体" w:hAnsi="宋体" w:cs="宋体"/>
          <w:kern w:val="0"/>
          <w:szCs w:val="21"/>
          <w:lang w:val="en-US" w:eastAsia="zh-CN"/>
        </w:rPr>
        <w:t>3</w:t>
      </w:r>
      <w:r>
        <w:rPr>
          <w:rFonts w:hint="eastAsia" w:ascii="宋体" w:hAnsi="宋体" w:cs="宋体"/>
          <w:kern w:val="0"/>
          <w:szCs w:val="21"/>
        </w:rPr>
        <w:t>年</w:t>
      </w:r>
      <w:r>
        <w:rPr>
          <w:rFonts w:hint="eastAsia" w:ascii="宋体" w:hAnsi="宋体" w:cs="宋体"/>
          <w:kern w:val="0"/>
          <w:szCs w:val="21"/>
          <w:lang w:val="en-US" w:eastAsia="zh-CN"/>
        </w:rPr>
        <w:t xml:space="preserve"> 9 </w:t>
      </w:r>
      <w:r>
        <w:rPr>
          <w:rFonts w:hint="eastAsia" w:ascii="宋体" w:hAnsi="宋体" w:cs="宋体"/>
          <w:kern w:val="0"/>
          <w:szCs w:val="21"/>
        </w:rPr>
        <w:t>月</w:t>
      </w:r>
      <w:r>
        <w:rPr>
          <w:rFonts w:hint="eastAsia" w:ascii="宋体" w:hAnsi="宋体" w:cs="宋体"/>
          <w:kern w:val="0"/>
          <w:szCs w:val="21"/>
          <w:lang w:val="en-US" w:eastAsia="zh-CN"/>
        </w:rPr>
        <w:t xml:space="preserve"> 4 </w:t>
      </w:r>
      <w:r>
        <w:rPr>
          <w:rFonts w:hint="eastAsia" w:ascii="宋体" w:hAnsi="宋体" w:cs="宋体"/>
          <w:kern w:val="0"/>
          <w:szCs w:val="21"/>
        </w:rPr>
        <w:t>日9:</w:t>
      </w:r>
      <w:r>
        <w:rPr>
          <w:rFonts w:hint="eastAsia" w:ascii="宋体" w:hAnsi="宋体" w:cs="宋体"/>
          <w:kern w:val="0"/>
          <w:szCs w:val="21"/>
          <w:lang w:val="en-US" w:eastAsia="zh-CN"/>
        </w:rPr>
        <w:t>00</w:t>
      </w:r>
      <w:r>
        <w:rPr>
          <w:rFonts w:hint="eastAsia" w:ascii="宋体" w:hAnsi="宋体" w:cs="宋体"/>
          <w:kern w:val="0"/>
          <w:szCs w:val="21"/>
        </w:rPr>
        <w:t>（北京时间）</w:t>
      </w:r>
    </w:p>
    <w:p>
      <w:pPr>
        <w:widowControl/>
        <w:spacing w:line="360" w:lineRule="exact"/>
        <w:jc w:val="left"/>
        <w:rPr>
          <w:rFonts w:hint="eastAsia" w:ascii="宋体" w:hAnsi="宋体" w:cs="宋体"/>
          <w:kern w:val="0"/>
          <w:szCs w:val="21"/>
        </w:rPr>
      </w:pPr>
      <w:r>
        <w:rPr>
          <w:rFonts w:hint="eastAsia" w:ascii="宋体" w:hAnsi="宋体" w:cs="宋体"/>
          <w:kern w:val="0"/>
          <w:szCs w:val="21"/>
        </w:rPr>
        <w:t>开标地点（网址）：投标人需在任意地点通过“政府采购云平台（www.zcygov.cn）”在线投标响应。</w:t>
      </w:r>
    </w:p>
    <w:p>
      <w:pPr>
        <w:widowControl/>
        <w:spacing w:line="360" w:lineRule="exact"/>
        <w:jc w:val="left"/>
        <w:rPr>
          <w:rFonts w:hint="eastAsia" w:ascii="宋体" w:hAnsi="宋体" w:cs="宋体"/>
          <w:kern w:val="0"/>
          <w:szCs w:val="21"/>
        </w:rPr>
      </w:pPr>
      <w:r>
        <w:rPr>
          <w:rFonts w:hint="eastAsia" w:ascii="宋体" w:hAnsi="宋体" w:cs="宋体"/>
          <w:b/>
          <w:bCs/>
          <w:kern w:val="0"/>
          <w:szCs w:val="21"/>
        </w:rPr>
        <w:t>五、公告期限</w:t>
      </w:r>
    </w:p>
    <w:p>
      <w:pPr>
        <w:widowControl/>
        <w:spacing w:line="360" w:lineRule="exact"/>
        <w:jc w:val="left"/>
        <w:rPr>
          <w:rFonts w:hint="eastAsia" w:ascii="宋体" w:hAnsi="宋体" w:cs="宋体"/>
          <w:kern w:val="0"/>
          <w:szCs w:val="21"/>
        </w:rPr>
      </w:pPr>
      <w:r>
        <w:rPr>
          <w:rFonts w:hint="eastAsia" w:ascii="宋体" w:hAnsi="宋体" w:cs="宋体"/>
          <w:kern w:val="0"/>
          <w:szCs w:val="21"/>
        </w:rPr>
        <w:t>自本公告发布之日起</w:t>
      </w:r>
      <w:r>
        <w:rPr>
          <w:rFonts w:hint="eastAsia" w:ascii="宋体" w:hAnsi="宋体" w:cs="宋体"/>
          <w:kern w:val="0"/>
          <w:szCs w:val="21"/>
          <w:lang w:val="en-US" w:eastAsia="zh-CN"/>
        </w:rPr>
        <w:t>5个工作日</w:t>
      </w:r>
      <w:r>
        <w:rPr>
          <w:rFonts w:hint="eastAsia" w:ascii="宋体" w:hAnsi="宋体" w:cs="宋体"/>
          <w:kern w:val="0"/>
          <w:szCs w:val="21"/>
        </w:rPr>
        <w:t>。</w:t>
      </w:r>
    </w:p>
    <w:p>
      <w:pPr>
        <w:widowControl/>
        <w:spacing w:line="360" w:lineRule="exact"/>
        <w:jc w:val="left"/>
        <w:rPr>
          <w:rFonts w:hint="eastAsia" w:ascii="宋体" w:hAnsi="宋体" w:cs="宋体"/>
          <w:kern w:val="0"/>
          <w:szCs w:val="21"/>
        </w:rPr>
      </w:pPr>
      <w:r>
        <w:rPr>
          <w:rFonts w:hint="eastAsia" w:ascii="宋体" w:hAnsi="宋体" w:cs="宋体"/>
          <w:b/>
          <w:bCs/>
          <w:kern w:val="0"/>
          <w:szCs w:val="21"/>
        </w:rPr>
        <w:t>六、其他补充事宜</w:t>
      </w:r>
    </w:p>
    <w:p>
      <w:pPr>
        <w:pStyle w:val="45"/>
        <w:keepNext w:val="0"/>
        <w:keepLines w:val="0"/>
        <w:widowControl/>
        <w:suppressLineNumbers w:val="0"/>
        <w:spacing w:before="75" w:beforeAutospacing="0" w:after="75" w:afterAutospacing="0" w:line="360" w:lineRule="auto"/>
        <w:ind w:left="0" w:right="0" w:firstLine="0"/>
        <w:rPr>
          <w:rFonts w:hint="eastAsia" w:ascii="宋体" w:hAnsi="宋体" w:eastAsia="宋体" w:cs="宋体"/>
          <w:kern w:val="0"/>
          <w:sz w:val="21"/>
          <w:szCs w:val="21"/>
          <w:lang w:val="en-US" w:eastAsia="zh-CN" w:bidi="ar-SA"/>
        </w:rPr>
      </w:pPr>
      <w:r>
        <w:rPr>
          <w:rFonts w:ascii="仿宋" w:hAnsi="仿宋" w:eastAsia="仿宋" w:cs="仿宋"/>
          <w:i w:val="0"/>
          <w:iCs w:val="0"/>
          <w:caps w:val="0"/>
          <w:color w:val="000000"/>
          <w:spacing w:val="0"/>
          <w:sz w:val="27"/>
          <w:szCs w:val="27"/>
        </w:rPr>
        <w:t>　</w:t>
      </w:r>
      <w:r>
        <w:rPr>
          <w:rFonts w:hint="eastAsia" w:ascii="宋体" w:hAnsi="宋体" w:eastAsia="宋体" w:cs="宋体"/>
          <w:kern w:val="0"/>
          <w:sz w:val="21"/>
          <w:szCs w:val="21"/>
          <w:lang w:val="en-US" w:eastAsia="zh-CN" w:bidi="ar-SA"/>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pStyle w:val="45"/>
        <w:keepNext w:val="0"/>
        <w:keepLines w:val="0"/>
        <w:widowControl/>
        <w:suppressLineNumbers w:val="0"/>
        <w:spacing w:before="75" w:beforeAutospacing="0" w:after="75" w:afterAutospacing="0" w:line="360" w:lineRule="auto"/>
        <w:ind w:left="0" w:right="0" w:firstLine="0"/>
        <w:rPr>
          <w:rFonts w:hint="default"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45"/>
        <w:keepNext w:val="0"/>
        <w:keepLines w:val="0"/>
        <w:widowControl/>
        <w:suppressLineNumbers w:val="0"/>
        <w:spacing w:before="75" w:beforeAutospacing="0" w:after="75" w:afterAutospacing="0" w:line="360" w:lineRule="auto"/>
        <w:ind w:left="0" w:right="0" w:firstLine="0"/>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　　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Style w:val="45"/>
        <w:keepNext w:val="0"/>
        <w:keepLines w:val="0"/>
        <w:widowControl/>
        <w:suppressLineNumbers w:val="0"/>
        <w:spacing w:before="75" w:beforeAutospacing="0" w:after="75" w:afterAutospacing="0" w:line="315" w:lineRule="atLeast"/>
        <w:ind w:left="0" w:right="0" w:firstLine="0"/>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　</w:t>
      </w:r>
      <w:r>
        <w:rPr>
          <w:rFonts w:hint="eastAsia" w:ascii="宋体" w:hAnsi="宋体" w:eastAsia="宋体" w:cs="宋体"/>
          <w:b/>
          <w:bCs/>
          <w:kern w:val="0"/>
          <w:sz w:val="21"/>
          <w:szCs w:val="21"/>
          <w:lang w:val="en-US" w:eastAsia="zh-CN" w:bidi="ar-SA"/>
        </w:rPr>
        <w:t>　4.其他事项：经采购人确认，本项目</w:t>
      </w:r>
      <w:r>
        <w:rPr>
          <w:rFonts w:hint="eastAsia" w:eastAsia="宋体" w:cs="宋体"/>
          <w:b/>
          <w:bCs/>
          <w:kern w:val="0"/>
          <w:sz w:val="21"/>
          <w:szCs w:val="21"/>
          <w:lang w:val="en-US" w:eastAsia="zh-CN" w:bidi="ar-SA"/>
        </w:rPr>
        <w:t>不</w:t>
      </w:r>
      <w:r>
        <w:rPr>
          <w:rFonts w:hint="eastAsia" w:ascii="宋体" w:hAnsi="宋体" w:eastAsia="宋体" w:cs="宋体"/>
          <w:b/>
          <w:bCs/>
          <w:kern w:val="0"/>
          <w:sz w:val="21"/>
          <w:szCs w:val="21"/>
          <w:lang w:val="en-US" w:eastAsia="zh-CN" w:bidi="ar-SA"/>
        </w:rPr>
        <w:t>属于专门面向中小企业采购的预留份额项目。</w:t>
      </w:r>
    </w:p>
    <w:p>
      <w:pPr>
        <w:pStyle w:val="45"/>
        <w:keepNext w:val="0"/>
        <w:keepLines w:val="0"/>
        <w:widowControl/>
        <w:suppressLineNumbers w:val="0"/>
        <w:spacing w:before="75" w:beforeAutospacing="0" w:after="75" w:afterAutospacing="0" w:line="315" w:lineRule="atLeast"/>
        <w:ind w:left="0" w:right="0" w:firstLine="0"/>
        <w:rPr>
          <w:rFonts w:hint="default"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　　5.其他</w:t>
      </w:r>
      <w:r>
        <w:rPr>
          <w:rFonts w:hint="eastAsia" w:eastAsia="宋体" w:cs="宋体"/>
          <w:kern w:val="0"/>
          <w:sz w:val="21"/>
          <w:szCs w:val="21"/>
          <w:lang w:val="en-US" w:eastAsia="zh-CN" w:bidi="ar-SA"/>
        </w:rPr>
        <w:t>注意</w:t>
      </w:r>
      <w:r>
        <w:rPr>
          <w:rFonts w:hint="eastAsia" w:ascii="宋体" w:hAnsi="宋体" w:eastAsia="宋体" w:cs="宋体"/>
          <w:kern w:val="0"/>
          <w:sz w:val="21"/>
          <w:szCs w:val="21"/>
          <w:lang w:val="en-US" w:eastAsia="zh-CN" w:bidi="ar-SA"/>
        </w:rPr>
        <w:t>事项：（1）供应商对采购文件的质疑应以书面形式一次性提出。（2）单位负责人为同一人或者存在直接控股、管理关系的不同供应商，不得同时参加同一合同项下的投标。（3）本项目不收取投标保证金。</w:t>
      </w:r>
    </w:p>
    <w:p>
      <w:pPr>
        <w:pStyle w:val="2"/>
        <w:spacing w:line="360" w:lineRule="auto"/>
        <w:ind w:left="0" w:leftChars="0" w:firstLine="0" w:firstLineChars="0"/>
        <w:rPr>
          <w:rFonts w:hint="eastAsia" w:ascii="宋体" w:hAnsi="宋体" w:cs="宋体"/>
          <w:kern w:val="0"/>
          <w:szCs w:val="21"/>
        </w:rPr>
      </w:pPr>
      <w:r>
        <w:rPr>
          <w:rFonts w:hint="eastAsia" w:ascii="宋体" w:hAnsi="宋体" w:cs="宋体"/>
          <w:b/>
          <w:bCs/>
          <w:kern w:val="0"/>
          <w:szCs w:val="21"/>
        </w:rPr>
        <w:t>七、对本次采购提出询问、质疑、投诉，请按以下方式联系</w:t>
      </w:r>
    </w:p>
    <w:p>
      <w:pPr>
        <w:widowControl/>
        <w:spacing w:line="360" w:lineRule="exact"/>
        <w:jc w:val="left"/>
        <w:rPr>
          <w:rFonts w:ascii="宋体" w:hAnsi="宋体" w:cs="宋体"/>
          <w:kern w:val="0"/>
          <w:szCs w:val="21"/>
        </w:rPr>
      </w:pPr>
      <w:r>
        <w:rPr>
          <w:rFonts w:hint="eastAsia" w:ascii="宋体" w:hAnsi="宋体" w:cs="宋体"/>
          <w:kern w:val="0"/>
          <w:szCs w:val="21"/>
        </w:rPr>
        <w:t>1.采购人信息</w:t>
      </w:r>
    </w:p>
    <w:p>
      <w:pPr>
        <w:pStyle w:val="45"/>
        <w:spacing w:before="0" w:beforeAutospacing="0" w:after="0" w:afterAutospacing="0" w:line="400" w:lineRule="exact"/>
        <w:rPr>
          <w:rFonts w:ascii="宋体" w:hAnsi="宋体" w:cs="宋体"/>
          <w:sz w:val="21"/>
          <w:szCs w:val="21"/>
          <w:u w:val="single"/>
        </w:rPr>
      </w:pPr>
      <w:r>
        <w:rPr>
          <w:rFonts w:hint="eastAsia" w:ascii="宋体" w:hAnsi="宋体" w:cs="宋体"/>
          <w:sz w:val="21"/>
          <w:szCs w:val="21"/>
        </w:rPr>
        <w:t>名</w:t>
      </w:r>
      <w:r>
        <w:rPr>
          <w:rFonts w:hint="eastAsia" w:ascii="宋体" w:hAnsi="宋体" w:cs="宋体"/>
          <w:sz w:val="21"/>
          <w:szCs w:val="21"/>
          <w:lang w:val="en-US" w:eastAsia="zh-CN"/>
        </w:rPr>
        <w:t xml:space="preserve"> </w:t>
      </w:r>
      <w:r>
        <w:rPr>
          <w:rFonts w:hint="eastAsia" w:ascii="宋体" w:hAnsi="宋体" w:cs="宋体"/>
          <w:sz w:val="21"/>
          <w:szCs w:val="21"/>
        </w:rPr>
        <w:t>称：</w:t>
      </w:r>
      <w:r>
        <w:rPr>
          <w:rFonts w:hint="eastAsia" w:ascii="宋体" w:hAnsi="宋体" w:cs="宋体"/>
          <w:sz w:val="21"/>
          <w:szCs w:val="21"/>
          <w:u w:val="single"/>
        </w:rPr>
        <w:t>舟山市普陀区六横镇人民政府</w:t>
      </w:r>
      <w:r>
        <w:rPr>
          <w:rFonts w:hint="eastAsia" w:cs="宋体"/>
          <w:sz w:val="21"/>
          <w:szCs w:val="21"/>
          <w:u w:val="single"/>
          <w:lang w:eastAsia="zh-CN"/>
        </w:rPr>
        <w:t>（浙江舟山群岛新区六横管理委员会规划建设与交通局）</w:t>
      </w:r>
      <w:r>
        <w:rPr>
          <w:rFonts w:hint="eastAsia" w:ascii="宋体" w:hAnsi="宋体" w:cs="宋体"/>
          <w:sz w:val="21"/>
          <w:szCs w:val="21"/>
          <w:u w:val="single"/>
        </w:rPr>
        <w:t> </w:t>
      </w:r>
    </w:p>
    <w:p>
      <w:pPr>
        <w:pStyle w:val="45"/>
        <w:spacing w:before="0" w:beforeAutospacing="0" w:after="0" w:afterAutospacing="0" w:line="400" w:lineRule="exact"/>
        <w:rPr>
          <w:rFonts w:ascii="宋体" w:hAnsi="宋体" w:cs="宋体"/>
          <w:sz w:val="21"/>
          <w:szCs w:val="21"/>
          <w:u w:val="single"/>
        </w:rPr>
      </w:pPr>
      <w:r>
        <w:rPr>
          <w:rFonts w:hint="eastAsia" w:ascii="宋体" w:hAnsi="宋体" w:cs="宋体"/>
          <w:sz w:val="21"/>
          <w:szCs w:val="21"/>
        </w:rPr>
        <w:t>地</w:t>
      </w:r>
      <w:r>
        <w:rPr>
          <w:rFonts w:hint="eastAsia" w:ascii="宋体" w:hAnsi="宋体" w:cs="宋体"/>
          <w:sz w:val="21"/>
          <w:szCs w:val="21"/>
          <w:lang w:val="en-US" w:eastAsia="zh-CN"/>
        </w:rPr>
        <w:t xml:space="preserve"> </w:t>
      </w:r>
      <w:r>
        <w:rPr>
          <w:rFonts w:hint="eastAsia" w:ascii="宋体" w:hAnsi="宋体" w:cs="宋体"/>
          <w:sz w:val="21"/>
          <w:szCs w:val="21"/>
        </w:rPr>
        <w:t>址：</w:t>
      </w:r>
      <w:r>
        <w:rPr>
          <w:rFonts w:hint="eastAsia" w:ascii="宋体" w:hAnsi="宋体" w:cs="宋体"/>
          <w:sz w:val="21"/>
          <w:szCs w:val="21"/>
          <w:u w:val="single"/>
        </w:rPr>
        <w:t>六横镇三八路1号 </w:t>
      </w:r>
    </w:p>
    <w:p>
      <w:pPr>
        <w:pStyle w:val="45"/>
        <w:spacing w:before="0" w:beforeAutospacing="0" w:after="0" w:afterAutospacing="0" w:line="400" w:lineRule="exact"/>
        <w:rPr>
          <w:rFonts w:ascii="宋体" w:hAnsi="宋体" w:cs="宋体"/>
          <w:sz w:val="21"/>
          <w:szCs w:val="21"/>
        </w:rPr>
      </w:pPr>
      <w:r>
        <w:rPr>
          <w:rFonts w:hint="eastAsia" w:ascii="宋体" w:hAnsi="宋体" w:cs="宋体"/>
          <w:sz w:val="21"/>
          <w:szCs w:val="21"/>
        </w:rPr>
        <w:t>传 真：</w:t>
      </w:r>
      <w:r>
        <w:rPr>
          <w:rFonts w:hint="eastAsia" w:ascii="宋体" w:hAnsi="宋体" w:cs="宋体"/>
          <w:sz w:val="21"/>
          <w:szCs w:val="21"/>
          <w:u w:val="single"/>
        </w:rPr>
        <w:t> / </w:t>
      </w:r>
    </w:p>
    <w:p>
      <w:pPr>
        <w:pStyle w:val="45"/>
        <w:spacing w:before="0" w:beforeAutospacing="0" w:after="0" w:afterAutospacing="0" w:line="400" w:lineRule="exact"/>
        <w:rPr>
          <w:rFonts w:ascii="宋体" w:hAnsi="宋体" w:cs="宋体"/>
          <w:sz w:val="21"/>
          <w:szCs w:val="21"/>
        </w:rPr>
      </w:pPr>
      <w:r>
        <w:rPr>
          <w:rFonts w:hint="eastAsia" w:ascii="宋体" w:hAnsi="宋体" w:cs="宋体"/>
          <w:sz w:val="21"/>
          <w:szCs w:val="21"/>
        </w:rPr>
        <w:t>项目联系人（询问）：陆先生　　　　　　　　</w:t>
      </w:r>
    </w:p>
    <w:p>
      <w:pPr>
        <w:pStyle w:val="45"/>
        <w:spacing w:before="0" w:beforeAutospacing="0" w:after="0" w:afterAutospacing="0" w:line="400" w:lineRule="exact"/>
        <w:rPr>
          <w:rFonts w:hint="default" w:ascii="宋体" w:hAnsi="宋体" w:cs="宋体" w:eastAsiaTheme="minorEastAsia"/>
          <w:sz w:val="21"/>
          <w:szCs w:val="21"/>
          <w:u w:val="single"/>
          <w:lang w:val="en-US" w:eastAsia="zh-CN"/>
        </w:rPr>
      </w:pPr>
      <w:r>
        <w:rPr>
          <w:rFonts w:hint="eastAsia" w:ascii="宋体" w:hAnsi="宋体" w:cs="宋体"/>
          <w:sz w:val="21"/>
          <w:szCs w:val="21"/>
        </w:rPr>
        <w:t>项目联系方式（询问）：</w:t>
      </w:r>
      <w:r>
        <w:rPr>
          <w:rFonts w:hint="eastAsia" w:cs="宋体"/>
          <w:sz w:val="21"/>
          <w:szCs w:val="21"/>
          <w:lang w:val="en-US" w:eastAsia="zh-CN"/>
        </w:rPr>
        <w:t>0580-6205171</w:t>
      </w:r>
    </w:p>
    <w:p>
      <w:pPr>
        <w:pStyle w:val="45"/>
        <w:spacing w:before="0" w:beforeAutospacing="0" w:after="0" w:afterAutospacing="0" w:line="400" w:lineRule="exact"/>
        <w:rPr>
          <w:rFonts w:hint="default" w:ascii="宋体" w:hAnsi="宋体" w:cs="Segoe UI" w:eastAsiaTheme="minorEastAsia"/>
          <w:color w:val="000000"/>
          <w:szCs w:val="21"/>
          <w:lang w:val="en-US" w:eastAsia="zh-CN"/>
        </w:rPr>
      </w:pPr>
      <w:r>
        <w:rPr>
          <w:rFonts w:hint="eastAsia" w:ascii="宋体" w:hAnsi="宋体" w:cs="宋体"/>
          <w:sz w:val="21"/>
          <w:szCs w:val="21"/>
        </w:rPr>
        <w:t>质疑联系人：</w:t>
      </w:r>
      <w:r>
        <w:rPr>
          <w:rFonts w:hint="eastAsia" w:cs="宋体"/>
          <w:sz w:val="21"/>
          <w:szCs w:val="21"/>
          <w:lang w:val="en-US" w:eastAsia="zh-CN"/>
        </w:rPr>
        <w:t>王女士</w:t>
      </w:r>
    </w:p>
    <w:p>
      <w:pPr>
        <w:widowControl/>
        <w:spacing w:line="360" w:lineRule="exact"/>
        <w:jc w:val="left"/>
        <w:rPr>
          <w:rFonts w:hint="eastAsia" w:ascii="宋体" w:hAnsi="宋体" w:cs="宋体"/>
          <w:kern w:val="0"/>
          <w:szCs w:val="21"/>
        </w:rPr>
      </w:pPr>
      <w:r>
        <w:rPr>
          <w:rFonts w:hint="eastAsia" w:ascii="宋体" w:hAnsi="宋体" w:cs="宋体"/>
          <w:sz w:val="21"/>
          <w:szCs w:val="21"/>
        </w:rPr>
        <w:t>质疑联系方式：</w:t>
      </w:r>
      <w:r>
        <w:rPr>
          <w:rFonts w:hint="eastAsia" w:ascii="宋体" w:hAnsi="宋体" w:cs="宋体"/>
          <w:sz w:val="21"/>
          <w:szCs w:val="21"/>
          <w:u w:val="none"/>
          <w:lang w:val="en-US" w:eastAsia="zh-CN"/>
        </w:rPr>
        <w:t xml:space="preserve"> 0580-6081468</w:t>
      </w:r>
      <w:r>
        <w:rPr>
          <w:rFonts w:hint="eastAsia" w:ascii="宋体" w:hAnsi="宋体" w:cs="宋体"/>
          <w:sz w:val="21"/>
          <w:szCs w:val="21"/>
        </w:rPr>
        <w:t>　　</w:t>
      </w:r>
      <w:r>
        <w:rPr>
          <w:rFonts w:hint="eastAsia" w:ascii="宋体" w:hAnsi="宋体" w:cs="宋体"/>
          <w:kern w:val="0"/>
          <w:szCs w:val="21"/>
        </w:rPr>
        <w:t xml:space="preserve"> </w:t>
      </w:r>
    </w:p>
    <w:p>
      <w:pPr>
        <w:widowControl/>
        <w:shd w:val="clear" w:color="auto" w:fill="FFFFFF"/>
        <w:spacing w:line="360" w:lineRule="exact"/>
        <w:jc w:val="left"/>
        <w:rPr>
          <w:rFonts w:hint="eastAsia" w:ascii="宋体" w:hAnsi="宋体" w:cs="宋体"/>
          <w:kern w:val="0"/>
          <w:szCs w:val="21"/>
        </w:rPr>
      </w:pPr>
      <w:r>
        <w:rPr>
          <w:rFonts w:hint="eastAsia" w:ascii="宋体" w:hAnsi="宋体" w:cs="宋体"/>
          <w:kern w:val="0"/>
          <w:szCs w:val="21"/>
        </w:rPr>
        <w:t>2.采购代理机构名称：浙江荣昕项目管理有限公司</w:t>
      </w:r>
    </w:p>
    <w:p>
      <w:pPr>
        <w:widowControl/>
        <w:shd w:val="clear" w:color="auto" w:fill="FFFFFF"/>
        <w:spacing w:line="360" w:lineRule="exact"/>
        <w:jc w:val="left"/>
        <w:rPr>
          <w:rFonts w:hint="eastAsia" w:ascii="宋体" w:hAnsi="宋体" w:cs="宋体"/>
          <w:kern w:val="0"/>
          <w:szCs w:val="21"/>
        </w:rPr>
      </w:pPr>
      <w:r>
        <w:rPr>
          <w:rFonts w:hint="eastAsia" w:ascii="宋体" w:hAnsi="宋体" w:cs="宋体"/>
          <w:kern w:val="0"/>
          <w:szCs w:val="21"/>
        </w:rPr>
        <w:t>联系人：徐</w:t>
      </w:r>
      <w:r>
        <w:rPr>
          <w:rFonts w:hint="eastAsia" w:ascii="宋体" w:hAnsi="宋体" w:cs="宋体"/>
          <w:kern w:val="0"/>
          <w:szCs w:val="21"/>
          <w:lang w:val="en-US" w:eastAsia="zh-CN"/>
        </w:rPr>
        <w:t>双凤</w:t>
      </w:r>
      <w:r>
        <w:rPr>
          <w:rFonts w:hint="eastAsia" w:ascii="宋体" w:hAnsi="宋体" w:cs="宋体"/>
          <w:kern w:val="0"/>
          <w:szCs w:val="21"/>
        </w:rPr>
        <w:t xml:space="preserve"> </w:t>
      </w:r>
    </w:p>
    <w:p>
      <w:pPr>
        <w:widowControl/>
        <w:shd w:val="clear" w:color="auto" w:fill="FFFFFF"/>
        <w:spacing w:line="360" w:lineRule="exact"/>
        <w:jc w:val="left"/>
        <w:rPr>
          <w:rFonts w:hint="default" w:ascii="宋体" w:hAnsi="宋体" w:eastAsia="宋体" w:cs="宋体"/>
          <w:kern w:val="0"/>
          <w:szCs w:val="21"/>
          <w:lang w:val="en-US" w:eastAsia="zh-CN"/>
        </w:rPr>
      </w:pPr>
      <w:r>
        <w:rPr>
          <w:rFonts w:hint="eastAsia" w:ascii="宋体" w:hAnsi="宋体" w:cs="宋体"/>
          <w:kern w:val="0"/>
          <w:szCs w:val="21"/>
        </w:rPr>
        <w:t>联系电话：</w:t>
      </w:r>
      <w:r>
        <w:rPr>
          <w:rFonts w:hint="eastAsia" w:ascii="宋体" w:hAnsi="宋体" w:cs="宋体"/>
          <w:kern w:val="0"/>
          <w:szCs w:val="21"/>
          <w:lang w:val="en-US" w:eastAsia="zh-CN"/>
        </w:rPr>
        <w:t>0580-6203355</w:t>
      </w:r>
    </w:p>
    <w:p>
      <w:pPr>
        <w:widowControl/>
        <w:shd w:val="clear" w:color="auto" w:fill="FFFFFF"/>
        <w:spacing w:line="360" w:lineRule="exact"/>
        <w:jc w:val="left"/>
        <w:rPr>
          <w:rFonts w:hint="eastAsia" w:ascii="宋体" w:hAnsi="宋体" w:cs="宋体"/>
          <w:kern w:val="0"/>
          <w:szCs w:val="21"/>
        </w:rPr>
      </w:pPr>
      <w:r>
        <w:rPr>
          <w:rFonts w:hint="eastAsia" w:ascii="宋体" w:hAnsi="宋体" w:cs="宋体"/>
          <w:kern w:val="0"/>
          <w:szCs w:val="21"/>
        </w:rPr>
        <w:t>书面质疑受理联系人：楼婷婷</w:t>
      </w:r>
    </w:p>
    <w:p>
      <w:pPr>
        <w:widowControl/>
        <w:shd w:val="clear" w:color="auto" w:fill="FFFFFF"/>
        <w:spacing w:line="360" w:lineRule="exact"/>
        <w:jc w:val="left"/>
        <w:rPr>
          <w:rFonts w:hint="eastAsia" w:ascii="宋体" w:hAnsi="宋体" w:cs="宋体"/>
          <w:kern w:val="0"/>
          <w:szCs w:val="21"/>
        </w:rPr>
      </w:pPr>
      <w:r>
        <w:rPr>
          <w:rFonts w:hint="eastAsia" w:ascii="宋体" w:hAnsi="宋体" w:cs="宋体"/>
          <w:kern w:val="0"/>
          <w:szCs w:val="21"/>
        </w:rPr>
        <w:t>联系方式：0580-6203360</w:t>
      </w:r>
    </w:p>
    <w:p>
      <w:pPr>
        <w:widowControl/>
        <w:shd w:val="clear" w:color="auto" w:fill="FFFFFF"/>
        <w:spacing w:line="360" w:lineRule="exact"/>
        <w:jc w:val="left"/>
        <w:rPr>
          <w:rFonts w:hint="eastAsia" w:ascii="宋体" w:hAnsi="宋体" w:cs="宋体"/>
          <w:kern w:val="0"/>
          <w:szCs w:val="21"/>
        </w:rPr>
      </w:pPr>
      <w:r>
        <w:rPr>
          <w:rFonts w:hint="eastAsia" w:ascii="宋体" w:hAnsi="宋体" w:cs="宋体"/>
          <w:kern w:val="0"/>
          <w:szCs w:val="21"/>
        </w:rPr>
        <w:t>地址：舟山市定海区临城街道临长路 26 号 9 楼</w:t>
      </w:r>
    </w:p>
    <w:p>
      <w:pPr>
        <w:widowControl/>
        <w:shd w:val="clear" w:color="auto" w:fill="FFFFFF"/>
        <w:spacing w:line="360" w:lineRule="exact"/>
        <w:jc w:val="left"/>
        <w:rPr>
          <w:rFonts w:ascii="宋体" w:hAnsi="宋体" w:cs="Segoe UI"/>
          <w:color w:val="000000"/>
          <w:kern w:val="0"/>
          <w:szCs w:val="21"/>
        </w:rPr>
      </w:pPr>
      <w:r>
        <w:rPr>
          <w:rFonts w:hint="eastAsia" w:ascii="宋体" w:hAnsi="宋体" w:cs="Segoe UI"/>
          <w:color w:val="000000"/>
          <w:kern w:val="0"/>
          <w:szCs w:val="21"/>
        </w:rPr>
        <w:t>3.同级政府采购监督管理部门名称：浙江舟山群岛新区六横管理委员会财政局 </w:t>
      </w:r>
    </w:p>
    <w:p>
      <w:pPr>
        <w:widowControl/>
        <w:shd w:val="clear" w:color="auto" w:fill="FFFFFF"/>
        <w:spacing w:line="360" w:lineRule="exact"/>
        <w:jc w:val="left"/>
        <w:rPr>
          <w:rFonts w:ascii="宋体" w:hAnsi="宋体" w:cs="Segoe UI"/>
          <w:color w:val="000000"/>
          <w:kern w:val="0"/>
          <w:szCs w:val="21"/>
        </w:rPr>
      </w:pPr>
      <w:r>
        <w:rPr>
          <w:rFonts w:hint="eastAsia" w:ascii="宋体" w:hAnsi="宋体" w:cs="Segoe UI"/>
          <w:color w:val="000000"/>
          <w:kern w:val="0"/>
          <w:szCs w:val="21"/>
        </w:rPr>
        <w:t>联系人：史舟娜</w:t>
      </w:r>
    </w:p>
    <w:p>
      <w:pPr>
        <w:widowControl/>
        <w:shd w:val="clear" w:color="auto" w:fill="FFFFFF"/>
        <w:spacing w:line="360" w:lineRule="exact"/>
        <w:jc w:val="left"/>
        <w:rPr>
          <w:rFonts w:hint="eastAsia" w:ascii="宋体" w:hAnsi="宋体" w:cs="Segoe UI"/>
          <w:color w:val="000000"/>
          <w:kern w:val="0"/>
          <w:szCs w:val="21"/>
        </w:rPr>
      </w:pPr>
      <w:r>
        <w:rPr>
          <w:rFonts w:hint="eastAsia" w:ascii="宋体" w:hAnsi="宋体" w:cs="Segoe UI"/>
          <w:color w:val="000000"/>
          <w:kern w:val="0"/>
          <w:szCs w:val="21"/>
        </w:rPr>
        <w:t>监督投诉电话：0580-6080138 </w:t>
      </w:r>
    </w:p>
    <w:p>
      <w:pPr>
        <w:widowControl/>
        <w:shd w:val="clear" w:color="auto" w:fill="FFFFFF"/>
        <w:spacing w:line="360" w:lineRule="exact"/>
        <w:jc w:val="left"/>
        <w:rPr>
          <w:rFonts w:hint="default" w:ascii="宋体" w:hAnsi="宋体" w:eastAsia="宋体" w:cs="Segoe UI"/>
          <w:color w:val="000000"/>
          <w:kern w:val="0"/>
          <w:szCs w:val="21"/>
          <w:lang w:val="en-US" w:eastAsia="zh-CN"/>
        </w:rPr>
      </w:pPr>
      <w:r>
        <w:rPr>
          <w:rFonts w:hint="eastAsia" w:ascii="宋体" w:hAnsi="宋体" w:cs="Segoe UI"/>
          <w:color w:val="000000"/>
          <w:kern w:val="0"/>
          <w:szCs w:val="21"/>
        </w:rPr>
        <w:t>地址：</w:t>
      </w:r>
      <w:r>
        <w:rPr>
          <w:rFonts w:hint="eastAsia" w:ascii="宋体" w:hAnsi="宋体" w:cs="Segoe UI"/>
          <w:color w:val="000000"/>
          <w:kern w:val="0"/>
          <w:szCs w:val="21"/>
          <w:lang w:val="en-US" w:eastAsia="zh-CN"/>
        </w:rPr>
        <w:t>六横管委会大楼10楼</w:t>
      </w:r>
    </w:p>
    <w:p>
      <w:pPr>
        <w:adjustRightInd w:val="0"/>
        <w:snapToGrid w:val="0"/>
        <w:spacing w:line="280" w:lineRule="exact"/>
        <w:ind w:firstLine="420" w:firstLineChars="200"/>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若对项目采购电子交易系统操作有疑问，可登录政采云（https://www.zcygov.cn/），点击右侧咨询小采，获取采小蜜智能服务管家帮助，或拨打政采云服务热线400-881-7190获取热线服务帮助。</w:t>
      </w:r>
    </w:p>
    <w:p>
      <w:pPr>
        <w:widowControl/>
        <w:spacing w:line="360" w:lineRule="exact"/>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CA问题联系电话（人工）：汇信CA 400-888-4636；天谷CA 400-087-8198。</w:t>
      </w:r>
    </w:p>
    <w:p>
      <w:pPr>
        <w:snapToGrid w:val="0"/>
        <w:spacing w:line="320" w:lineRule="exact"/>
        <w:ind w:firstLine="420" w:firstLineChars="200"/>
        <w:outlineLvl w:val="1"/>
        <w:rPr>
          <w:rFonts w:ascii="宋体" w:hAnsi="宋体"/>
          <w:szCs w:val="21"/>
        </w:rPr>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pStyle w:val="21"/>
      </w:pPr>
    </w:p>
    <w:p>
      <w:pPr>
        <w:snapToGrid w:val="0"/>
        <w:spacing w:beforeLines="50" w:afterLines="50"/>
        <w:jc w:val="center"/>
        <w:rPr>
          <w:rFonts w:ascii="黑体" w:hAnsi="宋体" w:eastAsia="黑体"/>
          <w:sz w:val="30"/>
          <w:szCs w:val="30"/>
        </w:rPr>
      </w:pPr>
      <w:r>
        <w:rPr>
          <w:rFonts w:hint="eastAsia" w:ascii="黑体" w:eastAsia="黑体"/>
          <w:bCs/>
          <w:sz w:val="30"/>
          <w:szCs w:val="30"/>
        </w:rPr>
        <w:t>第二章  采购需求</w:t>
      </w:r>
    </w:p>
    <w:p>
      <w:pPr>
        <w:pStyle w:val="8"/>
        <w:spacing w:before="0" w:after="0" w:line="360" w:lineRule="auto"/>
        <w:rPr>
          <w:sz w:val="24"/>
          <w:szCs w:val="24"/>
        </w:rPr>
      </w:pPr>
      <w:r>
        <w:rPr>
          <w:rFonts w:hint="eastAsia"/>
          <w:sz w:val="24"/>
          <w:szCs w:val="24"/>
        </w:rPr>
        <w:t>1、项目概况</w:t>
      </w:r>
    </w:p>
    <w:p>
      <w:pPr>
        <w:pStyle w:val="8"/>
        <w:spacing w:before="0" w:after="0" w:line="360" w:lineRule="auto"/>
        <w:ind w:firstLine="420" w:firstLineChars="200"/>
        <w:rPr>
          <w:rFonts w:ascii="宋体" w:hAnsi="宋体"/>
          <w:b w:val="0"/>
          <w:bCs w:val="0"/>
          <w:kern w:val="0"/>
          <w:sz w:val="21"/>
          <w:szCs w:val="24"/>
        </w:rPr>
      </w:pPr>
      <w:r>
        <w:rPr>
          <w:rFonts w:hint="eastAsia" w:ascii="宋体" w:hAnsi="宋体"/>
          <w:b w:val="0"/>
          <w:bCs w:val="0"/>
          <w:kern w:val="0"/>
          <w:sz w:val="21"/>
          <w:szCs w:val="24"/>
        </w:rPr>
        <w:t>为落实《基础测绘管理条例》及《浙江省基础测绘“十四五”规划》、《浙江省1：2000比例尺基础地理信息资源更新实施方案》、《浙江省1：2000比例尺基础地理信息资源更新技术规定（2020版）》、《舟山市“十四五”基础测绘和测绘事业发展规划》对市、县（市区）提出的“开展本辖区基础地理信息资源更新”任务要求，</w:t>
      </w:r>
      <w:r>
        <w:rPr>
          <w:rFonts w:hint="eastAsia" w:ascii="宋体" w:hAnsi="宋体"/>
          <w:b w:val="0"/>
          <w:bCs w:val="0"/>
          <w:kern w:val="0"/>
          <w:sz w:val="21"/>
          <w:szCs w:val="24"/>
          <w:lang w:val="en-US" w:eastAsia="zh-CN"/>
        </w:rPr>
        <w:t>舟山市自然资源和规划局六横分局决定</w:t>
      </w:r>
      <w:r>
        <w:rPr>
          <w:rFonts w:hint="eastAsia" w:ascii="宋体" w:hAnsi="宋体"/>
          <w:b w:val="0"/>
          <w:bCs w:val="0"/>
          <w:kern w:val="0"/>
          <w:sz w:val="21"/>
          <w:szCs w:val="24"/>
        </w:rPr>
        <w:t>开展</w:t>
      </w:r>
      <w:r>
        <w:rPr>
          <w:rFonts w:hint="eastAsia" w:ascii="宋体" w:hAnsi="宋体"/>
          <w:b w:val="0"/>
          <w:bCs w:val="0"/>
          <w:kern w:val="0"/>
          <w:sz w:val="21"/>
          <w:szCs w:val="24"/>
          <w:lang w:val="en-US" w:eastAsia="zh-CN"/>
        </w:rPr>
        <w:t>六横镇本岛重点区域</w:t>
      </w:r>
      <w:r>
        <w:rPr>
          <w:rFonts w:hint="eastAsia" w:ascii="宋体" w:hAnsi="宋体"/>
          <w:b w:val="0"/>
          <w:bCs w:val="0"/>
          <w:kern w:val="0"/>
          <w:sz w:val="21"/>
          <w:szCs w:val="24"/>
        </w:rPr>
        <w:t>的1:500</w:t>
      </w:r>
      <w:r>
        <w:rPr>
          <w:rFonts w:hint="eastAsia" w:ascii="宋体" w:hAnsi="宋体"/>
          <w:b w:val="0"/>
          <w:bCs w:val="0"/>
          <w:kern w:val="0"/>
          <w:sz w:val="21"/>
          <w:szCs w:val="24"/>
          <w:lang w:val="en-US" w:eastAsia="zh-CN"/>
        </w:rPr>
        <w:t>数字线划图DLG主要要素</w:t>
      </w:r>
      <w:r>
        <w:rPr>
          <w:rFonts w:hint="eastAsia" w:ascii="宋体" w:hAnsi="宋体"/>
          <w:b w:val="0"/>
          <w:bCs w:val="0"/>
          <w:kern w:val="0"/>
          <w:sz w:val="21"/>
          <w:szCs w:val="24"/>
        </w:rPr>
        <w:t>更新工作，从而满足</w:t>
      </w:r>
      <w:r>
        <w:rPr>
          <w:rFonts w:hint="eastAsia" w:ascii="宋体" w:hAnsi="宋体"/>
          <w:b w:val="0"/>
          <w:bCs w:val="0"/>
          <w:kern w:val="0"/>
          <w:sz w:val="21"/>
          <w:szCs w:val="24"/>
          <w:lang w:val="en-US" w:eastAsia="zh-CN"/>
        </w:rPr>
        <w:t>浙江舟山群岛新区六横管理委员会</w:t>
      </w:r>
      <w:r>
        <w:rPr>
          <w:rFonts w:hint="eastAsia" w:ascii="宋体" w:hAnsi="宋体"/>
          <w:b w:val="0"/>
          <w:bCs w:val="0"/>
          <w:kern w:val="0"/>
          <w:sz w:val="21"/>
          <w:szCs w:val="24"/>
        </w:rPr>
        <w:t>决策、城市规划建设、精细化管理、信息化建设以及自然资源管理等各方面的地理信息服务需求。</w:t>
      </w:r>
    </w:p>
    <w:p>
      <w:pPr>
        <w:pStyle w:val="8"/>
        <w:spacing w:before="0" w:after="0" w:line="360" w:lineRule="auto"/>
        <w:rPr>
          <w:sz w:val="24"/>
          <w:szCs w:val="24"/>
        </w:rPr>
      </w:pPr>
      <w:r>
        <w:rPr>
          <w:rFonts w:hint="eastAsia"/>
          <w:sz w:val="24"/>
          <w:szCs w:val="24"/>
          <w:lang w:val="en-US" w:eastAsia="zh-CN"/>
        </w:rPr>
        <w:t>2</w:t>
      </w:r>
      <w:r>
        <w:rPr>
          <w:rFonts w:hint="eastAsia"/>
          <w:sz w:val="24"/>
          <w:szCs w:val="24"/>
        </w:rPr>
        <w:t>、技术要求</w:t>
      </w:r>
    </w:p>
    <w:p>
      <w:pPr>
        <w:pStyle w:val="8"/>
        <w:spacing w:before="0" w:after="0" w:line="360" w:lineRule="auto"/>
        <w:rPr>
          <w:sz w:val="24"/>
          <w:szCs w:val="24"/>
        </w:rPr>
      </w:pPr>
      <w:r>
        <w:rPr>
          <w:rFonts w:hint="eastAsia"/>
          <w:sz w:val="24"/>
          <w:szCs w:val="24"/>
          <w:lang w:val="en-US" w:eastAsia="zh-CN"/>
        </w:rPr>
        <w:t>2</w:t>
      </w:r>
      <w:r>
        <w:rPr>
          <w:rFonts w:hint="eastAsia"/>
          <w:sz w:val="24"/>
          <w:szCs w:val="24"/>
        </w:rPr>
        <w:t>.1项目需满足以下标准</w:t>
      </w:r>
    </w:p>
    <w:p>
      <w:pPr>
        <w:snapToGrid w:val="0"/>
        <w:spacing w:line="360" w:lineRule="auto"/>
        <w:ind w:left="420"/>
        <w:rPr>
          <w:rFonts w:ascii="宋体" w:hAnsi="宋体"/>
          <w:kern w:val="0"/>
          <w:szCs w:val="21"/>
        </w:rPr>
      </w:pPr>
      <w:r>
        <w:rPr>
          <w:rFonts w:hint="eastAsia" w:ascii="宋体" w:hAnsi="宋体"/>
          <w:kern w:val="0"/>
          <w:szCs w:val="21"/>
        </w:rPr>
        <w:t>（1）《国家基本比例尺地图图式第1部分1:500 1:1000 1:2000地形图图式》</w:t>
      </w:r>
      <w:r>
        <w:rPr>
          <w:rFonts w:hint="eastAsia" w:ascii="宋体" w:hAnsi="宋体"/>
        </w:rPr>
        <w:t>GB/T 20257.1－2017</w:t>
      </w:r>
      <w:r>
        <w:rPr>
          <w:rFonts w:hint="eastAsia" w:ascii="宋体" w:hAnsi="宋体"/>
          <w:kern w:val="0"/>
          <w:szCs w:val="21"/>
        </w:rPr>
        <w:t>；</w:t>
      </w:r>
    </w:p>
    <w:p>
      <w:pPr>
        <w:snapToGrid w:val="0"/>
        <w:spacing w:line="360" w:lineRule="auto"/>
        <w:ind w:left="420"/>
        <w:rPr>
          <w:rFonts w:ascii="宋体" w:hAnsi="宋体"/>
          <w:kern w:val="0"/>
          <w:szCs w:val="21"/>
        </w:rPr>
      </w:pPr>
      <w:r>
        <w:rPr>
          <w:rFonts w:hint="eastAsia" w:ascii="宋体" w:hAnsi="宋体"/>
        </w:rPr>
        <w:t>（2）《基础地理信息要素分类与图形表达代码》DB33/T817-2010</w:t>
      </w:r>
      <w:r>
        <w:rPr>
          <w:rFonts w:hint="eastAsia" w:ascii="宋体" w:hAnsi="宋体"/>
          <w:kern w:val="0"/>
          <w:szCs w:val="21"/>
        </w:rPr>
        <w:t>；</w:t>
      </w:r>
    </w:p>
    <w:p>
      <w:pPr>
        <w:snapToGrid w:val="0"/>
        <w:spacing w:line="360" w:lineRule="auto"/>
        <w:ind w:left="420"/>
        <w:rPr>
          <w:rFonts w:ascii="宋体" w:hAnsi="宋体"/>
          <w:kern w:val="0"/>
          <w:szCs w:val="21"/>
        </w:rPr>
      </w:pPr>
      <w:r>
        <w:rPr>
          <w:rFonts w:hint="eastAsia" w:ascii="宋体" w:hAnsi="宋体"/>
        </w:rPr>
        <w:t>（3）《基础地理信息数字产品数据文件命名规则》CH/T1005-2000</w:t>
      </w:r>
      <w:r>
        <w:rPr>
          <w:rFonts w:hint="eastAsia" w:ascii="宋体" w:hAnsi="宋体"/>
          <w:bCs/>
          <w:kern w:val="0"/>
          <w:szCs w:val="21"/>
        </w:rPr>
        <w:t>；</w:t>
      </w:r>
    </w:p>
    <w:p>
      <w:pPr>
        <w:snapToGrid w:val="0"/>
        <w:spacing w:line="360" w:lineRule="auto"/>
        <w:ind w:left="420"/>
        <w:rPr>
          <w:rFonts w:ascii="宋体" w:hAnsi="宋体"/>
          <w:kern w:val="0"/>
          <w:szCs w:val="21"/>
        </w:rPr>
      </w:pPr>
      <w:r>
        <w:rPr>
          <w:rFonts w:hint="eastAsia" w:ascii="宋体" w:hAnsi="宋体" w:cs="宋体"/>
          <w:szCs w:val="21"/>
        </w:rPr>
        <w:t>（4）《全球定位系统（GPS）测量规范》GB/T 18314-2009 ；</w:t>
      </w:r>
    </w:p>
    <w:p>
      <w:pPr>
        <w:snapToGrid w:val="0"/>
        <w:spacing w:line="360" w:lineRule="auto"/>
        <w:ind w:left="420"/>
        <w:rPr>
          <w:rFonts w:ascii="宋体" w:hAnsi="宋体"/>
          <w:kern w:val="0"/>
          <w:szCs w:val="21"/>
        </w:rPr>
      </w:pPr>
      <w:r>
        <w:rPr>
          <w:rFonts w:hint="eastAsia" w:ascii="宋体" w:hAnsi="宋体" w:cs="宋体"/>
          <w:szCs w:val="21"/>
        </w:rPr>
        <w:t>（5）《全球定位系统实时动态测量（RTK）技术规范》CH/T 2009-2010 ；</w:t>
      </w:r>
    </w:p>
    <w:p>
      <w:pPr>
        <w:snapToGrid w:val="0"/>
        <w:spacing w:line="360" w:lineRule="auto"/>
        <w:ind w:left="420"/>
        <w:rPr>
          <w:rFonts w:ascii="宋体" w:hAnsi="宋体"/>
          <w:kern w:val="0"/>
          <w:szCs w:val="21"/>
        </w:rPr>
      </w:pPr>
      <w:r>
        <w:rPr>
          <w:rFonts w:hint="eastAsia" w:ascii="宋体" w:hAnsi="宋体"/>
        </w:rPr>
        <w:t>（</w:t>
      </w:r>
      <w:r>
        <w:rPr>
          <w:rFonts w:hint="eastAsia" w:ascii="宋体" w:hAnsi="宋体"/>
          <w:lang w:val="en-US" w:eastAsia="zh-CN"/>
        </w:rPr>
        <w:t>6</w:t>
      </w:r>
      <w:r>
        <w:rPr>
          <w:rFonts w:hint="eastAsia" w:ascii="宋体" w:hAnsi="宋体"/>
        </w:rPr>
        <w:t>）《（浙江省） 1:500、1:1000、1:2000基础数字地形图测绘规范》DB33/T552-2014</w:t>
      </w:r>
      <w:r>
        <w:rPr>
          <w:rFonts w:hint="eastAsia" w:ascii="宋体" w:hAnsi="宋体"/>
          <w:bCs/>
          <w:szCs w:val="21"/>
        </w:rPr>
        <w:t>；</w:t>
      </w:r>
    </w:p>
    <w:p>
      <w:pPr>
        <w:snapToGrid w:val="0"/>
        <w:spacing w:line="360" w:lineRule="auto"/>
        <w:ind w:left="420"/>
        <w:rPr>
          <w:rFonts w:hint="eastAsia" w:ascii="宋体" w:hAnsi="宋体" w:eastAsia="宋体"/>
          <w:kern w:val="0"/>
          <w:szCs w:val="21"/>
          <w:lang w:eastAsia="zh-CN"/>
        </w:rPr>
      </w:pPr>
      <w:r>
        <w:rPr>
          <w:rFonts w:hint="eastAsia" w:ascii="宋体" w:hAnsi="宋体"/>
        </w:rPr>
        <w:t>（</w:t>
      </w:r>
      <w:r>
        <w:rPr>
          <w:rFonts w:hint="eastAsia" w:ascii="宋体" w:hAnsi="宋体"/>
          <w:lang w:val="en-US" w:eastAsia="zh-CN"/>
        </w:rPr>
        <w:t>7</w:t>
      </w:r>
      <w:r>
        <w:rPr>
          <w:rFonts w:hint="eastAsia" w:ascii="宋体" w:hAnsi="宋体"/>
        </w:rPr>
        <w:t>）《测绘成果质量检查与验收》GB/T 24356—2009</w:t>
      </w:r>
      <w:r>
        <w:rPr>
          <w:rFonts w:hint="eastAsia" w:ascii="宋体" w:hAnsi="宋体"/>
          <w:lang w:eastAsia="zh-CN"/>
        </w:rPr>
        <w:t>；</w:t>
      </w:r>
    </w:p>
    <w:p>
      <w:pPr>
        <w:snapToGrid w:val="0"/>
        <w:spacing w:line="360" w:lineRule="auto"/>
        <w:ind w:left="420"/>
        <w:rPr>
          <w:rFonts w:ascii="宋体" w:hAnsi="宋体"/>
        </w:rPr>
      </w:pPr>
      <w:r>
        <w:rPr>
          <w:rFonts w:hint="eastAsia" w:ascii="宋体" w:hAnsi="宋体"/>
        </w:rPr>
        <w:t>（</w:t>
      </w:r>
      <w:r>
        <w:rPr>
          <w:rFonts w:hint="eastAsia" w:ascii="宋体" w:hAnsi="宋体"/>
          <w:lang w:val="en-US" w:eastAsia="zh-CN"/>
        </w:rPr>
        <w:t>8</w:t>
      </w:r>
      <w:r>
        <w:rPr>
          <w:rFonts w:hint="eastAsia" w:ascii="宋体" w:hAnsi="宋体"/>
        </w:rPr>
        <w:t>）《数字测绘产品检查验收规定和质量评定》GB/T 18316-2008；</w:t>
      </w:r>
    </w:p>
    <w:p>
      <w:pPr>
        <w:snapToGrid w:val="0"/>
        <w:spacing w:line="360" w:lineRule="auto"/>
        <w:ind w:left="42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9</w:t>
      </w:r>
      <w:r>
        <w:rPr>
          <w:rFonts w:hint="eastAsia" w:ascii="宋体" w:hAnsi="宋体" w:cs="宋体"/>
          <w:szCs w:val="21"/>
        </w:rPr>
        <w:t>）《舟山市基础地理信息数据库库体数据更新技术要求》；</w:t>
      </w:r>
    </w:p>
    <w:p>
      <w:pPr>
        <w:snapToGrid w:val="0"/>
        <w:spacing w:line="360" w:lineRule="auto"/>
        <w:ind w:left="420"/>
        <w:rPr>
          <w:rFonts w:ascii="宋体" w:hAnsi="宋体" w:cs="宋体"/>
          <w:szCs w:val="21"/>
        </w:rPr>
      </w:pPr>
      <w:r>
        <w:rPr>
          <w:rFonts w:hint="eastAsia" w:ascii="宋体" w:hAnsi="宋体" w:cs="宋体"/>
          <w:szCs w:val="21"/>
        </w:rPr>
        <w:t>（1</w:t>
      </w:r>
      <w:r>
        <w:rPr>
          <w:rFonts w:hint="eastAsia" w:ascii="宋体" w:hAnsi="宋体" w:cs="宋体"/>
          <w:szCs w:val="21"/>
          <w:lang w:val="en-US" w:eastAsia="zh-CN"/>
        </w:rPr>
        <w:t>0</w:t>
      </w:r>
      <w:r>
        <w:rPr>
          <w:rFonts w:hint="eastAsia" w:ascii="宋体" w:hAnsi="宋体" w:cs="宋体"/>
          <w:szCs w:val="21"/>
        </w:rPr>
        <w:t>）《舟山市基础地理信息数据建库技术规定》；</w:t>
      </w:r>
    </w:p>
    <w:p>
      <w:pPr>
        <w:snapToGrid w:val="0"/>
        <w:spacing w:line="360" w:lineRule="auto"/>
        <w:ind w:left="420"/>
        <w:rPr>
          <w:rFonts w:ascii="宋体" w:hAnsi="宋体" w:cs="宋体"/>
          <w:szCs w:val="21"/>
        </w:rPr>
      </w:pPr>
      <w:r>
        <w:rPr>
          <w:rFonts w:hint="eastAsia" w:ascii="宋体" w:hAnsi="宋体" w:cs="宋体"/>
          <w:szCs w:val="21"/>
        </w:rPr>
        <w:t>（1</w:t>
      </w:r>
      <w:r>
        <w:rPr>
          <w:rFonts w:hint="eastAsia" w:ascii="宋体" w:hAnsi="宋体" w:cs="宋体"/>
          <w:szCs w:val="21"/>
          <w:lang w:val="en-US" w:eastAsia="zh-CN"/>
        </w:rPr>
        <w:t>1</w:t>
      </w:r>
      <w:r>
        <w:rPr>
          <w:rFonts w:hint="eastAsia" w:ascii="宋体" w:hAnsi="宋体" w:cs="宋体"/>
          <w:szCs w:val="21"/>
        </w:rPr>
        <w:t>）《舟山市基础地理信息要素属性》；</w:t>
      </w:r>
    </w:p>
    <w:p>
      <w:pPr>
        <w:snapToGrid w:val="0"/>
        <w:spacing w:line="360" w:lineRule="auto"/>
        <w:ind w:left="42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12</w:t>
      </w:r>
      <w:r>
        <w:rPr>
          <w:rFonts w:hint="eastAsia" w:ascii="宋体" w:hAnsi="宋体" w:cs="宋体"/>
          <w:szCs w:val="21"/>
        </w:rPr>
        <w:t>）《舟山市基础地理信息要素字典》；</w:t>
      </w:r>
    </w:p>
    <w:p>
      <w:pPr>
        <w:snapToGrid w:val="0"/>
        <w:spacing w:line="360" w:lineRule="auto"/>
        <w:ind w:left="42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13</w:t>
      </w:r>
      <w:r>
        <w:rPr>
          <w:rFonts w:hint="eastAsia" w:ascii="宋体" w:hAnsi="宋体" w:cs="宋体"/>
          <w:szCs w:val="21"/>
        </w:rPr>
        <w:t>）《舟山市基础地理信息元数据标准》；</w:t>
      </w:r>
    </w:p>
    <w:p>
      <w:pPr>
        <w:snapToGrid w:val="0"/>
        <w:spacing w:line="360" w:lineRule="auto"/>
        <w:ind w:left="42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14</w:t>
      </w:r>
      <w:r>
        <w:rPr>
          <w:rFonts w:hint="eastAsia" w:ascii="宋体" w:hAnsi="宋体" w:cs="宋体"/>
          <w:szCs w:val="21"/>
        </w:rPr>
        <w:t>）《舟山市3D产品数据成果入库提交技术规定》；</w:t>
      </w:r>
    </w:p>
    <w:p>
      <w:pPr>
        <w:snapToGrid w:val="0"/>
        <w:spacing w:line="360" w:lineRule="auto"/>
        <w:ind w:left="42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15</w:t>
      </w:r>
      <w:r>
        <w:rPr>
          <w:rFonts w:hint="eastAsia" w:ascii="宋体" w:hAnsi="宋体" w:cs="宋体"/>
          <w:szCs w:val="21"/>
        </w:rPr>
        <w:t>）《舟山市基础地理信息数据库质检技术要求》；</w:t>
      </w:r>
    </w:p>
    <w:p>
      <w:pPr>
        <w:snapToGrid w:val="0"/>
        <w:spacing w:line="360" w:lineRule="auto"/>
        <w:ind w:left="42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16</w:t>
      </w:r>
      <w:r>
        <w:rPr>
          <w:rFonts w:hint="eastAsia" w:ascii="宋体" w:hAnsi="宋体" w:cs="宋体"/>
          <w:szCs w:val="21"/>
        </w:rPr>
        <w:t>）《舟山市1：500基础地理信息数据更新技术规程》；</w:t>
      </w:r>
    </w:p>
    <w:p>
      <w:pPr>
        <w:snapToGrid w:val="0"/>
        <w:spacing w:line="360" w:lineRule="auto"/>
        <w:ind w:left="420"/>
        <w:rPr>
          <w:rFonts w:ascii="宋体" w:hAnsi="宋体"/>
          <w:kern w:val="0"/>
          <w:szCs w:val="21"/>
        </w:rPr>
      </w:pPr>
      <w:r>
        <w:rPr>
          <w:rFonts w:hint="eastAsia" w:ascii="宋体" w:hAnsi="宋体" w:cs="宋体"/>
          <w:szCs w:val="21"/>
        </w:rPr>
        <w:t>（</w:t>
      </w:r>
      <w:r>
        <w:rPr>
          <w:rFonts w:hint="eastAsia" w:ascii="宋体" w:hAnsi="宋体" w:cs="宋体"/>
          <w:szCs w:val="21"/>
          <w:lang w:val="en-US" w:eastAsia="zh-CN"/>
        </w:rPr>
        <w:t>17</w:t>
      </w:r>
      <w:r>
        <w:rPr>
          <w:rFonts w:hint="eastAsia" w:ascii="宋体" w:hAnsi="宋体" w:cs="宋体"/>
          <w:szCs w:val="21"/>
        </w:rPr>
        <w:t>）其他与本项目实施相关规范以及各项目编制的技术设计书。</w:t>
      </w:r>
    </w:p>
    <w:p>
      <w:pPr>
        <w:pStyle w:val="8"/>
        <w:spacing w:before="0" w:after="0" w:line="360" w:lineRule="auto"/>
        <w:rPr>
          <w:sz w:val="24"/>
          <w:szCs w:val="24"/>
        </w:rPr>
      </w:pPr>
      <w:r>
        <w:rPr>
          <w:rFonts w:hint="eastAsia"/>
          <w:sz w:val="24"/>
          <w:szCs w:val="24"/>
          <w:lang w:val="en-US" w:eastAsia="zh-CN"/>
        </w:rPr>
        <w:t>2</w:t>
      </w:r>
      <w:r>
        <w:rPr>
          <w:rFonts w:hint="eastAsia"/>
          <w:sz w:val="24"/>
          <w:szCs w:val="24"/>
        </w:rPr>
        <w:t>.2 坐标系统</w:t>
      </w:r>
    </w:p>
    <w:p>
      <w:pPr>
        <w:autoSpaceDE w:val="0"/>
        <w:autoSpaceDN w:val="0"/>
        <w:adjustRightInd w:val="0"/>
        <w:spacing w:line="360" w:lineRule="auto"/>
        <w:ind w:firstLine="420" w:firstLineChars="200"/>
        <w:jc w:val="left"/>
        <w:rPr>
          <w:rFonts w:ascii="宋体" w:hAnsi="宋体" w:cs="宋体"/>
          <w:szCs w:val="21"/>
        </w:rPr>
      </w:pPr>
      <w:r>
        <w:rPr>
          <w:rFonts w:hint="eastAsia" w:ascii="宋体" w:hAnsi="宋体"/>
          <w:kern w:val="0"/>
          <w:szCs w:val="21"/>
        </w:rPr>
        <w:t>（1）</w:t>
      </w:r>
      <w:r>
        <w:rPr>
          <w:rFonts w:hint="eastAsia" w:ascii="宋体" w:hAnsi="宋体" w:cs="宋体"/>
          <w:szCs w:val="21"/>
        </w:rPr>
        <w:t>投影方式：高斯－克吕格投影；</w:t>
      </w:r>
    </w:p>
    <w:p>
      <w:pPr>
        <w:autoSpaceDE w:val="0"/>
        <w:autoSpaceDN w:val="0"/>
        <w:adjustRightInd w:val="0"/>
        <w:spacing w:line="360" w:lineRule="auto"/>
        <w:ind w:firstLine="420" w:firstLineChars="200"/>
        <w:jc w:val="left"/>
        <w:rPr>
          <w:rFonts w:ascii="宋体" w:hAnsi="宋体" w:cs="宋体"/>
          <w:szCs w:val="21"/>
        </w:rPr>
      </w:pPr>
      <w:r>
        <w:rPr>
          <w:rFonts w:hint="eastAsia" w:ascii="宋体" w:hAnsi="宋体"/>
          <w:kern w:val="0"/>
          <w:szCs w:val="21"/>
        </w:rPr>
        <w:t>（2）</w:t>
      </w:r>
      <w:r>
        <w:rPr>
          <w:rFonts w:hint="eastAsia" w:ascii="宋体" w:hAnsi="宋体" w:cs="宋体"/>
          <w:szCs w:val="21"/>
        </w:rPr>
        <w:t>平面坐标系：2000国家大地坐标系、2000舟山坐标系；</w:t>
      </w:r>
    </w:p>
    <w:p>
      <w:pPr>
        <w:autoSpaceDE w:val="0"/>
        <w:autoSpaceDN w:val="0"/>
        <w:adjustRightInd w:val="0"/>
        <w:spacing w:line="360" w:lineRule="auto"/>
        <w:ind w:firstLine="420" w:firstLineChars="200"/>
        <w:jc w:val="left"/>
        <w:rPr>
          <w:rFonts w:ascii="宋体" w:hAnsi="宋体" w:cs="宋体"/>
          <w:szCs w:val="21"/>
        </w:rPr>
      </w:pPr>
      <w:r>
        <w:rPr>
          <w:rFonts w:hint="eastAsia" w:ascii="宋体" w:hAnsi="宋体"/>
          <w:kern w:val="0"/>
          <w:szCs w:val="21"/>
        </w:rPr>
        <w:t>（3）</w:t>
      </w:r>
      <w:r>
        <w:rPr>
          <w:rFonts w:hint="eastAsia" w:ascii="宋体" w:hAnsi="宋体" w:cs="宋体"/>
          <w:szCs w:val="21"/>
        </w:rPr>
        <w:t>高程系统：1985国家高程基准（一期）。</w:t>
      </w:r>
    </w:p>
    <w:p>
      <w:pPr>
        <w:pStyle w:val="8"/>
        <w:spacing w:before="0" w:after="0" w:line="360" w:lineRule="auto"/>
        <w:rPr>
          <w:sz w:val="24"/>
          <w:szCs w:val="24"/>
        </w:rPr>
      </w:pPr>
      <w:r>
        <w:rPr>
          <w:rFonts w:hint="eastAsia"/>
          <w:sz w:val="24"/>
          <w:szCs w:val="24"/>
          <w:lang w:val="en-US" w:eastAsia="zh-CN"/>
        </w:rPr>
        <w:t>2</w:t>
      </w:r>
      <w:r>
        <w:rPr>
          <w:rFonts w:hint="eastAsia"/>
          <w:sz w:val="24"/>
          <w:szCs w:val="24"/>
        </w:rPr>
        <w:t>.3成果数据格式</w:t>
      </w:r>
    </w:p>
    <w:p>
      <w:pPr>
        <w:autoSpaceDE w:val="0"/>
        <w:autoSpaceDN w:val="0"/>
        <w:adjustRightInd w:val="0"/>
        <w:spacing w:line="400" w:lineRule="exact"/>
        <w:ind w:firstLine="420" w:firstLineChars="200"/>
        <w:rPr>
          <w:rFonts w:hint="eastAsia" w:eastAsia="宋体"/>
          <w:lang w:val="en-US" w:eastAsia="zh-CN"/>
        </w:rPr>
      </w:pPr>
      <w:r>
        <w:rPr>
          <w:rFonts w:hint="eastAsia"/>
          <w:kern w:val="0"/>
        </w:rPr>
        <w:t>数据库</w:t>
      </w:r>
      <w:r>
        <w:t>采用ArcGIS GDB文件地理数据库格式</w:t>
      </w:r>
      <w:r>
        <w:rPr>
          <w:rFonts w:hint="eastAsia"/>
        </w:rPr>
        <w:t>，分幅图采用DWG格式</w:t>
      </w:r>
      <w:r>
        <w:rPr>
          <w:rFonts w:hint="eastAsia"/>
          <w:lang w:eastAsia="zh-CN"/>
        </w:rPr>
        <w:t>；</w:t>
      </w:r>
    </w:p>
    <w:p>
      <w:pPr>
        <w:pStyle w:val="8"/>
        <w:spacing w:before="0" w:after="0" w:line="360" w:lineRule="auto"/>
        <w:rPr>
          <w:sz w:val="24"/>
          <w:szCs w:val="24"/>
        </w:rPr>
      </w:pPr>
      <w:r>
        <w:rPr>
          <w:rFonts w:hint="eastAsia"/>
          <w:sz w:val="24"/>
          <w:szCs w:val="24"/>
          <w:lang w:val="en-US" w:eastAsia="zh-CN"/>
        </w:rPr>
        <w:t>2</w:t>
      </w:r>
      <w:r>
        <w:rPr>
          <w:rFonts w:hint="eastAsia"/>
          <w:sz w:val="24"/>
          <w:szCs w:val="24"/>
        </w:rPr>
        <w:t>.4 提交成果</w:t>
      </w:r>
    </w:p>
    <w:tbl>
      <w:tblPr>
        <w:tblStyle w:val="49"/>
        <w:tblW w:w="92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2035"/>
        <w:gridCol w:w="1815"/>
        <w:gridCol w:w="840"/>
        <w:gridCol w:w="840"/>
        <w:gridCol w:w="30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75" w:type="dxa"/>
            <w:vAlign w:val="center"/>
          </w:tcPr>
          <w:p>
            <w:pPr>
              <w:spacing w:line="400" w:lineRule="exact"/>
              <w:jc w:val="center"/>
              <w:rPr>
                <w:rFonts w:ascii="宋体" w:hAnsi="宋体"/>
                <w:color w:val="auto"/>
              </w:rPr>
            </w:pPr>
            <w:r>
              <w:rPr>
                <w:rFonts w:ascii="宋体" w:hAnsi="宋体"/>
                <w:color w:val="auto"/>
              </w:rPr>
              <w:t>序号</w:t>
            </w:r>
          </w:p>
        </w:tc>
        <w:tc>
          <w:tcPr>
            <w:tcW w:w="2035" w:type="dxa"/>
            <w:vAlign w:val="center"/>
          </w:tcPr>
          <w:p>
            <w:pPr>
              <w:spacing w:line="400" w:lineRule="exact"/>
              <w:jc w:val="center"/>
              <w:rPr>
                <w:rFonts w:ascii="宋体" w:hAnsi="宋体"/>
                <w:color w:val="auto"/>
              </w:rPr>
            </w:pPr>
            <w:r>
              <w:rPr>
                <w:rFonts w:hint="eastAsia" w:ascii="宋体" w:hAnsi="宋体"/>
                <w:color w:val="auto"/>
              </w:rPr>
              <w:t>测绘</w:t>
            </w:r>
            <w:r>
              <w:rPr>
                <w:rFonts w:ascii="宋体" w:hAnsi="宋体"/>
                <w:color w:val="auto"/>
              </w:rPr>
              <w:t>成果名称</w:t>
            </w:r>
          </w:p>
        </w:tc>
        <w:tc>
          <w:tcPr>
            <w:tcW w:w="1815" w:type="dxa"/>
            <w:vAlign w:val="center"/>
          </w:tcPr>
          <w:p>
            <w:pPr>
              <w:spacing w:line="400" w:lineRule="exact"/>
              <w:jc w:val="center"/>
              <w:rPr>
                <w:rFonts w:ascii="宋体" w:hAnsi="宋体"/>
                <w:color w:val="auto"/>
              </w:rPr>
            </w:pPr>
          </w:p>
        </w:tc>
        <w:tc>
          <w:tcPr>
            <w:tcW w:w="840" w:type="dxa"/>
            <w:vAlign w:val="center"/>
          </w:tcPr>
          <w:p>
            <w:pPr>
              <w:spacing w:line="400" w:lineRule="exact"/>
              <w:jc w:val="center"/>
              <w:rPr>
                <w:rFonts w:ascii="宋体" w:hAnsi="宋体"/>
                <w:color w:val="auto"/>
              </w:rPr>
            </w:pPr>
            <w:r>
              <w:rPr>
                <w:rFonts w:hint="eastAsia" w:ascii="宋体" w:hAnsi="宋体"/>
                <w:color w:val="auto"/>
              </w:rPr>
              <w:t>格式</w:t>
            </w:r>
          </w:p>
        </w:tc>
        <w:tc>
          <w:tcPr>
            <w:tcW w:w="840" w:type="dxa"/>
            <w:vAlign w:val="center"/>
          </w:tcPr>
          <w:p>
            <w:pPr>
              <w:spacing w:line="400" w:lineRule="exact"/>
              <w:jc w:val="center"/>
              <w:rPr>
                <w:rFonts w:ascii="宋体" w:hAnsi="宋体"/>
                <w:color w:val="auto"/>
              </w:rPr>
            </w:pPr>
            <w:r>
              <w:rPr>
                <w:rFonts w:ascii="宋体" w:hAnsi="宋体"/>
                <w:color w:val="auto"/>
              </w:rPr>
              <w:t>数量</w:t>
            </w:r>
          </w:p>
        </w:tc>
        <w:tc>
          <w:tcPr>
            <w:tcW w:w="3087" w:type="dxa"/>
            <w:vAlign w:val="center"/>
          </w:tcPr>
          <w:p>
            <w:pPr>
              <w:spacing w:line="400" w:lineRule="exact"/>
              <w:jc w:val="center"/>
              <w:rPr>
                <w:rFonts w:ascii="宋体" w:hAnsi="宋体"/>
                <w:color w:val="auto"/>
              </w:rPr>
            </w:pPr>
            <w:r>
              <w:rPr>
                <w:rFonts w:ascii="宋体" w:hAnsi="宋体"/>
                <w:color w:val="auto"/>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5" w:type="dxa"/>
            <w:vAlign w:val="center"/>
          </w:tcPr>
          <w:p>
            <w:pPr>
              <w:spacing w:line="400" w:lineRule="exact"/>
              <w:jc w:val="center"/>
              <w:rPr>
                <w:rFonts w:ascii="宋体" w:hAnsi="宋体"/>
                <w:color w:val="auto"/>
              </w:rPr>
            </w:pPr>
            <w:r>
              <w:rPr>
                <w:rFonts w:hint="eastAsia" w:ascii="宋体" w:hAnsi="宋体"/>
                <w:color w:val="auto"/>
              </w:rPr>
              <w:t>1</w:t>
            </w:r>
          </w:p>
        </w:tc>
        <w:tc>
          <w:tcPr>
            <w:tcW w:w="2035" w:type="dxa"/>
            <w:vMerge w:val="restart"/>
            <w:vAlign w:val="center"/>
          </w:tcPr>
          <w:p>
            <w:pPr>
              <w:spacing w:line="400" w:lineRule="exact"/>
              <w:jc w:val="center"/>
              <w:rPr>
                <w:rFonts w:hint="eastAsia" w:ascii="宋体" w:hAnsi="宋体" w:eastAsia="宋体"/>
                <w:color w:val="auto"/>
                <w:lang w:eastAsia="zh-CN"/>
              </w:rPr>
            </w:pPr>
            <w:r>
              <w:rPr>
                <w:rFonts w:hint="eastAsia" w:ascii="Times New Roman" w:hAnsi="Times New Roman"/>
                <w:color w:val="auto"/>
                <w:kern w:val="0"/>
                <w:szCs w:val="21"/>
                <w:lang w:eastAsia="zh-CN"/>
              </w:rPr>
              <w:t>六横镇本岛1：500地形图动态更新项目</w:t>
            </w:r>
          </w:p>
        </w:tc>
        <w:tc>
          <w:tcPr>
            <w:tcW w:w="1815" w:type="dxa"/>
            <w:vAlign w:val="center"/>
          </w:tcPr>
          <w:p>
            <w:pPr>
              <w:spacing w:line="400" w:lineRule="exact"/>
              <w:rPr>
                <w:rFonts w:ascii="宋体" w:hAnsi="宋体"/>
                <w:color w:val="auto"/>
              </w:rPr>
            </w:pPr>
            <w:r>
              <w:rPr>
                <w:rFonts w:hint="eastAsia" w:ascii="宋体" w:hAnsi="宋体"/>
                <w:color w:val="auto"/>
              </w:rPr>
              <w:t xml:space="preserve">DWG数据 </w:t>
            </w:r>
          </w:p>
        </w:tc>
        <w:tc>
          <w:tcPr>
            <w:tcW w:w="840" w:type="dxa"/>
            <w:vAlign w:val="center"/>
          </w:tcPr>
          <w:p>
            <w:pPr>
              <w:spacing w:line="400" w:lineRule="exact"/>
              <w:jc w:val="center"/>
              <w:rPr>
                <w:rFonts w:ascii="宋体" w:hAnsi="宋体"/>
                <w:color w:val="auto"/>
              </w:rPr>
            </w:pPr>
            <w:r>
              <w:rPr>
                <w:rFonts w:hint="eastAsia" w:ascii="宋体" w:hAnsi="宋体"/>
                <w:color w:val="auto"/>
              </w:rPr>
              <w:t>dwg</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3087" w:type="dxa"/>
            <w:vAlign w:val="center"/>
          </w:tcPr>
          <w:p>
            <w:pPr>
              <w:spacing w:line="400" w:lineRule="exact"/>
              <w:rPr>
                <w:rFonts w:ascii="宋体" w:hAnsi="宋体"/>
                <w:color w:val="auto"/>
              </w:rPr>
            </w:pPr>
            <w:r>
              <w:rPr>
                <w:rFonts w:hint="eastAsia" w:ascii="宋体" w:hAnsi="宋体"/>
                <w:color w:val="auto"/>
              </w:rPr>
              <w:t>数据文件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spacing w:line="400" w:lineRule="exact"/>
              <w:jc w:val="center"/>
              <w:rPr>
                <w:rFonts w:ascii="宋体" w:hAnsi="宋体"/>
                <w:color w:val="auto"/>
              </w:rPr>
            </w:pPr>
            <w:r>
              <w:rPr>
                <w:rFonts w:hint="eastAsia" w:ascii="宋体" w:hAnsi="宋体"/>
                <w:color w:val="auto"/>
              </w:rPr>
              <w:t>2</w:t>
            </w:r>
          </w:p>
        </w:tc>
        <w:tc>
          <w:tcPr>
            <w:tcW w:w="2035" w:type="dxa"/>
            <w:vMerge w:val="continue"/>
            <w:vAlign w:val="center"/>
          </w:tcPr>
          <w:p>
            <w:pPr>
              <w:spacing w:line="400" w:lineRule="exact"/>
              <w:jc w:val="center"/>
              <w:rPr>
                <w:rFonts w:ascii="宋体" w:hAnsi="宋体"/>
                <w:color w:val="auto"/>
              </w:rPr>
            </w:pPr>
          </w:p>
        </w:tc>
        <w:tc>
          <w:tcPr>
            <w:tcW w:w="1815" w:type="dxa"/>
            <w:vAlign w:val="center"/>
          </w:tcPr>
          <w:p>
            <w:pPr>
              <w:spacing w:line="400" w:lineRule="exact"/>
              <w:rPr>
                <w:rFonts w:ascii="宋体" w:hAnsi="宋体"/>
                <w:color w:val="auto"/>
              </w:rPr>
            </w:pPr>
            <w:r>
              <w:rPr>
                <w:rFonts w:hint="eastAsia" w:ascii="宋体" w:hAnsi="宋体"/>
                <w:color w:val="auto"/>
              </w:rPr>
              <w:t>元数据</w:t>
            </w:r>
          </w:p>
        </w:tc>
        <w:tc>
          <w:tcPr>
            <w:tcW w:w="840" w:type="dxa"/>
            <w:vAlign w:val="center"/>
          </w:tcPr>
          <w:p>
            <w:pPr>
              <w:spacing w:line="400" w:lineRule="exact"/>
              <w:jc w:val="center"/>
              <w:rPr>
                <w:rFonts w:ascii="宋体" w:hAnsi="宋体"/>
                <w:color w:val="auto"/>
              </w:rPr>
            </w:pPr>
            <w:r>
              <w:rPr>
                <w:rFonts w:hint="eastAsia" w:ascii="宋体" w:hAnsi="宋体"/>
                <w:color w:val="auto"/>
              </w:rPr>
              <w:t>shp</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3087" w:type="dxa"/>
            <w:vAlign w:val="center"/>
          </w:tcPr>
          <w:p>
            <w:pPr>
              <w:spacing w:line="400" w:lineRule="exact"/>
              <w:rPr>
                <w:rFonts w:ascii="宋体" w:hAnsi="宋体"/>
                <w:color w:val="auto"/>
              </w:rPr>
            </w:pPr>
            <w:r>
              <w:rPr>
                <w:rFonts w:hint="eastAsia" w:ascii="宋体" w:hAnsi="宋体"/>
                <w:color w:val="auto"/>
              </w:rPr>
              <w:t>数据文件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spacing w:line="400" w:lineRule="exact"/>
              <w:jc w:val="center"/>
              <w:rPr>
                <w:rFonts w:ascii="宋体" w:hAnsi="宋体"/>
                <w:color w:val="auto"/>
              </w:rPr>
            </w:pPr>
            <w:r>
              <w:rPr>
                <w:rFonts w:hint="eastAsia" w:ascii="宋体" w:hAnsi="宋体"/>
                <w:color w:val="auto"/>
              </w:rPr>
              <w:t>3</w:t>
            </w:r>
          </w:p>
        </w:tc>
        <w:tc>
          <w:tcPr>
            <w:tcW w:w="2035" w:type="dxa"/>
            <w:vMerge w:val="continue"/>
            <w:vAlign w:val="center"/>
          </w:tcPr>
          <w:p>
            <w:pPr>
              <w:spacing w:line="400" w:lineRule="exact"/>
              <w:jc w:val="center"/>
              <w:rPr>
                <w:rFonts w:ascii="宋体" w:hAnsi="宋体"/>
                <w:color w:val="auto"/>
              </w:rPr>
            </w:pPr>
          </w:p>
        </w:tc>
        <w:tc>
          <w:tcPr>
            <w:tcW w:w="1815" w:type="dxa"/>
            <w:vAlign w:val="center"/>
          </w:tcPr>
          <w:p>
            <w:pPr>
              <w:spacing w:line="400" w:lineRule="exact"/>
              <w:rPr>
                <w:rFonts w:ascii="宋体" w:hAnsi="宋体"/>
                <w:color w:val="auto"/>
              </w:rPr>
            </w:pPr>
            <w:r>
              <w:rPr>
                <w:rFonts w:hint="eastAsia" w:ascii="宋体" w:hAnsi="宋体"/>
                <w:color w:val="auto"/>
              </w:rPr>
              <w:t>分幅图结合表</w:t>
            </w:r>
          </w:p>
        </w:tc>
        <w:tc>
          <w:tcPr>
            <w:tcW w:w="840" w:type="dxa"/>
            <w:vAlign w:val="center"/>
          </w:tcPr>
          <w:p>
            <w:pPr>
              <w:spacing w:line="400" w:lineRule="exact"/>
              <w:jc w:val="center"/>
              <w:rPr>
                <w:rFonts w:ascii="宋体" w:hAnsi="宋体"/>
                <w:color w:val="auto"/>
              </w:rPr>
            </w:pPr>
            <w:r>
              <w:rPr>
                <w:rFonts w:hint="eastAsia" w:ascii="宋体" w:hAnsi="宋体"/>
                <w:color w:val="auto"/>
              </w:rPr>
              <w:t>dwg</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3087" w:type="dxa"/>
            <w:vAlign w:val="center"/>
          </w:tcPr>
          <w:p>
            <w:pPr>
              <w:spacing w:line="400" w:lineRule="exact"/>
              <w:rPr>
                <w:rFonts w:ascii="宋体" w:hAnsi="宋体"/>
                <w:color w:val="auto"/>
              </w:rPr>
            </w:pPr>
            <w:r>
              <w:rPr>
                <w:rFonts w:hint="eastAsia" w:ascii="宋体" w:hAnsi="宋体"/>
                <w:color w:val="auto"/>
              </w:rPr>
              <w:t>数据文件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spacing w:line="400" w:lineRule="exact"/>
              <w:jc w:val="center"/>
              <w:rPr>
                <w:rFonts w:ascii="宋体" w:hAnsi="宋体"/>
                <w:color w:val="auto"/>
              </w:rPr>
            </w:pPr>
            <w:r>
              <w:rPr>
                <w:rFonts w:hint="eastAsia" w:ascii="宋体" w:hAnsi="宋体"/>
                <w:color w:val="auto"/>
              </w:rPr>
              <w:t>4</w:t>
            </w:r>
          </w:p>
        </w:tc>
        <w:tc>
          <w:tcPr>
            <w:tcW w:w="2035" w:type="dxa"/>
            <w:vMerge w:val="continue"/>
            <w:vAlign w:val="center"/>
          </w:tcPr>
          <w:p>
            <w:pPr>
              <w:spacing w:line="400" w:lineRule="exact"/>
              <w:rPr>
                <w:rFonts w:ascii="宋体" w:hAnsi="宋体"/>
                <w:color w:val="auto"/>
              </w:rPr>
            </w:pPr>
          </w:p>
        </w:tc>
        <w:tc>
          <w:tcPr>
            <w:tcW w:w="1815" w:type="dxa"/>
            <w:vAlign w:val="center"/>
          </w:tcPr>
          <w:p>
            <w:pPr>
              <w:spacing w:line="400" w:lineRule="exact"/>
              <w:rPr>
                <w:rFonts w:hint="eastAsia" w:ascii="宋体" w:hAnsi="宋体" w:eastAsia="宋体"/>
                <w:color w:val="auto"/>
                <w:highlight w:val="yellow"/>
                <w:lang w:eastAsia="zh-CN"/>
              </w:rPr>
            </w:pPr>
            <w:r>
              <w:rPr>
                <w:rFonts w:hint="eastAsia" w:ascii="宋体" w:hAnsi="宋体"/>
                <w:color w:val="auto"/>
                <w:highlight w:val="none"/>
              </w:rPr>
              <w:t>DLG数据库</w:t>
            </w:r>
            <w:r>
              <w:rPr>
                <w:rFonts w:hint="eastAsia" w:ascii="宋体" w:hAnsi="宋体"/>
                <w:color w:val="auto"/>
                <w:highlight w:val="none"/>
                <w:lang w:eastAsia="zh-CN"/>
              </w:rPr>
              <w:t>（</w:t>
            </w:r>
            <w:r>
              <w:rPr>
                <w:rFonts w:hint="eastAsia" w:ascii="宋体" w:hAnsi="宋体"/>
                <w:color w:val="auto"/>
                <w:highlight w:val="none"/>
                <w:lang w:val="en-US" w:eastAsia="zh-CN"/>
              </w:rPr>
              <w:t>增量库</w:t>
            </w:r>
            <w:r>
              <w:rPr>
                <w:rFonts w:hint="eastAsia" w:ascii="宋体" w:hAnsi="宋体"/>
                <w:color w:val="auto"/>
                <w:highlight w:val="none"/>
                <w:lang w:eastAsia="zh-CN"/>
              </w:rPr>
              <w:t>）</w:t>
            </w:r>
          </w:p>
        </w:tc>
        <w:tc>
          <w:tcPr>
            <w:tcW w:w="840" w:type="dxa"/>
            <w:vAlign w:val="center"/>
          </w:tcPr>
          <w:p>
            <w:pPr>
              <w:spacing w:line="400" w:lineRule="exact"/>
              <w:jc w:val="center"/>
              <w:rPr>
                <w:rFonts w:ascii="宋体" w:hAnsi="宋体"/>
                <w:color w:val="auto"/>
              </w:rPr>
            </w:pPr>
            <w:r>
              <w:rPr>
                <w:rFonts w:hint="eastAsia" w:ascii="宋体" w:hAnsi="宋体"/>
                <w:color w:val="auto"/>
              </w:rPr>
              <w:t>gdb</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3087" w:type="dxa"/>
            <w:vAlign w:val="center"/>
          </w:tcPr>
          <w:p>
            <w:pPr>
              <w:spacing w:line="400" w:lineRule="exact"/>
              <w:rPr>
                <w:rFonts w:ascii="宋体" w:hAnsi="宋体"/>
                <w:color w:val="auto"/>
              </w:rPr>
            </w:pPr>
            <w:r>
              <w:rPr>
                <w:rFonts w:hint="eastAsia" w:ascii="宋体" w:hAnsi="宋体"/>
                <w:color w:val="auto"/>
              </w:rPr>
              <w:t>2000国家大地坐标系、2000舟山坐标系各</w:t>
            </w:r>
            <w:r>
              <w:rPr>
                <w:rFonts w:ascii="宋体" w:hAnsi="宋体"/>
                <w:color w:val="auto"/>
              </w:rPr>
              <w:t>一套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spacing w:line="400" w:lineRule="exact"/>
              <w:jc w:val="center"/>
              <w:rPr>
                <w:rFonts w:ascii="宋体" w:hAnsi="宋体"/>
                <w:color w:val="auto"/>
              </w:rPr>
            </w:pPr>
            <w:r>
              <w:rPr>
                <w:rFonts w:hint="eastAsia" w:ascii="宋体" w:hAnsi="宋体"/>
                <w:color w:val="auto"/>
              </w:rPr>
              <w:t>5</w:t>
            </w:r>
          </w:p>
        </w:tc>
        <w:tc>
          <w:tcPr>
            <w:tcW w:w="2035" w:type="dxa"/>
            <w:vMerge w:val="continue"/>
            <w:vAlign w:val="center"/>
          </w:tcPr>
          <w:p>
            <w:pPr>
              <w:spacing w:line="400" w:lineRule="exact"/>
              <w:rPr>
                <w:rFonts w:ascii="宋体" w:hAnsi="宋体"/>
                <w:color w:val="auto"/>
              </w:rPr>
            </w:pPr>
          </w:p>
        </w:tc>
        <w:tc>
          <w:tcPr>
            <w:tcW w:w="1815" w:type="dxa"/>
            <w:vAlign w:val="center"/>
          </w:tcPr>
          <w:p>
            <w:pPr>
              <w:spacing w:line="400" w:lineRule="exact"/>
              <w:rPr>
                <w:rFonts w:ascii="宋体" w:hAnsi="宋体"/>
                <w:color w:val="auto"/>
              </w:rPr>
            </w:pPr>
            <w:r>
              <w:rPr>
                <w:rFonts w:hint="eastAsia" w:ascii="宋体" w:hAnsi="宋体"/>
                <w:color w:val="auto"/>
              </w:rPr>
              <w:t>技术设计书</w:t>
            </w:r>
          </w:p>
        </w:tc>
        <w:tc>
          <w:tcPr>
            <w:tcW w:w="840" w:type="dxa"/>
            <w:vAlign w:val="center"/>
          </w:tcPr>
          <w:p>
            <w:pPr>
              <w:spacing w:line="400" w:lineRule="exact"/>
              <w:jc w:val="center"/>
              <w:rPr>
                <w:rFonts w:ascii="宋体" w:hAnsi="宋体"/>
                <w:color w:val="auto"/>
              </w:rPr>
            </w:pPr>
            <w:r>
              <w:rPr>
                <w:rFonts w:hint="eastAsia" w:ascii="宋体" w:hAnsi="宋体"/>
                <w:color w:val="auto"/>
              </w:rPr>
              <w:t>docx</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3087" w:type="dxa"/>
            <w:vAlign w:val="center"/>
          </w:tcPr>
          <w:p>
            <w:pPr>
              <w:spacing w:line="400" w:lineRule="exact"/>
              <w:rPr>
                <w:rFonts w:ascii="宋体" w:hAnsi="宋体"/>
                <w:color w:val="auto"/>
              </w:rPr>
            </w:pPr>
            <w:r>
              <w:rPr>
                <w:rFonts w:hint="eastAsia" w:ascii="宋体" w:hAnsi="宋体"/>
                <w:color w:val="auto"/>
              </w:rPr>
              <w:t>纸质文件和数据文件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spacing w:line="400" w:lineRule="exact"/>
              <w:jc w:val="center"/>
              <w:rPr>
                <w:rFonts w:ascii="宋体" w:hAnsi="宋体"/>
                <w:color w:val="auto"/>
              </w:rPr>
            </w:pPr>
            <w:r>
              <w:rPr>
                <w:rFonts w:hint="eastAsia" w:ascii="宋体" w:hAnsi="宋体"/>
                <w:color w:val="auto"/>
              </w:rPr>
              <w:t>6</w:t>
            </w:r>
          </w:p>
        </w:tc>
        <w:tc>
          <w:tcPr>
            <w:tcW w:w="2035" w:type="dxa"/>
            <w:vMerge w:val="continue"/>
            <w:vAlign w:val="center"/>
          </w:tcPr>
          <w:p>
            <w:pPr>
              <w:spacing w:line="400" w:lineRule="exact"/>
              <w:rPr>
                <w:rFonts w:ascii="宋体" w:hAnsi="宋体"/>
                <w:color w:val="auto"/>
              </w:rPr>
            </w:pPr>
          </w:p>
        </w:tc>
        <w:tc>
          <w:tcPr>
            <w:tcW w:w="1815" w:type="dxa"/>
            <w:vAlign w:val="center"/>
          </w:tcPr>
          <w:p>
            <w:pPr>
              <w:spacing w:line="400" w:lineRule="exact"/>
              <w:rPr>
                <w:rFonts w:ascii="宋体" w:hAnsi="宋体"/>
                <w:color w:val="auto"/>
              </w:rPr>
            </w:pPr>
            <w:r>
              <w:rPr>
                <w:rFonts w:hint="eastAsia" w:ascii="宋体" w:hAnsi="宋体"/>
                <w:color w:val="auto"/>
              </w:rPr>
              <w:t>质检报告</w:t>
            </w:r>
          </w:p>
        </w:tc>
        <w:tc>
          <w:tcPr>
            <w:tcW w:w="840" w:type="dxa"/>
            <w:vAlign w:val="center"/>
          </w:tcPr>
          <w:p>
            <w:pPr>
              <w:spacing w:line="400" w:lineRule="exact"/>
              <w:jc w:val="center"/>
              <w:rPr>
                <w:rFonts w:ascii="宋体" w:hAnsi="宋体"/>
                <w:color w:val="auto"/>
              </w:rPr>
            </w:pPr>
            <w:r>
              <w:rPr>
                <w:rFonts w:hint="eastAsia" w:ascii="宋体" w:hAnsi="宋体"/>
                <w:color w:val="auto"/>
              </w:rPr>
              <w:t>docx</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3087" w:type="dxa"/>
            <w:vAlign w:val="center"/>
          </w:tcPr>
          <w:p>
            <w:pPr>
              <w:spacing w:line="400" w:lineRule="exact"/>
              <w:rPr>
                <w:rFonts w:ascii="宋体" w:hAnsi="宋体"/>
                <w:color w:val="auto"/>
              </w:rPr>
            </w:pPr>
            <w:r>
              <w:rPr>
                <w:rFonts w:hint="eastAsia" w:ascii="宋体" w:hAnsi="宋体"/>
                <w:color w:val="auto"/>
              </w:rPr>
              <w:t>纸质文件和数据文件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spacing w:line="400" w:lineRule="exact"/>
              <w:jc w:val="center"/>
              <w:rPr>
                <w:rFonts w:ascii="宋体" w:hAnsi="宋体"/>
                <w:color w:val="auto"/>
              </w:rPr>
            </w:pPr>
            <w:r>
              <w:rPr>
                <w:rFonts w:hint="eastAsia" w:ascii="宋体" w:hAnsi="宋体"/>
                <w:color w:val="auto"/>
              </w:rPr>
              <w:t>7</w:t>
            </w:r>
          </w:p>
        </w:tc>
        <w:tc>
          <w:tcPr>
            <w:tcW w:w="2035" w:type="dxa"/>
            <w:vMerge w:val="continue"/>
            <w:vAlign w:val="center"/>
          </w:tcPr>
          <w:p>
            <w:pPr>
              <w:spacing w:line="400" w:lineRule="exact"/>
              <w:rPr>
                <w:rFonts w:ascii="宋体" w:hAnsi="宋体"/>
                <w:color w:val="auto"/>
              </w:rPr>
            </w:pPr>
          </w:p>
        </w:tc>
        <w:tc>
          <w:tcPr>
            <w:tcW w:w="1815" w:type="dxa"/>
            <w:vAlign w:val="center"/>
          </w:tcPr>
          <w:p>
            <w:pPr>
              <w:spacing w:line="400" w:lineRule="exact"/>
              <w:rPr>
                <w:rFonts w:ascii="宋体" w:hAnsi="宋体"/>
                <w:color w:val="auto"/>
              </w:rPr>
            </w:pPr>
            <w:r>
              <w:rPr>
                <w:rFonts w:hint="eastAsia" w:ascii="宋体" w:hAnsi="宋体"/>
                <w:color w:val="auto"/>
              </w:rPr>
              <w:t>技术总结</w:t>
            </w:r>
          </w:p>
        </w:tc>
        <w:tc>
          <w:tcPr>
            <w:tcW w:w="840" w:type="dxa"/>
            <w:vAlign w:val="center"/>
          </w:tcPr>
          <w:p>
            <w:pPr>
              <w:spacing w:line="400" w:lineRule="exact"/>
              <w:jc w:val="center"/>
              <w:rPr>
                <w:rFonts w:ascii="宋体" w:hAnsi="宋体"/>
                <w:color w:val="auto"/>
              </w:rPr>
            </w:pPr>
            <w:r>
              <w:rPr>
                <w:rFonts w:hint="eastAsia" w:ascii="宋体" w:hAnsi="宋体"/>
                <w:color w:val="auto"/>
              </w:rPr>
              <w:t>docx</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3087" w:type="dxa"/>
            <w:vAlign w:val="center"/>
          </w:tcPr>
          <w:p>
            <w:pPr>
              <w:spacing w:line="400" w:lineRule="exact"/>
              <w:rPr>
                <w:rFonts w:ascii="宋体" w:hAnsi="宋体"/>
                <w:color w:val="auto"/>
              </w:rPr>
            </w:pPr>
            <w:r>
              <w:rPr>
                <w:rFonts w:hint="eastAsia" w:ascii="宋体" w:hAnsi="宋体"/>
                <w:color w:val="auto"/>
              </w:rPr>
              <w:t>纸质文件和数据文件</w:t>
            </w:r>
          </w:p>
        </w:tc>
      </w:tr>
    </w:tbl>
    <w:p>
      <w:pPr>
        <w:autoSpaceDE w:val="0"/>
        <w:autoSpaceDN w:val="0"/>
        <w:adjustRightInd w:val="0"/>
        <w:spacing w:line="400" w:lineRule="exact"/>
        <w:ind w:firstLine="482" w:firstLineChars="200"/>
        <w:jc w:val="left"/>
        <w:rPr>
          <w:rFonts w:ascii="宋体" w:hAnsi="宋体"/>
          <w:b/>
          <w:kern w:val="0"/>
          <w:sz w:val="24"/>
        </w:rPr>
      </w:pPr>
    </w:p>
    <w:p>
      <w:pPr>
        <w:pStyle w:val="8"/>
        <w:spacing w:before="0" w:after="0" w:line="360" w:lineRule="auto"/>
        <w:rPr>
          <w:sz w:val="24"/>
          <w:szCs w:val="24"/>
        </w:rPr>
      </w:pPr>
      <w:r>
        <w:rPr>
          <w:rFonts w:hint="eastAsia"/>
          <w:sz w:val="24"/>
          <w:szCs w:val="24"/>
          <w:lang w:val="en-US" w:eastAsia="zh-CN"/>
        </w:rPr>
        <w:t>3</w:t>
      </w:r>
      <w:r>
        <w:rPr>
          <w:rFonts w:hint="eastAsia"/>
          <w:sz w:val="24"/>
          <w:szCs w:val="24"/>
        </w:rPr>
        <w:t>、其他要求</w:t>
      </w:r>
    </w:p>
    <w:p>
      <w:pPr>
        <w:autoSpaceDE w:val="0"/>
        <w:autoSpaceDN w:val="0"/>
        <w:adjustRightInd w:val="0"/>
        <w:spacing w:line="400" w:lineRule="exact"/>
        <w:ind w:firstLine="420" w:firstLineChars="200"/>
      </w:pPr>
      <w:r>
        <w:rPr>
          <w:rFonts w:hint="eastAsia"/>
        </w:rPr>
        <w:t>（1）项目建设开始前，中标单位应与采购单位签订安全保密协议，确保数据安全性和网络安全性，提高技术人员安全意识和个人素质。</w:t>
      </w:r>
    </w:p>
    <w:p>
      <w:pPr>
        <w:autoSpaceDE w:val="0"/>
        <w:autoSpaceDN w:val="0"/>
        <w:adjustRightInd w:val="0"/>
        <w:spacing w:line="400" w:lineRule="exact"/>
        <w:ind w:firstLine="420" w:firstLineChars="200"/>
        <w:rPr>
          <w:rFonts w:hint="eastAsia"/>
        </w:rPr>
      </w:pPr>
      <w:r>
        <w:rPr>
          <w:rFonts w:hint="eastAsia"/>
        </w:rPr>
        <w:t>（2）本项目已有资料由舟山市自然资源和规划局</w:t>
      </w:r>
      <w:r>
        <w:rPr>
          <w:rFonts w:hint="eastAsia"/>
          <w:lang w:val="en-US" w:eastAsia="zh-CN"/>
        </w:rPr>
        <w:t>六横</w:t>
      </w:r>
      <w:r>
        <w:rPr>
          <w:rFonts w:hint="eastAsia"/>
        </w:rPr>
        <w:t>分局提供，严格执行经采购方审定的项目技术设计书和各类专业技术规范要求，</w:t>
      </w:r>
    </w:p>
    <w:p>
      <w:pPr>
        <w:autoSpaceDE w:val="0"/>
        <w:autoSpaceDN w:val="0"/>
        <w:adjustRightInd w:val="0"/>
        <w:spacing w:line="400" w:lineRule="exact"/>
        <w:ind w:firstLine="420" w:firstLineChars="200"/>
        <w:rPr>
          <w:rFonts w:hint="eastAsia"/>
        </w:rPr>
      </w:pPr>
      <w:r>
        <w:rPr>
          <w:rFonts w:hint="eastAsia"/>
        </w:rPr>
        <w:t>（3）最终提交文档成果纸质和电子各一份，数据成果通过光盘或硬盘提交，并包含项目必要的所有相关成果及采购方要求的其他成果。提交的数字成果需符合行业规范和技术标准要求。</w:t>
      </w:r>
    </w:p>
    <w:p>
      <w:pPr>
        <w:autoSpaceDE w:val="0"/>
        <w:autoSpaceDN w:val="0"/>
        <w:adjustRightInd w:val="0"/>
        <w:spacing w:line="400" w:lineRule="exact"/>
        <w:ind w:firstLine="420" w:firstLineChars="200"/>
      </w:pPr>
      <w:r>
        <w:rPr>
          <w:rFonts w:hint="eastAsia"/>
        </w:rPr>
        <w:t>（4）未得甲方同意，不得将成交项目整体转包给其他企业法人或自然人，否则采购方有权中止合同，所造成的损失由中标方承担。</w:t>
      </w:r>
    </w:p>
    <w:p>
      <w:pPr>
        <w:pStyle w:val="8"/>
        <w:spacing w:before="0" w:after="0" w:line="360" w:lineRule="auto"/>
        <w:rPr>
          <w:sz w:val="24"/>
          <w:szCs w:val="24"/>
        </w:rPr>
      </w:pPr>
      <w:r>
        <w:rPr>
          <w:rFonts w:hint="eastAsia"/>
          <w:sz w:val="24"/>
          <w:szCs w:val="24"/>
          <w:lang w:val="en-US" w:eastAsia="zh-CN"/>
        </w:rPr>
        <w:t>4</w:t>
      </w:r>
      <w:r>
        <w:rPr>
          <w:rFonts w:hint="eastAsia"/>
          <w:sz w:val="24"/>
          <w:szCs w:val="24"/>
        </w:rPr>
        <w:t>、质检验收</w:t>
      </w:r>
    </w:p>
    <w:p>
      <w:pPr>
        <w:autoSpaceDE w:val="0"/>
        <w:autoSpaceDN w:val="0"/>
        <w:adjustRightInd w:val="0"/>
        <w:spacing w:line="400" w:lineRule="exact"/>
        <w:ind w:firstLine="420" w:firstLineChars="200"/>
        <w:rPr>
          <w:rFonts w:hint="eastAsia"/>
        </w:rPr>
      </w:pPr>
      <w:r>
        <w:rPr>
          <w:rFonts w:hint="eastAsia"/>
          <w:lang w:val="en-US" w:eastAsia="zh-CN"/>
        </w:rPr>
        <w:t>外业测量</w:t>
      </w:r>
      <w:r>
        <w:rPr>
          <w:rFonts w:hint="eastAsia"/>
        </w:rPr>
        <w:t>成果质量</w:t>
      </w:r>
      <w:r>
        <w:rPr>
          <w:rFonts w:hint="eastAsia"/>
          <w:lang w:val="en-US" w:eastAsia="zh-CN"/>
        </w:rPr>
        <w:t>需经过</w:t>
      </w:r>
      <w:r>
        <w:rPr>
          <w:rFonts w:hint="eastAsia"/>
        </w:rPr>
        <w:t>具有测绘质量检验资质单位检验</w:t>
      </w:r>
      <w:r>
        <w:rPr>
          <w:rFonts w:hint="eastAsia"/>
          <w:lang w:val="en-US" w:eastAsia="zh-CN"/>
        </w:rPr>
        <w:t>合格。</w:t>
      </w:r>
    </w:p>
    <w:p>
      <w:pPr>
        <w:pStyle w:val="8"/>
        <w:spacing w:before="0" w:after="0" w:line="360" w:lineRule="auto"/>
        <w:rPr>
          <w:sz w:val="24"/>
          <w:szCs w:val="24"/>
        </w:rPr>
      </w:pPr>
      <w:r>
        <w:rPr>
          <w:rFonts w:hint="eastAsia"/>
          <w:sz w:val="24"/>
          <w:szCs w:val="24"/>
          <w:lang w:val="en-US" w:eastAsia="zh-CN"/>
        </w:rPr>
        <w:t>5</w:t>
      </w:r>
      <w:r>
        <w:rPr>
          <w:rFonts w:hint="eastAsia"/>
          <w:sz w:val="24"/>
          <w:szCs w:val="24"/>
        </w:rPr>
        <w:t>、商务需求</w:t>
      </w:r>
    </w:p>
    <w:tbl>
      <w:tblPr>
        <w:tblStyle w:val="49"/>
        <w:tblW w:w="9417" w:type="dxa"/>
        <w:tblInd w:w="12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967"/>
        <w:gridCol w:w="745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3" w:hRule="atLeast"/>
        </w:trPr>
        <w:tc>
          <w:tcPr>
            <w:tcW w:w="1967" w:type="dxa"/>
            <w:vAlign w:val="center"/>
          </w:tcPr>
          <w:p>
            <w:pPr>
              <w:spacing w:line="400" w:lineRule="exact"/>
              <w:jc w:val="center"/>
              <w:rPr>
                <w:rFonts w:ascii="Times New Roman" w:hAnsi="Times New Roman"/>
                <w:szCs w:val="21"/>
              </w:rPr>
            </w:pPr>
            <w:r>
              <w:rPr>
                <w:rFonts w:ascii="Times New Roman" w:hAnsi="Times New Roman"/>
                <w:szCs w:val="21"/>
              </w:rPr>
              <w:t>服务期限</w:t>
            </w:r>
          </w:p>
        </w:tc>
        <w:tc>
          <w:tcPr>
            <w:tcW w:w="7450" w:type="dxa"/>
            <w:vAlign w:val="center"/>
          </w:tcPr>
          <w:p>
            <w:pPr>
              <w:spacing w:line="400" w:lineRule="exact"/>
              <w:jc w:val="left"/>
              <w:rPr>
                <w:rFonts w:ascii="Times New Roman" w:hAnsi="Times New Roman"/>
                <w:szCs w:val="21"/>
              </w:rPr>
            </w:pPr>
            <w:r>
              <w:rPr>
                <w:rFonts w:hint="eastAsia" w:ascii="Times New Roman" w:hAnsi="Times New Roman"/>
                <w:szCs w:val="21"/>
              </w:rPr>
              <w:t>202</w:t>
            </w:r>
            <w:r>
              <w:rPr>
                <w:rFonts w:hint="eastAsia" w:ascii="Times New Roman" w:hAnsi="Times New Roman"/>
                <w:szCs w:val="21"/>
                <w:lang w:val="en-US" w:eastAsia="zh-CN"/>
              </w:rPr>
              <w:t>3</w:t>
            </w:r>
            <w:r>
              <w:rPr>
                <w:rFonts w:hint="eastAsia" w:ascii="Times New Roman" w:hAnsi="Times New Roman"/>
                <w:szCs w:val="21"/>
              </w:rPr>
              <w:t>年12月15日前完成并提交经质量监督检验机构质检合格的所有成果资料。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8" w:hRule="atLeast"/>
        </w:trPr>
        <w:tc>
          <w:tcPr>
            <w:tcW w:w="1967" w:type="dxa"/>
            <w:vAlign w:val="center"/>
          </w:tcPr>
          <w:p>
            <w:pPr>
              <w:spacing w:line="400" w:lineRule="exact"/>
              <w:ind w:firstLine="420" w:firstLineChars="200"/>
              <w:rPr>
                <w:rFonts w:ascii="宋体" w:hAnsi="宋体"/>
              </w:rPr>
            </w:pPr>
            <w:r>
              <w:rPr>
                <w:rFonts w:hint="eastAsia" w:ascii="宋体" w:hAnsi="宋体"/>
              </w:rPr>
              <w:t>质检验收</w:t>
            </w:r>
          </w:p>
        </w:tc>
        <w:tc>
          <w:tcPr>
            <w:tcW w:w="7450" w:type="dxa"/>
            <w:vAlign w:val="center"/>
          </w:tcPr>
          <w:p>
            <w:pPr>
              <w:autoSpaceDE w:val="0"/>
              <w:autoSpaceDN w:val="0"/>
              <w:adjustRightInd w:val="0"/>
              <w:spacing w:line="400" w:lineRule="exact"/>
              <w:rPr>
                <w:rFonts w:ascii="宋体" w:hAnsi="宋体"/>
                <w:highlight w:val="yellow"/>
              </w:rPr>
            </w:pPr>
            <w:r>
              <w:rPr>
                <w:rFonts w:hint="eastAsia" w:ascii="宋体" w:hAnsi="宋体"/>
                <w:lang w:val="en-US" w:eastAsia="zh-CN"/>
              </w:rPr>
              <w:t>外业测量</w:t>
            </w:r>
            <w:r>
              <w:rPr>
                <w:rFonts w:hint="eastAsia" w:ascii="宋体" w:hAnsi="宋体"/>
              </w:rPr>
              <w:t>成果质量</w:t>
            </w:r>
            <w:r>
              <w:rPr>
                <w:rFonts w:hint="eastAsia" w:ascii="宋体" w:hAnsi="宋体"/>
                <w:lang w:val="en-US" w:eastAsia="zh-CN"/>
              </w:rPr>
              <w:t>需经过</w:t>
            </w:r>
            <w:r>
              <w:rPr>
                <w:rFonts w:hint="eastAsia" w:ascii="宋体" w:hAnsi="宋体"/>
              </w:rPr>
              <w:t>具有测绘质量检验资质单位检验</w:t>
            </w:r>
            <w:r>
              <w:rPr>
                <w:rFonts w:hint="eastAsia" w:ascii="宋体" w:hAnsi="宋体"/>
                <w:lang w:val="en-US" w:eastAsia="zh-CN"/>
              </w:rPr>
              <w:t>合格。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8" w:hRule="atLeast"/>
        </w:trPr>
        <w:tc>
          <w:tcPr>
            <w:tcW w:w="1967" w:type="dxa"/>
            <w:vAlign w:val="center"/>
          </w:tcPr>
          <w:p>
            <w:pPr>
              <w:spacing w:line="400" w:lineRule="exact"/>
              <w:jc w:val="center"/>
              <w:rPr>
                <w:rFonts w:ascii="Times New Roman" w:hAnsi="Times New Roman"/>
                <w:szCs w:val="21"/>
              </w:rPr>
            </w:pPr>
            <w:r>
              <w:rPr>
                <w:rFonts w:ascii="Times New Roman" w:hAnsi="Times New Roman"/>
                <w:szCs w:val="21"/>
              </w:rPr>
              <w:t>免费成果维护期限内的服务要求</w:t>
            </w:r>
          </w:p>
        </w:tc>
        <w:tc>
          <w:tcPr>
            <w:tcW w:w="7450" w:type="dxa"/>
            <w:vAlign w:val="center"/>
          </w:tcPr>
          <w:p>
            <w:pPr>
              <w:autoSpaceDE w:val="0"/>
              <w:autoSpaceDN w:val="0"/>
              <w:adjustRightInd w:val="0"/>
              <w:spacing w:line="400" w:lineRule="exact"/>
              <w:rPr>
                <w:rFonts w:ascii="Times New Roman" w:hAnsi="Times New Roman"/>
                <w:szCs w:val="21"/>
              </w:rPr>
            </w:pPr>
            <w:r>
              <w:rPr>
                <w:rFonts w:ascii="Times New Roman" w:hAnsi="Times New Roman"/>
                <w:szCs w:val="21"/>
              </w:rPr>
              <w:t>服务期限内接到采购人的电话后4小时内响应，24小时以内到现场，提供不间断的服务直到服务期限结束，保证采购人的正常运行。中标单位同时提供7天×24小时网络、电话技术服务与支持。</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8" w:hRule="atLeast"/>
        </w:trPr>
        <w:tc>
          <w:tcPr>
            <w:tcW w:w="1967" w:type="dxa"/>
            <w:vAlign w:val="center"/>
          </w:tcPr>
          <w:p>
            <w:pPr>
              <w:spacing w:line="400" w:lineRule="exact"/>
              <w:jc w:val="center"/>
              <w:rPr>
                <w:rFonts w:ascii="Times New Roman" w:hAnsi="Times New Roman"/>
                <w:szCs w:val="21"/>
              </w:rPr>
            </w:pPr>
            <w:r>
              <w:rPr>
                <w:rFonts w:ascii="Times New Roman" w:hAnsi="Times New Roman"/>
                <w:szCs w:val="21"/>
              </w:rPr>
              <w:t>保密要求</w:t>
            </w:r>
          </w:p>
        </w:tc>
        <w:tc>
          <w:tcPr>
            <w:tcW w:w="7450" w:type="dxa"/>
            <w:vAlign w:val="center"/>
          </w:tcPr>
          <w:p>
            <w:pPr>
              <w:autoSpaceDE w:val="0"/>
              <w:autoSpaceDN w:val="0"/>
              <w:adjustRightInd w:val="0"/>
              <w:spacing w:line="400" w:lineRule="exact"/>
              <w:rPr>
                <w:rFonts w:ascii="Times New Roman" w:hAnsi="Times New Roman"/>
                <w:szCs w:val="21"/>
              </w:rPr>
            </w:pPr>
            <w:r>
              <w:rPr>
                <w:rFonts w:ascii="Times New Roman" w:hAnsi="Times New Roman"/>
                <w:szCs w:val="21"/>
              </w:rPr>
              <w:t>中标单位须对由采购人提供的所有数据信息实行严格的保密，并保证不伤害采购人及关联单位的利益，且须与采购人签订有关保密协议。</w:t>
            </w:r>
          </w:p>
        </w:tc>
      </w:tr>
    </w:tbl>
    <w:p>
      <w:pPr>
        <w:rPr>
          <w:rFonts w:ascii="Times New Roman" w:hAnsi="Times New Roman"/>
          <w:b/>
          <w:sz w:val="30"/>
          <w:szCs w:val="30"/>
        </w:rPr>
      </w:pPr>
      <w:r>
        <w:rPr>
          <w:rFonts w:ascii="Times New Roman" w:hAnsi="Times New Roman"/>
          <w:b/>
          <w:sz w:val="30"/>
          <w:szCs w:val="30"/>
        </w:rPr>
        <w:br w:type="page"/>
      </w:r>
    </w:p>
    <w:p>
      <w:pPr>
        <w:pStyle w:val="2"/>
        <w:snapToGrid w:val="0"/>
        <w:spacing w:line="360" w:lineRule="auto"/>
        <w:ind w:firstLine="3200" w:firstLineChars="1000"/>
        <w:rPr>
          <w:rFonts w:ascii="黑体" w:hAnsi="黑体" w:eastAsia="黑体" w:cs="宋体"/>
          <w:sz w:val="32"/>
          <w:szCs w:val="32"/>
        </w:rPr>
      </w:pPr>
      <w:r>
        <w:rPr>
          <w:rFonts w:hint="eastAsia" w:ascii="黑体" w:hAnsi="黑体" w:eastAsia="黑体" w:cs="宋体"/>
          <w:sz w:val="32"/>
          <w:szCs w:val="32"/>
        </w:rPr>
        <w:t>第三章   供应商须知</w:t>
      </w:r>
      <w:bookmarkStart w:id="4" w:name="_Toc32407"/>
    </w:p>
    <w:p>
      <w:pPr>
        <w:pStyle w:val="2"/>
        <w:snapToGrid w:val="0"/>
        <w:spacing w:line="360" w:lineRule="auto"/>
        <w:ind w:firstLine="0" w:firstLineChars="0"/>
        <w:jc w:val="center"/>
        <w:rPr>
          <w:rFonts w:ascii="宋体" w:hAnsi="宋体" w:cs="宋体"/>
          <w:color w:val="000000"/>
          <w:kern w:val="0"/>
          <w:szCs w:val="21"/>
        </w:rPr>
      </w:pPr>
      <w:r>
        <w:rPr>
          <w:rFonts w:hint="eastAsia" w:ascii="宋体" w:hAnsi="宋体" w:eastAsia="宋体" w:cs="宋体"/>
          <w:sz w:val="28"/>
          <w:lang w:val="zh-CN"/>
        </w:rPr>
        <w:t>前附表</w:t>
      </w:r>
      <w:bookmarkEnd w:id="4"/>
    </w:p>
    <w:tbl>
      <w:tblPr>
        <w:tblStyle w:val="49"/>
        <w:tblW w:w="10171"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57" w:type="dxa"/>
          <w:left w:w="108" w:type="dxa"/>
          <w:bottom w:w="57" w:type="dxa"/>
          <w:right w:w="108" w:type="dxa"/>
        </w:tblCellMar>
      </w:tblPr>
      <w:tblGrid>
        <w:gridCol w:w="715"/>
        <w:gridCol w:w="1934"/>
        <w:gridCol w:w="7522"/>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15" w:type="dxa"/>
            <w:vAlign w:val="center"/>
          </w:tcPr>
          <w:p>
            <w:pPr>
              <w:spacing w:line="400" w:lineRule="atLeast"/>
              <w:jc w:val="center"/>
              <w:rPr>
                <w:rFonts w:ascii="宋体" w:hAnsi="宋体" w:cs="宋体"/>
                <w:szCs w:val="21"/>
              </w:rPr>
            </w:pPr>
            <w:r>
              <w:rPr>
                <w:rFonts w:hint="eastAsia" w:ascii="宋体" w:hAnsi="宋体" w:cs="宋体"/>
                <w:szCs w:val="21"/>
              </w:rPr>
              <w:t>序号</w:t>
            </w:r>
          </w:p>
        </w:tc>
        <w:tc>
          <w:tcPr>
            <w:tcW w:w="9456" w:type="dxa"/>
            <w:gridSpan w:val="2"/>
            <w:vAlign w:val="center"/>
          </w:tcPr>
          <w:p>
            <w:pPr>
              <w:spacing w:line="400" w:lineRule="atLeast"/>
              <w:jc w:val="center"/>
              <w:rPr>
                <w:rFonts w:ascii="宋体" w:hAnsi="宋体" w:cs="宋体"/>
                <w:szCs w:val="21"/>
              </w:rPr>
            </w:pPr>
            <w:r>
              <w:rPr>
                <w:rFonts w:hint="eastAsia" w:ascii="宋体" w:hAnsi="宋体" w:cs="宋体"/>
                <w:szCs w:val="21"/>
              </w:rPr>
              <w:t>内容说明与要求</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84" w:hRule="atLeast"/>
          <w:jc w:val="center"/>
        </w:trPr>
        <w:tc>
          <w:tcPr>
            <w:tcW w:w="715" w:type="dxa"/>
            <w:vAlign w:val="center"/>
          </w:tcPr>
          <w:p>
            <w:pPr>
              <w:autoSpaceDE w:val="0"/>
              <w:autoSpaceDN w:val="0"/>
              <w:adjustRightInd w:val="0"/>
              <w:snapToGrid w:val="0"/>
              <w:spacing w:line="430" w:lineRule="atLeast"/>
              <w:jc w:val="center"/>
              <w:rPr>
                <w:rFonts w:ascii="宋体" w:hAnsi="宋体" w:cs="宋体"/>
                <w:szCs w:val="21"/>
                <w:lang w:val="zh-CN"/>
              </w:rPr>
            </w:pPr>
            <w:r>
              <w:rPr>
                <w:rFonts w:hint="eastAsia" w:ascii="宋体" w:hAnsi="宋体" w:cs="宋体"/>
                <w:szCs w:val="21"/>
                <w:lang w:val="zh-CN"/>
              </w:rPr>
              <w:t>1</w:t>
            </w:r>
          </w:p>
        </w:tc>
        <w:tc>
          <w:tcPr>
            <w:tcW w:w="1934" w:type="dxa"/>
            <w:vAlign w:val="center"/>
          </w:tcPr>
          <w:p>
            <w:pPr>
              <w:jc w:val="center"/>
              <w:rPr>
                <w:rFonts w:ascii="宋体" w:hAnsi="宋体" w:cs="宋体"/>
                <w:szCs w:val="21"/>
              </w:rPr>
            </w:pPr>
            <w:r>
              <w:rPr>
                <w:rFonts w:hint="eastAsia" w:ascii="宋体" w:hAnsi="宋体" w:cs="宋体"/>
                <w:szCs w:val="21"/>
              </w:rPr>
              <w:t>项目名称</w:t>
            </w:r>
          </w:p>
        </w:tc>
        <w:tc>
          <w:tcPr>
            <w:tcW w:w="7522" w:type="dxa"/>
            <w:vAlign w:val="center"/>
          </w:tcPr>
          <w:p>
            <w:pPr>
              <w:pStyle w:val="6"/>
              <w:widowControl/>
              <w:overflowPunct w:val="0"/>
              <w:autoSpaceDE w:val="0"/>
              <w:autoSpaceDN w:val="0"/>
              <w:adjustRightInd w:val="0"/>
              <w:spacing w:line="340" w:lineRule="exact"/>
              <w:jc w:val="left"/>
              <w:textAlignment w:val="baseline"/>
              <w:rPr>
                <w:rFonts w:ascii="宋体" w:hAnsi="宋体" w:eastAsia="宋体" w:cs="宋体"/>
                <w:szCs w:val="21"/>
              </w:rPr>
            </w:pPr>
            <w:r>
              <w:rPr>
                <w:rFonts w:hint="eastAsia" w:ascii="宋体" w:hAnsi="宋体" w:eastAsia="宋体" w:cs="宋体"/>
                <w:b w:val="0"/>
                <w:kern w:val="2"/>
                <w:sz w:val="21"/>
                <w:szCs w:val="21"/>
                <w:lang w:val="en-US" w:eastAsia="zh-CN" w:bidi="ar-SA"/>
              </w:rPr>
              <w:t>六横镇本岛1：500地形图动态更新项目</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15" w:type="dxa"/>
            <w:vAlign w:val="center"/>
          </w:tcPr>
          <w:p>
            <w:pPr>
              <w:autoSpaceDE w:val="0"/>
              <w:autoSpaceDN w:val="0"/>
              <w:adjustRightInd w:val="0"/>
              <w:snapToGrid w:val="0"/>
              <w:spacing w:line="430" w:lineRule="atLeast"/>
              <w:jc w:val="center"/>
              <w:rPr>
                <w:rFonts w:ascii="宋体" w:hAnsi="宋体" w:cs="宋体"/>
                <w:szCs w:val="21"/>
                <w:lang w:val="zh-CN"/>
              </w:rPr>
            </w:pPr>
            <w:r>
              <w:rPr>
                <w:rFonts w:hint="eastAsia" w:ascii="宋体" w:hAnsi="宋体" w:cs="宋体"/>
                <w:szCs w:val="21"/>
                <w:lang w:val="zh-CN"/>
              </w:rPr>
              <w:t>2</w:t>
            </w:r>
          </w:p>
        </w:tc>
        <w:tc>
          <w:tcPr>
            <w:tcW w:w="1934" w:type="dxa"/>
            <w:vAlign w:val="center"/>
          </w:tcPr>
          <w:p>
            <w:pPr>
              <w:jc w:val="center"/>
              <w:rPr>
                <w:rFonts w:ascii="宋体" w:hAnsi="宋体" w:cs="宋体"/>
                <w:szCs w:val="21"/>
              </w:rPr>
            </w:pPr>
            <w:r>
              <w:rPr>
                <w:rFonts w:hint="eastAsia" w:ascii="宋体" w:hAnsi="宋体" w:cs="宋体"/>
                <w:szCs w:val="21"/>
              </w:rPr>
              <w:t>项目编号</w:t>
            </w:r>
          </w:p>
        </w:tc>
        <w:tc>
          <w:tcPr>
            <w:tcW w:w="7522" w:type="dxa"/>
            <w:vAlign w:val="center"/>
          </w:tcPr>
          <w:p>
            <w:pPr>
              <w:jc w:val="left"/>
              <w:rPr>
                <w:rFonts w:hint="default" w:ascii="宋体" w:hAnsi="宋体" w:eastAsia="宋体" w:cs="宋体"/>
                <w:szCs w:val="21"/>
                <w:lang w:val="en-US" w:eastAsia="zh-CN"/>
              </w:rPr>
            </w:pPr>
            <w:r>
              <w:rPr>
                <w:rFonts w:hint="eastAsia" w:ascii="宋体" w:hAnsi="宋体" w:cs="宋体"/>
                <w:szCs w:val="21"/>
              </w:rPr>
              <w:t>RXZB-</w:t>
            </w:r>
            <w:r>
              <w:rPr>
                <w:rFonts w:ascii="宋体" w:hAnsi="宋体" w:cs="宋体"/>
                <w:szCs w:val="21"/>
              </w:rPr>
              <w:t>LH-</w:t>
            </w:r>
            <w:r>
              <w:rPr>
                <w:rFonts w:hint="eastAsia" w:ascii="宋体" w:hAnsi="宋体" w:cs="宋体"/>
                <w:szCs w:val="21"/>
              </w:rPr>
              <w:t>202</w:t>
            </w:r>
            <w:r>
              <w:rPr>
                <w:rFonts w:hint="eastAsia" w:ascii="宋体" w:hAnsi="宋体" w:cs="宋体"/>
                <w:szCs w:val="21"/>
                <w:lang w:val="en-US" w:eastAsia="zh-CN"/>
              </w:rPr>
              <w:t>3-37</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90" w:hRule="atLeast"/>
          <w:jc w:val="center"/>
        </w:trPr>
        <w:tc>
          <w:tcPr>
            <w:tcW w:w="715" w:type="dxa"/>
            <w:vAlign w:val="center"/>
          </w:tcPr>
          <w:p>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3</w:t>
            </w:r>
          </w:p>
        </w:tc>
        <w:tc>
          <w:tcPr>
            <w:tcW w:w="1934" w:type="dxa"/>
            <w:vAlign w:val="center"/>
          </w:tcPr>
          <w:p>
            <w:pPr>
              <w:jc w:val="center"/>
              <w:rPr>
                <w:rFonts w:ascii="宋体" w:hAnsi="宋体" w:cs="宋体"/>
                <w:szCs w:val="21"/>
              </w:rPr>
            </w:pPr>
            <w:r>
              <w:rPr>
                <w:rFonts w:hint="eastAsia" w:ascii="宋体" w:hAnsi="宋体" w:cs="宋体"/>
                <w:szCs w:val="21"/>
              </w:rPr>
              <w:t>资金来源</w:t>
            </w:r>
          </w:p>
        </w:tc>
        <w:tc>
          <w:tcPr>
            <w:tcW w:w="7522" w:type="dxa"/>
            <w:vAlign w:val="center"/>
          </w:tcPr>
          <w:p>
            <w:pPr>
              <w:jc w:val="left"/>
              <w:rPr>
                <w:rFonts w:ascii="宋体" w:hAnsi="宋体" w:cs="宋体"/>
                <w:szCs w:val="21"/>
              </w:rPr>
            </w:pPr>
            <w:r>
              <w:rPr>
                <w:rFonts w:hint="eastAsia" w:ascii="宋体" w:hAnsi="宋体" w:cs="宋体"/>
                <w:szCs w:val="21"/>
              </w:rPr>
              <w:t>财政性资金</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15" w:type="dxa"/>
            <w:vAlign w:val="center"/>
          </w:tcPr>
          <w:p>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4</w:t>
            </w:r>
          </w:p>
        </w:tc>
        <w:tc>
          <w:tcPr>
            <w:tcW w:w="1934" w:type="dxa"/>
            <w:vAlign w:val="center"/>
          </w:tcPr>
          <w:p>
            <w:pPr>
              <w:jc w:val="center"/>
              <w:rPr>
                <w:rFonts w:ascii="宋体" w:hAnsi="宋体" w:cs="宋体"/>
                <w:szCs w:val="21"/>
              </w:rPr>
            </w:pPr>
            <w:r>
              <w:rPr>
                <w:rFonts w:hint="eastAsia" w:ascii="宋体" w:hAnsi="宋体" w:cs="宋体"/>
                <w:szCs w:val="21"/>
              </w:rPr>
              <w:t>采购预算</w:t>
            </w:r>
          </w:p>
        </w:tc>
        <w:tc>
          <w:tcPr>
            <w:tcW w:w="7522" w:type="dxa"/>
            <w:vAlign w:val="center"/>
          </w:tcPr>
          <w:p>
            <w:pPr>
              <w:jc w:val="left"/>
              <w:rPr>
                <w:rFonts w:ascii="宋体" w:hAnsi="宋体" w:cs="宋体"/>
                <w:szCs w:val="21"/>
              </w:rPr>
            </w:pPr>
            <w:r>
              <w:rPr>
                <w:rFonts w:hint="eastAsia" w:ascii="宋体" w:hAnsi="宋体" w:cs="宋体"/>
                <w:szCs w:val="21"/>
                <w:lang w:val="en-US" w:eastAsia="zh-CN"/>
              </w:rPr>
              <w:t>50</w:t>
            </w:r>
            <w:r>
              <w:rPr>
                <w:rFonts w:hint="eastAsia" w:ascii="宋体" w:hAnsi="宋体" w:cs="宋体"/>
                <w:szCs w:val="21"/>
              </w:rPr>
              <w:t>万元人民币</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90" w:hRule="atLeast"/>
          <w:jc w:val="center"/>
        </w:trPr>
        <w:tc>
          <w:tcPr>
            <w:tcW w:w="715" w:type="dxa"/>
            <w:vAlign w:val="center"/>
          </w:tcPr>
          <w:p>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5</w:t>
            </w:r>
          </w:p>
        </w:tc>
        <w:tc>
          <w:tcPr>
            <w:tcW w:w="1934" w:type="dxa"/>
            <w:vAlign w:val="center"/>
          </w:tcPr>
          <w:p>
            <w:pPr>
              <w:jc w:val="center"/>
              <w:rPr>
                <w:rFonts w:ascii="宋体" w:hAnsi="宋体" w:cs="宋体"/>
                <w:szCs w:val="21"/>
              </w:rPr>
            </w:pPr>
            <w:r>
              <w:rPr>
                <w:rFonts w:hint="eastAsia" w:ascii="宋体" w:hAnsi="宋体" w:cs="宋体"/>
                <w:szCs w:val="21"/>
              </w:rPr>
              <w:t>采购方式</w:t>
            </w:r>
          </w:p>
        </w:tc>
        <w:tc>
          <w:tcPr>
            <w:tcW w:w="7522" w:type="dxa"/>
            <w:vAlign w:val="center"/>
          </w:tcPr>
          <w:p>
            <w:pPr>
              <w:jc w:val="left"/>
              <w:rPr>
                <w:rFonts w:ascii="宋体" w:hAnsi="宋体" w:cs="宋体"/>
                <w:szCs w:val="21"/>
              </w:rPr>
            </w:pPr>
            <w:r>
              <w:rPr>
                <w:rFonts w:hint="eastAsia" w:ascii="宋体" w:hAnsi="宋体" w:cs="宋体"/>
                <w:szCs w:val="21"/>
              </w:rPr>
              <w:t>公开招标</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15" w:type="dxa"/>
            <w:vAlign w:val="center"/>
          </w:tcPr>
          <w:p>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6</w:t>
            </w:r>
          </w:p>
        </w:tc>
        <w:tc>
          <w:tcPr>
            <w:tcW w:w="1934" w:type="dxa"/>
            <w:vAlign w:val="center"/>
          </w:tcPr>
          <w:p>
            <w:pPr>
              <w:adjustRightInd w:val="0"/>
              <w:jc w:val="center"/>
              <w:rPr>
                <w:rFonts w:ascii="宋体" w:hAnsi="宋体" w:cs="宋体"/>
                <w:szCs w:val="21"/>
              </w:rPr>
            </w:pPr>
            <w:r>
              <w:rPr>
                <w:rFonts w:hint="eastAsia" w:ascii="宋体" w:hAnsi="宋体" w:cs="宋体"/>
                <w:szCs w:val="21"/>
              </w:rPr>
              <w:t>采购人</w:t>
            </w:r>
          </w:p>
        </w:tc>
        <w:tc>
          <w:tcPr>
            <w:tcW w:w="7522" w:type="dxa"/>
            <w:vAlign w:val="center"/>
          </w:tcPr>
          <w:p>
            <w:pPr>
              <w:adjustRightInd w:val="0"/>
              <w:jc w:val="left"/>
              <w:rPr>
                <w:rFonts w:ascii="宋体" w:hAnsi="宋体" w:cs="宋体"/>
                <w:color w:val="000000"/>
                <w:kern w:val="0"/>
                <w:szCs w:val="21"/>
              </w:rPr>
            </w:pPr>
            <w:r>
              <w:rPr>
                <w:rFonts w:hint="eastAsia" w:ascii="宋体" w:hAnsi="宋体"/>
                <w:szCs w:val="21"/>
              </w:rPr>
              <w:t>名称：</w:t>
            </w:r>
            <w:r>
              <w:rPr>
                <w:rFonts w:hint="eastAsia" w:ascii="宋体" w:hAnsi="宋体" w:cs="宋体"/>
                <w:color w:val="000000"/>
                <w:kern w:val="0"/>
                <w:szCs w:val="21"/>
              </w:rPr>
              <w:t>浙江舟山群岛新区六横管理委员会规划建设与交通局</w:t>
            </w:r>
          </w:p>
          <w:p>
            <w:pPr>
              <w:adjustRightInd w:val="0"/>
              <w:jc w:val="left"/>
              <w:rPr>
                <w:rFonts w:ascii="宋体" w:hAnsi="宋体"/>
                <w:szCs w:val="21"/>
              </w:rPr>
            </w:pPr>
            <w:r>
              <w:rPr>
                <w:rFonts w:hint="eastAsia" w:ascii="宋体" w:hAnsi="宋体"/>
                <w:szCs w:val="21"/>
              </w:rPr>
              <w:t>联系人：陆先生</w:t>
            </w:r>
          </w:p>
          <w:p>
            <w:pPr>
              <w:adjustRightInd w:val="0"/>
              <w:jc w:val="left"/>
              <w:rPr>
                <w:rFonts w:hint="default" w:ascii="宋体" w:hAnsi="宋体" w:eastAsia="宋体" w:cs="宋体"/>
                <w:szCs w:val="21"/>
                <w:lang w:val="en-US" w:eastAsia="zh-CN"/>
              </w:rPr>
            </w:pPr>
            <w:r>
              <w:rPr>
                <w:rFonts w:hint="eastAsia" w:ascii="宋体" w:hAnsi="宋体"/>
                <w:szCs w:val="21"/>
              </w:rPr>
              <w:t>联</w:t>
            </w:r>
            <w:r>
              <w:rPr>
                <w:rFonts w:hint="eastAsia" w:ascii="宋体" w:hAnsi="宋体" w:cs="宋体"/>
                <w:szCs w:val="21"/>
              </w:rPr>
              <w:t>系电话：</w:t>
            </w:r>
            <w:r>
              <w:rPr>
                <w:rFonts w:hint="eastAsia" w:ascii="宋体" w:hAnsi="宋体" w:cs="宋体"/>
                <w:szCs w:val="21"/>
                <w:lang w:val="en-US" w:eastAsia="zh-CN"/>
              </w:rPr>
              <w:t>0580-6205171</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15" w:type="dxa"/>
            <w:vAlign w:val="center"/>
          </w:tcPr>
          <w:p>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7</w:t>
            </w:r>
          </w:p>
        </w:tc>
        <w:tc>
          <w:tcPr>
            <w:tcW w:w="1934" w:type="dxa"/>
            <w:vAlign w:val="center"/>
          </w:tcPr>
          <w:p>
            <w:pPr>
              <w:jc w:val="center"/>
              <w:rPr>
                <w:rFonts w:ascii="宋体" w:hAnsi="宋体" w:cs="宋体"/>
                <w:szCs w:val="21"/>
              </w:rPr>
            </w:pPr>
            <w:r>
              <w:rPr>
                <w:rFonts w:hint="eastAsia" w:ascii="宋体" w:hAnsi="宋体" w:cs="宋体"/>
                <w:szCs w:val="21"/>
              </w:rPr>
              <w:t>采购代理机构</w:t>
            </w:r>
          </w:p>
        </w:tc>
        <w:tc>
          <w:tcPr>
            <w:tcW w:w="7522" w:type="dxa"/>
            <w:vAlign w:val="center"/>
          </w:tcPr>
          <w:p>
            <w:pPr>
              <w:adjustRightInd w:val="0"/>
              <w:jc w:val="left"/>
              <w:rPr>
                <w:rFonts w:ascii="宋体" w:hAnsi="宋体" w:cs="宋体"/>
                <w:szCs w:val="21"/>
              </w:rPr>
            </w:pPr>
            <w:r>
              <w:rPr>
                <w:rFonts w:hint="eastAsia" w:ascii="宋体" w:hAnsi="宋体" w:cs="宋体"/>
                <w:szCs w:val="21"/>
              </w:rPr>
              <w:t>名称：浙江荣昕项目管理有限公司</w:t>
            </w:r>
          </w:p>
          <w:p>
            <w:pPr>
              <w:adjustRightInd w:val="0"/>
              <w:jc w:val="left"/>
              <w:rPr>
                <w:rFonts w:ascii="宋体" w:hAnsi="宋体" w:cs="宋体"/>
                <w:szCs w:val="21"/>
              </w:rPr>
            </w:pPr>
            <w:r>
              <w:rPr>
                <w:rFonts w:hint="eastAsia" w:ascii="宋体" w:hAnsi="宋体" w:cs="宋体"/>
                <w:szCs w:val="21"/>
              </w:rPr>
              <w:t>地址：舟山市定海区临城街道临长路 26 号 9 楼</w:t>
            </w:r>
          </w:p>
          <w:p>
            <w:pPr>
              <w:adjustRightInd w:val="0"/>
              <w:jc w:val="left"/>
              <w:rPr>
                <w:rFonts w:ascii="宋体" w:hAnsi="宋体" w:cs="宋体"/>
                <w:szCs w:val="21"/>
              </w:rPr>
            </w:pPr>
            <w:r>
              <w:rPr>
                <w:rFonts w:hint="eastAsia" w:ascii="宋体" w:hAnsi="宋体" w:cs="宋体"/>
                <w:szCs w:val="21"/>
              </w:rPr>
              <w:t>联系人：徐女士</w:t>
            </w:r>
          </w:p>
          <w:p>
            <w:pPr>
              <w:adjustRightInd w:val="0"/>
              <w:jc w:val="left"/>
              <w:rPr>
                <w:rFonts w:hint="default" w:ascii="宋体" w:hAnsi="宋体" w:eastAsia="宋体" w:cs="宋体"/>
                <w:szCs w:val="21"/>
                <w:lang w:val="en-US" w:eastAsia="zh-CN"/>
              </w:rPr>
            </w:pPr>
            <w:r>
              <w:rPr>
                <w:rFonts w:hint="eastAsia" w:ascii="宋体" w:hAnsi="宋体" w:cs="宋体"/>
                <w:szCs w:val="21"/>
              </w:rPr>
              <w:t>联系电话：</w:t>
            </w:r>
            <w:r>
              <w:rPr>
                <w:rFonts w:hint="eastAsia" w:ascii="宋体" w:hAnsi="宋体" w:cs="宋体"/>
                <w:szCs w:val="21"/>
                <w:lang w:val="en-US" w:eastAsia="zh-CN"/>
              </w:rPr>
              <w:t>0580-6203355</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59" w:hRule="atLeast"/>
          <w:jc w:val="center"/>
        </w:trPr>
        <w:tc>
          <w:tcPr>
            <w:tcW w:w="715" w:type="dxa"/>
            <w:vAlign w:val="center"/>
          </w:tcPr>
          <w:p>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8</w:t>
            </w:r>
          </w:p>
        </w:tc>
        <w:tc>
          <w:tcPr>
            <w:tcW w:w="1934" w:type="dxa"/>
            <w:vAlign w:val="center"/>
          </w:tcPr>
          <w:p>
            <w:pPr>
              <w:jc w:val="center"/>
              <w:rPr>
                <w:rFonts w:ascii="宋体" w:hAnsi="宋体" w:cs="宋体"/>
                <w:szCs w:val="21"/>
              </w:rPr>
            </w:pPr>
            <w:r>
              <w:rPr>
                <w:rFonts w:hint="eastAsia" w:ascii="宋体" w:hAnsi="宋体" w:cs="宋体"/>
                <w:szCs w:val="21"/>
              </w:rPr>
              <w:t>采购内容</w:t>
            </w:r>
          </w:p>
        </w:tc>
        <w:tc>
          <w:tcPr>
            <w:tcW w:w="7522" w:type="dxa"/>
            <w:vAlign w:val="center"/>
          </w:tcPr>
          <w:p>
            <w:pPr>
              <w:adjustRightInd w:val="0"/>
              <w:rPr>
                <w:rFonts w:ascii="宋体" w:hAnsi="宋体" w:cs="宋体"/>
                <w:szCs w:val="21"/>
              </w:rPr>
            </w:pPr>
            <w:r>
              <w:rPr>
                <w:rFonts w:hint="eastAsia" w:ascii="宋体" w:hAnsi="宋体" w:cs="宋体"/>
                <w:szCs w:val="21"/>
              </w:rPr>
              <w:t>具体内容见采购文件第二章采购需求。</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188" w:hRule="atLeast"/>
          <w:jc w:val="center"/>
        </w:trPr>
        <w:tc>
          <w:tcPr>
            <w:tcW w:w="715" w:type="dxa"/>
            <w:vAlign w:val="center"/>
          </w:tcPr>
          <w:p>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9</w:t>
            </w:r>
          </w:p>
        </w:tc>
        <w:tc>
          <w:tcPr>
            <w:tcW w:w="1934" w:type="dxa"/>
            <w:vAlign w:val="center"/>
          </w:tcPr>
          <w:p>
            <w:pPr>
              <w:jc w:val="center"/>
              <w:rPr>
                <w:rFonts w:ascii="宋体" w:hAnsi="宋体" w:cs="宋体"/>
                <w:szCs w:val="21"/>
              </w:rPr>
            </w:pPr>
            <w:r>
              <w:rPr>
                <w:rFonts w:hint="eastAsia" w:ascii="宋体" w:hAnsi="宋体" w:cs="宋体"/>
                <w:szCs w:val="21"/>
              </w:rPr>
              <w:t>评标办法</w:t>
            </w:r>
          </w:p>
        </w:tc>
        <w:tc>
          <w:tcPr>
            <w:tcW w:w="7522" w:type="dxa"/>
            <w:vAlign w:val="center"/>
          </w:tcPr>
          <w:p>
            <w:pPr>
              <w:adjustRightInd w:val="0"/>
              <w:rPr>
                <w:rFonts w:ascii="宋体" w:hAnsi="宋体" w:cs="宋体"/>
                <w:szCs w:val="21"/>
              </w:rPr>
            </w:pPr>
            <w:r>
              <w:rPr>
                <w:rFonts w:hint="eastAsia" w:ascii="宋体" w:hAnsi="宋体" w:cs="宋体"/>
                <w:szCs w:val="21"/>
              </w:rPr>
              <w:t>综合评分法</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21" w:hRule="atLeast"/>
          <w:jc w:val="center"/>
        </w:trPr>
        <w:tc>
          <w:tcPr>
            <w:tcW w:w="715" w:type="dxa"/>
            <w:vAlign w:val="center"/>
          </w:tcPr>
          <w:p>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10</w:t>
            </w:r>
          </w:p>
        </w:tc>
        <w:tc>
          <w:tcPr>
            <w:tcW w:w="1934" w:type="dxa"/>
            <w:vAlign w:val="center"/>
          </w:tcPr>
          <w:p>
            <w:pPr>
              <w:jc w:val="center"/>
              <w:rPr>
                <w:rFonts w:ascii="宋体" w:hAnsi="宋体" w:cs="宋体"/>
                <w:szCs w:val="21"/>
              </w:rPr>
            </w:pPr>
            <w:r>
              <w:rPr>
                <w:rFonts w:hint="eastAsia" w:ascii="宋体" w:hAnsi="宋体" w:cs="宋体"/>
                <w:szCs w:val="21"/>
              </w:rPr>
              <w:t>投标供应商</w:t>
            </w:r>
          </w:p>
          <w:p>
            <w:pPr>
              <w:jc w:val="center"/>
              <w:rPr>
                <w:rFonts w:ascii="宋体" w:hAnsi="宋体" w:cs="宋体"/>
                <w:szCs w:val="21"/>
              </w:rPr>
            </w:pPr>
            <w:r>
              <w:rPr>
                <w:rFonts w:hint="eastAsia" w:ascii="宋体" w:hAnsi="宋体" w:cs="宋体"/>
                <w:szCs w:val="21"/>
              </w:rPr>
              <w:t>资格要求</w:t>
            </w:r>
          </w:p>
        </w:tc>
        <w:tc>
          <w:tcPr>
            <w:tcW w:w="7522" w:type="dxa"/>
            <w:vAlign w:val="center"/>
          </w:tcPr>
          <w:p>
            <w:pPr>
              <w:numPr>
                <w:ilvl w:val="0"/>
                <w:numId w:val="0"/>
              </w:numPr>
              <w:snapToGrid w:val="0"/>
              <w:spacing w:line="360" w:lineRule="auto"/>
              <w:rPr>
                <w:rFonts w:hint="eastAsia"/>
                <w:sz w:val="21"/>
                <w:szCs w:val="21"/>
              </w:rPr>
            </w:pPr>
            <w:r>
              <w:rPr>
                <w:rFonts w:hint="eastAsia"/>
                <w:sz w:val="21"/>
                <w:szCs w:val="21"/>
              </w:rPr>
              <w:t>1.满足《中华人民共和国政府采购法》第二十二条规定；未被“信用中国”（www.creditchina.gov.cn)、中国政府采购网（www.ccgp.gov.cn）列入失信被执行人、重大税收违法案件当事人名单、政府采购严重违法失信行为记录名单。</w:t>
            </w:r>
          </w:p>
          <w:p>
            <w:pPr>
              <w:numPr>
                <w:ilvl w:val="0"/>
                <w:numId w:val="0"/>
              </w:numPr>
              <w:snapToGrid w:val="0"/>
              <w:spacing w:line="360" w:lineRule="auto"/>
              <w:rPr>
                <w:rFonts w:hint="eastAsia"/>
                <w:sz w:val="21"/>
                <w:szCs w:val="21"/>
              </w:rPr>
            </w:pPr>
            <w:r>
              <w:rPr>
                <w:rFonts w:hint="eastAsia"/>
                <w:sz w:val="21"/>
                <w:szCs w:val="21"/>
              </w:rPr>
              <w:t>2.落实政府采购政策需满足的资格要求：无 </w:t>
            </w:r>
          </w:p>
          <w:p>
            <w:pPr>
              <w:numPr>
                <w:ilvl w:val="0"/>
                <w:numId w:val="0"/>
              </w:numPr>
              <w:snapToGrid w:val="0"/>
              <w:spacing w:line="360" w:lineRule="auto"/>
              <w:rPr>
                <w:sz w:val="21"/>
                <w:szCs w:val="21"/>
              </w:rPr>
            </w:pPr>
            <w:r>
              <w:rPr>
                <w:rFonts w:hint="eastAsia"/>
                <w:sz w:val="21"/>
                <w:szCs w:val="21"/>
              </w:rPr>
              <w:t>3.本项目的特定资格要求：同时具有地理信息系统工程专业乙级及以上、工程测量专业乙级及以上测绘资质。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90" w:hRule="atLeast"/>
          <w:jc w:val="center"/>
        </w:trPr>
        <w:tc>
          <w:tcPr>
            <w:tcW w:w="715" w:type="dxa"/>
            <w:tcBorders>
              <w:top w:val="single" w:color="auto" w:sz="4" w:space="0"/>
            </w:tcBorders>
            <w:vAlign w:val="center"/>
          </w:tcPr>
          <w:p>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11</w:t>
            </w:r>
          </w:p>
        </w:tc>
        <w:tc>
          <w:tcPr>
            <w:tcW w:w="1934" w:type="dxa"/>
            <w:tcBorders>
              <w:top w:val="single" w:color="auto" w:sz="4" w:space="0"/>
            </w:tcBorders>
            <w:vAlign w:val="center"/>
          </w:tcPr>
          <w:p>
            <w:pPr>
              <w:adjustRightInd w:val="0"/>
              <w:jc w:val="center"/>
              <w:rPr>
                <w:rFonts w:ascii="宋体" w:hAnsi="宋体" w:cs="宋体"/>
                <w:szCs w:val="21"/>
              </w:rPr>
            </w:pPr>
            <w:r>
              <w:rPr>
                <w:rFonts w:hint="eastAsia" w:ascii="宋体" w:hAnsi="宋体" w:cs="宋体"/>
                <w:szCs w:val="21"/>
              </w:rPr>
              <w:t>联合体投标</w:t>
            </w:r>
          </w:p>
        </w:tc>
        <w:tc>
          <w:tcPr>
            <w:tcW w:w="7522" w:type="dxa"/>
            <w:tcBorders>
              <w:top w:val="single" w:color="auto" w:sz="4" w:space="0"/>
            </w:tcBorders>
            <w:vAlign w:val="center"/>
          </w:tcPr>
          <w:p>
            <w:pPr>
              <w:adjustRightInd w:val="0"/>
              <w:spacing w:line="360" w:lineRule="auto"/>
              <w:rPr>
                <w:rFonts w:ascii="宋体" w:hAnsi="宋体" w:cs="宋体"/>
                <w:szCs w:val="21"/>
              </w:rPr>
            </w:pPr>
            <w:r>
              <w:rPr>
                <w:rFonts w:hint="eastAsia" w:ascii="宋体" w:hAnsi="宋体" w:cs="宋体"/>
                <w:szCs w:val="21"/>
              </w:rPr>
              <w:t>不接受</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40" w:hRule="atLeast"/>
          <w:jc w:val="center"/>
        </w:trPr>
        <w:tc>
          <w:tcPr>
            <w:tcW w:w="715" w:type="dxa"/>
            <w:tcBorders>
              <w:top w:val="single" w:color="auto" w:sz="4" w:space="0"/>
            </w:tcBorders>
            <w:vAlign w:val="center"/>
          </w:tcPr>
          <w:p>
            <w:pPr>
              <w:widowControl/>
              <w:tabs>
                <w:tab w:val="left" w:pos="420"/>
                <w:tab w:val="left" w:pos="1145"/>
              </w:tabs>
              <w:jc w:val="center"/>
              <w:rPr>
                <w:rFonts w:ascii="宋体" w:hAnsi="宋体" w:cs="宋体"/>
                <w:szCs w:val="21"/>
              </w:rPr>
            </w:pPr>
            <w:r>
              <w:rPr>
                <w:rFonts w:hint="eastAsia" w:ascii="宋体" w:hAnsi="宋体" w:cs="宋体"/>
                <w:szCs w:val="21"/>
              </w:rPr>
              <w:t>12</w:t>
            </w:r>
          </w:p>
        </w:tc>
        <w:tc>
          <w:tcPr>
            <w:tcW w:w="1934" w:type="dxa"/>
            <w:tcBorders>
              <w:top w:val="single" w:color="auto" w:sz="4" w:space="0"/>
            </w:tcBorders>
            <w:vAlign w:val="center"/>
          </w:tcPr>
          <w:p>
            <w:pPr>
              <w:jc w:val="center"/>
              <w:rPr>
                <w:rFonts w:ascii="宋体" w:hAnsi="宋体" w:cs="宋体"/>
                <w:szCs w:val="21"/>
              </w:rPr>
            </w:pPr>
            <w:r>
              <w:rPr>
                <w:rFonts w:hint="eastAsia" w:ascii="宋体" w:hAnsi="宋体" w:cs="宋体"/>
                <w:szCs w:val="21"/>
                <w:lang w:val="en-US" w:eastAsia="zh-CN"/>
              </w:rPr>
              <w:t>磋商</w:t>
            </w:r>
            <w:r>
              <w:rPr>
                <w:rFonts w:hint="eastAsia" w:ascii="宋体" w:hAnsi="宋体" w:cs="宋体"/>
                <w:szCs w:val="21"/>
              </w:rPr>
              <w:t>采购文件获取方式</w:t>
            </w:r>
          </w:p>
        </w:tc>
        <w:tc>
          <w:tcPr>
            <w:tcW w:w="7522" w:type="dxa"/>
            <w:tcBorders>
              <w:top w:val="single" w:color="auto" w:sz="4" w:space="0"/>
            </w:tcBorders>
            <w:vAlign w:val="center"/>
          </w:tcPr>
          <w:p>
            <w:pPr>
              <w:spacing w:line="360" w:lineRule="auto"/>
              <w:rPr>
                <w:rFonts w:ascii="宋体" w:hAnsi="宋体" w:cs="宋体"/>
                <w:szCs w:val="21"/>
              </w:rPr>
            </w:pPr>
            <w:r>
              <w:rPr>
                <w:rFonts w:hint="eastAsia" w:ascii="宋体" w:hAnsi="宋体"/>
                <w:szCs w:val="21"/>
              </w:rPr>
              <w:t>自行在浙江政府采购网下载采购文件。</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1030" w:hRule="atLeast"/>
          <w:jc w:val="center"/>
        </w:trPr>
        <w:tc>
          <w:tcPr>
            <w:tcW w:w="715" w:type="dxa"/>
            <w:tcBorders>
              <w:top w:val="single" w:color="auto" w:sz="4" w:space="0"/>
              <w:bottom w:val="single" w:color="auto" w:sz="4" w:space="0"/>
            </w:tcBorders>
            <w:vAlign w:val="center"/>
          </w:tcPr>
          <w:p>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13</w:t>
            </w:r>
          </w:p>
        </w:tc>
        <w:tc>
          <w:tcPr>
            <w:tcW w:w="1934" w:type="dxa"/>
            <w:tcBorders>
              <w:top w:val="single" w:color="auto" w:sz="4" w:space="0"/>
              <w:bottom w:val="single" w:color="auto" w:sz="4" w:space="0"/>
            </w:tcBorders>
            <w:vAlign w:val="center"/>
          </w:tcPr>
          <w:p>
            <w:pPr>
              <w:snapToGri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投标文件</w:t>
            </w:r>
          </w:p>
          <w:p>
            <w:pPr>
              <w:snapToGrid w:val="0"/>
              <w:spacing w:line="360" w:lineRule="auto"/>
              <w:jc w:val="center"/>
              <w:rPr>
                <w:rFonts w:ascii="宋体" w:hAnsi="宋体" w:cs="宋体"/>
                <w:szCs w:val="21"/>
              </w:rPr>
            </w:pPr>
            <w:r>
              <w:rPr>
                <w:rFonts w:hint="eastAsia" w:ascii="宋体" w:hAnsi="宋体" w:eastAsia="宋体" w:cs="宋体"/>
                <w:sz w:val="21"/>
                <w:szCs w:val="21"/>
              </w:rPr>
              <w:t>的编制</w:t>
            </w:r>
          </w:p>
        </w:tc>
        <w:tc>
          <w:tcPr>
            <w:tcW w:w="7522" w:type="dxa"/>
            <w:tcBorders>
              <w:top w:val="single" w:color="auto" w:sz="4" w:space="0"/>
              <w:bottom w:val="single" w:color="auto" w:sz="4" w:space="0"/>
            </w:tcBorders>
            <w:vAlign w:val="center"/>
          </w:tcPr>
          <w:p>
            <w:pPr>
              <w:autoSpaceDE w:val="0"/>
              <w:autoSpaceDN w:val="0"/>
              <w:adjustRightInd w:val="0"/>
              <w:spacing w:line="360" w:lineRule="auto"/>
              <w:ind w:left="360" w:hanging="315" w:hangingChars="150"/>
              <w:jc w:val="left"/>
              <w:rPr>
                <w:rFonts w:hint="eastAsia" w:ascii="宋体" w:hAnsi="宋体" w:eastAsia="宋体" w:cs="宋体"/>
                <w:sz w:val="21"/>
                <w:szCs w:val="21"/>
                <w:lang w:bidi="ar"/>
              </w:rPr>
            </w:pPr>
            <w:r>
              <w:rPr>
                <w:rFonts w:hint="eastAsia" w:ascii="宋体" w:hAnsi="宋体" w:eastAsia="宋体" w:cs="宋体"/>
                <w:sz w:val="21"/>
                <w:szCs w:val="21"/>
                <w:lang w:bidi="ar"/>
              </w:rPr>
              <w:t>1、“电子加密投标文件”：</w:t>
            </w:r>
          </w:p>
          <w:p>
            <w:pPr>
              <w:autoSpaceDE w:val="0"/>
              <w:autoSpaceDN w:val="0"/>
              <w:adjustRightInd w:val="0"/>
              <w:spacing w:line="360" w:lineRule="auto"/>
              <w:ind w:left="600" w:hanging="525" w:hangingChars="250"/>
              <w:jc w:val="left"/>
              <w:rPr>
                <w:rFonts w:hint="eastAsia" w:ascii="宋体" w:hAnsi="宋体" w:eastAsia="宋体" w:cs="宋体"/>
                <w:sz w:val="21"/>
                <w:szCs w:val="21"/>
                <w:lang w:bidi="ar"/>
              </w:rPr>
            </w:pPr>
            <w:r>
              <w:rPr>
                <w:rFonts w:hint="eastAsia" w:ascii="宋体" w:hAnsi="宋体" w:eastAsia="宋体" w:cs="宋体"/>
                <w:sz w:val="21"/>
                <w:szCs w:val="21"/>
                <w:lang w:bidi="ar"/>
              </w:rPr>
              <w:t>（1）“电子加密投标文件”是指通过“政采云电子交易客户端”完成投标文件编制后生成并加密的数据电文形式的投标文件。</w:t>
            </w:r>
          </w:p>
          <w:p>
            <w:pPr>
              <w:spacing w:line="360" w:lineRule="auto"/>
              <w:ind w:left="600" w:hanging="525" w:hangingChars="250"/>
              <w:rPr>
                <w:rFonts w:hint="eastAsia" w:ascii="宋体" w:hAnsi="宋体" w:eastAsia="宋体" w:cs="宋体"/>
                <w:sz w:val="21"/>
                <w:szCs w:val="21"/>
                <w:lang w:bidi="ar"/>
              </w:rPr>
            </w:pPr>
            <w:r>
              <w:rPr>
                <w:rFonts w:hint="eastAsia" w:ascii="宋体" w:hAnsi="宋体" w:eastAsia="宋体" w:cs="宋体"/>
                <w:sz w:val="21"/>
                <w:szCs w:val="21"/>
                <w:lang w:bidi="ar"/>
              </w:rPr>
              <w:t>（2）供应商应先安装“政采云电子交易客户端”，并按照本</w:t>
            </w:r>
            <w:r>
              <w:rPr>
                <w:rFonts w:hint="eastAsia" w:ascii="宋体" w:hAnsi="宋体" w:eastAsia="宋体" w:cs="宋体"/>
                <w:sz w:val="21"/>
                <w:szCs w:val="21"/>
                <w:lang w:eastAsia="zh-CN" w:bidi="ar"/>
              </w:rPr>
              <w:t>采购</w:t>
            </w:r>
            <w:r>
              <w:rPr>
                <w:rFonts w:hint="eastAsia" w:ascii="宋体" w:hAnsi="宋体" w:eastAsia="宋体" w:cs="宋体"/>
                <w:sz w:val="21"/>
                <w:szCs w:val="21"/>
                <w:lang w:bidi="ar"/>
              </w:rPr>
              <w:t>文件和“政府采购云平台”的要求，通过“政采云电子交易客户端”编制并加密投标文件。</w:t>
            </w:r>
          </w:p>
          <w:p>
            <w:pPr>
              <w:spacing w:line="360" w:lineRule="auto"/>
              <w:ind w:left="360" w:hanging="315" w:hangingChars="150"/>
              <w:rPr>
                <w:rFonts w:hint="eastAsia" w:ascii="宋体" w:hAnsi="宋体" w:eastAsia="宋体" w:cs="宋体"/>
                <w:sz w:val="21"/>
                <w:szCs w:val="21"/>
                <w:lang w:bidi="ar"/>
              </w:rPr>
            </w:pPr>
            <w:r>
              <w:rPr>
                <w:rFonts w:hint="eastAsia" w:ascii="宋体" w:hAnsi="宋体" w:eastAsia="宋体" w:cs="宋体"/>
                <w:sz w:val="21"/>
                <w:szCs w:val="21"/>
                <w:lang w:bidi="ar"/>
              </w:rPr>
              <w:t>2、“电子备份投标文件”：</w:t>
            </w:r>
          </w:p>
          <w:p>
            <w:pPr>
              <w:spacing w:line="360" w:lineRule="auto"/>
              <w:ind w:left="600" w:hanging="525" w:hangingChars="250"/>
              <w:rPr>
                <w:rFonts w:hint="eastAsia" w:ascii="宋体" w:hAnsi="宋体" w:eastAsia="宋体" w:cs="宋体"/>
                <w:sz w:val="21"/>
                <w:szCs w:val="21"/>
                <w:lang w:bidi="ar"/>
              </w:rPr>
            </w:pPr>
            <w:r>
              <w:rPr>
                <w:rFonts w:hint="eastAsia" w:ascii="宋体" w:hAnsi="宋体" w:eastAsia="宋体" w:cs="宋体"/>
                <w:sz w:val="21"/>
                <w:szCs w:val="21"/>
                <w:lang w:bidi="ar"/>
              </w:rPr>
              <w:t>（1）“电子备份投标文件”是指与“电子加密投标文件”同时生成的数据电文形式的电子文件。</w:t>
            </w:r>
          </w:p>
          <w:p>
            <w:pPr>
              <w:spacing w:line="360" w:lineRule="auto"/>
              <w:ind w:left="360" w:hanging="315" w:hangingChars="150"/>
              <w:rPr>
                <w:rFonts w:hint="eastAsia" w:ascii="宋体" w:hAnsi="宋体" w:eastAsia="宋体" w:cs="宋体"/>
                <w:sz w:val="21"/>
                <w:szCs w:val="21"/>
                <w:lang w:bidi="ar"/>
              </w:rPr>
            </w:pPr>
            <w:r>
              <w:rPr>
                <w:rFonts w:hint="eastAsia" w:ascii="宋体" w:hAnsi="宋体" w:eastAsia="宋体" w:cs="宋体"/>
                <w:sz w:val="21"/>
                <w:szCs w:val="21"/>
                <w:lang w:bidi="ar"/>
              </w:rPr>
              <w:t>（2）供应商可自主选择是否编制“电子备份投标文件”。</w:t>
            </w:r>
          </w:p>
          <w:p>
            <w:pPr>
              <w:spacing w:line="360" w:lineRule="auto"/>
              <w:rPr>
                <w:color w:val="FF0000"/>
              </w:rPr>
            </w:pPr>
            <w:r>
              <w:rPr>
                <w:rFonts w:hint="eastAsia" w:ascii="宋体" w:hAnsi="宋体" w:eastAsia="宋体" w:cs="宋体"/>
                <w:sz w:val="21"/>
                <w:szCs w:val="21"/>
                <w:lang w:bidi="ar"/>
              </w:rPr>
              <w:t>（3）其他方式编制的备份投标文件视为无效备份投标文件。</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720" w:hRule="atLeast"/>
          <w:jc w:val="center"/>
        </w:trPr>
        <w:tc>
          <w:tcPr>
            <w:tcW w:w="715" w:type="dxa"/>
            <w:tcBorders>
              <w:top w:val="single" w:color="auto" w:sz="4" w:space="0"/>
              <w:bottom w:val="single" w:color="auto" w:sz="4" w:space="0"/>
            </w:tcBorders>
            <w:vAlign w:val="center"/>
          </w:tcPr>
          <w:p>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14</w:t>
            </w:r>
          </w:p>
        </w:tc>
        <w:tc>
          <w:tcPr>
            <w:tcW w:w="1934" w:type="dxa"/>
            <w:tcBorders>
              <w:top w:val="single" w:color="auto" w:sz="4" w:space="0"/>
              <w:bottom w:val="single" w:color="auto" w:sz="4" w:space="0"/>
            </w:tcBorders>
            <w:vAlign w:val="center"/>
          </w:tcPr>
          <w:p>
            <w:pPr>
              <w:snapToGri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投标文件</w:t>
            </w:r>
          </w:p>
          <w:p>
            <w:pPr>
              <w:snapToGrid w:val="0"/>
              <w:spacing w:line="360" w:lineRule="auto"/>
              <w:jc w:val="center"/>
              <w:rPr>
                <w:rFonts w:ascii="宋体" w:hAnsi="宋体" w:cs="宋体"/>
                <w:color w:val="000000"/>
                <w:kern w:val="0"/>
                <w:szCs w:val="21"/>
              </w:rPr>
            </w:pPr>
            <w:r>
              <w:rPr>
                <w:rFonts w:hint="eastAsia" w:ascii="宋体" w:hAnsi="宋体" w:eastAsia="宋体" w:cs="宋体"/>
                <w:sz w:val="21"/>
                <w:szCs w:val="21"/>
              </w:rPr>
              <w:t>的包装、密封和递交</w:t>
            </w:r>
          </w:p>
        </w:tc>
        <w:tc>
          <w:tcPr>
            <w:tcW w:w="7522" w:type="dxa"/>
            <w:tcBorders>
              <w:top w:val="single" w:color="auto" w:sz="4" w:space="0"/>
              <w:bottom w:val="single" w:color="auto" w:sz="4" w:space="0"/>
            </w:tcBorders>
            <w:vAlign w:val="center"/>
          </w:tcPr>
          <w:p>
            <w:pPr>
              <w:autoSpaceDE w:val="0"/>
              <w:autoSpaceDN w:val="0"/>
              <w:snapToGrid w:val="0"/>
              <w:spacing w:line="360" w:lineRule="auto"/>
              <w:textAlignment w:val="bottom"/>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1、“电子加密投标文件”的递交：在线上传递交。</w:t>
            </w:r>
          </w:p>
          <w:p>
            <w:pPr>
              <w:spacing w:line="360" w:lineRule="auto"/>
              <w:ind w:left="600" w:hanging="525" w:hangingChars="250"/>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（1）供应商应在投标截止时间前将“电子加密投标文件”成功上传递交至“政府采购云平台”，否则投标无效。</w:t>
            </w:r>
          </w:p>
          <w:p>
            <w:pPr>
              <w:spacing w:line="360" w:lineRule="auto"/>
              <w:ind w:left="600" w:hanging="525" w:hangingChars="250"/>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（2）“电子加密投标文件”成功上传递交后，供应商可自行打印投标文件接收回执。</w:t>
            </w:r>
          </w:p>
          <w:p>
            <w:pPr>
              <w:spacing w:line="360" w:lineRule="auto"/>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2、“电子备份投标文件”的密封、包装和递交：</w:t>
            </w:r>
          </w:p>
          <w:p>
            <w:pPr>
              <w:spacing w:line="360" w:lineRule="auto"/>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（1）供应商可自主选择是否递交“电子备份投标文件”。</w:t>
            </w:r>
          </w:p>
          <w:p>
            <w:pPr>
              <w:spacing w:line="360" w:lineRule="auto"/>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（2）“电子备份投标文件”存入U盘（一份）。</w:t>
            </w:r>
          </w:p>
          <w:p>
            <w:pPr>
              <w:spacing w:line="360" w:lineRule="auto"/>
              <w:ind w:left="600" w:hanging="525" w:hangingChars="250"/>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（3）“电子备份投标文件”应在投标截止时间</w:t>
            </w:r>
            <w:r>
              <w:rPr>
                <w:rFonts w:hint="eastAsia" w:ascii="宋体" w:hAnsi="宋体" w:eastAsia="宋体" w:cs="宋体"/>
                <w:color w:val="auto"/>
                <w:sz w:val="21"/>
                <w:szCs w:val="21"/>
                <w:highlight w:val="none"/>
                <w:lang w:eastAsia="zh-CN" w:bidi="ar"/>
              </w:rPr>
              <w:t>（</w:t>
            </w:r>
            <w:r>
              <w:rPr>
                <w:rFonts w:hint="eastAsia" w:ascii="宋体" w:hAnsi="宋体" w:eastAsia="宋体" w:cs="宋体"/>
                <w:color w:val="auto"/>
                <w:sz w:val="21"/>
                <w:szCs w:val="21"/>
                <w:highlight w:val="none"/>
                <w:lang w:val="en-US" w:eastAsia="zh-CN" w:bidi="ar"/>
              </w:rPr>
              <w:t>2023年</w:t>
            </w:r>
            <w:r>
              <w:rPr>
                <w:rFonts w:hint="eastAsia" w:ascii="宋体" w:hAnsi="宋体" w:cs="宋体"/>
                <w:color w:val="auto"/>
                <w:sz w:val="21"/>
                <w:szCs w:val="21"/>
                <w:highlight w:val="none"/>
                <w:lang w:val="en-US" w:eastAsia="zh-CN" w:bidi="ar"/>
              </w:rPr>
              <w:t xml:space="preserve"> 9 </w:t>
            </w:r>
            <w:r>
              <w:rPr>
                <w:rFonts w:hint="eastAsia" w:ascii="宋体" w:hAnsi="宋体" w:eastAsia="宋体" w:cs="宋体"/>
                <w:sz w:val="21"/>
                <w:szCs w:val="21"/>
                <w:highlight w:val="none"/>
                <w:lang w:val="en-US" w:eastAsia="zh-CN" w:bidi="ar"/>
              </w:rPr>
              <w:t>月</w:t>
            </w:r>
            <w:r>
              <w:rPr>
                <w:rFonts w:hint="eastAsia" w:ascii="宋体" w:hAnsi="宋体" w:cs="宋体"/>
                <w:sz w:val="21"/>
                <w:szCs w:val="21"/>
                <w:highlight w:val="none"/>
                <w:lang w:val="en-US" w:eastAsia="zh-CN" w:bidi="ar"/>
              </w:rPr>
              <w:t xml:space="preserve"> 3 </w:t>
            </w:r>
            <w:r>
              <w:rPr>
                <w:rFonts w:hint="eastAsia" w:ascii="宋体" w:hAnsi="宋体" w:eastAsia="宋体" w:cs="宋体"/>
                <w:sz w:val="21"/>
                <w:szCs w:val="21"/>
                <w:highlight w:val="none"/>
                <w:lang w:val="en-US" w:eastAsia="zh-CN" w:bidi="ar"/>
              </w:rPr>
              <w:t>日</w:t>
            </w:r>
            <w:r>
              <w:rPr>
                <w:rFonts w:hint="eastAsia" w:ascii="宋体" w:hAnsi="宋体" w:eastAsia="宋体" w:cs="宋体"/>
                <w:sz w:val="21"/>
                <w:szCs w:val="21"/>
                <w:highlight w:val="none"/>
                <w:lang w:eastAsia="zh-CN" w:bidi="ar"/>
              </w:rPr>
              <w:t>）</w:t>
            </w:r>
            <w:r>
              <w:rPr>
                <w:rFonts w:hint="eastAsia" w:ascii="宋体" w:hAnsi="宋体" w:cs="宋体"/>
                <w:sz w:val="21"/>
                <w:szCs w:val="21"/>
                <w:highlight w:val="none"/>
                <w:lang w:val="en-US" w:eastAsia="zh-CN" w:bidi="ar"/>
              </w:rPr>
              <w:t>前</w:t>
            </w:r>
            <w:r>
              <w:rPr>
                <w:rFonts w:hint="eastAsia" w:ascii="宋体" w:hAnsi="宋体" w:eastAsia="宋体" w:cs="宋体"/>
                <w:sz w:val="21"/>
                <w:szCs w:val="21"/>
                <w:highlight w:val="none"/>
                <w:lang w:bidi="ar"/>
              </w:rPr>
              <w:t>以邮寄方式递交。</w:t>
            </w:r>
          </w:p>
          <w:p>
            <w:pPr>
              <w:spacing w:line="360" w:lineRule="auto"/>
              <w:ind w:left="525" w:leftChars="0" w:hanging="525" w:hangingChars="250"/>
              <w:rPr>
                <w:rFonts w:ascii="宋体" w:hAnsi="宋体" w:cs="宋体"/>
                <w:color w:val="000000"/>
                <w:kern w:val="0"/>
                <w:szCs w:val="21"/>
              </w:rPr>
            </w:pPr>
            <w:r>
              <w:rPr>
                <w:rFonts w:hint="eastAsia" w:ascii="宋体" w:hAnsi="宋体" w:eastAsia="宋体" w:cs="宋体"/>
                <w:sz w:val="21"/>
                <w:szCs w:val="21"/>
                <w:highlight w:val="none"/>
                <w:lang w:bidi="ar"/>
              </w:rPr>
              <w:t>（4）“电子备份投标文件”应当密封包装，并在包装上标注投标项目编号、项目名称、投标单位名称等并加盖公章（详见第六章投标文件格式）。</w:t>
            </w:r>
            <w:r>
              <w:rPr>
                <w:rFonts w:hint="eastAsia" w:ascii="宋体" w:hAnsi="宋体" w:eastAsia="宋体" w:cs="宋体"/>
                <w:b/>
                <w:sz w:val="21"/>
                <w:szCs w:val="21"/>
                <w:highlight w:val="none"/>
                <w:lang w:bidi="ar"/>
              </w:rPr>
              <w:t>没有密封包装</w:t>
            </w:r>
            <w:r>
              <w:rPr>
                <w:rFonts w:hint="eastAsia" w:ascii="宋体" w:hAnsi="宋体" w:eastAsia="宋体" w:cs="宋体"/>
                <w:sz w:val="21"/>
                <w:szCs w:val="21"/>
                <w:highlight w:val="none"/>
                <w:lang w:bidi="ar"/>
              </w:rPr>
              <w:t>或者逾期送达至浙江</w:t>
            </w:r>
            <w:r>
              <w:rPr>
                <w:rFonts w:hint="eastAsia" w:ascii="宋体" w:hAnsi="宋体" w:eastAsia="宋体" w:cs="宋体"/>
                <w:sz w:val="21"/>
                <w:szCs w:val="21"/>
                <w:highlight w:val="none"/>
                <w:lang w:eastAsia="zh-CN" w:bidi="ar"/>
              </w:rPr>
              <w:t>荣昕项目管理有限</w:t>
            </w:r>
            <w:r>
              <w:rPr>
                <w:rFonts w:hint="eastAsia" w:ascii="宋体" w:hAnsi="宋体" w:eastAsia="宋体" w:cs="宋体"/>
                <w:sz w:val="21"/>
                <w:szCs w:val="21"/>
                <w:highlight w:val="none"/>
                <w:lang w:bidi="ar"/>
              </w:rPr>
              <w:t>公司的“电子备份投标文件”将不予接收。</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26" w:hRule="atLeast"/>
          <w:jc w:val="center"/>
        </w:trPr>
        <w:tc>
          <w:tcPr>
            <w:tcW w:w="715" w:type="dxa"/>
            <w:tcBorders>
              <w:bottom w:val="single" w:color="auto" w:sz="4" w:space="0"/>
            </w:tcBorders>
            <w:vAlign w:val="center"/>
          </w:tcPr>
          <w:p>
            <w:pPr>
              <w:jc w:val="center"/>
              <w:rPr>
                <w:rFonts w:ascii="宋体" w:hAnsi="宋体" w:cs="宋体"/>
                <w:szCs w:val="21"/>
              </w:rPr>
            </w:pPr>
            <w:r>
              <w:rPr>
                <w:rFonts w:hint="eastAsia" w:ascii="宋体" w:hAnsi="宋体" w:cs="宋体"/>
                <w:szCs w:val="21"/>
              </w:rPr>
              <w:t>15</w:t>
            </w:r>
          </w:p>
        </w:tc>
        <w:tc>
          <w:tcPr>
            <w:tcW w:w="1934" w:type="dxa"/>
            <w:tcBorders>
              <w:bottom w:val="single" w:color="auto" w:sz="4" w:space="0"/>
            </w:tcBorders>
            <w:vAlign w:val="center"/>
          </w:tcPr>
          <w:p>
            <w:pPr>
              <w:snapToGri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投标截止</w:t>
            </w:r>
          </w:p>
          <w:p>
            <w:pPr>
              <w:snapToGri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时间和投</w:t>
            </w:r>
          </w:p>
          <w:p>
            <w:pPr>
              <w:snapToGrid w:val="0"/>
              <w:spacing w:line="360" w:lineRule="auto"/>
              <w:jc w:val="center"/>
              <w:rPr>
                <w:rFonts w:ascii="宋体" w:hAnsi="宋体" w:cs="宋体"/>
                <w:szCs w:val="21"/>
              </w:rPr>
            </w:pPr>
            <w:r>
              <w:rPr>
                <w:rFonts w:hint="eastAsia" w:ascii="宋体" w:hAnsi="宋体" w:eastAsia="宋体" w:cs="宋体"/>
                <w:sz w:val="21"/>
                <w:szCs w:val="21"/>
              </w:rPr>
              <w:t>标地址</w:t>
            </w:r>
          </w:p>
        </w:tc>
        <w:tc>
          <w:tcPr>
            <w:tcW w:w="7522" w:type="dxa"/>
            <w:tcBorders>
              <w:bottom w:val="single" w:color="auto" w:sz="4" w:space="0"/>
            </w:tcBorders>
            <w:vAlign w:val="center"/>
          </w:tcPr>
          <w:p>
            <w:pPr>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1、投标截止时间：</w:t>
            </w:r>
            <w:r>
              <w:rPr>
                <w:rFonts w:hint="eastAsia" w:ascii="宋体" w:hAnsi="宋体" w:eastAsia="宋体" w:cs="宋体"/>
                <w:sz w:val="21"/>
                <w:szCs w:val="21"/>
                <w:highlight w:val="none"/>
                <w:u w:val="single"/>
              </w:rPr>
              <w:t>202</w:t>
            </w:r>
            <w:r>
              <w:rPr>
                <w:rFonts w:hint="eastAsia" w:ascii="宋体" w:hAnsi="宋体" w:eastAsia="宋体" w:cs="宋体"/>
                <w:sz w:val="21"/>
                <w:szCs w:val="21"/>
                <w:highlight w:val="none"/>
                <w:u w:val="single"/>
                <w:lang w:val="en-US" w:eastAsia="zh-CN"/>
              </w:rPr>
              <w:t>3</w:t>
            </w:r>
            <w:r>
              <w:rPr>
                <w:rFonts w:hint="eastAsia" w:ascii="宋体" w:hAnsi="宋体" w:eastAsia="宋体" w:cs="宋体"/>
                <w:sz w:val="21"/>
                <w:szCs w:val="21"/>
                <w:highlight w:val="none"/>
                <w:u w:val="single"/>
              </w:rPr>
              <w:t>年</w:t>
            </w:r>
            <w:r>
              <w:rPr>
                <w:rFonts w:hint="eastAsia" w:ascii="宋体" w:hAnsi="宋体" w:cs="宋体"/>
                <w:sz w:val="21"/>
                <w:szCs w:val="21"/>
                <w:highlight w:val="none"/>
                <w:u w:val="single"/>
                <w:lang w:val="en-US" w:eastAsia="zh-CN"/>
              </w:rPr>
              <w:t xml:space="preserve"> 9 </w:t>
            </w:r>
            <w:r>
              <w:rPr>
                <w:rFonts w:hint="eastAsia" w:ascii="宋体" w:hAnsi="宋体" w:eastAsia="宋体" w:cs="宋体"/>
                <w:sz w:val="21"/>
                <w:szCs w:val="21"/>
                <w:highlight w:val="none"/>
                <w:u w:val="single"/>
              </w:rPr>
              <w:t>月</w:t>
            </w:r>
            <w:r>
              <w:rPr>
                <w:rFonts w:hint="eastAsia" w:ascii="宋体" w:hAnsi="宋体" w:cs="宋体"/>
                <w:sz w:val="21"/>
                <w:szCs w:val="21"/>
                <w:highlight w:val="none"/>
                <w:u w:val="single"/>
                <w:lang w:val="en-US" w:eastAsia="zh-CN"/>
              </w:rPr>
              <w:t xml:space="preserve"> 4 </w:t>
            </w:r>
            <w:r>
              <w:rPr>
                <w:rFonts w:hint="eastAsia" w:ascii="宋体" w:hAnsi="宋体" w:eastAsia="宋体" w:cs="宋体"/>
                <w:sz w:val="21"/>
                <w:szCs w:val="21"/>
                <w:highlight w:val="none"/>
                <w:u w:val="single"/>
              </w:rPr>
              <w:t>日</w:t>
            </w:r>
            <w:r>
              <w:rPr>
                <w:rFonts w:hint="eastAsia" w:ascii="宋体" w:hAnsi="宋体" w:cs="宋体"/>
                <w:sz w:val="21"/>
                <w:szCs w:val="21"/>
                <w:highlight w:val="none"/>
                <w:u w:val="single"/>
                <w:lang w:val="en-US" w:eastAsia="zh-CN"/>
              </w:rPr>
              <w:t xml:space="preserve"> 9 </w:t>
            </w:r>
            <w:r>
              <w:rPr>
                <w:rFonts w:hint="eastAsia" w:ascii="宋体" w:hAnsi="宋体" w:eastAsia="宋体" w:cs="宋体"/>
                <w:sz w:val="21"/>
                <w:szCs w:val="21"/>
                <w:highlight w:val="none"/>
                <w:u w:val="single"/>
              </w:rPr>
              <w:t>时</w:t>
            </w:r>
            <w:r>
              <w:rPr>
                <w:rFonts w:hint="eastAsia" w:ascii="宋体" w:hAnsi="宋体" w:cs="宋体"/>
                <w:sz w:val="21"/>
                <w:szCs w:val="21"/>
                <w:highlight w:val="none"/>
                <w:u w:val="single"/>
                <w:lang w:val="en-US" w:eastAsia="zh-CN"/>
              </w:rPr>
              <w:t xml:space="preserve"> 00 </w:t>
            </w:r>
            <w:r>
              <w:rPr>
                <w:rFonts w:hint="eastAsia" w:ascii="宋体" w:hAnsi="宋体" w:eastAsia="宋体" w:cs="宋体"/>
                <w:sz w:val="21"/>
                <w:szCs w:val="21"/>
                <w:highlight w:val="none"/>
                <w:u w:val="single"/>
              </w:rPr>
              <w:t>分</w:t>
            </w:r>
            <w:r>
              <w:rPr>
                <w:rFonts w:hint="eastAsia" w:ascii="宋体" w:hAnsi="宋体" w:eastAsia="宋体" w:cs="宋体"/>
                <w:sz w:val="21"/>
                <w:szCs w:val="21"/>
                <w:highlight w:val="none"/>
              </w:rPr>
              <w:t>（北京时间）</w:t>
            </w:r>
          </w:p>
          <w:p>
            <w:pPr>
              <w:pStyle w:val="21"/>
              <w:spacing w:line="360" w:lineRule="auto"/>
              <w:ind w:left="0" w:leftChars="0" w:firstLine="0" w:firstLineChars="0"/>
              <w:rPr>
                <w:rFonts w:hint="eastAsia" w:ascii="宋体" w:hAnsi="宋体" w:eastAsia="宋体" w:cs="宋体"/>
                <w:kern w:val="2"/>
                <w:sz w:val="21"/>
                <w:szCs w:val="21"/>
                <w:highlight w:val="none"/>
                <w:lang w:val="en-US" w:eastAsia="zh-CN"/>
              </w:rPr>
            </w:pPr>
            <w:r>
              <w:rPr>
                <w:rFonts w:hint="eastAsia" w:ascii="宋体" w:hAnsi="宋体" w:eastAsia="宋体" w:cs="宋体"/>
                <w:kern w:val="2"/>
                <w:sz w:val="21"/>
                <w:szCs w:val="21"/>
                <w:highlight w:val="none"/>
                <w:lang w:val="en-US" w:eastAsia="zh-CN"/>
              </w:rPr>
              <w:t>2、投标地址：</w:t>
            </w:r>
          </w:p>
          <w:p>
            <w:pPr>
              <w:pStyle w:val="21"/>
              <w:spacing w:line="360" w:lineRule="auto"/>
              <w:ind w:left="0" w:leftChars="0" w:firstLine="0" w:firstLineChars="0"/>
              <w:rPr>
                <w:rFonts w:hint="eastAsia" w:ascii="宋体" w:hAnsi="宋体" w:eastAsia="宋体" w:cs="宋体"/>
                <w:sz w:val="21"/>
                <w:szCs w:val="21"/>
                <w:highlight w:val="none"/>
                <w:lang w:val="en-US" w:eastAsia="zh-CN"/>
              </w:rPr>
            </w:pPr>
            <w:r>
              <w:rPr>
                <w:rFonts w:hint="eastAsia" w:ascii="宋体" w:hAnsi="宋体" w:eastAsia="宋体" w:cs="宋体"/>
                <w:kern w:val="2"/>
                <w:sz w:val="21"/>
                <w:szCs w:val="21"/>
                <w:highlight w:val="none"/>
                <w:lang w:val="en-US" w:eastAsia="zh-CN"/>
              </w:rPr>
              <w:t>（1）</w:t>
            </w:r>
            <w:r>
              <w:rPr>
                <w:rFonts w:hint="eastAsia" w:ascii="宋体" w:hAnsi="宋体" w:eastAsia="宋体" w:cs="宋体"/>
                <w:kern w:val="2"/>
                <w:sz w:val="21"/>
                <w:szCs w:val="21"/>
                <w:highlight w:val="none"/>
                <w:lang w:val="en-US" w:eastAsia="zh-CN" w:bidi="ar"/>
              </w:rPr>
              <w:t>“电子加密投标文件”：</w:t>
            </w:r>
            <w:r>
              <w:rPr>
                <w:rFonts w:hint="eastAsia" w:ascii="宋体" w:hAnsi="宋体" w:eastAsia="宋体" w:cs="宋体"/>
                <w:sz w:val="21"/>
                <w:szCs w:val="21"/>
                <w:highlight w:val="none"/>
                <w:lang w:val="en-US" w:eastAsia="zh-CN"/>
              </w:rPr>
              <w:t>政府采购云平台在线投标。</w:t>
            </w:r>
          </w:p>
          <w:p>
            <w:pPr>
              <w:spacing w:line="360" w:lineRule="auto"/>
              <w:rPr>
                <w:rFonts w:ascii="宋体" w:hAnsi="宋体" w:cs="宋体"/>
                <w:szCs w:val="21"/>
              </w:rPr>
            </w:pPr>
            <w:r>
              <w:rPr>
                <w:rFonts w:hint="eastAsia" w:ascii="宋体" w:hAnsi="宋体" w:eastAsia="宋体" w:cs="宋体"/>
                <w:kern w:val="0"/>
                <w:sz w:val="21"/>
                <w:szCs w:val="21"/>
                <w:highlight w:val="none"/>
              </w:rPr>
              <w:t>（2）</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bidi="ar"/>
              </w:rPr>
              <w:t>电子</w:t>
            </w:r>
            <w:r>
              <w:rPr>
                <w:rFonts w:hint="eastAsia" w:ascii="宋体" w:hAnsi="宋体" w:eastAsia="宋体" w:cs="宋体"/>
                <w:color w:val="auto"/>
                <w:sz w:val="21"/>
                <w:szCs w:val="21"/>
                <w:highlight w:val="none"/>
              </w:rPr>
              <w:t>备份投标文件”</w:t>
            </w:r>
            <w:r>
              <w:rPr>
                <w:rFonts w:hint="eastAsia" w:ascii="宋体" w:hAnsi="宋体" w:eastAsia="宋体" w:cs="宋体"/>
                <w:b w:val="0"/>
                <w:bCs w:val="0"/>
                <w:color w:val="auto"/>
                <w:sz w:val="21"/>
                <w:szCs w:val="21"/>
                <w:highlight w:val="none"/>
              </w:rPr>
              <w:t>：邮寄地址</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bCs/>
                <w:color w:val="auto"/>
                <w:sz w:val="21"/>
                <w:szCs w:val="21"/>
                <w:highlight w:val="none"/>
              </w:rPr>
              <w:t>浙江荣昕项目管理有限公司（</w:t>
            </w:r>
            <w:r>
              <w:rPr>
                <w:rFonts w:hint="eastAsia" w:ascii="宋体" w:hAnsi="宋体" w:eastAsia="宋体" w:cs="宋体"/>
                <w:b/>
                <w:bCs/>
                <w:color w:val="auto"/>
                <w:sz w:val="21"/>
                <w:szCs w:val="21"/>
                <w:highlight w:val="none"/>
                <w:lang w:eastAsia="zh-CN"/>
              </w:rPr>
              <w:t>浙江省</w:t>
            </w:r>
            <w:r>
              <w:rPr>
                <w:rFonts w:hint="eastAsia" w:ascii="宋体" w:hAnsi="宋体" w:eastAsia="宋体" w:cs="宋体"/>
                <w:b/>
                <w:bCs/>
                <w:color w:val="auto"/>
                <w:sz w:val="21"/>
                <w:szCs w:val="21"/>
                <w:highlight w:val="none"/>
              </w:rPr>
              <w:t>舟山市定海区临城街道临长路26号9楼905）</w:t>
            </w:r>
            <w:r>
              <w:rPr>
                <w:rFonts w:hint="eastAsia" w:ascii="宋体" w:hAnsi="宋体" w:cs="宋体"/>
                <w:b/>
                <w:bCs/>
                <w:color w:val="auto"/>
                <w:sz w:val="21"/>
                <w:szCs w:val="21"/>
                <w:highlight w:val="none"/>
                <w:lang w:val="en-US" w:eastAsia="zh-CN"/>
              </w:rPr>
              <w:t>徐双凤</w:t>
            </w:r>
            <w:r>
              <w:rPr>
                <w:rFonts w:hint="eastAsia" w:ascii="宋体" w:hAnsi="宋体" w:eastAsia="宋体" w:cs="宋体"/>
                <w:b/>
                <w:bCs/>
                <w:color w:val="auto"/>
                <w:sz w:val="21"/>
                <w:szCs w:val="21"/>
                <w:highlight w:val="none"/>
              </w:rPr>
              <w:t xml:space="preserve"> </w:t>
            </w:r>
            <w:r>
              <w:rPr>
                <w:rFonts w:hint="eastAsia" w:ascii="宋体" w:hAnsi="宋体" w:eastAsia="宋体" w:cs="宋体"/>
                <w:b/>
                <w:bCs/>
                <w:color w:val="auto"/>
                <w:sz w:val="21"/>
                <w:szCs w:val="21"/>
                <w:highlight w:val="none"/>
                <w:lang w:eastAsia="zh-CN"/>
              </w:rPr>
              <w:t>（联系电话</w:t>
            </w:r>
            <w:r>
              <w:rPr>
                <w:rFonts w:hint="eastAsia" w:ascii="宋体" w:hAnsi="宋体" w:cs="宋体"/>
                <w:b/>
                <w:bCs/>
                <w:color w:val="auto"/>
                <w:sz w:val="21"/>
                <w:szCs w:val="21"/>
                <w:highlight w:val="none"/>
                <w:lang w:val="en-US" w:eastAsia="zh-CN"/>
              </w:rPr>
              <w:t>0580-6203355</w:t>
            </w:r>
            <w:r>
              <w:rPr>
                <w:rFonts w:hint="eastAsia" w:ascii="宋体" w:hAnsi="宋体" w:eastAsia="宋体" w:cs="宋体"/>
                <w:b/>
                <w:bCs/>
                <w:color w:val="auto"/>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122" w:hRule="atLeast"/>
          <w:jc w:val="center"/>
        </w:trPr>
        <w:tc>
          <w:tcPr>
            <w:tcW w:w="715" w:type="dxa"/>
            <w:tcBorders>
              <w:top w:val="single" w:color="auto" w:sz="4" w:space="0"/>
              <w:bottom w:val="single" w:color="auto" w:sz="4" w:space="0"/>
            </w:tcBorders>
            <w:vAlign w:val="center"/>
          </w:tcPr>
          <w:p>
            <w:pPr>
              <w:jc w:val="center"/>
              <w:rPr>
                <w:rFonts w:ascii="宋体" w:hAnsi="宋体" w:cs="宋体"/>
                <w:szCs w:val="21"/>
              </w:rPr>
            </w:pPr>
            <w:r>
              <w:rPr>
                <w:rFonts w:hint="eastAsia" w:ascii="宋体" w:hAnsi="宋体" w:cs="宋体"/>
                <w:szCs w:val="21"/>
              </w:rPr>
              <w:t>16</w:t>
            </w:r>
          </w:p>
        </w:tc>
        <w:tc>
          <w:tcPr>
            <w:tcW w:w="1934" w:type="dxa"/>
            <w:tcBorders>
              <w:top w:val="single" w:color="auto" w:sz="4" w:space="0"/>
              <w:bottom w:val="single" w:color="auto" w:sz="4" w:space="0"/>
            </w:tcBorders>
            <w:vAlign w:val="center"/>
          </w:tcPr>
          <w:p>
            <w:pPr>
              <w:jc w:val="center"/>
              <w:rPr>
                <w:rFonts w:ascii="宋体" w:hAnsi="宋体" w:cs="宋体"/>
                <w:szCs w:val="21"/>
              </w:rPr>
            </w:pPr>
            <w:r>
              <w:rPr>
                <w:rFonts w:hint="eastAsia" w:ascii="宋体" w:hAnsi="宋体" w:cs="宋体"/>
                <w:szCs w:val="21"/>
              </w:rPr>
              <w:t>开标时间及地点</w:t>
            </w:r>
          </w:p>
        </w:tc>
        <w:tc>
          <w:tcPr>
            <w:tcW w:w="7522" w:type="dxa"/>
            <w:tcBorders>
              <w:top w:val="single" w:color="auto" w:sz="4" w:space="0"/>
              <w:bottom w:val="single" w:color="auto" w:sz="4" w:space="0"/>
            </w:tcBorders>
            <w:vAlign w:val="center"/>
          </w:tcPr>
          <w:p>
            <w:pPr>
              <w:snapToGrid w:val="0"/>
              <w:spacing w:line="360" w:lineRule="auto"/>
              <w:rPr>
                <w:rFonts w:hint="eastAsia" w:ascii="宋体" w:hAnsi="宋体" w:eastAsia="宋体" w:cs="宋体"/>
                <w:sz w:val="21"/>
                <w:szCs w:val="21"/>
                <w:highlight w:val="none"/>
                <w:u w:val="none"/>
                <w:lang w:eastAsia="zh-CN"/>
              </w:rPr>
            </w:pPr>
            <w:r>
              <w:rPr>
                <w:rFonts w:hint="eastAsia" w:ascii="宋体" w:hAnsi="宋体" w:eastAsia="宋体" w:cs="宋体"/>
                <w:sz w:val="21"/>
                <w:szCs w:val="21"/>
              </w:rPr>
              <w:t>开标时间：</w:t>
            </w:r>
            <w:r>
              <w:rPr>
                <w:rFonts w:hint="eastAsia" w:ascii="宋体" w:hAnsi="宋体" w:eastAsia="宋体" w:cs="宋体"/>
                <w:sz w:val="21"/>
                <w:szCs w:val="21"/>
                <w:highlight w:val="none"/>
                <w:u w:val="none"/>
                <w:lang w:eastAsia="zh-CN"/>
              </w:rPr>
              <w:t>同</w:t>
            </w:r>
            <w:r>
              <w:rPr>
                <w:rFonts w:hint="eastAsia" w:ascii="宋体" w:hAnsi="宋体" w:eastAsia="宋体" w:cs="宋体"/>
                <w:sz w:val="21"/>
                <w:szCs w:val="21"/>
                <w:highlight w:val="none"/>
                <w:u w:val="none"/>
              </w:rPr>
              <w:t>投标截止时间</w:t>
            </w:r>
          </w:p>
          <w:p>
            <w:pPr>
              <w:spacing w:line="360" w:lineRule="auto"/>
              <w:rPr>
                <w:rFonts w:ascii="宋体" w:hAnsi="宋体" w:cs="宋体"/>
                <w:szCs w:val="21"/>
              </w:rPr>
            </w:pPr>
            <w:r>
              <w:rPr>
                <w:rFonts w:hint="eastAsia" w:ascii="宋体" w:hAnsi="宋体" w:eastAsia="宋体" w:cs="宋体"/>
                <w:sz w:val="21"/>
                <w:szCs w:val="21"/>
              </w:rPr>
              <w:t>开标地址：</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"https://www.zcygov.cn" </w:instrText>
            </w:r>
            <w:r>
              <w:rPr>
                <w:rFonts w:hint="eastAsia" w:ascii="宋体" w:hAnsi="宋体" w:eastAsia="宋体" w:cs="宋体"/>
                <w:sz w:val="21"/>
                <w:szCs w:val="21"/>
              </w:rPr>
              <w:fldChar w:fldCharType="separate"/>
            </w:r>
            <w:r>
              <w:rPr>
                <w:rStyle w:val="60"/>
                <w:rFonts w:hint="eastAsia" w:ascii="宋体" w:hAnsi="宋体" w:eastAsia="宋体" w:cs="宋体"/>
                <w:sz w:val="21"/>
                <w:szCs w:val="21"/>
              </w:rPr>
              <w:t>https://www.zcygov.cn</w:t>
            </w:r>
            <w:r>
              <w:rPr>
                <w:rFonts w:hint="eastAsia" w:ascii="宋体" w:hAnsi="宋体" w:eastAsia="宋体" w:cs="宋体"/>
                <w:sz w:val="21"/>
                <w:szCs w:val="21"/>
              </w:rPr>
              <w:fldChar w:fldCharType="end"/>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投标人在线参加开标。</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84" w:hRule="atLeast"/>
          <w:jc w:val="center"/>
        </w:trPr>
        <w:tc>
          <w:tcPr>
            <w:tcW w:w="715" w:type="dxa"/>
            <w:vAlign w:val="center"/>
          </w:tcPr>
          <w:p>
            <w:pPr>
              <w:widowControl/>
              <w:tabs>
                <w:tab w:val="left" w:pos="420"/>
                <w:tab w:val="left" w:pos="1145"/>
              </w:tabs>
              <w:jc w:val="center"/>
              <w:rPr>
                <w:rFonts w:ascii="宋体" w:hAnsi="宋体" w:cs="宋体"/>
                <w:szCs w:val="21"/>
              </w:rPr>
            </w:pPr>
            <w:r>
              <w:rPr>
                <w:rFonts w:hint="eastAsia" w:ascii="宋体" w:hAnsi="宋体" w:cs="宋体"/>
                <w:szCs w:val="21"/>
              </w:rPr>
              <w:t>17</w:t>
            </w:r>
          </w:p>
        </w:tc>
        <w:tc>
          <w:tcPr>
            <w:tcW w:w="1934" w:type="dxa"/>
            <w:vAlign w:val="center"/>
          </w:tcPr>
          <w:p>
            <w:pPr>
              <w:jc w:val="center"/>
              <w:rPr>
                <w:rFonts w:ascii="宋体" w:hAnsi="宋体" w:cs="宋体"/>
                <w:szCs w:val="21"/>
              </w:rPr>
            </w:pPr>
            <w:r>
              <w:rPr>
                <w:rFonts w:hint="eastAsia" w:ascii="宋体" w:hAnsi="宋体" w:cs="宋体"/>
                <w:szCs w:val="21"/>
              </w:rPr>
              <w:t>投标有效期</w:t>
            </w:r>
          </w:p>
        </w:tc>
        <w:tc>
          <w:tcPr>
            <w:tcW w:w="7522" w:type="dxa"/>
            <w:vAlign w:val="center"/>
          </w:tcPr>
          <w:p>
            <w:pPr>
              <w:spacing w:line="360" w:lineRule="auto"/>
              <w:rPr>
                <w:rFonts w:ascii="宋体" w:hAnsi="宋体" w:cs="宋体"/>
                <w:szCs w:val="21"/>
              </w:rPr>
            </w:pPr>
            <w:r>
              <w:rPr>
                <w:rFonts w:hint="eastAsia" w:ascii="宋体" w:hAnsi="宋体" w:cs="宋体"/>
                <w:szCs w:val="21"/>
              </w:rPr>
              <w:t>提交投标文件截止时间起</w:t>
            </w:r>
            <w:r>
              <w:rPr>
                <w:rFonts w:hint="eastAsia" w:ascii="宋体" w:hAnsi="宋体" w:cs="宋体"/>
                <w:szCs w:val="21"/>
                <w:lang w:val="en-US" w:eastAsia="zh-CN"/>
              </w:rPr>
              <w:t>60</w:t>
            </w:r>
            <w:r>
              <w:rPr>
                <w:rFonts w:hint="eastAsia" w:ascii="宋体" w:hAnsi="宋体" w:cs="宋体"/>
                <w:szCs w:val="21"/>
              </w:rPr>
              <w:t>天内。</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84" w:hRule="atLeast"/>
          <w:jc w:val="center"/>
        </w:trPr>
        <w:tc>
          <w:tcPr>
            <w:tcW w:w="715" w:type="dxa"/>
            <w:vAlign w:val="center"/>
          </w:tcPr>
          <w:p>
            <w:pPr>
              <w:tabs>
                <w:tab w:val="left" w:pos="420"/>
                <w:tab w:val="left" w:pos="1145"/>
              </w:tabs>
              <w:jc w:val="center"/>
              <w:rPr>
                <w:rFonts w:ascii="宋体" w:hAnsi="宋体" w:cs="宋体"/>
                <w:szCs w:val="21"/>
              </w:rPr>
            </w:pPr>
            <w:r>
              <w:rPr>
                <w:rFonts w:hint="eastAsia" w:ascii="宋体" w:hAnsi="宋体" w:cs="宋体"/>
                <w:szCs w:val="21"/>
              </w:rPr>
              <w:t>18</w:t>
            </w:r>
          </w:p>
        </w:tc>
        <w:tc>
          <w:tcPr>
            <w:tcW w:w="1934" w:type="dxa"/>
            <w:vAlign w:val="center"/>
          </w:tcPr>
          <w:p>
            <w:pPr>
              <w:snapToGrid w:val="0"/>
              <w:spacing w:line="360" w:lineRule="auto"/>
              <w:jc w:val="center"/>
              <w:rPr>
                <w:rFonts w:ascii="宋体" w:hAnsi="宋体" w:cs="宋体"/>
                <w:color w:val="000000"/>
                <w:kern w:val="0"/>
                <w:szCs w:val="21"/>
              </w:rPr>
            </w:pPr>
            <w:r>
              <w:rPr>
                <w:rFonts w:hint="eastAsia" w:ascii="宋体" w:hAnsi="宋体" w:eastAsia="宋体" w:cs="宋体"/>
                <w:sz w:val="21"/>
                <w:szCs w:val="21"/>
              </w:rPr>
              <w:t>开标</w:t>
            </w:r>
          </w:p>
        </w:tc>
        <w:tc>
          <w:tcPr>
            <w:tcW w:w="7522" w:type="dxa"/>
            <w:vAlign w:val="center"/>
          </w:tcPr>
          <w:p>
            <w:pPr>
              <w:spacing w:line="360" w:lineRule="auto"/>
              <w:ind w:firstLine="420" w:firstLineChars="200"/>
              <w:rPr>
                <w:rFonts w:hint="eastAsia" w:ascii="宋体" w:hAnsi="宋体" w:eastAsia="宋体" w:cs="宋体"/>
                <w:sz w:val="21"/>
                <w:szCs w:val="21"/>
                <w:lang w:bidi="ar"/>
              </w:rPr>
            </w:pPr>
            <w:r>
              <w:rPr>
                <w:rFonts w:hint="eastAsia" w:ascii="宋体" w:hAnsi="宋体" w:eastAsia="宋体" w:cs="宋体"/>
                <w:sz w:val="21"/>
                <w:szCs w:val="21"/>
                <w:lang w:val="en-US" w:eastAsia="zh-CN" w:bidi="ar"/>
              </w:rPr>
              <w:t>1、</w:t>
            </w:r>
            <w:r>
              <w:rPr>
                <w:rFonts w:hint="eastAsia" w:ascii="宋体" w:hAnsi="宋体" w:eastAsia="宋体" w:cs="宋体"/>
                <w:sz w:val="21"/>
                <w:szCs w:val="21"/>
                <w:lang w:bidi="ar"/>
              </w:rPr>
              <w:t>采购组织机构按照采购文件规定的时间通过电子交易平台组织开标，所有供应商均应当准时在线参加。</w:t>
            </w:r>
          </w:p>
          <w:p>
            <w:pPr>
              <w:spacing w:line="360" w:lineRule="auto"/>
              <w:ind w:firstLine="420" w:firstLineChars="200"/>
              <w:jc w:val="both"/>
              <w:rPr>
                <w:rFonts w:hint="eastAsia" w:ascii="宋体" w:hAnsi="宋体" w:eastAsia="宋体" w:cs="宋体"/>
                <w:sz w:val="21"/>
                <w:szCs w:val="21"/>
                <w:lang w:bidi="ar"/>
              </w:rPr>
            </w:pPr>
            <w:r>
              <w:rPr>
                <w:rFonts w:hint="eastAsia" w:ascii="宋体" w:hAnsi="宋体" w:eastAsia="宋体" w:cs="宋体"/>
                <w:sz w:val="21"/>
                <w:szCs w:val="21"/>
                <w:lang w:val="en-US" w:eastAsia="zh-CN" w:bidi="ar"/>
              </w:rPr>
              <w:t>2、</w:t>
            </w:r>
            <w:r>
              <w:rPr>
                <w:rFonts w:hint="eastAsia" w:ascii="宋体" w:hAnsi="宋体" w:eastAsia="宋体" w:cs="宋体"/>
                <w:sz w:val="21"/>
                <w:szCs w:val="21"/>
                <w:lang w:bidi="ar"/>
              </w:rPr>
              <w:t>开标时间后，采购组织机构将向各投标供应商发出“电子加密投标文件”的解密通知，各投标供应商代表应当在接到解密通知后</w:t>
            </w:r>
            <w:r>
              <w:rPr>
                <w:rFonts w:hint="eastAsia" w:ascii="宋体" w:hAnsi="宋体" w:eastAsia="宋体" w:cs="宋体"/>
                <w:sz w:val="21"/>
                <w:szCs w:val="21"/>
                <w:u w:val="single"/>
                <w:lang w:bidi="ar"/>
              </w:rPr>
              <w:t>30</w:t>
            </w:r>
            <w:r>
              <w:rPr>
                <w:rFonts w:hint="eastAsia" w:ascii="宋体" w:hAnsi="宋体" w:eastAsia="宋体" w:cs="宋体"/>
                <w:sz w:val="21"/>
                <w:szCs w:val="21"/>
                <w:lang w:bidi="ar"/>
              </w:rPr>
              <w:t>分钟内自行完成“电子加密投标文件”的在线解密。</w:t>
            </w:r>
          </w:p>
          <w:p>
            <w:pPr>
              <w:spacing w:line="360" w:lineRule="auto"/>
              <w:ind w:firstLine="420" w:firstLineChars="200"/>
              <w:jc w:val="both"/>
              <w:rPr>
                <w:rFonts w:hint="eastAsia" w:ascii="宋体" w:hAnsi="宋体" w:eastAsia="宋体" w:cs="宋体"/>
                <w:sz w:val="21"/>
                <w:szCs w:val="21"/>
                <w:lang w:bidi="ar"/>
              </w:rPr>
            </w:pPr>
            <w:r>
              <w:rPr>
                <w:rFonts w:hint="eastAsia" w:ascii="宋体" w:hAnsi="宋体" w:eastAsia="宋体" w:cs="宋体"/>
                <w:sz w:val="21"/>
                <w:szCs w:val="21"/>
                <w:lang w:val="en-US" w:eastAsia="zh-CN" w:bidi="ar"/>
              </w:rPr>
              <w:t>3、</w:t>
            </w:r>
            <w:r>
              <w:rPr>
                <w:rFonts w:hint="eastAsia" w:ascii="宋体" w:hAnsi="宋体" w:eastAsia="宋体" w:cs="宋体"/>
                <w:sz w:val="21"/>
                <w:szCs w:val="21"/>
                <w:lang w:bidi="ar"/>
              </w:rPr>
              <w:t>通过“政府采购云平台”上传递交的“电子加密投标文件”已按时解密的，“电子备份投标文件”自动失效。</w:t>
            </w:r>
          </w:p>
          <w:p>
            <w:pPr>
              <w:spacing w:line="360" w:lineRule="auto"/>
              <w:ind w:firstLine="420" w:firstLineChars="200"/>
              <w:rPr>
                <w:rFonts w:hint="eastAsia" w:ascii="宋体" w:hAnsi="宋体" w:eastAsia="宋体" w:cs="宋体"/>
                <w:sz w:val="21"/>
                <w:szCs w:val="21"/>
                <w:lang w:bidi="ar"/>
              </w:rPr>
            </w:pPr>
            <w:r>
              <w:rPr>
                <w:rFonts w:hint="eastAsia" w:ascii="宋体" w:hAnsi="宋体" w:eastAsia="宋体" w:cs="宋体"/>
                <w:sz w:val="21"/>
                <w:szCs w:val="21"/>
                <w:lang w:val="en-US" w:eastAsia="zh-CN" w:bidi="ar"/>
              </w:rPr>
              <w:t>4、</w:t>
            </w:r>
            <w:r>
              <w:rPr>
                <w:rFonts w:hint="eastAsia" w:ascii="宋体" w:hAnsi="宋体" w:eastAsia="宋体" w:cs="宋体"/>
                <w:sz w:val="21"/>
                <w:szCs w:val="21"/>
                <w:lang w:bidi="ar"/>
              </w:rPr>
              <w:t>通过“政府采购云平台”上传递交的“电子加密投标文件”无法按时解密的，如投标供应商按规定递交 “电子备份投标文件”的，则由采购组织机构按“政府采购云平台”操作规范将“电子备份投标文件”上传至“政府采购云平台”。上传成功后，以“电子备份投标文件”参与评标，“电子加密投标文件”自动失效；在“政府采购云平台”正常运行情况下，“电子备份投标文件”无法上传至“政府采购云平台”的，视为投标文件撤回。如投标供应商未按规定递交“电子备份投标文件”的，视为投标文件撤回。</w:t>
            </w:r>
          </w:p>
          <w:p>
            <w:pPr>
              <w:snapToGrid w:val="0"/>
              <w:spacing w:line="360" w:lineRule="auto"/>
              <w:ind w:firstLine="420" w:firstLineChars="200"/>
              <w:rPr>
                <w:rFonts w:ascii="宋体" w:hAnsi="宋体" w:cs="宋体"/>
                <w:color w:val="000000"/>
                <w:kern w:val="0"/>
                <w:szCs w:val="21"/>
              </w:rPr>
            </w:pPr>
            <w:r>
              <w:rPr>
                <w:rFonts w:hint="eastAsia" w:ascii="宋体" w:hAnsi="宋体" w:eastAsia="宋体" w:cs="宋体"/>
                <w:sz w:val="21"/>
                <w:szCs w:val="21"/>
                <w:lang w:val="en-US" w:eastAsia="zh-CN" w:bidi="ar"/>
              </w:rPr>
              <w:t>5、</w:t>
            </w:r>
            <w:r>
              <w:rPr>
                <w:rFonts w:hint="eastAsia" w:ascii="宋体" w:hAnsi="宋体" w:eastAsia="宋体" w:cs="宋体"/>
                <w:sz w:val="21"/>
                <w:szCs w:val="21"/>
                <w:lang w:bidi="ar"/>
              </w:rPr>
              <w:t>投标截止时间前，投标供应商仅递交了“电子备份投标文件”而未将“电子加密投标文件”上传至“政府采购云平台”的，投标无效。</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84" w:hRule="atLeast"/>
          <w:jc w:val="center"/>
        </w:trPr>
        <w:tc>
          <w:tcPr>
            <w:tcW w:w="715" w:type="dxa"/>
            <w:vAlign w:val="center"/>
          </w:tcPr>
          <w:p>
            <w:pPr>
              <w:autoSpaceDE w:val="0"/>
              <w:autoSpaceDN w:val="0"/>
              <w:adjustRightInd w:val="0"/>
              <w:snapToGrid w:val="0"/>
              <w:spacing w:line="430" w:lineRule="atLeast"/>
              <w:jc w:val="center"/>
              <w:rPr>
                <w:rFonts w:ascii="宋体" w:hAnsi="宋体" w:cs="宋体"/>
                <w:szCs w:val="21"/>
              </w:rPr>
            </w:pPr>
            <w:r>
              <w:rPr>
                <w:rFonts w:hint="eastAsia" w:ascii="宋体" w:hAnsi="宋体" w:cs="宋体"/>
                <w:szCs w:val="21"/>
              </w:rPr>
              <w:t>19</w:t>
            </w:r>
          </w:p>
        </w:tc>
        <w:tc>
          <w:tcPr>
            <w:tcW w:w="1934" w:type="dxa"/>
            <w:vAlign w:val="center"/>
          </w:tcPr>
          <w:p>
            <w:pPr>
              <w:adjustRightInd w:val="0"/>
              <w:jc w:val="center"/>
              <w:rPr>
                <w:rFonts w:ascii="宋体" w:hAnsi="宋体" w:cs="宋体"/>
                <w:color w:val="000000"/>
                <w:kern w:val="0"/>
                <w:szCs w:val="21"/>
              </w:rPr>
            </w:pPr>
            <w:r>
              <w:rPr>
                <w:rFonts w:hint="eastAsia" w:ascii="宋体" w:hAnsi="宋体" w:cs="宋体"/>
                <w:snapToGrid w:val="0"/>
                <w:kern w:val="0"/>
              </w:rPr>
              <w:t>支持中小企业</w:t>
            </w:r>
          </w:p>
        </w:tc>
        <w:tc>
          <w:tcPr>
            <w:tcW w:w="7522" w:type="dxa"/>
            <w:vAlign w:val="center"/>
          </w:tcPr>
          <w:p>
            <w:pPr>
              <w:snapToGrid w:val="0"/>
              <w:spacing w:line="360" w:lineRule="auto"/>
              <w:rPr>
                <w:rFonts w:hint="eastAsia"/>
                <w:b/>
                <w:bCs/>
              </w:rPr>
            </w:pPr>
            <w:r>
              <w:rPr>
                <w:rFonts w:hint="eastAsia"/>
                <w:b/>
                <w:bCs/>
              </w:rPr>
              <w:t>1）本次采购</w:t>
            </w:r>
            <w:r>
              <w:rPr>
                <w:rFonts w:hint="eastAsia"/>
                <w:b/>
                <w:bCs/>
                <w:lang w:val="en-US" w:eastAsia="zh-CN"/>
              </w:rPr>
              <w:t>不</w:t>
            </w:r>
            <w:r>
              <w:rPr>
                <w:rFonts w:hint="eastAsia"/>
                <w:b/>
                <w:bCs/>
              </w:rPr>
              <w:t>专门面向中小企业预留采购份额的采购项目。</w:t>
            </w:r>
          </w:p>
          <w:p>
            <w:pPr>
              <w:snapToGrid w:val="0"/>
              <w:spacing w:line="360" w:lineRule="auto"/>
              <w:rPr>
                <w:rFonts w:hint="eastAsia"/>
              </w:rPr>
            </w:pPr>
            <w:r>
              <w:rPr>
                <w:rFonts w:hint="eastAsia"/>
              </w:rPr>
              <w:t>2）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pPr>
              <w:widowControl/>
              <w:spacing w:line="360" w:lineRule="auto"/>
              <w:jc w:val="left"/>
              <w:rPr>
                <w:rFonts w:hint="eastAsia"/>
                <w:highlight w:val="none"/>
              </w:rPr>
            </w:pPr>
            <w:r>
              <w:rPr>
                <w:rFonts w:hint="eastAsia"/>
              </w:rPr>
              <w:t>3）本次采购标的为</w:t>
            </w:r>
            <w:r>
              <w:rPr>
                <w:rFonts w:hint="eastAsia"/>
                <w:lang w:eastAsia="zh-CN"/>
              </w:rPr>
              <w:t>服务</w:t>
            </w:r>
            <w:r>
              <w:rPr>
                <w:rFonts w:hint="eastAsia"/>
              </w:rPr>
              <w:t>，对应的中小企业划分标准所属行业是：</w:t>
            </w:r>
            <w:r>
              <w:rPr>
                <w:rFonts w:hint="eastAsia" w:ascii="宋体" w:hAnsi="宋体" w:cs="宋体"/>
                <w:b/>
                <w:bCs/>
                <w:color w:val="000000"/>
                <w:kern w:val="0"/>
                <w:szCs w:val="21"/>
                <w:u w:val="single"/>
                <w:lang w:val="en-US" w:eastAsia="zh-CN"/>
              </w:rPr>
              <w:t>其他未列明行业</w:t>
            </w:r>
            <w:r>
              <w:rPr>
                <w:rFonts w:hint="eastAsia"/>
                <w:b/>
                <w:bCs/>
                <w:highlight w:val="none"/>
              </w:rPr>
              <w:t>。</w:t>
            </w:r>
            <w:r>
              <w:rPr>
                <w:rFonts w:hint="eastAsia"/>
                <w:highlight w:val="none"/>
              </w:rPr>
              <w:t>（</w:t>
            </w:r>
            <w:r>
              <w:rPr>
                <w:rFonts w:ascii="宋体" w:hAnsi="宋体" w:eastAsia="宋体" w:cs="宋体"/>
                <w:color w:val="000000"/>
                <w:kern w:val="0"/>
                <w:szCs w:val="21"/>
                <w:highlight w:val="none"/>
              </w:rPr>
              <w:t>从业人员300人以下的为中小微型企业。其中，从业人员100人及以上的为中型企业；从业人员10人及以上的为小型企业；从业人员10人以下的为微型企业。</w:t>
            </w:r>
            <w:r>
              <w:rPr>
                <w:rFonts w:hint="eastAsia"/>
                <w:highlight w:val="none"/>
              </w:rPr>
              <w:t>）</w:t>
            </w:r>
          </w:p>
          <w:p>
            <w:pPr>
              <w:snapToGrid w:val="0"/>
              <w:spacing w:line="360" w:lineRule="auto"/>
              <w:rPr>
                <w:rFonts w:hint="eastAsia"/>
              </w:rPr>
            </w:pPr>
            <w:r>
              <w:rPr>
                <w:rFonts w:hint="eastAsia"/>
              </w:rPr>
              <w:t>4）以联合体形式参加政府采购活动，联合体各方均为小微企业的，联合体视同小微企业。</w:t>
            </w:r>
          </w:p>
          <w:p>
            <w:pPr>
              <w:snapToGrid w:val="0"/>
              <w:spacing w:line="360" w:lineRule="auto"/>
              <w:rPr>
                <w:rFonts w:hint="eastAsia"/>
              </w:rPr>
            </w:pPr>
            <w:r>
              <w:rPr>
                <w:rFonts w:hint="eastAsia"/>
              </w:rPr>
              <w:t>5）符合小微企业划分标准的个体工商户，视同小微企业。</w:t>
            </w:r>
          </w:p>
          <w:p>
            <w:pPr>
              <w:snapToGrid w:val="0"/>
              <w:spacing w:line="360" w:lineRule="auto"/>
              <w:rPr>
                <w:rFonts w:hint="eastAsia"/>
              </w:rPr>
            </w:pPr>
            <w:r>
              <w:rPr>
                <w:rFonts w:hint="eastAsia"/>
              </w:rPr>
              <w:t>6）</w:t>
            </w:r>
            <w:r>
              <w:rPr>
                <w:rFonts w:hint="eastAsia"/>
                <w:b/>
                <w:bCs/>
              </w:rPr>
              <w:t>参加本次采购活动的供应商提供的服务全部由小微企业承接的，其报价给</w:t>
            </w:r>
            <w:r>
              <w:rPr>
                <w:rFonts w:hint="eastAsia"/>
                <w:b/>
                <w:bCs/>
                <w:highlight w:val="none"/>
              </w:rPr>
              <w:t>予</w:t>
            </w:r>
            <w:r>
              <w:rPr>
                <w:rFonts w:hint="eastAsia"/>
                <w:b/>
                <w:bCs/>
                <w:highlight w:val="none"/>
                <w:lang w:val="en-US" w:eastAsia="zh-CN"/>
              </w:rPr>
              <w:t>10</w:t>
            </w:r>
            <w:r>
              <w:rPr>
                <w:rFonts w:hint="eastAsia"/>
                <w:b/>
                <w:bCs/>
                <w:highlight w:val="none"/>
              </w:rPr>
              <w:t>%的扣除</w:t>
            </w:r>
            <w:r>
              <w:rPr>
                <w:rFonts w:hint="eastAsia"/>
                <w:b/>
                <w:bCs/>
              </w:rPr>
              <w:t>，用扣除后的价格参加评审。小微企业将合同分包给大中型企业的，其报价不予扣除。</w:t>
            </w:r>
          </w:p>
          <w:p>
            <w:pPr>
              <w:snapToGrid w:val="0"/>
              <w:spacing w:line="360" w:lineRule="auto"/>
              <w:rPr>
                <w:rFonts w:hint="eastAsia"/>
              </w:rPr>
            </w:pPr>
            <w:r>
              <w:rPr>
                <w:rFonts w:hint="eastAsia"/>
              </w:rPr>
              <w:t>7）本项目</w:t>
            </w:r>
            <w:r>
              <w:rPr>
                <w:rFonts w:hint="eastAsia"/>
                <w:u w:val="single"/>
                <w:lang w:eastAsia="zh-CN"/>
              </w:rPr>
              <w:t>不</w:t>
            </w:r>
            <w:r>
              <w:rPr>
                <w:rFonts w:hint="eastAsia"/>
                <w:u w:val="single"/>
              </w:rPr>
              <w:t>接受</w:t>
            </w:r>
            <w:r>
              <w:rPr>
                <w:rFonts w:hint="eastAsia"/>
              </w:rPr>
              <w:t>大中型企业与小微企业组成联合体。对于联合协议约定小微企业的合同份额占到合同总金额30%以上的，其报价给予</w:t>
            </w:r>
            <w:r>
              <w:rPr>
                <w:rFonts w:hint="eastAsia"/>
                <w:lang w:val="en-US" w:eastAsia="zh-CN"/>
              </w:rPr>
              <w:t>6</w:t>
            </w:r>
            <w:r>
              <w:rPr>
                <w:rFonts w:hint="eastAsia"/>
              </w:rPr>
              <w:t>%的扣除，用扣除后的价格参加评审。组成联合体的小微企业与联合体内其他企业之间存在直接控股、管理关系的，不享受价格扣除优惠政策。</w:t>
            </w:r>
          </w:p>
          <w:p>
            <w:pPr>
              <w:snapToGrid w:val="0"/>
              <w:spacing w:line="360" w:lineRule="auto"/>
              <w:rPr>
                <w:rFonts w:hint="eastAsia"/>
              </w:rPr>
            </w:pPr>
            <w:r>
              <w:rPr>
                <w:rFonts w:hint="eastAsia"/>
              </w:rPr>
              <w:t>8）本项目</w:t>
            </w:r>
            <w:r>
              <w:rPr>
                <w:rFonts w:hint="eastAsia"/>
                <w:u w:val="single"/>
                <w:lang w:eastAsia="zh-CN"/>
              </w:rPr>
              <w:t>不</w:t>
            </w:r>
            <w:r>
              <w:rPr>
                <w:rFonts w:hint="eastAsia"/>
                <w:u w:val="single"/>
              </w:rPr>
              <w:t>允许</w:t>
            </w:r>
            <w:r>
              <w:rPr>
                <w:rFonts w:hint="eastAsia"/>
              </w:rPr>
              <w:t>大中型企业向一家或者多家小微企业分包。对于分包意向协议约定小微企业的合同份额占到合同总金额30%以上的，其报价给予</w:t>
            </w:r>
            <w:r>
              <w:rPr>
                <w:rFonts w:hint="eastAsia"/>
                <w:lang w:val="en-US" w:eastAsia="zh-CN"/>
              </w:rPr>
              <w:t>6</w:t>
            </w:r>
            <w:r>
              <w:rPr>
                <w:rFonts w:hint="eastAsia"/>
              </w:rPr>
              <w:t>%的扣除，用扣除后的价格参加评审。接受分包的小微企业与分包企业之间存在直接控股、管理关系的，不享受价格扣除优惠政策。</w:t>
            </w:r>
          </w:p>
          <w:p>
            <w:pPr>
              <w:snapToGrid w:val="0"/>
              <w:spacing w:line="360" w:lineRule="auto"/>
              <w:rPr>
                <w:rFonts w:hint="eastAsia"/>
              </w:rPr>
            </w:pPr>
            <w:r>
              <w:rPr>
                <w:rFonts w:hint="eastAsia"/>
              </w:rPr>
              <w:t>9）提供的服务</w:t>
            </w:r>
            <w:r>
              <w:rPr>
                <w:rFonts w:hint="eastAsia"/>
                <w:lang w:eastAsia="zh-CN"/>
              </w:rPr>
              <w:t>及货物</w:t>
            </w:r>
            <w:r>
              <w:rPr>
                <w:rFonts w:hint="eastAsia"/>
              </w:rPr>
              <w:t>全部由小微企业承接的，供应商应当出具《中小企业声明函》。</w:t>
            </w:r>
          </w:p>
          <w:p>
            <w:pPr>
              <w:snapToGrid w:val="0"/>
              <w:spacing w:line="360" w:lineRule="auto"/>
              <w:rPr>
                <w:rFonts w:hint="eastAsia"/>
              </w:rPr>
            </w:pPr>
            <w:r>
              <w:rPr>
                <w:rFonts w:hint="eastAsia"/>
              </w:rPr>
              <w:t>10）残疾人福利性单位视同小微企业，享受小微企业同等的价格扣除。残疾人福利性单位参加政府采购活动时，应当提供《残疾人福利性单位声明函》.</w:t>
            </w:r>
          </w:p>
          <w:p>
            <w:pPr>
              <w:spacing w:line="360" w:lineRule="auto"/>
              <w:rPr>
                <w:rFonts w:ascii="宋体" w:hAnsi="宋体" w:cs="宋体"/>
                <w:color w:val="000000"/>
                <w:kern w:val="0"/>
                <w:szCs w:val="21"/>
              </w:rPr>
            </w:pPr>
            <w:r>
              <w:rPr>
                <w:rFonts w:hint="eastAsia"/>
              </w:rPr>
              <w:t>11）监狱企业视同小微企业，享受小微企业同等的价格扣除。监狱企业参加政府采购活动时，应当提供《监狱企业声明函》。</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39" w:hRule="atLeast"/>
          <w:jc w:val="center"/>
        </w:trPr>
        <w:tc>
          <w:tcPr>
            <w:tcW w:w="715" w:type="dxa"/>
            <w:vAlign w:val="center"/>
          </w:tcPr>
          <w:p>
            <w:pPr>
              <w:widowControl/>
              <w:tabs>
                <w:tab w:val="left" w:pos="420"/>
                <w:tab w:val="left" w:pos="1145"/>
              </w:tabs>
              <w:jc w:val="center"/>
              <w:rPr>
                <w:rFonts w:ascii="宋体" w:hAnsi="宋体" w:cs="宋体"/>
                <w:szCs w:val="21"/>
              </w:rPr>
            </w:pPr>
            <w:r>
              <w:rPr>
                <w:rFonts w:hint="eastAsia" w:ascii="宋体" w:hAnsi="宋体" w:cs="宋体"/>
                <w:szCs w:val="21"/>
              </w:rPr>
              <w:t>20</w:t>
            </w:r>
          </w:p>
        </w:tc>
        <w:tc>
          <w:tcPr>
            <w:tcW w:w="1934" w:type="dxa"/>
            <w:vAlign w:val="center"/>
          </w:tcPr>
          <w:p>
            <w:pPr>
              <w:jc w:val="center"/>
              <w:rPr>
                <w:rFonts w:ascii="宋体" w:hAnsi="宋体" w:cs="宋体"/>
                <w:color w:val="000000"/>
                <w:szCs w:val="21"/>
              </w:rPr>
            </w:pPr>
            <w:r>
              <w:rPr>
                <w:rFonts w:hint="eastAsia" w:ascii="宋体" w:hAnsi="宋体" w:cs="宋体"/>
                <w:szCs w:val="21"/>
              </w:rPr>
              <w:t>合同备案</w:t>
            </w:r>
          </w:p>
        </w:tc>
        <w:tc>
          <w:tcPr>
            <w:tcW w:w="7522" w:type="dxa"/>
            <w:vAlign w:val="center"/>
          </w:tcPr>
          <w:p>
            <w:pPr>
              <w:spacing w:line="360" w:lineRule="auto"/>
              <w:rPr>
                <w:rFonts w:ascii="宋体" w:hAnsi="宋体" w:cs="宋体"/>
                <w:szCs w:val="21"/>
              </w:rPr>
            </w:pPr>
            <w:r>
              <w:rPr>
                <w:rFonts w:hint="eastAsia" w:ascii="宋体" w:hAnsi="宋体" w:cs="宋体"/>
                <w:szCs w:val="21"/>
              </w:rPr>
              <w:t>1、中标供应商须在中标通知书发出之日起30日历天内与采购人签订合同。</w:t>
            </w:r>
          </w:p>
          <w:p>
            <w:pPr>
              <w:spacing w:line="360" w:lineRule="auto"/>
              <w:rPr>
                <w:rFonts w:ascii="宋体" w:hAnsi="宋体" w:cs="宋体"/>
                <w:szCs w:val="21"/>
              </w:rPr>
            </w:pPr>
            <w:r>
              <w:rPr>
                <w:rFonts w:hint="eastAsia" w:ascii="宋体" w:hAnsi="宋体" w:cs="宋体"/>
                <w:szCs w:val="21"/>
              </w:rPr>
              <w:t>2、中标供应商与采购人签订合同后，2日历天内将合同原件送至采购人及采购机构处。</w:t>
            </w:r>
          </w:p>
          <w:p>
            <w:pPr>
              <w:spacing w:line="360" w:lineRule="auto"/>
              <w:rPr>
                <w:rFonts w:ascii="宋体" w:hAnsi="宋体" w:cs="宋体"/>
                <w:color w:val="000000"/>
                <w:szCs w:val="21"/>
              </w:rPr>
            </w:pPr>
            <w:r>
              <w:rPr>
                <w:rFonts w:hint="eastAsia" w:ascii="宋体" w:hAnsi="宋体" w:cs="宋体"/>
                <w:szCs w:val="21"/>
              </w:rPr>
              <w:t>3、本项目政府采购合同按规定在浙江政府采购网（http://www.zjzfcg.gov.cn）予以公告。</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96" w:hRule="atLeast"/>
          <w:jc w:val="center"/>
        </w:trPr>
        <w:tc>
          <w:tcPr>
            <w:tcW w:w="715" w:type="dxa"/>
            <w:vAlign w:val="center"/>
          </w:tcPr>
          <w:p>
            <w:pPr>
              <w:widowControl/>
              <w:tabs>
                <w:tab w:val="left" w:pos="420"/>
                <w:tab w:val="left" w:pos="1145"/>
              </w:tabs>
              <w:jc w:val="center"/>
              <w:rPr>
                <w:rFonts w:ascii="宋体" w:hAnsi="宋体" w:cs="宋体"/>
                <w:szCs w:val="21"/>
              </w:rPr>
            </w:pPr>
            <w:r>
              <w:rPr>
                <w:rFonts w:hint="eastAsia" w:ascii="宋体" w:hAnsi="宋体" w:cs="宋体"/>
                <w:szCs w:val="21"/>
              </w:rPr>
              <w:t>21</w:t>
            </w:r>
          </w:p>
        </w:tc>
        <w:tc>
          <w:tcPr>
            <w:tcW w:w="1934" w:type="dxa"/>
            <w:vAlign w:val="center"/>
          </w:tcPr>
          <w:p>
            <w:pPr>
              <w:jc w:val="center"/>
              <w:rPr>
                <w:rFonts w:ascii="宋体" w:hAnsi="宋体" w:cs="宋体"/>
                <w:szCs w:val="21"/>
              </w:rPr>
            </w:pPr>
            <w:r>
              <w:rPr>
                <w:rFonts w:hint="eastAsia" w:ascii="宋体" w:hAnsi="宋体" w:cs="宋体"/>
                <w:szCs w:val="21"/>
              </w:rPr>
              <w:t>免责声明</w:t>
            </w:r>
          </w:p>
        </w:tc>
        <w:tc>
          <w:tcPr>
            <w:tcW w:w="7522" w:type="dxa"/>
            <w:vAlign w:val="center"/>
          </w:tcPr>
          <w:p>
            <w:pPr>
              <w:spacing w:line="360" w:lineRule="auto"/>
              <w:rPr>
                <w:rFonts w:ascii="宋体" w:hAnsi="宋体" w:cs="宋体"/>
                <w:szCs w:val="21"/>
              </w:rPr>
            </w:pPr>
            <w:r>
              <w:rPr>
                <w:rFonts w:hint="eastAsia" w:ascii="宋体" w:hAnsi="宋体" w:cs="宋体"/>
                <w:szCs w:val="21"/>
              </w:rPr>
              <w:t>1、投标供应商自行承担投标过程中产生的费用。无论何种因素导致采购项目延期开标、废标（流标）、投标供应商未中标、项目终止采购的，采购人与采购机构均不承担供应商投标费用。</w:t>
            </w:r>
          </w:p>
          <w:p>
            <w:pPr>
              <w:spacing w:line="360" w:lineRule="auto"/>
              <w:rPr>
                <w:rFonts w:ascii="宋体" w:hAnsi="宋体" w:cs="宋体"/>
                <w:szCs w:val="21"/>
              </w:rPr>
            </w:pPr>
            <w:r>
              <w:rPr>
                <w:rFonts w:hint="eastAsia" w:ascii="宋体" w:hAnsi="宋体" w:cs="宋体"/>
                <w:szCs w:val="21"/>
              </w:rPr>
              <w:t>2、投标供应商在投标、合同履行过程中必须做好安全保障工作，不因项目实施而危及自身及第三方人员、财产安全。若发生任何安全事故，由中标供应商自行承担一切责任并赔偿损失。</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17" w:hRule="atLeast"/>
          <w:jc w:val="center"/>
        </w:trPr>
        <w:tc>
          <w:tcPr>
            <w:tcW w:w="715" w:type="dxa"/>
            <w:vAlign w:val="center"/>
          </w:tcPr>
          <w:p>
            <w:pPr>
              <w:widowControl/>
              <w:tabs>
                <w:tab w:val="left" w:pos="420"/>
                <w:tab w:val="left" w:pos="1145"/>
              </w:tabs>
              <w:jc w:val="center"/>
              <w:rPr>
                <w:rFonts w:ascii="宋体" w:hAnsi="宋体" w:cs="宋体"/>
                <w:szCs w:val="21"/>
              </w:rPr>
            </w:pPr>
            <w:r>
              <w:rPr>
                <w:rFonts w:hint="eastAsia" w:ascii="宋体" w:hAnsi="宋体" w:cs="宋体"/>
                <w:szCs w:val="21"/>
              </w:rPr>
              <w:t>22</w:t>
            </w:r>
          </w:p>
        </w:tc>
        <w:tc>
          <w:tcPr>
            <w:tcW w:w="1934" w:type="dxa"/>
            <w:vAlign w:val="center"/>
          </w:tcPr>
          <w:p>
            <w:pPr>
              <w:jc w:val="center"/>
              <w:rPr>
                <w:rFonts w:ascii="宋体" w:hAnsi="宋体" w:cs="宋体"/>
                <w:szCs w:val="21"/>
              </w:rPr>
            </w:pPr>
            <w:r>
              <w:rPr>
                <w:rFonts w:hint="eastAsia" w:ascii="宋体" w:hAnsi="宋体" w:cs="宋体"/>
                <w:szCs w:val="21"/>
              </w:rPr>
              <w:t>采购文件质疑截止时间</w:t>
            </w:r>
          </w:p>
        </w:tc>
        <w:tc>
          <w:tcPr>
            <w:tcW w:w="7522" w:type="dxa"/>
            <w:vAlign w:val="center"/>
          </w:tcPr>
          <w:p>
            <w:pPr>
              <w:spacing w:line="360" w:lineRule="auto"/>
              <w:rPr>
                <w:rFonts w:ascii="宋体" w:hAnsi="宋体" w:cs="宋体"/>
                <w:szCs w:val="21"/>
              </w:rPr>
            </w:pPr>
            <w:r>
              <w:rPr>
                <w:rFonts w:hint="eastAsia"/>
              </w:rPr>
              <w:t>投标人如认为</w:t>
            </w:r>
            <w:r>
              <w:rPr>
                <w:rFonts w:hint="eastAsia"/>
                <w:lang w:val="en-US" w:eastAsia="zh-CN"/>
              </w:rPr>
              <w:t>磋商</w:t>
            </w:r>
            <w:r>
              <w:rPr>
                <w:rFonts w:hint="eastAsia"/>
              </w:rPr>
              <w:t>文件表述不清晰、存在歧视性、排他性或者其他违法内容的，应当于采购文件公告期限届满之日（</w:t>
            </w:r>
            <w:r>
              <w:rPr>
                <w:rFonts w:hint="eastAsia"/>
                <w:lang w:val="en-US" w:eastAsia="zh-CN"/>
              </w:rPr>
              <w:t>采购</w:t>
            </w:r>
            <w:r>
              <w:rPr>
                <w:rFonts w:hint="eastAsia"/>
              </w:rPr>
              <w:t>公告为公告发布后的第</w:t>
            </w:r>
            <w:r>
              <w:rPr>
                <w:rFonts w:hint="eastAsia"/>
                <w:lang w:val="en-US" w:eastAsia="zh-CN"/>
              </w:rPr>
              <w:t>4</w:t>
            </w:r>
            <w:r>
              <w:rPr>
                <w:rFonts w:hint="eastAsia"/>
              </w:rPr>
              <w:t>个工作日）起7个工作日内，以书面形式要求采购代理机构作出书面解释、澄清或者向采购代理机构提出书面质疑</w:t>
            </w:r>
            <w:r>
              <w:rPr>
                <w:rFonts w:hint="eastAsia" w:eastAsia="宋体" w:cs="Times New Roman"/>
              </w:rPr>
              <w:t>。供应商未按规定要求提出的，则视同认可</w:t>
            </w:r>
            <w:r>
              <w:rPr>
                <w:rFonts w:hint="eastAsia" w:cs="Times New Roman"/>
                <w:lang w:val="en-US" w:eastAsia="zh-CN"/>
              </w:rPr>
              <w:t>采购</w:t>
            </w:r>
            <w:r>
              <w:rPr>
                <w:rFonts w:hint="eastAsia" w:eastAsia="宋体" w:cs="Times New Roman"/>
              </w:rPr>
              <w:t>文件，但法律法规及规范性文件有明确规定的除外。</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451" w:hRule="atLeast"/>
          <w:jc w:val="center"/>
        </w:trPr>
        <w:tc>
          <w:tcPr>
            <w:tcW w:w="715" w:type="dxa"/>
            <w:vAlign w:val="center"/>
          </w:tcPr>
          <w:p>
            <w:pPr>
              <w:widowControl/>
              <w:tabs>
                <w:tab w:val="left" w:pos="420"/>
                <w:tab w:val="left" w:pos="1145"/>
              </w:tabs>
              <w:jc w:val="center"/>
              <w:rPr>
                <w:rFonts w:ascii="宋体" w:hAnsi="宋体" w:cs="宋体"/>
                <w:szCs w:val="21"/>
              </w:rPr>
            </w:pPr>
            <w:r>
              <w:rPr>
                <w:rFonts w:hint="eastAsia" w:ascii="宋体" w:hAnsi="宋体" w:cs="宋体"/>
                <w:szCs w:val="21"/>
              </w:rPr>
              <w:t>23</w:t>
            </w:r>
          </w:p>
        </w:tc>
        <w:tc>
          <w:tcPr>
            <w:tcW w:w="1934" w:type="dxa"/>
            <w:vAlign w:val="center"/>
          </w:tcPr>
          <w:p>
            <w:pPr>
              <w:jc w:val="center"/>
              <w:rPr>
                <w:rFonts w:ascii="宋体" w:hAnsi="宋体" w:cs="宋体"/>
                <w:szCs w:val="21"/>
              </w:rPr>
            </w:pPr>
            <w:r>
              <w:rPr>
                <w:rFonts w:ascii="宋体" w:hAnsi="宋体"/>
                <w:color w:val="000000"/>
                <w:szCs w:val="21"/>
              </w:rPr>
              <w:t>供应商注册</w:t>
            </w:r>
          </w:p>
        </w:tc>
        <w:tc>
          <w:tcPr>
            <w:tcW w:w="7522" w:type="dxa"/>
            <w:vAlign w:val="center"/>
          </w:tcPr>
          <w:p>
            <w:pPr>
              <w:spacing w:line="360" w:lineRule="auto"/>
              <w:rPr>
                <w:rFonts w:ascii="宋体" w:hAnsi="宋体" w:cs="宋体"/>
                <w:szCs w:val="21"/>
              </w:rPr>
            </w:pPr>
            <w:r>
              <w:rPr>
                <w:rFonts w:hint="eastAsia" w:ascii="宋体" w:hAnsi="宋体" w:cs="宋体"/>
                <w:szCs w:val="21"/>
              </w:rPr>
              <w:t>各投标人须在投标截止时间前根据浙江省财政厅《关于开展政府采购投标人网上注册登记和诚信管理工作的通知》（浙财采监【2010】8号文）的要求，通过浙江政府采购网申请注册加入政府采购投标人库。以免影响享受相关政策优惠及成交后的款项支付。</w:t>
            </w:r>
          </w:p>
          <w:p>
            <w:pPr>
              <w:spacing w:line="360" w:lineRule="auto"/>
              <w:rPr>
                <w:rFonts w:ascii="宋体" w:hAnsi="宋体" w:cs="宋体"/>
                <w:szCs w:val="21"/>
              </w:rPr>
            </w:pPr>
            <w:r>
              <w:rPr>
                <w:rFonts w:hint="eastAsia" w:ascii="宋体" w:hAnsi="宋体" w:cs="宋体"/>
                <w:szCs w:val="21"/>
              </w:rPr>
              <w:t>投标人在申请注册前，请认真阅读，学习《中华人民共和国政府采购法》和《浙江省政府采购投标人注册及诚信管理暂行办法》等相关法规规定。</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824" w:hRule="atLeast"/>
          <w:jc w:val="center"/>
        </w:trPr>
        <w:tc>
          <w:tcPr>
            <w:tcW w:w="715" w:type="dxa"/>
            <w:vAlign w:val="center"/>
          </w:tcPr>
          <w:p>
            <w:pPr>
              <w:widowControl/>
              <w:tabs>
                <w:tab w:val="left" w:pos="420"/>
                <w:tab w:val="left" w:pos="1145"/>
              </w:tabs>
              <w:jc w:val="center"/>
              <w:rPr>
                <w:rFonts w:ascii="宋体" w:hAnsi="宋体" w:cs="宋体"/>
                <w:szCs w:val="21"/>
              </w:rPr>
            </w:pPr>
            <w:r>
              <w:rPr>
                <w:rFonts w:hint="eastAsia" w:ascii="宋体" w:hAnsi="宋体" w:cs="宋体"/>
                <w:szCs w:val="21"/>
              </w:rPr>
              <w:t>24</w:t>
            </w:r>
          </w:p>
        </w:tc>
        <w:tc>
          <w:tcPr>
            <w:tcW w:w="1934" w:type="dxa"/>
            <w:vAlign w:val="center"/>
          </w:tcPr>
          <w:p>
            <w:pPr>
              <w:jc w:val="center"/>
              <w:rPr>
                <w:rFonts w:ascii="宋体" w:hAnsi="宋体"/>
                <w:color w:val="000000"/>
                <w:sz w:val="24"/>
                <w:szCs w:val="24"/>
              </w:rPr>
            </w:pPr>
            <w:r>
              <w:rPr>
                <w:rFonts w:hint="eastAsia" w:ascii="宋体" w:hAnsi="宋体" w:cs="宋体"/>
                <w:bCs/>
                <w:szCs w:val="21"/>
              </w:rPr>
              <w:t>代理服务费</w:t>
            </w:r>
          </w:p>
        </w:tc>
        <w:tc>
          <w:tcPr>
            <w:tcW w:w="7522" w:type="dxa"/>
            <w:vAlign w:val="center"/>
          </w:tcPr>
          <w:p>
            <w:pPr>
              <w:spacing w:line="360" w:lineRule="auto"/>
              <w:rPr>
                <w:rFonts w:hint="eastAsia"/>
              </w:rPr>
            </w:pPr>
            <w:r>
              <w:rPr>
                <w:rFonts w:hint="eastAsia"/>
              </w:rPr>
              <w:t>本项目代理服务费由中标人支付。中标服务费的收取：人民币</w:t>
            </w:r>
            <w:r>
              <w:rPr>
                <w:rFonts w:hint="eastAsia"/>
                <w:lang w:val="en-US" w:eastAsia="zh-CN"/>
              </w:rPr>
              <w:t>捌仟</w:t>
            </w:r>
            <w:r>
              <w:rPr>
                <w:rFonts w:hint="eastAsia"/>
              </w:rPr>
              <w:t>元整。</w:t>
            </w:r>
          </w:p>
          <w:p>
            <w:pPr>
              <w:spacing w:line="360" w:lineRule="auto"/>
              <w:rPr>
                <w:rFonts w:hint="eastAsia" w:cs="Times New Roman"/>
              </w:rPr>
            </w:pPr>
            <w:r>
              <w:rPr>
                <w:rFonts w:hint="eastAsia"/>
              </w:rPr>
              <w:t>各供应商在报价时自行考虑在投标报价中，并由成交供应商在领取成交通知书时一次性</w:t>
            </w:r>
            <w:r>
              <w:rPr>
                <w:rFonts w:hint="eastAsia" w:cs="Times New Roman"/>
              </w:rPr>
              <w:t>支付给代理机构。</w:t>
            </w:r>
          </w:p>
          <w:p>
            <w:pPr>
              <w:spacing w:line="360" w:lineRule="auto"/>
              <w:rPr>
                <w:rFonts w:hint="eastAsia" w:cs="Times New Roman"/>
              </w:rPr>
            </w:pPr>
            <w:r>
              <w:rPr>
                <w:rFonts w:hint="eastAsia" w:cs="Times New Roman"/>
              </w:rPr>
              <w:t>收款人：浙江荣昕项目管理有限公司</w:t>
            </w:r>
          </w:p>
          <w:p>
            <w:pPr>
              <w:spacing w:line="360" w:lineRule="auto"/>
              <w:rPr>
                <w:rFonts w:hint="eastAsia" w:cs="Times New Roman"/>
              </w:rPr>
            </w:pPr>
            <w:r>
              <w:rPr>
                <w:rFonts w:hint="eastAsia" w:cs="Times New Roman"/>
              </w:rPr>
              <w:t>开户银行:普陀农村商业银行东港支行</w:t>
            </w:r>
          </w:p>
          <w:p>
            <w:pPr>
              <w:spacing w:line="360" w:lineRule="auto"/>
              <w:rPr>
                <w:rFonts w:hint="eastAsia" w:cs="Times New Roman"/>
              </w:rPr>
            </w:pPr>
            <w:r>
              <w:rPr>
                <w:rFonts w:hint="eastAsia" w:cs="Times New Roman"/>
              </w:rPr>
              <w:t>帐    号: 201000245181583</w:t>
            </w:r>
          </w:p>
          <w:p>
            <w:pPr>
              <w:spacing w:line="360" w:lineRule="auto"/>
              <w:rPr>
                <w:rFonts w:ascii="宋体" w:hAnsi="宋体"/>
                <w:color w:val="000000"/>
                <w:szCs w:val="21"/>
              </w:rPr>
            </w:pPr>
            <w:r>
              <w:rPr>
                <w:rFonts w:hint="eastAsia" w:cs="Times New Roman"/>
              </w:rPr>
              <w:t>联行号：402342020169</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420" w:hRule="atLeast"/>
          <w:jc w:val="center"/>
        </w:trPr>
        <w:tc>
          <w:tcPr>
            <w:tcW w:w="715" w:type="dxa"/>
            <w:tcBorders>
              <w:bottom w:val="single" w:color="auto" w:sz="4" w:space="0"/>
            </w:tcBorders>
            <w:vAlign w:val="center"/>
          </w:tcPr>
          <w:p>
            <w:pPr>
              <w:widowControl/>
              <w:tabs>
                <w:tab w:val="left" w:pos="420"/>
                <w:tab w:val="left" w:pos="1145"/>
              </w:tabs>
              <w:jc w:val="center"/>
              <w:rPr>
                <w:rFonts w:ascii="宋体" w:hAnsi="宋体" w:cs="宋体"/>
                <w:szCs w:val="21"/>
              </w:rPr>
            </w:pPr>
            <w:r>
              <w:rPr>
                <w:rFonts w:hint="eastAsia" w:ascii="宋体" w:hAnsi="宋体" w:cs="宋体"/>
                <w:szCs w:val="21"/>
              </w:rPr>
              <w:t>25</w:t>
            </w:r>
          </w:p>
        </w:tc>
        <w:tc>
          <w:tcPr>
            <w:tcW w:w="1934" w:type="dxa"/>
            <w:tcBorders>
              <w:bottom w:val="single" w:color="auto" w:sz="4" w:space="0"/>
            </w:tcBorders>
            <w:vAlign w:val="center"/>
          </w:tcPr>
          <w:p>
            <w:pPr>
              <w:snapToGrid w:val="0"/>
              <w:ind w:firstLine="210" w:firstLineChars="100"/>
              <w:jc w:val="center"/>
              <w:textAlignment w:val="bottom"/>
              <w:rPr>
                <w:rFonts w:ascii="宋体" w:hAnsi="宋体" w:cs="宋体"/>
                <w:bCs/>
                <w:szCs w:val="21"/>
                <w:highlight w:val="yellow"/>
              </w:rPr>
            </w:pPr>
            <w:r>
              <w:rPr>
                <w:rFonts w:hint="eastAsia" w:ascii="宋体" w:hAnsi="宋体"/>
                <w:szCs w:val="21"/>
              </w:rPr>
              <w:t>投标报价与费用</w:t>
            </w:r>
          </w:p>
        </w:tc>
        <w:tc>
          <w:tcPr>
            <w:tcW w:w="7522" w:type="dxa"/>
            <w:tcBorders>
              <w:bottom w:val="single" w:color="auto" w:sz="4" w:space="0"/>
            </w:tcBorders>
            <w:vAlign w:val="center"/>
          </w:tcPr>
          <w:p>
            <w:pPr>
              <w:spacing w:line="360" w:lineRule="auto"/>
            </w:pPr>
            <w:r>
              <w:rPr>
                <w:rFonts w:hint="eastAsia"/>
              </w:rPr>
              <w:t>投标总价超过最高限价的作无效标处理。</w:t>
            </w:r>
          </w:p>
          <w:p>
            <w:pPr>
              <w:numPr>
                <w:ilvl w:val="0"/>
                <w:numId w:val="7"/>
              </w:numPr>
              <w:spacing w:line="360" w:lineRule="auto"/>
              <w:rPr>
                <w:rFonts w:hint="eastAsia" w:ascii="宋体" w:hAnsi="宋体"/>
                <w:szCs w:val="21"/>
              </w:rPr>
            </w:pPr>
            <w:r>
              <w:rPr>
                <w:rFonts w:hint="eastAsia" w:ascii="宋体" w:hAnsi="宋体"/>
                <w:szCs w:val="21"/>
              </w:rPr>
              <w:t>本项目投</w:t>
            </w:r>
            <w:r>
              <w:rPr>
                <w:rFonts w:hint="eastAsia" w:ascii="宋体" w:hAnsi="宋体"/>
                <w:color w:val="FF0000"/>
                <w:szCs w:val="21"/>
              </w:rPr>
              <w:t>标应以采购文件要求的形式报价</w:t>
            </w:r>
            <w:r>
              <w:rPr>
                <w:rFonts w:hint="eastAsia" w:ascii="宋体" w:hAnsi="宋体"/>
                <w:szCs w:val="21"/>
              </w:rPr>
              <w:t>；</w:t>
            </w:r>
          </w:p>
          <w:p>
            <w:pPr>
              <w:numPr>
                <w:ilvl w:val="0"/>
                <w:numId w:val="7"/>
              </w:numPr>
              <w:spacing w:line="360" w:lineRule="auto"/>
              <w:ind w:left="0" w:leftChars="0" w:firstLine="0" w:firstLineChars="0"/>
              <w:rPr>
                <w:rFonts w:hint="eastAsia" w:ascii="宋体" w:hAnsi="宋体"/>
                <w:szCs w:val="21"/>
              </w:rPr>
            </w:pPr>
            <w:r>
              <w:rPr>
                <w:rFonts w:hint="eastAsia" w:ascii="宋体" w:hAnsi="宋体"/>
                <w:szCs w:val="21"/>
              </w:rPr>
              <w:t>不论投标结果如何，投标方均应自行承担所有与投标有关的全部费用；</w:t>
            </w:r>
          </w:p>
          <w:p>
            <w:pPr>
              <w:numPr>
                <w:ilvl w:val="0"/>
                <w:numId w:val="0"/>
              </w:numPr>
              <w:spacing w:line="360" w:lineRule="auto"/>
              <w:ind w:leftChars="0"/>
            </w:pPr>
            <w:r>
              <w:rPr>
                <w:rFonts w:hint="eastAsia" w:ascii="宋体" w:hAnsi="宋体"/>
                <w:b/>
                <w:szCs w:val="21"/>
              </w:rPr>
              <w:t>3、本项目投标应以人民币报价，报价包括但不仅限于工作、生活、交通、通讯、设备（仪器）、劳力、测量费、质检费、调研费、各类补贴、采购代理服务费招标文件规定的其他费用、税金等完成所有规定服务内容所产生的全部费用。投标人应结合项目特点、市场行情及自身的能力，技术、管理水平，确定最终报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177" w:hRule="atLeast"/>
          <w:jc w:val="center"/>
        </w:trPr>
        <w:tc>
          <w:tcPr>
            <w:tcW w:w="715" w:type="dxa"/>
            <w:tcBorders>
              <w:top w:val="single" w:color="auto" w:sz="4" w:space="0"/>
              <w:bottom w:val="single" w:color="auto" w:sz="4" w:space="0"/>
            </w:tcBorders>
            <w:vAlign w:val="center"/>
          </w:tcPr>
          <w:p>
            <w:pPr>
              <w:widowControl/>
              <w:tabs>
                <w:tab w:val="left" w:pos="420"/>
                <w:tab w:val="left" w:pos="1145"/>
              </w:tabs>
              <w:jc w:val="center"/>
              <w:rPr>
                <w:rFonts w:ascii="宋体" w:hAnsi="宋体" w:cs="宋体"/>
                <w:szCs w:val="21"/>
              </w:rPr>
            </w:pPr>
            <w:r>
              <w:rPr>
                <w:rFonts w:hint="eastAsia" w:ascii="宋体" w:hAnsi="宋体" w:cs="宋体"/>
                <w:szCs w:val="21"/>
              </w:rPr>
              <w:t>26</w:t>
            </w:r>
          </w:p>
        </w:tc>
        <w:tc>
          <w:tcPr>
            <w:tcW w:w="1934" w:type="dxa"/>
            <w:tcBorders>
              <w:top w:val="single" w:color="auto" w:sz="4" w:space="0"/>
              <w:bottom w:val="single" w:color="auto" w:sz="4" w:space="0"/>
            </w:tcBorders>
            <w:vAlign w:val="center"/>
          </w:tcPr>
          <w:p>
            <w:pPr>
              <w:spacing w:line="360" w:lineRule="auto"/>
              <w:jc w:val="center"/>
              <w:rPr>
                <w:rFonts w:ascii="宋体" w:hAnsi="宋体"/>
                <w:szCs w:val="21"/>
              </w:rPr>
            </w:pPr>
            <w:r>
              <w:rPr>
                <w:rFonts w:hint="eastAsia" w:ascii="宋体" w:hAnsi="宋体"/>
                <w:szCs w:val="21"/>
              </w:rPr>
              <w:t>支付方式</w:t>
            </w:r>
          </w:p>
        </w:tc>
        <w:tc>
          <w:tcPr>
            <w:tcW w:w="7522" w:type="dxa"/>
            <w:tcBorders>
              <w:top w:val="single" w:color="auto" w:sz="4" w:space="0"/>
              <w:bottom w:val="single" w:color="auto" w:sz="4" w:space="0"/>
            </w:tcBorders>
            <w:vAlign w:val="center"/>
          </w:tcPr>
          <w:p>
            <w:pPr>
              <w:spacing w:line="360" w:lineRule="auto"/>
              <w:rPr>
                <w:rFonts w:hint="eastAsia"/>
              </w:rPr>
            </w:pPr>
            <w:r>
              <w:rPr>
                <w:rFonts w:hint="eastAsia"/>
              </w:rPr>
              <w:t>第一阶段：自合同生效7个工作日内，甲方向乙方支付合同款的40%预付款。</w:t>
            </w:r>
          </w:p>
          <w:p>
            <w:pPr>
              <w:spacing w:line="360" w:lineRule="auto"/>
            </w:pPr>
            <w:r>
              <w:rPr>
                <w:rFonts w:hint="eastAsia"/>
              </w:rPr>
              <w:t>第二阶段：项目</w:t>
            </w:r>
            <w:r>
              <w:rPr>
                <w:rFonts w:hint="eastAsia"/>
                <w:lang w:val="en-US" w:eastAsia="zh-CN"/>
              </w:rPr>
              <w:t>通过</w:t>
            </w:r>
            <w:r>
              <w:rPr>
                <w:rFonts w:hint="eastAsia"/>
              </w:rPr>
              <w:t>验收</w:t>
            </w:r>
            <w:r>
              <w:rPr>
                <w:rFonts w:hint="eastAsia"/>
                <w:lang w:val="en-US" w:eastAsia="zh-CN"/>
              </w:rPr>
              <w:t>并提交</w:t>
            </w:r>
            <w:r>
              <w:rPr>
                <w:rFonts w:hint="eastAsia"/>
              </w:rPr>
              <w:t>所有成果资料</w:t>
            </w:r>
            <w:r>
              <w:rPr>
                <w:rFonts w:hint="eastAsia"/>
                <w:lang w:val="en-US" w:eastAsia="zh-CN"/>
              </w:rPr>
              <w:t>后</w:t>
            </w:r>
            <w:r>
              <w:rPr>
                <w:rFonts w:hint="eastAsia"/>
              </w:rPr>
              <w:t>7个工作日，甲方向乙方支付剩余款项。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67" w:hRule="atLeast"/>
          <w:jc w:val="center"/>
        </w:trPr>
        <w:tc>
          <w:tcPr>
            <w:tcW w:w="715" w:type="dxa"/>
            <w:tcBorders>
              <w:top w:val="single" w:color="auto" w:sz="4" w:space="0"/>
              <w:bottom w:val="single" w:color="auto" w:sz="4" w:space="0"/>
            </w:tcBorders>
            <w:vAlign w:val="center"/>
          </w:tcPr>
          <w:p>
            <w:pPr>
              <w:tabs>
                <w:tab w:val="left" w:pos="420"/>
                <w:tab w:val="left" w:pos="1145"/>
              </w:tabs>
              <w:jc w:val="center"/>
              <w:rPr>
                <w:rFonts w:ascii="宋体" w:hAnsi="宋体" w:cs="宋体"/>
                <w:szCs w:val="21"/>
              </w:rPr>
            </w:pPr>
            <w:r>
              <w:rPr>
                <w:rFonts w:hint="eastAsia" w:ascii="宋体" w:hAnsi="宋体" w:cs="宋体"/>
                <w:szCs w:val="21"/>
              </w:rPr>
              <w:t>27</w:t>
            </w:r>
          </w:p>
        </w:tc>
        <w:tc>
          <w:tcPr>
            <w:tcW w:w="1934" w:type="dxa"/>
            <w:tcBorders>
              <w:top w:val="single" w:color="auto" w:sz="4" w:space="0"/>
              <w:bottom w:val="single" w:color="auto" w:sz="4" w:space="0"/>
            </w:tcBorders>
            <w:vAlign w:val="center"/>
          </w:tcPr>
          <w:p>
            <w:pPr>
              <w:snapToGrid w:val="0"/>
              <w:spacing w:line="360" w:lineRule="auto"/>
              <w:jc w:val="center"/>
              <w:rPr>
                <w:rFonts w:ascii="宋体" w:hAnsi="宋体"/>
                <w:szCs w:val="21"/>
              </w:rPr>
            </w:pPr>
            <w:r>
              <w:rPr>
                <w:rFonts w:hint="eastAsia" w:ascii="宋体" w:hAnsi="宋体" w:eastAsia="宋体" w:cs="宋体"/>
                <w:sz w:val="21"/>
                <w:szCs w:val="21"/>
              </w:rPr>
              <w:t>信贷政策</w:t>
            </w:r>
          </w:p>
        </w:tc>
        <w:tc>
          <w:tcPr>
            <w:tcW w:w="7522" w:type="dxa"/>
            <w:tcBorders>
              <w:top w:val="single" w:color="auto" w:sz="4" w:space="0"/>
              <w:bottom w:val="single" w:color="auto" w:sz="4" w:space="0"/>
            </w:tcBorders>
            <w:vAlign w:val="center"/>
          </w:tcPr>
          <w:p>
            <w:pPr>
              <w:numPr>
                <w:ilvl w:val="0"/>
                <w:numId w:val="8"/>
              </w:numPr>
              <w:snapToGrid w:val="0"/>
              <w:spacing w:line="360" w:lineRule="auto"/>
              <w:jc w:val="left"/>
              <w:rPr>
                <w:rFonts w:hint="eastAsia" w:ascii="宋体" w:hAnsi="宋体" w:eastAsia="宋体" w:cs="宋体"/>
                <w:sz w:val="21"/>
                <w:szCs w:val="21"/>
              </w:rPr>
            </w:pPr>
            <w:r>
              <w:rPr>
                <w:rFonts w:hint="eastAsia" w:ascii="宋体" w:hAnsi="宋体" w:eastAsia="宋体" w:cs="宋体"/>
                <w:sz w:val="21"/>
                <w:szCs w:val="21"/>
              </w:rPr>
              <w:t>为有效破解当前中小微企业面临的“融资难、融资贵”困局，充分发挥好政府采购扶持小微企业发展的政策功能，属于舟山市内的各中小企业可凭政府采购项目</w:t>
            </w:r>
            <w:r>
              <w:rPr>
                <w:rFonts w:hint="eastAsia" w:ascii="宋体" w:hAnsi="宋体" w:eastAsia="宋体" w:cs="宋体"/>
                <w:sz w:val="21"/>
                <w:szCs w:val="21"/>
                <w:lang w:eastAsia="zh-CN"/>
              </w:rPr>
              <w:t>中标通知书</w:t>
            </w:r>
            <w:r>
              <w:rPr>
                <w:rFonts w:hint="eastAsia" w:ascii="宋体" w:hAnsi="宋体" w:eastAsia="宋体" w:cs="宋体"/>
                <w:sz w:val="21"/>
                <w:szCs w:val="21"/>
              </w:rPr>
              <w:t>等材料向舟山市政府采购信用融资合作银行申请相关融资产品，有关的合作银行详见下表：</w:t>
            </w:r>
          </w:p>
          <w:tbl>
            <w:tblPr>
              <w:tblStyle w:val="49"/>
              <w:tblW w:w="77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9"/>
              <w:gridCol w:w="4350"/>
              <w:gridCol w:w="851"/>
              <w:gridCol w:w="13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7731"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jc w:val="both"/>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舟山市政府采购信用融资合作银行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21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银行名称</w:t>
                  </w:r>
                </w:p>
              </w:tc>
              <w:tc>
                <w:tcPr>
                  <w:tcW w:w="43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各银行介绍的</w:t>
                  </w:r>
                  <w:r>
                    <w:rPr>
                      <w:rFonts w:hint="eastAsia" w:ascii="宋体" w:hAnsi="宋体" w:eastAsia="宋体" w:cs="宋体"/>
                      <w:color w:val="000000" w:themeColor="text1"/>
                      <w:sz w:val="21"/>
                      <w:szCs w:val="21"/>
                      <w14:textFill>
                        <w14:solidFill>
                          <w14:schemeClr w14:val="tx1"/>
                        </w14:solidFill>
                      </w14:textFill>
                    </w:rPr>
                    <w:t>产品特点</w:t>
                  </w:r>
                </w:p>
              </w:tc>
              <w:tc>
                <w:tcPr>
                  <w:tcW w:w="85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经办人</w:t>
                  </w:r>
                </w:p>
              </w:tc>
              <w:tc>
                <w:tcPr>
                  <w:tcW w:w="131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中国工商银行股份有限公司舟山分行</w:t>
                  </w:r>
                </w:p>
              </w:tc>
              <w:tc>
                <w:tcPr>
                  <w:tcW w:w="4350" w:type="dxa"/>
                  <w:noWrap w:val="0"/>
                  <w:vAlign w:val="top"/>
                </w:tcPr>
                <w:p>
                  <w:pPr>
                    <w:keepNext w:val="0"/>
                    <w:keepLines w:val="0"/>
                    <w:pageBreakBefore w:val="0"/>
                    <w:widowControl w:val="0"/>
                    <w:numPr>
                      <w:ilvl w:val="0"/>
                      <w:numId w:val="9"/>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融资额度高，融资金额最高可至订单金额70%，线上申请，随借随还。</w:t>
                  </w:r>
                  <w:r>
                    <w:rPr>
                      <w:rFonts w:hint="eastAsia" w:ascii="宋体" w:hAnsi="宋体" w:eastAsia="宋体" w:cs="宋体"/>
                      <w:color w:val="000000" w:themeColor="text1"/>
                      <w:sz w:val="21"/>
                      <w:szCs w:val="21"/>
                      <w:lang w:val="en-US" w:eastAsia="zh-CN"/>
                      <w14:textFill>
                        <w14:solidFill>
                          <w14:schemeClr w14:val="tx1"/>
                        </w14:solidFill>
                      </w14:textFill>
                    </w:rPr>
                    <w:t>2.</w:t>
                  </w:r>
                  <w:r>
                    <w:rPr>
                      <w:rFonts w:hint="eastAsia" w:ascii="宋体" w:hAnsi="宋体" w:eastAsia="宋体" w:cs="宋体"/>
                      <w:color w:val="000000" w:themeColor="text1"/>
                      <w:sz w:val="21"/>
                      <w:szCs w:val="21"/>
                      <w14:textFill>
                        <w14:solidFill>
                          <w14:schemeClr w14:val="tx1"/>
                        </w14:solidFill>
                      </w14:textFill>
                    </w:rPr>
                    <w:t>融资利率低，最低可至当期LPR利率。</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3.</w:t>
                  </w:r>
                  <w:r>
                    <w:rPr>
                      <w:rFonts w:hint="eastAsia" w:ascii="宋体" w:hAnsi="宋体" w:eastAsia="宋体" w:cs="宋体"/>
                      <w:color w:val="000000" w:themeColor="text1"/>
                      <w:sz w:val="21"/>
                      <w:szCs w:val="21"/>
                      <w14:textFill>
                        <w14:solidFill>
                          <w14:schemeClr w14:val="tx1"/>
                        </w14:solidFill>
                      </w14:textFill>
                    </w:rPr>
                    <w:t>担保方式灵活，以政府采购合同进行融资，无需另外抵押。</w:t>
                  </w:r>
                </w:p>
              </w:tc>
              <w:tc>
                <w:tcPr>
                  <w:tcW w:w="85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柳超颖</w:t>
                  </w:r>
                </w:p>
              </w:tc>
              <w:tc>
                <w:tcPr>
                  <w:tcW w:w="131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 xml:space="preserve">0580-2166242, </w:t>
                  </w:r>
                  <w:r>
                    <w:rPr>
                      <w:rFonts w:hint="eastAsia" w:ascii="宋体" w:hAnsi="宋体" w:eastAsia="宋体" w:cs="宋体"/>
                      <w:color w:val="000000" w:themeColor="text1"/>
                      <w:sz w:val="21"/>
                      <w:szCs w:val="21"/>
                      <w14:textFill>
                        <w14:solidFill>
                          <w14:schemeClr w14:val="tx1"/>
                        </w14:solidFill>
                      </w14:textFill>
                    </w:rPr>
                    <w:t>15858076468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21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中国建设银行股份有限公司舟山分行</w:t>
                  </w:r>
                </w:p>
              </w:tc>
              <w:tc>
                <w:tcPr>
                  <w:tcW w:w="4350" w:type="dxa"/>
                  <w:noWrap w:val="0"/>
                  <w:vAlign w:val="top"/>
                </w:tcPr>
                <w:p>
                  <w:pPr>
                    <w:keepNext w:val="0"/>
                    <w:keepLines w:val="0"/>
                    <w:pageBreakBefore w:val="0"/>
                    <w:widowControl w:val="0"/>
                    <w:numPr>
                      <w:ilvl w:val="0"/>
                      <w:numId w:val="10"/>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快速便捷：全流程线上操作，通过浙江省政府采购网数据审核信用额度，建行供应链平台快速放款。</w:t>
                  </w:r>
                </w:p>
                <w:p>
                  <w:pPr>
                    <w:keepNext w:val="0"/>
                    <w:keepLines w:val="0"/>
                    <w:pageBreakBefore w:val="0"/>
                    <w:widowControl w:val="0"/>
                    <w:numPr>
                      <w:ilvl w:val="0"/>
                      <w:numId w:val="10"/>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申请额度高：单笔融资额度最高可达政府采购合同金额的90%，单户额度最高可达3000万。</w:t>
                  </w:r>
                </w:p>
                <w:p>
                  <w:pPr>
                    <w:keepNext w:val="0"/>
                    <w:keepLines w:val="0"/>
                    <w:pageBreakBefore w:val="0"/>
                    <w:widowControl w:val="0"/>
                    <w:numPr>
                      <w:ilvl w:val="0"/>
                      <w:numId w:val="10"/>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无需额外抵押：以浙江省政府采购网备案公示的政府采购合同进行融资，无需额外抵押担保。</w:t>
                  </w:r>
                </w:p>
                <w:p>
                  <w:pPr>
                    <w:keepNext w:val="0"/>
                    <w:keepLines w:val="0"/>
                    <w:pageBreakBefore w:val="0"/>
                    <w:widowControl w:val="0"/>
                    <w:numPr>
                      <w:ilvl w:val="0"/>
                      <w:numId w:val="10"/>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利率优惠：给予流动资金贷款最优惠利率。</w:t>
                  </w:r>
                </w:p>
              </w:tc>
              <w:tc>
                <w:tcPr>
                  <w:tcW w:w="85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普陀片区：蔡妮妮</w:t>
                  </w:r>
                </w:p>
                <w:p>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定海片区：杨莹</w:t>
                  </w:r>
                </w:p>
                <w:p>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自贸区片区：</w:t>
                  </w:r>
                  <w:r>
                    <w:rPr>
                      <w:rFonts w:hint="eastAsia" w:ascii="宋体" w:hAnsi="宋体" w:eastAsia="宋体" w:cs="宋体"/>
                      <w:color w:val="000000" w:themeColor="text1"/>
                      <w:sz w:val="21"/>
                      <w:szCs w:val="21"/>
                      <w:lang w:eastAsia="zh-CN"/>
                      <w14:textFill>
                        <w14:solidFill>
                          <w14:schemeClr w14:val="tx1"/>
                        </w14:solidFill>
                      </w14:textFill>
                    </w:rPr>
                    <w:t>方晓</w:t>
                  </w:r>
                </w:p>
              </w:tc>
              <w:tc>
                <w:tcPr>
                  <w:tcW w:w="131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普陀片区：13957201791</w:t>
                  </w:r>
                </w:p>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定海片区：13655803997</w:t>
                  </w:r>
                </w:p>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自贸区片区：</w:t>
                  </w:r>
                  <w:r>
                    <w:rPr>
                      <w:rFonts w:hint="eastAsia" w:ascii="宋体" w:hAnsi="宋体" w:eastAsia="宋体" w:cs="宋体"/>
                      <w:color w:val="000000" w:themeColor="text1"/>
                      <w:sz w:val="21"/>
                      <w:szCs w:val="21"/>
                      <w:lang w:val="en-US" w:eastAsia="zh-CN"/>
                      <w14:textFill>
                        <w14:solidFill>
                          <w14:schemeClr w14:val="tx1"/>
                        </w14:solidFill>
                      </w14:textFill>
                    </w:rPr>
                    <w:t>13587086324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杭州银行股份有限公司舟山市分行</w:t>
                  </w:r>
                </w:p>
              </w:tc>
              <w:tc>
                <w:tcPr>
                  <w:tcW w:w="4350"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85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方经理</w:t>
                  </w:r>
                </w:p>
              </w:tc>
              <w:tc>
                <w:tcPr>
                  <w:tcW w:w="131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0580-2185201</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18205800451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招商银行股份有限公司浙江自贸试验区舟山分行</w:t>
                  </w:r>
                </w:p>
              </w:tc>
              <w:tc>
                <w:tcPr>
                  <w:tcW w:w="4350"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sz w:val="21"/>
                      <w:szCs w:val="21"/>
                    </w:rPr>
                  </w:pPr>
                  <w:r>
                    <w:rPr>
                      <w:rFonts w:hint="eastAsia" w:ascii="宋体" w:hAnsi="宋体" w:eastAsia="宋体" w:cs="宋体"/>
                      <w:sz w:val="21"/>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85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李玲</w:t>
                  </w:r>
                </w:p>
              </w:tc>
              <w:tc>
                <w:tcPr>
                  <w:tcW w:w="131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0580-2061710</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13957227971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21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温州银行股份有限公司舟山市分行</w:t>
                  </w:r>
                </w:p>
              </w:tc>
              <w:tc>
                <w:tcPr>
                  <w:tcW w:w="4350" w:type="dxa"/>
                  <w:noWrap w:val="0"/>
                  <w:vAlign w:val="top"/>
                </w:tcPr>
                <w:p>
                  <w:pPr>
                    <w:keepNext w:val="0"/>
                    <w:keepLines w:val="0"/>
                    <w:pageBreakBefore w:val="0"/>
                    <w:widowControl w:val="0"/>
                    <w:numPr>
                      <w:ilvl w:val="0"/>
                      <w:numId w:val="11"/>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单</w:t>
                  </w:r>
                  <w:r>
                    <w:rPr>
                      <w:rFonts w:hint="eastAsia" w:ascii="宋体" w:hAnsi="宋体" w:eastAsia="宋体" w:cs="宋体"/>
                      <w:color w:val="000000" w:themeColor="text1"/>
                      <w:sz w:val="21"/>
                      <w:szCs w:val="21"/>
                      <w14:textFill>
                        <w14:solidFill>
                          <w14:schemeClr w14:val="tx1"/>
                        </w14:solidFill>
                      </w14:textFill>
                    </w:rPr>
                    <w:t>户授信敞口最高不超过1000万元，且最高额度核定一般不超过借款人（含实际控制人控制的其他经营实体）最近13个月合计有效中标合同金额的70%</w:t>
                  </w:r>
                  <w:r>
                    <w:rPr>
                      <w:rFonts w:hint="eastAsia" w:ascii="宋体" w:hAnsi="宋体" w:eastAsia="宋体" w:cs="宋体"/>
                      <w:color w:val="000000" w:themeColor="text1"/>
                      <w:sz w:val="21"/>
                      <w:szCs w:val="21"/>
                      <w:lang w:eastAsia="zh-CN"/>
                      <w14:textFill>
                        <w14:solidFill>
                          <w14:schemeClr w14:val="tx1"/>
                        </w14:solidFill>
                      </w14:textFill>
                    </w:rPr>
                    <w:t>。</w:t>
                  </w:r>
                </w:p>
                <w:p>
                  <w:pPr>
                    <w:keepNext w:val="0"/>
                    <w:keepLines w:val="0"/>
                    <w:pageBreakBefore w:val="0"/>
                    <w:widowControl w:val="0"/>
                    <w:numPr>
                      <w:ilvl w:val="0"/>
                      <w:numId w:val="11"/>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单笔借款额度最高不超过1000万元，单笔业务授信额度不超过“政采云平台”提供的中标通知书承载的中标金额或本次申请授信提供的采购合同金额的80%，且用信金额不超过采购合同未付金额的80%</w:t>
                  </w:r>
                  <w:r>
                    <w:rPr>
                      <w:rFonts w:hint="eastAsia" w:ascii="宋体" w:hAnsi="宋体" w:eastAsia="宋体" w:cs="宋体"/>
                      <w:color w:val="000000" w:themeColor="text1"/>
                      <w:sz w:val="21"/>
                      <w:szCs w:val="21"/>
                      <w:lang w:eastAsia="zh-CN"/>
                      <w14:textFill>
                        <w14:solidFill>
                          <w14:schemeClr w14:val="tx1"/>
                        </w14:solidFill>
                      </w14:textFill>
                    </w:rPr>
                    <w:t>。</w:t>
                  </w:r>
                </w:p>
                <w:p>
                  <w:pPr>
                    <w:keepNext w:val="0"/>
                    <w:keepLines w:val="0"/>
                    <w:pageBreakBefore w:val="0"/>
                    <w:widowControl w:val="0"/>
                    <w:numPr>
                      <w:ilvl w:val="0"/>
                      <w:numId w:val="11"/>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借款人中标采购人自行采购项目并向我行发起授信申请的，单笔业务授信敞口不超500万元，且不超过借款人中标通知书承载的中标金额或本次申请授信提供的采购合同的80%。</w:t>
                  </w:r>
                </w:p>
                <w:p>
                  <w:pPr>
                    <w:keepNext w:val="0"/>
                    <w:keepLines w:val="0"/>
                    <w:pageBreakBefore w:val="0"/>
                    <w:widowControl w:val="0"/>
                    <w:numPr>
                      <w:ilvl w:val="0"/>
                      <w:numId w:val="11"/>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符合我行采购人资质的，且负债率不超75%，配合应收账款质押登记确认的，并可出具确认函，单笔借款额度可按不超过采购合同的90%办理。</w:t>
                  </w:r>
                </w:p>
              </w:tc>
              <w:tc>
                <w:tcPr>
                  <w:tcW w:w="85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郑贤栋</w:t>
                  </w:r>
                </w:p>
              </w:tc>
              <w:tc>
                <w:tcPr>
                  <w:tcW w:w="131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05</w:t>
                  </w:r>
                  <w:r>
                    <w:rPr>
                      <w:rFonts w:hint="eastAsia" w:ascii="宋体" w:hAnsi="宋体" w:eastAsia="宋体" w:cs="宋体"/>
                      <w:color w:val="000000" w:themeColor="text1"/>
                      <w:sz w:val="21"/>
                      <w:szCs w:val="21"/>
                      <w:lang w:val="en-US" w:eastAsia="zh-CN"/>
                      <w14:textFill>
                        <w14:solidFill>
                          <w14:schemeClr w14:val="tx1"/>
                        </w14:solidFill>
                      </w14:textFill>
                    </w:rPr>
                    <w:t>80-</w:t>
                  </w:r>
                  <w:r>
                    <w:rPr>
                      <w:rFonts w:hint="eastAsia" w:ascii="宋体" w:hAnsi="宋体" w:eastAsia="宋体" w:cs="宋体"/>
                      <w:color w:val="000000" w:themeColor="text1"/>
                      <w:sz w:val="21"/>
                      <w:szCs w:val="21"/>
                      <w14:textFill>
                        <w14:solidFill>
                          <w14:schemeClr w14:val="tx1"/>
                        </w14:solidFill>
                      </w14:textFill>
                    </w:rPr>
                    <w:t>8866086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交通银行股份有限公司舟山分行</w:t>
                  </w:r>
                </w:p>
              </w:tc>
              <w:tc>
                <w:tcPr>
                  <w:tcW w:w="4350"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sz w:val="21"/>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PR。</w:t>
                  </w:r>
                </w:p>
              </w:tc>
              <w:tc>
                <w:tcPr>
                  <w:tcW w:w="85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赵争艳</w:t>
                  </w:r>
                </w:p>
              </w:tc>
              <w:tc>
                <w:tcPr>
                  <w:tcW w:w="131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0580-2260728</w:t>
                  </w:r>
                </w:p>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13758007280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21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中信银行股份有限公司舟山分行</w:t>
                  </w:r>
                </w:p>
              </w:tc>
              <w:tc>
                <w:tcPr>
                  <w:tcW w:w="4350"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85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14:textFill>
                        <w14:solidFill>
                          <w14:schemeClr w14:val="tx1"/>
                        </w14:solidFill>
                      </w14:textFill>
                    </w:rPr>
                    <w:t>黄丽</w:t>
                  </w:r>
                </w:p>
              </w:tc>
              <w:tc>
                <w:tcPr>
                  <w:tcW w:w="131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14:textFill>
                        <w14:solidFill>
                          <w14:schemeClr w14:val="tx1"/>
                        </w14:solidFill>
                      </w14:textFill>
                    </w:rPr>
                    <w:t>13905808032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21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泰隆银行舟山市分行</w:t>
                  </w:r>
                </w:p>
              </w:tc>
              <w:tc>
                <w:tcPr>
                  <w:tcW w:w="4350"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85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胡亢宇</w:t>
                  </w:r>
                </w:p>
              </w:tc>
              <w:tc>
                <w:tcPr>
                  <w:tcW w:w="131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17605868703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21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中国农业银行股份有限公司舟山分行</w:t>
                  </w:r>
                </w:p>
              </w:tc>
              <w:tc>
                <w:tcPr>
                  <w:tcW w:w="4350"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85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苏华瞻</w:t>
                  </w:r>
                </w:p>
              </w:tc>
              <w:tc>
                <w:tcPr>
                  <w:tcW w:w="131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13967228926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21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中国邮政储蓄银行股份有限公司舟山市分行</w:t>
                  </w:r>
                </w:p>
              </w:tc>
              <w:tc>
                <w:tcPr>
                  <w:tcW w:w="4350" w:type="dxa"/>
                  <w:noWrap w:val="0"/>
                  <w:vAlign w:val="top"/>
                </w:tcPr>
                <w:p>
                  <w:pPr>
                    <w:keepNext w:val="0"/>
                    <w:keepLines w:val="0"/>
                    <w:pageBreakBefore w:val="0"/>
                    <w:widowControl w:val="0"/>
                    <w:tabs>
                      <w:tab w:val="left" w:pos="0"/>
                    </w:tabs>
                    <w:kinsoku/>
                    <w:wordWrap/>
                    <w:overflowPunct/>
                    <w:topLinePunct w:val="0"/>
                    <w:autoSpaceDE/>
                    <w:autoSpaceDN/>
                    <w:bidi w:val="0"/>
                    <w:adjustRightInd/>
                    <w:snapToGrid/>
                    <w:spacing w:line="400" w:lineRule="exact"/>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符合我行基本准入，</w:t>
                  </w:r>
                  <w:r>
                    <w:rPr>
                      <w:rFonts w:hint="eastAsia" w:ascii="宋体" w:hAnsi="宋体" w:eastAsia="宋体" w:cs="宋体"/>
                      <w:color w:val="000000" w:themeColor="text1"/>
                      <w:sz w:val="21"/>
                      <w:szCs w:val="21"/>
                      <w:lang w:val="en-US" w:eastAsia="zh-CN"/>
                      <w14:textFill>
                        <w14:solidFill>
                          <w14:schemeClr w14:val="tx1"/>
                        </w14:solidFill>
                      </w14:textFill>
                    </w:rPr>
                    <w:t>授信额度使用期最高为2年</w:t>
                  </w: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单户授信最高为500万</w:t>
                  </w:r>
                  <w:r>
                    <w:rPr>
                      <w:rFonts w:hint="eastAsia" w:ascii="宋体" w:hAnsi="宋体" w:eastAsia="宋体" w:cs="宋体"/>
                      <w:color w:val="000000" w:themeColor="text1"/>
                      <w:sz w:val="21"/>
                      <w:szCs w:val="21"/>
                      <w14:textFill>
                        <w14:solidFill>
                          <w14:schemeClr w14:val="tx1"/>
                        </w14:solidFill>
                      </w14:textFill>
                    </w:rPr>
                    <w:t>，担保方式享受信用贷款执行，利率最低可至当期LPR ，</w:t>
                  </w:r>
                  <w:r>
                    <w:rPr>
                      <w:rFonts w:hint="eastAsia" w:ascii="宋体" w:hAnsi="宋体" w:eastAsia="宋体" w:cs="宋体"/>
                      <w:color w:val="000000" w:themeColor="text1"/>
                      <w:sz w:val="21"/>
                      <w:szCs w:val="21"/>
                      <w:lang w:val="en-US" w:eastAsia="zh-CN"/>
                      <w14:textFill>
                        <w14:solidFill>
                          <w14:schemeClr w14:val="tx1"/>
                        </w14:solidFill>
                      </w14:textFill>
                    </w:rPr>
                    <w:t>有无还本续贷</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12月份线上产品可以自主自贷。</w:t>
                  </w:r>
                </w:p>
              </w:tc>
              <w:tc>
                <w:tcPr>
                  <w:tcW w:w="85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蒋志燕</w:t>
                  </w:r>
                </w:p>
              </w:tc>
              <w:tc>
                <w:tcPr>
                  <w:tcW w:w="131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13732527321</w:t>
                  </w:r>
                </w:p>
              </w:tc>
            </w:tr>
          </w:tbl>
          <w:p>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2.一般步骤</w:t>
            </w:r>
          </w:p>
          <w:p>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（1）供应商先与银行对接，办理融资前期手续；</w:t>
            </w:r>
          </w:p>
          <w:p>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（2）供应商中标后，凭</w:t>
            </w:r>
            <w:r>
              <w:rPr>
                <w:rFonts w:hint="eastAsia" w:ascii="宋体" w:hAnsi="宋体" w:eastAsia="宋体" w:cs="宋体"/>
                <w:sz w:val="21"/>
                <w:szCs w:val="21"/>
                <w:lang w:eastAsia="zh-CN"/>
              </w:rPr>
              <w:t>中标通知书</w:t>
            </w:r>
            <w:r>
              <w:rPr>
                <w:rFonts w:hint="eastAsia" w:ascii="宋体" w:hAnsi="宋体" w:eastAsia="宋体" w:cs="宋体"/>
                <w:sz w:val="21"/>
                <w:szCs w:val="21"/>
              </w:rPr>
              <w:t>等材料，向相关合作银行发出融资申请；</w:t>
            </w:r>
          </w:p>
          <w:p>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（3）银行、供应商线</w:t>
            </w:r>
            <w:r>
              <w:rPr>
                <w:rFonts w:hint="eastAsia" w:ascii="宋体" w:hAnsi="宋体" w:eastAsia="宋体" w:cs="宋体"/>
                <w:sz w:val="21"/>
                <w:szCs w:val="21"/>
                <w:lang w:val="en-US" w:eastAsia="zh-CN"/>
              </w:rPr>
              <w:t>上</w:t>
            </w:r>
            <w:r>
              <w:rPr>
                <w:rFonts w:hint="eastAsia" w:ascii="宋体" w:hAnsi="宋体" w:eastAsia="宋体" w:cs="宋体"/>
                <w:sz w:val="21"/>
                <w:szCs w:val="21"/>
              </w:rPr>
              <w:t>办理审批、放贷事宜。</w:t>
            </w:r>
          </w:p>
          <w:p>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3.注意事项</w:t>
            </w:r>
          </w:p>
          <w:p>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（1）中标供应商需确保政府采购合同的收款账户与融资银行开户账户一致。</w:t>
            </w:r>
          </w:p>
          <w:p>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（2）用于政府采购信用融资的政府采购合同，应当包含如下条款：“第   条：政府采购合同贷款</w:t>
            </w:r>
          </w:p>
          <w:p>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本合同同时用于乙方向      银行（金融机构）申请政府采购信用贷款。</w:t>
            </w:r>
          </w:p>
          <w:p>
            <w:pPr>
              <w:pStyle w:val="2"/>
              <w:ind w:firstLine="210" w:firstLineChars="100"/>
              <w:rPr>
                <w:rFonts w:ascii="宋体" w:hAnsi="宋体"/>
                <w:szCs w:val="21"/>
              </w:rPr>
            </w:pPr>
            <w:r>
              <w:rPr>
                <w:rFonts w:hint="eastAsia" w:ascii="宋体" w:hAnsi="宋体" w:eastAsia="宋体" w:cs="宋体"/>
                <w:sz w:val="21"/>
                <w:szCs w:val="21"/>
              </w:rPr>
              <w:t>本合同一经签订，原则上不得更改乙方收款账户信息。确须更改的，乙方应取得原合同收款账户开户银行书面同意，否则修改后的合同不予备案，采购资金不予支付。”</w:t>
            </w:r>
          </w:p>
        </w:tc>
      </w:tr>
    </w:tbl>
    <w:p>
      <w:pPr>
        <w:snapToGrid w:val="0"/>
        <w:spacing w:before="240" w:after="240" w:line="276" w:lineRule="auto"/>
        <w:ind w:firstLine="3614" w:firstLineChars="1200"/>
        <w:rPr>
          <w:rFonts w:hint="eastAsia" w:ascii="宋体" w:hAnsi="宋体" w:cs="宋体"/>
          <w:b/>
          <w:sz w:val="30"/>
          <w:szCs w:val="30"/>
        </w:rPr>
      </w:pPr>
    </w:p>
    <w:p>
      <w:pPr>
        <w:pStyle w:val="66"/>
        <w:rPr>
          <w:rFonts w:hint="eastAsia"/>
        </w:rPr>
      </w:pPr>
    </w:p>
    <w:p>
      <w:pPr>
        <w:pStyle w:val="66"/>
        <w:rPr>
          <w:rFonts w:hint="eastAsia"/>
        </w:rPr>
      </w:pPr>
    </w:p>
    <w:p>
      <w:pPr>
        <w:pStyle w:val="66"/>
        <w:rPr>
          <w:rFonts w:hint="eastAsia"/>
        </w:rPr>
      </w:pPr>
    </w:p>
    <w:p>
      <w:pPr>
        <w:pStyle w:val="66"/>
        <w:rPr>
          <w:rFonts w:hint="eastAsia"/>
        </w:rPr>
      </w:pPr>
    </w:p>
    <w:p>
      <w:pPr>
        <w:pStyle w:val="66"/>
        <w:rPr>
          <w:rFonts w:hint="eastAsia"/>
        </w:rPr>
      </w:pPr>
    </w:p>
    <w:p>
      <w:pPr>
        <w:pStyle w:val="66"/>
        <w:rPr>
          <w:rFonts w:hint="eastAsia"/>
        </w:rPr>
      </w:pPr>
    </w:p>
    <w:p>
      <w:pPr>
        <w:pStyle w:val="66"/>
        <w:rPr>
          <w:rFonts w:hint="eastAsia"/>
        </w:rPr>
      </w:pPr>
    </w:p>
    <w:p>
      <w:pPr>
        <w:pStyle w:val="66"/>
        <w:rPr>
          <w:rFonts w:hint="eastAsia"/>
        </w:rPr>
      </w:pPr>
    </w:p>
    <w:p>
      <w:pPr>
        <w:pStyle w:val="66"/>
        <w:rPr>
          <w:rFonts w:hint="eastAsia"/>
        </w:rPr>
      </w:pPr>
    </w:p>
    <w:p>
      <w:pPr>
        <w:snapToGrid w:val="0"/>
        <w:spacing w:before="240" w:after="240" w:line="276" w:lineRule="auto"/>
        <w:ind w:firstLine="3614" w:firstLineChars="1200"/>
        <w:rPr>
          <w:rFonts w:ascii="宋体" w:hAnsi="宋体" w:cs="宋体"/>
          <w:b/>
          <w:sz w:val="30"/>
          <w:szCs w:val="30"/>
        </w:rPr>
      </w:pPr>
      <w:r>
        <w:rPr>
          <w:rFonts w:hint="eastAsia" w:ascii="宋体" w:hAnsi="宋体" w:cs="宋体"/>
          <w:b/>
          <w:sz w:val="30"/>
          <w:szCs w:val="30"/>
        </w:rPr>
        <w:t>第四章  投标人须知</w:t>
      </w:r>
    </w:p>
    <w:p>
      <w:pPr>
        <w:snapToGrid w:val="0"/>
        <w:spacing w:after="240" w:line="276" w:lineRule="auto"/>
        <w:jc w:val="center"/>
        <w:rPr>
          <w:rFonts w:ascii="宋体" w:hAnsi="宋体" w:cs="宋体"/>
          <w:b/>
          <w:sz w:val="28"/>
          <w:szCs w:val="30"/>
        </w:rPr>
      </w:pPr>
      <w:r>
        <w:rPr>
          <w:rFonts w:hint="eastAsia" w:ascii="宋体" w:hAnsi="宋体" w:cs="宋体"/>
          <w:b/>
          <w:sz w:val="28"/>
          <w:szCs w:val="30"/>
        </w:rPr>
        <w:t>一、总  则</w:t>
      </w:r>
    </w:p>
    <w:p>
      <w:pPr>
        <w:pStyle w:val="27"/>
        <w:snapToGrid w:val="0"/>
        <w:spacing w:before="120" w:after="120" w:line="360" w:lineRule="auto"/>
        <w:ind w:firstLine="422" w:firstLineChars="200"/>
        <w:rPr>
          <w:rFonts w:hAnsi="宋体" w:eastAsia="宋体" w:cs="宋体"/>
          <w:b/>
          <w:sz w:val="21"/>
          <w:szCs w:val="21"/>
        </w:rPr>
      </w:pPr>
      <w:r>
        <w:rPr>
          <w:rFonts w:hint="eastAsia" w:hAnsi="宋体" w:eastAsia="宋体" w:cs="宋体"/>
          <w:b/>
          <w:sz w:val="21"/>
          <w:szCs w:val="21"/>
        </w:rPr>
        <w:t>（一）适用范围</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本招标文件适用于本次项目的评标、定标、验收、合同履约、付款等（法律、法规另有规定的，从其规定）。</w:t>
      </w:r>
    </w:p>
    <w:p>
      <w:pPr>
        <w:snapToGrid w:val="0"/>
        <w:spacing w:line="360" w:lineRule="auto"/>
        <w:ind w:firstLine="422" w:firstLineChars="200"/>
        <w:jc w:val="left"/>
        <w:outlineLvl w:val="1"/>
        <w:rPr>
          <w:rFonts w:ascii="宋体" w:hAnsi="宋体" w:cs="宋体"/>
          <w:szCs w:val="21"/>
        </w:rPr>
      </w:pPr>
      <w:r>
        <w:rPr>
          <w:rFonts w:hint="eastAsia" w:ascii="宋体" w:hAnsi="宋体" w:cs="宋体"/>
          <w:b/>
          <w:szCs w:val="21"/>
        </w:rPr>
        <w:t>（二）定义</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1、“采购人”、“招标人”系指组织本次采购的单位：</w:t>
      </w:r>
      <w:r>
        <w:rPr>
          <w:rFonts w:hint="eastAsia" w:hAnsi="宋体" w:eastAsia="宋体" w:cs="宋体"/>
          <w:sz w:val="21"/>
          <w:szCs w:val="21"/>
          <w:u w:val="single"/>
        </w:rPr>
        <w:t>浙江舟山群岛新区六横管理委员会规划建设与交通局</w:t>
      </w:r>
      <w:r>
        <w:rPr>
          <w:rFonts w:hint="eastAsia" w:hAnsi="宋体" w:eastAsia="宋体" w:cs="宋体"/>
          <w:sz w:val="21"/>
          <w:szCs w:val="21"/>
          <w:u w:val="single"/>
          <w:lang w:eastAsia="zh-CN"/>
        </w:rPr>
        <w:t>（</w:t>
      </w:r>
      <w:r>
        <w:rPr>
          <w:rFonts w:hint="eastAsia" w:hAnsi="宋体" w:eastAsia="宋体" w:cs="宋体"/>
          <w:sz w:val="21"/>
          <w:szCs w:val="21"/>
          <w:u w:val="single"/>
          <w:lang w:val="en-US" w:eastAsia="zh-CN"/>
        </w:rPr>
        <w:t>委托舟山市普陀区六横镇人民政府政采云账号进行招标</w:t>
      </w:r>
      <w:r>
        <w:rPr>
          <w:rFonts w:hint="eastAsia" w:hAnsi="宋体" w:eastAsia="宋体" w:cs="宋体"/>
          <w:sz w:val="21"/>
          <w:szCs w:val="21"/>
          <w:u w:val="single"/>
          <w:lang w:eastAsia="zh-CN"/>
        </w:rPr>
        <w:t>）</w:t>
      </w:r>
      <w:r>
        <w:rPr>
          <w:rFonts w:hint="eastAsia" w:hAnsi="宋体" w:eastAsia="宋体" w:cs="宋体"/>
          <w:sz w:val="21"/>
          <w:szCs w:val="21"/>
        </w:rPr>
        <w:t>。</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2、“采购代理机构”系指</w:t>
      </w:r>
      <w:r>
        <w:rPr>
          <w:rFonts w:hint="eastAsia" w:hAnsi="宋体" w:eastAsia="宋体" w:cs="宋体"/>
          <w:sz w:val="21"/>
          <w:szCs w:val="21"/>
          <w:u w:val="single"/>
        </w:rPr>
        <w:t>浙江荣昕项目管理有限公司</w:t>
      </w:r>
      <w:r>
        <w:rPr>
          <w:rFonts w:hint="eastAsia" w:hAnsi="宋体" w:eastAsia="宋体" w:cs="宋体"/>
          <w:sz w:val="21"/>
          <w:szCs w:val="21"/>
        </w:rPr>
        <w:t>。</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3、“投标人”系指向采购代理机构提交投标文件的合格供应商。</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4、“中标人”系指经评审小组评定，且审查通过，并经公示无异议的合格投标人。</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5、“投标人代表”系指全权代表投标人参加本次投标活动并签署投标文件的人，如果投标人代表不是投标人的法定代表人，须持有《法定代表人授权函》。</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6、“项目”系指投标人按招标文件规定向采购人提供的需求总称。</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7、“书面形式”包括信函、传真、快递等。</w:t>
      </w:r>
    </w:p>
    <w:p>
      <w:pPr>
        <w:snapToGrid w:val="0"/>
        <w:spacing w:line="360" w:lineRule="auto"/>
        <w:ind w:right="-506" w:rightChars="-241" w:firstLine="422" w:firstLineChars="200"/>
        <w:jc w:val="left"/>
        <w:rPr>
          <w:b/>
          <w:bCs/>
        </w:rPr>
      </w:pPr>
      <w:r>
        <w:rPr>
          <w:rFonts w:hint="eastAsia" w:ascii="宋体" w:hAnsi="宋体"/>
          <w:b/>
          <w:bCs/>
          <w:szCs w:val="21"/>
        </w:rPr>
        <w:t>8</w:t>
      </w:r>
      <w:r>
        <w:rPr>
          <w:rFonts w:hint="eastAsia" w:ascii="宋体" w:hAnsi="宋体"/>
          <w:b/>
          <w:bCs/>
        </w:rPr>
        <w:t xml:space="preserve"> “</w:t>
      </w:r>
      <w:r>
        <w:rPr>
          <w:rFonts w:hint="eastAsia" w:ascii="宋体" w:hAnsi="宋体"/>
          <w:b/>
          <w:bCs/>
          <w:szCs w:val="21"/>
        </w:rPr>
        <w:t>▲</w:t>
      </w:r>
      <w:r>
        <w:rPr>
          <w:rFonts w:hint="eastAsia" w:ascii="宋体" w:hAnsi="宋体"/>
          <w:b/>
          <w:bCs/>
        </w:rPr>
        <w:t>”</w:t>
      </w:r>
      <w:r>
        <w:rPr>
          <w:rFonts w:hint="eastAsia" w:ascii="宋体" w:hAnsi="宋体"/>
          <w:b/>
          <w:bCs/>
          <w:szCs w:val="21"/>
        </w:rPr>
        <w:t>系指实质性</w:t>
      </w:r>
      <w:r>
        <w:rPr>
          <w:rFonts w:hint="eastAsia" w:ascii="宋体" w:hAnsi="宋体"/>
          <w:b/>
          <w:bCs/>
        </w:rPr>
        <w:t>要求条款，未响应的作无效标处理。</w:t>
      </w:r>
    </w:p>
    <w:p>
      <w:pPr>
        <w:snapToGrid w:val="0"/>
        <w:spacing w:line="360" w:lineRule="auto"/>
        <w:ind w:firstLine="422" w:firstLineChars="200"/>
        <w:jc w:val="left"/>
        <w:outlineLvl w:val="1"/>
        <w:rPr>
          <w:rFonts w:ascii="宋体" w:hAnsi="宋体" w:cs="宋体"/>
          <w:b/>
          <w:szCs w:val="21"/>
        </w:rPr>
      </w:pPr>
      <w:r>
        <w:rPr>
          <w:rFonts w:hint="eastAsia" w:ascii="宋体" w:hAnsi="宋体" w:cs="宋体"/>
          <w:b/>
          <w:szCs w:val="21"/>
        </w:rPr>
        <w:t>（三）采购方式</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本次采用公开招标方式进行。</w:t>
      </w:r>
    </w:p>
    <w:p>
      <w:pPr>
        <w:pStyle w:val="27"/>
        <w:snapToGrid w:val="0"/>
        <w:spacing w:line="360" w:lineRule="auto"/>
        <w:ind w:firstLine="417" w:firstLineChars="198"/>
        <w:rPr>
          <w:rFonts w:hAnsi="宋体" w:eastAsia="宋体" w:cs="宋体"/>
          <w:b/>
          <w:sz w:val="21"/>
          <w:szCs w:val="21"/>
        </w:rPr>
      </w:pPr>
      <w:r>
        <w:rPr>
          <w:rFonts w:hint="eastAsia" w:hAnsi="宋体" w:eastAsia="宋体" w:cs="宋体"/>
          <w:b/>
          <w:sz w:val="21"/>
          <w:szCs w:val="21"/>
        </w:rPr>
        <w:t>（四）项目上限价</w:t>
      </w:r>
    </w:p>
    <w:p>
      <w:pPr>
        <w:snapToGrid w:val="0"/>
        <w:spacing w:line="360" w:lineRule="auto"/>
        <w:ind w:firstLine="422" w:firstLineChars="200"/>
        <w:jc w:val="left"/>
        <w:outlineLvl w:val="1"/>
        <w:rPr>
          <w:rFonts w:ascii="宋体" w:hAnsi="宋体" w:cs="宋体"/>
          <w:b/>
          <w:szCs w:val="21"/>
        </w:rPr>
      </w:pPr>
      <w:r>
        <w:rPr>
          <w:rFonts w:hint="eastAsia" w:ascii="宋体" w:hAnsi="宋体" w:cs="宋体"/>
          <w:b/>
          <w:szCs w:val="21"/>
        </w:rPr>
        <w:t>本项目上限价</w:t>
      </w:r>
      <w:r>
        <w:rPr>
          <w:rFonts w:hint="eastAsia" w:ascii="宋体" w:hAnsi="宋体" w:cs="宋体"/>
          <w:b/>
          <w:szCs w:val="21"/>
          <w:u w:val="single"/>
        </w:rPr>
        <w:t>：</w:t>
      </w:r>
      <w:r>
        <w:rPr>
          <w:rFonts w:hint="eastAsia" w:ascii="宋体" w:hAnsi="宋体" w:cs="宋体"/>
          <w:b/>
          <w:szCs w:val="21"/>
          <w:u w:val="single"/>
          <w:lang w:val="en-US" w:eastAsia="zh-CN"/>
        </w:rPr>
        <w:t>50</w:t>
      </w:r>
      <w:r>
        <w:rPr>
          <w:rFonts w:hint="eastAsia" w:ascii="宋体" w:hAnsi="宋体" w:cs="宋体"/>
          <w:b/>
          <w:szCs w:val="21"/>
        </w:rPr>
        <w:t>万元，超过作无效投标处理。</w:t>
      </w:r>
    </w:p>
    <w:p>
      <w:pPr>
        <w:snapToGrid w:val="0"/>
        <w:spacing w:line="360" w:lineRule="auto"/>
        <w:ind w:firstLine="422" w:firstLineChars="200"/>
        <w:jc w:val="left"/>
        <w:outlineLvl w:val="1"/>
        <w:rPr>
          <w:rFonts w:ascii="宋体" w:hAnsi="宋体" w:cs="宋体"/>
          <w:b/>
          <w:szCs w:val="21"/>
        </w:rPr>
      </w:pPr>
      <w:r>
        <w:rPr>
          <w:rFonts w:hint="eastAsia" w:ascii="宋体" w:hAnsi="宋体" w:cs="宋体"/>
          <w:b/>
          <w:szCs w:val="21"/>
        </w:rPr>
        <w:t>（五）联合体投标</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本项目不接受联和体投标。</w:t>
      </w:r>
    </w:p>
    <w:p>
      <w:pPr>
        <w:snapToGrid w:val="0"/>
        <w:spacing w:line="360" w:lineRule="auto"/>
        <w:ind w:firstLine="422" w:firstLineChars="200"/>
        <w:jc w:val="left"/>
        <w:outlineLvl w:val="1"/>
        <w:rPr>
          <w:rFonts w:ascii="宋体" w:hAnsi="宋体" w:cs="宋体"/>
          <w:b/>
          <w:szCs w:val="21"/>
        </w:rPr>
      </w:pPr>
      <w:r>
        <w:rPr>
          <w:rFonts w:hint="eastAsia" w:ascii="宋体" w:hAnsi="宋体" w:cs="宋体"/>
          <w:b/>
          <w:szCs w:val="21"/>
        </w:rPr>
        <w:t>（六）转包与分包</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1.本项目不允许转包。</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2.本项目不允许分包。</w:t>
      </w:r>
    </w:p>
    <w:p>
      <w:pPr>
        <w:snapToGrid w:val="0"/>
        <w:spacing w:line="360" w:lineRule="auto"/>
        <w:ind w:firstLine="422" w:firstLineChars="200"/>
        <w:jc w:val="left"/>
        <w:outlineLvl w:val="1"/>
        <w:rPr>
          <w:rFonts w:ascii="宋体" w:hAnsi="宋体" w:cs="宋体"/>
          <w:b/>
          <w:szCs w:val="21"/>
        </w:rPr>
      </w:pPr>
      <w:r>
        <w:rPr>
          <w:rFonts w:hint="eastAsia" w:ascii="宋体" w:hAnsi="宋体" w:cs="宋体"/>
          <w:b/>
          <w:szCs w:val="21"/>
        </w:rPr>
        <w:t>（七）投标费用</w:t>
      </w:r>
    </w:p>
    <w:p>
      <w:pPr>
        <w:snapToGrid w:val="0"/>
        <w:spacing w:line="360" w:lineRule="auto"/>
        <w:ind w:firstLine="420" w:firstLineChars="200"/>
        <w:jc w:val="left"/>
        <w:rPr>
          <w:rFonts w:ascii="宋体" w:hAnsi="宋体" w:cs="宋体"/>
          <w:szCs w:val="21"/>
        </w:rPr>
      </w:pPr>
      <w:r>
        <w:rPr>
          <w:rFonts w:hint="eastAsia" w:ascii="宋体" w:hAnsi="宋体" w:cs="宋体"/>
          <w:szCs w:val="21"/>
        </w:rPr>
        <w:t>不论投标结果如何，投标人均应自行承担所有与投标有关的全部费用。</w:t>
      </w:r>
    </w:p>
    <w:p>
      <w:pPr>
        <w:pStyle w:val="326"/>
        <w:snapToGrid w:val="0"/>
        <w:spacing w:before="156" w:after="156" w:line="360" w:lineRule="auto"/>
        <w:ind w:firstLine="422" w:firstLineChars="200"/>
        <w:rPr>
          <w:rFonts w:hAnsi="宋体"/>
          <w:b/>
          <w:szCs w:val="21"/>
        </w:rPr>
      </w:pPr>
      <w:r>
        <w:rPr>
          <w:rFonts w:hint="eastAsia" w:hAnsi="宋体"/>
          <w:b/>
          <w:szCs w:val="21"/>
        </w:rPr>
        <w:t>（八）</w:t>
      </w:r>
      <w:r>
        <w:rPr>
          <w:rFonts w:hAnsi="宋体"/>
          <w:b/>
          <w:szCs w:val="21"/>
        </w:rPr>
        <w:t>特别说明：</w:t>
      </w:r>
    </w:p>
    <w:p>
      <w:pPr>
        <w:pStyle w:val="326"/>
        <w:numPr>
          <w:ilvl w:val="0"/>
          <w:numId w:val="12"/>
        </w:numPr>
        <w:snapToGrid w:val="0"/>
        <w:spacing w:before="156" w:after="156" w:line="360" w:lineRule="auto"/>
        <w:ind w:firstLine="630" w:firstLineChars="300"/>
        <w:rPr>
          <w:rFonts w:hAnsi="宋体" w:cs="宋体"/>
          <w:szCs w:val="21"/>
        </w:rPr>
      </w:pPr>
      <w:r>
        <w:rPr>
          <w:rFonts w:hint="eastAsia" w:hAnsi="宋体" w:cs="宋体"/>
          <w:szCs w:val="21"/>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投标。</w:t>
      </w:r>
    </w:p>
    <w:p>
      <w:pPr>
        <w:pStyle w:val="326"/>
        <w:snapToGrid w:val="0"/>
        <w:spacing w:before="156" w:after="156" w:line="360" w:lineRule="auto"/>
        <w:ind w:firstLine="420" w:firstLineChars="200"/>
        <w:rPr>
          <w:rFonts w:hAnsi="宋体" w:cs="宋体"/>
          <w:szCs w:val="21"/>
        </w:rPr>
      </w:pPr>
      <w:r>
        <w:rPr>
          <w:rFonts w:hint="eastAsia" w:hAnsi="宋体" w:cs="宋体"/>
          <w:szCs w:val="21"/>
        </w:rPr>
        <w:t>2、投标人投标所使用的资格、信誉、荣誉、业绩与企业认证必须为本法人所拥有。投标人投标所使用的采购项目实施人员必须为本法人员工（或必须为本法人或控股公司正式员工）。</w:t>
      </w:r>
    </w:p>
    <w:p>
      <w:pPr>
        <w:snapToGrid w:val="0"/>
        <w:spacing w:line="360" w:lineRule="auto"/>
        <w:ind w:right="-506" w:rightChars="-241" w:firstLine="420" w:firstLineChars="200"/>
        <w:jc w:val="left"/>
        <w:rPr>
          <w:rFonts w:ascii="宋体" w:hAnsi="宋体"/>
          <w:szCs w:val="21"/>
        </w:rPr>
      </w:pPr>
      <w:r>
        <w:rPr>
          <w:rFonts w:hint="eastAsia" w:ascii="宋体" w:hAnsi="宋体"/>
          <w:szCs w:val="21"/>
        </w:rPr>
        <w:t>3、投标人</w:t>
      </w:r>
      <w:r>
        <w:rPr>
          <w:rFonts w:ascii="宋体" w:hAnsi="宋体"/>
          <w:szCs w:val="21"/>
        </w:rPr>
        <w:t>应仔细阅读</w:t>
      </w:r>
      <w:r>
        <w:rPr>
          <w:rFonts w:hint="eastAsia" w:ascii="宋体" w:hAnsi="宋体"/>
          <w:szCs w:val="21"/>
        </w:rPr>
        <w:t>采购</w:t>
      </w:r>
      <w:r>
        <w:rPr>
          <w:rFonts w:ascii="宋体" w:hAnsi="宋体"/>
          <w:szCs w:val="21"/>
        </w:rPr>
        <w:t>文件的所有内容，按照</w:t>
      </w:r>
      <w:r>
        <w:rPr>
          <w:rFonts w:hint="eastAsia" w:ascii="宋体" w:hAnsi="宋体"/>
          <w:szCs w:val="21"/>
        </w:rPr>
        <w:t>采购文件</w:t>
      </w:r>
      <w:r>
        <w:rPr>
          <w:rFonts w:ascii="宋体" w:hAnsi="宋体"/>
          <w:szCs w:val="21"/>
        </w:rPr>
        <w:t>的要求提交</w:t>
      </w:r>
      <w:r>
        <w:rPr>
          <w:rFonts w:hint="eastAsia" w:ascii="宋体" w:hAnsi="宋体"/>
          <w:szCs w:val="21"/>
        </w:rPr>
        <w:t>投标响应文件</w:t>
      </w:r>
      <w:r>
        <w:rPr>
          <w:rFonts w:ascii="宋体" w:hAnsi="宋体"/>
          <w:szCs w:val="21"/>
        </w:rPr>
        <w:t>，并对所提供的全部资料的真实性承担法律责任。</w:t>
      </w:r>
    </w:p>
    <w:p>
      <w:pPr>
        <w:snapToGrid w:val="0"/>
        <w:spacing w:line="360" w:lineRule="auto"/>
        <w:ind w:right="-506" w:rightChars="-241" w:firstLine="420" w:firstLineChars="200"/>
        <w:jc w:val="left"/>
      </w:pPr>
      <w:r>
        <w:rPr>
          <w:rFonts w:hint="eastAsia" w:ascii="宋体" w:hAnsi="宋体"/>
          <w:szCs w:val="21"/>
        </w:rPr>
        <w:t>4、</w:t>
      </w:r>
      <w:r>
        <w:rPr>
          <w:rFonts w:hAnsi="宋体"/>
        </w:rPr>
        <w:t>投标人在投标活动中提供任何虚假材料，其投标无效，并报监管部门查处；中标后发现的</w:t>
      </w:r>
      <w:r>
        <w:rPr>
          <w:rFonts w:hint="eastAsia" w:hAnsi="宋体"/>
        </w:rPr>
        <w:t>，</w:t>
      </w:r>
      <w:r>
        <w:rPr>
          <w:rFonts w:hAnsi="宋体"/>
        </w:rPr>
        <w:t>中标人须依照《中华人民共和国消费者权益保护法》第</w:t>
      </w:r>
      <w:r>
        <w:rPr>
          <w:rFonts w:hint="eastAsia" w:hAnsi="宋体"/>
        </w:rPr>
        <w:t>55</w:t>
      </w:r>
      <w:r>
        <w:rPr>
          <w:rFonts w:hAnsi="宋体"/>
        </w:rPr>
        <w:t>条之规定</w:t>
      </w:r>
      <w:r>
        <w:rPr>
          <w:rFonts w:hint="eastAsia" w:hAnsi="宋体"/>
        </w:rPr>
        <w:t>三</w:t>
      </w:r>
      <w:r>
        <w:rPr>
          <w:rFonts w:hAnsi="宋体"/>
        </w:rPr>
        <w:t>倍赔偿采购人，且民事赔偿并不免除违法投标人的行政与刑事责任</w:t>
      </w:r>
      <w:r>
        <w:rPr>
          <w:rFonts w:hint="eastAsia" w:hAnsi="宋体"/>
        </w:rPr>
        <w:t>，履约保证金不予退还</w:t>
      </w:r>
      <w:r>
        <w:rPr>
          <w:rFonts w:hAnsi="宋体"/>
        </w:rPr>
        <w:t>。</w:t>
      </w:r>
    </w:p>
    <w:p>
      <w:pPr>
        <w:spacing w:line="420" w:lineRule="exact"/>
        <w:rPr>
          <w:rFonts w:ascii="宋体" w:hAnsi="宋体" w:cs="宋体"/>
          <w:b/>
          <w:szCs w:val="21"/>
        </w:rPr>
      </w:pPr>
      <w:r>
        <w:rPr>
          <w:rFonts w:hint="eastAsia" w:ascii="宋体" w:hAnsi="宋体" w:cs="宋体"/>
          <w:b/>
          <w:szCs w:val="21"/>
        </w:rPr>
        <w:t>（九）质疑和投诉</w:t>
      </w:r>
    </w:p>
    <w:p>
      <w:pPr>
        <w:spacing w:line="420" w:lineRule="exact"/>
        <w:ind w:firstLine="420" w:firstLineChars="200"/>
        <w:rPr>
          <w:rFonts w:ascii="宋体" w:hAnsi="宋体"/>
          <w:szCs w:val="21"/>
        </w:rPr>
      </w:pPr>
      <w:r>
        <w:rPr>
          <w:rFonts w:hint="eastAsia" w:ascii="宋体" w:hAnsi="宋体"/>
          <w:szCs w:val="21"/>
        </w:rPr>
        <w:t>1、 供应商认为采购文件、招标过程或中标结果使自己的合法权益受到损害的，应当在知道或者应知其权益受到损害之日起七个工作日内，以书面形式向采购人、采购代理机构提出质疑。供应商对招标采购单位的质疑答复不满意或者招标采购单位未在规定时间内作出答复的，可以在答复期满后十五个工作日内向同级采购监管部门投诉。</w:t>
      </w:r>
    </w:p>
    <w:p>
      <w:pPr>
        <w:spacing w:line="420" w:lineRule="exact"/>
        <w:ind w:firstLine="420" w:firstLineChars="200"/>
        <w:rPr>
          <w:rFonts w:ascii="宋体" w:hAnsi="宋体"/>
          <w:szCs w:val="21"/>
        </w:rPr>
      </w:pPr>
      <w:r>
        <w:rPr>
          <w:rFonts w:hint="eastAsia" w:ascii="宋体" w:hAnsi="宋体"/>
          <w:szCs w:val="21"/>
        </w:rPr>
        <w:t>2、</w:t>
      </w:r>
      <w:r>
        <w:rPr>
          <w:rFonts w:ascii="宋体" w:hAnsi="宋体"/>
          <w:szCs w:val="21"/>
        </w:rPr>
        <w:t>供应商</w:t>
      </w:r>
      <w:r>
        <w:rPr>
          <w:rFonts w:hint="eastAsia" w:ascii="宋体" w:hAnsi="宋体"/>
          <w:szCs w:val="21"/>
        </w:rPr>
        <w:t>应</w:t>
      </w:r>
      <w:r>
        <w:rPr>
          <w:rFonts w:ascii="宋体" w:hAnsi="宋体"/>
          <w:szCs w:val="21"/>
        </w:rPr>
        <w:t>在法定质疑期内一次性提出针对同一采购程序环节的质疑。</w:t>
      </w:r>
    </w:p>
    <w:p>
      <w:pPr>
        <w:spacing w:line="420" w:lineRule="exact"/>
        <w:ind w:firstLine="420" w:firstLineChars="200"/>
        <w:rPr>
          <w:rFonts w:ascii="宋体" w:hAnsi="宋体"/>
          <w:szCs w:val="21"/>
        </w:rPr>
      </w:pPr>
      <w:r>
        <w:rPr>
          <w:rFonts w:hint="eastAsia" w:ascii="宋体" w:hAnsi="宋体"/>
          <w:szCs w:val="21"/>
        </w:rPr>
        <w:t>3、</w:t>
      </w:r>
      <w:r>
        <w:rPr>
          <w:rFonts w:ascii="宋体" w:hAnsi="宋体"/>
          <w:szCs w:val="21"/>
        </w:rPr>
        <w:t>提出质疑的供应商应当是参与所质疑项目采购活动的供应商。</w:t>
      </w:r>
    </w:p>
    <w:p>
      <w:pPr>
        <w:spacing w:line="420" w:lineRule="exact"/>
        <w:ind w:firstLine="420" w:firstLineChars="200"/>
        <w:rPr>
          <w:rFonts w:ascii="宋体" w:hAnsi="宋体"/>
          <w:szCs w:val="21"/>
        </w:rPr>
      </w:pPr>
      <w:r>
        <w:rPr>
          <w:rFonts w:hint="eastAsia" w:ascii="宋体" w:hAnsi="宋体"/>
          <w:szCs w:val="21"/>
        </w:rPr>
        <w:t>4、</w:t>
      </w:r>
      <w:r>
        <w:rPr>
          <w:rFonts w:ascii="宋体" w:hAnsi="宋体"/>
          <w:szCs w:val="21"/>
        </w:rPr>
        <w:t>潜在供应商已依法获取其可质疑的采购文件的，可以对该文件提出质疑。对采购文件提出质疑的，应当在获取采购文件或者采购文件公告期限届满之日起7个工作日内提出。</w:t>
      </w:r>
    </w:p>
    <w:p>
      <w:pPr>
        <w:spacing w:line="420" w:lineRule="exact"/>
        <w:ind w:firstLine="420" w:firstLineChars="200"/>
        <w:rPr>
          <w:rFonts w:ascii="宋体" w:hAnsi="宋体"/>
          <w:szCs w:val="21"/>
        </w:rPr>
      </w:pPr>
      <w:r>
        <w:rPr>
          <w:rFonts w:hint="eastAsia" w:ascii="宋体" w:hAnsi="宋体"/>
          <w:szCs w:val="21"/>
        </w:rPr>
        <w:t>5 、质疑、投诉应当采用书面形式，质疑书、投诉书均应明确阐述采购文件、招标过程或中标结果中使自己合法权益受到损害的实质性内容，提供相关事实、依据和证据及其来源或线索，便于有关单位调查、答复和处理。</w:t>
      </w:r>
    </w:p>
    <w:p>
      <w:pPr>
        <w:numPr>
          <w:ilvl w:val="0"/>
          <w:numId w:val="13"/>
        </w:numPr>
        <w:snapToGrid w:val="0"/>
        <w:spacing w:line="360" w:lineRule="auto"/>
        <w:ind w:firstLine="422" w:firstLineChars="200"/>
        <w:rPr>
          <w:rFonts w:ascii="宋体" w:hAnsi="宋体"/>
          <w:b/>
          <w:szCs w:val="21"/>
        </w:rPr>
      </w:pPr>
      <w:r>
        <w:rPr>
          <w:rFonts w:hint="eastAsia" w:ascii="宋体" w:hAnsi="宋体"/>
          <w:b/>
          <w:szCs w:val="21"/>
        </w:rPr>
        <w:t>质疑函、投诉书范本在浙江省政府采购网（</w:t>
      </w:r>
      <w:r>
        <w:fldChar w:fldCharType="begin"/>
      </w:r>
      <w:r>
        <w:instrText xml:space="preserve"> HYPERLINK "http://www.zjzfcg.gov.cn" </w:instrText>
      </w:r>
      <w:r>
        <w:fldChar w:fldCharType="separate"/>
      </w:r>
      <w:r>
        <w:rPr>
          <w:rFonts w:hint="eastAsia" w:ascii="宋体" w:hAnsi="宋体"/>
          <w:b/>
          <w:szCs w:val="21"/>
        </w:rPr>
        <w:t>www.zjzfcg.gov.cn</w:t>
      </w:r>
      <w:r>
        <w:rPr>
          <w:rFonts w:hint="eastAsia" w:ascii="宋体" w:hAnsi="宋体"/>
          <w:b/>
          <w:szCs w:val="21"/>
        </w:rPr>
        <w:fldChar w:fldCharType="end"/>
      </w:r>
      <w:r>
        <w:rPr>
          <w:rFonts w:hint="eastAsia" w:ascii="宋体" w:hAnsi="宋体"/>
          <w:b/>
          <w:szCs w:val="21"/>
        </w:rPr>
        <w:t>）下载专区中下载。</w:t>
      </w:r>
    </w:p>
    <w:p>
      <w:pPr>
        <w:snapToGrid w:val="0"/>
        <w:spacing w:after="240" w:line="276" w:lineRule="auto"/>
        <w:jc w:val="center"/>
        <w:rPr>
          <w:rFonts w:ascii="宋体" w:hAnsi="宋体" w:cs="宋体"/>
          <w:b/>
          <w:sz w:val="28"/>
          <w:szCs w:val="30"/>
        </w:rPr>
      </w:pPr>
      <w:r>
        <w:rPr>
          <w:rFonts w:hint="eastAsia" w:ascii="宋体" w:hAnsi="宋体" w:cs="宋体"/>
          <w:b/>
          <w:sz w:val="28"/>
          <w:szCs w:val="30"/>
        </w:rPr>
        <w:t>二、采购文件</w:t>
      </w:r>
    </w:p>
    <w:p>
      <w:pPr>
        <w:snapToGrid w:val="0"/>
        <w:spacing w:line="360" w:lineRule="auto"/>
        <w:ind w:firstLine="422" w:firstLineChars="200"/>
        <w:jc w:val="left"/>
        <w:rPr>
          <w:rFonts w:ascii="宋体" w:hAnsi="宋体" w:cs="宋体"/>
          <w:b/>
          <w:szCs w:val="21"/>
        </w:rPr>
      </w:pPr>
      <w:r>
        <w:rPr>
          <w:rFonts w:hint="eastAsia" w:ascii="宋体" w:hAnsi="宋体" w:cs="宋体"/>
          <w:b/>
          <w:szCs w:val="21"/>
        </w:rPr>
        <w:t>（一）采购文件的构成</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第一章  采购公告</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第二章  采购需求</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第三章  供应商须知</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第四章  评标办法及标准</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第五章  合同主要条款</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第六章  投标文件格式</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其他有关补充文件</w:t>
      </w:r>
    </w:p>
    <w:p>
      <w:pPr>
        <w:pStyle w:val="15"/>
        <w:widowControl w:val="0"/>
        <w:snapToGrid w:val="0"/>
        <w:spacing w:afterLines="0" w:line="360" w:lineRule="auto"/>
        <w:ind w:left="0" w:firstLine="422" w:firstLineChars="200"/>
        <w:rPr>
          <w:rFonts w:ascii="宋体" w:hAnsi="宋体" w:cs="宋体"/>
          <w:b/>
          <w:kern w:val="2"/>
          <w:sz w:val="21"/>
          <w:szCs w:val="21"/>
        </w:rPr>
      </w:pPr>
      <w:r>
        <w:rPr>
          <w:rFonts w:hint="eastAsia" w:ascii="宋体" w:hAnsi="宋体" w:cs="宋体"/>
          <w:b/>
          <w:sz w:val="21"/>
          <w:szCs w:val="21"/>
        </w:rPr>
        <w:t>（</w:t>
      </w:r>
      <w:r>
        <w:rPr>
          <w:rFonts w:hint="eastAsia" w:ascii="宋体" w:hAnsi="宋体" w:cs="宋体"/>
          <w:b/>
          <w:kern w:val="2"/>
          <w:sz w:val="21"/>
          <w:szCs w:val="21"/>
        </w:rPr>
        <w:t xml:space="preserve">二）采购文件的澄清与修改 </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1、供应商应认真阅读本采购文件，发现其中有误或有要求不合理的，供应商必须在投标截止前15天内以书面形式要求采购人澄清。采购人对已发出的采购文件进行必要澄清、答复、修改或补充的，应当在采购文件要求提交投标文件截止时间15天前，在相关的采购信息发布媒体上发布更正公告，并通知所有已报名参加本项目的潜在供应商。</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2、采购人以书面形式或线上答复供应商要求澄清的问题，并将不包含问题来源的答复书面或线上通知所有购买采购文件的潜在供应商；除书面答复或线上答复以外的其他澄清方式及澄清内容均无效。</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3、采购文件的答复、澄清、修改、补充通知实质上改变采购需求相关内容，且自采购文件的答复、澄清、修改、补充通知发出之日起至投标截止时间止不足5天的，采购人可视情况推迟投标截止时间和开标时间，按规定在相关的采购信息发布媒体上发布变更公告，并将变更后的时间通知所有已报名参加本项目的潜在供应商。</w:t>
      </w:r>
    </w:p>
    <w:p>
      <w:pPr>
        <w:pStyle w:val="27"/>
        <w:snapToGrid w:val="0"/>
        <w:spacing w:line="360" w:lineRule="auto"/>
        <w:ind w:firstLine="415" w:firstLineChars="198"/>
        <w:rPr>
          <w:rFonts w:hAnsi="宋体" w:eastAsia="宋体" w:cs="宋体"/>
          <w:color w:val="993300"/>
          <w:sz w:val="21"/>
          <w:szCs w:val="21"/>
        </w:rPr>
      </w:pPr>
      <w:r>
        <w:rPr>
          <w:rFonts w:hint="eastAsia" w:hAnsi="宋体" w:eastAsia="宋体" w:cs="宋体"/>
          <w:sz w:val="21"/>
          <w:szCs w:val="21"/>
        </w:rPr>
        <w:t>4、采购文件澄清、答复、修改、补充的内容为采购文件的组成部分。当采购文件与采购文件的答复、澄清、修改、补充通知就同一内容的表述不一致时，以最后补充文件明确的内容为准。</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5、采购文件的澄清、答复、修改或补充都应该通过本采购代理机构以法定形式发布，采购人非通过本采购代理机构的，不得擅自澄清、答复、修改或补充采购文件。</w:t>
      </w:r>
    </w:p>
    <w:p>
      <w:pPr>
        <w:snapToGrid w:val="0"/>
        <w:spacing w:after="240" w:line="276" w:lineRule="auto"/>
        <w:jc w:val="center"/>
        <w:rPr>
          <w:rFonts w:ascii="宋体" w:hAnsi="宋体" w:cs="宋体"/>
          <w:b/>
          <w:sz w:val="28"/>
          <w:szCs w:val="30"/>
        </w:rPr>
      </w:pPr>
      <w:r>
        <w:rPr>
          <w:rFonts w:hint="eastAsia" w:ascii="宋体" w:hAnsi="宋体" w:cs="宋体"/>
          <w:b/>
          <w:sz w:val="28"/>
          <w:szCs w:val="30"/>
        </w:rPr>
        <w:t>三、投标文件的编制</w:t>
      </w:r>
    </w:p>
    <w:p>
      <w:pPr>
        <w:pStyle w:val="3"/>
        <w:spacing w:after="0" w:line="360" w:lineRule="auto"/>
        <w:ind w:firstLine="210" w:firstLineChars="100"/>
        <w:rPr>
          <w:rFonts w:ascii="宋体" w:hAnsi="宋体"/>
          <w:b/>
          <w:sz w:val="21"/>
          <w:szCs w:val="21"/>
        </w:rPr>
      </w:pPr>
      <w:r>
        <w:rPr>
          <w:rFonts w:hint="eastAsia" w:ascii="宋体" w:hAnsi="宋体"/>
          <w:b/>
          <w:sz w:val="21"/>
          <w:szCs w:val="21"/>
        </w:rPr>
        <w:t>（一）投标文件的签署</w:t>
      </w:r>
    </w:p>
    <w:p>
      <w:pPr>
        <w:pStyle w:val="3"/>
        <w:spacing w:after="0" w:line="360" w:lineRule="auto"/>
        <w:ind w:firstLine="420"/>
        <w:rPr>
          <w:rFonts w:ascii="Times New Roman" w:hAnsi="Times New Roman"/>
          <w:b/>
          <w:bCs/>
          <w:sz w:val="21"/>
          <w:szCs w:val="21"/>
        </w:rPr>
      </w:pPr>
      <w:r>
        <w:rPr>
          <w:rFonts w:hint="eastAsia" w:ascii="Times New Roman" w:hAnsi="Times New Roman"/>
          <w:b/>
          <w:bCs/>
          <w:sz w:val="21"/>
          <w:szCs w:val="21"/>
        </w:rPr>
        <w:t>1.1电子投标文件部分：</w:t>
      </w:r>
    </w:p>
    <w:p>
      <w:pPr>
        <w:pStyle w:val="3"/>
        <w:spacing w:after="0"/>
        <w:ind w:firstLine="420"/>
        <w:rPr>
          <w:rFonts w:ascii="Times New Roman" w:hAnsi="Times New Roman"/>
          <w:sz w:val="21"/>
          <w:szCs w:val="21"/>
        </w:rPr>
      </w:pPr>
      <w:r>
        <w:rPr>
          <w:rFonts w:hint="eastAsia" w:ascii="Times New Roman" w:hAnsi="Times New Roman"/>
          <w:sz w:val="21"/>
          <w:szCs w:val="21"/>
        </w:rPr>
        <w:t>投标人应根据“政采云供应商项目采购-电子交易操作指南”及本招标文件规定的格式和顺序编制电子投标文件并进行关联定位。</w:t>
      </w:r>
    </w:p>
    <w:p>
      <w:pPr>
        <w:tabs>
          <w:tab w:val="left" w:pos="0"/>
        </w:tabs>
        <w:spacing w:line="360" w:lineRule="auto"/>
        <w:ind w:firstLine="211" w:firstLineChars="100"/>
        <w:rPr>
          <w:rFonts w:ascii="宋体" w:hAnsi="宋体"/>
          <w:b/>
          <w:szCs w:val="21"/>
        </w:rPr>
      </w:pPr>
      <w:r>
        <w:rPr>
          <w:rFonts w:hint="eastAsia" w:ascii="宋体" w:hAnsi="宋体"/>
          <w:b/>
          <w:szCs w:val="21"/>
        </w:rPr>
        <w:t>（二）投标文件</w:t>
      </w:r>
      <w:r>
        <w:rPr>
          <w:rFonts w:ascii="宋体" w:hAnsi="宋体"/>
          <w:b/>
          <w:szCs w:val="21"/>
        </w:rPr>
        <w:t>的组成</w:t>
      </w:r>
    </w:p>
    <w:p>
      <w:pPr>
        <w:tabs>
          <w:tab w:val="left" w:pos="0"/>
        </w:tabs>
        <w:spacing w:line="360" w:lineRule="auto"/>
        <w:ind w:firstLine="422" w:firstLineChars="200"/>
        <w:rPr>
          <w:rFonts w:ascii="宋体" w:hAnsi="宋体"/>
          <w:bCs/>
          <w:szCs w:val="21"/>
        </w:rPr>
      </w:pPr>
      <w:r>
        <w:rPr>
          <w:rFonts w:hint="eastAsia" w:ascii="宋体" w:hAnsi="宋体"/>
          <w:b/>
          <w:bCs/>
          <w:szCs w:val="21"/>
        </w:rPr>
        <w:t>投标</w:t>
      </w:r>
      <w:r>
        <w:rPr>
          <w:rFonts w:ascii="宋体" w:hAnsi="宋体"/>
          <w:b/>
          <w:bCs/>
          <w:szCs w:val="21"/>
        </w:rPr>
        <w:t>文件由</w:t>
      </w:r>
      <w:r>
        <w:rPr>
          <w:rFonts w:hint="eastAsia" w:ascii="宋体" w:hAnsi="宋体"/>
          <w:b/>
          <w:bCs/>
          <w:szCs w:val="21"/>
        </w:rPr>
        <w:t>资格证明文件</w:t>
      </w:r>
      <w:r>
        <w:rPr>
          <w:rFonts w:ascii="宋体" w:hAnsi="宋体"/>
          <w:b/>
          <w:bCs/>
          <w:szCs w:val="21"/>
        </w:rPr>
        <w:t>、</w:t>
      </w:r>
      <w:r>
        <w:rPr>
          <w:rFonts w:hint="eastAsia" w:ascii="宋体" w:hAnsi="宋体"/>
          <w:b/>
          <w:bCs/>
          <w:szCs w:val="21"/>
        </w:rPr>
        <w:t>商务技术文件</w:t>
      </w:r>
      <w:r>
        <w:rPr>
          <w:rFonts w:ascii="宋体" w:hAnsi="宋体"/>
          <w:b/>
          <w:bCs/>
          <w:szCs w:val="21"/>
        </w:rPr>
        <w:t>、</w:t>
      </w:r>
      <w:r>
        <w:rPr>
          <w:rFonts w:hint="eastAsia" w:ascii="宋体" w:hAnsi="宋体"/>
          <w:b/>
          <w:bCs/>
          <w:szCs w:val="21"/>
        </w:rPr>
        <w:t>投标</w:t>
      </w:r>
      <w:r>
        <w:rPr>
          <w:rFonts w:ascii="宋体" w:hAnsi="宋体"/>
          <w:b/>
          <w:bCs/>
          <w:szCs w:val="21"/>
        </w:rPr>
        <w:t>报价</w:t>
      </w:r>
      <w:r>
        <w:rPr>
          <w:rFonts w:hint="eastAsia" w:ascii="宋体" w:hAnsi="宋体"/>
          <w:b/>
          <w:bCs/>
          <w:szCs w:val="21"/>
        </w:rPr>
        <w:t>文件三</w:t>
      </w:r>
      <w:r>
        <w:rPr>
          <w:rFonts w:ascii="宋体" w:hAnsi="宋体"/>
          <w:b/>
          <w:bCs/>
          <w:szCs w:val="21"/>
        </w:rPr>
        <w:t>部份组成。</w:t>
      </w:r>
      <w:r>
        <w:rPr>
          <w:rFonts w:hint="eastAsia" w:ascii="Times New Roman" w:hAnsi="Times New Roman"/>
          <w:bCs/>
          <w:szCs w:val="21"/>
        </w:rPr>
        <w:t>电子投标文件中所须加盖公章部分均采用CA签章。</w:t>
      </w:r>
    </w:p>
    <w:p>
      <w:pPr>
        <w:snapToGrid w:val="0"/>
        <w:spacing w:line="360" w:lineRule="auto"/>
        <w:ind w:firstLine="422" w:firstLineChars="200"/>
        <w:rPr>
          <w:rFonts w:ascii="宋体" w:hAnsi="宋体"/>
          <w:b/>
          <w:szCs w:val="21"/>
        </w:rPr>
      </w:pPr>
      <w:r>
        <w:rPr>
          <w:rFonts w:hint="eastAsia" w:ascii="宋体" w:hAnsi="宋体"/>
          <w:b/>
          <w:szCs w:val="21"/>
        </w:rPr>
        <w:t>注</w:t>
      </w:r>
      <w:r>
        <w:rPr>
          <w:rFonts w:cs="Calibri"/>
          <w:b/>
          <w:szCs w:val="21"/>
        </w:rPr>
        <w:t>①</w:t>
      </w:r>
      <w:r>
        <w:rPr>
          <w:rFonts w:hint="eastAsia" w:ascii="宋体" w:hAnsi="宋体"/>
          <w:b/>
          <w:szCs w:val="21"/>
        </w:rPr>
        <w:t>：投标声明书、法定代表人授权委托书、投标函、</w:t>
      </w:r>
      <w:r>
        <w:rPr>
          <w:rFonts w:hint="eastAsia" w:ascii="宋体" w:hAnsi="宋体" w:cs="宋体"/>
          <w:b/>
          <w:szCs w:val="21"/>
        </w:rPr>
        <w:t>投标报价一览表</w:t>
      </w:r>
      <w:r>
        <w:rPr>
          <w:rFonts w:hint="eastAsia" w:ascii="宋体" w:hAnsi="宋体"/>
          <w:b/>
          <w:color w:val="000000"/>
          <w:szCs w:val="21"/>
        </w:rPr>
        <w:t>等</w:t>
      </w:r>
      <w:r>
        <w:rPr>
          <w:rFonts w:hint="eastAsia" w:ascii="宋体" w:hAnsi="宋体"/>
          <w:b/>
          <w:szCs w:val="21"/>
        </w:rPr>
        <w:t>应按采购文件格式要求正确签署并加盖投标人公章。资格证明文件、商务技术文件中不得出现项目报价信息，否则将作无效标处理。</w:t>
      </w:r>
      <w:r>
        <w:rPr>
          <w:rFonts w:ascii="宋体" w:hAnsi="宋体"/>
          <w:b/>
          <w:szCs w:val="21"/>
        </w:rPr>
        <w:t>注</w:t>
      </w:r>
      <w:r>
        <w:rPr>
          <w:rFonts w:cs="Calibri"/>
          <w:b/>
          <w:szCs w:val="21"/>
        </w:rPr>
        <w:t>②</w:t>
      </w:r>
      <w:r>
        <w:rPr>
          <w:rFonts w:ascii="宋体" w:hAnsi="宋体"/>
          <w:b/>
          <w:szCs w:val="21"/>
        </w:rPr>
        <w:t>：资格、资质证书复印件应加盖单位公章</w:t>
      </w:r>
      <w:r>
        <w:rPr>
          <w:rFonts w:hint="eastAsia" w:ascii="宋体" w:hAnsi="宋体"/>
          <w:b/>
          <w:szCs w:val="21"/>
        </w:rPr>
        <w:t>。</w:t>
      </w:r>
    </w:p>
    <w:p>
      <w:pPr>
        <w:snapToGrid w:val="0"/>
        <w:spacing w:line="360" w:lineRule="auto"/>
        <w:ind w:firstLine="422" w:firstLineChars="200"/>
        <w:jc w:val="left"/>
        <w:rPr>
          <w:rFonts w:ascii="宋体" w:hAnsi="宋体"/>
          <w:b/>
          <w:szCs w:val="21"/>
        </w:rPr>
      </w:pPr>
      <w:r>
        <w:rPr>
          <w:rFonts w:ascii="宋体" w:hAnsi="宋体"/>
          <w:b/>
          <w:szCs w:val="21"/>
        </w:rPr>
        <w:t>1、资格证明文件：</w:t>
      </w:r>
    </w:p>
    <w:p>
      <w:pPr>
        <w:snapToGrid w:val="0"/>
        <w:spacing w:line="360" w:lineRule="auto"/>
        <w:ind w:firstLine="420" w:firstLineChars="200"/>
        <w:jc w:val="left"/>
        <w:rPr>
          <w:rFonts w:ascii="宋体" w:hAnsi="宋体" w:cs="宋体"/>
          <w:szCs w:val="21"/>
        </w:rPr>
      </w:pPr>
      <w:r>
        <w:rPr>
          <w:rFonts w:hint="eastAsia" w:ascii="宋体" w:hAnsi="宋体" w:cs="宋体"/>
          <w:szCs w:val="21"/>
        </w:rPr>
        <w:t>1.1企业“多证合一”的营业执照复印件</w:t>
      </w:r>
    </w:p>
    <w:p>
      <w:pPr>
        <w:snapToGrid w:val="0"/>
        <w:spacing w:line="360" w:lineRule="auto"/>
        <w:ind w:firstLine="420" w:firstLineChars="200"/>
        <w:jc w:val="left"/>
        <w:rPr>
          <w:rFonts w:ascii="宋体" w:hAnsi="宋体" w:cs="宋体"/>
          <w:szCs w:val="21"/>
        </w:rPr>
      </w:pPr>
      <w:r>
        <w:rPr>
          <w:rFonts w:hint="eastAsia" w:ascii="宋体" w:hAnsi="宋体" w:cs="宋体"/>
          <w:szCs w:val="21"/>
        </w:rPr>
        <w:t>1.2投标声明书</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1.3法定代表人授委托书</w:t>
      </w:r>
    </w:p>
    <w:p>
      <w:pPr>
        <w:pStyle w:val="16"/>
        <w:rPr>
          <w:rFonts w:hint="default" w:ascii="宋体" w:hAnsi="宋体" w:eastAsia="宋体" w:cs="宋体"/>
          <w:szCs w:val="21"/>
          <w:lang w:val="en-US" w:eastAsia="zh-CN"/>
        </w:rPr>
      </w:pPr>
      <w:r>
        <w:rPr>
          <w:rFonts w:hint="eastAsia" w:ascii="宋体" w:hAnsi="宋体" w:eastAsia="宋体" w:cs="宋体"/>
          <w:szCs w:val="21"/>
          <w:lang w:val="en-US" w:eastAsia="zh-CN"/>
        </w:rPr>
        <w:t>1.4资质证书</w:t>
      </w:r>
    </w:p>
    <w:p>
      <w:pPr>
        <w:pStyle w:val="16"/>
        <w:rPr>
          <w:rFonts w:hAnsi="宋体" w:eastAsia="宋体" w:cs="宋体"/>
          <w:szCs w:val="21"/>
        </w:rPr>
      </w:pPr>
      <w:r>
        <w:rPr>
          <w:rFonts w:hint="eastAsia" w:ascii="宋体" w:hAnsi="宋体" w:eastAsia="宋体" w:cs="宋体"/>
          <w:szCs w:val="21"/>
          <w:lang w:val="en-US" w:eastAsia="zh-CN"/>
        </w:rPr>
        <w:t>1.5</w:t>
      </w:r>
      <w:r>
        <w:rPr>
          <w:rFonts w:hint="eastAsia" w:hAnsi="宋体" w:eastAsia="宋体" w:cs="宋体"/>
          <w:szCs w:val="21"/>
        </w:rPr>
        <w:t>供应商在信用中国（www.creditchina.gov.cn）、中国政府采购网（www.ccgp.gov.cn）的信用查询截图（本条内容另由资格审查人员在评标时进行查询核对。）</w:t>
      </w:r>
    </w:p>
    <w:p>
      <w:pPr>
        <w:pStyle w:val="27"/>
        <w:snapToGrid w:val="0"/>
        <w:spacing w:line="360" w:lineRule="auto"/>
        <w:ind w:firstLine="422" w:firstLineChars="200"/>
        <w:rPr>
          <w:rFonts w:hAnsi="宋体" w:eastAsia="宋体" w:cs="宋体"/>
          <w:b/>
          <w:sz w:val="21"/>
          <w:szCs w:val="21"/>
        </w:rPr>
      </w:pPr>
      <w:r>
        <w:rPr>
          <w:rFonts w:hint="eastAsia" w:hAnsi="宋体" w:eastAsia="宋体" w:cs="宋体"/>
          <w:b/>
          <w:sz w:val="21"/>
          <w:szCs w:val="21"/>
        </w:rPr>
        <w:t>2、商务技术文件</w:t>
      </w:r>
    </w:p>
    <w:p>
      <w:pPr>
        <w:pStyle w:val="27"/>
        <w:snapToGrid w:val="0"/>
        <w:spacing w:line="360" w:lineRule="auto"/>
        <w:ind w:firstLine="422" w:firstLineChars="200"/>
        <w:rPr>
          <w:rFonts w:hAnsi="宋体" w:eastAsia="宋体"/>
          <w:b/>
          <w:sz w:val="21"/>
          <w:szCs w:val="21"/>
        </w:rPr>
      </w:pPr>
      <w:r>
        <w:rPr>
          <w:rFonts w:hint="eastAsia" w:hAnsi="宋体" w:eastAsia="宋体" w:cs="宋体"/>
          <w:b/>
          <w:sz w:val="21"/>
          <w:szCs w:val="21"/>
        </w:rPr>
        <w:t>自评表（根据评分表细则制作制评表，明确自评依据、自评分及标书页码范围）</w:t>
      </w:r>
    </w:p>
    <w:p>
      <w:pPr>
        <w:pStyle w:val="27"/>
        <w:snapToGrid w:val="0"/>
        <w:spacing w:line="360" w:lineRule="auto"/>
        <w:ind w:firstLine="415" w:firstLineChars="198"/>
        <w:rPr>
          <w:rFonts w:hAnsi="宋体" w:eastAsia="宋体"/>
          <w:sz w:val="21"/>
          <w:szCs w:val="21"/>
        </w:rPr>
      </w:pPr>
      <w:r>
        <w:rPr>
          <w:rFonts w:hint="eastAsia" w:hAnsi="宋体" w:eastAsia="宋体"/>
          <w:sz w:val="21"/>
          <w:szCs w:val="21"/>
        </w:rPr>
        <w:t xml:space="preserve">以下涉及的有关内容均须提供合法有效的证明材料复印件并加盖单位公章。（特别注明的除外）               </w:t>
      </w:r>
    </w:p>
    <w:p>
      <w:pPr>
        <w:pStyle w:val="27"/>
        <w:snapToGrid w:val="0"/>
        <w:spacing w:line="360" w:lineRule="auto"/>
        <w:ind w:firstLine="420" w:firstLineChars="200"/>
        <w:rPr>
          <w:rFonts w:hAnsi="宋体" w:eastAsia="宋体" w:cs="宋体"/>
          <w:sz w:val="21"/>
          <w:szCs w:val="21"/>
        </w:rPr>
      </w:pPr>
      <w:r>
        <w:rPr>
          <w:rFonts w:hint="eastAsia" w:hAnsi="宋体" w:eastAsia="宋体" w:cs="宋体"/>
          <w:sz w:val="21"/>
          <w:szCs w:val="21"/>
        </w:rPr>
        <w:t>2.1投标函；</w:t>
      </w:r>
    </w:p>
    <w:p>
      <w:pPr>
        <w:tabs>
          <w:tab w:val="left" w:pos="1418"/>
        </w:tabs>
        <w:spacing w:line="360" w:lineRule="auto"/>
        <w:ind w:left="420"/>
        <w:contextualSpacing/>
        <w:rPr>
          <w:rFonts w:ascii="宋体" w:hAnsi="宋体" w:cs="宋体"/>
          <w:szCs w:val="21"/>
        </w:rPr>
      </w:pPr>
      <w:r>
        <w:rPr>
          <w:rFonts w:hint="eastAsia" w:ascii="宋体" w:hAnsi="宋体" w:cs="宋体"/>
          <w:szCs w:val="21"/>
        </w:rPr>
        <w:t>2.2投标人基本情况表；</w:t>
      </w:r>
    </w:p>
    <w:p>
      <w:pPr>
        <w:tabs>
          <w:tab w:val="left" w:pos="1418"/>
        </w:tabs>
        <w:spacing w:line="360" w:lineRule="auto"/>
        <w:ind w:left="420"/>
        <w:contextualSpacing/>
        <w:rPr>
          <w:rFonts w:ascii="宋体" w:hAnsi="宋体" w:cs="宋体"/>
          <w:szCs w:val="21"/>
        </w:rPr>
      </w:pPr>
      <w:r>
        <w:rPr>
          <w:rFonts w:hint="eastAsia" w:ascii="宋体" w:hAnsi="宋体" w:cs="宋体"/>
          <w:szCs w:val="21"/>
        </w:rPr>
        <w:t>2.3</w:t>
      </w:r>
      <w:r>
        <w:rPr>
          <w:rFonts w:hint="eastAsia" w:hAnsi="宋体" w:cs="宋体"/>
        </w:rPr>
        <w:t>投标人同类业绩证明材料</w:t>
      </w:r>
      <w:r>
        <w:rPr>
          <w:rFonts w:hint="eastAsia" w:ascii="宋体" w:hAnsi="宋体" w:cs="宋体"/>
          <w:szCs w:val="21"/>
        </w:rPr>
        <w:t>（如有，附业绩合同</w:t>
      </w:r>
      <w:r>
        <w:rPr>
          <w:rFonts w:hint="eastAsia" w:ascii="宋体" w:hAnsi="宋体" w:cs="宋体"/>
          <w:szCs w:val="21"/>
          <w:lang w:val="en-US" w:eastAsia="zh-CN"/>
        </w:rPr>
        <w:t>相关证明</w:t>
      </w:r>
      <w:r>
        <w:rPr>
          <w:rFonts w:hint="eastAsia" w:ascii="宋体" w:hAnsi="宋体" w:cs="宋体"/>
          <w:szCs w:val="21"/>
        </w:rPr>
        <w:t>复印件）；</w:t>
      </w:r>
    </w:p>
    <w:p>
      <w:pPr>
        <w:tabs>
          <w:tab w:val="left" w:pos="1418"/>
        </w:tabs>
        <w:spacing w:line="360" w:lineRule="auto"/>
        <w:ind w:left="420"/>
        <w:contextualSpacing/>
        <w:rPr>
          <w:rFonts w:hint="eastAsia" w:ascii="宋体" w:hAnsi="宋体" w:eastAsia="宋体" w:cs="宋体"/>
          <w:szCs w:val="21"/>
          <w:lang w:eastAsia="zh-CN"/>
        </w:rPr>
      </w:pPr>
      <w:r>
        <w:rPr>
          <w:rFonts w:hint="eastAsia" w:ascii="宋体" w:hAnsi="宋体" w:cs="宋体"/>
          <w:szCs w:val="21"/>
        </w:rPr>
        <w:t>2.4项目组人员配备情况表（附身份证复印件</w:t>
      </w:r>
      <w:r>
        <w:rPr>
          <w:rFonts w:hint="eastAsia" w:ascii="宋体" w:hAnsi="宋体" w:cs="宋体"/>
          <w:szCs w:val="21"/>
          <w:lang w:val="en-US" w:eastAsia="zh-CN"/>
        </w:rPr>
        <w:t>及证书复印件</w:t>
      </w:r>
      <w:r>
        <w:rPr>
          <w:rFonts w:hint="eastAsia" w:ascii="宋体" w:hAnsi="宋体" w:cs="宋体"/>
          <w:szCs w:val="21"/>
        </w:rPr>
        <w:t>）</w:t>
      </w:r>
      <w:r>
        <w:rPr>
          <w:rFonts w:hint="eastAsia" w:ascii="宋体" w:hAnsi="宋体" w:cs="宋体"/>
          <w:szCs w:val="21"/>
          <w:lang w:eastAsia="zh-CN"/>
        </w:rPr>
        <w:t>；</w:t>
      </w:r>
    </w:p>
    <w:p>
      <w:pPr>
        <w:pStyle w:val="21"/>
      </w:pPr>
      <w:r>
        <w:rPr>
          <w:rFonts w:hint="eastAsia"/>
        </w:rPr>
        <w:t>2.5</w:t>
      </w:r>
      <w:r>
        <w:rPr>
          <w:rFonts w:hint="eastAsia"/>
          <w:lang w:val="en-US" w:eastAsia="zh-CN"/>
        </w:rPr>
        <w:t>投标人综合实力证明</w:t>
      </w:r>
      <w:r>
        <w:rPr>
          <w:rFonts w:hint="eastAsia"/>
        </w:rPr>
        <w:t>（</w:t>
      </w:r>
      <w:r>
        <w:rPr>
          <w:rFonts w:hint="eastAsia"/>
          <w:lang w:val="en-US" w:eastAsia="zh-CN"/>
        </w:rPr>
        <w:t>如有，</w:t>
      </w:r>
      <w:r>
        <w:rPr>
          <w:rFonts w:hint="eastAsia"/>
        </w:rPr>
        <w:t>详见商务技术评分表）；</w:t>
      </w:r>
    </w:p>
    <w:p>
      <w:pPr>
        <w:pStyle w:val="21"/>
      </w:pPr>
      <w:r>
        <w:rPr>
          <w:rFonts w:hint="eastAsia"/>
        </w:rPr>
        <w:t>2.6</w:t>
      </w:r>
      <w:r>
        <w:rPr>
          <w:rFonts w:hint="eastAsia"/>
          <w:szCs w:val="21"/>
        </w:rPr>
        <w:t>项目</w:t>
      </w:r>
      <w:r>
        <w:rPr>
          <w:rFonts w:hint="eastAsia"/>
          <w:szCs w:val="21"/>
          <w:lang w:val="en-US" w:eastAsia="zh-CN"/>
        </w:rPr>
        <w:t>技术</w:t>
      </w:r>
      <w:r>
        <w:rPr>
          <w:rFonts w:hint="eastAsia"/>
          <w:szCs w:val="21"/>
        </w:rPr>
        <w:t>方案（详见商务技术评分表）</w:t>
      </w:r>
      <w:r>
        <w:rPr>
          <w:szCs w:val="21"/>
        </w:rPr>
        <w:t>；</w:t>
      </w:r>
    </w:p>
    <w:p>
      <w:pPr>
        <w:snapToGrid w:val="0"/>
        <w:spacing w:line="400" w:lineRule="exact"/>
        <w:ind w:firstLine="411" w:firstLineChars="196"/>
        <w:jc w:val="left"/>
        <w:rPr>
          <w:rFonts w:hint="eastAsia" w:eastAsia="宋体"/>
          <w:szCs w:val="21"/>
          <w:lang w:eastAsia="zh-CN"/>
        </w:rPr>
      </w:pPr>
      <w:r>
        <w:rPr>
          <w:rFonts w:hint="eastAsia" w:hAnsi="宋体" w:eastAsia="宋体" w:cs="宋体"/>
          <w:sz w:val="21"/>
          <w:szCs w:val="21"/>
        </w:rPr>
        <w:t>2.7</w:t>
      </w:r>
      <w:r>
        <w:rPr>
          <w:rFonts w:ascii="Times New Roman" w:hAnsi="Times New Roman" w:eastAsia="宋体"/>
          <w:sz w:val="21"/>
          <w:szCs w:val="21"/>
        </w:rPr>
        <w:t>项目的重点、难点分析及有效措施</w:t>
      </w:r>
      <w:r>
        <w:rPr>
          <w:rFonts w:hint="eastAsia" w:ascii="Times New Roman" w:hAnsi="Times New Roman" w:eastAsia="宋体"/>
          <w:sz w:val="21"/>
          <w:szCs w:val="21"/>
          <w:lang w:eastAsia="zh-CN"/>
        </w:rPr>
        <w:t>；</w:t>
      </w:r>
    </w:p>
    <w:p>
      <w:pPr>
        <w:tabs>
          <w:tab w:val="left" w:pos="1418"/>
        </w:tabs>
        <w:spacing w:line="360" w:lineRule="auto"/>
        <w:ind w:left="420"/>
        <w:contextualSpacing/>
        <w:rPr>
          <w:rFonts w:hint="eastAsia" w:ascii="宋体" w:hAnsi="宋体" w:cs="宋体"/>
          <w:szCs w:val="21"/>
        </w:rPr>
      </w:pPr>
      <w:r>
        <w:rPr>
          <w:rFonts w:hint="eastAsia" w:ascii="宋体" w:hAnsi="宋体" w:cs="宋体"/>
          <w:szCs w:val="21"/>
        </w:rPr>
        <w:t>2.8 项目实施方案</w:t>
      </w:r>
      <w:r>
        <w:rPr>
          <w:rFonts w:hint="eastAsia"/>
          <w:szCs w:val="21"/>
        </w:rPr>
        <w:t>（详见商务技术评分表）</w:t>
      </w:r>
      <w:r>
        <w:rPr>
          <w:szCs w:val="21"/>
        </w:rPr>
        <w:t>；</w:t>
      </w:r>
    </w:p>
    <w:p>
      <w:pPr>
        <w:tabs>
          <w:tab w:val="left" w:pos="1418"/>
        </w:tabs>
        <w:spacing w:line="360" w:lineRule="auto"/>
        <w:ind w:left="420"/>
        <w:contextualSpacing/>
        <w:rPr>
          <w:rFonts w:hint="eastAsia" w:ascii="宋体" w:hAnsi="宋体" w:cs="宋体"/>
          <w:szCs w:val="21"/>
          <w:lang w:val="en-US" w:eastAsia="zh-CN"/>
        </w:rPr>
      </w:pPr>
      <w:r>
        <w:rPr>
          <w:rFonts w:hint="eastAsia" w:ascii="宋体" w:hAnsi="宋体" w:cs="宋体"/>
          <w:szCs w:val="21"/>
          <w:lang w:val="en-US" w:eastAsia="zh-CN"/>
        </w:rPr>
        <w:t>2.9</w:t>
      </w:r>
      <w:r>
        <w:rPr>
          <w:rFonts w:hint="eastAsia" w:ascii="Times New Roman" w:hAnsi="Times New Roman" w:eastAsia="宋体"/>
          <w:sz w:val="21"/>
          <w:szCs w:val="21"/>
          <w:lang w:val="zh-CN"/>
        </w:rPr>
        <w:t>售后服务及现场技术支持方案</w:t>
      </w:r>
      <w:r>
        <w:rPr>
          <w:rFonts w:hint="eastAsia"/>
          <w:szCs w:val="21"/>
        </w:rPr>
        <w:t>（详见商务技术评分表）</w:t>
      </w:r>
      <w:r>
        <w:rPr>
          <w:szCs w:val="21"/>
        </w:rPr>
        <w:t>；</w:t>
      </w:r>
    </w:p>
    <w:p>
      <w:pPr>
        <w:tabs>
          <w:tab w:val="left" w:pos="1418"/>
        </w:tabs>
        <w:spacing w:line="360" w:lineRule="auto"/>
        <w:ind w:left="420"/>
        <w:contextualSpacing/>
        <w:rPr>
          <w:rFonts w:hint="eastAsia" w:ascii="宋体" w:hAnsi="宋体" w:cs="宋体"/>
          <w:szCs w:val="21"/>
          <w:lang w:val="en-US" w:eastAsia="zh-CN"/>
        </w:rPr>
      </w:pPr>
      <w:r>
        <w:rPr>
          <w:rFonts w:hint="eastAsia" w:ascii="宋体" w:hAnsi="宋体" w:cs="宋体"/>
          <w:szCs w:val="21"/>
          <w:lang w:val="en-US" w:eastAsia="zh-CN"/>
        </w:rPr>
        <w:t>2.10</w:t>
      </w:r>
      <w:r>
        <w:rPr>
          <w:rFonts w:hint="eastAsia" w:ascii="Times New Roman" w:hAnsi="Times New Roman" w:eastAsia="宋体"/>
          <w:sz w:val="21"/>
          <w:szCs w:val="21"/>
          <w:lang w:val="zh-CN"/>
        </w:rPr>
        <w:t>合理化建议；</w:t>
      </w:r>
    </w:p>
    <w:p>
      <w:pPr>
        <w:tabs>
          <w:tab w:val="left" w:pos="1418"/>
        </w:tabs>
        <w:spacing w:line="360" w:lineRule="auto"/>
        <w:ind w:left="420"/>
        <w:contextualSpacing/>
        <w:rPr>
          <w:rFonts w:hint="eastAsia" w:ascii="宋体" w:hAnsi="宋体" w:cs="宋体"/>
          <w:szCs w:val="21"/>
        </w:rPr>
      </w:pPr>
      <w:r>
        <w:rPr>
          <w:rFonts w:hint="eastAsia" w:ascii="宋体" w:hAnsi="宋体" w:cs="宋体"/>
          <w:szCs w:val="21"/>
          <w:lang w:val="en-US" w:eastAsia="zh-CN"/>
        </w:rPr>
        <w:t>2.11</w:t>
      </w:r>
      <w:r>
        <w:rPr>
          <w:rFonts w:hint="eastAsia" w:ascii="宋体" w:hAnsi="宋体" w:cs="宋体"/>
          <w:szCs w:val="21"/>
        </w:rPr>
        <w:t>本采购文件要求提供的和投标人认为需要提供的其它说明和资料/文件。</w:t>
      </w:r>
    </w:p>
    <w:p>
      <w:pPr>
        <w:snapToGrid w:val="0"/>
        <w:spacing w:line="360" w:lineRule="auto"/>
        <w:ind w:firstLine="420" w:firstLineChars="200"/>
        <w:jc w:val="left"/>
        <w:rPr>
          <w:rFonts w:ascii="宋体" w:hAnsi="宋体"/>
          <w:b/>
          <w:szCs w:val="21"/>
        </w:rPr>
      </w:pPr>
      <w:r>
        <w:rPr>
          <w:rFonts w:hint="eastAsia" w:hAnsi="宋体" w:cs="宋体"/>
          <w:szCs w:val="21"/>
        </w:rPr>
        <w:t>▲</w:t>
      </w:r>
      <w:r>
        <w:rPr>
          <w:rFonts w:hint="eastAsia" w:ascii="宋体" w:hAnsi="宋体"/>
          <w:b/>
          <w:szCs w:val="21"/>
        </w:rPr>
        <w:t>3、投标报价文件</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投标报价文件由《开标一览表》组成，不得出现在资格证明、商务、技术文件中，否则将导致投标无效。</w:t>
      </w:r>
    </w:p>
    <w:p>
      <w:pPr>
        <w:pStyle w:val="27"/>
        <w:snapToGrid w:val="0"/>
        <w:spacing w:line="360" w:lineRule="auto"/>
        <w:ind w:firstLine="415" w:firstLineChars="198"/>
        <w:rPr>
          <w:rFonts w:hAnsi="宋体" w:eastAsia="宋体"/>
          <w:sz w:val="21"/>
          <w:szCs w:val="21"/>
        </w:rPr>
      </w:pPr>
      <w:r>
        <w:rPr>
          <w:rFonts w:hint="eastAsia" w:hAnsi="宋体" w:eastAsia="宋体"/>
          <w:sz w:val="21"/>
          <w:szCs w:val="21"/>
        </w:rPr>
        <w:t>3</w:t>
      </w:r>
      <w:r>
        <w:rPr>
          <w:rFonts w:hAnsi="宋体" w:eastAsia="宋体"/>
          <w:sz w:val="21"/>
          <w:szCs w:val="21"/>
        </w:rPr>
        <w:t>.</w:t>
      </w:r>
      <w:r>
        <w:rPr>
          <w:rFonts w:hint="eastAsia" w:hAnsi="宋体" w:eastAsia="宋体"/>
          <w:sz w:val="21"/>
          <w:szCs w:val="21"/>
        </w:rPr>
        <w:t>1开标一览表；</w:t>
      </w:r>
    </w:p>
    <w:p>
      <w:pPr>
        <w:snapToGrid w:val="0"/>
        <w:spacing w:line="360" w:lineRule="auto"/>
        <w:ind w:firstLine="420" w:firstLineChars="200"/>
        <w:rPr>
          <w:rFonts w:hint="eastAsia" w:ascii="宋体" w:hAnsi="宋体" w:eastAsia="宋体" w:cstheme="minorBidi"/>
          <w:kern w:val="2"/>
          <w:sz w:val="21"/>
          <w:szCs w:val="21"/>
          <w:lang w:val="en-US" w:eastAsia="zh-CN" w:bidi="ar-SA"/>
        </w:rPr>
      </w:pPr>
      <w:r>
        <w:rPr>
          <w:rFonts w:hint="eastAsia" w:ascii="宋体" w:hAnsi="宋体" w:eastAsia="宋体" w:cstheme="minorBidi"/>
          <w:kern w:val="2"/>
          <w:sz w:val="21"/>
          <w:szCs w:val="21"/>
          <w:lang w:val="en-US" w:eastAsia="zh-CN" w:bidi="ar-SA"/>
        </w:rPr>
        <w:t>3.2中小企业声明函/监狱企业声明函及其相关的充分的证明材料/残疾人福利性单位声明函；</w:t>
      </w:r>
    </w:p>
    <w:p>
      <w:pPr>
        <w:snapToGrid w:val="0"/>
        <w:spacing w:line="360" w:lineRule="auto"/>
        <w:ind w:firstLine="420" w:firstLineChars="200"/>
        <w:rPr>
          <w:rFonts w:ascii="宋体" w:hAnsi="宋体"/>
          <w:szCs w:val="21"/>
        </w:rPr>
      </w:pPr>
      <w:r>
        <w:rPr>
          <w:rFonts w:hint="eastAsia" w:ascii="宋体" w:hAnsi="宋体" w:eastAsia="宋体" w:cstheme="minorBidi"/>
          <w:kern w:val="2"/>
          <w:sz w:val="21"/>
          <w:szCs w:val="21"/>
          <w:lang w:val="en-US" w:eastAsia="zh-CN" w:bidi="ar-SA"/>
        </w:rPr>
        <w:t>3.3其</w:t>
      </w:r>
      <w:r>
        <w:rPr>
          <w:rFonts w:hint="eastAsia" w:ascii="宋体" w:hAnsi="宋体"/>
          <w:szCs w:val="21"/>
        </w:rPr>
        <w:t>它供应商认为需要提供的证明材料。</w:t>
      </w:r>
    </w:p>
    <w:p>
      <w:pPr>
        <w:pStyle w:val="27"/>
        <w:snapToGrid w:val="0"/>
        <w:spacing w:line="360" w:lineRule="auto"/>
        <w:ind w:firstLine="420" w:firstLineChars="200"/>
        <w:rPr>
          <w:rFonts w:hAnsi="宋体" w:eastAsia="宋体"/>
          <w:bCs/>
          <w:color w:val="000000"/>
          <w:sz w:val="21"/>
          <w:szCs w:val="21"/>
        </w:rPr>
      </w:pPr>
      <w:r>
        <w:rPr>
          <w:rFonts w:hint="eastAsia" w:hAnsi="宋体" w:eastAsia="宋体"/>
          <w:bCs/>
          <w:color w:val="000000"/>
          <w:sz w:val="21"/>
          <w:szCs w:val="21"/>
        </w:rPr>
        <w:t>注1：以上文件格式详见第六章，若没有供应商可自行设计。</w:t>
      </w:r>
    </w:p>
    <w:p>
      <w:pPr>
        <w:tabs>
          <w:tab w:val="left" w:pos="0"/>
        </w:tabs>
        <w:spacing w:line="360" w:lineRule="auto"/>
        <w:ind w:firstLine="422" w:firstLineChars="200"/>
        <w:rPr>
          <w:rFonts w:ascii="宋体" w:hAnsi="宋体"/>
          <w:b/>
          <w:color w:val="FF0000"/>
          <w:szCs w:val="21"/>
        </w:rPr>
      </w:pPr>
      <w:r>
        <w:rPr>
          <w:rFonts w:hint="eastAsia" w:ascii="宋体" w:hAnsi="宋体"/>
          <w:b/>
          <w:color w:val="FF0000"/>
          <w:szCs w:val="21"/>
        </w:rPr>
        <w:t>注2：电子投标文件中所须加盖公章部分均采用CA签章，未签章的作无效标处理。</w:t>
      </w:r>
    </w:p>
    <w:p>
      <w:pPr>
        <w:snapToGrid w:val="0"/>
        <w:spacing w:line="360" w:lineRule="auto"/>
        <w:ind w:right="55" w:firstLine="413" w:firstLineChars="196"/>
        <w:jc w:val="left"/>
        <w:outlineLvl w:val="0"/>
        <w:rPr>
          <w:rFonts w:ascii="宋体" w:hAnsi="宋体"/>
          <w:b/>
          <w:sz w:val="24"/>
        </w:rPr>
      </w:pPr>
      <w:r>
        <w:rPr>
          <w:rFonts w:ascii="宋体" w:hAnsi="宋体"/>
          <w:b/>
          <w:szCs w:val="21"/>
        </w:rPr>
        <w:t>（</w:t>
      </w:r>
      <w:r>
        <w:rPr>
          <w:rFonts w:hint="eastAsia" w:ascii="宋体" w:hAnsi="宋体"/>
          <w:b/>
          <w:szCs w:val="21"/>
        </w:rPr>
        <w:t>三</w:t>
      </w:r>
      <w:r>
        <w:rPr>
          <w:rFonts w:ascii="宋体" w:hAnsi="宋体"/>
          <w:b/>
          <w:szCs w:val="21"/>
        </w:rPr>
        <w:t>）</w:t>
      </w:r>
      <w:r>
        <w:rPr>
          <w:rFonts w:hint="eastAsia" w:ascii="宋体" w:hAnsi="宋体"/>
          <w:b/>
          <w:szCs w:val="21"/>
        </w:rPr>
        <w:t>投标</w:t>
      </w:r>
      <w:r>
        <w:rPr>
          <w:rFonts w:ascii="宋体" w:hAnsi="宋体"/>
          <w:b/>
          <w:szCs w:val="21"/>
        </w:rPr>
        <w:t>文件的语言及计量</w:t>
      </w:r>
    </w:p>
    <w:p>
      <w:pPr>
        <w:snapToGrid w:val="0"/>
        <w:spacing w:line="360" w:lineRule="auto"/>
        <w:ind w:firstLine="420" w:firstLineChars="200"/>
        <w:jc w:val="left"/>
        <w:rPr>
          <w:rFonts w:ascii="宋体" w:hAnsi="宋体" w:cs="宋体"/>
          <w:szCs w:val="21"/>
        </w:rPr>
      </w:pPr>
      <w:r>
        <w:rPr>
          <w:rFonts w:hint="eastAsia" w:ascii="宋体" w:hAnsi="宋体" w:cs="宋体"/>
          <w:szCs w:val="21"/>
        </w:rPr>
        <w:t>1.投标文件以及投标人与采购人就有关投标事宜的所有来往函电，均应以中文汉语书写。除签名、盖章、专用名称等特殊情形外，以中文汉语以外的文字表述的投标文件视同未提供。</w:t>
      </w:r>
    </w:p>
    <w:p>
      <w:pPr>
        <w:snapToGrid w:val="0"/>
        <w:spacing w:line="360" w:lineRule="auto"/>
        <w:ind w:firstLine="420" w:firstLineChars="200"/>
        <w:jc w:val="left"/>
        <w:rPr>
          <w:rFonts w:ascii="宋体" w:hAnsi="宋体" w:cs="宋体"/>
          <w:szCs w:val="21"/>
        </w:rPr>
      </w:pPr>
      <w:r>
        <w:rPr>
          <w:rFonts w:hint="eastAsia" w:ascii="宋体" w:hAnsi="宋体" w:cs="宋体"/>
          <w:szCs w:val="21"/>
        </w:rPr>
        <w:t>2.投标计量单位，采购文件已有明确规定的，使用采购文件规定的计量单位；采购文件没有规定的，应采用中华人民共和国法定计量单位（货币单位：人民币元），否则视同未响应。</w:t>
      </w:r>
    </w:p>
    <w:p>
      <w:pPr>
        <w:tabs>
          <w:tab w:val="left" w:pos="0"/>
        </w:tabs>
        <w:spacing w:line="360" w:lineRule="auto"/>
        <w:ind w:firstLine="422" w:firstLineChars="200"/>
        <w:rPr>
          <w:rFonts w:ascii="宋体" w:hAnsi="宋体"/>
          <w:b/>
          <w:szCs w:val="21"/>
        </w:rPr>
      </w:pPr>
      <w:r>
        <w:rPr>
          <w:rFonts w:ascii="宋体" w:hAnsi="宋体"/>
          <w:b/>
          <w:szCs w:val="21"/>
        </w:rPr>
        <w:t>（</w:t>
      </w:r>
      <w:r>
        <w:rPr>
          <w:rFonts w:hint="eastAsia" w:ascii="宋体" w:hAnsi="宋体"/>
          <w:b/>
          <w:szCs w:val="21"/>
        </w:rPr>
        <w:t>四</w:t>
      </w:r>
      <w:r>
        <w:rPr>
          <w:rFonts w:ascii="宋体" w:hAnsi="宋体"/>
          <w:b/>
          <w:szCs w:val="21"/>
        </w:rPr>
        <w:t>）</w:t>
      </w:r>
      <w:r>
        <w:rPr>
          <w:rFonts w:hint="eastAsia" w:ascii="宋体" w:hAnsi="宋体"/>
          <w:b/>
          <w:szCs w:val="21"/>
        </w:rPr>
        <w:t>投标</w:t>
      </w:r>
      <w:r>
        <w:rPr>
          <w:rFonts w:ascii="宋体" w:hAnsi="宋体"/>
          <w:b/>
          <w:szCs w:val="21"/>
        </w:rPr>
        <w:t>报价</w:t>
      </w:r>
    </w:p>
    <w:p>
      <w:pPr>
        <w:snapToGrid w:val="0"/>
        <w:spacing w:line="360" w:lineRule="auto"/>
        <w:ind w:firstLine="420" w:firstLineChars="200"/>
        <w:jc w:val="left"/>
        <w:rPr>
          <w:rFonts w:hint="eastAsia" w:ascii="宋体" w:hAnsi="宋体"/>
          <w:b/>
          <w:szCs w:val="21"/>
        </w:rPr>
      </w:pPr>
      <w:r>
        <w:rPr>
          <w:rFonts w:hint="eastAsia" w:ascii="宋体" w:hAnsi="宋体" w:cs="宋体"/>
          <w:szCs w:val="21"/>
        </w:rPr>
        <w:t xml:space="preserve"> 1、投标费用应</w:t>
      </w:r>
      <w:r>
        <w:rPr>
          <w:rFonts w:hint="eastAsia" w:ascii="宋体" w:hAnsi="宋体"/>
          <w:b w:val="0"/>
          <w:bCs/>
          <w:szCs w:val="21"/>
        </w:rPr>
        <w:t>包括但不仅限于工作、生活、交通、通讯、设备（仪器）、劳力、测量费、质检费、调研费、各类补贴、采购代理服务费招标文件规定的其他费用、税金等完成所有规定服务内容所产生的全部费用。投标人应结合项目特点、市场行情及自身的能力，技术、管理水平，确定最终报价。</w:t>
      </w:r>
    </w:p>
    <w:p>
      <w:pPr>
        <w:snapToGrid w:val="0"/>
        <w:spacing w:line="360" w:lineRule="auto"/>
        <w:ind w:firstLine="420" w:firstLineChars="200"/>
        <w:jc w:val="left"/>
        <w:rPr>
          <w:rFonts w:ascii="宋体" w:hAnsi="宋体" w:cs="宋体"/>
          <w:szCs w:val="21"/>
        </w:rPr>
      </w:pPr>
      <w:r>
        <w:rPr>
          <w:rFonts w:hint="eastAsia" w:ascii="宋体" w:hAnsi="宋体" w:cs="宋体"/>
          <w:szCs w:val="21"/>
        </w:rPr>
        <w:t>2、投标文件针对同一内容只允许有一个报价，有选择的或有条件的报价将不予接受。</w:t>
      </w:r>
    </w:p>
    <w:p>
      <w:pPr>
        <w:snapToGrid w:val="0"/>
        <w:spacing w:line="360" w:lineRule="auto"/>
        <w:ind w:firstLine="413" w:firstLineChars="196"/>
        <w:jc w:val="left"/>
        <w:outlineLvl w:val="0"/>
        <w:rPr>
          <w:rFonts w:ascii="宋体" w:hAnsi="宋体"/>
          <w:b/>
          <w:szCs w:val="21"/>
        </w:rPr>
      </w:pPr>
      <w:r>
        <w:rPr>
          <w:rFonts w:ascii="宋体" w:hAnsi="宋体"/>
          <w:b/>
          <w:szCs w:val="21"/>
        </w:rPr>
        <w:t>（</w:t>
      </w:r>
      <w:r>
        <w:rPr>
          <w:rFonts w:hint="eastAsia" w:ascii="宋体" w:hAnsi="宋体"/>
          <w:b/>
          <w:szCs w:val="21"/>
        </w:rPr>
        <w:t>五</w:t>
      </w:r>
      <w:r>
        <w:rPr>
          <w:rFonts w:ascii="宋体" w:hAnsi="宋体"/>
          <w:b/>
          <w:szCs w:val="21"/>
        </w:rPr>
        <w:t>）</w:t>
      </w:r>
      <w:r>
        <w:rPr>
          <w:rFonts w:hint="eastAsia" w:ascii="宋体" w:hAnsi="宋体"/>
          <w:b/>
          <w:szCs w:val="21"/>
        </w:rPr>
        <w:t>投标</w:t>
      </w:r>
      <w:r>
        <w:rPr>
          <w:rFonts w:ascii="宋体" w:hAnsi="宋体"/>
          <w:b/>
          <w:szCs w:val="21"/>
        </w:rPr>
        <w:t>文件的有效期</w:t>
      </w:r>
    </w:p>
    <w:p>
      <w:pPr>
        <w:snapToGrid w:val="0"/>
        <w:spacing w:line="360" w:lineRule="auto"/>
        <w:ind w:firstLine="420" w:firstLineChars="200"/>
        <w:jc w:val="left"/>
        <w:rPr>
          <w:rFonts w:ascii="宋体" w:hAnsi="宋体" w:cs="宋体"/>
          <w:szCs w:val="21"/>
        </w:rPr>
      </w:pPr>
      <w:r>
        <w:rPr>
          <w:rFonts w:hint="eastAsia" w:ascii="宋体" w:hAnsi="宋体" w:cs="宋体"/>
          <w:szCs w:val="21"/>
        </w:rPr>
        <w:t>1.自投标截止日起60 天投标文件应保持有效。有效期不足的投标文件将被拒绝。</w:t>
      </w:r>
    </w:p>
    <w:p>
      <w:pPr>
        <w:snapToGrid w:val="0"/>
        <w:spacing w:line="360" w:lineRule="auto"/>
        <w:ind w:firstLine="420" w:firstLineChars="200"/>
        <w:jc w:val="left"/>
        <w:rPr>
          <w:rFonts w:ascii="宋体" w:hAnsi="宋体" w:cs="宋体"/>
          <w:szCs w:val="21"/>
        </w:rPr>
      </w:pPr>
      <w:r>
        <w:rPr>
          <w:rFonts w:hint="eastAsia" w:ascii="宋体" w:hAnsi="宋体" w:cs="宋体"/>
          <w:szCs w:val="21"/>
        </w:rPr>
        <w:t>2.在特殊情况下，采购人可与投标人协商延长投标书的有效期，这种要求和答复均以书面形式进行。</w:t>
      </w:r>
    </w:p>
    <w:p>
      <w:pPr>
        <w:snapToGrid w:val="0"/>
        <w:spacing w:line="360" w:lineRule="auto"/>
        <w:ind w:firstLine="420" w:firstLineChars="200"/>
        <w:jc w:val="left"/>
        <w:rPr>
          <w:rFonts w:ascii="宋体" w:hAnsi="宋体" w:cs="宋体"/>
          <w:szCs w:val="21"/>
        </w:rPr>
      </w:pPr>
      <w:r>
        <w:rPr>
          <w:rFonts w:hint="eastAsia" w:ascii="宋体" w:hAnsi="宋体" w:cs="宋体"/>
          <w:szCs w:val="21"/>
        </w:rPr>
        <w:t>3.中标人的投标文件自开标之日起至合同履行完毕止均应保持有效。</w:t>
      </w:r>
    </w:p>
    <w:p>
      <w:pPr>
        <w:snapToGrid w:val="0"/>
        <w:spacing w:line="360" w:lineRule="auto"/>
        <w:ind w:firstLine="413" w:firstLineChars="196"/>
        <w:jc w:val="left"/>
        <w:rPr>
          <w:rFonts w:ascii="宋体" w:hAnsi="宋体"/>
          <w:b/>
          <w:szCs w:val="21"/>
        </w:rPr>
      </w:pPr>
      <w:r>
        <w:rPr>
          <w:rFonts w:ascii="宋体" w:hAnsi="宋体"/>
          <w:b/>
          <w:szCs w:val="21"/>
        </w:rPr>
        <w:t>（</w:t>
      </w:r>
      <w:r>
        <w:rPr>
          <w:rFonts w:hint="eastAsia" w:ascii="宋体" w:hAnsi="宋体"/>
          <w:b/>
          <w:szCs w:val="21"/>
        </w:rPr>
        <w:t>六</w:t>
      </w:r>
      <w:r>
        <w:rPr>
          <w:rFonts w:ascii="宋体" w:hAnsi="宋体"/>
          <w:b/>
          <w:szCs w:val="21"/>
        </w:rPr>
        <w:t>）</w:t>
      </w:r>
      <w:r>
        <w:rPr>
          <w:rFonts w:hint="eastAsia" w:ascii="宋体" w:hAnsi="宋体"/>
          <w:b/>
          <w:szCs w:val="21"/>
        </w:rPr>
        <w:t>投标文件的包装、递交、修改和撤回</w:t>
      </w:r>
    </w:p>
    <w:p>
      <w:pPr>
        <w:snapToGrid w:val="0"/>
        <w:spacing w:line="360" w:lineRule="auto"/>
        <w:ind w:right="-86" w:rightChars="-41" w:firstLine="420" w:firstLineChars="200"/>
        <w:jc w:val="left"/>
        <w:rPr>
          <w:rFonts w:ascii="宋体" w:hAnsi="宋体"/>
          <w:color w:val="000000"/>
        </w:rPr>
      </w:pPr>
      <w:r>
        <w:rPr>
          <w:rFonts w:hint="eastAsia" w:ascii="宋体" w:hAnsi="宋体"/>
          <w:color w:val="000000"/>
        </w:rPr>
        <w:t>1、投标人应当在截止时间前完成电子版投标文件的传输递交，并可以补充、修改或者撤回投标文件。补充或者修改投标文件的，应当先行撤回原文件，补充、修改后重新传输递交。投标截止时间前未完成传输的，视为撤回投标文件。投标截止时间后送达的投标文件，将被政采云平台拒收。</w:t>
      </w:r>
    </w:p>
    <w:p>
      <w:pPr>
        <w:snapToGrid w:val="0"/>
        <w:spacing w:line="360" w:lineRule="auto"/>
        <w:ind w:right="-86" w:rightChars="-41" w:firstLine="420" w:firstLineChars="200"/>
        <w:jc w:val="left"/>
        <w:rPr>
          <w:rFonts w:ascii="宋体" w:hAnsi="宋体"/>
          <w:color w:val="000000"/>
        </w:rPr>
      </w:pPr>
      <w:r>
        <w:rPr>
          <w:rFonts w:hint="eastAsia" w:ascii="宋体" w:hAnsi="宋体"/>
          <w:color w:val="000000"/>
        </w:rPr>
        <w:t>2、</w:t>
      </w:r>
      <w:r>
        <w:rPr>
          <w:rFonts w:hint="eastAsia" w:ascii="宋体" w:hAnsi="宋体"/>
        </w:rPr>
        <w:t>投标人除按规定时间在政采云系统中上传经加密的电子投标文件外，同时还应将以介质存储的未经加密的数据电文形式的备份投标文件，按政采云平台项目采购-电子交易操作指南中上传的电子投标文件格式，以U盘形式提供，数量为1份，送达或邮寄到指定地点。</w:t>
      </w:r>
    </w:p>
    <w:p>
      <w:pPr>
        <w:snapToGrid w:val="0"/>
        <w:spacing w:line="360" w:lineRule="auto"/>
        <w:ind w:right="-86" w:rightChars="-41" w:firstLine="420" w:firstLineChars="200"/>
        <w:jc w:val="left"/>
        <w:rPr>
          <w:rFonts w:ascii="宋体" w:hAnsi="宋体"/>
        </w:rPr>
      </w:pPr>
      <w:r>
        <w:rPr>
          <w:rFonts w:hint="eastAsia" w:ascii="宋体" w:hAnsi="宋体"/>
          <w:color w:val="000000"/>
        </w:rPr>
        <w:t>3、</w:t>
      </w:r>
      <w:r>
        <w:rPr>
          <w:rFonts w:hint="eastAsia" w:ascii="宋体" w:hAnsi="宋体"/>
        </w:rPr>
        <w:t>响应文件未按时解密，投标人提供了备份响应文件的，以备份响应文件作为依据，否则视为响应文件撤回。响应文件已按时解密的，备份响应文件自动失效。</w:t>
      </w:r>
    </w:p>
    <w:p>
      <w:pPr>
        <w:snapToGrid w:val="0"/>
        <w:spacing w:line="360" w:lineRule="auto"/>
        <w:ind w:right="-86" w:rightChars="-41" w:firstLine="415" w:firstLineChars="198"/>
        <w:rPr>
          <w:rFonts w:ascii="宋体" w:hAnsi="宋体"/>
        </w:rPr>
      </w:pPr>
      <w:r>
        <w:rPr>
          <w:rFonts w:hint="eastAsia" w:ascii="宋体" w:hAnsi="宋体"/>
        </w:rPr>
        <w:t>4、备份投标文件须密封封装。包装封面上应注明投标人名称，封口处加盖投标人公章。</w:t>
      </w:r>
    </w:p>
    <w:p>
      <w:pPr>
        <w:snapToGrid w:val="0"/>
        <w:spacing w:line="360" w:lineRule="auto"/>
        <w:ind w:right="-86" w:rightChars="-41" w:firstLine="415" w:firstLineChars="198"/>
        <w:rPr>
          <w:rFonts w:ascii="宋体" w:hAnsi="宋体"/>
        </w:rPr>
      </w:pPr>
      <w:r>
        <w:rPr>
          <w:rFonts w:hint="eastAsia" w:ascii="宋体" w:hAnsi="宋体"/>
        </w:rPr>
        <w:t>5、投标人在投标截止时间之前，可以对已提交的投标文件进行修改或撤回，并书面形式（投标人代表签字）通知代理机构；投标截止时间后，投标人不得撤回、修改投标文件。修改后重新递交的投标文件应当按本采购文件的要求密封和签字。</w:t>
      </w:r>
    </w:p>
    <w:p>
      <w:pPr>
        <w:spacing w:line="360" w:lineRule="auto"/>
        <w:ind w:firstLine="420"/>
        <w:rPr>
          <w:rFonts w:ascii="宋体" w:hAnsi="宋体"/>
        </w:rPr>
      </w:pPr>
      <w:r>
        <w:rPr>
          <w:rFonts w:ascii="宋体" w:hAnsi="宋体"/>
          <w:b/>
          <w:szCs w:val="21"/>
        </w:rPr>
        <w:t>（</w:t>
      </w:r>
      <w:r>
        <w:rPr>
          <w:rFonts w:hint="eastAsia" w:ascii="宋体" w:hAnsi="宋体"/>
          <w:b/>
          <w:szCs w:val="21"/>
        </w:rPr>
        <w:t>七</w:t>
      </w:r>
      <w:r>
        <w:rPr>
          <w:rFonts w:ascii="宋体" w:hAnsi="宋体"/>
          <w:b/>
          <w:szCs w:val="21"/>
        </w:rPr>
        <w:t>）投标无效的情形</w:t>
      </w:r>
    </w:p>
    <w:p>
      <w:pPr>
        <w:pStyle w:val="326"/>
        <w:snapToGrid w:val="0"/>
        <w:spacing w:line="360" w:lineRule="auto"/>
        <w:ind w:right="-86" w:rightChars="-41" w:firstLine="415" w:firstLineChars="198"/>
        <w:rPr>
          <w:rFonts w:hAnsi="宋体"/>
          <w:szCs w:val="21"/>
        </w:rPr>
      </w:pPr>
      <w:r>
        <w:rPr>
          <w:rFonts w:hint="eastAsia" w:hAnsi="宋体"/>
          <w:szCs w:val="21"/>
        </w:rPr>
        <w:t>实质上没有投标采购文件要求的投标将被视为无效投标。投标人不得通过修正或撤消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pPr>
        <w:pStyle w:val="326"/>
        <w:snapToGrid w:val="0"/>
        <w:spacing w:before="156" w:after="156" w:line="360" w:lineRule="auto"/>
        <w:ind w:firstLine="417" w:firstLineChars="198"/>
        <w:rPr>
          <w:rFonts w:hAnsi="宋体"/>
          <w:szCs w:val="21"/>
        </w:rPr>
      </w:pPr>
      <w:r>
        <w:rPr>
          <w:rFonts w:hAnsi="宋体"/>
          <w:b/>
          <w:bCs/>
          <w:szCs w:val="21"/>
        </w:rPr>
        <w:t>1、在</w:t>
      </w:r>
      <w:r>
        <w:rPr>
          <w:rFonts w:hint="eastAsia" w:hAnsi="宋体"/>
          <w:b/>
          <w:bCs/>
          <w:szCs w:val="21"/>
        </w:rPr>
        <w:t>符合性审查</w:t>
      </w:r>
      <w:r>
        <w:rPr>
          <w:rFonts w:hAnsi="宋体"/>
          <w:b/>
          <w:bCs/>
          <w:szCs w:val="21"/>
        </w:rPr>
        <w:t>和商务评审时，如发现下列情形之一的，</w:t>
      </w:r>
      <w:r>
        <w:rPr>
          <w:rFonts w:hint="eastAsia" w:hAnsi="宋体"/>
          <w:b/>
          <w:bCs/>
          <w:szCs w:val="21"/>
        </w:rPr>
        <w:t>投标</w:t>
      </w:r>
      <w:r>
        <w:rPr>
          <w:rFonts w:hAnsi="宋体"/>
          <w:b/>
          <w:bCs/>
          <w:szCs w:val="21"/>
        </w:rPr>
        <w:t>文件将被视为无效投标：</w:t>
      </w:r>
    </w:p>
    <w:p>
      <w:pPr>
        <w:pStyle w:val="326"/>
        <w:snapToGrid w:val="0"/>
        <w:spacing w:line="360" w:lineRule="auto"/>
        <w:ind w:firstLine="415" w:firstLineChars="198"/>
        <w:rPr>
          <w:rFonts w:hAnsi="宋体"/>
          <w:bCs/>
          <w:szCs w:val="21"/>
        </w:rPr>
      </w:pPr>
      <w:r>
        <w:rPr>
          <w:rFonts w:hAnsi="宋体"/>
          <w:bCs/>
          <w:szCs w:val="21"/>
        </w:rPr>
        <w:t>1.</w:t>
      </w:r>
      <w:r>
        <w:rPr>
          <w:rFonts w:hint="eastAsia" w:hAnsi="宋体"/>
          <w:bCs/>
          <w:szCs w:val="21"/>
        </w:rPr>
        <w:t>1投标</w:t>
      </w:r>
      <w:r>
        <w:rPr>
          <w:rFonts w:hAnsi="宋体"/>
          <w:bCs/>
          <w:szCs w:val="21"/>
        </w:rPr>
        <w:t>文件未按</w:t>
      </w:r>
      <w:r>
        <w:rPr>
          <w:rFonts w:hint="eastAsia" w:hAnsi="宋体"/>
          <w:bCs/>
          <w:szCs w:val="21"/>
        </w:rPr>
        <w:t>采购文件</w:t>
      </w:r>
      <w:r>
        <w:rPr>
          <w:rFonts w:hAnsi="宋体"/>
          <w:bCs/>
          <w:szCs w:val="21"/>
        </w:rPr>
        <w:t>要求签字、盖章的；</w:t>
      </w:r>
    </w:p>
    <w:p>
      <w:pPr>
        <w:pStyle w:val="326"/>
        <w:snapToGrid w:val="0"/>
        <w:spacing w:line="360" w:lineRule="auto"/>
        <w:ind w:firstLine="415" w:firstLineChars="198"/>
        <w:rPr>
          <w:rFonts w:hAnsi="宋体"/>
          <w:bCs/>
          <w:szCs w:val="21"/>
        </w:rPr>
      </w:pPr>
      <w:r>
        <w:rPr>
          <w:rFonts w:hAnsi="宋体"/>
          <w:bCs/>
          <w:szCs w:val="21"/>
        </w:rPr>
        <w:t>1.</w:t>
      </w:r>
      <w:r>
        <w:rPr>
          <w:rFonts w:hint="eastAsia" w:hAnsi="宋体"/>
          <w:bCs/>
          <w:szCs w:val="21"/>
        </w:rPr>
        <w:t>2</w:t>
      </w:r>
      <w:r>
        <w:rPr>
          <w:rFonts w:hint="eastAsia" w:hAnsi="宋体" w:cs="宋体"/>
          <w:szCs w:val="21"/>
        </w:rPr>
        <w:t>资格证明文件不全的，或者不符合采购文件标明的资格要求的</w:t>
      </w:r>
      <w:r>
        <w:rPr>
          <w:rFonts w:hAnsi="宋体"/>
          <w:bCs/>
          <w:szCs w:val="21"/>
        </w:rPr>
        <w:t>；</w:t>
      </w:r>
    </w:p>
    <w:p>
      <w:pPr>
        <w:pStyle w:val="27"/>
        <w:snapToGrid w:val="0"/>
        <w:spacing w:line="360" w:lineRule="auto"/>
        <w:ind w:firstLine="415" w:firstLineChars="198"/>
        <w:rPr>
          <w:rFonts w:hAnsi="宋体" w:eastAsia="宋体"/>
          <w:bCs/>
          <w:sz w:val="21"/>
          <w:szCs w:val="21"/>
        </w:rPr>
      </w:pPr>
      <w:r>
        <w:rPr>
          <w:rFonts w:hAnsi="宋体" w:eastAsia="宋体"/>
          <w:bCs/>
          <w:sz w:val="21"/>
          <w:szCs w:val="21"/>
        </w:rPr>
        <w:t>1.</w:t>
      </w:r>
      <w:r>
        <w:rPr>
          <w:rFonts w:hint="eastAsia" w:hAnsi="宋体" w:eastAsia="宋体" w:cs="宋体"/>
          <w:sz w:val="21"/>
          <w:szCs w:val="21"/>
        </w:rPr>
        <w:t>3投标文件组成不全的；</w:t>
      </w:r>
    </w:p>
    <w:p>
      <w:pPr>
        <w:pStyle w:val="326"/>
        <w:snapToGrid w:val="0"/>
        <w:spacing w:line="360" w:lineRule="auto"/>
        <w:ind w:firstLine="415" w:firstLineChars="198"/>
        <w:rPr>
          <w:rFonts w:hAnsi="宋体"/>
          <w:bCs/>
          <w:szCs w:val="21"/>
        </w:rPr>
      </w:pPr>
      <w:r>
        <w:rPr>
          <w:rFonts w:hAnsi="宋体"/>
          <w:bCs/>
          <w:szCs w:val="21"/>
        </w:rPr>
        <w:t>1.</w:t>
      </w:r>
      <w:r>
        <w:rPr>
          <w:rFonts w:hint="eastAsia" w:hAnsi="宋体"/>
          <w:bCs/>
          <w:szCs w:val="21"/>
        </w:rPr>
        <w:t>4投标</w:t>
      </w:r>
      <w:r>
        <w:rPr>
          <w:rFonts w:hAnsi="宋体"/>
          <w:bCs/>
          <w:szCs w:val="21"/>
        </w:rPr>
        <w:t>文件无法定代表人或授权人签字；或未提供法定代表人授权委托书；</w:t>
      </w:r>
    </w:p>
    <w:p>
      <w:pPr>
        <w:pStyle w:val="326"/>
        <w:snapToGrid w:val="0"/>
        <w:spacing w:line="360" w:lineRule="auto"/>
        <w:ind w:firstLine="415" w:firstLineChars="198"/>
        <w:rPr>
          <w:rFonts w:hAnsi="宋体"/>
          <w:bCs/>
          <w:szCs w:val="21"/>
        </w:rPr>
      </w:pPr>
      <w:r>
        <w:rPr>
          <w:rFonts w:hAnsi="宋体"/>
          <w:bCs/>
          <w:szCs w:val="21"/>
        </w:rPr>
        <w:t>1.</w:t>
      </w:r>
      <w:r>
        <w:rPr>
          <w:rFonts w:hint="eastAsia" w:hAnsi="宋体"/>
          <w:bCs/>
          <w:szCs w:val="21"/>
        </w:rPr>
        <w:t>5</w:t>
      </w:r>
      <w:r>
        <w:rPr>
          <w:rFonts w:hAnsi="宋体"/>
          <w:bCs/>
          <w:szCs w:val="21"/>
        </w:rPr>
        <w:t>投标代表人未能出具身份证明或与法定代表人授权委托人身份不符的；</w:t>
      </w:r>
    </w:p>
    <w:p>
      <w:pPr>
        <w:pStyle w:val="326"/>
        <w:snapToGrid w:val="0"/>
        <w:spacing w:line="360" w:lineRule="auto"/>
        <w:ind w:firstLine="415" w:firstLineChars="198"/>
        <w:rPr>
          <w:rFonts w:hAnsi="宋体"/>
          <w:bCs/>
          <w:szCs w:val="21"/>
        </w:rPr>
      </w:pPr>
      <w:r>
        <w:rPr>
          <w:rFonts w:hAnsi="宋体"/>
          <w:bCs/>
          <w:szCs w:val="21"/>
        </w:rPr>
        <w:t>1.</w:t>
      </w:r>
      <w:r>
        <w:rPr>
          <w:rFonts w:hint="eastAsia" w:hAnsi="宋体"/>
          <w:bCs/>
          <w:szCs w:val="21"/>
        </w:rPr>
        <w:t>6投标</w:t>
      </w:r>
      <w:r>
        <w:rPr>
          <w:rFonts w:hAnsi="宋体"/>
          <w:bCs/>
          <w:szCs w:val="21"/>
        </w:rPr>
        <w:t>文件的实质性内容未使用中文表述、意思表述不明确、前后矛盾或者使用计量单位不符合</w:t>
      </w:r>
      <w:r>
        <w:rPr>
          <w:rFonts w:hint="eastAsia" w:hAnsi="宋体"/>
          <w:bCs/>
          <w:szCs w:val="21"/>
        </w:rPr>
        <w:t>采购文件</w:t>
      </w:r>
      <w:r>
        <w:rPr>
          <w:rFonts w:hAnsi="宋体"/>
          <w:bCs/>
          <w:szCs w:val="21"/>
        </w:rPr>
        <w:t>要求的；（</w:t>
      </w:r>
      <w:r>
        <w:rPr>
          <w:rFonts w:hint="eastAsia" w:hAnsi="宋体" w:cs="宋体"/>
          <w:szCs w:val="21"/>
        </w:rPr>
        <w:t>经评审小组认定允许其在线更正的笔误除外</w:t>
      </w:r>
      <w:r>
        <w:rPr>
          <w:rFonts w:hAnsi="宋体"/>
          <w:bCs/>
          <w:szCs w:val="21"/>
        </w:rPr>
        <w:t>）</w:t>
      </w:r>
    </w:p>
    <w:p>
      <w:pPr>
        <w:pStyle w:val="326"/>
        <w:snapToGrid w:val="0"/>
        <w:spacing w:line="360" w:lineRule="auto"/>
        <w:ind w:firstLine="415" w:firstLineChars="198"/>
        <w:rPr>
          <w:rFonts w:hAnsi="宋体"/>
          <w:bCs/>
          <w:szCs w:val="21"/>
        </w:rPr>
      </w:pPr>
      <w:r>
        <w:rPr>
          <w:rFonts w:hAnsi="宋体"/>
          <w:bCs/>
          <w:szCs w:val="21"/>
        </w:rPr>
        <w:t>1.</w:t>
      </w:r>
      <w:r>
        <w:rPr>
          <w:rFonts w:hint="eastAsia" w:hAnsi="宋体"/>
          <w:bCs/>
          <w:szCs w:val="21"/>
        </w:rPr>
        <w:t>7投标</w:t>
      </w:r>
      <w:r>
        <w:rPr>
          <w:rFonts w:hAnsi="宋体"/>
          <w:bCs/>
          <w:szCs w:val="21"/>
        </w:rPr>
        <w:t>文件的关键内容字迹模糊、无法辨认的，或者</w:t>
      </w:r>
      <w:r>
        <w:rPr>
          <w:rFonts w:hint="eastAsia" w:hAnsi="宋体"/>
          <w:bCs/>
          <w:szCs w:val="21"/>
        </w:rPr>
        <w:t>投标</w:t>
      </w:r>
      <w:r>
        <w:rPr>
          <w:rFonts w:hAnsi="宋体"/>
          <w:bCs/>
          <w:szCs w:val="21"/>
        </w:rPr>
        <w:t>文件中经修正的内容字迹模糊难以辩认或者修改处未按规定签名盖章的；</w:t>
      </w:r>
    </w:p>
    <w:p>
      <w:pPr>
        <w:pStyle w:val="326"/>
        <w:snapToGrid w:val="0"/>
        <w:spacing w:line="360" w:lineRule="auto"/>
        <w:ind w:firstLine="415" w:firstLineChars="198"/>
        <w:rPr>
          <w:rFonts w:hAnsi="宋体"/>
          <w:bCs/>
          <w:szCs w:val="21"/>
        </w:rPr>
      </w:pPr>
      <w:r>
        <w:rPr>
          <w:rFonts w:hAnsi="宋体"/>
          <w:bCs/>
          <w:szCs w:val="21"/>
        </w:rPr>
        <w:t>1.</w:t>
      </w:r>
      <w:r>
        <w:rPr>
          <w:rFonts w:hint="eastAsia" w:hAnsi="宋体"/>
          <w:bCs/>
          <w:szCs w:val="21"/>
        </w:rPr>
        <w:t>8投标有效期、交货时间、质保期等</w:t>
      </w:r>
      <w:r>
        <w:rPr>
          <w:rFonts w:hAnsi="宋体"/>
          <w:bCs/>
          <w:szCs w:val="21"/>
        </w:rPr>
        <w:t>商务条款不能满足</w:t>
      </w:r>
      <w:r>
        <w:rPr>
          <w:rFonts w:hint="eastAsia" w:hAnsi="宋体"/>
          <w:bCs/>
          <w:szCs w:val="21"/>
        </w:rPr>
        <w:t>采购文件</w:t>
      </w:r>
      <w:r>
        <w:rPr>
          <w:rFonts w:hAnsi="宋体"/>
          <w:bCs/>
          <w:szCs w:val="21"/>
        </w:rPr>
        <w:t>要求的；</w:t>
      </w:r>
    </w:p>
    <w:p>
      <w:pPr>
        <w:pStyle w:val="326"/>
        <w:snapToGrid w:val="0"/>
        <w:spacing w:line="360" w:lineRule="auto"/>
        <w:ind w:firstLine="415" w:firstLineChars="198"/>
        <w:rPr>
          <w:rFonts w:hAnsi="宋体"/>
          <w:bCs/>
          <w:szCs w:val="21"/>
        </w:rPr>
      </w:pPr>
      <w:r>
        <w:rPr>
          <w:rFonts w:hAnsi="宋体"/>
          <w:bCs/>
          <w:szCs w:val="21"/>
        </w:rPr>
        <w:t>1.</w:t>
      </w:r>
      <w:r>
        <w:rPr>
          <w:rFonts w:hint="eastAsia" w:hAnsi="宋体"/>
          <w:bCs/>
          <w:szCs w:val="21"/>
        </w:rPr>
        <w:t>9投标采购文件</w:t>
      </w:r>
      <w:r>
        <w:rPr>
          <w:rFonts w:hAnsi="宋体"/>
          <w:bCs/>
          <w:szCs w:val="21"/>
        </w:rPr>
        <w:t>实质性要求或者</w:t>
      </w:r>
      <w:r>
        <w:rPr>
          <w:rFonts w:hint="eastAsia" w:hAnsi="宋体"/>
          <w:bCs/>
          <w:szCs w:val="21"/>
        </w:rPr>
        <w:t>投标文件</w:t>
      </w:r>
      <w:r>
        <w:rPr>
          <w:rFonts w:hAnsi="宋体"/>
          <w:bCs/>
          <w:szCs w:val="21"/>
        </w:rPr>
        <w:t>有</w:t>
      </w:r>
      <w:r>
        <w:rPr>
          <w:rFonts w:hint="eastAsia" w:hAnsi="宋体"/>
          <w:bCs/>
          <w:szCs w:val="21"/>
        </w:rPr>
        <w:t>采购人</w:t>
      </w:r>
      <w:r>
        <w:rPr>
          <w:rFonts w:hAnsi="宋体"/>
          <w:bCs/>
          <w:szCs w:val="21"/>
        </w:rPr>
        <w:t>不能接受的附加条件的；</w:t>
      </w:r>
    </w:p>
    <w:p>
      <w:pPr>
        <w:pStyle w:val="326"/>
        <w:snapToGrid w:val="0"/>
        <w:spacing w:line="360" w:lineRule="auto"/>
        <w:ind w:firstLine="415" w:firstLineChars="198"/>
        <w:rPr>
          <w:rFonts w:hAnsi="宋体"/>
          <w:bCs/>
          <w:color w:val="000000"/>
          <w:szCs w:val="21"/>
        </w:rPr>
      </w:pPr>
      <w:r>
        <w:rPr>
          <w:rFonts w:hAnsi="宋体"/>
          <w:bCs/>
          <w:color w:val="000000"/>
          <w:szCs w:val="21"/>
        </w:rPr>
        <w:t>1.1</w:t>
      </w:r>
      <w:r>
        <w:rPr>
          <w:rFonts w:hint="eastAsia" w:hAnsi="宋体"/>
          <w:bCs/>
          <w:color w:val="000000"/>
          <w:szCs w:val="21"/>
        </w:rPr>
        <w:t>0投标</w:t>
      </w:r>
      <w:r>
        <w:rPr>
          <w:rFonts w:hAnsi="宋体"/>
          <w:bCs/>
          <w:color w:val="000000"/>
          <w:szCs w:val="21"/>
        </w:rPr>
        <w:t>文件没有按</w:t>
      </w:r>
      <w:r>
        <w:rPr>
          <w:rFonts w:hint="eastAsia" w:hAnsi="宋体"/>
          <w:bCs/>
          <w:color w:val="000000"/>
          <w:szCs w:val="21"/>
        </w:rPr>
        <w:t>采购文件</w:t>
      </w:r>
      <w:r>
        <w:rPr>
          <w:rFonts w:hAnsi="宋体"/>
          <w:bCs/>
          <w:color w:val="000000"/>
          <w:szCs w:val="21"/>
        </w:rPr>
        <w:t>要</w:t>
      </w:r>
      <w:r>
        <w:rPr>
          <w:rFonts w:hint="eastAsia" w:hAnsi="宋体"/>
          <w:bCs/>
          <w:szCs w:val="21"/>
        </w:rPr>
        <w:t>求投标</w:t>
      </w:r>
      <w:r>
        <w:rPr>
          <w:rFonts w:hAnsi="宋体"/>
          <w:bCs/>
          <w:color w:val="000000"/>
          <w:szCs w:val="21"/>
        </w:rPr>
        <w:t>有标“</w:t>
      </w:r>
      <w:r>
        <w:rPr>
          <w:rFonts w:hint="eastAsia" w:hAnsi="宋体" w:cs="宋体"/>
          <w:bCs/>
          <w:color w:val="000000"/>
          <w:szCs w:val="21"/>
        </w:rPr>
        <w:t>▲</w:t>
      </w:r>
      <w:r>
        <w:rPr>
          <w:rFonts w:hAnsi="宋体"/>
          <w:bCs/>
          <w:color w:val="000000"/>
          <w:szCs w:val="21"/>
        </w:rPr>
        <w:t>”的条款的资料和材料的；</w:t>
      </w:r>
    </w:p>
    <w:p>
      <w:pPr>
        <w:pStyle w:val="326"/>
        <w:snapToGrid w:val="0"/>
        <w:spacing w:line="360" w:lineRule="auto"/>
        <w:ind w:firstLine="415" w:firstLineChars="198"/>
        <w:rPr>
          <w:rFonts w:hAnsi="宋体"/>
          <w:bCs/>
          <w:szCs w:val="21"/>
        </w:rPr>
      </w:pPr>
      <w:r>
        <w:rPr>
          <w:rFonts w:hAnsi="宋体"/>
          <w:bCs/>
          <w:szCs w:val="21"/>
        </w:rPr>
        <w:t>1.11投标文件没有按采购文件要求投标有标“</w:t>
      </w:r>
      <w:r>
        <w:rPr>
          <w:rFonts w:hint="eastAsia" w:hAnsi="宋体" w:cs="宋体"/>
          <w:bCs/>
          <w:szCs w:val="21"/>
        </w:rPr>
        <w:t>★</w:t>
      </w:r>
      <w:r>
        <w:rPr>
          <w:rFonts w:hAnsi="宋体"/>
          <w:bCs/>
          <w:szCs w:val="21"/>
        </w:rPr>
        <w:t>”的条款的资料和材料的；</w:t>
      </w:r>
    </w:p>
    <w:p>
      <w:pPr>
        <w:pStyle w:val="326"/>
        <w:snapToGrid w:val="0"/>
        <w:spacing w:line="360" w:lineRule="auto"/>
        <w:ind w:firstLine="415" w:firstLineChars="198"/>
        <w:rPr>
          <w:rFonts w:hAnsi="宋体"/>
          <w:bCs/>
          <w:color w:val="000000"/>
          <w:szCs w:val="21"/>
        </w:rPr>
      </w:pPr>
      <w:r>
        <w:rPr>
          <w:rFonts w:hAnsi="宋体"/>
          <w:bCs/>
          <w:szCs w:val="21"/>
        </w:rPr>
        <w:t>1.12参加同一合同项下政府采购活动的不同供应商之间存在利害关系并且存在影响政府采购公平竞争行为的；</w:t>
      </w:r>
    </w:p>
    <w:p>
      <w:pPr>
        <w:spacing w:line="360" w:lineRule="auto"/>
        <w:ind w:firstLine="420"/>
        <w:rPr>
          <w:rFonts w:ascii="宋体" w:hAnsi="宋体"/>
          <w:color w:val="000000"/>
          <w:szCs w:val="21"/>
        </w:rPr>
      </w:pPr>
      <w:r>
        <w:rPr>
          <w:rFonts w:ascii="宋体" w:hAnsi="宋体"/>
          <w:b/>
          <w:bCs/>
          <w:color w:val="000000"/>
        </w:rPr>
        <w:t>2、在技术评审时，如发现下列情形之一的，</w:t>
      </w:r>
      <w:r>
        <w:rPr>
          <w:rFonts w:hint="eastAsia" w:ascii="宋体" w:hAnsi="宋体"/>
          <w:b/>
          <w:bCs/>
          <w:color w:val="000000"/>
        </w:rPr>
        <w:t>投标文件</w:t>
      </w:r>
      <w:r>
        <w:rPr>
          <w:rFonts w:ascii="宋体" w:hAnsi="宋体"/>
          <w:b/>
          <w:bCs/>
          <w:color w:val="000000"/>
        </w:rPr>
        <w:t>将被视为无效</w:t>
      </w:r>
      <w:r>
        <w:rPr>
          <w:rFonts w:hint="eastAsia" w:ascii="宋体" w:hAnsi="宋体"/>
          <w:b/>
          <w:bCs/>
          <w:color w:val="000000"/>
        </w:rPr>
        <w:t>投标</w:t>
      </w:r>
      <w:r>
        <w:rPr>
          <w:rFonts w:ascii="宋体" w:hAnsi="宋体"/>
          <w:b/>
          <w:bCs/>
          <w:color w:val="000000"/>
        </w:rPr>
        <w:t>：</w:t>
      </w:r>
    </w:p>
    <w:p>
      <w:pPr>
        <w:pStyle w:val="326"/>
        <w:snapToGrid w:val="0"/>
        <w:spacing w:line="360" w:lineRule="auto"/>
        <w:ind w:firstLine="415" w:firstLineChars="198"/>
        <w:rPr>
          <w:rFonts w:hAnsi="宋体"/>
          <w:bCs/>
          <w:szCs w:val="21"/>
        </w:rPr>
      </w:pPr>
      <w:r>
        <w:rPr>
          <w:rFonts w:hAnsi="宋体"/>
          <w:bCs/>
          <w:szCs w:val="21"/>
        </w:rPr>
        <w:t>2.1</w:t>
      </w:r>
      <w:r>
        <w:rPr>
          <w:rFonts w:hint="eastAsia" w:hAnsi="宋体"/>
          <w:bCs/>
          <w:szCs w:val="21"/>
        </w:rPr>
        <w:t>投标文件标明的响应或偏离与事实不符或虚假投标的</w:t>
      </w:r>
      <w:r>
        <w:rPr>
          <w:rFonts w:hAnsi="宋体"/>
          <w:bCs/>
          <w:szCs w:val="21"/>
        </w:rPr>
        <w:t>；</w:t>
      </w:r>
    </w:p>
    <w:p>
      <w:pPr>
        <w:pStyle w:val="326"/>
        <w:snapToGrid w:val="0"/>
        <w:spacing w:line="360" w:lineRule="auto"/>
        <w:ind w:firstLine="415" w:firstLineChars="198"/>
        <w:rPr>
          <w:rFonts w:hAnsi="宋体"/>
          <w:bCs/>
          <w:szCs w:val="21"/>
        </w:rPr>
      </w:pPr>
      <w:r>
        <w:rPr>
          <w:rFonts w:hAnsi="宋体"/>
          <w:bCs/>
          <w:szCs w:val="21"/>
        </w:rPr>
        <w:t>2.2明显不符合采购文件标明的质量标准，</w:t>
      </w:r>
      <w:r>
        <w:rPr>
          <w:rFonts w:hint="eastAsia" w:hAnsi="宋体"/>
          <w:bCs/>
          <w:szCs w:val="21"/>
        </w:rPr>
        <w:t>或者采购文件中标“</w:t>
      </w:r>
      <w:r>
        <w:rPr>
          <w:rFonts w:hint="eastAsia" w:hAnsi="宋体" w:cs="宋体"/>
          <w:bCs/>
          <w:szCs w:val="21"/>
        </w:rPr>
        <w:t>▲</w:t>
      </w:r>
      <w:r>
        <w:rPr>
          <w:rFonts w:hint="eastAsia" w:hAnsi="宋体"/>
          <w:bCs/>
          <w:szCs w:val="21"/>
        </w:rPr>
        <w:t>”的技术参数、条款（如有）发生实质性偏离的；</w:t>
      </w:r>
    </w:p>
    <w:p>
      <w:pPr>
        <w:pStyle w:val="326"/>
        <w:snapToGrid w:val="0"/>
        <w:spacing w:line="360" w:lineRule="auto"/>
        <w:ind w:firstLine="415" w:firstLineChars="198"/>
        <w:rPr>
          <w:rFonts w:hAnsi="宋体"/>
          <w:bCs/>
          <w:szCs w:val="21"/>
        </w:rPr>
      </w:pPr>
      <w:r>
        <w:rPr>
          <w:rFonts w:hint="eastAsia" w:hAnsi="宋体"/>
          <w:bCs/>
          <w:szCs w:val="21"/>
        </w:rPr>
        <w:t>2.3投标技术方案不明确，存在一个或一个以上备选（替代）投标方案的；</w:t>
      </w:r>
    </w:p>
    <w:p>
      <w:pPr>
        <w:spacing w:line="360" w:lineRule="auto"/>
        <w:ind w:firstLine="420"/>
        <w:rPr>
          <w:rFonts w:ascii="宋体" w:hAnsi="宋体"/>
          <w:szCs w:val="21"/>
        </w:rPr>
      </w:pPr>
      <w:r>
        <w:rPr>
          <w:rFonts w:ascii="宋体" w:hAnsi="宋体"/>
          <w:b/>
          <w:bCs/>
        </w:rPr>
        <w:t>3、</w:t>
      </w:r>
      <w:r>
        <w:rPr>
          <w:rFonts w:hint="eastAsia" w:hAnsi="宋体" w:cs="宋体"/>
          <w:b/>
          <w:szCs w:val="21"/>
        </w:rPr>
        <w:t>在投标报价文件评审时</w:t>
      </w:r>
      <w:r>
        <w:rPr>
          <w:rFonts w:ascii="宋体" w:hAnsi="宋体"/>
          <w:b/>
          <w:bCs/>
        </w:rPr>
        <w:t>，如发现下列情形之一的，</w:t>
      </w:r>
      <w:r>
        <w:rPr>
          <w:rFonts w:hint="eastAsia" w:ascii="宋体" w:hAnsi="宋体"/>
          <w:b/>
          <w:bCs/>
        </w:rPr>
        <w:t>投标文件</w:t>
      </w:r>
      <w:r>
        <w:rPr>
          <w:rFonts w:ascii="宋体" w:hAnsi="宋体"/>
          <w:b/>
          <w:bCs/>
        </w:rPr>
        <w:t>将被视为无效</w:t>
      </w:r>
      <w:r>
        <w:rPr>
          <w:rFonts w:hint="eastAsia" w:ascii="宋体" w:hAnsi="宋体"/>
          <w:b/>
          <w:bCs/>
        </w:rPr>
        <w:t>投标</w:t>
      </w:r>
      <w:r>
        <w:rPr>
          <w:rFonts w:ascii="宋体" w:hAnsi="宋体"/>
          <w:b/>
          <w:bCs/>
        </w:rPr>
        <w:t>：</w:t>
      </w:r>
    </w:p>
    <w:p>
      <w:pPr>
        <w:pStyle w:val="319"/>
        <w:snapToGrid w:val="0"/>
        <w:spacing w:line="360" w:lineRule="auto"/>
        <w:ind w:right="-86" w:rightChars="-41" w:firstLine="438" w:firstLineChars="209"/>
        <w:rPr>
          <w:rFonts w:hAnsi="宋体"/>
        </w:rPr>
      </w:pPr>
      <w:r>
        <w:rPr>
          <w:rFonts w:hint="eastAsia" w:hAnsi="宋体"/>
        </w:rPr>
        <w:t>3.1未采用人民币报价或者未按照采购文件标明的币种报价的；</w:t>
      </w:r>
    </w:p>
    <w:p>
      <w:pPr>
        <w:pStyle w:val="319"/>
        <w:snapToGrid w:val="0"/>
        <w:spacing w:line="360" w:lineRule="auto"/>
        <w:ind w:right="-86" w:rightChars="-41" w:firstLine="438" w:firstLineChars="209"/>
        <w:rPr>
          <w:rFonts w:hAnsi="宋体"/>
        </w:rPr>
      </w:pPr>
      <w:r>
        <w:rPr>
          <w:rFonts w:hint="eastAsia" w:hAnsi="宋体"/>
        </w:rPr>
        <w:t>3.2报价超出最高限价，或者超出采购预算金额，采购人不能支付的；投标人的投标报价经评标委员会审定认为存在不合理的、恶性的低价竞争的，且投标人又不能提供出有效证明的作无效标处理。</w:t>
      </w:r>
    </w:p>
    <w:p>
      <w:pPr>
        <w:pStyle w:val="319"/>
        <w:snapToGrid w:val="0"/>
        <w:spacing w:line="360" w:lineRule="auto"/>
        <w:ind w:right="-86" w:rightChars="-41" w:firstLine="438" w:firstLineChars="209"/>
        <w:rPr>
          <w:rFonts w:hAnsi="宋体"/>
        </w:rPr>
      </w:pPr>
      <w:r>
        <w:rPr>
          <w:rFonts w:hint="eastAsia" w:hAnsi="宋体"/>
        </w:rPr>
        <w:t>3.3投标报价具有选择性，或者开标价格与投标文件承诺的优惠（折扣）价格不一致的；</w:t>
      </w:r>
    </w:p>
    <w:p>
      <w:pPr>
        <w:pStyle w:val="319"/>
        <w:snapToGrid w:val="0"/>
        <w:spacing w:line="360" w:lineRule="auto"/>
        <w:ind w:right="-86" w:rightChars="-41" w:firstLine="438" w:firstLineChars="209"/>
        <w:rPr>
          <w:rFonts w:hAnsi="宋体"/>
        </w:rPr>
      </w:pPr>
      <w:r>
        <w:rPr>
          <w:rFonts w:hint="eastAsia" w:hAnsi="宋体"/>
        </w:rPr>
        <w:t>3.4投标报价明细表总金额与开标一览表总价不一致。</w:t>
      </w:r>
    </w:p>
    <w:p>
      <w:pPr>
        <w:pStyle w:val="319"/>
        <w:snapToGrid w:val="0"/>
        <w:spacing w:line="360" w:lineRule="auto"/>
        <w:ind w:right="-86" w:rightChars="-41" w:firstLine="438" w:firstLineChars="209"/>
        <w:rPr>
          <w:rFonts w:hAnsi="宋体"/>
        </w:rPr>
      </w:pPr>
      <w:r>
        <w:rPr>
          <w:rFonts w:hint="eastAsia" w:hAnsi="宋体"/>
        </w:rPr>
        <w:t>3.5投标报价文件在投标文件商务技术部分中出现投标报价信息的。</w:t>
      </w:r>
    </w:p>
    <w:p>
      <w:pPr>
        <w:pStyle w:val="319"/>
        <w:snapToGrid w:val="0"/>
        <w:spacing w:line="360" w:lineRule="auto"/>
        <w:ind w:right="-86" w:rightChars="-41" w:firstLine="438" w:firstLineChars="209"/>
        <w:rPr>
          <w:rFonts w:hAnsi="宋体"/>
        </w:rPr>
      </w:pPr>
      <w:r>
        <w:rPr>
          <w:rFonts w:hint="eastAsia" w:hAnsi="宋体"/>
        </w:rPr>
        <w:t>4.法律、法规和采购文件规定的其他无效情形。</w:t>
      </w:r>
    </w:p>
    <w:p>
      <w:pPr>
        <w:pStyle w:val="319"/>
        <w:snapToGrid w:val="0"/>
        <w:spacing w:line="360" w:lineRule="auto"/>
        <w:ind w:right="-86" w:rightChars="-41" w:firstLine="441" w:firstLineChars="209"/>
        <w:rPr>
          <w:rFonts w:hAnsi="宋体"/>
        </w:rPr>
      </w:pPr>
      <w:r>
        <w:rPr>
          <w:rFonts w:hint="eastAsia" w:ascii="宋体" w:hAnsi="宋体"/>
          <w:b/>
          <w:szCs w:val="21"/>
        </w:rPr>
        <w:t>（八）</w:t>
      </w:r>
      <w:r>
        <w:rPr>
          <w:rFonts w:hint="eastAsia" w:hAnsi="宋体"/>
          <w:b/>
        </w:rPr>
        <w:t>出现以下情形，导致电子交易平台无法正常运行，或者无法保证电子交易的公平、公正和安全时，中止电子交易活动：</w:t>
      </w:r>
    </w:p>
    <w:p>
      <w:pPr>
        <w:pStyle w:val="319"/>
        <w:snapToGrid w:val="0"/>
        <w:spacing w:line="360" w:lineRule="auto"/>
        <w:ind w:right="-86" w:rightChars="-41" w:firstLine="438" w:firstLineChars="209"/>
        <w:rPr>
          <w:rFonts w:hAnsi="宋体"/>
        </w:rPr>
      </w:pPr>
      <w:r>
        <w:rPr>
          <w:rFonts w:hint="eastAsia" w:hAnsi="宋体"/>
        </w:rPr>
        <w:t>（一）电子交易平台发生故障而无法登录访问的；</w:t>
      </w:r>
    </w:p>
    <w:p>
      <w:pPr>
        <w:pStyle w:val="319"/>
        <w:snapToGrid w:val="0"/>
        <w:spacing w:line="360" w:lineRule="auto"/>
        <w:ind w:right="-86" w:rightChars="-41" w:firstLine="438" w:firstLineChars="209"/>
        <w:rPr>
          <w:rFonts w:hAnsi="宋体"/>
        </w:rPr>
      </w:pPr>
      <w:r>
        <w:rPr>
          <w:rFonts w:hint="eastAsia" w:hAnsi="宋体"/>
        </w:rPr>
        <w:t>（二）电子交易平台应用或数据库出现错误，不能进行正常操作的；</w:t>
      </w:r>
    </w:p>
    <w:p>
      <w:pPr>
        <w:pStyle w:val="319"/>
        <w:snapToGrid w:val="0"/>
        <w:spacing w:line="360" w:lineRule="auto"/>
        <w:ind w:right="-86" w:rightChars="-41" w:firstLine="438" w:firstLineChars="209"/>
        <w:rPr>
          <w:rFonts w:hAnsi="宋体"/>
        </w:rPr>
      </w:pPr>
      <w:r>
        <w:rPr>
          <w:rFonts w:hint="eastAsia" w:hAnsi="宋体"/>
        </w:rPr>
        <w:t>（三）电子交易平台发现严重安全漏洞，有潜在泄密危险的；</w:t>
      </w:r>
    </w:p>
    <w:p>
      <w:pPr>
        <w:pStyle w:val="319"/>
        <w:snapToGrid w:val="0"/>
        <w:spacing w:line="360" w:lineRule="auto"/>
        <w:ind w:right="-86" w:rightChars="-41" w:firstLine="438" w:firstLineChars="209"/>
        <w:rPr>
          <w:rFonts w:hAnsi="宋体"/>
        </w:rPr>
      </w:pPr>
      <w:r>
        <w:rPr>
          <w:rFonts w:hint="eastAsia" w:hAnsi="宋体"/>
        </w:rPr>
        <w:t>（四）病毒发作导致不能进行正常操作的；</w:t>
      </w:r>
    </w:p>
    <w:p>
      <w:pPr>
        <w:pStyle w:val="319"/>
        <w:snapToGrid w:val="0"/>
        <w:spacing w:line="360" w:lineRule="auto"/>
        <w:ind w:right="-86" w:rightChars="-41" w:firstLine="438" w:firstLineChars="209"/>
        <w:rPr>
          <w:rFonts w:hAnsi="宋体"/>
        </w:rPr>
      </w:pPr>
      <w:r>
        <w:rPr>
          <w:rFonts w:hint="eastAsia" w:hAnsi="宋体"/>
        </w:rPr>
        <w:t>（五）其他无法保证电子交易的公平、公正和安全的情况。</w:t>
      </w:r>
    </w:p>
    <w:p>
      <w:pPr>
        <w:pStyle w:val="319"/>
        <w:snapToGrid w:val="0"/>
        <w:spacing w:line="360" w:lineRule="auto"/>
        <w:ind w:right="-86" w:rightChars="-41" w:firstLine="438" w:firstLineChars="209"/>
        <w:rPr>
          <w:rFonts w:hAnsi="宋体" w:cs="宋体"/>
          <w:b/>
          <w:szCs w:val="21"/>
        </w:rPr>
      </w:pPr>
      <w:r>
        <w:rPr>
          <w:rFonts w:hint="eastAsia" w:hAnsi="宋体"/>
        </w:rPr>
        <w:t>出现前款规定情形，不影响采购公平、公正性的，代理机构可以待上述情形消除后继续组织电子交易活动，也可以决定某些环节以纸质形式进行；影响或可能影响采购公平、公正性的，重新采购。</w:t>
      </w:r>
    </w:p>
    <w:p>
      <w:pPr>
        <w:snapToGrid w:val="0"/>
        <w:spacing w:after="240" w:line="276" w:lineRule="auto"/>
        <w:jc w:val="center"/>
        <w:rPr>
          <w:rFonts w:ascii="宋体" w:hAnsi="宋体" w:cs="宋体"/>
          <w:b/>
          <w:sz w:val="28"/>
          <w:szCs w:val="30"/>
        </w:rPr>
      </w:pPr>
      <w:r>
        <w:rPr>
          <w:rFonts w:hint="eastAsia" w:ascii="宋体" w:hAnsi="宋体" w:cs="宋体"/>
          <w:b/>
          <w:sz w:val="28"/>
          <w:szCs w:val="30"/>
        </w:rPr>
        <w:t>四、开标</w:t>
      </w:r>
    </w:p>
    <w:p>
      <w:pPr>
        <w:pStyle w:val="319"/>
        <w:snapToGrid w:val="0"/>
        <w:spacing w:line="360" w:lineRule="auto"/>
        <w:ind w:firstLine="422" w:firstLineChars="200"/>
        <w:outlineLvl w:val="1"/>
        <w:rPr>
          <w:rFonts w:hAnsi="宋体"/>
          <w:b/>
          <w:szCs w:val="21"/>
        </w:rPr>
      </w:pPr>
      <w:r>
        <w:rPr>
          <w:rFonts w:hint="eastAsia" w:hAnsi="宋体"/>
          <w:b/>
          <w:szCs w:val="21"/>
        </w:rPr>
        <w:t>（一）组建评标委员会</w:t>
      </w:r>
    </w:p>
    <w:p>
      <w:pPr>
        <w:pStyle w:val="326"/>
        <w:snapToGrid w:val="0"/>
        <w:spacing w:before="120" w:after="120" w:line="360" w:lineRule="auto"/>
        <w:ind w:right="-87" w:firstLine="420" w:firstLineChars="200"/>
        <w:rPr>
          <w:rFonts w:hAnsi="宋体" w:cs="宋体"/>
        </w:rPr>
      </w:pPr>
      <w:r>
        <w:rPr>
          <w:rFonts w:hint="eastAsia" w:hAnsi="宋体" w:cs="宋体"/>
        </w:rPr>
        <w:t>本项目评标委员会由政府采购评审专家</w:t>
      </w:r>
      <w:r>
        <w:rPr>
          <w:rFonts w:hint="eastAsia" w:hAnsi="宋体" w:cs="宋体"/>
          <w:u w:val="single"/>
        </w:rPr>
        <w:t>4</w:t>
      </w:r>
      <w:r>
        <w:rPr>
          <w:rFonts w:hint="eastAsia" w:hAnsi="宋体" w:cs="宋体"/>
        </w:rPr>
        <w:t>人和采购人代表</w:t>
      </w:r>
      <w:r>
        <w:rPr>
          <w:rFonts w:hint="eastAsia" w:hAnsi="宋体" w:cs="宋体"/>
          <w:u w:val="single"/>
        </w:rPr>
        <w:t>1</w:t>
      </w:r>
      <w:r>
        <w:rPr>
          <w:rFonts w:hint="eastAsia" w:hAnsi="宋体" w:cs="宋体"/>
        </w:rPr>
        <w:t>人，共</w:t>
      </w:r>
      <w:r>
        <w:rPr>
          <w:rFonts w:hint="eastAsia" w:hAnsi="宋体" w:cs="宋体"/>
          <w:u w:val="single"/>
        </w:rPr>
        <w:t>5</w:t>
      </w:r>
      <w:r>
        <w:rPr>
          <w:rFonts w:hint="eastAsia" w:hAnsi="宋体" w:cs="宋体"/>
        </w:rPr>
        <w:t>人组成。</w:t>
      </w:r>
    </w:p>
    <w:p>
      <w:pPr>
        <w:pStyle w:val="27"/>
        <w:snapToGrid w:val="0"/>
        <w:spacing w:line="360" w:lineRule="auto"/>
        <w:ind w:firstLine="477" w:firstLineChars="198"/>
        <w:rPr>
          <w:rFonts w:hAnsi="宋体" w:eastAsia="宋体" w:cs="宋体"/>
          <w:b/>
          <w:sz w:val="24"/>
        </w:rPr>
      </w:pPr>
      <w:r>
        <w:rPr>
          <w:rFonts w:hint="eastAsia" w:hAnsi="宋体" w:eastAsia="宋体" w:cs="宋体"/>
          <w:b/>
          <w:sz w:val="24"/>
        </w:rPr>
        <w:t>（二）开标程序</w:t>
      </w:r>
    </w:p>
    <w:p>
      <w:pPr>
        <w:pStyle w:val="27"/>
        <w:snapToGrid w:val="0"/>
        <w:spacing w:line="360" w:lineRule="auto"/>
        <w:ind w:firstLine="415" w:firstLineChars="198"/>
        <w:rPr>
          <w:rFonts w:hAnsi="宋体" w:eastAsia="宋体"/>
          <w:bCs/>
          <w:sz w:val="21"/>
          <w:szCs w:val="21"/>
        </w:rPr>
      </w:pPr>
      <w:r>
        <w:rPr>
          <w:rFonts w:hint="eastAsia" w:hAnsi="宋体" w:eastAsia="宋体"/>
          <w:bCs/>
          <w:sz w:val="21"/>
          <w:szCs w:val="21"/>
        </w:rPr>
        <w:t>1、开标会由采购代理机构相关工作人员主持，主持人宣布开标会议开始。</w:t>
      </w:r>
    </w:p>
    <w:p>
      <w:pPr>
        <w:pStyle w:val="27"/>
        <w:snapToGrid w:val="0"/>
        <w:spacing w:line="360" w:lineRule="auto"/>
        <w:ind w:firstLine="415" w:firstLineChars="198"/>
        <w:rPr>
          <w:rFonts w:hAnsi="宋体" w:eastAsia="宋体"/>
          <w:bCs/>
          <w:sz w:val="21"/>
          <w:szCs w:val="21"/>
        </w:rPr>
      </w:pPr>
      <w:r>
        <w:rPr>
          <w:rFonts w:hint="eastAsia" w:hAnsi="宋体" w:eastAsia="宋体"/>
          <w:bCs/>
          <w:sz w:val="21"/>
          <w:szCs w:val="21"/>
        </w:rPr>
        <w:t>2、介绍参加开标会的人员名单。</w:t>
      </w:r>
    </w:p>
    <w:p>
      <w:pPr>
        <w:pStyle w:val="27"/>
        <w:snapToGrid w:val="0"/>
        <w:spacing w:line="360" w:lineRule="auto"/>
        <w:ind w:firstLine="415" w:firstLineChars="198"/>
        <w:rPr>
          <w:rFonts w:hAnsi="宋体" w:eastAsia="宋体"/>
          <w:bCs/>
          <w:sz w:val="21"/>
          <w:szCs w:val="21"/>
        </w:rPr>
      </w:pPr>
      <w:r>
        <w:rPr>
          <w:rFonts w:hint="eastAsia" w:hAnsi="宋体" w:eastAsia="宋体"/>
          <w:bCs/>
          <w:sz w:val="21"/>
          <w:szCs w:val="21"/>
        </w:rPr>
        <w:t>3、宣布开标纪律和有关事项，告知应当回避的情形，提请有关人员回避。</w:t>
      </w:r>
    </w:p>
    <w:p>
      <w:pPr>
        <w:pStyle w:val="27"/>
        <w:snapToGrid w:val="0"/>
        <w:spacing w:line="360" w:lineRule="auto"/>
        <w:ind w:firstLine="415" w:firstLineChars="198"/>
        <w:rPr>
          <w:rFonts w:hAnsi="宋体" w:eastAsia="宋体"/>
          <w:bCs/>
          <w:sz w:val="21"/>
          <w:szCs w:val="21"/>
        </w:rPr>
      </w:pPr>
      <w:r>
        <w:rPr>
          <w:rFonts w:hint="eastAsia" w:hAnsi="宋体" w:eastAsia="宋体"/>
          <w:bCs/>
          <w:sz w:val="21"/>
          <w:szCs w:val="21"/>
        </w:rPr>
        <w:t>4、电子招投标开标及评审程序</w:t>
      </w:r>
    </w:p>
    <w:p>
      <w:pPr>
        <w:pStyle w:val="27"/>
        <w:snapToGrid w:val="0"/>
        <w:spacing w:line="360" w:lineRule="auto"/>
        <w:ind w:firstLine="415" w:firstLineChars="198"/>
        <w:rPr>
          <w:rFonts w:hAnsi="宋体" w:eastAsia="宋体"/>
          <w:bCs/>
          <w:sz w:val="21"/>
          <w:szCs w:val="21"/>
        </w:rPr>
      </w:pPr>
      <w:r>
        <w:rPr>
          <w:rFonts w:hint="eastAsia" w:hAnsi="宋体" w:eastAsia="宋体"/>
          <w:bCs/>
          <w:sz w:val="21"/>
          <w:szCs w:val="21"/>
        </w:rPr>
        <w:t>4.1投标截止时间后，投标人登录政采云平台，用“项目采购-开标评标”功能对电子投标文件进行在线解密。</w:t>
      </w:r>
    </w:p>
    <w:p>
      <w:pPr>
        <w:pStyle w:val="27"/>
        <w:snapToGrid w:val="0"/>
        <w:spacing w:line="360" w:lineRule="auto"/>
        <w:ind w:firstLine="415" w:firstLineChars="198"/>
        <w:rPr>
          <w:rFonts w:hAnsi="宋体" w:eastAsia="宋体"/>
          <w:bCs/>
          <w:sz w:val="21"/>
          <w:szCs w:val="21"/>
        </w:rPr>
      </w:pPr>
      <w:r>
        <w:rPr>
          <w:rFonts w:hint="eastAsia" w:hAnsi="宋体" w:eastAsia="宋体"/>
          <w:bCs/>
          <w:sz w:val="21"/>
          <w:szCs w:val="21"/>
        </w:rPr>
        <w:t>4.2各投标人的资格由采购代理机构人员负责初审；</w:t>
      </w:r>
    </w:p>
    <w:p>
      <w:pPr>
        <w:pStyle w:val="27"/>
        <w:snapToGrid w:val="0"/>
        <w:spacing w:line="360" w:lineRule="auto"/>
        <w:ind w:firstLine="415" w:firstLineChars="198"/>
        <w:rPr>
          <w:rFonts w:hAnsi="宋体" w:eastAsia="宋体"/>
          <w:bCs/>
          <w:sz w:val="21"/>
          <w:szCs w:val="21"/>
        </w:rPr>
      </w:pPr>
      <w:r>
        <w:rPr>
          <w:rFonts w:hint="eastAsia" w:hAnsi="宋体" w:eastAsia="宋体"/>
          <w:bCs/>
          <w:sz w:val="21"/>
          <w:szCs w:val="21"/>
        </w:rPr>
        <w:t>4.3评标委员会对资格和商务技术文件进行评审；</w:t>
      </w:r>
    </w:p>
    <w:p>
      <w:pPr>
        <w:pStyle w:val="27"/>
        <w:snapToGrid w:val="0"/>
        <w:spacing w:line="360" w:lineRule="auto"/>
        <w:ind w:firstLine="415" w:firstLineChars="198"/>
        <w:rPr>
          <w:rFonts w:hAnsi="宋体" w:eastAsia="宋体"/>
          <w:bCs/>
          <w:sz w:val="21"/>
          <w:szCs w:val="21"/>
        </w:rPr>
      </w:pPr>
      <w:r>
        <w:rPr>
          <w:rFonts w:hint="eastAsia" w:hAnsi="宋体" w:eastAsia="宋体"/>
          <w:bCs/>
          <w:sz w:val="21"/>
          <w:szCs w:val="21"/>
        </w:rPr>
        <w:t>4.4在系统上公开资格和商务技术评审结果；</w:t>
      </w:r>
    </w:p>
    <w:p>
      <w:pPr>
        <w:pStyle w:val="27"/>
        <w:snapToGrid w:val="0"/>
        <w:spacing w:line="360" w:lineRule="auto"/>
        <w:ind w:firstLine="415" w:firstLineChars="198"/>
        <w:rPr>
          <w:rFonts w:hAnsi="宋体" w:eastAsia="宋体"/>
          <w:bCs/>
          <w:sz w:val="21"/>
          <w:szCs w:val="21"/>
        </w:rPr>
      </w:pPr>
      <w:r>
        <w:rPr>
          <w:rFonts w:hint="eastAsia" w:hAnsi="宋体" w:eastAsia="宋体"/>
          <w:bCs/>
          <w:sz w:val="21"/>
          <w:szCs w:val="21"/>
        </w:rPr>
        <w:t>4.5在系统上公开报价开标情况；</w:t>
      </w:r>
    </w:p>
    <w:p>
      <w:pPr>
        <w:pStyle w:val="27"/>
        <w:snapToGrid w:val="0"/>
        <w:spacing w:line="360" w:lineRule="auto"/>
        <w:ind w:firstLine="415" w:firstLineChars="198"/>
        <w:rPr>
          <w:rFonts w:hAnsi="宋体" w:eastAsia="宋体"/>
          <w:bCs/>
          <w:sz w:val="21"/>
          <w:szCs w:val="21"/>
        </w:rPr>
      </w:pPr>
      <w:r>
        <w:rPr>
          <w:rFonts w:hint="eastAsia" w:hAnsi="宋体" w:eastAsia="宋体"/>
          <w:bCs/>
          <w:sz w:val="21"/>
          <w:szCs w:val="21"/>
        </w:rPr>
        <w:t>4.6评标委员会对报价情况进行评审；</w:t>
      </w:r>
    </w:p>
    <w:p>
      <w:pPr>
        <w:pStyle w:val="27"/>
        <w:snapToGrid w:val="0"/>
        <w:spacing w:line="360" w:lineRule="auto"/>
        <w:ind w:firstLine="415" w:firstLineChars="198"/>
        <w:rPr>
          <w:rFonts w:hAnsi="宋体" w:eastAsia="宋体"/>
          <w:bCs/>
          <w:sz w:val="21"/>
          <w:szCs w:val="21"/>
        </w:rPr>
      </w:pPr>
      <w:r>
        <w:rPr>
          <w:rFonts w:hint="eastAsia" w:hAnsi="宋体" w:eastAsia="宋体"/>
          <w:bCs/>
          <w:sz w:val="21"/>
          <w:szCs w:val="21"/>
        </w:rPr>
        <w:t>4.7在系统上公布评审结果。</w:t>
      </w:r>
    </w:p>
    <w:p>
      <w:pPr>
        <w:pStyle w:val="27"/>
        <w:snapToGrid w:val="0"/>
        <w:spacing w:line="360" w:lineRule="auto"/>
        <w:ind w:firstLine="415" w:firstLineChars="198"/>
        <w:rPr>
          <w:rFonts w:hAnsi="宋体" w:eastAsia="宋体"/>
          <w:bCs/>
          <w:sz w:val="21"/>
          <w:szCs w:val="21"/>
        </w:rPr>
      </w:pPr>
      <w:r>
        <w:rPr>
          <w:rFonts w:hint="eastAsia" w:hAnsi="宋体" w:eastAsia="宋体"/>
          <w:bCs/>
          <w:sz w:val="21"/>
          <w:szCs w:val="21"/>
        </w:rPr>
        <w:t>特别说明：政采云公司如对电子化开标及评审程序有调整的，按调整后的程序操作。</w:t>
      </w:r>
    </w:p>
    <w:p>
      <w:pPr>
        <w:pStyle w:val="27"/>
        <w:snapToGrid w:val="0"/>
        <w:spacing w:line="360" w:lineRule="auto"/>
        <w:ind w:firstLine="415" w:firstLineChars="198"/>
        <w:rPr>
          <w:rFonts w:hAnsi="宋体" w:eastAsia="宋体"/>
          <w:bCs/>
          <w:sz w:val="21"/>
          <w:szCs w:val="21"/>
        </w:rPr>
      </w:pPr>
      <w:r>
        <w:rPr>
          <w:rFonts w:hint="eastAsia" w:hAnsi="宋体" w:eastAsia="宋体"/>
          <w:bCs/>
          <w:sz w:val="21"/>
          <w:szCs w:val="21"/>
        </w:rPr>
        <w:t>5、如遇电子招投标系统故障的，启用备份投标文件</w:t>
      </w:r>
    </w:p>
    <w:p>
      <w:pPr>
        <w:pStyle w:val="27"/>
        <w:snapToGrid w:val="0"/>
        <w:spacing w:line="360" w:lineRule="auto"/>
        <w:ind w:firstLine="415" w:firstLineChars="198"/>
        <w:rPr>
          <w:rFonts w:hAnsi="宋体" w:eastAsia="宋体"/>
          <w:bCs/>
          <w:sz w:val="21"/>
          <w:szCs w:val="21"/>
        </w:rPr>
      </w:pPr>
      <w:r>
        <w:rPr>
          <w:rFonts w:hint="eastAsia" w:hAnsi="宋体" w:eastAsia="宋体"/>
          <w:bCs/>
          <w:sz w:val="21"/>
          <w:szCs w:val="21"/>
        </w:rPr>
        <w:t>6、本项目原则上采用政采云电子招投标开标及评审程序，但若投标人在规定时间内无法解密或解密失败，采购代理机构将开启未能在规定时间内解密的投标人递交的备份投标文件。</w:t>
      </w:r>
    </w:p>
    <w:p>
      <w:pPr>
        <w:snapToGrid w:val="0"/>
        <w:spacing w:after="240" w:line="276" w:lineRule="auto"/>
        <w:jc w:val="center"/>
        <w:rPr>
          <w:rFonts w:ascii="宋体" w:hAnsi="宋体" w:cs="宋体"/>
          <w:b/>
          <w:sz w:val="28"/>
          <w:szCs w:val="30"/>
        </w:rPr>
      </w:pPr>
      <w:r>
        <w:rPr>
          <w:rFonts w:hint="eastAsia" w:ascii="宋体" w:hAnsi="宋体" w:cs="宋体"/>
          <w:b/>
          <w:sz w:val="28"/>
          <w:szCs w:val="30"/>
        </w:rPr>
        <w:t>五、评标</w:t>
      </w:r>
    </w:p>
    <w:p>
      <w:pPr>
        <w:pStyle w:val="27"/>
        <w:snapToGrid w:val="0"/>
        <w:spacing w:line="360" w:lineRule="auto"/>
        <w:ind w:firstLine="422" w:firstLineChars="200"/>
        <w:rPr>
          <w:rFonts w:hAnsi="宋体" w:eastAsia="宋体" w:cs="宋体"/>
          <w:b/>
          <w:sz w:val="21"/>
          <w:szCs w:val="21"/>
        </w:rPr>
      </w:pPr>
      <w:r>
        <w:rPr>
          <w:rFonts w:hint="eastAsia" w:hAnsi="宋体" w:eastAsia="宋体" w:cs="宋体"/>
          <w:b/>
          <w:sz w:val="21"/>
          <w:szCs w:val="21"/>
        </w:rPr>
        <w:t>（一）组建评审小组</w:t>
      </w:r>
    </w:p>
    <w:p>
      <w:pPr>
        <w:pStyle w:val="27"/>
        <w:snapToGrid w:val="0"/>
        <w:spacing w:line="360" w:lineRule="auto"/>
        <w:ind w:firstLine="420" w:firstLineChars="200"/>
        <w:rPr>
          <w:rFonts w:hAnsi="宋体" w:eastAsia="宋体" w:cs="宋体"/>
          <w:sz w:val="21"/>
          <w:szCs w:val="21"/>
        </w:rPr>
      </w:pPr>
      <w:r>
        <w:rPr>
          <w:rFonts w:hint="eastAsia" w:hAnsi="宋体" w:eastAsia="宋体" w:cs="宋体"/>
          <w:sz w:val="21"/>
          <w:szCs w:val="21"/>
        </w:rPr>
        <w:t>本项目评审小组由政府采购评审专家和采购人代表组成，共5人。</w:t>
      </w:r>
    </w:p>
    <w:p>
      <w:pPr>
        <w:pStyle w:val="27"/>
        <w:snapToGrid w:val="0"/>
        <w:spacing w:line="360" w:lineRule="auto"/>
        <w:ind w:firstLine="422" w:firstLineChars="200"/>
        <w:rPr>
          <w:rFonts w:hAnsi="宋体" w:eastAsia="宋体" w:cs="宋体"/>
          <w:b/>
          <w:sz w:val="21"/>
          <w:szCs w:val="21"/>
        </w:rPr>
      </w:pPr>
      <w:r>
        <w:rPr>
          <w:rFonts w:hint="eastAsia" w:hAnsi="宋体" w:eastAsia="宋体" w:cs="宋体"/>
          <w:b/>
          <w:sz w:val="21"/>
          <w:szCs w:val="21"/>
        </w:rPr>
        <w:t>（二）评标程序</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1、资格审查</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代理机构对投标人的资格进行审查。</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2、实质审查与比较</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2.1评审小组审查投标文件的实质性内容是否符合招标文件的实质性要求。</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2.2评审小组将根据投标人的投标文件进行审查、核对，如有疑问，将对投标人进行询标，投标人要向评审小组澄清有关问题，并最终以书面形式进行答复。</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2.3投标人代表未到场或者拒绝澄清或者澄清的内容改变了投标文件的实质性内容的，评审小组有权对该投标文件作出不利于投标人的评判。</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2.4各投标人的商务技术得分由指定专人进行计算复核。</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2.5各投标人报价得分根据评分标准计算。</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2.6评审小组完成评标后，对各部分得分汇总，得出本项目最终得分，评审小组按评标原则推荐中标候选人同时起草评审报告。</w:t>
      </w:r>
    </w:p>
    <w:p>
      <w:pPr>
        <w:snapToGrid w:val="0"/>
        <w:spacing w:line="360" w:lineRule="auto"/>
        <w:ind w:firstLine="422" w:firstLineChars="200"/>
        <w:rPr>
          <w:rFonts w:ascii="宋体" w:hAnsi="宋体" w:cs="宋体"/>
          <w:b/>
          <w:szCs w:val="21"/>
        </w:rPr>
      </w:pPr>
      <w:r>
        <w:rPr>
          <w:rFonts w:hint="eastAsia" w:ascii="宋体" w:hAnsi="宋体" w:cs="宋体"/>
          <w:b/>
          <w:szCs w:val="21"/>
        </w:rPr>
        <w:t>（三）澄清问题的形式</w:t>
      </w:r>
    </w:p>
    <w:p>
      <w:pPr>
        <w:pStyle w:val="27"/>
        <w:snapToGrid w:val="0"/>
        <w:spacing w:line="360" w:lineRule="auto"/>
        <w:ind w:firstLine="417" w:firstLineChars="199"/>
        <w:rPr>
          <w:rFonts w:hAnsi="宋体" w:eastAsia="宋体" w:cs="宋体"/>
          <w:sz w:val="21"/>
          <w:szCs w:val="21"/>
        </w:rPr>
      </w:pPr>
      <w:r>
        <w:rPr>
          <w:rFonts w:hint="eastAsia" w:hAnsi="宋体" w:eastAsia="宋体" w:cs="宋体"/>
          <w:sz w:val="21"/>
          <w:szCs w:val="21"/>
        </w:rPr>
        <w:t>对投标文件中含义不明确、同类问题表述不一致或者有明显文字和计算错误的内容，评标委员会可要求投标人作出必要的澄清、说明或者纠正。</w:t>
      </w:r>
      <w:r>
        <w:rPr>
          <w:rFonts w:hint="eastAsia" w:hAnsi="宋体" w:eastAsia="宋体" w:cs="宋体"/>
          <w:color w:val="000000"/>
          <w:sz w:val="21"/>
          <w:szCs w:val="21"/>
        </w:rPr>
        <w:t>供应商授权代表须通过政采云线上或指定的电子邮箱、联系号码等作出澄清、说明或者补正。</w:t>
      </w:r>
      <w:r>
        <w:rPr>
          <w:rFonts w:hint="eastAsia" w:hAnsi="宋体" w:eastAsia="宋体" w:cs="宋体"/>
          <w:sz w:val="21"/>
          <w:szCs w:val="21"/>
        </w:rPr>
        <w:t>给予投标人提交澄清说明或补正的时间不少于半个小时，投标人已经明确表示澄清说明或补正完毕的除外。不得超出投标文件的范围或者改变投标文件的实质性内容</w:t>
      </w:r>
    </w:p>
    <w:p>
      <w:pPr>
        <w:pStyle w:val="27"/>
        <w:snapToGrid w:val="0"/>
        <w:spacing w:line="360" w:lineRule="auto"/>
        <w:ind w:firstLine="420" w:firstLineChars="199"/>
        <w:rPr>
          <w:rFonts w:hAnsi="宋体" w:eastAsia="宋体" w:cs="宋体"/>
          <w:b/>
          <w:sz w:val="21"/>
          <w:szCs w:val="21"/>
        </w:rPr>
      </w:pPr>
      <w:r>
        <w:rPr>
          <w:rFonts w:hint="eastAsia" w:hAnsi="宋体" w:eastAsia="宋体" w:cs="宋体"/>
          <w:b/>
          <w:sz w:val="21"/>
          <w:szCs w:val="21"/>
        </w:rPr>
        <w:t>（四）错误修正</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投标文件如果出现计算或表达上的错误，修正错误的原则如下：</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1、如果用数字表示的数额与文字表示的数额不一致的，以文字数额为准；</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2、当单价和数量的乘积与合价不一致时，通常以标出的单价为准。除非评审小组认为单价属明显的小数点错误，此时应以标出的合价为准，并修改单价。</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3、按上述修改错误的方法，调整投标文件中的投标报价文件，经投标人确认后，调整后的投标报价对投标人起约束作用。</w:t>
      </w:r>
    </w:p>
    <w:p>
      <w:pPr>
        <w:pStyle w:val="27"/>
        <w:snapToGrid w:val="0"/>
        <w:spacing w:line="360" w:lineRule="auto"/>
        <w:ind w:firstLine="417" w:firstLineChars="198"/>
        <w:rPr>
          <w:rFonts w:hAnsi="宋体" w:eastAsia="宋体" w:cs="宋体"/>
          <w:b/>
          <w:sz w:val="21"/>
          <w:szCs w:val="21"/>
        </w:rPr>
      </w:pPr>
      <w:r>
        <w:rPr>
          <w:rFonts w:hint="eastAsia" w:hAnsi="宋体" w:eastAsia="宋体" w:cs="宋体"/>
          <w:b/>
          <w:sz w:val="21"/>
          <w:szCs w:val="21"/>
        </w:rPr>
        <w:t>按上述修正错误的原则及方法调整或修正投标文件的投标报价，投标人同意并确认后，调整后的投标报价对投标人具有约束作用。如果投标人不接受修正后的报价，则其投标将作为无效投标处理。</w:t>
      </w:r>
    </w:p>
    <w:p>
      <w:pPr>
        <w:pStyle w:val="27"/>
        <w:snapToGrid w:val="0"/>
        <w:spacing w:line="360" w:lineRule="auto"/>
        <w:ind w:firstLine="417" w:firstLineChars="198"/>
        <w:rPr>
          <w:rFonts w:hAnsi="宋体" w:eastAsia="宋体" w:cs="宋体"/>
          <w:b/>
          <w:sz w:val="21"/>
          <w:szCs w:val="21"/>
        </w:rPr>
      </w:pPr>
      <w:r>
        <w:rPr>
          <w:rFonts w:hint="eastAsia" w:hAnsi="宋体" w:eastAsia="宋体" w:cs="宋体"/>
          <w:b/>
          <w:sz w:val="21"/>
          <w:szCs w:val="21"/>
        </w:rPr>
        <w:t>（五）评标原则和评标办法</w:t>
      </w:r>
    </w:p>
    <w:p>
      <w:pPr>
        <w:pStyle w:val="27"/>
        <w:snapToGrid w:val="0"/>
        <w:spacing w:line="360" w:lineRule="auto"/>
        <w:ind w:firstLine="520" w:firstLineChars="248"/>
        <w:rPr>
          <w:rFonts w:hAnsi="宋体" w:eastAsia="宋体" w:cs="宋体"/>
          <w:sz w:val="21"/>
          <w:szCs w:val="21"/>
        </w:rPr>
      </w:pPr>
      <w:r>
        <w:rPr>
          <w:rFonts w:hint="eastAsia" w:hAnsi="宋体" w:eastAsia="宋体" w:cs="宋体"/>
          <w:sz w:val="21"/>
          <w:szCs w:val="21"/>
        </w:rPr>
        <w:t>1、评标委员会必须公平、公正、客观，不带任何倾向性和启发性；不得向外界透露任何与评标有关的内容；任何单位和个人不得干扰、影响评标的正常进行；评标委员会及有关工作人员不得私下与投标人接触。</w:t>
      </w:r>
    </w:p>
    <w:p>
      <w:pPr>
        <w:pStyle w:val="27"/>
        <w:snapToGrid w:val="0"/>
        <w:spacing w:line="360" w:lineRule="auto"/>
        <w:ind w:firstLine="520" w:firstLineChars="248"/>
        <w:rPr>
          <w:rFonts w:hAnsi="宋体" w:eastAsia="宋体" w:cs="宋体"/>
          <w:sz w:val="21"/>
          <w:szCs w:val="21"/>
        </w:rPr>
      </w:pPr>
      <w:r>
        <w:rPr>
          <w:rFonts w:hint="eastAsia" w:hAnsi="宋体" w:eastAsia="宋体" w:cs="宋体"/>
          <w:sz w:val="21"/>
          <w:szCs w:val="21"/>
        </w:rPr>
        <w:t>2、评标办法。本项目评标办法是</w:t>
      </w:r>
      <w:r>
        <w:rPr>
          <w:rFonts w:hint="eastAsia" w:hAnsi="宋体" w:eastAsia="宋体" w:cs="宋体"/>
          <w:sz w:val="21"/>
          <w:szCs w:val="21"/>
          <w:u w:val="single"/>
        </w:rPr>
        <w:t>综合评分法</w:t>
      </w:r>
      <w:r>
        <w:rPr>
          <w:rFonts w:hint="eastAsia" w:hAnsi="宋体" w:eastAsia="宋体" w:cs="宋体"/>
          <w:sz w:val="21"/>
          <w:szCs w:val="21"/>
        </w:rPr>
        <w:t>，具体评标内容及评分标准等详见《第四章：评标办法及评分标准》。</w:t>
      </w:r>
    </w:p>
    <w:p>
      <w:pPr>
        <w:pStyle w:val="27"/>
        <w:snapToGrid w:val="0"/>
        <w:spacing w:line="360" w:lineRule="auto"/>
        <w:ind w:firstLine="520" w:firstLineChars="248"/>
        <w:rPr>
          <w:rFonts w:hAnsi="宋体" w:eastAsia="宋体" w:cs="宋体"/>
          <w:sz w:val="21"/>
          <w:szCs w:val="21"/>
        </w:rPr>
      </w:pPr>
      <w:r>
        <w:rPr>
          <w:rFonts w:hint="eastAsia" w:hAnsi="宋体" w:eastAsia="宋体" w:cs="宋体"/>
          <w:sz w:val="21"/>
          <w:szCs w:val="21"/>
        </w:rPr>
        <w:t>第四十三条：公开招标数额标准以上的采购项目，投标截止后投标人不足3家或者通过资格审查或符合性审查的投标人不足3家的，除采购任务取消情形外，按照以下方式处理：</w:t>
      </w:r>
    </w:p>
    <w:p>
      <w:pPr>
        <w:pStyle w:val="27"/>
        <w:snapToGrid w:val="0"/>
        <w:spacing w:line="360" w:lineRule="auto"/>
        <w:ind w:firstLine="520" w:firstLineChars="248"/>
        <w:rPr>
          <w:rFonts w:hAnsi="宋体" w:eastAsia="宋体" w:cs="宋体"/>
          <w:sz w:val="21"/>
          <w:szCs w:val="21"/>
        </w:rPr>
      </w:pPr>
      <w:r>
        <w:rPr>
          <w:rFonts w:hint="eastAsia" w:hAnsi="宋体" w:eastAsia="宋体" w:cs="宋体"/>
          <w:sz w:val="21"/>
          <w:szCs w:val="21"/>
        </w:rPr>
        <w:t>（一）招标文件存在不合理条款或者招标程序不符合规定的，采购人、采购代理机构改正后依法重新招标；</w:t>
      </w:r>
    </w:p>
    <w:p>
      <w:pPr>
        <w:pStyle w:val="27"/>
        <w:snapToGrid w:val="0"/>
        <w:spacing w:line="360" w:lineRule="auto"/>
        <w:ind w:firstLine="520" w:firstLineChars="248"/>
        <w:rPr>
          <w:rFonts w:hAnsi="宋体" w:eastAsia="宋体" w:cs="宋体"/>
          <w:sz w:val="21"/>
          <w:szCs w:val="21"/>
        </w:rPr>
      </w:pPr>
      <w:r>
        <w:rPr>
          <w:rFonts w:hint="eastAsia" w:hAnsi="宋体" w:eastAsia="宋体" w:cs="宋体"/>
          <w:sz w:val="21"/>
          <w:szCs w:val="21"/>
        </w:rPr>
        <w:t>（二）招标文件没有不合理条款、招标程序符合规定，需要采用其他采购方式采购的，采购人应当依法报财政部门批准。</w:t>
      </w:r>
    </w:p>
    <w:p>
      <w:pPr>
        <w:pStyle w:val="27"/>
        <w:snapToGrid w:val="0"/>
        <w:spacing w:line="360" w:lineRule="auto"/>
        <w:ind w:firstLine="523" w:firstLineChars="248"/>
        <w:rPr>
          <w:rFonts w:hAnsi="宋体" w:eastAsia="宋体" w:cs="宋体"/>
          <w:b/>
          <w:sz w:val="21"/>
          <w:szCs w:val="21"/>
        </w:rPr>
      </w:pPr>
      <w:r>
        <w:rPr>
          <w:rFonts w:hint="eastAsia" w:hAnsi="宋体" w:eastAsia="宋体" w:cs="宋体"/>
          <w:b/>
          <w:sz w:val="21"/>
          <w:szCs w:val="21"/>
        </w:rPr>
        <w:t>（六）评标过程的监控</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本项目评标过程实行全程录音、录像监控，投标人在评标过程中所进行的试图影响评标结果的不公正活动，可能导致其投标被拒绝。</w:t>
      </w:r>
    </w:p>
    <w:p>
      <w:pPr>
        <w:snapToGrid w:val="0"/>
        <w:spacing w:after="240" w:line="276" w:lineRule="auto"/>
        <w:jc w:val="center"/>
        <w:rPr>
          <w:rFonts w:ascii="宋体" w:hAnsi="宋体" w:cs="宋体"/>
          <w:b/>
          <w:sz w:val="28"/>
          <w:szCs w:val="30"/>
        </w:rPr>
      </w:pPr>
      <w:r>
        <w:rPr>
          <w:rFonts w:hint="eastAsia" w:ascii="宋体" w:hAnsi="宋体" w:cs="宋体"/>
          <w:b/>
          <w:sz w:val="28"/>
          <w:szCs w:val="30"/>
        </w:rPr>
        <w:t>六、废标</w:t>
      </w:r>
    </w:p>
    <w:p>
      <w:pPr>
        <w:pStyle w:val="27"/>
        <w:snapToGrid w:val="0"/>
        <w:spacing w:line="360" w:lineRule="auto"/>
        <w:ind w:firstLine="520" w:firstLineChars="248"/>
        <w:rPr>
          <w:rFonts w:hAnsi="宋体" w:eastAsia="宋体" w:cs="宋体"/>
          <w:sz w:val="21"/>
          <w:szCs w:val="21"/>
        </w:rPr>
      </w:pPr>
      <w:r>
        <w:rPr>
          <w:rFonts w:hint="eastAsia" w:hAnsi="宋体" w:eastAsia="宋体" w:cs="宋体"/>
          <w:sz w:val="21"/>
          <w:szCs w:val="21"/>
        </w:rPr>
        <w:t>（一）根据《中华人民共和国政府采购法》第三十六条，出现下列情形之一的，应予以废标：</w:t>
      </w:r>
    </w:p>
    <w:p>
      <w:pPr>
        <w:pStyle w:val="27"/>
        <w:snapToGrid w:val="0"/>
        <w:spacing w:line="360" w:lineRule="auto"/>
        <w:ind w:firstLine="520" w:firstLineChars="248"/>
        <w:rPr>
          <w:rFonts w:hAnsi="宋体" w:eastAsia="宋体" w:cs="宋体"/>
          <w:sz w:val="21"/>
          <w:szCs w:val="21"/>
        </w:rPr>
      </w:pPr>
      <w:r>
        <w:rPr>
          <w:rFonts w:hint="eastAsia" w:hAnsi="宋体" w:eastAsia="宋体" w:cs="宋体"/>
          <w:sz w:val="21"/>
          <w:szCs w:val="21"/>
        </w:rPr>
        <w:t>1、符合专业条件的供应商或者对招标文件作实质投标的供应商不足三家的；</w:t>
      </w:r>
    </w:p>
    <w:p>
      <w:pPr>
        <w:pStyle w:val="27"/>
        <w:snapToGrid w:val="0"/>
        <w:spacing w:line="360" w:lineRule="auto"/>
        <w:ind w:firstLine="520" w:firstLineChars="248"/>
        <w:rPr>
          <w:rFonts w:hAnsi="宋体" w:eastAsia="宋体" w:cs="宋体"/>
          <w:sz w:val="21"/>
          <w:szCs w:val="21"/>
        </w:rPr>
      </w:pPr>
      <w:r>
        <w:rPr>
          <w:rFonts w:hint="eastAsia" w:hAnsi="宋体" w:eastAsia="宋体" w:cs="宋体"/>
          <w:sz w:val="21"/>
          <w:szCs w:val="21"/>
        </w:rPr>
        <w:t>2、出现影响采购公正的违法、违规行为的；</w:t>
      </w:r>
    </w:p>
    <w:p>
      <w:pPr>
        <w:pStyle w:val="27"/>
        <w:snapToGrid w:val="0"/>
        <w:spacing w:line="360" w:lineRule="auto"/>
        <w:ind w:firstLine="520" w:firstLineChars="248"/>
        <w:rPr>
          <w:rFonts w:hAnsi="宋体" w:eastAsia="宋体" w:cs="宋体"/>
          <w:sz w:val="21"/>
          <w:szCs w:val="21"/>
        </w:rPr>
      </w:pPr>
      <w:r>
        <w:rPr>
          <w:rFonts w:hint="eastAsia" w:hAnsi="宋体" w:eastAsia="宋体" w:cs="宋体"/>
          <w:sz w:val="21"/>
          <w:szCs w:val="21"/>
        </w:rPr>
        <w:t>3、投标人的报价均超过了采购预算，采购人不能支付的；</w:t>
      </w:r>
    </w:p>
    <w:p>
      <w:pPr>
        <w:pStyle w:val="27"/>
        <w:snapToGrid w:val="0"/>
        <w:spacing w:line="360" w:lineRule="auto"/>
        <w:ind w:firstLine="520" w:firstLineChars="248"/>
        <w:rPr>
          <w:rFonts w:hAnsi="宋体" w:eastAsia="宋体" w:cs="宋体"/>
          <w:sz w:val="21"/>
          <w:szCs w:val="21"/>
        </w:rPr>
      </w:pPr>
      <w:r>
        <w:rPr>
          <w:rFonts w:hint="eastAsia" w:hAnsi="宋体" w:eastAsia="宋体" w:cs="宋体"/>
          <w:sz w:val="21"/>
          <w:szCs w:val="21"/>
        </w:rPr>
        <w:t>4、因重大变故，采购任务取消的。</w:t>
      </w:r>
    </w:p>
    <w:p>
      <w:pPr>
        <w:pStyle w:val="27"/>
        <w:snapToGrid w:val="0"/>
        <w:spacing w:line="360" w:lineRule="auto"/>
        <w:ind w:firstLine="520" w:firstLineChars="248"/>
        <w:rPr>
          <w:rFonts w:hAnsi="宋体" w:eastAsia="宋体" w:cs="宋体"/>
          <w:sz w:val="21"/>
          <w:szCs w:val="21"/>
        </w:rPr>
      </w:pPr>
      <w:r>
        <w:rPr>
          <w:rFonts w:hint="eastAsia" w:hAnsi="宋体" w:eastAsia="宋体" w:cs="宋体"/>
          <w:sz w:val="21"/>
          <w:szCs w:val="21"/>
        </w:rPr>
        <w:t>废标后，采购人应当将废标理由通知所有投标人，废标后，除采购任务取消情形外，应当重新组织招标。</w:t>
      </w:r>
    </w:p>
    <w:p>
      <w:pPr>
        <w:snapToGrid w:val="0"/>
        <w:spacing w:after="240" w:line="276" w:lineRule="auto"/>
        <w:jc w:val="center"/>
        <w:rPr>
          <w:rFonts w:ascii="宋体" w:hAnsi="宋体" w:cs="宋体"/>
          <w:b/>
          <w:sz w:val="28"/>
          <w:szCs w:val="30"/>
        </w:rPr>
      </w:pPr>
      <w:r>
        <w:rPr>
          <w:rFonts w:hint="eastAsia" w:ascii="宋体" w:hAnsi="宋体" w:cs="宋体"/>
          <w:b/>
          <w:sz w:val="28"/>
          <w:szCs w:val="30"/>
        </w:rPr>
        <w:t>七、定标</w:t>
      </w:r>
    </w:p>
    <w:p>
      <w:pPr>
        <w:pStyle w:val="27"/>
        <w:snapToGrid w:val="0"/>
        <w:spacing w:line="360" w:lineRule="auto"/>
        <w:ind w:firstLine="520" w:firstLineChars="248"/>
        <w:rPr>
          <w:rFonts w:hint="eastAsia" w:hAnsi="宋体" w:eastAsia="宋体" w:cs="宋体"/>
          <w:sz w:val="21"/>
          <w:szCs w:val="21"/>
        </w:rPr>
      </w:pPr>
      <w:r>
        <w:rPr>
          <w:rFonts w:hint="eastAsia" w:hAnsi="宋体" w:eastAsia="宋体" w:cs="宋体"/>
          <w:sz w:val="21"/>
          <w:szCs w:val="21"/>
        </w:rPr>
        <w:t>（一）确定中标人。本项目由采购人事先授权评审小组确定中标候选人3名。推荐第一名中标候选人为中标人，经采购人确认后，确定项目中标人，同时发布采购结果公告，发出中标通知书。</w:t>
      </w:r>
    </w:p>
    <w:p>
      <w:pPr>
        <w:pStyle w:val="27"/>
        <w:snapToGrid w:val="0"/>
        <w:spacing w:line="360" w:lineRule="auto"/>
        <w:ind w:firstLine="520" w:firstLineChars="248"/>
        <w:rPr>
          <w:rFonts w:hint="eastAsia" w:hAnsi="宋体" w:eastAsia="宋体" w:cs="宋体"/>
          <w:sz w:val="21"/>
          <w:szCs w:val="21"/>
        </w:rPr>
      </w:pPr>
      <w:r>
        <w:rPr>
          <w:rFonts w:hint="eastAsia" w:hAnsi="宋体" w:eastAsia="宋体" w:cs="宋体"/>
          <w:sz w:val="21"/>
          <w:szCs w:val="21"/>
        </w:rPr>
        <w:t>1.采购代理机构在评标结束后在2个工作日内将评审报告交采购人确认。</w:t>
      </w:r>
    </w:p>
    <w:p>
      <w:pPr>
        <w:pStyle w:val="27"/>
        <w:snapToGrid w:val="0"/>
        <w:spacing w:line="360" w:lineRule="auto"/>
        <w:ind w:firstLine="520" w:firstLineChars="248"/>
        <w:rPr>
          <w:rFonts w:hint="eastAsia" w:hAnsi="宋体" w:eastAsia="宋体" w:cs="宋体"/>
          <w:sz w:val="21"/>
          <w:szCs w:val="21"/>
        </w:rPr>
      </w:pPr>
      <w:r>
        <w:rPr>
          <w:rFonts w:hint="eastAsia" w:hAnsi="宋体" w:eastAsia="宋体" w:cs="宋体"/>
          <w:sz w:val="21"/>
          <w:szCs w:val="21"/>
        </w:rPr>
        <w:t>2.投标人对评审结果无异议的，采购人应在收到评审报告后5个工作日内对评审结果进行确认。如有投标人对评审结果提出质疑的，采购人可在质疑处理完毕后确定中标人。</w:t>
      </w:r>
    </w:p>
    <w:p>
      <w:pPr>
        <w:pStyle w:val="27"/>
        <w:snapToGrid w:val="0"/>
        <w:spacing w:line="360" w:lineRule="auto"/>
        <w:ind w:firstLine="520" w:firstLineChars="248"/>
        <w:rPr>
          <w:rFonts w:hint="eastAsia" w:hAnsi="宋体" w:eastAsia="宋体" w:cs="宋体"/>
          <w:sz w:val="21"/>
          <w:szCs w:val="21"/>
        </w:rPr>
      </w:pPr>
      <w:r>
        <w:rPr>
          <w:rFonts w:hint="eastAsia" w:hAnsi="宋体" w:eastAsia="宋体" w:cs="宋体"/>
          <w:sz w:val="21"/>
          <w:szCs w:val="21"/>
        </w:rPr>
        <w:t>3.采购人依法确定中标人后2个工作日内，采购代理机构以书面形式发出《中标通知书》,并同时在相关网站上发布中标公告。</w:t>
      </w:r>
    </w:p>
    <w:p>
      <w:pPr>
        <w:pStyle w:val="27"/>
        <w:snapToGrid w:val="0"/>
        <w:spacing w:line="360" w:lineRule="auto"/>
        <w:ind w:firstLine="520" w:firstLineChars="248"/>
        <w:rPr>
          <w:rFonts w:hint="eastAsia" w:hAnsi="宋体" w:eastAsia="宋体" w:cs="宋体"/>
          <w:sz w:val="21"/>
          <w:szCs w:val="21"/>
        </w:rPr>
      </w:pPr>
      <w:r>
        <w:rPr>
          <w:rFonts w:hint="eastAsia" w:hAnsi="宋体" w:eastAsia="宋体" w:cs="宋体"/>
          <w:sz w:val="21"/>
          <w:szCs w:val="21"/>
        </w:rPr>
        <w:t>（二）中标人因自身原因放弃中标或因不可抗力不能履行合同的；经质疑，采购代理机构审查确认因中标人在本次采购活动中存在违法违规行为或其他原因使质疑成立的，如发生上述两种情况的，采购人可以与排位在中标人之后第一位的中标候选人签订采购合同，以此类推。</w:t>
      </w:r>
    </w:p>
    <w:p>
      <w:pPr>
        <w:snapToGrid w:val="0"/>
        <w:spacing w:after="240" w:line="276" w:lineRule="auto"/>
        <w:jc w:val="center"/>
        <w:rPr>
          <w:rFonts w:ascii="宋体" w:hAnsi="宋体" w:cs="宋体"/>
          <w:b/>
          <w:sz w:val="28"/>
          <w:szCs w:val="30"/>
        </w:rPr>
      </w:pPr>
      <w:r>
        <w:rPr>
          <w:rFonts w:hint="eastAsia" w:ascii="宋体" w:hAnsi="宋体" w:cs="宋体"/>
          <w:b/>
          <w:sz w:val="28"/>
          <w:szCs w:val="30"/>
        </w:rPr>
        <w:t>八、合同授予</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（一）签订合同</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1、中标人应自接到中标通知书后30日内与采购人签定合同。同时，采购代理机构对合同内容进行审查，如发现与采购结果和投标承诺内容不一致的，应予以纠正。</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2、中标人拖延、拒签合同的，将上报监管部门并取消中标资格。</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3、中标人和采购人签订合同，按合同规定的供货时间供货并安装调试完毕。</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4、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（二）合同公告</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rPr>
        <w:t>采购人应当自政府采购合同签订之日起2个工作日内，将政府采购合同在省级以上人民政府财政部门指定的媒体上公告，但政府采购合同中涉及国家秘密、商业秘密的内容除外。</w:t>
      </w:r>
    </w:p>
    <w:p>
      <w:pPr>
        <w:pStyle w:val="27"/>
        <w:snapToGrid w:val="0"/>
        <w:spacing w:before="120" w:after="120"/>
        <w:jc w:val="center"/>
        <w:outlineLvl w:val="0"/>
        <w:rPr>
          <w:rFonts w:ascii="黑体" w:hAnsi="黑体" w:eastAsia="黑体" w:cs="宋体"/>
          <w:sz w:val="32"/>
          <w:szCs w:val="32"/>
        </w:rPr>
      </w:pPr>
      <w:r>
        <w:rPr>
          <w:rFonts w:hint="eastAsia" w:ascii="黑体" w:hAnsi="黑体" w:eastAsia="黑体" w:cs="宋体"/>
          <w:sz w:val="32"/>
          <w:szCs w:val="32"/>
        </w:rPr>
        <w:t>第四章  评标办法及标准</w:t>
      </w:r>
    </w:p>
    <w:p>
      <w:pPr>
        <w:pStyle w:val="27"/>
        <w:snapToGrid w:val="0"/>
        <w:spacing w:before="120" w:after="120" w:line="360" w:lineRule="auto"/>
        <w:ind w:firstLine="420" w:firstLineChars="200"/>
        <w:rPr>
          <w:rFonts w:hAnsi="宋体" w:eastAsia="宋体"/>
          <w:sz w:val="21"/>
          <w:szCs w:val="21"/>
        </w:rPr>
      </w:pPr>
      <w:bookmarkStart w:id="5" w:name="_Toc510022497"/>
      <w:bookmarkStart w:id="6" w:name="_Toc23633"/>
      <w:r>
        <w:rPr>
          <w:rFonts w:hint="eastAsia" w:hAnsi="宋体" w:eastAsia="宋体"/>
          <w:sz w:val="21"/>
          <w:szCs w:val="21"/>
        </w:rPr>
        <w:t>为公正、公平、科学地选择中标人，根据《中华人民共和国政府采购法》、《政府采购货物和服务招标投标管理办法》等有关法律法规的规定，并结合本项目的实际，制定本办法。</w:t>
      </w:r>
    </w:p>
    <w:p>
      <w:pPr>
        <w:pStyle w:val="27"/>
        <w:snapToGrid w:val="0"/>
        <w:spacing w:before="120" w:after="120"/>
        <w:ind w:firstLine="420" w:firstLineChars="200"/>
        <w:rPr>
          <w:rFonts w:hAnsi="宋体" w:eastAsia="宋体"/>
          <w:sz w:val="21"/>
          <w:szCs w:val="21"/>
        </w:rPr>
      </w:pPr>
      <w:r>
        <w:rPr>
          <w:rFonts w:hint="eastAsia" w:hAnsi="宋体" w:eastAsia="宋体"/>
          <w:sz w:val="21"/>
          <w:szCs w:val="21"/>
        </w:rPr>
        <w:t>本办法适用于本次采购项目的评标。</w:t>
      </w:r>
    </w:p>
    <w:p>
      <w:pPr>
        <w:pStyle w:val="27"/>
        <w:snapToGrid w:val="0"/>
        <w:spacing w:before="120" w:after="120"/>
        <w:ind w:firstLine="422" w:firstLineChars="200"/>
        <w:rPr>
          <w:rFonts w:hAnsi="宋体" w:eastAsia="宋体"/>
          <w:b/>
          <w:bCs/>
          <w:sz w:val="21"/>
          <w:szCs w:val="21"/>
        </w:rPr>
      </w:pPr>
      <w:r>
        <w:rPr>
          <w:rFonts w:hint="eastAsia" w:hAnsi="宋体" w:eastAsia="宋体"/>
          <w:b/>
          <w:bCs/>
          <w:sz w:val="21"/>
          <w:szCs w:val="21"/>
        </w:rPr>
        <w:t>一、总则</w:t>
      </w:r>
    </w:p>
    <w:p>
      <w:pPr>
        <w:pStyle w:val="27"/>
        <w:snapToGrid w:val="0"/>
        <w:spacing w:before="120" w:after="120"/>
        <w:ind w:firstLine="420" w:firstLineChars="200"/>
        <w:rPr>
          <w:rFonts w:hint="eastAsia" w:hAnsi="宋体" w:eastAsia="宋体"/>
          <w:sz w:val="21"/>
          <w:szCs w:val="21"/>
        </w:rPr>
      </w:pPr>
      <w:r>
        <w:rPr>
          <w:rFonts w:hint="eastAsia" w:hAnsi="宋体" w:eastAsia="宋体"/>
          <w:sz w:val="21"/>
          <w:szCs w:val="21"/>
        </w:rPr>
        <w:t>1、本次评标采用综合评分法，总分为100分，其中价格分</w:t>
      </w:r>
      <w:r>
        <w:rPr>
          <w:rFonts w:hint="eastAsia" w:hAnsi="宋体" w:eastAsia="宋体"/>
          <w:sz w:val="21"/>
          <w:szCs w:val="21"/>
          <w:lang w:val="en-US" w:eastAsia="zh-CN"/>
        </w:rPr>
        <w:t>10</w:t>
      </w:r>
      <w:r>
        <w:rPr>
          <w:rFonts w:hint="eastAsia" w:hAnsi="宋体" w:eastAsia="宋体"/>
          <w:sz w:val="21"/>
          <w:szCs w:val="21"/>
        </w:rPr>
        <w:t>分、商务技术分</w:t>
      </w:r>
      <w:r>
        <w:rPr>
          <w:rFonts w:hint="eastAsia" w:hAnsi="宋体" w:eastAsia="宋体"/>
          <w:sz w:val="21"/>
          <w:szCs w:val="21"/>
          <w:lang w:val="en-US" w:eastAsia="zh-CN"/>
        </w:rPr>
        <w:t>90</w:t>
      </w:r>
      <w:r>
        <w:rPr>
          <w:rFonts w:hint="eastAsia" w:hAnsi="宋体" w:eastAsia="宋体"/>
          <w:sz w:val="21"/>
          <w:szCs w:val="21"/>
        </w:rPr>
        <w:t>分。</w:t>
      </w:r>
    </w:p>
    <w:p>
      <w:pPr>
        <w:pStyle w:val="27"/>
        <w:snapToGrid w:val="0"/>
        <w:spacing w:before="120" w:after="120" w:line="360" w:lineRule="auto"/>
        <w:ind w:firstLine="420" w:firstLineChars="200"/>
        <w:rPr>
          <w:rFonts w:hint="eastAsia" w:hAnsi="宋体" w:eastAsia="宋体"/>
          <w:sz w:val="21"/>
          <w:szCs w:val="21"/>
        </w:rPr>
      </w:pPr>
      <w:r>
        <w:rPr>
          <w:rFonts w:hint="eastAsia" w:hAnsi="宋体" w:eastAsia="宋体"/>
          <w:sz w:val="21"/>
          <w:szCs w:val="21"/>
        </w:rPr>
        <w:t>评标委员会对投标文件进行符合性审查，凡投标文件实质性内容、关键格式严重不符合有关规定或不响应采购文件要求的，评标委员会应评定该投标文件作无效标处理。</w:t>
      </w:r>
    </w:p>
    <w:p>
      <w:pPr>
        <w:pStyle w:val="27"/>
        <w:snapToGrid w:val="0"/>
        <w:spacing w:before="120" w:after="120" w:line="360" w:lineRule="auto"/>
        <w:ind w:firstLine="420" w:firstLineChars="200"/>
        <w:rPr>
          <w:rFonts w:hint="eastAsia" w:hAnsi="宋体" w:eastAsia="宋体"/>
          <w:sz w:val="21"/>
          <w:szCs w:val="21"/>
        </w:rPr>
      </w:pPr>
      <w:r>
        <w:rPr>
          <w:rFonts w:hint="eastAsia" w:hAnsi="宋体" w:eastAsia="宋体"/>
          <w:sz w:val="21"/>
          <w:szCs w:val="21"/>
        </w:rPr>
        <w:t>合格供应商的评标得分为价格、商务技术汇总得分，中标候选资格按评标得分由高到低顺序排列，得分相同的，按投标报价由低到高顺序排列；评标得分且投标报价相同的，按商务技术得分由高到低顺序排列。排名第一的供应商为中标候选人，排名第二的供应商为候补中标候选人，其他供应商中标候选资格依此类推。评分过程中采用四舍五入法，并保留小数2位。</w:t>
      </w:r>
    </w:p>
    <w:p>
      <w:pPr>
        <w:pStyle w:val="27"/>
        <w:snapToGrid w:val="0"/>
        <w:spacing w:before="120" w:after="120"/>
        <w:ind w:firstLine="420" w:firstLineChars="200"/>
        <w:rPr>
          <w:rFonts w:hAnsi="宋体" w:eastAsia="宋体"/>
          <w:sz w:val="21"/>
          <w:szCs w:val="21"/>
        </w:rPr>
      </w:pPr>
      <w:r>
        <w:rPr>
          <w:rFonts w:hint="eastAsia" w:hAnsi="宋体" w:eastAsia="宋体"/>
          <w:sz w:val="21"/>
          <w:szCs w:val="21"/>
        </w:rPr>
        <w:t>2、供应商评标综合得分=价格分+商务技术分</w:t>
      </w:r>
    </w:p>
    <w:p>
      <w:pPr>
        <w:snapToGrid w:val="0"/>
        <w:spacing w:beforeLines="50" w:afterLines="50"/>
        <w:ind w:firstLine="420" w:firstLineChars="200"/>
        <w:rPr>
          <w:rFonts w:ascii="宋体" w:hAnsi="宋体"/>
          <w:bCs/>
          <w:szCs w:val="21"/>
        </w:rPr>
      </w:pPr>
      <w:r>
        <w:rPr>
          <w:rFonts w:hint="eastAsia" w:ascii="宋体" w:hAnsi="宋体"/>
          <w:szCs w:val="21"/>
        </w:rPr>
        <w:t>3、技术及商务得分等于所有评委评分的算术平均值。</w:t>
      </w:r>
    </w:p>
    <w:p>
      <w:pPr>
        <w:snapToGrid w:val="0"/>
        <w:ind w:firstLine="422" w:firstLineChars="200"/>
        <w:rPr>
          <w:rFonts w:ascii="宋体" w:hAnsi="宋体"/>
          <w:b/>
          <w:szCs w:val="21"/>
        </w:rPr>
      </w:pPr>
      <w:r>
        <w:rPr>
          <w:rFonts w:hint="eastAsia" w:ascii="宋体" w:hAnsi="宋体"/>
          <w:b/>
          <w:szCs w:val="21"/>
        </w:rPr>
        <w:t>二、供应商资格审查</w:t>
      </w:r>
    </w:p>
    <w:p>
      <w:pPr>
        <w:snapToGrid w:val="0"/>
        <w:ind w:firstLine="420" w:firstLineChars="200"/>
        <w:rPr>
          <w:rFonts w:ascii="宋体" w:hAnsi="宋体"/>
          <w:szCs w:val="21"/>
        </w:rPr>
      </w:pPr>
      <w:r>
        <w:rPr>
          <w:rFonts w:hint="eastAsia" w:ascii="宋体" w:hAnsi="宋体"/>
          <w:szCs w:val="21"/>
        </w:rPr>
        <w:t>进入评审后，先对各供应商的投标资格进行符合性审查。资格审查不合格的供应商不再进入商务技术文件评审。</w:t>
      </w:r>
    </w:p>
    <w:p>
      <w:pPr>
        <w:snapToGrid w:val="0"/>
        <w:spacing w:line="360" w:lineRule="auto"/>
        <w:ind w:firstLine="420" w:firstLineChars="200"/>
        <w:jc w:val="center"/>
        <w:rPr>
          <w:rFonts w:ascii="宋体" w:hAnsi="宋体"/>
          <w:szCs w:val="21"/>
        </w:rPr>
      </w:pPr>
      <w:r>
        <w:rPr>
          <w:rFonts w:hint="eastAsia" w:ascii="宋体" w:hAnsi="宋体"/>
          <w:szCs w:val="21"/>
        </w:rPr>
        <w:t>资格审查表</w:t>
      </w:r>
    </w:p>
    <w:tbl>
      <w:tblPr>
        <w:tblStyle w:val="49"/>
        <w:tblW w:w="9540" w:type="dxa"/>
        <w:tblInd w:w="108"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720"/>
        <w:gridCol w:w="3583"/>
        <w:gridCol w:w="5237"/>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89" w:hRule="atLeast"/>
        </w:trPr>
        <w:tc>
          <w:tcPr>
            <w:tcW w:w="720" w:type="dxa"/>
            <w:vAlign w:val="center"/>
          </w:tcPr>
          <w:p>
            <w:pPr>
              <w:tabs>
                <w:tab w:val="left" w:pos="0"/>
              </w:tabs>
              <w:snapToGrid w:val="0"/>
              <w:spacing w:line="360" w:lineRule="auto"/>
              <w:jc w:val="center"/>
              <w:rPr>
                <w:rFonts w:ascii="宋体" w:hAnsi="宋体"/>
                <w:szCs w:val="21"/>
              </w:rPr>
            </w:pPr>
            <w:r>
              <w:rPr>
                <w:rFonts w:hint="eastAsia" w:ascii="宋体" w:hAnsi="宋体"/>
                <w:szCs w:val="21"/>
              </w:rPr>
              <w:t>序号</w:t>
            </w:r>
          </w:p>
        </w:tc>
        <w:tc>
          <w:tcPr>
            <w:tcW w:w="3583" w:type="dxa"/>
            <w:vAlign w:val="center"/>
          </w:tcPr>
          <w:p>
            <w:pPr>
              <w:tabs>
                <w:tab w:val="left" w:pos="0"/>
              </w:tabs>
              <w:snapToGrid w:val="0"/>
              <w:spacing w:line="360" w:lineRule="auto"/>
              <w:jc w:val="center"/>
              <w:rPr>
                <w:rFonts w:ascii="宋体" w:hAnsi="宋体"/>
                <w:szCs w:val="21"/>
              </w:rPr>
            </w:pPr>
            <w:r>
              <w:rPr>
                <w:rFonts w:hint="eastAsia" w:ascii="宋体" w:hAnsi="宋体"/>
                <w:szCs w:val="21"/>
              </w:rPr>
              <w:t>项目内容</w:t>
            </w:r>
          </w:p>
        </w:tc>
        <w:tc>
          <w:tcPr>
            <w:tcW w:w="5237" w:type="dxa"/>
            <w:vAlign w:val="center"/>
          </w:tcPr>
          <w:p>
            <w:pPr>
              <w:tabs>
                <w:tab w:val="left" w:pos="0"/>
              </w:tabs>
              <w:snapToGrid w:val="0"/>
              <w:spacing w:line="360" w:lineRule="auto"/>
              <w:jc w:val="center"/>
              <w:rPr>
                <w:rFonts w:ascii="宋体" w:hAnsi="宋体"/>
                <w:szCs w:val="21"/>
              </w:rPr>
            </w:pPr>
            <w:r>
              <w:rPr>
                <w:rFonts w:hint="eastAsia" w:ascii="宋体" w:hAnsi="宋体"/>
                <w:szCs w:val="21"/>
              </w:rPr>
              <w:t>合    格    条    件</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8" w:hRule="atLeast"/>
        </w:trPr>
        <w:tc>
          <w:tcPr>
            <w:tcW w:w="720" w:type="dxa"/>
            <w:tcBorders>
              <w:top w:val="single" w:color="auto" w:sz="4" w:space="0"/>
            </w:tcBorders>
            <w:vAlign w:val="center"/>
          </w:tcPr>
          <w:p>
            <w:pPr>
              <w:tabs>
                <w:tab w:val="left" w:pos="0"/>
              </w:tabs>
              <w:snapToGrid w:val="0"/>
              <w:spacing w:line="360" w:lineRule="auto"/>
              <w:jc w:val="center"/>
              <w:rPr>
                <w:rFonts w:ascii="宋体" w:hAnsi="宋体"/>
                <w:sz w:val="24"/>
                <w:szCs w:val="24"/>
              </w:rPr>
            </w:pPr>
            <w:r>
              <w:rPr>
                <w:rFonts w:hint="eastAsia" w:ascii="宋体" w:hAnsi="宋体"/>
                <w:sz w:val="24"/>
                <w:szCs w:val="24"/>
              </w:rPr>
              <w:t>１</w:t>
            </w:r>
          </w:p>
        </w:tc>
        <w:tc>
          <w:tcPr>
            <w:tcW w:w="3583" w:type="dxa"/>
            <w:tcBorders>
              <w:top w:val="single" w:color="auto" w:sz="4" w:space="0"/>
            </w:tcBorders>
            <w:vAlign w:val="center"/>
          </w:tcPr>
          <w:p>
            <w:pPr>
              <w:snapToGrid w:val="0"/>
              <w:spacing w:line="360" w:lineRule="auto"/>
              <w:jc w:val="center"/>
              <w:rPr>
                <w:rFonts w:ascii="宋体" w:hAnsi="宋体"/>
                <w:szCs w:val="21"/>
              </w:rPr>
            </w:pPr>
            <w:r>
              <w:rPr>
                <w:rFonts w:hint="eastAsia" w:ascii="宋体" w:hAnsi="宋体"/>
                <w:szCs w:val="21"/>
              </w:rPr>
              <w:t>投标声明书</w:t>
            </w:r>
          </w:p>
        </w:tc>
        <w:tc>
          <w:tcPr>
            <w:tcW w:w="5237" w:type="dxa"/>
            <w:tcBorders>
              <w:top w:val="single" w:color="auto" w:sz="4" w:space="0"/>
            </w:tcBorders>
            <w:vAlign w:val="center"/>
          </w:tcPr>
          <w:p>
            <w:pPr>
              <w:tabs>
                <w:tab w:val="left" w:pos="0"/>
              </w:tabs>
              <w:snapToGrid w:val="0"/>
              <w:spacing w:line="360" w:lineRule="auto"/>
              <w:jc w:val="center"/>
              <w:rPr>
                <w:rFonts w:ascii="宋体" w:hAnsi="宋体"/>
                <w:szCs w:val="21"/>
              </w:rPr>
            </w:pPr>
            <w:r>
              <w:rPr>
                <w:rFonts w:ascii="宋体" w:hAnsi="宋体"/>
                <w:szCs w:val="21"/>
              </w:rPr>
              <w:t>真实有效</w:t>
            </w:r>
            <w:r>
              <w:rPr>
                <w:rFonts w:hint="eastAsia" w:ascii="宋体" w:hAnsi="宋体"/>
                <w:szCs w:val="21"/>
                <w:lang w:eastAsia="zh-CN"/>
              </w:rPr>
              <w:t>，</w:t>
            </w:r>
            <w:r>
              <w:rPr>
                <w:rFonts w:hint="eastAsia" w:ascii="宋体" w:hAnsi="宋体"/>
                <w:szCs w:val="21"/>
              </w:rPr>
              <w:t>符合采购文件要求</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77" w:hRule="atLeast"/>
        </w:trPr>
        <w:tc>
          <w:tcPr>
            <w:tcW w:w="720" w:type="dxa"/>
            <w:tcBorders>
              <w:bottom w:val="single" w:color="auto" w:sz="4" w:space="0"/>
            </w:tcBorders>
            <w:vAlign w:val="center"/>
          </w:tcPr>
          <w:p>
            <w:pPr>
              <w:tabs>
                <w:tab w:val="left" w:pos="0"/>
              </w:tabs>
              <w:snapToGrid w:val="0"/>
              <w:spacing w:line="360" w:lineRule="auto"/>
              <w:jc w:val="center"/>
              <w:rPr>
                <w:rFonts w:hint="eastAsia" w:ascii="宋体" w:hAnsi="宋体"/>
                <w:sz w:val="24"/>
                <w:szCs w:val="24"/>
              </w:rPr>
            </w:pPr>
            <w:r>
              <w:rPr>
                <w:rFonts w:hint="eastAsia" w:ascii="宋体" w:hAnsi="宋体"/>
                <w:sz w:val="24"/>
                <w:szCs w:val="24"/>
              </w:rPr>
              <w:t>２</w:t>
            </w:r>
          </w:p>
        </w:tc>
        <w:tc>
          <w:tcPr>
            <w:tcW w:w="3583" w:type="dxa"/>
            <w:tcBorders>
              <w:bottom w:val="single" w:color="auto" w:sz="4" w:space="0"/>
            </w:tcBorders>
            <w:vAlign w:val="center"/>
          </w:tcPr>
          <w:p>
            <w:pPr>
              <w:tabs>
                <w:tab w:val="left" w:pos="0"/>
              </w:tabs>
              <w:snapToGrid w:val="0"/>
              <w:spacing w:line="360" w:lineRule="auto"/>
              <w:jc w:val="center"/>
              <w:rPr>
                <w:rFonts w:ascii="宋体" w:hAnsi="宋体"/>
                <w:szCs w:val="21"/>
              </w:rPr>
            </w:pPr>
            <w:r>
              <w:rPr>
                <w:rFonts w:hint="eastAsia" w:ascii="宋体" w:hAnsi="宋体" w:cs="宋体"/>
                <w:szCs w:val="21"/>
              </w:rPr>
              <w:t>企业“多证合一”的营业执照复印件</w:t>
            </w:r>
          </w:p>
        </w:tc>
        <w:tc>
          <w:tcPr>
            <w:tcW w:w="5237" w:type="dxa"/>
            <w:tcBorders>
              <w:bottom w:val="single" w:color="auto" w:sz="4" w:space="0"/>
            </w:tcBorders>
            <w:vAlign w:val="center"/>
          </w:tcPr>
          <w:p>
            <w:pPr>
              <w:tabs>
                <w:tab w:val="left" w:pos="0"/>
              </w:tabs>
              <w:snapToGrid w:val="0"/>
              <w:spacing w:line="360" w:lineRule="auto"/>
              <w:jc w:val="center"/>
              <w:rPr>
                <w:rFonts w:ascii="宋体" w:hAnsi="宋体"/>
                <w:szCs w:val="21"/>
              </w:rPr>
            </w:pPr>
            <w:r>
              <w:rPr>
                <w:rFonts w:ascii="宋体" w:hAnsi="宋体"/>
                <w:szCs w:val="21"/>
              </w:rPr>
              <w:t>真实有效</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52" w:hRule="atLeast"/>
        </w:trPr>
        <w:tc>
          <w:tcPr>
            <w:tcW w:w="720" w:type="dxa"/>
            <w:tcBorders>
              <w:top w:val="single" w:color="auto" w:sz="4" w:space="0"/>
              <w:bottom w:val="single" w:color="auto" w:sz="4" w:space="0"/>
            </w:tcBorders>
            <w:vAlign w:val="center"/>
          </w:tcPr>
          <w:p>
            <w:pPr>
              <w:tabs>
                <w:tab w:val="left" w:pos="0"/>
              </w:tabs>
              <w:snapToGrid w:val="0"/>
              <w:spacing w:line="360" w:lineRule="auto"/>
              <w:jc w:val="center"/>
              <w:rPr>
                <w:rFonts w:hint="eastAsia" w:ascii="宋体" w:hAnsi="宋体"/>
                <w:sz w:val="24"/>
                <w:szCs w:val="24"/>
              </w:rPr>
            </w:pPr>
            <w:r>
              <w:rPr>
                <w:rFonts w:hint="eastAsia" w:ascii="宋体" w:hAnsi="宋体"/>
                <w:sz w:val="24"/>
                <w:szCs w:val="24"/>
              </w:rPr>
              <w:t>３</w:t>
            </w:r>
          </w:p>
        </w:tc>
        <w:tc>
          <w:tcPr>
            <w:tcW w:w="3583" w:type="dxa"/>
            <w:tcBorders>
              <w:top w:val="single" w:color="auto" w:sz="4" w:space="0"/>
              <w:bottom w:val="single" w:color="auto" w:sz="4" w:space="0"/>
            </w:tcBorders>
            <w:vAlign w:val="center"/>
          </w:tcPr>
          <w:p>
            <w:pPr>
              <w:snapToGrid w:val="0"/>
              <w:spacing w:line="360" w:lineRule="auto"/>
              <w:jc w:val="center"/>
              <w:rPr>
                <w:rFonts w:hint="default" w:ascii="宋体" w:hAnsi="宋体" w:eastAsia="宋体"/>
                <w:color w:val="000000"/>
                <w:szCs w:val="21"/>
                <w:lang w:val="en-US" w:eastAsia="zh-CN"/>
              </w:rPr>
            </w:pPr>
            <w:r>
              <w:rPr>
                <w:rFonts w:hint="eastAsia" w:ascii="宋体" w:hAnsi="宋体"/>
                <w:szCs w:val="21"/>
                <w:lang w:val="en-US" w:eastAsia="zh-CN"/>
              </w:rPr>
              <w:t>资质证书</w:t>
            </w:r>
          </w:p>
        </w:tc>
        <w:tc>
          <w:tcPr>
            <w:tcW w:w="5237" w:type="dxa"/>
            <w:tcBorders>
              <w:top w:val="single" w:color="auto" w:sz="4" w:space="0"/>
              <w:bottom w:val="single" w:color="auto" w:sz="4" w:space="0"/>
            </w:tcBorders>
            <w:vAlign w:val="center"/>
          </w:tcPr>
          <w:p>
            <w:pPr>
              <w:tabs>
                <w:tab w:val="left" w:pos="0"/>
              </w:tabs>
              <w:snapToGrid w:val="0"/>
              <w:spacing w:line="360" w:lineRule="auto"/>
              <w:jc w:val="center"/>
              <w:rPr>
                <w:rFonts w:ascii="宋体" w:hAnsi="宋体"/>
                <w:szCs w:val="21"/>
              </w:rPr>
            </w:pPr>
            <w:r>
              <w:rPr>
                <w:rFonts w:ascii="宋体" w:hAnsi="宋体"/>
                <w:szCs w:val="21"/>
              </w:rPr>
              <w:t>真实有效</w:t>
            </w:r>
            <w:r>
              <w:rPr>
                <w:rFonts w:hint="eastAsia" w:ascii="宋体" w:hAnsi="宋体"/>
                <w:szCs w:val="21"/>
                <w:lang w:eastAsia="zh-CN"/>
              </w:rPr>
              <w:t>，</w:t>
            </w:r>
            <w:r>
              <w:rPr>
                <w:rFonts w:hint="eastAsia" w:ascii="宋体" w:hAnsi="宋体"/>
                <w:szCs w:val="21"/>
              </w:rPr>
              <w:t>符合采购文件要求</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15" w:hRule="atLeast"/>
        </w:trPr>
        <w:tc>
          <w:tcPr>
            <w:tcW w:w="720" w:type="dxa"/>
            <w:tcBorders>
              <w:top w:val="single" w:color="auto" w:sz="4" w:space="0"/>
              <w:bottom w:val="single" w:color="auto" w:sz="4" w:space="0"/>
            </w:tcBorders>
            <w:vAlign w:val="center"/>
          </w:tcPr>
          <w:p>
            <w:pPr>
              <w:tabs>
                <w:tab w:val="left" w:pos="0"/>
              </w:tabs>
              <w:snapToGrid w:val="0"/>
              <w:spacing w:line="360" w:lineRule="auto"/>
              <w:jc w:val="center"/>
              <w:rPr>
                <w:rFonts w:ascii="宋体" w:hAnsi="宋体"/>
                <w:sz w:val="24"/>
                <w:szCs w:val="24"/>
              </w:rPr>
            </w:pPr>
            <w:r>
              <w:rPr>
                <w:rFonts w:hint="eastAsia" w:ascii="宋体" w:hAnsi="宋体"/>
                <w:sz w:val="24"/>
                <w:szCs w:val="24"/>
              </w:rPr>
              <w:t>4</w:t>
            </w:r>
          </w:p>
        </w:tc>
        <w:tc>
          <w:tcPr>
            <w:tcW w:w="3583" w:type="dxa"/>
            <w:tcBorders>
              <w:top w:val="single" w:color="auto" w:sz="4" w:space="0"/>
              <w:bottom w:val="single" w:color="auto" w:sz="4" w:space="0"/>
            </w:tcBorders>
            <w:vAlign w:val="center"/>
          </w:tcPr>
          <w:p>
            <w:pPr>
              <w:tabs>
                <w:tab w:val="left" w:pos="0"/>
              </w:tabs>
              <w:snapToGrid w:val="0"/>
              <w:spacing w:line="360" w:lineRule="auto"/>
              <w:rPr>
                <w:rFonts w:ascii="宋体" w:hAnsi="宋体"/>
                <w:szCs w:val="21"/>
              </w:rPr>
            </w:pPr>
            <w:r>
              <w:rPr>
                <w:rFonts w:hint="eastAsia" w:ascii="宋体" w:hAnsi="宋体"/>
                <w:szCs w:val="21"/>
              </w:rPr>
              <w:t>通过“信用中国”网站（www.creditchina.gov.cn）、中国政府采购网（www.ccgp.gov.cn）开标当日网页查询记录为准。</w:t>
            </w:r>
          </w:p>
        </w:tc>
        <w:tc>
          <w:tcPr>
            <w:tcW w:w="5237" w:type="dxa"/>
            <w:tcBorders>
              <w:top w:val="single" w:color="auto" w:sz="4" w:space="0"/>
              <w:bottom w:val="single" w:color="auto" w:sz="4" w:space="0"/>
            </w:tcBorders>
            <w:vAlign w:val="center"/>
          </w:tcPr>
          <w:p>
            <w:pPr>
              <w:spacing w:line="360" w:lineRule="auto"/>
              <w:jc w:val="center"/>
              <w:outlineLvl w:val="1"/>
              <w:rPr>
                <w:rFonts w:hint="default" w:ascii="宋体" w:hAnsi="宋体" w:eastAsia="宋体"/>
                <w:szCs w:val="21"/>
                <w:lang w:val="en-US" w:eastAsia="zh-CN"/>
              </w:rPr>
            </w:pPr>
            <w:r>
              <w:rPr>
                <w:rFonts w:hint="eastAsia" w:ascii="宋体" w:hAnsi="宋体"/>
                <w:szCs w:val="21"/>
                <w:lang w:val="en-US" w:eastAsia="zh-CN"/>
              </w:rPr>
              <w:t>以开标当日现场查询的结果为准</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15" w:hRule="atLeast"/>
        </w:trPr>
        <w:tc>
          <w:tcPr>
            <w:tcW w:w="720" w:type="dxa"/>
            <w:tcBorders>
              <w:top w:val="single" w:color="auto" w:sz="4" w:space="0"/>
              <w:bottom w:val="single" w:color="auto" w:sz="4" w:space="0"/>
            </w:tcBorders>
            <w:vAlign w:val="center"/>
          </w:tcPr>
          <w:p>
            <w:pPr>
              <w:tabs>
                <w:tab w:val="left" w:pos="0"/>
              </w:tabs>
              <w:snapToGrid w:val="0"/>
              <w:spacing w:line="360" w:lineRule="auto"/>
              <w:jc w:val="center"/>
              <w:rPr>
                <w:rFonts w:ascii="宋体" w:hAnsi="宋体"/>
                <w:sz w:val="24"/>
                <w:szCs w:val="24"/>
              </w:rPr>
            </w:pPr>
            <w:r>
              <w:rPr>
                <w:rFonts w:hint="eastAsia" w:ascii="宋体" w:hAnsi="宋体"/>
                <w:sz w:val="24"/>
                <w:szCs w:val="24"/>
              </w:rPr>
              <w:t>5</w:t>
            </w:r>
          </w:p>
        </w:tc>
        <w:tc>
          <w:tcPr>
            <w:tcW w:w="3583" w:type="dxa"/>
            <w:tcBorders>
              <w:top w:val="single" w:color="auto" w:sz="4" w:space="0"/>
              <w:bottom w:val="single" w:color="auto" w:sz="4" w:space="0"/>
            </w:tcBorders>
            <w:vAlign w:val="center"/>
          </w:tcPr>
          <w:p>
            <w:pPr>
              <w:snapToGrid w:val="0"/>
              <w:spacing w:line="360" w:lineRule="auto"/>
              <w:rPr>
                <w:rFonts w:hint="eastAsia" w:ascii="宋体" w:hAnsi="宋体" w:eastAsia="宋体" w:cs="Times New Roman"/>
                <w:kern w:val="2"/>
                <w:sz w:val="21"/>
                <w:szCs w:val="21"/>
                <w:lang w:val="en-US" w:eastAsia="zh-CN" w:bidi="ar-SA"/>
              </w:rPr>
            </w:pPr>
            <w:r>
              <w:rPr>
                <w:rFonts w:hint="eastAsia" w:hAnsi="宋体" w:eastAsia="宋体" w:cs="宋体"/>
                <w:sz w:val="21"/>
                <w:szCs w:val="21"/>
              </w:rPr>
              <w:t>法定代表人授委托书</w:t>
            </w:r>
          </w:p>
        </w:tc>
        <w:tc>
          <w:tcPr>
            <w:tcW w:w="5237" w:type="dxa"/>
            <w:tcBorders>
              <w:top w:val="single" w:color="auto" w:sz="4" w:space="0"/>
              <w:bottom w:val="single" w:color="auto" w:sz="4" w:space="0"/>
            </w:tcBorders>
            <w:vAlign w:val="center"/>
          </w:tcPr>
          <w:p>
            <w:pPr>
              <w:ind w:left="420" w:leftChars="200"/>
              <w:jc w:val="center"/>
              <w:rPr>
                <w:rFonts w:hint="default" w:asciiTheme="minorHAnsi" w:hAnsiTheme="minorHAnsi" w:eastAsiaTheme="minorEastAsia" w:cstheme="minorBidi"/>
                <w:color w:val="FF0000"/>
                <w:kern w:val="2"/>
                <w:sz w:val="21"/>
                <w:szCs w:val="22"/>
                <w:lang w:val="en-US" w:eastAsia="zh-CN" w:bidi="ar-SA"/>
              </w:rPr>
            </w:pPr>
            <w:r>
              <w:rPr>
                <w:rFonts w:ascii="宋体" w:hAnsi="宋体"/>
                <w:szCs w:val="21"/>
              </w:rPr>
              <w:t>真实有效</w:t>
            </w:r>
            <w:r>
              <w:rPr>
                <w:rFonts w:hint="eastAsia" w:ascii="宋体" w:hAnsi="宋体"/>
                <w:szCs w:val="21"/>
                <w:lang w:eastAsia="zh-CN"/>
              </w:rPr>
              <w:t>，</w:t>
            </w:r>
            <w:r>
              <w:rPr>
                <w:rFonts w:hint="eastAsia" w:ascii="宋体" w:hAnsi="宋体"/>
                <w:szCs w:val="21"/>
              </w:rPr>
              <w:t>符合采购文件要求</w:t>
            </w:r>
          </w:p>
        </w:tc>
      </w:tr>
    </w:tbl>
    <w:p>
      <w:pPr>
        <w:autoSpaceDE w:val="0"/>
        <w:autoSpaceDN w:val="0"/>
        <w:adjustRightInd w:val="0"/>
        <w:spacing w:line="380" w:lineRule="exact"/>
        <w:rPr>
          <w:rFonts w:ascii="宋体" w:hAnsi="宋体" w:cs="宋体"/>
          <w:szCs w:val="22"/>
          <w:lang w:val="zh-CN"/>
        </w:rPr>
      </w:pPr>
      <w:r>
        <w:rPr>
          <w:rFonts w:hint="eastAsia" w:ascii="宋体" w:hAnsi="宋体" w:cs="宋体"/>
          <w:lang w:val="zh-CN"/>
        </w:rPr>
        <w:t>注：</w:t>
      </w:r>
      <w:r>
        <w:rPr>
          <w:rFonts w:hint="eastAsia" w:ascii="宋体" w:hAnsi="宋体" w:cs="宋体"/>
        </w:rPr>
        <w:t>1）</w:t>
      </w:r>
      <w:r>
        <w:rPr>
          <w:rFonts w:hint="eastAsia" w:ascii="宋体" w:hAnsi="宋体" w:cs="宋体"/>
          <w:lang w:val="zh-CN"/>
        </w:rPr>
        <w:t>表中只需填写“√”或“×”； 在结论栏中填写“合格”或“不合格”，其中有一项不合格作无效标处理。</w:t>
      </w:r>
      <w:r>
        <w:rPr>
          <w:rFonts w:hint="eastAsia" w:ascii="宋体" w:hAnsi="宋体" w:cs="宋体"/>
          <w:szCs w:val="22"/>
        </w:rPr>
        <w:t>2）</w:t>
      </w:r>
      <w:r>
        <w:rPr>
          <w:rFonts w:hint="eastAsia" w:ascii="宋体" w:hAnsi="宋体" w:cs="宋体"/>
          <w:szCs w:val="22"/>
          <w:lang w:val="zh-CN"/>
        </w:rPr>
        <w:t>供应商必须提供审查项目的全部内容资料，如提供资料不全或提供的资料不符合资格审查要求，则视作资格审查不合格，作无效投标处理。</w:t>
      </w:r>
    </w:p>
    <w:p>
      <w:pPr>
        <w:pStyle w:val="27"/>
        <w:spacing w:line="220" w:lineRule="exact"/>
        <w:rPr>
          <w:rFonts w:hAnsi="宋体" w:eastAsia="宋体"/>
          <w:b/>
          <w:bCs/>
          <w:sz w:val="21"/>
          <w:szCs w:val="21"/>
        </w:rPr>
      </w:pPr>
      <w:r>
        <w:rPr>
          <w:rFonts w:hint="eastAsia" w:hAnsi="宋体" w:eastAsia="宋体"/>
          <w:b/>
          <w:bCs/>
          <w:sz w:val="21"/>
          <w:szCs w:val="21"/>
        </w:rPr>
        <w:t>三、</w:t>
      </w:r>
      <w:r>
        <w:rPr>
          <w:rFonts w:hint="eastAsia" w:hAnsi="宋体" w:eastAsia="宋体"/>
          <w:b/>
          <w:sz w:val="21"/>
          <w:szCs w:val="21"/>
        </w:rPr>
        <w:t>商务技术文件</w:t>
      </w:r>
      <w:r>
        <w:rPr>
          <w:rFonts w:hint="eastAsia" w:hAnsi="宋体" w:eastAsia="宋体"/>
          <w:b/>
          <w:bCs/>
          <w:sz w:val="21"/>
          <w:szCs w:val="21"/>
        </w:rPr>
        <w:t>评审</w:t>
      </w:r>
      <w:r>
        <w:rPr>
          <w:rFonts w:hint="eastAsia" w:hAnsi="宋体" w:eastAsia="宋体"/>
          <w:b/>
          <w:sz w:val="21"/>
          <w:szCs w:val="21"/>
        </w:rPr>
        <w:t>（</w:t>
      </w:r>
      <w:r>
        <w:rPr>
          <w:rFonts w:hint="eastAsia" w:hAnsi="宋体" w:eastAsia="宋体"/>
          <w:b/>
          <w:sz w:val="21"/>
          <w:szCs w:val="21"/>
          <w:lang w:val="en-US" w:eastAsia="zh-CN"/>
        </w:rPr>
        <w:t>90</w:t>
      </w:r>
      <w:r>
        <w:rPr>
          <w:rFonts w:hAnsi="宋体" w:eastAsia="宋体"/>
          <w:b/>
          <w:sz w:val="21"/>
          <w:szCs w:val="21"/>
        </w:rPr>
        <w:t>分</w:t>
      </w:r>
      <w:r>
        <w:rPr>
          <w:rFonts w:hint="eastAsia" w:hAnsi="宋体" w:eastAsia="宋体"/>
          <w:b/>
          <w:sz w:val="21"/>
          <w:szCs w:val="21"/>
        </w:rPr>
        <w:t>）</w:t>
      </w:r>
    </w:p>
    <w:p>
      <w:pPr>
        <w:pStyle w:val="27"/>
        <w:adjustRightInd w:val="0"/>
        <w:snapToGrid w:val="0"/>
        <w:spacing w:before="120" w:after="120" w:line="220" w:lineRule="exact"/>
        <w:ind w:firstLine="413" w:firstLineChars="196"/>
        <w:rPr>
          <w:rFonts w:hAnsi="宋体" w:eastAsia="宋体"/>
          <w:b/>
          <w:sz w:val="21"/>
          <w:szCs w:val="21"/>
        </w:rPr>
      </w:pPr>
      <w:r>
        <w:rPr>
          <w:rFonts w:hint="eastAsia" w:hAnsi="宋体" w:eastAsia="宋体"/>
          <w:b/>
          <w:sz w:val="21"/>
          <w:szCs w:val="21"/>
        </w:rPr>
        <w:t>1、商务技术文件符合性审查</w:t>
      </w:r>
    </w:p>
    <w:p>
      <w:pPr>
        <w:pStyle w:val="27"/>
        <w:adjustRightInd w:val="0"/>
        <w:snapToGrid w:val="0"/>
        <w:spacing w:before="120" w:after="120" w:line="220" w:lineRule="exact"/>
        <w:ind w:firstLine="411" w:firstLineChars="196"/>
        <w:rPr>
          <w:rFonts w:hAnsi="宋体" w:eastAsia="宋体"/>
          <w:sz w:val="21"/>
          <w:szCs w:val="21"/>
        </w:rPr>
      </w:pPr>
      <w:r>
        <w:rPr>
          <w:rFonts w:hint="eastAsia" w:hAnsi="宋体" w:eastAsia="宋体"/>
          <w:sz w:val="21"/>
          <w:szCs w:val="21"/>
        </w:rPr>
        <w:t>符合性审查要求详见“第三章 供应商须知 （八）投标无效的情形”。</w:t>
      </w:r>
    </w:p>
    <w:p>
      <w:pPr>
        <w:pStyle w:val="27"/>
        <w:adjustRightInd w:val="0"/>
        <w:snapToGrid w:val="0"/>
        <w:spacing w:before="120" w:after="120" w:line="220" w:lineRule="exact"/>
        <w:ind w:firstLine="413" w:firstLineChars="196"/>
        <w:rPr>
          <w:rFonts w:hAnsi="宋体" w:eastAsia="宋体"/>
          <w:b/>
          <w:sz w:val="21"/>
          <w:szCs w:val="21"/>
        </w:rPr>
      </w:pPr>
      <w:r>
        <w:rPr>
          <w:rFonts w:hint="eastAsia" w:hAnsi="宋体" w:eastAsia="宋体"/>
          <w:b/>
          <w:sz w:val="21"/>
          <w:szCs w:val="21"/>
        </w:rPr>
        <w:t>2、商务技术文件详细评审</w:t>
      </w:r>
    </w:p>
    <w:p>
      <w:pPr>
        <w:pStyle w:val="27"/>
        <w:adjustRightInd w:val="0"/>
        <w:snapToGrid w:val="0"/>
        <w:spacing w:before="120" w:after="120" w:line="360" w:lineRule="auto"/>
        <w:jc w:val="center"/>
        <w:rPr>
          <w:rFonts w:hint="eastAsia" w:hAnsi="宋体" w:eastAsia="宋体"/>
          <w:b/>
          <w:sz w:val="21"/>
          <w:szCs w:val="21"/>
        </w:rPr>
      </w:pPr>
    </w:p>
    <w:p>
      <w:pPr>
        <w:pStyle w:val="27"/>
        <w:adjustRightInd w:val="0"/>
        <w:snapToGrid w:val="0"/>
        <w:spacing w:before="120" w:after="120" w:line="360" w:lineRule="auto"/>
        <w:jc w:val="center"/>
        <w:rPr>
          <w:rFonts w:hint="eastAsia" w:hAnsi="宋体" w:eastAsia="宋体"/>
          <w:b/>
          <w:sz w:val="21"/>
          <w:szCs w:val="21"/>
        </w:rPr>
      </w:pPr>
      <w:r>
        <w:rPr>
          <w:rFonts w:hint="eastAsia" w:hAnsi="宋体" w:eastAsia="宋体"/>
          <w:b/>
          <w:sz w:val="21"/>
          <w:szCs w:val="21"/>
        </w:rPr>
        <w:t>评审内容及</w:t>
      </w:r>
      <w:r>
        <w:rPr>
          <w:rFonts w:hAnsi="宋体" w:eastAsia="宋体"/>
          <w:b/>
          <w:sz w:val="21"/>
          <w:szCs w:val="21"/>
        </w:rPr>
        <w:t>评分</w:t>
      </w:r>
      <w:r>
        <w:rPr>
          <w:rFonts w:hint="eastAsia" w:hAnsi="宋体" w:eastAsia="宋体"/>
          <w:b/>
          <w:sz w:val="21"/>
          <w:szCs w:val="21"/>
        </w:rPr>
        <w:t>标准</w:t>
      </w:r>
    </w:p>
    <w:tbl>
      <w:tblPr>
        <w:tblStyle w:val="49"/>
        <w:tblpPr w:leftFromText="180" w:rightFromText="180" w:vertAnchor="text" w:horzAnchor="page" w:tblpX="1371" w:tblpY="222"/>
        <w:tblOverlap w:val="never"/>
        <w:tblW w:w="9734" w:type="dxa"/>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
        <w:gridCol w:w="8183"/>
        <w:gridCol w:w="684"/>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867" w:type="dxa"/>
            <w:noWrap/>
            <w:vAlign w:val="center"/>
          </w:tcPr>
          <w:p>
            <w:pPr>
              <w:pStyle w:val="27"/>
              <w:snapToGrid w:val="0"/>
              <w:jc w:val="center"/>
              <w:rPr>
                <w:rFonts w:ascii="Times New Roman" w:hAnsi="Times New Roman" w:eastAsia="宋体"/>
                <w:b/>
                <w:sz w:val="21"/>
                <w:szCs w:val="21"/>
              </w:rPr>
            </w:pPr>
            <w:r>
              <w:rPr>
                <w:rFonts w:ascii="Times New Roman" w:hAnsi="Times New Roman" w:eastAsia="宋体"/>
                <w:b/>
                <w:sz w:val="21"/>
                <w:szCs w:val="21"/>
              </w:rPr>
              <w:t>评分项目</w:t>
            </w:r>
          </w:p>
        </w:tc>
        <w:tc>
          <w:tcPr>
            <w:tcW w:w="8183" w:type="dxa"/>
            <w:noWrap/>
            <w:vAlign w:val="center"/>
          </w:tcPr>
          <w:p>
            <w:pPr>
              <w:pStyle w:val="27"/>
              <w:snapToGrid w:val="0"/>
              <w:jc w:val="center"/>
              <w:rPr>
                <w:rFonts w:ascii="Times New Roman" w:hAnsi="Times New Roman" w:eastAsia="宋体"/>
                <w:b/>
                <w:sz w:val="21"/>
                <w:szCs w:val="21"/>
              </w:rPr>
            </w:pPr>
            <w:r>
              <w:rPr>
                <w:rFonts w:ascii="Times New Roman" w:hAnsi="Times New Roman" w:eastAsia="宋体"/>
                <w:b/>
                <w:sz w:val="21"/>
                <w:szCs w:val="21"/>
              </w:rPr>
              <w:t>评分细则</w:t>
            </w:r>
          </w:p>
        </w:tc>
        <w:tc>
          <w:tcPr>
            <w:tcW w:w="684" w:type="dxa"/>
            <w:noWrap/>
            <w:vAlign w:val="center"/>
          </w:tcPr>
          <w:p>
            <w:pPr>
              <w:pStyle w:val="27"/>
              <w:snapToGrid w:val="0"/>
              <w:jc w:val="center"/>
              <w:rPr>
                <w:rFonts w:ascii="Times New Roman" w:hAnsi="Times New Roman" w:eastAsia="宋体"/>
                <w:b/>
                <w:sz w:val="21"/>
                <w:szCs w:val="21"/>
              </w:rPr>
            </w:pPr>
            <w:r>
              <w:rPr>
                <w:rFonts w:ascii="Times New Roman" w:hAnsi="Times New Roman" w:eastAsia="宋体"/>
                <w:b/>
                <w:sz w:val="21"/>
                <w:szCs w:val="21"/>
              </w:rPr>
              <w:t>分值</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9734" w:type="dxa"/>
            <w:gridSpan w:val="3"/>
            <w:noWrap/>
            <w:vAlign w:val="center"/>
          </w:tcPr>
          <w:p>
            <w:pPr>
              <w:pStyle w:val="27"/>
              <w:snapToGrid w:val="0"/>
              <w:jc w:val="left"/>
              <w:rPr>
                <w:rFonts w:ascii="Times New Roman" w:hAnsi="Times New Roman" w:eastAsia="宋体"/>
                <w:b/>
                <w:sz w:val="21"/>
                <w:szCs w:val="21"/>
              </w:rPr>
            </w:pPr>
            <w:r>
              <w:rPr>
                <w:rFonts w:ascii="Times New Roman" w:hAnsi="Times New Roman" w:eastAsia="宋体"/>
                <w:b/>
                <w:sz w:val="21"/>
                <w:szCs w:val="21"/>
              </w:rPr>
              <w:t>商务部分</w:t>
            </w:r>
            <w:r>
              <w:rPr>
                <w:rFonts w:hint="eastAsia" w:ascii="Times New Roman" w:hAnsi="Times New Roman" w:eastAsia="宋体"/>
                <w:b/>
                <w:sz w:val="21"/>
                <w:szCs w:val="21"/>
                <w:lang w:val="en-US" w:eastAsia="zh-CN"/>
              </w:rPr>
              <w:t>29</w:t>
            </w:r>
            <w:r>
              <w:rPr>
                <w:rFonts w:ascii="Times New Roman" w:hAnsi="Times New Roman" w:eastAsia="宋体"/>
                <w:b/>
                <w:sz w:val="21"/>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570" w:hRule="atLeast"/>
        </w:trPr>
        <w:tc>
          <w:tcPr>
            <w:tcW w:w="867" w:type="dxa"/>
            <w:vMerge w:val="restart"/>
            <w:noWrap/>
            <w:vAlign w:val="center"/>
          </w:tcPr>
          <w:p>
            <w:pPr>
              <w:pStyle w:val="27"/>
              <w:snapToGrid w:val="0"/>
              <w:spacing w:line="400" w:lineRule="exact"/>
              <w:jc w:val="center"/>
              <w:rPr>
                <w:rFonts w:ascii="Times New Roman" w:hAnsi="Times New Roman" w:eastAsia="宋体"/>
                <w:b/>
                <w:sz w:val="21"/>
                <w:szCs w:val="21"/>
              </w:rPr>
            </w:pPr>
            <w:r>
              <w:rPr>
                <w:rFonts w:hint="eastAsia" w:ascii="Times New Roman" w:hAnsi="Times New Roman" w:eastAsia="宋体"/>
                <w:b/>
                <w:sz w:val="21"/>
                <w:szCs w:val="21"/>
              </w:rPr>
              <w:t>投标人综合实力</w:t>
            </w:r>
          </w:p>
        </w:tc>
        <w:tc>
          <w:tcPr>
            <w:tcW w:w="8183" w:type="dxa"/>
            <w:noWrap/>
            <w:vAlign w:val="center"/>
          </w:tcPr>
          <w:p>
            <w:pPr>
              <w:pStyle w:val="19"/>
              <w:spacing w:line="400" w:lineRule="exact"/>
              <w:rPr>
                <w:rFonts w:hint="eastAsia" w:eastAsiaTheme="minorEastAsia"/>
                <w:lang w:eastAsia="zh-CN"/>
              </w:rPr>
            </w:pPr>
            <w:r>
              <w:rPr>
                <w:rFonts w:hint="eastAsia"/>
              </w:rPr>
              <w:t>投标人主持测绘地理信息类国家标准或国家行业标准编制的得2分，最</w:t>
            </w:r>
            <w:r>
              <w:rPr>
                <w:rFonts w:hint="eastAsia"/>
                <w:lang w:val="en-US" w:eastAsia="zh-CN"/>
              </w:rPr>
              <w:t>高</w:t>
            </w:r>
            <w:r>
              <w:rPr>
                <w:rFonts w:hint="eastAsia"/>
              </w:rPr>
              <w:t>2分；投标人主持测绘地理信息类省级地方标准编制，一项得1分，最</w:t>
            </w:r>
            <w:r>
              <w:rPr>
                <w:rFonts w:hint="eastAsia"/>
                <w:lang w:val="en-US" w:eastAsia="zh-CN"/>
              </w:rPr>
              <w:t>高</w:t>
            </w:r>
            <w:r>
              <w:rPr>
                <w:rFonts w:hint="eastAsia"/>
              </w:rPr>
              <w:t>3分。本项最高5分</w:t>
            </w:r>
            <w:r>
              <w:rPr>
                <w:rFonts w:hint="eastAsia"/>
                <w:lang w:eastAsia="zh-CN"/>
              </w:rPr>
              <w:t>。</w:t>
            </w:r>
          </w:p>
          <w:p>
            <w:pPr>
              <w:pStyle w:val="19"/>
              <w:spacing w:line="400" w:lineRule="exact"/>
              <w:rPr>
                <w:rFonts w:ascii="Times New Roman" w:hAnsi="Times New Roman"/>
                <w:szCs w:val="21"/>
              </w:rPr>
            </w:pPr>
            <w:r>
              <w:rPr>
                <w:rFonts w:hint="eastAsia"/>
              </w:rPr>
              <w:t>【提供证明材料扫描件并加盖公章，未提供不得分。】</w:t>
            </w:r>
          </w:p>
        </w:tc>
        <w:tc>
          <w:tcPr>
            <w:tcW w:w="684" w:type="dxa"/>
            <w:noWrap/>
            <w:vAlign w:val="center"/>
          </w:tcPr>
          <w:p>
            <w:pPr>
              <w:pStyle w:val="27"/>
              <w:snapToGrid w:val="0"/>
              <w:spacing w:line="400" w:lineRule="exact"/>
              <w:jc w:val="center"/>
              <w:rPr>
                <w:rFonts w:ascii="Times New Roman" w:hAnsi="Times New Roman" w:eastAsia="宋体"/>
                <w:b/>
                <w:sz w:val="21"/>
                <w:szCs w:val="21"/>
              </w:rPr>
            </w:pPr>
            <w:r>
              <w:rPr>
                <w:rFonts w:hint="eastAsia" w:ascii="Times New Roman" w:hAnsi="Times New Roman" w:eastAsia="宋体"/>
                <w:b/>
                <w:sz w:val="21"/>
                <w:szCs w:val="21"/>
              </w:rPr>
              <w:t>0-</w:t>
            </w:r>
            <w:r>
              <w:rPr>
                <w:rFonts w:hint="eastAsia" w:ascii="Times New Roman" w:hAnsi="Times New Roman" w:eastAsia="宋体"/>
                <w:b/>
                <w:sz w:val="21"/>
                <w:szCs w:val="21"/>
                <w:lang w:val="en-US" w:eastAsia="zh-CN"/>
              </w:rPr>
              <w:t>5</w:t>
            </w:r>
            <w:r>
              <w:rPr>
                <w:rFonts w:hint="eastAsia" w:ascii="Times New Roman" w:hAnsi="Times New Roman" w:eastAsia="宋体"/>
                <w:b/>
                <w:sz w:val="21"/>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570" w:hRule="atLeast"/>
        </w:trPr>
        <w:tc>
          <w:tcPr>
            <w:tcW w:w="867" w:type="dxa"/>
            <w:vMerge w:val="continue"/>
            <w:noWrap/>
            <w:vAlign w:val="center"/>
          </w:tcPr>
          <w:p>
            <w:pPr>
              <w:pStyle w:val="27"/>
              <w:snapToGrid w:val="0"/>
              <w:spacing w:line="400" w:lineRule="exact"/>
              <w:jc w:val="center"/>
              <w:rPr>
                <w:rFonts w:hint="eastAsia" w:ascii="Times New Roman" w:hAnsi="Times New Roman" w:eastAsia="宋体"/>
                <w:b/>
                <w:sz w:val="21"/>
                <w:szCs w:val="21"/>
              </w:rPr>
            </w:pPr>
          </w:p>
        </w:tc>
        <w:tc>
          <w:tcPr>
            <w:tcW w:w="8183" w:type="dxa"/>
            <w:noWrap/>
            <w:vAlign w:val="center"/>
          </w:tcPr>
          <w:p>
            <w:pPr>
              <w:pStyle w:val="19"/>
              <w:spacing w:line="400" w:lineRule="exact"/>
              <w:rPr>
                <w:rFonts w:hint="eastAsia"/>
              </w:rPr>
            </w:pPr>
            <w:r>
              <w:rPr>
                <w:rFonts w:hint="eastAsia"/>
                <w:lang w:val="en-US" w:eastAsia="zh-CN"/>
              </w:rPr>
              <w:t>投标人</w:t>
            </w:r>
            <w:r>
              <w:rPr>
                <w:rFonts w:hint="eastAsia"/>
              </w:rPr>
              <w:t>承接的测绘地理信息领域项目获得省级及以上人民政府颁发的荣誉奖项：国家级的每个得3分，省级的每个得1分，本项最高5分。</w:t>
            </w:r>
          </w:p>
          <w:p>
            <w:pPr>
              <w:pStyle w:val="19"/>
              <w:spacing w:line="400" w:lineRule="exact"/>
              <w:rPr>
                <w:rFonts w:hint="eastAsia"/>
              </w:rPr>
            </w:pPr>
            <w:r>
              <w:rPr>
                <w:rFonts w:hint="eastAsia"/>
              </w:rPr>
              <w:t>【提供证明材料扫描件并加盖公章，未提供不得分。】</w:t>
            </w:r>
          </w:p>
        </w:tc>
        <w:tc>
          <w:tcPr>
            <w:tcW w:w="684" w:type="dxa"/>
            <w:noWrap/>
            <w:vAlign w:val="center"/>
          </w:tcPr>
          <w:p>
            <w:pPr>
              <w:pStyle w:val="27"/>
              <w:snapToGrid w:val="0"/>
              <w:spacing w:line="400" w:lineRule="exact"/>
              <w:jc w:val="center"/>
              <w:rPr>
                <w:rFonts w:hint="eastAsia" w:ascii="Times New Roman" w:hAnsi="Times New Roman" w:eastAsia="宋体"/>
                <w:b/>
                <w:sz w:val="21"/>
                <w:szCs w:val="21"/>
              </w:rPr>
            </w:pPr>
            <w:r>
              <w:rPr>
                <w:rFonts w:hint="eastAsia" w:ascii="Times New Roman" w:hAnsi="Times New Roman" w:eastAsia="宋体"/>
                <w:b/>
                <w:sz w:val="21"/>
                <w:szCs w:val="21"/>
              </w:rPr>
              <w:t>0-</w:t>
            </w:r>
            <w:r>
              <w:rPr>
                <w:rFonts w:hint="eastAsia" w:ascii="Times New Roman" w:hAnsi="Times New Roman" w:eastAsia="宋体"/>
                <w:b/>
                <w:sz w:val="21"/>
                <w:szCs w:val="21"/>
                <w:lang w:val="en-US" w:eastAsia="zh-CN"/>
              </w:rPr>
              <w:t>5</w:t>
            </w:r>
            <w:r>
              <w:rPr>
                <w:rFonts w:hint="eastAsia" w:ascii="Times New Roman" w:hAnsi="Times New Roman" w:eastAsia="宋体"/>
                <w:b/>
                <w:sz w:val="21"/>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867" w:type="dxa"/>
            <w:vMerge w:val="continue"/>
            <w:noWrap/>
            <w:vAlign w:val="center"/>
          </w:tcPr>
          <w:p>
            <w:pPr>
              <w:pStyle w:val="27"/>
              <w:snapToGrid w:val="0"/>
              <w:spacing w:line="400" w:lineRule="exact"/>
              <w:jc w:val="center"/>
              <w:rPr>
                <w:rFonts w:ascii="Times New Roman" w:hAnsi="Times New Roman" w:eastAsia="宋体"/>
                <w:b/>
                <w:sz w:val="21"/>
                <w:szCs w:val="21"/>
              </w:rPr>
            </w:pPr>
          </w:p>
        </w:tc>
        <w:tc>
          <w:tcPr>
            <w:tcW w:w="8183" w:type="dxa"/>
            <w:noWrap/>
            <w:vAlign w:val="center"/>
          </w:tcPr>
          <w:p>
            <w:pPr>
              <w:pStyle w:val="19"/>
              <w:spacing w:line="400" w:lineRule="exact"/>
            </w:pPr>
            <w:r>
              <w:rPr>
                <w:rFonts w:hint="eastAsia"/>
              </w:rPr>
              <w:t>投标人具有与项目相关的软件著作权（航测成图相关的基础测绘成图系统类、基础地理空间信息管理类、数据质量控制类、国家2000坐标系转换类软件著作权）每个</w:t>
            </w:r>
            <w:r>
              <w:rPr>
                <w:rFonts w:hint="eastAsia"/>
                <w:lang w:val="en-US" w:eastAsia="zh-CN"/>
              </w:rPr>
              <w:t>0.5</w:t>
            </w:r>
            <w:r>
              <w:rPr>
                <w:rFonts w:hint="eastAsia"/>
              </w:rPr>
              <w:t>分，最高</w:t>
            </w:r>
            <w:r>
              <w:rPr>
                <w:rFonts w:hint="eastAsia"/>
                <w:lang w:val="en-US" w:eastAsia="zh-CN"/>
              </w:rPr>
              <w:t>2</w:t>
            </w:r>
            <w:r>
              <w:rPr>
                <w:rFonts w:hint="eastAsia"/>
              </w:rPr>
              <w:t>分。</w:t>
            </w:r>
          </w:p>
          <w:p>
            <w:pPr>
              <w:pStyle w:val="19"/>
              <w:spacing w:line="400" w:lineRule="exact"/>
            </w:pPr>
            <w:r>
              <w:rPr>
                <w:rFonts w:hint="eastAsia"/>
              </w:rPr>
              <w:t>【提供证书扫描件并加盖公章，未提供不得分。】</w:t>
            </w:r>
          </w:p>
        </w:tc>
        <w:tc>
          <w:tcPr>
            <w:tcW w:w="684" w:type="dxa"/>
            <w:noWrap/>
            <w:vAlign w:val="center"/>
          </w:tcPr>
          <w:p>
            <w:pPr>
              <w:pStyle w:val="27"/>
              <w:snapToGrid w:val="0"/>
              <w:spacing w:line="400" w:lineRule="exact"/>
              <w:jc w:val="center"/>
              <w:rPr>
                <w:rFonts w:ascii="Times New Roman" w:hAnsi="Times New Roman" w:eastAsia="宋体"/>
                <w:b/>
                <w:sz w:val="21"/>
                <w:szCs w:val="21"/>
              </w:rPr>
            </w:pPr>
            <w:r>
              <w:rPr>
                <w:rFonts w:hint="eastAsia" w:ascii="Times New Roman" w:hAnsi="Times New Roman" w:eastAsia="宋体"/>
                <w:b/>
                <w:sz w:val="21"/>
                <w:szCs w:val="21"/>
              </w:rPr>
              <w:t>0-</w:t>
            </w:r>
            <w:r>
              <w:rPr>
                <w:rFonts w:hint="eastAsia" w:ascii="Times New Roman" w:hAnsi="Times New Roman" w:eastAsia="宋体"/>
                <w:b/>
                <w:sz w:val="21"/>
                <w:szCs w:val="21"/>
                <w:lang w:val="en-US" w:eastAsia="zh-CN"/>
              </w:rPr>
              <w:t>2</w:t>
            </w:r>
            <w:r>
              <w:rPr>
                <w:rFonts w:hint="eastAsia" w:ascii="Times New Roman" w:hAnsi="Times New Roman" w:eastAsia="宋体"/>
                <w:b/>
                <w:sz w:val="21"/>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867" w:type="dxa"/>
            <w:noWrap/>
            <w:vAlign w:val="center"/>
          </w:tcPr>
          <w:p>
            <w:pPr>
              <w:pStyle w:val="27"/>
              <w:snapToGrid w:val="0"/>
              <w:spacing w:line="400" w:lineRule="exact"/>
              <w:jc w:val="center"/>
              <w:rPr>
                <w:rFonts w:ascii="Times New Roman" w:hAnsi="Times New Roman" w:eastAsia="宋体"/>
                <w:b/>
                <w:sz w:val="21"/>
                <w:szCs w:val="21"/>
              </w:rPr>
            </w:pPr>
            <w:r>
              <w:rPr>
                <w:rFonts w:ascii="Times New Roman" w:hAnsi="Times New Roman" w:eastAsia="宋体"/>
                <w:sz w:val="21"/>
                <w:szCs w:val="21"/>
              </w:rPr>
              <w:t>履约经验类似业绩</w:t>
            </w:r>
          </w:p>
        </w:tc>
        <w:tc>
          <w:tcPr>
            <w:tcW w:w="8183" w:type="dxa"/>
            <w:noWrap/>
            <w:vAlign w:val="center"/>
          </w:tcPr>
          <w:p>
            <w:pPr>
              <w:spacing w:line="400" w:lineRule="exact"/>
              <w:rPr>
                <w:rFonts w:ascii="Times New Roman" w:hAnsi="Times New Roman"/>
                <w:szCs w:val="21"/>
              </w:rPr>
            </w:pPr>
            <w:r>
              <w:rPr>
                <w:rFonts w:hint="eastAsia" w:ascii="Times New Roman" w:hAnsi="Times New Roman"/>
                <w:szCs w:val="21"/>
              </w:rPr>
              <w:t>投标人201</w:t>
            </w:r>
            <w:r>
              <w:rPr>
                <w:rFonts w:hint="eastAsia" w:ascii="Times New Roman" w:hAnsi="Times New Roman"/>
                <w:szCs w:val="21"/>
                <w:lang w:val="en-US" w:eastAsia="zh-CN"/>
              </w:rPr>
              <w:t>9</w:t>
            </w:r>
            <w:r>
              <w:rPr>
                <w:rFonts w:hint="eastAsia" w:ascii="Times New Roman" w:hAnsi="Times New Roman"/>
                <w:szCs w:val="21"/>
              </w:rPr>
              <w:t>年1月1日（以合同签订日期为准）至今承担过1:500 数字线划图修测或更新项目，通过省级质检部门质检且项目质检评定的质量分在85分以上，每个得0.</w:t>
            </w:r>
            <w:r>
              <w:rPr>
                <w:rFonts w:hint="eastAsia" w:ascii="Times New Roman" w:hAnsi="Times New Roman"/>
                <w:szCs w:val="21"/>
                <w:lang w:val="en-US" w:eastAsia="zh-CN"/>
              </w:rPr>
              <w:t>5</w:t>
            </w:r>
            <w:r>
              <w:rPr>
                <w:rFonts w:hint="eastAsia" w:ascii="Times New Roman" w:hAnsi="Times New Roman"/>
                <w:szCs w:val="21"/>
              </w:rPr>
              <w:t>分，最高得</w:t>
            </w:r>
            <w:r>
              <w:rPr>
                <w:rFonts w:hint="eastAsia" w:ascii="Times New Roman" w:hAnsi="Times New Roman"/>
                <w:szCs w:val="21"/>
                <w:lang w:val="en-US" w:eastAsia="zh-CN"/>
              </w:rPr>
              <w:t>1</w:t>
            </w:r>
            <w:r>
              <w:rPr>
                <w:rFonts w:hint="eastAsia" w:ascii="Times New Roman" w:hAnsi="Times New Roman"/>
                <w:szCs w:val="21"/>
              </w:rPr>
              <w:t>分。</w:t>
            </w:r>
          </w:p>
          <w:p>
            <w:pPr>
              <w:spacing w:line="400" w:lineRule="exact"/>
              <w:rPr>
                <w:rFonts w:ascii="Times New Roman" w:hAnsi="Times New Roman"/>
                <w:szCs w:val="21"/>
              </w:rPr>
            </w:pPr>
            <w:r>
              <w:rPr>
                <w:rFonts w:ascii="Times New Roman" w:hAnsi="Times New Roman"/>
                <w:szCs w:val="21"/>
              </w:rPr>
              <w:t>【</w:t>
            </w:r>
            <w:r>
              <w:rPr>
                <w:rFonts w:hint="eastAsia" w:ascii="Times New Roman" w:hAnsi="Times New Roman"/>
                <w:b/>
                <w:bCs/>
                <w:szCs w:val="21"/>
              </w:rPr>
              <w:t>提供合同（或成交通知书）、质检报告扫描件加盖公章，不提供不得分。</w:t>
            </w:r>
            <w:r>
              <w:rPr>
                <w:rFonts w:ascii="Times New Roman" w:hAnsi="Times New Roman"/>
                <w:szCs w:val="21"/>
              </w:rPr>
              <w:t>】</w:t>
            </w:r>
          </w:p>
        </w:tc>
        <w:tc>
          <w:tcPr>
            <w:tcW w:w="684" w:type="dxa"/>
            <w:noWrap/>
            <w:vAlign w:val="center"/>
          </w:tcPr>
          <w:p>
            <w:pPr>
              <w:pStyle w:val="27"/>
              <w:snapToGrid w:val="0"/>
              <w:spacing w:line="400" w:lineRule="exact"/>
              <w:jc w:val="center"/>
              <w:rPr>
                <w:rFonts w:ascii="Times New Roman" w:hAnsi="Times New Roman" w:eastAsia="宋体"/>
                <w:b/>
                <w:sz w:val="21"/>
                <w:szCs w:val="21"/>
              </w:rPr>
            </w:pPr>
            <w:r>
              <w:rPr>
                <w:rFonts w:ascii="Times New Roman" w:hAnsi="Times New Roman" w:eastAsia="宋体"/>
                <w:b/>
                <w:sz w:val="21"/>
                <w:szCs w:val="21"/>
              </w:rPr>
              <w:t>0-</w:t>
            </w:r>
            <w:r>
              <w:rPr>
                <w:rFonts w:hint="eastAsia" w:ascii="Times New Roman" w:hAnsi="Times New Roman" w:eastAsia="宋体"/>
                <w:b/>
                <w:sz w:val="21"/>
                <w:szCs w:val="21"/>
              </w:rPr>
              <w:t>1</w:t>
            </w:r>
            <w:r>
              <w:rPr>
                <w:rFonts w:ascii="Times New Roman" w:hAnsi="Times New Roman" w:eastAsia="宋体"/>
                <w:b/>
                <w:sz w:val="21"/>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867" w:type="dxa"/>
            <w:noWrap/>
            <w:vAlign w:val="center"/>
          </w:tcPr>
          <w:p>
            <w:pPr>
              <w:adjustRightInd w:val="0"/>
              <w:snapToGrid w:val="0"/>
              <w:spacing w:line="400" w:lineRule="exact"/>
              <w:jc w:val="center"/>
              <w:rPr>
                <w:rFonts w:ascii="Times New Roman" w:hAnsi="Times New Roman"/>
                <w:szCs w:val="21"/>
              </w:rPr>
            </w:pPr>
            <w:r>
              <w:rPr>
                <w:rFonts w:ascii="Times New Roman" w:hAnsi="Times New Roman"/>
                <w:szCs w:val="21"/>
              </w:rPr>
              <w:t>项目负责人</w:t>
            </w:r>
          </w:p>
        </w:tc>
        <w:tc>
          <w:tcPr>
            <w:tcW w:w="8183" w:type="dxa"/>
            <w:noWrap/>
            <w:vAlign w:val="center"/>
          </w:tcPr>
          <w:p>
            <w:pPr>
              <w:pStyle w:val="19"/>
              <w:spacing w:line="400" w:lineRule="exact"/>
              <w:rPr>
                <w:highlight w:val="yellow"/>
              </w:rPr>
            </w:pPr>
            <w:r>
              <w:rPr>
                <w:rFonts w:ascii="Times New Roman" w:hAnsi="Times New Roman"/>
                <w:szCs w:val="21"/>
              </w:rPr>
              <w:t>同时具有测绘教授级高级工程师（正高）职称和注册测绘师</w:t>
            </w:r>
            <w:r>
              <w:rPr>
                <w:rFonts w:hint="eastAsia" w:ascii="Times New Roman" w:hAnsi="Times New Roman"/>
                <w:szCs w:val="21"/>
              </w:rPr>
              <w:t>且具有</w:t>
            </w:r>
            <w:r>
              <w:rPr>
                <w:rFonts w:ascii="Times New Roman" w:hAnsi="Times New Roman"/>
                <w:szCs w:val="21"/>
              </w:rPr>
              <w:t>测绘与地理信息行业协会颁发的测绘地理信息保密知</w:t>
            </w:r>
            <w:r>
              <w:rPr>
                <w:rFonts w:hint="eastAsia" w:ascii="Times New Roman" w:hAnsi="Times New Roman"/>
                <w:szCs w:val="21"/>
              </w:rPr>
              <w:t>识培训合格证书</w:t>
            </w:r>
            <w:r>
              <w:rPr>
                <w:rFonts w:ascii="Times New Roman" w:hAnsi="Times New Roman"/>
                <w:szCs w:val="21"/>
              </w:rPr>
              <w:t>的得</w:t>
            </w:r>
            <w:r>
              <w:rPr>
                <w:rFonts w:hint="eastAsia" w:ascii="Times New Roman" w:hAnsi="Times New Roman"/>
                <w:szCs w:val="21"/>
                <w:lang w:val="en-US" w:eastAsia="zh-CN"/>
              </w:rPr>
              <w:t>2</w:t>
            </w:r>
            <w:r>
              <w:rPr>
                <w:rFonts w:ascii="Times New Roman" w:hAnsi="Times New Roman"/>
                <w:szCs w:val="21"/>
              </w:rPr>
              <w:t>分，</w:t>
            </w:r>
            <w:r>
              <w:rPr>
                <w:rFonts w:hint="eastAsia" w:ascii="Times New Roman" w:hAnsi="Times New Roman"/>
                <w:szCs w:val="21"/>
              </w:rPr>
              <w:t>具有测绘类高级工程师及以上职称且取得注册测绘师证书的得1分；其他不得分</w:t>
            </w:r>
            <w:r>
              <w:rPr>
                <w:rFonts w:ascii="Times New Roman" w:hAnsi="Times New Roman"/>
                <w:szCs w:val="21"/>
              </w:rPr>
              <w:t>。</w:t>
            </w:r>
          </w:p>
          <w:p>
            <w:pPr>
              <w:pStyle w:val="27"/>
              <w:snapToGrid w:val="0"/>
              <w:spacing w:line="400" w:lineRule="exact"/>
              <w:jc w:val="left"/>
              <w:rPr>
                <w:rFonts w:ascii="Times New Roman" w:hAnsi="Times New Roman" w:eastAsia="宋体"/>
                <w:b/>
                <w:sz w:val="21"/>
                <w:szCs w:val="21"/>
              </w:rPr>
            </w:pPr>
            <w:r>
              <w:rPr>
                <w:rFonts w:ascii="Times New Roman" w:hAnsi="Times New Roman" w:eastAsia="宋体"/>
                <w:sz w:val="21"/>
                <w:szCs w:val="21"/>
              </w:rPr>
              <w:t>【提供证书扫描件及投标人为其交纳的近三个月内任一个月的单位社保缴纳证明材料。】</w:t>
            </w:r>
          </w:p>
        </w:tc>
        <w:tc>
          <w:tcPr>
            <w:tcW w:w="684" w:type="dxa"/>
            <w:noWrap/>
            <w:vAlign w:val="center"/>
          </w:tcPr>
          <w:p>
            <w:pPr>
              <w:pStyle w:val="27"/>
              <w:snapToGrid w:val="0"/>
              <w:spacing w:line="400" w:lineRule="exact"/>
              <w:jc w:val="center"/>
              <w:rPr>
                <w:rFonts w:ascii="Times New Roman" w:hAnsi="Times New Roman" w:eastAsia="宋体"/>
                <w:b/>
                <w:sz w:val="21"/>
                <w:szCs w:val="21"/>
              </w:rPr>
            </w:pPr>
            <w:r>
              <w:rPr>
                <w:rFonts w:ascii="Times New Roman" w:hAnsi="Times New Roman" w:eastAsia="宋体"/>
                <w:b/>
                <w:sz w:val="21"/>
                <w:szCs w:val="21"/>
              </w:rPr>
              <w:t>0-</w:t>
            </w:r>
            <w:r>
              <w:rPr>
                <w:rFonts w:hint="eastAsia" w:ascii="Times New Roman" w:hAnsi="Times New Roman" w:eastAsia="宋体"/>
                <w:b/>
                <w:sz w:val="21"/>
                <w:szCs w:val="21"/>
              </w:rPr>
              <w:t>3</w:t>
            </w:r>
            <w:r>
              <w:rPr>
                <w:rFonts w:ascii="Times New Roman" w:hAnsi="Times New Roman" w:eastAsia="宋体"/>
                <w:b/>
                <w:sz w:val="21"/>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867" w:type="dxa"/>
            <w:noWrap/>
            <w:vAlign w:val="center"/>
          </w:tcPr>
          <w:p>
            <w:pPr>
              <w:pStyle w:val="27"/>
              <w:snapToGrid w:val="0"/>
              <w:spacing w:line="400" w:lineRule="exact"/>
              <w:jc w:val="center"/>
              <w:rPr>
                <w:rFonts w:ascii="Times New Roman" w:hAnsi="Times New Roman" w:eastAsia="宋体"/>
                <w:sz w:val="21"/>
                <w:szCs w:val="21"/>
              </w:rPr>
            </w:pPr>
            <w:r>
              <w:rPr>
                <w:rFonts w:ascii="Times New Roman" w:hAnsi="Times New Roman" w:eastAsia="宋体"/>
                <w:sz w:val="21"/>
                <w:szCs w:val="21"/>
              </w:rPr>
              <w:t>其他负责人</w:t>
            </w:r>
          </w:p>
        </w:tc>
        <w:tc>
          <w:tcPr>
            <w:tcW w:w="8183" w:type="dxa"/>
            <w:noWrap/>
            <w:vAlign w:val="center"/>
          </w:tcPr>
          <w:p>
            <w:pPr>
              <w:pStyle w:val="27"/>
              <w:snapToGrid w:val="0"/>
              <w:spacing w:line="400" w:lineRule="exact"/>
              <w:jc w:val="left"/>
              <w:rPr>
                <w:rFonts w:ascii="Times New Roman" w:hAnsi="Times New Roman" w:eastAsia="宋体"/>
                <w:sz w:val="21"/>
                <w:szCs w:val="21"/>
                <w:highlight w:val="yellow"/>
              </w:rPr>
            </w:pPr>
            <w:r>
              <w:rPr>
                <w:rFonts w:ascii="Times New Roman" w:hAnsi="Times New Roman" w:eastAsia="宋体"/>
                <w:sz w:val="21"/>
                <w:szCs w:val="21"/>
              </w:rPr>
              <w:t>其他负责人（项目负责人除外）：拟投入的技术负责人、</w:t>
            </w:r>
            <w:r>
              <w:rPr>
                <w:rFonts w:hint="eastAsia" w:ascii="Times New Roman" w:hAnsi="Times New Roman" w:eastAsia="宋体"/>
                <w:sz w:val="21"/>
                <w:szCs w:val="21"/>
              </w:rPr>
              <w:t>质量负责人、成果负责人，</w:t>
            </w:r>
            <w:r>
              <w:rPr>
                <w:rFonts w:ascii="Times New Roman" w:hAnsi="Times New Roman" w:eastAsia="宋体"/>
                <w:sz w:val="21"/>
                <w:szCs w:val="21"/>
              </w:rPr>
              <w:t>具有测绘教授级高级工程</w:t>
            </w:r>
            <w:r>
              <w:rPr>
                <w:rFonts w:hint="eastAsia" w:ascii="Times New Roman" w:hAnsi="Times New Roman" w:eastAsia="宋体"/>
                <w:sz w:val="21"/>
                <w:szCs w:val="21"/>
              </w:rPr>
              <w:t>师（正高）且取得注册测绘师证书的每人得2分，具有测绘类高级工程师且取得注册测绘师证书的每</w:t>
            </w:r>
            <w:r>
              <w:rPr>
                <w:rFonts w:ascii="Times New Roman" w:hAnsi="Times New Roman" w:eastAsia="宋体"/>
                <w:sz w:val="21"/>
                <w:szCs w:val="21"/>
              </w:rPr>
              <w:t>人得</w:t>
            </w:r>
            <w:r>
              <w:rPr>
                <w:rFonts w:hint="eastAsia" w:ascii="Times New Roman" w:hAnsi="Times New Roman" w:eastAsia="宋体"/>
                <w:sz w:val="21"/>
                <w:szCs w:val="21"/>
              </w:rPr>
              <w:t>1</w:t>
            </w:r>
            <w:r>
              <w:rPr>
                <w:rFonts w:ascii="Times New Roman" w:hAnsi="Times New Roman" w:eastAsia="宋体"/>
                <w:sz w:val="21"/>
                <w:szCs w:val="21"/>
              </w:rPr>
              <w:t>分，最高</w:t>
            </w:r>
            <w:r>
              <w:rPr>
                <w:rFonts w:hint="eastAsia" w:ascii="Times New Roman" w:hAnsi="Times New Roman" w:eastAsia="宋体"/>
                <w:sz w:val="21"/>
                <w:szCs w:val="21"/>
              </w:rPr>
              <w:t>6</w:t>
            </w:r>
            <w:r>
              <w:rPr>
                <w:rFonts w:ascii="Times New Roman" w:hAnsi="Times New Roman" w:eastAsia="宋体"/>
                <w:sz w:val="21"/>
                <w:szCs w:val="21"/>
              </w:rPr>
              <w:t>分。</w:t>
            </w:r>
          </w:p>
          <w:p>
            <w:pPr>
              <w:pStyle w:val="27"/>
              <w:snapToGrid w:val="0"/>
              <w:spacing w:line="400" w:lineRule="exact"/>
              <w:jc w:val="left"/>
              <w:rPr>
                <w:rFonts w:ascii="Times New Roman" w:hAnsi="Times New Roman" w:eastAsia="宋体"/>
                <w:sz w:val="21"/>
                <w:szCs w:val="21"/>
              </w:rPr>
            </w:pPr>
            <w:r>
              <w:rPr>
                <w:rFonts w:ascii="Times New Roman" w:hAnsi="Times New Roman" w:eastAsia="宋体"/>
                <w:sz w:val="21"/>
                <w:szCs w:val="21"/>
              </w:rPr>
              <w:t>【提供证书扫描件及投标人为其交纳的近三个月内任一个月的单位社保缴纳证明材料。】</w:t>
            </w:r>
          </w:p>
        </w:tc>
        <w:tc>
          <w:tcPr>
            <w:tcW w:w="684" w:type="dxa"/>
            <w:noWrap/>
            <w:vAlign w:val="center"/>
          </w:tcPr>
          <w:p>
            <w:pPr>
              <w:pStyle w:val="27"/>
              <w:snapToGrid w:val="0"/>
              <w:spacing w:line="400" w:lineRule="exact"/>
              <w:jc w:val="center"/>
              <w:rPr>
                <w:rFonts w:ascii="Times New Roman" w:hAnsi="Times New Roman" w:eastAsia="宋体"/>
                <w:b/>
                <w:sz w:val="21"/>
                <w:szCs w:val="21"/>
              </w:rPr>
            </w:pPr>
            <w:r>
              <w:rPr>
                <w:rFonts w:ascii="Times New Roman" w:hAnsi="Times New Roman" w:eastAsia="宋体"/>
                <w:b/>
                <w:sz w:val="21"/>
                <w:szCs w:val="21"/>
              </w:rPr>
              <w:t>0-</w:t>
            </w:r>
            <w:r>
              <w:rPr>
                <w:rFonts w:hint="eastAsia" w:ascii="Times New Roman" w:hAnsi="Times New Roman" w:eastAsia="宋体"/>
                <w:b/>
                <w:sz w:val="21"/>
                <w:szCs w:val="21"/>
              </w:rPr>
              <w:t>6</w:t>
            </w:r>
            <w:r>
              <w:rPr>
                <w:rFonts w:ascii="Times New Roman" w:hAnsi="Times New Roman" w:eastAsia="宋体"/>
                <w:b/>
                <w:sz w:val="21"/>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67" w:type="dxa"/>
            <w:noWrap/>
            <w:vAlign w:val="center"/>
          </w:tcPr>
          <w:p>
            <w:pPr>
              <w:pStyle w:val="27"/>
              <w:snapToGrid w:val="0"/>
              <w:spacing w:line="400" w:lineRule="exact"/>
              <w:jc w:val="center"/>
              <w:rPr>
                <w:rFonts w:ascii="Times New Roman" w:hAnsi="Times New Roman" w:eastAsia="宋体"/>
                <w:sz w:val="21"/>
                <w:szCs w:val="21"/>
              </w:rPr>
            </w:pPr>
            <w:r>
              <w:rPr>
                <w:rFonts w:ascii="Times New Roman" w:hAnsi="Times New Roman" w:eastAsia="宋体"/>
                <w:sz w:val="21"/>
                <w:szCs w:val="21"/>
              </w:rPr>
              <w:t>项目团队其他人员</w:t>
            </w:r>
          </w:p>
        </w:tc>
        <w:tc>
          <w:tcPr>
            <w:tcW w:w="8183" w:type="dxa"/>
            <w:noWrap/>
            <w:vAlign w:val="center"/>
          </w:tcPr>
          <w:p>
            <w:pPr>
              <w:pStyle w:val="27"/>
              <w:snapToGrid w:val="0"/>
              <w:spacing w:line="400" w:lineRule="exact"/>
              <w:jc w:val="left"/>
              <w:rPr>
                <w:rFonts w:ascii="Times New Roman" w:hAnsi="Times New Roman" w:eastAsia="宋体"/>
                <w:sz w:val="21"/>
                <w:szCs w:val="21"/>
              </w:rPr>
            </w:pPr>
            <w:r>
              <w:rPr>
                <w:rFonts w:ascii="Times New Roman" w:hAnsi="Times New Roman" w:eastAsia="宋体"/>
                <w:sz w:val="21"/>
                <w:szCs w:val="21"/>
              </w:rPr>
              <w:t>项目组成员（项目负责人和其他负责人除外）：</w:t>
            </w:r>
          </w:p>
          <w:p>
            <w:pPr>
              <w:pStyle w:val="27"/>
              <w:snapToGrid w:val="0"/>
              <w:spacing w:line="400" w:lineRule="exact"/>
              <w:jc w:val="left"/>
              <w:rPr>
                <w:rFonts w:ascii="Times New Roman" w:hAnsi="Times New Roman" w:eastAsia="宋体"/>
                <w:sz w:val="21"/>
                <w:szCs w:val="21"/>
              </w:rPr>
            </w:pPr>
            <w:r>
              <w:rPr>
                <w:rFonts w:hint="eastAsia" w:ascii="Times New Roman" w:hAnsi="Times New Roman" w:eastAsia="宋体"/>
                <w:sz w:val="21"/>
                <w:szCs w:val="21"/>
              </w:rPr>
              <w:t>1、</w:t>
            </w:r>
            <w:r>
              <w:rPr>
                <w:rFonts w:ascii="Times New Roman" w:hAnsi="Times New Roman" w:eastAsia="宋体"/>
                <w:sz w:val="21"/>
                <w:szCs w:val="21"/>
              </w:rPr>
              <w:t>项目组成员中具有测绘与地理信息行业协会颁发的测绘地理信息保密知</w:t>
            </w:r>
            <w:r>
              <w:rPr>
                <w:rFonts w:hint="eastAsia" w:ascii="Times New Roman" w:hAnsi="Times New Roman" w:eastAsia="宋体"/>
                <w:sz w:val="21"/>
                <w:szCs w:val="21"/>
              </w:rPr>
              <w:t>识培训合格证书且在有效期内的每人得1分，最高得</w:t>
            </w:r>
            <w:r>
              <w:rPr>
                <w:rFonts w:ascii="Times New Roman" w:hAnsi="Times New Roman" w:eastAsia="宋体"/>
                <w:sz w:val="21"/>
                <w:szCs w:val="21"/>
              </w:rPr>
              <w:t>3</w:t>
            </w:r>
            <w:r>
              <w:rPr>
                <w:rFonts w:hint="eastAsia" w:ascii="Times New Roman" w:hAnsi="Times New Roman" w:eastAsia="宋体"/>
                <w:sz w:val="21"/>
                <w:szCs w:val="21"/>
              </w:rPr>
              <w:t>分。</w:t>
            </w:r>
          </w:p>
          <w:p>
            <w:pPr>
              <w:pStyle w:val="27"/>
              <w:snapToGrid w:val="0"/>
              <w:spacing w:line="400" w:lineRule="exact"/>
              <w:jc w:val="left"/>
              <w:rPr>
                <w:rFonts w:ascii="Times New Roman" w:hAnsi="Times New Roman" w:eastAsia="宋体"/>
                <w:sz w:val="21"/>
                <w:szCs w:val="21"/>
              </w:rPr>
            </w:pPr>
            <w:r>
              <w:rPr>
                <w:rFonts w:hint="eastAsia" w:ascii="Times New Roman" w:hAnsi="Times New Roman" w:eastAsia="宋体"/>
                <w:sz w:val="21"/>
                <w:szCs w:val="21"/>
              </w:rPr>
              <w:t>2、</w:t>
            </w:r>
            <w:r>
              <w:rPr>
                <w:rFonts w:ascii="Times New Roman" w:hAnsi="Times New Roman" w:eastAsia="宋体"/>
                <w:sz w:val="21"/>
                <w:szCs w:val="21"/>
              </w:rPr>
              <w:t>同时具有测绘类高级工程师</w:t>
            </w:r>
            <w:r>
              <w:rPr>
                <w:rFonts w:hint="eastAsia" w:ascii="Times New Roman" w:hAnsi="Times New Roman" w:eastAsia="宋体"/>
                <w:sz w:val="21"/>
                <w:szCs w:val="21"/>
              </w:rPr>
              <w:t>及以上</w:t>
            </w:r>
            <w:r>
              <w:rPr>
                <w:rFonts w:ascii="Times New Roman" w:hAnsi="Times New Roman" w:eastAsia="宋体"/>
                <w:sz w:val="21"/>
                <w:szCs w:val="21"/>
              </w:rPr>
              <w:t>职称</w:t>
            </w:r>
            <w:r>
              <w:rPr>
                <w:rFonts w:hint="eastAsia" w:ascii="Times New Roman" w:hAnsi="Times New Roman" w:eastAsia="宋体"/>
                <w:sz w:val="21"/>
                <w:szCs w:val="21"/>
              </w:rPr>
              <w:t>且取得</w:t>
            </w:r>
            <w:r>
              <w:rPr>
                <w:rFonts w:ascii="Times New Roman" w:hAnsi="Times New Roman" w:eastAsia="宋体"/>
                <w:sz w:val="21"/>
                <w:szCs w:val="21"/>
              </w:rPr>
              <w:t>注册测绘师</w:t>
            </w:r>
            <w:r>
              <w:rPr>
                <w:rFonts w:hint="eastAsia" w:ascii="Times New Roman" w:hAnsi="Times New Roman" w:eastAsia="宋体"/>
                <w:sz w:val="21"/>
                <w:szCs w:val="21"/>
              </w:rPr>
              <w:t>证书</w:t>
            </w:r>
            <w:r>
              <w:rPr>
                <w:rFonts w:ascii="Times New Roman" w:hAnsi="Times New Roman" w:eastAsia="宋体"/>
                <w:sz w:val="21"/>
                <w:szCs w:val="21"/>
              </w:rPr>
              <w:t>的，</w:t>
            </w:r>
            <w:r>
              <w:rPr>
                <w:rFonts w:hint="eastAsia" w:ascii="Times New Roman" w:hAnsi="Times New Roman" w:eastAsia="宋体"/>
                <w:sz w:val="21"/>
                <w:szCs w:val="21"/>
              </w:rPr>
              <w:t>每具有1名</w:t>
            </w:r>
            <w:r>
              <w:rPr>
                <w:rFonts w:ascii="Times New Roman" w:hAnsi="Times New Roman" w:eastAsia="宋体"/>
                <w:sz w:val="21"/>
                <w:szCs w:val="21"/>
              </w:rPr>
              <w:t>得</w:t>
            </w:r>
            <w:r>
              <w:rPr>
                <w:rFonts w:hint="eastAsia" w:ascii="Times New Roman" w:hAnsi="Times New Roman" w:eastAsia="宋体"/>
                <w:sz w:val="21"/>
                <w:szCs w:val="21"/>
              </w:rPr>
              <w:t>1</w:t>
            </w:r>
            <w:r>
              <w:rPr>
                <w:rFonts w:ascii="Times New Roman" w:hAnsi="Times New Roman" w:eastAsia="宋体"/>
                <w:sz w:val="21"/>
                <w:szCs w:val="21"/>
              </w:rPr>
              <w:t>分，具有测绘类工程师职称</w:t>
            </w:r>
            <w:r>
              <w:rPr>
                <w:rFonts w:hint="eastAsia" w:ascii="Times New Roman" w:hAnsi="Times New Roman" w:eastAsia="宋体"/>
                <w:sz w:val="21"/>
                <w:szCs w:val="21"/>
              </w:rPr>
              <w:t>且取得</w:t>
            </w:r>
            <w:r>
              <w:rPr>
                <w:rFonts w:ascii="Times New Roman" w:hAnsi="Times New Roman" w:eastAsia="宋体"/>
                <w:sz w:val="21"/>
                <w:szCs w:val="21"/>
              </w:rPr>
              <w:t>注册测绘师</w:t>
            </w:r>
            <w:r>
              <w:rPr>
                <w:rFonts w:hint="eastAsia" w:ascii="Times New Roman" w:hAnsi="Times New Roman" w:eastAsia="宋体"/>
                <w:sz w:val="21"/>
                <w:szCs w:val="21"/>
              </w:rPr>
              <w:t>证书</w:t>
            </w:r>
            <w:r>
              <w:rPr>
                <w:rFonts w:ascii="Times New Roman" w:hAnsi="Times New Roman" w:eastAsia="宋体"/>
                <w:sz w:val="21"/>
                <w:szCs w:val="21"/>
              </w:rPr>
              <w:t>的，</w:t>
            </w:r>
            <w:r>
              <w:rPr>
                <w:rFonts w:hint="eastAsia" w:ascii="Times New Roman" w:hAnsi="Times New Roman" w:eastAsia="宋体"/>
                <w:sz w:val="21"/>
                <w:szCs w:val="21"/>
              </w:rPr>
              <w:t>每具有1名</w:t>
            </w:r>
            <w:r>
              <w:rPr>
                <w:rFonts w:ascii="Times New Roman" w:hAnsi="Times New Roman" w:eastAsia="宋体"/>
                <w:sz w:val="21"/>
                <w:szCs w:val="21"/>
              </w:rPr>
              <w:t>得</w:t>
            </w:r>
            <w:r>
              <w:rPr>
                <w:rFonts w:hint="eastAsia" w:ascii="Times New Roman" w:hAnsi="Times New Roman" w:eastAsia="宋体"/>
                <w:sz w:val="21"/>
                <w:szCs w:val="21"/>
              </w:rPr>
              <w:t>0.5</w:t>
            </w:r>
            <w:r>
              <w:rPr>
                <w:rFonts w:ascii="Times New Roman" w:hAnsi="Times New Roman" w:eastAsia="宋体"/>
                <w:sz w:val="21"/>
                <w:szCs w:val="21"/>
              </w:rPr>
              <w:t>分</w:t>
            </w:r>
            <w:r>
              <w:rPr>
                <w:rFonts w:hint="eastAsia" w:ascii="Times New Roman" w:hAnsi="Times New Roman" w:eastAsia="宋体"/>
                <w:sz w:val="21"/>
                <w:szCs w:val="21"/>
              </w:rPr>
              <w:t>，</w:t>
            </w:r>
            <w:r>
              <w:rPr>
                <w:rFonts w:ascii="Times New Roman" w:hAnsi="Times New Roman" w:eastAsia="宋体"/>
                <w:sz w:val="21"/>
                <w:szCs w:val="21"/>
              </w:rPr>
              <w:t>最多可得</w:t>
            </w:r>
            <w:r>
              <w:rPr>
                <w:rFonts w:hint="eastAsia" w:ascii="Times New Roman" w:hAnsi="Times New Roman" w:eastAsia="宋体"/>
                <w:sz w:val="21"/>
                <w:szCs w:val="21"/>
              </w:rPr>
              <w:t>4</w:t>
            </w:r>
            <w:r>
              <w:rPr>
                <w:rFonts w:ascii="Times New Roman" w:hAnsi="Times New Roman" w:eastAsia="宋体"/>
                <w:sz w:val="21"/>
                <w:szCs w:val="21"/>
              </w:rPr>
              <w:t>分</w:t>
            </w:r>
            <w:r>
              <w:rPr>
                <w:rFonts w:hint="eastAsia" w:ascii="Times New Roman" w:hAnsi="Times New Roman" w:eastAsia="宋体"/>
                <w:sz w:val="21"/>
                <w:szCs w:val="21"/>
              </w:rPr>
              <w:t>。</w:t>
            </w:r>
          </w:p>
          <w:p>
            <w:pPr>
              <w:pStyle w:val="27"/>
              <w:snapToGrid w:val="0"/>
              <w:spacing w:line="400" w:lineRule="exact"/>
              <w:jc w:val="left"/>
              <w:rPr>
                <w:rFonts w:ascii="Times New Roman" w:hAnsi="Times New Roman" w:eastAsia="宋体"/>
                <w:sz w:val="21"/>
                <w:szCs w:val="21"/>
              </w:rPr>
            </w:pPr>
            <w:r>
              <w:rPr>
                <w:rFonts w:ascii="Times New Roman" w:hAnsi="Times New Roman" w:eastAsia="宋体"/>
                <w:sz w:val="21"/>
                <w:szCs w:val="21"/>
              </w:rPr>
              <w:t>【提供证书扫描件及投标人为其交纳的近三个月内任一个月的单位社保缴纳证明材料。】</w:t>
            </w:r>
          </w:p>
        </w:tc>
        <w:tc>
          <w:tcPr>
            <w:tcW w:w="684" w:type="dxa"/>
            <w:noWrap/>
            <w:vAlign w:val="center"/>
          </w:tcPr>
          <w:p>
            <w:pPr>
              <w:pStyle w:val="27"/>
              <w:snapToGrid w:val="0"/>
              <w:spacing w:line="400" w:lineRule="exact"/>
              <w:jc w:val="center"/>
              <w:rPr>
                <w:rFonts w:ascii="Times New Roman" w:hAnsi="Times New Roman" w:eastAsia="宋体"/>
                <w:b/>
                <w:sz w:val="21"/>
                <w:szCs w:val="21"/>
              </w:rPr>
            </w:pPr>
            <w:r>
              <w:rPr>
                <w:rFonts w:ascii="Times New Roman" w:hAnsi="Times New Roman" w:eastAsia="宋体"/>
                <w:b/>
                <w:sz w:val="21"/>
                <w:szCs w:val="21"/>
              </w:rPr>
              <w:t>0-</w:t>
            </w:r>
            <w:r>
              <w:rPr>
                <w:rFonts w:hint="eastAsia" w:ascii="Times New Roman" w:hAnsi="Times New Roman" w:eastAsia="宋体"/>
                <w:b/>
                <w:sz w:val="21"/>
                <w:szCs w:val="21"/>
              </w:rPr>
              <w:t>7</w:t>
            </w:r>
            <w:r>
              <w:rPr>
                <w:rFonts w:ascii="Times New Roman" w:hAnsi="Times New Roman" w:eastAsia="宋体"/>
                <w:b/>
                <w:sz w:val="21"/>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9734" w:type="dxa"/>
            <w:gridSpan w:val="3"/>
            <w:noWrap/>
            <w:vAlign w:val="center"/>
          </w:tcPr>
          <w:p>
            <w:pPr>
              <w:pStyle w:val="27"/>
              <w:snapToGrid w:val="0"/>
              <w:spacing w:line="400" w:lineRule="exact"/>
              <w:jc w:val="left"/>
              <w:rPr>
                <w:rFonts w:ascii="Times New Roman" w:hAnsi="Times New Roman" w:eastAsia="宋体"/>
                <w:b/>
                <w:sz w:val="21"/>
                <w:szCs w:val="21"/>
              </w:rPr>
            </w:pPr>
            <w:r>
              <w:rPr>
                <w:rFonts w:ascii="Times New Roman" w:hAnsi="Times New Roman" w:eastAsia="宋体"/>
                <w:b/>
                <w:sz w:val="21"/>
                <w:szCs w:val="21"/>
              </w:rPr>
              <w:t>技术部分</w:t>
            </w:r>
            <w:r>
              <w:rPr>
                <w:rFonts w:hint="eastAsia" w:ascii="Times New Roman" w:hAnsi="Times New Roman" w:eastAsia="宋体"/>
                <w:b/>
                <w:sz w:val="21"/>
                <w:szCs w:val="21"/>
                <w:lang w:val="en-US" w:eastAsia="zh-CN"/>
              </w:rPr>
              <w:t>61</w:t>
            </w:r>
            <w:r>
              <w:rPr>
                <w:rFonts w:ascii="Times New Roman" w:hAnsi="Times New Roman" w:eastAsia="宋体"/>
                <w:b/>
                <w:sz w:val="21"/>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867" w:type="dxa"/>
            <w:vMerge w:val="restart"/>
            <w:noWrap/>
            <w:vAlign w:val="center"/>
          </w:tcPr>
          <w:p>
            <w:pPr>
              <w:pStyle w:val="27"/>
              <w:snapToGrid w:val="0"/>
              <w:spacing w:line="400" w:lineRule="exact"/>
              <w:jc w:val="center"/>
              <w:rPr>
                <w:rFonts w:ascii="Times New Roman" w:hAnsi="Times New Roman" w:eastAsia="宋体"/>
                <w:sz w:val="21"/>
                <w:szCs w:val="21"/>
              </w:rPr>
            </w:pPr>
            <w:r>
              <w:rPr>
                <w:rFonts w:hint="eastAsia" w:ascii="Times New Roman" w:hAnsi="Times New Roman" w:eastAsia="宋体"/>
                <w:sz w:val="21"/>
                <w:szCs w:val="21"/>
              </w:rPr>
              <w:t>项目技术</w:t>
            </w:r>
          </w:p>
          <w:p>
            <w:pPr>
              <w:pStyle w:val="27"/>
              <w:snapToGrid w:val="0"/>
              <w:spacing w:line="400" w:lineRule="exact"/>
              <w:jc w:val="center"/>
              <w:rPr>
                <w:rFonts w:ascii="Times New Roman" w:hAnsi="Times New Roman" w:eastAsia="宋体"/>
                <w:sz w:val="21"/>
                <w:szCs w:val="21"/>
              </w:rPr>
            </w:pPr>
            <w:r>
              <w:rPr>
                <w:rFonts w:hint="eastAsia" w:ascii="Times New Roman" w:hAnsi="Times New Roman" w:eastAsia="宋体"/>
                <w:sz w:val="21"/>
                <w:szCs w:val="21"/>
              </w:rPr>
              <w:t>方案</w:t>
            </w:r>
          </w:p>
        </w:tc>
        <w:tc>
          <w:tcPr>
            <w:tcW w:w="8183" w:type="dxa"/>
            <w:noWrap/>
            <w:vAlign w:val="center"/>
          </w:tcPr>
          <w:p>
            <w:pPr>
              <w:pStyle w:val="27"/>
              <w:snapToGrid w:val="0"/>
              <w:spacing w:line="400" w:lineRule="exact"/>
              <w:jc w:val="left"/>
              <w:rPr>
                <w:rFonts w:ascii="Times New Roman" w:hAnsi="Times New Roman" w:eastAsia="宋体"/>
                <w:sz w:val="21"/>
                <w:szCs w:val="21"/>
              </w:rPr>
            </w:pPr>
            <w:r>
              <w:rPr>
                <w:rFonts w:hint="eastAsia" w:ascii="Times New Roman" w:hAnsi="Times New Roman" w:eastAsia="宋体"/>
                <w:sz w:val="21"/>
                <w:szCs w:val="21"/>
              </w:rPr>
              <w:t>项目技术方案总体设计的可行性、扩展性、安全性和独特性，包括项目的技术路线、实现方法和关键技术的阐述：</w:t>
            </w:r>
          </w:p>
          <w:p>
            <w:pPr>
              <w:pStyle w:val="27"/>
              <w:snapToGrid w:val="0"/>
              <w:spacing w:line="400" w:lineRule="exact"/>
              <w:jc w:val="left"/>
              <w:rPr>
                <w:rFonts w:ascii="Times New Roman" w:hAnsi="Times New Roman" w:eastAsia="宋体"/>
                <w:sz w:val="21"/>
                <w:szCs w:val="21"/>
              </w:rPr>
            </w:pPr>
            <w:r>
              <w:rPr>
                <w:rFonts w:hint="eastAsia" w:ascii="Times New Roman" w:hAnsi="Times New Roman" w:eastAsia="宋体"/>
                <w:sz w:val="21"/>
                <w:szCs w:val="21"/>
              </w:rPr>
              <w:t>内容有所欠缺不够完整，</w:t>
            </w:r>
            <w:r>
              <w:rPr>
                <w:rFonts w:ascii="Times New Roman" w:hAnsi="Times New Roman" w:eastAsia="宋体"/>
                <w:sz w:val="21"/>
                <w:szCs w:val="21"/>
              </w:rPr>
              <w:t>安排简单、比较笼统，</w:t>
            </w:r>
            <w:r>
              <w:rPr>
                <w:rFonts w:hint="eastAsia" w:ascii="Times New Roman" w:hAnsi="Times New Roman" w:eastAsia="宋体"/>
                <w:sz w:val="21"/>
                <w:szCs w:val="21"/>
              </w:rPr>
              <w:t>较为浅显的得[0-</w:t>
            </w:r>
            <w:r>
              <w:rPr>
                <w:rFonts w:hint="eastAsia" w:ascii="Times New Roman" w:hAnsi="Times New Roman" w:eastAsia="宋体"/>
                <w:sz w:val="21"/>
                <w:szCs w:val="21"/>
                <w:lang w:val="en-US" w:eastAsia="zh-CN"/>
              </w:rPr>
              <w:t>3</w:t>
            </w:r>
            <w:r>
              <w:rPr>
                <w:rFonts w:hint="eastAsia" w:ascii="Times New Roman" w:hAnsi="Times New Roman" w:eastAsia="宋体"/>
                <w:sz w:val="21"/>
                <w:szCs w:val="21"/>
              </w:rPr>
              <w:t>]</w:t>
            </w:r>
            <w:r>
              <w:rPr>
                <w:rFonts w:ascii="Times New Roman" w:hAnsi="Times New Roman" w:eastAsia="宋体"/>
                <w:sz w:val="21"/>
                <w:szCs w:val="21"/>
              </w:rPr>
              <w:t>分</w:t>
            </w:r>
            <w:r>
              <w:rPr>
                <w:rFonts w:hint="eastAsia" w:ascii="Times New Roman" w:hAnsi="Times New Roman" w:eastAsia="宋体"/>
                <w:sz w:val="21"/>
                <w:szCs w:val="21"/>
              </w:rPr>
              <w:t>；</w:t>
            </w:r>
          </w:p>
          <w:p>
            <w:pPr>
              <w:pStyle w:val="27"/>
              <w:snapToGrid w:val="0"/>
              <w:spacing w:line="400" w:lineRule="exact"/>
              <w:jc w:val="left"/>
              <w:rPr>
                <w:rFonts w:ascii="Times New Roman" w:hAnsi="Times New Roman" w:eastAsia="宋体"/>
                <w:sz w:val="21"/>
                <w:szCs w:val="21"/>
              </w:rPr>
            </w:pPr>
            <w:r>
              <w:rPr>
                <w:rFonts w:hint="eastAsia" w:ascii="Times New Roman" w:hAnsi="Times New Roman" w:eastAsia="宋体"/>
                <w:sz w:val="21"/>
                <w:szCs w:val="21"/>
              </w:rPr>
              <w:t>投标人项目技术方案内容较为详细，基本可行的得[</w:t>
            </w:r>
            <w:r>
              <w:rPr>
                <w:rFonts w:hint="eastAsia" w:ascii="Times New Roman" w:hAnsi="Times New Roman" w:eastAsia="宋体"/>
                <w:sz w:val="21"/>
                <w:szCs w:val="21"/>
                <w:lang w:val="en-US" w:eastAsia="zh-CN"/>
              </w:rPr>
              <w:t>3</w:t>
            </w:r>
            <w:r>
              <w:rPr>
                <w:rFonts w:hint="eastAsia" w:ascii="Times New Roman" w:hAnsi="Times New Roman" w:eastAsia="宋体"/>
                <w:sz w:val="21"/>
                <w:szCs w:val="21"/>
              </w:rPr>
              <w:t>-</w:t>
            </w:r>
            <w:r>
              <w:rPr>
                <w:rFonts w:hint="eastAsia" w:ascii="Times New Roman" w:hAnsi="Times New Roman" w:eastAsia="宋体"/>
                <w:sz w:val="21"/>
                <w:szCs w:val="21"/>
                <w:lang w:val="en-US" w:eastAsia="zh-CN"/>
              </w:rPr>
              <w:t>6</w:t>
            </w:r>
            <w:r>
              <w:rPr>
                <w:rFonts w:hint="eastAsia" w:ascii="Times New Roman" w:hAnsi="Times New Roman" w:eastAsia="宋体"/>
                <w:sz w:val="21"/>
                <w:szCs w:val="21"/>
              </w:rPr>
              <w:t>]</w:t>
            </w:r>
            <w:r>
              <w:rPr>
                <w:rFonts w:ascii="Times New Roman" w:hAnsi="Times New Roman" w:eastAsia="宋体"/>
                <w:sz w:val="21"/>
                <w:szCs w:val="21"/>
              </w:rPr>
              <w:t>分；</w:t>
            </w:r>
          </w:p>
          <w:p>
            <w:pPr>
              <w:pStyle w:val="27"/>
              <w:snapToGrid w:val="0"/>
              <w:spacing w:line="400" w:lineRule="exact"/>
              <w:jc w:val="left"/>
              <w:rPr>
                <w:rFonts w:ascii="Times New Roman" w:hAnsi="Times New Roman" w:eastAsia="宋体"/>
                <w:sz w:val="21"/>
                <w:szCs w:val="21"/>
              </w:rPr>
            </w:pPr>
            <w:r>
              <w:rPr>
                <w:rFonts w:hint="eastAsia" w:ascii="Times New Roman" w:hAnsi="Times New Roman" w:eastAsia="宋体"/>
                <w:sz w:val="21"/>
                <w:szCs w:val="21"/>
              </w:rPr>
              <w:t>投标人项目技术方案详细完整，</w:t>
            </w:r>
            <w:r>
              <w:rPr>
                <w:rFonts w:ascii="Times New Roman" w:hAnsi="Times New Roman" w:eastAsia="宋体"/>
                <w:sz w:val="21"/>
                <w:szCs w:val="21"/>
              </w:rPr>
              <w:t>工作布置合理有效</w:t>
            </w:r>
            <w:r>
              <w:rPr>
                <w:rFonts w:hint="eastAsia" w:ascii="Times New Roman" w:hAnsi="Times New Roman" w:eastAsia="宋体"/>
                <w:sz w:val="21"/>
                <w:szCs w:val="21"/>
              </w:rPr>
              <w:t>，切实可行的得[</w:t>
            </w:r>
            <w:r>
              <w:rPr>
                <w:rFonts w:hint="eastAsia" w:ascii="Times New Roman" w:hAnsi="Times New Roman" w:eastAsia="宋体"/>
                <w:sz w:val="21"/>
                <w:szCs w:val="21"/>
                <w:lang w:val="en-US" w:eastAsia="zh-CN"/>
              </w:rPr>
              <w:t>6</w:t>
            </w:r>
            <w:r>
              <w:rPr>
                <w:rFonts w:hint="eastAsia" w:ascii="Times New Roman" w:hAnsi="Times New Roman" w:eastAsia="宋体"/>
                <w:sz w:val="21"/>
                <w:szCs w:val="21"/>
              </w:rPr>
              <w:t>-</w:t>
            </w:r>
            <w:r>
              <w:rPr>
                <w:rFonts w:hint="eastAsia" w:ascii="Times New Roman" w:hAnsi="Times New Roman" w:eastAsia="宋体"/>
                <w:sz w:val="21"/>
                <w:szCs w:val="21"/>
                <w:lang w:val="en-US" w:eastAsia="zh-CN"/>
              </w:rPr>
              <w:t>9</w:t>
            </w:r>
            <w:r>
              <w:rPr>
                <w:rFonts w:hint="eastAsia" w:ascii="Times New Roman" w:hAnsi="Times New Roman" w:eastAsia="宋体"/>
                <w:sz w:val="21"/>
                <w:szCs w:val="21"/>
              </w:rPr>
              <w:t>]</w:t>
            </w:r>
            <w:r>
              <w:rPr>
                <w:rFonts w:ascii="Times New Roman" w:hAnsi="Times New Roman" w:eastAsia="宋体"/>
                <w:sz w:val="21"/>
                <w:szCs w:val="21"/>
              </w:rPr>
              <w:t>分</w:t>
            </w:r>
            <w:r>
              <w:rPr>
                <w:rFonts w:hint="eastAsia" w:ascii="Times New Roman" w:hAnsi="Times New Roman" w:eastAsia="宋体"/>
                <w:sz w:val="21"/>
                <w:szCs w:val="21"/>
              </w:rPr>
              <w:t>；</w:t>
            </w:r>
          </w:p>
          <w:p>
            <w:pPr>
              <w:pStyle w:val="27"/>
              <w:snapToGrid w:val="0"/>
              <w:spacing w:line="400" w:lineRule="exact"/>
              <w:jc w:val="left"/>
              <w:rPr>
                <w:rFonts w:eastAsia="宋体"/>
              </w:rPr>
            </w:pPr>
            <w:r>
              <w:rPr>
                <w:rFonts w:hint="eastAsia" w:ascii="Times New Roman" w:hAnsi="Times New Roman" w:eastAsia="宋体"/>
                <w:sz w:val="21"/>
                <w:szCs w:val="21"/>
              </w:rPr>
              <w:t>投标人项目技术方案</w:t>
            </w:r>
            <w:r>
              <w:rPr>
                <w:rFonts w:ascii="Times New Roman" w:hAnsi="Times New Roman" w:eastAsia="宋体"/>
                <w:sz w:val="21"/>
                <w:szCs w:val="21"/>
              </w:rPr>
              <w:t>未提及的不得分。</w:t>
            </w:r>
          </w:p>
        </w:tc>
        <w:tc>
          <w:tcPr>
            <w:tcW w:w="684" w:type="dxa"/>
            <w:noWrap/>
            <w:vAlign w:val="center"/>
          </w:tcPr>
          <w:p>
            <w:pPr>
              <w:pStyle w:val="27"/>
              <w:snapToGrid w:val="0"/>
              <w:spacing w:line="400" w:lineRule="exact"/>
              <w:jc w:val="center"/>
              <w:rPr>
                <w:rFonts w:ascii="Times New Roman" w:hAnsi="Times New Roman" w:eastAsia="宋体"/>
                <w:b/>
                <w:sz w:val="21"/>
                <w:szCs w:val="21"/>
              </w:rPr>
            </w:pPr>
            <w:r>
              <w:rPr>
                <w:rFonts w:hint="eastAsia" w:ascii="Times New Roman" w:hAnsi="Times New Roman" w:eastAsia="宋体"/>
                <w:b/>
                <w:sz w:val="21"/>
                <w:szCs w:val="21"/>
              </w:rPr>
              <w:t>0-</w:t>
            </w:r>
            <w:r>
              <w:rPr>
                <w:rFonts w:hint="eastAsia" w:ascii="Times New Roman" w:hAnsi="Times New Roman" w:eastAsia="宋体"/>
                <w:b/>
                <w:sz w:val="21"/>
                <w:szCs w:val="21"/>
                <w:lang w:val="en-US" w:eastAsia="zh-CN"/>
              </w:rPr>
              <w:t>9</w:t>
            </w:r>
            <w:r>
              <w:rPr>
                <w:rFonts w:hint="eastAsia" w:ascii="Times New Roman" w:hAnsi="Times New Roman" w:eastAsia="宋体"/>
                <w:b/>
                <w:sz w:val="21"/>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867" w:type="dxa"/>
            <w:vMerge w:val="continue"/>
            <w:noWrap/>
            <w:vAlign w:val="center"/>
          </w:tcPr>
          <w:p>
            <w:pPr>
              <w:pStyle w:val="27"/>
              <w:snapToGrid w:val="0"/>
              <w:spacing w:line="400" w:lineRule="exact"/>
              <w:jc w:val="center"/>
              <w:rPr>
                <w:rFonts w:ascii="Times New Roman" w:hAnsi="Times New Roman" w:eastAsia="宋体"/>
                <w:sz w:val="21"/>
                <w:szCs w:val="21"/>
              </w:rPr>
            </w:pPr>
          </w:p>
        </w:tc>
        <w:tc>
          <w:tcPr>
            <w:tcW w:w="8183" w:type="dxa"/>
            <w:noWrap/>
            <w:vAlign w:val="center"/>
          </w:tcPr>
          <w:p>
            <w:pPr>
              <w:pStyle w:val="27"/>
              <w:snapToGrid w:val="0"/>
              <w:spacing w:line="400" w:lineRule="exact"/>
              <w:jc w:val="left"/>
              <w:rPr>
                <w:rFonts w:ascii="Times New Roman" w:hAnsi="Times New Roman" w:eastAsia="宋体"/>
                <w:sz w:val="21"/>
                <w:szCs w:val="21"/>
              </w:rPr>
            </w:pPr>
            <w:r>
              <w:rPr>
                <w:rFonts w:hint="eastAsia" w:ascii="Times New Roman" w:hAnsi="Times New Roman" w:eastAsia="宋体"/>
                <w:sz w:val="21"/>
                <w:szCs w:val="21"/>
              </w:rPr>
              <w:t>投标人对本项目业务、政策及需求的理解情况、采购方数据理解及综合分析程度。对各个任务的理解程度，包括对采购人现有数据基础、建设需求等内容的分析：</w:t>
            </w:r>
          </w:p>
          <w:p>
            <w:pPr>
              <w:pStyle w:val="27"/>
              <w:snapToGrid w:val="0"/>
              <w:spacing w:line="400" w:lineRule="exact"/>
              <w:jc w:val="left"/>
              <w:rPr>
                <w:rFonts w:ascii="Times New Roman" w:hAnsi="Times New Roman" w:eastAsia="宋体"/>
                <w:sz w:val="21"/>
                <w:szCs w:val="21"/>
              </w:rPr>
            </w:pPr>
            <w:r>
              <w:rPr>
                <w:rFonts w:hint="eastAsia" w:ascii="Times New Roman" w:hAnsi="Times New Roman" w:eastAsia="宋体"/>
                <w:sz w:val="21"/>
                <w:szCs w:val="21"/>
              </w:rPr>
              <w:t>内容基本提及，理解浅显的得[0-</w:t>
            </w:r>
            <w:r>
              <w:rPr>
                <w:rFonts w:hint="eastAsia" w:ascii="Times New Roman" w:hAnsi="Times New Roman" w:eastAsia="宋体"/>
                <w:sz w:val="21"/>
                <w:szCs w:val="21"/>
                <w:lang w:val="en-US" w:eastAsia="zh-CN"/>
              </w:rPr>
              <w:t>3</w:t>
            </w:r>
            <w:r>
              <w:rPr>
                <w:rFonts w:hint="eastAsia" w:ascii="Times New Roman" w:hAnsi="Times New Roman" w:eastAsia="宋体"/>
                <w:sz w:val="21"/>
                <w:szCs w:val="21"/>
              </w:rPr>
              <w:t>]分；</w:t>
            </w:r>
          </w:p>
          <w:p>
            <w:pPr>
              <w:pStyle w:val="27"/>
              <w:snapToGrid w:val="0"/>
              <w:spacing w:line="400" w:lineRule="exact"/>
              <w:jc w:val="left"/>
              <w:rPr>
                <w:rFonts w:ascii="Times New Roman" w:hAnsi="Times New Roman" w:eastAsia="宋体"/>
                <w:sz w:val="21"/>
                <w:szCs w:val="21"/>
              </w:rPr>
            </w:pPr>
            <w:r>
              <w:rPr>
                <w:rFonts w:hint="eastAsia" w:ascii="Times New Roman" w:hAnsi="Times New Roman" w:eastAsia="宋体"/>
                <w:sz w:val="21"/>
                <w:szCs w:val="21"/>
              </w:rPr>
              <w:t>在此基础上内容一般，分析基本到位的得[</w:t>
            </w:r>
            <w:r>
              <w:rPr>
                <w:rFonts w:hint="eastAsia" w:ascii="Times New Roman" w:hAnsi="Times New Roman" w:eastAsia="宋体"/>
                <w:sz w:val="21"/>
                <w:szCs w:val="21"/>
                <w:lang w:val="en-US" w:eastAsia="zh-CN"/>
              </w:rPr>
              <w:t>3</w:t>
            </w:r>
            <w:r>
              <w:rPr>
                <w:rFonts w:hint="eastAsia" w:ascii="Times New Roman" w:hAnsi="Times New Roman" w:eastAsia="宋体"/>
                <w:sz w:val="21"/>
                <w:szCs w:val="21"/>
              </w:rPr>
              <w:t>-</w:t>
            </w:r>
            <w:r>
              <w:rPr>
                <w:rFonts w:hint="eastAsia" w:ascii="Times New Roman" w:hAnsi="Times New Roman" w:eastAsia="宋体"/>
                <w:sz w:val="21"/>
                <w:szCs w:val="21"/>
                <w:lang w:val="en-US" w:eastAsia="zh-CN"/>
              </w:rPr>
              <w:t>6</w:t>
            </w:r>
            <w:r>
              <w:rPr>
                <w:rFonts w:hint="eastAsia" w:ascii="Times New Roman" w:hAnsi="Times New Roman" w:eastAsia="宋体"/>
                <w:sz w:val="21"/>
                <w:szCs w:val="21"/>
              </w:rPr>
              <w:t>]分；</w:t>
            </w:r>
          </w:p>
          <w:p>
            <w:pPr>
              <w:pStyle w:val="27"/>
              <w:snapToGrid w:val="0"/>
              <w:spacing w:line="400" w:lineRule="exact"/>
              <w:jc w:val="left"/>
              <w:rPr>
                <w:rFonts w:ascii="Times New Roman" w:hAnsi="Times New Roman" w:eastAsia="宋体"/>
                <w:sz w:val="21"/>
                <w:szCs w:val="21"/>
              </w:rPr>
            </w:pPr>
            <w:r>
              <w:rPr>
                <w:rFonts w:hint="eastAsia" w:ascii="Times New Roman" w:hAnsi="Times New Roman" w:eastAsia="宋体"/>
                <w:sz w:val="21"/>
                <w:szCs w:val="21"/>
              </w:rPr>
              <w:t>内容详细完整，理解分析透彻，紧扣本次项目需求的得[</w:t>
            </w:r>
            <w:r>
              <w:rPr>
                <w:rFonts w:hint="eastAsia" w:ascii="Times New Roman" w:hAnsi="Times New Roman" w:eastAsia="宋体"/>
                <w:sz w:val="21"/>
                <w:szCs w:val="21"/>
                <w:lang w:val="en-US" w:eastAsia="zh-CN"/>
              </w:rPr>
              <w:t>6</w:t>
            </w:r>
            <w:r>
              <w:rPr>
                <w:rFonts w:hint="eastAsia" w:ascii="Times New Roman" w:hAnsi="Times New Roman" w:eastAsia="宋体"/>
                <w:sz w:val="21"/>
                <w:szCs w:val="21"/>
              </w:rPr>
              <w:t>-</w:t>
            </w:r>
            <w:r>
              <w:rPr>
                <w:rFonts w:hint="eastAsia" w:ascii="Times New Roman" w:hAnsi="Times New Roman" w:eastAsia="宋体"/>
                <w:sz w:val="21"/>
                <w:szCs w:val="21"/>
                <w:lang w:val="en-US" w:eastAsia="zh-CN"/>
              </w:rPr>
              <w:t>9</w:t>
            </w:r>
            <w:r>
              <w:rPr>
                <w:rFonts w:hint="eastAsia" w:ascii="Times New Roman" w:hAnsi="Times New Roman" w:eastAsia="宋体"/>
                <w:sz w:val="21"/>
                <w:szCs w:val="21"/>
              </w:rPr>
              <w:t>]分；</w:t>
            </w:r>
          </w:p>
          <w:p>
            <w:pPr>
              <w:pStyle w:val="27"/>
              <w:snapToGrid w:val="0"/>
              <w:spacing w:line="400" w:lineRule="exact"/>
              <w:jc w:val="left"/>
              <w:rPr>
                <w:rFonts w:ascii="Times New Roman" w:hAnsi="Times New Roman" w:eastAsia="宋体"/>
                <w:sz w:val="21"/>
                <w:szCs w:val="21"/>
              </w:rPr>
            </w:pPr>
            <w:r>
              <w:rPr>
                <w:rFonts w:hint="eastAsia" w:ascii="Times New Roman" w:hAnsi="Times New Roman" w:eastAsia="宋体"/>
                <w:sz w:val="21"/>
                <w:szCs w:val="21"/>
              </w:rPr>
              <w:t>未提及不得分。</w:t>
            </w:r>
          </w:p>
        </w:tc>
        <w:tc>
          <w:tcPr>
            <w:tcW w:w="684" w:type="dxa"/>
            <w:noWrap/>
            <w:vAlign w:val="center"/>
          </w:tcPr>
          <w:p>
            <w:pPr>
              <w:pStyle w:val="27"/>
              <w:snapToGrid w:val="0"/>
              <w:spacing w:line="400" w:lineRule="exact"/>
              <w:jc w:val="center"/>
              <w:rPr>
                <w:rFonts w:ascii="Times New Roman" w:hAnsi="Times New Roman" w:eastAsia="宋体"/>
                <w:b/>
                <w:sz w:val="21"/>
                <w:szCs w:val="21"/>
              </w:rPr>
            </w:pPr>
            <w:r>
              <w:rPr>
                <w:rFonts w:hint="eastAsia" w:ascii="Times New Roman" w:hAnsi="Times New Roman" w:eastAsia="宋体"/>
                <w:b/>
                <w:sz w:val="21"/>
                <w:szCs w:val="21"/>
              </w:rPr>
              <w:t>0-</w:t>
            </w:r>
            <w:r>
              <w:rPr>
                <w:rFonts w:hint="eastAsia" w:ascii="Times New Roman" w:hAnsi="Times New Roman" w:eastAsia="宋体"/>
                <w:b/>
                <w:sz w:val="21"/>
                <w:szCs w:val="21"/>
                <w:lang w:val="en-US" w:eastAsia="zh-CN"/>
              </w:rPr>
              <w:t>9</w:t>
            </w:r>
            <w:r>
              <w:rPr>
                <w:rFonts w:hint="eastAsia" w:ascii="Times New Roman" w:hAnsi="Times New Roman" w:eastAsia="宋体"/>
                <w:b/>
                <w:sz w:val="21"/>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867" w:type="dxa"/>
            <w:vMerge w:val="continue"/>
            <w:noWrap/>
            <w:vAlign w:val="center"/>
          </w:tcPr>
          <w:p>
            <w:pPr>
              <w:pStyle w:val="27"/>
              <w:snapToGrid w:val="0"/>
              <w:spacing w:line="400" w:lineRule="exact"/>
              <w:jc w:val="center"/>
              <w:rPr>
                <w:rFonts w:ascii="Times New Roman" w:hAnsi="Times New Roman" w:eastAsia="宋体"/>
                <w:sz w:val="21"/>
                <w:szCs w:val="21"/>
              </w:rPr>
            </w:pPr>
          </w:p>
        </w:tc>
        <w:tc>
          <w:tcPr>
            <w:tcW w:w="8183" w:type="dxa"/>
            <w:noWrap/>
            <w:vAlign w:val="center"/>
          </w:tcPr>
          <w:p>
            <w:pPr>
              <w:pStyle w:val="27"/>
              <w:snapToGrid w:val="0"/>
              <w:spacing w:line="400" w:lineRule="exact"/>
              <w:jc w:val="left"/>
              <w:rPr>
                <w:rFonts w:ascii="Times New Roman" w:hAnsi="Times New Roman" w:eastAsia="宋体"/>
                <w:sz w:val="21"/>
                <w:szCs w:val="21"/>
              </w:rPr>
            </w:pPr>
            <w:r>
              <w:rPr>
                <w:rFonts w:hint="eastAsia" w:ascii="Times New Roman" w:hAnsi="Times New Roman" w:eastAsia="宋体"/>
                <w:sz w:val="21"/>
                <w:szCs w:val="21"/>
              </w:rPr>
              <w:t>投标人项目技术方案的针对性，结合本项目的标准、要求、要素，点对点详尽、明细；</w:t>
            </w:r>
          </w:p>
          <w:p>
            <w:pPr>
              <w:pStyle w:val="27"/>
              <w:snapToGrid w:val="0"/>
              <w:spacing w:line="400" w:lineRule="exact"/>
              <w:jc w:val="left"/>
              <w:rPr>
                <w:rFonts w:ascii="Times New Roman" w:hAnsi="Times New Roman" w:eastAsia="宋体"/>
                <w:sz w:val="21"/>
                <w:szCs w:val="21"/>
              </w:rPr>
            </w:pPr>
            <w:r>
              <w:rPr>
                <w:rFonts w:hint="eastAsia" w:ascii="Times New Roman" w:hAnsi="Times New Roman" w:eastAsia="宋体"/>
                <w:sz w:val="21"/>
                <w:szCs w:val="21"/>
              </w:rPr>
              <w:t>技术方案针对性不强，与本项目的要求有所偏离的得[0-</w:t>
            </w:r>
            <w:r>
              <w:rPr>
                <w:rFonts w:hint="eastAsia" w:ascii="Times New Roman" w:hAnsi="Times New Roman" w:eastAsia="宋体"/>
                <w:sz w:val="21"/>
                <w:szCs w:val="21"/>
                <w:lang w:val="en-US" w:eastAsia="zh-CN"/>
              </w:rPr>
              <w:t>3</w:t>
            </w:r>
            <w:r>
              <w:rPr>
                <w:rFonts w:hint="eastAsia" w:ascii="Times New Roman" w:hAnsi="Times New Roman" w:eastAsia="宋体"/>
                <w:sz w:val="21"/>
                <w:szCs w:val="21"/>
              </w:rPr>
              <w:t>]分；</w:t>
            </w:r>
          </w:p>
          <w:p>
            <w:pPr>
              <w:pStyle w:val="27"/>
              <w:snapToGrid w:val="0"/>
              <w:spacing w:line="400" w:lineRule="exact"/>
              <w:jc w:val="left"/>
              <w:rPr>
                <w:rFonts w:ascii="Times New Roman" w:hAnsi="Times New Roman" w:eastAsia="宋体"/>
                <w:sz w:val="21"/>
                <w:szCs w:val="21"/>
              </w:rPr>
            </w:pPr>
            <w:r>
              <w:rPr>
                <w:rFonts w:hint="eastAsia" w:ascii="Times New Roman" w:hAnsi="Times New Roman" w:eastAsia="宋体"/>
                <w:sz w:val="21"/>
                <w:szCs w:val="21"/>
              </w:rPr>
              <w:t>技术方案针对性基本满足采购需求，较为详尽的得[</w:t>
            </w:r>
            <w:r>
              <w:rPr>
                <w:rFonts w:hint="eastAsia" w:ascii="Times New Roman" w:hAnsi="Times New Roman" w:eastAsia="宋体"/>
                <w:sz w:val="21"/>
                <w:szCs w:val="21"/>
                <w:lang w:val="en-US" w:eastAsia="zh-CN"/>
              </w:rPr>
              <w:t>3</w:t>
            </w:r>
            <w:r>
              <w:rPr>
                <w:rFonts w:hint="eastAsia" w:ascii="Times New Roman" w:hAnsi="Times New Roman" w:eastAsia="宋体"/>
                <w:sz w:val="21"/>
                <w:szCs w:val="21"/>
              </w:rPr>
              <w:t>-</w:t>
            </w:r>
            <w:r>
              <w:rPr>
                <w:rFonts w:hint="eastAsia" w:ascii="Times New Roman" w:hAnsi="Times New Roman" w:eastAsia="宋体"/>
                <w:sz w:val="21"/>
                <w:szCs w:val="21"/>
                <w:lang w:val="en-US" w:eastAsia="zh-CN"/>
              </w:rPr>
              <w:t>6</w:t>
            </w:r>
            <w:r>
              <w:rPr>
                <w:rFonts w:hint="eastAsia" w:ascii="Times New Roman" w:hAnsi="Times New Roman" w:eastAsia="宋体"/>
                <w:sz w:val="21"/>
                <w:szCs w:val="21"/>
              </w:rPr>
              <w:t>]分；</w:t>
            </w:r>
          </w:p>
          <w:p>
            <w:pPr>
              <w:pStyle w:val="27"/>
              <w:snapToGrid w:val="0"/>
              <w:spacing w:line="400" w:lineRule="exact"/>
              <w:jc w:val="left"/>
              <w:rPr>
                <w:rFonts w:ascii="Times New Roman" w:hAnsi="Times New Roman" w:eastAsia="宋体"/>
                <w:sz w:val="21"/>
                <w:szCs w:val="21"/>
              </w:rPr>
            </w:pPr>
            <w:r>
              <w:rPr>
                <w:rFonts w:hint="eastAsia" w:ascii="Times New Roman" w:hAnsi="Times New Roman" w:eastAsia="宋体"/>
                <w:sz w:val="21"/>
                <w:szCs w:val="21"/>
              </w:rPr>
              <w:t>技术方案具有较强的针对性，符合本项目采购需求的要点，内容详细完整的得[</w:t>
            </w:r>
            <w:r>
              <w:rPr>
                <w:rFonts w:hint="eastAsia" w:ascii="Times New Roman" w:hAnsi="Times New Roman" w:eastAsia="宋体"/>
                <w:sz w:val="21"/>
                <w:szCs w:val="21"/>
                <w:lang w:val="en-US" w:eastAsia="zh-CN"/>
              </w:rPr>
              <w:t>6</w:t>
            </w:r>
            <w:r>
              <w:rPr>
                <w:rFonts w:hint="eastAsia" w:ascii="Times New Roman" w:hAnsi="Times New Roman" w:eastAsia="宋体"/>
                <w:sz w:val="21"/>
                <w:szCs w:val="21"/>
              </w:rPr>
              <w:t>-</w:t>
            </w:r>
            <w:r>
              <w:rPr>
                <w:rFonts w:hint="eastAsia" w:ascii="Times New Roman" w:hAnsi="Times New Roman" w:eastAsia="宋体"/>
                <w:sz w:val="21"/>
                <w:szCs w:val="21"/>
                <w:lang w:val="en-US" w:eastAsia="zh-CN"/>
              </w:rPr>
              <w:t>9</w:t>
            </w:r>
            <w:r>
              <w:rPr>
                <w:rFonts w:hint="eastAsia" w:ascii="Times New Roman" w:hAnsi="Times New Roman" w:eastAsia="宋体"/>
                <w:sz w:val="21"/>
                <w:szCs w:val="21"/>
              </w:rPr>
              <w:t>]分；</w:t>
            </w:r>
          </w:p>
          <w:p>
            <w:pPr>
              <w:pStyle w:val="27"/>
              <w:snapToGrid w:val="0"/>
              <w:spacing w:line="400" w:lineRule="exact"/>
              <w:jc w:val="left"/>
              <w:rPr>
                <w:rFonts w:ascii="Times New Roman" w:hAnsi="Times New Roman" w:eastAsia="宋体"/>
                <w:sz w:val="21"/>
                <w:szCs w:val="21"/>
              </w:rPr>
            </w:pPr>
            <w:r>
              <w:rPr>
                <w:rFonts w:hint="eastAsia" w:ascii="Times New Roman" w:hAnsi="Times New Roman" w:eastAsia="宋体"/>
                <w:sz w:val="21"/>
                <w:szCs w:val="21"/>
              </w:rPr>
              <w:t>未提及不得分。</w:t>
            </w:r>
          </w:p>
        </w:tc>
        <w:tc>
          <w:tcPr>
            <w:tcW w:w="684" w:type="dxa"/>
            <w:noWrap/>
            <w:vAlign w:val="center"/>
          </w:tcPr>
          <w:p>
            <w:pPr>
              <w:pStyle w:val="27"/>
              <w:snapToGrid w:val="0"/>
              <w:spacing w:line="400" w:lineRule="exact"/>
              <w:jc w:val="center"/>
              <w:rPr>
                <w:rFonts w:ascii="Times New Roman" w:hAnsi="Times New Roman" w:eastAsia="宋体"/>
                <w:b/>
                <w:sz w:val="21"/>
                <w:szCs w:val="21"/>
              </w:rPr>
            </w:pPr>
            <w:r>
              <w:rPr>
                <w:rFonts w:hint="eastAsia" w:ascii="Times New Roman" w:hAnsi="Times New Roman" w:eastAsia="宋体"/>
                <w:b/>
                <w:sz w:val="21"/>
                <w:szCs w:val="21"/>
              </w:rPr>
              <w:t>0-</w:t>
            </w:r>
            <w:r>
              <w:rPr>
                <w:rFonts w:hint="eastAsia" w:ascii="Times New Roman" w:hAnsi="Times New Roman" w:eastAsia="宋体"/>
                <w:b/>
                <w:sz w:val="21"/>
                <w:szCs w:val="21"/>
                <w:lang w:val="en-US" w:eastAsia="zh-CN"/>
              </w:rPr>
              <w:t>9</w:t>
            </w:r>
            <w:r>
              <w:rPr>
                <w:rFonts w:hint="eastAsia" w:ascii="Times New Roman" w:hAnsi="Times New Roman" w:eastAsia="宋体"/>
                <w:b/>
                <w:sz w:val="21"/>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390" w:hRule="atLeast"/>
        </w:trPr>
        <w:tc>
          <w:tcPr>
            <w:tcW w:w="867" w:type="dxa"/>
            <w:noWrap/>
            <w:vAlign w:val="center"/>
          </w:tcPr>
          <w:p>
            <w:pPr>
              <w:pStyle w:val="27"/>
              <w:snapToGrid w:val="0"/>
              <w:spacing w:line="400" w:lineRule="exact"/>
              <w:jc w:val="center"/>
              <w:rPr>
                <w:rFonts w:ascii="Times New Roman" w:hAnsi="Times New Roman" w:eastAsia="宋体"/>
                <w:sz w:val="21"/>
                <w:szCs w:val="21"/>
              </w:rPr>
            </w:pPr>
            <w:r>
              <w:rPr>
                <w:rFonts w:ascii="Times New Roman" w:hAnsi="Times New Roman" w:eastAsia="宋体"/>
                <w:sz w:val="21"/>
                <w:szCs w:val="21"/>
              </w:rPr>
              <w:t>项目的重点、难点分析及有效措施</w:t>
            </w:r>
          </w:p>
        </w:tc>
        <w:tc>
          <w:tcPr>
            <w:tcW w:w="8183" w:type="dxa"/>
            <w:noWrap/>
            <w:vAlign w:val="center"/>
          </w:tcPr>
          <w:p>
            <w:pPr>
              <w:pStyle w:val="27"/>
              <w:snapToGrid w:val="0"/>
              <w:spacing w:line="400" w:lineRule="exact"/>
              <w:jc w:val="left"/>
              <w:rPr>
                <w:rFonts w:ascii="Times New Roman" w:hAnsi="Times New Roman" w:eastAsia="宋体"/>
                <w:sz w:val="21"/>
                <w:szCs w:val="21"/>
              </w:rPr>
            </w:pPr>
            <w:r>
              <w:rPr>
                <w:rFonts w:ascii="Times New Roman" w:hAnsi="Times New Roman" w:eastAsia="宋体"/>
                <w:sz w:val="21"/>
                <w:szCs w:val="21"/>
              </w:rPr>
              <w:t>投标人对本项目重点的理解、难点的分析、应对举措是否合理有效、符合实际等情况进行评审。</w:t>
            </w:r>
          </w:p>
          <w:p>
            <w:pPr>
              <w:pStyle w:val="27"/>
              <w:snapToGrid w:val="0"/>
              <w:spacing w:line="400" w:lineRule="exact"/>
              <w:jc w:val="left"/>
              <w:rPr>
                <w:rFonts w:ascii="Times New Roman" w:hAnsi="Times New Roman" w:eastAsia="宋体"/>
                <w:sz w:val="21"/>
                <w:szCs w:val="21"/>
              </w:rPr>
            </w:pPr>
            <w:r>
              <w:rPr>
                <w:rFonts w:ascii="Times New Roman" w:hAnsi="Times New Roman" w:eastAsia="宋体"/>
                <w:sz w:val="21"/>
                <w:szCs w:val="21"/>
              </w:rPr>
              <w:t>项目的重点、难点分析不足欠缺的得[0-</w:t>
            </w:r>
            <w:r>
              <w:rPr>
                <w:rFonts w:hint="eastAsia" w:ascii="Times New Roman" w:hAnsi="Times New Roman" w:eastAsia="宋体"/>
                <w:sz w:val="21"/>
                <w:szCs w:val="21"/>
              </w:rPr>
              <w:t>2</w:t>
            </w:r>
            <w:r>
              <w:rPr>
                <w:rFonts w:ascii="Times New Roman" w:hAnsi="Times New Roman" w:eastAsia="宋体"/>
                <w:sz w:val="21"/>
                <w:szCs w:val="21"/>
              </w:rPr>
              <w:t>]分；</w:t>
            </w:r>
          </w:p>
          <w:p>
            <w:pPr>
              <w:pStyle w:val="27"/>
              <w:snapToGrid w:val="0"/>
              <w:spacing w:line="400" w:lineRule="exact"/>
              <w:jc w:val="left"/>
              <w:rPr>
                <w:rFonts w:ascii="Times New Roman" w:hAnsi="Times New Roman" w:eastAsia="宋体"/>
                <w:sz w:val="21"/>
                <w:szCs w:val="21"/>
              </w:rPr>
            </w:pPr>
            <w:r>
              <w:rPr>
                <w:rFonts w:ascii="Times New Roman" w:hAnsi="Times New Roman" w:eastAsia="宋体"/>
                <w:sz w:val="21"/>
                <w:szCs w:val="21"/>
              </w:rPr>
              <w:t>项目的重点、难点分析基本到位得[</w:t>
            </w:r>
            <w:r>
              <w:rPr>
                <w:rFonts w:hint="eastAsia" w:ascii="Times New Roman" w:hAnsi="Times New Roman" w:eastAsia="宋体"/>
                <w:sz w:val="21"/>
                <w:szCs w:val="21"/>
              </w:rPr>
              <w:t>2</w:t>
            </w:r>
            <w:r>
              <w:rPr>
                <w:rFonts w:ascii="Times New Roman" w:hAnsi="Times New Roman" w:eastAsia="宋体"/>
                <w:sz w:val="21"/>
                <w:szCs w:val="21"/>
              </w:rPr>
              <w:t>-</w:t>
            </w:r>
            <w:r>
              <w:rPr>
                <w:rFonts w:hint="eastAsia" w:ascii="Times New Roman" w:hAnsi="Times New Roman" w:eastAsia="宋体"/>
                <w:sz w:val="21"/>
                <w:szCs w:val="21"/>
              </w:rPr>
              <w:t>4</w:t>
            </w:r>
            <w:r>
              <w:rPr>
                <w:rFonts w:ascii="Times New Roman" w:hAnsi="Times New Roman" w:eastAsia="宋体"/>
                <w:sz w:val="21"/>
                <w:szCs w:val="21"/>
              </w:rPr>
              <w:t>]分；</w:t>
            </w:r>
          </w:p>
          <w:p>
            <w:pPr>
              <w:pStyle w:val="27"/>
              <w:snapToGrid w:val="0"/>
              <w:spacing w:line="400" w:lineRule="exact"/>
              <w:jc w:val="left"/>
              <w:rPr>
                <w:rFonts w:ascii="Times New Roman" w:hAnsi="Times New Roman" w:eastAsia="宋体"/>
                <w:sz w:val="21"/>
                <w:szCs w:val="21"/>
              </w:rPr>
            </w:pPr>
            <w:r>
              <w:rPr>
                <w:rFonts w:ascii="Times New Roman" w:hAnsi="Times New Roman" w:eastAsia="宋体"/>
                <w:sz w:val="21"/>
                <w:szCs w:val="21"/>
              </w:rPr>
              <w:t>项目的重点、难点分析具有针对性强、分析透彻准确的得[</w:t>
            </w:r>
            <w:r>
              <w:rPr>
                <w:rFonts w:hint="eastAsia" w:ascii="Times New Roman" w:hAnsi="Times New Roman" w:eastAsia="宋体"/>
                <w:sz w:val="21"/>
                <w:szCs w:val="21"/>
              </w:rPr>
              <w:t>4</w:t>
            </w:r>
            <w:r>
              <w:rPr>
                <w:rFonts w:ascii="Times New Roman" w:hAnsi="Times New Roman" w:eastAsia="宋体"/>
                <w:sz w:val="21"/>
                <w:szCs w:val="21"/>
              </w:rPr>
              <w:t>-</w:t>
            </w:r>
            <w:r>
              <w:rPr>
                <w:rFonts w:hint="eastAsia" w:ascii="Times New Roman" w:hAnsi="Times New Roman" w:eastAsia="宋体"/>
                <w:sz w:val="21"/>
                <w:szCs w:val="21"/>
              </w:rPr>
              <w:t>6</w:t>
            </w:r>
            <w:r>
              <w:rPr>
                <w:rFonts w:ascii="Times New Roman" w:hAnsi="Times New Roman" w:eastAsia="宋体"/>
                <w:sz w:val="21"/>
                <w:szCs w:val="21"/>
              </w:rPr>
              <w:t>]分。</w:t>
            </w:r>
          </w:p>
          <w:p>
            <w:pPr>
              <w:pStyle w:val="27"/>
              <w:snapToGrid w:val="0"/>
              <w:spacing w:line="400" w:lineRule="exact"/>
              <w:jc w:val="left"/>
              <w:rPr>
                <w:rFonts w:ascii="Times New Roman" w:hAnsi="Times New Roman" w:eastAsia="宋体"/>
                <w:sz w:val="21"/>
                <w:szCs w:val="21"/>
              </w:rPr>
            </w:pPr>
            <w:r>
              <w:rPr>
                <w:rFonts w:ascii="Times New Roman" w:hAnsi="Times New Roman" w:eastAsia="宋体"/>
                <w:sz w:val="21"/>
                <w:szCs w:val="21"/>
              </w:rPr>
              <w:t>未提及不得分。</w:t>
            </w:r>
          </w:p>
        </w:tc>
        <w:tc>
          <w:tcPr>
            <w:tcW w:w="684" w:type="dxa"/>
            <w:noWrap/>
            <w:vAlign w:val="center"/>
          </w:tcPr>
          <w:p>
            <w:pPr>
              <w:pStyle w:val="27"/>
              <w:snapToGrid w:val="0"/>
              <w:spacing w:line="400" w:lineRule="exact"/>
              <w:jc w:val="center"/>
              <w:rPr>
                <w:rFonts w:ascii="Times New Roman" w:hAnsi="Times New Roman" w:eastAsia="宋体"/>
                <w:b/>
                <w:sz w:val="21"/>
                <w:szCs w:val="21"/>
              </w:rPr>
            </w:pPr>
            <w:r>
              <w:rPr>
                <w:rFonts w:ascii="Times New Roman" w:hAnsi="Times New Roman" w:eastAsia="宋体"/>
                <w:b/>
                <w:sz w:val="21"/>
                <w:szCs w:val="21"/>
              </w:rPr>
              <w:t>0-</w:t>
            </w:r>
            <w:r>
              <w:rPr>
                <w:rFonts w:hint="eastAsia" w:ascii="Times New Roman" w:hAnsi="Times New Roman" w:eastAsia="宋体"/>
                <w:b/>
                <w:sz w:val="21"/>
                <w:szCs w:val="21"/>
              </w:rPr>
              <w:t>6</w:t>
            </w:r>
            <w:r>
              <w:rPr>
                <w:rFonts w:ascii="Times New Roman" w:hAnsi="Times New Roman" w:eastAsia="宋体"/>
                <w:b/>
                <w:sz w:val="21"/>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867" w:type="dxa"/>
            <w:vMerge w:val="restart"/>
            <w:noWrap/>
            <w:vAlign w:val="center"/>
          </w:tcPr>
          <w:p>
            <w:pPr>
              <w:pStyle w:val="27"/>
              <w:snapToGrid w:val="0"/>
              <w:spacing w:line="400" w:lineRule="exact"/>
              <w:jc w:val="center"/>
              <w:rPr>
                <w:rFonts w:ascii="Times New Roman" w:hAnsi="Times New Roman" w:eastAsia="宋体"/>
                <w:sz w:val="21"/>
                <w:szCs w:val="21"/>
              </w:rPr>
            </w:pPr>
            <w:r>
              <w:rPr>
                <w:rFonts w:hint="eastAsia" w:ascii="Times New Roman" w:hAnsi="Times New Roman" w:eastAsia="宋体"/>
                <w:sz w:val="21"/>
                <w:szCs w:val="21"/>
              </w:rPr>
              <w:t>项目实施</w:t>
            </w:r>
          </w:p>
          <w:p>
            <w:pPr>
              <w:pStyle w:val="27"/>
              <w:snapToGrid w:val="0"/>
              <w:spacing w:line="400" w:lineRule="exact"/>
              <w:jc w:val="center"/>
              <w:rPr>
                <w:rFonts w:ascii="Times New Roman" w:hAnsi="Times New Roman" w:eastAsia="宋体"/>
                <w:sz w:val="21"/>
                <w:szCs w:val="21"/>
              </w:rPr>
            </w:pPr>
            <w:r>
              <w:rPr>
                <w:rFonts w:hint="eastAsia" w:ascii="Times New Roman" w:hAnsi="Times New Roman" w:eastAsia="宋体"/>
                <w:sz w:val="21"/>
                <w:szCs w:val="21"/>
              </w:rPr>
              <w:t>方案</w:t>
            </w:r>
          </w:p>
        </w:tc>
        <w:tc>
          <w:tcPr>
            <w:tcW w:w="8183" w:type="dxa"/>
            <w:noWrap/>
            <w:vAlign w:val="center"/>
          </w:tcPr>
          <w:p>
            <w:pPr>
              <w:pStyle w:val="27"/>
              <w:snapToGrid w:val="0"/>
              <w:spacing w:line="400" w:lineRule="exact"/>
              <w:jc w:val="left"/>
              <w:rPr>
                <w:rFonts w:ascii="Times New Roman" w:hAnsi="Times New Roman" w:eastAsia="宋体"/>
                <w:sz w:val="21"/>
                <w:szCs w:val="21"/>
              </w:rPr>
            </w:pPr>
            <w:r>
              <w:rPr>
                <w:rFonts w:ascii="Times New Roman" w:hAnsi="Times New Roman" w:eastAsia="宋体"/>
                <w:sz w:val="21"/>
                <w:szCs w:val="21"/>
              </w:rPr>
              <w:t>投标人对本项目的实施方案：如实施工序、进度计划、质量管理措施、安全管理措施、数据保密措施等方案。</w:t>
            </w:r>
          </w:p>
          <w:p>
            <w:pPr>
              <w:pStyle w:val="27"/>
              <w:snapToGrid w:val="0"/>
              <w:spacing w:line="400" w:lineRule="exact"/>
              <w:jc w:val="left"/>
              <w:rPr>
                <w:rFonts w:ascii="Times New Roman" w:hAnsi="Times New Roman" w:eastAsia="宋体"/>
                <w:sz w:val="21"/>
                <w:szCs w:val="21"/>
              </w:rPr>
            </w:pPr>
            <w:r>
              <w:rPr>
                <w:rFonts w:hint="eastAsia" w:ascii="Times New Roman" w:hAnsi="Times New Roman" w:eastAsia="宋体"/>
                <w:sz w:val="21"/>
                <w:szCs w:val="21"/>
                <w:lang w:val="en-US" w:eastAsia="zh-CN"/>
              </w:rPr>
              <w:t>1、</w:t>
            </w:r>
            <w:r>
              <w:rPr>
                <w:rFonts w:hint="eastAsia" w:ascii="Times New Roman" w:hAnsi="Times New Roman" w:eastAsia="宋体"/>
                <w:sz w:val="21"/>
                <w:szCs w:val="21"/>
              </w:rPr>
              <w:t>根据项目实施的工作程序、流程是否合理0-</w:t>
            </w:r>
            <w:r>
              <w:rPr>
                <w:rFonts w:hint="eastAsia" w:ascii="Times New Roman" w:hAnsi="Times New Roman" w:eastAsia="宋体"/>
                <w:sz w:val="21"/>
                <w:szCs w:val="21"/>
                <w:lang w:val="en-US" w:eastAsia="zh-CN"/>
              </w:rPr>
              <w:t>3</w:t>
            </w:r>
            <w:r>
              <w:rPr>
                <w:rFonts w:hint="eastAsia" w:ascii="Times New Roman" w:hAnsi="Times New Roman" w:eastAsia="宋体"/>
                <w:sz w:val="21"/>
                <w:szCs w:val="21"/>
              </w:rPr>
              <w:t>分；</w:t>
            </w:r>
          </w:p>
          <w:p>
            <w:pPr>
              <w:pStyle w:val="27"/>
              <w:snapToGrid w:val="0"/>
              <w:spacing w:line="400" w:lineRule="exact"/>
              <w:jc w:val="left"/>
              <w:rPr>
                <w:rFonts w:ascii="Times New Roman" w:hAnsi="Times New Roman" w:eastAsia="宋体"/>
                <w:sz w:val="21"/>
                <w:szCs w:val="21"/>
              </w:rPr>
            </w:pPr>
            <w:r>
              <w:rPr>
                <w:rFonts w:hint="eastAsia" w:ascii="Times New Roman" w:hAnsi="Times New Roman" w:eastAsia="宋体"/>
                <w:sz w:val="21"/>
                <w:szCs w:val="21"/>
              </w:rPr>
              <w:t>2、根据施测工期进度计划编排、进度保障措施的合理性、科学性等0-</w:t>
            </w:r>
            <w:r>
              <w:rPr>
                <w:rFonts w:ascii="Times New Roman" w:hAnsi="Times New Roman" w:eastAsia="宋体"/>
                <w:sz w:val="21"/>
                <w:szCs w:val="21"/>
              </w:rPr>
              <w:t>3</w:t>
            </w:r>
            <w:r>
              <w:rPr>
                <w:rFonts w:hint="eastAsia" w:ascii="Times New Roman" w:hAnsi="Times New Roman" w:eastAsia="宋体"/>
                <w:sz w:val="21"/>
                <w:szCs w:val="21"/>
              </w:rPr>
              <w:t>分；</w:t>
            </w:r>
          </w:p>
          <w:p>
            <w:pPr>
              <w:pStyle w:val="27"/>
              <w:snapToGrid w:val="0"/>
              <w:spacing w:line="400" w:lineRule="exact"/>
              <w:jc w:val="left"/>
              <w:rPr>
                <w:rFonts w:ascii="Times New Roman" w:hAnsi="Times New Roman" w:eastAsia="宋体"/>
                <w:sz w:val="21"/>
                <w:szCs w:val="21"/>
              </w:rPr>
            </w:pPr>
            <w:r>
              <w:rPr>
                <w:rFonts w:hint="eastAsia" w:ascii="Times New Roman" w:hAnsi="Times New Roman" w:eastAsia="宋体"/>
                <w:sz w:val="21"/>
                <w:szCs w:val="21"/>
              </w:rPr>
              <w:t>3、具体的方案实施如质量保证措施、安全技术措施、文明施测、雨季施测、夏季施测等0-</w:t>
            </w:r>
            <w:r>
              <w:rPr>
                <w:rFonts w:hint="eastAsia" w:ascii="Times New Roman" w:hAnsi="Times New Roman" w:eastAsia="宋体"/>
                <w:sz w:val="21"/>
                <w:szCs w:val="21"/>
                <w:lang w:val="en-US" w:eastAsia="zh-CN"/>
              </w:rPr>
              <w:t>2</w:t>
            </w:r>
            <w:r>
              <w:rPr>
                <w:rFonts w:hint="eastAsia" w:ascii="Times New Roman" w:hAnsi="Times New Roman" w:eastAsia="宋体"/>
                <w:sz w:val="21"/>
                <w:szCs w:val="21"/>
              </w:rPr>
              <w:t>分；</w:t>
            </w:r>
          </w:p>
          <w:p>
            <w:pPr>
              <w:spacing w:line="400" w:lineRule="exact"/>
            </w:pPr>
            <w:r>
              <w:rPr>
                <w:rFonts w:hint="eastAsia"/>
              </w:rPr>
              <w:t>4、</w:t>
            </w:r>
            <w:r>
              <w:rPr>
                <w:rFonts w:hint="eastAsia" w:hAnsi="宋体" w:eastAsia="Times New Roman" w:cs="宋体"/>
                <w:szCs w:val="21"/>
              </w:rPr>
              <w:t>数据保密措施、</w:t>
            </w:r>
            <w:r>
              <w:rPr>
                <w:rFonts w:hint="eastAsia" w:ascii="宋体" w:hAnsi="宋体" w:cs="宋体"/>
                <w:szCs w:val="21"/>
              </w:rPr>
              <w:t>安全（包括人员、车辆、设备、资料）管理等措施0-</w:t>
            </w:r>
            <w:r>
              <w:rPr>
                <w:rFonts w:hint="eastAsia" w:ascii="宋体" w:hAnsi="宋体" w:cs="宋体"/>
                <w:szCs w:val="21"/>
                <w:lang w:val="en-US" w:eastAsia="zh-CN"/>
              </w:rPr>
              <w:t>2</w:t>
            </w:r>
            <w:r>
              <w:rPr>
                <w:rFonts w:hint="eastAsia" w:ascii="宋体" w:hAnsi="宋体" w:cs="宋体"/>
                <w:szCs w:val="21"/>
              </w:rPr>
              <w:t>分。</w:t>
            </w:r>
          </w:p>
          <w:p>
            <w:pPr>
              <w:pStyle w:val="27"/>
              <w:snapToGrid w:val="0"/>
              <w:spacing w:line="400" w:lineRule="exact"/>
              <w:jc w:val="left"/>
              <w:rPr>
                <w:rFonts w:ascii="Times New Roman" w:hAnsi="Times New Roman" w:eastAsia="宋体"/>
                <w:sz w:val="21"/>
                <w:szCs w:val="21"/>
              </w:rPr>
            </w:pPr>
            <w:r>
              <w:rPr>
                <w:rFonts w:ascii="Times New Roman" w:hAnsi="Times New Roman" w:eastAsia="宋体"/>
                <w:sz w:val="21"/>
                <w:szCs w:val="21"/>
              </w:rPr>
              <w:t>方案完全不合理或未提及的不得分。</w:t>
            </w:r>
          </w:p>
        </w:tc>
        <w:tc>
          <w:tcPr>
            <w:tcW w:w="684" w:type="dxa"/>
            <w:noWrap/>
            <w:vAlign w:val="center"/>
          </w:tcPr>
          <w:p>
            <w:pPr>
              <w:pStyle w:val="27"/>
              <w:snapToGrid w:val="0"/>
              <w:spacing w:line="400" w:lineRule="exact"/>
              <w:jc w:val="center"/>
              <w:rPr>
                <w:rFonts w:ascii="Times New Roman" w:hAnsi="Times New Roman" w:eastAsia="宋体"/>
                <w:b/>
                <w:sz w:val="21"/>
                <w:szCs w:val="21"/>
              </w:rPr>
            </w:pPr>
            <w:r>
              <w:rPr>
                <w:rFonts w:ascii="Times New Roman" w:hAnsi="Times New Roman" w:eastAsia="宋体"/>
                <w:b/>
                <w:sz w:val="21"/>
                <w:szCs w:val="21"/>
              </w:rPr>
              <w:t>0-</w:t>
            </w:r>
            <w:r>
              <w:rPr>
                <w:rFonts w:hint="eastAsia" w:ascii="Times New Roman" w:hAnsi="Times New Roman" w:eastAsia="宋体"/>
                <w:b/>
                <w:sz w:val="21"/>
                <w:szCs w:val="21"/>
              </w:rPr>
              <w:t>1</w:t>
            </w:r>
            <w:r>
              <w:rPr>
                <w:rFonts w:hint="eastAsia" w:ascii="Times New Roman" w:hAnsi="Times New Roman" w:eastAsia="宋体"/>
                <w:b/>
                <w:sz w:val="21"/>
                <w:szCs w:val="21"/>
                <w:lang w:val="en-US" w:eastAsia="zh-CN"/>
              </w:rPr>
              <w:t>0</w:t>
            </w:r>
            <w:r>
              <w:rPr>
                <w:rFonts w:ascii="Times New Roman" w:hAnsi="Times New Roman" w:eastAsia="宋体"/>
                <w:b/>
                <w:sz w:val="21"/>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867" w:type="dxa"/>
            <w:vMerge w:val="continue"/>
            <w:noWrap/>
            <w:vAlign w:val="center"/>
          </w:tcPr>
          <w:p>
            <w:pPr>
              <w:pStyle w:val="27"/>
              <w:snapToGrid w:val="0"/>
              <w:spacing w:line="400" w:lineRule="exact"/>
              <w:jc w:val="center"/>
              <w:rPr>
                <w:rFonts w:ascii="Times New Roman" w:hAnsi="Times New Roman" w:eastAsia="宋体"/>
                <w:sz w:val="21"/>
                <w:szCs w:val="21"/>
              </w:rPr>
            </w:pPr>
          </w:p>
        </w:tc>
        <w:tc>
          <w:tcPr>
            <w:tcW w:w="8183" w:type="dxa"/>
            <w:noWrap/>
            <w:vAlign w:val="center"/>
          </w:tcPr>
          <w:p>
            <w:pPr>
              <w:pStyle w:val="27"/>
              <w:snapToGrid w:val="0"/>
              <w:spacing w:line="400" w:lineRule="exact"/>
              <w:jc w:val="left"/>
              <w:rPr>
                <w:rFonts w:ascii="Times New Roman" w:hAnsi="Times New Roman" w:eastAsia="宋体"/>
                <w:sz w:val="21"/>
                <w:szCs w:val="21"/>
              </w:rPr>
            </w:pPr>
            <w:r>
              <w:rPr>
                <w:rFonts w:ascii="Times New Roman" w:hAnsi="Times New Roman" w:eastAsia="宋体"/>
                <w:sz w:val="21"/>
                <w:szCs w:val="21"/>
              </w:rPr>
              <w:t>根据投标人的成果文件编制、成果提交、资料归档等工序流程进行评审。</w:t>
            </w:r>
          </w:p>
          <w:p>
            <w:pPr>
              <w:pStyle w:val="27"/>
              <w:snapToGrid w:val="0"/>
              <w:spacing w:line="400" w:lineRule="exact"/>
              <w:jc w:val="left"/>
              <w:rPr>
                <w:rFonts w:ascii="Times New Roman" w:hAnsi="Times New Roman" w:eastAsia="宋体"/>
                <w:sz w:val="21"/>
                <w:szCs w:val="21"/>
              </w:rPr>
            </w:pPr>
            <w:r>
              <w:rPr>
                <w:rFonts w:ascii="Times New Roman" w:hAnsi="Times New Roman" w:eastAsia="宋体"/>
                <w:sz w:val="21"/>
                <w:szCs w:val="21"/>
              </w:rPr>
              <w:t>内容基本提及的得</w:t>
            </w:r>
            <w:r>
              <w:rPr>
                <w:rFonts w:hint="eastAsia" w:ascii="Times New Roman" w:hAnsi="Times New Roman" w:eastAsia="宋体"/>
                <w:sz w:val="21"/>
                <w:szCs w:val="21"/>
                <w:lang w:val="en-US" w:eastAsia="zh-CN"/>
              </w:rPr>
              <w:t>0-2</w:t>
            </w:r>
            <w:r>
              <w:rPr>
                <w:rFonts w:ascii="Times New Roman" w:hAnsi="Times New Roman" w:eastAsia="宋体"/>
                <w:sz w:val="21"/>
                <w:szCs w:val="21"/>
              </w:rPr>
              <w:t>分；在此基础上内容一般，较完善规范得</w:t>
            </w:r>
            <w:r>
              <w:rPr>
                <w:rFonts w:hint="eastAsia" w:ascii="Times New Roman" w:hAnsi="Times New Roman" w:eastAsia="宋体"/>
                <w:sz w:val="21"/>
                <w:szCs w:val="21"/>
                <w:lang w:val="en-US" w:eastAsia="zh-CN"/>
              </w:rPr>
              <w:t>2-4</w:t>
            </w:r>
            <w:r>
              <w:rPr>
                <w:rFonts w:ascii="Times New Roman" w:hAnsi="Times New Roman" w:eastAsia="宋体"/>
                <w:sz w:val="21"/>
                <w:szCs w:val="21"/>
              </w:rPr>
              <w:t>分；内容科学合理，流程规范严密的得</w:t>
            </w:r>
            <w:r>
              <w:rPr>
                <w:rFonts w:hint="eastAsia" w:ascii="Times New Roman" w:hAnsi="Times New Roman" w:eastAsia="宋体"/>
                <w:sz w:val="21"/>
                <w:szCs w:val="21"/>
              </w:rPr>
              <w:t>4</w:t>
            </w:r>
            <w:r>
              <w:rPr>
                <w:rFonts w:hint="eastAsia" w:ascii="Times New Roman" w:hAnsi="Times New Roman" w:eastAsia="宋体"/>
                <w:sz w:val="21"/>
                <w:szCs w:val="21"/>
                <w:lang w:val="en-US" w:eastAsia="zh-CN"/>
              </w:rPr>
              <w:t>-6</w:t>
            </w:r>
            <w:r>
              <w:rPr>
                <w:rFonts w:ascii="Times New Roman" w:hAnsi="Times New Roman" w:eastAsia="宋体"/>
                <w:sz w:val="21"/>
                <w:szCs w:val="21"/>
              </w:rPr>
              <w:t>分。</w:t>
            </w:r>
          </w:p>
        </w:tc>
        <w:tc>
          <w:tcPr>
            <w:tcW w:w="684" w:type="dxa"/>
            <w:noWrap/>
            <w:vAlign w:val="center"/>
          </w:tcPr>
          <w:p>
            <w:pPr>
              <w:pStyle w:val="27"/>
              <w:snapToGrid w:val="0"/>
              <w:spacing w:line="400" w:lineRule="exact"/>
              <w:jc w:val="center"/>
              <w:rPr>
                <w:rFonts w:ascii="Times New Roman" w:hAnsi="Times New Roman" w:eastAsia="宋体"/>
                <w:b/>
                <w:sz w:val="21"/>
                <w:szCs w:val="21"/>
              </w:rPr>
            </w:pPr>
            <w:r>
              <w:rPr>
                <w:rFonts w:ascii="Times New Roman" w:hAnsi="Times New Roman" w:eastAsia="宋体"/>
                <w:b/>
                <w:sz w:val="21"/>
                <w:szCs w:val="21"/>
              </w:rPr>
              <w:t>0-</w:t>
            </w:r>
            <w:r>
              <w:rPr>
                <w:rFonts w:hint="eastAsia" w:ascii="Times New Roman" w:hAnsi="Times New Roman" w:eastAsia="宋体"/>
                <w:b/>
                <w:sz w:val="21"/>
                <w:szCs w:val="21"/>
                <w:lang w:val="en-US" w:eastAsia="zh-CN"/>
              </w:rPr>
              <w:t>6</w:t>
            </w:r>
            <w:r>
              <w:rPr>
                <w:rFonts w:ascii="Times New Roman" w:hAnsi="Times New Roman" w:eastAsia="宋体"/>
                <w:b/>
                <w:sz w:val="21"/>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867" w:type="dxa"/>
            <w:vMerge w:val="restart"/>
            <w:noWrap/>
            <w:vAlign w:val="center"/>
          </w:tcPr>
          <w:p>
            <w:pPr>
              <w:pStyle w:val="27"/>
              <w:snapToGrid w:val="0"/>
              <w:spacing w:line="400" w:lineRule="exact"/>
              <w:jc w:val="center"/>
              <w:rPr>
                <w:rFonts w:ascii="Times New Roman" w:hAnsi="Times New Roman" w:eastAsia="宋体"/>
                <w:sz w:val="21"/>
                <w:szCs w:val="21"/>
              </w:rPr>
            </w:pPr>
            <w:r>
              <w:rPr>
                <w:rFonts w:hint="eastAsia" w:ascii="Times New Roman" w:hAnsi="Times New Roman" w:eastAsia="宋体"/>
                <w:sz w:val="21"/>
                <w:szCs w:val="21"/>
                <w:lang w:val="zh-CN"/>
              </w:rPr>
              <w:t>售后服务及现场技术支持方案</w:t>
            </w:r>
          </w:p>
        </w:tc>
        <w:tc>
          <w:tcPr>
            <w:tcW w:w="8183" w:type="dxa"/>
            <w:noWrap/>
            <w:vAlign w:val="center"/>
          </w:tcPr>
          <w:p>
            <w:pPr>
              <w:pStyle w:val="340"/>
              <w:adjustRightInd w:val="0"/>
              <w:snapToGrid w:val="0"/>
              <w:spacing w:line="400" w:lineRule="exact"/>
              <w:rPr>
                <w:rFonts w:ascii="Times New Roman" w:hAnsi="Times New Roman"/>
                <w:kern w:val="0"/>
                <w:szCs w:val="21"/>
              </w:rPr>
            </w:pPr>
            <w:r>
              <w:rPr>
                <w:rFonts w:ascii="Times New Roman" w:hAnsi="Times New Roman"/>
                <w:kern w:val="0"/>
                <w:szCs w:val="21"/>
              </w:rPr>
              <w:t>根据投标人对质量负责承诺、满足采购人在项目实施期间内因需求变化和其他特殊原因提出的额外要求承诺情况</w:t>
            </w:r>
            <w:r>
              <w:rPr>
                <w:rFonts w:hint="eastAsia" w:ascii="Times New Roman" w:hAnsi="Times New Roman"/>
                <w:kern w:val="0"/>
                <w:szCs w:val="21"/>
              </w:rPr>
              <w:t>：</w:t>
            </w:r>
          </w:p>
          <w:p>
            <w:pPr>
              <w:pStyle w:val="340"/>
              <w:adjustRightInd w:val="0"/>
              <w:snapToGrid w:val="0"/>
              <w:spacing w:line="400" w:lineRule="exact"/>
              <w:rPr>
                <w:rFonts w:ascii="Times New Roman" w:hAnsi="Times New Roman"/>
                <w:kern w:val="0"/>
                <w:szCs w:val="21"/>
              </w:rPr>
            </w:pPr>
            <w:r>
              <w:rPr>
                <w:rFonts w:ascii="Times New Roman" w:hAnsi="Times New Roman"/>
                <w:kern w:val="0"/>
                <w:szCs w:val="21"/>
              </w:rPr>
              <w:t>相关内容具有针对性且可行的得</w:t>
            </w:r>
            <w:r>
              <w:rPr>
                <w:rFonts w:hint="eastAsia" w:ascii="Times New Roman" w:hAnsi="Times New Roman"/>
                <w:kern w:val="0"/>
                <w:szCs w:val="21"/>
              </w:rPr>
              <w:t>3</w:t>
            </w:r>
            <w:r>
              <w:rPr>
                <w:rFonts w:hint="eastAsia" w:ascii="Times New Roman" w:hAnsi="Times New Roman"/>
                <w:kern w:val="0"/>
                <w:szCs w:val="21"/>
                <w:lang w:val="en-US" w:eastAsia="zh-CN"/>
              </w:rPr>
              <w:t>-4</w:t>
            </w:r>
            <w:r>
              <w:rPr>
                <w:rFonts w:ascii="Times New Roman" w:hAnsi="Times New Roman"/>
                <w:kern w:val="0"/>
                <w:szCs w:val="21"/>
              </w:rPr>
              <w:t>分，</w:t>
            </w:r>
          </w:p>
          <w:p>
            <w:pPr>
              <w:pStyle w:val="340"/>
              <w:adjustRightInd w:val="0"/>
              <w:snapToGrid w:val="0"/>
              <w:spacing w:line="400" w:lineRule="exact"/>
              <w:rPr>
                <w:rFonts w:ascii="Times New Roman" w:hAnsi="Times New Roman"/>
                <w:kern w:val="0"/>
                <w:szCs w:val="21"/>
              </w:rPr>
            </w:pPr>
            <w:r>
              <w:rPr>
                <w:rFonts w:ascii="Times New Roman" w:hAnsi="Times New Roman"/>
                <w:kern w:val="0"/>
                <w:szCs w:val="21"/>
              </w:rPr>
              <w:t>相关内容较简单、但基本可行的得</w:t>
            </w:r>
            <w:r>
              <w:rPr>
                <w:rFonts w:hint="eastAsia" w:ascii="Times New Roman" w:hAnsi="Times New Roman"/>
                <w:kern w:val="0"/>
                <w:szCs w:val="21"/>
                <w:lang w:val="en-US" w:eastAsia="zh-CN"/>
              </w:rPr>
              <w:t>1-3</w:t>
            </w:r>
            <w:r>
              <w:rPr>
                <w:rFonts w:ascii="Times New Roman" w:hAnsi="Times New Roman"/>
                <w:kern w:val="0"/>
                <w:szCs w:val="21"/>
              </w:rPr>
              <w:t>分，</w:t>
            </w:r>
          </w:p>
          <w:p>
            <w:pPr>
              <w:pStyle w:val="340"/>
              <w:adjustRightInd w:val="0"/>
              <w:snapToGrid w:val="0"/>
              <w:spacing w:line="400" w:lineRule="exact"/>
              <w:rPr>
                <w:rFonts w:cs="宋体"/>
                <w:spacing w:val="4"/>
              </w:rPr>
            </w:pPr>
            <w:r>
              <w:rPr>
                <w:rFonts w:ascii="Times New Roman" w:hAnsi="Times New Roman"/>
                <w:kern w:val="0"/>
                <w:szCs w:val="21"/>
              </w:rPr>
              <w:t>内容</w:t>
            </w:r>
            <w:r>
              <w:rPr>
                <w:rFonts w:hint="eastAsia" w:ascii="Times New Roman" w:hAnsi="Times New Roman"/>
                <w:kern w:val="0"/>
                <w:szCs w:val="21"/>
              </w:rPr>
              <w:t>一般的得</w:t>
            </w:r>
            <w:r>
              <w:rPr>
                <w:rFonts w:hint="eastAsia" w:ascii="Times New Roman" w:hAnsi="Times New Roman"/>
                <w:szCs w:val="21"/>
                <w:lang w:val="en-US" w:eastAsia="zh-CN"/>
              </w:rPr>
              <w:t>0-1</w:t>
            </w:r>
            <w:r>
              <w:rPr>
                <w:rFonts w:hint="eastAsia" w:ascii="Times New Roman" w:hAnsi="Times New Roman"/>
                <w:szCs w:val="21"/>
                <w:lang w:val="zh-CN"/>
              </w:rPr>
              <w:t>分， 未提及不得分。</w:t>
            </w:r>
          </w:p>
        </w:tc>
        <w:tc>
          <w:tcPr>
            <w:tcW w:w="684" w:type="dxa"/>
            <w:vMerge w:val="restart"/>
            <w:noWrap/>
            <w:vAlign w:val="center"/>
          </w:tcPr>
          <w:p>
            <w:pPr>
              <w:pStyle w:val="27"/>
              <w:snapToGrid w:val="0"/>
              <w:spacing w:line="400" w:lineRule="exact"/>
              <w:jc w:val="center"/>
              <w:rPr>
                <w:rFonts w:ascii="Times New Roman" w:hAnsi="Times New Roman" w:eastAsia="宋体"/>
                <w:b/>
                <w:sz w:val="21"/>
                <w:szCs w:val="21"/>
              </w:rPr>
            </w:pPr>
            <w:r>
              <w:rPr>
                <w:rFonts w:ascii="Times New Roman" w:hAnsi="Times New Roman" w:eastAsia="宋体"/>
                <w:b/>
                <w:sz w:val="21"/>
                <w:szCs w:val="21"/>
              </w:rPr>
              <w:t>0-</w:t>
            </w:r>
            <w:r>
              <w:rPr>
                <w:rFonts w:hint="eastAsia" w:ascii="Times New Roman" w:hAnsi="Times New Roman" w:eastAsia="宋体"/>
                <w:b/>
                <w:sz w:val="21"/>
                <w:szCs w:val="21"/>
                <w:lang w:val="en-US" w:eastAsia="zh-CN"/>
              </w:rPr>
              <w:t>8</w:t>
            </w:r>
            <w:r>
              <w:rPr>
                <w:rFonts w:ascii="Times New Roman" w:hAnsi="Times New Roman" w:eastAsia="宋体"/>
                <w:b/>
                <w:sz w:val="21"/>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67" w:type="dxa"/>
            <w:vMerge w:val="continue"/>
            <w:noWrap/>
            <w:vAlign w:val="center"/>
          </w:tcPr>
          <w:p>
            <w:pPr>
              <w:pStyle w:val="27"/>
              <w:snapToGrid w:val="0"/>
              <w:spacing w:line="400" w:lineRule="exact"/>
              <w:jc w:val="center"/>
              <w:rPr>
                <w:rFonts w:ascii="Times New Roman" w:hAnsi="Times New Roman" w:eastAsia="宋体"/>
                <w:sz w:val="21"/>
                <w:szCs w:val="21"/>
                <w:lang w:val="zh-CN"/>
              </w:rPr>
            </w:pPr>
          </w:p>
        </w:tc>
        <w:tc>
          <w:tcPr>
            <w:tcW w:w="8183" w:type="dxa"/>
            <w:noWrap/>
            <w:vAlign w:val="center"/>
          </w:tcPr>
          <w:p>
            <w:pPr>
              <w:pStyle w:val="340"/>
              <w:adjustRightInd w:val="0"/>
              <w:snapToGrid w:val="0"/>
              <w:spacing w:line="400" w:lineRule="exact"/>
              <w:rPr>
                <w:rFonts w:cs="宋体"/>
                <w:spacing w:val="4"/>
              </w:rPr>
            </w:pPr>
            <w:r>
              <w:rPr>
                <w:rFonts w:hint="eastAsia" w:cs="宋体"/>
                <w:spacing w:val="4"/>
              </w:rPr>
              <w:t>现场技术支持方案的切实可行、完整、响应处理机制合理情况：</w:t>
            </w:r>
          </w:p>
          <w:p>
            <w:pPr>
              <w:pStyle w:val="340"/>
              <w:adjustRightInd w:val="0"/>
              <w:snapToGrid w:val="0"/>
              <w:spacing w:line="400" w:lineRule="exact"/>
              <w:rPr>
                <w:rFonts w:cs="宋体"/>
                <w:spacing w:val="4"/>
              </w:rPr>
            </w:pPr>
            <w:r>
              <w:rPr>
                <w:rFonts w:hint="eastAsia" w:cs="宋体"/>
                <w:spacing w:val="4"/>
              </w:rPr>
              <w:t>现场技术支持方案切实可行的得</w:t>
            </w:r>
            <w:r>
              <w:rPr>
                <w:rFonts w:hint="eastAsia" w:cs="宋体"/>
                <w:spacing w:val="4"/>
                <w:lang w:val="en-US" w:eastAsia="zh-CN"/>
              </w:rPr>
              <w:t>3-4</w:t>
            </w:r>
            <w:r>
              <w:rPr>
                <w:rFonts w:hint="eastAsia" w:cs="宋体"/>
                <w:spacing w:val="4"/>
              </w:rPr>
              <w:t>分，</w:t>
            </w:r>
          </w:p>
          <w:p>
            <w:pPr>
              <w:pStyle w:val="340"/>
              <w:adjustRightInd w:val="0"/>
              <w:snapToGrid w:val="0"/>
              <w:spacing w:line="400" w:lineRule="exact"/>
              <w:rPr>
                <w:rFonts w:cs="宋体"/>
                <w:spacing w:val="4"/>
              </w:rPr>
            </w:pPr>
            <w:r>
              <w:rPr>
                <w:rFonts w:hint="eastAsia" w:cs="宋体"/>
                <w:spacing w:val="4"/>
              </w:rPr>
              <w:t>方案较可行的得</w:t>
            </w:r>
            <w:r>
              <w:rPr>
                <w:rFonts w:hint="eastAsia" w:cs="宋体"/>
                <w:spacing w:val="4"/>
                <w:lang w:val="en-US" w:eastAsia="zh-CN"/>
              </w:rPr>
              <w:t>1-3</w:t>
            </w:r>
            <w:r>
              <w:rPr>
                <w:rFonts w:hint="eastAsia" w:cs="宋体"/>
                <w:spacing w:val="4"/>
              </w:rPr>
              <w:t>分，</w:t>
            </w:r>
          </w:p>
          <w:p>
            <w:pPr>
              <w:pStyle w:val="340"/>
              <w:adjustRightInd w:val="0"/>
              <w:snapToGrid w:val="0"/>
              <w:spacing w:line="400" w:lineRule="exact"/>
              <w:rPr>
                <w:rFonts w:cs="宋体"/>
                <w:spacing w:val="4"/>
              </w:rPr>
            </w:pPr>
            <w:r>
              <w:rPr>
                <w:rFonts w:hint="eastAsia" w:cs="宋体"/>
                <w:spacing w:val="4"/>
              </w:rPr>
              <w:t>方案一般的得</w:t>
            </w:r>
            <w:r>
              <w:rPr>
                <w:rFonts w:hint="eastAsia" w:cs="宋体"/>
                <w:spacing w:val="4"/>
                <w:lang w:val="en-US" w:eastAsia="zh-CN"/>
              </w:rPr>
              <w:t>0-</w:t>
            </w:r>
            <w:r>
              <w:rPr>
                <w:rFonts w:hint="eastAsia" w:cs="宋体"/>
                <w:spacing w:val="4"/>
              </w:rPr>
              <w:t>1分，未提及不得分。</w:t>
            </w:r>
          </w:p>
        </w:tc>
        <w:tc>
          <w:tcPr>
            <w:tcW w:w="684" w:type="dxa"/>
            <w:vMerge w:val="continue"/>
            <w:noWrap/>
            <w:vAlign w:val="center"/>
          </w:tcPr>
          <w:p>
            <w:pPr>
              <w:pStyle w:val="27"/>
              <w:snapToGrid w:val="0"/>
              <w:spacing w:line="400" w:lineRule="exact"/>
              <w:jc w:val="center"/>
              <w:rPr>
                <w:rFonts w:ascii="Times New Roman" w:hAnsi="Times New Roman" w:eastAsia="宋体"/>
                <w:b/>
                <w:sz w:val="21"/>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867" w:type="dxa"/>
            <w:noWrap/>
            <w:vAlign w:val="center"/>
          </w:tcPr>
          <w:p>
            <w:pPr>
              <w:pStyle w:val="27"/>
              <w:snapToGrid w:val="0"/>
              <w:spacing w:line="400" w:lineRule="exact"/>
              <w:jc w:val="center"/>
              <w:rPr>
                <w:rFonts w:ascii="Times New Roman" w:hAnsi="Times New Roman" w:eastAsia="宋体"/>
                <w:sz w:val="21"/>
                <w:szCs w:val="21"/>
                <w:lang w:val="zh-CN"/>
              </w:rPr>
            </w:pPr>
            <w:r>
              <w:rPr>
                <w:rFonts w:hint="eastAsia" w:ascii="Times New Roman" w:hAnsi="Times New Roman" w:eastAsia="宋体"/>
                <w:sz w:val="21"/>
                <w:szCs w:val="21"/>
                <w:lang w:val="zh-CN"/>
              </w:rPr>
              <w:t>合理化建议</w:t>
            </w:r>
          </w:p>
        </w:tc>
        <w:tc>
          <w:tcPr>
            <w:tcW w:w="8183" w:type="dxa"/>
            <w:noWrap/>
            <w:vAlign w:val="center"/>
          </w:tcPr>
          <w:p>
            <w:pPr>
              <w:pStyle w:val="27"/>
              <w:snapToGrid w:val="0"/>
              <w:spacing w:line="400" w:lineRule="exact"/>
              <w:jc w:val="left"/>
              <w:rPr>
                <w:rFonts w:ascii="Times New Roman" w:hAnsi="Times New Roman" w:eastAsia="宋体"/>
                <w:sz w:val="21"/>
                <w:szCs w:val="21"/>
                <w:lang w:val="zh-CN"/>
              </w:rPr>
            </w:pPr>
            <w:r>
              <w:rPr>
                <w:rFonts w:hint="eastAsia" w:ascii="Times New Roman" w:hAnsi="Times New Roman" w:eastAsia="宋体"/>
                <w:sz w:val="21"/>
                <w:szCs w:val="21"/>
                <w:lang w:val="zh-CN"/>
              </w:rPr>
              <w:t>投标人针对本项目合理化建议合理性、针对性等：</w:t>
            </w:r>
          </w:p>
          <w:p>
            <w:pPr>
              <w:pStyle w:val="27"/>
              <w:snapToGrid w:val="0"/>
              <w:spacing w:line="400" w:lineRule="exact"/>
              <w:jc w:val="left"/>
              <w:rPr>
                <w:rFonts w:ascii="Times New Roman" w:hAnsi="Times New Roman" w:eastAsia="宋体"/>
                <w:sz w:val="21"/>
                <w:szCs w:val="21"/>
                <w:lang w:val="zh-CN"/>
              </w:rPr>
            </w:pPr>
            <w:r>
              <w:rPr>
                <w:rFonts w:hint="eastAsia" w:ascii="Times New Roman" w:hAnsi="Times New Roman" w:eastAsia="宋体"/>
                <w:sz w:val="21"/>
                <w:szCs w:val="21"/>
                <w:lang w:val="zh-CN"/>
              </w:rPr>
              <w:t>针对本项目的合理化建议合理、可执行性强的</w:t>
            </w:r>
            <w:r>
              <w:rPr>
                <w:rFonts w:hint="eastAsia" w:ascii="Times New Roman" w:hAnsi="Times New Roman" w:eastAsia="宋体"/>
                <w:sz w:val="21"/>
                <w:szCs w:val="21"/>
              </w:rPr>
              <w:t>得</w:t>
            </w:r>
            <w:r>
              <w:rPr>
                <w:rFonts w:hint="eastAsia" w:ascii="Times New Roman" w:hAnsi="Times New Roman" w:eastAsia="宋体"/>
                <w:sz w:val="21"/>
                <w:szCs w:val="21"/>
                <w:lang w:val="en-US" w:eastAsia="zh-CN"/>
              </w:rPr>
              <w:t>3-4</w:t>
            </w:r>
            <w:r>
              <w:rPr>
                <w:rFonts w:hint="eastAsia" w:ascii="Times New Roman" w:hAnsi="Times New Roman" w:eastAsia="宋体"/>
                <w:sz w:val="21"/>
                <w:szCs w:val="21"/>
                <w:lang w:val="zh-CN"/>
              </w:rPr>
              <w:t>分；</w:t>
            </w:r>
          </w:p>
          <w:p>
            <w:pPr>
              <w:pStyle w:val="27"/>
              <w:snapToGrid w:val="0"/>
              <w:spacing w:line="400" w:lineRule="exact"/>
              <w:jc w:val="left"/>
              <w:rPr>
                <w:rFonts w:ascii="Times New Roman" w:hAnsi="Times New Roman" w:eastAsia="宋体"/>
                <w:sz w:val="21"/>
                <w:szCs w:val="21"/>
                <w:lang w:val="zh-CN"/>
              </w:rPr>
            </w:pPr>
            <w:r>
              <w:rPr>
                <w:rFonts w:hint="eastAsia" w:ascii="Times New Roman" w:hAnsi="Times New Roman" w:eastAsia="宋体"/>
                <w:sz w:val="21"/>
                <w:szCs w:val="21"/>
                <w:lang w:val="zh-CN"/>
              </w:rPr>
              <w:t>投标人针对本项目的合理化建议较合理的，</w:t>
            </w:r>
            <w:r>
              <w:rPr>
                <w:rFonts w:hint="eastAsia" w:ascii="Times New Roman" w:hAnsi="Times New Roman" w:eastAsia="宋体"/>
                <w:sz w:val="21"/>
                <w:szCs w:val="21"/>
                <w:lang w:val="en-US" w:eastAsia="zh-CN"/>
              </w:rPr>
              <w:t>1-3</w:t>
            </w:r>
            <w:r>
              <w:rPr>
                <w:rFonts w:hint="eastAsia" w:ascii="Times New Roman" w:hAnsi="Times New Roman" w:eastAsia="宋体"/>
                <w:sz w:val="21"/>
                <w:szCs w:val="21"/>
                <w:lang w:val="zh-CN"/>
              </w:rPr>
              <w:t>分；</w:t>
            </w:r>
          </w:p>
          <w:p>
            <w:pPr>
              <w:pStyle w:val="27"/>
              <w:snapToGrid w:val="0"/>
              <w:spacing w:line="400" w:lineRule="exact"/>
              <w:jc w:val="left"/>
              <w:rPr>
                <w:rFonts w:ascii="Times New Roman" w:hAnsi="Times New Roman" w:eastAsia="宋体"/>
                <w:sz w:val="21"/>
                <w:szCs w:val="21"/>
                <w:lang w:val="zh-CN"/>
              </w:rPr>
            </w:pPr>
            <w:r>
              <w:rPr>
                <w:rFonts w:hint="eastAsia" w:ascii="Times New Roman" w:hAnsi="Times New Roman" w:eastAsia="宋体"/>
                <w:sz w:val="21"/>
                <w:szCs w:val="21"/>
                <w:lang w:val="zh-CN"/>
              </w:rPr>
              <w:t>一般的</w:t>
            </w:r>
            <w:r>
              <w:rPr>
                <w:rFonts w:hint="eastAsia" w:ascii="Times New Roman" w:hAnsi="Times New Roman" w:eastAsia="宋体"/>
                <w:sz w:val="21"/>
                <w:szCs w:val="21"/>
                <w:lang w:val="en-US" w:eastAsia="zh-CN"/>
              </w:rPr>
              <w:t>0-</w:t>
            </w:r>
            <w:r>
              <w:rPr>
                <w:rFonts w:hint="eastAsia" w:ascii="Times New Roman" w:hAnsi="Times New Roman" w:eastAsia="宋体"/>
                <w:sz w:val="21"/>
                <w:szCs w:val="21"/>
                <w:lang w:val="zh-CN"/>
              </w:rPr>
              <w:t>1分， 未提及不得分。</w:t>
            </w:r>
          </w:p>
        </w:tc>
        <w:tc>
          <w:tcPr>
            <w:tcW w:w="684" w:type="dxa"/>
            <w:noWrap/>
            <w:vAlign w:val="center"/>
          </w:tcPr>
          <w:p>
            <w:pPr>
              <w:pStyle w:val="27"/>
              <w:snapToGrid w:val="0"/>
              <w:spacing w:line="400" w:lineRule="exact"/>
              <w:jc w:val="center"/>
              <w:rPr>
                <w:rFonts w:ascii="Times New Roman" w:hAnsi="Times New Roman" w:eastAsia="宋体"/>
                <w:b/>
                <w:sz w:val="21"/>
                <w:szCs w:val="21"/>
              </w:rPr>
            </w:pPr>
            <w:r>
              <w:rPr>
                <w:rFonts w:hint="eastAsia" w:ascii="Times New Roman" w:hAnsi="Times New Roman" w:eastAsia="宋体"/>
                <w:b/>
                <w:sz w:val="21"/>
                <w:szCs w:val="21"/>
              </w:rPr>
              <w:t>0-</w:t>
            </w:r>
            <w:r>
              <w:rPr>
                <w:rFonts w:hint="eastAsia" w:ascii="Times New Roman" w:hAnsi="Times New Roman" w:eastAsia="宋体"/>
                <w:b/>
                <w:sz w:val="21"/>
                <w:szCs w:val="21"/>
                <w:lang w:val="en-US" w:eastAsia="zh-CN"/>
              </w:rPr>
              <w:t>4</w:t>
            </w:r>
            <w:r>
              <w:rPr>
                <w:rFonts w:hint="eastAsia" w:ascii="Times New Roman" w:hAnsi="Times New Roman" w:eastAsia="宋体"/>
                <w:b/>
                <w:sz w:val="21"/>
                <w:szCs w:val="21"/>
              </w:rPr>
              <w:t>分</w:t>
            </w:r>
          </w:p>
        </w:tc>
      </w:tr>
    </w:tbl>
    <w:p>
      <w:pPr>
        <w:pStyle w:val="27"/>
        <w:adjustRightInd w:val="0"/>
        <w:snapToGrid w:val="0"/>
        <w:spacing w:before="120" w:after="120"/>
        <w:ind w:firstLine="210" w:firstLineChars="100"/>
        <w:rPr>
          <w:rFonts w:hAnsi="宋体" w:eastAsia="宋体"/>
          <w:sz w:val="21"/>
          <w:szCs w:val="21"/>
        </w:rPr>
      </w:pPr>
      <w:r>
        <w:rPr>
          <w:rFonts w:hint="eastAsia" w:hAnsi="宋体" w:eastAsia="宋体"/>
          <w:sz w:val="21"/>
          <w:szCs w:val="21"/>
        </w:rPr>
        <w:t>注1、评标专家打分保留一位小数，不存在四舍五入。</w:t>
      </w:r>
    </w:p>
    <w:p>
      <w:pPr>
        <w:pStyle w:val="27"/>
        <w:adjustRightInd w:val="0"/>
        <w:snapToGrid w:val="0"/>
        <w:spacing w:before="120" w:after="120"/>
        <w:ind w:firstLine="210" w:firstLineChars="100"/>
        <w:rPr>
          <w:rFonts w:hAnsi="宋体"/>
          <w:b/>
        </w:rPr>
      </w:pPr>
      <w:r>
        <w:rPr>
          <w:rFonts w:hint="eastAsia" w:hAnsi="宋体" w:eastAsia="宋体"/>
          <w:sz w:val="21"/>
          <w:szCs w:val="21"/>
        </w:rPr>
        <w:t>注2、各项分值=评标委员会所有成员评分合计数/评标委员会组成人员数，得分保留小数点后二位，第三位四舍五入。</w:t>
      </w:r>
    </w:p>
    <w:p>
      <w:pPr>
        <w:snapToGrid w:val="0"/>
        <w:spacing w:line="360" w:lineRule="auto"/>
        <w:ind w:firstLine="413" w:firstLineChars="196"/>
        <w:rPr>
          <w:rFonts w:ascii="宋体" w:hAnsi="宋体"/>
          <w:b/>
          <w:bCs/>
          <w:szCs w:val="21"/>
        </w:rPr>
      </w:pPr>
      <w:r>
        <w:rPr>
          <w:rFonts w:hint="eastAsia" w:ascii="宋体" w:hAnsi="宋体"/>
          <w:b/>
        </w:rPr>
        <w:t>四、</w:t>
      </w:r>
      <w:r>
        <w:rPr>
          <w:rFonts w:hint="eastAsia" w:ascii="宋体" w:hAnsi="宋体"/>
          <w:b/>
          <w:bCs/>
        </w:rPr>
        <w:t>投标报价文件评审</w:t>
      </w:r>
      <w:r>
        <w:rPr>
          <w:rFonts w:hint="eastAsia" w:ascii="宋体" w:hAnsi="宋体"/>
          <w:b/>
        </w:rPr>
        <w:t>（</w:t>
      </w:r>
      <w:r>
        <w:rPr>
          <w:rFonts w:hint="eastAsia" w:ascii="宋体" w:hAnsi="宋体"/>
          <w:b/>
          <w:lang w:val="en-US" w:eastAsia="zh-CN"/>
        </w:rPr>
        <w:t>10</w:t>
      </w:r>
      <w:r>
        <w:rPr>
          <w:rFonts w:ascii="宋体" w:hAnsi="宋体"/>
          <w:b/>
        </w:rPr>
        <w:t>分</w:t>
      </w:r>
      <w:r>
        <w:rPr>
          <w:rFonts w:hint="eastAsia" w:ascii="宋体" w:hAnsi="宋体"/>
          <w:b/>
        </w:rPr>
        <w:t>）</w:t>
      </w:r>
    </w:p>
    <w:p>
      <w:pPr>
        <w:snapToGrid w:val="0"/>
        <w:spacing w:line="360" w:lineRule="auto"/>
        <w:ind w:right="-506" w:rightChars="-241" w:firstLine="405"/>
        <w:jc w:val="left"/>
        <w:rPr>
          <w:rFonts w:ascii="宋体" w:hAnsi="宋体"/>
          <w:color w:val="000000"/>
          <w:szCs w:val="21"/>
        </w:rPr>
      </w:pPr>
      <w:r>
        <w:rPr>
          <w:rFonts w:hint="eastAsia" w:ascii="宋体" w:hAnsi="宋体"/>
          <w:szCs w:val="21"/>
        </w:rPr>
        <w:t>1.</w:t>
      </w:r>
      <w:r>
        <w:rPr>
          <w:rFonts w:hint="eastAsia" w:ascii="宋体" w:hAnsi="宋体"/>
          <w:color w:val="000000"/>
          <w:szCs w:val="21"/>
        </w:rPr>
        <w:t>供应商的投标报价不得超过采购人设定的最高限价 (本项目最高限价</w:t>
      </w:r>
      <w:r>
        <w:rPr>
          <w:rFonts w:hint="eastAsia" w:ascii="宋体" w:hAnsi="宋体"/>
          <w:color w:val="000000"/>
          <w:szCs w:val="21"/>
          <w:lang w:val="en-US" w:eastAsia="zh-CN"/>
        </w:rPr>
        <w:t>50</w:t>
      </w:r>
      <w:r>
        <w:rPr>
          <w:rFonts w:hint="eastAsia" w:ascii="宋体" w:hAnsi="宋体"/>
          <w:color w:val="000000"/>
          <w:szCs w:val="21"/>
        </w:rPr>
        <w:t>万元</w:t>
      </w:r>
      <w:r>
        <w:rPr>
          <w:rFonts w:hint="eastAsia" w:hAnsi="宋体" w:cs="宋体"/>
        </w:rPr>
        <w:t>），否则作无效标处理</w:t>
      </w:r>
      <w:r>
        <w:rPr>
          <w:rFonts w:hint="eastAsia" w:ascii="宋体" w:hAnsi="宋体"/>
          <w:color w:val="000000"/>
          <w:szCs w:val="21"/>
        </w:rPr>
        <w:t>。</w:t>
      </w:r>
    </w:p>
    <w:p>
      <w:pPr>
        <w:snapToGrid w:val="0"/>
        <w:spacing w:line="360" w:lineRule="auto"/>
        <w:ind w:firstLine="420"/>
      </w:pPr>
      <w:r>
        <w:rPr>
          <w:rFonts w:hint="eastAsia" w:ascii="宋体" w:hAnsi="宋体"/>
          <w:color w:val="000000"/>
          <w:szCs w:val="21"/>
        </w:rPr>
        <w:t>2.</w:t>
      </w:r>
      <w:r>
        <w:rPr>
          <w:rFonts w:hint="eastAsia" w:ascii="宋体" w:hAnsi="宋体" w:cs="宋体"/>
        </w:rPr>
        <w:t xml:space="preserve"> 分析总报价及各个分项报价是否合理、报价范围是否完整、有否重大错漏项。如评标委员会一致认为最低投标报价或某些分项明显不合理，有降低质量、不能诚信履约或有</w:t>
      </w:r>
      <w:r>
        <w:rPr>
          <w:rFonts w:hint="eastAsia" w:ascii="宋体" w:hAnsi="宋体"/>
          <w:szCs w:val="21"/>
        </w:rPr>
        <w:t>恶性的低价竞争</w:t>
      </w:r>
      <w:r>
        <w:rPr>
          <w:rFonts w:hint="eastAsia" w:ascii="宋体" w:hAnsi="宋体" w:cs="宋体"/>
        </w:rPr>
        <w:t>的可能时，评标委员会有权通知投标方限期进行解释。如投标方未在规定期限内做出解释，或所作解释不合理，经评标委员会取得一致意见后，可确定该投标为无效报价。无效标和超过预算的投标报价不进入报价分和总分的计算，也不作为评标基准价的计算内容。</w:t>
      </w:r>
    </w:p>
    <w:p>
      <w:pPr>
        <w:snapToGrid w:val="0"/>
        <w:spacing w:line="360" w:lineRule="auto"/>
        <w:ind w:firstLine="420" w:firstLineChars="200"/>
        <w:rPr>
          <w:rFonts w:ascii="宋体" w:hAnsi="宋体"/>
          <w:szCs w:val="21"/>
        </w:rPr>
      </w:pPr>
      <w:r>
        <w:rPr>
          <w:rFonts w:hint="eastAsia" w:ascii="宋体" w:hAnsi="宋体"/>
          <w:szCs w:val="21"/>
        </w:rPr>
        <w:t>3．价格分采用低价优先法计算，即满足采购文件要求且投标价格最低的投标报价为评标基准价，其他投标方的价格分按照下列公式计算：</w:t>
      </w:r>
    </w:p>
    <w:p>
      <w:pPr>
        <w:snapToGrid w:val="0"/>
        <w:spacing w:line="360" w:lineRule="auto"/>
        <w:ind w:firstLine="420"/>
        <w:jc w:val="left"/>
        <w:rPr>
          <w:rFonts w:cs="宋体"/>
          <w:szCs w:val="21"/>
        </w:rPr>
      </w:pPr>
      <w:r>
        <w:rPr>
          <w:rFonts w:hint="eastAsia" w:cs="宋体"/>
          <w:szCs w:val="21"/>
        </w:rPr>
        <w:t>投标报价得分＝（评标基准价</w:t>
      </w:r>
      <w:r>
        <w:rPr>
          <w:rFonts w:cs="宋体"/>
          <w:szCs w:val="21"/>
        </w:rPr>
        <w:t>/</w:t>
      </w:r>
      <w:r>
        <w:rPr>
          <w:rFonts w:hint="eastAsia" w:cs="宋体"/>
          <w:szCs w:val="21"/>
        </w:rPr>
        <w:t>评标价）×</w:t>
      </w:r>
      <w:r>
        <w:rPr>
          <w:rFonts w:hint="eastAsia" w:cs="宋体"/>
          <w:szCs w:val="21"/>
          <w:lang w:val="en-US" w:eastAsia="zh-CN"/>
        </w:rPr>
        <w:t>10</w:t>
      </w:r>
      <w:r>
        <w:rPr>
          <w:rFonts w:hint="eastAsia" w:cs="宋体"/>
          <w:szCs w:val="21"/>
        </w:rPr>
        <w:t>分</w:t>
      </w:r>
    </w:p>
    <w:p>
      <w:pPr>
        <w:pStyle w:val="27"/>
        <w:adjustRightInd w:val="0"/>
        <w:snapToGrid w:val="0"/>
        <w:spacing w:before="120" w:after="120" w:line="360" w:lineRule="auto"/>
        <w:ind w:firstLine="420" w:firstLineChars="200"/>
        <w:rPr>
          <w:rFonts w:hAnsi="宋体" w:eastAsia="宋体"/>
          <w:sz w:val="21"/>
          <w:szCs w:val="21"/>
        </w:rPr>
      </w:pPr>
      <w:r>
        <w:rPr>
          <w:rFonts w:hint="eastAsia" w:hAnsi="宋体" w:eastAsia="宋体"/>
          <w:sz w:val="21"/>
          <w:szCs w:val="21"/>
        </w:rPr>
        <w:t>各供应商投标报价得分保留小数点后二位，第三位四舍五。</w:t>
      </w:r>
    </w:p>
    <w:bookmarkEnd w:id="5"/>
    <w:bookmarkEnd w:id="6"/>
    <w:p>
      <w:pPr>
        <w:snapToGrid w:val="0"/>
        <w:spacing w:beforeLines="50" w:afterLines="50"/>
        <w:ind w:firstLine="3213" w:firstLineChars="1000"/>
        <w:rPr>
          <w:rFonts w:ascii="黑体" w:hAnsi="黑体" w:eastAsia="黑体"/>
          <w:b/>
          <w:sz w:val="32"/>
          <w:szCs w:val="32"/>
        </w:rPr>
        <w:sectPr>
          <w:footerReference r:id="rId8" w:type="first"/>
          <w:footerReference r:id="rId7" w:type="default"/>
          <w:pgSz w:w="11906" w:h="16838"/>
          <w:pgMar w:top="851" w:right="1134" w:bottom="737" w:left="1230" w:header="851" w:footer="794" w:gutter="0"/>
          <w:pgNumType w:start="1"/>
          <w:cols w:space="720" w:num="1"/>
          <w:titlePg/>
          <w:docGrid w:type="lines" w:linePitch="312" w:charSpace="0"/>
        </w:sectPr>
      </w:pPr>
    </w:p>
    <w:p>
      <w:pPr>
        <w:pStyle w:val="3"/>
      </w:pPr>
    </w:p>
    <w:p>
      <w:pPr>
        <w:snapToGrid w:val="0"/>
        <w:spacing w:beforeLines="50" w:afterLines="50"/>
        <w:ind w:firstLine="3213" w:firstLineChars="1000"/>
        <w:rPr>
          <w:rFonts w:ascii="黑体" w:hAnsi="黑体" w:eastAsia="黑体"/>
          <w:b/>
          <w:sz w:val="32"/>
          <w:szCs w:val="32"/>
        </w:rPr>
      </w:pPr>
      <w:r>
        <w:rPr>
          <w:rFonts w:hint="eastAsia" w:ascii="黑体" w:hAnsi="黑体" w:eastAsia="黑体"/>
          <w:b/>
          <w:sz w:val="32"/>
          <w:szCs w:val="32"/>
        </w:rPr>
        <w:t>第五章  合同主要条款</w:t>
      </w:r>
    </w:p>
    <w:p>
      <w:pPr>
        <w:snapToGrid w:val="0"/>
        <w:spacing w:line="360" w:lineRule="auto"/>
        <w:ind w:firstLine="420" w:firstLineChars="200"/>
        <w:rPr>
          <w:rFonts w:ascii="宋体" w:hAnsi="宋体"/>
          <w:szCs w:val="21"/>
        </w:rPr>
      </w:pPr>
    </w:p>
    <w:p>
      <w:pPr>
        <w:jc w:val="center"/>
        <w:rPr>
          <w:rFonts w:ascii="黑体" w:hAnsi="宋体" w:eastAsia="黑体"/>
          <w:sz w:val="30"/>
          <w:szCs w:val="30"/>
        </w:rPr>
      </w:pPr>
    </w:p>
    <w:p>
      <w:pPr>
        <w:pStyle w:val="30"/>
        <w:spacing w:line="360" w:lineRule="auto"/>
        <w:ind w:right="-341" w:firstLine="0" w:firstLineChars="0"/>
        <w:jc w:val="center"/>
        <w:rPr>
          <w:rFonts w:ascii="Times New Roman" w:hAnsi="Times New Roman"/>
        </w:rPr>
      </w:pPr>
      <w:r>
        <w:rPr>
          <w:rFonts w:ascii="Times New Roman" w:hAnsi="Times New Roman"/>
        </w:rPr>
        <w:t>（</w:t>
      </w:r>
      <w:r>
        <w:rPr>
          <w:rFonts w:hint="eastAsia" w:ascii="Times New Roman" w:hAnsi="Times New Roman"/>
        </w:rPr>
        <w:t>注：</w:t>
      </w:r>
      <w:r>
        <w:rPr>
          <w:rFonts w:hint="eastAsia" w:ascii="Times New Roman" w:hAnsi="Times New Roman"/>
          <w:szCs w:val="22"/>
        </w:rPr>
        <w:t>1、</w:t>
      </w:r>
      <w:r>
        <w:rPr>
          <w:rFonts w:ascii="Times New Roman" w:hAnsi="Times New Roman"/>
          <w:szCs w:val="22"/>
        </w:rPr>
        <w:t>此合同仅供参考,以最终双方签订的合同为准</w:t>
      </w:r>
      <w:r>
        <w:rPr>
          <w:rFonts w:hint="eastAsia" w:ascii="Times New Roman" w:hAnsi="Times New Roman"/>
          <w:szCs w:val="22"/>
        </w:rPr>
        <w:t>。</w:t>
      </w:r>
      <w:r>
        <w:rPr>
          <w:rFonts w:ascii="Times New Roman" w:hAnsi="Times New Roman"/>
          <w:szCs w:val="22"/>
        </w:rPr>
        <w:t>）</w:t>
      </w:r>
    </w:p>
    <w:p>
      <w:pPr>
        <w:spacing w:afterLines="10" w:line="360" w:lineRule="auto"/>
        <w:jc w:val="center"/>
        <w:rPr>
          <w:b/>
          <w:bCs/>
          <w:sz w:val="84"/>
          <w:szCs w:val="84"/>
        </w:rPr>
      </w:pPr>
      <w:r>
        <w:rPr>
          <w:rFonts w:hint="eastAsia"/>
          <w:b/>
          <w:bCs/>
          <w:sz w:val="84"/>
          <w:szCs w:val="84"/>
        </w:rPr>
        <w:t>测  绘  合  同</w:t>
      </w:r>
    </w:p>
    <w:p>
      <w:pPr>
        <w:spacing w:afterLines="10" w:line="360" w:lineRule="auto"/>
        <w:ind w:firstLine="2088" w:firstLineChars="400"/>
        <w:rPr>
          <w:b/>
          <w:bCs/>
          <w:sz w:val="52"/>
        </w:rPr>
      </w:pPr>
    </w:p>
    <w:p>
      <w:pPr>
        <w:spacing w:afterLines="10" w:line="360" w:lineRule="auto"/>
        <w:ind w:firstLine="2088" w:firstLineChars="400"/>
        <w:rPr>
          <w:b/>
          <w:bCs/>
          <w:sz w:val="52"/>
        </w:rPr>
      </w:pPr>
    </w:p>
    <w:p>
      <w:pPr>
        <w:spacing w:afterLines="10" w:line="360" w:lineRule="auto"/>
        <w:ind w:firstLine="2088" w:firstLineChars="400"/>
        <w:rPr>
          <w:b/>
          <w:bCs/>
          <w:sz w:val="52"/>
        </w:rPr>
      </w:pPr>
    </w:p>
    <w:p>
      <w:pPr>
        <w:spacing w:afterLines="10" w:line="360" w:lineRule="auto"/>
        <w:ind w:firstLine="2088" w:firstLineChars="400"/>
        <w:rPr>
          <w:b/>
          <w:bCs/>
          <w:sz w:val="52"/>
        </w:rPr>
      </w:pPr>
    </w:p>
    <w:tbl>
      <w:tblPr>
        <w:tblStyle w:val="49"/>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42"/>
        <w:gridCol w:w="590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jc w:val="center"/>
        </w:trPr>
        <w:tc>
          <w:tcPr>
            <w:tcW w:w="1842" w:type="dxa"/>
            <w:tcBorders>
              <w:top w:val="nil"/>
              <w:left w:val="nil"/>
              <w:bottom w:val="nil"/>
              <w:right w:val="nil"/>
            </w:tcBorders>
            <w:vAlign w:val="center"/>
          </w:tcPr>
          <w:p>
            <w:pPr>
              <w:spacing w:afterLines="10" w:line="360" w:lineRule="auto"/>
              <w:ind w:right="150"/>
              <w:jc w:val="center"/>
              <w:rPr>
                <w:b/>
                <w:bCs/>
                <w:sz w:val="52"/>
              </w:rPr>
            </w:pPr>
            <w:r>
              <w:rPr>
                <w:rFonts w:hint="eastAsia"/>
                <w:sz w:val="30"/>
              </w:rPr>
              <w:t>项目</w:t>
            </w:r>
            <w:r>
              <w:rPr>
                <w:sz w:val="30"/>
              </w:rPr>
              <w:t>名称</w:t>
            </w:r>
            <w:r>
              <w:rPr>
                <w:rFonts w:hint="eastAsia"/>
                <w:sz w:val="28"/>
              </w:rPr>
              <w:t>：</w:t>
            </w:r>
          </w:p>
        </w:tc>
        <w:tc>
          <w:tcPr>
            <w:tcW w:w="5907" w:type="dxa"/>
            <w:tcBorders>
              <w:top w:val="nil"/>
              <w:left w:val="nil"/>
              <w:right w:val="nil"/>
            </w:tcBorders>
            <w:vAlign w:val="bottom"/>
          </w:tcPr>
          <w:p>
            <w:pPr>
              <w:spacing w:afterLines="10" w:line="360" w:lineRule="auto"/>
              <w:jc w:val="center"/>
              <w:rPr>
                <w:rFonts w:ascii="宋体" w:hAnsi="宋体"/>
                <w:b/>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jc w:val="center"/>
        </w:trPr>
        <w:tc>
          <w:tcPr>
            <w:tcW w:w="1842" w:type="dxa"/>
            <w:tcBorders>
              <w:top w:val="nil"/>
              <w:left w:val="nil"/>
              <w:bottom w:val="nil"/>
              <w:right w:val="nil"/>
            </w:tcBorders>
            <w:vAlign w:val="bottom"/>
          </w:tcPr>
          <w:p>
            <w:pPr>
              <w:spacing w:afterLines="10" w:line="360" w:lineRule="auto"/>
              <w:ind w:right="150"/>
              <w:jc w:val="right"/>
              <w:rPr>
                <w:b/>
                <w:bCs/>
                <w:sz w:val="52"/>
              </w:rPr>
            </w:pPr>
            <w:r>
              <w:rPr>
                <w:rFonts w:hint="eastAsia"/>
                <w:sz w:val="30"/>
              </w:rPr>
              <w:t>甲    方：</w:t>
            </w:r>
          </w:p>
        </w:tc>
        <w:tc>
          <w:tcPr>
            <w:tcW w:w="5907" w:type="dxa"/>
            <w:tcBorders>
              <w:left w:val="nil"/>
              <w:right w:val="nil"/>
            </w:tcBorders>
            <w:vAlign w:val="bottom"/>
          </w:tcPr>
          <w:p>
            <w:pPr>
              <w:spacing w:afterLines="10" w:line="360" w:lineRule="auto"/>
              <w:jc w:val="center"/>
              <w:rPr>
                <w:rFonts w:ascii="宋体" w:hAnsi="宋体"/>
                <w:b/>
                <w:sz w:val="30"/>
                <w:szCs w:val="3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jc w:val="center"/>
        </w:trPr>
        <w:tc>
          <w:tcPr>
            <w:tcW w:w="1842" w:type="dxa"/>
            <w:tcBorders>
              <w:top w:val="nil"/>
              <w:left w:val="nil"/>
              <w:bottom w:val="nil"/>
              <w:right w:val="nil"/>
            </w:tcBorders>
            <w:vAlign w:val="bottom"/>
          </w:tcPr>
          <w:p>
            <w:pPr>
              <w:spacing w:afterLines="10" w:line="360" w:lineRule="auto"/>
              <w:ind w:right="280"/>
              <w:jc w:val="right"/>
              <w:rPr>
                <w:b/>
                <w:bCs/>
                <w:sz w:val="52"/>
              </w:rPr>
            </w:pPr>
            <w:r>
              <w:rPr>
                <w:rFonts w:hint="eastAsia"/>
                <w:sz w:val="28"/>
              </w:rPr>
              <w:t>乙    方：</w:t>
            </w:r>
          </w:p>
        </w:tc>
        <w:tc>
          <w:tcPr>
            <w:tcW w:w="5907" w:type="dxa"/>
            <w:tcBorders>
              <w:left w:val="nil"/>
              <w:right w:val="nil"/>
            </w:tcBorders>
            <w:vAlign w:val="bottom"/>
          </w:tcPr>
          <w:p>
            <w:pPr>
              <w:spacing w:afterLines="10" w:line="360" w:lineRule="auto"/>
              <w:jc w:val="center"/>
              <w:rPr>
                <w:rFonts w:ascii="宋体" w:hAnsi="宋体"/>
                <w:b/>
                <w:sz w:val="30"/>
                <w:szCs w:val="30"/>
              </w:rPr>
            </w:pPr>
          </w:p>
        </w:tc>
      </w:tr>
    </w:tbl>
    <w:p>
      <w:pPr>
        <w:rPr>
          <w:rFonts w:cs="楷体"/>
          <w:szCs w:val="21"/>
        </w:rPr>
      </w:pPr>
      <w:r>
        <w:rPr>
          <w:rFonts w:cs="楷体"/>
          <w:szCs w:val="21"/>
        </w:rPr>
        <w:br w:type="page"/>
      </w:r>
    </w:p>
    <w:tbl>
      <w:tblPr>
        <w:tblStyle w:val="49"/>
        <w:tblW w:w="0" w:type="auto"/>
        <w:tblInd w:w="0" w:type="dxa"/>
        <w:tblLayout w:type="fixed"/>
        <w:tblCellMar>
          <w:top w:w="0" w:type="dxa"/>
          <w:left w:w="108" w:type="dxa"/>
          <w:bottom w:w="0" w:type="dxa"/>
          <w:right w:w="108" w:type="dxa"/>
        </w:tblCellMar>
      </w:tblPr>
      <w:tblGrid>
        <w:gridCol w:w="5637"/>
        <w:gridCol w:w="3480"/>
      </w:tblGrid>
      <w:tr>
        <w:tblPrEx>
          <w:tblCellMar>
            <w:top w:w="0" w:type="dxa"/>
            <w:left w:w="108" w:type="dxa"/>
            <w:bottom w:w="0" w:type="dxa"/>
            <w:right w:w="108" w:type="dxa"/>
          </w:tblCellMar>
        </w:tblPrEx>
        <w:trPr>
          <w:trHeight w:val="567" w:hRule="atLeast"/>
        </w:trPr>
        <w:tc>
          <w:tcPr>
            <w:tcW w:w="5637" w:type="dxa"/>
          </w:tcPr>
          <w:p>
            <w:pPr>
              <w:spacing w:afterLines="10" w:line="440" w:lineRule="exact"/>
              <w:rPr>
                <w:rFonts w:ascii="宋体" w:hAnsi="宋体"/>
                <w:szCs w:val="21"/>
              </w:rPr>
            </w:pPr>
            <w:r>
              <w:rPr>
                <w:rFonts w:hint="eastAsia" w:ascii="宋体" w:hAnsi="宋体"/>
                <w:szCs w:val="21"/>
              </w:rPr>
              <w:t>委托方（甲方）：</w:t>
            </w:r>
          </w:p>
        </w:tc>
        <w:tc>
          <w:tcPr>
            <w:tcW w:w="3480" w:type="dxa"/>
          </w:tcPr>
          <w:p>
            <w:pPr>
              <w:spacing w:afterLines="10" w:line="440" w:lineRule="exact"/>
              <w:ind w:firstLine="210" w:firstLineChars="100"/>
              <w:rPr>
                <w:rFonts w:ascii="宋体" w:hAnsi="宋体"/>
                <w:szCs w:val="21"/>
              </w:rPr>
            </w:pPr>
            <w:r>
              <w:rPr>
                <w:rFonts w:hint="eastAsia" w:ascii="宋体" w:hAnsi="宋体"/>
                <w:szCs w:val="21"/>
              </w:rPr>
              <w:t>合同编号：</w:t>
            </w:r>
          </w:p>
        </w:tc>
      </w:tr>
      <w:tr>
        <w:tblPrEx>
          <w:tblCellMar>
            <w:top w:w="0" w:type="dxa"/>
            <w:left w:w="108" w:type="dxa"/>
            <w:bottom w:w="0" w:type="dxa"/>
            <w:right w:w="108" w:type="dxa"/>
          </w:tblCellMar>
        </w:tblPrEx>
        <w:trPr>
          <w:trHeight w:val="567" w:hRule="atLeast"/>
        </w:trPr>
        <w:tc>
          <w:tcPr>
            <w:tcW w:w="9117" w:type="dxa"/>
            <w:gridSpan w:val="2"/>
          </w:tcPr>
          <w:p>
            <w:pPr>
              <w:spacing w:afterLines="10" w:line="440" w:lineRule="exact"/>
              <w:rPr>
                <w:rFonts w:ascii="宋体" w:hAnsi="宋体"/>
                <w:szCs w:val="21"/>
              </w:rPr>
            </w:pPr>
            <w:r>
              <w:rPr>
                <w:rFonts w:hint="eastAsia" w:ascii="宋体" w:hAnsi="宋体"/>
                <w:szCs w:val="21"/>
              </w:rPr>
              <w:t xml:space="preserve">承揽方（乙方）：                     </w:t>
            </w:r>
            <w:r>
              <w:rPr>
                <w:rFonts w:hint="eastAsia" w:ascii="宋体" w:hAnsi="宋体"/>
                <w:b/>
                <w:bCs/>
                <w:szCs w:val="21"/>
              </w:rPr>
              <w:t xml:space="preserve">                   </w:t>
            </w:r>
            <w:r>
              <w:rPr>
                <w:rFonts w:hint="eastAsia" w:ascii="宋体" w:hAnsi="宋体"/>
                <w:szCs w:val="21"/>
              </w:rPr>
              <w:t>签订地点：</w:t>
            </w:r>
            <w:r>
              <w:rPr>
                <w:rFonts w:hint="eastAsia" w:ascii="宋体" w:hAnsi="宋体"/>
                <w:b/>
                <w:bCs/>
                <w:szCs w:val="21"/>
              </w:rPr>
              <w:t>舟山市</w:t>
            </w:r>
          </w:p>
        </w:tc>
      </w:tr>
      <w:tr>
        <w:tblPrEx>
          <w:tblCellMar>
            <w:top w:w="0" w:type="dxa"/>
            <w:left w:w="108" w:type="dxa"/>
            <w:bottom w:w="0" w:type="dxa"/>
            <w:right w:w="108" w:type="dxa"/>
          </w:tblCellMar>
        </w:tblPrEx>
        <w:trPr>
          <w:trHeight w:val="567" w:hRule="atLeast"/>
        </w:trPr>
        <w:tc>
          <w:tcPr>
            <w:tcW w:w="5637" w:type="dxa"/>
          </w:tcPr>
          <w:p>
            <w:pPr>
              <w:spacing w:afterLines="10" w:line="440" w:lineRule="exact"/>
              <w:rPr>
                <w:rFonts w:ascii="宋体" w:hAnsi="宋体"/>
                <w:szCs w:val="21"/>
              </w:rPr>
            </w:pPr>
            <w:r>
              <w:rPr>
                <w:rFonts w:hint="eastAsia" w:ascii="宋体" w:hAnsi="宋体"/>
                <w:szCs w:val="21"/>
              </w:rPr>
              <w:t>承揽方测绘资质：</w:t>
            </w:r>
          </w:p>
        </w:tc>
        <w:tc>
          <w:tcPr>
            <w:tcW w:w="3480" w:type="dxa"/>
          </w:tcPr>
          <w:p>
            <w:pPr>
              <w:spacing w:afterLines="10" w:line="440" w:lineRule="exact"/>
              <w:rPr>
                <w:rFonts w:ascii="宋体" w:hAnsi="宋体"/>
                <w:szCs w:val="21"/>
              </w:rPr>
            </w:pPr>
          </w:p>
        </w:tc>
      </w:tr>
    </w:tbl>
    <w:p>
      <w:pPr>
        <w:pStyle w:val="45"/>
        <w:spacing w:line="360" w:lineRule="exact"/>
        <w:ind w:firstLine="420" w:firstLineChars="200"/>
        <w:rPr>
          <w:rFonts w:ascii="Times New Roman" w:hAnsi="Times New Roman"/>
          <w:sz w:val="21"/>
          <w:szCs w:val="21"/>
        </w:rPr>
      </w:pPr>
      <w:r>
        <w:rPr>
          <w:rFonts w:hint="eastAsia"/>
          <w:sz w:val="21"/>
          <w:szCs w:val="21"/>
        </w:rPr>
        <w:t>根</w:t>
      </w:r>
      <w:r>
        <w:rPr>
          <w:rFonts w:ascii="Times New Roman" w:hAnsi="Times New Roman"/>
          <w:sz w:val="21"/>
          <w:szCs w:val="21"/>
        </w:rPr>
        <w:t>据</w:t>
      </w:r>
      <w:r>
        <w:rPr>
          <w:rFonts w:ascii="Times New Roman" w:hAnsi="Times New Roman"/>
          <w:sz w:val="21"/>
          <w:szCs w:val="21"/>
          <w:u w:val="single"/>
        </w:rPr>
        <w:t xml:space="preserve">                                           </w:t>
      </w:r>
      <w:r>
        <w:rPr>
          <w:rFonts w:ascii="Times New Roman" w:hAnsi="Times New Roman"/>
          <w:sz w:val="21"/>
          <w:szCs w:val="21"/>
        </w:rPr>
        <w:t>公开招标（项目编号：       ）的结果以及《中华人民共和国名法典》、《中华人民共和国测绘法》和有关法律法规，经双方协商一致签订本合同。</w:t>
      </w:r>
    </w:p>
    <w:p>
      <w:pPr>
        <w:pStyle w:val="45"/>
        <w:numPr>
          <w:ilvl w:val="0"/>
          <w:numId w:val="14"/>
        </w:numPr>
        <w:spacing w:before="0" w:beforeAutospacing="0" w:after="0" w:afterAutospacing="0" w:line="360" w:lineRule="auto"/>
        <w:ind w:firstLine="422" w:firstLineChars="200"/>
        <w:rPr>
          <w:rFonts w:ascii="Times New Roman" w:hAnsi="Times New Roman"/>
          <w:b/>
          <w:sz w:val="21"/>
          <w:szCs w:val="21"/>
        </w:rPr>
      </w:pPr>
      <w:r>
        <w:rPr>
          <w:rFonts w:ascii="Times New Roman" w:hAnsi="Times New Roman"/>
          <w:b/>
          <w:sz w:val="21"/>
          <w:szCs w:val="21"/>
        </w:rPr>
        <w:t xml:space="preserve"> 测绘内容（包括测绘项目和工作量等）</w:t>
      </w:r>
    </w:p>
    <w:p>
      <w:pPr>
        <w:pStyle w:val="45"/>
        <w:spacing w:before="0" w:beforeAutospacing="0" w:after="0" w:afterAutospacing="0" w:line="360" w:lineRule="auto"/>
        <w:rPr>
          <w:rFonts w:ascii="Times New Roman" w:hAnsi="Times New Roman"/>
          <w:b/>
          <w:sz w:val="21"/>
          <w:szCs w:val="21"/>
        </w:rPr>
      </w:pPr>
    </w:p>
    <w:p>
      <w:pPr>
        <w:pStyle w:val="45"/>
        <w:numPr>
          <w:ilvl w:val="0"/>
          <w:numId w:val="14"/>
        </w:numPr>
        <w:spacing w:before="0" w:beforeAutospacing="0" w:after="0" w:afterAutospacing="0" w:line="360" w:lineRule="auto"/>
        <w:ind w:firstLine="422" w:firstLineChars="200"/>
        <w:rPr>
          <w:rFonts w:ascii="Times New Roman" w:hAnsi="Times New Roman"/>
          <w:b/>
          <w:sz w:val="21"/>
          <w:szCs w:val="21"/>
        </w:rPr>
      </w:pPr>
      <w:r>
        <w:rPr>
          <w:rFonts w:ascii="Times New Roman" w:hAnsi="Times New Roman"/>
          <w:b/>
          <w:sz w:val="21"/>
          <w:szCs w:val="21"/>
        </w:rPr>
        <w:t xml:space="preserve"> 测绘工程费 </w:t>
      </w:r>
    </w:p>
    <w:p>
      <w:pPr>
        <w:pStyle w:val="45"/>
        <w:spacing w:before="0" w:beforeAutospacing="0" w:after="0" w:afterAutospacing="0" w:line="360" w:lineRule="auto"/>
        <w:ind w:firstLine="422" w:firstLineChars="200"/>
        <w:rPr>
          <w:rFonts w:ascii="Times New Roman" w:hAnsi="Times New Roman"/>
          <w:b/>
          <w:sz w:val="21"/>
          <w:szCs w:val="21"/>
        </w:rPr>
      </w:pPr>
    </w:p>
    <w:p>
      <w:pPr>
        <w:pStyle w:val="45"/>
        <w:numPr>
          <w:ilvl w:val="0"/>
          <w:numId w:val="14"/>
        </w:numPr>
        <w:spacing w:before="0" w:beforeAutospacing="0" w:after="0" w:afterAutospacing="0" w:line="360" w:lineRule="auto"/>
        <w:ind w:firstLine="422" w:firstLineChars="200"/>
        <w:rPr>
          <w:rFonts w:ascii="Times New Roman" w:hAnsi="Times New Roman"/>
          <w:b/>
          <w:sz w:val="21"/>
          <w:szCs w:val="21"/>
        </w:rPr>
      </w:pPr>
      <w:r>
        <w:rPr>
          <w:rFonts w:ascii="Times New Roman" w:hAnsi="Times New Roman"/>
          <w:b/>
          <w:sz w:val="21"/>
          <w:szCs w:val="21"/>
        </w:rPr>
        <w:t>执行技术标准</w:t>
      </w:r>
    </w:p>
    <w:p>
      <w:pPr>
        <w:snapToGrid w:val="0"/>
        <w:spacing w:line="360" w:lineRule="auto"/>
        <w:ind w:left="420"/>
        <w:rPr>
          <w:rFonts w:ascii="宋体" w:hAnsi="宋体"/>
          <w:kern w:val="0"/>
          <w:szCs w:val="21"/>
        </w:rPr>
      </w:pPr>
      <w:r>
        <w:rPr>
          <w:rFonts w:hint="eastAsia" w:ascii="宋体" w:hAnsi="宋体"/>
          <w:kern w:val="0"/>
          <w:szCs w:val="21"/>
        </w:rPr>
        <w:t>（1）《国家基本比例尺地图图式第1部分1:500 1:1000 1:2000地形图图式》</w:t>
      </w:r>
      <w:r>
        <w:rPr>
          <w:rFonts w:hint="eastAsia" w:ascii="宋体" w:hAnsi="宋体"/>
        </w:rPr>
        <w:t>GB/T 20257.1－2017</w:t>
      </w:r>
      <w:r>
        <w:rPr>
          <w:rFonts w:hint="eastAsia" w:ascii="宋体" w:hAnsi="宋体"/>
          <w:kern w:val="0"/>
          <w:szCs w:val="21"/>
        </w:rPr>
        <w:t>；</w:t>
      </w:r>
    </w:p>
    <w:p>
      <w:pPr>
        <w:snapToGrid w:val="0"/>
        <w:spacing w:line="360" w:lineRule="auto"/>
        <w:ind w:left="420"/>
        <w:rPr>
          <w:rFonts w:ascii="宋体" w:hAnsi="宋体"/>
          <w:kern w:val="0"/>
          <w:szCs w:val="21"/>
        </w:rPr>
      </w:pPr>
      <w:r>
        <w:rPr>
          <w:rFonts w:hint="eastAsia" w:ascii="宋体" w:hAnsi="宋体"/>
        </w:rPr>
        <w:t>（2）《基础地理信息要素分类与图形表达代码》DB33/T817-2010</w:t>
      </w:r>
      <w:r>
        <w:rPr>
          <w:rFonts w:hint="eastAsia" w:ascii="宋体" w:hAnsi="宋体"/>
          <w:kern w:val="0"/>
          <w:szCs w:val="21"/>
        </w:rPr>
        <w:t>；</w:t>
      </w:r>
    </w:p>
    <w:p>
      <w:pPr>
        <w:snapToGrid w:val="0"/>
        <w:spacing w:line="360" w:lineRule="auto"/>
        <w:ind w:left="420"/>
        <w:rPr>
          <w:rFonts w:ascii="宋体" w:hAnsi="宋体"/>
          <w:kern w:val="0"/>
          <w:szCs w:val="21"/>
        </w:rPr>
      </w:pPr>
      <w:r>
        <w:rPr>
          <w:rFonts w:hint="eastAsia" w:ascii="宋体" w:hAnsi="宋体"/>
        </w:rPr>
        <w:t>（3）《基础地理信息数字产品数据文件命名规则》CH/T1005-2000</w:t>
      </w:r>
      <w:r>
        <w:rPr>
          <w:rFonts w:hint="eastAsia" w:ascii="宋体" w:hAnsi="宋体"/>
          <w:bCs/>
          <w:kern w:val="0"/>
          <w:szCs w:val="21"/>
        </w:rPr>
        <w:t>；</w:t>
      </w:r>
    </w:p>
    <w:p>
      <w:pPr>
        <w:snapToGrid w:val="0"/>
        <w:spacing w:line="360" w:lineRule="auto"/>
        <w:ind w:left="420"/>
        <w:rPr>
          <w:rFonts w:ascii="宋体" w:hAnsi="宋体"/>
          <w:kern w:val="0"/>
          <w:szCs w:val="21"/>
        </w:rPr>
      </w:pPr>
      <w:r>
        <w:rPr>
          <w:rFonts w:hint="eastAsia" w:ascii="宋体" w:hAnsi="宋体" w:cs="宋体"/>
          <w:szCs w:val="21"/>
        </w:rPr>
        <w:t>（4）《全球定位系统（GPS）测量规范》GB/T 18314-2009 ；</w:t>
      </w:r>
    </w:p>
    <w:p>
      <w:pPr>
        <w:snapToGrid w:val="0"/>
        <w:spacing w:line="360" w:lineRule="auto"/>
        <w:ind w:left="420"/>
        <w:rPr>
          <w:rFonts w:ascii="宋体" w:hAnsi="宋体"/>
          <w:kern w:val="0"/>
          <w:szCs w:val="21"/>
        </w:rPr>
      </w:pPr>
      <w:r>
        <w:rPr>
          <w:rFonts w:hint="eastAsia" w:ascii="宋体" w:hAnsi="宋体" w:cs="宋体"/>
          <w:szCs w:val="21"/>
        </w:rPr>
        <w:t>（5）《全球定位系统实时动态测量（RTK）技术规范》CH/T 2009-2010 ；</w:t>
      </w:r>
    </w:p>
    <w:p>
      <w:pPr>
        <w:snapToGrid w:val="0"/>
        <w:spacing w:line="360" w:lineRule="auto"/>
        <w:ind w:left="420"/>
        <w:rPr>
          <w:rFonts w:ascii="宋体" w:hAnsi="宋体"/>
          <w:kern w:val="0"/>
          <w:szCs w:val="21"/>
        </w:rPr>
      </w:pPr>
      <w:r>
        <w:rPr>
          <w:rFonts w:hint="eastAsia" w:ascii="宋体" w:hAnsi="宋体" w:cs="宋体"/>
          <w:szCs w:val="21"/>
        </w:rPr>
        <w:t>（6）《低空数字航空摄影测量内业规范》CH/Z 3003-2010 ；</w:t>
      </w:r>
    </w:p>
    <w:p>
      <w:pPr>
        <w:snapToGrid w:val="0"/>
        <w:spacing w:line="360" w:lineRule="auto"/>
        <w:ind w:left="420"/>
        <w:rPr>
          <w:rFonts w:ascii="宋体" w:hAnsi="宋体"/>
          <w:kern w:val="0"/>
          <w:szCs w:val="21"/>
        </w:rPr>
      </w:pPr>
      <w:r>
        <w:rPr>
          <w:rFonts w:hint="eastAsia" w:ascii="宋体" w:hAnsi="宋体" w:cs="宋体"/>
          <w:szCs w:val="21"/>
        </w:rPr>
        <w:t>（7）《低空数字航空摄影测量外业规范》CH/Z 3004-2010 ；</w:t>
      </w:r>
    </w:p>
    <w:p>
      <w:pPr>
        <w:snapToGrid w:val="0"/>
        <w:spacing w:line="360" w:lineRule="auto"/>
        <w:ind w:left="420"/>
        <w:rPr>
          <w:rFonts w:ascii="宋体" w:hAnsi="宋体"/>
          <w:kern w:val="0"/>
          <w:szCs w:val="21"/>
        </w:rPr>
      </w:pPr>
      <w:r>
        <w:rPr>
          <w:rFonts w:hint="eastAsia" w:ascii="宋体" w:hAnsi="宋体" w:cs="宋体"/>
          <w:szCs w:val="21"/>
        </w:rPr>
        <w:t>（8）《低空数字航空摄影规范》CH/Z 3005-2010 ；</w:t>
      </w:r>
    </w:p>
    <w:p>
      <w:pPr>
        <w:snapToGrid w:val="0"/>
        <w:spacing w:line="360" w:lineRule="auto"/>
        <w:ind w:left="420"/>
        <w:rPr>
          <w:rFonts w:ascii="宋体" w:hAnsi="宋体"/>
          <w:kern w:val="0"/>
          <w:szCs w:val="21"/>
        </w:rPr>
      </w:pPr>
      <w:r>
        <w:rPr>
          <w:rFonts w:hint="eastAsia" w:ascii="宋体" w:hAnsi="宋体"/>
        </w:rPr>
        <w:t>（9）《（浙江省） 1:500、1:1000、1:2000基础数字地形图测绘规范》DB33/T552-2014</w:t>
      </w:r>
      <w:r>
        <w:rPr>
          <w:rFonts w:hint="eastAsia" w:ascii="宋体" w:hAnsi="宋体"/>
          <w:bCs/>
          <w:szCs w:val="21"/>
        </w:rPr>
        <w:t>；</w:t>
      </w:r>
    </w:p>
    <w:p>
      <w:pPr>
        <w:snapToGrid w:val="0"/>
        <w:spacing w:line="360" w:lineRule="auto"/>
        <w:ind w:left="420"/>
        <w:rPr>
          <w:rFonts w:ascii="宋体" w:hAnsi="宋体"/>
          <w:kern w:val="0"/>
          <w:szCs w:val="21"/>
        </w:rPr>
      </w:pPr>
      <w:r>
        <w:rPr>
          <w:rFonts w:hint="eastAsia" w:ascii="宋体" w:hAnsi="宋体"/>
        </w:rPr>
        <w:t>（1</w:t>
      </w:r>
      <w:r>
        <w:rPr>
          <w:rFonts w:hint="eastAsia" w:ascii="宋体" w:hAnsi="宋体"/>
          <w:lang w:val="en-US" w:eastAsia="zh-CN"/>
        </w:rPr>
        <w:t>0</w:t>
      </w:r>
      <w:r>
        <w:rPr>
          <w:rFonts w:hint="eastAsia" w:ascii="宋体" w:hAnsi="宋体"/>
        </w:rPr>
        <w:t>）《测绘成果质量检查与验收》GB/T 24356—2009</w:t>
      </w:r>
      <w:r>
        <w:rPr>
          <w:rFonts w:hint="eastAsia" w:ascii="宋体" w:hAnsi="宋体"/>
          <w:bCs/>
          <w:szCs w:val="21"/>
        </w:rPr>
        <w:t>。</w:t>
      </w:r>
    </w:p>
    <w:p>
      <w:pPr>
        <w:snapToGrid w:val="0"/>
        <w:spacing w:line="360" w:lineRule="auto"/>
        <w:ind w:left="420"/>
        <w:rPr>
          <w:rFonts w:ascii="宋体" w:hAnsi="宋体"/>
        </w:rPr>
      </w:pPr>
      <w:r>
        <w:rPr>
          <w:rFonts w:hint="eastAsia" w:ascii="宋体" w:hAnsi="宋体"/>
        </w:rPr>
        <w:t>（1</w:t>
      </w:r>
      <w:r>
        <w:rPr>
          <w:rFonts w:hint="eastAsia" w:ascii="宋体" w:hAnsi="宋体"/>
          <w:lang w:val="en-US" w:eastAsia="zh-CN"/>
        </w:rPr>
        <w:t>1</w:t>
      </w:r>
      <w:r>
        <w:rPr>
          <w:rFonts w:hint="eastAsia" w:ascii="宋体" w:hAnsi="宋体"/>
        </w:rPr>
        <w:t>）《数字测绘产品检查验收规定和质量评定》GB/T 18316-2008；</w:t>
      </w:r>
    </w:p>
    <w:p>
      <w:pPr>
        <w:snapToGrid w:val="0"/>
        <w:spacing w:line="360" w:lineRule="auto"/>
        <w:ind w:left="420"/>
        <w:rPr>
          <w:rFonts w:ascii="宋体" w:hAnsi="宋体" w:cs="宋体"/>
          <w:szCs w:val="21"/>
        </w:rPr>
      </w:pPr>
      <w:r>
        <w:rPr>
          <w:rFonts w:hint="eastAsia" w:ascii="宋体" w:hAnsi="宋体" w:cs="宋体"/>
          <w:szCs w:val="21"/>
        </w:rPr>
        <w:t>（1</w:t>
      </w:r>
      <w:r>
        <w:rPr>
          <w:rFonts w:hint="eastAsia" w:ascii="宋体" w:hAnsi="宋体" w:cs="宋体"/>
          <w:szCs w:val="21"/>
          <w:lang w:val="en-US" w:eastAsia="zh-CN"/>
        </w:rPr>
        <w:t>2</w:t>
      </w:r>
      <w:r>
        <w:rPr>
          <w:rFonts w:hint="eastAsia" w:ascii="宋体" w:hAnsi="宋体" w:cs="宋体"/>
          <w:szCs w:val="21"/>
        </w:rPr>
        <w:t>）《舟山市基础地理信息数据库库体数据更新技术要求》；</w:t>
      </w:r>
    </w:p>
    <w:p>
      <w:pPr>
        <w:snapToGrid w:val="0"/>
        <w:spacing w:line="360" w:lineRule="auto"/>
        <w:ind w:left="420"/>
        <w:rPr>
          <w:rFonts w:ascii="宋体" w:hAnsi="宋体" w:cs="宋体"/>
          <w:szCs w:val="21"/>
        </w:rPr>
      </w:pPr>
      <w:r>
        <w:rPr>
          <w:rFonts w:hint="eastAsia" w:ascii="宋体" w:hAnsi="宋体" w:cs="宋体"/>
          <w:szCs w:val="21"/>
        </w:rPr>
        <w:t>（1</w:t>
      </w:r>
      <w:r>
        <w:rPr>
          <w:rFonts w:hint="eastAsia" w:ascii="宋体" w:hAnsi="宋体" w:cs="宋体"/>
          <w:szCs w:val="21"/>
          <w:lang w:val="en-US" w:eastAsia="zh-CN"/>
        </w:rPr>
        <w:t>3</w:t>
      </w:r>
      <w:r>
        <w:rPr>
          <w:rFonts w:hint="eastAsia" w:ascii="宋体" w:hAnsi="宋体" w:cs="宋体"/>
          <w:szCs w:val="21"/>
        </w:rPr>
        <w:t>）《舟山市基础地理信息数据建库技术规定》；</w:t>
      </w:r>
    </w:p>
    <w:p>
      <w:pPr>
        <w:snapToGrid w:val="0"/>
        <w:spacing w:line="360" w:lineRule="auto"/>
        <w:ind w:left="420"/>
        <w:rPr>
          <w:rFonts w:ascii="宋体" w:hAnsi="宋体" w:cs="宋体"/>
          <w:szCs w:val="21"/>
        </w:rPr>
      </w:pPr>
      <w:r>
        <w:rPr>
          <w:rFonts w:hint="eastAsia" w:ascii="宋体" w:hAnsi="宋体" w:cs="宋体"/>
          <w:szCs w:val="21"/>
        </w:rPr>
        <w:t>（1</w:t>
      </w:r>
      <w:r>
        <w:rPr>
          <w:rFonts w:hint="eastAsia" w:ascii="宋体" w:hAnsi="宋体" w:cs="宋体"/>
          <w:szCs w:val="21"/>
          <w:lang w:val="en-US" w:eastAsia="zh-CN"/>
        </w:rPr>
        <w:t>4</w:t>
      </w:r>
      <w:r>
        <w:rPr>
          <w:rFonts w:hint="eastAsia" w:ascii="宋体" w:hAnsi="宋体" w:cs="宋体"/>
          <w:szCs w:val="21"/>
        </w:rPr>
        <w:t>）《舟山市基础地理信息要素属性》；</w:t>
      </w:r>
    </w:p>
    <w:p>
      <w:pPr>
        <w:snapToGrid w:val="0"/>
        <w:spacing w:line="360" w:lineRule="auto"/>
        <w:ind w:left="420"/>
        <w:rPr>
          <w:rFonts w:ascii="宋体" w:hAnsi="宋体" w:cs="宋体"/>
          <w:szCs w:val="21"/>
        </w:rPr>
      </w:pPr>
      <w:r>
        <w:rPr>
          <w:rFonts w:hint="eastAsia" w:ascii="宋体" w:hAnsi="宋体" w:cs="宋体"/>
          <w:szCs w:val="21"/>
        </w:rPr>
        <w:t>（1</w:t>
      </w:r>
      <w:r>
        <w:rPr>
          <w:rFonts w:hint="eastAsia" w:ascii="宋体" w:hAnsi="宋体" w:cs="宋体"/>
          <w:szCs w:val="21"/>
          <w:lang w:val="en-US" w:eastAsia="zh-CN"/>
        </w:rPr>
        <w:t>5</w:t>
      </w:r>
      <w:r>
        <w:rPr>
          <w:rFonts w:hint="eastAsia" w:ascii="宋体" w:hAnsi="宋体" w:cs="宋体"/>
          <w:szCs w:val="21"/>
        </w:rPr>
        <w:t>）《舟山市基础地理信息要素字典》；</w:t>
      </w:r>
    </w:p>
    <w:p>
      <w:pPr>
        <w:snapToGrid w:val="0"/>
        <w:spacing w:line="360" w:lineRule="auto"/>
        <w:ind w:left="42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16</w:t>
      </w:r>
      <w:r>
        <w:rPr>
          <w:rFonts w:hint="eastAsia" w:ascii="宋体" w:hAnsi="宋体" w:cs="宋体"/>
          <w:szCs w:val="21"/>
        </w:rPr>
        <w:t>）《舟山市基础地理信息元数据标准》；</w:t>
      </w:r>
    </w:p>
    <w:p>
      <w:pPr>
        <w:snapToGrid w:val="0"/>
        <w:spacing w:line="360" w:lineRule="auto"/>
        <w:ind w:left="42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17</w:t>
      </w:r>
      <w:r>
        <w:rPr>
          <w:rFonts w:hint="eastAsia" w:ascii="宋体" w:hAnsi="宋体" w:cs="宋体"/>
          <w:szCs w:val="21"/>
        </w:rPr>
        <w:t>）《舟山市3D产品数据成果入库提交技术规定》；</w:t>
      </w:r>
    </w:p>
    <w:p>
      <w:pPr>
        <w:snapToGrid w:val="0"/>
        <w:spacing w:line="360" w:lineRule="auto"/>
        <w:ind w:left="42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18</w:t>
      </w:r>
      <w:r>
        <w:rPr>
          <w:rFonts w:hint="eastAsia" w:ascii="宋体" w:hAnsi="宋体" w:cs="宋体"/>
          <w:szCs w:val="21"/>
        </w:rPr>
        <w:t>）《舟山市基础地理信息数据库质检技术要求》；</w:t>
      </w:r>
    </w:p>
    <w:p>
      <w:pPr>
        <w:snapToGrid w:val="0"/>
        <w:spacing w:line="360" w:lineRule="auto"/>
        <w:ind w:left="42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19</w:t>
      </w:r>
      <w:r>
        <w:rPr>
          <w:rFonts w:hint="eastAsia" w:ascii="宋体" w:hAnsi="宋体" w:cs="宋体"/>
          <w:szCs w:val="21"/>
        </w:rPr>
        <w:t>）《舟山市1：500基础地理信息数据更新技术规程》；</w:t>
      </w:r>
    </w:p>
    <w:p>
      <w:pPr>
        <w:pStyle w:val="45"/>
        <w:spacing w:before="0" w:beforeAutospacing="0" w:after="0" w:afterAutospacing="0" w:line="360" w:lineRule="auto"/>
        <w:ind w:firstLine="420" w:firstLineChars="200"/>
        <w:rPr>
          <w:rFonts w:ascii="宋体" w:hAnsi="宋体" w:cs="宋体"/>
          <w:szCs w:val="21"/>
        </w:rPr>
      </w:pPr>
      <w:r>
        <w:rPr>
          <w:rFonts w:hint="eastAsia" w:ascii="宋体" w:hAnsi="宋体" w:eastAsia="宋体" w:cs="宋体"/>
          <w:kern w:val="2"/>
          <w:sz w:val="21"/>
          <w:szCs w:val="21"/>
          <w:lang w:val="en-US" w:eastAsia="zh-CN" w:bidi="ar-SA"/>
        </w:rPr>
        <w:t>（</w:t>
      </w:r>
      <w:r>
        <w:rPr>
          <w:rFonts w:hint="eastAsia" w:ascii="宋体" w:hAnsi="宋体" w:cs="宋体"/>
          <w:kern w:val="2"/>
          <w:sz w:val="21"/>
          <w:szCs w:val="21"/>
          <w:lang w:val="en-US" w:eastAsia="zh-CN" w:bidi="ar-SA"/>
        </w:rPr>
        <w:t>20</w:t>
      </w:r>
      <w:r>
        <w:rPr>
          <w:rFonts w:hint="eastAsia" w:ascii="宋体" w:hAnsi="宋体" w:eastAsia="宋体" w:cs="宋体"/>
          <w:kern w:val="2"/>
          <w:sz w:val="21"/>
          <w:szCs w:val="21"/>
          <w:lang w:val="en-US" w:eastAsia="zh-CN" w:bidi="ar-SA"/>
        </w:rPr>
        <w:t>）其他与本项目实施相关规范以及各项目编制的技术设计书。</w:t>
      </w:r>
    </w:p>
    <w:p>
      <w:pPr>
        <w:pStyle w:val="45"/>
        <w:spacing w:before="0" w:beforeAutospacing="0" w:after="0" w:afterAutospacing="0" w:line="360" w:lineRule="auto"/>
        <w:ind w:firstLine="422" w:firstLineChars="200"/>
        <w:rPr>
          <w:rFonts w:ascii="Times New Roman" w:hAnsi="Times New Roman"/>
          <w:b/>
          <w:sz w:val="21"/>
          <w:szCs w:val="21"/>
        </w:rPr>
      </w:pPr>
      <w:r>
        <w:rPr>
          <w:rFonts w:ascii="Times New Roman" w:hAnsi="Times New Roman"/>
          <w:b/>
          <w:sz w:val="21"/>
          <w:szCs w:val="21"/>
        </w:rPr>
        <w:t>第三条 技术要求</w:t>
      </w:r>
    </w:p>
    <w:p>
      <w:pPr>
        <w:spacing w:line="360" w:lineRule="auto"/>
        <w:ind w:firstLine="420" w:firstLineChars="200"/>
        <w:jc w:val="left"/>
        <w:rPr>
          <w:rFonts w:ascii="Times New Roman" w:hAnsi="Times New Roman" w:eastAsiaTheme="minorEastAsia"/>
          <w:kern w:val="0"/>
        </w:rPr>
      </w:pPr>
      <w:r>
        <w:rPr>
          <w:rFonts w:ascii="Times New Roman" w:hAnsi="Times New Roman" w:eastAsiaTheme="minorEastAsia"/>
          <w:kern w:val="0"/>
        </w:rPr>
        <w:t>1、坐标系统</w:t>
      </w:r>
    </w:p>
    <w:p>
      <w:pPr>
        <w:autoSpaceDE w:val="0"/>
        <w:autoSpaceDN w:val="0"/>
        <w:adjustRightInd w:val="0"/>
        <w:spacing w:line="360" w:lineRule="auto"/>
        <w:ind w:firstLine="420" w:firstLineChars="200"/>
        <w:jc w:val="left"/>
        <w:rPr>
          <w:rFonts w:ascii="宋体" w:hAnsi="宋体" w:cs="宋体"/>
          <w:szCs w:val="21"/>
        </w:rPr>
      </w:pPr>
      <w:r>
        <w:rPr>
          <w:rFonts w:hint="eastAsia" w:ascii="宋体" w:hAnsi="宋体"/>
          <w:kern w:val="0"/>
          <w:szCs w:val="21"/>
        </w:rPr>
        <w:t>（1）</w:t>
      </w:r>
      <w:r>
        <w:rPr>
          <w:rFonts w:hint="eastAsia" w:ascii="宋体" w:hAnsi="宋体" w:cs="宋体"/>
          <w:szCs w:val="21"/>
        </w:rPr>
        <w:t>投影方式：高斯－克吕格投影；</w:t>
      </w:r>
    </w:p>
    <w:p>
      <w:pPr>
        <w:autoSpaceDE w:val="0"/>
        <w:autoSpaceDN w:val="0"/>
        <w:adjustRightInd w:val="0"/>
        <w:spacing w:line="360" w:lineRule="auto"/>
        <w:ind w:firstLine="420" w:firstLineChars="200"/>
        <w:jc w:val="left"/>
        <w:rPr>
          <w:rFonts w:ascii="宋体" w:hAnsi="宋体" w:cs="宋体"/>
          <w:szCs w:val="21"/>
        </w:rPr>
      </w:pPr>
      <w:r>
        <w:rPr>
          <w:rFonts w:hint="eastAsia" w:ascii="宋体" w:hAnsi="宋体"/>
          <w:kern w:val="0"/>
          <w:szCs w:val="21"/>
        </w:rPr>
        <w:t>（2）</w:t>
      </w:r>
      <w:r>
        <w:rPr>
          <w:rFonts w:hint="eastAsia" w:ascii="宋体" w:hAnsi="宋体" w:cs="宋体"/>
          <w:szCs w:val="21"/>
        </w:rPr>
        <w:t>平面坐标系：2000国家大地坐标系、2000舟山坐标系；</w:t>
      </w:r>
    </w:p>
    <w:p>
      <w:pPr>
        <w:autoSpaceDE w:val="0"/>
        <w:autoSpaceDN w:val="0"/>
        <w:adjustRightInd w:val="0"/>
        <w:spacing w:line="360" w:lineRule="auto"/>
        <w:ind w:firstLine="420" w:firstLineChars="200"/>
        <w:jc w:val="left"/>
        <w:rPr>
          <w:rFonts w:ascii="宋体" w:hAnsi="宋体" w:cs="宋体"/>
          <w:szCs w:val="21"/>
        </w:rPr>
      </w:pPr>
      <w:r>
        <w:rPr>
          <w:rFonts w:hint="eastAsia" w:ascii="宋体" w:hAnsi="宋体"/>
          <w:kern w:val="0"/>
          <w:szCs w:val="21"/>
        </w:rPr>
        <w:t>（3）</w:t>
      </w:r>
      <w:r>
        <w:rPr>
          <w:rFonts w:hint="eastAsia" w:ascii="宋体" w:hAnsi="宋体" w:cs="宋体"/>
          <w:szCs w:val="21"/>
        </w:rPr>
        <w:t>高程系统：1985国家高程基准（一期）。</w:t>
      </w:r>
    </w:p>
    <w:p>
      <w:pPr>
        <w:spacing w:line="360" w:lineRule="auto"/>
        <w:ind w:firstLine="420" w:firstLineChars="200"/>
        <w:jc w:val="left"/>
        <w:rPr>
          <w:rFonts w:ascii="Times New Roman" w:hAnsi="Times New Roman" w:eastAsiaTheme="minorEastAsia"/>
          <w:kern w:val="0"/>
        </w:rPr>
      </w:pPr>
      <w:r>
        <w:rPr>
          <w:rFonts w:ascii="Times New Roman" w:hAnsi="Times New Roman" w:eastAsiaTheme="minorEastAsia"/>
          <w:kern w:val="0"/>
        </w:rPr>
        <w:t>2、成果数据格式</w:t>
      </w:r>
    </w:p>
    <w:p>
      <w:pPr>
        <w:spacing w:line="360" w:lineRule="auto"/>
        <w:ind w:firstLine="420" w:firstLineChars="200"/>
        <w:jc w:val="left"/>
        <w:rPr>
          <w:rFonts w:ascii="Times New Roman" w:hAnsi="Times New Roman" w:eastAsiaTheme="minorEastAsia"/>
          <w:kern w:val="0"/>
        </w:rPr>
      </w:pPr>
      <w:r>
        <w:rPr>
          <w:rFonts w:hint="eastAsia" w:ascii="Times New Roman" w:hAnsi="Times New Roman" w:eastAsiaTheme="minorEastAsia"/>
          <w:kern w:val="0"/>
        </w:rPr>
        <w:t>1：500 数字线划图数据库采用ArcGIS GDB文件地理数据库格式，分幅图采用DWG格式；</w:t>
      </w:r>
    </w:p>
    <w:p>
      <w:pPr>
        <w:spacing w:line="360" w:lineRule="auto"/>
        <w:ind w:firstLine="420" w:firstLineChars="200"/>
        <w:jc w:val="left"/>
        <w:rPr>
          <w:rFonts w:ascii="Times New Roman" w:hAnsi="Times New Roman" w:eastAsiaTheme="minorEastAsia"/>
          <w:kern w:val="0"/>
        </w:rPr>
      </w:pPr>
      <w:r>
        <w:rPr>
          <w:rFonts w:ascii="Times New Roman" w:hAnsi="Times New Roman" w:eastAsiaTheme="minorEastAsia"/>
          <w:kern w:val="0"/>
        </w:rPr>
        <w:t>3、提交成果</w:t>
      </w:r>
    </w:p>
    <w:tbl>
      <w:tblPr>
        <w:tblStyle w:val="49"/>
        <w:tblW w:w="83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2035"/>
        <w:gridCol w:w="1815"/>
        <w:gridCol w:w="840"/>
        <w:gridCol w:w="840"/>
        <w:gridCol w:w="21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spacing w:line="400" w:lineRule="exact"/>
              <w:jc w:val="center"/>
              <w:rPr>
                <w:rFonts w:ascii="宋体" w:hAnsi="宋体"/>
                <w:color w:val="auto"/>
              </w:rPr>
            </w:pPr>
            <w:r>
              <w:rPr>
                <w:rFonts w:ascii="宋体" w:hAnsi="宋体"/>
                <w:color w:val="auto"/>
              </w:rPr>
              <w:t>序号</w:t>
            </w:r>
          </w:p>
        </w:tc>
        <w:tc>
          <w:tcPr>
            <w:tcW w:w="2035" w:type="dxa"/>
            <w:vAlign w:val="center"/>
          </w:tcPr>
          <w:p>
            <w:pPr>
              <w:spacing w:line="400" w:lineRule="exact"/>
              <w:jc w:val="center"/>
              <w:rPr>
                <w:rFonts w:ascii="宋体" w:hAnsi="宋体"/>
                <w:color w:val="auto"/>
              </w:rPr>
            </w:pPr>
            <w:r>
              <w:rPr>
                <w:rFonts w:hint="eastAsia" w:ascii="宋体" w:hAnsi="宋体"/>
                <w:color w:val="auto"/>
              </w:rPr>
              <w:t>测绘</w:t>
            </w:r>
            <w:r>
              <w:rPr>
                <w:rFonts w:ascii="宋体" w:hAnsi="宋体"/>
                <w:color w:val="auto"/>
              </w:rPr>
              <w:t>成果名称</w:t>
            </w:r>
          </w:p>
        </w:tc>
        <w:tc>
          <w:tcPr>
            <w:tcW w:w="1815" w:type="dxa"/>
            <w:vAlign w:val="center"/>
          </w:tcPr>
          <w:p>
            <w:pPr>
              <w:spacing w:line="400" w:lineRule="exact"/>
              <w:jc w:val="center"/>
              <w:rPr>
                <w:rFonts w:ascii="宋体" w:hAnsi="宋体"/>
                <w:color w:val="auto"/>
              </w:rPr>
            </w:pPr>
          </w:p>
        </w:tc>
        <w:tc>
          <w:tcPr>
            <w:tcW w:w="840" w:type="dxa"/>
            <w:vAlign w:val="center"/>
          </w:tcPr>
          <w:p>
            <w:pPr>
              <w:spacing w:line="400" w:lineRule="exact"/>
              <w:jc w:val="center"/>
              <w:rPr>
                <w:rFonts w:ascii="宋体" w:hAnsi="宋体"/>
                <w:color w:val="auto"/>
              </w:rPr>
            </w:pPr>
            <w:r>
              <w:rPr>
                <w:rFonts w:hint="eastAsia" w:ascii="宋体" w:hAnsi="宋体"/>
                <w:color w:val="auto"/>
              </w:rPr>
              <w:t>格式</w:t>
            </w:r>
          </w:p>
        </w:tc>
        <w:tc>
          <w:tcPr>
            <w:tcW w:w="840" w:type="dxa"/>
            <w:vAlign w:val="center"/>
          </w:tcPr>
          <w:p>
            <w:pPr>
              <w:spacing w:line="400" w:lineRule="exact"/>
              <w:jc w:val="center"/>
              <w:rPr>
                <w:rFonts w:ascii="宋体" w:hAnsi="宋体"/>
                <w:color w:val="auto"/>
              </w:rPr>
            </w:pPr>
            <w:r>
              <w:rPr>
                <w:rFonts w:ascii="宋体" w:hAnsi="宋体"/>
                <w:color w:val="auto"/>
              </w:rPr>
              <w:t>数量</w:t>
            </w:r>
          </w:p>
        </w:tc>
        <w:tc>
          <w:tcPr>
            <w:tcW w:w="2181" w:type="dxa"/>
            <w:vAlign w:val="center"/>
          </w:tcPr>
          <w:p>
            <w:pPr>
              <w:spacing w:line="400" w:lineRule="exact"/>
              <w:jc w:val="center"/>
              <w:rPr>
                <w:rFonts w:ascii="宋体" w:hAnsi="宋体"/>
                <w:color w:val="auto"/>
              </w:rPr>
            </w:pPr>
            <w:r>
              <w:rPr>
                <w:rFonts w:ascii="宋体" w:hAnsi="宋体"/>
                <w:color w:val="auto"/>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5" w:type="dxa"/>
            <w:vAlign w:val="center"/>
          </w:tcPr>
          <w:p>
            <w:pPr>
              <w:spacing w:line="400" w:lineRule="exact"/>
              <w:jc w:val="center"/>
              <w:rPr>
                <w:rFonts w:ascii="宋体" w:hAnsi="宋体"/>
                <w:color w:val="auto"/>
              </w:rPr>
            </w:pPr>
            <w:r>
              <w:rPr>
                <w:rFonts w:hint="eastAsia" w:ascii="宋体" w:hAnsi="宋体"/>
                <w:color w:val="auto"/>
              </w:rPr>
              <w:t>1</w:t>
            </w:r>
          </w:p>
        </w:tc>
        <w:tc>
          <w:tcPr>
            <w:tcW w:w="2035" w:type="dxa"/>
            <w:vMerge w:val="restart"/>
            <w:vAlign w:val="center"/>
          </w:tcPr>
          <w:p>
            <w:pPr>
              <w:spacing w:line="400" w:lineRule="exact"/>
              <w:jc w:val="center"/>
              <w:rPr>
                <w:rFonts w:hint="eastAsia" w:ascii="宋体" w:hAnsi="宋体" w:eastAsia="宋体"/>
                <w:color w:val="auto"/>
                <w:lang w:eastAsia="zh-CN"/>
              </w:rPr>
            </w:pPr>
            <w:r>
              <w:rPr>
                <w:rFonts w:hint="eastAsia" w:ascii="Times New Roman" w:hAnsi="Times New Roman"/>
                <w:color w:val="auto"/>
                <w:kern w:val="0"/>
                <w:szCs w:val="21"/>
                <w:lang w:eastAsia="zh-CN"/>
              </w:rPr>
              <w:t>六横镇本岛1：500地形图动态更新项目</w:t>
            </w:r>
          </w:p>
        </w:tc>
        <w:tc>
          <w:tcPr>
            <w:tcW w:w="1815" w:type="dxa"/>
            <w:vAlign w:val="center"/>
          </w:tcPr>
          <w:p>
            <w:pPr>
              <w:spacing w:line="400" w:lineRule="exact"/>
              <w:rPr>
                <w:rFonts w:ascii="宋体" w:hAnsi="宋体"/>
                <w:color w:val="auto"/>
              </w:rPr>
            </w:pPr>
            <w:r>
              <w:rPr>
                <w:rFonts w:hint="eastAsia" w:ascii="宋体" w:hAnsi="宋体"/>
                <w:color w:val="auto"/>
              </w:rPr>
              <w:t xml:space="preserve">DWG数据 </w:t>
            </w:r>
          </w:p>
        </w:tc>
        <w:tc>
          <w:tcPr>
            <w:tcW w:w="840" w:type="dxa"/>
            <w:vAlign w:val="center"/>
          </w:tcPr>
          <w:p>
            <w:pPr>
              <w:spacing w:line="400" w:lineRule="exact"/>
              <w:jc w:val="center"/>
              <w:rPr>
                <w:rFonts w:ascii="宋体" w:hAnsi="宋体"/>
                <w:color w:val="auto"/>
              </w:rPr>
            </w:pPr>
            <w:r>
              <w:rPr>
                <w:rFonts w:hint="eastAsia" w:ascii="宋体" w:hAnsi="宋体"/>
                <w:color w:val="auto"/>
              </w:rPr>
              <w:t>dwg</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2181" w:type="dxa"/>
            <w:vAlign w:val="center"/>
          </w:tcPr>
          <w:p>
            <w:pPr>
              <w:spacing w:line="400" w:lineRule="exact"/>
              <w:rPr>
                <w:rFonts w:ascii="宋体" w:hAnsi="宋体"/>
                <w:color w:val="auto"/>
              </w:rPr>
            </w:pPr>
            <w:r>
              <w:rPr>
                <w:rFonts w:hint="eastAsia" w:ascii="宋体" w:hAnsi="宋体"/>
                <w:color w:val="auto"/>
              </w:rPr>
              <w:t>数据文件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spacing w:line="400" w:lineRule="exact"/>
              <w:jc w:val="center"/>
              <w:rPr>
                <w:rFonts w:ascii="宋体" w:hAnsi="宋体"/>
                <w:color w:val="auto"/>
              </w:rPr>
            </w:pPr>
            <w:r>
              <w:rPr>
                <w:rFonts w:hint="eastAsia" w:ascii="宋体" w:hAnsi="宋体"/>
                <w:color w:val="auto"/>
              </w:rPr>
              <w:t>2</w:t>
            </w:r>
          </w:p>
        </w:tc>
        <w:tc>
          <w:tcPr>
            <w:tcW w:w="2035" w:type="dxa"/>
            <w:vMerge w:val="continue"/>
            <w:vAlign w:val="center"/>
          </w:tcPr>
          <w:p>
            <w:pPr>
              <w:spacing w:line="400" w:lineRule="exact"/>
              <w:jc w:val="center"/>
              <w:rPr>
                <w:rFonts w:ascii="宋体" w:hAnsi="宋体"/>
                <w:color w:val="auto"/>
              </w:rPr>
            </w:pPr>
          </w:p>
        </w:tc>
        <w:tc>
          <w:tcPr>
            <w:tcW w:w="1815" w:type="dxa"/>
            <w:vAlign w:val="center"/>
          </w:tcPr>
          <w:p>
            <w:pPr>
              <w:spacing w:line="400" w:lineRule="exact"/>
              <w:rPr>
                <w:rFonts w:ascii="宋体" w:hAnsi="宋体"/>
                <w:color w:val="auto"/>
              </w:rPr>
            </w:pPr>
            <w:r>
              <w:rPr>
                <w:rFonts w:hint="eastAsia" w:ascii="宋体" w:hAnsi="宋体"/>
                <w:color w:val="auto"/>
              </w:rPr>
              <w:t>元数据</w:t>
            </w:r>
          </w:p>
        </w:tc>
        <w:tc>
          <w:tcPr>
            <w:tcW w:w="840" w:type="dxa"/>
            <w:vAlign w:val="center"/>
          </w:tcPr>
          <w:p>
            <w:pPr>
              <w:spacing w:line="400" w:lineRule="exact"/>
              <w:jc w:val="center"/>
              <w:rPr>
                <w:rFonts w:ascii="宋体" w:hAnsi="宋体"/>
                <w:color w:val="auto"/>
              </w:rPr>
            </w:pPr>
            <w:r>
              <w:rPr>
                <w:rFonts w:hint="eastAsia" w:ascii="宋体" w:hAnsi="宋体"/>
                <w:color w:val="auto"/>
              </w:rPr>
              <w:t>shp</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2181" w:type="dxa"/>
            <w:vAlign w:val="center"/>
          </w:tcPr>
          <w:p>
            <w:pPr>
              <w:spacing w:line="400" w:lineRule="exact"/>
              <w:rPr>
                <w:rFonts w:ascii="宋体" w:hAnsi="宋体"/>
                <w:color w:val="auto"/>
              </w:rPr>
            </w:pPr>
            <w:r>
              <w:rPr>
                <w:rFonts w:hint="eastAsia" w:ascii="宋体" w:hAnsi="宋体"/>
                <w:color w:val="auto"/>
              </w:rPr>
              <w:t>数据文件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spacing w:line="400" w:lineRule="exact"/>
              <w:jc w:val="center"/>
              <w:rPr>
                <w:rFonts w:ascii="宋体" w:hAnsi="宋体"/>
                <w:color w:val="auto"/>
              </w:rPr>
            </w:pPr>
            <w:r>
              <w:rPr>
                <w:rFonts w:hint="eastAsia" w:ascii="宋体" w:hAnsi="宋体"/>
                <w:color w:val="auto"/>
              </w:rPr>
              <w:t>3</w:t>
            </w:r>
          </w:p>
        </w:tc>
        <w:tc>
          <w:tcPr>
            <w:tcW w:w="2035" w:type="dxa"/>
            <w:vMerge w:val="continue"/>
            <w:vAlign w:val="center"/>
          </w:tcPr>
          <w:p>
            <w:pPr>
              <w:spacing w:line="400" w:lineRule="exact"/>
              <w:jc w:val="center"/>
              <w:rPr>
                <w:rFonts w:ascii="宋体" w:hAnsi="宋体"/>
                <w:color w:val="auto"/>
              </w:rPr>
            </w:pPr>
          </w:p>
        </w:tc>
        <w:tc>
          <w:tcPr>
            <w:tcW w:w="1815" w:type="dxa"/>
            <w:vAlign w:val="center"/>
          </w:tcPr>
          <w:p>
            <w:pPr>
              <w:spacing w:line="400" w:lineRule="exact"/>
              <w:rPr>
                <w:rFonts w:ascii="宋体" w:hAnsi="宋体"/>
                <w:color w:val="auto"/>
              </w:rPr>
            </w:pPr>
            <w:r>
              <w:rPr>
                <w:rFonts w:hint="eastAsia" w:ascii="宋体" w:hAnsi="宋体"/>
                <w:color w:val="auto"/>
              </w:rPr>
              <w:t>分幅图结合表</w:t>
            </w:r>
          </w:p>
        </w:tc>
        <w:tc>
          <w:tcPr>
            <w:tcW w:w="840" w:type="dxa"/>
            <w:vAlign w:val="center"/>
          </w:tcPr>
          <w:p>
            <w:pPr>
              <w:spacing w:line="400" w:lineRule="exact"/>
              <w:jc w:val="center"/>
              <w:rPr>
                <w:rFonts w:ascii="宋体" w:hAnsi="宋体"/>
                <w:color w:val="auto"/>
              </w:rPr>
            </w:pPr>
            <w:r>
              <w:rPr>
                <w:rFonts w:hint="eastAsia" w:ascii="宋体" w:hAnsi="宋体"/>
                <w:color w:val="auto"/>
              </w:rPr>
              <w:t>dwg</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2181" w:type="dxa"/>
            <w:vAlign w:val="center"/>
          </w:tcPr>
          <w:p>
            <w:pPr>
              <w:spacing w:line="400" w:lineRule="exact"/>
              <w:rPr>
                <w:rFonts w:ascii="宋体" w:hAnsi="宋体"/>
                <w:color w:val="auto"/>
              </w:rPr>
            </w:pPr>
            <w:r>
              <w:rPr>
                <w:rFonts w:hint="eastAsia" w:ascii="宋体" w:hAnsi="宋体"/>
                <w:color w:val="auto"/>
              </w:rPr>
              <w:t>数据文件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spacing w:line="400" w:lineRule="exact"/>
              <w:jc w:val="center"/>
              <w:rPr>
                <w:rFonts w:ascii="宋体" w:hAnsi="宋体"/>
                <w:color w:val="auto"/>
              </w:rPr>
            </w:pPr>
            <w:r>
              <w:rPr>
                <w:rFonts w:hint="eastAsia" w:ascii="宋体" w:hAnsi="宋体"/>
                <w:color w:val="auto"/>
              </w:rPr>
              <w:t>4</w:t>
            </w:r>
          </w:p>
        </w:tc>
        <w:tc>
          <w:tcPr>
            <w:tcW w:w="2035" w:type="dxa"/>
            <w:vMerge w:val="continue"/>
            <w:vAlign w:val="center"/>
          </w:tcPr>
          <w:p>
            <w:pPr>
              <w:spacing w:line="400" w:lineRule="exact"/>
              <w:rPr>
                <w:rFonts w:ascii="宋体" w:hAnsi="宋体"/>
                <w:color w:val="auto"/>
              </w:rPr>
            </w:pPr>
          </w:p>
        </w:tc>
        <w:tc>
          <w:tcPr>
            <w:tcW w:w="1815" w:type="dxa"/>
            <w:vAlign w:val="center"/>
          </w:tcPr>
          <w:p>
            <w:pPr>
              <w:spacing w:line="400" w:lineRule="exact"/>
              <w:rPr>
                <w:rFonts w:hint="eastAsia" w:ascii="宋体" w:hAnsi="宋体" w:eastAsia="宋体"/>
                <w:color w:val="auto"/>
                <w:lang w:eastAsia="zh-CN"/>
              </w:rPr>
            </w:pPr>
            <w:r>
              <w:rPr>
                <w:rFonts w:hint="eastAsia" w:ascii="宋体" w:hAnsi="宋体"/>
                <w:color w:val="auto"/>
              </w:rPr>
              <w:t>DLG数据库</w:t>
            </w:r>
            <w:r>
              <w:rPr>
                <w:rFonts w:hint="eastAsia" w:ascii="宋体" w:hAnsi="宋体"/>
                <w:color w:val="auto"/>
                <w:lang w:eastAsia="zh-CN"/>
              </w:rPr>
              <w:t>（</w:t>
            </w:r>
            <w:r>
              <w:rPr>
                <w:rFonts w:hint="eastAsia" w:ascii="宋体" w:hAnsi="宋体"/>
                <w:color w:val="auto"/>
                <w:lang w:val="en-US" w:eastAsia="zh-CN"/>
              </w:rPr>
              <w:t>增量库</w:t>
            </w:r>
            <w:r>
              <w:rPr>
                <w:rFonts w:hint="eastAsia" w:ascii="宋体" w:hAnsi="宋体"/>
                <w:color w:val="auto"/>
                <w:lang w:eastAsia="zh-CN"/>
              </w:rPr>
              <w:t>）</w:t>
            </w:r>
          </w:p>
        </w:tc>
        <w:tc>
          <w:tcPr>
            <w:tcW w:w="840" w:type="dxa"/>
            <w:vAlign w:val="center"/>
          </w:tcPr>
          <w:p>
            <w:pPr>
              <w:spacing w:line="400" w:lineRule="exact"/>
              <w:jc w:val="center"/>
              <w:rPr>
                <w:rFonts w:ascii="宋体" w:hAnsi="宋体"/>
                <w:color w:val="auto"/>
              </w:rPr>
            </w:pPr>
            <w:r>
              <w:rPr>
                <w:rFonts w:hint="eastAsia" w:ascii="宋体" w:hAnsi="宋体"/>
                <w:color w:val="auto"/>
              </w:rPr>
              <w:t>gdb</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2181" w:type="dxa"/>
            <w:vAlign w:val="center"/>
          </w:tcPr>
          <w:p>
            <w:pPr>
              <w:spacing w:line="400" w:lineRule="exact"/>
              <w:rPr>
                <w:rFonts w:ascii="宋体" w:hAnsi="宋体"/>
                <w:color w:val="auto"/>
              </w:rPr>
            </w:pPr>
            <w:r>
              <w:rPr>
                <w:rFonts w:hint="eastAsia" w:ascii="宋体" w:hAnsi="宋体"/>
                <w:color w:val="auto"/>
              </w:rPr>
              <w:t>2000国家大地坐标系、2000舟山坐标系各</w:t>
            </w:r>
            <w:r>
              <w:rPr>
                <w:rFonts w:ascii="宋体" w:hAnsi="宋体"/>
                <w:color w:val="auto"/>
              </w:rPr>
              <w:t>一套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spacing w:line="400" w:lineRule="exact"/>
              <w:jc w:val="center"/>
              <w:rPr>
                <w:rFonts w:ascii="宋体" w:hAnsi="宋体"/>
                <w:color w:val="auto"/>
              </w:rPr>
            </w:pPr>
            <w:r>
              <w:rPr>
                <w:rFonts w:hint="eastAsia" w:ascii="宋体" w:hAnsi="宋体"/>
                <w:color w:val="auto"/>
              </w:rPr>
              <w:t>5</w:t>
            </w:r>
          </w:p>
        </w:tc>
        <w:tc>
          <w:tcPr>
            <w:tcW w:w="2035" w:type="dxa"/>
            <w:vMerge w:val="continue"/>
            <w:vAlign w:val="center"/>
          </w:tcPr>
          <w:p>
            <w:pPr>
              <w:spacing w:line="400" w:lineRule="exact"/>
              <w:rPr>
                <w:rFonts w:ascii="宋体" w:hAnsi="宋体"/>
                <w:color w:val="auto"/>
              </w:rPr>
            </w:pPr>
          </w:p>
        </w:tc>
        <w:tc>
          <w:tcPr>
            <w:tcW w:w="1815" w:type="dxa"/>
            <w:vAlign w:val="center"/>
          </w:tcPr>
          <w:p>
            <w:pPr>
              <w:spacing w:line="400" w:lineRule="exact"/>
              <w:rPr>
                <w:rFonts w:ascii="宋体" w:hAnsi="宋体"/>
                <w:color w:val="auto"/>
              </w:rPr>
            </w:pPr>
            <w:r>
              <w:rPr>
                <w:rFonts w:hint="eastAsia" w:ascii="宋体" w:hAnsi="宋体"/>
                <w:color w:val="auto"/>
              </w:rPr>
              <w:t>技术设计书</w:t>
            </w:r>
          </w:p>
        </w:tc>
        <w:tc>
          <w:tcPr>
            <w:tcW w:w="840" w:type="dxa"/>
            <w:vAlign w:val="center"/>
          </w:tcPr>
          <w:p>
            <w:pPr>
              <w:spacing w:line="400" w:lineRule="exact"/>
              <w:jc w:val="center"/>
              <w:rPr>
                <w:rFonts w:ascii="宋体" w:hAnsi="宋体"/>
                <w:color w:val="auto"/>
              </w:rPr>
            </w:pPr>
            <w:r>
              <w:rPr>
                <w:rFonts w:hint="eastAsia" w:ascii="宋体" w:hAnsi="宋体"/>
                <w:color w:val="auto"/>
              </w:rPr>
              <w:t>docx</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2181" w:type="dxa"/>
            <w:vAlign w:val="center"/>
          </w:tcPr>
          <w:p>
            <w:pPr>
              <w:spacing w:line="400" w:lineRule="exact"/>
              <w:rPr>
                <w:rFonts w:ascii="宋体" w:hAnsi="宋体"/>
                <w:color w:val="auto"/>
              </w:rPr>
            </w:pPr>
            <w:r>
              <w:rPr>
                <w:rFonts w:hint="eastAsia" w:ascii="宋体" w:hAnsi="宋体"/>
                <w:color w:val="auto"/>
              </w:rPr>
              <w:t>纸质文件和数据文件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spacing w:line="400" w:lineRule="exact"/>
              <w:jc w:val="center"/>
              <w:rPr>
                <w:rFonts w:ascii="宋体" w:hAnsi="宋体"/>
                <w:color w:val="auto"/>
              </w:rPr>
            </w:pPr>
            <w:r>
              <w:rPr>
                <w:rFonts w:hint="eastAsia" w:ascii="宋体" w:hAnsi="宋体"/>
                <w:color w:val="auto"/>
              </w:rPr>
              <w:t>6</w:t>
            </w:r>
          </w:p>
        </w:tc>
        <w:tc>
          <w:tcPr>
            <w:tcW w:w="2035" w:type="dxa"/>
            <w:vMerge w:val="continue"/>
            <w:vAlign w:val="center"/>
          </w:tcPr>
          <w:p>
            <w:pPr>
              <w:spacing w:line="400" w:lineRule="exact"/>
              <w:rPr>
                <w:rFonts w:ascii="宋体" w:hAnsi="宋体"/>
                <w:color w:val="auto"/>
              </w:rPr>
            </w:pPr>
          </w:p>
        </w:tc>
        <w:tc>
          <w:tcPr>
            <w:tcW w:w="1815" w:type="dxa"/>
            <w:vAlign w:val="center"/>
          </w:tcPr>
          <w:p>
            <w:pPr>
              <w:spacing w:line="400" w:lineRule="exact"/>
              <w:rPr>
                <w:rFonts w:ascii="宋体" w:hAnsi="宋体"/>
                <w:color w:val="auto"/>
              </w:rPr>
            </w:pPr>
            <w:r>
              <w:rPr>
                <w:rFonts w:hint="eastAsia" w:ascii="宋体" w:hAnsi="宋体"/>
                <w:color w:val="auto"/>
              </w:rPr>
              <w:t>质检报告</w:t>
            </w:r>
          </w:p>
        </w:tc>
        <w:tc>
          <w:tcPr>
            <w:tcW w:w="840" w:type="dxa"/>
            <w:vAlign w:val="center"/>
          </w:tcPr>
          <w:p>
            <w:pPr>
              <w:spacing w:line="400" w:lineRule="exact"/>
              <w:jc w:val="center"/>
              <w:rPr>
                <w:rFonts w:ascii="宋体" w:hAnsi="宋体"/>
                <w:color w:val="auto"/>
              </w:rPr>
            </w:pPr>
            <w:r>
              <w:rPr>
                <w:rFonts w:hint="eastAsia" w:ascii="宋体" w:hAnsi="宋体"/>
                <w:color w:val="auto"/>
              </w:rPr>
              <w:t>docx</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2181" w:type="dxa"/>
            <w:vAlign w:val="center"/>
          </w:tcPr>
          <w:p>
            <w:pPr>
              <w:spacing w:line="400" w:lineRule="exact"/>
              <w:rPr>
                <w:rFonts w:ascii="宋体" w:hAnsi="宋体"/>
                <w:color w:val="auto"/>
              </w:rPr>
            </w:pPr>
            <w:r>
              <w:rPr>
                <w:rFonts w:hint="eastAsia" w:ascii="宋体" w:hAnsi="宋体"/>
                <w:color w:val="auto"/>
              </w:rPr>
              <w:t>纸质文件和数据文件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spacing w:line="400" w:lineRule="exact"/>
              <w:jc w:val="center"/>
              <w:rPr>
                <w:rFonts w:ascii="宋体" w:hAnsi="宋体"/>
                <w:color w:val="auto"/>
              </w:rPr>
            </w:pPr>
            <w:r>
              <w:rPr>
                <w:rFonts w:hint="eastAsia" w:ascii="宋体" w:hAnsi="宋体"/>
                <w:color w:val="auto"/>
              </w:rPr>
              <w:t>7</w:t>
            </w:r>
          </w:p>
        </w:tc>
        <w:tc>
          <w:tcPr>
            <w:tcW w:w="2035" w:type="dxa"/>
            <w:vMerge w:val="continue"/>
            <w:vAlign w:val="center"/>
          </w:tcPr>
          <w:p>
            <w:pPr>
              <w:spacing w:line="400" w:lineRule="exact"/>
              <w:rPr>
                <w:rFonts w:ascii="宋体" w:hAnsi="宋体"/>
                <w:color w:val="auto"/>
              </w:rPr>
            </w:pPr>
          </w:p>
        </w:tc>
        <w:tc>
          <w:tcPr>
            <w:tcW w:w="1815" w:type="dxa"/>
            <w:vAlign w:val="center"/>
          </w:tcPr>
          <w:p>
            <w:pPr>
              <w:spacing w:line="400" w:lineRule="exact"/>
              <w:rPr>
                <w:rFonts w:ascii="宋体" w:hAnsi="宋体"/>
                <w:color w:val="auto"/>
              </w:rPr>
            </w:pPr>
            <w:r>
              <w:rPr>
                <w:rFonts w:hint="eastAsia" w:ascii="宋体" w:hAnsi="宋体"/>
                <w:color w:val="auto"/>
              </w:rPr>
              <w:t>技术总结</w:t>
            </w:r>
          </w:p>
        </w:tc>
        <w:tc>
          <w:tcPr>
            <w:tcW w:w="840" w:type="dxa"/>
            <w:vAlign w:val="center"/>
          </w:tcPr>
          <w:p>
            <w:pPr>
              <w:spacing w:line="400" w:lineRule="exact"/>
              <w:jc w:val="center"/>
              <w:rPr>
                <w:rFonts w:ascii="宋体" w:hAnsi="宋体"/>
                <w:color w:val="auto"/>
              </w:rPr>
            </w:pPr>
            <w:r>
              <w:rPr>
                <w:rFonts w:hint="eastAsia" w:ascii="宋体" w:hAnsi="宋体"/>
                <w:color w:val="auto"/>
              </w:rPr>
              <w:t>docx</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2181" w:type="dxa"/>
            <w:vAlign w:val="center"/>
          </w:tcPr>
          <w:p>
            <w:pPr>
              <w:spacing w:line="400" w:lineRule="exact"/>
              <w:rPr>
                <w:rFonts w:ascii="宋体" w:hAnsi="宋体"/>
                <w:color w:val="auto"/>
              </w:rPr>
            </w:pPr>
            <w:r>
              <w:rPr>
                <w:rFonts w:hint="eastAsia" w:ascii="宋体" w:hAnsi="宋体"/>
                <w:color w:val="auto"/>
              </w:rPr>
              <w:t>纸质文件和数据文件</w:t>
            </w:r>
          </w:p>
        </w:tc>
      </w:tr>
    </w:tbl>
    <w:p>
      <w:pPr>
        <w:pStyle w:val="2"/>
      </w:pPr>
    </w:p>
    <w:p>
      <w:pPr>
        <w:pStyle w:val="45"/>
        <w:spacing w:before="0" w:beforeAutospacing="0" w:after="0" w:afterAutospacing="0" w:line="360" w:lineRule="auto"/>
        <w:ind w:firstLine="422" w:firstLineChars="200"/>
        <w:rPr>
          <w:rFonts w:ascii="Times New Roman" w:hAnsi="Times New Roman"/>
          <w:b/>
          <w:sz w:val="21"/>
          <w:szCs w:val="21"/>
        </w:rPr>
      </w:pPr>
      <w:r>
        <w:rPr>
          <w:rFonts w:ascii="Times New Roman" w:hAnsi="Times New Roman"/>
          <w:b/>
          <w:sz w:val="21"/>
          <w:szCs w:val="21"/>
        </w:rPr>
        <w:t>第四条  甲方的义务</w:t>
      </w:r>
    </w:p>
    <w:p>
      <w:pPr>
        <w:spacing w:line="360" w:lineRule="auto"/>
        <w:ind w:firstLine="420" w:firstLineChars="200"/>
        <w:rPr>
          <w:rFonts w:ascii="Times New Roman" w:hAnsi="Times New Roman"/>
          <w:szCs w:val="21"/>
        </w:rPr>
      </w:pPr>
      <w:r>
        <w:rPr>
          <w:rFonts w:ascii="Times New Roman" w:hAnsi="Times New Roman"/>
          <w:szCs w:val="21"/>
        </w:rPr>
        <w:t>1、自本合同签订之日起7日内向乙方提交有关资料和提出技术要求。</w:t>
      </w:r>
    </w:p>
    <w:p>
      <w:pPr>
        <w:spacing w:line="360" w:lineRule="auto"/>
        <w:ind w:firstLine="420" w:firstLineChars="200"/>
        <w:rPr>
          <w:rFonts w:ascii="Times New Roman" w:hAnsi="Times New Roman"/>
          <w:szCs w:val="21"/>
        </w:rPr>
      </w:pPr>
      <w:r>
        <w:rPr>
          <w:rFonts w:ascii="Times New Roman" w:hAnsi="Times New Roman"/>
          <w:szCs w:val="21"/>
        </w:rPr>
        <w:t>2、自接到乙方编制的技术设计书之日起7日内完成技术设计书的审核备案工作。</w:t>
      </w:r>
    </w:p>
    <w:p>
      <w:pPr>
        <w:spacing w:line="360" w:lineRule="auto"/>
        <w:ind w:firstLine="420" w:firstLineChars="200"/>
        <w:rPr>
          <w:rFonts w:ascii="Times New Roman" w:hAnsi="Times New Roman"/>
          <w:szCs w:val="21"/>
        </w:rPr>
      </w:pPr>
      <w:r>
        <w:rPr>
          <w:rFonts w:ascii="Times New Roman" w:hAnsi="Times New Roman"/>
          <w:szCs w:val="21"/>
        </w:rPr>
        <w:t>3、甲方应当保证工程款按时到位，以保证工程的顺利进行。</w:t>
      </w:r>
    </w:p>
    <w:p>
      <w:pPr>
        <w:spacing w:line="360" w:lineRule="auto"/>
        <w:ind w:firstLine="420" w:firstLineChars="200"/>
        <w:rPr>
          <w:rFonts w:ascii="Times New Roman" w:hAnsi="Times New Roman"/>
          <w:szCs w:val="21"/>
        </w:rPr>
      </w:pPr>
      <w:r>
        <w:rPr>
          <w:rFonts w:ascii="Times New Roman" w:hAnsi="Times New Roman"/>
          <w:szCs w:val="21"/>
        </w:rPr>
        <w:t>4、甲方应当为乙方提供必要的技术支持及工作联系事宜。</w:t>
      </w:r>
    </w:p>
    <w:p>
      <w:pPr>
        <w:spacing w:line="360" w:lineRule="auto"/>
        <w:ind w:firstLine="420" w:firstLineChars="200"/>
        <w:rPr>
          <w:rFonts w:ascii="Times New Roman" w:hAnsi="Times New Roman"/>
          <w:szCs w:val="21"/>
        </w:rPr>
      </w:pPr>
      <w:r>
        <w:rPr>
          <w:rFonts w:ascii="Times New Roman" w:hAnsi="Times New Roman"/>
          <w:szCs w:val="21"/>
        </w:rPr>
        <w:t>5、乙方提供给甲方的过程成果或最终成果，按照测绘成果保密管理有关法律法规要求已涉密的，甲方应严格按相应的保密要求进行管理，如对存放本项目涉密数据的计算机应进行涉密标识等。</w:t>
      </w:r>
    </w:p>
    <w:p>
      <w:pPr>
        <w:pStyle w:val="45"/>
        <w:spacing w:before="0" w:beforeAutospacing="0" w:after="0" w:afterAutospacing="0" w:line="360" w:lineRule="auto"/>
        <w:ind w:firstLine="422" w:firstLineChars="200"/>
        <w:rPr>
          <w:rFonts w:ascii="Times New Roman" w:hAnsi="Times New Roman"/>
          <w:b/>
          <w:sz w:val="21"/>
          <w:szCs w:val="21"/>
        </w:rPr>
      </w:pPr>
      <w:r>
        <w:rPr>
          <w:rFonts w:ascii="Times New Roman" w:hAnsi="Times New Roman"/>
          <w:b/>
          <w:sz w:val="21"/>
          <w:szCs w:val="21"/>
        </w:rPr>
        <w:t>第五条  乙方的义务</w:t>
      </w:r>
    </w:p>
    <w:p>
      <w:pPr>
        <w:spacing w:line="360" w:lineRule="auto"/>
        <w:ind w:firstLine="420" w:firstLineChars="200"/>
        <w:rPr>
          <w:rFonts w:ascii="Times New Roman" w:hAnsi="Times New Roman"/>
          <w:szCs w:val="21"/>
        </w:rPr>
      </w:pPr>
      <w:r>
        <w:rPr>
          <w:rFonts w:ascii="Times New Roman" w:hAnsi="Times New Roman"/>
          <w:szCs w:val="21"/>
        </w:rPr>
        <w:t>1、自收到甲方的有关资料之日起，根据甲方的有关资料和本合同的技术要求，</w:t>
      </w:r>
      <w:r>
        <w:rPr>
          <w:rFonts w:ascii="Times New Roman" w:hAnsi="Times New Roman"/>
          <w:szCs w:val="21"/>
          <w:u w:val="single"/>
        </w:rPr>
        <w:t>7</w:t>
      </w:r>
      <w:r>
        <w:rPr>
          <w:rFonts w:ascii="Times New Roman" w:hAnsi="Times New Roman"/>
          <w:szCs w:val="21"/>
        </w:rPr>
        <w:t>日内完成技术设计书的编制，并交甲方审核与备案。</w:t>
      </w:r>
    </w:p>
    <w:p>
      <w:pPr>
        <w:spacing w:line="360" w:lineRule="auto"/>
        <w:ind w:firstLine="420" w:firstLineChars="200"/>
        <w:rPr>
          <w:rFonts w:ascii="Times New Roman" w:hAnsi="Times New Roman"/>
          <w:szCs w:val="21"/>
        </w:rPr>
      </w:pPr>
      <w:r>
        <w:rPr>
          <w:rFonts w:ascii="Times New Roman" w:hAnsi="Times New Roman"/>
          <w:szCs w:val="21"/>
        </w:rPr>
        <w:t>2、自收到甲方对技术设计书同意实施的审定意见之日起</w:t>
      </w:r>
      <w:r>
        <w:rPr>
          <w:rFonts w:ascii="Times New Roman" w:hAnsi="Times New Roman"/>
          <w:szCs w:val="21"/>
          <w:u w:val="single"/>
        </w:rPr>
        <w:t xml:space="preserve"> 15 </w:t>
      </w:r>
      <w:r>
        <w:rPr>
          <w:rFonts w:ascii="Times New Roman" w:hAnsi="Times New Roman"/>
          <w:szCs w:val="21"/>
        </w:rPr>
        <w:t>日内组织测绘队伍进场作业。</w:t>
      </w:r>
    </w:p>
    <w:p>
      <w:pPr>
        <w:spacing w:line="360" w:lineRule="auto"/>
        <w:ind w:firstLine="420" w:firstLineChars="200"/>
        <w:rPr>
          <w:rFonts w:ascii="Times New Roman" w:hAnsi="Times New Roman"/>
          <w:szCs w:val="21"/>
        </w:rPr>
      </w:pPr>
      <w:r>
        <w:rPr>
          <w:rFonts w:ascii="Times New Roman" w:hAnsi="Times New Roman"/>
          <w:szCs w:val="21"/>
        </w:rPr>
        <w:t>3、乙方应当根据合同与技术设计书要求确保测绘项目如期完成。</w:t>
      </w:r>
    </w:p>
    <w:p>
      <w:pPr>
        <w:spacing w:line="360" w:lineRule="auto"/>
        <w:ind w:firstLine="420" w:firstLineChars="200"/>
        <w:rPr>
          <w:rFonts w:ascii="Times New Roman" w:hAnsi="Times New Roman"/>
          <w:szCs w:val="21"/>
        </w:rPr>
      </w:pPr>
      <w:r>
        <w:rPr>
          <w:rFonts w:ascii="Times New Roman" w:hAnsi="Times New Roman"/>
          <w:szCs w:val="21"/>
        </w:rPr>
        <w:t>4、坚持《中华人民共和国保守国家秘密法》及其实施办法和相关保密法律法规，确保国家秘密和甲方及其下属单位工作秘密的安全，杜绝失、泄密事件的发生。</w:t>
      </w:r>
    </w:p>
    <w:p>
      <w:pPr>
        <w:numPr>
          <w:ilvl w:val="0"/>
          <w:numId w:val="15"/>
        </w:numPr>
        <w:tabs>
          <w:tab w:val="left" w:pos="1134"/>
        </w:tabs>
        <w:spacing w:line="360" w:lineRule="auto"/>
        <w:ind w:left="0" w:firstLine="709"/>
        <w:rPr>
          <w:rFonts w:ascii="Times New Roman" w:hAnsi="Times New Roman"/>
          <w:szCs w:val="21"/>
        </w:rPr>
      </w:pPr>
      <w:r>
        <w:rPr>
          <w:rFonts w:ascii="Times New Roman" w:hAnsi="Times New Roman"/>
          <w:szCs w:val="21"/>
        </w:rPr>
        <w:t>本项目的所有成果的知识产权均属于甲方，乙方保证在未征得甲方许可情况下，绝不将本项目的任何成果透露给第三方。</w:t>
      </w:r>
    </w:p>
    <w:p>
      <w:pPr>
        <w:numPr>
          <w:ilvl w:val="0"/>
          <w:numId w:val="15"/>
        </w:numPr>
        <w:tabs>
          <w:tab w:val="left" w:pos="1134"/>
        </w:tabs>
        <w:spacing w:line="360" w:lineRule="auto"/>
        <w:ind w:left="0" w:firstLine="709"/>
        <w:rPr>
          <w:rFonts w:ascii="Times New Roman" w:hAnsi="Times New Roman"/>
          <w:szCs w:val="21"/>
        </w:rPr>
      </w:pPr>
      <w:r>
        <w:rPr>
          <w:rFonts w:ascii="Times New Roman" w:hAnsi="Times New Roman"/>
          <w:szCs w:val="21"/>
        </w:rPr>
        <w:t>在本项目工作过程中的任意阶段，无条件接受甲方对项目成果保密等各方面的监督检查，接受甲方提出的合理整改要求。</w:t>
      </w:r>
    </w:p>
    <w:p>
      <w:pPr>
        <w:numPr>
          <w:ilvl w:val="0"/>
          <w:numId w:val="15"/>
        </w:numPr>
        <w:tabs>
          <w:tab w:val="left" w:pos="1134"/>
        </w:tabs>
        <w:spacing w:line="360" w:lineRule="auto"/>
        <w:ind w:left="0" w:firstLine="709"/>
        <w:rPr>
          <w:rFonts w:ascii="Times New Roman" w:hAnsi="Times New Roman"/>
          <w:szCs w:val="21"/>
        </w:rPr>
      </w:pPr>
      <w:r>
        <w:rPr>
          <w:rFonts w:ascii="Times New Roman" w:hAnsi="Times New Roman"/>
          <w:szCs w:val="21"/>
        </w:rPr>
        <w:t>保密范围：项目所涉及的所有属于国家秘密的资料或数据、项目过程中由甲方或其下属单位提供的各类业务资料及电子数据、各类测绘资料及空间数据、项目产生的所有成果，包括各类文字报告、文档资料、电子数据和软件程序等、与双方合作有关的计划、规范、制度、会议纪要及其他应予以保密的情报或资料。</w:t>
      </w:r>
    </w:p>
    <w:p>
      <w:pPr>
        <w:pStyle w:val="45"/>
        <w:spacing w:before="0" w:beforeAutospacing="0" w:after="0" w:afterAutospacing="0" w:line="360" w:lineRule="auto"/>
        <w:ind w:firstLine="422" w:firstLineChars="200"/>
        <w:rPr>
          <w:rFonts w:ascii="Times New Roman" w:hAnsi="Times New Roman"/>
          <w:b/>
          <w:sz w:val="21"/>
          <w:szCs w:val="21"/>
        </w:rPr>
      </w:pPr>
      <w:r>
        <w:rPr>
          <w:rFonts w:ascii="Times New Roman" w:hAnsi="Times New Roman"/>
          <w:b/>
          <w:sz w:val="21"/>
          <w:szCs w:val="21"/>
        </w:rPr>
        <w:t>第六条  测绘项目完成工期</w:t>
      </w:r>
    </w:p>
    <w:p>
      <w:pPr>
        <w:pStyle w:val="45"/>
        <w:widowControl/>
        <w:spacing w:before="0" w:beforeAutospacing="0" w:after="0" w:afterAutospacing="0" w:line="360" w:lineRule="auto"/>
        <w:ind w:firstLine="420" w:firstLineChars="200"/>
        <w:jc w:val="both"/>
        <w:rPr>
          <w:rFonts w:ascii="Times New Roman" w:hAnsi="Times New Roman"/>
          <w:sz w:val="21"/>
          <w:szCs w:val="21"/>
        </w:rPr>
      </w:pPr>
      <w:r>
        <w:rPr>
          <w:rFonts w:hint="eastAsia" w:ascii="Times New Roman" w:hAnsi="Times New Roman"/>
          <w:sz w:val="21"/>
          <w:szCs w:val="21"/>
        </w:rPr>
        <w:t>202</w:t>
      </w:r>
      <w:r>
        <w:rPr>
          <w:rFonts w:hint="eastAsia" w:ascii="Times New Roman" w:hAnsi="Times New Roman"/>
          <w:sz w:val="21"/>
          <w:szCs w:val="21"/>
          <w:lang w:val="en-US" w:eastAsia="zh-CN"/>
        </w:rPr>
        <w:t>3</w:t>
      </w:r>
      <w:r>
        <w:rPr>
          <w:rFonts w:hint="eastAsia" w:ascii="Times New Roman" w:hAnsi="Times New Roman"/>
          <w:sz w:val="21"/>
          <w:szCs w:val="21"/>
        </w:rPr>
        <w:t>年12月15日前提交质量监督检验机构验收，确保验收合格，完成并提交所有成果资料。</w:t>
      </w:r>
    </w:p>
    <w:p>
      <w:pPr>
        <w:pStyle w:val="45"/>
        <w:spacing w:before="0" w:beforeAutospacing="0" w:after="0" w:afterAutospacing="0" w:line="360" w:lineRule="auto"/>
        <w:ind w:firstLine="420" w:firstLineChars="199"/>
        <w:rPr>
          <w:rFonts w:ascii="Times New Roman" w:hAnsi="Times New Roman"/>
          <w:b/>
          <w:sz w:val="21"/>
          <w:szCs w:val="21"/>
        </w:rPr>
      </w:pPr>
      <w:r>
        <w:rPr>
          <w:rFonts w:ascii="Times New Roman" w:hAnsi="Times New Roman"/>
          <w:b/>
          <w:sz w:val="21"/>
          <w:szCs w:val="21"/>
        </w:rPr>
        <w:t>第七条  成果验收</w:t>
      </w:r>
    </w:p>
    <w:p>
      <w:pPr>
        <w:pStyle w:val="45"/>
        <w:spacing w:before="0" w:beforeAutospacing="0" w:after="0" w:afterAutospacing="0" w:line="360" w:lineRule="auto"/>
        <w:ind w:firstLine="420" w:firstLineChars="200"/>
        <w:rPr>
          <w:rStyle w:val="62"/>
          <w:kern w:val="2"/>
        </w:rPr>
      </w:pPr>
      <w:r>
        <w:rPr>
          <w:rFonts w:ascii="Times New Roman" w:hAnsi="Times New Roman"/>
          <w:sz w:val="21"/>
          <w:szCs w:val="21"/>
        </w:rPr>
        <w:t>1、</w:t>
      </w:r>
      <w:r>
        <w:rPr>
          <w:rFonts w:hint="eastAsia" w:ascii="Times New Roman" w:hAnsi="Times New Roman"/>
          <w:sz w:val="21"/>
          <w:szCs w:val="21"/>
        </w:rPr>
        <w:t>外业测量部分</w:t>
      </w:r>
      <w:r>
        <w:rPr>
          <w:rFonts w:ascii="Times New Roman" w:hAnsi="Times New Roman"/>
          <w:sz w:val="21"/>
          <w:szCs w:val="21"/>
        </w:rPr>
        <w:t>质量需经测绘质量监督检验机构检验合格。</w:t>
      </w:r>
    </w:p>
    <w:p>
      <w:pPr>
        <w:pStyle w:val="45"/>
        <w:spacing w:before="0" w:beforeAutospacing="0" w:after="0" w:afterAutospacing="0" w:line="360" w:lineRule="auto"/>
        <w:ind w:firstLine="420" w:firstLineChars="200"/>
        <w:rPr>
          <w:rFonts w:ascii="Times New Roman" w:hAnsi="Times New Roman"/>
          <w:sz w:val="21"/>
          <w:szCs w:val="21"/>
        </w:rPr>
      </w:pPr>
      <w:r>
        <w:rPr>
          <w:rFonts w:ascii="Times New Roman" w:hAnsi="Times New Roman"/>
          <w:sz w:val="21"/>
          <w:szCs w:val="21"/>
        </w:rPr>
        <w:t>2、对乙方所提供的测绘成果的质量有争议的，可委托国家测绘产品质量检验测试中心进行裁决，其费用由败诉方承担。</w:t>
      </w:r>
    </w:p>
    <w:p>
      <w:pPr>
        <w:pStyle w:val="45"/>
        <w:spacing w:before="0" w:beforeAutospacing="0" w:after="0" w:afterAutospacing="0" w:line="360" w:lineRule="auto"/>
        <w:ind w:firstLine="420" w:firstLineChars="199"/>
        <w:rPr>
          <w:rFonts w:ascii="Times New Roman" w:hAnsi="Times New Roman"/>
          <w:b/>
          <w:sz w:val="21"/>
          <w:szCs w:val="21"/>
        </w:rPr>
      </w:pPr>
      <w:r>
        <w:rPr>
          <w:rFonts w:ascii="Times New Roman" w:hAnsi="Times New Roman"/>
          <w:b/>
          <w:sz w:val="21"/>
          <w:szCs w:val="21"/>
        </w:rPr>
        <w:t>第八条  对乙方测绘成果的所有权、使用权和著作权归属的约定</w:t>
      </w:r>
    </w:p>
    <w:p>
      <w:pPr>
        <w:pStyle w:val="45"/>
        <w:spacing w:before="0" w:beforeAutospacing="0" w:after="0" w:afterAutospacing="0" w:line="360" w:lineRule="auto"/>
        <w:ind w:firstLine="420" w:firstLineChars="200"/>
        <w:rPr>
          <w:rFonts w:ascii="Times New Roman" w:hAnsi="Times New Roman"/>
          <w:sz w:val="21"/>
          <w:szCs w:val="21"/>
        </w:rPr>
      </w:pPr>
      <w:r>
        <w:rPr>
          <w:rFonts w:ascii="Times New Roman" w:hAnsi="Times New Roman"/>
          <w:sz w:val="21"/>
          <w:szCs w:val="21"/>
        </w:rPr>
        <w:t>1、乙方保证提供服务过程中不会侵犯任何第三方的知识产权。</w:t>
      </w:r>
    </w:p>
    <w:p>
      <w:pPr>
        <w:pStyle w:val="45"/>
        <w:spacing w:before="0" w:beforeAutospacing="0" w:after="0" w:afterAutospacing="0" w:line="360" w:lineRule="auto"/>
        <w:ind w:firstLine="420" w:firstLineChars="200"/>
        <w:rPr>
          <w:rFonts w:ascii="Times New Roman" w:hAnsi="Times New Roman"/>
          <w:sz w:val="21"/>
          <w:szCs w:val="21"/>
        </w:rPr>
      </w:pPr>
      <w:r>
        <w:rPr>
          <w:rFonts w:ascii="Times New Roman" w:hAnsi="Times New Roman"/>
          <w:sz w:val="21"/>
          <w:szCs w:val="21"/>
        </w:rPr>
        <w:t>2、本项目所有成果的版权属甲方所有，乙方不得以任何形式向第三方提供。否则，甲方将按国家法律和有关规定及项目合同追究乙方的一切责任。</w:t>
      </w:r>
    </w:p>
    <w:p>
      <w:pPr>
        <w:pStyle w:val="45"/>
        <w:spacing w:before="0" w:beforeAutospacing="0" w:after="0" w:afterAutospacing="0" w:line="360" w:lineRule="auto"/>
        <w:ind w:firstLine="420" w:firstLineChars="200"/>
        <w:rPr>
          <w:rFonts w:ascii="Times New Roman" w:hAnsi="Times New Roman"/>
          <w:sz w:val="21"/>
          <w:szCs w:val="21"/>
        </w:rPr>
      </w:pPr>
      <w:r>
        <w:rPr>
          <w:rFonts w:ascii="Times New Roman" w:hAnsi="Times New Roman"/>
          <w:sz w:val="21"/>
          <w:szCs w:val="21"/>
        </w:rPr>
        <w:t>3、本项目作业过程中由甲方提供的所有资料或数据均属甲方所有，中标单位不得在合同规定之外自行处置数据，不得自行删除、复制、修改、转移数据，不得以任何形式向第三方提供。</w:t>
      </w:r>
    </w:p>
    <w:p>
      <w:pPr>
        <w:pStyle w:val="45"/>
        <w:spacing w:before="0" w:beforeAutospacing="0" w:after="0" w:afterAutospacing="0" w:line="360" w:lineRule="auto"/>
        <w:ind w:firstLine="420" w:firstLineChars="200"/>
        <w:rPr>
          <w:rFonts w:ascii="Times New Roman" w:hAnsi="Times New Roman"/>
          <w:sz w:val="21"/>
          <w:szCs w:val="21"/>
        </w:rPr>
      </w:pPr>
      <w:r>
        <w:rPr>
          <w:rFonts w:ascii="Times New Roman" w:hAnsi="Times New Roman"/>
          <w:sz w:val="21"/>
          <w:szCs w:val="21"/>
        </w:rPr>
        <w:t>4、甲方允许乙方内部使用本合同生产的测绘成果，不得用于营利性项目。</w:t>
      </w:r>
    </w:p>
    <w:p>
      <w:pPr>
        <w:pStyle w:val="45"/>
        <w:spacing w:before="0" w:beforeAutospacing="0" w:after="0" w:afterAutospacing="0" w:line="360" w:lineRule="auto"/>
        <w:ind w:firstLine="420" w:firstLineChars="199"/>
        <w:rPr>
          <w:rFonts w:ascii="Times New Roman" w:hAnsi="Times New Roman"/>
          <w:b/>
          <w:sz w:val="21"/>
          <w:szCs w:val="21"/>
        </w:rPr>
      </w:pPr>
      <w:r>
        <w:rPr>
          <w:rFonts w:ascii="Times New Roman" w:hAnsi="Times New Roman"/>
          <w:b/>
          <w:sz w:val="21"/>
          <w:szCs w:val="21"/>
        </w:rPr>
        <w:t>第九条  付款方式</w:t>
      </w:r>
    </w:p>
    <w:p>
      <w:pPr>
        <w:pStyle w:val="45"/>
        <w:spacing w:before="0" w:beforeAutospacing="0" w:after="0" w:afterAutospacing="0" w:line="360" w:lineRule="auto"/>
        <w:ind w:firstLine="420" w:firstLineChars="200"/>
        <w:rPr>
          <w:rFonts w:hint="eastAsia" w:ascii="Times New Roman" w:hAnsi="Times New Roman"/>
          <w:sz w:val="21"/>
          <w:szCs w:val="21"/>
        </w:rPr>
      </w:pPr>
      <w:r>
        <w:rPr>
          <w:rFonts w:ascii="Times New Roman" w:hAnsi="Times New Roman"/>
          <w:sz w:val="21"/>
          <w:szCs w:val="21"/>
        </w:rPr>
        <w:t>1、</w:t>
      </w:r>
      <w:r>
        <w:rPr>
          <w:rFonts w:hint="eastAsia" w:ascii="Times New Roman" w:hAnsi="Times New Roman"/>
          <w:sz w:val="21"/>
          <w:szCs w:val="21"/>
        </w:rPr>
        <w:t>第一阶段：自合同生效7个工作日内，甲方向乙方支付合同款的40%预付款。</w:t>
      </w:r>
    </w:p>
    <w:p>
      <w:pPr>
        <w:pStyle w:val="45"/>
        <w:numPr>
          <w:numId w:val="0"/>
        </w:numPr>
        <w:spacing w:before="0" w:beforeAutospacing="0" w:after="0" w:afterAutospacing="0" w:line="360" w:lineRule="auto"/>
        <w:ind w:firstLine="420" w:firstLineChars="200"/>
        <w:rPr>
          <w:rFonts w:hint="eastAsia" w:ascii="Times New Roman" w:hAnsi="Times New Roman"/>
          <w:sz w:val="21"/>
          <w:szCs w:val="21"/>
        </w:rPr>
      </w:pPr>
      <w:r>
        <w:rPr>
          <w:rFonts w:hint="eastAsia" w:ascii="Times New Roman" w:hAnsi="Times New Roman"/>
          <w:sz w:val="21"/>
          <w:szCs w:val="21"/>
          <w:lang w:val="en-US" w:eastAsia="zh-CN"/>
        </w:rPr>
        <w:t>2、</w:t>
      </w:r>
      <w:r>
        <w:rPr>
          <w:rFonts w:hint="eastAsia" w:ascii="Times New Roman" w:hAnsi="Times New Roman"/>
          <w:sz w:val="21"/>
          <w:szCs w:val="21"/>
        </w:rPr>
        <w:t>第二阶段：第二阶段：项目通过验收并提交所有成果资料后7个工作日，甲方向乙方支付剩余款项。</w:t>
      </w:r>
    </w:p>
    <w:p>
      <w:pPr>
        <w:pStyle w:val="45"/>
        <w:numPr>
          <w:numId w:val="0"/>
        </w:numPr>
        <w:spacing w:before="0" w:beforeAutospacing="0" w:after="0" w:afterAutospacing="0" w:line="360" w:lineRule="auto"/>
        <w:rPr>
          <w:rFonts w:ascii="Times New Roman" w:hAnsi="Times New Roman"/>
          <w:b/>
          <w:sz w:val="21"/>
          <w:szCs w:val="21"/>
        </w:rPr>
      </w:pPr>
      <w:r>
        <w:rPr>
          <w:rFonts w:ascii="Times New Roman" w:hAnsi="Times New Roman"/>
          <w:b/>
          <w:sz w:val="21"/>
          <w:szCs w:val="21"/>
        </w:rPr>
        <w:t>第十条  提交测绘成果</w:t>
      </w:r>
    </w:p>
    <w:tbl>
      <w:tblPr>
        <w:tblStyle w:val="49"/>
        <w:tblW w:w="83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2035"/>
        <w:gridCol w:w="1815"/>
        <w:gridCol w:w="840"/>
        <w:gridCol w:w="840"/>
        <w:gridCol w:w="21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75" w:type="dxa"/>
            <w:vAlign w:val="center"/>
          </w:tcPr>
          <w:p>
            <w:pPr>
              <w:spacing w:line="400" w:lineRule="exact"/>
              <w:jc w:val="center"/>
              <w:rPr>
                <w:rFonts w:ascii="宋体" w:hAnsi="宋体"/>
                <w:color w:val="auto"/>
              </w:rPr>
            </w:pPr>
            <w:r>
              <w:rPr>
                <w:rFonts w:ascii="宋体" w:hAnsi="宋体"/>
                <w:color w:val="auto"/>
              </w:rPr>
              <w:t>序号</w:t>
            </w:r>
          </w:p>
        </w:tc>
        <w:tc>
          <w:tcPr>
            <w:tcW w:w="2035" w:type="dxa"/>
            <w:vAlign w:val="center"/>
          </w:tcPr>
          <w:p>
            <w:pPr>
              <w:spacing w:line="400" w:lineRule="exact"/>
              <w:jc w:val="center"/>
              <w:rPr>
                <w:rFonts w:ascii="宋体" w:hAnsi="宋体"/>
                <w:color w:val="auto"/>
              </w:rPr>
            </w:pPr>
            <w:r>
              <w:rPr>
                <w:rFonts w:hint="eastAsia" w:ascii="宋体" w:hAnsi="宋体"/>
                <w:color w:val="auto"/>
              </w:rPr>
              <w:t>测绘</w:t>
            </w:r>
            <w:r>
              <w:rPr>
                <w:rFonts w:ascii="宋体" w:hAnsi="宋体"/>
                <w:color w:val="auto"/>
              </w:rPr>
              <w:t>成果名称</w:t>
            </w:r>
          </w:p>
        </w:tc>
        <w:tc>
          <w:tcPr>
            <w:tcW w:w="1815" w:type="dxa"/>
            <w:vAlign w:val="center"/>
          </w:tcPr>
          <w:p>
            <w:pPr>
              <w:spacing w:line="400" w:lineRule="exact"/>
              <w:jc w:val="center"/>
              <w:rPr>
                <w:rFonts w:ascii="宋体" w:hAnsi="宋体"/>
                <w:color w:val="auto"/>
              </w:rPr>
            </w:pPr>
          </w:p>
        </w:tc>
        <w:tc>
          <w:tcPr>
            <w:tcW w:w="840" w:type="dxa"/>
            <w:vAlign w:val="center"/>
          </w:tcPr>
          <w:p>
            <w:pPr>
              <w:spacing w:line="400" w:lineRule="exact"/>
              <w:jc w:val="center"/>
              <w:rPr>
                <w:rFonts w:ascii="宋体" w:hAnsi="宋体"/>
                <w:color w:val="auto"/>
              </w:rPr>
            </w:pPr>
            <w:r>
              <w:rPr>
                <w:rFonts w:hint="eastAsia" w:ascii="宋体" w:hAnsi="宋体"/>
                <w:color w:val="auto"/>
              </w:rPr>
              <w:t>格式</w:t>
            </w:r>
          </w:p>
        </w:tc>
        <w:tc>
          <w:tcPr>
            <w:tcW w:w="840" w:type="dxa"/>
            <w:vAlign w:val="center"/>
          </w:tcPr>
          <w:p>
            <w:pPr>
              <w:spacing w:line="400" w:lineRule="exact"/>
              <w:jc w:val="center"/>
              <w:rPr>
                <w:rFonts w:ascii="宋体" w:hAnsi="宋体"/>
                <w:color w:val="auto"/>
              </w:rPr>
            </w:pPr>
            <w:r>
              <w:rPr>
                <w:rFonts w:ascii="宋体" w:hAnsi="宋体"/>
                <w:color w:val="auto"/>
              </w:rPr>
              <w:t>数量</w:t>
            </w:r>
          </w:p>
        </w:tc>
        <w:tc>
          <w:tcPr>
            <w:tcW w:w="2181" w:type="dxa"/>
            <w:vAlign w:val="center"/>
          </w:tcPr>
          <w:p>
            <w:pPr>
              <w:spacing w:line="400" w:lineRule="exact"/>
              <w:jc w:val="center"/>
              <w:rPr>
                <w:rFonts w:ascii="宋体" w:hAnsi="宋体"/>
                <w:color w:val="auto"/>
              </w:rPr>
            </w:pPr>
            <w:r>
              <w:rPr>
                <w:rFonts w:ascii="宋体" w:hAnsi="宋体"/>
                <w:color w:val="auto"/>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5" w:type="dxa"/>
            <w:vAlign w:val="center"/>
          </w:tcPr>
          <w:p>
            <w:pPr>
              <w:spacing w:line="400" w:lineRule="exact"/>
              <w:jc w:val="center"/>
              <w:rPr>
                <w:rFonts w:ascii="宋体" w:hAnsi="宋体"/>
                <w:color w:val="auto"/>
              </w:rPr>
            </w:pPr>
            <w:r>
              <w:rPr>
                <w:rFonts w:hint="eastAsia" w:ascii="宋体" w:hAnsi="宋体"/>
                <w:color w:val="auto"/>
              </w:rPr>
              <w:t>1</w:t>
            </w:r>
          </w:p>
        </w:tc>
        <w:tc>
          <w:tcPr>
            <w:tcW w:w="2035" w:type="dxa"/>
            <w:vMerge w:val="restart"/>
            <w:vAlign w:val="center"/>
          </w:tcPr>
          <w:p>
            <w:pPr>
              <w:spacing w:line="400" w:lineRule="exact"/>
              <w:jc w:val="center"/>
              <w:rPr>
                <w:rFonts w:hint="eastAsia" w:ascii="宋体" w:hAnsi="宋体" w:eastAsia="宋体"/>
                <w:color w:val="auto"/>
                <w:lang w:eastAsia="zh-CN"/>
              </w:rPr>
            </w:pPr>
            <w:r>
              <w:rPr>
                <w:rFonts w:hint="eastAsia" w:ascii="Times New Roman" w:hAnsi="Times New Roman"/>
                <w:color w:val="auto"/>
                <w:kern w:val="0"/>
                <w:szCs w:val="21"/>
                <w:lang w:eastAsia="zh-CN"/>
              </w:rPr>
              <w:t>六横镇本岛1：500地形图动态更新项目</w:t>
            </w:r>
          </w:p>
        </w:tc>
        <w:tc>
          <w:tcPr>
            <w:tcW w:w="1815" w:type="dxa"/>
            <w:vAlign w:val="center"/>
          </w:tcPr>
          <w:p>
            <w:pPr>
              <w:spacing w:line="400" w:lineRule="exact"/>
              <w:rPr>
                <w:rFonts w:ascii="宋体" w:hAnsi="宋体"/>
                <w:color w:val="auto"/>
              </w:rPr>
            </w:pPr>
            <w:r>
              <w:rPr>
                <w:rFonts w:hint="eastAsia" w:ascii="宋体" w:hAnsi="宋体"/>
                <w:color w:val="auto"/>
              </w:rPr>
              <w:t xml:space="preserve">DWG数据 </w:t>
            </w:r>
          </w:p>
        </w:tc>
        <w:tc>
          <w:tcPr>
            <w:tcW w:w="840" w:type="dxa"/>
            <w:vAlign w:val="center"/>
          </w:tcPr>
          <w:p>
            <w:pPr>
              <w:spacing w:line="400" w:lineRule="exact"/>
              <w:jc w:val="center"/>
              <w:rPr>
                <w:rFonts w:ascii="宋体" w:hAnsi="宋体"/>
                <w:color w:val="auto"/>
              </w:rPr>
            </w:pPr>
            <w:r>
              <w:rPr>
                <w:rFonts w:hint="eastAsia" w:ascii="宋体" w:hAnsi="宋体"/>
                <w:color w:val="auto"/>
              </w:rPr>
              <w:t>dwg</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2181" w:type="dxa"/>
            <w:vAlign w:val="center"/>
          </w:tcPr>
          <w:p>
            <w:pPr>
              <w:spacing w:line="400" w:lineRule="exact"/>
              <w:rPr>
                <w:rFonts w:ascii="宋体" w:hAnsi="宋体"/>
                <w:color w:val="auto"/>
              </w:rPr>
            </w:pPr>
            <w:r>
              <w:rPr>
                <w:rFonts w:hint="eastAsia" w:ascii="宋体" w:hAnsi="宋体"/>
                <w:color w:val="auto"/>
              </w:rPr>
              <w:t>数据文件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spacing w:line="400" w:lineRule="exact"/>
              <w:jc w:val="center"/>
              <w:rPr>
                <w:rFonts w:ascii="宋体" w:hAnsi="宋体"/>
                <w:color w:val="auto"/>
              </w:rPr>
            </w:pPr>
            <w:r>
              <w:rPr>
                <w:rFonts w:hint="eastAsia" w:ascii="宋体" w:hAnsi="宋体"/>
                <w:color w:val="auto"/>
              </w:rPr>
              <w:t>2</w:t>
            </w:r>
          </w:p>
        </w:tc>
        <w:tc>
          <w:tcPr>
            <w:tcW w:w="2035" w:type="dxa"/>
            <w:vMerge w:val="continue"/>
            <w:vAlign w:val="center"/>
          </w:tcPr>
          <w:p>
            <w:pPr>
              <w:spacing w:line="400" w:lineRule="exact"/>
              <w:jc w:val="center"/>
              <w:rPr>
                <w:rFonts w:ascii="宋体" w:hAnsi="宋体"/>
                <w:color w:val="auto"/>
              </w:rPr>
            </w:pPr>
          </w:p>
        </w:tc>
        <w:tc>
          <w:tcPr>
            <w:tcW w:w="1815" w:type="dxa"/>
            <w:vAlign w:val="center"/>
          </w:tcPr>
          <w:p>
            <w:pPr>
              <w:spacing w:line="400" w:lineRule="exact"/>
              <w:rPr>
                <w:rFonts w:ascii="宋体" w:hAnsi="宋体"/>
                <w:color w:val="auto"/>
              </w:rPr>
            </w:pPr>
            <w:r>
              <w:rPr>
                <w:rFonts w:hint="eastAsia" w:ascii="宋体" w:hAnsi="宋体"/>
                <w:color w:val="auto"/>
              </w:rPr>
              <w:t>元数据</w:t>
            </w:r>
          </w:p>
        </w:tc>
        <w:tc>
          <w:tcPr>
            <w:tcW w:w="840" w:type="dxa"/>
            <w:vAlign w:val="center"/>
          </w:tcPr>
          <w:p>
            <w:pPr>
              <w:spacing w:line="400" w:lineRule="exact"/>
              <w:jc w:val="center"/>
              <w:rPr>
                <w:rFonts w:ascii="宋体" w:hAnsi="宋体"/>
                <w:color w:val="auto"/>
              </w:rPr>
            </w:pPr>
            <w:r>
              <w:rPr>
                <w:rFonts w:hint="eastAsia" w:ascii="宋体" w:hAnsi="宋体"/>
                <w:color w:val="auto"/>
              </w:rPr>
              <w:t>shp</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2181" w:type="dxa"/>
            <w:vAlign w:val="center"/>
          </w:tcPr>
          <w:p>
            <w:pPr>
              <w:spacing w:line="400" w:lineRule="exact"/>
              <w:rPr>
                <w:rFonts w:ascii="宋体" w:hAnsi="宋体"/>
                <w:color w:val="auto"/>
              </w:rPr>
            </w:pPr>
            <w:r>
              <w:rPr>
                <w:rFonts w:hint="eastAsia" w:ascii="宋体" w:hAnsi="宋体"/>
                <w:color w:val="auto"/>
              </w:rPr>
              <w:t>数据文件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spacing w:line="400" w:lineRule="exact"/>
              <w:jc w:val="center"/>
              <w:rPr>
                <w:rFonts w:ascii="宋体" w:hAnsi="宋体"/>
                <w:color w:val="auto"/>
              </w:rPr>
            </w:pPr>
            <w:r>
              <w:rPr>
                <w:rFonts w:hint="eastAsia" w:ascii="宋体" w:hAnsi="宋体"/>
                <w:color w:val="auto"/>
              </w:rPr>
              <w:t>3</w:t>
            </w:r>
          </w:p>
        </w:tc>
        <w:tc>
          <w:tcPr>
            <w:tcW w:w="2035" w:type="dxa"/>
            <w:vMerge w:val="continue"/>
            <w:vAlign w:val="center"/>
          </w:tcPr>
          <w:p>
            <w:pPr>
              <w:spacing w:line="400" w:lineRule="exact"/>
              <w:jc w:val="center"/>
              <w:rPr>
                <w:rFonts w:ascii="宋体" w:hAnsi="宋体"/>
                <w:color w:val="auto"/>
              </w:rPr>
            </w:pPr>
          </w:p>
        </w:tc>
        <w:tc>
          <w:tcPr>
            <w:tcW w:w="1815" w:type="dxa"/>
            <w:vAlign w:val="center"/>
          </w:tcPr>
          <w:p>
            <w:pPr>
              <w:spacing w:line="400" w:lineRule="exact"/>
              <w:rPr>
                <w:rFonts w:ascii="宋体" w:hAnsi="宋体"/>
                <w:color w:val="auto"/>
              </w:rPr>
            </w:pPr>
            <w:r>
              <w:rPr>
                <w:rFonts w:hint="eastAsia" w:ascii="宋体" w:hAnsi="宋体"/>
                <w:color w:val="auto"/>
              </w:rPr>
              <w:t>分幅图结合表</w:t>
            </w:r>
          </w:p>
        </w:tc>
        <w:tc>
          <w:tcPr>
            <w:tcW w:w="840" w:type="dxa"/>
            <w:vAlign w:val="center"/>
          </w:tcPr>
          <w:p>
            <w:pPr>
              <w:spacing w:line="400" w:lineRule="exact"/>
              <w:jc w:val="center"/>
              <w:rPr>
                <w:rFonts w:ascii="宋体" w:hAnsi="宋体"/>
                <w:color w:val="auto"/>
              </w:rPr>
            </w:pPr>
            <w:r>
              <w:rPr>
                <w:rFonts w:hint="eastAsia" w:ascii="宋体" w:hAnsi="宋体"/>
                <w:color w:val="auto"/>
              </w:rPr>
              <w:t>dwg</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2181" w:type="dxa"/>
            <w:vAlign w:val="center"/>
          </w:tcPr>
          <w:p>
            <w:pPr>
              <w:spacing w:line="400" w:lineRule="exact"/>
              <w:rPr>
                <w:rFonts w:ascii="宋体" w:hAnsi="宋体"/>
                <w:color w:val="auto"/>
              </w:rPr>
            </w:pPr>
            <w:r>
              <w:rPr>
                <w:rFonts w:hint="eastAsia" w:ascii="宋体" w:hAnsi="宋体"/>
                <w:color w:val="auto"/>
              </w:rPr>
              <w:t>数据文件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spacing w:line="400" w:lineRule="exact"/>
              <w:jc w:val="center"/>
              <w:rPr>
                <w:rFonts w:ascii="宋体" w:hAnsi="宋体"/>
                <w:color w:val="auto"/>
              </w:rPr>
            </w:pPr>
            <w:r>
              <w:rPr>
                <w:rFonts w:hint="eastAsia" w:ascii="宋体" w:hAnsi="宋体"/>
                <w:color w:val="auto"/>
              </w:rPr>
              <w:t>4</w:t>
            </w:r>
          </w:p>
        </w:tc>
        <w:tc>
          <w:tcPr>
            <w:tcW w:w="2035" w:type="dxa"/>
            <w:vMerge w:val="continue"/>
            <w:vAlign w:val="center"/>
          </w:tcPr>
          <w:p>
            <w:pPr>
              <w:spacing w:line="400" w:lineRule="exact"/>
              <w:rPr>
                <w:rFonts w:ascii="宋体" w:hAnsi="宋体"/>
                <w:color w:val="auto"/>
              </w:rPr>
            </w:pPr>
          </w:p>
        </w:tc>
        <w:tc>
          <w:tcPr>
            <w:tcW w:w="1815" w:type="dxa"/>
            <w:vAlign w:val="center"/>
          </w:tcPr>
          <w:p>
            <w:pPr>
              <w:spacing w:line="400" w:lineRule="exact"/>
              <w:rPr>
                <w:rFonts w:hint="eastAsia" w:ascii="宋体" w:hAnsi="宋体" w:eastAsia="宋体"/>
                <w:color w:val="auto"/>
                <w:lang w:eastAsia="zh-CN"/>
              </w:rPr>
            </w:pPr>
            <w:r>
              <w:rPr>
                <w:rFonts w:hint="eastAsia" w:ascii="宋体" w:hAnsi="宋体"/>
                <w:color w:val="auto"/>
              </w:rPr>
              <w:t>DLG数据库</w:t>
            </w:r>
            <w:r>
              <w:rPr>
                <w:rFonts w:hint="eastAsia" w:ascii="宋体" w:hAnsi="宋体"/>
                <w:color w:val="auto"/>
                <w:lang w:eastAsia="zh-CN"/>
              </w:rPr>
              <w:t>（</w:t>
            </w:r>
            <w:r>
              <w:rPr>
                <w:rFonts w:hint="eastAsia" w:ascii="宋体" w:hAnsi="宋体"/>
                <w:color w:val="auto"/>
                <w:lang w:val="en-US" w:eastAsia="zh-CN"/>
              </w:rPr>
              <w:t>增量库</w:t>
            </w:r>
            <w:r>
              <w:rPr>
                <w:rFonts w:hint="eastAsia" w:ascii="宋体" w:hAnsi="宋体"/>
                <w:color w:val="auto"/>
                <w:lang w:eastAsia="zh-CN"/>
              </w:rPr>
              <w:t>）</w:t>
            </w:r>
          </w:p>
        </w:tc>
        <w:tc>
          <w:tcPr>
            <w:tcW w:w="840" w:type="dxa"/>
            <w:vAlign w:val="center"/>
          </w:tcPr>
          <w:p>
            <w:pPr>
              <w:spacing w:line="400" w:lineRule="exact"/>
              <w:jc w:val="center"/>
              <w:rPr>
                <w:rFonts w:ascii="宋体" w:hAnsi="宋体"/>
                <w:color w:val="auto"/>
              </w:rPr>
            </w:pPr>
            <w:r>
              <w:rPr>
                <w:rFonts w:hint="eastAsia" w:ascii="宋体" w:hAnsi="宋体"/>
                <w:color w:val="auto"/>
              </w:rPr>
              <w:t>gdb</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2181" w:type="dxa"/>
            <w:vAlign w:val="center"/>
          </w:tcPr>
          <w:p>
            <w:pPr>
              <w:spacing w:line="400" w:lineRule="exact"/>
              <w:rPr>
                <w:rFonts w:ascii="宋体" w:hAnsi="宋体"/>
                <w:color w:val="auto"/>
              </w:rPr>
            </w:pPr>
            <w:r>
              <w:rPr>
                <w:rFonts w:hint="eastAsia" w:ascii="宋体" w:hAnsi="宋体"/>
                <w:color w:val="auto"/>
              </w:rPr>
              <w:t>2000国家大地坐标系、2000舟山坐标系各</w:t>
            </w:r>
            <w:r>
              <w:rPr>
                <w:rFonts w:ascii="宋体" w:hAnsi="宋体"/>
                <w:color w:val="auto"/>
              </w:rPr>
              <w:t>一套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spacing w:line="400" w:lineRule="exact"/>
              <w:jc w:val="center"/>
              <w:rPr>
                <w:rFonts w:ascii="宋体" w:hAnsi="宋体"/>
                <w:color w:val="auto"/>
              </w:rPr>
            </w:pPr>
            <w:r>
              <w:rPr>
                <w:rFonts w:hint="eastAsia" w:ascii="宋体" w:hAnsi="宋体"/>
                <w:color w:val="auto"/>
              </w:rPr>
              <w:t>5</w:t>
            </w:r>
          </w:p>
        </w:tc>
        <w:tc>
          <w:tcPr>
            <w:tcW w:w="2035" w:type="dxa"/>
            <w:vMerge w:val="continue"/>
            <w:vAlign w:val="center"/>
          </w:tcPr>
          <w:p>
            <w:pPr>
              <w:spacing w:line="400" w:lineRule="exact"/>
              <w:rPr>
                <w:rFonts w:ascii="宋体" w:hAnsi="宋体"/>
                <w:color w:val="auto"/>
              </w:rPr>
            </w:pPr>
          </w:p>
        </w:tc>
        <w:tc>
          <w:tcPr>
            <w:tcW w:w="1815" w:type="dxa"/>
            <w:vAlign w:val="center"/>
          </w:tcPr>
          <w:p>
            <w:pPr>
              <w:spacing w:line="400" w:lineRule="exact"/>
              <w:rPr>
                <w:rFonts w:ascii="宋体" w:hAnsi="宋体"/>
                <w:color w:val="auto"/>
              </w:rPr>
            </w:pPr>
            <w:r>
              <w:rPr>
                <w:rFonts w:hint="eastAsia" w:ascii="宋体" w:hAnsi="宋体"/>
                <w:color w:val="auto"/>
              </w:rPr>
              <w:t>技术设计书</w:t>
            </w:r>
          </w:p>
        </w:tc>
        <w:tc>
          <w:tcPr>
            <w:tcW w:w="840" w:type="dxa"/>
            <w:vAlign w:val="center"/>
          </w:tcPr>
          <w:p>
            <w:pPr>
              <w:spacing w:line="400" w:lineRule="exact"/>
              <w:jc w:val="center"/>
              <w:rPr>
                <w:rFonts w:ascii="宋体" w:hAnsi="宋体"/>
                <w:color w:val="auto"/>
              </w:rPr>
            </w:pPr>
            <w:r>
              <w:rPr>
                <w:rFonts w:hint="eastAsia" w:ascii="宋体" w:hAnsi="宋体"/>
                <w:color w:val="auto"/>
              </w:rPr>
              <w:t>docx</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2181" w:type="dxa"/>
            <w:vAlign w:val="center"/>
          </w:tcPr>
          <w:p>
            <w:pPr>
              <w:spacing w:line="400" w:lineRule="exact"/>
              <w:rPr>
                <w:rFonts w:ascii="宋体" w:hAnsi="宋体"/>
                <w:color w:val="auto"/>
              </w:rPr>
            </w:pPr>
            <w:r>
              <w:rPr>
                <w:rFonts w:hint="eastAsia" w:ascii="宋体" w:hAnsi="宋体"/>
                <w:color w:val="auto"/>
              </w:rPr>
              <w:t>纸质文件和数据文件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spacing w:line="400" w:lineRule="exact"/>
              <w:jc w:val="center"/>
              <w:rPr>
                <w:rFonts w:ascii="宋体" w:hAnsi="宋体"/>
                <w:color w:val="auto"/>
              </w:rPr>
            </w:pPr>
            <w:r>
              <w:rPr>
                <w:rFonts w:hint="eastAsia" w:ascii="宋体" w:hAnsi="宋体"/>
                <w:color w:val="auto"/>
              </w:rPr>
              <w:t>6</w:t>
            </w:r>
          </w:p>
        </w:tc>
        <w:tc>
          <w:tcPr>
            <w:tcW w:w="2035" w:type="dxa"/>
            <w:vMerge w:val="continue"/>
            <w:vAlign w:val="center"/>
          </w:tcPr>
          <w:p>
            <w:pPr>
              <w:spacing w:line="400" w:lineRule="exact"/>
              <w:rPr>
                <w:rFonts w:ascii="宋体" w:hAnsi="宋体"/>
                <w:color w:val="auto"/>
              </w:rPr>
            </w:pPr>
          </w:p>
        </w:tc>
        <w:tc>
          <w:tcPr>
            <w:tcW w:w="1815" w:type="dxa"/>
            <w:vAlign w:val="center"/>
          </w:tcPr>
          <w:p>
            <w:pPr>
              <w:spacing w:line="400" w:lineRule="exact"/>
              <w:rPr>
                <w:rFonts w:ascii="宋体" w:hAnsi="宋体"/>
                <w:color w:val="auto"/>
              </w:rPr>
            </w:pPr>
            <w:r>
              <w:rPr>
                <w:rFonts w:hint="eastAsia" w:ascii="宋体" w:hAnsi="宋体"/>
                <w:color w:val="auto"/>
              </w:rPr>
              <w:t>质检报告</w:t>
            </w:r>
          </w:p>
        </w:tc>
        <w:tc>
          <w:tcPr>
            <w:tcW w:w="840" w:type="dxa"/>
            <w:vAlign w:val="center"/>
          </w:tcPr>
          <w:p>
            <w:pPr>
              <w:spacing w:line="400" w:lineRule="exact"/>
              <w:jc w:val="center"/>
              <w:rPr>
                <w:rFonts w:ascii="宋体" w:hAnsi="宋体"/>
                <w:color w:val="auto"/>
              </w:rPr>
            </w:pPr>
            <w:r>
              <w:rPr>
                <w:rFonts w:hint="eastAsia" w:ascii="宋体" w:hAnsi="宋体"/>
                <w:color w:val="auto"/>
              </w:rPr>
              <w:t>docx</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2181" w:type="dxa"/>
            <w:vAlign w:val="center"/>
          </w:tcPr>
          <w:p>
            <w:pPr>
              <w:spacing w:line="400" w:lineRule="exact"/>
              <w:rPr>
                <w:rFonts w:ascii="宋体" w:hAnsi="宋体"/>
                <w:color w:val="auto"/>
              </w:rPr>
            </w:pPr>
            <w:r>
              <w:rPr>
                <w:rFonts w:hint="eastAsia" w:ascii="宋体" w:hAnsi="宋体"/>
                <w:color w:val="auto"/>
              </w:rPr>
              <w:t>纸质文件和数据文件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spacing w:line="400" w:lineRule="exact"/>
              <w:jc w:val="center"/>
              <w:rPr>
                <w:rFonts w:ascii="宋体" w:hAnsi="宋体"/>
                <w:color w:val="auto"/>
              </w:rPr>
            </w:pPr>
            <w:r>
              <w:rPr>
                <w:rFonts w:hint="eastAsia" w:ascii="宋体" w:hAnsi="宋体"/>
                <w:color w:val="auto"/>
              </w:rPr>
              <w:t>7</w:t>
            </w:r>
          </w:p>
        </w:tc>
        <w:tc>
          <w:tcPr>
            <w:tcW w:w="2035" w:type="dxa"/>
            <w:vMerge w:val="continue"/>
            <w:vAlign w:val="center"/>
          </w:tcPr>
          <w:p>
            <w:pPr>
              <w:spacing w:line="400" w:lineRule="exact"/>
              <w:rPr>
                <w:rFonts w:ascii="宋体" w:hAnsi="宋体"/>
                <w:color w:val="auto"/>
              </w:rPr>
            </w:pPr>
          </w:p>
        </w:tc>
        <w:tc>
          <w:tcPr>
            <w:tcW w:w="1815" w:type="dxa"/>
            <w:vAlign w:val="center"/>
          </w:tcPr>
          <w:p>
            <w:pPr>
              <w:spacing w:line="400" w:lineRule="exact"/>
              <w:rPr>
                <w:rFonts w:ascii="宋体" w:hAnsi="宋体"/>
                <w:color w:val="auto"/>
              </w:rPr>
            </w:pPr>
            <w:r>
              <w:rPr>
                <w:rFonts w:hint="eastAsia" w:ascii="宋体" w:hAnsi="宋体"/>
                <w:color w:val="auto"/>
              </w:rPr>
              <w:t>技术总结</w:t>
            </w:r>
          </w:p>
        </w:tc>
        <w:tc>
          <w:tcPr>
            <w:tcW w:w="840" w:type="dxa"/>
            <w:vAlign w:val="center"/>
          </w:tcPr>
          <w:p>
            <w:pPr>
              <w:spacing w:line="400" w:lineRule="exact"/>
              <w:jc w:val="center"/>
              <w:rPr>
                <w:rFonts w:ascii="宋体" w:hAnsi="宋体"/>
                <w:color w:val="auto"/>
              </w:rPr>
            </w:pPr>
            <w:r>
              <w:rPr>
                <w:rFonts w:hint="eastAsia" w:ascii="宋体" w:hAnsi="宋体"/>
                <w:color w:val="auto"/>
              </w:rPr>
              <w:t>docx</w:t>
            </w:r>
          </w:p>
        </w:tc>
        <w:tc>
          <w:tcPr>
            <w:tcW w:w="840" w:type="dxa"/>
            <w:vAlign w:val="center"/>
          </w:tcPr>
          <w:p>
            <w:pPr>
              <w:spacing w:line="400" w:lineRule="exact"/>
              <w:jc w:val="center"/>
              <w:rPr>
                <w:rFonts w:ascii="宋体" w:hAnsi="宋体"/>
                <w:color w:val="auto"/>
              </w:rPr>
            </w:pPr>
            <w:r>
              <w:rPr>
                <w:rFonts w:hint="eastAsia" w:ascii="宋体" w:hAnsi="宋体"/>
                <w:color w:val="auto"/>
              </w:rPr>
              <w:t>1套</w:t>
            </w:r>
          </w:p>
        </w:tc>
        <w:tc>
          <w:tcPr>
            <w:tcW w:w="2181" w:type="dxa"/>
            <w:vAlign w:val="center"/>
          </w:tcPr>
          <w:p>
            <w:pPr>
              <w:spacing w:line="400" w:lineRule="exact"/>
              <w:rPr>
                <w:rFonts w:ascii="宋体" w:hAnsi="宋体"/>
                <w:color w:val="auto"/>
              </w:rPr>
            </w:pPr>
            <w:r>
              <w:rPr>
                <w:rFonts w:hint="eastAsia" w:ascii="宋体" w:hAnsi="宋体"/>
                <w:color w:val="auto"/>
              </w:rPr>
              <w:t>纸质文件和数据文件</w:t>
            </w:r>
          </w:p>
        </w:tc>
      </w:tr>
    </w:tbl>
    <w:p>
      <w:pPr>
        <w:pStyle w:val="45"/>
        <w:spacing w:before="0" w:beforeAutospacing="0" w:after="0" w:afterAutospacing="0" w:line="360" w:lineRule="auto"/>
        <w:ind w:firstLine="422" w:firstLineChars="200"/>
        <w:rPr>
          <w:rFonts w:ascii="Times New Roman" w:hAnsi="Times New Roman"/>
          <w:b/>
          <w:sz w:val="21"/>
          <w:szCs w:val="21"/>
        </w:rPr>
      </w:pPr>
    </w:p>
    <w:p>
      <w:pPr>
        <w:pStyle w:val="45"/>
        <w:spacing w:before="0" w:beforeAutospacing="0" w:after="0" w:afterAutospacing="0" w:line="360" w:lineRule="auto"/>
        <w:ind w:firstLine="413" w:firstLineChars="196"/>
        <w:rPr>
          <w:rFonts w:ascii="Times New Roman" w:hAnsi="Times New Roman"/>
          <w:b/>
          <w:sz w:val="21"/>
          <w:szCs w:val="21"/>
        </w:rPr>
      </w:pPr>
      <w:r>
        <w:rPr>
          <w:rFonts w:ascii="Times New Roman" w:hAnsi="Times New Roman"/>
          <w:b/>
          <w:sz w:val="21"/>
          <w:szCs w:val="21"/>
        </w:rPr>
        <w:t>第十一条  甲方违约责任</w:t>
      </w:r>
    </w:p>
    <w:p>
      <w:pPr>
        <w:spacing w:line="360" w:lineRule="auto"/>
        <w:ind w:firstLine="420" w:firstLineChars="200"/>
        <w:outlineLvl w:val="0"/>
        <w:rPr>
          <w:rStyle w:val="341"/>
          <w:rFonts w:ascii="Times New Roman" w:hAnsi="Times New Roman"/>
          <w:szCs w:val="21"/>
        </w:rPr>
      </w:pPr>
      <w:r>
        <w:rPr>
          <w:rStyle w:val="341"/>
          <w:rFonts w:ascii="Times New Roman" w:hAnsi="Times New Roman"/>
          <w:szCs w:val="21"/>
        </w:rPr>
        <w:t>1、在合同履行期间，甲方要求终止或解除合同，乙方已进入现场开始工作的，甲方应根据乙方已进行的实际工作量，不足一半时，按项目工程费的一半支付；超过一半时，按项目工程费的全额支付。</w:t>
      </w:r>
    </w:p>
    <w:p>
      <w:pPr>
        <w:spacing w:line="360" w:lineRule="auto"/>
        <w:ind w:firstLine="420" w:firstLineChars="200"/>
        <w:outlineLvl w:val="0"/>
        <w:rPr>
          <w:rStyle w:val="341"/>
          <w:rFonts w:ascii="Times New Roman" w:hAnsi="Times New Roman"/>
          <w:szCs w:val="21"/>
        </w:rPr>
      </w:pPr>
      <w:r>
        <w:rPr>
          <w:rStyle w:val="341"/>
          <w:rFonts w:ascii="Times New Roman" w:hAnsi="Times New Roman"/>
          <w:szCs w:val="21"/>
        </w:rPr>
        <w:t>2、甲方由于财政支付时间计划发生变更而未按要求时间支付乙方工程费的，甲方不承担工程延期的责任。</w:t>
      </w:r>
    </w:p>
    <w:p>
      <w:pPr>
        <w:spacing w:line="360" w:lineRule="auto"/>
        <w:ind w:firstLine="420" w:firstLineChars="200"/>
        <w:outlineLvl w:val="0"/>
        <w:rPr>
          <w:rStyle w:val="341"/>
          <w:rFonts w:ascii="Times New Roman" w:hAnsi="Times New Roman"/>
          <w:szCs w:val="21"/>
        </w:rPr>
      </w:pPr>
      <w:r>
        <w:rPr>
          <w:rStyle w:val="341"/>
          <w:rFonts w:ascii="Times New Roman" w:hAnsi="Times New Roman"/>
          <w:szCs w:val="21"/>
        </w:rPr>
        <w:t>3、甲方按本合同规定的金额和日期支付乙方项目费每逾期支付一天（财政拨款方式原因影响除外），应承担支付金额千分之一的逾期违约金。</w:t>
      </w:r>
    </w:p>
    <w:p>
      <w:pPr>
        <w:spacing w:line="360" w:lineRule="auto"/>
        <w:ind w:firstLine="420" w:firstLineChars="200"/>
        <w:outlineLvl w:val="0"/>
        <w:rPr>
          <w:rStyle w:val="341"/>
          <w:rFonts w:ascii="Times New Roman" w:hAnsi="Times New Roman"/>
          <w:szCs w:val="21"/>
        </w:rPr>
      </w:pPr>
      <w:r>
        <w:rPr>
          <w:rStyle w:val="341"/>
          <w:rFonts w:ascii="Times New Roman" w:hAnsi="Times New Roman"/>
          <w:szCs w:val="21"/>
        </w:rPr>
        <w:t>4、因甲方原因而造成停窝工的，项目工期顺延。</w:t>
      </w:r>
    </w:p>
    <w:p>
      <w:pPr>
        <w:spacing w:line="360" w:lineRule="auto"/>
        <w:ind w:firstLine="420" w:firstLineChars="200"/>
        <w:outlineLvl w:val="0"/>
        <w:rPr>
          <w:rFonts w:ascii="Times New Roman" w:hAnsi="Times New Roman"/>
          <w:szCs w:val="21"/>
        </w:rPr>
      </w:pPr>
      <w:r>
        <w:rPr>
          <w:rStyle w:val="341"/>
          <w:rFonts w:ascii="Times New Roman" w:hAnsi="Times New Roman"/>
          <w:szCs w:val="21"/>
        </w:rPr>
        <w:t>5、对于乙方提供的图纸等资料以及属于乙方的测绘成果，甲方有义务保密，不得向第三方提供或用于本合同以外的项目，否则乙方有权对因此造成的损失追究甲方责任。</w:t>
      </w:r>
    </w:p>
    <w:p>
      <w:pPr>
        <w:pStyle w:val="45"/>
        <w:spacing w:before="0" w:beforeAutospacing="0" w:after="0" w:afterAutospacing="0" w:line="360" w:lineRule="auto"/>
        <w:ind w:firstLine="422" w:firstLineChars="200"/>
        <w:rPr>
          <w:rFonts w:ascii="Times New Roman" w:hAnsi="Times New Roman"/>
          <w:b/>
          <w:sz w:val="21"/>
          <w:szCs w:val="21"/>
        </w:rPr>
      </w:pPr>
      <w:r>
        <w:rPr>
          <w:rFonts w:ascii="Times New Roman" w:hAnsi="Times New Roman"/>
          <w:b/>
          <w:sz w:val="21"/>
          <w:szCs w:val="21"/>
        </w:rPr>
        <w:t>第十二条  乙方违约责任</w:t>
      </w:r>
    </w:p>
    <w:p>
      <w:pPr>
        <w:spacing w:line="360" w:lineRule="auto"/>
        <w:ind w:firstLine="420" w:firstLineChars="200"/>
        <w:outlineLvl w:val="0"/>
        <w:rPr>
          <w:rStyle w:val="341"/>
          <w:rFonts w:ascii="Times New Roman" w:hAnsi="Times New Roman"/>
          <w:szCs w:val="21"/>
        </w:rPr>
      </w:pPr>
      <w:r>
        <w:rPr>
          <w:rStyle w:val="341"/>
          <w:rFonts w:ascii="Times New Roman" w:hAnsi="Times New Roman"/>
          <w:szCs w:val="21"/>
        </w:rPr>
        <w:t>1、合同签定后，如乙方擅自中途停止或解除合同。双方没有约定定金的，乙方应向甲方返回已付工程价款，并赔偿由此引起的损失。</w:t>
      </w:r>
    </w:p>
    <w:p>
      <w:pPr>
        <w:spacing w:line="360" w:lineRule="auto"/>
        <w:ind w:firstLine="420" w:firstLineChars="200"/>
        <w:outlineLvl w:val="0"/>
        <w:rPr>
          <w:rStyle w:val="341"/>
          <w:rFonts w:ascii="Times New Roman" w:hAnsi="Times New Roman"/>
          <w:szCs w:val="21"/>
        </w:rPr>
      </w:pPr>
      <w:r>
        <w:rPr>
          <w:rStyle w:val="341"/>
          <w:rFonts w:ascii="Times New Roman" w:hAnsi="Times New Roman"/>
          <w:szCs w:val="21"/>
        </w:rPr>
        <w:t>2、乙方未能按合同规定的日期提交测绘成果时，应向甲方偿付拖期损失费，每天的拖期损失费按本合同约定的工程总价款的千分之一计算。</w:t>
      </w:r>
    </w:p>
    <w:p>
      <w:pPr>
        <w:spacing w:line="360" w:lineRule="auto"/>
        <w:ind w:firstLine="420" w:firstLineChars="200"/>
        <w:outlineLvl w:val="0"/>
        <w:rPr>
          <w:rStyle w:val="341"/>
          <w:rFonts w:ascii="Times New Roman" w:hAnsi="Times New Roman"/>
          <w:szCs w:val="21"/>
        </w:rPr>
      </w:pPr>
      <w:r>
        <w:rPr>
          <w:rStyle w:val="341"/>
          <w:rFonts w:ascii="Times New Roman" w:hAnsi="Times New Roman"/>
          <w:szCs w:val="21"/>
        </w:rPr>
        <w:t>3、乙方提供的测绘成果质量不合格，乙方应采取补救措施以达到质量要求。因测绘成果质量不符合合同约定的要求</w:t>
      </w:r>
      <w:r>
        <w:rPr>
          <w:rFonts w:ascii="Times New Roman" w:hAnsi="Times New Roman"/>
          <w:szCs w:val="21"/>
        </w:rPr>
        <w:t>（而又非甲方提供的图纸资料原因所致）</w:t>
      </w:r>
      <w:r>
        <w:rPr>
          <w:rStyle w:val="341"/>
          <w:rFonts w:ascii="Times New Roman" w:hAnsi="Times New Roman"/>
          <w:szCs w:val="21"/>
        </w:rPr>
        <w:t>造成后果时，乙方应对因此造成的损失负赔偿责任，并承担相应的法律责任；</w:t>
      </w:r>
      <w:r>
        <w:rPr>
          <w:rFonts w:ascii="Times New Roman" w:hAnsi="Times New Roman"/>
          <w:szCs w:val="21"/>
        </w:rPr>
        <w:t>由于甲方提供的图纸资料原因产生的责任由甲方自己负责；</w:t>
      </w:r>
    </w:p>
    <w:p>
      <w:pPr>
        <w:spacing w:line="360" w:lineRule="auto"/>
        <w:ind w:firstLine="420" w:firstLineChars="200"/>
        <w:rPr>
          <w:rFonts w:ascii="Times New Roman" w:hAnsi="Times New Roman"/>
          <w:szCs w:val="21"/>
        </w:rPr>
      </w:pPr>
      <w:r>
        <w:rPr>
          <w:rFonts w:ascii="Times New Roman" w:hAnsi="Times New Roman"/>
          <w:szCs w:val="21"/>
        </w:rPr>
        <w:t>4、对于甲方提供的图纸和技术资料以及属于甲方的测绘成果，乙方有义务保密，不得向第三方转让，否则，甲方有权对因此造成的损失追究责任。</w:t>
      </w:r>
    </w:p>
    <w:p>
      <w:pPr>
        <w:pStyle w:val="45"/>
        <w:spacing w:before="0" w:beforeAutospacing="0" w:after="0" w:afterAutospacing="0" w:line="360" w:lineRule="auto"/>
        <w:ind w:firstLine="422" w:firstLineChars="200"/>
        <w:rPr>
          <w:rFonts w:ascii="Times New Roman" w:hAnsi="Times New Roman"/>
          <w:b/>
          <w:sz w:val="21"/>
          <w:szCs w:val="21"/>
        </w:rPr>
      </w:pPr>
      <w:r>
        <w:rPr>
          <w:rFonts w:ascii="Times New Roman" w:hAnsi="Times New Roman"/>
          <w:b/>
          <w:sz w:val="21"/>
          <w:szCs w:val="21"/>
        </w:rPr>
        <w:t>第十三条  其他约定</w:t>
      </w:r>
    </w:p>
    <w:p>
      <w:pPr>
        <w:spacing w:line="360" w:lineRule="auto"/>
        <w:ind w:firstLine="420" w:firstLineChars="200"/>
        <w:rPr>
          <w:rFonts w:ascii="Times New Roman" w:hAnsi="Times New Roman"/>
          <w:szCs w:val="21"/>
        </w:rPr>
      </w:pPr>
      <w:r>
        <w:rPr>
          <w:rFonts w:ascii="Times New Roman" w:hAnsi="Times New Roman"/>
          <w:szCs w:val="21"/>
        </w:rPr>
        <w:t>1、在合同有效期内，任何一方因不可抗力事件导致不能履行合同，则合同履约执行期可延长，其延长期与不可抗力影响期相同。</w:t>
      </w:r>
    </w:p>
    <w:p>
      <w:pPr>
        <w:spacing w:line="360" w:lineRule="auto"/>
        <w:ind w:firstLine="420" w:firstLineChars="200"/>
        <w:rPr>
          <w:rFonts w:ascii="Times New Roman" w:hAnsi="Times New Roman"/>
          <w:szCs w:val="21"/>
        </w:rPr>
      </w:pPr>
      <w:r>
        <w:rPr>
          <w:rFonts w:ascii="Times New Roman" w:hAnsi="Times New Roman"/>
          <w:szCs w:val="21"/>
        </w:rPr>
        <w:t>2、不可抗力事件发生后，应立即通知对方，并寄送有关权威机构出具的证明。</w:t>
      </w:r>
    </w:p>
    <w:p>
      <w:pPr>
        <w:spacing w:line="360" w:lineRule="auto"/>
        <w:ind w:firstLine="420" w:firstLineChars="200"/>
        <w:rPr>
          <w:rFonts w:ascii="Times New Roman" w:hAnsi="Times New Roman"/>
          <w:szCs w:val="21"/>
        </w:rPr>
      </w:pPr>
      <w:r>
        <w:rPr>
          <w:rFonts w:ascii="Times New Roman" w:hAnsi="Times New Roman"/>
          <w:szCs w:val="21"/>
        </w:rPr>
        <w:t>3、不可抗力事件延续120天以上，双方应通过友好协商，确定是否继续履行合同。</w:t>
      </w:r>
    </w:p>
    <w:p>
      <w:pPr>
        <w:pStyle w:val="45"/>
        <w:spacing w:before="0" w:beforeAutospacing="0" w:after="0" w:afterAutospacing="0" w:line="360" w:lineRule="auto"/>
        <w:ind w:firstLine="422" w:firstLineChars="200"/>
        <w:rPr>
          <w:rFonts w:ascii="Times New Roman" w:hAnsi="Times New Roman"/>
          <w:b/>
          <w:sz w:val="21"/>
          <w:szCs w:val="21"/>
        </w:rPr>
      </w:pPr>
      <w:r>
        <w:rPr>
          <w:rFonts w:ascii="Times New Roman" w:hAnsi="Times New Roman"/>
          <w:b/>
          <w:sz w:val="21"/>
          <w:szCs w:val="21"/>
        </w:rPr>
        <w:t>第十四条  关于补充协议</w:t>
      </w:r>
    </w:p>
    <w:p>
      <w:pPr>
        <w:pStyle w:val="45"/>
        <w:spacing w:before="0" w:beforeAutospacing="0" w:afterAutospacing="0" w:line="360" w:lineRule="auto"/>
        <w:ind w:firstLine="417" w:firstLineChars="199"/>
        <w:rPr>
          <w:rFonts w:ascii="Times New Roman" w:hAnsi="Times New Roman"/>
          <w:sz w:val="21"/>
          <w:szCs w:val="21"/>
        </w:rPr>
      </w:pPr>
      <w:r>
        <w:rPr>
          <w:rFonts w:ascii="Times New Roman" w:hAnsi="Times New Roman"/>
          <w:sz w:val="21"/>
          <w:szCs w:val="21"/>
        </w:rPr>
        <w:t>本合同执行过程中的未尽事宜，双方应本着实事求是、友好协商的态度加以解决。双方协商一致的，签订补充协议。补充协议与本合同具有同等效力。</w:t>
      </w:r>
    </w:p>
    <w:p>
      <w:pPr>
        <w:pStyle w:val="45"/>
        <w:spacing w:before="0" w:beforeAutospacing="0" w:after="0" w:afterAutospacing="0" w:line="360" w:lineRule="auto"/>
        <w:ind w:firstLine="422" w:firstLineChars="200"/>
        <w:rPr>
          <w:rFonts w:ascii="Times New Roman" w:hAnsi="Times New Roman"/>
          <w:b/>
          <w:sz w:val="21"/>
          <w:szCs w:val="21"/>
        </w:rPr>
      </w:pPr>
      <w:r>
        <w:rPr>
          <w:rFonts w:ascii="Times New Roman" w:hAnsi="Times New Roman"/>
          <w:b/>
          <w:sz w:val="21"/>
          <w:szCs w:val="21"/>
        </w:rPr>
        <w:t xml:space="preserve">第十五条  </w:t>
      </w:r>
      <w:r>
        <w:rPr>
          <w:rFonts w:hint="eastAsia" w:ascii="Times New Roman" w:hAnsi="Times New Roman"/>
          <w:b/>
          <w:sz w:val="21"/>
          <w:szCs w:val="21"/>
        </w:rPr>
        <w:t>诉讼</w:t>
      </w:r>
      <w:r>
        <w:rPr>
          <w:rFonts w:ascii="Times New Roman" w:hAnsi="Times New Roman"/>
          <w:b/>
          <w:sz w:val="21"/>
          <w:szCs w:val="21"/>
        </w:rPr>
        <w:t>与争议</w:t>
      </w:r>
    </w:p>
    <w:p>
      <w:pPr>
        <w:pStyle w:val="45"/>
        <w:spacing w:before="0" w:beforeAutospacing="0" w:afterAutospacing="0" w:line="360" w:lineRule="auto"/>
        <w:ind w:firstLine="417" w:firstLineChars="199"/>
        <w:rPr>
          <w:rFonts w:ascii="Times New Roman" w:hAnsi="Times New Roman"/>
          <w:sz w:val="21"/>
          <w:szCs w:val="21"/>
        </w:rPr>
      </w:pPr>
      <w:r>
        <w:rPr>
          <w:rFonts w:ascii="Times New Roman" w:hAnsi="Times New Roman"/>
          <w:sz w:val="21"/>
          <w:szCs w:val="21"/>
        </w:rPr>
        <w:t>双方因履行本合同而发生的争议，应协商、调解解决。</w:t>
      </w:r>
    </w:p>
    <w:p>
      <w:pPr>
        <w:pStyle w:val="45"/>
        <w:spacing w:before="0" w:beforeAutospacing="0" w:afterAutospacing="0" w:line="360" w:lineRule="auto"/>
        <w:ind w:firstLine="417" w:firstLineChars="199"/>
        <w:rPr>
          <w:rFonts w:ascii="Times New Roman" w:hAnsi="Times New Roman"/>
          <w:sz w:val="21"/>
          <w:szCs w:val="21"/>
        </w:rPr>
      </w:pPr>
      <w:r>
        <w:rPr>
          <w:rFonts w:ascii="Times New Roman" w:hAnsi="Times New Roman"/>
          <w:sz w:val="21"/>
          <w:szCs w:val="21"/>
        </w:rPr>
        <w:t>协商、调解不成的，确定按以下第</w:t>
      </w:r>
      <w:r>
        <w:rPr>
          <w:rFonts w:ascii="Times New Roman" w:hAnsi="Times New Roman"/>
          <w:sz w:val="21"/>
          <w:szCs w:val="21"/>
          <w:u w:val="single"/>
        </w:rPr>
        <w:t xml:space="preserve"> 2 </w:t>
      </w:r>
      <w:r>
        <w:rPr>
          <w:rFonts w:ascii="Times New Roman" w:hAnsi="Times New Roman"/>
          <w:sz w:val="21"/>
          <w:szCs w:val="21"/>
        </w:rPr>
        <w:t>种方式处理：</w:t>
      </w:r>
    </w:p>
    <w:p>
      <w:pPr>
        <w:pStyle w:val="45"/>
        <w:spacing w:before="0" w:beforeAutospacing="0" w:afterAutospacing="0" w:line="360" w:lineRule="auto"/>
        <w:ind w:firstLine="417" w:firstLineChars="199"/>
        <w:rPr>
          <w:rFonts w:ascii="Times New Roman" w:hAnsi="Times New Roman"/>
          <w:sz w:val="21"/>
          <w:szCs w:val="21"/>
        </w:rPr>
      </w:pPr>
      <w:r>
        <w:rPr>
          <w:rFonts w:ascii="Times New Roman" w:hAnsi="Times New Roman"/>
          <w:sz w:val="21"/>
          <w:szCs w:val="21"/>
        </w:rPr>
        <w:t xml:space="preserve">     1．提交</w:t>
      </w:r>
      <w:r>
        <w:rPr>
          <w:rFonts w:ascii="Times New Roman" w:hAnsi="Times New Roman"/>
          <w:sz w:val="21"/>
          <w:szCs w:val="21"/>
          <w:u w:val="single"/>
        </w:rPr>
        <w:t xml:space="preserve">     /    </w:t>
      </w:r>
      <w:r>
        <w:rPr>
          <w:rFonts w:ascii="Times New Roman" w:hAnsi="Times New Roman"/>
          <w:sz w:val="21"/>
          <w:szCs w:val="21"/>
        </w:rPr>
        <w:t>仲裁委员会仲裁；</w:t>
      </w:r>
    </w:p>
    <w:p>
      <w:pPr>
        <w:pStyle w:val="45"/>
        <w:spacing w:before="0" w:beforeAutospacing="0" w:afterAutospacing="0" w:line="360" w:lineRule="auto"/>
        <w:ind w:firstLine="417" w:firstLineChars="199"/>
        <w:rPr>
          <w:rFonts w:ascii="Times New Roman" w:hAnsi="Times New Roman"/>
          <w:szCs w:val="21"/>
        </w:rPr>
      </w:pPr>
      <w:r>
        <w:rPr>
          <w:rFonts w:ascii="Times New Roman" w:hAnsi="Times New Roman"/>
          <w:sz w:val="21"/>
          <w:szCs w:val="21"/>
        </w:rPr>
        <w:t xml:space="preserve">     2．依法向委托方所在地的人民法院起诉。</w:t>
      </w:r>
    </w:p>
    <w:p>
      <w:pPr>
        <w:pStyle w:val="45"/>
        <w:spacing w:before="0" w:beforeAutospacing="0" w:after="0" w:afterAutospacing="0" w:line="360" w:lineRule="auto"/>
        <w:ind w:firstLine="422" w:firstLineChars="200"/>
        <w:rPr>
          <w:rFonts w:ascii="Times New Roman" w:hAnsi="Times New Roman"/>
          <w:b/>
          <w:sz w:val="21"/>
          <w:szCs w:val="21"/>
        </w:rPr>
      </w:pPr>
      <w:r>
        <w:rPr>
          <w:rFonts w:ascii="Times New Roman" w:hAnsi="Times New Roman"/>
          <w:b/>
          <w:sz w:val="21"/>
          <w:szCs w:val="21"/>
        </w:rPr>
        <w:t>第十</w:t>
      </w:r>
      <w:r>
        <w:rPr>
          <w:rFonts w:hint="eastAsia" w:ascii="Times New Roman" w:hAnsi="Times New Roman"/>
          <w:b/>
          <w:sz w:val="21"/>
          <w:szCs w:val="21"/>
        </w:rPr>
        <w:t>六</w:t>
      </w:r>
      <w:r>
        <w:rPr>
          <w:rFonts w:ascii="Times New Roman" w:hAnsi="Times New Roman"/>
          <w:b/>
          <w:sz w:val="21"/>
          <w:szCs w:val="21"/>
        </w:rPr>
        <w:t>条  政府采购合同贷款</w:t>
      </w:r>
    </w:p>
    <w:p>
      <w:pPr>
        <w:spacing w:line="360" w:lineRule="auto"/>
        <w:ind w:firstLine="482"/>
        <w:rPr>
          <w:rFonts w:ascii="Times New Roman" w:hAnsi="Times New Roman"/>
          <w:szCs w:val="21"/>
        </w:rPr>
      </w:pPr>
      <w:r>
        <w:rPr>
          <w:rFonts w:ascii="Times New Roman" w:hAnsi="Times New Roman"/>
          <w:szCs w:val="21"/>
        </w:rPr>
        <w:t>本合同（</w:t>
      </w:r>
      <w:r>
        <w:rPr>
          <w:rFonts w:ascii="Times New Roman" w:hAnsi="Times New Roman"/>
          <w:szCs w:val="21"/>
        </w:rPr>
        <w:sym w:font="Wingdings" w:char="00A8"/>
      </w:r>
      <w:r>
        <w:rPr>
          <w:rFonts w:ascii="Times New Roman" w:hAnsi="Times New Roman"/>
          <w:szCs w:val="21"/>
        </w:rPr>
        <w:t xml:space="preserve">是  </w:t>
      </w:r>
      <w:r>
        <w:rPr>
          <w:rFonts w:ascii="Times New Roman" w:hAnsi="Times New Roman"/>
          <w:szCs w:val="21"/>
        </w:rPr>
        <w:sym w:font="Wingdings" w:char="00A8"/>
      </w:r>
      <w:r>
        <w:rPr>
          <w:rFonts w:ascii="Times New Roman" w:hAnsi="Times New Roman"/>
          <w:szCs w:val="21"/>
        </w:rPr>
        <w:t>否）为政府采购信用融资的政府采购合同，本合同同时用于乙方向</w:t>
      </w:r>
    </w:p>
    <w:p>
      <w:pPr>
        <w:spacing w:line="360" w:lineRule="auto"/>
        <w:rPr>
          <w:rFonts w:ascii="Times New Roman" w:hAnsi="Times New Roman"/>
          <w:szCs w:val="21"/>
        </w:rPr>
      </w:pPr>
      <w:r>
        <w:rPr>
          <w:rFonts w:ascii="Times New Roman" w:hAnsi="Times New Roman"/>
          <w:szCs w:val="21"/>
          <w:u w:val="single"/>
        </w:rPr>
        <w:t xml:space="preserve">         </w:t>
      </w:r>
      <w:r>
        <w:rPr>
          <w:rFonts w:ascii="Times New Roman" w:hAnsi="Times New Roman"/>
          <w:szCs w:val="21"/>
        </w:rPr>
        <w:t>银行（金融机构）申请政府采购信用贷款。</w:t>
      </w:r>
    </w:p>
    <w:p>
      <w:pPr>
        <w:spacing w:line="360" w:lineRule="auto"/>
        <w:ind w:firstLine="482"/>
        <w:rPr>
          <w:rFonts w:ascii="Times New Roman" w:hAnsi="Times New Roman"/>
          <w:szCs w:val="21"/>
        </w:rPr>
      </w:pPr>
      <w:r>
        <w:rPr>
          <w:rFonts w:ascii="Times New Roman" w:hAnsi="Times New Roman"/>
          <w:szCs w:val="21"/>
        </w:rPr>
        <w:t>本合同一经签订，原则上不得更改乙方收款账户信息。确须更改的，乙方应取得原合同收款账户开户银行书面同意，否则修改后的合同不予备案，采购资金不予支付。”</w:t>
      </w:r>
    </w:p>
    <w:p>
      <w:pPr>
        <w:spacing w:line="360" w:lineRule="auto"/>
        <w:ind w:firstLine="482"/>
        <w:rPr>
          <w:rFonts w:ascii="Times New Roman" w:hAnsi="Times New Roman"/>
          <w:b/>
          <w:szCs w:val="21"/>
        </w:rPr>
      </w:pPr>
      <w:r>
        <w:rPr>
          <w:rFonts w:ascii="Times New Roman" w:hAnsi="Times New Roman"/>
          <w:szCs w:val="21"/>
        </w:rPr>
        <w:t>中标供应商需确保政府采购合同的收款账户与融资银行开户账户一致。</w:t>
      </w:r>
    </w:p>
    <w:p>
      <w:pPr>
        <w:pStyle w:val="45"/>
        <w:spacing w:before="0" w:beforeAutospacing="0" w:after="0" w:afterAutospacing="0" w:line="360" w:lineRule="auto"/>
        <w:ind w:firstLine="422" w:firstLineChars="200"/>
        <w:rPr>
          <w:rFonts w:ascii="Times New Roman" w:hAnsi="Times New Roman"/>
          <w:b/>
          <w:sz w:val="21"/>
          <w:szCs w:val="21"/>
        </w:rPr>
      </w:pPr>
      <w:r>
        <w:rPr>
          <w:rFonts w:ascii="Times New Roman" w:hAnsi="Times New Roman"/>
          <w:b/>
          <w:sz w:val="21"/>
          <w:szCs w:val="21"/>
        </w:rPr>
        <w:t>第十七条  附则：</w:t>
      </w:r>
    </w:p>
    <w:p>
      <w:pPr>
        <w:pStyle w:val="45"/>
        <w:spacing w:before="0" w:beforeAutospacing="0" w:afterAutospacing="0" w:line="360" w:lineRule="auto"/>
        <w:ind w:firstLine="420" w:firstLineChars="200"/>
        <w:rPr>
          <w:rFonts w:ascii="Times New Roman" w:hAnsi="Times New Roman"/>
          <w:sz w:val="21"/>
          <w:szCs w:val="21"/>
        </w:rPr>
      </w:pPr>
      <w:r>
        <w:rPr>
          <w:rFonts w:ascii="Times New Roman" w:hAnsi="Times New Roman"/>
          <w:sz w:val="21"/>
          <w:szCs w:val="21"/>
        </w:rPr>
        <w:t>1、本合同由双方代表签字，加盖双方公章或合同专用章即生效。全部成果交接完毕和测绘工程费结算完成后，本合同终止。</w:t>
      </w:r>
    </w:p>
    <w:p>
      <w:pPr>
        <w:spacing w:line="360" w:lineRule="auto"/>
        <w:ind w:firstLine="420" w:firstLineChars="200"/>
        <w:rPr>
          <w:rFonts w:ascii="Times New Roman" w:hAnsi="Times New Roman"/>
          <w:szCs w:val="21"/>
        </w:rPr>
      </w:pPr>
      <w:r>
        <w:rPr>
          <w:rFonts w:ascii="Times New Roman" w:hAnsi="Times New Roman"/>
          <w:szCs w:val="21"/>
        </w:rPr>
        <w:t>2、本合同一式伍份，甲方贰份，乙方贰份，代理机构壹份。</w:t>
      </w:r>
    </w:p>
    <w:p>
      <w:pPr>
        <w:spacing w:line="520" w:lineRule="exact"/>
        <w:rPr>
          <w:rFonts w:ascii="Times New Roman" w:hAnsi="Times New Roman"/>
          <w:szCs w:val="21"/>
        </w:rPr>
      </w:pPr>
      <w:r>
        <w:rPr>
          <w:rFonts w:ascii="Times New Roman" w:hAnsi="Times New Roman"/>
          <w:szCs w:val="21"/>
        </w:rPr>
        <w:t xml:space="preserve"> 甲方（盖章）：                            乙方（盖章）： </w:t>
      </w:r>
    </w:p>
    <w:p>
      <w:pPr>
        <w:spacing w:line="520" w:lineRule="exact"/>
        <w:ind w:right="-63" w:rightChars="-30"/>
        <w:rPr>
          <w:rFonts w:ascii="Times New Roman" w:hAnsi="Times New Roman"/>
          <w:szCs w:val="21"/>
        </w:rPr>
      </w:pPr>
      <w:r>
        <w:rPr>
          <w:rFonts w:ascii="Times New Roman" w:hAnsi="Times New Roman"/>
          <w:szCs w:val="21"/>
        </w:rPr>
        <w:t xml:space="preserve">法定代表人或授权委托人（签字）：   </w:t>
      </w:r>
      <w:r>
        <w:rPr>
          <w:rFonts w:hint="eastAsia" w:ascii="Times New Roman" w:hAnsi="Times New Roman"/>
          <w:szCs w:val="21"/>
        </w:rPr>
        <w:t xml:space="preserve">       </w:t>
      </w:r>
      <w:r>
        <w:rPr>
          <w:rFonts w:ascii="Times New Roman" w:hAnsi="Times New Roman"/>
          <w:szCs w:val="21"/>
        </w:rPr>
        <w:t xml:space="preserve"> 法定代表人或授权委托人（签字）：</w:t>
      </w:r>
    </w:p>
    <w:p>
      <w:pPr>
        <w:spacing w:line="520" w:lineRule="exact"/>
        <w:rPr>
          <w:rFonts w:ascii="Times New Roman" w:hAnsi="Times New Roman"/>
          <w:szCs w:val="21"/>
        </w:rPr>
      </w:pPr>
    </w:p>
    <w:p>
      <w:pPr>
        <w:spacing w:line="520" w:lineRule="exact"/>
        <w:rPr>
          <w:rFonts w:ascii="Times New Roman" w:hAnsi="Times New Roman"/>
          <w:szCs w:val="21"/>
        </w:rPr>
      </w:pPr>
      <w:r>
        <w:rPr>
          <w:rFonts w:ascii="Times New Roman" w:hAnsi="Times New Roman"/>
          <w:szCs w:val="21"/>
        </w:rPr>
        <w:t xml:space="preserve">联系人：                                </w:t>
      </w:r>
      <w:r>
        <w:rPr>
          <w:rFonts w:hint="eastAsia" w:ascii="Times New Roman" w:hAnsi="Times New Roman"/>
          <w:szCs w:val="21"/>
        </w:rPr>
        <w:t xml:space="preserve">  </w:t>
      </w:r>
      <w:r>
        <w:rPr>
          <w:rFonts w:ascii="Times New Roman" w:hAnsi="Times New Roman"/>
          <w:szCs w:val="21"/>
        </w:rPr>
        <w:t xml:space="preserve"> 联系人： </w:t>
      </w:r>
    </w:p>
    <w:p>
      <w:pPr>
        <w:spacing w:line="520" w:lineRule="exact"/>
        <w:ind w:firstLine="1"/>
        <w:rPr>
          <w:rFonts w:ascii="Times New Roman" w:hAnsi="Times New Roman"/>
          <w:szCs w:val="21"/>
        </w:rPr>
      </w:pPr>
      <w:r>
        <w:rPr>
          <w:rFonts w:ascii="Times New Roman" w:hAnsi="Times New Roman"/>
          <w:szCs w:val="21"/>
        </w:rPr>
        <w:t xml:space="preserve">地址：                                 </w:t>
      </w:r>
      <w:r>
        <w:rPr>
          <w:rFonts w:hint="eastAsia" w:ascii="Times New Roman" w:hAnsi="Times New Roman"/>
          <w:szCs w:val="21"/>
        </w:rPr>
        <w:t xml:space="preserve">  </w:t>
      </w:r>
      <w:r>
        <w:rPr>
          <w:rFonts w:ascii="Times New Roman" w:hAnsi="Times New Roman"/>
          <w:szCs w:val="21"/>
        </w:rPr>
        <w:t xml:space="preserve">  地址： </w:t>
      </w:r>
    </w:p>
    <w:p>
      <w:pPr>
        <w:spacing w:line="520" w:lineRule="exact"/>
        <w:rPr>
          <w:rFonts w:ascii="Times New Roman" w:hAnsi="Times New Roman"/>
          <w:szCs w:val="21"/>
        </w:rPr>
      </w:pPr>
      <w:r>
        <w:rPr>
          <w:rFonts w:ascii="Times New Roman" w:hAnsi="Times New Roman"/>
          <w:szCs w:val="21"/>
        </w:rPr>
        <w:t>电话：</w:t>
      </w:r>
      <w:r>
        <w:rPr>
          <w:rFonts w:ascii="Times New Roman" w:hAnsi="Times New Roman"/>
          <w:bCs/>
          <w:szCs w:val="21"/>
        </w:rPr>
        <w:t xml:space="preserve">                </w:t>
      </w:r>
      <w:r>
        <w:rPr>
          <w:rFonts w:ascii="Times New Roman" w:hAnsi="Times New Roman"/>
          <w:szCs w:val="21"/>
        </w:rPr>
        <w:t xml:space="preserve">                 </w:t>
      </w:r>
      <w:r>
        <w:rPr>
          <w:rFonts w:hint="eastAsia" w:ascii="Times New Roman" w:hAnsi="Times New Roman"/>
          <w:szCs w:val="21"/>
        </w:rPr>
        <w:t xml:space="preserve">  </w:t>
      </w:r>
      <w:r>
        <w:rPr>
          <w:rFonts w:ascii="Times New Roman" w:hAnsi="Times New Roman"/>
          <w:szCs w:val="21"/>
        </w:rPr>
        <w:t xml:space="preserve">  电话： </w:t>
      </w:r>
    </w:p>
    <w:p>
      <w:pPr>
        <w:spacing w:line="520" w:lineRule="exact"/>
        <w:rPr>
          <w:rFonts w:ascii="Times New Roman" w:hAnsi="Times New Roman"/>
          <w:szCs w:val="21"/>
        </w:rPr>
      </w:pPr>
      <w:r>
        <w:rPr>
          <w:rFonts w:ascii="Times New Roman" w:hAnsi="Times New Roman"/>
          <w:szCs w:val="21"/>
        </w:rPr>
        <w:t xml:space="preserve">传真：                                 </w:t>
      </w:r>
      <w:r>
        <w:rPr>
          <w:rFonts w:hint="eastAsia" w:ascii="Times New Roman" w:hAnsi="Times New Roman"/>
          <w:szCs w:val="21"/>
        </w:rPr>
        <w:t xml:space="preserve">  </w:t>
      </w:r>
      <w:r>
        <w:rPr>
          <w:rFonts w:ascii="Times New Roman" w:hAnsi="Times New Roman"/>
          <w:szCs w:val="21"/>
        </w:rPr>
        <w:t xml:space="preserve">  传真： </w:t>
      </w:r>
    </w:p>
    <w:p>
      <w:pPr>
        <w:pStyle w:val="27"/>
        <w:snapToGrid w:val="0"/>
        <w:spacing w:before="120" w:after="120" w:line="320" w:lineRule="exact"/>
        <w:ind w:left="359" w:hanging="359" w:hangingChars="171"/>
        <w:rPr>
          <w:rFonts w:ascii="Times New Roman" w:hAnsi="Times New Roman"/>
          <w:sz w:val="21"/>
          <w:szCs w:val="21"/>
        </w:rPr>
      </w:pPr>
    </w:p>
    <w:p>
      <w:pPr>
        <w:pStyle w:val="27"/>
        <w:snapToGrid w:val="0"/>
        <w:spacing w:before="120" w:after="120" w:line="320" w:lineRule="exact"/>
        <w:ind w:left="359" w:hanging="359" w:hangingChars="171"/>
        <w:rPr>
          <w:rFonts w:hint="eastAsia" w:ascii="宋体" w:hAnsi="宋体" w:eastAsia="宋体" w:cs="宋体"/>
          <w:sz w:val="21"/>
          <w:szCs w:val="21"/>
        </w:rPr>
      </w:pPr>
      <w:r>
        <w:rPr>
          <w:rFonts w:hint="eastAsia" w:ascii="宋体" w:hAnsi="宋体" w:eastAsia="宋体" w:cs="宋体"/>
          <w:sz w:val="21"/>
          <w:szCs w:val="21"/>
        </w:rPr>
        <w:t xml:space="preserve">签订日期：     年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月  日                  签订日期：     年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月  日</w:t>
      </w:r>
    </w:p>
    <w:p>
      <w:pPr>
        <w:pStyle w:val="27"/>
        <w:snapToGrid w:val="0"/>
        <w:spacing w:line="400" w:lineRule="exact"/>
        <w:ind w:left="420" w:hanging="420" w:hangingChars="200"/>
        <w:rPr>
          <w:rFonts w:hAnsi="宋体" w:eastAsia="宋体" w:cs="宋体"/>
          <w:sz w:val="21"/>
          <w:szCs w:val="21"/>
        </w:rPr>
      </w:pPr>
    </w:p>
    <w:p>
      <w:pPr>
        <w:pStyle w:val="21"/>
        <w:sectPr>
          <w:footerReference r:id="rId10" w:type="first"/>
          <w:footerReference r:id="rId9" w:type="default"/>
          <w:pgSz w:w="11906" w:h="16838"/>
          <w:pgMar w:top="851" w:right="1134" w:bottom="737" w:left="1230" w:header="851" w:footer="794" w:gutter="0"/>
          <w:cols w:space="720" w:num="1"/>
          <w:titlePg/>
          <w:docGrid w:type="lines" w:linePitch="312" w:charSpace="0"/>
        </w:sectPr>
      </w:pPr>
    </w:p>
    <w:p>
      <w:pPr>
        <w:pStyle w:val="21"/>
      </w:pPr>
    </w:p>
    <w:p>
      <w:pPr>
        <w:pStyle w:val="21"/>
      </w:pPr>
    </w:p>
    <w:p>
      <w:pPr>
        <w:pStyle w:val="16"/>
      </w:pPr>
    </w:p>
    <w:p>
      <w:pPr>
        <w:pStyle w:val="27"/>
        <w:snapToGrid w:val="0"/>
        <w:spacing w:line="360" w:lineRule="auto"/>
        <w:jc w:val="center"/>
        <w:rPr>
          <w:sz w:val="28"/>
        </w:rPr>
      </w:pPr>
      <w:r>
        <w:rPr>
          <w:rFonts w:hint="eastAsia" w:ascii="黑体" w:hAnsi="黑体" w:eastAsia="黑体" w:cs="宋体"/>
          <w:sz w:val="32"/>
          <w:szCs w:val="30"/>
        </w:rPr>
        <w:t>第六章 投标文件格式</w:t>
      </w:r>
      <w:bookmarkStart w:id="7" w:name="_Toc509493365"/>
      <w:bookmarkStart w:id="8" w:name="_Toc510022502"/>
      <w:bookmarkStart w:id="9" w:name="_Toc468650666"/>
      <w:bookmarkStart w:id="10" w:name="_Toc25801"/>
      <w:bookmarkStart w:id="11" w:name="_Toc8702"/>
      <w:bookmarkStart w:id="12" w:name="_Toc276974209"/>
      <w:bookmarkStart w:id="13" w:name="_Toc251160748"/>
      <w:bookmarkStart w:id="14" w:name="_Toc274922839"/>
      <w:bookmarkStart w:id="15" w:name="_Toc8998"/>
      <w:bookmarkStart w:id="16" w:name="_Toc31921"/>
      <w:bookmarkStart w:id="17" w:name="_Toc477710443"/>
    </w:p>
    <w:p>
      <w:pPr>
        <w:pStyle w:val="7"/>
        <w:adjustRightInd w:val="0"/>
        <w:snapToGrid w:val="0"/>
        <w:spacing w:beforeLines="50" w:after="120" w:line="360" w:lineRule="auto"/>
        <w:jc w:val="left"/>
        <w:rPr>
          <w:sz w:val="28"/>
        </w:rPr>
      </w:pPr>
      <w:r>
        <w:rPr>
          <w:rFonts w:hint="eastAsia"/>
          <w:sz w:val="28"/>
        </w:rPr>
        <w:t>封面</w:t>
      </w:r>
      <w:bookmarkEnd w:id="7"/>
      <w:bookmarkEnd w:id="8"/>
    </w:p>
    <w:p>
      <w:pPr>
        <w:snapToGrid w:val="0"/>
        <w:spacing w:beforeLines="50" w:after="50"/>
        <w:ind w:firstLine="480"/>
        <w:jc w:val="center"/>
        <w:rPr>
          <w:bCs/>
          <w:sz w:val="24"/>
        </w:rPr>
      </w:pPr>
    </w:p>
    <w:p>
      <w:pPr>
        <w:snapToGrid w:val="0"/>
        <w:spacing w:beforeLines="50" w:after="50"/>
        <w:ind w:firstLine="480"/>
        <w:jc w:val="center"/>
        <w:rPr>
          <w:bCs/>
          <w:sz w:val="24"/>
        </w:rPr>
      </w:pPr>
    </w:p>
    <w:p>
      <w:pPr>
        <w:snapToGrid w:val="0"/>
        <w:spacing w:beforeLines="50" w:after="50"/>
        <w:ind w:firstLine="480"/>
        <w:jc w:val="center"/>
        <w:rPr>
          <w:bCs/>
          <w:sz w:val="24"/>
        </w:rPr>
      </w:pPr>
    </w:p>
    <w:p>
      <w:pPr>
        <w:snapToGrid w:val="0"/>
        <w:spacing w:beforeLines="50" w:after="50"/>
        <w:ind w:firstLine="480"/>
        <w:jc w:val="center"/>
        <w:rPr>
          <w:b/>
          <w:bCs/>
          <w:sz w:val="40"/>
          <w:szCs w:val="40"/>
        </w:rPr>
      </w:pPr>
      <w:r>
        <w:rPr>
          <w:rFonts w:hint="eastAsia"/>
          <w:b/>
          <w:bCs/>
          <w:sz w:val="40"/>
          <w:szCs w:val="40"/>
        </w:rPr>
        <w:t>资格证明文件</w:t>
      </w:r>
    </w:p>
    <w:p>
      <w:pPr>
        <w:snapToGrid w:val="0"/>
        <w:spacing w:beforeLines="50" w:after="50" w:line="360" w:lineRule="auto"/>
        <w:ind w:firstLine="480"/>
        <w:jc w:val="center"/>
        <w:rPr>
          <w:b/>
          <w:bCs/>
          <w:sz w:val="32"/>
          <w:szCs w:val="32"/>
        </w:rPr>
      </w:pPr>
    </w:p>
    <w:p>
      <w:pPr>
        <w:snapToGrid w:val="0"/>
        <w:spacing w:beforeLines="50" w:after="50" w:line="360" w:lineRule="auto"/>
        <w:ind w:firstLine="1068" w:firstLineChars="445"/>
        <w:rPr>
          <w:bCs/>
          <w:sz w:val="24"/>
        </w:rPr>
      </w:pPr>
    </w:p>
    <w:p>
      <w:pPr>
        <w:snapToGrid w:val="0"/>
        <w:spacing w:beforeLines="50" w:after="50" w:line="360" w:lineRule="auto"/>
        <w:ind w:firstLine="1068" w:firstLineChars="445"/>
        <w:rPr>
          <w:bCs/>
          <w:sz w:val="24"/>
        </w:rPr>
      </w:pPr>
    </w:p>
    <w:p>
      <w:pPr>
        <w:snapToGrid w:val="0"/>
        <w:spacing w:beforeLines="50" w:after="50" w:line="360" w:lineRule="auto"/>
        <w:ind w:firstLine="1068" w:firstLineChars="445"/>
        <w:rPr>
          <w:bCs/>
          <w:sz w:val="24"/>
        </w:rPr>
      </w:pPr>
    </w:p>
    <w:p>
      <w:pPr>
        <w:snapToGrid w:val="0"/>
        <w:spacing w:beforeLines="50" w:after="50" w:line="360" w:lineRule="auto"/>
        <w:ind w:firstLine="1068" w:firstLineChars="445"/>
        <w:rPr>
          <w:bCs/>
          <w:sz w:val="24"/>
        </w:rPr>
      </w:pPr>
    </w:p>
    <w:p>
      <w:pPr>
        <w:snapToGrid w:val="0"/>
        <w:spacing w:beforeLines="50" w:after="50" w:line="360" w:lineRule="auto"/>
        <w:ind w:firstLine="1068" w:firstLineChars="445"/>
        <w:rPr>
          <w:bCs/>
          <w:sz w:val="24"/>
        </w:rPr>
      </w:pPr>
      <w:r>
        <w:rPr>
          <w:rFonts w:hint="eastAsia"/>
          <w:bCs/>
          <w:sz w:val="24"/>
        </w:rPr>
        <w:t>项目名称：</w:t>
      </w:r>
    </w:p>
    <w:p>
      <w:pPr>
        <w:snapToGrid w:val="0"/>
        <w:spacing w:beforeLines="50" w:after="50" w:line="360" w:lineRule="auto"/>
        <w:ind w:firstLine="1080" w:firstLineChars="450"/>
        <w:rPr>
          <w:bCs/>
          <w:sz w:val="24"/>
        </w:rPr>
      </w:pPr>
      <w:r>
        <w:rPr>
          <w:rFonts w:hint="eastAsia"/>
          <w:bCs/>
          <w:sz w:val="24"/>
        </w:rPr>
        <w:t>项目编号：</w:t>
      </w:r>
    </w:p>
    <w:p>
      <w:pPr>
        <w:snapToGrid w:val="0"/>
        <w:spacing w:beforeLines="50" w:after="50" w:line="360" w:lineRule="auto"/>
        <w:ind w:firstLine="480"/>
        <w:rPr>
          <w:bCs/>
          <w:sz w:val="24"/>
        </w:rPr>
      </w:pPr>
    </w:p>
    <w:p>
      <w:pPr>
        <w:pStyle w:val="16"/>
        <w:snapToGrid w:val="0"/>
        <w:spacing w:before="50" w:after="50" w:line="480" w:lineRule="auto"/>
        <w:ind w:firstLine="998" w:firstLineChars="416"/>
        <w:rPr>
          <w:bCs/>
          <w:sz w:val="24"/>
        </w:rPr>
      </w:pPr>
    </w:p>
    <w:p>
      <w:pPr>
        <w:pStyle w:val="16"/>
        <w:snapToGrid w:val="0"/>
        <w:spacing w:before="50" w:after="50" w:line="480" w:lineRule="auto"/>
        <w:ind w:firstLine="998" w:firstLineChars="416"/>
        <w:rPr>
          <w:bCs/>
          <w:sz w:val="24"/>
        </w:rPr>
      </w:pPr>
    </w:p>
    <w:p>
      <w:pPr>
        <w:pStyle w:val="16"/>
        <w:snapToGrid w:val="0"/>
        <w:spacing w:before="50" w:after="50" w:line="480" w:lineRule="auto"/>
        <w:ind w:firstLine="998" w:firstLineChars="416"/>
        <w:rPr>
          <w:bCs/>
          <w:sz w:val="24"/>
        </w:rPr>
      </w:pPr>
      <w:r>
        <w:rPr>
          <w:rFonts w:hint="eastAsia"/>
          <w:bCs/>
          <w:sz w:val="24"/>
        </w:rPr>
        <w:t>供应商名称（盖单位公章）：</w:t>
      </w:r>
    </w:p>
    <w:p>
      <w:pPr>
        <w:pStyle w:val="16"/>
        <w:snapToGrid w:val="0"/>
        <w:spacing w:before="50" w:after="50" w:line="480" w:lineRule="auto"/>
        <w:ind w:firstLine="998" w:firstLineChars="416"/>
        <w:rPr>
          <w:bCs/>
          <w:sz w:val="24"/>
        </w:rPr>
      </w:pPr>
      <w:r>
        <w:rPr>
          <w:rFonts w:hint="eastAsia"/>
          <w:bCs/>
          <w:sz w:val="24"/>
        </w:rPr>
        <w:t>供应商地址：</w:t>
      </w:r>
    </w:p>
    <w:p>
      <w:pPr>
        <w:pStyle w:val="16"/>
        <w:snapToGrid w:val="0"/>
        <w:spacing w:before="50" w:after="50"/>
        <w:ind w:firstLine="1497" w:firstLineChars="416"/>
        <w:rPr>
          <w:sz w:val="36"/>
        </w:rPr>
      </w:pPr>
    </w:p>
    <w:p>
      <w:pPr>
        <w:snapToGrid w:val="0"/>
        <w:spacing w:beforeLines="50" w:after="50"/>
        <w:ind w:firstLine="480"/>
        <w:jc w:val="center"/>
        <w:rPr>
          <w:sz w:val="24"/>
        </w:rPr>
      </w:pPr>
      <w:r>
        <w:rPr>
          <w:rFonts w:hint="eastAsia"/>
          <w:sz w:val="24"/>
        </w:rPr>
        <w:t>年   月   日</w:t>
      </w:r>
    </w:p>
    <w:p>
      <w:pPr>
        <w:snapToGrid w:val="0"/>
        <w:spacing w:beforeLines="50" w:after="50"/>
        <w:ind w:firstLine="480"/>
        <w:jc w:val="center"/>
        <w:rPr>
          <w:sz w:val="24"/>
        </w:rPr>
      </w:pPr>
    </w:p>
    <w:p>
      <w:pPr>
        <w:snapToGrid w:val="0"/>
        <w:spacing w:before="50" w:afterLines="50"/>
        <w:ind w:firstLine="480"/>
        <w:jc w:val="left"/>
        <w:rPr>
          <w:sz w:val="24"/>
        </w:rPr>
      </w:pPr>
    </w:p>
    <w:p>
      <w:bookmarkStart w:id="18" w:name="_Toc510022503"/>
    </w:p>
    <w:p/>
    <w:p>
      <w:pPr>
        <w:pStyle w:val="7"/>
        <w:adjustRightInd w:val="0"/>
        <w:snapToGrid w:val="0"/>
        <w:spacing w:before="120" w:afterLines="50" w:line="360" w:lineRule="auto"/>
        <w:jc w:val="center"/>
        <w:rPr>
          <w:rFonts w:ascii="宋体" w:hAnsi="宋体"/>
          <w:bCs w:val="0"/>
        </w:rPr>
      </w:pPr>
    </w:p>
    <w:p>
      <w:pPr>
        <w:pStyle w:val="7"/>
        <w:adjustRightInd w:val="0"/>
        <w:snapToGrid w:val="0"/>
        <w:spacing w:before="120" w:afterLines="50" w:line="360" w:lineRule="auto"/>
        <w:jc w:val="center"/>
        <w:rPr>
          <w:rFonts w:ascii="宋体" w:hAnsi="宋体"/>
          <w:b w:val="0"/>
          <w:bCs w:val="0"/>
        </w:rPr>
      </w:pPr>
      <w:r>
        <w:rPr>
          <w:rFonts w:hint="eastAsia" w:ascii="宋体" w:hAnsi="宋体"/>
          <w:bCs w:val="0"/>
        </w:rPr>
        <w:t>资格证明文件目录</w:t>
      </w:r>
      <w:bookmarkEnd w:id="18"/>
    </w:p>
    <w:p>
      <w:pPr>
        <w:snapToGrid w:val="0"/>
        <w:spacing w:line="360" w:lineRule="auto"/>
        <w:ind w:firstLine="420" w:firstLineChars="200"/>
        <w:jc w:val="left"/>
        <w:rPr>
          <w:rFonts w:ascii="宋体" w:hAnsi="宋体" w:cs="宋体"/>
          <w:szCs w:val="21"/>
        </w:rPr>
      </w:pPr>
      <w:r>
        <w:rPr>
          <w:rFonts w:hint="eastAsia" w:ascii="宋体" w:hAnsi="宋体" w:cs="宋体"/>
          <w:szCs w:val="21"/>
        </w:rPr>
        <w:t>1.企业“多证合一”的营业执照复印件</w:t>
      </w:r>
    </w:p>
    <w:p>
      <w:pPr>
        <w:snapToGrid w:val="0"/>
        <w:spacing w:line="360" w:lineRule="auto"/>
        <w:ind w:firstLine="420" w:firstLineChars="200"/>
        <w:jc w:val="left"/>
        <w:rPr>
          <w:rFonts w:hint="eastAsia" w:ascii="宋体" w:hAnsi="宋体" w:eastAsia="宋体" w:cs="宋体"/>
          <w:szCs w:val="21"/>
          <w:lang w:eastAsia="zh-CN"/>
        </w:rPr>
      </w:pPr>
      <w:r>
        <w:rPr>
          <w:rFonts w:hint="eastAsia" w:ascii="宋体" w:hAnsi="宋体" w:cs="宋体"/>
          <w:szCs w:val="21"/>
          <w:lang w:val="en-US" w:eastAsia="zh-CN"/>
        </w:rPr>
        <w:t>2</w:t>
      </w:r>
      <w:r>
        <w:rPr>
          <w:rFonts w:hint="eastAsia" w:ascii="宋体" w:hAnsi="宋体" w:cs="宋体"/>
          <w:szCs w:val="21"/>
        </w:rPr>
        <w:t>.投标声明书</w:t>
      </w:r>
      <w:r>
        <w:rPr>
          <w:rFonts w:hint="eastAsia" w:ascii="宋体" w:hAnsi="宋体" w:cs="宋体"/>
          <w:szCs w:val="21"/>
          <w:lang w:eastAsia="zh-CN"/>
        </w:rPr>
        <w:t>（</w:t>
      </w:r>
      <w:r>
        <w:rPr>
          <w:rFonts w:hint="eastAsia" w:ascii="宋体" w:hAnsi="宋体" w:cs="宋体"/>
          <w:szCs w:val="21"/>
          <w:lang w:val="en-US" w:eastAsia="zh-CN"/>
        </w:rPr>
        <w:t>格式见附件</w:t>
      </w:r>
      <w:r>
        <w:rPr>
          <w:rFonts w:hint="eastAsia" w:ascii="宋体" w:hAnsi="宋体" w:cs="宋体"/>
          <w:szCs w:val="21"/>
          <w:lang w:eastAsia="zh-CN"/>
        </w:rPr>
        <w:t>）</w:t>
      </w:r>
    </w:p>
    <w:p>
      <w:pPr>
        <w:pStyle w:val="27"/>
        <w:snapToGrid w:val="0"/>
        <w:spacing w:line="360" w:lineRule="auto"/>
        <w:ind w:firstLine="415" w:firstLineChars="198"/>
        <w:rPr>
          <w:rFonts w:hAnsi="宋体" w:eastAsia="宋体" w:cs="宋体"/>
          <w:sz w:val="21"/>
          <w:szCs w:val="21"/>
        </w:rPr>
      </w:pPr>
      <w:r>
        <w:rPr>
          <w:rFonts w:hint="eastAsia" w:hAnsi="宋体" w:eastAsia="宋体" w:cs="宋体"/>
          <w:sz w:val="21"/>
          <w:szCs w:val="21"/>
          <w:lang w:val="en-US" w:eastAsia="zh-CN"/>
        </w:rPr>
        <w:t>3</w:t>
      </w:r>
      <w:r>
        <w:rPr>
          <w:rFonts w:hint="eastAsia" w:hAnsi="宋体" w:eastAsia="宋体" w:cs="宋体"/>
          <w:sz w:val="21"/>
          <w:szCs w:val="21"/>
        </w:rPr>
        <w:t>.法定代表人授委托书（格式见附件）</w:t>
      </w:r>
    </w:p>
    <w:p>
      <w:pPr>
        <w:pStyle w:val="16"/>
        <w:rPr>
          <w:rFonts w:hint="default" w:ascii="宋体" w:hAnsi="宋体" w:eastAsia="宋体" w:cs="宋体"/>
          <w:szCs w:val="21"/>
          <w:lang w:val="en-US" w:eastAsia="zh-CN"/>
        </w:rPr>
      </w:pPr>
      <w:r>
        <w:rPr>
          <w:rFonts w:hint="eastAsia" w:ascii="宋体" w:hAnsi="宋体" w:eastAsia="宋体" w:cs="宋体"/>
          <w:szCs w:val="21"/>
          <w:lang w:val="en-US" w:eastAsia="zh-CN"/>
        </w:rPr>
        <w:t>4.资质证书</w:t>
      </w:r>
    </w:p>
    <w:p>
      <w:pPr>
        <w:pStyle w:val="16"/>
        <w:rPr>
          <w:rFonts w:hAnsi="宋体" w:eastAsia="宋体" w:cs="宋体"/>
          <w:szCs w:val="21"/>
        </w:rPr>
      </w:pPr>
      <w:r>
        <w:rPr>
          <w:rFonts w:hint="eastAsia" w:ascii="宋体" w:hAnsi="宋体" w:eastAsia="宋体" w:cs="宋体"/>
          <w:szCs w:val="21"/>
          <w:lang w:val="en-US" w:eastAsia="zh-CN"/>
        </w:rPr>
        <w:t>5.</w:t>
      </w:r>
      <w:r>
        <w:rPr>
          <w:rFonts w:hint="eastAsia" w:hAnsi="宋体" w:eastAsia="宋体" w:cs="宋体"/>
          <w:szCs w:val="21"/>
        </w:rPr>
        <w:t>供应商在信用中国（www.creditchina.gov.cn）、中国政府采购网（www.ccgp.gov.cn）的信用查询截图（本条内容另由资格审查人员在评标时进行查询核对。）</w:t>
      </w:r>
    </w:p>
    <w:p>
      <w:pPr>
        <w:snapToGrid w:val="0"/>
        <w:spacing w:line="460" w:lineRule="exact"/>
        <w:ind w:firstLine="420" w:firstLineChars="200"/>
        <w:jc w:val="left"/>
        <w:rPr>
          <w:rFonts w:ascii="仿宋_GB2312" w:hAnsi="仿宋_GB2312" w:eastAsia="仿宋_GB2312" w:cs="仿宋_GB2312"/>
          <w:sz w:val="24"/>
        </w:rPr>
      </w:pPr>
      <w:r>
        <w:rPr>
          <w:rFonts w:hint="eastAsia" w:ascii="宋体" w:hAnsi="宋体" w:cs="宋体"/>
          <w:szCs w:val="21"/>
        </w:rPr>
        <w:t>（</w:t>
      </w:r>
      <w:r>
        <w:rPr>
          <w:rFonts w:hint="eastAsia" w:ascii="宋体" w:hAnsi="宋体" w:cs="宋体"/>
          <w:color w:val="FF0000"/>
          <w:szCs w:val="21"/>
        </w:rPr>
        <w:t>注：以上每项资料均需放全，否则将作无效标处理</w:t>
      </w:r>
      <w:r>
        <w:rPr>
          <w:rFonts w:hint="eastAsia" w:ascii="宋体" w:hAnsi="宋体" w:cs="宋体"/>
          <w:szCs w:val="21"/>
        </w:rPr>
        <w:t>）</w:t>
      </w:r>
      <w:r>
        <w:rPr>
          <w:rFonts w:hint="eastAsia" w:ascii="宋体" w:hAnsi="宋体" w:cs="宋体"/>
          <w:szCs w:val="21"/>
        </w:rPr>
        <w:br w:type="page"/>
      </w:r>
      <w:r>
        <w:rPr>
          <w:rFonts w:hint="eastAsia" w:ascii="宋体" w:hAnsi="宋体" w:cs="宋体"/>
          <w:color w:val="000000"/>
        </w:rPr>
        <w:t>附件1</w:t>
      </w:r>
    </w:p>
    <w:p>
      <w:pPr>
        <w:snapToGrid w:val="0"/>
        <w:spacing w:beforeLines="50" w:after="50"/>
        <w:jc w:val="center"/>
        <w:rPr>
          <w:b/>
          <w:sz w:val="24"/>
        </w:rPr>
      </w:pPr>
      <w:r>
        <w:rPr>
          <w:b/>
          <w:sz w:val="30"/>
        </w:rPr>
        <w:t>投标声明书</w:t>
      </w:r>
    </w:p>
    <w:p>
      <w:pPr>
        <w:snapToGrid w:val="0"/>
        <w:spacing w:beforeLines="50" w:after="50"/>
        <w:ind w:firstLine="630" w:firstLineChars="300"/>
      </w:pPr>
    </w:p>
    <w:p>
      <w:pPr>
        <w:snapToGrid w:val="0"/>
        <w:spacing w:beforeLines="50" w:after="50" w:line="360" w:lineRule="auto"/>
        <w:ind w:firstLine="630" w:firstLineChars="300"/>
        <w:rPr>
          <w:rFonts w:ascii="宋体" w:hAnsi="宋体"/>
          <w:szCs w:val="21"/>
        </w:rPr>
      </w:pPr>
      <w:r>
        <w:rPr>
          <w:rFonts w:ascii="宋体" w:hAnsi="宋体"/>
          <w:szCs w:val="21"/>
        </w:rPr>
        <w:t>我方（供应商名称）系中华人民共和国合法</w:t>
      </w:r>
      <w:r>
        <w:rPr>
          <w:rFonts w:hint="eastAsia" w:ascii="宋体" w:hAnsi="宋体"/>
          <w:szCs w:val="21"/>
        </w:rPr>
        <w:t>法人</w:t>
      </w:r>
      <w:r>
        <w:rPr>
          <w:rFonts w:ascii="宋体" w:hAnsi="宋体"/>
          <w:szCs w:val="21"/>
        </w:rPr>
        <w:t>，</w:t>
      </w:r>
      <w:r>
        <w:rPr>
          <w:rFonts w:hint="eastAsia" w:ascii="宋体" w:hAnsi="宋体"/>
          <w:szCs w:val="21"/>
        </w:rPr>
        <w:t>机构</w:t>
      </w:r>
      <w:r>
        <w:rPr>
          <w:rFonts w:ascii="宋体" w:hAnsi="宋体"/>
          <w:szCs w:val="21"/>
        </w:rPr>
        <w:t>地址。</w:t>
      </w:r>
    </w:p>
    <w:p>
      <w:pPr>
        <w:snapToGrid w:val="0"/>
        <w:spacing w:beforeLines="50" w:after="50" w:line="360" w:lineRule="auto"/>
        <w:ind w:firstLine="645"/>
      </w:pPr>
      <w:r>
        <w:t>我（姓名）系（供应商名称）的法定代表人，我方愿意参加贵方组织的_____</w:t>
      </w:r>
      <w:r>
        <w:rPr>
          <w:u w:val="single"/>
        </w:rPr>
        <w:t xml:space="preserve">              _     _</w:t>
      </w:r>
      <w:r>
        <w:t>_项目的投标，为便于贵方公正、择优地确定中标人及其投标产品和服务，我方就本次投标有关事项郑重声明如下：</w:t>
      </w:r>
    </w:p>
    <w:p>
      <w:pPr>
        <w:snapToGrid w:val="0"/>
        <w:spacing w:line="360" w:lineRule="auto"/>
        <w:ind w:firstLine="420" w:firstLineChars="200"/>
        <w:rPr>
          <w:rFonts w:ascii="宋体" w:hAnsi="宋体"/>
        </w:rPr>
      </w:pPr>
      <w:r>
        <w:rPr>
          <w:rFonts w:ascii="宋体" w:hAnsi="宋体"/>
        </w:rPr>
        <w:t>1.我方向贵方提交的所有投标文件、资料都是准确的和真实的。</w:t>
      </w:r>
    </w:p>
    <w:p>
      <w:pPr>
        <w:snapToGrid w:val="0"/>
        <w:spacing w:beforeLines="50" w:line="360" w:lineRule="auto"/>
        <w:ind w:firstLine="420" w:firstLineChars="200"/>
        <w:rPr>
          <w:rFonts w:ascii="宋体" w:hAnsi="宋体"/>
        </w:rPr>
      </w:pPr>
      <w:r>
        <w:rPr>
          <w:rFonts w:ascii="宋体" w:hAnsi="宋体"/>
        </w:rPr>
        <w:t>2.我方不是采购人的附属机构；在获知本项目采购信息后，与采购人聘请的为此项目提供咨询服务的公司及其附属机构没有任何联系。</w:t>
      </w:r>
    </w:p>
    <w:p>
      <w:pPr>
        <w:pStyle w:val="21"/>
        <w:snapToGrid w:val="0"/>
        <w:spacing w:line="360" w:lineRule="auto"/>
        <w:rPr>
          <w:rFonts w:ascii="宋体" w:hAnsi="宋体"/>
        </w:rPr>
      </w:pPr>
      <w:r>
        <w:rPr>
          <w:rFonts w:hint="eastAsia" w:ascii="宋体" w:hAnsi="宋体"/>
        </w:rPr>
        <w:t>3．我方符合《中华人民共和国政府采购法》第二十二条规定的供应商资格条件。</w:t>
      </w:r>
    </w:p>
    <w:p>
      <w:pPr>
        <w:pStyle w:val="21"/>
        <w:snapToGrid w:val="0"/>
        <w:spacing w:line="360" w:lineRule="auto"/>
      </w:pPr>
      <w:r>
        <w:rPr>
          <w:rFonts w:hint="eastAsia"/>
        </w:rPr>
        <w:t>我公司（单位）具有良好的商业信誉和健全的财务会计制度；</w:t>
      </w:r>
    </w:p>
    <w:p>
      <w:pPr>
        <w:pStyle w:val="21"/>
        <w:snapToGrid w:val="0"/>
        <w:spacing w:line="360" w:lineRule="auto"/>
      </w:pPr>
      <w:r>
        <w:rPr>
          <w:rFonts w:hint="eastAsia"/>
        </w:rPr>
        <w:t>我公司（单位）均依法缴纳了各项社会保障资金。没有欠缴、漏税行为；</w:t>
      </w:r>
    </w:p>
    <w:p>
      <w:pPr>
        <w:pStyle w:val="21"/>
        <w:snapToGrid w:val="0"/>
        <w:spacing w:line="360" w:lineRule="auto"/>
      </w:pPr>
      <w:r>
        <w:rPr>
          <w:rFonts w:hint="eastAsia"/>
        </w:rPr>
        <w:t>我公司（单位）均依法缴纳了各项税费，没有偷税、漏税行为；</w:t>
      </w:r>
    </w:p>
    <w:p>
      <w:pPr>
        <w:pStyle w:val="21"/>
        <w:snapToGrid w:val="0"/>
        <w:spacing w:line="360" w:lineRule="auto"/>
      </w:pPr>
      <w:r>
        <w:rPr>
          <w:rFonts w:hint="eastAsia"/>
        </w:rPr>
        <w:t>我公司（单位）具备履行合同所需的设备和专业技术能力。</w:t>
      </w:r>
    </w:p>
    <w:p>
      <w:pPr>
        <w:snapToGrid w:val="0"/>
        <w:spacing w:line="360" w:lineRule="auto"/>
        <w:ind w:firstLine="480"/>
        <w:rPr>
          <w:rFonts w:ascii="宋体" w:hAnsi="宋体" w:cs="仿宋_GB2312"/>
          <w:szCs w:val="21"/>
        </w:rPr>
      </w:pPr>
      <w:r>
        <w:rPr>
          <w:rFonts w:hint="eastAsia" w:ascii="宋体" w:hAnsi="宋体"/>
        </w:rPr>
        <w:t>4</w:t>
      </w:r>
      <w:r>
        <w:rPr>
          <w:rFonts w:ascii="宋体" w:hAnsi="宋体"/>
        </w:rPr>
        <w:t>.我方及由本人担任法定代表人的其他机构</w:t>
      </w:r>
      <w:r>
        <w:rPr>
          <w:rFonts w:hint="eastAsia" w:ascii="宋体" w:hAnsi="宋体" w:cs="仿宋_GB2312"/>
          <w:szCs w:val="21"/>
        </w:rPr>
        <w:t>截止投标时间近三年以来，在</w:t>
      </w:r>
      <w:r>
        <w:rPr>
          <w:rFonts w:hint="eastAsia" w:ascii="宋体" w:hAnsi="宋体" w:cs="仿宋_GB2312"/>
          <w:kern w:val="0"/>
          <w:szCs w:val="21"/>
        </w:rPr>
        <w:t>经营活动中</w:t>
      </w:r>
      <w:r>
        <w:rPr>
          <w:rFonts w:hint="eastAsia" w:ascii="宋体" w:hAnsi="宋体" w:cs="仿宋_GB2312"/>
          <w:szCs w:val="21"/>
        </w:rPr>
        <w:t>没有重大违法记录；也没有因违反《浙江省政府采购供应商注册及诚信管理暂行办法》被列入“黑名单”，正在处罚有效期内。</w:t>
      </w:r>
    </w:p>
    <w:p>
      <w:pPr>
        <w:snapToGrid w:val="0"/>
        <w:spacing w:line="360" w:lineRule="auto"/>
        <w:ind w:firstLine="480"/>
        <w:rPr>
          <w:rFonts w:ascii="宋体" w:hAnsi="宋体" w:cs="仿宋_GB2312"/>
          <w:szCs w:val="21"/>
        </w:rPr>
      </w:pPr>
      <w:r>
        <w:rPr>
          <w:rFonts w:hint="eastAsia" w:ascii="宋体" w:hAnsi="宋体" w:cs="仿宋_GB2312"/>
          <w:szCs w:val="21"/>
        </w:rPr>
        <w:t>5、我公司、法定代表人、项目负责人在投标截止时间前未被列入失信被执行人名单。</w:t>
      </w:r>
    </w:p>
    <w:p>
      <w:pPr>
        <w:snapToGrid w:val="0"/>
        <w:spacing w:line="360" w:lineRule="auto"/>
        <w:ind w:firstLine="525" w:firstLineChars="250"/>
        <w:rPr>
          <w:rFonts w:ascii="宋体" w:hAnsi="宋体"/>
        </w:rPr>
      </w:pPr>
      <w:r>
        <w:rPr>
          <w:rFonts w:hint="eastAsia" w:ascii="宋体" w:hAnsi="宋体"/>
        </w:rPr>
        <w:t>6</w:t>
      </w:r>
      <w:r>
        <w:rPr>
          <w:rFonts w:ascii="宋体" w:hAnsi="宋体"/>
        </w:rPr>
        <w:t>.以上事项如有虚假或隐瞒，我方愿意承担一切后果，并不再寻求任何旨在减轻或免除法律责任的辩解。</w:t>
      </w:r>
    </w:p>
    <w:p>
      <w:pPr>
        <w:pStyle w:val="23"/>
        <w:tabs>
          <w:tab w:val="left" w:pos="939"/>
        </w:tabs>
        <w:snapToGrid w:val="0"/>
        <w:spacing w:line="360" w:lineRule="auto"/>
        <w:ind w:left="716" w:leftChars="150" w:hanging="401" w:hangingChars="191"/>
      </w:pPr>
    </w:p>
    <w:p>
      <w:pPr>
        <w:pStyle w:val="303"/>
        <w:snapToGrid w:val="0"/>
        <w:spacing w:beforeLines="50" w:line="360" w:lineRule="auto"/>
        <w:ind w:firstLine="200"/>
        <w:rPr>
          <w:rFonts w:ascii="Times New Roman" w:hAnsi="Times New Roman"/>
          <w:sz w:val="21"/>
        </w:rPr>
      </w:pPr>
    </w:p>
    <w:p>
      <w:pPr>
        <w:snapToGrid w:val="0"/>
        <w:spacing w:beforeLines="50" w:line="360" w:lineRule="auto"/>
        <w:ind w:firstLine="200"/>
        <w:rPr>
          <w:u w:val="single"/>
        </w:rPr>
      </w:pPr>
      <w:r>
        <w:t>法定代表人</w:t>
      </w:r>
      <w:r>
        <w:rPr>
          <w:rFonts w:hint="eastAsia"/>
        </w:rPr>
        <w:t>(签章或盖章）</w:t>
      </w:r>
      <w:r>
        <w:t>：</w:t>
      </w:r>
    </w:p>
    <w:p>
      <w:pPr>
        <w:snapToGrid w:val="0"/>
        <w:spacing w:beforeLines="50" w:after="50" w:line="360" w:lineRule="auto"/>
        <w:ind w:firstLine="210" w:firstLineChars="100"/>
      </w:pPr>
      <w:r>
        <w:t>供应商公章：</w:t>
      </w:r>
    </w:p>
    <w:p>
      <w:pPr>
        <w:snapToGrid w:val="0"/>
        <w:spacing w:beforeLines="50" w:after="50" w:line="360" w:lineRule="auto"/>
        <w:ind w:firstLine="210" w:firstLineChars="100"/>
      </w:pPr>
    </w:p>
    <w:p>
      <w:pPr>
        <w:snapToGrid w:val="0"/>
        <w:spacing w:beforeLines="50" w:after="50"/>
        <w:ind w:firstLine="4515" w:firstLineChars="2150"/>
      </w:pPr>
      <w:r>
        <w:t>年</w:t>
      </w:r>
      <w:r>
        <w:rPr>
          <w:rFonts w:hint="eastAsia"/>
        </w:rPr>
        <w:t xml:space="preserve">   </w:t>
      </w:r>
      <w:r>
        <w:t>月</w:t>
      </w:r>
      <w:r>
        <w:rPr>
          <w:rFonts w:hint="eastAsia"/>
        </w:rPr>
        <w:t xml:space="preserve">    </w:t>
      </w:r>
      <w:r>
        <w:t>日</w:t>
      </w:r>
    </w:p>
    <w:p>
      <w:pPr>
        <w:snapToGrid w:val="0"/>
        <w:spacing w:beforeLines="50" w:after="50"/>
        <w:ind w:firstLine="4200" w:firstLineChars="2000"/>
      </w:pPr>
    </w:p>
    <w:p>
      <w:pPr>
        <w:snapToGrid w:val="0"/>
        <w:spacing w:beforeLines="50" w:after="50"/>
        <w:rPr>
          <w:rFonts w:ascii="宋体" w:hAnsi="宋体"/>
        </w:rPr>
      </w:pPr>
    </w:p>
    <w:p>
      <w:pPr>
        <w:pStyle w:val="21"/>
      </w:pPr>
    </w:p>
    <w:p>
      <w:pPr>
        <w:snapToGrid w:val="0"/>
        <w:spacing w:beforeLines="50" w:after="50"/>
        <w:rPr>
          <w:rFonts w:ascii="宋体" w:hAnsi="宋体"/>
        </w:rPr>
      </w:pPr>
    </w:p>
    <w:p>
      <w:pPr>
        <w:snapToGrid w:val="0"/>
        <w:spacing w:beforeLines="50" w:after="50"/>
        <w:rPr>
          <w:rFonts w:ascii="宋体" w:hAnsi="宋体"/>
        </w:rPr>
      </w:pPr>
      <w:r>
        <w:rPr>
          <w:rFonts w:hint="eastAsia" w:ascii="宋体" w:hAnsi="宋体"/>
        </w:rPr>
        <w:t>附件2</w:t>
      </w:r>
    </w:p>
    <w:p>
      <w:pPr>
        <w:snapToGrid w:val="0"/>
        <w:spacing w:beforeLines="50" w:after="50"/>
        <w:jc w:val="center"/>
        <w:rPr>
          <w:b/>
          <w:sz w:val="24"/>
        </w:rPr>
      </w:pPr>
    </w:p>
    <w:p>
      <w:pPr>
        <w:snapToGrid w:val="0"/>
        <w:spacing w:beforeLines="50" w:after="50"/>
        <w:jc w:val="center"/>
        <w:rPr>
          <w:b/>
          <w:sz w:val="24"/>
        </w:rPr>
      </w:pPr>
      <w:r>
        <w:rPr>
          <w:b/>
          <w:sz w:val="24"/>
        </w:rPr>
        <w:t>法定代表人授权委托书</w:t>
      </w:r>
    </w:p>
    <w:p>
      <w:pPr>
        <w:pStyle w:val="3"/>
      </w:pPr>
    </w:p>
    <w:p>
      <w:pPr>
        <w:snapToGrid w:val="0"/>
        <w:spacing w:beforeLines="50" w:afterLines="50" w:line="360" w:lineRule="auto"/>
        <w:ind w:firstLine="630" w:firstLineChars="300"/>
      </w:pPr>
      <w:r>
        <w:rPr>
          <w:rFonts w:hint="eastAsia"/>
        </w:rPr>
        <w:t>本授权委托书声明：我</w:t>
      </w:r>
      <w:r>
        <w:rPr>
          <w:rFonts w:hint="eastAsia"/>
          <w:u w:val="single"/>
        </w:rPr>
        <w:t>（姓名）</w:t>
      </w:r>
      <w:r>
        <w:rPr>
          <w:rFonts w:hint="eastAsia"/>
        </w:rPr>
        <w:t>系</w:t>
      </w:r>
      <w:r>
        <w:rPr>
          <w:rFonts w:hint="eastAsia"/>
          <w:u w:val="single"/>
        </w:rPr>
        <w:t>（投标人名称）</w:t>
      </w:r>
      <w:r>
        <w:rPr>
          <w:rFonts w:hint="eastAsia"/>
        </w:rPr>
        <w:t>的法定代表人，现委托</w:t>
      </w:r>
      <w:r>
        <w:rPr>
          <w:rFonts w:hint="eastAsia"/>
          <w:u w:val="single"/>
        </w:rPr>
        <w:t>（单位名称）</w:t>
      </w:r>
      <w:r>
        <w:rPr>
          <w:rFonts w:hint="eastAsia"/>
        </w:rPr>
        <w:t>的</w:t>
      </w:r>
      <w:r>
        <w:rPr>
          <w:rFonts w:hint="eastAsia"/>
          <w:u w:val="single"/>
        </w:rPr>
        <w:tab/>
      </w:r>
      <w:r>
        <w:rPr>
          <w:rFonts w:hint="eastAsia"/>
        </w:rPr>
        <w:t>（姓名）为我公司代理人，身份证号码</w:t>
      </w:r>
      <w:r>
        <w:rPr>
          <w:rFonts w:hint="eastAsia"/>
          <w:u w:val="single"/>
        </w:rPr>
        <w:t xml:space="preserve">               </w:t>
      </w:r>
      <w:r>
        <w:rPr>
          <w:rFonts w:hint="eastAsia"/>
        </w:rPr>
        <w:t>。</w:t>
      </w:r>
      <w:r>
        <w:t>并代表我方全权办理针对上述项目的投标、开标、评标、签约等具体事务和签署相关文件。</w:t>
      </w:r>
    </w:p>
    <w:p>
      <w:pPr>
        <w:snapToGrid w:val="0"/>
        <w:spacing w:beforeLines="50" w:afterLines="50" w:line="360" w:lineRule="auto"/>
        <w:ind w:firstLine="480"/>
      </w:pPr>
      <w:r>
        <w:t>被授权人无转委托权，特此委托。</w:t>
      </w:r>
    </w:p>
    <w:p>
      <w:pPr>
        <w:snapToGrid w:val="0"/>
        <w:spacing w:beforeLines="50" w:afterLines="50" w:line="360" w:lineRule="auto"/>
        <w:ind w:firstLine="480"/>
      </w:pPr>
      <w:r>
        <w:rPr>
          <w:u w:val="single"/>
        </w:rPr>
        <w:t>在撤销授权的书面通知以前，本授权书一直有效。</w:t>
      </w:r>
      <w:r>
        <w:t>被授权人在授权书有效期内签署的所有文件不因授权的撤销而失效。</w:t>
      </w:r>
    </w:p>
    <w:p>
      <w:pPr>
        <w:snapToGrid w:val="0"/>
        <w:spacing w:beforeLines="50" w:afterLines="50" w:line="360" w:lineRule="auto"/>
      </w:pPr>
    </w:p>
    <w:p>
      <w:pPr>
        <w:pStyle w:val="268"/>
      </w:pPr>
    </w:p>
    <w:p>
      <w:pPr>
        <w:pStyle w:val="268"/>
      </w:pPr>
      <w:r>
        <w:rPr>
          <w:rFonts w:hint="eastAsia"/>
        </w:rPr>
        <w:t>被授权人：         性别：           年龄：</w:t>
      </w:r>
    </w:p>
    <w:p>
      <w:pPr>
        <w:pStyle w:val="268"/>
      </w:pPr>
    </w:p>
    <w:p>
      <w:pPr>
        <w:pStyle w:val="268"/>
      </w:pPr>
      <w:r>
        <w:rPr>
          <w:rFonts w:hint="eastAsia"/>
        </w:rPr>
        <w:t>部门：             职务：</w:t>
      </w:r>
    </w:p>
    <w:p>
      <w:pPr>
        <w:pStyle w:val="268"/>
      </w:pPr>
    </w:p>
    <w:p>
      <w:pPr>
        <w:pStyle w:val="268"/>
      </w:pPr>
      <w:r>
        <w:t>供应商</w:t>
      </w:r>
      <w:r>
        <w:rPr>
          <w:rFonts w:hint="eastAsia"/>
        </w:rPr>
        <w:t>：（盖章）</w:t>
      </w:r>
    </w:p>
    <w:p>
      <w:pPr>
        <w:pStyle w:val="268"/>
      </w:pPr>
    </w:p>
    <w:p>
      <w:pPr>
        <w:pStyle w:val="268"/>
      </w:pPr>
      <w:r>
        <w:rPr>
          <w:rFonts w:hint="eastAsia"/>
        </w:rPr>
        <w:t>法定代表人：（盖章）</w:t>
      </w:r>
    </w:p>
    <w:p>
      <w:pPr>
        <w:pStyle w:val="268"/>
      </w:pPr>
    </w:p>
    <w:p>
      <w:pPr>
        <w:pStyle w:val="268"/>
      </w:pPr>
      <w:r>
        <w:rPr>
          <w:rFonts w:hint="eastAsia"/>
        </w:rPr>
        <w:t>日期：</w:t>
      </w:r>
    </w:p>
    <w:p>
      <w:pPr>
        <w:snapToGrid w:val="0"/>
        <w:spacing w:beforeLines="50" w:after="50"/>
        <w:rPr>
          <w:rFonts w:ascii="宋体" w:hAnsi="宋体"/>
          <w:b/>
          <w:bCs/>
          <w:sz w:val="24"/>
        </w:rPr>
      </w:pPr>
    </w:p>
    <w:p>
      <w:pPr>
        <w:snapToGrid w:val="0"/>
        <w:spacing w:before="50" w:after="50"/>
        <w:rPr>
          <w:rFonts w:ascii="宋体" w:hAnsi="宋体"/>
          <w:b/>
          <w:bCs/>
          <w:sz w:val="24"/>
        </w:rPr>
      </w:pPr>
    </w:p>
    <w:p>
      <w:pPr>
        <w:spacing w:line="360" w:lineRule="auto"/>
        <w:ind w:firstLine="643"/>
        <w:jc w:val="center"/>
        <w:rPr>
          <w:rFonts w:ascii="仿宋_GB2312" w:hAnsi="仿宋_GB2312" w:eastAsia="仿宋_GB2312" w:cs="仿宋_GB2312"/>
          <w:b/>
          <w:kern w:val="0"/>
          <w:szCs w:val="21"/>
        </w:rPr>
      </w:pPr>
    </w:p>
    <w:p>
      <w:pPr>
        <w:pStyle w:val="7"/>
        <w:adjustRightInd w:val="0"/>
        <w:snapToGrid w:val="0"/>
        <w:spacing w:before="120" w:afterLines="50" w:line="360" w:lineRule="auto"/>
        <w:jc w:val="left"/>
        <w:rPr>
          <w:sz w:val="28"/>
        </w:rPr>
      </w:pPr>
      <w:r>
        <w:rPr>
          <w:sz w:val="28"/>
        </w:rPr>
        <w:tab/>
      </w:r>
    </w:p>
    <w:p>
      <w:pPr>
        <w:rPr>
          <w:sz w:val="28"/>
        </w:rPr>
      </w:pPr>
    </w:p>
    <w:p>
      <w:pPr>
        <w:pStyle w:val="3"/>
      </w:pPr>
    </w:p>
    <w:p>
      <w:pPr>
        <w:pStyle w:val="27"/>
        <w:snapToGrid w:val="0"/>
        <w:spacing w:line="360" w:lineRule="auto"/>
        <w:rPr>
          <w:rFonts w:hint="eastAsia" w:ascii="宋体" w:hAnsi="宋体" w:eastAsia="宋体" w:cs="宋体"/>
          <w:sz w:val="24"/>
        </w:rPr>
      </w:pPr>
      <w:r>
        <w:rPr>
          <w:rFonts w:hint="eastAsia" w:ascii="宋体" w:hAnsi="宋体" w:eastAsia="宋体" w:cs="宋体"/>
          <w:sz w:val="24"/>
        </w:rPr>
        <w:t>附法定代表人身份证、被授权人代表身份证</w:t>
      </w:r>
    </w:p>
    <w:p>
      <w:pPr>
        <w:rPr>
          <w:sz w:val="28"/>
        </w:rPr>
      </w:pPr>
    </w:p>
    <w:p>
      <w:pPr>
        <w:pStyle w:val="3"/>
      </w:pPr>
    </w:p>
    <w:p>
      <w:pPr>
        <w:pStyle w:val="2"/>
        <w:ind w:firstLine="210"/>
      </w:pPr>
    </w:p>
    <w:p>
      <w:pPr>
        <w:snapToGrid w:val="0"/>
        <w:spacing w:line="360" w:lineRule="auto"/>
        <w:rPr>
          <w:rFonts w:ascii="宋体" w:hAnsi="宋体"/>
          <w:bCs/>
          <w:szCs w:val="21"/>
          <w:u w:val="single"/>
        </w:rPr>
      </w:pPr>
    </w:p>
    <w:p>
      <w:pPr>
        <w:pStyle w:val="281"/>
        <w:spacing w:line="440" w:lineRule="exact"/>
        <w:ind w:firstLine="480" w:firstLineChars="200"/>
        <w:rPr>
          <w:rFonts w:hAnsi="宋体"/>
          <w:bCs/>
          <w:sz w:val="24"/>
        </w:rPr>
      </w:pPr>
      <w:r>
        <w:rPr>
          <w:rFonts w:hint="eastAsia" w:hAnsi="宋体"/>
          <w:bCs/>
          <w:sz w:val="24"/>
        </w:rPr>
        <w:t>法定代表人身份证件扫描件：</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281"/>
              <w:spacing w:line="440" w:lineRule="exact"/>
              <w:rPr>
                <w:rFonts w:hAnsi="宋体"/>
                <w:bCs/>
                <w:sz w:val="24"/>
              </w:rPr>
            </w:pPr>
            <w:r>
              <w:rPr>
                <w:rFonts w:hint="eastAsia" w:hAnsi="宋体"/>
                <w:bCs/>
                <w:sz w:val="24"/>
              </w:rPr>
              <w:t>正面</w:t>
            </w:r>
            <w:r>
              <w:rPr>
                <w:rFonts w:hAnsi="宋体"/>
                <w:bCs/>
                <w:sz w:val="24"/>
              </w:rPr>
              <w:t>：</w:t>
            </w:r>
            <w:r>
              <w:rPr>
                <w:rFonts w:hint="eastAsia" w:hAnsi="宋体"/>
                <w:bCs/>
                <w:sz w:val="24"/>
              </w:rPr>
              <w:t xml:space="preserve">                                 反面</w:t>
            </w:r>
            <w:r>
              <w:rPr>
                <w:rFonts w:hAnsi="宋体"/>
                <w:bCs/>
                <w:sz w:val="24"/>
              </w:rPr>
              <w:t>：</w:t>
            </w:r>
          </w:p>
          <w:p>
            <w:pPr>
              <w:pStyle w:val="281"/>
              <w:spacing w:line="440" w:lineRule="exact"/>
              <w:rPr>
                <w:rFonts w:hAnsi="宋体"/>
                <w:bCs/>
                <w:sz w:val="24"/>
              </w:rPr>
            </w:pPr>
          </w:p>
        </w:tc>
      </w:tr>
    </w:tbl>
    <w:p>
      <w:pPr>
        <w:pStyle w:val="281"/>
        <w:spacing w:line="440" w:lineRule="exact"/>
        <w:rPr>
          <w:rFonts w:hAnsi="宋体"/>
          <w:bCs/>
          <w:sz w:val="24"/>
        </w:rPr>
      </w:pPr>
      <w:r>
        <w:rPr>
          <w:rFonts w:hint="eastAsia" w:hAnsi="宋体"/>
          <w:bCs/>
          <w:sz w:val="24"/>
        </w:rPr>
        <w:t>委托代理人身份证件扫描件：</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281"/>
              <w:spacing w:line="440" w:lineRule="exact"/>
              <w:rPr>
                <w:rFonts w:hAnsi="宋体"/>
                <w:bCs/>
                <w:sz w:val="24"/>
              </w:rPr>
            </w:pPr>
            <w:r>
              <w:rPr>
                <w:rFonts w:hint="eastAsia" w:hAnsi="宋体"/>
                <w:bCs/>
                <w:sz w:val="24"/>
              </w:rPr>
              <w:t>正面</w:t>
            </w:r>
            <w:r>
              <w:rPr>
                <w:rFonts w:hAnsi="宋体"/>
                <w:bCs/>
                <w:sz w:val="24"/>
              </w:rPr>
              <w:t>：</w:t>
            </w:r>
            <w:r>
              <w:rPr>
                <w:rFonts w:hint="eastAsia" w:hAnsi="宋体"/>
                <w:bCs/>
                <w:sz w:val="24"/>
              </w:rPr>
              <w:t xml:space="preserve">                                 反面</w:t>
            </w:r>
            <w:r>
              <w:rPr>
                <w:rFonts w:hAnsi="宋体"/>
                <w:bCs/>
                <w:sz w:val="24"/>
              </w:rPr>
              <w:t>：</w:t>
            </w:r>
          </w:p>
          <w:p>
            <w:pPr>
              <w:pStyle w:val="281"/>
              <w:spacing w:line="440" w:lineRule="exact"/>
              <w:rPr>
                <w:rFonts w:hAnsi="宋体"/>
                <w:bCs/>
                <w:sz w:val="24"/>
              </w:rPr>
            </w:pPr>
          </w:p>
        </w:tc>
      </w:tr>
    </w:tbl>
    <w:p>
      <w:pPr>
        <w:snapToGrid w:val="0"/>
        <w:spacing w:line="360" w:lineRule="auto"/>
        <w:rPr>
          <w:rFonts w:ascii="宋体" w:hAnsi="宋体"/>
          <w:bCs/>
          <w:szCs w:val="21"/>
          <w:u w:val="single"/>
        </w:rPr>
      </w:pPr>
    </w:p>
    <w:p>
      <w:pPr>
        <w:snapToGrid w:val="0"/>
        <w:spacing w:line="360" w:lineRule="auto"/>
        <w:rPr>
          <w:rFonts w:ascii="宋体" w:hAnsi="宋体"/>
          <w:bCs/>
          <w:szCs w:val="21"/>
          <w:u w:val="single"/>
        </w:rPr>
      </w:pPr>
    </w:p>
    <w:p>
      <w:pPr>
        <w:tabs>
          <w:tab w:val="left" w:pos="6750"/>
        </w:tabs>
        <w:spacing w:line="360" w:lineRule="auto"/>
        <w:ind w:firstLine="602"/>
        <w:jc w:val="left"/>
        <w:rPr>
          <w:rFonts w:ascii="仿宋_GB2312" w:hAnsi="仿宋_GB2312" w:eastAsia="仿宋_GB2312" w:cs="仿宋_GB2312"/>
          <w:b/>
          <w:sz w:val="30"/>
          <w:szCs w:val="30"/>
        </w:rPr>
      </w:pPr>
    </w:p>
    <w:p>
      <w:pPr>
        <w:pStyle w:val="66"/>
        <w:rPr>
          <w:rFonts w:ascii="仿宋_GB2312" w:hAnsi="仿宋_GB2312" w:eastAsia="仿宋_GB2312" w:cs="仿宋_GB2312"/>
          <w:b/>
          <w:sz w:val="30"/>
          <w:szCs w:val="30"/>
        </w:rPr>
      </w:pPr>
    </w:p>
    <w:p>
      <w:pPr>
        <w:pStyle w:val="66"/>
        <w:rPr>
          <w:rFonts w:ascii="仿宋_GB2312" w:hAnsi="仿宋_GB2312" w:eastAsia="仿宋_GB2312" w:cs="仿宋_GB2312"/>
          <w:b/>
          <w:sz w:val="30"/>
          <w:szCs w:val="30"/>
        </w:rPr>
      </w:pPr>
    </w:p>
    <w:p>
      <w:pPr>
        <w:pStyle w:val="66"/>
        <w:rPr>
          <w:rFonts w:ascii="仿宋_GB2312" w:hAnsi="仿宋_GB2312" w:eastAsia="仿宋_GB2312" w:cs="仿宋_GB2312"/>
          <w:b/>
          <w:sz w:val="30"/>
          <w:szCs w:val="30"/>
        </w:rPr>
      </w:pPr>
    </w:p>
    <w:p>
      <w:bookmarkStart w:id="19" w:name="_Toc510022510"/>
      <w:bookmarkStart w:id="20" w:name="_Toc509493366"/>
    </w:p>
    <w:p>
      <w:pPr>
        <w:pStyle w:val="6"/>
        <w:snapToGrid w:val="0"/>
        <w:spacing w:beforeLines="50" w:after="50"/>
      </w:pPr>
      <w:r>
        <w:rPr>
          <w:rFonts w:hint="eastAsia" w:ascii="宋体" w:hAnsi="宋体" w:eastAsia="宋体" w:cs="宋体"/>
        </w:rPr>
        <w:t>二、商务技术文件格式</w:t>
      </w:r>
      <w:bookmarkEnd w:id="9"/>
      <w:bookmarkEnd w:id="10"/>
      <w:bookmarkEnd w:id="11"/>
      <w:bookmarkEnd w:id="12"/>
      <w:bookmarkEnd w:id="13"/>
      <w:bookmarkEnd w:id="14"/>
      <w:bookmarkEnd w:id="15"/>
      <w:bookmarkEnd w:id="16"/>
      <w:bookmarkEnd w:id="17"/>
      <w:bookmarkEnd w:id="19"/>
      <w:bookmarkEnd w:id="20"/>
    </w:p>
    <w:p>
      <w:pPr>
        <w:pStyle w:val="16"/>
        <w:snapToGrid w:val="0"/>
        <w:spacing w:before="50" w:after="50" w:line="480" w:lineRule="auto"/>
        <w:ind w:firstLine="900" w:firstLineChars="375"/>
        <w:rPr>
          <w:bCs/>
          <w:sz w:val="24"/>
        </w:rPr>
      </w:pPr>
    </w:p>
    <w:p>
      <w:pPr>
        <w:snapToGrid w:val="0"/>
        <w:spacing w:beforeLines="50" w:after="50"/>
        <w:ind w:firstLine="480"/>
        <w:jc w:val="center"/>
        <w:rPr>
          <w:sz w:val="24"/>
        </w:rPr>
      </w:pPr>
    </w:p>
    <w:p>
      <w:pPr>
        <w:pStyle w:val="7"/>
        <w:adjustRightInd w:val="0"/>
        <w:snapToGrid w:val="0"/>
        <w:spacing w:beforeLines="50" w:after="120" w:line="360" w:lineRule="auto"/>
        <w:jc w:val="left"/>
        <w:rPr>
          <w:sz w:val="28"/>
        </w:rPr>
      </w:pPr>
      <w:bookmarkStart w:id="21" w:name="_Toc9165"/>
      <w:bookmarkStart w:id="22" w:name="_Toc510022512"/>
      <w:bookmarkStart w:id="23" w:name="_Toc5960"/>
      <w:bookmarkStart w:id="24" w:name="_Toc477710445"/>
      <w:bookmarkStart w:id="25" w:name="_Toc509493368"/>
      <w:bookmarkStart w:id="26" w:name="_Toc468650668"/>
      <w:r>
        <w:rPr>
          <w:rFonts w:hint="eastAsia"/>
          <w:sz w:val="28"/>
        </w:rPr>
        <w:t>封面</w:t>
      </w:r>
      <w:bookmarkEnd w:id="21"/>
      <w:bookmarkEnd w:id="22"/>
      <w:bookmarkEnd w:id="23"/>
      <w:bookmarkEnd w:id="24"/>
      <w:bookmarkEnd w:id="25"/>
      <w:bookmarkEnd w:id="26"/>
    </w:p>
    <w:p>
      <w:pPr>
        <w:snapToGrid w:val="0"/>
        <w:spacing w:beforeLines="50" w:after="50"/>
        <w:ind w:firstLine="480"/>
        <w:jc w:val="center"/>
        <w:rPr>
          <w:bCs/>
          <w:sz w:val="24"/>
        </w:rPr>
      </w:pPr>
    </w:p>
    <w:p>
      <w:pPr>
        <w:snapToGrid w:val="0"/>
        <w:spacing w:beforeLines="50" w:after="50"/>
        <w:ind w:firstLine="480"/>
        <w:jc w:val="center"/>
        <w:rPr>
          <w:b/>
          <w:bCs/>
          <w:sz w:val="32"/>
          <w:szCs w:val="32"/>
        </w:rPr>
      </w:pPr>
    </w:p>
    <w:p>
      <w:pPr>
        <w:snapToGrid w:val="0"/>
        <w:spacing w:beforeLines="50" w:after="50"/>
        <w:ind w:firstLine="480"/>
        <w:jc w:val="center"/>
        <w:rPr>
          <w:b/>
          <w:bCs/>
          <w:sz w:val="44"/>
          <w:szCs w:val="44"/>
        </w:rPr>
      </w:pPr>
      <w:r>
        <w:rPr>
          <w:rFonts w:hint="eastAsia"/>
          <w:b/>
          <w:bCs/>
          <w:sz w:val="44"/>
          <w:szCs w:val="44"/>
        </w:rPr>
        <w:t>商务技术文件</w:t>
      </w:r>
    </w:p>
    <w:p>
      <w:pPr>
        <w:snapToGrid w:val="0"/>
        <w:spacing w:beforeLines="50" w:after="50" w:line="360" w:lineRule="auto"/>
        <w:ind w:firstLine="480"/>
        <w:jc w:val="center"/>
        <w:rPr>
          <w:bCs/>
          <w:sz w:val="24"/>
        </w:rPr>
      </w:pPr>
    </w:p>
    <w:p>
      <w:pPr>
        <w:snapToGrid w:val="0"/>
        <w:spacing w:beforeLines="50" w:after="50" w:line="360" w:lineRule="auto"/>
        <w:ind w:firstLine="1068" w:firstLineChars="445"/>
        <w:rPr>
          <w:bCs/>
          <w:sz w:val="24"/>
        </w:rPr>
      </w:pPr>
    </w:p>
    <w:p>
      <w:pPr>
        <w:snapToGrid w:val="0"/>
        <w:spacing w:beforeLines="50" w:after="50" w:line="360" w:lineRule="auto"/>
        <w:ind w:firstLine="1068" w:firstLineChars="445"/>
        <w:rPr>
          <w:bCs/>
          <w:sz w:val="24"/>
        </w:rPr>
      </w:pPr>
    </w:p>
    <w:p>
      <w:pPr>
        <w:snapToGrid w:val="0"/>
        <w:spacing w:beforeLines="50" w:after="50" w:line="360" w:lineRule="auto"/>
        <w:ind w:firstLine="1068" w:firstLineChars="445"/>
        <w:rPr>
          <w:bCs/>
          <w:sz w:val="24"/>
        </w:rPr>
      </w:pPr>
    </w:p>
    <w:p>
      <w:pPr>
        <w:snapToGrid w:val="0"/>
        <w:spacing w:beforeLines="50" w:after="50" w:line="360" w:lineRule="auto"/>
        <w:ind w:firstLine="1068" w:firstLineChars="445"/>
        <w:rPr>
          <w:bCs/>
          <w:sz w:val="24"/>
        </w:rPr>
      </w:pPr>
      <w:r>
        <w:rPr>
          <w:rFonts w:hint="eastAsia"/>
          <w:bCs/>
          <w:sz w:val="24"/>
        </w:rPr>
        <w:t>项目名称：</w:t>
      </w:r>
    </w:p>
    <w:p>
      <w:pPr>
        <w:snapToGrid w:val="0"/>
        <w:spacing w:beforeLines="50" w:after="50" w:line="360" w:lineRule="auto"/>
        <w:ind w:firstLine="1080" w:firstLineChars="450"/>
        <w:rPr>
          <w:bCs/>
          <w:sz w:val="24"/>
        </w:rPr>
      </w:pPr>
      <w:r>
        <w:rPr>
          <w:rFonts w:hint="eastAsia"/>
          <w:bCs/>
          <w:sz w:val="24"/>
        </w:rPr>
        <w:t>项目编号：</w:t>
      </w:r>
    </w:p>
    <w:p>
      <w:pPr>
        <w:snapToGrid w:val="0"/>
        <w:spacing w:beforeLines="50" w:after="50" w:line="360" w:lineRule="auto"/>
        <w:ind w:firstLine="480"/>
        <w:rPr>
          <w:bCs/>
          <w:sz w:val="24"/>
        </w:rPr>
      </w:pPr>
    </w:p>
    <w:p>
      <w:pPr>
        <w:pStyle w:val="16"/>
        <w:snapToGrid w:val="0"/>
        <w:spacing w:before="50" w:after="50" w:line="480" w:lineRule="auto"/>
        <w:ind w:firstLine="998" w:firstLineChars="416"/>
        <w:rPr>
          <w:bCs/>
          <w:sz w:val="24"/>
        </w:rPr>
      </w:pPr>
    </w:p>
    <w:p>
      <w:pPr>
        <w:pStyle w:val="16"/>
        <w:snapToGrid w:val="0"/>
        <w:spacing w:before="50" w:after="50" w:line="480" w:lineRule="auto"/>
        <w:ind w:firstLine="998" w:firstLineChars="416"/>
        <w:rPr>
          <w:bCs/>
          <w:sz w:val="24"/>
        </w:rPr>
      </w:pPr>
      <w:r>
        <w:rPr>
          <w:rFonts w:hint="eastAsia"/>
          <w:bCs/>
          <w:sz w:val="24"/>
        </w:rPr>
        <w:t>供应商名称（盖单位公章）：</w:t>
      </w:r>
    </w:p>
    <w:p>
      <w:pPr>
        <w:pStyle w:val="16"/>
        <w:snapToGrid w:val="0"/>
        <w:spacing w:before="50" w:after="50" w:line="480" w:lineRule="auto"/>
        <w:ind w:firstLine="998" w:firstLineChars="416"/>
        <w:rPr>
          <w:bCs/>
          <w:sz w:val="24"/>
        </w:rPr>
      </w:pPr>
      <w:r>
        <w:rPr>
          <w:rFonts w:hint="eastAsia"/>
          <w:bCs/>
          <w:sz w:val="24"/>
        </w:rPr>
        <w:t>供应商地址：</w:t>
      </w:r>
    </w:p>
    <w:p>
      <w:pPr>
        <w:pStyle w:val="16"/>
        <w:snapToGrid w:val="0"/>
        <w:spacing w:before="50" w:after="50"/>
        <w:ind w:firstLine="1497" w:firstLineChars="416"/>
        <w:rPr>
          <w:sz w:val="36"/>
        </w:rPr>
      </w:pPr>
    </w:p>
    <w:p>
      <w:pPr>
        <w:snapToGrid w:val="0"/>
        <w:spacing w:beforeLines="50" w:after="50"/>
        <w:ind w:firstLine="480"/>
        <w:jc w:val="center"/>
        <w:rPr>
          <w:sz w:val="24"/>
        </w:rPr>
      </w:pPr>
    </w:p>
    <w:p>
      <w:pPr>
        <w:snapToGrid w:val="0"/>
        <w:spacing w:beforeLines="50" w:after="50"/>
        <w:ind w:firstLine="480"/>
        <w:jc w:val="center"/>
        <w:rPr>
          <w:sz w:val="24"/>
        </w:rPr>
      </w:pPr>
    </w:p>
    <w:p>
      <w:pPr>
        <w:snapToGrid w:val="0"/>
        <w:spacing w:beforeLines="50" w:after="50"/>
        <w:ind w:firstLine="480"/>
        <w:jc w:val="center"/>
        <w:rPr>
          <w:sz w:val="24"/>
        </w:rPr>
      </w:pPr>
    </w:p>
    <w:p>
      <w:pPr>
        <w:snapToGrid w:val="0"/>
        <w:spacing w:beforeLines="50" w:after="50"/>
        <w:ind w:firstLine="480"/>
        <w:jc w:val="center"/>
        <w:rPr>
          <w:sz w:val="24"/>
        </w:rPr>
      </w:pPr>
      <w:r>
        <w:rPr>
          <w:rFonts w:hint="eastAsia"/>
          <w:sz w:val="24"/>
        </w:rPr>
        <w:t>年   月    日</w:t>
      </w:r>
    </w:p>
    <w:p>
      <w:pPr>
        <w:snapToGrid w:val="0"/>
        <w:spacing w:beforeLines="50" w:after="50"/>
        <w:ind w:firstLine="480"/>
        <w:jc w:val="center"/>
        <w:rPr>
          <w:sz w:val="24"/>
        </w:rPr>
      </w:pPr>
    </w:p>
    <w:p>
      <w:pPr>
        <w:snapToGrid w:val="0"/>
        <w:spacing w:before="50" w:afterLines="50"/>
        <w:ind w:firstLine="480"/>
        <w:jc w:val="left"/>
        <w:rPr>
          <w:sz w:val="24"/>
        </w:rPr>
      </w:pPr>
    </w:p>
    <w:p>
      <w:pPr>
        <w:pStyle w:val="7"/>
        <w:adjustRightInd w:val="0"/>
        <w:snapToGrid w:val="0"/>
        <w:spacing w:before="120" w:afterLines="50" w:line="360" w:lineRule="auto"/>
        <w:jc w:val="center"/>
      </w:pPr>
      <w:r>
        <w:rPr>
          <w:rFonts w:hint="eastAsia"/>
        </w:rPr>
        <w:br w:type="page"/>
      </w:r>
      <w:bookmarkStart w:id="27" w:name="_Toc510022513"/>
      <w:bookmarkStart w:id="28" w:name="_Toc7830"/>
      <w:bookmarkStart w:id="29" w:name="_Toc2012"/>
      <w:bookmarkStart w:id="30" w:name="_Toc477710446"/>
      <w:bookmarkStart w:id="31" w:name="_Toc468650669"/>
      <w:bookmarkStart w:id="32" w:name="_Toc509493369"/>
    </w:p>
    <w:p>
      <w:pPr>
        <w:pStyle w:val="7"/>
        <w:adjustRightInd w:val="0"/>
        <w:snapToGrid w:val="0"/>
        <w:spacing w:before="120" w:afterLines="50" w:line="360" w:lineRule="auto"/>
        <w:jc w:val="center"/>
        <w:rPr>
          <w:rFonts w:hint="eastAsia" w:ascii="宋体" w:hAnsi="宋体"/>
          <w:bCs w:val="0"/>
        </w:rPr>
      </w:pPr>
    </w:p>
    <w:p>
      <w:pPr>
        <w:pStyle w:val="7"/>
        <w:adjustRightInd w:val="0"/>
        <w:snapToGrid w:val="0"/>
        <w:spacing w:before="120" w:afterLines="50" w:line="360" w:lineRule="auto"/>
        <w:jc w:val="center"/>
        <w:rPr>
          <w:rFonts w:hint="eastAsia" w:ascii="宋体" w:hAnsi="宋体"/>
          <w:bCs w:val="0"/>
        </w:rPr>
      </w:pPr>
    </w:p>
    <w:p>
      <w:pPr>
        <w:pStyle w:val="7"/>
        <w:adjustRightInd w:val="0"/>
        <w:snapToGrid w:val="0"/>
        <w:spacing w:before="120" w:afterLines="50" w:line="360" w:lineRule="auto"/>
        <w:jc w:val="center"/>
        <w:rPr>
          <w:rFonts w:ascii="宋体" w:hAnsi="宋体"/>
          <w:bCs w:val="0"/>
        </w:rPr>
      </w:pPr>
      <w:r>
        <w:rPr>
          <w:rFonts w:hint="eastAsia" w:ascii="宋体" w:hAnsi="宋体"/>
          <w:bCs w:val="0"/>
        </w:rPr>
        <w:t>商务技术文件目录</w:t>
      </w:r>
      <w:bookmarkEnd w:id="27"/>
    </w:p>
    <w:p>
      <w:pPr>
        <w:pStyle w:val="27"/>
        <w:snapToGrid w:val="0"/>
        <w:spacing w:line="360" w:lineRule="auto"/>
        <w:ind w:firstLine="422" w:firstLineChars="200"/>
        <w:rPr>
          <w:rFonts w:hint="eastAsia" w:hAnsi="宋体" w:eastAsia="宋体" w:cs="宋体"/>
          <w:b/>
          <w:sz w:val="21"/>
          <w:szCs w:val="21"/>
        </w:rPr>
      </w:pPr>
      <w:r>
        <w:rPr>
          <w:rFonts w:hint="eastAsia" w:hAnsi="宋体" w:eastAsia="宋体" w:cs="宋体"/>
          <w:b/>
          <w:sz w:val="21"/>
          <w:szCs w:val="21"/>
        </w:rPr>
        <w:t>自评表（根据评分表细则制作制评表，明确自评依据、自评分及标书页码范围）</w:t>
      </w:r>
      <w:bookmarkEnd w:id="28"/>
      <w:bookmarkEnd w:id="29"/>
      <w:bookmarkEnd w:id="30"/>
      <w:bookmarkEnd w:id="31"/>
      <w:bookmarkEnd w:id="32"/>
    </w:p>
    <w:p>
      <w:pPr>
        <w:pStyle w:val="27"/>
        <w:snapToGrid w:val="0"/>
        <w:spacing w:line="360" w:lineRule="auto"/>
        <w:ind w:firstLine="422" w:firstLineChars="200"/>
        <w:rPr>
          <w:rFonts w:hint="eastAsia" w:hAnsi="宋体" w:eastAsia="宋体" w:cs="宋体"/>
          <w:b/>
          <w:sz w:val="21"/>
          <w:szCs w:val="21"/>
        </w:rPr>
      </w:pPr>
      <w:r>
        <w:rPr>
          <w:rFonts w:hint="eastAsia" w:hAnsi="宋体" w:eastAsia="宋体" w:cs="宋体"/>
          <w:b/>
          <w:sz w:val="21"/>
          <w:szCs w:val="21"/>
        </w:rPr>
        <w:t>1</w:t>
      </w:r>
      <w:r>
        <w:rPr>
          <w:rFonts w:hint="eastAsia" w:hAnsi="宋体" w:eastAsia="宋体" w:cs="宋体"/>
          <w:b/>
          <w:sz w:val="21"/>
          <w:szCs w:val="21"/>
          <w:lang w:val="en-US" w:eastAsia="zh-CN"/>
        </w:rPr>
        <w:t>.</w:t>
      </w:r>
      <w:r>
        <w:rPr>
          <w:rFonts w:hint="eastAsia" w:hAnsi="宋体" w:eastAsia="宋体" w:cs="宋体"/>
          <w:b/>
          <w:sz w:val="21"/>
          <w:szCs w:val="21"/>
        </w:rPr>
        <w:t>投标函；（格式见附件）</w:t>
      </w:r>
    </w:p>
    <w:p>
      <w:pPr>
        <w:pStyle w:val="27"/>
        <w:snapToGrid w:val="0"/>
        <w:spacing w:line="360" w:lineRule="auto"/>
        <w:ind w:firstLine="422" w:firstLineChars="200"/>
        <w:rPr>
          <w:rFonts w:hint="eastAsia" w:hAnsi="宋体" w:eastAsia="宋体" w:cs="宋体"/>
          <w:b/>
          <w:sz w:val="21"/>
          <w:szCs w:val="21"/>
        </w:rPr>
      </w:pPr>
      <w:r>
        <w:rPr>
          <w:rFonts w:hint="eastAsia" w:hAnsi="宋体" w:eastAsia="宋体" w:cs="宋体"/>
          <w:b/>
          <w:sz w:val="21"/>
          <w:szCs w:val="21"/>
        </w:rPr>
        <w:t>2</w:t>
      </w:r>
      <w:r>
        <w:rPr>
          <w:rFonts w:hint="eastAsia" w:hAnsi="宋体" w:eastAsia="宋体" w:cs="宋体"/>
          <w:b/>
          <w:sz w:val="21"/>
          <w:szCs w:val="21"/>
          <w:lang w:val="en-US" w:eastAsia="zh-CN"/>
        </w:rPr>
        <w:t>.</w:t>
      </w:r>
      <w:r>
        <w:rPr>
          <w:rFonts w:hint="eastAsia" w:hAnsi="宋体" w:eastAsia="宋体" w:cs="宋体"/>
          <w:b/>
          <w:sz w:val="21"/>
          <w:szCs w:val="21"/>
        </w:rPr>
        <w:t>投标人基本情况表；（格式见附件）</w:t>
      </w:r>
    </w:p>
    <w:p>
      <w:pPr>
        <w:pStyle w:val="27"/>
        <w:snapToGrid w:val="0"/>
        <w:spacing w:line="360" w:lineRule="auto"/>
        <w:ind w:firstLine="422" w:firstLineChars="200"/>
        <w:rPr>
          <w:rFonts w:hint="eastAsia" w:hAnsi="宋体" w:eastAsia="宋体" w:cs="宋体"/>
          <w:b/>
          <w:sz w:val="21"/>
          <w:szCs w:val="21"/>
        </w:rPr>
      </w:pPr>
      <w:r>
        <w:rPr>
          <w:rFonts w:hint="eastAsia" w:hAnsi="宋体" w:eastAsia="宋体" w:cs="宋体"/>
          <w:b/>
          <w:sz w:val="21"/>
          <w:szCs w:val="21"/>
        </w:rPr>
        <w:t>3</w:t>
      </w:r>
      <w:r>
        <w:rPr>
          <w:rFonts w:hint="eastAsia" w:hAnsi="宋体" w:eastAsia="宋体" w:cs="宋体"/>
          <w:b/>
          <w:sz w:val="21"/>
          <w:szCs w:val="21"/>
          <w:lang w:val="en-US" w:eastAsia="zh-CN"/>
        </w:rPr>
        <w:t>.</w:t>
      </w:r>
      <w:r>
        <w:rPr>
          <w:rFonts w:hint="eastAsia" w:hAnsi="宋体" w:eastAsia="宋体" w:cs="宋体"/>
          <w:b/>
          <w:sz w:val="21"/>
          <w:szCs w:val="21"/>
        </w:rPr>
        <w:t>投标人同类业绩证明材料（如有，附业绩合同相关证明复印件）；（格式见附件）</w:t>
      </w:r>
    </w:p>
    <w:p>
      <w:pPr>
        <w:pStyle w:val="27"/>
        <w:snapToGrid w:val="0"/>
        <w:spacing w:line="360" w:lineRule="auto"/>
        <w:ind w:firstLine="422" w:firstLineChars="200"/>
        <w:rPr>
          <w:rFonts w:hint="eastAsia" w:hAnsi="宋体" w:eastAsia="宋体" w:cs="宋体"/>
          <w:b/>
          <w:sz w:val="21"/>
          <w:szCs w:val="21"/>
        </w:rPr>
      </w:pPr>
      <w:r>
        <w:rPr>
          <w:rFonts w:hint="eastAsia" w:hAnsi="宋体" w:eastAsia="宋体" w:cs="宋体"/>
          <w:b/>
          <w:sz w:val="21"/>
          <w:szCs w:val="21"/>
        </w:rPr>
        <w:t>4</w:t>
      </w:r>
      <w:r>
        <w:rPr>
          <w:rFonts w:hint="eastAsia" w:hAnsi="宋体" w:eastAsia="宋体" w:cs="宋体"/>
          <w:b/>
          <w:sz w:val="21"/>
          <w:szCs w:val="21"/>
          <w:lang w:val="en-US" w:eastAsia="zh-CN"/>
        </w:rPr>
        <w:t>.</w:t>
      </w:r>
      <w:r>
        <w:rPr>
          <w:rFonts w:hint="eastAsia" w:hAnsi="宋体" w:eastAsia="宋体" w:cs="宋体"/>
          <w:b/>
          <w:sz w:val="21"/>
          <w:szCs w:val="21"/>
        </w:rPr>
        <w:t>项目组人员配备情况表（附身份证复印件</w:t>
      </w:r>
      <w:r>
        <w:rPr>
          <w:rFonts w:hint="eastAsia" w:hAnsi="宋体" w:eastAsia="宋体" w:cs="宋体"/>
          <w:b/>
          <w:sz w:val="21"/>
          <w:szCs w:val="21"/>
          <w:lang w:val="en-US" w:eastAsia="zh-CN"/>
        </w:rPr>
        <w:t>及证书复印件</w:t>
      </w:r>
      <w:r>
        <w:rPr>
          <w:rFonts w:hint="eastAsia" w:hAnsi="宋体" w:eastAsia="宋体" w:cs="宋体"/>
          <w:b/>
          <w:sz w:val="21"/>
          <w:szCs w:val="21"/>
        </w:rPr>
        <w:t>）；（格式见附件）</w:t>
      </w:r>
    </w:p>
    <w:p>
      <w:pPr>
        <w:pStyle w:val="27"/>
        <w:snapToGrid w:val="0"/>
        <w:spacing w:line="360" w:lineRule="auto"/>
        <w:ind w:firstLine="422" w:firstLineChars="200"/>
        <w:rPr>
          <w:rFonts w:hint="eastAsia" w:hAnsi="宋体" w:eastAsia="宋体" w:cs="宋体"/>
          <w:b/>
          <w:sz w:val="21"/>
          <w:szCs w:val="21"/>
        </w:rPr>
      </w:pPr>
      <w:r>
        <w:rPr>
          <w:rFonts w:hint="eastAsia" w:hAnsi="宋体" w:eastAsia="宋体" w:cs="宋体"/>
          <w:b/>
          <w:sz w:val="21"/>
          <w:szCs w:val="21"/>
        </w:rPr>
        <w:t>5</w:t>
      </w:r>
      <w:r>
        <w:rPr>
          <w:rFonts w:hint="eastAsia" w:hAnsi="宋体" w:eastAsia="宋体" w:cs="宋体"/>
          <w:b/>
          <w:sz w:val="21"/>
          <w:szCs w:val="21"/>
          <w:lang w:val="en-US" w:eastAsia="zh-CN"/>
        </w:rPr>
        <w:t>.</w:t>
      </w:r>
      <w:r>
        <w:rPr>
          <w:rFonts w:hint="eastAsia" w:hAnsi="宋体" w:eastAsia="宋体" w:cs="宋体"/>
          <w:b/>
          <w:sz w:val="21"/>
          <w:szCs w:val="21"/>
        </w:rPr>
        <w:t>投标人综合实力证明（如有，详见商务技术评分表）；</w:t>
      </w:r>
    </w:p>
    <w:p>
      <w:pPr>
        <w:pStyle w:val="27"/>
        <w:snapToGrid w:val="0"/>
        <w:spacing w:line="360" w:lineRule="auto"/>
        <w:ind w:firstLine="422" w:firstLineChars="200"/>
        <w:rPr>
          <w:rFonts w:hint="eastAsia" w:hAnsi="宋体" w:eastAsia="宋体" w:cs="宋体"/>
          <w:b/>
          <w:sz w:val="21"/>
          <w:szCs w:val="21"/>
        </w:rPr>
      </w:pPr>
      <w:r>
        <w:rPr>
          <w:rFonts w:hint="eastAsia" w:hAnsi="宋体" w:eastAsia="宋体" w:cs="宋体"/>
          <w:b/>
          <w:sz w:val="21"/>
          <w:szCs w:val="21"/>
        </w:rPr>
        <w:t>6</w:t>
      </w:r>
      <w:r>
        <w:rPr>
          <w:rFonts w:hint="eastAsia" w:hAnsi="宋体" w:eastAsia="宋体" w:cs="宋体"/>
          <w:b/>
          <w:sz w:val="21"/>
          <w:szCs w:val="21"/>
          <w:lang w:val="en-US" w:eastAsia="zh-CN"/>
        </w:rPr>
        <w:t>.</w:t>
      </w:r>
      <w:r>
        <w:rPr>
          <w:rFonts w:hint="eastAsia" w:hAnsi="宋体" w:eastAsia="宋体" w:cs="宋体"/>
          <w:b/>
          <w:sz w:val="21"/>
          <w:szCs w:val="21"/>
        </w:rPr>
        <w:t>项目技术方案（详见商务技术评分表）；</w:t>
      </w:r>
    </w:p>
    <w:p>
      <w:pPr>
        <w:pStyle w:val="27"/>
        <w:snapToGrid w:val="0"/>
        <w:spacing w:line="360" w:lineRule="auto"/>
        <w:ind w:firstLine="422" w:firstLineChars="200"/>
        <w:rPr>
          <w:rFonts w:hint="eastAsia" w:hAnsi="宋体" w:eastAsia="宋体" w:cs="宋体"/>
          <w:b/>
          <w:sz w:val="21"/>
          <w:szCs w:val="21"/>
        </w:rPr>
      </w:pPr>
      <w:r>
        <w:rPr>
          <w:rFonts w:hint="eastAsia" w:hAnsi="宋体" w:eastAsia="宋体" w:cs="宋体"/>
          <w:b/>
          <w:sz w:val="21"/>
          <w:szCs w:val="21"/>
        </w:rPr>
        <w:t>7</w:t>
      </w:r>
      <w:r>
        <w:rPr>
          <w:rFonts w:hint="eastAsia" w:hAnsi="宋体" w:eastAsia="宋体" w:cs="宋体"/>
          <w:b/>
          <w:sz w:val="21"/>
          <w:szCs w:val="21"/>
          <w:lang w:val="en-US" w:eastAsia="zh-CN"/>
        </w:rPr>
        <w:t>.</w:t>
      </w:r>
      <w:r>
        <w:rPr>
          <w:rFonts w:hint="eastAsia" w:hAnsi="宋体" w:eastAsia="宋体" w:cs="宋体"/>
          <w:b/>
          <w:sz w:val="21"/>
          <w:szCs w:val="21"/>
        </w:rPr>
        <w:t>项目的重点、难点分析及有效措施；</w:t>
      </w:r>
    </w:p>
    <w:p>
      <w:pPr>
        <w:pStyle w:val="27"/>
        <w:snapToGrid w:val="0"/>
        <w:spacing w:line="360" w:lineRule="auto"/>
        <w:ind w:firstLine="422" w:firstLineChars="200"/>
        <w:rPr>
          <w:rFonts w:hint="eastAsia" w:hAnsi="宋体" w:eastAsia="宋体" w:cs="宋体"/>
          <w:b/>
          <w:sz w:val="21"/>
          <w:szCs w:val="21"/>
        </w:rPr>
      </w:pPr>
      <w:r>
        <w:rPr>
          <w:rFonts w:hint="eastAsia" w:hAnsi="宋体" w:eastAsia="宋体" w:cs="宋体"/>
          <w:b/>
          <w:sz w:val="21"/>
          <w:szCs w:val="21"/>
        </w:rPr>
        <w:t xml:space="preserve">8 </w:t>
      </w:r>
      <w:r>
        <w:rPr>
          <w:rFonts w:hint="eastAsia" w:hAnsi="宋体" w:eastAsia="宋体" w:cs="宋体"/>
          <w:b/>
          <w:sz w:val="21"/>
          <w:szCs w:val="21"/>
          <w:lang w:val="en-US" w:eastAsia="zh-CN"/>
        </w:rPr>
        <w:t>.</w:t>
      </w:r>
      <w:r>
        <w:rPr>
          <w:rFonts w:hint="eastAsia" w:hAnsi="宋体" w:eastAsia="宋体" w:cs="宋体"/>
          <w:b/>
          <w:sz w:val="21"/>
          <w:szCs w:val="21"/>
        </w:rPr>
        <w:t>项目实施方案（详见商务技术评分表）；</w:t>
      </w:r>
    </w:p>
    <w:p>
      <w:pPr>
        <w:pStyle w:val="27"/>
        <w:snapToGrid w:val="0"/>
        <w:spacing w:line="360" w:lineRule="auto"/>
        <w:ind w:firstLine="422" w:firstLineChars="200"/>
        <w:rPr>
          <w:rFonts w:hint="eastAsia" w:hAnsi="宋体" w:eastAsia="宋体" w:cs="宋体"/>
          <w:b/>
          <w:sz w:val="21"/>
          <w:szCs w:val="21"/>
        </w:rPr>
      </w:pPr>
      <w:r>
        <w:rPr>
          <w:rFonts w:hint="eastAsia" w:hAnsi="宋体" w:eastAsia="宋体" w:cs="宋体"/>
          <w:b/>
          <w:sz w:val="21"/>
          <w:szCs w:val="21"/>
        </w:rPr>
        <w:t>9</w:t>
      </w:r>
      <w:r>
        <w:rPr>
          <w:rFonts w:hint="eastAsia" w:hAnsi="宋体" w:eastAsia="宋体" w:cs="宋体"/>
          <w:b/>
          <w:sz w:val="21"/>
          <w:szCs w:val="21"/>
          <w:lang w:val="en-US" w:eastAsia="zh-CN"/>
        </w:rPr>
        <w:t>.</w:t>
      </w:r>
      <w:r>
        <w:rPr>
          <w:rFonts w:hint="eastAsia" w:hAnsi="宋体" w:eastAsia="宋体" w:cs="宋体"/>
          <w:b/>
          <w:sz w:val="21"/>
          <w:szCs w:val="21"/>
        </w:rPr>
        <w:t>售后服务及现场技术支持方案（详见商务技术评分表）；</w:t>
      </w:r>
    </w:p>
    <w:p>
      <w:pPr>
        <w:pStyle w:val="27"/>
        <w:snapToGrid w:val="0"/>
        <w:spacing w:line="360" w:lineRule="auto"/>
        <w:ind w:firstLine="422" w:firstLineChars="200"/>
        <w:rPr>
          <w:rFonts w:hint="eastAsia" w:hAnsi="宋体" w:eastAsia="宋体" w:cs="宋体"/>
          <w:b/>
          <w:sz w:val="21"/>
          <w:szCs w:val="21"/>
        </w:rPr>
      </w:pPr>
      <w:r>
        <w:rPr>
          <w:rFonts w:hint="eastAsia" w:hAnsi="宋体" w:eastAsia="宋体" w:cs="宋体"/>
          <w:b/>
          <w:sz w:val="21"/>
          <w:szCs w:val="21"/>
        </w:rPr>
        <w:t>10</w:t>
      </w:r>
      <w:r>
        <w:rPr>
          <w:rFonts w:hint="eastAsia" w:hAnsi="宋体" w:eastAsia="宋体" w:cs="宋体"/>
          <w:b/>
          <w:sz w:val="21"/>
          <w:szCs w:val="21"/>
          <w:lang w:val="en-US" w:eastAsia="zh-CN"/>
        </w:rPr>
        <w:t>.</w:t>
      </w:r>
      <w:r>
        <w:rPr>
          <w:rFonts w:hint="eastAsia" w:hAnsi="宋体" w:eastAsia="宋体" w:cs="宋体"/>
          <w:b/>
          <w:sz w:val="21"/>
          <w:szCs w:val="21"/>
        </w:rPr>
        <w:t>合理化建议；</w:t>
      </w:r>
    </w:p>
    <w:p>
      <w:pPr>
        <w:pStyle w:val="27"/>
        <w:snapToGrid w:val="0"/>
        <w:spacing w:line="360" w:lineRule="auto"/>
        <w:ind w:firstLine="422" w:firstLineChars="200"/>
        <w:rPr>
          <w:rFonts w:hint="eastAsia" w:hAnsi="宋体" w:eastAsia="宋体" w:cs="宋体"/>
          <w:b/>
          <w:sz w:val="21"/>
          <w:szCs w:val="21"/>
        </w:rPr>
      </w:pPr>
      <w:r>
        <w:rPr>
          <w:rFonts w:hint="eastAsia" w:hAnsi="宋体" w:eastAsia="宋体" w:cs="宋体"/>
          <w:b/>
          <w:sz w:val="21"/>
          <w:szCs w:val="21"/>
        </w:rPr>
        <w:t>11</w:t>
      </w:r>
      <w:r>
        <w:rPr>
          <w:rFonts w:hint="eastAsia" w:hAnsi="宋体" w:eastAsia="宋体" w:cs="宋体"/>
          <w:b/>
          <w:sz w:val="21"/>
          <w:szCs w:val="21"/>
          <w:lang w:val="en-US" w:eastAsia="zh-CN"/>
        </w:rPr>
        <w:t>.</w:t>
      </w:r>
      <w:r>
        <w:rPr>
          <w:rFonts w:hint="eastAsia" w:hAnsi="宋体" w:eastAsia="宋体" w:cs="宋体"/>
          <w:b/>
          <w:sz w:val="21"/>
          <w:szCs w:val="21"/>
        </w:rPr>
        <w:t>本采购文件要求提供的和投标人认为需要提供的其它说明和资料/文件。</w:t>
      </w:r>
    </w:p>
    <w:p>
      <w:pPr>
        <w:rPr>
          <w:rFonts w:hint="eastAsia"/>
        </w:rPr>
      </w:pPr>
    </w:p>
    <w:p>
      <w:pPr>
        <w:pStyle w:val="7"/>
        <w:adjustRightInd w:val="0"/>
        <w:snapToGrid w:val="0"/>
        <w:spacing w:before="120" w:afterLines="50" w:line="360" w:lineRule="auto"/>
        <w:jc w:val="left"/>
        <w:rPr>
          <w:rFonts w:hint="eastAsia" w:ascii="宋体" w:hAnsi="宋体"/>
          <w:b w:val="0"/>
          <w:sz w:val="21"/>
          <w:szCs w:val="21"/>
        </w:rPr>
      </w:pPr>
    </w:p>
    <w:p>
      <w:pPr>
        <w:rPr>
          <w:rFonts w:hint="eastAsia" w:ascii="宋体" w:hAnsi="宋体"/>
          <w:b w:val="0"/>
          <w:sz w:val="21"/>
          <w:szCs w:val="21"/>
        </w:rPr>
      </w:pPr>
    </w:p>
    <w:p>
      <w:pPr>
        <w:pStyle w:val="2"/>
        <w:rPr>
          <w:rFonts w:hint="eastAsia" w:ascii="宋体" w:hAnsi="宋体"/>
          <w:b w:val="0"/>
          <w:sz w:val="21"/>
          <w:szCs w:val="21"/>
        </w:rPr>
      </w:pPr>
    </w:p>
    <w:p>
      <w:pPr>
        <w:pStyle w:val="4"/>
        <w:rPr>
          <w:rFonts w:hint="eastAsia" w:ascii="宋体" w:hAnsi="宋体"/>
          <w:b w:val="0"/>
          <w:sz w:val="21"/>
          <w:szCs w:val="21"/>
        </w:rPr>
      </w:pPr>
    </w:p>
    <w:p>
      <w:pPr>
        <w:rPr>
          <w:rFonts w:hint="eastAsia" w:ascii="宋体" w:hAnsi="宋体"/>
          <w:b w:val="0"/>
          <w:sz w:val="21"/>
          <w:szCs w:val="21"/>
        </w:rPr>
      </w:pPr>
    </w:p>
    <w:p>
      <w:pPr>
        <w:pStyle w:val="2"/>
        <w:rPr>
          <w:rFonts w:hint="eastAsia" w:ascii="宋体" w:hAnsi="宋体"/>
          <w:b w:val="0"/>
          <w:sz w:val="21"/>
          <w:szCs w:val="21"/>
        </w:rPr>
      </w:pPr>
    </w:p>
    <w:p>
      <w:pPr>
        <w:pStyle w:val="4"/>
        <w:rPr>
          <w:rFonts w:hint="eastAsia" w:ascii="宋体" w:hAnsi="宋体"/>
          <w:b w:val="0"/>
          <w:sz w:val="21"/>
          <w:szCs w:val="21"/>
        </w:rPr>
      </w:pPr>
    </w:p>
    <w:p>
      <w:pPr>
        <w:rPr>
          <w:rFonts w:hint="eastAsia" w:ascii="宋体" w:hAnsi="宋体"/>
          <w:b w:val="0"/>
          <w:sz w:val="21"/>
          <w:szCs w:val="21"/>
        </w:rPr>
      </w:pPr>
    </w:p>
    <w:p>
      <w:pPr>
        <w:pStyle w:val="2"/>
        <w:rPr>
          <w:rFonts w:hint="eastAsia" w:ascii="宋体" w:hAnsi="宋体"/>
          <w:b w:val="0"/>
          <w:sz w:val="21"/>
          <w:szCs w:val="21"/>
        </w:rPr>
      </w:pPr>
    </w:p>
    <w:p>
      <w:pPr>
        <w:pStyle w:val="4"/>
        <w:rPr>
          <w:rFonts w:hint="eastAsia" w:ascii="宋体" w:hAnsi="宋体"/>
          <w:b w:val="0"/>
          <w:sz w:val="21"/>
          <w:szCs w:val="21"/>
        </w:rPr>
      </w:pPr>
    </w:p>
    <w:p>
      <w:pPr>
        <w:rPr>
          <w:rFonts w:hint="eastAsia" w:ascii="宋体" w:hAnsi="宋体"/>
          <w:b w:val="0"/>
          <w:sz w:val="21"/>
          <w:szCs w:val="21"/>
        </w:rPr>
      </w:pPr>
    </w:p>
    <w:p>
      <w:pPr>
        <w:pStyle w:val="2"/>
        <w:rPr>
          <w:rFonts w:hint="eastAsia" w:ascii="宋体" w:hAnsi="宋体"/>
          <w:b w:val="0"/>
          <w:sz w:val="21"/>
          <w:szCs w:val="21"/>
        </w:rPr>
      </w:pPr>
    </w:p>
    <w:p>
      <w:pPr>
        <w:pStyle w:val="4"/>
        <w:rPr>
          <w:rFonts w:hint="eastAsia" w:ascii="宋体" w:hAnsi="宋体"/>
          <w:b w:val="0"/>
          <w:sz w:val="21"/>
          <w:szCs w:val="21"/>
        </w:rPr>
      </w:pPr>
    </w:p>
    <w:p>
      <w:pPr>
        <w:rPr>
          <w:rFonts w:hint="eastAsia" w:ascii="宋体" w:hAnsi="宋体"/>
          <w:b w:val="0"/>
          <w:sz w:val="21"/>
          <w:szCs w:val="21"/>
        </w:rPr>
      </w:pPr>
    </w:p>
    <w:p>
      <w:pPr>
        <w:pStyle w:val="2"/>
        <w:rPr>
          <w:rFonts w:hint="eastAsia" w:ascii="宋体" w:hAnsi="宋体"/>
          <w:b w:val="0"/>
          <w:sz w:val="21"/>
          <w:szCs w:val="21"/>
        </w:rPr>
      </w:pPr>
    </w:p>
    <w:p>
      <w:pPr>
        <w:pStyle w:val="4"/>
        <w:rPr>
          <w:rFonts w:hint="eastAsia"/>
        </w:rPr>
      </w:pPr>
    </w:p>
    <w:p>
      <w:pPr>
        <w:rPr>
          <w:rFonts w:hint="eastAsia"/>
        </w:rPr>
      </w:pPr>
    </w:p>
    <w:p>
      <w:pPr>
        <w:pStyle w:val="7"/>
        <w:adjustRightInd w:val="0"/>
        <w:snapToGrid w:val="0"/>
        <w:spacing w:before="120" w:afterLines="50" w:line="360" w:lineRule="auto"/>
        <w:jc w:val="left"/>
        <w:rPr>
          <w:rFonts w:ascii="宋体" w:hAnsi="宋体"/>
          <w:b w:val="0"/>
          <w:sz w:val="21"/>
          <w:szCs w:val="21"/>
        </w:rPr>
      </w:pPr>
      <w:r>
        <w:rPr>
          <w:rFonts w:hint="eastAsia" w:ascii="宋体" w:hAnsi="宋体"/>
          <w:b w:val="0"/>
          <w:sz w:val="21"/>
          <w:szCs w:val="21"/>
        </w:rPr>
        <w:t>附件1</w:t>
      </w:r>
    </w:p>
    <w:p>
      <w:pPr>
        <w:snapToGrid w:val="0"/>
        <w:spacing w:before="120" w:after="50" w:line="312" w:lineRule="auto"/>
        <w:jc w:val="center"/>
        <w:rPr>
          <w:rFonts w:ascii="宋体" w:hAnsi="宋体"/>
          <w:b/>
          <w:sz w:val="28"/>
          <w:szCs w:val="28"/>
        </w:rPr>
      </w:pPr>
      <w:r>
        <w:rPr>
          <w:rFonts w:hint="eastAsia" w:ascii="宋体" w:hAnsi="宋体"/>
          <w:b/>
          <w:sz w:val="28"/>
          <w:szCs w:val="28"/>
        </w:rPr>
        <w:t>投标</w:t>
      </w:r>
      <w:r>
        <w:rPr>
          <w:rFonts w:ascii="宋体" w:hAnsi="宋体"/>
          <w:b/>
          <w:sz w:val="28"/>
          <w:szCs w:val="28"/>
        </w:rPr>
        <w:t>函</w:t>
      </w:r>
    </w:p>
    <w:p>
      <w:pPr>
        <w:snapToGrid w:val="0"/>
        <w:spacing w:line="360" w:lineRule="auto"/>
        <w:rPr>
          <w:rFonts w:ascii="宋体" w:hAnsi="宋体"/>
        </w:rPr>
      </w:pPr>
    </w:p>
    <w:p>
      <w:pPr>
        <w:spacing w:line="360" w:lineRule="auto"/>
        <w:jc w:val="left"/>
        <w:rPr>
          <w:rFonts w:ascii="宋体" w:hAnsi="宋体"/>
          <w:spacing w:val="-4"/>
          <w:szCs w:val="21"/>
          <w:u w:val="single"/>
        </w:rPr>
      </w:pPr>
      <w:r>
        <w:rPr>
          <w:rFonts w:hint="eastAsia" w:ascii="宋体" w:hAnsi="宋体"/>
          <w:spacing w:val="-4"/>
          <w:szCs w:val="21"/>
        </w:rPr>
        <w:t>致：</w:t>
      </w:r>
    </w:p>
    <w:p>
      <w:pPr>
        <w:pStyle w:val="21"/>
        <w:spacing w:line="360" w:lineRule="auto"/>
        <w:ind w:left="0" w:leftChars="0" w:right="-91" w:firstLine="420" w:firstLineChars="200"/>
        <w:rPr>
          <w:rFonts w:ascii="宋体" w:hAnsi="宋体"/>
          <w:szCs w:val="21"/>
        </w:rPr>
      </w:pPr>
      <w:r>
        <w:rPr>
          <w:rFonts w:hint="eastAsia" w:ascii="宋体" w:hAnsi="宋体"/>
          <w:szCs w:val="21"/>
        </w:rPr>
        <w:t>我方</w:t>
      </w:r>
      <w:r>
        <w:rPr>
          <w:rFonts w:hint="eastAsia" w:ascii="宋体" w:hAnsi="宋体"/>
          <w:b/>
          <w:szCs w:val="21"/>
          <w:u w:val="single"/>
        </w:rPr>
        <w:t>（供应商名称）</w:t>
      </w:r>
      <w:r>
        <w:rPr>
          <w:rFonts w:hint="eastAsia" w:ascii="宋体" w:hAnsi="宋体"/>
          <w:szCs w:val="21"/>
        </w:rPr>
        <w:t>已详细审查了贵方采购编号为</w:t>
      </w:r>
      <w:r>
        <w:rPr>
          <w:rFonts w:hint="eastAsia" w:ascii="宋体" w:hAnsi="宋体"/>
          <w:b/>
          <w:spacing w:val="20"/>
          <w:szCs w:val="21"/>
          <w:u w:val="single"/>
        </w:rPr>
        <w:t>（</w:t>
      </w:r>
      <w:r>
        <w:rPr>
          <w:rFonts w:hint="eastAsia" w:ascii="宋体" w:hAnsi="宋体"/>
          <w:b/>
          <w:kern w:val="0"/>
          <w:szCs w:val="21"/>
          <w:u w:val="single"/>
        </w:rPr>
        <w:t>采购编号）</w:t>
      </w:r>
      <w:r>
        <w:rPr>
          <w:rFonts w:hint="eastAsia" w:ascii="宋体" w:hAnsi="宋体"/>
          <w:szCs w:val="21"/>
        </w:rPr>
        <w:t>的</w:t>
      </w:r>
      <w:r>
        <w:rPr>
          <w:rFonts w:hint="eastAsia" w:ascii="宋体" w:hAnsi="宋体"/>
          <w:b/>
          <w:szCs w:val="21"/>
          <w:u w:val="single"/>
        </w:rPr>
        <w:t>（项目名称）</w:t>
      </w:r>
      <w:r>
        <w:rPr>
          <w:rFonts w:hint="eastAsia" w:ascii="宋体" w:hAnsi="宋体"/>
          <w:szCs w:val="21"/>
        </w:rPr>
        <w:t>采购项目的采购文件及其相关补充文件</w:t>
      </w:r>
      <w:r>
        <w:rPr>
          <w:rFonts w:hint="eastAsia" w:ascii="宋体" w:hAnsi="宋体"/>
          <w:b/>
          <w:szCs w:val="21"/>
        </w:rPr>
        <w:t>（若有）</w:t>
      </w:r>
      <w:r>
        <w:rPr>
          <w:rFonts w:hint="eastAsia" w:ascii="宋体" w:hAnsi="宋体"/>
          <w:szCs w:val="21"/>
        </w:rPr>
        <w:t>，并正式授权我公司的</w:t>
      </w:r>
      <w:r>
        <w:rPr>
          <w:rFonts w:hint="eastAsia" w:ascii="宋体" w:hAnsi="宋体"/>
          <w:b/>
          <w:szCs w:val="21"/>
          <w:u w:val="single"/>
        </w:rPr>
        <w:t>（被授权人姓名）</w:t>
      </w:r>
      <w:r>
        <w:rPr>
          <w:rFonts w:hint="eastAsia" w:ascii="宋体" w:hAnsi="宋体"/>
          <w:szCs w:val="21"/>
        </w:rPr>
        <w:t>以本公司名义，全权代表我方自愿参加上述采购项目的投标，现就有关事项向分散采购机构郑重承诺如下：</w:t>
      </w:r>
    </w:p>
    <w:p>
      <w:pPr>
        <w:spacing w:line="360" w:lineRule="auto"/>
        <w:ind w:firstLine="420" w:firstLineChars="200"/>
        <w:jc w:val="left"/>
        <w:rPr>
          <w:rFonts w:ascii="宋体" w:hAnsi="宋体"/>
          <w:color w:val="000000"/>
          <w:szCs w:val="21"/>
        </w:rPr>
      </w:pPr>
      <w:r>
        <w:rPr>
          <w:rFonts w:ascii="宋体" w:hAnsi="宋体"/>
          <w:color w:val="000000"/>
          <w:szCs w:val="21"/>
        </w:rPr>
        <w:t>1、我方已详细审查了采购文件的全部内容及其相关补充文件（若有），并完全清晰理解全部内容及相关的补充文件（若有），不存在任何误解之处，同意放弃提出异议和质疑的权利。</w:t>
      </w:r>
    </w:p>
    <w:p>
      <w:pPr>
        <w:spacing w:line="360" w:lineRule="auto"/>
        <w:ind w:firstLine="420" w:firstLineChars="200"/>
        <w:jc w:val="left"/>
        <w:rPr>
          <w:rFonts w:ascii="宋体" w:hAnsi="宋体"/>
          <w:color w:val="000000"/>
          <w:szCs w:val="21"/>
        </w:rPr>
      </w:pPr>
      <w:r>
        <w:rPr>
          <w:rFonts w:ascii="宋体" w:hAnsi="宋体"/>
          <w:color w:val="000000"/>
          <w:szCs w:val="21"/>
        </w:rPr>
        <w:t>2、我方遵守《中华人民共和国政府采购法》及相关法律法规的规定。同意采购文件中所提到的无效标条款，并服从有关开标现场的会议纪律。否则，同意被废除投标资格。</w:t>
      </w:r>
    </w:p>
    <w:p>
      <w:pPr>
        <w:spacing w:line="360" w:lineRule="auto"/>
        <w:ind w:firstLine="420" w:firstLineChars="200"/>
        <w:jc w:val="left"/>
        <w:rPr>
          <w:rFonts w:ascii="宋体" w:hAnsi="宋体"/>
          <w:color w:val="000000"/>
          <w:szCs w:val="21"/>
        </w:rPr>
      </w:pPr>
      <w:r>
        <w:rPr>
          <w:rFonts w:ascii="宋体" w:hAnsi="宋体"/>
          <w:color w:val="000000"/>
          <w:szCs w:val="21"/>
        </w:rPr>
        <w:t>3、我方所提供的报价均具充分的合理性和准确性，保证不存在低于成本的恶意报价行为，同时清楚理解到报价最低并非意味着必定获得合同授予资格。</w:t>
      </w:r>
    </w:p>
    <w:p>
      <w:pPr>
        <w:spacing w:line="360" w:lineRule="auto"/>
        <w:ind w:firstLine="420" w:firstLineChars="200"/>
        <w:jc w:val="left"/>
        <w:rPr>
          <w:rFonts w:ascii="宋体" w:hAnsi="宋体"/>
          <w:color w:val="000000"/>
          <w:szCs w:val="21"/>
        </w:rPr>
      </w:pPr>
      <w:r>
        <w:rPr>
          <w:rFonts w:ascii="宋体" w:hAnsi="宋体"/>
          <w:color w:val="000000"/>
          <w:szCs w:val="21"/>
        </w:rPr>
        <w:t>4、投标有效期为自开标之日起</w:t>
      </w:r>
      <w:r>
        <w:rPr>
          <w:rFonts w:hint="eastAsia" w:ascii="宋体" w:hAnsi="宋体"/>
          <w:color w:val="000000"/>
          <w:szCs w:val="21"/>
        </w:rPr>
        <w:t>60</w:t>
      </w:r>
      <w:r>
        <w:rPr>
          <w:rFonts w:ascii="宋体" w:hAnsi="宋体"/>
          <w:color w:val="000000"/>
          <w:szCs w:val="21"/>
        </w:rPr>
        <w:t>天内，如在投标有效期内撤回投标，我方同意被废除投标资格和没收投标保证金。</w:t>
      </w:r>
    </w:p>
    <w:p>
      <w:pPr>
        <w:spacing w:line="360" w:lineRule="auto"/>
        <w:ind w:firstLine="420" w:firstLineChars="200"/>
        <w:jc w:val="left"/>
        <w:rPr>
          <w:rFonts w:ascii="宋体" w:hAnsi="宋体"/>
          <w:color w:val="000000"/>
          <w:szCs w:val="21"/>
        </w:rPr>
      </w:pPr>
      <w:r>
        <w:rPr>
          <w:rFonts w:hint="eastAsia" w:ascii="宋体" w:hAnsi="宋体"/>
          <w:color w:val="000000"/>
          <w:szCs w:val="21"/>
        </w:rPr>
        <w:t>6</w:t>
      </w:r>
      <w:r>
        <w:rPr>
          <w:rFonts w:ascii="宋体" w:hAnsi="宋体"/>
          <w:color w:val="000000"/>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pPr>
        <w:snapToGrid w:val="0"/>
        <w:spacing w:line="360" w:lineRule="auto"/>
        <w:ind w:firstLine="420" w:firstLineChars="200"/>
        <w:rPr>
          <w:rFonts w:ascii="宋体" w:hAnsi="宋体"/>
          <w:color w:val="000000"/>
        </w:rPr>
      </w:pPr>
      <w:r>
        <w:rPr>
          <w:rFonts w:hint="eastAsia" w:ascii="宋体" w:hAnsi="宋体"/>
          <w:color w:val="000000"/>
        </w:rPr>
        <w:t>7</w:t>
      </w:r>
      <w:r>
        <w:rPr>
          <w:rFonts w:ascii="宋体" w:hAnsi="宋体"/>
          <w:color w:val="000000"/>
        </w:rPr>
        <w:t>.与本投标有关的一切正式往来信函请寄：</w:t>
      </w:r>
    </w:p>
    <w:p>
      <w:pPr>
        <w:spacing w:line="360" w:lineRule="auto"/>
        <w:jc w:val="left"/>
        <w:rPr>
          <w:rFonts w:ascii="宋体" w:hAnsi="宋体"/>
          <w:spacing w:val="-4"/>
          <w:szCs w:val="21"/>
        </w:rPr>
      </w:pPr>
    </w:p>
    <w:p>
      <w:pPr>
        <w:snapToGrid w:val="0"/>
        <w:spacing w:line="380" w:lineRule="exact"/>
        <w:rPr>
          <w:rFonts w:ascii="宋体" w:hAnsi="宋体"/>
          <w:sz w:val="24"/>
        </w:rPr>
      </w:pPr>
    </w:p>
    <w:p>
      <w:pPr>
        <w:spacing w:line="360" w:lineRule="auto"/>
        <w:jc w:val="left"/>
        <w:rPr>
          <w:rFonts w:ascii="宋体" w:hAnsi="宋体"/>
          <w:spacing w:val="-4"/>
          <w:szCs w:val="21"/>
        </w:rPr>
      </w:pPr>
      <w:r>
        <w:rPr>
          <w:rFonts w:hint="eastAsia" w:ascii="宋体" w:hAnsi="宋体"/>
          <w:spacing w:val="-4"/>
          <w:szCs w:val="21"/>
        </w:rPr>
        <w:t>供应商：（加</w:t>
      </w:r>
      <w:r>
        <w:t>盖单位公章</w:t>
      </w:r>
      <w:r>
        <w:rPr>
          <w:rFonts w:hint="eastAsia" w:ascii="宋体" w:hAnsi="宋体"/>
          <w:spacing w:val="-4"/>
          <w:szCs w:val="21"/>
        </w:rPr>
        <w:t>）</w:t>
      </w:r>
    </w:p>
    <w:p>
      <w:pPr>
        <w:spacing w:line="360" w:lineRule="auto"/>
        <w:jc w:val="left"/>
        <w:rPr>
          <w:rFonts w:ascii="宋体" w:hAnsi="宋体"/>
          <w:spacing w:val="-4"/>
          <w:szCs w:val="21"/>
        </w:rPr>
      </w:pPr>
      <w:r>
        <w:rPr>
          <w:bCs/>
        </w:rPr>
        <w:t>授权代表</w:t>
      </w:r>
      <w:r>
        <w:rPr>
          <w:rFonts w:hint="eastAsia" w:ascii="宋体" w:hAnsi="宋体"/>
          <w:spacing w:val="-4"/>
          <w:szCs w:val="21"/>
        </w:rPr>
        <w:t>：（签字或盖章）</w:t>
      </w:r>
    </w:p>
    <w:p>
      <w:pPr>
        <w:spacing w:line="360" w:lineRule="auto"/>
        <w:rPr>
          <w:rFonts w:ascii="宋体" w:hAnsi="宋体"/>
          <w:spacing w:val="20"/>
          <w:szCs w:val="21"/>
        </w:rPr>
      </w:pPr>
      <w:r>
        <w:rPr>
          <w:rFonts w:hint="eastAsia" w:ascii="宋体" w:hAnsi="宋体"/>
          <w:spacing w:val="-4"/>
          <w:szCs w:val="21"/>
        </w:rPr>
        <w:t>供应商地址：</w:t>
      </w:r>
    </w:p>
    <w:p>
      <w:pPr>
        <w:spacing w:line="360" w:lineRule="auto"/>
        <w:rPr>
          <w:rFonts w:ascii="宋体" w:hAnsi="宋体"/>
          <w:spacing w:val="20"/>
          <w:szCs w:val="21"/>
        </w:rPr>
      </w:pPr>
      <w:r>
        <w:rPr>
          <w:rFonts w:hint="eastAsia" w:ascii="宋体" w:hAnsi="宋体"/>
          <w:spacing w:val="20"/>
          <w:szCs w:val="21"/>
        </w:rPr>
        <w:t>日期：   年  月  日</w:t>
      </w:r>
    </w:p>
    <w:p>
      <w:pPr>
        <w:pStyle w:val="7"/>
        <w:adjustRightInd w:val="0"/>
        <w:snapToGrid w:val="0"/>
        <w:spacing w:before="120" w:afterLines="50" w:line="360" w:lineRule="auto"/>
        <w:jc w:val="left"/>
        <w:rPr>
          <w:rFonts w:ascii="宋体" w:hAnsi="宋体"/>
          <w:b w:val="0"/>
          <w:sz w:val="21"/>
          <w:szCs w:val="21"/>
        </w:rPr>
      </w:pPr>
      <w:r>
        <w:rPr>
          <w:rFonts w:hint="eastAsia"/>
        </w:rPr>
        <w:br w:type="page"/>
      </w:r>
      <w:r>
        <w:rPr>
          <w:rFonts w:hint="eastAsia" w:ascii="宋体" w:hAnsi="宋体"/>
          <w:b w:val="0"/>
          <w:sz w:val="21"/>
          <w:szCs w:val="21"/>
        </w:rPr>
        <w:t>附件2</w:t>
      </w:r>
    </w:p>
    <w:p>
      <w:pPr>
        <w:pStyle w:val="45"/>
        <w:snapToGrid w:val="0"/>
        <w:spacing w:before="0" w:beforeAutospacing="0" w:after="0" w:afterAutospacing="0"/>
        <w:jc w:val="center"/>
        <w:rPr>
          <w:rFonts w:ascii="Times New Roman" w:hAnsi="Times New Roman"/>
          <w:b/>
          <w:sz w:val="28"/>
          <w:szCs w:val="28"/>
        </w:rPr>
      </w:pPr>
      <w:r>
        <w:rPr>
          <w:rFonts w:ascii="Times New Roman" w:hAnsi="Times New Roman"/>
          <w:b/>
          <w:sz w:val="28"/>
          <w:szCs w:val="28"/>
        </w:rPr>
        <w:t>供应商基本情况表</w:t>
      </w:r>
    </w:p>
    <w:p>
      <w:pPr>
        <w:pStyle w:val="45"/>
        <w:snapToGrid w:val="0"/>
        <w:spacing w:before="0" w:beforeAutospacing="0" w:after="0" w:afterAutospacing="0"/>
        <w:ind w:left="562" w:firstLine="482"/>
        <w:jc w:val="center"/>
        <w:rPr>
          <w:rFonts w:ascii="Times New Roman" w:hAnsi="Times New Roman"/>
          <w:b/>
          <w:sz w:val="28"/>
          <w:szCs w:val="28"/>
        </w:rPr>
      </w:pPr>
    </w:p>
    <w:tbl>
      <w:tblPr>
        <w:tblStyle w:val="49"/>
        <w:tblW w:w="0" w:type="auto"/>
        <w:tblInd w:w="0" w:type="dxa"/>
        <w:tblLayout w:type="fixed"/>
        <w:tblCellMar>
          <w:top w:w="0" w:type="dxa"/>
          <w:left w:w="108" w:type="dxa"/>
          <w:bottom w:w="0" w:type="dxa"/>
          <w:right w:w="108" w:type="dxa"/>
        </w:tblCellMar>
      </w:tblPr>
      <w:tblGrid>
        <w:gridCol w:w="2628"/>
        <w:gridCol w:w="3240"/>
        <w:gridCol w:w="1440"/>
        <w:gridCol w:w="1754"/>
      </w:tblGrid>
      <w:tr>
        <w:tblPrEx>
          <w:tblCellMar>
            <w:top w:w="0" w:type="dxa"/>
            <w:left w:w="108" w:type="dxa"/>
            <w:bottom w:w="0" w:type="dxa"/>
            <w:right w:w="108" w:type="dxa"/>
          </w:tblCellMar>
        </w:tblPrEx>
        <w:trPr>
          <w:trHeight w:val="648" w:hRule="atLeast"/>
        </w:trPr>
        <w:tc>
          <w:tcPr>
            <w:tcW w:w="2628" w:type="dxa"/>
            <w:tcBorders>
              <w:top w:val="single" w:color="000000" w:sz="4" w:space="0"/>
              <w:left w:val="single" w:color="000000" w:sz="4" w:space="0"/>
              <w:bottom w:val="single" w:color="000000" w:sz="4" w:space="0"/>
              <w:right w:val="single" w:color="000000" w:sz="4" w:space="0"/>
            </w:tcBorders>
            <w:vAlign w:val="center"/>
          </w:tcPr>
          <w:p>
            <w:pPr>
              <w:pStyle w:val="45"/>
              <w:snapToGrid w:val="0"/>
              <w:spacing w:before="0" w:beforeAutospacing="0" w:after="0" w:afterAutospacing="0" w:line="360" w:lineRule="atLeast"/>
              <w:jc w:val="both"/>
              <w:rPr>
                <w:rFonts w:ascii="Times New Roman" w:hAnsi="Times New Roman"/>
                <w:spacing w:val="14"/>
                <w:sz w:val="21"/>
              </w:rPr>
            </w:pPr>
            <w:r>
              <w:rPr>
                <w:spacing w:val="14"/>
                <w:sz w:val="21"/>
              </w:rPr>
              <w:t>供应商全称</w:t>
            </w:r>
          </w:p>
        </w:tc>
        <w:tc>
          <w:tcPr>
            <w:tcW w:w="6434" w:type="dxa"/>
            <w:gridSpan w:val="3"/>
            <w:tcBorders>
              <w:top w:val="single" w:color="000000" w:sz="4" w:space="0"/>
              <w:left w:val="nil"/>
              <w:bottom w:val="single" w:color="000000" w:sz="4" w:space="0"/>
              <w:right w:val="single" w:color="000000" w:sz="4" w:space="0"/>
            </w:tcBorders>
            <w:vAlign w:val="center"/>
          </w:tcPr>
          <w:p>
            <w:pPr>
              <w:pStyle w:val="45"/>
              <w:snapToGrid w:val="0"/>
              <w:spacing w:before="0" w:beforeAutospacing="0" w:after="0" w:afterAutospacing="0" w:line="360" w:lineRule="atLeast"/>
              <w:ind w:left="476" w:firstLine="476"/>
              <w:jc w:val="center"/>
              <w:rPr>
                <w:rFonts w:ascii="Times New Roman" w:hAnsi="Times New Roman"/>
                <w:spacing w:val="14"/>
                <w:sz w:val="21"/>
              </w:rPr>
            </w:pPr>
          </w:p>
        </w:tc>
      </w:tr>
      <w:tr>
        <w:tblPrEx>
          <w:tblCellMar>
            <w:top w:w="0" w:type="dxa"/>
            <w:left w:w="108" w:type="dxa"/>
            <w:bottom w:w="0" w:type="dxa"/>
            <w:right w:w="108" w:type="dxa"/>
          </w:tblCellMar>
        </w:tblPrEx>
        <w:trPr>
          <w:trHeight w:val="458" w:hRule="atLeast"/>
        </w:trPr>
        <w:tc>
          <w:tcPr>
            <w:tcW w:w="2628" w:type="dxa"/>
            <w:tcBorders>
              <w:top w:val="single" w:color="000000" w:sz="4" w:space="0"/>
              <w:left w:val="single" w:color="000000" w:sz="4" w:space="0"/>
              <w:bottom w:val="single" w:color="000000" w:sz="4" w:space="0"/>
              <w:right w:val="single" w:color="000000" w:sz="4" w:space="0"/>
            </w:tcBorders>
            <w:vAlign w:val="center"/>
          </w:tcPr>
          <w:p>
            <w:pPr>
              <w:pStyle w:val="45"/>
              <w:snapToGrid w:val="0"/>
              <w:spacing w:before="0" w:beforeAutospacing="0" w:after="0" w:afterAutospacing="0" w:line="360" w:lineRule="atLeast"/>
              <w:jc w:val="both"/>
              <w:rPr>
                <w:rFonts w:ascii="Times New Roman" w:hAnsi="Times New Roman"/>
                <w:spacing w:val="14"/>
                <w:sz w:val="21"/>
              </w:rPr>
            </w:pPr>
            <w:r>
              <w:rPr>
                <w:spacing w:val="14"/>
                <w:sz w:val="21"/>
              </w:rPr>
              <w:t>资质等级及业务范围</w:t>
            </w:r>
          </w:p>
        </w:tc>
        <w:tc>
          <w:tcPr>
            <w:tcW w:w="6434" w:type="dxa"/>
            <w:gridSpan w:val="3"/>
            <w:tcBorders>
              <w:top w:val="single" w:color="000000" w:sz="4" w:space="0"/>
              <w:left w:val="nil"/>
              <w:bottom w:val="single" w:color="000000" w:sz="4" w:space="0"/>
              <w:right w:val="single" w:color="000000" w:sz="4" w:space="0"/>
            </w:tcBorders>
            <w:vAlign w:val="center"/>
          </w:tcPr>
          <w:p>
            <w:pPr>
              <w:pStyle w:val="45"/>
              <w:snapToGrid w:val="0"/>
              <w:spacing w:before="0" w:beforeAutospacing="0" w:after="0" w:afterAutospacing="0" w:line="360" w:lineRule="atLeast"/>
              <w:ind w:left="476" w:firstLine="476"/>
              <w:jc w:val="center"/>
              <w:rPr>
                <w:rFonts w:ascii="Times New Roman" w:hAnsi="Times New Roman"/>
                <w:spacing w:val="14"/>
                <w:sz w:val="21"/>
              </w:rPr>
            </w:pPr>
          </w:p>
        </w:tc>
      </w:tr>
      <w:tr>
        <w:tblPrEx>
          <w:tblCellMar>
            <w:top w:w="0" w:type="dxa"/>
            <w:left w:w="108" w:type="dxa"/>
            <w:bottom w:w="0" w:type="dxa"/>
            <w:right w:w="108" w:type="dxa"/>
          </w:tblCellMar>
        </w:tblPrEx>
        <w:trPr>
          <w:trHeight w:val="392" w:hRule="atLeast"/>
        </w:trPr>
        <w:tc>
          <w:tcPr>
            <w:tcW w:w="2628" w:type="dxa"/>
            <w:tcBorders>
              <w:top w:val="single" w:color="000000" w:sz="4" w:space="0"/>
              <w:left w:val="single" w:color="000000" w:sz="4" w:space="0"/>
              <w:bottom w:val="single" w:color="000000" w:sz="4" w:space="0"/>
              <w:right w:val="single" w:color="000000" w:sz="4" w:space="0"/>
            </w:tcBorders>
            <w:vAlign w:val="center"/>
          </w:tcPr>
          <w:p>
            <w:pPr>
              <w:pStyle w:val="45"/>
              <w:snapToGrid w:val="0"/>
              <w:spacing w:before="0" w:beforeAutospacing="0" w:after="0" w:afterAutospacing="0" w:line="360" w:lineRule="atLeast"/>
              <w:jc w:val="both"/>
              <w:rPr>
                <w:rFonts w:ascii="Times New Roman" w:hAnsi="Times New Roman"/>
                <w:spacing w:val="14"/>
                <w:sz w:val="21"/>
              </w:rPr>
            </w:pPr>
            <w:r>
              <w:rPr>
                <w:spacing w:val="14"/>
                <w:sz w:val="21"/>
              </w:rPr>
              <w:t>法定代表人姓名</w:t>
            </w:r>
          </w:p>
        </w:tc>
        <w:tc>
          <w:tcPr>
            <w:tcW w:w="3240" w:type="dxa"/>
            <w:tcBorders>
              <w:top w:val="single" w:color="000000" w:sz="4" w:space="0"/>
              <w:left w:val="nil"/>
              <w:bottom w:val="single" w:color="000000" w:sz="4" w:space="0"/>
              <w:right w:val="single" w:color="000000" w:sz="4" w:space="0"/>
            </w:tcBorders>
            <w:vAlign w:val="center"/>
          </w:tcPr>
          <w:p>
            <w:pPr>
              <w:pStyle w:val="45"/>
              <w:snapToGrid w:val="0"/>
              <w:spacing w:before="0" w:beforeAutospacing="0" w:after="0" w:afterAutospacing="0" w:line="360" w:lineRule="atLeast"/>
              <w:ind w:left="476" w:firstLine="476"/>
              <w:jc w:val="center"/>
              <w:rPr>
                <w:rFonts w:ascii="Times New Roman" w:hAnsi="Times New Roman"/>
                <w:spacing w:val="14"/>
                <w:sz w:val="21"/>
              </w:rPr>
            </w:pPr>
          </w:p>
        </w:tc>
        <w:tc>
          <w:tcPr>
            <w:tcW w:w="1440" w:type="dxa"/>
            <w:tcBorders>
              <w:top w:val="single" w:color="000000" w:sz="4" w:space="0"/>
              <w:left w:val="nil"/>
              <w:bottom w:val="single" w:color="000000" w:sz="4" w:space="0"/>
              <w:right w:val="single" w:color="000000" w:sz="4" w:space="0"/>
            </w:tcBorders>
            <w:vAlign w:val="center"/>
          </w:tcPr>
          <w:p>
            <w:pPr>
              <w:pStyle w:val="45"/>
              <w:snapToGrid w:val="0"/>
              <w:spacing w:before="0" w:beforeAutospacing="0" w:after="0" w:afterAutospacing="0" w:line="360" w:lineRule="atLeast"/>
              <w:jc w:val="both"/>
              <w:rPr>
                <w:rFonts w:ascii="Times New Roman" w:hAnsi="Times New Roman"/>
                <w:spacing w:val="14"/>
                <w:sz w:val="21"/>
              </w:rPr>
            </w:pPr>
            <w:r>
              <w:rPr>
                <w:spacing w:val="14"/>
                <w:sz w:val="21"/>
              </w:rPr>
              <w:t>职   务</w:t>
            </w:r>
          </w:p>
        </w:tc>
        <w:tc>
          <w:tcPr>
            <w:tcW w:w="1754" w:type="dxa"/>
            <w:tcBorders>
              <w:top w:val="single" w:color="000000" w:sz="4" w:space="0"/>
              <w:left w:val="nil"/>
              <w:bottom w:val="single" w:color="000000" w:sz="4" w:space="0"/>
              <w:right w:val="single" w:color="000000" w:sz="4" w:space="0"/>
            </w:tcBorders>
            <w:vAlign w:val="center"/>
          </w:tcPr>
          <w:p>
            <w:pPr>
              <w:pStyle w:val="45"/>
              <w:snapToGrid w:val="0"/>
              <w:spacing w:before="0" w:beforeAutospacing="0" w:after="0" w:afterAutospacing="0" w:line="360" w:lineRule="atLeast"/>
              <w:ind w:left="476" w:firstLine="476"/>
              <w:jc w:val="center"/>
              <w:rPr>
                <w:rFonts w:ascii="Times New Roman" w:hAnsi="Times New Roman"/>
                <w:spacing w:val="14"/>
                <w:sz w:val="21"/>
              </w:rPr>
            </w:pPr>
          </w:p>
        </w:tc>
      </w:tr>
      <w:tr>
        <w:tblPrEx>
          <w:tblCellMar>
            <w:top w:w="0" w:type="dxa"/>
            <w:left w:w="108" w:type="dxa"/>
            <w:bottom w:w="0" w:type="dxa"/>
            <w:right w:w="108" w:type="dxa"/>
          </w:tblCellMar>
        </w:tblPrEx>
        <w:trPr>
          <w:trHeight w:val="680" w:hRule="atLeast"/>
        </w:trPr>
        <w:tc>
          <w:tcPr>
            <w:tcW w:w="2628" w:type="dxa"/>
            <w:tcBorders>
              <w:top w:val="single" w:color="000000" w:sz="4" w:space="0"/>
              <w:left w:val="single" w:color="000000" w:sz="4" w:space="0"/>
              <w:bottom w:val="single" w:color="000000" w:sz="4" w:space="0"/>
              <w:right w:val="single" w:color="000000" w:sz="4" w:space="0"/>
            </w:tcBorders>
            <w:vAlign w:val="center"/>
          </w:tcPr>
          <w:p>
            <w:pPr>
              <w:pStyle w:val="45"/>
              <w:snapToGrid w:val="0"/>
              <w:spacing w:before="0" w:beforeAutospacing="0" w:after="0" w:afterAutospacing="0" w:line="360" w:lineRule="atLeast"/>
              <w:jc w:val="both"/>
              <w:rPr>
                <w:rFonts w:ascii="Times New Roman" w:hAnsi="Times New Roman"/>
                <w:spacing w:val="14"/>
                <w:sz w:val="21"/>
              </w:rPr>
            </w:pPr>
            <w:r>
              <w:rPr>
                <w:spacing w:val="14"/>
                <w:sz w:val="21"/>
              </w:rPr>
              <w:t>投标申请人地址</w:t>
            </w:r>
          </w:p>
        </w:tc>
        <w:tc>
          <w:tcPr>
            <w:tcW w:w="3240" w:type="dxa"/>
            <w:tcBorders>
              <w:top w:val="single" w:color="000000" w:sz="4" w:space="0"/>
              <w:left w:val="nil"/>
              <w:bottom w:val="single" w:color="000000" w:sz="4" w:space="0"/>
              <w:right w:val="single" w:color="000000" w:sz="4" w:space="0"/>
            </w:tcBorders>
            <w:vAlign w:val="center"/>
          </w:tcPr>
          <w:p>
            <w:pPr>
              <w:pStyle w:val="45"/>
              <w:snapToGrid w:val="0"/>
              <w:spacing w:before="0" w:beforeAutospacing="0" w:after="0" w:afterAutospacing="0" w:line="360" w:lineRule="atLeast"/>
              <w:ind w:left="476" w:firstLine="476"/>
              <w:jc w:val="center"/>
              <w:rPr>
                <w:rFonts w:ascii="Times New Roman" w:hAnsi="Times New Roman"/>
                <w:spacing w:val="14"/>
                <w:sz w:val="21"/>
              </w:rPr>
            </w:pPr>
          </w:p>
        </w:tc>
        <w:tc>
          <w:tcPr>
            <w:tcW w:w="1440" w:type="dxa"/>
            <w:tcBorders>
              <w:top w:val="single" w:color="000000" w:sz="4" w:space="0"/>
              <w:left w:val="nil"/>
              <w:bottom w:val="single" w:color="000000" w:sz="4" w:space="0"/>
              <w:right w:val="single" w:color="000000" w:sz="4" w:space="0"/>
            </w:tcBorders>
            <w:vAlign w:val="center"/>
          </w:tcPr>
          <w:p>
            <w:pPr>
              <w:pStyle w:val="45"/>
              <w:snapToGrid w:val="0"/>
              <w:spacing w:before="0" w:beforeAutospacing="0" w:after="0" w:afterAutospacing="0" w:line="360" w:lineRule="atLeast"/>
              <w:jc w:val="both"/>
              <w:rPr>
                <w:rFonts w:ascii="Times New Roman" w:hAnsi="Times New Roman"/>
                <w:spacing w:val="14"/>
                <w:sz w:val="21"/>
              </w:rPr>
            </w:pPr>
            <w:r>
              <w:rPr>
                <w:spacing w:val="14"/>
                <w:sz w:val="21"/>
              </w:rPr>
              <w:t>邮政编码</w:t>
            </w:r>
          </w:p>
        </w:tc>
        <w:tc>
          <w:tcPr>
            <w:tcW w:w="1754" w:type="dxa"/>
            <w:tcBorders>
              <w:top w:val="single" w:color="000000" w:sz="4" w:space="0"/>
              <w:left w:val="nil"/>
              <w:bottom w:val="single" w:color="000000" w:sz="4" w:space="0"/>
              <w:right w:val="single" w:color="000000" w:sz="4" w:space="0"/>
            </w:tcBorders>
            <w:vAlign w:val="center"/>
          </w:tcPr>
          <w:p>
            <w:pPr>
              <w:pStyle w:val="45"/>
              <w:snapToGrid w:val="0"/>
              <w:spacing w:before="0" w:beforeAutospacing="0" w:after="0" w:afterAutospacing="0" w:line="360" w:lineRule="atLeast"/>
              <w:ind w:left="476" w:firstLine="476"/>
              <w:jc w:val="center"/>
              <w:rPr>
                <w:rFonts w:ascii="Times New Roman" w:hAnsi="Times New Roman"/>
                <w:spacing w:val="14"/>
                <w:sz w:val="21"/>
              </w:rPr>
            </w:pPr>
          </w:p>
        </w:tc>
      </w:tr>
      <w:tr>
        <w:tblPrEx>
          <w:tblCellMar>
            <w:top w:w="0" w:type="dxa"/>
            <w:left w:w="108" w:type="dxa"/>
            <w:bottom w:w="0" w:type="dxa"/>
            <w:right w:w="108" w:type="dxa"/>
          </w:tblCellMar>
        </w:tblPrEx>
        <w:trPr>
          <w:trHeight w:val="540" w:hRule="atLeast"/>
        </w:trPr>
        <w:tc>
          <w:tcPr>
            <w:tcW w:w="2628" w:type="dxa"/>
            <w:tcBorders>
              <w:top w:val="single" w:color="000000" w:sz="4" w:space="0"/>
              <w:left w:val="single" w:color="000000" w:sz="4" w:space="0"/>
              <w:bottom w:val="single" w:color="000000" w:sz="4" w:space="0"/>
              <w:right w:val="single" w:color="000000" w:sz="4" w:space="0"/>
            </w:tcBorders>
            <w:vAlign w:val="center"/>
          </w:tcPr>
          <w:p>
            <w:pPr>
              <w:pStyle w:val="45"/>
              <w:snapToGrid w:val="0"/>
              <w:spacing w:before="0" w:beforeAutospacing="0" w:after="0" w:afterAutospacing="0" w:line="360" w:lineRule="atLeast"/>
              <w:jc w:val="both"/>
              <w:rPr>
                <w:rFonts w:ascii="Times New Roman" w:hAnsi="Times New Roman"/>
                <w:spacing w:val="14"/>
                <w:sz w:val="21"/>
              </w:rPr>
            </w:pPr>
            <w:r>
              <w:rPr>
                <w:spacing w:val="14"/>
                <w:sz w:val="21"/>
              </w:rPr>
              <w:t>电         话</w:t>
            </w:r>
          </w:p>
        </w:tc>
        <w:tc>
          <w:tcPr>
            <w:tcW w:w="3240" w:type="dxa"/>
            <w:tcBorders>
              <w:top w:val="single" w:color="000000" w:sz="4" w:space="0"/>
              <w:left w:val="nil"/>
              <w:bottom w:val="single" w:color="000000" w:sz="4" w:space="0"/>
              <w:right w:val="single" w:color="000000" w:sz="4" w:space="0"/>
            </w:tcBorders>
            <w:vAlign w:val="center"/>
          </w:tcPr>
          <w:p>
            <w:pPr>
              <w:pStyle w:val="45"/>
              <w:snapToGrid w:val="0"/>
              <w:spacing w:before="0" w:beforeAutospacing="0" w:after="0" w:afterAutospacing="0" w:line="360" w:lineRule="atLeast"/>
              <w:ind w:left="476" w:firstLine="476"/>
              <w:jc w:val="center"/>
              <w:rPr>
                <w:rFonts w:ascii="Times New Roman" w:hAnsi="Times New Roman"/>
                <w:spacing w:val="14"/>
                <w:sz w:val="21"/>
              </w:rPr>
            </w:pPr>
          </w:p>
        </w:tc>
        <w:tc>
          <w:tcPr>
            <w:tcW w:w="1440" w:type="dxa"/>
            <w:tcBorders>
              <w:top w:val="single" w:color="000000" w:sz="4" w:space="0"/>
              <w:left w:val="nil"/>
              <w:bottom w:val="single" w:color="000000" w:sz="4" w:space="0"/>
              <w:right w:val="single" w:color="000000" w:sz="4" w:space="0"/>
            </w:tcBorders>
            <w:vAlign w:val="center"/>
          </w:tcPr>
          <w:p>
            <w:pPr>
              <w:pStyle w:val="45"/>
              <w:snapToGrid w:val="0"/>
              <w:spacing w:before="0" w:beforeAutospacing="0" w:after="0" w:afterAutospacing="0" w:line="360" w:lineRule="atLeast"/>
              <w:jc w:val="both"/>
              <w:rPr>
                <w:rFonts w:ascii="Times New Roman" w:hAnsi="Times New Roman"/>
                <w:spacing w:val="14"/>
                <w:sz w:val="21"/>
              </w:rPr>
            </w:pPr>
            <w:r>
              <w:rPr>
                <w:spacing w:val="14"/>
                <w:sz w:val="21"/>
              </w:rPr>
              <w:t>传   真</w:t>
            </w:r>
          </w:p>
        </w:tc>
        <w:tc>
          <w:tcPr>
            <w:tcW w:w="1754" w:type="dxa"/>
            <w:tcBorders>
              <w:top w:val="single" w:color="000000" w:sz="4" w:space="0"/>
              <w:left w:val="nil"/>
              <w:bottom w:val="single" w:color="000000" w:sz="4" w:space="0"/>
              <w:right w:val="single" w:color="000000" w:sz="4" w:space="0"/>
            </w:tcBorders>
            <w:vAlign w:val="center"/>
          </w:tcPr>
          <w:p>
            <w:pPr>
              <w:pStyle w:val="45"/>
              <w:snapToGrid w:val="0"/>
              <w:spacing w:before="0" w:beforeAutospacing="0" w:after="0" w:afterAutospacing="0" w:line="360" w:lineRule="atLeast"/>
              <w:ind w:left="476" w:firstLine="476"/>
              <w:jc w:val="center"/>
              <w:rPr>
                <w:rFonts w:ascii="Times New Roman" w:hAnsi="Times New Roman"/>
                <w:spacing w:val="14"/>
                <w:sz w:val="21"/>
              </w:rPr>
            </w:pPr>
          </w:p>
        </w:tc>
      </w:tr>
      <w:tr>
        <w:tblPrEx>
          <w:tblCellMar>
            <w:top w:w="0" w:type="dxa"/>
            <w:left w:w="108" w:type="dxa"/>
            <w:bottom w:w="0" w:type="dxa"/>
            <w:right w:w="108" w:type="dxa"/>
          </w:tblCellMar>
        </w:tblPrEx>
        <w:trPr>
          <w:trHeight w:val="680" w:hRule="atLeast"/>
        </w:trPr>
        <w:tc>
          <w:tcPr>
            <w:tcW w:w="2628" w:type="dxa"/>
            <w:tcBorders>
              <w:top w:val="single" w:color="000000" w:sz="4" w:space="0"/>
              <w:left w:val="single" w:color="000000" w:sz="4" w:space="0"/>
              <w:bottom w:val="single" w:color="000000" w:sz="4" w:space="0"/>
              <w:right w:val="single" w:color="000000" w:sz="4" w:space="0"/>
            </w:tcBorders>
            <w:vAlign w:val="center"/>
          </w:tcPr>
          <w:p>
            <w:pPr>
              <w:pStyle w:val="45"/>
              <w:snapToGrid w:val="0"/>
              <w:spacing w:before="0" w:beforeAutospacing="0" w:after="0" w:afterAutospacing="0" w:line="360" w:lineRule="atLeast"/>
              <w:jc w:val="both"/>
              <w:rPr>
                <w:rFonts w:ascii="Times New Roman" w:hAnsi="Times New Roman"/>
                <w:spacing w:val="14"/>
                <w:sz w:val="21"/>
              </w:rPr>
            </w:pPr>
            <w:r>
              <w:rPr>
                <w:spacing w:val="14"/>
                <w:sz w:val="21"/>
              </w:rPr>
              <w:t>成  立  日  期</w:t>
            </w:r>
          </w:p>
        </w:tc>
        <w:tc>
          <w:tcPr>
            <w:tcW w:w="3240" w:type="dxa"/>
            <w:tcBorders>
              <w:top w:val="single" w:color="000000" w:sz="4" w:space="0"/>
              <w:left w:val="nil"/>
              <w:bottom w:val="single" w:color="000000" w:sz="4" w:space="0"/>
              <w:right w:val="single" w:color="000000" w:sz="4" w:space="0"/>
            </w:tcBorders>
            <w:vAlign w:val="center"/>
          </w:tcPr>
          <w:p>
            <w:pPr>
              <w:pStyle w:val="45"/>
              <w:snapToGrid w:val="0"/>
              <w:spacing w:before="0" w:beforeAutospacing="0" w:after="0" w:afterAutospacing="0" w:line="360" w:lineRule="atLeast"/>
              <w:ind w:left="476" w:firstLine="476"/>
              <w:jc w:val="center"/>
              <w:rPr>
                <w:rFonts w:ascii="Times New Roman" w:hAnsi="Times New Roman"/>
                <w:spacing w:val="14"/>
                <w:sz w:val="21"/>
              </w:rPr>
            </w:pPr>
          </w:p>
        </w:tc>
        <w:tc>
          <w:tcPr>
            <w:tcW w:w="1440" w:type="dxa"/>
            <w:tcBorders>
              <w:top w:val="single" w:color="000000" w:sz="4" w:space="0"/>
              <w:left w:val="nil"/>
              <w:bottom w:val="single" w:color="000000" w:sz="4" w:space="0"/>
              <w:right w:val="single" w:color="000000" w:sz="4" w:space="0"/>
            </w:tcBorders>
            <w:vAlign w:val="center"/>
          </w:tcPr>
          <w:p>
            <w:pPr>
              <w:pStyle w:val="45"/>
              <w:snapToGrid w:val="0"/>
              <w:spacing w:before="0" w:beforeAutospacing="0" w:after="0" w:afterAutospacing="0" w:line="360" w:lineRule="atLeast"/>
              <w:jc w:val="both"/>
              <w:rPr>
                <w:rFonts w:ascii="Times New Roman" w:hAnsi="Times New Roman"/>
                <w:spacing w:val="14"/>
                <w:sz w:val="21"/>
              </w:rPr>
            </w:pPr>
            <w:r>
              <w:rPr>
                <w:spacing w:val="14"/>
                <w:sz w:val="21"/>
              </w:rPr>
              <w:t>职工人数</w:t>
            </w:r>
          </w:p>
        </w:tc>
        <w:tc>
          <w:tcPr>
            <w:tcW w:w="1754" w:type="dxa"/>
            <w:tcBorders>
              <w:top w:val="single" w:color="000000" w:sz="4" w:space="0"/>
              <w:left w:val="nil"/>
              <w:bottom w:val="single" w:color="000000" w:sz="4" w:space="0"/>
              <w:right w:val="single" w:color="000000" w:sz="4" w:space="0"/>
            </w:tcBorders>
            <w:vAlign w:val="center"/>
          </w:tcPr>
          <w:p>
            <w:pPr>
              <w:pStyle w:val="45"/>
              <w:snapToGrid w:val="0"/>
              <w:spacing w:before="0" w:beforeAutospacing="0" w:after="0" w:afterAutospacing="0" w:line="360" w:lineRule="atLeast"/>
              <w:ind w:left="476" w:firstLine="476"/>
              <w:jc w:val="center"/>
              <w:rPr>
                <w:rFonts w:ascii="Times New Roman" w:hAnsi="Times New Roman"/>
                <w:spacing w:val="14"/>
                <w:sz w:val="21"/>
              </w:rPr>
            </w:pPr>
          </w:p>
        </w:tc>
      </w:tr>
      <w:tr>
        <w:tblPrEx>
          <w:tblCellMar>
            <w:top w:w="0" w:type="dxa"/>
            <w:left w:w="108" w:type="dxa"/>
            <w:bottom w:w="0" w:type="dxa"/>
            <w:right w:w="108" w:type="dxa"/>
          </w:tblCellMar>
        </w:tblPrEx>
        <w:trPr>
          <w:trHeight w:val="680" w:hRule="atLeast"/>
        </w:trPr>
        <w:tc>
          <w:tcPr>
            <w:tcW w:w="2628" w:type="dxa"/>
            <w:tcBorders>
              <w:top w:val="single" w:color="000000" w:sz="4" w:space="0"/>
              <w:left w:val="single" w:color="000000" w:sz="4" w:space="0"/>
              <w:bottom w:val="single" w:color="000000" w:sz="4" w:space="0"/>
              <w:right w:val="single" w:color="000000" w:sz="4" w:space="0"/>
            </w:tcBorders>
            <w:vAlign w:val="center"/>
          </w:tcPr>
          <w:p>
            <w:pPr>
              <w:pStyle w:val="45"/>
              <w:snapToGrid w:val="0"/>
              <w:spacing w:before="0" w:beforeAutospacing="0" w:after="0" w:afterAutospacing="0" w:line="360" w:lineRule="atLeast"/>
              <w:jc w:val="both"/>
              <w:rPr>
                <w:rFonts w:ascii="Times New Roman" w:hAnsi="Times New Roman"/>
                <w:spacing w:val="14"/>
                <w:sz w:val="21"/>
              </w:rPr>
            </w:pPr>
            <w:r>
              <w:rPr>
                <w:spacing w:val="14"/>
                <w:sz w:val="21"/>
              </w:rPr>
              <w:t>管理体系认证证书</w:t>
            </w:r>
          </w:p>
        </w:tc>
        <w:tc>
          <w:tcPr>
            <w:tcW w:w="6434" w:type="dxa"/>
            <w:gridSpan w:val="3"/>
            <w:tcBorders>
              <w:top w:val="single" w:color="000000" w:sz="4" w:space="0"/>
              <w:left w:val="nil"/>
              <w:bottom w:val="single" w:color="000000" w:sz="4" w:space="0"/>
              <w:right w:val="single" w:color="000000" w:sz="4" w:space="0"/>
            </w:tcBorders>
            <w:vAlign w:val="center"/>
          </w:tcPr>
          <w:p>
            <w:pPr>
              <w:pStyle w:val="45"/>
              <w:snapToGrid w:val="0"/>
              <w:spacing w:before="0" w:beforeAutospacing="0" w:after="0" w:afterAutospacing="0" w:line="360" w:lineRule="atLeast"/>
              <w:ind w:left="476" w:firstLine="476"/>
              <w:jc w:val="center"/>
              <w:rPr>
                <w:rFonts w:ascii="Times New Roman" w:hAnsi="Times New Roman"/>
                <w:spacing w:val="14"/>
                <w:sz w:val="21"/>
              </w:rPr>
            </w:pPr>
          </w:p>
        </w:tc>
      </w:tr>
      <w:tr>
        <w:tblPrEx>
          <w:tblCellMar>
            <w:top w:w="0" w:type="dxa"/>
            <w:left w:w="108" w:type="dxa"/>
            <w:bottom w:w="0" w:type="dxa"/>
            <w:right w:w="108" w:type="dxa"/>
          </w:tblCellMar>
        </w:tblPrEx>
        <w:trPr>
          <w:trHeight w:val="680" w:hRule="atLeast"/>
        </w:trPr>
        <w:tc>
          <w:tcPr>
            <w:tcW w:w="2628" w:type="dxa"/>
            <w:tcBorders>
              <w:top w:val="single" w:color="000000" w:sz="4" w:space="0"/>
              <w:left w:val="single" w:color="000000" w:sz="4" w:space="0"/>
              <w:bottom w:val="single" w:color="000000" w:sz="4" w:space="0"/>
              <w:right w:val="single" w:color="000000" w:sz="4" w:space="0"/>
            </w:tcBorders>
            <w:vAlign w:val="center"/>
          </w:tcPr>
          <w:p>
            <w:pPr>
              <w:pStyle w:val="45"/>
              <w:snapToGrid w:val="0"/>
              <w:spacing w:before="0" w:beforeAutospacing="0" w:after="0" w:afterAutospacing="0" w:line="360" w:lineRule="atLeast"/>
              <w:jc w:val="both"/>
              <w:rPr>
                <w:rFonts w:ascii="Times New Roman" w:hAnsi="Times New Roman"/>
                <w:spacing w:val="14"/>
                <w:sz w:val="21"/>
              </w:rPr>
            </w:pPr>
            <w:r>
              <w:rPr>
                <w:sz w:val="21"/>
              </w:rPr>
              <w:t>企业信用等级</w:t>
            </w:r>
          </w:p>
        </w:tc>
        <w:tc>
          <w:tcPr>
            <w:tcW w:w="6434" w:type="dxa"/>
            <w:gridSpan w:val="3"/>
            <w:tcBorders>
              <w:top w:val="single" w:color="000000" w:sz="4" w:space="0"/>
              <w:left w:val="nil"/>
              <w:bottom w:val="single" w:color="000000" w:sz="4" w:space="0"/>
              <w:right w:val="single" w:color="000000" w:sz="4" w:space="0"/>
            </w:tcBorders>
            <w:vAlign w:val="center"/>
          </w:tcPr>
          <w:p>
            <w:pPr>
              <w:pStyle w:val="45"/>
              <w:snapToGrid w:val="0"/>
              <w:spacing w:before="0" w:beforeAutospacing="0" w:after="0" w:afterAutospacing="0" w:line="360" w:lineRule="atLeast"/>
              <w:ind w:left="476" w:firstLine="476"/>
              <w:jc w:val="center"/>
              <w:rPr>
                <w:rFonts w:ascii="Times New Roman" w:hAnsi="Times New Roman"/>
                <w:spacing w:val="14"/>
                <w:sz w:val="21"/>
              </w:rPr>
            </w:pPr>
          </w:p>
        </w:tc>
      </w:tr>
      <w:tr>
        <w:tblPrEx>
          <w:tblCellMar>
            <w:top w:w="0" w:type="dxa"/>
            <w:left w:w="108" w:type="dxa"/>
            <w:bottom w:w="0" w:type="dxa"/>
            <w:right w:w="108" w:type="dxa"/>
          </w:tblCellMar>
        </w:tblPrEx>
        <w:trPr>
          <w:trHeight w:val="2824" w:hRule="atLeast"/>
        </w:trPr>
        <w:tc>
          <w:tcPr>
            <w:tcW w:w="9062" w:type="dxa"/>
            <w:gridSpan w:val="4"/>
            <w:tcBorders>
              <w:top w:val="single" w:color="000000" w:sz="4" w:space="0"/>
              <w:left w:val="single" w:color="000000" w:sz="4" w:space="0"/>
              <w:bottom w:val="single" w:color="000000" w:sz="4" w:space="0"/>
              <w:right w:val="single" w:color="000000" w:sz="4" w:space="0"/>
            </w:tcBorders>
          </w:tcPr>
          <w:p>
            <w:pPr>
              <w:spacing w:line="360" w:lineRule="auto"/>
              <w:rPr>
                <w:rFonts w:ascii="宋体" w:hAnsi="宋体"/>
                <w:color w:val="000000"/>
                <w:szCs w:val="21"/>
              </w:rPr>
            </w:pPr>
            <w:r>
              <w:rPr>
                <w:rFonts w:hint="eastAsia" w:ascii="宋体" w:hAnsi="宋体"/>
                <w:color w:val="000000"/>
                <w:szCs w:val="21"/>
              </w:rPr>
              <w:t>售后服务机构名称：</w:t>
            </w:r>
          </w:p>
          <w:p>
            <w:pPr>
              <w:spacing w:line="360" w:lineRule="auto"/>
              <w:rPr>
                <w:rFonts w:ascii="宋体" w:hAnsi="宋体"/>
                <w:color w:val="000000"/>
                <w:szCs w:val="21"/>
              </w:rPr>
            </w:pPr>
            <w:r>
              <w:rPr>
                <w:rFonts w:hint="eastAsia" w:ascii="宋体" w:hAnsi="宋体"/>
                <w:color w:val="000000"/>
                <w:szCs w:val="21"/>
              </w:rPr>
              <w:t>地址：</w:t>
            </w:r>
          </w:p>
          <w:p>
            <w:pPr>
              <w:spacing w:line="360" w:lineRule="auto"/>
              <w:rPr>
                <w:rFonts w:ascii="宋体" w:hAnsi="宋体"/>
                <w:color w:val="000000"/>
                <w:szCs w:val="21"/>
              </w:rPr>
            </w:pPr>
            <w:r>
              <w:rPr>
                <w:rFonts w:hint="eastAsia" w:ascii="宋体" w:hAnsi="宋体"/>
                <w:color w:val="000000"/>
                <w:szCs w:val="21"/>
              </w:rPr>
              <w:t>联系人：</w:t>
            </w:r>
          </w:p>
          <w:p>
            <w:pPr>
              <w:spacing w:line="360" w:lineRule="auto"/>
              <w:rPr>
                <w:rFonts w:ascii="宋体" w:hAnsi="宋体"/>
                <w:color w:val="000000"/>
                <w:szCs w:val="21"/>
              </w:rPr>
            </w:pPr>
            <w:r>
              <w:rPr>
                <w:rFonts w:hint="eastAsia" w:ascii="宋体" w:hAnsi="宋体"/>
                <w:color w:val="000000"/>
                <w:szCs w:val="21"/>
              </w:rPr>
              <w:t>联系方式：</w:t>
            </w:r>
          </w:p>
          <w:p>
            <w:pPr>
              <w:pStyle w:val="45"/>
              <w:snapToGrid w:val="0"/>
              <w:spacing w:before="0" w:beforeAutospacing="0" w:after="0" w:afterAutospacing="0" w:line="360" w:lineRule="atLeast"/>
              <w:jc w:val="both"/>
              <w:rPr>
                <w:spacing w:val="14"/>
                <w:sz w:val="21"/>
              </w:rPr>
            </w:pPr>
          </w:p>
        </w:tc>
      </w:tr>
    </w:tbl>
    <w:p>
      <w:pPr>
        <w:pStyle w:val="45"/>
        <w:snapToGrid w:val="0"/>
        <w:spacing w:before="0" w:beforeAutospacing="0" w:after="0" w:afterAutospacing="0"/>
        <w:jc w:val="both"/>
        <w:rPr>
          <w:b/>
          <w:sz w:val="21"/>
        </w:rPr>
      </w:pPr>
    </w:p>
    <w:p>
      <w:pPr>
        <w:pStyle w:val="45"/>
        <w:snapToGrid w:val="0"/>
        <w:spacing w:before="0" w:beforeAutospacing="0" w:after="0" w:afterAutospacing="0"/>
        <w:jc w:val="both"/>
        <w:rPr>
          <w:b/>
          <w:sz w:val="21"/>
        </w:rPr>
      </w:pPr>
    </w:p>
    <w:p>
      <w:pPr>
        <w:pStyle w:val="45"/>
        <w:snapToGrid w:val="0"/>
        <w:spacing w:before="0" w:beforeAutospacing="0" w:after="0" w:afterAutospacing="0"/>
        <w:jc w:val="both"/>
        <w:rPr>
          <w:rFonts w:ascii="Times New Roman" w:hAnsi="Times New Roman"/>
          <w:spacing w:val="14"/>
          <w:sz w:val="21"/>
        </w:rPr>
      </w:pPr>
    </w:p>
    <w:p>
      <w:pPr>
        <w:pStyle w:val="45"/>
        <w:snapToGrid w:val="0"/>
        <w:spacing w:before="0" w:beforeAutospacing="0" w:after="0" w:afterAutospacing="0"/>
        <w:ind w:left="476" w:firstLine="476"/>
        <w:jc w:val="both"/>
        <w:rPr>
          <w:rFonts w:ascii="Times New Roman" w:hAnsi="Times New Roman"/>
          <w:spacing w:val="14"/>
          <w:sz w:val="21"/>
        </w:rPr>
      </w:pPr>
    </w:p>
    <w:p>
      <w:pPr>
        <w:pStyle w:val="45"/>
        <w:snapToGrid w:val="0"/>
        <w:spacing w:before="0" w:beforeAutospacing="0" w:after="0" w:afterAutospacing="0" w:line="360" w:lineRule="auto"/>
        <w:ind w:left="420" w:firstLine="420"/>
        <w:jc w:val="both"/>
        <w:rPr>
          <w:sz w:val="21"/>
        </w:rPr>
      </w:pPr>
      <w:r>
        <w:rPr>
          <w:sz w:val="21"/>
        </w:rPr>
        <w:t>供应商：（</w:t>
      </w:r>
      <w:r>
        <w:rPr>
          <w:rFonts w:hint="eastAsia"/>
          <w:sz w:val="21"/>
        </w:rPr>
        <w:t>加</w:t>
      </w:r>
      <w:r>
        <w:rPr>
          <w:sz w:val="21"/>
        </w:rPr>
        <w:t xml:space="preserve">盖单位公章） </w:t>
      </w:r>
    </w:p>
    <w:p>
      <w:pPr>
        <w:pStyle w:val="45"/>
        <w:snapToGrid w:val="0"/>
        <w:spacing w:before="0" w:beforeAutospacing="0" w:after="0" w:afterAutospacing="0" w:line="360" w:lineRule="auto"/>
        <w:ind w:left="420" w:firstLine="420"/>
        <w:jc w:val="both"/>
        <w:rPr>
          <w:bCs/>
          <w:sz w:val="21"/>
        </w:rPr>
      </w:pPr>
    </w:p>
    <w:p>
      <w:pPr>
        <w:pStyle w:val="45"/>
        <w:snapToGrid w:val="0"/>
        <w:spacing w:before="0" w:beforeAutospacing="0" w:after="0" w:afterAutospacing="0" w:line="360" w:lineRule="auto"/>
        <w:ind w:left="420" w:firstLine="420"/>
        <w:jc w:val="both"/>
        <w:rPr>
          <w:rFonts w:ascii="Times New Roman" w:hAnsi="Times New Roman"/>
          <w:sz w:val="21"/>
          <w:u w:val="single"/>
        </w:rPr>
      </w:pPr>
      <w:r>
        <w:rPr>
          <w:bCs/>
          <w:sz w:val="21"/>
        </w:rPr>
        <w:t>法定代表人或其授权代表（签字或盖章）</w:t>
      </w:r>
      <w:r>
        <w:rPr>
          <w:rFonts w:ascii="Times New Roman" w:hAnsi="Times New Roman"/>
          <w:sz w:val="21"/>
        </w:rPr>
        <w:t>：</w:t>
      </w:r>
    </w:p>
    <w:p>
      <w:pPr>
        <w:pStyle w:val="45"/>
        <w:snapToGrid w:val="0"/>
        <w:spacing w:before="0" w:beforeAutospacing="0" w:after="0" w:afterAutospacing="0" w:line="360" w:lineRule="auto"/>
        <w:ind w:left="420" w:firstLine="420"/>
        <w:jc w:val="both"/>
        <w:rPr>
          <w:rFonts w:ascii="Times New Roman" w:hAnsi="Times New Roman"/>
          <w:sz w:val="21"/>
        </w:rPr>
      </w:pPr>
    </w:p>
    <w:p>
      <w:pPr>
        <w:pStyle w:val="45"/>
        <w:snapToGrid w:val="0"/>
        <w:spacing w:before="0" w:beforeAutospacing="0" w:after="0" w:afterAutospacing="0" w:line="360" w:lineRule="auto"/>
        <w:ind w:left="420" w:firstLine="420"/>
        <w:jc w:val="both"/>
        <w:rPr>
          <w:sz w:val="21"/>
        </w:rPr>
      </w:pPr>
      <w:r>
        <w:rPr>
          <w:sz w:val="21"/>
        </w:rPr>
        <w:t>日期：</w:t>
      </w:r>
      <w:r>
        <w:rPr>
          <w:rFonts w:hint="eastAsia"/>
          <w:sz w:val="21"/>
        </w:rPr>
        <w:t xml:space="preserve">   </w:t>
      </w:r>
      <w:r>
        <w:rPr>
          <w:rFonts w:ascii="Times New Roman" w:hAnsi="Times New Roman"/>
          <w:sz w:val="21"/>
        </w:rPr>
        <w:t>年</w:t>
      </w:r>
      <w:r>
        <w:rPr>
          <w:rFonts w:hint="eastAsia" w:ascii="Times New Roman" w:hAnsi="Times New Roman"/>
          <w:sz w:val="21"/>
        </w:rPr>
        <w:t xml:space="preserve">  </w:t>
      </w:r>
      <w:r>
        <w:rPr>
          <w:rFonts w:ascii="Times New Roman" w:hAnsi="Times New Roman"/>
          <w:sz w:val="21"/>
        </w:rPr>
        <w:t>月</w:t>
      </w:r>
      <w:r>
        <w:rPr>
          <w:rFonts w:hint="eastAsia" w:ascii="Times New Roman" w:hAnsi="Times New Roman"/>
          <w:sz w:val="21"/>
        </w:rPr>
        <w:t xml:space="preserve">  </w:t>
      </w:r>
      <w:r>
        <w:rPr>
          <w:rFonts w:ascii="Times New Roman" w:hAnsi="Times New Roman"/>
          <w:sz w:val="21"/>
        </w:rPr>
        <w:t>日</w:t>
      </w:r>
    </w:p>
    <w:p>
      <w:pPr>
        <w:pStyle w:val="223"/>
        <w:spacing w:line="360" w:lineRule="auto"/>
        <w:ind w:firstLine="422"/>
        <w:rPr>
          <w:b/>
          <w:sz w:val="21"/>
          <w:szCs w:val="21"/>
        </w:rPr>
      </w:pPr>
    </w:p>
    <w:p>
      <w:pPr>
        <w:pStyle w:val="223"/>
        <w:spacing w:line="360" w:lineRule="auto"/>
        <w:ind w:firstLine="562"/>
        <w:rPr>
          <w:b/>
        </w:rPr>
      </w:pPr>
    </w:p>
    <w:p>
      <w:pPr>
        <w:pStyle w:val="7"/>
        <w:widowControl/>
        <w:adjustRightInd w:val="0"/>
        <w:snapToGrid w:val="0"/>
        <w:spacing w:before="120" w:after="120" w:line="360" w:lineRule="auto"/>
        <w:jc w:val="left"/>
        <w:rPr>
          <w:b w:val="0"/>
          <w:sz w:val="22"/>
          <w:szCs w:val="22"/>
        </w:rPr>
      </w:pPr>
    </w:p>
    <w:p/>
    <w:p>
      <w:pPr>
        <w:pStyle w:val="7"/>
        <w:widowControl/>
        <w:adjustRightInd w:val="0"/>
        <w:snapToGrid w:val="0"/>
        <w:spacing w:before="120" w:after="120" w:line="360" w:lineRule="auto"/>
        <w:jc w:val="left"/>
        <w:rPr>
          <w:b w:val="0"/>
          <w:sz w:val="22"/>
          <w:szCs w:val="22"/>
        </w:rPr>
      </w:pPr>
      <w:r>
        <w:rPr>
          <w:rFonts w:hint="eastAsia"/>
          <w:b w:val="0"/>
          <w:sz w:val="22"/>
          <w:szCs w:val="22"/>
        </w:rPr>
        <w:t>附件3</w:t>
      </w:r>
    </w:p>
    <w:p>
      <w:pPr>
        <w:pStyle w:val="39"/>
        <w:snapToGrid w:val="0"/>
        <w:ind w:left="562" w:hanging="562"/>
        <w:jc w:val="center"/>
        <w:rPr>
          <w:rFonts w:ascii="宋体" w:hAnsi="宋体"/>
          <w:b/>
          <w:color w:val="000000"/>
          <w:sz w:val="28"/>
          <w:szCs w:val="28"/>
        </w:rPr>
      </w:pPr>
      <w:bookmarkStart w:id="33" w:name="_Toc24878"/>
      <w:bookmarkStart w:id="34" w:name="_Toc274922841"/>
      <w:bookmarkStart w:id="35" w:name="_Toc509493381"/>
      <w:bookmarkStart w:id="36" w:name="_Toc29384"/>
      <w:bookmarkStart w:id="37" w:name="_Toc276974211"/>
      <w:bookmarkStart w:id="38" w:name="_Toc251160751"/>
      <w:bookmarkStart w:id="39" w:name="_Toc468650676"/>
      <w:bookmarkStart w:id="40" w:name="_Toc2606"/>
      <w:bookmarkStart w:id="41" w:name="_Toc477710457"/>
      <w:bookmarkStart w:id="42" w:name="_Toc30419"/>
      <w:bookmarkStart w:id="43" w:name="_Toc510022525"/>
    </w:p>
    <w:p>
      <w:pPr>
        <w:spacing w:line="460" w:lineRule="exact"/>
        <w:jc w:val="center"/>
        <w:rPr>
          <w:rFonts w:ascii="宋体"/>
          <w:b/>
          <w:sz w:val="28"/>
          <w:szCs w:val="28"/>
        </w:rPr>
      </w:pPr>
      <w:r>
        <w:rPr>
          <w:rFonts w:hint="eastAsia" w:ascii="宋体" w:hAnsi="宋体"/>
          <w:b/>
          <w:sz w:val="28"/>
          <w:szCs w:val="28"/>
        </w:rPr>
        <w:t>投标人至今完成的同类项目业绩情况</w:t>
      </w:r>
    </w:p>
    <w:tbl>
      <w:tblPr>
        <w:tblStyle w:val="49"/>
        <w:tblW w:w="0" w:type="auto"/>
        <w:jc w:val="center"/>
        <w:tblLayout w:type="fixed"/>
        <w:tblCellMar>
          <w:top w:w="0" w:type="dxa"/>
          <w:left w:w="0" w:type="dxa"/>
          <w:bottom w:w="0" w:type="dxa"/>
          <w:right w:w="0" w:type="dxa"/>
        </w:tblCellMar>
      </w:tblPr>
      <w:tblGrid>
        <w:gridCol w:w="2554"/>
        <w:gridCol w:w="1436"/>
        <w:gridCol w:w="1733"/>
        <w:gridCol w:w="1510"/>
        <w:gridCol w:w="1380"/>
      </w:tblGrid>
      <w:tr>
        <w:tblPrEx>
          <w:tblCellMar>
            <w:top w:w="0" w:type="dxa"/>
            <w:left w:w="0" w:type="dxa"/>
            <w:bottom w:w="0" w:type="dxa"/>
            <w:right w:w="0" w:type="dxa"/>
          </w:tblCellMar>
        </w:tblPrEx>
        <w:trPr>
          <w:trHeight w:val="920" w:hRule="atLeast"/>
          <w:jc w:val="center"/>
        </w:trPr>
        <w:tc>
          <w:tcPr>
            <w:tcW w:w="2554"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cs="宋体"/>
                <w:kern w:val="0"/>
                <w:sz w:val="27"/>
                <w:szCs w:val="27"/>
              </w:rPr>
              <w:t> </w:t>
            </w:r>
            <w:r>
              <w:rPr>
                <w:rFonts w:hint="eastAsia" w:ascii="_5b8b_4f53" w:hAnsi="_5b8b_4f53" w:cs="宋体"/>
                <w:kern w:val="0"/>
                <w:sz w:val="24"/>
              </w:rPr>
              <w:t>项目名称</w:t>
            </w:r>
          </w:p>
        </w:tc>
        <w:tc>
          <w:tcPr>
            <w:tcW w:w="1436"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hint="eastAsia" w:ascii="_5b8b_4f53" w:hAnsi="_5b8b_4f53" w:cs="宋体"/>
                <w:kern w:val="0"/>
                <w:sz w:val="24"/>
              </w:rPr>
              <w:t>合同金额</w:t>
            </w:r>
          </w:p>
        </w:tc>
        <w:tc>
          <w:tcPr>
            <w:tcW w:w="1733"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hint="eastAsia" w:ascii="_5b8b_4f53" w:hAnsi="_5b8b_4f53" w:cs="宋体"/>
                <w:kern w:val="0"/>
                <w:sz w:val="24"/>
              </w:rPr>
              <w:t>完成时间</w:t>
            </w:r>
          </w:p>
        </w:tc>
        <w:tc>
          <w:tcPr>
            <w:tcW w:w="151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hint="eastAsia" w:ascii="_5b8b_4f53" w:hAnsi="_5b8b_4f53" w:cs="宋体"/>
                <w:kern w:val="0"/>
                <w:sz w:val="24"/>
              </w:rPr>
              <w:t>采购单位及联系方式</w:t>
            </w:r>
          </w:p>
        </w:tc>
        <w:tc>
          <w:tcPr>
            <w:tcW w:w="138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hint="eastAsia" w:ascii="_5b8b_4f53" w:hAnsi="_5b8b_4f53" w:cs="宋体"/>
                <w:kern w:val="0"/>
                <w:sz w:val="24"/>
              </w:rPr>
              <w:t>备注</w:t>
            </w:r>
          </w:p>
        </w:tc>
      </w:tr>
      <w:tr>
        <w:tblPrEx>
          <w:tblCellMar>
            <w:top w:w="0" w:type="dxa"/>
            <w:left w:w="0" w:type="dxa"/>
            <w:bottom w:w="0" w:type="dxa"/>
            <w:right w:w="0" w:type="dxa"/>
          </w:tblCellMar>
        </w:tblPrEx>
        <w:trPr>
          <w:trHeight w:val="917" w:hRule="atLeast"/>
          <w:jc w:val="center"/>
        </w:trPr>
        <w:tc>
          <w:tcPr>
            <w:tcW w:w="2554"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436"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733"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51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38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r>
      <w:tr>
        <w:tblPrEx>
          <w:tblCellMar>
            <w:top w:w="0" w:type="dxa"/>
            <w:left w:w="0" w:type="dxa"/>
            <w:bottom w:w="0" w:type="dxa"/>
            <w:right w:w="0" w:type="dxa"/>
          </w:tblCellMar>
        </w:tblPrEx>
        <w:trPr>
          <w:trHeight w:val="943" w:hRule="atLeast"/>
          <w:jc w:val="center"/>
        </w:trPr>
        <w:tc>
          <w:tcPr>
            <w:tcW w:w="2554"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436"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733"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51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38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r>
      <w:tr>
        <w:tblPrEx>
          <w:tblCellMar>
            <w:top w:w="0" w:type="dxa"/>
            <w:left w:w="0" w:type="dxa"/>
            <w:bottom w:w="0" w:type="dxa"/>
            <w:right w:w="0" w:type="dxa"/>
          </w:tblCellMar>
        </w:tblPrEx>
        <w:trPr>
          <w:trHeight w:val="921" w:hRule="atLeast"/>
          <w:jc w:val="center"/>
        </w:trPr>
        <w:tc>
          <w:tcPr>
            <w:tcW w:w="2554"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436"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733"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51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38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r>
      <w:tr>
        <w:tblPrEx>
          <w:tblCellMar>
            <w:top w:w="0" w:type="dxa"/>
            <w:left w:w="0" w:type="dxa"/>
            <w:bottom w:w="0" w:type="dxa"/>
            <w:right w:w="0" w:type="dxa"/>
          </w:tblCellMar>
        </w:tblPrEx>
        <w:trPr>
          <w:trHeight w:val="921" w:hRule="atLeast"/>
          <w:jc w:val="center"/>
        </w:trPr>
        <w:tc>
          <w:tcPr>
            <w:tcW w:w="2554"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436"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733"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51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38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r>
    </w:tbl>
    <w:p>
      <w:pPr>
        <w:snapToGrid w:val="0"/>
        <w:spacing w:after="50"/>
        <w:rPr>
          <w:rFonts w:ascii="宋体"/>
          <w:snapToGrid w:val="0"/>
          <w:kern w:val="0"/>
          <w:szCs w:val="21"/>
        </w:rPr>
      </w:pPr>
      <w:bookmarkStart w:id="44" w:name="_Toc19777"/>
      <w:bookmarkEnd w:id="44"/>
      <w:bookmarkStart w:id="45" w:name="_Toc31245"/>
      <w:bookmarkEnd w:id="45"/>
      <w:bookmarkStart w:id="46" w:name="_Toc3814"/>
      <w:bookmarkEnd w:id="46"/>
      <w:bookmarkStart w:id="47" w:name="_Toc428515900"/>
      <w:bookmarkEnd w:id="47"/>
      <w:bookmarkStart w:id="48" w:name="_Toc13231"/>
      <w:bookmarkEnd w:id="48"/>
    </w:p>
    <w:p>
      <w:pPr>
        <w:snapToGrid w:val="0"/>
        <w:spacing w:after="50"/>
        <w:rPr>
          <w:rFonts w:ascii="宋体"/>
          <w:snapToGrid w:val="0"/>
          <w:kern w:val="0"/>
          <w:szCs w:val="21"/>
        </w:rPr>
      </w:pPr>
    </w:p>
    <w:p>
      <w:pPr>
        <w:snapToGrid w:val="0"/>
        <w:spacing w:after="50"/>
        <w:rPr>
          <w:rFonts w:ascii="宋体"/>
          <w:snapToGrid w:val="0"/>
          <w:kern w:val="0"/>
          <w:szCs w:val="21"/>
        </w:rPr>
      </w:pPr>
      <w:r>
        <w:rPr>
          <w:rFonts w:hint="eastAsia" w:ascii="宋体" w:hAnsi="宋体"/>
          <w:snapToGrid w:val="0"/>
          <w:kern w:val="0"/>
          <w:szCs w:val="21"/>
        </w:rPr>
        <w:t>附：合同复印件。</w:t>
      </w:r>
    </w:p>
    <w:p>
      <w:pPr>
        <w:snapToGrid w:val="0"/>
        <w:spacing w:after="50"/>
        <w:rPr>
          <w:rFonts w:ascii="宋体"/>
          <w:sz w:val="24"/>
        </w:rPr>
      </w:pPr>
    </w:p>
    <w:p>
      <w:pPr>
        <w:spacing w:line="360" w:lineRule="auto"/>
        <w:rPr>
          <w:rFonts w:ascii="宋体"/>
          <w:color w:val="000000"/>
          <w:szCs w:val="21"/>
          <w:u w:val="single"/>
        </w:rPr>
      </w:pPr>
      <w:r>
        <w:rPr>
          <w:rFonts w:hint="eastAsia" w:ascii="宋体" w:hAnsi="宋体"/>
          <w:color w:val="000000"/>
          <w:szCs w:val="21"/>
        </w:rPr>
        <w:t>投标人名称：（加盖公章）</w:t>
      </w:r>
    </w:p>
    <w:p>
      <w:pPr>
        <w:spacing w:line="360" w:lineRule="auto"/>
        <w:rPr>
          <w:rFonts w:ascii="宋体"/>
          <w:color w:val="000000"/>
          <w:szCs w:val="21"/>
        </w:rPr>
      </w:pPr>
      <w:r>
        <w:rPr>
          <w:rFonts w:hint="eastAsia" w:ascii="宋体" w:hAnsi="宋体"/>
          <w:color w:val="000000"/>
          <w:spacing w:val="-4"/>
          <w:szCs w:val="21"/>
        </w:rPr>
        <w:t>法定代表人或投标人代表</w:t>
      </w:r>
      <w:r>
        <w:rPr>
          <w:rFonts w:hint="eastAsia" w:ascii="宋体" w:hAnsi="宋体"/>
          <w:color w:val="000000"/>
          <w:szCs w:val="21"/>
        </w:rPr>
        <w:t>：（</w:t>
      </w:r>
      <w:r>
        <w:rPr>
          <w:rFonts w:hint="eastAsia" w:ascii="宋体" w:hAnsi="宋体" w:cs="宋体"/>
          <w:szCs w:val="21"/>
        </w:rPr>
        <w:t>签字或盖章</w:t>
      </w:r>
      <w:r>
        <w:rPr>
          <w:rFonts w:hint="eastAsia" w:ascii="宋体" w:hAnsi="宋体"/>
          <w:color w:val="000000"/>
          <w:szCs w:val="21"/>
        </w:rPr>
        <w:t>）</w:t>
      </w:r>
    </w:p>
    <w:p>
      <w:pPr>
        <w:spacing w:line="360" w:lineRule="auto"/>
        <w:rPr>
          <w:rFonts w:ascii="宋体"/>
          <w:color w:val="000000"/>
          <w:spacing w:val="20"/>
          <w:szCs w:val="21"/>
        </w:rPr>
      </w:pPr>
      <w:r>
        <w:rPr>
          <w:rFonts w:hint="eastAsia" w:ascii="宋体" w:hAnsi="宋体"/>
          <w:color w:val="000000"/>
          <w:spacing w:val="20"/>
          <w:szCs w:val="21"/>
        </w:rPr>
        <w:t>日期：    年   月   日</w:t>
      </w:r>
    </w:p>
    <w:p>
      <w:pPr>
        <w:pStyle w:val="17"/>
        <w:snapToGrid w:val="0"/>
        <w:rPr>
          <w:rFonts w:ascii="宋体" w:hAnsi="宋体" w:eastAsia="宋体"/>
          <w:sz w:val="21"/>
          <w:szCs w:val="21"/>
        </w:rPr>
      </w:pPr>
    </w:p>
    <w:p>
      <w:pPr>
        <w:pStyle w:val="17"/>
        <w:snapToGrid w:val="0"/>
        <w:rPr>
          <w:rFonts w:ascii="宋体" w:hAnsi="宋体" w:eastAsia="宋体"/>
          <w:sz w:val="21"/>
          <w:szCs w:val="21"/>
        </w:rPr>
      </w:pPr>
    </w:p>
    <w:p>
      <w:pPr>
        <w:pStyle w:val="17"/>
        <w:snapToGrid w:val="0"/>
        <w:rPr>
          <w:rFonts w:ascii="宋体" w:hAnsi="宋体" w:eastAsia="宋体"/>
          <w:sz w:val="21"/>
          <w:szCs w:val="21"/>
        </w:rPr>
      </w:pPr>
    </w:p>
    <w:p>
      <w:pPr>
        <w:pStyle w:val="6"/>
        <w:jc w:val="center"/>
        <w:rPr>
          <w:rStyle w:val="70"/>
          <w:b w:val="0"/>
        </w:rPr>
      </w:pPr>
    </w:p>
    <w:p>
      <w:pPr>
        <w:pStyle w:val="6"/>
        <w:rPr>
          <w:rStyle w:val="70"/>
          <w:b w:val="0"/>
        </w:rPr>
      </w:pPr>
    </w:p>
    <w:p>
      <w:pPr>
        <w:rPr>
          <w:rStyle w:val="70"/>
        </w:rPr>
      </w:pPr>
    </w:p>
    <w:p>
      <w:pPr>
        <w:rPr>
          <w:rStyle w:val="70"/>
        </w:rPr>
      </w:pPr>
    </w:p>
    <w:p>
      <w:pPr>
        <w:pStyle w:val="3"/>
        <w:rPr>
          <w:rStyle w:val="70"/>
        </w:rPr>
      </w:pPr>
    </w:p>
    <w:p>
      <w:pPr>
        <w:pStyle w:val="3"/>
        <w:rPr>
          <w:rStyle w:val="70"/>
        </w:rPr>
      </w:pPr>
    </w:p>
    <w:p>
      <w:pPr>
        <w:pStyle w:val="7"/>
        <w:widowControl/>
        <w:adjustRightInd w:val="0"/>
        <w:snapToGrid w:val="0"/>
        <w:spacing w:before="120" w:after="120" w:line="360" w:lineRule="auto"/>
        <w:jc w:val="left"/>
        <w:rPr>
          <w:b w:val="0"/>
          <w:sz w:val="22"/>
          <w:szCs w:val="22"/>
        </w:rPr>
      </w:pPr>
      <w:r>
        <w:rPr>
          <w:rFonts w:hint="eastAsia"/>
          <w:b w:val="0"/>
          <w:sz w:val="22"/>
          <w:szCs w:val="22"/>
        </w:rPr>
        <w:t>附件4</w:t>
      </w:r>
    </w:p>
    <w:p>
      <w:pPr>
        <w:pStyle w:val="233"/>
        <w:spacing w:line="520" w:lineRule="exact"/>
        <w:ind w:left="279" w:leftChars="133" w:firstLine="259" w:firstLineChars="92"/>
        <w:jc w:val="center"/>
        <w:rPr>
          <w:rFonts w:ascii="宋体" w:hAnsi="宋体"/>
          <w:b/>
          <w:bCs/>
          <w:sz w:val="28"/>
          <w:szCs w:val="28"/>
        </w:rPr>
      </w:pPr>
      <w:r>
        <w:rPr>
          <w:rFonts w:hint="eastAsia" w:ascii="宋体" w:hAnsi="宋体"/>
          <w:b/>
          <w:bCs/>
          <w:sz w:val="28"/>
          <w:szCs w:val="28"/>
        </w:rPr>
        <w:t>拟派项目组人员配置表</w:t>
      </w:r>
    </w:p>
    <w:p>
      <w:pPr>
        <w:pStyle w:val="233"/>
        <w:rPr>
          <w:rFonts w:ascii="宋体" w:hAnsi="宋体"/>
        </w:rPr>
      </w:pPr>
      <w:r>
        <w:rPr>
          <w:rFonts w:hint="eastAsia" w:ascii="宋体" w:hAnsi="宋体"/>
        </w:rPr>
        <w:t>项目名称：</w:t>
      </w:r>
    </w:p>
    <w:tbl>
      <w:tblPr>
        <w:tblStyle w:val="49"/>
        <w:tblW w:w="9883" w:type="dxa"/>
        <w:jc w:val="center"/>
        <w:tblLayout w:type="fixed"/>
        <w:tblCellMar>
          <w:top w:w="0" w:type="dxa"/>
          <w:left w:w="108" w:type="dxa"/>
          <w:bottom w:w="0" w:type="dxa"/>
          <w:right w:w="108" w:type="dxa"/>
        </w:tblCellMar>
      </w:tblPr>
      <w:tblGrid>
        <w:gridCol w:w="917"/>
        <w:gridCol w:w="974"/>
        <w:gridCol w:w="1210"/>
        <w:gridCol w:w="1701"/>
        <w:gridCol w:w="1275"/>
        <w:gridCol w:w="2268"/>
        <w:gridCol w:w="1538"/>
      </w:tblGrid>
      <w:tr>
        <w:tblPrEx>
          <w:tblCellMar>
            <w:top w:w="0" w:type="dxa"/>
            <w:left w:w="108" w:type="dxa"/>
            <w:bottom w:w="0" w:type="dxa"/>
            <w:right w:w="108" w:type="dxa"/>
          </w:tblCellMar>
        </w:tblPrEx>
        <w:trPr>
          <w:cantSplit/>
          <w:trHeight w:val="1115" w:hRule="atLeast"/>
          <w:jc w:val="center"/>
        </w:trPr>
        <w:tc>
          <w:tcPr>
            <w:tcW w:w="917" w:type="dxa"/>
            <w:vMerge w:val="restart"/>
            <w:tcBorders>
              <w:top w:val="single" w:color="auto" w:sz="8" w:space="0"/>
              <w:left w:val="single" w:color="auto" w:sz="8" w:space="0"/>
              <w:bottom w:val="single" w:color="auto" w:sz="6" w:space="0"/>
              <w:right w:val="single" w:color="auto" w:sz="6" w:space="0"/>
            </w:tcBorders>
            <w:vAlign w:val="center"/>
          </w:tcPr>
          <w:p>
            <w:pPr>
              <w:pStyle w:val="233"/>
              <w:spacing w:line="300" w:lineRule="exact"/>
              <w:jc w:val="center"/>
              <w:rPr>
                <w:rFonts w:ascii="宋体" w:hAnsi="宋体" w:cs="宋体"/>
              </w:rPr>
            </w:pPr>
            <w:r>
              <w:rPr>
                <w:rFonts w:hint="eastAsia" w:ascii="宋体" w:hAnsi="宋体" w:cs="宋体"/>
              </w:rPr>
              <w:t>姓名</w:t>
            </w:r>
          </w:p>
        </w:tc>
        <w:tc>
          <w:tcPr>
            <w:tcW w:w="974" w:type="dxa"/>
            <w:vMerge w:val="restart"/>
            <w:tcBorders>
              <w:top w:val="single" w:color="auto" w:sz="8" w:space="0"/>
              <w:left w:val="nil"/>
              <w:bottom w:val="single" w:color="auto" w:sz="6" w:space="0"/>
              <w:right w:val="single" w:color="auto" w:sz="6" w:space="0"/>
            </w:tcBorders>
            <w:vAlign w:val="center"/>
          </w:tcPr>
          <w:p>
            <w:pPr>
              <w:pStyle w:val="233"/>
              <w:spacing w:line="300" w:lineRule="exact"/>
              <w:jc w:val="center"/>
              <w:rPr>
                <w:rFonts w:ascii="宋体" w:hAnsi="宋体" w:cs="宋体"/>
              </w:rPr>
            </w:pPr>
            <w:r>
              <w:rPr>
                <w:rFonts w:hint="eastAsia" w:ascii="宋体" w:hAnsi="宋体" w:cs="宋体"/>
              </w:rPr>
              <w:t>职务</w:t>
            </w:r>
          </w:p>
        </w:tc>
        <w:tc>
          <w:tcPr>
            <w:tcW w:w="1210" w:type="dxa"/>
            <w:vMerge w:val="restart"/>
            <w:tcBorders>
              <w:top w:val="single" w:color="auto" w:sz="8" w:space="0"/>
              <w:left w:val="nil"/>
              <w:bottom w:val="single" w:color="auto" w:sz="6" w:space="0"/>
              <w:right w:val="single" w:color="auto" w:sz="6" w:space="0"/>
            </w:tcBorders>
            <w:vAlign w:val="center"/>
          </w:tcPr>
          <w:p>
            <w:pPr>
              <w:pStyle w:val="233"/>
              <w:spacing w:line="300" w:lineRule="exact"/>
              <w:jc w:val="center"/>
              <w:rPr>
                <w:rFonts w:ascii="宋体" w:hAnsi="宋体" w:cs="宋体"/>
              </w:rPr>
            </w:pPr>
            <w:r>
              <w:rPr>
                <w:rFonts w:hint="eastAsia" w:ascii="宋体" w:hAnsi="宋体" w:cs="宋体"/>
              </w:rPr>
              <w:t>职称</w:t>
            </w:r>
          </w:p>
        </w:tc>
        <w:tc>
          <w:tcPr>
            <w:tcW w:w="6782" w:type="dxa"/>
            <w:gridSpan w:val="4"/>
            <w:tcBorders>
              <w:top w:val="single" w:color="auto" w:sz="4" w:space="0"/>
              <w:left w:val="nil"/>
              <w:bottom w:val="single" w:color="auto" w:sz="6" w:space="0"/>
              <w:right w:val="single" w:color="auto" w:sz="8" w:space="0"/>
            </w:tcBorders>
            <w:vAlign w:val="center"/>
          </w:tcPr>
          <w:p>
            <w:pPr>
              <w:pStyle w:val="233"/>
              <w:spacing w:line="300" w:lineRule="exact"/>
              <w:jc w:val="center"/>
              <w:rPr>
                <w:rFonts w:ascii="宋体" w:hAnsi="宋体" w:cs="宋体"/>
              </w:rPr>
            </w:pPr>
            <w:r>
              <w:rPr>
                <w:rFonts w:hint="eastAsia" w:ascii="宋体" w:hAnsi="宋体" w:cs="宋体"/>
              </w:rPr>
              <w:t>上岗资格证明</w:t>
            </w:r>
          </w:p>
        </w:tc>
      </w:tr>
      <w:tr>
        <w:tblPrEx>
          <w:tblCellMar>
            <w:top w:w="0" w:type="dxa"/>
            <w:left w:w="108" w:type="dxa"/>
            <w:bottom w:w="0" w:type="dxa"/>
            <w:right w:w="108" w:type="dxa"/>
          </w:tblCellMar>
        </w:tblPrEx>
        <w:trPr>
          <w:cantSplit/>
          <w:trHeight w:val="1144" w:hRule="atLeast"/>
          <w:jc w:val="center"/>
        </w:trPr>
        <w:tc>
          <w:tcPr>
            <w:tcW w:w="917" w:type="dxa"/>
            <w:vMerge w:val="continue"/>
            <w:tcBorders>
              <w:top w:val="single" w:color="auto" w:sz="8" w:space="0"/>
              <w:left w:val="single" w:color="auto" w:sz="8" w:space="0"/>
              <w:bottom w:val="single" w:color="auto" w:sz="6" w:space="0"/>
              <w:right w:val="single" w:color="auto" w:sz="6" w:space="0"/>
            </w:tcBorders>
            <w:vAlign w:val="center"/>
          </w:tcPr>
          <w:p>
            <w:pPr>
              <w:pStyle w:val="308"/>
              <w:widowControl/>
              <w:jc w:val="left"/>
              <w:rPr>
                <w:rFonts w:ascii="宋体" w:hAnsi="宋体" w:cs="宋体"/>
                <w:szCs w:val="21"/>
              </w:rPr>
            </w:pPr>
          </w:p>
        </w:tc>
        <w:tc>
          <w:tcPr>
            <w:tcW w:w="974" w:type="dxa"/>
            <w:vMerge w:val="continue"/>
            <w:tcBorders>
              <w:top w:val="single" w:color="auto" w:sz="8" w:space="0"/>
              <w:left w:val="nil"/>
              <w:bottom w:val="single" w:color="auto" w:sz="6" w:space="0"/>
              <w:right w:val="single" w:color="auto" w:sz="6" w:space="0"/>
            </w:tcBorders>
            <w:vAlign w:val="center"/>
          </w:tcPr>
          <w:p>
            <w:pPr>
              <w:pStyle w:val="308"/>
              <w:widowControl/>
              <w:jc w:val="left"/>
              <w:rPr>
                <w:rFonts w:ascii="宋体" w:hAnsi="宋体" w:cs="宋体"/>
                <w:szCs w:val="21"/>
              </w:rPr>
            </w:pPr>
          </w:p>
        </w:tc>
        <w:tc>
          <w:tcPr>
            <w:tcW w:w="1210" w:type="dxa"/>
            <w:vMerge w:val="continue"/>
            <w:tcBorders>
              <w:top w:val="single" w:color="auto" w:sz="8" w:space="0"/>
              <w:left w:val="nil"/>
              <w:bottom w:val="single" w:color="auto" w:sz="6" w:space="0"/>
              <w:right w:val="single" w:color="auto" w:sz="6" w:space="0"/>
            </w:tcBorders>
            <w:vAlign w:val="center"/>
          </w:tcPr>
          <w:p>
            <w:pPr>
              <w:pStyle w:val="308"/>
              <w:widowControl/>
              <w:jc w:val="left"/>
              <w:rPr>
                <w:rFonts w:ascii="宋体" w:hAnsi="宋体" w:cs="宋体"/>
                <w:szCs w:val="21"/>
              </w:rPr>
            </w:pPr>
          </w:p>
        </w:tc>
        <w:tc>
          <w:tcPr>
            <w:tcW w:w="1701" w:type="dxa"/>
            <w:tcBorders>
              <w:top w:val="single" w:color="auto" w:sz="6" w:space="0"/>
              <w:left w:val="nil"/>
              <w:bottom w:val="single" w:color="auto" w:sz="6" w:space="0"/>
              <w:right w:val="single" w:color="auto" w:sz="6" w:space="0"/>
            </w:tcBorders>
            <w:vAlign w:val="center"/>
          </w:tcPr>
          <w:p>
            <w:pPr>
              <w:pStyle w:val="233"/>
              <w:spacing w:line="300" w:lineRule="exact"/>
              <w:jc w:val="center"/>
              <w:rPr>
                <w:rFonts w:ascii="宋体" w:hAnsi="宋体" w:cs="宋体"/>
              </w:rPr>
            </w:pPr>
            <w:r>
              <w:rPr>
                <w:rFonts w:hint="eastAsia" w:ascii="宋体" w:hAnsi="宋体" w:cs="宋体"/>
              </w:rPr>
              <w:t>证书</w:t>
            </w:r>
          </w:p>
          <w:p>
            <w:pPr>
              <w:pStyle w:val="233"/>
              <w:spacing w:line="300" w:lineRule="exact"/>
              <w:jc w:val="center"/>
              <w:rPr>
                <w:rFonts w:ascii="宋体" w:hAnsi="宋体" w:cs="宋体"/>
              </w:rPr>
            </w:pPr>
            <w:r>
              <w:rPr>
                <w:rFonts w:hint="eastAsia" w:ascii="宋体" w:hAnsi="宋体" w:cs="宋体"/>
              </w:rPr>
              <w:t>名称</w:t>
            </w:r>
          </w:p>
        </w:tc>
        <w:tc>
          <w:tcPr>
            <w:tcW w:w="1275" w:type="dxa"/>
            <w:tcBorders>
              <w:top w:val="single" w:color="auto" w:sz="6" w:space="0"/>
              <w:left w:val="nil"/>
              <w:bottom w:val="single" w:color="auto" w:sz="6" w:space="0"/>
              <w:right w:val="single" w:color="auto" w:sz="6" w:space="0"/>
            </w:tcBorders>
            <w:vAlign w:val="center"/>
          </w:tcPr>
          <w:p>
            <w:pPr>
              <w:pStyle w:val="233"/>
              <w:spacing w:line="300" w:lineRule="exact"/>
              <w:jc w:val="center"/>
              <w:rPr>
                <w:rFonts w:ascii="宋体" w:hAnsi="宋体" w:cs="宋体"/>
              </w:rPr>
            </w:pPr>
            <w:r>
              <w:rPr>
                <w:rFonts w:hint="eastAsia" w:ascii="宋体" w:hAnsi="宋体" w:cs="宋体"/>
              </w:rPr>
              <w:t>级别</w:t>
            </w:r>
          </w:p>
        </w:tc>
        <w:tc>
          <w:tcPr>
            <w:tcW w:w="2268" w:type="dxa"/>
            <w:tcBorders>
              <w:top w:val="single" w:color="auto" w:sz="6" w:space="0"/>
              <w:left w:val="nil"/>
              <w:bottom w:val="single" w:color="auto" w:sz="6" w:space="0"/>
              <w:right w:val="single" w:color="auto" w:sz="6" w:space="0"/>
            </w:tcBorders>
            <w:vAlign w:val="center"/>
          </w:tcPr>
          <w:p>
            <w:pPr>
              <w:pStyle w:val="233"/>
              <w:spacing w:line="300" w:lineRule="exact"/>
              <w:jc w:val="center"/>
              <w:rPr>
                <w:rFonts w:ascii="宋体" w:hAnsi="宋体" w:cs="宋体"/>
              </w:rPr>
            </w:pPr>
            <w:r>
              <w:rPr>
                <w:rFonts w:hint="eastAsia" w:ascii="宋体" w:hAnsi="宋体" w:cs="宋体"/>
              </w:rPr>
              <w:t>证号</w:t>
            </w:r>
          </w:p>
        </w:tc>
        <w:tc>
          <w:tcPr>
            <w:tcW w:w="1538" w:type="dxa"/>
            <w:tcBorders>
              <w:top w:val="single" w:color="auto" w:sz="4" w:space="0"/>
              <w:left w:val="nil"/>
              <w:bottom w:val="single" w:color="auto" w:sz="6" w:space="0"/>
              <w:right w:val="single" w:color="auto" w:sz="8" w:space="0"/>
            </w:tcBorders>
            <w:vAlign w:val="center"/>
          </w:tcPr>
          <w:p>
            <w:pPr>
              <w:pStyle w:val="233"/>
              <w:spacing w:line="300" w:lineRule="exact"/>
              <w:jc w:val="center"/>
              <w:rPr>
                <w:rFonts w:ascii="宋体" w:hAnsi="宋体" w:cs="宋体"/>
              </w:rPr>
            </w:pPr>
            <w:r>
              <w:rPr>
                <w:rFonts w:hint="eastAsia" w:ascii="宋体" w:hAnsi="宋体" w:cs="宋体"/>
              </w:rPr>
              <w:t>专业</w:t>
            </w:r>
          </w:p>
        </w:tc>
      </w:tr>
      <w:tr>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pPr>
              <w:pStyle w:val="233"/>
              <w:rPr>
                <w:rFonts w:ascii="宋体" w:hAnsi="宋体" w:cs="宋体"/>
              </w:rPr>
            </w:pPr>
            <w:r>
              <w:rPr>
                <w:rFonts w:hint="eastAsia" w:ascii="宋体" w:hAnsi="宋体" w:cs="宋体"/>
              </w:rPr>
              <w:t>项目负责人</w:t>
            </w:r>
          </w:p>
        </w:tc>
        <w:tc>
          <w:tcPr>
            <w:tcW w:w="974"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210"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701"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275"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2268"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538" w:type="dxa"/>
            <w:tcBorders>
              <w:top w:val="single" w:color="auto" w:sz="6" w:space="0"/>
              <w:left w:val="nil"/>
              <w:bottom w:val="single" w:color="auto" w:sz="6" w:space="0"/>
              <w:right w:val="single" w:color="auto" w:sz="8" w:space="0"/>
            </w:tcBorders>
          </w:tcPr>
          <w:p>
            <w:pPr>
              <w:pStyle w:val="233"/>
              <w:rPr>
                <w:rFonts w:ascii="宋体" w:hAnsi="宋体" w:cs="宋体"/>
              </w:rPr>
            </w:pPr>
          </w:p>
        </w:tc>
      </w:tr>
      <w:tr>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pPr>
              <w:pStyle w:val="233"/>
              <w:rPr>
                <w:rFonts w:ascii="宋体" w:hAnsi="宋体" w:cs="宋体"/>
              </w:rPr>
            </w:pPr>
            <w:r>
              <w:rPr>
                <w:rFonts w:hint="eastAsia" w:ascii="宋体" w:hAnsi="宋体" w:cs="宋体"/>
              </w:rPr>
              <w:t xml:space="preserve"> </w:t>
            </w:r>
          </w:p>
        </w:tc>
        <w:tc>
          <w:tcPr>
            <w:tcW w:w="974"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210"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701"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275"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2268"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538" w:type="dxa"/>
            <w:tcBorders>
              <w:top w:val="single" w:color="auto" w:sz="6" w:space="0"/>
              <w:left w:val="nil"/>
              <w:bottom w:val="single" w:color="auto" w:sz="6" w:space="0"/>
              <w:right w:val="single" w:color="auto" w:sz="8" w:space="0"/>
            </w:tcBorders>
          </w:tcPr>
          <w:p>
            <w:pPr>
              <w:pStyle w:val="233"/>
              <w:rPr>
                <w:rFonts w:ascii="宋体" w:hAnsi="宋体" w:cs="宋体"/>
              </w:rPr>
            </w:pPr>
          </w:p>
        </w:tc>
      </w:tr>
      <w:tr>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pPr>
              <w:pStyle w:val="233"/>
              <w:rPr>
                <w:rFonts w:ascii="宋体" w:hAnsi="宋体" w:cs="宋体"/>
              </w:rPr>
            </w:pPr>
          </w:p>
          <w:p>
            <w:pPr>
              <w:pStyle w:val="233"/>
              <w:rPr>
                <w:rFonts w:ascii="宋体" w:hAnsi="宋体" w:cs="宋体"/>
              </w:rPr>
            </w:pPr>
            <w:r>
              <w:rPr>
                <w:rFonts w:hint="eastAsia" w:ascii="宋体" w:hAnsi="宋体" w:cs="宋体"/>
              </w:rPr>
              <w:t>...</w:t>
            </w:r>
          </w:p>
        </w:tc>
        <w:tc>
          <w:tcPr>
            <w:tcW w:w="974"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210"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701"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275"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2268"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538" w:type="dxa"/>
            <w:tcBorders>
              <w:top w:val="single" w:color="auto" w:sz="6" w:space="0"/>
              <w:left w:val="nil"/>
              <w:bottom w:val="single" w:color="auto" w:sz="6" w:space="0"/>
              <w:right w:val="single" w:color="auto" w:sz="8" w:space="0"/>
            </w:tcBorders>
          </w:tcPr>
          <w:p>
            <w:pPr>
              <w:pStyle w:val="233"/>
              <w:rPr>
                <w:rFonts w:ascii="宋体" w:hAnsi="宋体" w:cs="宋体"/>
              </w:rPr>
            </w:pPr>
          </w:p>
        </w:tc>
      </w:tr>
      <w:tr>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pPr>
              <w:pStyle w:val="233"/>
              <w:rPr>
                <w:rFonts w:ascii="宋体" w:hAnsi="宋体" w:cs="宋体"/>
              </w:rPr>
            </w:pPr>
          </w:p>
        </w:tc>
        <w:tc>
          <w:tcPr>
            <w:tcW w:w="974"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210"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701"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275"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2268"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538" w:type="dxa"/>
            <w:tcBorders>
              <w:top w:val="single" w:color="auto" w:sz="6" w:space="0"/>
              <w:left w:val="nil"/>
              <w:bottom w:val="single" w:color="auto" w:sz="6" w:space="0"/>
              <w:right w:val="single" w:color="auto" w:sz="8" w:space="0"/>
            </w:tcBorders>
          </w:tcPr>
          <w:p>
            <w:pPr>
              <w:pStyle w:val="233"/>
              <w:rPr>
                <w:rFonts w:ascii="宋体" w:hAnsi="宋体" w:cs="宋体"/>
              </w:rPr>
            </w:pPr>
          </w:p>
        </w:tc>
      </w:tr>
      <w:tr>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pPr>
              <w:pStyle w:val="233"/>
              <w:rPr>
                <w:rFonts w:ascii="宋体" w:hAnsi="宋体" w:cs="宋体"/>
              </w:rPr>
            </w:pPr>
          </w:p>
        </w:tc>
        <w:tc>
          <w:tcPr>
            <w:tcW w:w="974"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210"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701"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275"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2268"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538" w:type="dxa"/>
            <w:tcBorders>
              <w:top w:val="single" w:color="auto" w:sz="6" w:space="0"/>
              <w:left w:val="nil"/>
              <w:bottom w:val="single" w:color="auto" w:sz="6" w:space="0"/>
              <w:right w:val="single" w:color="auto" w:sz="8" w:space="0"/>
            </w:tcBorders>
          </w:tcPr>
          <w:p>
            <w:pPr>
              <w:pStyle w:val="233"/>
              <w:rPr>
                <w:rFonts w:ascii="宋体" w:hAnsi="宋体" w:cs="宋体"/>
              </w:rPr>
            </w:pPr>
          </w:p>
        </w:tc>
      </w:tr>
      <w:tr>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pPr>
              <w:pStyle w:val="233"/>
              <w:rPr>
                <w:rFonts w:ascii="宋体" w:hAnsi="宋体" w:cs="宋体"/>
              </w:rPr>
            </w:pPr>
          </w:p>
        </w:tc>
        <w:tc>
          <w:tcPr>
            <w:tcW w:w="974"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210"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701"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275"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2268"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538" w:type="dxa"/>
            <w:tcBorders>
              <w:top w:val="single" w:color="auto" w:sz="6" w:space="0"/>
              <w:left w:val="nil"/>
              <w:bottom w:val="single" w:color="auto" w:sz="6" w:space="0"/>
              <w:right w:val="single" w:color="auto" w:sz="8" w:space="0"/>
            </w:tcBorders>
          </w:tcPr>
          <w:p>
            <w:pPr>
              <w:pStyle w:val="233"/>
              <w:rPr>
                <w:rFonts w:ascii="宋体" w:hAnsi="宋体" w:cs="宋体"/>
              </w:rPr>
            </w:pPr>
          </w:p>
        </w:tc>
      </w:tr>
      <w:tr>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pPr>
              <w:pStyle w:val="233"/>
              <w:rPr>
                <w:rFonts w:ascii="宋体" w:hAnsi="宋体" w:cs="宋体"/>
              </w:rPr>
            </w:pPr>
          </w:p>
        </w:tc>
        <w:tc>
          <w:tcPr>
            <w:tcW w:w="974"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210"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701"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275"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2268"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538" w:type="dxa"/>
            <w:tcBorders>
              <w:top w:val="single" w:color="auto" w:sz="6" w:space="0"/>
              <w:left w:val="nil"/>
              <w:bottom w:val="single" w:color="auto" w:sz="6" w:space="0"/>
              <w:right w:val="single" w:color="auto" w:sz="8" w:space="0"/>
            </w:tcBorders>
          </w:tcPr>
          <w:p>
            <w:pPr>
              <w:pStyle w:val="233"/>
              <w:rPr>
                <w:rFonts w:ascii="宋体" w:hAnsi="宋体" w:cs="宋体"/>
              </w:rPr>
            </w:pPr>
          </w:p>
        </w:tc>
      </w:tr>
      <w:tr>
        <w:tblPrEx>
          <w:tblCellMar>
            <w:top w:w="0" w:type="dxa"/>
            <w:left w:w="108" w:type="dxa"/>
            <w:bottom w:w="0" w:type="dxa"/>
            <w:right w:w="108" w:type="dxa"/>
          </w:tblCellMar>
        </w:tblPrEx>
        <w:trPr>
          <w:trHeight w:val="550" w:hRule="atLeast"/>
          <w:jc w:val="center"/>
        </w:trPr>
        <w:tc>
          <w:tcPr>
            <w:tcW w:w="917" w:type="dxa"/>
            <w:tcBorders>
              <w:top w:val="single" w:color="auto" w:sz="6" w:space="0"/>
              <w:left w:val="single" w:color="auto" w:sz="8" w:space="0"/>
              <w:bottom w:val="single" w:color="auto" w:sz="6" w:space="0"/>
              <w:right w:val="single" w:color="auto" w:sz="6" w:space="0"/>
            </w:tcBorders>
          </w:tcPr>
          <w:p>
            <w:pPr>
              <w:pStyle w:val="233"/>
              <w:rPr>
                <w:rFonts w:ascii="宋体" w:hAnsi="宋体" w:cs="宋体"/>
              </w:rPr>
            </w:pPr>
          </w:p>
        </w:tc>
        <w:tc>
          <w:tcPr>
            <w:tcW w:w="974"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210"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701"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275"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2268" w:type="dxa"/>
            <w:tcBorders>
              <w:top w:val="single" w:color="auto" w:sz="6" w:space="0"/>
              <w:left w:val="nil"/>
              <w:bottom w:val="single" w:color="auto" w:sz="6" w:space="0"/>
              <w:right w:val="single" w:color="auto" w:sz="6" w:space="0"/>
            </w:tcBorders>
          </w:tcPr>
          <w:p>
            <w:pPr>
              <w:pStyle w:val="233"/>
              <w:rPr>
                <w:rFonts w:ascii="宋体" w:hAnsi="宋体" w:cs="宋体"/>
              </w:rPr>
            </w:pPr>
          </w:p>
        </w:tc>
        <w:tc>
          <w:tcPr>
            <w:tcW w:w="1538" w:type="dxa"/>
            <w:tcBorders>
              <w:top w:val="single" w:color="auto" w:sz="6" w:space="0"/>
              <w:left w:val="nil"/>
              <w:bottom w:val="single" w:color="auto" w:sz="6" w:space="0"/>
              <w:right w:val="single" w:color="auto" w:sz="8" w:space="0"/>
            </w:tcBorders>
          </w:tcPr>
          <w:p>
            <w:pPr>
              <w:pStyle w:val="233"/>
              <w:rPr>
                <w:rFonts w:ascii="宋体" w:hAnsi="宋体" w:cs="宋体"/>
              </w:rPr>
            </w:pPr>
          </w:p>
        </w:tc>
      </w:tr>
      <w:tr>
        <w:tblPrEx>
          <w:tblCellMar>
            <w:top w:w="0" w:type="dxa"/>
            <w:left w:w="108" w:type="dxa"/>
            <w:bottom w:w="0" w:type="dxa"/>
            <w:right w:w="108" w:type="dxa"/>
          </w:tblCellMar>
        </w:tblPrEx>
        <w:trPr>
          <w:cantSplit/>
          <w:trHeight w:val="457" w:hRule="atLeast"/>
          <w:jc w:val="center"/>
        </w:trPr>
        <w:tc>
          <w:tcPr>
            <w:tcW w:w="9883" w:type="dxa"/>
            <w:gridSpan w:val="7"/>
            <w:tcBorders>
              <w:top w:val="single" w:color="auto" w:sz="6" w:space="0"/>
              <w:left w:val="single" w:color="auto" w:sz="8" w:space="0"/>
              <w:bottom w:val="single" w:color="auto" w:sz="8" w:space="0"/>
              <w:right w:val="single" w:color="auto" w:sz="8" w:space="0"/>
            </w:tcBorders>
          </w:tcPr>
          <w:p>
            <w:pPr>
              <w:pStyle w:val="233"/>
              <w:spacing w:line="360" w:lineRule="auto"/>
              <w:rPr>
                <w:rFonts w:ascii="宋体" w:hAnsi="宋体" w:cs="宋体"/>
                <w:b/>
              </w:rPr>
            </w:pPr>
            <w:r>
              <w:rPr>
                <w:rFonts w:hint="eastAsia" w:ascii="宋体" w:hAnsi="宋体" w:cs="宋体"/>
                <w:b/>
              </w:rPr>
              <w:t>一旦我单位中标，配备上述项目组人员。我方保证上述填报内容真实，若不真实，愿按有关规定接受处理。</w:t>
            </w:r>
          </w:p>
        </w:tc>
      </w:tr>
    </w:tbl>
    <w:p>
      <w:pPr>
        <w:rPr>
          <w:rFonts w:ascii="宋体" w:hAnsi="宋体"/>
          <w:b/>
        </w:rPr>
      </w:pPr>
    </w:p>
    <w:p>
      <w:pPr>
        <w:rPr>
          <w:b/>
        </w:rPr>
      </w:pPr>
      <w:r>
        <w:rPr>
          <w:rFonts w:hint="eastAsia" w:ascii="宋体" w:hAnsi="宋体"/>
          <w:b/>
        </w:rPr>
        <w:t>此表后附以上所有项目组人员身份证</w:t>
      </w:r>
      <w:r>
        <w:rPr>
          <w:rFonts w:hint="eastAsia" w:ascii="宋体" w:hAnsi="宋体"/>
          <w:b/>
          <w:lang w:val="en-US" w:eastAsia="zh-CN"/>
        </w:rPr>
        <w:t>及证书复印件</w:t>
      </w:r>
      <w:r>
        <w:rPr>
          <w:rFonts w:hint="eastAsia" w:ascii="宋体" w:hAnsi="宋体"/>
          <w:b/>
        </w:rPr>
        <w:t>。</w:t>
      </w:r>
    </w:p>
    <w:p>
      <w:pPr>
        <w:pStyle w:val="45"/>
        <w:snapToGrid w:val="0"/>
        <w:spacing w:before="0" w:beforeAutospacing="0" w:after="0" w:afterAutospacing="0" w:line="360" w:lineRule="auto"/>
        <w:ind w:left="420"/>
        <w:jc w:val="both"/>
        <w:rPr>
          <w:rFonts w:ascii="Times New Roman" w:hAnsi="Times New Roman"/>
          <w:sz w:val="21"/>
          <w:szCs w:val="20"/>
        </w:rPr>
      </w:pPr>
    </w:p>
    <w:p>
      <w:pPr>
        <w:pStyle w:val="45"/>
        <w:snapToGrid w:val="0"/>
        <w:spacing w:before="0" w:beforeAutospacing="0" w:after="0" w:afterAutospacing="0" w:line="480" w:lineRule="auto"/>
        <w:jc w:val="both"/>
        <w:rPr>
          <w:bCs/>
          <w:sz w:val="21"/>
        </w:rPr>
      </w:pPr>
      <w:r>
        <w:rPr>
          <w:sz w:val="21"/>
        </w:rPr>
        <w:t xml:space="preserve">供应商：（盖单位公章） </w:t>
      </w:r>
    </w:p>
    <w:p>
      <w:pPr>
        <w:pStyle w:val="45"/>
        <w:snapToGrid w:val="0"/>
        <w:spacing w:before="0" w:beforeAutospacing="0" w:after="0" w:afterAutospacing="0" w:line="480" w:lineRule="auto"/>
        <w:jc w:val="both"/>
        <w:rPr>
          <w:rFonts w:ascii="Times New Roman" w:hAnsi="Times New Roman"/>
          <w:sz w:val="21"/>
          <w:u w:val="single"/>
        </w:rPr>
      </w:pPr>
      <w:r>
        <w:rPr>
          <w:bCs/>
          <w:sz w:val="21"/>
        </w:rPr>
        <w:t>法定代表人或其授权代表（签字或盖章）</w:t>
      </w:r>
      <w:r>
        <w:rPr>
          <w:rFonts w:ascii="Times New Roman" w:hAnsi="Times New Roman"/>
          <w:sz w:val="21"/>
        </w:rPr>
        <w:t>：</w:t>
      </w:r>
    </w:p>
    <w:p>
      <w:pPr>
        <w:spacing w:line="480" w:lineRule="auto"/>
        <w:rPr>
          <w:rStyle w:val="70"/>
        </w:rPr>
      </w:pPr>
      <w:r>
        <w:t>日期：</w:t>
      </w:r>
      <w:r>
        <w:rPr>
          <w:rFonts w:hint="eastAsia"/>
        </w:rPr>
        <w:t xml:space="preserve">     </w:t>
      </w:r>
      <w:r>
        <w:t>年</w:t>
      </w:r>
      <w:r>
        <w:rPr>
          <w:rFonts w:hint="eastAsia"/>
        </w:rPr>
        <w:t xml:space="preserve">   </w:t>
      </w:r>
      <w:r>
        <w:t>月</w:t>
      </w:r>
      <w:r>
        <w:rPr>
          <w:rFonts w:hint="eastAsia"/>
        </w:rPr>
        <w:t xml:space="preserve">   </w:t>
      </w:r>
      <w:r>
        <w:t>日</w:t>
      </w:r>
    </w:p>
    <w:p>
      <w:pPr>
        <w:rPr>
          <w:rStyle w:val="70"/>
        </w:rPr>
      </w:pPr>
    </w:p>
    <w:p>
      <w:pPr>
        <w:pStyle w:val="6"/>
        <w:jc w:val="center"/>
        <w:rPr>
          <w:rStyle w:val="70"/>
          <w:b w:val="0"/>
        </w:rPr>
      </w:pPr>
    </w:p>
    <w:p/>
    <w:p>
      <w:pPr>
        <w:pStyle w:val="6"/>
        <w:rPr>
          <w:bCs/>
          <w:sz w:val="24"/>
        </w:rPr>
      </w:pPr>
      <w:r>
        <w:rPr>
          <w:rStyle w:val="70"/>
          <w:rFonts w:hint="eastAsia" w:ascii="宋体" w:hAnsi="宋体" w:eastAsia="宋体" w:cs="宋体"/>
          <w:b w:val="0"/>
        </w:rPr>
        <w:t>三、报价文件格</w:t>
      </w:r>
      <w:bookmarkEnd w:id="33"/>
      <w:bookmarkEnd w:id="34"/>
      <w:bookmarkEnd w:id="35"/>
      <w:bookmarkEnd w:id="36"/>
      <w:bookmarkEnd w:id="37"/>
      <w:bookmarkEnd w:id="38"/>
      <w:bookmarkEnd w:id="39"/>
      <w:bookmarkEnd w:id="40"/>
      <w:bookmarkEnd w:id="41"/>
      <w:bookmarkEnd w:id="42"/>
      <w:bookmarkEnd w:id="43"/>
    </w:p>
    <w:p>
      <w:pPr>
        <w:pStyle w:val="7"/>
        <w:adjustRightInd w:val="0"/>
        <w:snapToGrid w:val="0"/>
        <w:spacing w:before="120" w:after="120" w:line="360" w:lineRule="auto"/>
        <w:jc w:val="left"/>
        <w:rPr>
          <w:sz w:val="28"/>
        </w:rPr>
      </w:pPr>
      <w:bookmarkStart w:id="49" w:name="_Toc468650678"/>
      <w:bookmarkStart w:id="50" w:name="_Toc510022527"/>
      <w:bookmarkStart w:id="51" w:name="_Toc477710459"/>
      <w:bookmarkStart w:id="52" w:name="_Toc21311"/>
      <w:bookmarkStart w:id="53" w:name="_Toc509493383"/>
      <w:bookmarkStart w:id="54" w:name="_Toc4794"/>
      <w:r>
        <w:rPr>
          <w:rFonts w:hint="eastAsia"/>
          <w:sz w:val="28"/>
        </w:rPr>
        <w:t>封面</w:t>
      </w:r>
      <w:bookmarkEnd w:id="49"/>
      <w:bookmarkEnd w:id="50"/>
      <w:bookmarkEnd w:id="51"/>
      <w:bookmarkEnd w:id="52"/>
      <w:bookmarkEnd w:id="53"/>
      <w:bookmarkEnd w:id="54"/>
    </w:p>
    <w:p>
      <w:pPr>
        <w:snapToGrid w:val="0"/>
        <w:spacing w:beforeLines="50" w:after="50"/>
        <w:ind w:firstLine="480"/>
        <w:rPr>
          <w:b/>
          <w:bCs/>
          <w:sz w:val="28"/>
          <w:szCs w:val="28"/>
        </w:rPr>
      </w:pPr>
    </w:p>
    <w:p>
      <w:pPr>
        <w:snapToGrid w:val="0"/>
        <w:spacing w:beforeLines="50" w:after="50"/>
        <w:ind w:firstLine="803"/>
        <w:jc w:val="center"/>
        <w:rPr>
          <w:b/>
          <w:bCs/>
          <w:sz w:val="40"/>
        </w:rPr>
      </w:pPr>
    </w:p>
    <w:p>
      <w:pPr>
        <w:snapToGrid w:val="0"/>
        <w:spacing w:beforeLines="50" w:after="50"/>
        <w:ind w:firstLine="803"/>
        <w:jc w:val="center"/>
        <w:rPr>
          <w:b/>
          <w:bCs/>
          <w:sz w:val="40"/>
        </w:rPr>
      </w:pPr>
    </w:p>
    <w:p>
      <w:pPr>
        <w:snapToGrid w:val="0"/>
        <w:spacing w:beforeLines="50" w:after="50"/>
        <w:ind w:firstLine="803"/>
        <w:jc w:val="center"/>
        <w:rPr>
          <w:b/>
          <w:bCs/>
          <w:sz w:val="40"/>
        </w:rPr>
      </w:pPr>
      <w:r>
        <w:rPr>
          <w:rFonts w:hint="eastAsia"/>
          <w:b/>
          <w:bCs/>
          <w:sz w:val="40"/>
        </w:rPr>
        <w:t>投标报价文件</w:t>
      </w:r>
    </w:p>
    <w:p>
      <w:pPr>
        <w:snapToGrid w:val="0"/>
        <w:spacing w:beforeLines="50" w:after="50" w:line="360" w:lineRule="auto"/>
        <w:ind w:firstLine="480"/>
        <w:jc w:val="center"/>
        <w:rPr>
          <w:bCs/>
          <w:sz w:val="24"/>
        </w:rPr>
      </w:pPr>
    </w:p>
    <w:p>
      <w:pPr>
        <w:snapToGrid w:val="0"/>
        <w:spacing w:beforeLines="50" w:after="50" w:line="480" w:lineRule="auto"/>
        <w:ind w:firstLine="1068" w:firstLineChars="445"/>
        <w:rPr>
          <w:bCs/>
          <w:sz w:val="24"/>
        </w:rPr>
      </w:pPr>
    </w:p>
    <w:p>
      <w:pPr>
        <w:snapToGrid w:val="0"/>
        <w:spacing w:beforeLines="50" w:after="50" w:line="480" w:lineRule="auto"/>
        <w:ind w:firstLine="1068" w:firstLineChars="445"/>
        <w:rPr>
          <w:bCs/>
          <w:sz w:val="24"/>
        </w:rPr>
      </w:pPr>
    </w:p>
    <w:p>
      <w:pPr>
        <w:snapToGrid w:val="0"/>
        <w:spacing w:beforeLines="50" w:after="50" w:line="480" w:lineRule="auto"/>
        <w:ind w:firstLine="1068" w:firstLineChars="445"/>
        <w:rPr>
          <w:bCs/>
          <w:sz w:val="24"/>
        </w:rPr>
      </w:pPr>
    </w:p>
    <w:p>
      <w:pPr>
        <w:snapToGrid w:val="0"/>
        <w:spacing w:beforeLines="50" w:after="50" w:line="480" w:lineRule="auto"/>
        <w:ind w:firstLine="1068" w:firstLineChars="445"/>
        <w:rPr>
          <w:bCs/>
          <w:sz w:val="24"/>
        </w:rPr>
      </w:pPr>
      <w:r>
        <w:rPr>
          <w:rFonts w:hint="eastAsia"/>
          <w:bCs/>
          <w:sz w:val="24"/>
        </w:rPr>
        <w:t>项目名称：</w:t>
      </w:r>
    </w:p>
    <w:p>
      <w:pPr>
        <w:snapToGrid w:val="0"/>
        <w:spacing w:beforeLines="50" w:after="50" w:line="480" w:lineRule="auto"/>
        <w:ind w:firstLine="1080" w:firstLineChars="450"/>
        <w:rPr>
          <w:bCs/>
          <w:sz w:val="24"/>
        </w:rPr>
      </w:pPr>
      <w:r>
        <w:rPr>
          <w:rFonts w:hint="eastAsia"/>
          <w:bCs/>
          <w:sz w:val="24"/>
        </w:rPr>
        <w:t>项目编号：</w:t>
      </w:r>
    </w:p>
    <w:p>
      <w:pPr>
        <w:snapToGrid w:val="0"/>
        <w:spacing w:beforeLines="50" w:after="50" w:line="360" w:lineRule="auto"/>
        <w:ind w:firstLine="480"/>
        <w:rPr>
          <w:bCs/>
          <w:sz w:val="24"/>
        </w:rPr>
      </w:pPr>
    </w:p>
    <w:p>
      <w:pPr>
        <w:pStyle w:val="16"/>
        <w:snapToGrid w:val="0"/>
        <w:spacing w:before="50" w:after="50" w:line="480" w:lineRule="auto"/>
        <w:ind w:firstLine="998" w:firstLineChars="416"/>
        <w:rPr>
          <w:bCs/>
          <w:sz w:val="24"/>
        </w:rPr>
      </w:pPr>
      <w:r>
        <w:rPr>
          <w:rFonts w:hint="eastAsia"/>
          <w:bCs/>
          <w:sz w:val="24"/>
        </w:rPr>
        <w:t>供应商名称（盖单位公章）：</w:t>
      </w:r>
    </w:p>
    <w:p>
      <w:pPr>
        <w:pStyle w:val="16"/>
        <w:snapToGrid w:val="0"/>
        <w:spacing w:before="50" w:after="50" w:line="480" w:lineRule="auto"/>
        <w:ind w:firstLine="998" w:firstLineChars="416"/>
        <w:rPr>
          <w:bCs/>
          <w:sz w:val="24"/>
        </w:rPr>
      </w:pPr>
      <w:r>
        <w:rPr>
          <w:rFonts w:hint="eastAsia"/>
          <w:bCs/>
          <w:sz w:val="24"/>
        </w:rPr>
        <w:t>法定代表人或其授权代表（签字或盖章）：</w:t>
      </w:r>
    </w:p>
    <w:p>
      <w:pPr>
        <w:snapToGrid w:val="0"/>
        <w:spacing w:beforeLines="50" w:after="50"/>
        <w:ind w:firstLine="480"/>
        <w:jc w:val="center"/>
        <w:rPr>
          <w:sz w:val="24"/>
        </w:rPr>
      </w:pPr>
    </w:p>
    <w:p>
      <w:pPr>
        <w:snapToGrid w:val="0"/>
        <w:spacing w:beforeLines="50" w:after="50"/>
        <w:ind w:firstLine="480"/>
        <w:jc w:val="center"/>
        <w:rPr>
          <w:sz w:val="24"/>
        </w:rPr>
      </w:pPr>
    </w:p>
    <w:p>
      <w:pPr>
        <w:snapToGrid w:val="0"/>
        <w:spacing w:beforeLines="50" w:after="50"/>
        <w:ind w:firstLine="480"/>
        <w:jc w:val="center"/>
        <w:rPr>
          <w:sz w:val="30"/>
        </w:rPr>
      </w:pPr>
      <w:r>
        <w:rPr>
          <w:rFonts w:hint="eastAsia"/>
          <w:sz w:val="24"/>
        </w:rPr>
        <w:t>年   月    日</w:t>
      </w:r>
    </w:p>
    <w:p>
      <w:pPr>
        <w:snapToGrid w:val="0"/>
        <w:spacing w:beforeLines="50" w:after="50"/>
        <w:ind w:firstLine="480"/>
        <w:rPr>
          <w:sz w:val="24"/>
        </w:rPr>
      </w:pPr>
    </w:p>
    <w:p>
      <w:pPr>
        <w:pStyle w:val="7"/>
        <w:adjustRightInd w:val="0"/>
        <w:snapToGrid w:val="0"/>
        <w:spacing w:before="120" w:after="120" w:line="360" w:lineRule="auto"/>
        <w:jc w:val="center"/>
      </w:pPr>
      <w:r>
        <w:br w:type="page"/>
      </w:r>
      <w:bookmarkStart w:id="55" w:name="_Toc510022528"/>
      <w:bookmarkStart w:id="56" w:name="_Toc468650679"/>
      <w:bookmarkStart w:id="57" w:name="_Toc5182"/>
      <w:bookmarkStart w:id="58" w:name="_Toc477710460"/>
      <w:bookmarkStart w:id="59" w:name="_Toc17988"/>
      <w:bookmarkStart w:id="60" w:name="_Toc509493384"/>
    </w:p>
    <w:p>
      <w:pPr>
        <w:pStyle w:val="7"/>
        <w:adjustRightInd w:val="0"/>
        <w:snapToGrid w:val="0"/>
        <w:spacing w:before="120" w:after="120" w:line="360" w:lineRule="auto"/>
        <w:jc w:val="center"/>
        <w:rPr>
          <w:rFonts w:hint="eastAsia"/>
        </w:rPr>
      </w:pPr>
    </w:p>
    <w:p>
      <w:pPr>
        <w:pStyle w:val="7"/>
        <w:adjustRightInd w:val="0"/>
        <w:snapToGrid w:val="0"/>
        <w:spacing w:before="120" w:after="120" w:line="360" w:lineRule="auto"/>
        <w:jc w:val="center"/>
      </w:pPr>
      <w:r>
        <w:rPr>
          <w:rFonts w:hint="eastAsia"/>
        </w:rPr>
        <w:t>投标报价文件目录</w:t>
      </w:r>
      <w:bookmarkEnd w:id="55"/>
    </w:p>
    <w:p>
      <w:pPr>
        <w:pStyle w:val="27"/>
        <w:snapToGrid w:val="0"/>
        <w:spacing w:line="360" w:lineRule="auto"/>
        <w:ind w:firstLine="415" w:firstLineChars="198"/>
        <w:rPr>
          <w:rFonts w:hAnsi="宋体" w:eastAsia="宋体"/>
          <w:sz w:val="21"/>
          <w:szCs w:val="21"/>
        </w:rPr>
      </w:pPr>
      <w:bookmarkStart w:id="61" w:name="_Toc510022529"/>
    </w:p>
    <w:p>
      <w:pPr>
        <w:pStyle w:val="27"/>
        <w:snapToGrid w:val="0"/>
        <w:spacing w:line="360" w:lineRule="auto"/>
        <w:ind w:firstLine="415" w:firstLineChars="198"/>
        <w:rPr>
          <w:rFonts w:hAnsi="宋体" w:eastAsia="宋体"/>
          <w:sz w:val="21"/>
          <w:szCs w:val="21"/>
        </w:rPr>
      </w:pPr>
    </w:p>
    <w:p>
      <w:pPr>
        <w:pStyle w:val="27"/>
        <w:snapToGrid w:val="0"/>
        <w:spacing w:line="360" w:lineRule="auto"/>
        <w:ind w:firstLine="415" w:firstLineChars="198"/>
        <w:rPr>
          <w:rFonts w:hAnsi="宋体" w:eastAsia="宋体"/>
          <w:sz w:val="21"/>
          <w:szCs w:val="21"/>
        </w:rPr>
      </w:pPr>
      <w:r>
        <w:rPr>
          <w:rFonts w:hint="eastAsia" w:hAnsi="宋体" w:eastAsia="宋体"/>
          <w:sz w:val="21"/>
          <w:szCs w:val="21"/>
        </w:rPr>
        <w:t>1、开标一览表；（格式详见附件）</w:t>
      </w:r>
    </w:p>
    <w:p>
      <w:pPr>
        <w:snapToGrid w:val="0"/>
        <w:spacing w:line="360" w:lineRule="auto"/>
        <w:ind w:firstLine="420" w:firstLineChars="200"/>
        <w:rPr>
          <w:rFonts w:hint="eastAsia" w:hAnsi="宋体" w:eastAsia="宋体"/>
          <w:sz w:val="21"/>
          <w:szCs w:val="21"/>
        </w:rPr>
      </w:pPr>
      <w:r>
        <w:rPr>
          <w:rFonts w:hint="eastAsia" w:hAnsi="宋体" w:eastAsia="宋体"/>
          <w:sz w:val="21"/>
          <w:szCs w:val="21"/>
        </w:rPr>
        <w:t>2、中小企业声明函/监狱企业声明函及其相关的充分的证明材料/残疾人福利性单位声明函（格式详见附件）</w:t>
      </w:r>
    </w:p>
    <w:p>
      <w:pPr>
        <w:snapToGrid w:val="0"/>
        <w:spacing w:line="360" w:lineRule="auto"/>
        <w:ind w:firstLine="420" w:firstLineChars="200"/>
        <w:rPr>
          <w:rFonts w:ascii="宋体" w:hAnsi="宋体"/>
          <w:szCs w:val="21"/>
        </w:rPr>
      </w:pPr>
      <w:r>
        <w:rPr>
          <w:rFonts w:hint="eastAsia" w:hAnsi="宋体"/>
          <w:sz w:val="21"/>
          <w:szCs w:val="21"/>
          <w:lang w:val="en-US" w:eastAsia="zh-CN"/>
        </w:rPr>
        <w:t>3、</w:t>
      </w:r>
      <w:r>
        <w:rPr>
          <w:rFonts w:hint="eastAsia" w:ascii="宋体" w:hAnsi="宋体"/>
          <w:szCs w:val="21"/>
        </w:rPr>
        <w:t>其它供应商认为需要提供的证明材料。</w:t>
      </w:r>
    </w:p>
    <w:bookmarkEnd w:id="56"/>
    <w:bookmarkEnd w:id="57"/>
    <w:bookmarkEnd w:id="58"/>
    <w:bookmarkEnd w:id="59"/>
    <w:bookmarkEnd w:id="60"/>
    <w:bookmarkEnd w:id="61"/>
    <w:p>
      <w:pPr>
        <w:snapToGrid w:val="0"/>
        <w:spacing w:line="360" w:lineRule="auto"/>
        <w:jc w:val="center"/>
        <w:rPr>
          <w:rFonts w:ascii="宋体" w:hAnsi="宋体"/>
          <w:bCs/>
          <w:sz w:val="44"/>
          <w:szCs w:val="44"/>
        </w:rPr>
      </w:pPr>
    </w:p>
    <w:p>
      <w:pPr>
        <w:snapToGrid w:val="0"/>
        <w:spacing w:line="360" w:lineRule="auto"/>
        <w:jc w:val="center"/>
        <w:rPr>
          <w:rFonts w:ascii="宋体" w:hAnsi="宋体"/>
          <w:bCs/>
          <w:sz w:val="44"/>
          <w:szCs w:val="44"/>
        </w:rPr>
      </w:pPr>
    </w:p>
    <w:p>
      <w:pPr>
        <w:pStyle w:val="7"/>
        <w:adjustRightInd w:val="0"/>
        <w:snapToGrid w:val="0"/>
        <w:spacing w:before="120" w:after="120" w:line="360" w:lineRule="auto"/>
        <w:jc w:val="left"/>
        <w:rPr>
          <w:sz w:val="28"/>
        </w:rPr>
      </w:pPr>
      <w:bookmarkStart w:id="62" w:name="_Toc477710461"/>
      <w:bookmarkStart w:id="63" w:name="_Toc17666"/>
      <w:bookmarkStart w:id="64" w:name="_Toc24255"/>
      <w:bookmarkStart w:id="65" w:name="_Toc509493385"/>
      <w:bookmarkStart w:id="66" w:name="_Toc510022530"/>
      <w:bookmarkStart w:id="67" w:name="_Toc468650680"/>
    </w:p>
    <w:p>
      <w:pPr>
        <w:pStyle w:val="7"/>
        <w:adjustRightInd w:val="0"/>
        <w:snapToGrid w:val="0"/>
        <w:spacing w:before="120" w:after="120" w:line="360" w:lineRule="auto"/>
        <w:jc w:val="left"/>
        <w:rPr>
          <w:sz w:val="28"/>
        </w:rPr>
      </w:pPr>
    </w:p>
    <w:p>
      <w:pPr>
        <w:pStyle w:val="7"/>
        <w:adjustRightInd w:val="0"/>
        <w:snapToGrid w:val="0"/>
        <w:spacing w:before="120" w:after="120" w:line="360" w:lineRule="auto"/>
        <w:jc w:val="left"/>
        <w:rPr>
          <w:sz w:val="28"/>
        </w:rPr>
      </w:pPr>
    </w:p>
    <w:p>
      <w:pPr>
        <w:rPr>
          <w:sz w:val="28"/>
        </w:rPr>
      </w:pPr>
    </w:p>
    <w:p>
      <w:pPr>
        <w:rPr>
          <w:sz w:val="28"/>
        </w:rPr>
      </w:pPr>
    </w:p>
    <w:p>
      <w:pPr>
        <w:rPr>
          <w:sz w:val="28"/>
        </w:rPr>
      </w:pPr>
    </w:p>
    <w:p>
      <w:pPr>
        <w:rPr>
          <w:sz w:val="28"/>
        </w:rPr>
      </w:pPr>
    </w:p>
    <w:p>
      <w:pPr>
        <w:rPr>
          <w:sz w:val="28"/>
        </w:rPr>
      </w:pPr>
    </w:p>
    <w:p>
      <w:pPr>
        <w:rPr>
          <w:sz w:val="28"/>
        </w:rPr>
      </w:pPr>
    </w:p>
    <w:p>
      <w:pPr>
        <w:rPr>
          <w:sz w:val="28"/>
        </w:rPr>
      </w:pPr>
    </w:p>
    <w:p>
      <w:pPr>
        <w:rPr>
          <w:sz w:val="28"/>
        </w:rPr>
      </w:pPr>
    </w:p>
    <w:p>
      <w:pPr>
        <w:rPr>
          <w:rFonts w:hint="eastAsia"/>
          <w:sz w:val="28"/>
        </w:rPr>
      </w:pPr>
    </w:p>
    <w:p>
      <w:pPr>
        <w:pStyle w:val="21"/>
      </w:pPr>
    </w:p>
    <w:p>
      <w:pPr>
        <w:rPr>
          <w:sz w:val="28"/>
        </w:rPr>
      </w:pPr>
    </w:p>
    <w:bookmarkEnd w:id="62"/>
    <w:bookmarkEnd w:id="63"/>
    <w:bookmarkEnd w:id="64"/>
    <w:bookmarkEnd w:id="65"/>
    <w:bookmarkEnd w:id="66"/>
    <w:bookmarkEnd w:id="67"/>
    <w:p>
      <w:pPr>
        <w:rPr>
          <w:rFonts w:ascii="Times New Roman" w:hAnsi="Times New Roman"/>
          <w:b/>
        </w:rPr>
      </w:pPr>
    </w:p>
    <w:p>
      <w:pPr>
        <w:pStyle w:val="16"/>
      </w:pPr>
    </w:p>
    <w:p>
      <w:pPr>
        <w:pStyle w:val="27"/>
        <w:snapToGrid w:val="0"/>
        <w:spacing w:before="120" w:after="120"/>
        <w:jc w:val="left"/>
        <w:rPr>
          <w:rFonts w:ascii="Times New Roman" w:hAnsi="Times New Roman"/>
          <w:b/>
        </w:rPr>
      </w:pPr>
      <w:r>
        <w:rPr>
          <w:rFonts w:hint="eastAsia" w:hAnsi="宋体" w:eastAsia="宋体"/>
          <w:sz w:val="21"/>
          <w:szCs w:val="21"/>
        </w:rPr>
        <w:t>附件1</w:t>
      </w:r>
    </w:p>
    <w:p>
      <w:pPr>
        <w:pStyle w:val="27"/>
        <w:snapToGrid w:val="0"/>
        <w:spacing w:before="120" w:after="120"/>
        <w:ind w:firstLine="482"/>
        <w:jc w:val="center"/>
        <w:rPr>
          <w:rFonts w:ascii="Times New Roman" w:hAnsi="Times New Roman"/>
          <w:b/>
        </w:rPr>
      </w:pPr>
    </w:p>
    <w:p>
      <w:pPr>
        <w:pStyle w:val="27"/>
        <w:snapToGrid w:val="0"/>
        <w:spacing w:before="120" w:after="120"/>
        <w:ind w:firstLine="482"/>
        <w:jc w:val="center"/>
        <w:rPr>
          <w:rFonts w:hAnsi="宋体" w:eastAsia="宋体"/>
          <w:bCs/>
          <w:sz w:val="28"/>
          <w:szCs w:val="28"/>
        </w:rPr>
      </w:pPr>
      <w:r>
        <w:rPr>
          <w:rFonts w:hint="eastAsia" w:hAnsi="宋体" w:eastAsia="宋体"/>
          <w:b/>
          <w:sz w:val="28"/>
          <w:szCs w:val="28"/>
        </w:rPr>
        <w:t>开标一览表</w:t>
      </w:r>
    </w:p>
    <w:p>
      <w:pPr>
        <w:snapToGrid w:val="0"/>
        <w:spacing w:before="50" w:after="50"/>
        <w:rPr>
          <w:rFonts w:ascii="宋体" w:hAnsi="宋体" w:cs="宋体"/>
          <w:szCs w:val="21"/>
        </w:rPr>
      </w:pPr>
    </w:p>
    <w:p>
      <w:pPr>
        <w:snapToGrid w:val="0"/>
        <w:spacing w:before="50" w:after="50"/>
        <w:ind w:left="-420" w:leftChars="-200" w:firstLine="420" w:firstLineChars="200"/>
        <w:rPr>
          <w:rFonts w:ascii="宋体" w:hAnsi="宋体" w:cs="宋体"/>
          <w:szCs w:val="21"/>
        </w:rPr>
      </w:pPr>
      <w:r>
        <w:rPr>
          <w:rFonts w:hint="eastAsia" w:ascii="宋体" w:hAnsi="宋体" w:cs="宋体"/>
          <w:szCs w:val="21"/>
        </w:rPr>
        <w:t>招标编号：                                                          单位：元</w:t>
      </w:r>
    </w:p>
    <w:tbl>
      <w:tblPr>
        <w:tblStyle w:val="49"/>
        <w:tblW w:w="9014" w:type="dxa"/>
        <w:tblInd w:w="-15" w:type="dxa"/>
        <w:tblLayout w:type="fixed"/>
        <w:tblCellMar>
          <w:top w:w="0" w:type="dxa"/>
          <w:left w:w="0" w:type="dxa"/>
          <w:bottom w:w="0" w:type="dxa"/>
          <w:right w:w="0" w:type="dxa"/>
        </w:tblCellMar>
      </w:tblPr>
      <w:tblGrid>
        <w:gridCol w:w="780"/>
        <w:gridCol w:w="3523"/>
        <w:gridCol w:w="4711"/>
      </w:tblGrid>
      <w:tr>
        <w:tblPrEx>
          <w:tblCellMar>
            <w:top w:w="0" w:type="dxa"/>
            <w:left w:w="0" w:type="dxa"/>
            <w:bottom w:w="0" w:type="dxa"/>
            <w:right w:w="0" w:type="dxa"/>
          </w:tblCellMar>
        </w:tblPrEx>
        <w:trPr>
          <w:cantSplit/>
          <w:trHeight w:val="565" w:hRule="atLeast"/>
        </w:trPr>
        <w:tc>
          <w:tcPr>
            <w:tcW w:w="780" w:type="dxa"/>
            <w:tcBorders>
              <w:top w:val="single" w:color="auto" w:sz="12" w:space="0"/>
              <w:left w:val="single" w:color="auto" w:sz="12" w:space="0"/>
              <w:bottom w:val="single" w:color="auto" w:sz="6" w:space="0"/>
              <w:right w:val="single" w:color="auto" w:sz="6" w:space="0"/>
            </w:tcBorders>
            <w:vAlign w:val="center"/>
          </w:tcPr>
          <w:p>
            <w:pPr>
              <w:jc w:val="center"/>
              <w:textAlignment w:val="bottom"/>
              <w:rPr>
                <w:rFonts w:ascii="宋体" w:hAnsi="宋体" w:cs="宋体"/>
                <w:snapToGrid w:val="0"/>
              </w:rPr>
            </w:pPr>
            <w:r>
              <w:rPr>
                <w:rFonts w:hint="eastAsia" w:ascii="宋体" w:hAnsi="宋体" w:cs="宋体"/>
                <w:snapToGrid w:val="0"/>
              </w:rPr>
              <w:t>编号</w:t>
            </w:r>
          </w:p>
        </w:tc>
        <w:tc>
          <w:tcPr>
            <w:tcW w:w="3523" w:type="dxa"/>
            <w:tcBorders>
              <w:top w:val="single" w:color="auto" w:sz="12" w:space="0"/>
              <w:left w:val="single" w:color="auto" w:sz="6" w:space="0"/>
              <w:bottom w:val="single" w:color="auto" w:sz="6" w:space="0"/>
              <w:right w:val="single" w:color="auto" w:sz="6" w:space="0"/>
            </w:tcBorders>
            <w:vAlign w:val="center"/>
          </w:tcPr>
          <w:p>
            <w:pPr>
              <w:jc w:val="center"/>
              <w:textAlignment w:val="bottom"/>
              <w:rPr>
                <w:rFonts w:ascii="宋体" w:hAnsi="宋体" w:cs="宋体"/>
                <w:snapToGrid w:val="0"/>
              </w:rPr>
            </w:pPr>
            <w:r>
              <w:rPr>
                <w:rFonts w:hint="eastAsia" w:ascii="宋体" w:hAnsi="宋体" w:cs="宋体"/>
                <w:snapToGrid w:val="0"/>
              </w:rPr>
              <w:t>项目名称</w:t>
            </w:r>
          </w:p>
        </w:tc>
        <w:tc>
          <w:tcPr>
            <w:tcW w:w="4711" w:type="dxa"/>
            <w:tcBorders>
              <w:top w:val="single" w:color="auto" w:sz="12" w:space="0"/>
              <w:left w:val="single" w:color="auto" w:sz="6" w:space="0"/>
              <w:bottom w:val="single" w:color="auto" w:sz="6" w:space="0"/>
              <w:right w:val="single" w:color="auto" w:sz="12" w:space="0"/>
            </w:tcBorders>
            <w:vAlign w:val="center"/>
          </w:tcPr>
          <w:p>
            <w:pPr>
              <w:ind w:left="405" w:leftChars="193" w:firstLine="1050" w:firstLineChars="500"/>
              <w:jc w:val="left"/>
              <w:textAlignment w:val="bottom"/>
              <w:rPr>
                <w:rFonts w:ascii="宋体" w:hAnsi="宋体" w:cs="宋体"/>
                <w:snapToGrid w:val="0"/>
              </w:rPr>
            </w:pPr>
            <w:r>
              <w:rPr>
                <w:rFonts w:hint="eastAsia" w:ascii="宋体" w:hAnsi="宋体" w:cs="宋体"/>
                <w:snapToGrid w:val="0"/>
              </w:rPr>
              <w:t>投标总报价</w:t>
            </w:r>
          </w:p>
          <w:p>
            <w:pPr>
              <w:jc w:val="center"/>
              <w:textAlignment w:val="bottom"/>
              <w:rPr>
                <w:rFonts w:ascii="宋体" w:hAnsi="宋体" w:cs="宋体"/>
                <w:snapToGrid w:val="0"/>
              </w:rPr>
            </w:pPr>
          </w:p>
        </w:tc>
      </w:tr>
      <w:tr>
        <w:tblPrEx>
          <w:tblCellMar>
            <w:top w:w="0" w:type="dxa"/>
            <w:left w:w="0" w:type="dxa"/>
            <w:bottom w:w="0" w:type="dxa"/>
            <w:right w:w="0" w:type="dxa"/>
          </w:tblCellMar>
        </w:tblPrEx>
        <w:trPr>
          <w:cantSplit/>
          <w:trHeight w:val="567" w:hRule="atLeast"/>
        </w:trPr>
        <w:tc>
          <w:tcPr>
            <w:tcW w:w="780" w:type="dxa"/>
            <w:vMerge w:val="restart"/>
            <w:tcBorders>
              <w:top w:val="single" w:color="auto" w:sz="6" w:space="0"/>
              <w:left w:val="single" w:color="auto" w:sz="12" w:space="0"/>
              <w:right w:val="single" w:color="auto" w:sz="6" w:space="0"/>
            </w:tcBorders>
            <w:vAlign w:val="center"/>
          </w:tcPr>
          <w:p>
            <w:pPr>
              <w:jc w:val="center"/>
              <w:textAlignment w:val="bottom"/>
              <w:rPr>
                <w:rFonts w:ascii="宋体" w:hAnsi="宋体" w:cs="宋体"/>
                <w:snapToGrid w:val="0"/>
              </w:rPr>
            </w:pPr>
            <w:r>
              <w:rPr>
                <w:rFonts w:ascii="宋体" w:hAnsi="宋体" w:cs="宋体"/>
                <w:snapToGrid w:val="0"/>
              </w:rPr>
              <w:t>1</w:t>
            </w:r>
          </w:p>
        </w:tc>
        <w:tc>
          <w:tcPr>
            <w:tcW w:w="3523" w:type="dxa"/>
            <w:vMerge w:val="restart"/>
            <w:tcBorders>
              <w:top w:val="single" w:color="auto" w:sz="6" w:space="0"/>
              <w:left w:val="single" w:color="auto" w:sz="6" w:space="0"/>
              <w:right w:val="single" w:color="auto" w:sz="6" w:space="0"/>
            </w:tcBorders>
            <w:vAlign w:val="center"/>
          </w:tcPr>
          <w:p>
            <w:pPr>
              <w:jc w:val="center"/>
              <w:textAlignment w:val="bottom"/>
              <w:rPr>
                <w:rFonts w:hint="eastAsia" w:ascii="宋体" w:hAnsi="宋体" w:eastAsia="宋体" w:cs="宋体"/>
                <w:snapToGrid w:val="0"/>
                <w:lang w:eastAsia="zh-CN"/>
              </w:rPr>
            </w:pPr>
            <w:r>
              <w:rPr>
                <w:rFonts w:hint="eastAsia" w:ascii="宋体" w:hAnsi="宋体" w:eastAsia="宋体" w:cs="宋体"/>
                <w:snapToGrid w:val="0"/>
                <w:lang w:eastAsia="zh-CN"/>
              </w:rPr>
              <w:t>六横镇本岛1：500地形图动态更新项目</w:t>
            </w:r>
          </w:p>
        </w:tc>
        <w:tc>
          <w:tcPr>
            <w:tcW w:w="4711" w:type="dxa"/>
            <w:tcBorders>
              <w:top w:val="single" w:color="auto" w:sz="6" w:space="0"/>
              <w:left w:val="single" w:color="auto" w:sz="6" w:space="0"/>
              <w:bottom w:val="single" w:color="auto" w:sz="6" w:space="0"/>
              <w:right w:val="single" w:color="auto" w:sz="12" w:space="0"/>
            </w:tcBorders>
            <w:vAlign w:val="center"/>
          </w:tcPr>
          <w:p>
            <w:pPr>
              <w:textAlignment w:val="bottom"/>
              <w:rPr>
                <w:rFonts w:ascii="宋体" w:hAnsi="宋体" w:cs="宋体"/>
                <w:snapToGrid w:val="0"/>
              </w:rPr>
            </w:pPr>
            <w:r>
              <w:rPr>
                <w:rFonts w:hint="eastAsia" w:ascii="宋体" w:hAnsi="宋体" w:cs="宋体"/>
                <w:snapToGrid w:val="0"/>
              </w:rPr>
              <w:t>小写：                        元</w:t>
            </w:r>
          </w:p>
        </w:tc>
      </w:tr>
      <w:tr>
        <w:tblPrEx>
          <w:tblCellMar>
            <w:top w:w="0" w:type="dxa"/>
            <w:left w:w="0" w:type="dxa"/>
            <w:bottom w:w="0" w:type="dxa"/>
            <w:right w:w="0" w:type="dxa"/>
          </w:tblCellMar>
        </w:tblPrEx>
        <w:trPr>
          <w:cantSplit/>
          <w:trHeight w:val="567" w:hRule="atLeast"/>
        </w:trPr>
        <w:tc>
          <w:tcPr>
            <w:tcW w:w="780" w:type="dxa"/>
            <w:vMerge w:val="continue"/>
            <w:tcBorders>
              <w:left w:val="single" w:color="auto" w:sz="12" w:space="0"/>
              <w:right w:val="single" w:color="auto" w:sz="6" w:space="0"/>
            </w:tcBorders>
            <w:vAlign w:val="center"/>
          </w:tcPr>
          <w:p>
            <w:pPr>
              <w:jc w:val="center"/>
              <w:textAlignment w:val="bottom"/>
              <w:rPr>
                <w:rFonts w:ascii="宋体" w:hAnsi="宋体" w:cs="宋体"/>
                <w:snapToGrid w:val="0"/>
              </w:rPr>
            </w:pPr>
          </w:p>
        </w:tc>
        <w:tc>
          <w:tcPr>
            <w:tcW w:w="3523" w:type="dxa"/>
            <w:vMerge w:val="continue"/>
            <w:tcBorders>
              <w:left w:val="single" w:color="auto" w:sz="6" w:space="0"/>
              <w:right w:val="single" w:color="auto" w:sz="6" w:space="0"/>
            </w:tcBorders>
            <w:vAlign w:val="center"/>
          </w:tcPr>
          <w:p>
            <w:pPr>
              <w:jc w:val="center"/>
              <w:textAlignment w:val="bottom"/>
              <w:rPr>
                <w:rFonts w:ascii="宋体" w:hAnsi="宋体" w:cs="宋体"/>
                <w:snapToGrid w:val="0"/>
              </w:rPr>
            </w:pPr>
          </w:p>
        </w:tc>
        <w:tc>
          <w:tcPr>
            <w:tcW w:w="4711" w:type="dxa"/>
            <w:tcBorders>
              <w:top w:val="single" w:color="auto" w:sz="6" w:space="0"/>
              <w:left w:val="single" w:color="auto" w:sz="4" w:space="0"/>
              <w:bottom w:val="single" w:color="auto" w:sz="6" w:space="0"/>
              <w:right w:val="single" w:color="auto" w:sz="12" w:space="0"/>
            </w:tcBorders>
            <w:vAlign w:val="center"/>
          </w:tcPr>
          <w:p>
            <w:pPr>
              <w:textAlignment w:val="bottom"/>
              <w:rPr>
                <w:rFonts w:ascii="宋体" w:hAnsi="宋体" w:cs="宋体"/>
                <w:snapToGrid w:val="0"/>
              </w:rPr>
            </w:pPr>
            <w:r>
              <w:rPr>
                <w:rFonts w:hint="eastAsia" w:ascii="宋体" w:hAnsi="宋体" w:cs="宋体"/>
                <w:snapToGrid w:val="0"/>
              </w:rPr>
              <w:t>大写：                        元</w:t>
            </w:r>
          </w:p>
        </w:tc>
      </w:tr>
      <w:tr>
        <w:tblPrEx>
          <w:tblCellMar>
            <w:top w:w="0" w:type="dxa"/>
            <w:left w:w="0" w:type="dxa"/>
            <w:bottom w:w="0" w:type="dxa"/>
            <w:right w:w="0" w:type="dxa"/>
          </w:tblCellMar>
        </w:tblPrEx>
        <w:trPr>
          <w:cantSplit/>
          <w:trHeight w:val="567" w:hRule="atLeast"/>
        </w:trPr>
        <w:tc>
          <w:tcPr>
            <w:tcW w:w="780" w:type="dxa"/>
            <w:vMerge w:val="continue"/>
            <w:tcBorders>
              <w:left w:val="single" w:color="auto" w:sz="12" w:space="0"/>
              <w:bottom w:val="single" w:color="auto" w:sz="6" w:space="0"/>
              <w:right w:val="single" w:color="auto" w:sz="6" w:space="0"/>
            </w:tcBorders>
            <w:vAlign w:val="center"/>
          </w:tcPr>
          <w:p>
            <w:pPr>
              <w:jc w:val="center"/>
              <w:textAlignment w:val="bottom"/>
              <w:rPr>
                <w:rFonts w:ascii="宋体" w:hAnsi="宋体" w:cs="宋体"/>
                <w:snapToGrid w:val="0"/>
              </w:rPr>
            </w:pPr>
          </w:p>
        </w:tc>
        <w:tc>
          <w:tcPr>
            <w:tcW w:w="3523" w:type="dxa"/>
            <w:vMerge w:val="continue"/>
            <w:tcBorders>
              <w:left w:val="single" w:color="auto" w:sz="6" w:space="0"/>
              <w:bottom w:val="single" w:color="auto" w:sz="6" w:space="0"/>
              <w:right w:val="single" w:color="auto" w:sz="6" w:space="0"/>
            </w:tcBorders>
            <w:vAlign w:val="center"/>
          </w:tcPr>
          <w:p>
            <w:pPr>
              <w:jc w:val="center"/>
              <w:textAlignment w:val="bottom"/>
              <w:rPr>
                <w:rFonts w:ascii="宋体" w:hAnsi="宋体" w:cs="宋体"/>
                <w:snapToGrid w:val="0"/>
              </w:rPr>
            </w:pPr>
          </w:p>
        </w:tc>
        <w:tc>
          <w:tcPr>
            <w:tcW w:w="4711" w:type="dxa"/>
            <w:tcBorders>
              <w:top w:val="single" w:color="auto" w:sz="6" w:space="0"/>
              <w:left w:val="single" w:color="auto" w:sz="4" w:space="0"/>
              <w:bottom w:val="single" w:color="auto" w:sz="6" w:space="0"/>
              <w:right w:val="single" w:color="auto" w:sz="12" w:space="0"/>
            </w:tcBorders>
            <w:vAlign w:val="center"/>
          </w:tcPr>
          <w:p>
            <w:pPr>
              <w:textAlignment w:val="bottom"/>
              <w:rPr>
                <w:rFonts w:ascii="宋体" w:hAnsi="宋体" w:cs="宋体"/>
                <w:snapToGrid w:val="0"/>
              </w:rPr>
            </w:pPr>
          </w:p>
        </w:tc>
      </w:tr>
    </w:tbl>
    <w:p>
      <w:pPr>
        <w:snapToGrid w:val="0"/>
        <w:spacing w:before="50" w:after="50"/>
        <w:jc w:val="left"/>
        <w:rPr>
          <w:rFonts w:ascii="宋体" w:hAnsi="宋体" w:cs="宋体"/>
          <w:szCs w:val="21"/>
        </w:rPr>
      </w:pPr>
    </w:p>
    <w:p>
      <w:pPr>
        <w:snapToGrid w:val="0"/>
        <w:spacing w:before="50" w:after="50"/>
        <w:jc w:val="left"/>
        <w:rPr>
          <w:rFonts w:hint="eastAsia" w:ascii="宋体" w:hAnsi="宋体" w:cs="宋体"/>
          <w:szCs w:val="21"/>
        </w:rPr>
      </w:pPr>
      <w:r>
        <w:rPr>
          <w:rFonts w:hint="eastAsia" w:ascii="宋体" w:hAnsi="宋体" w:cs="宋体"/>
          <w:szCs w:val="21"/>
        </w:rPr>
        <w:t>注</w:t>
      </w:r>
      <w:r>
        <w:rPr>
          <w:rFonts w:ascii="宋体" w:hAnsi="宋体" w:cs="宋体"/>
          <w:szCs w:val="21"/>
        </w:rPr>
        <w:t xml:space="preserve">: </w:t>
      </w:r>
      <w:bookmarkStart w:id="68" w:name="_GoBack"/>
      <w:bookmarkEnd w:id="68"/>
      <w:r>
        <w:rPr>
          <w:rFonts w:hint="eastAsia" w:ascii="宋体" w:hAnsi="宋体" w:cs="宋体"/>
          <w:szCs w:val="21"/>
        </w:rPr>
        <w:t>报价一经涂改，应在涂改处加盖单位公章或者由法定代表人或授权委托人签字，否则其投标作无效标处理；</w:t>
      </w:r>
    </w:p>
    <w:p>
      <w:pPr>
        <w:pStyle w:val="2"/>
        <w:rPr>
          <w:rFonts w:hint="default" w:eastAsia="宋体"/>
          <w:lang w:val="en-US" w:eastAsia="zh-CN"/>
        </w:rPr>
      </w:pPr>
      <w:r>
        <w:rPr>
          <w:rFonts w:hint="eastAsia" w:ascii="宋体" w:hAnsi="宋体" w:eastAsia="宋体" w:cs="宋体"/>
          <w:szCs w:val="21"/>
          <w:lang w:val="en-US" w:eastAsia="zh-CN"/>
        </w:rPr>
        <w:t xml:space="preserve">  </w:t>
      </w:r>
    </w:p>
    <w:p>
      <w:pPr>
        <w:snapToGrid w:val="0"/>
        <w:spacing w:before="50" w:after="50"/>
        <w:ind w:right="-817" w:rightChars="-389"/>
        <w:rPr>
          <w:rFonts w:ascii="宋体" w:hAnsi="宋体" w:cs="宋体"/>
          <w:szCs w:val="21"/>
        </w:rPr>
      </w:pPr>
    </w:p>
    <w:p>
      <w:pPr>
        <w:snapToGrid w:val="0"/>
        <w:spacing w:before="50" w:after="50"/>
        <w:ind w:left="-23" w:leftChars="-11" w:right="-817" w:rightChars="-389"/>
        <w:rPr>
          <w:rFonts w:ascii="宋体" w:hAnsi="宋体" w:cs="宋体"/>
          <w:szCs w:val="21"/>
        </w:rPr>
      </w:pPr>
    </w:p>
    <w:p>
      <w:pPr>
        <w:snapToGrid w:val="0"/>
        <w:spacing w:before="50" w:after="50"/>
        <w:ind w:left="-23" w:leftChars="-11" w:right="-817" w:rightChars="-389"/>
        <w:rPr>
          <w:rFonts w:ascii="宋体" w:hAnsi="宋体" w:cs="宋体"/>
          <w:szCs w:val="21"/>
        </w:rPr>
      </w:pPr>
      <w:r>
        <w:rPr>
          <w:rFonts w:hint="eastAsia" w:ascii="宋体" w:hAnsi="宋体" w:cs="宋体"/>
          <w:szCs w:val="21"/>
        </w:rPr>
        <w:t>投标人（盖章）：</w:t>
      </w:r>
    </w:p>
    <w:p>
      <w:pPr>
        <w:snapToGrid w:val="0"/>
        <w:spacing w:before="50" w:after="50"/>
        <w:ind w:left="-23" w:leftChars="-11" w:right="-817" w:rightChars="-389"/>
        <w:rPr>
          <w:rFonts w:ascii="宋体" w:hAnsi="宋体" w:cs="宋体"/>
          <w:szCs w:val="21"/>
        </w:rPr>
      </w:pPr>
      <w:r>
        <w:rPr>
          <w:rFonts w:hint="eastAsia" w:ascii="宋体" w:hAnsi="宋体" w:cs="宋体"/>
          <w:szCs w:val="21"/>
        </w:rPr>
        <w:t>法定代表人或授权代表（签字或盖章）：</w:t>
      </w:r>
    </w:p>
    <w:p>
      <w:pPr>
        <w:snapToGrid w:val="0"/>
        <w:spacing w:before="50" w:after="50"/>
        <w:rPr>
          <w:rFonts w:ascii="宋体" w:hAnsi="宋体" w:cs="宋体"/>
          <w:szCs w:val="21"/>
        </w:rPr>
      </w:pPr>
    </w:p>
    <w:p>
      <w:pPr>
        <w:snapToGrid w:val="0"/>
        <w:spacing w:before="50" w:after="50"/>
        <w:rPr>
          <w:rFonts w:hint="eastAsia" w:ascii="宋体" w:hAnsi="宋体" w:cs="宋体"/>
          <w:szCs w:val="21"/>
        </w:rPr>
      </w:pPr>
      <w:r>
        <w:rPr>
          <w:rFonts w:hint="eastAsia" w:ascii="宋体" w:hAnsi="宋体" w:cs="宋体"/>
          <w:szCs w:val="21"/>
        </w:rPr>
        <w:t>日期：       年    月    日</w:t>
      </w:r>
    </w:p>
    <w:p>
      <w:pPr>
        <w:pStyle w:val="2"/>
        <w:rPr>
          <w:rFonts w:hint="eastAsia" w:ascii="宋体" w:hAnsi="宋体" w:cs="宋体"/>
          <w:szCs w:val="21"/>
        </w:rPr>
      </w:pPr>
    </w:p>
    <w:p>
      <w:pPr>
        <w:pStyle w:val="4"/>
        <w:rPr>
          <w:rFonts w:hint="eastAsia" w:ascii="宋体" w:hAnsi="宋体" w:cs="宋体"/>
          <w:szCs w:val="21"/>
        </w:rPr>
      </w:pPr>
    </w:p>
    <w:p>
      <w:pPr>
        <w:rPr>
          <w:rFonts w:hint="eastAsia" w:ascii="宋体" w:hAnsi="宋体" w:cs="宋体"/>
          <w:szCs w:val="21"/>
        </w:rPr>
      </w:pPr>
    </w:p>
    <w:p>
      <w:pPr>
        <w:pStyle w:val="2"/>
        <w:rPr>
          <w:rFonts w:hint="eastAsia" w:ascii="宋体" w:hAnsi="宋体" w:cs="宋体"/>
          <w:szCs w:val="21"/>
        </w:rPr>
      </w:pPr>
    </w:p>
    <w:p>
      <w:pPr>
        <w:pStyle w:val="4"/>
        <w:rPr>
          <w:rFonts w:hint="eastAsia" w:ascii="宋体" w:hAnsi="宋体" w:cs="宋体"/>
          <w:szCs w:val="21"/>
        </w:rPr>
      </w:pPr>
    </w:p>
    <w:p>
      <w:pPr>
        <w:rPr>
          <w:rFonts w:hint="eastAsia" w:ascii="宋体" w:hAnsi="宋体" w:cs="宋体"/>
          <w:szCs w:val="21"/>
        </w:rPr>
      </w:pPr>
    </w:p>
    <w:p>
      <w:pPr>
        <w:pStyle w:val="2"/>
        <w:rPr>
          <w:rFonts w:hint="eastAsia" w:ascii="宋体" w:hAnsi="宋体" w:cs="宋体"/>
          <w:szCs w:val="21"/>
        </w:rPr>
      </w:pPr>
    </w:p>
    <w:p>
      <w:pPr>
        <w:pStyle w:val="4"/>
        <w:rPr>
          <w:rFonts w:hint="eastAsia" w:ascii="宋体" w:hAnsi="宋体" w:cs="宋体"/>
          <w:szCs w:val="21"/>
        </w:rPr>
      </w:pPr>
    </w:p>
    <w:p>
      <w:pPr>
        <w:rPr>
          <w:rFonts w:hint="eastAsia" w:ascii="宋体" w:hAnsi="宋体" w:cs="宋体"/>
          <w:szCs w:val="21"/>
        </w:rPr>
      </w:pPr>
    </w:p>
    <w:p>
      <w:pPr>
        <w:pStyle w:val="2"/>
        <w:rPr>
          <w:rFonts w:hint="eastAsia" w:ascii="宋体" w:hAnsi="宋体" w:cs="宋体"/>
          <w:szCs w:val="21"/>
        </w:rPr>
      </w:pPr>
    </w:p>
    <w:p>
      <w:pPr>
        <w:pStyle w:val="4"/>
        <w:rPr>
          <w:rFonts w:hint="eastAsia" w:ascii="宋体" w:hAnsi="宋体" w:cs="宋体"/>
          <w:szCs w:val="21"/>
        </w:rPr>
      </w:pPr>
    </w:p>
    <w:p>
      <w:pPr>
        <w:rPr>
          <w:rFonts w:hint="eastAsia" w:ascii="宋体" w:hAnsi="宋体" w:cs="宋体"/>
          <w:szCs w:val="21"/>
        </w:rPr>
      </w:pPr>
    </w:p>
    <w:p>
      <w:pPr>
        <w:pStyle w:val="2"/>
        <w:rPr>
          <w:rFonts w:hint="eastAsia" w:ascii="宋体" w:hAnsi="宋体" w:cs="宋体"/>
          <w:szCs w:val="21"/>
        </w:rPr>
      </w:pPr>
    </w:p>
    <w:p>
      <w:pPr>
        <w:pStyle w:val="4"/>
        <w:rPr>
          <w:rFonts w:hint="eastAsia" w:ascii="宋体" w:hAnsi="宋体" w:cs="宋体"/>
          <w:szCs w:val="21"/>
        </w:rPr>
      </w:pPr>
    </w:p>
    <w:p>
      <w:pPr>
        <w:rPr>
          <w:rFonts w:hint="eastAsia" w:ascii="宋体" w:hAnsi="宋体" w:cs="宋体"/>
          <w:szCs w:val="21"/>
        </w:rPr>
      </w:pPr>
    </w:p>
    <w:p>
      <w:pPr>
        <w:pStyle w:val="2"/>
        <w:rPr>
          <w:rFonts w:hint="eastAsia" w:ascii="宋体" w:hAnsi="宋体" w:cs="宋体"/>
          <w:szCs w:val="21"/>
        </w:rPr>
      </w:pPr>
    </w:p>
    <w:p>
      <w:pPr>
        <w:pStyle w:val="66"/>
        <w:ind w:left="0" w:leftChars="0" w:firstLine="0" w:firstLineChars="0"/>
        <w:rPr>
          <w:rFonts w:hint="eastAsia" w:ascii="仿宋_GB2312" w:hAnsi="仿宋_GB2312" w:eastAsia="仿宋_GB2312" w:cs="仿宋_GB2312"/>
          <w:b/>
          <w:sz w:val="30"/>
          <w:szCs w:val="30"/>
          <w:lang w:val="en-US" w:eastAsia="zh-CN"/>
        </w:rPr>
      </w:pPr>
    </w:p>
    <w:p>
      <w:pPr>
        <w:pStyle w:val="66"/>
        <w:ind w:left="0" w:leftChars="0" w:firstLine="0" w:firstLineChars="0"/>
        <w:rPr>
          <w:rFonts w:hint="eastAsia" w:ascii="仿宋_GB2312" w:hAnsi="仿宋_GB2312" w:eastAsia="仿宋_GB2312" w:cs="仿宋_GB2312"/>
          <w:b/>
          <w:sz w:val="30"/>
          <w:szCs w:val="30"/>
          <w:lang w:val="en-US" w:eastAsia="zh-CN"/>
        </w:rPr>
      </w:pPr>
      <w:r>
        <w:rPr>
          <w:rFonts w:hint="eastAsia" w:ascii="仿宋_GB2312" w:hAnsi="仿宋_GB2312" w:eastAsia="仿宋_GB2312" w:cs="仿宋_GB2312"/>
          <w:b/>
          <w:sz w:val="30"/>
          <w:szCs w:val="30"/>
          <w:lang w:val="en-US" w:eastAsia="zh-CN"/>
        </w:rPr>
        <w:t>附件2</w:t>
      </w:r>
    </w:p>
    <w:p>
      <w:pPr>
        <w:keepNext w:val="0"/>
        <w:keepLines w:val="0"/>
        <w:widowControl/>
        <w:suppressLineNumbers w:val="0"/>
        <w:ind w:firstLine="632" w:firstLineChars="300"/>
        <w:jc w:val="left"/>
      </w:pPr>
      <w:r>
        <w:rPr>
          <w:rFonts w:hint="eastAsia" w:ascii="宋体" w:hAnsi="宋体" w:eastAsia="宋体" w:cs="宋体"/>
          <w:b/>
          <w:bCs/>
          <w:color w:val="000000"/>
          <w:kern w:val="0"/>
          <w:sz w:val="21"/>
          <w:szCs w:val="21"/>
          <w:lang w:val="en-US" w:eastAsia="zh-CN" w:bidi="ar"/>
        </w:rPr>
        <w:t>中小企业声明函</w:t>
      </w:r>
      <w:r>
        <w:rPr>
          <w:rFonts w:hint="default" w:ascii="Arial-BoldMT" w:hAnsi="Arial-BoldMT" w:eastAsia="Arial-BoldMT" w:cs="Arial-BoldMT"/>
          <w:b/>
          <w:bCs/>
          <w:color w:val="000000"/>
          <w:kern w:val="0"/>
          <w:sz w:val="21"/>
          <w:szCs w:val="21"/>
          <w:lang w:val="en-US" w:eastAsia="zh-CN" w:bidi="ar"/>
        </w:rPr>
        <w:t>/</w:t>
      </w:r>
      <w:r>
        <w:rPr>
          <w:rFonts w:hint="eastAsia" w:ascii="宋体" w:hAnsi="宋体" w:eastAsia="宋体" w:cs="宋体"/>
          <w:b/>
          <w:bCs/>
          <w:color w:val="000000"/>
          <w:kern w:val="0"/>
          <w:sz w:val="21"/>
          <w:szCs w:val="21"/>
          <w:lang w:val="en-US" w:eastAsia="zh-CN" w:bidi="ar"/>
        </w:rPr>
        <w:t>监狱企业声明函及其相关的充分的证明材料</w:t>
      </w:r>
      <w:r>
        <w:rPr>
          <w:rFonts w:hint="default" w:ascii="Arial-BoldMT" w:hAnsi="Arial-BoldMT" w:eastAsia="Arial-BoldMT" w:cs="Arial-BoldMT"/>
          <w:b/>
          <w:bCs/>
          <w:color w:val="000000"/>
          <w:kern w:val="0"/>
          <w:sz w:val="21"/>
          <w:szCs w:val="21"/>
          <w:lang w:val="en-US" w:eastAsia="zh-CN" w:bidi="ar"/>
        </w:rPr>
        <w:t>/</w:t>
      </w:r>
      <w:r>
        <w:rPr>
          <w:rFonts w:hint="eastAsia" w:ascii="宋体" w:hAnsi="宋体" w:eastAsia="宋体" w:cs="宋体"/>
          <w:b/>
          <w:bCs/>
          <w:color w:val="000000"/>
          <w:kern w:val="0"/>
          <w:sz w:val="21"/>
          <w:szCs w:val="21"/>
          <w:lang w:val="en-US" w:eastAsia="zh-CN" w:bidi="ar"/>
        </w:rPr>
        <w:t>残疾人福利性单位声明函</w:t>
      </w:r>
    </w:p>
    <w:p>
      <w:pPr>
        <w:widowControl/>
        <w:spacing w:before="100" w:beforeAutospacing="1" w:after="100" w:afterAutospacing="1" w:line="420" w:lineRule="atLeast"/>
        <w:jc w:val="center"/>
        <w:rPr>
          <w:rFonts w:ascii="宋体" w:hAnsi="宋体" w:cs="宋体"/>
          <w:b/>
          <w:bCs/>
          <w:kern w:val="0"/>
          <w:sz w:val="28"/>
          <w:szCs w:val="28"/>
        </w:rPr>
      </w:pPr>
      <w:r>
        <w:rPr>
          <w:rFonts w:hint="eastAsia" w:ascii="宋体" w:hAnsi="宋体" w:cs="宋体"/>
          <w:b/>
          <w:bCs/>
          <w:kern w:val="0"/>
          <w:sz w:val="28"/>
          <w:szCs w:val="28"/>
          <w:lang w:eastAsia="zh-CN"/>
        </w:rPr>
        <w:t>（一）</w:t>
      </w:r>
      <w:r>
        <w:rPr>
          <w:rFonts w:hint="eastAsia" w:ascii="宋体" w:hAnsi="宋体" w:cs="宋体"/>
          <w:b/>
          <w:bCs/>
          <w:kern w:val="0"/>
          <w:sz w:val="28"/>
          <w:szCs w:val="28"/>
        </w:rPr>
        <w:t>中小企业声明函</w:t>
      </w:r>
    </w:p>
    <w:p>
      <w:pPr>
        <w:widowControl/>
        <w:spacing w:line="400" w:lineRule="atLeast"/>
        <w:ind w:firstLine="420" w:firstLineChars="200"/>
        <w:jc w:val="left"/>
        <w:rPr>
          <w:rFonts w:hint="eastAsia" w:ascii="宋体" w:hAnsi="宋体" w:cs="宋体"/>
          <w:kern w:val="0"/>
          <w:szCs w:val="21"/>
        </w:rPr>
      </w:pPr>
      <w:r>
        <w:rPr>
          <w:rFonts w:hint="eastAsia" w:ascii="宋体" w:hAnsi="宋体" w:cs="宋体"/>
          <w:kern w:val="0"/>
          <w:szCs w:val="21"/>
        </w:rPr>
        <w:t>　　本公司郑重声明，根据《政府采购促进中小企业发展管理办法》（财库﹝2020﹞46 号）的规定，本公司参加</w:t>
      </w:r>
      <w:r>
        <w:rPr>
          <w:rFonts w:hint="eastAsia" w:ascii="宋体" w:hAnsi="宋体" w:cs="宋体"/>
          <w:kern w:val="0"/>
          <w:szCs w:val="21"/>
          <w:u w:val="single"/>
        </w:rPr>
        <w:t xml:space="preserve">   （单位名称）   </w:t>
      </w:r>
      <w:r>
        <w:rPr>
          <w:rFonts w:hint="eastAsia" w:ascii="宋体" w:hAnsi="宋体" w:cs="宋体"/>
          <w:kern w:val="0"/>
          <w:szCs w:val="21"/>
        </w:rPr>
        <w:t>的</w:t>
      </w:r>
      <w:r>
        <w:rPr>
          <w:rFonts w:hint="eastAsia" w:ascii="宋体" w:hAnsi="宋体" w:cs="宋体"/>
          <w:kern w:val="0"/>
          <w:szCs w:val="21"/>
          <w:u w:val="single"/>
        </w:rPr>
        <w:t xml:space="preserve">   （项目名称）   </w:t>
      </w:r>
      <w:r>
        <w:rPr>
          <w:rFonts w:hint="eastAsia" w:ascii="宋体" w:hAnsi="宋体" w:cs="宋体"/>
          <w:kern w:val="0"/>
          <w:szCs w:val="21"/>
        </w:rPr>
        <w:t>采购活动，服务全部由符合政策要求的中小企业承接。企业的具体情况如下：</w:t>
      </w:r>
    </w:p>
    <w:p>
      <w:pPr>
        <w:pStyle w:val="2"/>
      </w:pPr>
    </w:p>
    <w:p>
      <w:pPr>
        <w:snapToGrid w:val="0"/>
        <w:spacing w:line="360" w:lineRule="auto"/>
        <w:ind w:firstLine="420" w:firstLineChars="200"/>
        <w:rPr>
          <w:rFonts w:hint="eastAsia" w:ascii="新宋体" w:hAnsi="新宋体" w:eastAsia="新宋体" w:cs="Times New Roman"/>
          <w:color w:val="auto"/>
          <w:sz w:val="21"/>
          <w:szCs w:val="21"/>
          <w:highlight w:val="none"/>
          <w:lang w:val="en-US" w:eastAsia="zh-CN"/>
        </w:rPr>
      </w:pPr>
      <w:r>
        <w:rPr>
          <w:rFonts w:hint="eastAsia" w:ascii="新宋体" w:hAnsi="新宋体" w:eastAsia="新宋体" w:cs="Times New Roman"/>
          <w:color w:val="auto"/>
          <w:sz w:val="21"/>
          <w:szCs w:val="21"/>
          <w:highlight w:val="none"/>
          <w:lang w:val="en-US" w:eastAsia="zh-CN"/>
        </w:rPr>
        <w:t>1.</w:t>
      </w:r>
      <w:r>
        <w:rPr>
          <w:rFonts w:hint="eastAsia" w:ascii="新宋体" w:hAnsi="新宋体" w:eastAsia="新宋体" w:cs="Times New Roman"/>
          <w:i/>
          <w:iCs/>
          <w:color w:val="auto"/>
          <w:sz w:val="21"/>
          <w:szCs w:val="21"/>
          <w:highlight w:val="none"/>
          <w:u w:val="single"/>
          <w:lang w:val="en-US" w:eastAsia="zh-CN"/>
        </w:rPr>
        <w:t>（标的名称）</w:t>
      </w:r>
      <w:r>
        <w:rPr>
          <w:rFonts w:hint="eastAsia" w:ascii="新宋体" w:hAnsi="新宋体" w:eastAsia="新宋体" w:cs="Times New Roman"/>
          <w:color w:val="auto"/>
          <w:sz w:val="21"/>
          <w:szCs w:val="21"/>
          <w:highlight w:val="none"/>
          <w:lang w:val="en-US" w:eastAsia="zh-CN"/>
        </w:rPr>
        <w:t>，属于</w:t>
      </w:r>
      <w:r>
        <w:rPr>
          <w:rFonts w:hint="eastAsia" w:ascii="新宋体" w:hAnsi="新宋体" w:eastAsia="新宋体" w:cs="Times New Roman"/>
          <w:i/>
          <w:iCs/>
          <w:color w:val="auto"/>
          <w:sz w:val="21"/>
          <w:szCs w:val="21"/>
          <w:highlight w:val="none"/>
          <w:u w:val="single"/>
          <w:lang w:val="en-US" w:eastAsia="zh-CN"/>
        </w:rPr>
        <w:t>（采购文件中明确的所属行业）</w:t>
      </w:r>
      <w:r>
        <w:rPr>
          <w:rFonts w:hint="eastAsia" w:ascii="新宋体" w:hAnsi="新宋体" w:eastAsia="新宋体" w:cs="Times New Roman"/>
          <w:color w:val="auto"/>
          <w:sz w:val="21"/>
          <w:szCs w:val="21"/>
          <w:highlight w:val="none"/>
          <w:lang w:val="en-US" w:eastAsia="zh-CN"/>
        </w:rPr>
        <w:t>；承建（承接）企业为</w:t>
      </w:r>
      <w:r>
        <w:rPr>
          <w:rFonts w:hint="eastAsia" w:ascii="新宋体" w:hAnsi="新宋体" w:eastAsia="新宋体" w:cs="Times New Roman"/>
          <w:i/>
          <w:iCs/>
          <w:color w:val="auto"/>
          <w:sz w:val="21"/>
          <w:szCs w:val="21"/>
          <w:highlight w:val="none"/>
          <w:u w:val="single"/>
          <w:lang w:val="en-US" w:eastAsia="zh-CN"/>
        </w:rPr>
        <w:t>（企业名称）</w:t>
      </w:r>
      <w:r>
        <w:rPr>
          <w:rFonts w:hint="eastAsia" w:ascii="新宋体" w:hAnsi="新宋体" w:eastAsia="新宋体" w:cs="Times New Roman"/>
          <w:color w:val="auto"/>
          <w:sz w:val="21"/>
          <w:szCs w:val="21"/>
          <w:highlight w:val="none"/>
          <w:lang w:val="en-US" w:eastAsia="zh-CN"/>
        </w:rPr>
        <w:t>，从业人员</w:t>
      </w:r>
      <w:r>
        <w:rPr>
          <w:rFonts w:ascii="新宋体" w:hAnsi="新宋体" w:eastAsia="新宋体"/>
          <w:color w:val="auto"/>
          <w:sz w:val="21"/>
          <w:szCs w:val="21"/>
          <w:highlight w:val="none"/>
        </w:rPr>
        <w:t>______</w:t>
      </w:r>
      <w:r>
        <w:rPr>
          <w:rFonts w:hint="eastAsia" w:ascii="新宋体" w:hAnsi="新宋体" w:eastAsia="新宋体" w:cs="Times New Roman"/>
          <w:color w:val="auto"/>
          <w:sz w:val="21"/>
          <w:szCs w:val="21"/>
          <w:highlight w:val="none"/>
          <w:lang w:val="en-US" w:eastAsia="zh-CN"/>
        </w:rPr>
        <w:t>人，营业收入为</w:t>
      </w:r>
      <w:r>
        <w:rPr>
          <w:rFonts w:ascii="新宋体" w:hAnsi="新宋体" w:eastAsia="新宋体"/>
          <w:color w:val="auto"/>
          <w:sz w:val="21"/>
          <w:szCs w:val="21"/>
          <w:highlight w:val="none"/>
        </w:rPr>
        <w:t>______</w:t>
      </w:r>
      <w:r>
        <w:rPr>
          <w:rFonts w:hint="eastAsia" w:ascii="新宋体" w:hAnsi="新宋体" w:eastAsia="新宋体" w:cs="Times New Roman"/>
          <w:color w:val="auto"/>
          <w:sz w:val="21"/>
          <w:szCs w:val="21"/>
          <w:highlight w:val="none"/>
          <w:lang w:val="en-US" w:eastAsia="zh-CN"/>
        </w:rPr>
        <w:t>万元，资产总额为</w:t>
      </w:r>
      <w:r>
        <w:rPr>
          <w:rFonts w:ascii="新宋体" w:hAnsi="新宋体" w:eastAsia="新宋体"/>
          <w:color w:val="auto"/>
          <w:sz w:val="21"/>
          <w:szCs w:val="21"/>
          <w:highlight w:val="none"/>
        </w:rPr>
        <w:t>______</w:t>
      </w:r>
      <w:r>
        <w:rPr>
          <w:rFonts w:hint="eastAsia" w:ascii="新宋体" w:hAnsi="新宋体" w:eastAsia="新宋体" w:cs="Times New Roman"/>
          <w:color w:val="auto"/>
          <w:sz w:val="21"/>
          <w:szCs w:val="21"/>
          <w:highlight w:val="none"/>
          <w:lang w:val="en-US" w:eastAsia="zh-CN"/>
        </w:rPr>
        <w:t>万元，属于</w:t>
      </w:r>
      <w:r>
        <w:rPr>
          <w:rFonts w:hint="eastAsia" w:ascii="新宋体" w:hAnsi="新宋体" w:eastAsia="新宋体" w:cs="Times New Roman"/>
          <w:i/>
          <w:iCs/>
          <w:color w:val="auto"/>
          <w:sz w:val="21"/>
          <w:szCs w:val="21"/>
          <w:highlight w:val="none"/>
          <w:u w:val="single"/>
          <w:lang w:val="en-US" w:eastAsia="zh-CN"/>
        </w:rPr>
        <w:t>（中型企业、小型企业、微型企业）</w:t>
      </w:r>
      <w:r>
        <w:rPr>
          <w:rFonts w:hint="eastAsia" w:ascii="新宋体" w:hAnsi="新宋体" w:eastAsia="新宋体" w:cs="Times New Roman"/>
          <w:color w:val="auto"/>
          <w:sz w:val="21"/>
          <w:szCs w:val="21"/>
          <w:highlight w:val="none"/>
          <w:lang w:val="en-US" w:eastAsia="zh-CN"/>
        </w:rPr>
        <w:t>；</w:t>
      </w:r>
    </w:p>
    <w:p>
      <w:pPr>
        <w:widowControl/>
        <w:spacing w:line="400" w:lineRule="atLeast"/>
        <w:jc w:val="left"/>
        <w:rPr>
          <w:rFonts w:ascii="宋体" w:hAnsi="宋体" w:cs="宋体"/>
          <w:kern w:val="0"/>
          <w:szCs w:val="21"/>
        </w:rPr>
      </w:pPr>
    </w:p>
    <w:p>
      <w:pPr>
        <w:widowControl/>
        <w:spacing w:line="400" w:lineRule="atLeast"/>
        <w:ind w:firstLine="420" w:firstLineChars="200"/>
        <w:jc w:val="left"/>
        <w:rPr>
          <w:rFonts w:hint="eastAsia" w:ascii="宋体" w:hAnsi="宋体" w:cs="宋体"/>
          <w:kern w:val="0"/>
          <w:szCs w:val="21"/>
        </w:rPr>
      </w:pPr>
      <w:r>
        <w:rPr>
          <w:rFonts w:hint="eastAsia" w:ascii="宋体" w:hAnsi="宋体" w:cs="宋体"/>
          <w:kern w:val="0"/>
          <w:szCs w:val="21"/>
        </w:rPr>
        <w:t>以上企业，不属于大企业的分支机构，不存在控股股东为大企业的情形，也不存在与大企业的负责人为同一人的情形。</w:t>
      </w:r>
    </w:p>
    <w:p>
      <w:pPr>
        <w:widowControl/>
        <w:spacing w:line="400" w:lineRule="atLeast"/>
        <w:ind w:firstLine="420" w:firstLineChars="200"/>
        <w:jc w:val="left"/>
        <w:rPr>
          <w:rFonts w:hint="eastAsia" w:ascii="宋体" w:hAnsi="宋体" w:cs="宋体"/>
          <w:kern w:val="0"/>
          <w:szCs w:val="21"/>
        </w:rPr>
      </w:pPr>
      <w:r>
        <w:rPr>
          <w:rFonts w:hint="eastAsia" w:ascii="宋体" w:hAnsi="宋体" w:cs="宋体"/>
          <w:kern w:val="0"/>
          <w:szCs w:val="21"/>
        </w:rPr>
        <w:t>本企业对上述声明内容的真实性负责。如有虚假，将依法承担相应责任。</w:t>
      </w:r>
    </w:p>
    <w:p>
      <w:pPr>
        <w:widowControl/>
        <w:spacing w:line="400" w:lineRule="atLeast"/>
        <w:jc w:val="left"/>
        <w:rPr>
          <w:rFonts w:hint="eastAsia" w:ascii="宋体" w:hAnsi="宋体" w:cs="宋体"/>
          <w:kern w:val="0"/>
          <w:szCs w:val="21"/>
        </w:rPr>
      </w:pPr>
    </w:p>
    <w:p>
      <w:pPr>
        <w:pStyle w:val="27"/>
        <w:rPr>
          <w:rFonts w:hint="eastAsia" w:ascii="宋体" w:hAnsi="宋体" w:cs="宋体"/>
          <w:kern w:val="0"/>
          <w:szCs w:val="21"/>
        </w:rPr>
      </w:pPr>
    </w:p>
    <w:p>
      <w:pPr>
        <w:pStyle w:val="27"/>
        <w:rPr>
          <w:rFonts w:hint="eastAsia"/>
        </w:rPr>
      </w:pPr>
    </w:p>
    <w:p>
      <w:pPr>
        <w:widowControl/>
        <w:spacing w:line="480" w:lineRule="auto"/>
        <w:jc w:val="left"/>
        <w:rPr>
          <w:rFonts w:hint="eastAsia" w:ascii="宋体" w:hAnsi="宋体" w:cs="宋体"/>
          <w:kern w:val="0"/>
          <w:szCs w:val="21"/>
        </w:rPr>
      </w:pPr>
      <w:r>
        <w:rPr>
          <w:rFonts w:hint="eastAsia" w:ascii="宋体" w:hAnsi="宋体" w:cs="宋体"/>
          <w:szCs w:val="21"/>
        </w:rPr>
        <w:t>投标</w:t>
      </w:r>
      <w:r>
        <w:rPr>
          <w:rFonts w:hint="eastAsia" w:ascii="宋体" w:hAnsi="宋体"/>
          <w:bCs/>
          <w:lang w:eastAsia="zh-CN"/>
        </w:rPr>
        <w:t>人名称</w:t>
      </w:r>
      <w:r>
        <w:rPr>
          <w:rFonts w:hint="eastAsia" w:ascii="宋体" w:hAnsi="宋体" w:cs="宋体"/>
          <w:kern w:val="0"/>
          <w:szCs w:val="21"/>
          <w:lang w:val="zh-CN"/>
        </w:rPr>
        <w:t>(公章)：</w:t>
      </w:r>
      <w:r>
        <w:rPr>
          <w:rFonts w:hint="eastAsia" w:ascii="宋体" w:hAnsi="宋体" w:cs="宋体"/>
          <w:kern w:val="0"/>
          <w:szCs w:val="21"/>
        </w:rPr>
        <w:t>：</w:t>
      </w:r>
    </w:p>
    <w:p>
      <w:pPr>
        <w:widowControl/>
        <w:spacing w:line="480" w:lineRule="auto"/>
        <w:jc w:val="left"/>
        <w:rPr>
          <w:rFonts w:hint="eastAsia" w:ascii="宋体" w:hAnsi="宋体" w:cs="宋体"/>
          <w:kern w:val="0"/>
          <w:szCs w:val="21"/>
        </w:rPr>
      </w:pPr>
      <w:r>
        <w:rPr>
          <w:rFonts w:hint="eastAsia" w:ascii="宋体" w:hAnsi="宋体" w:cs="宋体"/>
          <w:kern w:val="0"/>
          <w:szCs w:val="21"/>
        </w:rPr>
        <w:t>日 期：</w:t>
      </w:r>
    </w:p>
    <w:p>
      <w:pPr>
        <w:pStyle w:val="2"/>
        <w:rPr>
          <w:rFonts w:hint="eastAsia" w:ascii="宋体" w:hAnsi="宋体" w:cs="宋体"/>
          <w:kern w:val="0"/>
          <w:szCs w:val="21"/>
        </w:rPr>
      </w:pPr>
    </w:p>
    <w:p>
      <w:pPr>
        <w:rPr>
          <w:rFonts w:hint="eastAsia"/>
        </w:rPr>
      </w:pPr>
    </w:p>
    <w:p>
      <w:pPr>
        <w:snapToGrid w:val="0"/>
        <w:spacing w:line="360" w:lineRule="auto"/>
        <w:rPr>
          <w:rFonts w:hint="eastAsia" w:ascii="新宋体" w:hAnsi="新宋体" w:eastAsia="新宋体"/>
          <w:b/>
          <w:color w:val="auto"/>
          <w:sz w:val="24"/>
          <w:highlight w:val="none"/>
        </w:rPr>
      </w:pPr>
      <w:r>
        <w:rPr>
          <w:rFonts w:hint="eastAsia" w:ascii="新宋体" w:hAnsi="新宋体" w:eastAsia="新宋体"/>
          <w:b/>
          <w:color w:val="auto"/>
          <w:sz w:val="24"/>
          <w:highlight w:val="none"/>
        </w:rPr>
        <w:t>备注说明：</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sz w:val="21"/>
          <w:szCs w:val="21"/>
          <w:highlight w:val="none"/>
        </w:rPr>
      </w:pPr>
      <w:r>
        <w:rPr>
          <w:rFonts w:hint="eastAsia" w:ascii="新宋体" w:hAnsi="新宋体" w:eastAsia="新宋体" w:cs="Times New Roman"/>
          <w:color w:val="auto"/>
          <w:sz w:val="21"/>
          <w:szCs w:val="21"/>
          <w:highlight w:val="none"/>
          <w:lang w:val="en-US" w:eastAsia="zh-CN"/>
        </w:rPr>
        <w:t>1.从业人员、营业收入、资产总额填报上一年度数据，无上一年度数据的新成立企业可不填报。</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i w:val="0"/>
          <w:iCs w:val="0"/>
          <w:color w:val="auto"/>
          <w:sz w:val="21"/>
          <w:szCs w:val="21"/>
          <w:highlight w:val="none"/>
          <w:u w:val="single"/>
          <w:lang w:val="en-US"/>
        </w:rPr>
      </w:pPr>
      <w:r>
        <w:rPr>
          <w:rFonts w:hint="eastAsia" w:ascii="新宋体" w:hAnsi="新宋体" w:eastAsia="新宋体" w:cs="Times New Roman"/>
          <w:color w:val="auto"/>
          <w:sz w:val="21"/>
          <w:szCs w:val="21"/>
          <w:highlight w:val="none"/>
          <w:lang w:val="en-US" w:eastAsia="zh-CN"/>
        </w:rPr>
        <w:t>2.本项目采购标的所属行业:</w:t>
      </w:r>
      <w:r>
        <w:rPr>
          <w:rFonts w:hint="eastAsia" w:ascii="新宋体" w:hAnsi="新宋体" w:eastAsia="新宋体" w:cs="新宋体"/>
          <w:i w:val="0"/>
          <w:iCs w:val="0"/>
          <w:color w:val="auto"/>
          <w:sz w:val="21"/>
          <w:szCs w:val="21"/>
          <w:highlight w:val="none"/>
          <w:u w:val="single"/>
          <w:lang w:val="en-US" w:eastAsia="zh-CN"/>
        </w:rPr>
        <w:t>其他未列明行业</w:t>
      </w:r>
    </w:p>
    <w:p>
      <w:pPr>
        <w:pStyle w:val="27"/>
        <w:snapToGrid w:val="0"/>
        <w:spacing w:before="120" w:beforeLines="0" w:after="120" w:afterLines="0" w:line="360" w:lineRule="auto"/>
        <w:ind w:firstLine="420" w:firstLineChars="200"/>
        <w:jc w:val="left"/>
        <w:rPr>
          <w:rFonts w:hint="eastAsia" w:ascii="宋体" w:hAnsi="宋体" w:eastAsia="宋体" w:cs="宋体"/>
          <w:b/>
          <w:bCs/>
          <w:sz w:val="21"/>
          <w:szCs w:val="21"/>
          <w:highlight w:val="none"/>
          <w:u w:val="single"/>
          <w:shd w:val="pct10" w:color="auto" w:fill="FFFFFF"/>
        </w:rPr>
      </w:pP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如</w:t>
      </w:r>
      <w:r>
        <w:rPr>
          <w:rFonts w:hint="eastAsia" w:ascii="宋体" w:hAnsi="宋体" w:eastAsia="宋体" w:cs="宋体"/>
          <w:sz w:val="21"/>
          <w:szCs w:val="21"/>
          <w:highlight w:val="none"/>
          <w:lang w:eastAsia="zh-CN"/>
        </w:rPr>
        <w:t>中标供应商</w:t>
      </w:r>
      <w:r>
        <w:rPr>
          <w:rFonts w:hint="eastAsia" w:ascii="宋体" w:hAnsi="宋体" w:eastAsia="宋体" w:cs="宋体"/>
          <w:sz w:val="21"/>
          <w:szCs w:val="21"/>
          <w:highlight w:val="none"/>
        </w:rPr>
        <w:t>声明为小微企业，本声明函将随中标结果同时公告，接受社会监督。</w:t>
      </w:r>
    </w:p>
    <w:p>
      <w:pPr>
        <w:pStyle w:val="27"/>
        <w:rPr>
          <w:rFonts w:hint="eastAsia" w:ascii="宋体" w:hAnsi="宋体" w:cs="宋体"/>
          <w:kern w:val="0"/>
          <w:szCs w:val="21"/>
        </w:rPr>
      </w:pPr>
    </w:p>
    <w:p>
      <w:pPr>
        <w:keepNext w:val="0"/>
        <w:keepLines w:val="0"/>
        <w:widowControl/>
        <w:suppressLineNumbers w:val="0"/>
        <w:jc w:val="center"/>
        <w:rPr>
          <w:rFonts w:hint="eastAsia" w:ascii="宋体" w:hAnsi="宋体" w:eastAsia="宋体" w:cs="宋体"/>
          <w:b/>
          <w:bCs/>
          <w:color w:val="000000"/>
          <w:kern w:val="0"/>
          <w:sz w:val="28"/>
          <w:szCs w:val="28"/>
          <w:lang w:val="en-US" w:eastAsia="zh-CN" w:bidi="ar"/>
        </w:rPr>
      </w:pPr>
    </w:p>
    <w:p>
      <w:pPr>
        <w:pStyle w:val="66"/>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center"/>
        <w:rPr>
          <w:sz w:val="28"/>
          <w:szCs w:val="28"/>
        </w:rPr>
      </w:pPr>
      <w:r>
        <w:rPr>
          <w:rFonts w:hint="eastAsia" w:ascii="宋体" w:hAnsi="宋体" w:eastAsia="宋体" w:cs="宋体"/>
          <w:b/>
          <w:bCs/>
          <w:color w:val="000000"/>
          <w:kern w:val="0"/>
          <w:sz w:val="28"/>
          <w:szCs w:val="28"/>
          <w:lang w:val="en-US" w:eastAsia="zh-CN" w:bidi="ar"/>
        </w:rPr>
        <w:t>（二）监狱企业声明函</w:t>
      </w:r>
    </w:p>
    <w:p>
      <w:pPr>
        <w:spacing w:line="360" w:lineRule="auto"/>
        <w:ind w:firstLine="2880" w:firstLineChars="1200"/>
        <w:rPr>
          <w:sz w:val="24"/>
          <w:szCs w:val="24"/>
        </w:rPr>
      </w:pPr>
      <w:r>
        <w:rPr>
          <w:sz w:val="24"/>
          <w:szCs w:val="24"/>
        </w:rPr>
        <w:t>【非监狱企业不用提供】</w:t>
      </w:r>
    </w:p>
    <w:p>
      <w:pPr>
        <w:spacing w:line="360" w:lineRule="auto"/>
        <w:ind w:firstLine="480"/>
        <w:rPr>
          <w:szCs w:val="21"/>
        </w:rPr>
      </w:pPr>
    </w:p>
    <w:p>
      <w:pPr>
        <w:spacing w:line="360" w:lineRule="auto"/>
        <w:ind w:firstLine="525" w:firstLineChars="250"/>
        <w:rPr>
          <w:szCs w:val="21"/>
        </w:rPr>
      </w:pPr>
      <w:r>
        <w:rPr>
          <w:szCs w:val="21"/>
        </w:rPr>
        <w:t>监狱企业参加政府采购活动时，应当提供由省级以上监狱管理本企业郑重声明，根据《关于政府采购支持监狱企业发展有关问题的通知》（财库[2014]68号）的规定，本企业为监狱企业。</w:t>
      </w:r>
    </w:p>
    <w:p>
      <w:pPr>
        <w:spacing w:line="360" w:lineRule="auto"/>
        <w:ind w:firstLine="480"/>
        <w:rPr>
          <w:szCs w:val="21"/>
        </w:rPr>
      </w:pPr>
      <w:r>
        <w:rPr>
          <w:szCs w:val="21"/>
        </w:rPr>
        <w:t>根据上述标准，我企业属于监狱企业的理由为：。</w:t>
      </w:r>
    </w:p>
    <w:p>
      <w:pPr>
        <w:spacing w:line="360" w:lineRule="auto"/>
        <w:ind w:firstLine="480"/>
        <w:rPr>
          <w:szCs w:val="21"/>
        </w:rPr>
      </w:pPr>
      <w:r>
        <w:rPr>
          <w:szCs w:val="21"/>
        </w:rPr>
        <w:t>本企业为参加（项目名称：）（项目编号：）采购活动提供本企业的产品</w:t>
      </w:r>
      <w:r>
        <w:rPr>
          <w:rFonts w:ascii="Times New Roman" w:hAnsi="Times New Roman"/>
          <w:sz w:val="21"/>
          <w:szCs w:val="21"/>
        </w:rPr>
        <w:t>（由本单位承担工程/提供服务）</w:t>
      </w:r>
      <w:r>
        <w:rPr>
          <w:szCs w:val="21"/>
        </w:rPr>
        <w:t>。</w:t>
      </w:r>
    </w:p>
    <w:p>
      <w:pPr>
        <w:spacing w:line="360" w:lineRule="auto"/>
        <w:ind w:firstLine="480"/>
        <w:rPr>
          <w:szCs w:val="21"/>
        </w:rPr>
      </w:pPr>
      <w:r>
        <w:rPr>
          <w:szCs w:val="21"/>
        </w:rPr>
        <w:t>本企业对上述声明的真实性负责。如有虚假，将依法承担相应责任。</w:t>
      </w:r>
    </w:p>
    <w:p>
      <w:pPr>
        <w:spacing w:line="360" w:lineRule="auto"/>
        <w:ind w:firstLine="480"/>
        <w:rPr>
          <w:szCs w:val="21"/>
        </w:rPr>
      </w:pPr>
    </w:p>
    <w:p>
      <w:pPr>
        <w:tabs>
          <w:tab w:val="left" w:pos="4860"/>
        </w:tabs>
        <w:spacing w:line="588" w:lineRule="exact"/>
        <w:ind w:right="1560" w:firstLine="444" w:firstLineChars="200"/>
        <w:jc w:val="both"/>
        <w:rPr>
          <w:rFonts w:hint="eastAsia" w:ascii="宋体" w:hAnsi="宋体"/>
          <w:color w:val="000000"/>
          <w:spacing w:val="6"/>
          <w:sz w:val="21"/>
          <w:szCs w:val="21"/>
          <w:lang w:eastAsia="zh-CN"/>
        </w:rPr>
      </w:pPr>
    </w:p>
    <w:p>
      <w:pPr>
        <w:tabs>
          <w:tab w:val="left" w:pos="4860"/>
        </w:tabs>
        <w:spacing w:line="588" w:lineRule="exact"/>
        <w:ind w:right="1560" w:firstLine="444" w:firstLineChars="200"/>
        <w:jc w:val="both"/>
        <w:rPr>
          <w:szCs w:val="21"/>
        </w:rPr>
      </w:pPr>
      <w:r>
        <w:rPr>
          <w:rFonts w:hint="eastAsia" w:ascii="宋体" w:hAnsi="宋体"/>
          <w:color w:val="000000"/>
          <w:spacing w:val="6"/>
          <w:sz w:val="21"/>
          <w:szCs w:val="21"/>
          <w:lang w:eastAsia="zh-CN"/>
        </w:rPr>
        <w:t>投标人</w:t>
      </w:r>
      <w:r>
        <w:rPr>
          <w:rFonts w:hint="eastAsia" w:ascii="宋体" w:hAnsi="宋体"/>
          <w:color w:val="000000"/>
          <w:spacing w:val="6"/>
          <w:sz w:val="21"/>
          <w:szCs w:val="21"/>
        </w:rPr>
        <w:t>名称（盖章）：</w:t>
      </w:r>
    </w:p>
    <w:p>
      <w:pPr>
        <w:pStyle w:val="27"/>
        <w:snapToGrid w:val="0"/>
        <w:spacing w:before="120" w:beforeLines="0" w:after="120" w:afterLines="0" w:line="240" w:lineRule="auto"/>
        <w:ind w:firstLine="420" w:firstLineChars="200"/>
        <w:rPr>
          <w:rFonts w:hint="eastAsia" w:ascii="宋体" w:hAnsi="宋体"/>
          <w:b w:val="0"/>
          <w:bCs w:val="0"/>
          <w:sz w:val="21"/>
          <w:szCs w:val="21"/>
          <w:highlight w:val="none"/>
        </w:rPr>
      </w:pPr>
    </w:p>
    <w:p>
      <w:pPr>
        <w:pStyle w:val="27"/>
        <w:snapToGrid w:val="0"/>
        <w:spacing w:before="120" w:beforeLines="0" w:after="120" w:afterLines="0" w:line="240" w:lineRule="auto"/>
        <w:ind w:firstLine="444" w:firstLineChars="200"/>
        <w:rPr>
          <w:rFonts w:hint="eastAsia" w:ascii="宋体" w:hAnsi="宋体" w:eastAsia="宋体" w:cs="Times New Roman"/>
          <w:color w:val="000000"/>
          <w:spacing w:val="6"/>
          <w:kern w:val="2"/>
          <w:sz w:val="21"/>
          <w:szCs w:val="21"/>
          <w:lang w:val="en-US" w:eastAsia="zh-CN" w:bidi="ar-SA"/>
        </w:rPr>
      </w:pPr>
      <w:r>
        <w:rPr>
          <w:rFonts w:hint="eastAsia" w:ascii="宋体" w:hAnsi="宋体" w:eastAsia="宋体" w:cs="Times New Roman"/>
          <w:color w:val="000000"/>
          <w:spacing w:val="6"/>
          <w:kern w:val="2"/>
          <w:sz w:val="21"/>
          <w:szCs w:val="21"/>
          <w:lang w:val="en-US" w:eastAsia="zh-CN" w:bidi="ar-SA"/>
        </w:rPr>
        <w:t xml:space="preserve">法定代表人或授权委托人（签字或盖章）：                                                     </w:t>
      </w:r>
    </w:p>
    <w:p>
      <w:pPr>
        <w:pStyle w:val="27"/>
        <w:snapToGrid w:val="0"/>
        <w:spacing w:before="120" w:beforeLines="0" w:after="120" w:afterLines="0" w:line="360" w:lineRule="auto"/>
        <w:ind w:firstLine="444" w:firstLineChars="200"/>
        <w:jc w:val="left"/>
        <w:rPr>
          <w:rFonts w:hint="eastAsia" w:ascii="宋体" w:hAnsi="宋体" w:eastAsia="宋体" w:cs="Times New Roman"/>
          <w:color w:val="000000"/>
          <w:spacing w:val="6"/>
          <w:kern w:val="2"/>
          <w:sz w:val="21"/>
          <w:szCs w:val="21"/>
          <w:lang w:val="en-US" w:eastAsia="zh-CN" w:bidi="ar-SA"/>
        </w:rPr>
      </w:pPr>
    </w:p>
    <w:p>
      <w:pPr>
        <w:pStyle w:val="27"/>
        <w:snapToGrid w:val="0"/>
        <w:spacing w:before="120" w:beforeLines="0" w:after="120" w:afterLines="0" w:line="360" w:lineRule="auto"/>
        <w:ind w:firstLine="444" w:firstLineChars="200"/>
        <w:jc w:val="left"/>
        <w:rPr>
          <w:rFonts w:hint="eastAsia" w:ascii="宋体" w:hAnsi="宋体" w:eastAsia="宋体" w:cs="Times New Roman"/>
          <w:color w:val="000000"/>
          <w:spacing w:val="6"/>
          <w:kern w:val="2"/>
          <w:sz w:val="21"/>
          <w:szCs w:val="21"/>
          <w:lang w:val="en-US" w:eastAsia="zh-CN" w:bidi="ar-SA"/>
        </w:rPr>
      </w:pPr>
      <w:r>
        <w:rPr>
          <w:rFonts w:hint="eastAsia" w:ascii="宋体" w:hAnsi="宋体" w:eastAsia="宋体" w:cs="Times New Roman"/>
          <w:color w:val="000000"/>
          <w:spacing w:val="6"/>
          <w:kern w:val="2"/>
          <w:sz w:val="21"/>
          <w:szCs w:val="21"/>
          <w:lang w:val="en-US" w:eastAsia="zh-CN" w:bidi="ar-SA"/>
        </w:rPr>
        <w:t xml:space="preserve">日期:    </w:t>
      </w:r>
      <w:r>
        <w:rPr>
          <w:rFonts w:hint="default" w:ascii="宋体" w:hAnsi="宋体" w:eastAsia="宋体" w:cs="Times New Roman"/>
          <w:color w:val="000000"/>
          <w:spacing w:val="6"/>
          <w:kern w:val="2"/>
          <w:sz w:val="21"/>
          <w:szCs w:val="21"/>
          <w:lang w:val="en-US" w:eastAsia="zh-CN" w:bidi="ar-SA"/>
        </w:rPr>
        <w:t>年  月  日</w:t>
      </w:r>
    </w:p>
    <w:p>
      <w:pPr>
        <w:spacing w:line="360" w:lineRule="auto"/>
        <w:ind w:firstLine="480"/>
        <w:rPr>
          <w:szCs w:val="21"/>
        </w:rPr>
      </w:pPr>
    </w:p>
    <w:p>
      <w:pPr>
        <w:spacing w:line="360" w:lineRule="auto"/>
        <w:ind w:firstLine="480"/>
        <w:rPr>
          <w:szCs w:val="21"/>
        </w:rPr>
      </w:pPr>
    </w:p>
    <w:p>
      <w:pPr>
        <w:spacing w:line="360" w:lineRule="auto"/>
        <w:ind w:firstLine="480"/>
        <w:rPr>
          <w:szCs w:val="21"/>
        </w:rPr>
      </w:pPr>
      <w:r>
        <w:rPr>
          <w:rFonts w:hint="eastAsia" w:ascii="Times New Roman" w:hAnsi="Times New Roman"/>
          <w:sz w:val="21"/>
          <w:szCs w:val="21"/>
          <w:lang w:eastAsia="zh-CN"/>
        </w:rPr>
        <w:t>供应商</w:t>
      </w:r>
      <w:r>
        <w:rPr>
          <w:szCs w:val="21"/>
        </w:rPr>
        <w:t>为监狱企业的提供此函。</w:t>
      </w:r>
    </w:p>
    <w:p>
      <w:pPr>
        <w:spacing w:line="360" w:lineRule="auto"/>
        <w:ind w:firstLine="480"/>
        <w:rPr>
          <w:szCs w:val="21"/>
        </w:rPr>
      </w:pPr>
      <w:r>
        <w:rPr>
          <w:szCs w:val="21"/>
        </w:rPr>
        <w:t>局、戒毒管理局（含新疆生产建设兵团）出具的属于监狱企业的证明文件。</w:t>
      </w:r>
    </w:p>
    <w:p>
      <w:pPr>
        <w:spacing w:line="360" w:lineRule="auto"/>
        <w:ind w:firstLine="480"/>
        <w:rPr>
          <w:szCs w:val="21"/>
        </w:rPr>
      </w:pPr>
      <w:r>
        <w:rPr>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spacing w:line="360" w:lineRule="auto"/>
        <w:ind w:firstLine="480"/>
        <w:rPr>
          <w:szCs w:val="21"/>
        </w:rPr>
      </w:pPr>
    </w:p>
    <w:p>
      <w:pPr>
        <w:pStyle w:val="27"/>
        <w:rPr>
          <w:rFonts w:hint="eastAsia"/>
        </w:rPr>
      </w:pPr>
    </w:p>
    <w:p>
      <w:pPr>
        <w:rPr>
          <w:rFonts w:hint="eastAsia"/>
        </w:rPr>
      </w:pPr>
    </w:p>
    <w:p>
      <w:pPr>
        <w:pStyle w:val="27"/>
        <w:rPr>
          <w:rFonts w:hint="eastAsia"/>
        </w:rPr>
      </w:pPr>
    </w:p>
    <w:p>
      <w:pPr>
        <w:rPr>
          <w:rFonts w:hint="eastAsia"/>
        </w:rPr>
      </w:pPr>
    </w:p>
    <w:p>
      <w:pPr>
        <w:pStyle w:val="27"/>
        <w:rPr>
          <w:rFonts w:hint="eastAsia"/>
        </w:rPr>
      </w:pPr>
    </w:p>
    <w:p>
      <w:pPr>
        <w:jc w:val="center"/>
        <w:rPr>
          <w:rFonts w:ascii="宋体" w:hAnsi="宋体" w:cs="宋体"/>
          <w:spacing w:val="6"/>
          <w:sz w:val="28"/>
          <w:szCs w:val="28"/>
        </w:rPr>
      </w:pPr>
      <w:r>
        <w:rPr>
          <w:rFonts w:hint="eastAsia" w:ascii="宋体" w:hAnsi="宋体" w:cs="宋体"/>
          <w:b/>
          <w:spacing w:val="6"/>
          <w:sz w:val="28"/>
          <w:szCs w:val="28"/>
          <w:lang w:eastAsia="zh-CN"/>
        </w:rPr>
        <w:t>（三）</w:t>
      </w:r>
      <w:r>
        <w:rPr>
          <w:rFonts w:hint="eastAsia" w:ascii="宋体" w:hAnsi="宋体" w:cs="宋体"/>
          <w:b/>
          <w:spacing w:val="6"/>
          <w:sz w:val="28"/>
          <w:szCs w:val="28"/>
        </w:rPr>
        <w:t>残疾人福利性单位声明函</w:t>
      </w:r>
    </w:p>
    <w:p>
      <w:pPr>
        <w:pStyle w:val="32"/>
        <w:spacing w:line="360" w:lineRule="auto"/>
        <w:ind w:firstLine="2835" w:firstLineChars="1350"/>
        <w:rPr>
          <w:rFonts w:ascii="Times New Roman" w:hAnsi="Times New Roman"/>
          <w:sz w:val="21"/>
          <w:szCs w:val="21"/>
        </w:rPr>
      </w:pPr>
      <w:r>
        <w:rPr>
          <w:rFonts w:ascii="Times New Roman" w:hAnsi="Times New Roman"/>
          <w:sz w:val="21"/>
          <w:szCs w:val="21"/>
        </w:rPr>
        <w:t>【非残疾人福利性单位不用提供】</w:t>
      </w:r>
    </w:p>
    <w:p>
      <w:pPr>
        <w:pStyle w:val="32"/>
        <w:spacing w:line="360" w:lineRule="auto"/>
        <w:rPr>
          <w:rFonts w:ascii="Times New Roman" w:hAnsi="Times New Roman"/>
          <w:sz w:val="21"/>
          <w:szCs w:val="21"/>
        </w:rPr>
      </w:pPr>
    </w:p>
    <w:p>
      <w:pPr>
        <w:pStyle w:val="32"/>
        <w:spacing w:line="360" w:lineRule="auto"/>
        <w:ind w:firstLine="420" w:firstLineChars="200"/>
        <w:rPr>
          <w:rFonts w:ascii="Times New Roman" w:hAnsi="Times New Roman"/>
          <w:sz w:val="21"/>
          <w:szCs w:val="21"/>
        </w:rPr>
      </w:pPr>
      <w:r>
        <w:rPr>
          <w:rFonts w:ascii="Times New Roman" w:hAnsi="Times New Roman"/>
          <w:sz w:val="21"/>
          <w:szCs w:val="21"/>
        </w:rPr>
        <w:t>本单位郑重声明，根据《财政部民政部中国残疾人联合会关于促进残疾人就业政府采购政策的通知》（财库〔2017〕141号）的规定，本单位为符合条件的残疾人福利性单位，且本单位参加（采购人名称）单位的（项目名称）项目采购活动提供本单位制造的货物（由本单位承担工程/提供服务），或者提供其他残疾人福利性单位制造的货物（不包括使用非残疾人福利性单位注册商标的货物）。</w:t>
      </w:r>
    </w:p>
    <w:p>
      <w:pPr>
        <w:pStyle w:val="32"/>
        <w:spacing w:line="360" w:lineRule="auto"/>
        <w:ind w:firstLine="420" w:firstLineChars="200"/>
        <w:rPr>
          <w:rFonts w:ascii="Times New Roman" w:hAnsi="Times New Roman"/>
          <w:sz w:val="21"/>
          <w:szCs w:val="21"/>
        </w:rPr>
      </w:pPr>
      <w:r>
        <w:rPr>
          <w:rFonts w:ascii="Times New Roman" w:hAnsi="Times New Roman"/>
          <w:sz w:val="21"/>
          <w:szCs w:val="21"/>
        </w:rPr>
        <w:t>本单位对上述声明的真实性负责。如有虚假，将依法承担相应责任。</w:t>
      </w:r>
    </w:p>
    <w:p>
      <w:pPr>
        <w:pStyle w:val="32"/>
        <w:spacing w:line="360" w:lineRule="auto"/>
        <w:rPr>
          <w:rFonts w:ascii="Times New Roman" w:hAnsi="Times New Roman"/>
          <w:sz w:val="21"/>
          <w:szCs w:val="21"/>
        </w:rPr>
      </w:pPr>
    </w:p>
    <w:p>
      <w:pPr>
        <w:pStyle w:val="32"/>
        <w:spacing w:line="360" w:lineRule="auto"/>
        <w:rPr>
          <w:rFonts w:ascii="Times New Roman" w:hAnsi="Times New Roman"/>
          <w:sz w:val="21"/>
          <w:szCs w:val="21"/>
        </w:rPr>
      </w:pPr>
    </w:p>
    <w:p>
      <w:pPr>
        <w:pStyle w:val="32"/>
        <w:spacing w:line="360" w:lineRule="auto"/>
        <w:rPr>
          <w:rFonts w:hint="eastAsia" w:ascii="Times New Roman" w:hAnsi="Times New Roman"/>
          <w:sz w:val="21"/>
          <w:szCs w:val="21"/>
          <w:lang w:eastAsia="zh-CN"/>
        </w:rPr>
      </w:pPr>
    </w:p>
    <w:p>
      <w:pPr>
        <w:pStyle w:val="32"/>
        <w:spacing w:line="360" w:lineRule="auto"/>
        <w:rPr>
          <w:rFonts w:ascii="Times New Roman" w:hAnsi="Times New Roman"/>
          <w:sz w:val="21"/>
          <w:szCs w:val="21"/>
        </w:rPr>
      </w:pPr>
      <w:r>
        <w:rPr>
          <w:rFonts w:hint="eastAsia" w:ascii="Times New Roman" w:hAnsi="Times New Roman"/>
          <w:sz w:val="21"/>
          <w:szCs w:val="21"/>
          <w:lang w:eastAsia="zh-CN"/>
        </w:rPr>
        <w:t>投标人</w:t>
      </w:r>
      <w:r>
        <w:rPr>
          <w:rFonts w:ascii="Times New Roman" w:hAnsi="Times New Roman"/>
          <w:sz w:val="21"/>
          <w:szCs w:val="21"/>
        </w:rPr>
        <w:t>名称（盖章）：</w:t>
      </w:r>
    </w:p>
    <w:p>
      <w:pPr>
        <w:spacing w:before="240" w:beforeLines="100" w:after="240" w:afterLines="100" w:line="400" w:lineRule="atLeast"/>
        <w:jc w:val="left"/>
        <w:rPr>
          <w:rFonts w:hint="eastAsia" w:hAnsi="宋体"/>
          <w:spacing w:val="20"/>
          <w:sz w:val="21"/>
          <w:szCs w:val="21"/>
          <w:highlight w:val="none"/>
        </w:rPr>
      </w:pPr>
      <w:r>
        <w:rPr>
          <w:rFonts w:hint="eastAsia" w:ascii="宋体" w:hAnsi="宋体"/>
          <w:b w:val="0"/>
          <w:bCs w:val="0"/>
          <w:sz w:val="21"/>
          <w:szCs w:val="21"/>
          <w:highlight w:val="none"/>
        </w:rPr>
        <w:t>法定代表人或授权委托人</w:t>
      </w:r>
      <w:r>
        <w:rPr>
          <w:rFonts w:hint="eastAsia" w:hAnsi="宋体"/>
          <w:spacing w:val="20"/>
          <w:sz w:val="21"/>
          <w:szCs w:val="21"/>
          <w:highlight w:val="none"/>
        </w:rPr>
        <w:t>（</w:t>
      </w:r>
      <w:r>
        <w:rPr>
          <w:rFonts w:hint="eastAsia" w:hAnsi="宋体"/>
          <w:spacing w:val="20"/>
          <w:sz w:val="21"/>
          <w:szCs w:val="21"/>
          <w:highlight w:val="none"/>
          <w:lang w:eastAsia="zh-CN"/>
        </w:rPr>
        <w:t>签字</w:t>
      </w:r>
      <w:r>
        <w:rPr>
          <w:rFonts w:hint="eastAsia" w:hAnsi="宋体"/>
          <w:spacing w:val="20"/>
          <w:sz w:val="21"/>
          <w:szCs w:val="21"/>
          <w:highlight w:val="none"/>
        </w:rPr>
        <w:t>或盖章）：</w:t>
      </w:r>
    </w:p>
    <w:p>
      <w:pPr>
        <w:spacing w:before="240" w:beforeLines="100" w:after="240" w:afterLines="100" w:line="400" w:lineRule="atLeast"/>
        <w:jc w:val="left"/>
        <w:rPr>
          <w:rFonts w:hint="default" w:ascii="Arial" w:hAnsi="Arial" w:cs="Arial"/>
          <w:szCs w:val="21"/>
          <w:highlight w:val="none"/>
        </w:rPr>
      </w:pPr>
      <w:r>
        <w:rPr>
          <w:rFonts w:ascii="Times New Roman" w:hAnsi="Times New Roman"/>
          <w:sz w:val="21"/>
          <w:szCs w:val="21"/>
        </w:rPr>
        <w:t>日期：</w:t>
      </w:r>
      <w:r>
        <w:rPr>
          <w:rFonts w:hint="eastAsia" w:ascii="Times New Roman" w:hAnsi="Times New Roman"/>
          <w:sz w:val="21"/>
          <w:szCs w:val="21"/>
          <w:lang w:val="en-US" w:eastAsia="zh-CN"/>
        </w:rPr>
        <w:t xml:space="preserve"> </w:t>
      </w:r>
      <w:r>
        <w:rPr>
          <w:rFonts w:hint="default" w:ascii="Arial" w:hAnsi="Arial" w:cs="Arial"/>
          <w:szCs w:val="21"/>
          <w:highlight w:val="none"/>
        </w:rPr>
        <w:t>年  月  日</w:t>
      </w:r>
    </w:p>
    <w:p>
      <w:pPr>
        <w:pStyle w:val="32"/>
        <w:spacing w:line="360" w:lineRule="auto"/>
        <w:rPr>
          <w:rFonts w:hint="eastAsia" w:ascii="Times New Roman" w:hAnsi="Times New Roman" w:eastAsia="宋体"/>
          <w:sz w:val="21"/>
          <w:szCs w:val="21"/>
          <w:lang w:val="en-US" w:eastAsia="zh-CN"/>
        </w:rPr>
      </w:pPr>
    </w:p>
    <w:p>
      <w:pPr>
        <w:spacing w:line="360" w:lineRule="auto"/>
        <w:rPr>
          <w:szCs w:val="21"/>
        </w:rPr>
      </w:pPr>
    </w:p>
    <w:p>
      <w:pPr>
        <w:spacing w:line="360" w:lineRule="auto"/>
        <w:rPr>
          <w:szCs w:val="21"/>
        </w:rPr>
      </w:pPr>
      <w:r>
        <w:rPr>
          <w:szCs w:val="21"/>
        </w:rPr>
        <w:t>说明：</w:t>
      </w:r>
      <w:r>
        <w:rPr>
          <w:rFonts w:hint="eastAsia" w:ascii="Times New Roman" w:hAnsi="Times New Roman"/>
          <w:sz w:val="21"/>
          <w:szCs w:val="21"/>
          <w:lang w:eastAsia="zh-CN"/>
        </w:rPr>
        <w:t>供应商</w:t>
      </w:r>
      <w:r>
        <w:rPr>
          <w:szCs w:val="21"/>
        </w:rPr>
        <w:t>为残疾人福利性单位的提供此函。</w:t>
      </w:r>
    </w:p>
    <w:p>
      <w:pPr>
        <w:pStyle w:val="27"/>
        <w:rPr>
          <w:rFonts w:hint="eastAsia"/>
        </w:rPr>
      </w:pPr>
    </w:p>
    <w:p>
      <w:pPr>
        <w:spacing w:line="360" w:lineRule="auto"/>
        <w:rPr>
          <w:rFonts w:hint="eastAsia" w:ascii="宋体" w:hAnsi="宋体"/>
          <w:sz w:val="24"/>
        </w:rPr>
      </w:pPr>
    </w:p>
    <w:p>
      <w:pPr>
        <w:pStyle w:val="66"/>
        <w:ind w:left="0" w:leftChars="0" w:firstLine="0" w:firstLineChars="0"/>
        <w:rPr>
          <w:rFonts w:hint="default" w:ascii="仿宋_GB2312" w:hAnsi="仿宋_GB2312" w:eastAsia="仿宋_GB2312" w:cs="仿宋_GB2312"/>
          <w:b/>
          <w:sz w:val="30"/>
          <w:szCs w:val="30"/>
          <w:lang w:val="en-US" w:eastAsia="zh-CN"/>
        </w:rPr>
      </w:pPr>
    </w:p>
    <w:p>
      <w:pPr>
        <w:tabs>
          <w:tab w:val="left" w:pos="6750"/>
        </w:tabs>
        <w:spacing w:line="360" w:lineRule="auto"/>
        <w:ind w:firstLine="602"/>
        <w:jc w:val="left"/>
        <w:rPr>
          <w:rFonts w:ascii="仿宋_GB2312" w:hAnsi="仿宋_GB2312" w:eastAsia="仿宋_GB2312" w:cs="仿宋_GB2312"/>
          <w:b/>
          <w:sz w:val="30"/>
          <w:szCs w:val="30"/>
        </w:rPr>
      </w:pPr>
      <w:r>
        <w:rPr>
          <w:rFonts w:ascii="仿宋_GB2312" w:hAnsi="仿宋_GB2312" w:eastAsia="仿宋_GB2312" w:cs="仿宋_GB2312"/>
          <w:b/>
          <w:sz w:val="30"/>
          <w:szCs w:val="30"/>
        </w:rPr>
        <w:tab/>
      </w:r>
    </w:p>
    <w:p>
      <w:pPr>
        <w:pStyle w:val="6"/>
        <w:snapToGrid w:val="0"/>
        <w:spacing w:beforeLines="50" w:after="50"/>
        <w:ind w:firstLine="562"/>
        <w:jc w:val="center"/>
      </w:pPr>
    </w:p>
    <w:p>
      <w:pPr>
        <w:pStyle w:val="4"/>
      </w:pPr>
    </w:p>
    <w:sectPr>
      <w:footerReference r:id="rId12" w:type="first"/>
      <w:footerReference r:id="rId11" w:type="default"/>
      <w:pgSz w:w="11906" w:h="16838"/>
      <w:pgMar w:top="851" w:right="1134" w:bottom="737" w:left="1230" w:header="851" w:footer="794"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
    <w:altName w:val="Times New Roman"/>
    <w:panose1 w:val="00000000000000000000"/>
    <w:charset w:val="00"/>
    <w:family w:val="auto"/>
    <w:pitch w:val="default"/>
    <w:sig w:usb0="00000000" w:usb1="00000000" w:usb2="00000000" w:usb3="00000000" w:csb0="0004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monospace">
    <w:altName w:val="微软雅黑"/>
    <w:panose1 w:val="00000000000000000000"/>
    <w:charset w:val="00"/>
    <w:family w:val="auto"/>
    <w:pitch w:val="default"/>
    <w:sig w:usb0="00000000" w:usb1="00000000" w:usb2="00000000" w:usb3="00000000" w:csb0="00040001" w:csb1="00000000"/>
  </w:font>
  <w:font w:name="Algerian">
    <w:altName w:val="Gabriola"/>
    <w:panose1 w:val="04020705040A02060702"/>
    <w:charset w:val="00"/>
    <w:family w:val="decorative"/>
    <w:pitch w:val="default"/>
    <w:sig w:usb0="00000000" w:usb1="00000000" w:usb2="00000000" w:usb3="00000000" w:csb0="20000001" w:csb1="00000000"/>
  </w:font>
  <w:font w:name="Futura Bk">
    <w:altName w:val="Segoe UI"/>
    <w:panose1 w:val="00000000000000000000"/>
    <w:charset w:val="00"/>
    <w:family w:val="swiss"/>
    <w:pitch w:val="default"/>
    <w:sig w:usb0="00000000" w:usb1="00000000" w:usb2="00000000" w:usb3="00000000" w:csb0="00000001" w:csb1="00000000"/>
  </w:font>
  <w:font w:name="华文仿宋">
    <w:altName w:val="仿宋"/>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ˎ̥">
    <w:altName w:val="Times New Roman"/>
    <w:panose1 w:val="00000000000000000000"/>
    <w:charset w:val="00"/>
    <w:family w:val="roman"/>
    <w:pitch w:val="default"/>
    <w:sig w:usb0="00000000" w:usb1="00000000" w:usb2="00000000" w:usb3="00000000" w:csb0="00000000" w:csb1="00000000"/>
  </w:font>
  <w:font w:name="汉鼎简细圆">
    <w:altName w:val="宋体"/>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Helvetica">
    <w:altName w:val="Arial"/>
    <w:panose1 w:val="020B0604020202020204"/>
    <w:charset w:val="00"/>
    <w:family w:val="swiss"/>
    <w:pitch w:val="default"/>
    <w:sig w:usb0="00000000" w:usb1="00000000" w:usb2="00000000" w:usb3="00000000" w:csb0="00000001" w:csb1="00000000"/>
  </w:font>
  <w:font w:name="ヒラギノ角ゴ Pro W3">
    <w:altName w:val="Times New Roman"/>
    <w:panose1 w:val="00000000000000000000"/>
    <w:charset w:val="00"/>
    <w:family w:val="roman"/>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华文细黑">
    <w:altName w:val="微软雅黑"/>
    <w:panose1 w:val="02010600040101010101"/>
    <w:charset w:val="86"/>
    <w:family w:val="auto"/>
    <w:pitch w:val="default"/>
    <w:sig w:usb0="00000000" w:usb1="00000000" w:usb2="00000000" w:usb3="00000000" w:csb0="0004009F" w:csb1="DFD70000"/>
  </w:font>
  <w:font w:name="华文中宋">
    <w:altName w:val="宋体"/>
    <w:panose1 w:val="02010600040101010101"/>
    <w:charset w:val="86"/>
    <w:family w:val="auto"/>
    <w:pitch w:val="default"/>
    <w:sig w:usb0="00000000" w:usb1="00000000" w:usb2="00000000" w:usb3="00000000" w:csb0="0004009F" w:csb1="DFD70000"/>
  </w:font>
  <w:font w:name="TUMBDR+HelveticaNeue-Light">
    <w:altName w:val="宋体"/>
    <w:panose1 w:val="00000000000000000000"/>
    <w:charset w:val="86"/>
    <w:family w:val="swiss"/>
    <w:pitch w:val="default"/>
    <w:sig w:usb0="00000000" w:usb1="00000000" w:usb2="00000010" w:usb3="00000000" w:csb0="00040000" w:csb1="00000000"/>
  </w:font>
  <w:font w:name="(使用中文字体)">
    <w:altName w:val="宋体"/>
    <w:panose1 w:val="00000000000000000000"/>
    <w:charset w:val="86"/>
    <w:family w:val="roman"/>
    <w:pitch w:val="default"/>
    <w:sig w:usb0="00000000" w:usb1="00000000" w:usb2="00000000" w:usb3="00000000" w:csb0="00000000" w:csb1="00000000"/>
  </w:font>
  <w:font w:name="微软雅黑">
    <w:panose1 w:val="020B0503020204020204"/>
    <w:charset w:val="86"/>
    <w:family w:val="swiss"/>
    <w:pitch w:val="default"/>
    <w:sig w:usb0="80000287" w:usb1="2ACF3C50" w:usb2="00000016" w:usb3="00000000" w:csb0="0004001F" w:csb1="00000000"/>
  </w:font>
  <w:font w:name="Arial (W1)">
    <w:altName w:val="Arial"/>
    <w:panose1 w:val="00000000000000000000"/>
    <w:charset w:val="00"/>
    <w:family w:val="swiss"/>
    <w:pitch w:val="default"/>
    <w:sig w:usb0="00000000" w:usb1="00000000" w:usb2="00000008" w:usb3="00000000" w:csb0="000001FF" w:csb1="00000000"/>
  </w:font>
  <w:font w:name="EVZKBV+HelveticaNeue-Bold">
    <w:altName w:val="宋体"/>
    <w:panose1 w:val="00000000000000000000"/>
    <w:charset w:val="86"/>
    <w:family w:val="swiss"/>
    <w:pitch w:val="default"/>
    <w:sig w:usb0="00000000" w:usb1="00000000" w:usb2="00000010" w:usb3="00000000" w:csb0="00040000" w:csb1="00000000"/>
  </w:font>
  <w:font w:name="Segoe UI">
    <w:panose1 w:val="020B0502040204020203"/>
    <w:charset w:val="00"/>
    <w:family w:val="auto"/>
    <w:pitch w:val="default"/>
    <w:sig w:usb0="E4002EFF" w:usb1="C000E47F" w:usb2="00000009" w:usb3="00000000" w:csb0="200001FF" w:csb1="00000000"/>
  </w:font>
  <w:font w:name="楷体">
    <w:panose1 w:val="02010609060101010101"/>
    <w:charset w:val="86"/>
    <w:family w:val="auto"/>
    <w:pitch w:val="default"/>
    <w:sig w:usb0="800002BF" w:usb1="38CF7CFA" w:usb2="00000016" w:usb3="00000000" w:csb0="00040001" w:csb1="00000000"/>
  </w:font>
  <w:font w:name="_5b8b_4f53">
    <w:altName w:val="Times New Roman"/>
    <w:panose1 w:val="00000000000000000000"/>
    <w:charset w:val="00"/>
    <w:family w:val="roman"/>
    <w:pitch w:val="default"/>
    <w:sig w:usb0="00000000" w:usb1="00000000" w:usb2="00000000" w:usb3="00000000" w:csb0="00040001" w:csb1="00000000"/>
  </w:font>
  <w:font w:name="Arial-BoldMT">
    <w:altName w:val="Segoe Print"/>
    <w:panose1 w:val="00000000000000000000"/>
    <w:charset w:val="00"/>
    <w:family w:val="auto"/>
    <w:pitch w:val="default"/>
    <w:sig w:usb0="00000000" w:usb1="00000000" w:usb2="00000000" w:usb3="00000000" w:csb0="00040001" w:csb1="00000000"/>
  </w:font>
  <w:font w:name="新宋体">
    <w:panose1 w:val="02010609030101010101"/>
    <w:charset w:val="86"/>
    <w:family w:val="modern"/>
    <w:pitch w:val="default"/>
    <w:sig w:usb0="00000283" w:usb1="288F0000" w:usb2="00000006" w:usb3="00000000" w:csb0="00040001" w:csb1="00000000"/>
  </w:font>
  <w:font w:name="Gabriola">
    <w:panose1 w:val="04040605051002020D02"/>
    <w:charset w:val="00"/>
    <w:family w:val="auto"/>
    <w:pitch w:val="default"/>
    <w:sig w:usb0="E00002EF" w:usb1="5000204B" w:usb2="00000000" w:usb3="00000000" w:csb0="2000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307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3"/>
                          </w:pPr>
                          <w:r>
                            <w:fldChar w:fldCharType="begin"/>
                          </w:r>
                          <w:r>
                            <w:instrText xml:space="preserve"> PAGE  \* MERGEFORMAT </w:instrText>
                          </w:r>
                          <w:r>
                            <w:fldChar w:fldCharType="separate"/>
                          </w:r>
                          <w:r>
                            <w:t>46</w:t>
                          </w:r>
                          <w:r>
                            <w:fldChar w:fldCharType="end"/>
                          </w:r>
                        </w:p>
                      </w:txbxContent>
                    </wps:txbx>
                    <wps:bodyPr wrap="none" lIns="0" tIns="0" rIns="0" bIns="0" upright="1">
                      <a:spAutoFit/>
                    </wps:bodyPr>
                  </wps:wsp>
                </a:graphicData>
              </a:graphic>
            </wp:anchor>
          </w:drawing>
        </mc:Choice>
        <mc:Fallback>
          <w:pict>
            <v:shape id="文本框 307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DEbwHjLAQAAnAMAAA4AAAAAAAAAAQAgAAAAHgEAAGRycy9lMm9E&#10;b2MueG1sUEsFBgAAAAAGAAYAWQEAAFsFAAAAAA==&#10;">
              <v:fill on="f" focussize="0,0"/>
              <v:stroke on="f"/>
              <v:imagedata o:title=""/>
              <o:lock v:ext="edit" aspectratio="f"/>
              <v:textbox inset="0mm,0mm,0mm,0mm" style="mso-fit-shape-to-text:t;">
                <w:txbxContent>
                  <w:p>
                    <w:pPr>
                      <w:pStyle w:val="33"/>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07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3"/>
                          </w:pPr>
                          <w:r>
                            <w:fldChar w:fldCharType="begin"/>
                          </w:r>
                          <w:r>
                            <w:instrText xml:space="preserve"> PAGE  \* MERGEFORMAT </w:instrText>
                          </w:r>
                          <w:r>
                            <w:fldChar w:fldCharType="separate"/>
                          </w:r>
                          <w:r>
                            <w:t>31</w:t>
                          </w:r>
                          <w:r>
                            <w:fldChar w:fldCharType="end"/>
                          </w:r>
                        </w:p>
                      </w:txbxContent>
                    </wps:txbx>
                    <wps:bodyPr wrap="none" lIns="0" tIns="0" rIns="0" bIns="0" upright="1">
                      <a:spAutoFit/>
                    </wps:bodyPr>
                  </wps:wsp>
                </a:graphicData>
              </a:graphic>
            </wp:anchor>
          </w:drawing>
        </mc:Choice>
        <mc:Fallback>
          <w:pict>
            <v:shape id="文本框 3077"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D7FlvOzAEAAJwDAAAOAAAAAAAAAAEAIAAAAB4BAABkcnMvZTJv&#10;RG9jLnhtbFBLBQYAAAAABgAGAFkBAABcBQAAAAA=&#10;">
              <v:fill on="f" focussize="0,0"/>
              <v:stroke on="f"/>
              <v:imagedata o:title=""/>
              <o:lock v:ext="edit" aspectratio="f"/>
              <v:textbox inset="0mm,0mm,0mm,0mm" style="mso-fit-shape-to-text:t;">
                <w:txbxContent>
                  <w:p>
                    <w:pPr>
                      <w:pStyle w:val="33"/>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33"/>
                          </w:pPr>
                          <w:r>
                            <w:fldChar w:fldCharType="begin"/>
                          </w:r>
                          <w:r>
                            <w:instrText xml:space="preserve"> PAGE  \* MERGEFORMAT </w:instrText>
                          </w:r>
                          <w:r>
                            <w:fldChar w:fldCharType="separate"/>
                          </w:r>
                          <w:r>
                            <w:t>36</w:t>
                          </w:r>
                          <w:r>
                            <w:fldChar w:fldCharType="end"/>
                          </w:r>
                        </w:p>
                      </w:txbxContent>
                    </wps:txbx>
                    <wps:bodyPr wrap="none" lIns="0" tIns="0" rIns="0" bIns="0" upright="1">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IYf38M0BAACnAwAADgAAAAAAAAABACAAAAAeAQAAZHJzL2Uy&#10;b0RvYy54bWxQSwUGAAAAAAYABgBZAQAAXQUAAAAA&#10;">
              <v:fill on="f" focussize="0,0"/>
              <v:stroke on="f"/>
              <v:imagedata o:title=""/>
              <o:lock v:ext="edit" aspectratio="f"/>
              <v:textbox inset="0mm,0mm,0mm,0mm" style="mso-fit-shape-to-text:t;">
                <w:txbxContent>
                  <w:p>
                    <w:pPr>
                      <w:pStyle w:val="33"/>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jc w:val="cente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33"/>
                          </w:pPr>
                          <w:r>
                            <w:fldChar w:fldCharType="begin"/>
                          </w:r>
                          <w:r>
                            <w:instrText xml:space="preserve"> PAGE  \* MERGEFORMAT </w:instrText>
                          </w:r>
                          <w:r>
                            <w:fldChar w:fldCharType="separate"/>
                          </w:r>
                          <w:r>
                            <w:t>35</w:t>
                          </w:r>
                          <w:r>
                            <w:fldChar w:fldCharType="end"/>
                          </w:r>
                        </w:p>
                      </w:txbxContent>
                    </wps:txbx>
                    <wps:bodyPr wrap="none" lIns="0" tIns="0" rIns="0" bIns="0" upright="1">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vAkLQs0BAACnAwAADgAAAAAAAAABACAAAAAeAQAAZHJzL2Uy&#10;b0RvYy54bWxQSwUGAAAAAAYABgBZAQAAXQUAAAAA&#10;">
              <v:fill on="f" focussize="0,0"/>
              <v:stroke on="f"/>
              <v:imagedata o:title=""/>
              <o:lock v:ext="edit" aspectratio="f"/>
              <v:textbox inset="0mm,0mm,0mm,0mm" style="mso-fit-shape-to-text:t;">
                <w:txbxContent>
                  <w:p>
                    <w:pPr>
                      <w:pStyle w:val="33"/>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3"/>
                          </w:pPr>
                          <w:r>
                            <w:fldChar w:fldCharType="begin"/>
                          </w:r>
                          <w:r>
                            <w:instrText xml:space="preserve"> PAGE  \* MERGEFORMAT </w:instrText>
                          </w:r>
                          <w:r>
                            <w:fldChar w:fldCharType="separate"/>
                          </w:r>
                          <w:r>
                            <w:t>3</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qi+sgyQEAAJkDAAAOAAAAAAAAAAEAIAAAAB4BAABkcnMvZTJvRG9j&#10;LnhtbFBLBQYAAAAABgAGAFkBAABZBQAAAAA=&#10;">
              <v:fill on="f" focussize="0,0"/>
              <v:stroke on="f"/>
              <v:imagedata o:title=""/>
              <o:lock v:ext="edit" aspectratio="f"/>
              <v:textbox inset="0mm,0mm,0mm,0mm" style="mso-fit-shape-to-text:t;">
                <w:txbxContent>
                  <w:p>
                    <w:pPr>
                      <w:pStyle w:val="33"/>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3"/>
                          </w:pPr>
                          <w:r>
                            <w:fldChar w:fldCharType="begin"/>
                          </w:r>
                          <w:r>
                            <w:instrText xml:space="preserve"> PAGE  \* MERGEFORMAT </w:instrText>
                          </w:r>
                          <w:r>
                            <w:fldChar w:fldCharType="separate"/>
                          </w:r>
                          <w:r>
                            <w:t>4</w:t>
                          </w:r>
                          <w:r>
                            <w:fldChar w:fldCharType="end"/>
                          </w:r>
                        </w:p>
                      </w:txbxContent>
                    </wps:txbx>
                    <wps:bodyPr wrap="none" lIns="0" tIns="0" rIns="0" bIns="0" upright="1">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cc7dMyQEAAJkDAAAOAAAAAAAAAAEAIAAAAB4BAABkcnMvZTJvRG9j&#10;LnhtbFBLBQYAAAAABgAGAFkBAABZBQAAAAA=&#10;">
              <v:fill on="f" focussize="0,0"/>
              <v:stroke on="f"/>
              <v:imagedata o:title=""/>
              <o:lock v:ext="edit" aspectratio="f"/>
              <v:textbox inset="0mm,0mm,0mm,0mm" style="mso-fit-shape-to-text:t;">
                <w:txbxContent>
                  <w:p>
                    <w:pPr>
                      <w:pStyle w:val="33"/>
                    </w:pPr>
                    <w:r>
                      <w:fldChar w:fldCharType="begin"/>
                    </w:r>
                    <w:r>
                      <w:instrText xml:space="preserve"> PAGE  \* MERGEFORMAT </w:instrText>
                    </w:r>
                    <w:r>
                      <w:fldChar w:fldCharType="separate"/>
                    </w:r>
                    <w:r>
                      <w:t>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9F027A"/>
    <w:multiLevelType w:val="singleLevel"/>
    <w:tmpl w:val="8C9F027A"/>
    <w:lvl w:ilvl="0" w:tentative="0">
      <w:start w:val="14"/>
      <w:numFmt w:val="decimal"/>
      <w:pStyle w:val="194"/>
      <w:suff w:val="nothing"/>
      <w:lvlText w:val="%1、"/>
      <w:lvlJc w:val="left"/>
    </w:lvl>
  </w:abstractNum>
  <w:abstractNum w:abstractNumId="1">
    <w:nsid w:val="C145370E"/>
    <w:multiLevelType w:val="singleLevel"/>
    <w:tmpl w:val="C145370E"/>
    <w:lvl w:ilvl="0" w:tentative="0">
      <w:start w:val="1"/>
      <w:numFmt w:val="decimal"/>
      <w:suff w:val="nothing"/>
      <w:lvlText w:val="%1、"/>
      <w:lvlJc w:val="left"/>
    </w:lvl>
  </w:abstractNum>
  <w:abstractNum w:abstractNumId="2">
    <w:nsid w:val="FCDC5A4D"/>
    <w:multiLevelType w:val="singleLevel"/>
    <w:tmpl w:val="FCDC5A4D"/>
    <w:lvl w:ilvl="0" w:tentative="0">
      <w:start w:val="3"/>
      <w:numFmt w:val="decimal"/>
      <w:pStyle w:val="317"/>
      <w:suff w:val="nothing"/>
      <w:lvlText w:val="%1、"/>
      <w:lvlJc w:val="left"/>
    </w:lvl>
  </w:abstractNum>
  <w:abstractNum w:abstractNumId="3">
    <w:nsid w:val="00000002"/>
    <w:multiLevelType w:val="multilevel"/>
    <w:tmpl w:val="00000002"/>
    <w:lvl w:ilvl="0" w:tentative="0">
      <w:start w:val="1"/>
      <w:numFmt w:val="japaneseCounting"/>
      <w:pStyle w:val="320"/>
      <w:lvlText w:val="%1、"/>
      <w:lvlJc w:val="left"/>
      <w:pPr>
        <w:ind w:left="450" w:hanging="450"/>
      </w:pPr>
      <w:rPr>
        <w:rFonts w:hint="default"/>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00000013"/>
    <w:multiLevelType w:val="multilevel"/>
    <w:tmpl w:val="00000013"/>
    <w:lvl w:ilvl="0" w:tentative="0">
      <w:start w:val="1"/>
      <w:numFmt w:val="decimal"/>
      <w:pStyle w:val="203"/>
      <w:suff w:val="space"/>
      <w:lvlText w:val="第%1章"/>
      <w:lvlJc w:val="left"/>
      <w:rPr>
        <w:rFonts w:hint="eastAsia" w:ascii="黑体" w:eastAsia="黑体" w:cs="Times New Roman"/>
        <w:b w:val="0"/>
        <w:i w:val="0"/>
      </w:rPr>
    </w:lvl>
    <w:lvl w:ilvl="1" w:tentative="0">
      <w:start w:val="1"/>
      <w:numFmt w:val="decimal"/>
      <w:suff w:val="space"/>
      <w:lvlText w:val="%1.%2"/>
      <w:lvlJc w:val="left"/>
      <w:rPr>
        <w:rFonts w:hint="eastAsia" w:ascii="黑体" w:eastAsia="黑体" w:cs="Times New Roman"/>
        <w:b w:val="0"/>
        <w:i w:val="0"/>
      </w:rPr>
    </w:lvl>
    <w:lvl w:ilvl="2" w:tentative="0">
      <w:start w:val="1"/>
      <w:numFmt w:val="decimal"/>
      <w:suff w:val="space"/>
      <w:lvlText w:val="%1.%2.%3"/>
      <w:lvlJc w:val="left"/>
      <w:rPr>
        <w:rFonts w:hint="eastAsia" w:ascii="黑体" w:eastAsia="黑体" w:cs="Times New Roman"/>
        <w:b w:val="0"/>
        <w:i w:val="0"/>
      </w:rPr>
    </w:lvl>
    <w:lvl w:ilvl="3" w:tentative="0">
      <w:start w:val="1"/>
      <w:numFmt w:val="decimal"/>
      <w:suff w:val="space"/>
      <w:lvlText w:val="%1.%2.%3.%4"/>
      <w:lvlJc w:val="left"/>
      <w:rPr>
        <w:rFonts w:hint="eastAsia" w:ascii="黑体" w:eastAsia="黑体" w:cs="Times New Roman"/>
        <w:b w:val="0"/>
        <w:i w:val="0"/>
      </w:rPr>
    </w:lvl>
    <w:lvl w:ilvl="4" w:tentative="0">
      <w:start w:val="1"/>
      <w:numFmt w:val="decimal"/>
      <w:suff w:val="space"/>
      <w:lvlText w:val="%1.%2.%3.%4.%5"/>
      <w:lvlJc w:val="left"/>
      <w:rPr>
        <w:rFonts w:hint="eastAsia" w:ascii="黑体" w:eastAsia="黑体" w:cs="Times New Roman"/>
        <w:b w:val="0"/>
        <w:i w:val="0"/>
      </w:rPr>
    </w:lvl>
    <w:lvl w:ilvl="5" w:tentative="0">
      <w:start w:val="1"/>
      <w:numFmt w:val="none"/>
      <w:suff w:val="nothing"/>
      <w:lvlText w:val=""/>
      <w:lvlJc w:val="left"/>
      <w:rPr>
        <w:rFonts w:hint="eastAsia" w:cs="Times New Roman"/>
      </w:rPr>
    </w:lvl>
    <w:lvl w:ilvl="6" w:tentative="0">
      <w:start w:val="1"/>
      <w:numFmt w:val="none"/>
      <w:suff w:val="nothing"/>
      <w:lvlText w:val=""/>
      <w:lvlJc w:val="left"/>
      <w:rPr>
        <w:rFonts w:hint="eastAsia" w:cs="Times New Roman"/>
      </w:rPr>
    </w:lvl>
    <w:lvl w:ilvl="7" w:tentative="0">
      <w:start w:val="1"/>
      <w:numFmt w:val="none"/>
      <w:suff w:val="nothing"/>
      <w:lvlText w:val=""/>
      <w:lvlJc w:val="left"/>
      <w:rPr>
        <w:rFonts w:hint="eastAsia" w:cs="Times New Roman"/>
      </w:rPr>
    </w:lvl>
    <w:lvl w:ilvl="8" w:tentative="0">
      <w:start w:val="1"/>
      <w:numFmt w:val="none"/>
      <w:suff w:val="nothing"/>
      <w:lvlText w:val=""/>
      <w:lvlJc w:val="left"/>
      <w:rPr>
        <w:rFonts w:hint="eastAsia" w:cs="Times New Roman"/>
      </w:rPr>
    </w:lvl>
  </w:abstractNum>
  <w:abstractNum w:abstractNumId="5">
    <w:nsid w:val="00877227"/>
    <w:multiLevelType w:val="multilevel"/>
    <w:tmpl w:val="00877227"/>
    <w:lvl w:ilvl="0" w:tentative="0">
      <w:start w:val="1"/>
      <w:numFmt w:val="none"/>
      <w:lvlText w:val="一、"/>
      <w:lvlJc w:val="left"/>
      <w:pPr>
        <w:tabs>
          <w:tab w:val="left" w:pos="630"/>
        </w:tabs>
        <w:ind w:left="630" w:hanging="495"/>
      </w:pPr>
      <w:rPr>
        <w:rFonts w:hint="eastAsia"/>
        <w:b/>
      </w:rPr>
    </w:lvl>
    <w:lvl w:ilvl="1" w:tentative="0">
      <w:start w:val="1"/>
      <w:numFmt w:val="lowerLetter"/>
      <w:pStyle w:val="227"/>
      <w:lvlText w:val="%2)"/>
      <w:lvlJc w:val="left"/>
      <w:pPr>
        <w:tabs>
          <w:tab w:val="left" w:pos="975"/>
        </w:tabs>
        <w:ind w:left="975" w:hanging="420"/>
      </w:pPr>
    </w:lvl>
    <w:lvl w:ilvl="2" w:tentative="0">
      <w:start w:val="1"/>
      <w:numFmt w:val="lowerRoman"/>
      <w:lvlText w:val="%3."/>
      <w:lvlJc w:val="right"/>
      <w:pPr>
        <w:tabs>
          <w:tab w:val="left" w:pos="1395"/>
        </w:tabs>
        <w:ind w:left="1395" w:hanging="420"/>
      </w:pPr>
    </w:lvl>
    <w:lvl w:ilvl="3" w:tentative="0">
      <w:start w:val="1"/>
      <w:numFmt w:val="decimal"/>
      <w:pStyle w:val="267"/>
      <w:lvlText w:val="%4."/>
      <w:lvlJc w:val="left"/>
      <w:pPr>
        <w:tabs>
          <w:tab w:val="left" w:pos="1815"/>
        </w:tabs>
        <w:ind w:left="1815" w:hanging="420"/>
      </w:pPr>
    </w:lvl>
    <w:lvl w:ilvl="4" w:tentative="0">
      <w:start w:val="1"/>
      <w:numFmt w:val="lowerLetter"/>
      <w:lvlText w:val="%5)"/>
      <w:lvlJc w:val="left"/>
      <w:pPr>
        <w:tabs>
          <w:tab w:val="left" w:pos="2235"/>
        </w:tabs>
        <w:ind w:left="2235" w:hanging="420"/>
      </w:pPr>
    </w:lvl>
    <w:lvl w:ilvl="5" w:tentative="0">
      <w:start w:val="1"/>
      <w:numFmt w:val="lowerRoman"/>
      <w:lvlText w:val="%6."/>
      <w:lvlJc w:val="right"/>
      <w:pPr>
        <w:tabs>
          <w:tab w:val="left" w:pos="2655"/>
        </w:tabs>
        <w:ind w:left="2655" w:hanging="420"/>
      </w:pPr>
    </w:lvl>
    <w:lvl w:ilvl="6" w:tentative="0">
      <w:start w:val="1"/>
      <w:numFmt w:val="decimal"/>
      <w:lvlText w:val="%7."/>
      <w:lvlJc w:val="left"/>
      <w:pPr>
        <w:tabs>
          <w:tab w:val="left" w:pos="3075"/>
        </w:tabs>
        <w:ind w:left="3075" w:hanging="420"/>
      </w:pPr>
    </w:lvl>
    <w:lvl w:ilvl="7" w:tentative="0">
      <w:start w:val="1"/>
      <w:numFmt w:val="lowerLetter"/>
      <w:lvlText w:val="%8)"/>
      <w:lvlJc w:val="left"/>
      <w:pPr>
        <w:tabs>
          <w:tab w:val="left" w:pos="3495"/>
        </w:tabs>
        <w:ind w:left="3495" w:hanging="420"/>
      </w:pPr>
    </w:lvl>
    <w:lvl w:ilvl="8" w:tentative="0">
      <w:start w:val="1"/>
      <w:numFmt w:val="lowerRoman"/>
      <w:lvlText w:val="%9."/>
      <w:lvlJc w:val="right"/>
      <w:pPr>
        <w:tabs>
          <w:tab w:val="left" w:pos="3915"/>
        </w:tabs>
        <w:ind w:left="3915" w:hanging="420"/>
      </w:pPr>
    </w:lvl>
  </w:abstractNum>
  <w:abstractNum w:abstractNumId="6">
    <w:nsid w:val="0C34DE15"/>
    <w:multiLevelType w:val="singleLevel"/>
    <w:tmpl w:val="0C34DE15"/>
    <w:lvl w:ilvl="0" w:tentative="0">
      <w:start w:val="1"/>
      <w:numFmt w:val="decimal"/>
      <w:lvlText w:val="%1."/>
      <w:lvlJc w:val="left"/>
      <w:pPr>
        <w:tabs>
          <w:tab w:val="left" w:pos="312"/>
        </w:tabs>
      </w:pPr>
    </w:lvl>
  </w:abstractNum>
  <w:abstractNum w:abstractNumId="7">
    <w:nsid w:val="225A8346"/>
    <w:multiLevelType w:val="singleLevel"/>
    <w:tmpl w:val="225A8346"/>
    <w:lvl w:ilvl="0" w:tentative="0">
      <w:start w:val="1"/>
      <w:numFmt w:val="decimal"/>
      <w:lvlText w:val="%1."/>
      <w:lvlJc w:val="left"/>
      <w:pPr>
        <w:tabs>
          <w:tab w:val="left" w:pos="312"/>
        </w:tabs>
      </w:pPr>
    </w:lvl>
  </w:abstractNum>
  <w:abstractNum w:abstractNumId="8">
    <w:nsid w:val="41CA36A5"/>
    <w:multiLevelType w:val="multilevel"/>
    <w:tmpl w:val="41CA36A5"/>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9">
    <w:nsid w:val="42E9597A"/>
    <w:multiLevelType w:val="singleLevel"/>
    <w:tmpl w:val="42E9597A"/>
    <w:lvl w:ilvl="0" w:tentative="0">
      <w:start w:val="6"/>
      <w:numFmt w:val="decimal"/>
      <w:suff w:val="nothing"/>
      <w:lvlText w:val="%1、"/>
      <w:lvlJc w:val="left"/>
    </w:lvl>
  </w:abstractNum>
  <w:abstractNum w:abstractNumId="10">
    <w:nsid w:val="45FC0594"/>
    <w:multiLevelType w:val="multilevel"/>
    <w:tmpl w:val="45FC0594"/>
    <w:lvl w:ilvl="0" w:tentative="0">
      <w:start w:val="1"/>
      <w:numFmt w:val="decimalEnclosedParen"/>
      <w:pStyle w:val="295"/>
      <w:lvlText w:val="%1"/>
      <w:lvlJc w:val="left"/>
      <w:pPr>
        <w:ind w:left="360" w:hanging="360"/>
      </w:pPr>
      <w:rPr>
        <w:rFonts w:hint="default"/>
      </w:rPr>
    </w:lvl>
    <w:lvl w:ilvl="1" w:tentative="0">
      <w:start w:val="1"/>
      <w:numFmt w:val="lowerLetter"/>
      <w:pStyle w:val="306"/>
      <w:lvlText w:val="%2)"/>
      <w:lvlJc w:val="left"/>
      <w:pPr>
        <w:ind w:left="840" w:hanging="420"/>
      </w:pPr>
    </w:lvl>
    <w:lvl w:ilvl="2" w:tentative="0">
      <w:start w:val="1"/>
      <w:numFmt w:val="lowerRoman"/>
      <w:pStyle w:val="257"/>
      <w:lvlText w:val="%3."/>
      <w:lvlJc w:val="right"/>
      <w:pPr>
        <w:ind w:left="1260" w:hanging="420"/>
      </w:pPr>
    </w:lvl>
    <w:lvl w:ilvl="3" w:tentative="0">
      <w:start w:val="1"/>
      <w:numFmt w:val="decimal"/>
      <w:pStyle w:val="284"/>
      <w:lvlText w:val="%4."/>
      <w:lvlJc w:val="left"/>
      <w:pPr>
        <w:ind w:left="1680" w:hanging="420"/>
      </w:pPr>
    </w:lvl>
    <w:lvl w:ilvl="4" w:tentative="0">
      <w:start w:val="1"/>
      <w:numFmt w:val="lowerLetter"/>
      <w:pStyle w:val="304"/>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4DD4552D"/>
    <w:multiLevelType w:val="singleLevel"/>
    <w:tmpl w:val="4DD4552D"/>
    <w:lvl w:ilvl="0" w:tentative="0">
      <w:start w:val="1"/>
      <w:numFmt w:val="decimal"/>
      <w:lvlText w:val="%1."/>
      <w:lvlJc w:val="left"/>
      <w:pPr>
        <w:tabs>
          <w:tab w:val="left" w:pos="312"/>
        </w:tabs>
      </w:pPr>
    </w:lvl>
  </w:abstractNum>
  <w:abstractNum w:abstractNumId="12">
    <w:nsid w:val="56B4DD29"/>
    <w:multiLevelType w:val="singleLevel"/>
    <w:tmpl w:val="56B4DD29"/>
    <w:lvl w:ilvl="0" w:tentative="0">
      <w:start w:val="1"/>
      <w:numFmt w:val="chineseCounting"/>
      <w:suff w:val="space"/>
      <w:lvlText w:val="第%1条"/>
      <w:lvlJc w:val="left"/>
      <w:rPr>
        <w:rFonts w:hint="eastAsia"/>
      </w:rPr>
    </w:lvl>
  </w:abstractNum>
  <w:abstractNum w:abstractNumId="13">
    <w:nsid w:val="664F6D50"/>
    <w:multiLevelType w:val="singleLevel"/>
    <w:tmpl w:val="664F6D50"/>
    <w:lvl w:ilvl="0" w:tentative="0">
      <w:start w:val="1"/>
      <w:numFmt w:val="decimal"/>
      <w:suff w:val="nothing"/>
      <w:lvlText w:val="%1．"/>
      <w:lvlJc w:val="left"/>
    </w:lvl>
  </w:abstractNum>
  <w:abstractNum w:abstractNumId="14">
    <w:nsid w:val="7EEFE723"/>
    <w:multiLevelType w:val="singleLevel"/>
    <w:tmpl w:val="7EEFE723"/>
    <w:lvl w:ilvl="0" w:tentative="0">
      <w:start w:val="1"/>
      <w:numFmt w:val="decimal"/>
      <w:suff w:val="nothing"/>
      <w:lvlText w:val="%1、"/>
      <w:lvlJc w:val="left"/>
    </w:lvl>
  </w:abstractNum>
  <w:num w:numId="1">
    <w:abstractNumId w:val="0"/>
  </w:num>
  <w:num w:numId="2">
    <w:abstractNumId w:val="4"/>
  </w:num>
  <w:num w:numId="3">
    <w:abstractNumId w:val="5"/>
  </w:num>
  <w:num w:numId="4">
    <w:abstractNumId w:val="10"/>
  </w:num>
  <w:num w:numId="5">
    <w:abstractNumId w:val="2"/>
  </w:num>
  <w:num w:numId="6">
    <w:abstractNumId w:val="3"/>
  </w:num>
  <w:num w:numId="7">
    <w:abstractNumId w:val="1"/>
  </w:num>
  <w:num w:numId="8">
    <w:abstractNumId w:val="13"/>
  </w:num>
  <w:num w:numId="9">
    <w:abstractNumId w:val="7"/>
  </w:num>
  <w:num w:numId="10">
    <w:abstractNumId w:val="11"/>
  </w:num>
  <w:num w:numId="11">
    <w:abstractNumId w:val="6"/>
  </w:num>
  <w:num w:numId="12">
    <w:abstractNumId w:val="14"/>
  </w:num>
  <w:num w:numId="13">
    <w:abstractNumId w:val="9"/>
  </w:num>
  <w:num w:numId="14">
    <w:abstractNumId w:val="12"/>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E3MmI0NzgxY2Y5MDkyNTU4MjY2MTI3YzRlMDliYjMifQ=="/>
  </w:docVars>
  <w:rsids>
    <w:rsidRoot w:val="00F01135"/>
    <w:rsid w:val="000238F1"/>
    <w:rsid w:val="00047557"/>
    <w:rsid w:val="0005526F"/>
    <w:rsid w:val="000A24A7"/>
    <w:rsid w:val="000A3DAA"/>
    <w:rsid w:val="000C7E1D"/>
    <w:rsid w:val="000E255A"/>
    <w:rsid w:val="000E3AA6"/>
    <w:rsid w:val="00103909"/>
    <w:rsid w:val="001151CC"/>
    <w:rsid w:val="0013234B"/>
    <w:rsid w:val="0013442D"/>
    <w:rsid w:val="00146C38"/>
    <w:rsid w:val="001575A5"/>
    <w:rsid w:val="00176253"/>
    <w:rsid w:val="001A1913"/>
    <w:rsid w:val="001B221A"/>
    <w:rsid w:val="001D1EC5"/>
    <w:rsid w:val="001E467D"/>
    <w:rsid w:val="00205737"/>
    <w:rsid w:val="002232E6"/>
    <w:rsid w:val="002321C6"/>
    <w:rsid w:val="002539BB"/>
    <w:rsid w:val="002648BE"/>
    <w:rsid w:val="0026788F"/>
    <w:rsid w:val="002A6A81"/>
    <w:rsid w:val="002C3552"/>
    <w:rsid w:val="002C5B8C"/>
    <w:rsid w:val="002C6257"/>
    <w:rsid w:val="002D20CA"/>
    <w:rsid w:val="002D23BF"/>
    <w:rsid w:val="00301778"/>
    <w:rsid w:val="0032005E"/>
    <w:rsid w:val="003311E4"/>
    <w:rsid w:val="00333FB2"/>
    <w:rsid w:val="00335B06"/>
    <w:rsid w:val="00371DCC"/>
    <w:rsid w:val="00382435"/>
    <w:rsid w:val="00391524"/>
    <w:rsid w:val="003C154E"/>
    <w:rsid w:val="003C3D02"/>
    <w:rsid w:val="003C3FAB"/>
    <w:rsid w:val="003C4914"/>
    <w:rsid w:val="003C5E13"/>
    <w:rsid w:val="003C5F28"/>
    <w:rsid w:val="0040214F"/>
    <w:rsid w:val="0040334C"/>
    <w:rsid w:val="00425944"/>
    <w:rsid w:val="00437B8D"/>
    <w:rsid w:val="00445AF9"/>
    <w:rsid w:val="004903F7"/>
    <w:rsid w:val="00493BBA"/>
    <w:rsid w:val="00497DBF"/>
    <w:rsid w:val="004E46F9"/>
    <w:rsid w:val="0050023E"/>
    <w:rsid w:val="00522FD8"/>
    <w:rsid w:val="005264FE"/>
    <w:rsid w:val="005514B1"/>
    <w:rsid w:val="00567DBD"/>
    <w:rsid w:val="00573FE1"/>
    <w:rsid w:val="00585ED3"/>
    <w:rsid w:val="005A2B64"/>
    <w:rsid w:val="005B372C"/>
    <w:rsid w:val="005B5BD6"/>
    <w:rsid w:val="005C2DA6"/>
    <w:rsid w:val="005C54FC"/>
    <w:rsid w:val="005D16D4"/>
    <w:rsid w:val="00602071"/>
    <w:rsid w:val="00602C48"/>
    <w:rsid w:val="00607FD1"/>
    <w:rsid w:val="00611796"/>
    <w:rsid w:val="00614494"/>
    <w:rsid w:val="00615046"/>
    <w:rsid w:val="0062405B"/>
    <w:rsid w:val="006319A4"/>
    <w:rsid w:val="0064194C"/>
    <w:rsid w:val="00665CFE"/>
    <w:rsid w:val="0067682C"/>
    <w:rsid w:val="0068353A"/>
    <w:rsid w:val="0068654E"/>
    <w:rsid w:val="006F11F7"/>
    <w:rsid w:val="007105B8"/>
    <w:rsid w:val="00722731"/>
    <w:rsid w:val="00743698"/>
    <w:rsid w:val="00743CC8"/>
    <w:rsid w:val="00753340"/>
    <w:rsid w:val="00773553"/>
    <w:rsid w:val="00781D55"/>
    <w:rsid w:val="007941A4"/>
    <w:rsid w:val="007B2926"/>
    <w:rsid w:val="007C69D8"/>
    <w:rsid w:val="007D10ED"/>
    <w:rsid w:val="007D221A"/>
    <w:rsid w:val="007E2A02"/>
    <w:rsid w:val="007E4F46"/>
    <w:rsid w:val="00800A06"/>
    <w:rsid w:val="008128E5"/>
    <w:rsid w:val="00827975"/>
    <w:rsid w:val="0084158C"/>
    <w:rsid w:val="00862711"/>
    <w:rsid w:val="008A30CC"/>
    <w:rsid w:val="008B776C"/>
    <w:rsid w:val="008C03B1"/>
    <w:rsid w:val="008C121F"/>
    <w:rsid w:val="008C6F4A"/>
    <w:rsid w:val="008F0FA4"/>
    <w:rsid w:val="00905E69"/>
    <w:rsid w:val="0090636B"/>
    <w:rsid w:val="009101B3"/>
    <w:rsid w:val="009109A8"/>
    <w:rsid w:val="00925C61"/>
    <w:rsid w:val="009619DF"/>
    <w:rsid w:val="009642A9"/>
    <w:rsid w:val="00973240"/>
    <w:rsid w:val="00982090"/>
    <w:rsid w:val="00983870"/>
    <w:rsid w:val="00990E03"/>
    <w:rsid w:val="009A59AC"/>
    <w:rsid w:val="009B1802"/>
    <w:rsid w:val="009E43D7"/>
    <w:rsid w:val="00A13E54"/>
    <w:rsid w:val="00A22D1F"/>
    <w:rsid w:val="00A3747B"/>
    <w:rsid w:val="00A472E4"/>
    <w:rsid w:val="00A57DD0"/>
    <w:rsid w:val="00A60F73"/>
    <w:rsid w:val="00A86F3A"/>
    <w:rsid w:val="00AA4846"/>
    <w:rsid w:val="00AA77BF"/>
    <w:rsid w:val="00AB3F0C"/>
    <w:rsid w:val="00AD1CB8"/>
    <w:rsid w:val="00AD773A"/>
    <w:rsid w:val="00AE5AA9"/>
    <w:rsid w:val="00AF0FBE"/>
    <w:rsid w:val="00B00193"/>
    <w:rsid w:val="00B15B2D"/>
    <w:rsid w:val="00B43F96"/>
    <w:rsid w:val="00B74FEE"/>
    <w:rsid w:val="00BB0EE1"/>
    <w:rsid w:val="00BB6904"/>
    <w:rsid w:val="00BC7140"/>
    <w:rsid w:val="00BD68B7"/>
    <w:rsid w:val="00BD6DDD"/>
    <w:rsid w:val="00BF5298"/>
    <w:rsid w:val="00C05F4F"/>
    <w:rsid w:val="00C245A5"/>
    <w:rsid w:val="00C3696A"/>
    <w:rsid w:val="00C45623"/>
    <w:rsid w:val="00C83E49"/>
    <w:rsid w:val="00C85DF3"/>
    <w:rsid w:val="00C90317"/>
    <w:rsid w:val="00CA41F9"/>
    <w:rsid w:val="00CD1051"/>
    <w:rsid w:val="00CE4271"/>
    <w:rsid w:val="00CE44F2"/>
    <w:rsid w:val="00CE54CB"/>
    <w:rsid w:val="00CF4510"/>
    <w:rsid w:val="00CF56FB"/>
    <w:rsid w:val="00CF64CE"/>
    <w:rsid w:val="00D11CB5"/>
    <w:rsid w:val="00D45E07"/>
    <w:rsid w:val="00D57A51"/>
    <w:rsid w:val="00D6652F"/>
    <w:rsid w:val="00D86190"/>
    <w:rsid w:val="00D966BE"/>
    <w:rsid w:val="00DC62AC"/>
    <w:rsid w:val="00DE2FF8"/>
    <w:rsid w:val="00DE323C"/>
    <w:rsid w:val="00E048C4"/>
    <w:rsid w:val="00E05CE3"/>
    <w:rsid w:val="00E13B69"/>
    <w:rsid w:val="00E434C8"/>
    <w:rsid w:val="00E60F90"/>
    <w:rsid w:val="00E75A7D"/>
    <w:rsid w:val="00E90582"/>
    <w:rsid w:val="00E960C0"/>
    <w:rsid w:val="00EA345E"/>
    <w:rsid w:val="00EB0026"/>
    <w:rsid w:val="00F01135"/>
    <w:rsid w:val="00F10E15"/>
    <w:rsid w:val="00F12215"/>
    <w:rsid w:val="00F800B4"/>
    <w:rsid w:val="00FA0577"/>
    <w:rsid w:val="00FD3121"/>
    <w:rsid w:val="00FD5693"/>
    <w:rsid w:val="00FE670C"/>
    <w:rsid w:val="018F42A3"/>
    <w:rsid w:val="027E770D"/>
    <w:rsid w:val="029F5C7D"/>
    <w:rsid w:val="046079E9"/>
    <w:rsid w:val="048E7480"/>
    <w:rsid w:val="05031ECB"/>
    <w:rsid w:val="053171E9"/>
    <w:rsid w:val="05785D0C"/>
    <w:rsid w:val="078608E3"/>
    <w:rsid w:val="07F82148"/>
    <w:rsid w:val="084D31AF"/>
    <w:rsid w:val="08551CAD"/>
    <w:rsid w:val="09334A53"/>
    <w:rsid w:val="094A2AA4"/>
    <w:rsid w:val="0A7072D9"/>
    <w:rsid w:val="0ABB745B"/>
    <w:rsid w:val="0AD07638"/>
    <w:rsid w:val="0AFA64FF"/>
    <w:rsid w:val="0B9A07FC"/>
    <w:rsid w:val="0BD07700"/>
    <w:rsid w:val="0CF95057"/>
    <w:rsid w:val="0EB806AD"/>
    <w:rsid w:val="0F4B2B4F"/>
    <w:rsid w:val="11A33176"/>
    <w:rsid w:val="11E71935"/>
    <w:rsid w:val="122D34C4"/>
    <w:rsid w:val="12627EF8"/>
    <w:rsid w:val="145051B3"/>
    <w:rsid w:val="14AD6491"/>
    <w:rsid w:val="14B53D59"/>
    <w:rsid w:val="159F46BF"/>
    <w:rsid w:val="15EB14A2"/>
    <w:rsid w:val="1618714C"/>
    <w:rsid w:val="16740EF1"/>
    <w:rsid w:val="16A063AE"/>
    <w:rsid w:val="18687442"/>
    <w:rsid w:val="1A29180C"/>
    <w:rsid w:val="1AD27C6F"/>
    <w:rsid w:val="1ADB21E9"/>
    <w:rsid w:val="1AF37FA9"/>
    <w:rsid w:val="1B096CBB"/>
    <w:rsid w:val="1B99517D"/>
    <w:rsid w:val="1C246EF6"/>
    <w:rsid w:val="1C501392"/>
    <w:rsid w:val="1DE47FBA"/>
    <w:rsid w:val="1DFF15A5"/>
    <w:rsid w:val="1E633B58"/>
    <w:rsid w:val="1E7C19E1"/>
    <w:rsid w:val="1F180379"/>
    <w:rsid w:val="20A66D63"/>
    <w:rsid w:val="20B56578"/>
    <w:rsid w:val="20D752E8"/>
    <w:rsid w:val="20E353BD"/>
    <w:rsid w:val="21133959"/>
    <w:rsid w:val="21E64D2B"/>
    <w:rsid w:val="221B2D89"/>
    <w:rsid w:val="22955B33"/>
    <w:rsid w:val="22D64075"/>
    <w:rsid w:val="23575D17"/>
    <w:rsid w:val="23C46948"/>
    <w:rsid w:val="241C68DB"/>
    <w:rsid w:val="24636282"/>
    <w:rsid w:val="24C85704"/>
    <w:rsid w:val="24DC00F0"/>
    <w:rsid w:val="2641277C"/>
    <w:rsid w:val="26C31927"/>
    <w:rsid w:val="26E814EC"/>
    <w:rsid w:val="292675CE"/>
    <w:rsid w:val="29770222"/>
    <w:rsid w:val="299A45B0"/>
    <w:rsid w:val="2A011C7D"/>
    <w:rsid w:val="2A4D281E"/>
    <w:rsid w:val="2C484F3A"/>
    <w:rsid w:val="2CA47568"/>
    <w:rsid w:val="2D005276"/>
    <w:rsid w:val="2DBB01A7"/>
    <w:rsid w:val="2DDF2977"/>
    <w:rsid w:val="2E9D06A9"/>
    <w:rsid w:val="2ED85E44"/>
    <w:rsid w:val="2F715851"/>
    <w:rsid w:val="2F726F42"/>
    <w:rsid w:val="31FD52F4"/>
    <w:rsid w:val="324E1DCB"/>
    <w:rsid w:val="3267118D"/>
    <w:rsid w:val="33010C9A"/>
    <w:rsid w:val="331153CE"/>
    <w:rsid w:val="33F17FB5"/>
    <w:rsid w:val="34307DB4"/>
    <w:rsid w:val="355E14F6"/>
    <w:rsid w:val="35AF1890"/>
    <w:rsid w:val="36D95C15"/>
    <w:rsid w:val="37785F7A"/>
    <w:rsid w:val="37B9636A"/>
    <w:rsid w:val="38855ECC"/>
    <w:rsid w:val="38D421D8"/>
    <w:rsid w:val="3900219F"/>
    <w:rsid w:val="39AB415A"/>
    <w:rsid w:val="3C6C47A7"/>
    <w:rsid w:val="3CAE2B5F"/>
    <w:rsid w:val="3D810FF6"/>
    <w:rsid w:val="3E5D1889"/>
    <w:rsid w:val="3E8A3B75"/>
    <w:rsid w:val="3FE47EB2"/>
    <w:rsid w:val="41A307CC"/>
    <w:rsid w:val="424F168A"/>
    <w:rsid w:val="428617AE"/>
    <w:rsid w:val="42F70516"/>
    <w:rsid w:val="43BD12B9"/>
    <w:rsid w:val="44474329"/>
    <w:rsid w:val="44E41A8F"/>
    <w:rsid w:val="459134B3"/>
    <w:rsid w:val="46AA7F01"/>
    <w:rsid w:val="47B74AF5"/>
    <w:rsid w:val="48137810"/>
    <w:rsid w:val="48347D6C"/>
    <w:rsid w:val="495D1418"/>
    <w:rsid w:val="4A0A7C9D"/>
    <w:rsid w:val="4A125336"/>
    <w:rsid w:val="4A334A7F"/>
    <w:rsid w:val="4AAE79C3"/>
    <w:rsid w:val="4B0A3364"/>
    <w:rsid w:val="4D333CEE"/>
    <w:rsid w:val="4D744F0A"/>
    <w:rsid w:val="4DA575E0"/>
    <w:rsid w:val="4E662EBF"/>
    <w:rsid w:val="4E9B1B4B"/>
    <w:rsid w:val="4EF31E5D"/>
    <w:rsid w:val="4F0C0C9A"/>
    <w:rsid w:val="5038161B"/>
    <w:rsid w:val="51AF5429"/>
    <w:rsid w:val="52551A9D"/>
    <w:rsid w:val="5310285D"/>
    <w:rsid w:val="535246EE"/>
    <w:rsid w:val="53533286"/>
    <w:rsid w:val="53AC3C94"/>
    <w:rsid w:val="544E7535"/>
    <w:rsid w:val="55706EF1"/>
    <w:rsid w:val="55F37B6C"/>
    <w:rsid w:val="56551D00"/>
    <w:rsid w:val="567A298E"/>
    <w:rsid w:val="568A5EB3"/>
    <w:rsid w:val="56995495"/>
    <w:rsid w:val="56CB4CE1"/>
    <w:rsid w:val="57437223"/>
    <w:rsid w:val="576F6420"/>
    <w:rsid w:val="57702773"/>
    <w:rsid w:val="582D16E5"/>
    <w:rsid w:val="584F3027"/>
    <w:rsid w:val="58775D83"/>
    <w:rsid w:val="588C55E3"/>
    <w:rsid w:val="59494F5A"/>
    <w:rsid w:val="5A015476"/>
    <w:rsid w:val="5A6279C1"/>
    <w:rsid w:val="5B151AD9"/>
    <w:rsid w:val="5BE34F71"/>
    <w:rsid w:val="5E0F4078"/>
    <w:rsid w:val="5E662185"/>
    <w:rsid w:val="600B024A"/>
    <w:rsid w:val="605217E0"/>
    <w:rsid w:val="60C93C11"/>
    <w:rsid w:val="61AA7397"/>
    <w:rsid w:val="61B639E3"/>
    <w:rsid w:val="63020127"/>
    <w:rsid w:val="6399379A"/>
    <w:rsid w:val="64417C74"/>
    <w:rsid w:val="648A4297"/>
    <w:rsid w:val="66287A2C"/>
    <w:rsid w:val="66A22F2F"/>
    <w:rsid w:val="66C51A03"/>
    <w:rsid w:val="679C2E98"/>
    <w:rsid w:val="67B63E1E"/>
    <w:rsid w:val="67BD43B3"/>
    <w:rsid w:val="680014F0"/>
    <w:rsid w:val="69303936"/>
    <w:rsid w:val="69980BB6"/>
    <w:rsid w:val="6A373EB7"/>
    <w:rsid w:val="6A782E1D"/>
    <w:rsid w:val="6A7C2A40"/>
    <w:rsid w:val="6A967743"/>
    <w:rsid w:val="6AA077B7"/>
    <w:rsid w:val="6C305B70"/>
    <w:rsid w:val="6DE97EFE"/>
    <w:rsid w:val="6E4C2A0A"/>
    <w:rsid w:val="6E7E1908"/>
    <w:rsid w:val="6EB40E5C"/>
    <w:rsid w:val="6EFC7F8C"/>
    <w:rsid w:val="6F4C3D77"/>
    <w:rsid w:val="6F732872"/>
    <w:rsid w:val="6FF11EBF"/>
    <w:rsid w:val="70C45C38"/>
    <w:rsid w:val="71445A44"/>
    <w:rsid w:val="717E2BAA"/>
    <w:rsid w:val="71F61AB3"/>
    <w:rsid w:val="723779E1"/>
    <w:rsid w:val="739A7974"/>
    <w:rsid w:val="73AD3F4B"/>
    <w:rsid w:val="74E67690"/>
    <w:rsid w:val="75D05612"/>
    <w:rsid w:val="75D82E78"/>
    <w:rsid w:val="760453CA"/>
    <w:rsid w:val="771B01F1"/>
    <w:rsid w:val="77ED700C"/>
    <w:rsid w:val="7A1F6594"/>
    <w:rsid w:val="7A8448A7"/>
    <w:rsid w:val="7A9F233F"/>
    <w:rsid w:val="7AD14365"/>
    <w:rsid w:val="7AE479FD"/>
    <w:rsid w:val="7D5665A5"/>
    <w:rsid w:val="7D5E27E7"/>
    <w:rsid w:val="7D5F5308"/>
    <w:rsid w:val="7EBE0894"/>
    <w:rsid w:val="7ED405D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name="Body Text First Indent 2"/>
    <w:lsdException w:uiPriority="99" w:name="Note Heading"/>
    <w:lsdException w:qFormat="1" w:unhideWhenUsed="0" w:uiPriority="99"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99"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lang w:val="en-US" w:eastAsia="zh-CN" w:bidi="ar-SA"/>
    </w:rPr>
  </w:style>
  <w:style w:type="paragraph" w:styleId="5">
    <w:name w:val="heading 1"/>
    <w:basedOn w:val="1"/>
    <w:next w:val="1"/>
    <w:link w:val="69"/>
    <w:qFormat/>
    <w:uiPriority w:val="9"/>
    <w:pPr>
      <w:keepNext/>
      <w:keepLines/>
      <w:spacing w:before="340" w:after="330" w:line="578" w:lineRule="auto"/>
      <w:outlineLvl w:val="0"/>
    </w:pPr>
    <w:rPr>
      <w:b/>
      <w:bCs/>
      <w:kern w:val="44"/>
      <w:sz w:val="44"/>
      <w:szCs w:val="44"/>
    </w:rPr>
  </w:style>
  <w:style w:type="paragraph" w:styleId="6">
    <w:name w:val="heading 2"/>
    <w:basedOn w:val="1"/>
    <w:next w:val="1"/>
    <w:link w:val="70"/>
    <w:qFormat/>
    <w:uiPriority w:val="9"/>
    <w:pPr>
      <w:keepNext/>
      <w:keepLines/>
      <w:spacing w:before="260" w:after="260" w:line="412" w:lineRule="auto"/>
      <w:outlineLvl w:val="1"/>
    </w:pPr>
    <w:rPr>
      <w:rFonts w:ascii="Arial" w:hAnsi="Arial" w:eastAsia="??"/>
      <w:b/>
      <w:sz w:val="32"/>
      <w:szCs w:val="28"/>
    </w:rPr>
  </w:style>
  <w:style w:type="paragraph" w:styleId="7">
    <w:name w:val="heading 3"/>
    <w:basedOn w:val="1"/>
    <w:next w:val="1"/>
    <w:link w:val="71"/>
    <w:qFormat/>
    <w:uiPriority w:val="9"/>
    <w:pPr>
      <w:keepNext/>
      <w:keepLines/>
      <w:spacing w:before="260" w:after="260" w:line="416" w:lineRule="auto"/>
      <w:outlineLvl w:val="2"/>
    </w:pPr>
    <w:rPr>
      <w:b/>
      <w:bCs/>
      <w:sz w:val="32"/>
      <w:szCs w:val="32"/>
    </w:rPr>
  </w:style>
  <w:style w:type="paragraph" w:styleId="8">
    <w:name w:val="heading 4"/>
    <w:basedOn w:val="1"/>
    <w:next w:val="1"/>
    <w:link w:val="72"/>
    <w:qFormat/>
    <w:uiPriority w:val="0"/>
    <w:pPr>
      <w:keepNext/>
      <w:keepLines/>
      <w:spacing w:before="280" w:after="290" w:line="376" w:lineRule="auto"/>
      <w:outlineLvl w:val="3"/>
    </w:pPr>
    <w:rPr>
      <w:rFonts w:ascii="Cambria" w:hAnsi="Cambria"/>
      <w:b/>
      <w:bCs/>
      <w:sz w:val="28"/>
      <w:szCs w:val="28"/>
    </w:rPr>
  </w:style>
  <w:style w:type="paragraph" w:styleId="9">
    <w:name w:val="heading 5"/>
    <w:basedOn w:val="1"/>
    <w:next w:val="1"/>
    <w:link w:val="73"/>
    <w:qFormat/>
    <w:uiPriority w:val="0"/>
    <w:pPr>
      <w:keepNext/>
      <w:keepLines/>
      <w:spacing w:before="280" w:after="290" w:line="376" w:lineRule="auto"/>
      <w:outlineLvl w:val="4"/>
    </w:pPr>
    <w:rPr>
      <w:b/>
      <w:bCs/>
      <w:sz w:val="28"/>
      <w:szCs w:val="28"/>
    </w:rPr>
  </w:style>
  <w:style w:type="paragraph" w:styleId="10">
    <w:name w:val="heading 6"/>
    <w:basedOn w:val="1"/>
    <w:next w:val="1"/>
    <w:link w:val="74"/>
    <w:qFormat/>
    <w:uiPriority w:val="0"/>
    <w:pPr>
      <w:keepNext/>
      <w:keepLines/>
      <w:spacing w:before="240" w:after="64" w:line="320" w:lineRule="auto"/>
      <w:outlineLvl w:val="5"/>
    </w:pPr>
    <w:rPr>
      <w:rFonts w:ascii="Cambria" w:hAnsi="Cambria"/>
      <w:b/>
      <w:bCs/>
      <w:sz w:val="24"/>
      <w:szCs w:val="24"/>
    </w:rPr>
  </w:style>
  <w:style w:type="paragraph" w:styleId="11">
    <w:name w:val="heading 7"/>
    <w:basedOn w:val="1"/>
    <w:next w:val="1"/>
    <w:link w:val="75"/>
    <w:qFormat/>
    <w:uiPriority w:val="0"/>
    <w:pPr>
      <w:keepNext/>
      <w:keepLines/>
      <w:adjustRightInd w:val="0"/>
      <w:spacing w:before="240" w:after="64" w:line="317" w:lineRule="auto"/>
      <w:textAlignment w:val="baseline"/>
      <w:outlineLvl w:val="6"/>
    </w:pPr>
    <w:rPr>
      <w:b/>
    </w:rPr>
  </w:style>
  <w:style w:type="paragraph" w:styleId="12">
    <w:name w:val="heading 8"/>
    <w:basedOn w:val="1"/>
    <w:next w:val="1"/>
    <w:link w:val="76"/>
    <w:qFormat/>
    <w:uiPriority w:val="0"/>
    <w:pPr>
      <w:keepNext/>
      <w:keepLines/>
      <w:adjustRightInd w:val="0"/>
      <w:spacing w:before="240" w:after="64" w:line="317" w:lineRule="auto"/>
      <w:textAlignment w:val="baseline"/>
      <w:outlineLvl w:val="7"/>
    </w:pPr>
    <w:rPr>
      <w:rFonts w:ascii="Arial" w:hAnsi="Arial" w:eastAsia="黑体"/>
    </w:rPr>
  </w:style>
  <w:style w:type="paragraph" w:styleId="13">
    <w:name w:val="heading 9"/>
    <w:basedOn w:val="1"/>
    <w:next w:val="1"/>
    <w:link w:val="77"/>
    <w:qFormat/>
    <w:uiPriority w:val="0"/>
    <w:pPr>
      <w:keepNext/>
      <w:keepLines/>
      <w:adjustRightInd w:val="0"/>
      <w:spacing w:before="240" w:after="64" w:line="317" w:lineRule="auto"/>
      <w:textAlignment w:val="baseline"/>
      <w:outlineLvl w:val="8"/>
    </w:pPr>
    <w:rPr>
      <w:rFonts w:ascii="Arial" w:hAnsi="Arial" w:eastAsia="黑体"/>
    </w:rPr>
  </w:style>
  <w:style w:type="character" w:default="1" w:styleId="51">
    <w:name w:val="Default Paragraph Font"/>
    <w:semiHidden/>
    <w:unhideWhenUsed/>
    <w:qFormat/>
    <w:uiPriority w:val="1"/>
  </w:style>
  <w:style w:type="table" w:default="1" w:styleId="49">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4"/>
    <w:link w:val="187"/>
    <w:qFormat/>
    <w:uiPriority w:val="0"/>
    <w:pPr>
      <w:ind w:firstLine="420" w:firstLineChars="100"/>
    </w:pPr>
    <w:rPr>
      <w:sz w:val="21"/>
    </w:rPr>
  </w:style>
  <w:style w:type="paragraph" w:styleId="3">
    <w:name w:val="Body Text"/>
    <w:basedOn w:val="1"/>
    <w:next w:val="2"/>
    <w:link w:val="185"/>
    <w:qFormat/>
    <w:uiPriority w:val="99"/>
    <w:pPr>
      <w:spacing w:after="120"/>
    </w:pPr>
    <w:rPr>
      <w:rFonts w:eastAsia="??" w:asciiTheme="minorHAnsi" w:hAnsiTheme="minorHAnsi" w:cstheme="minorBidi"/>
      <w:sz w:val="28"/>
      <w:szCs w:val="28"/>
    </w:rPr>
  </w:style>
  <w:style w:type="paragraph" w:styleId="4">
    <w:name w:val="toc 6"/>
    <w:basedOn w:val="1"/>
    <w:next w:val="1"/>
    <w:qFormat/>
    <w:uiPriority w:val="39"/>
    <w:pPr>
      <w:ind w:left="1050"/>
      <w:jc w:val="left"/>
    </w:pPr>
    <w:rPr>
      <w:rFonts w:cs="Calibri"/>
      <w:sz w:val="18"/>
      <w:szCs w:val="18"/>
    </w:rPr>
  </w:style>
  <w:style w:type="paragraph" w:styleId="14">
    <w:name w:val="toc 7"/>
    <w:basedOn w:val="1"/>
    <w:next w:val="1"/>
    <w:qFormat/>
    <w:uiPriority w:val="39"/>
    <w:pPr>
      <w:ind w:left="1260"/>
      <w:jc w:val="left"/>
    </w:pPr>
    <w:rPr>
      <w:rFonts w:cs="Calibri"/>
      <w:sz w:val="18"/>
      <w:szCs w:val="18"/>
    </w:rPr>
  </w:style>
  <w:style w:type="paragraph" w:styleId="15">
    <w:name w:val="List Number"/>
    <w:basedOn w:val="1"/>
    <w:qFormat/>
    <w:uiPriority w:val="0"/>
    <w:pPr>
      <w:widowControl/>
      <w:tabs>
        <w:tab w:val="left" w:pos="360"/>
        <w:tab w:val="left" w:pos="454"/>
        <w:tab w:val="left" w:pos="720"/>
      </w:tabs>
      <w:spacing w:afterLines="50"/>
      <w:ind w:left="454" w:hanging="284"/>
      <w:jc w:val="left"/>
    </w:pPr>
    <w:rPr>
      <w:kern w:val="0"/>
      <w:sz w:val="24"/>
    </w:rPr>
  </w:style>
  <w:style w:type="paragraph" w:styleId="16">
    <w:name w:val="Normal Indent"/>
    <w:basedOn w:val="1"/>
    <w:link w:val="164"/>
    <w:qFormat/>
    <w:uiPriority w:val="0"/>
    <w:pPr>
      <w:spacing w:line="300" w:lineRule="auto"/>
      <w:ind w:firstLine="420"/>
    </w:pPr>
    <w:rPr>
      <w:rFonts w:asciiTheme="minorHAnsi" w:hAnsiTheme="minorHAnsi" w:eastAsiaTheme="minorEastAsia" w:cstheme="minorBidi"/>
      <w:szCs w:val="22"/>
    </w:rPr>
  </w:style>
  <w:style w:type="paragraph" w:styleId="17">
    <w:name w:val="caption"/>
    <w:basedOn w:val="1"/>
    <w:next w:val="1"/>
    <w:qFormat/>
    <w:uiPriority w:val="0"/>
    <w:rPr>
      <w:rFonts w:ascii="Arial" w:hAnsi="Arial" w:eastAsia="黑体" w:cs="Arial"/>
      <w:sz w:val="20"/>
    </w:rPr>
  </w:style>
  <w:style w:type="paragraph" w:styleId="18">
    <w:name w:val="Document Map"/>
    <w:basedOn w:val="1"/>
    <w:link w:val="179"/>
    <w:qFormat/>
    <w:uiPriority w:val="0"/>
    <w:pPr>
      <w:shd w:val="clear" w:color="auto" w:fill="000080"/>
    </w:pPr>
    <w:rPr>
      <w:rFonts w:asciiTheme="minorHAnsi" w:hAnsiTheme="minorHAnsi" w:eastAsiaTheme="minorEastAsia" w:cstheme="minorBidi"/>
      <w:szCs w:val="24"/>
    </w:rPr>
  </w:style>
  <w:style w:type="paragraph" w:styleId="19">
    <w:name w:val="annotation text"/>
    <w:basedOn w:val="1"/>
    <w:link w:val="178"/>
    <w:qFormat/>
    <w:uiPriority w:val="99"/>
    <w:pPr>
      <w:jc w:val="left"/>
    </w:pPr>
    <w:rPr>
      <w:rFonts w:asciiTheme="minorHAnsi" w:hAnsiTheme="minorHAnsi" w:eastAsiaTheme="minorEastAsia" w:cstheme="minorBidi"/>
      <w:szCs w:val="24"/>
    </w:rPr>
  </w:style>
  <w:style w:type="paragraph" w:styleId="20">
    <w:name w:val="Body Text 3"/>
    <w:basedOn w:val="1"/>
    <w:link w:val="182"/>
    <w:qFormat/>
    <w:uiPriority w:val="0"/>
    <w:pPr>
      <w:snapToGrid w:val="0"/>
      <w:spacing w:before="50" w:after="50"/>
    </w:pPr>
    <w:rPr>
      <w:rFonts w:hAnsi="宋体" w:eastAsia="仿宋_GB2312" w:asciiTheme="minorHAnsi" w:cstheme="minorBidi"/>
      <w:b/>
      <w:bCs/>
      <w:sz w:val="24"/>
      <w:szCs w:val="22"/>
    </w:rPr>
  </w:style>
  <w:style w:type="paragraph" w:styleId="21">
    <w:name w:val="Body Text Indent"/>
    <w:basedOn w:val="1"/>
    <w:link w:val="184"/>
    <w:qFormat/>
    <w:uiPriority w:val="0"/>
    <w:pPr>
      <w:spacing w:after="120"/>
      <w:ind w:left="420" w:leftChars="200"/>
    </w:pPr>
    <w:rPr>
      <w:rFonts w:asciiTheme="minorHAnsi" w:hAnsiTheme="minorHAnsi" w:eastAsiaTheme="minorEastAsia" w:cstheme="minorBidi"/>
      <w:szCs w:val="22"/>
    </w:rPr>
  </w:style>
  <w:style w:type="paragraph" w:styleId="22">
    <w:name w:val="List Number 3"/>
    <w:basedOn w:val="1"/>
    <w:qFormat/>
    <w:uiPriority w:val="0"/>
    <w:pPr>
      <w:tabs>
        <w:tab w:val="left" w:pos="1200"/>
      </w:tabs>
      <w:ind w:left="1200" w:hanging="360"/>
    </w:pPr>
    <w:rPr>
      <w:szCs w:val="24"/>
    </w:rPr>
  </w:style>
  <w:style w:type="paragraph" w:styleId="23">
    <w:name w:val="List 2"/>
    <w:basedOn w:val="1"/>
    <w:qFormat/>
    <w:uiPriority w:val="0"/>
    <w:pPr>
      <w:ind w:left="100" w:leftChars="200" w:hanging="200" w:hangingChars="200"/>
    </w:pPr>
  </w:style>
  <w:style w:type="paragraph" w:styleId="24">
    <w:name w:val="Block Text"/>
    <w:basedOn w:val="1"/>
    <w:qFormat/>
    <w:uiPriority w:val="0"/>
    <w:pPr>
      <w:spacing w:line="420" w:lineRule="atLeast"/>
      <w:ind w:left="-105" w:leftChars="-50" w:right="3" w:firstLine="419" w:firstLineChars="169"/>
    </w:pPr>
    <w:rPr>
      <w:rFonts w:ascii="宋体" w:hAnsi="宋体"/>
      <w:spacing w:val="4"/>
      <w:sz w:val="24"/>
    </w:rPr>
  </w:style>
  <w:style w:type="paragraph" w:styleId="25">
    <w:name w:val="toc 5"/>
    <w:basedOn w:val="1"/>
    <w:next w:val="1"/>
    <w:qFormat/>
    <w:uiPriority w:val="39"/>
    <w:pPr>
      <w:spacing w:before="133"/>
      <w:ind w:left="1378"/>
      <w:jc w:val="left"/>
    </w:pPr>
    <w:rPr>
      <w:rFonts w:ascii="宋体" w:hAnsi="宋体"/>
      <w:kern w:val="0"/>
      <w:sz w:val="24"/>
      <w:szCs w:val="24"/>
      <w:lang w:eastAsia="en-US"/>
    </w:rPr>
  </w:style>
  <w:style w:type="paragraph" w:styleId="26">
    <w:name w:val="toc 3"/>
    <w:basedOn w:val="1"/>
    <w:next w:val="1"/>
    <w:qFormat/>
    <w:uiPriority w:val="99"/>
    <w:pPr>
      <w:spacing w:before="135"/>
      <w:ind w:left="538"/>
      <w:jc w:val="left"/>
    </w:pPr>
    <w:rPr>
      <w:rFonts w:ascii="宋体" w:hAnsi="宋体"/>
      <w:kern w:val="0"/>
      <w:sz w:val="24"/>
      <w:szCs w:val="24"/>
      <w:lang w:eastAsia="en-US"/>
    </w:rPr>
  </w:style>
  <w:style w:type="paragraph" w:styleId="27">
    <w:name w:val="Plain Text"/>
    <w:basedOn w:val="1"/>
    <w:next w:val="1"/>
    <w:link w:val="181"/>
    <w:qFormat/>
    <w:uiPriority w:val="0"/>
    <w:rPr>
      <w:rFonts w:ascii="宋体" w:hAnsi="Courier New" w:eastAsia="仿宋_GB2312" w:cstheme="minorBidi"/>
      <w:sz w:val="30"/>
      <w:szCs w:val="22"/>
    </w:rPr>
  </w:style>
  <w:style w:type="paragraph" w:styleId="28">
    <w:name w:val="toc 8"/>
    <w:basedOn w:val="1"/>
    <w:next w:val="1"/>
    <w:qFormat/>
    <w:uiPriority w:val="39"/>
    <w:pPr>
      <w:ind w:left="1470"/>
      <w:jc w:val="left"/>
    </w:pPr>
    <w:rPr>
      <w:rFonts w:cs="Calibri"/>
      <w:sz w:val="18"/>
      <w:szCs w:val="18"/>
    </w:rPr>
  </w:style>
  <w:style w:type="paragraph" w:styleId="29">
    <w:name w:val="Date"/>
    <w:basedOn w:val="1"/>
    <w:next w:val="1"/>
    <w:link w:val="180"/>
    <w:qFormat/>
    <w:uiPriority w:val="0"/>
    <w:pPr>
      <w:ind w:left="2500" w:leftChars="2500" w:firstLine="720" w:firstLineChars="200"/>
    </w:pPr>
    <w:rPr>
      <w:rFonts w:eastAsia="楷体_GB2312" w:asciiTheme="minorHAnsi" w:hAnsiTheme="minorHAnsi" w:cstheme="minorBidi"/>
      <w:sz w:val="32"/>
      <w:szCs w:val="22"/>
    </w:rPr>
  </w:style>
  <w:style w:type="paragraph" w:styleId="30">
    <w:name w:val="Body Text Indent 2"/>
    <w:basedOn w:val="1"/>
    <w:link w:val="177"/>
    <w:qFormat/>
    <w:uiPriority w:val="0"/>
    <w:pPr>
      <w:spacing w:line="500" w:lineRule="exact"/>
      <w:ind w:left="105" w:firstLine="465" w:firstLineChars="166"/>
    </w:pPr>
    <w:rPr>
      <w:rFonts w:asciiTheme="minorHAnsi" w:hAnsiTheme="minorHAnsi" w:eastAsiaTheme="minorEastAsia" w:cstheme="minorBidi"/>
      <w:sz w:val="28"/>
      <w:szCs w:val="22"/>
    </w:rPr>
  </w:style>
  <w:style w:type="paragraph" w:styleId="31">
    <w:name w:val="endnote text"/>
    <w:basedOn w:val="1"/>
    <w:link w:val="176"/>
    <w:qFormat/>
    <w:uiPriority w:val="0"/>
    <w:pPr>
      <w:snapToGrid w:val="0"/>
      <w:jc w:val="left"/>
    </w:pPr>
    <w:rPr>
      <w:rFonts w:asciiTheme="minorHAnsi" w:hAnsiTheme="minorHAnsi" w:eastAsiaTheme="minorEastAsia" w:cstheme="minorBidi"/>
      <w:szCs w:val="24"/>
    </w:rPr>
  </w:style>
  <w:style w:type="paragraph" w:styleId="32">
    <w:name w:val="Balloon Text"/>
    <w:basedOn w:val="1"/>
    <w:link w:val="183"/>
    <w:qFormat/>
    <w:uiPriority w:val="0"/>
    <w:rPr>
      <w:rFonts w:asciiTheme="minorHAnsi" w:hAnsiTheme="minorHAnsi" w:eastAsiaTheme="minorEastAsia" w:cstheme="minorBidi"/>
      <w:sz w:val="18"/>
      <w:szCs w:val="18"/>
    </w:rPr>
  </w:style>
  <w:style w:type="paragraph" w:styleId="33">
    <w:name w:val="footer"/>
    <w:basedOn w:val="1"/>
    <w:link w:val="68"/>
    <w:unhideWhenUsed/>
    <w:qFormat/>
    <w:uiPriority w:val="99"/>
    <w:pPr>
      <w:tabs>
        <w:tab w:val="center" w:pos="4153"/>
        <w:tab w:val="right" w:pos="8306"/>
      </w:tabs>
      <w:snapToGrid w:val="0"/>
      <w:jc w:val="left"/>
    </w:pPr>
    <w:rPr>
      <w:sz w:val="18"/>
      <w:szCs w:val="18"/>
    </w:rPr>
  </w:style>
  <w:style w:type="paragraph" w:styleId="34">
    <w:name w:val="envelope return"/>
    <w:basedOn w:val="1"/>
    <w:qFormat/>
    <w:uiPriority w:val="0"/>
    <w:pPr>
      <w:snapToGrid w:val="0"/>
    </w:pPr>
    <w:rPr>
      <w:rFonts w:ascii="Arial" w:hAnsi="Arial"/>
    </w:rPr>
  </w:style>
  <w:style w:type="paragraph" w:styleId="35">
    <w:name w:val="header"/>
    <w:basedOn w:val="1"/>
    <w:link w:val="67"/>
    <w:unhideWhenUsed/>
    <w:qFormat/>
    <w:uiPriority w:val="99"/>
    <w:pPr>
      <w:pBdr>
        <w:bottom w:val="single" w:color="auto" w:sz="6" w:space="1"/>
      </w:pBdr>
      <w:tabs>
        <w:tab w:val="center" w:pos="4153"/>
        <w:tab w:val="right" w:pos="8306"/>
      </w:tabs>
      <w:snapToGrid w:val="0"/>
      <w:jc w:val="center"/>
    </w:pPr>
    <w:rPr>
      <w:sz w:val="18"/>
      <w:szCs w:val="18"/>
    </w:rPr>
  </w:style>
  <w:style w:type="paragraph" w:styleId="36">
    <w:name w:val="toc 1"/>
    <w:basedOn w:val="1"/>
    <w:next w:val="1"/>
    <w:qFormat/>
    <w:uiPriority w:val="99"/>
    <w:pPr>
      <w:spacing w:before="134"/>
      <w:jc w:val="left"/>
    </w:pPr>
    <w:rPr>
      <w:rFonts w:ascii="宋体" w:hAnsi="宋体"/>
      <w:kern w:val="0"/>
      <w:sz w:val="24"/>
      <w:szCs w:val="24"/>
      <w:lang w:eastAsia="en-US"/>
    </w:rPr>
  </w:style>
  <w:style w:type="paragraph" w:styleId="37">
    <w:name w:val="toc 4"/>
    <w:basedOn w:val="1"/>
    <w:next w:val="1"/>
    <w:qFormat/>
    <w:uiPriority w:val="39"/>
    <w:pPr>
      <w:spacing w:before="133"/>
      <w:ind w:left="958"/>
      <w:jc w:val="left"/>
    </w:pPr>
    <w:rPr>
      <w:rFonts w:ascii="宋体" w:hAnsi="宋体"/>
      <w:kern w:val="0"/>
      <w:sz w:val="24"/>
      <w:szCs w:val="24"/>
      <w:lang w:eastAsia="en-US"/>
    </w:rPr>
  </w:style>
  <w:style w:type="paragraph" w:styleId="38">
    <w:name w:val="Subtitle"/>
    <w:basedOn w:val="1"/>
    <w:next w:val="1"/>
    <w:link w:val="191"/>
    <w:qFormat/>
    <w:uiPriority w:val="11"/>
    <w:pPr>
      <w:spacing w:before="240" w:after="60" w:line="312" w:lineRule="auto"/>
      <w:jc w:val="center"/>
      <w:outlineLvl w:val="1"/>
    </w:pPr>
    <w:rPr>
      <w:rFonts w:ascii="Cambria" w:hAnsi="Cambria" w:eastAsiaTheme="minorEastAsia" w:cstheme="minorBidi"/>
      <w:b/>
      <w:bCs/>
      <w:kern w:val="28"/>
      <w:sz w:val="32"/>
      <w:szCs w:val="32"/>
    </w:rPr>
  </w:style>
  <w:style w:type="paragraph" w:styleId="39">
    <w:name w:val="List"/>
    <w:basedOn w:val="1"/>
    <w:qFormat/>
    <w:uiPriority w:val="0"/>
    <w:pPr>
      <w:ind w:left="200" w:hanging="200" w:hangingChars="200"/>
    </w:pPr>
  </w:style>
  <w:style w:type="paragraph" w:styleId="40">
    <w:name w:val="footnote text"/>
    <w:basedOn w:val="1"/>
    <w:link w:val="188"/>
    <w:qFormat/>
    <w:uiPriority w:val="0"/>
    <w:pPr>
      <w:snapToGrid w:val="0"/>
      <w:jc w:val="left"/>
    </w:pPr>
    <w:rPr>
      <w:rFonts w:asciiTheme="minorHAnsi" w:hAnsiTheme="minorHAnsi" w:eastAsiaTheme="minorEastAsia" w:cstheme="minorBidi"/>
      <w:sz w:val="18"/>
      <w:szCs w:val="18"/>
    </w:rPr>
  </w:style>
  <w:style w:type="paragraph" w:styleId="41">
    <w:name w:val="Body Text Indent 3"/>
    <w:basedOn w:val="1"/>
    <w:link w:val="192"/>
    <w:qFormat/>
    <w:uiPriority w:val="0"/>
    <w:pPr>
      <w:spacing w:after="120"/>
      <w:ind w:left="420" w:leftChars="200"/>
    </w:pPr>
    <w:rPr>
      <w:rFonts w:asciiTheme="minorHAnsi" w:hAnsiTheme="minorHAnsi" w:eastAsiaTheme="minorEastAsia" w:cstheme="minorBidi"/>
      <w:sz w:val="16"/>
      <w:szCs w:val="16"/>
    </w:rPr>
  </w:style>
  <w:style w:type="paragraph" w:styleId="42">
    <w:name w:val="toc 2"/>
    <w:basedOn w:val="1"/>
    <w:next w:val="1"/>
    <w:qFormat/>
    <w:uiPriority w:val="99"/>
    <w:pPr>
      <w:spacing w:before="133"/>
      <w:ind w:left="118"/>
      <w:jc w:val="left"/>
    </w:pPr>
    <w:rPr>
      <w:rFonts w:ascii="宋体" w:hAnsi="宋体"/>
      <w:kern w:val="0"/>
      <w:sz w:val="24"/>
      <w:szCs w:val="24"/>
      <w:lang w:eastAsia="en-US"/>
    </w:rPr>
  </w:style>
  <w:style w:type="paragraph" w:styleId="43">
    <w:name w:val="toc 9"/>
    <w:basedOn w:val="1"/>
    <w:next w:val="1"/>
    <w:qFormat/>
    <w:uiPriority w:val="39"/>
    <w:pPr>
      <w:ind w:left="1680"/>
      <w:jc w:val="left"/>
    </w:pPr>
    <w:rPr>
      <w:rFonts w:cs="Calibri"/>
      <w:sz w:val="18"/>
      <w:szCs w:val="18"/>
    </w:rPr>
  </w:style>
  <w:style w:type="paragraph" w:styleId="44">
    <w:name w:val="Body Text 2"/>
    <w:basedOn w:val="1"/>
    <w:link w:val="186"/>
    <w:qFormat/>
    <w:uiPriority w:val="99"/>
    <w:pPr>
      <w:spacing w:after="120" w:line="480" w:lineRule="auto"/>
    </w:pPr>
    <w:rPr>
      <w:rFonts w:asciiTheme="minorHAnsi" w:hAnsiTheme="minorHAnsi" w:eastAsiaTheme="minorEastAsia" w:cstheme="minorBidi"/>
      <w:szCs w:val="24"/>
    </w:rPr>
  </w:style>
  <w:style w:type="paragraph" w:styleId="45">
    <w:name w:val="Normal (Web)"/>
    <w:basedOn w:val="1"/>
    <w:link w:val="84"/>
    <w:qFormat/>
    <w:uiPriority w:val="0"/>
    <w:pPr>
      <w:widowControl/>
      <w:spacing w:before="100" w:beforeAutospacing="1" w:after="100" w:afterAutospacing="1"/>
      <w:jc w:val="left"/>
    </w:pPr>
    <w:rPr>
      <w:rFonts w:ascii="宋体" w:hAnsi="宋体" w:cs="宋体" w:eastAsiaTheme="minorEastAsia"/>
      <w:sz w:val="24"/>
      <w:szCs w:val="24"/>
    </w:rPr>
  </w:style>
  <w:style w:type="paragraph" w:styleId="46">
    <w:name w:val="Title"/>
    <w:basedOn w:val="1"/>
    <w:link w:val="189"/>
    <w:qFormat/>
    <w:uiPriority w:val="0"/>
    <w:pPr>
      <w:jc w:val="center"/>
    </w:pPr>
    <w:rPr>
      <w:rFonts w:eastAsiaTheme="minorEastAsia" w:cstheme="minorBidi"/>
      <w:sz w:val="30"/>
      <w:szCs w:val="30"/>
    </w:rPr>
  </w:style>
  <w:style w:type="paragraph" w:styleId="47">
    <w:name w:val="annotation subject"/>
    <w:basedOn w:val="19"/>
    <w:next w:val="19"/>
    <w:link w:val="190"/>
    <w:qFormat/>
    <w:uiPriority w:val="99"/>
    <w:rPr>
      <w:b/>
      <w:bCs/>
    </w:rPr>
  </w:style>
  <w:style w:type="paragraph" w:styleId="48">
    <w:name w:val="Body Text First Indent 2"/>
    <w:basedOn w:val="21"/>
    <w:link w:val="335"/>
    <w:semiHidden/>
    <w:unhideWhenUsed/>
    <w:qFormat/>
    <w:uiPriority w:val="99"/>
    <w:pPr>
      <w:ind w:firstLine="420" w:firstLineChars="200"/>
    </w:pPr>
    <w:rPr>
      <w:rFonts w:ascii="Calibri" w:hAnsi="Calibri" w:eastAsia="宋体" w:cs="Times New Roman"/>
      <w:szCs w:val="20"/>
    </w:rPr>
  </w:style>
  <w:style w:type="table" w:styleId="50">
    <w:name w:val="Table Grid"/>
    <w:basedOn w:val="4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2">
    <w:name w:val="Strong"/>
    <w:qFormat/>
    <w:uiPriority w:val="22"/>
    <w:rPr>
      <w:b/>
      <w:bCs/>
    </w:rPr>
  </w:style>
  <w:style w:type="character" w:styleId="53">
    <w:name w:val="page number"/>
    <w:basedOn w:val="51"/>
    <w:qFormat/>
    <w:uiPriority w:val="0"/>
  </w:style>
  <w:style w:type="character" w:styleId="54">
    <w:name w:val="FollowedHyperlink"/>
    <w:qFormat/>
    <w:uiPriority w:val="99"/>
    <w:rPr>
      <w:color w:val="000000"/>
      <w:sz w:val="18"/>
      <w:szCs w:val="18"/>
      <w:u w:val="none"/>
    </w:rPr>
  </w:style>
  <w:style w:type="character" w:styleId="55">
    <w:name w:val="Emphasis"/>
    <w:qFormat/>
    <w:uiPriority w:val="0"/>
    <w:rPr>
      <w:i/>
      <w:iCs/>
    </w:rPr>
  </w:style>
  <w:style w:type="character" w:styleId="56">
    <w:name w:val="HTML Definition"/>
    <w:basedOn w:val="51"/>
    <w:qFormat/>
    <w:uiPriority w:val="0"/>
    <w:rPr>
      <w:szCs w:val="24"/>
    </w:rPr>
  </w:style>
  <w:style w:type="character" w:styleId="57">
    <w:name w:val="HTML Typewriter"/>
    <w:basedOn w:val="51"/>
    <w:qFormat/>
    <w:uiPriority w:val="0"/>
    <w:rPr>
      <w:rFonts w:ascii="monospace" w:hAnsi="monospace" w:eastAsia="monospace" w:cs="monospace"/>
      <w:sz w:val="20"/>
      <w:szCs w:val="24"/>
    </w:rPr>
  </w:style>
  <w:style w:type="character" w:styleId="58">
    <w:name w:val="HTML Acronym"/>
    <w:basedOn w:val="51"/>
    <w:qFormat/>
    <w:uiPriority w:val="0"/>
    <w:rPr>
      <w:szCs w:val="24"/>
    </w:rPr>
  </w:style>
  <w:style w:type="character" w:styleId="59">
    <w:name w:val="HTML Variable"/>
    <w:basedOn w:val="51"/>
    <w:qFormat/>
    <w:uiPriority w:val="0"/>
    <w:rPr>
      <w:szCs w:val="24"/>
    </w:rPr>
  </w:style>
  <w:style w:type="character" w:styleId="60">
    <w:name w:val="Hyperlink"/>
    <w:qFormat/>
    <w:uiPriority w:val="99"/>
    <w:rPr>
      <w:color w:val="000000"/>
      <w:sz w:val="18"/>
      <w:szCs w:val="18"/>
      <w:u w:val="none"/>
    </w:rPr>
  </w:style>
  <w:style w:type="character" w:styleId="61">
    <w:name w:val="HTML Code"/>
    <w:basedOn w:val="51"/>
    <w:qFormat/>
    <w:uiPriority w:val="0"/>
    <w:rPr>
      <w:rFonts w:hint="default" w:ascii="monospace" w:hAnsi="monospace" w:eastAsia="monospace" w:cs="monospace"/>
      <w:sz w:val="20"/>
      <w:szCs w:val="24"/>
    </w:rPr>
  </w:style>
  <w:style w:type="character" w:styleId="62">
    <w:name w:val="annotation reference"/>
    <w:qFormat/>
    <w:uiPriority w:val="99"/>
    <w:rPr>
      <w:sz w:val="21"/>
      <w:szCs w:val="21"/>
    </w:rPr>
  </w:style>
  <w:style w:type="character" w:styleId="63">
    <w:name w:val="HTML Cite"/>
    <w:basedOn w:val="51"/>
    <w:qFormat/>
    <w:uiPriority w:val="0"/>
    <w:rPr>
      <w:szCs w:val="24"/>
    </w:rPr>
  </w:style>
  <w:style w:type="character" w:styleId="64">
    <w:name w:val="HTML Keyboard"/>
    <w:basedOn w:val="51"/>
    <w:qFormat/>
    <w:uiPriority w:val="0"/>
    <w:rPr>
      <w:rFonts w:hint="default" w:ascii="monospace" w:hAnsi="monospace" w:eastAsia="monospace" w:cs="monospace"/>
      <w:sz w:val="20"/>
      <w:szCs w:val="24"/>
    </w:rPr>
  </w:style>
  <w:style w:type="character" w:styleId="65">
    <w:name w:val="HTML Sample"/>
    <w:basedOn w:val="51"/>
    <w:qFormat/>
    <w:uiPriority w:val="0"/>
    <w:rPr>
      <w:rFonts w:hint="default" w:ascii="monospace" w:hAnsi="monospace" w:eastAsia="monospace" w:cs="monospace"/>
      <w:szCs w:val="24"/>
    </w:rPr>
  </w:style>
  <w:style w:type="paragraph" w:customStyle="1" w:styleId="66">
    <w:name w:val="章正文"/>
    <w:qFormat/>
    <w:uiPriority w:val="0"/>
    <w:pPr>
      <w:widowControl w:val="0"/>
      <w:spacing w:beforeLines="50" w:after="120" w:line="300" w:lineRule="auto"/>
      <w:ind w:firstLine="480"/>
      <w:jc w:val="both"/>
    </w:pPr>
    <w:rPr>
      <w:rFonts w:ascii="Algerian" w:hAnsi="Algerian" w:eastAsia="宋体" w:cs="宋体"/>
      <w:sz w:val="24"/>
      <w:szCs w:val="24"/>
      <w:lang w:val="en-US" w:eastAsia="zh-CN" w:bidi="ar-SA"/>
    </w:rPr>
  </w:style>
  <w:style w:type="character" w:customStyle="1" w:styleId="67">
    <w:name w:val="页眉 Char"/>
    <w:basedOn w:val="51"/>
    <w:link w:val="35"/>
    <w:qFormat/>
    <w:uiPriority w:val="99"/>
    <w:rPr>
      <w:sz w:val="18"/>
      <w:szCs w:val="18"/>
    </w:rPr>
  </w:style>
  <w:style w:type="character" w:customStyle="1" w:styleId="68">
    <w:name w:val="页脚 Char"/>
    <w:basedOn w:val="51"/>
    <w:link w:val="33"/>
    <w:qFormat/>
    <w:uiPriority w:val="99"/>
    <w:rPr>
      <w:sz w:val="18"/>
      <w:szCs w:val="18"/>
    </w:rPr>
  </w:style>
  <w:style w:type="character" w:customStyle="1" w:styleId="69">
    <w:name w:val="标题 1 Char"/>
    <w:basedOn w:val="51"/>
    <w:link w:val="5"/>
    <w:qFormat/>
    <w:uiPriority w:val="9"/>
    <w:rPr>
      <w:rFonts w:ascii="Calibri" w:hAnsi="Calibri" w:eastAsia="宋体" w:cs="Times New Roman"/>
      <w:b/>
      <w:bCs/>
      <w:kern w:val="44"/>
      <w:sz w:val="44"/>
      <w:szCs w:val="44"/>
    </w:rPr>
  </w:style>
  <w:style w:type="character" w:customStyle="1" w:styleId="70">
    <w:name w:val="标题 2 Char"/>
    <w:basedOn w:val="51"/>
    <w:link w:val="6"/>
    <w:qFormat/>
    <w:uiPriority w:val="9"/>
    <w:rPr>
      <w:rFonts w:ascii="Arial" w:hAnsi="Arial" w:eastAsia="??" w:cs="Times New Roman"/>
      <w:b/>
      <w:sz w:val="32"/>
      <w:szCs w:val="28"/>
    </w:rPr>
  </w:style>
  <w:style w:type="character" w:customStyle="1" w:styleId="71">
    <w:name w:val="标题 3 Char"/>
    <w:basedOn w:val="51"/>
    <w:link w:val="7"/>
    <w:qFormat/>
    <w:uiPriority w:val="9"/>
    <w:rPr>
      <w:rFonts w:ascii="Calibri" w:hAnsi="Calibri" w:eastAsia="宋体" w:cs="Times New Roman"/>
      <w:b/>
      <w:bCs/>
      <w:sz w:val="32"/>
      <w:szCs w:val="32"/>
    </w:rPr>
  </w:style>
  <w:style w:type="character" w:customStyle="1" w:styleId="72">
    <w:name w:val="标题 4 Char"/>
    <w:basedOn w:val="51"/>
    <w:link w:val="8"/>
    <w:qFormat/>
    <w:uiPriority w:val="0"/>
    <w:rPr>
      <w:rFonts w:ascii="Cambria" w:hAnsi="Cambria" w:eastAsia="宋体" w:cs="Times New Roman"/>
      <w:b/>
      <w:bCs/>
      <w:sz w:val="28"/>
      <w:szCs w:val="28"/>
    </w:rPr>
  </w:style>
  <w:style w:type="character" w:customStyle="1" w:styleId="73">
    <w:name w:val="标题 5 Char"/>
    <w:basedOn w:val="51"/>
    <w:link w:val="9"/>
    <w:qFormat/>
    <w:uiPriority w:val="0"/>
    <w:rPr>
      <w:rFonts w:ascii="Calibri" w:hAnsi="Calibri" w:eastAsia="宋体" w:cs="Times New Roman"/>
      <w:b/>
      <w:bCs/>
      <w:sz w:val="28"/>
      <w:szCs w:val="28"/>
    </w:rPr>
  </w:style>
  <w:style w:type="character" w:customStyle="1" w:styleId="74">
    <w:name w:val="标题 6 Char"/>
    <w:basedOn w:val="51"/>
    <w:link w:val="10"/>
    <w:qFormat/>
    <w:uiPriority w:val="0"/>
    <w:rPr>
      <w:rFonts w:ascii="Cambria" w:hAnsi="Cambria" w:eastAsia="宋体" w:cs="Times New Roman"/>
      <w:b/>
      <w:bCs/>
      <w:sz w:val="24"/>
      <w:szCs w:val="24"/>
    </w:rPr>
  </w:style>
  <w:style w:type="character" w:customStyle="1" w:styleId="75">
    <w:name w:val="标题 7 Char"/>
    <w:basedOn w:val="51"/>
    <w:link w:val="11"/>
    <w:qFormat/>
    <w:uiPriority w:val="0"/>
    <w:rPr>
      <w:rFonts w:ascii="Calibri" w:hAnsi="Calibri" w:eastAsia="宋体" w:cs="Times New Roman"/>
      <w:b/>
      <w:szCs w:val="20"/>
    </w:rPr>
  </w:style>
  <w:style w:type="character" w:customStyle="1" w:styleId="76">
    <w:name w:val="标题 8 Char"/>
    <w:basedOn w:val="51"/>
    <w:link w:val="12"/>
    <w:qFormat/>
    <w:uiPriority w:val="0"/>
    <w:rPr>
      <w:rFonts w:ascii="Arial" w:hAnsi="Arial" w:eastAsia="黑体" w:cs="Times New Roman"/>
      <w:szCs w:val="20"/>
    </w:rPr>
  </w:style>
  <w:style w:type="character" w:customStyle="1" w:styleId="77">
    <w:name w:val="标题 9 Char"/>
    <w:basedOn w:val="51"/>
    <w:link w:val="13"/>
    <w:qFormat/>
    <w:uiPriority w:val="0"/>
    <w:rPr>
      <w:rFonts w:ascii="Arial" w:hAnsi="Arial" w:eastAsia="黑体" w:cs="Times New Roman"/>
      <w:szCs w:val="20"/>
    </w:rPr>
  </w:style>
  <w:style w:type="character" w:customStyle="1" w:styleId="78">
    <w:name w:val="副标题 Char"/>
    <w:qFormat/>
    <w:uiPriority w:val="11"/>
    <w:rPr>
      <w:rFonts w:ascii="Cambria" w:hAnsi="Cambria"/>
      <w:b/>
      <w:bCs/>
      <w:kern w:val="28"/>
      <w:sz w:val="32"/>
      <w:szCs w:val="32"/>
    </w:rPr>
  </w:style>
  <w:style w:type="character" w:customStyle="1" w:styleId="79">
    <w:name w:val="标题 1 Char Char"/>
    <w:qFormat/>
    <w:uiPriority w:val="0"/>
    <w:rPr>
      <w:rFonts w:eastAsia="宋体"/>
      <w:b/>
      <w:spacing w:val="-2"/>
      <w:sz w:val="24"/>
      <w:lang w:val="en-US" w:eastAsia="zh-CN"/>
    </w:rPr>
  </w:style>
  <w:style w:type="character" w:customStyle="1" w:styleId="80">
    <w:name w:val="表格非标题文字 Char"/>
    <w:link w:val="81"/>
    <w:qFormat/>
    <w:locked/>
    <w:uiPriority w:val="0"/>
    <w:rPr>
      <w:rFonts w:ascii="Futura Bk" w:hAnsi="Futura Bk"/>
      <w:sz w:val="18"/>
      <w:szCs w:val="21"/>
    </w:rPr>
  </w:style>
  <w:style w:type="paragraph" w:customStyle="1" w:styleId="81">
    <w:name w:val="表格非标题文字"/>
    <w:link w:val="80"/>
    <w:qFormat/>
    <w:uiPriority w:val="0"/>
    <w:pPr>
      <w:snapToGrid w:val="0"/>
      <w:spacing w:before="80" w:after="40"/>
    </w:pPr>
    <w:rPr>
      <w:rFonts w:ascii="Futura Bk" w:hAnsi="Futura Bk" w:eastAsiaTheme="minorEastAsia" w:cstheme="minorBidi"/>
      <w:kern w:val="2"/>
      <w:sz w:val="18"/>
      <w:szCs w:val="21"/>
      <w:lang w:val="en-US" w:eastAsia="zh-CN" w:bidi="ar-SA"/>
    </w:rPr>
  </w:style>
  <w:style w:type="character" w:customStyle="1" w:styleId="82">
    <w:name w:val="正文文本缩进 2 Char"/>
    <w:qFormat/>
    <w:uiPriority w:val="0"/>
    <w:rPr>
      <w:sz w:val="28"/>
    </w:rPr>
  </w:style>
  <w:style w:type="character" w:customStyle="1" w:styleId="83">
    <w:name w:val="普通文字 Char Char1"/>
    <w:qFormat/>
    <w:uiPriority w:val="0"/>
    <w:rPr>
      <w:rFonts w:ascii="宋体" w:hAnsi="Courier New" w:eastAsia="仿宋_GB2312"/>
      <w:kern w:val="2"/>
      <w:sz w:val="30"/>
      <w:lang w:val="en-US" w:eastAsia="zh-CN" w:bidi="ar-SA"/>
    </w:rPr>
  </w:style>
  <w:style w:type="character" w:customStyle="1" w:styleId="84">
    <w:name w:val="普通(网站) Char"/>
    <w:basedOn w:val="51"/>
    <w:link w:val="45"/>
    <w:qFormat/>
    <w:locked/>
    <w:uiPriority w:val="0"/>
    <w:rPr>
      <w:rFonts w:ascii="宋体" w:hAnsi="宋体" w:cs="宋体"/>
      <w:sz w:val="24"/>
      <w:szCs w:val="24"/>
    </w:rPr>
  </w:style>
  <w:style w:type="character" w:customStyle="1" w:styleId="85">
    <w:name w:val="标题 Char"/>
    <w:qFormat/>
    <w:uiPriority w:val="0"/>
    <w:rPr>
      <w:rFonts w:ascii="Calibri" w:hAnsi="Calibri"/>
      <w:sz w:val="30"/>
      <w:szCs w:val="30"/>
    </w:rPr>
  </w:style>
  <w:style w:type="character" w:customStyle="1" w:styleId="86">
    <w:name w:val="number1 Char Char"/>
    <w:link w:val="87"/>
    <w:qFormat/>
    <w:uiPriority w:val="0"/>
    <w:rPr>
      <w:sz w:val="24"/>
      <w:szCs w:val="24"/>
    </w:rPr>
  </w:style>
  <w:style w:type="paragraph" w:customStyle="1" w:styleId="87">
    <w:name w:val="number1"/>
    <w:basedOn w:val="1"/>
    <w:link w:val="86"/>
    <w:qFormat/>
    <w:uiPriority w:val="0"/>
    <w:pPr>
      <w:spacing w:afterLines="30" w:line="360" w:lineRule="auto"/>
    </w:pPr>
    <w:rPr>
      <w:rFonts w:asciiTheme="minorHAnsi" w:hAnsiTheme="minorHAnsi" w:eastAsiaTheme="minorEastAsia" w:cstheme="minorBidi"/>
      <w:sz w:val="24"/>
      <w:szCs w:val="24"/>
    </w:rPr>
  </w:style>
  <w:style w:type="character" w:customStyle="1" w:styleId="88">
    <w:name w:val="m_01"/>
    <w:qFormat/>
    <w:uiPriority w:val="0"/>
  </w:style>
  <w:style w:type="character" w:customStyle="1" w:styleId="89">
    <w:name w:val="正文2 Char"/>
    <w:link w:val="90"/>
    <w:qFormat/>
    <w:uiPriority w:val="0"/>
    <w:rPr>
      <w:rFonts w:eastAsia="华文仿宋"/>
      <w:sz w:val="28"/>
      <w:szCs w:val="24"/>
    </w:rPr>
  </w:style>
  <w:style w:type="paragraph" w:customStyle="1" w:styleId="90">
    <w:name w:val="正文2"/>
    <w:basedOn w:val="1"/>
    <w:link w:val="89"/>
    <w:qFormat/>
    <w:uiPriority w:val="0"/>
    <w:pPr>
      <w:ind w:firstLine="200" w:firstLineChars="200"/>
    </w:pPr>
    <w:rPr>
      <w:rFonts w:eastAsia="华文仿宋" w:asciiTheme="minorHAnsi" w:hAnsiTheme="minorHAnsi" w:cstheme="minorBidi"/>
      <w:sz w:val="28"/>
      <w:szCs w:val="24"/>
    </w:rPr>
  </w:style>
  <w:style w:type="character" w:customStyle="1" w:styleId="91">
    <w:name w:val="标题 3 Char Char"/>
    <w:qFormat/>
    <w:uiPriority w:val="0"/>
    <w:rPr>
      <w:rFonts w:eastAsia="黑体" w:cs="Times New Roman"/>
      <w:b/>
      <w:bCs/>
      <w:kern w:val="2"/>
      <w:sz w:val="32"/>
      <w:szCs w:val="32"/>
      <w:lang w:val="en-US" w:eastAsia="zh-CN" w:bidi="ar-SA"/>
    </w:rPr>
  </w:style>
  <w:style w:type="character" w:customStyle="1" w:styleId="92">
    <w:name w:val="正文文本 2 Char"/>
    <w:qFormat/>
    <w:uiPriority w:val="99"/>
    <w:rPr>
      <w:szCs w:val="24"/>
    </w:rPr>
  </w:style>
  <w:style w:type="character" w:customStyle="1" w:styleId="93">
    <w:name w:val="SRIT_正文 Char"/>
    <w:link w:val="94"/>
    <w:qFormat/>
    <w:uiPriority w:val="0"/>
    <w:rPr>
      <w:rFonts w:eastAsia="仿宋"/>
      <w:sz w:val="28"/>
      <w:szCs w:val="21"/>
      <w:lang w:val="zh-CN"/>
    </w:rPr>
  </w:style>
  <w:style w:type="paragraph" w:customStyle="1" w:styleId="94">
    <w:name w:val="SRIT_正文"/>
    <w:basedOn w:val="1"/>
    <w:link w:val="93"/>
    <w:qFormat/>
    <w:uiPriority w:val="0"/>
    <w:pPr>
      <w:spacing w:line="520" w:lineRule="exact"/>
      <w:ind w:firstLine="200" w:firstLineChars="200"/>
    </w:pPr>
    <w:rPr>
      <w:rFonts w:eastAsia="仿宋" w:asciiTheme="minorHAnsi" w:hAnsiTheme="minorHAnsi" w:cstheme="minorBidi"/>
      <w:sz w:val="28"/>
      <w:szCs w:val="21"/>
      <w:lang w:val="zh-CN"/>
    </w:rPr>
  </w:style>
  <w:style w:type="character" w:customStyle="1" w:styleId="95">
    <w:name w:val="样式 标题 1合同标题卷标题H1h1Level 1 Topic HeadingH11H12H111H13H1... Char"/>
    <w:qFormat/>
    <w:uiPriority w:val="0"/>
    <w:rPr>
      <w:rFonts w:ascii="宋体" w:hAnsi="宋体" w:eastAsia="宋体"/>
      <w:b/>
      <w:bCs/>
      <w:kern w:val="44"/>
      <w:sz w:val="24"/>
      <w:szCs w:val="44"/>
      <w:lang w:val="en-US" w:eastAsia="zh-CN" w:bidi="ar-SA"/>
    </w:rPr>
  </w:style>
  <w:style w:type="character" w:customStyle="1" w:styleId="96">
    <w:name w:val="Char Char Char"/>
    <w:qFormat/>
    <w:uiPriority w:val="0"/>
    <w:rPr>
      <w:rFonts w:eastAsia="宋体" w:cs="Times New Roman"/>
      <w:kern w:val="2"/>
      <w:sz w:val="28"/>
      <w:lang w:val="en-US" w:eastAsia="zh-CN"/>
    </w:rPr>
  </w:style>
  <w:style w:type="character" w:customStyle="1" w:styleId="97">
    <w:name w:val="正文文本 Char"/>
    <w:qFormat/>
    <w:uiPriority w:val="99"/>
    <w:rPr>
      <w:rFonts w:eastAsia="??"/>
      <w:sz w:val="28"/>
      <w:szCs w:val="28"/>
    </w:rPr>
  </w:style>
  <w:style w:type="character" w:customStyle="1" w:styleId="98">
    <w:name w:val="列出段落 Char"/>
    <w:link w:val="99"/>
    <w:qFormat/>
    <w:locked/>
    <w:uiPriority w:val="34"/>
    <w:rPr>
      <w:rFonts w:eastAsia="??"/>
      <w:sz w:val="24"/>
      <w:szCs w:val="24"/>
    </w:rPr>
  </w:style>
  <w:style w:type="paragraph" w:styleId="99">
    <w:name w:val="List Paragraph"/>
    <w:basedOn w:val="1"/>
    <w:link w:val="98"/>
    <w:qFormat/>
    <w:uiPriority w:val="34"/>
    <w:pPr>
      <w:autoSpaceDE w:val="0"/>
      <w:autoSpaceDN w:val="0"/>
      <w:adjustRightInd w:val="0"/>
      <w:ind w:firstLine="200" w:firstLineChars="200"/>
      <w:jc w:val="left"/>
    </w:pPr>
    <w:rPr>
      <w:rFonts w:eastAsia="??" w:asciiTheme="minorHAnsi" w:hAnsiTheme="minorHAnsi" w:cstheme="minorBidi"/>
      <w:sz w:val="24"/>
      <w:szCs w:val="24"/>
    </w:rPr>
  </w:style>
  <w:style w:type="character" w:customStyle="1" w:styleId="100">
    <w:name w:val="正文首行缩进 Char1"/>
    <w:qFormat/>
    <w:uiPriority w:val="99"/>
    <w:rPr>
      <w:rFonts w:eastAsia="仿宋_GB2312"/>
      <w:kern w:val="2"/>
      <w:sz w:val="28"/>
      <w:szCs w:val="24"/>
    </w:rPr>
  </w:style>
  <w:style w:type="character" w:customStyle="1" w:styleId="101">
    <w:name w:val="m_51"/>
    <w:qFormat/>
    <w:uiPriority w:val="0"/>
  </w:style>
  <w:style w:type="character" w:customStyle="1" w:styleId="102">
    <w:name w:val="Char Char1"/>
    <w:basedOn w:val="51"/>
    <w:qFormat/>
    <w:locked/>
    <w:uiPriority w:val="0"/>
    <w:rPr>
      <w:rFonts w:ascii="宋体" w:hAnsi="Courier New"/>
      <w:kern w:val="2"/>
      <w:sz w:val="24"/>
      <w:szCs w:val="24"/>
      <w:lang w:bidi="ar-SA"/>
    </w:rPr>
  </w:style>
  <w:style w:type="character" w:customStyle="1" w:styleId="103">
    <w:name w:val="批注框文本 Char"/>
    <w:qFormat/>
    <w:uiPriority w:val="0"/>
    <w:rPr>
      <w:sz w:val="18"/>
      <w:szCs w:val="18"/>
    </w:rPr>
  </w:style>
  <w:style w:type="character" w:customStyle="1" w:styleId="104">
    <w:name w:val="font31"/>
    <w:basedOn w:val="51"/>
    <w:qFormat/>
    <w:uiPriority w:val="99"/>
    <w:rPr>
      <w:rFonts w:ascii="宋体" w:hAnsi="宋体" w:eastAsia="宋体" w:cs="宋体"/>
      <w:color w:val="333333"/>
      <w:sz w:val="20"/>
      <w:szCs w:val="20"/>
      <w:u w:val="none"/>
    </w:rPr>
  </w:style>
  <w:style w:type="character" w:customStyle="1" w:styleId="105">
    <w:name w:val="paragraph1 Char Char"/>
    <w:link w:val="106"/>
    <w:qFormat/>
    <w:uiPriority w:val="0"/>
    <w:rPr>
      <w:rFonts w:ascii="Arial" w:hAnsi="Arial"/>
      <w:sz w:val="24"/>
      <w:szCs w:val="24"/>
    </w:rPr>
  </w:style>
  <w:style w:type="paragraph" w:customStyle="1" w:styleId="106">
    <w:name w:val="paragraph1"/>
    <w:basedOn w:val="1"/>
    <w:link w:val="105"/>
    <w:qFormat/>
    <w:uiPriority w:val="0"/>
    <w:pPr>
      <w:spacing w:afterLines="30" w:line="360" w:lineRule="auto"/>
      <w:ind w:firstLine="480" w:firstLineChars="200"/>
    </w:pPr>
    <w:rPr>
      <w:rFonts w:ascii="Arial" w:hAnsi="Arial" w:eastAsiaTheme="minorEastAsia" w:cstheme="minorBidi"/>
      <w:sz w:val="24"/>
      <w:szCs w:val="24"/>
    </w:rPr>
  </w:style>
  <w:style w:type="character" w:customStyle="1" w:styleId="107">
    <w:name w:val="尾注文本 Char2"/>
    <w:basedOn w:val="51"/>
    <w:qFormat/>
    <w:uiPriority w:val="0"/>
    <w:rPr>
      <w:kern w:val="2"/>
      <w:sz w:val="21"/>
    </w:rPr>
  </w:style>
  <w:style w:type="character" w:customStyle="1" w:styleId="108">
    <w:name w:val="NormalCharacter"/>
    <w:qFormat/>
    <w:uiPriority w:val="0"/>
    <w:rPr>
      <w:lang w:val="en-US" w:eastAsia="zh-CN"/>
    </w:rPr>
  </w:style>
  <w:style w:type="character" w:customStyle="1" w:styleId="109">
    <w:name w:val="普通文字 Char Char3"/>
    <w:qFormat/>
    <w:uiPriority w:val="0"/>
    <w:rPr>
      <w:rFonts w:ascii="宋体" w:hAnsi="Courier New" w:eastAsia="仿宋_GB2312"/>
      <w:b/>
      <w:color w:val="000000"/>
      <w:sz w:val="21"/>
    </w:rPr>
  </w:style>
  <w:style w:type="character" w:customStyle="1" w:styleId="110">
    <w:name w:val="文档结构图 Char"/>
    <w:qFormat/>
    <w:uiPriority w:val="0"/>
    <w:rPr>
      <w:szCs w:val="24"/>
      <w:shd w:val="clear" w:color="auto" w:fill="000080"/>
    </w:rPr>
  </w:style>
  <w:style w:type="character" w:customStyle="1" w:styleId="111">
    <w:name w:val="20line1"/>
    <w:qFormat/>
    <w:uiPriority w:val="0"/>
    <w:rPr>
      <w:rFonts w:cs="Times New Roman"/>
    </w:rPr>
  </w:style>
  <w:style w:type="character" w:customStyle="1" w:styleId="112">
    <w:name w:val="正文文本 3 Char2"/>
    <w:basedOn w:val="51"/>
    <w:qFormat/>
    <w:uiPriority w:val="0"/>
    <w:rPr>
      <w:kern w:val="2"/>
      <w:sz w:val="16"/>
      <w:szCs w:val="16"/>
    </w:rPr>
  </w:style>
  <w:style w:type="character" w:customStyle="1" w:styleId="113">
    <w:name w:val="t21"/>
    <w:qFormat/>
    <w:uiPriority w:val="0"/>
    <w:rPr>
      <w:color w:val="949391"/>
      <w:sz w:val="19"/>
      <w:szCs w:val="19"/>
    </w:rPr>
  </w:style>
  <w:style w:type="character" w:customStyle="1" w:styleId="114">
    <w:name w:val="apple-style-span"/>
    <w:qFormat/>
    <w:uiPriority w:val="0"/>
    <w:rPr>
      <w:rFonts w:ascii="Tahoma" w:hAnsi="Tahoma"/>
      <w:sz w:val="24"/>
      <w:szCs w:val="20"/>
    </w:rPr>
  </w:style>
  <w:style w:type="character" w:customStyle="1" w:styleId="115">
    <w:name w:val="脚注文本 Char"/>
    <w:qFormat/>
    <w:uiPriority w:val="0"/>
    <w:rPr>
      <w:sz w:val="18"/>
      <w:szCs w:val="18"/>
    </w:rPr>
  </w:style>
  <w:style w:type="character" w:customStyle="1" w:styleId="116">
    <w:name w:val="正文文本缩进 Char"/>
    <w:basedOn w:val="51"/>
    <w:qFormat/>
    <w:uiPriority w:val="0"/>
  </w:style>
  <w:style w:type="character" w:customStyle="1" w:styleId="117">
    <w:name w:val="样式1 Char Char"/>
    <w:link w:val="118"/>
    <w:qFormat/>
    <w:uiPriority w:val="0"/>
    <w:rPr>
      <w:rFonts w:ascii="宋体" w:hAnsi="宋体"/>
    </w:rPr>
  </w:style>
  <w:style w:type="paragraph" w:customStyle="1" w:styleId="118">
    <w:name w:val="样式1"/>
    <w:basedOn w:val="1"/>
    <w:link w:val="117"/>
    <w:qFormat/>
    <w:uiPriority w:val="0"/>
    <w:pPr>
      <w:tabs>
        <w:tab w:val="left" w:pos="709"/>
      </w:tabs>
      <w:adjustRightInd w:val="0"/>
      <w:ind w:left="709" w:hanging="709"/>
      <w:textAlignment w:val="baseline"/>
    </w:pPr>
    <w:rPr>
      <w:rFonts w:ascii="宋体" w:hAnsi="宋体" w:eastAsiaTheme="minorEastAsia" w:cstheme="minorBidi"/>
      <w:szCs w:val="22"/>
    </w:rPr>
  </w:style>
  <w:style w:type="character" w:customStyle="1" w:styleId="119">
    <w:name w:val="批注文字 Char"/>
    <w:qFormat/>
    <w:uiPriority w:val="99"/>
    <w:rPr>
      <w:szCs w:val="24"/>
    </w:rPr>
  </w:style>
  <w:style w:type="character" w:customStyle="1" w:styleId="120">
    <w:name w:val="m_491"/>
    <w:qFormat/>
    <w:uiPriority w:val="0"/>
  </w:style>
  <w:style w:type="character" w:customStyle="1" w:styleId="121">
    <w:name w:val="脚注文本 Char1"/>
    <w:basedOn w:val="51"/>
    <w:qFormat/>
    <w:uiPriority w:val="0"/>
    <w:rPr>
      <w:kern w:val="2"/>
      <w:sz w:val="18"/>
      <w:szCs w:val="18"/>
    </w:rPr>
  </w:style>
  <w:style w:type="character" w:customStyle="1" w:styleId="122">
    <w:name w:val="项目目录-内容 Char"/>
    <w:link w:val="123"/>
    <w:qFormat/>
    <w:uiPriority w:val="99"/>
    <w:rPr>
      <w:rFonts w:ascii="仿宋" w:hAnsi="仿宋"/>
      <w:sz w:val="24"/>
      <w:szCs w:val="28"/>
      <w:lang w:val="zh-CN"/>
    </w:rPr>
  </w:style>
  <w:style w:type="paragraph" w:customStyle="1" w:styleId="123">
    <w:name w:val="项目目录-内容"/>
    <w:basedOn w:val="1"/>
    <w:link w:val="122"/>
    <w:qFormat/>
    <w:uiPriority w:val="99"/>
    <w:pPr>
      <w:spacing w:line="360" w:lineRule="auto"/>
      <w:ind w:firstLine="200" w:firstLineChars="200"/>
    </w:pPr>
    <w:rPr>
      <w:rFonts w:ascii="仿宋" w:hAnsi="仿宋" w:eastAsiaTheme="minorEastAsia" w:cstheme="minorBidi"/>
      <w:sz w:val="24"/>
      <w:szCs w:val="28"/>
      <w:lang w:val="zh-CN"/>
    </w:rPr>
  </w:style>
  <w:style w:type="character" w:customStyle="1" w:styleId="124">
    <w:name w:val="font01"/>
    <w:basedOn w:val="51"/>
    <w:qFormat/>
    <w:uiPriority w:val="0"/>
    <w:rPr>
      <w:rFonts w:hint="eastAsia" w:ascii="宋体" w:hAnsi="宋体" w:eastAsia="宋体" w:cs="宋体"/>
      <w:color w:val="000000"/>
      <w:sz w:val="18"/>
      <w:szCs w:val="18"/>
      <w:u w:val="none"/>
    </w:rPr>
  </w:style>
  <w:style w:type="character" w:customStyle="1" w:styleId="125">
    <w:name w:val="m_391"/>
    <w:qFormat/>
    <w:uiPriority w:val="0"/>
  </w:style>
  <w:style w:type="character" w:customStyle="1" w:styleId="126">
    <w:name w:val="文档结构图 Char1"/>
    <w:basedOn w:val="51"/>
    <w:qFormat/>
    <w:uiPriority w:val="0"/>
    <w:rPr>
      <w:rFonts w:ascii="宋体"/>
      <w:kern w:val="2"/>
      <w:sz w:val="18"/>
      <w:szCs w:val="18"/>
    </w:rPr>
  </w:style>
  <w:style w:type="character" w:customStyle="1" w:styleId="127">
    <w:name w:val="副标题 Char1"/>
    <w:basedOn w:val="51"/>
    <w:qFormat/>
    <w:uiPriority w:val="0"/>
    <w:rPr>
      <w:rFonts w:ascii="Cambria" w:hAnsi="Cambria" w:cs="Times New Roman"/>
      <w:b/>
      <w:bCs/>
      <w:kern w:val="28"/>
      <w:sz w:val="32"/>
      <w:szCs w:val="32"/>
    </w:rPr>
  </w:style>
  <w:style w:type="character" w:customStyle="1" w:styleId="128">
    <w:name w:val="正文文本缩进 3 Char"/>
    <w:qFormat/>
    <w:uiPriority w:val="0"/>
    <w:rPr>
      <w:sz w:val="16"/>
      <w:szCs w:val="16"/>
    </w:rPr>
  </w:style>
  <w:style w:type="character" w:customStyle="1" w:styleId="129">
    <w:name w:val="日期 Char"/>
    <w:basedOn w:val="51"/>
    <w:qFormat/>
    <w:uiPriority w:val="0"/>
    <w:rPr>
      <w:rFonts w:eastAsia="楷体_GB2312"/>
      <w:sz w:val="32"/>
    </w:rPr>
  </w:style>
  <w:style w:type="character" w:customStyle="1" w:styleId="130">
    <w:name w:val="m_461"/>
    <w:qFormat/>
    <w:uiPriority w:val="0"/>
  </w:style>
  <w:style w:type="character" w:customStyle="1" w:styleId="131">
    <w:name w:val="批注主题 Char"/>
    <w:qFormat/>
    <w:uiPriority w:val="99"/>
    <w:rPr>
      <w:b/>
      <w:bCs/>
      <w:szCs w:val="24"/>
    </w:rPr>
  </w:style>
  <w:style w:type="character" w:customStyle="1" w:styleId="132">
    <w:name w:val="SRIT_三级标题 Char"/>
    <w:link w:val="133"/>
    <w:qFormat/>
    <w:uiPriority w:val="0"/>
    <w:rPr>
      <w:rFonts w:ascii="黑体" w:hAnsi="宋体" w:eastAsia="仿宋"/>
      <w:b/>
      <w:sz w:val="30"/>
      <w:szCs w:val="30"/>
      <w:lang w:val="zh-CN"/>
    </w:rPr>
  </w:style>
  <w:style w:type="paragraph" w:customStyle="1" w:styleId="133">
    <w:name w:val="SRIT_三级标题"/>
    <w:basedOn w:val="1"/>
    <w:next w:val="7"/>
    <w:link w:val="132"/>
    <w:qFormat/>
    <w:uiPriority w:val="0"/>
    <w:pPr>
      <w:spacing w:beforeLines="50" w:line="360" w:lineRule="auto"/>
      <w:jc w:val="left"/>
      <w:outlineLvl w:val="2"/>
    </w:pPr>
    <w:rPr>
      <w:rFonts w:ascii="黑体" w:hAnsi="宋体" w:eastAsia="仿宋" w:cstheme="minorBidi"/>
      <w:b/>
      <w:sz w:val="30"/>
      <w:szCs w:val="30"/>
      <w:lang w:val="zh-CN"/>
    </w:rPr>
  </w:style>
  <w:style w:type="character" w:customStyle="1" w:styleId="134">
    <w:name w:val="font14zd"/>
    <w:basedOn w:val="51"/>
    <w:qFormat/>
    <w:uiPriority w:val="0"/>
    <w:rPr>
      <w:szCs w:val="24"/>
    </w:rPr>
  </w:style>
  <w:style w:type="character" w:customStyle="1" w:styleId="135">
    <w:name w:val="正文文本_"/>
    <w:basedOn w:val="51"/>
    <w:qFormat/>
    <w:uiPriority w:val="0"/>
    <w:rPr>
      <w:rFonts w:ascii="宋体" w:eastAsia="宋体"/>
      <w:sz w:val="21"/>
      <w:szCs w:val="21"/>
      <w:lang w:bidi="ar-SA"/>
    </w:rPr>
  </w:style>
  <w:style w:type="character" w:customStyle="1" w:styleId="136">
    <w:name w:val="段 Char"/>
    <w:link w:val="137"/>
    <w:qFormat/>
    <w:uiPriority w:val="0"/>
    <w:rPr>
      <w:rFonts w:ascii="宋体"/>
    </w:rPr>
  </w:style>
  <w:style w:type="paragraph" w:customStyle="1" w:styleId="137">
    <w:name w:val="段"/>
    <w:link w:val="136"/>
    <w:qFormat/>
    <w:uiPriority w:val="0"/>
    <w:pPr>
      <w:tabs>
        <w:tab w:val="center" w:pos="4201"/>
        <w:tab w:val="right" w:leader="dot" w:pos="9298"/>
      </w:tabs>
      <w:autoSpaceDE w:val="0"/>
      <w:autoSpaceDN w:val="0"/>
      <w:ind w:firstLine="420" w:firstLineChars="200"/>
      <w:jc w:val="both"/>
    </w:pPr>
    <w:rPr>
      <w:rFonts w:ascii="宋体" w:hAnsiTheme="minorHAnsi" w:eastAsiaTheme="minorEastAsia" w:cstheme="minorBidi"/>
      <w:kern w:val="2"/>
      <w:sz w:val="21"/>
      <w:szCs w:val="22"/>
      <w:lang w:val="en-US" w:eastAsia="zh-CN" w:bidi="ar-SA"/>
    </w:rPr>
  </w:style>
  <w:style w:type="character" w:customStyle="1" w:styleId="138">
    <w:name w:val="副标题 Char2"/>
    <w:basedOn w:val="51"/>
    <w:qFormat/>
    <w:uiPriority w:val="0"/>
    <w:rPr>
      <w:rFonts w:ascii="Cambria" w:hAnsi="Cambria" w:cs="Times New Roman"/>
      <w:b/>
      <w:bCs/>
      <w:kern w:val="28"/>
      <w:sz w:val="32"/>
      <w:szCs w:val="32"/>
    </w:rPr>
  </w:style>
  <w:style w:type="character" w:customStyle="1" w:styleId="139">
    <w:name w:val="正文文本 2 Char1"/>
    <w:basedOn w:val="51"/>
    <w:qFormat/>
    <w:uiPriority w:val="0"/>
    <w:rPr>
      <w:kern w:val="2"/>
      <w:sz w:val="21"/>
    </w:rPr>
  </w:style>
  <w:style w:type="character" w:customStyle="1" w:styleId="140">
    <w:name w:val="font41"/>
    <w:basedOn w:val="51"/>
    <w:qFormat/>
    <w:uiPriority w:val="0"/>
    <w:rPr>
      <w:rFonts w:hint="default" w:ascii="Arial" w:hAnsi="Arial" w:cs="Arial"/>
      <w:color w:val="000000"/>
      <w:sz w:val="24"/>
      <w:szCs w:val="24"/>
      <w:u w:val="none"/>
    </w:rPr>
  </w:style>
  <w:style w:type="character" w:customStyle="1" w:styleId="141">
    <w:name w:val="证 Char"/>
    <w:link w:val="142"/>
    <w:qFormat/>
    <w:uiPriority w:val="0"/>
    <w:rPr>
      <w:rFonts w:ascii="宋体" w:hAnsi="宋体"/>
      <w:sz w:val="24"/>
      <w:szCs w:val="24"/>
    </w:rPr>
  </w:style>
  <w:style w:type="paragraph" w:customStyle="1" w:styleId="142">
    <w:name w:val="证"/>
    <w:basedOn w:val="1"/>
    <w:link w:val="141"/>
    <w:qFormat/>
    <w:uiPriority w:val="0"/>
    <w:pPr>
      <w:spacing w:line="360" w:lineRule="auto"/>
      <w:ind w:firstLine="480" w:firstLineChars="200"/>
    </w:pPr>
    <w:rPr>
      <w:rFonts w:ascii="宋体" w:hAnsi="宋体" w:eastAsiaTheme="minorEastAsia" w:cstheme="minorBidi"/>
      <w:sz w:val="24"/>
      <w:szCs w:val="24"/>
    </w:rPr>
  </w:style>
  <w:style w:type="character" w:customStyle="1" w:styleId="143">
    <w:name w:val="large1"/>
    <w:qFormat/>
    <w:uiPriority w:val="0"/>
    <w:rPr>
      <w:rFonts w:ascii="宋体" w:hAnsi="宋体" w:eastAsia="宋体" w:cs="Times New Roman"/>
      <w:sz w:val="22"/>
      <w:szCs w:val="22"/>
    </w:rPr>
  </w:style>
  <w:style w:type="character" w:customStyle="1" w:styleId="144">
    <w:name w:val="default1"/>
    <w:qFormat/>
    <w:uiPriority w:val="0"/>
    <w:rPr>
      <w:rFonts w:ascii="Arial" w:hAnsi="Arial" w:cs="Times New Roman"/>
      <w:sz w:val="20"/>
    </w:rPr>
  </w:style>
  <w:style w:type="character" w:customStyle="1" w:styleId="145">
    <w:name w:val="m_171"/>
    <w:qFormat/>
    <w:uiPriority w:val="0"/>
  </w:style>
  <w:style w:type="character" w:customStyle="1" w:styleId="146">
    <w:name w:val="正文文本缩进 字符"/>
    <w:qFormat/>
    <w:uiPriority w:val="0"/>
    <w:rPr>
      <w:kern w:val="2"/>
      <w:sz w:val="21"/>
    </w:rPr>
  </w:style>
  <w:style w:type="character" w:customStyle="1" w:styleId="147">
    <w:name w:val="文档结构图 Char2"/>
    <w:basedOn w:val="51"/>
    <w:qFormat/>
    <w:uiPriority w:val="0"/>
    <w:rPr>
      <w:rFonts w:ascii="宋体"/>
      <w:kern w:val="2"/>
      <w:sz w:val="18"/>
      <w:szCs w:val="18"/>
    </w:rPr>
  </w:style>
  <w:style w:type="character" w:customStyle="1" w:styleId="148">
    <w:name w:val="font21"/>
    <w:basedOn w:val="51"/>
    <w:qFormat/>
    <w:uiPriority w:val="99"/>
    <w:rPr>
      <w:rFonts w:ascii="Times New Roman" w:hAnsi="Times New Roman" w:cs="Times New Roman"/>
      <w:color w:val="333333"/>
      <w:sz w:val="20"/>
      <w:szCs w:val="20"/>
      <w:u w:val="none"/>
    </w:rPr>
  </w:style>
  <w:style w:type="character" w:customStyle="1" w:styleId="149">
    <w:name w:val="apple-converted-space"/>
    <w:basedOn w:val="51"/>
    <w:qFormat/>
    <w:uiPriority w:val="0"/>
    <w:rPr>
      <w:szCs w:val="24"/>
    </w:rPr>
  </w:style>
  <w:style w:type="character" w:customStyle="1" w:styleId="150">
    <w:name w:val="zbdj1"/>
    <w:qFormat/>
    <w:uiPriority w:val="0"/>
    <w:rPr>
      <w:color w:val="000000"/>
      <w:sz w:val="28"/>
      <w:szCs w:val="28"/>
      <w:u w:val="none"/>
    </w:rPr>
  </w:style>
  <w:style w:type="character" w:customStyle="1" w:styleId="151">
    <w:name w:val="正文文本 3 Char"/>
    <w:qFormat/>
    <w:uiPriority w:val="0"/>
    <w:rPr>
      <w:rFonts w:hAnsi="宋体" w:eastAsia="仿宋_GB2312"/>
      <w:b/>
      <w:bCs/>
      <w:sz w:val="24"/>
    </w:rPr>
  </w:style>
  <w:style w:type="character" w:customStyle="1" w:styleId="152">
    <w:name w:val="尾注文本 Char"/>
    <w:qFormat/>
    <w:uiPriority w:val="0"/>
    <w:rPr>
      <w:szCs w:val="24"/>
    </w:rPr>
  </w:style>
  <w:style w:type="character" w:customStyle="1" w:styleId="153">
    <w:name w:val="脚注文本 Char2"/>
    <w:basedOn w:val="51"/>
    <w:qFormat/>
    <w:uiPriority w:val="0"/>
    <w:rPr>
      <w:kern w:val="2"/>
      <w:sz w:val="18"/>
      <w:szCs w:val="18"/>
    </w:rPr>
  </w:style>
  <w:style w:type="character" w:customStyle="1" w:styleId="154">
    <w:name w:val="Char Char11"/>
    <w:qFormat/>
    <w:uiPriority w:val="0"/>
    <w:rPr>
      <w:rFonts w:ascii="宋体" w:hAnsi="Courier New" w:eastAsia="仿宋_GB2312" w:cs="Times New Roman"/>
      <w:kern w:val="2"/>
      <w:sz w:val="30"/>
      <w:lang w:val="en-US" w:eastAsia="zh-CN"/>
    </w:rPr>
  </w:style>
  <w:style w:type="character" w:customStyle="1" w:styleId="155">
    <w:name w:val="No Spacing Char"/>
    <w:basedOn w:val="51"/>
    <w:link w:val="156"/>
    <w:qFormat/>
    <w:locked/>
    <w:uiPriority w:val="0"/>
    <w:rPr>
      <w:rFonts w:cs="Calibri"/>
      <w:sz w:val="22"/>
    </w:rPr>
  </w:style>
  <w:style w:type="paragraph" w:customStyle="1" w:styleId="156">
    <w:name w:val="No Spacing1"/>
    <w:link w:val="155"/>
    <w:qFormat/>
    <w:uiPriority w:val="0"/>
    <w:rPr>
      <w:rFonts w:cs="Calibri" w:asciiTheme="minorHAnsi" w:hAnsiTheme="minorHAnsi" w:eastAsiaTheme="minorEastAsia"/>
      <w:kern w:val="2"/>
      <w:sz w:val="22"/>
      <w:szCs w:val="22"/>
      <w:lang w:val="en-US" w:eastAsia="zh-CN" w:bidi="ar-SA"/>
    </w:rPr>
  </w:style>
  <w:style w:type="character" w:customStyle="1" w:styleId="157">
    <w:name w:val="Char Char7"/>
    <w:qFormat/>
    <w:uiPriority w:val="0"/>
    <w:rPr>
      <w:rFonts w:ascii="??" w:hAnsi="??" w:eastAsia="??" w:cs="宋体"/>
      <w:kern w:val="2"/>
      <w:sz w:val="24"/>
      <w:szCs w:val="28"/>
    </w:rPr>
  </w:style>
  <w:style w:type="character" w:customStyle="1" w:styleId="158">
    <w:name w:val="ant-form-item-children1"/>
    <w:basedOn w:val="51"/>
    <w:qFormat/>
    <w:uiPriority w:val="0"/>
    <w:rPr>
      <w:szCs w:val="24"/>
    </w:rPr>
  </w:style>
  <w:style w:type="character" w:customStyle="1" w:styleId="159">
    <w:name w:val="纯文本 Char"/>
    <w:qFormat/>
    <w:uiPriority w:val="0"/>
    <w:rPr>
      <w:rFonts w:ascii="宋体" w:hAnsi="Courier New" w:eastAsia="仿宋_GB2312"/>
      <w:sz w:val="30"/>
    </w:rPr>
  </w:style>
  <w:style w:type="character" w:customStyle="1" w:styleId="160">
    <w:name w:val="font11"/>
    <w:qFormat/>
    <w:uiPriority w:val="0"/>
    <w:rPr>
      <w:rFonts w:hint="eastAsia" w:ascii="宋体" w:hAnsi="宋体" w:eastAsia="宋体" w:cs="宋体"/>
      <w:color w:val="000000"/>
      <w:sz w:val="18"/>
      <w:szCs w:val="18"/>
      <w:u w:val="none"/>
    </w:rPr>
  </w:style>
  <w:style w:type="character" w:customStyle="1" w:styleId="161">
    <w:name w:val="f9b1"/>
    <w:qFormat/>
    <w:uiPriority w:val="0"/>
    <w:rPr>
      <w:rFonts w:hint="default" w:ascii="ˎ̥" w:hAnsi="ˎ̥"/>
      <w:color w:val="000000"/>
      <w:sz w:val="18"/>
      <w:szCs w:val="18"/>
      <w:u w:val="none"/>
    </w:rPr>
  </w:style>
  <w:style w:type="character" w:customStyle="1" w:styleId="162">
    <w:name w:val="无间隔 Char"/>
    <w:link w:val="163"/>
    <w:qFormat/>
    <w:uiPriority w:val="0"/>
    <w:rPr>
      <w:rFonts w:ascii="Calibri" w:hAnsi="Calibri"/>
    </w:rPr>
  </w:style>
  <w:style w:type="paragraph" w:styleId="163">
    <w:name w:val="No Spacing"/>
    <w:basedOn w:val="1"/>
    <w:link w:val="162"/>
    <w:qFormat/>
    <w:uiPriority w:val="0"/>
    <w:pPr>
      <w:widowControl/>
      <w:jc w:val="left"/>
    </w:pPr>
    <w:rPr>
      <w:rFonts w:eastAsiaTheme="minorEastAsia" w:cstheme="minorBidi"/>
      <w:szCs w:val="22"/>
    </w:rPr>
  </w:style>
  <w:style w:type="character" w:customStyle="1" w:styleId="164">
    <w:name w:val="正文缩进 Char1"/>
    <w:link w:val="16"/>
    <w:qFormat/>
    <w:uiPriority w:val="0"/>
  </w:style>
  <w:style w:type="character" w:customStyle="1" w:styleId="165">
    <w:name w:val="纯文本 字符"/>
    <w:unhideWhenUsed/>
    <w:qFormat/>
    <w:uiPriority w:val="0"/>
    <w:rPr>
      <w:rFonts w:hint="eastAsia" w:ascii="宋体" w:hAnsi="Courier New" w:eastAsia="仿宋_GB2312"/>
      <w:kern w:val="2"/>
      <w:sz w:val="30"/>
      <w:lang w:val="en-US" w:eastAsia="zh-CN"/>
    </w:rPr>
  </w:style>
  <w:style w:type="character" w:customStyle="1" w:styleId="166">
    <w:name w:val="样式 宋体"/>
    <w:qFormat/>
    <w:uiPriority w:val="0"/>
    <w:rPr>
      <w:rFonts w:ascii="宋体" w:hAnsi="宋体" w:eastAsia="宋体" w:cs="Times New Roman"/>
      <w:sz w:val="24"/>
      <w:szCs w:val="24"/>
    </w:rPr>
  </w:style>
  <w:style w:type="character" w:customStyle="1" w:styleId="167">
    <w:name w:val="表内 Char"/>
    <w:link w:val="168"/>
    <w:qFormat/>
    <w:uiPriority w:val="0"/>
    <w:rPr>
      <w:rFonts w:ascii="宋体" w:hAnsi="宋体"/>
      <w:sz w:val="18"/>
      <w:szCs w:val="18"/>
    </w:rPr>
  </w:style>
  <w:style w:type="paragraph" w:customStyle="1" w:styleId="168">
    <w:name w:val="表内"/>
    <w:basedOn w:val="1"/>
    <w:link w:val="167"/>
    <w:qFormat/>
    <w:uiPriority w:val="0"/>
    <w:rPr>
      <w:rFonts w:ascii="宋体" w:hAnsi="宋体" w:eastAsiaTheme="minorEastAsia" w:cstheme="minorBidi"/>
      <w:sz w:val="18"/>
      <w:szCs w:val="18"/>
    </w:rPr>
  </w:style>
  <w:style w:type="character" w:customStyle="1" w:styleId="169">
    <w:name w:val="正文文本 3 Char1"/>
    <w:basedOn w:val="51"/>
    <w:qFormat/>
    <w:uiPriority w:val="0"/>
    <w:rPr>
      <w:kern w:val="2"/>
      <w:sz w:val="16"/>
      <w:szCs w:val="16"/>
    </w:rPr>
  </w:style>
  <w:style w:type="character" w:customStyle="1" w:styleId="170">
    <w:name w:val="正文缩进 Char"/>
    <w:link w:val="171"/>
    <w:qFormat/>
    <w:uiPriority w:val="0"/>
    <w:rPr>
      <w:rFonts w:ascii="Calibri" w:hAnsi="Calibri"/>
    </w:rPr>
  </w:style>
  <w:style w:type="paragraph" w:customStyle="1" w:styleId="171">
    <w:name w:val="正文缩进1"/>
    <w:basedOn w:val="1"/>
    <w:link w:val="170"/>
    <w:qFormat/>
    <w:uiPriority w:val="0"/>
    <w:pPr>
      <w:ind w:firstLine="420" w:firstLineChars="200"/>
    </w:pPr>
    <w:rPr>
      <w:rFonts w:eastAsiaTheme="minorEastAsia" w:cstheme="minorBidi"/>
      <w:szCs w:val="22"/>
    </w:rPr>
  </w:style>
  <w:style w:type="character" w:customStyle="1" w:styleId="172">
    <w:name w:val="Char Char3"/>
    <w:basedOn w:val="51"/>
    <w:qFormat/>
    <w:uiPriority w:val="0"/>
    <w:rPr>
      <w:rFonts w:ascii="宋体" w:hAnsi="Courier New" w:eastAsia="宋体"/>
      <w:kern w:val="2"/>
      <w:sz w:val="24"/>
      <w:szCs w:val="24"/>
      <w:lang w:val="en-US" w:eastAsia="zh-CN" w:bidi="ar-SA"/>
    </w:rPr>
  </w:style>
  <w:style w:type="character" w:customStyle="1" w:styleId="173">
    <w:name w:val="正文首行缩进 Char"/>
    <w:basedOn w:val="97"/>
    <w:qFormat/>
    <w:uiPriority w:val="0"/>
    <w:rPr>
      <w:rFonts w:eastAsia="??"/>
      <w:sz w:val="28"/>
      <w:szCs w:val="28"/>
    </w:rPr>
  </w:style>
  <w:style w:type="character" w:customStyle="1" w:styleId="174">
    <w:name w:val="尾注文本 Char1"/>
    <w:basedOn w:val="51"/>
    <w:qFormat/>
    <w:uiPriority w:val="0"/>
    <w:rPr>
      <w:kern w:val="2"/>
      <w:sz w:val="21"/>
      <w:szCs w:val="24"/>
    </w:rPr>
  </w:style>
  <w:style w:type="character" w:customStyle="1" w:styleId="175">
    <w:name w:val="bulletintext1"/>
    <w:basedOn w:val="51"/>
    <w:qFormat/>
    <w:uiPriority w:val="0"/>
    <w:rPr>
      <w:color w:val="000000"/>
      <w:sz w:val="18"/>
      <w:szCs w:val="18"/>
    </w:rPr>
  </w:style>
  <w:style w:type="character" w:customStyle="1" w:styleId="176">
    <w:name w:val="尾注文本 Char3"/>
    <w:basedOn w:val="51"/>
    <w:link w:val="31"/>
    <w:semiHidden/>
    <w:qFormat/>
    <w:uiPriority w:val="99"/>
    <w:rPr>
      <w:rFonts w:ascii="Calibri" w:hAnsi="Calibri" w:eastAsia="宋体" w:cs="Times New Roman"/>
      <w:szCs w:val="20"/>
    </w:rPr>
  </w:style>
  <w:style w:type="character" w:customStyle="1" w:styleId="177">
    <w:name w:val="正文文本缩进 2 Char1"/>
    <w:basedOn w:val="51"/>
    <w:link w:val="30"/>
    <w:semiHidden/>
    <w:qFormat/>
    <w:uiPriority w:val="99"/>
    <w:rPr>
      <w:rFonts w:ascii="Calibri" w:hAnsi="Calibri" w:eastAsia="宋体" w:cs="Times New Roman"/>
      <w:szCs w:val="20"/>
    </w:rPr>
  </w:style>
  <w:style w:type="character" w:customStyle="1" w:styleId="178">
    <w:name w:val="批注文字 Char1"/>
    <w:basedOn w:val="51"/>
    <w:link w:val="19"/>
    <w:semiHidden/>
    <w:qFormat/>
    <w:uiPriority w:val="99"/>
    <w:rPr>
      <w:rFonts w:ascii="Calibri" w:hAnsi="Calibri" w:eastAsia="宋体" w:cs="Times New Roman"/>
      <w:szCs w:val="20"/>
    </w:rPr>
  </w:style>
  <w:style w:type="character" w:customStyle="1" w:styleId="179">
    <w:name w:val="文档结构图 Char3"/>
    <w:basedOn w:val="51"/>
    <w:link w:val="18"/>
    <w:semiHidden/>
    <w:qFormat/>
    <w:uiPriority w:val="99"/>
    <w:rPr>
      <w:rFonts w:ascii="宋体" w:hAnsi="Calibri" w:eastAsia="宋体" w:cs="Times New Roman"/>
      <w:sz w:val="18"/>
      <w:szCs w:val="18"/>
    </w:rPr>
  </w:style>
  <w:style w:type="character" w:customStyle="1" w:styleId="180">
    <w:name w:val="日期 Char1"/>
    <w:basedOn w:val="51"/>
    <w:link w:val="29"/>
    <w:semiHidden/>
    <w:qFormat/>
    <w:uiPriority w:val="99"/>
    <w:rPr>
      <w:rFonts w:ascii="Calibri" w:hAnsi="Calibri" w:eastAsia="宋体" w:cs="Times New Roman"/>
      <w:szCs w:val="20"/>
    </w:rPr>
  </w:style>
  <w:style w:type="character" w:customStyle="1" w:styleId="181">
    <w:name w:val="纯文本 Char1"/>
    <w:basedOn w:val="51"/>
    <w:link w:val="27"/>
    <w:qFormat/>
    <w:uiPriority w:val="99"/>
    <w:rPr>
      <w:rFonts w:ascii="宋体" w:hAnsi="Courier New" w:eastAsia="宋体" w:cs="Courier New"/>
      <w:szCs w:val="21"/>
    </w:rPr>
  </w:style>
  <w:style w:type="character" w:customStyle="1" w:styleId="182">
    <w:name w:val="正文文本 3 Char3"/>
    <w:basedOn w:val="51"/>
    <w:link w:val="20"/>
    <w:semiHidden/>
    <w:qFormat/>
    <w:uiPriority w:val="99"/>
    <w:rPr>
      <w:rFonts w:ascii="Calibri" w:hAnsi="Calibri" w:eastAsia="宋体" w:cs="Times New Roman"/>
      <w:sz w:val="16"/>
      <w:szCs w:val="16"/>
    </w:rPr>
  </w:style>
  <w:style w:type="character" w:customStyle="1" w:styleId="183">
    <w:name w:val="批注框文本 Char1"/>
    <w:basedOn w:val="51"/>
    <w:link w:val="32"/>
    <w:semiHidden/>
    <w:qFormat/>
    <w:uiPriority w:val="99"/>
    <w:rPr>
      <w:rFonts w:ascii="Calibri" w:hAnsi="Calibri" w:eastAsia="宋体" w:cs="Times New Roman"/>
      <w:sz w:val="18"/>
      <w:szCs w:val="18"/>
    </w:rPr>
  </w:style>
  <w:style w:type="character" w:customStyle="1" w:styleId="184">
    <w:name w:val="正文文本缩进 Char1"/>
    <w:basedOn w:val="51"/>
    <w:link w:val="21"/>
    <w:semiHidden/>
    <w:qFormat/>
    <w:uiPriority w:val="99"/>
    <w:rPr>
      <w:rFonts w:ascii="Calibri" w:hAnsi="Calibri" w:eastAsia="宋体" w:cs="Times New Roman"/>
      <w:szCs w:val="20"/>
    </w:rPr>
  </w:style>
  <w:style w:type="character" w:customStyle="1" w:styleId="185">
    <w:name w:val="正文文本 Char1"/>
    <w:basedOn w:val="51"/>
    <w:link w:val="3"/>
    <w:semiHidden/>
    <w:qFormat/>
    <w:uiPriority w:val="99"/>
    <w:rPr>
      <w:rFonts w:ascii="Calibri" w:hAnsi="Calibri" w:eastAsia="宋体" w:cs="Times New Roman"/>
      <w:szCs w:val="20"/>
    </w:rPr>
  </w:style>
  <w:style w:type="character" w:customStyle="1" w:styleId="186">
    <w:name w:val="正文文本 2 Char2"/>
    <w:basedOn w:val="51"/>
    <w:link w:val="44"/>
    <w:semiHidden/>
    <w:qFormat/>
    <w:uiPriority w:val="99"/>
    <w:rPr>
      <w:rFonts w:ascii="Calibri" w:hAnsi="Calibri" w:eastAsia="宋体" w:cs="Times New Roman"/>
      <w:szCs w:val="20"/>
    </w:rPr>
  </w:style>
  <w:style w:type="character" w:customStyle="1" w:styleId="187">
    <w:name w:val="正文首行缩进 Char2"/>
    <w:basedOn w:val="185"/>
    <w:link w:val="2"/>
    <w:semiHidden/>
    <w:qFormat/>
    <w:uiPriority w:val="99"/>
    <w:rPr>
      <w:rFonts w:ascii="Calibri" w:hAnsi="Calibri" w:eastAsia="宋体" w:cs="Times New Roman"/>
      <w:szCs w:val="20"/>
    </w:rPr>
  </w:style>
  <w:style w:type="character" w:customStyle="1" w:styleId="188">
    <w:name w:val="脚注文本 Char3"/>
    <w:basedOn w:val="51"/>
    <w:link w:val="40"/>
    <w:semiHidden/>
    <w:qFormat/>
    <w:uiPriority w:val="99"/>
    <w:rPr>
      <w:rFonts w:ascii="Calibri" w:hAnsi="Calibri" w:eastAsia="宋体" w:cs="Times New Roman"/>
      <w:sz w:val="18"/>
      <w:szCs w:val="18"/>
    </w:rPr>
  </w:style>
  <w:style w:type="character" w:customStyle="1" w:styleId="189">
    <w:name w:val="标题 Char1"/>
    <w:basedOn w:val="51"/>
    <w:link w:val="46"/>
    <w:qFormat/>
    <w:uiPriority w:val="10"/>
    <w:rPr>
      <w:rFonts w:eastAsia="宋体" w:asciiTheme="majorHAnsi" w:hAnsiTheme="majorHAnsi" w:cstheme="majorBidi"/>
      <w:b/>
      <w:bCs/>
      <w:sz w:val="32"/>
      <w:szCs w:val="32"/>
    </w:rPr>
  </w:style>
  <w:style w:type="character" w:customStyle="1" w:styleId="190">
    <w:name w:val="批注主题 Char1"/>
    <w:basedOn w:val="178"/>
    <w:link w:val="47"/>
    <w:semiHidden/>
    <w:qFormat/>
    <w:uiPriority w:val="99"/>
    <w:rPr>
      <w:rFonts w:ascii="Calibri" w:hAnsi="Calibri" w:eastAsia="宋体" w:cs="Times New Roman"/>
      <w:b/>
      <w:bCs/>
      <w:szCs w:val="20"/>
    </w:rPr>
  </w:style>
  <w:style w:type="character" w:customStyle="1" w:styleId="191">
    <w:name w:val="副标题 Char3"/>
    <w:basedOn w:val="51"/>
    <w:link w:val="38"/>
    <w:qFormat/>
    <w:uiPriority w:val="11"/>
    <w:rPr>
      <w:rFonts w:eastAsia="宋体" w:asciiTheme="majorHAnsi" w:hAnsiTheme="majorHAnsi" w:cstheme="majorBidi"/>
      <w:b/>
      <w:bCs/>
      <w:kern w:val="28"/>
      <w:sz w:val="32"/>
      <w:szCs w:val="32"/>
    </w:rPr>
  </w:style>
  <w:style w:type="character" w:customStyle="1" w:styleId="192">
    <w:name w:val="正文文本缩进 3 Char1"/>
    <w:basedOn w:val="51"/>
    <w:link w:val="41"/>
    <w:semiHidden/>
    <w:qFormat/>
    <w:uiPriority w:val="99"/>
    <w:rPr>
      <w:rFonts w:ascii="Calibri" w:hAnsi="Calibri" w:eastAsia="宋体" w:cs="Times New Roman"/>
      <w:sz w:val="16"/>
      <w:szCs w:val="16"/>
    </w:rPr>
  </w:style>
  <w:style w:type="paragraph" w:customStyle="1" w:styleId="193">
    <w:name w:val="xl35"/>
    <w:basedOn w:val="1"/>
    <w:qFormat/>
    <w:uiPriority w:val="0"/>
    <w:pPr>
      <w:widowControl/>
      <w:spacing w:before="100" w:beforeAutospacing="1" w:after="100" w:afterAutospacing="1"/>
      <w:jc w:val="right"/>
      <w:textAlignment w:val="center"/>
    </w:pPr>
    <w:rPr>
      <w:rFonts w:ascii="宋体" w:hAnsi="宋体"/>
      <w:kern w:val="0"/>
      <w:sz w:val="18"/>
    </w:rPr>
  </w:style>
  <w:style w:type="paragraph" w:customStyle="1" w:styleId="194">
    <w:name w:val="注："/>
    <w:next w:val="137"/>
    <w:qFormat/>
    <w:uiPriority w:val="99"/>
    <w:pPr>
      <w:widowControl w:val="0"/>
      <w:numPr>
        <w:ilvl w:val="0"/>
        <w:numId w:val="1"/>
      </w:numPr>
      <w:autoSpaceDE w:val="0"/>
      <w:autoSpaceDN w:val="0"/>
      <w:jc w:val="both"/>
    </w:pPr>
    <w:rPr>
      <w:rFonts w:ascii="宋体" w:hAnsi="Calibri" w:eastAsia="宋体" w:cs="Times New Roman"/>
      <w:sz w:val="18"/>
      <w:szCs w:val="18"/>
      <w:lang w:val="en-US" w:eastAsia="zh-CN" w:bidi="ar-SA"/>
    </w:rPr>
  </w:style>
  <w:style w:type="paragraph" w:customStyle="1" w:styleId="195">
    <w:name w:val="p0"/>
    <w:basedOn w:val="1"/>
    <w:qFormat/>
    <w:uiPriority w:val="0"/>
    <w:pPr>
      <w:widowControl/>
    </w:pPr>
    <w:rPr>
      <w:kern w:val="0"/>
      <w:szCs w:val="21"/>
    </w:rPr>
  </w:style>
  <w:style w:type="paragraph" w:customStyle="1" w:styleId="196">
    <w:name w:val="前言、引言标题"/>
    <w:next w:val="1"/>
    <w:qFormat/>
    <w:uiPriority w:val="99"/>
    <w:pPr>
      <w:shd w:val="clear" w:color="FFFFFF" w:fill="FFFFFF"/>
      <w:spacing w:before="640" w:after="560"/>
      <w:jc w:val="center"/>
      <w:outlineLvl w:val="0"/>
    </w:pPr>
    <w:rPr>
      <w:rFonts w:ascii="黑体" w:hAnsi="Calibri" w:eastAsia="黑体" w:cs="Times New Roman"/>
      <w:sz w:val="32"/>
      <w:lang w:val="en-US" w:eastAsia="zh-CN" w:bidi="ar-SA"/>
    </w:rPr>
  </w:style>
  <w:style w:type="paragraph" w:customStyle="1" w:styleId="197">
    <w:name w:val="4"/>
    <w:basedOn w:val="1"/>
    <w:qFormat/>
    <w:uiPriority w:val="0"/>
    <w:pPr>
      <w:widowControl/>
      <w:spacing w:before="100" w:beforeAutospacing="1" w:after="100" w:afterAutospacing="1"/>
      <w:jc w:val="left"/>
    </w:pPr>
    <w:rPr>
      <w:rFonts w:ascii="宋体" w:hAnsi="宋体" w:cs="宋体"/>
      <w:kern w:val="0"/>
      <w:sz w:val="24"/>
    </w:rPr>
  </w:style>
  <w:style w:type="paragraph" w:customStyle="1" w:styleId="198">
    <w:name w:val="_Style 3"/>
    <w:basedOn w:val="1"/>
    <w:qFormat/>
    <w:uiPriority w:val="0"/>
    <w:pPr>
      <w:widowControl/>
      <w:spacing w:after="200" w:line="276" w:lineRule="auto"/>
      <w:ind w:left="720"/>
      <w:contextualSpacing/>
      <w:jc w:val="left"/>
    </w:pPr>
    <w:rPr>
      <w:kern w:val="0"/>
      <w:sz w:val="22"/>
      <w:szCs w:val="22"/>
    </w:rPr>
  </w:style>
  <w:style w:type="paragraph" w:customStyle="1" w:styleId="199">
    <w:name w:val="附录三级条标题"/>
    <w:basedOn w:val="200"/>
    <w:next w:val="137"/>
    <w:qFormat/>
    <w:uiPriority w:val="0"/>
    <w:pPr>
      <w:outlineLvl w:val="4"/>
    </w:pPr>
  </w:style>
  <w:style w:type="paragraph" w:customStyle="1" w:styleId="200">
    <w:name w:val="附录二级条标题"/>
    <w:basedOn w:val="201"/>
    <w:next w:val="137"/>
    <w:qFormat/>
    <w:uiPriority w:val="0"/>
    <w:pPr>
      <w:outlineLvl w:val="3"/>
    </w:pPr>
  </w:style>
  <w:style w:type="paragraph" w:customStyle="1" w:styleId="201">
    <w:name w:val="附录一级条标题"/>
    <w:basedOn w:val="202"/>
    <w:next w:val="137"/>
    <w:qFormat/>
    <w:uiPriority w:val="0"/>
    <w:pPr>
      <w:autoSpaceDN w:val="0"/>
      <w:spacing w:beforeLines="0" w:afterLines="0"/>
      <w:outlineLvl w:val="2"/>
    </w:pPr>
  </w:style>
  <w:style w:type="paragraph" w:customStyle="1" w:styleId="202">
    <w:name w:val="附录章标题"/>
    <w:next w:val="137"/>
    <w:qFormat/>
    <w:uiPriority w:val="0"/>
    <w:pPr>
      <w:wordWrap w:val="0"/>
      <w:overflowPunct w:val="0"/>
      <w:autoSpaceDE w:val="0"/>
      <w:spacing w:beforeLines="50" w:afterLines="50"/>
      <w:jc w:val="both"/>
      <w:textAlignment w:val="baseline"/>
      <w:outlineLvl w:val="1"/>
    </w:pPr>
    <w:rPr>
      <w:rFonts w:ascii="黑体" w:hAnsi="Calibri" w:eastAsia="黑体" w:cs="Times New Roman"/>
      <w:kern w:val="21"/>
      <w:sz w:val="21"/>
      <w:lang w:val="en-US" w:eastAsia="zh-CN" w:bidi="ar-SA"/>
    </w:rPr>
  </w:style>
  <w:style w:type="paragraph" w:customStyle="1" w:styleId="203">
    <w:name w:val="注×：（正文）"/>
    <w:qFormat/>
    <w:uiPriority w:val="99"/>
    <w:pPr>
      <w:numPr>
        <w:ilvl w:val="0"/>
        <w:numId w:val="2"/>
      </w:numPr>
      <w:tabs>
        <w:tab w:val="left" w:pos="782"/>
      </w:tabs>
      <w:jc w:val="both"/>
    </w:pPr>
    <w:rPr>
      <w:rFonts w:ascii="宋体" w:hAnsi="Calibri" w:eastAsia="宋体" w:cs="Times New Roman"/>
      <w:sz w:val="18"/>
      <w:szCs w:val="18"/>
      <w:lang w:val="en-US" w:eastAsia="zh-CN" w:bidi="ar-SA"/>
    </w:rPr>
  </w:style>
  <w:style w:type="paragraph" w:customStyle="1" w:styleId="204">
    <w:name w:val="xl24"/>
    <w:basedOn w:val="1"/>
    <w:qFormat/>
    <w:uiPriority w:val="0"/>
    <w:pPr>
      <w:widowControl/>
      <w:spacing w:before="100" w:beforeAutospacing="1" w:after="100" w:afterAutospacing="1"/>
      <w:jc w:val="center"/>
      <w:textAlignment w:val="center"/>
    </w:pPr>
    <w:rPr>
      <w:rFonts w:ascii="宋体" w:hAnsi="宋体"/>
      <w:kern w:val="0"/>
      <w:sz w:val="24"/>
      <w:szCs w:val="24"/>
    </w:rPr>
  </w:style>
  <w:style w:type="paragraph" w:customStyle="1" w:styleId="205">
    <w:name w:val="正文1"/>
    <w:basedOn w:val="1"/>
    <w:qFormat/>
    <w:uiPriority w:val="0"/>
    <w:pPr>
      <w:adjustRightInd w:val="0"/>
      <w:spacing w:line="312" w:lineRule="atLeast"/>
      <w:textAlignment w:val="baseline"/>
    </w:pPr>
    <w:rPr>
      <w:rFonts w:ascii="楷体_GB2312" w:eastAsia="楷体_GB2312"/>
      <w:kern w:val="0"/>
      <w:sz w:val="24"/>
    </w:rPr>
  </w:style>
  <w:style w:type="paragraph" w:customStyle="1" w:styleId="206">
    <w:name w:val="正文_0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07">
    <w:name w:val="Char4"/>
    <w:basedOn w:val="1"/>
    <w:qFormat/>
    <w:uiPriority w:val="0"/>
    <w:rPr>
      <w:szCs w:val="24"/>
    </w:rPr>
  </w:style>
  <w:style w:type="paragraph" w:customStyle="1" w:styleId="208">
    <w:name w:val="此正文"/>
    <w:basedOn w:val="1"/>
    <w:qFormat/>
    <w:uiPriority w:val="0"/>
    <w:pPr>
      <w:spacing w:line="360" w:lineRule="auto"/>
      <w:ind w:firstLine="200" w:firstLineChars="200"/>
    </w:pPr>
    <w:rPr>
      <w:sz w:val="24"/>
      <w:szCs w:val="24"/>
    </w:rPr>
  </w:style>
  <w:style w:type="paragraph" w:customStyle="1" w:styleId="209">
    <w:name w:val="样式 标题 1 + 两端对齐"/>
    <w:basedOn w:val="6"/>
    <w:next w:val="6"/>
    <w:qFormat/>
    <w:uiPriority w:val="0"/>
    <w:pPr>
      <w:autoSpaceDE w:val="0"/>
      <w:autoSpaceDN w:val="0"/>
      <w:adjustRightInd w:val="0"/>
      <w:spacing w:before="340" w:after="330" w:line="240" w:lineRule="auto"/>
      <w:jc w:val="center"/>
    </w:pPr>
    <w:rPr>
      <w:rFonts w:ascii="汉鼎简细圆" w:hAnsi="Times New Roman" w:eastAsia="宋体" w:cs="宋体"/>
      <w:bCs/>
      <w:kern w:val="44"/>
      <w:sz w:val="28"/>
      <w:szCs w:val="20"/>
    </w:rPr>
  </w:style>
  <w:style w:type="paragraph" w:customStyle="1" w:styleId="210">
    <w:name w:val="三级条标题"/>
    <w:basedOn w:val="211"/>
    <w:next w:val="1"/>
    <w:qFormat/>
    <w:uiPriority w:val="99"/>
    <w:pPr>
      <w:tabs>
        <w:tab w:val="left" w:pos="1260"/>
        <w:tab w:val="left" w:pos="1440"/>
      </w:tabs>
      <w:spacing w:beforeLines="0" w:afterLines="0"/>
      <w:ind w:left="0" w:firstLine="0"/>
      <w:jc w:val="both"/>
      <w:outlineLvl w:val="4"/>
    </w:pPr>
    <w:rPr>
      <w:szCs w:val="20"/>
    </w:rPr>
  </w:style>
  <w:style w:type="paragraph" w:customStyle="1" w:styleId="211">
    <w:name w:val="二级条标题"/>
    <w:basedOn w:val="212"/>
    <w:next w:val="137"/>
    <w:qFormat/>
    <w:uiPriority w:val="99"/>
    <w:pPr>
      <w:tabs>
        <w:tab w:val="left" w:pos="1260"/>
        <w:tab w:val="left" w:pos="1440"/>
      </w:tabs>
      <w:spacing w:before="156" w:after="156"/>
      <w:ind w:left="1260" w:hanging="420"/>
      <w:outlineLvl w:val="3"/>
    </w:pPr>
  </w:style>
  <w:style w:type="paragraph" w:customStyle="1" w:styleId="212">
    <w:name w:val="一级条标题"/>
    <w:next w:val="137"/>
    <w:qFormat/>
    <w:uiPriority w:val="99"/>
    <w:pPr>
      <w:tabs>
        <w:tab w:val="left" w:pos="1440"/>
      </w:tabs>
      <w:spacing w:beforeLines="50" w:afterLines="50"/>
      <w:ind w:left="1440" w:hanging="720"/>
      <w:outlineLvl w:val="2"/>
    </w:pPr>
    <w:rPr>
      <w:rFonts w:ascii="黑体" w:hAnsi="Calibri" w:eastAsia="黑体" w:cs="Times New Roman"/>
      <w:sz w:val="21"/>
      <w:szCs w:val="21"/>
      <w:lang w:val="en-US" w:eastAsia="zh-CN" w:bidi="ar-SA"/>
    </w:rPr>
  </w:style>
  <w:style w:type="paragraph" w:customStyle="1" w:styleId="213">
    <w:name w:val="列出段落11"/>
    <w:basedOn w:val="1"/>
    <w:qFormat/>
    <w:uiPriority w:val="34"/>
    <w:pPr>
      <w:ind w:firstLine="420" w:firstLineChars="200"/>
    </w:pPr>
    <w:rPr>
      <w:rFonts w:cs="黑体"/>
      <w:szCs w:val="22"/>
    </w:rPr>
  </w:style>
  <w:style w:type="paragraph" w:customStyle="1" w:styleId="214">
    <w:name w:val="三级无"/>
    <w:basedOn w:val="210"/>
    <w:qFormat/>
    <w:uiPriority w:val="99"/>
    <w:pPr>
      <w:spacing w:before="50" w:after="50"/>
      <w:jc w:val="left"/>
    </w:pPr>
    <w:rPr>
      <w:rFonts w:ascii="宋体" w:eastAsia="宋体"/>
      <w:szCs w:val="21"/>
    </w:rPr>
  </w:style>
  <w:style w:type="paragraph" w:customStyle="1" w:styleId="215">
    <w:name w:val="附录四级条标题"/>
    <w:basedOn w:val="199"/>
    <w:next w:val="137"/>
    <w:qFormat/>
    <w:uiPriority w:val="0"/>
    <w:pPr>
      <w:outlineLvl w:val="5"/>
    </w:pPr>
  </w:style>
  <w:style w:type="paragraph" w:customStyle="1" w:styleId="216">
    <w:name w:val="正文2 Char Char Char Char Char Char Char Char Char Char Char Char1 Char Char Char Char Char Char Char Char1 Char Char Char Char Char Char Char Char Char"/>
    <w:basedOn w:val="1"/>
    <w:qFormat/>
    <w:uiPriority w:val="0"/>
    <w:pPr>
      <w:widowControl/>
      <w:spacing w:line="400" w:lineRule="exact"/>
      <w:jc w:val="center"/>
    </w:pPr>
    <w:rPr>
      <w:rFonts w:ascii="Verdana" w:hAnsi="Verdana"/>
      <w:kern w:val="0"/>
      <w:lang w:eastAsia="en-US"/>
    </w:rPr>
  </w:style>
  <w:style w:type="paragraph" w:customStyle="1" w:styleId="217">
    <w:name w:val="四级无"/>
    <w:basedOn w:val="1"/>
    <w:qFormat/>
    <w:uiPriority w:val="0"/>
    <w:pPr>
      <w:widowControl/>
      <w:tabs>
        <w:tab w:val="left" w:pos="2100"/>
      </w:tabs>
      <w:ind w:left="2100" w:hanging="420"/>
      <w:jc w:val="left"/>
      <w:outlineLvl w:val="5"/>
    </w:pPr>
    <w:rPr>
      <w:rFonts w:ascii="宋体"/>
      <w:kern w:val="0"/>
      <w:szCs w:val="21"/>
    </w:rPr>
  </w:style>
  <w:style w:type="paragraph" w:customStyle="1" w:styleId="218">
    <w:name w:val="Char"/>
    <w:basedOn w:val="1"/>
    <w:qFormat/>
    <w:uiPriority w:val="0"/>
    <w:rPr>
      <w:rFonts w:ascii="仿宋_GB2312" w:eastAsia="仿宋_GB2312"/>
      <w:b/>
      <w:sz w:val="32"/>
      <w:szCs w:val="32"/>
    </w:rPr>
  </w:style>
  <w:style w:type="paragraph" w:customStyle="1" w:styleId="219">
    <w:name w:val="Char Char Char Char Char Char Char"/>
    <w:basedOn w:val="1"/>
    <w:qFormat/>
    <w:uiPriority w:val="0"/>
    <w:pPr>
      <w:tabs>
        <w:tab w:val="left" w:pos="432"/>
      </w:tabs>
      <w:ind w:left="432" w:hanging="432"/>
    </w:pPr>
    <w:rPr>
      <w:szCs w:val="24"/>
    </w:rPr>
  </w:style>
  <w:style w:type="paragraph" w:customStyle="1" w:styleId="220">
    <w:name w:val="newnewnewnew"/>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21">
    <w:name w:val="Char1"/>
    <w:basedOn w:val="1"/>
    <w:qFormat/>
    <w:uiPriority w:val="0"/>
    <w:rPr>
      <w:rFonts w:ascii="Tahoma" w:hAnsi="Tahoma"/>
      <w:sz w:val="24"/>
    </w:rPr>
  </w:style>
  <w:style w:type="paragraph" w:customStyle="1" w:styleId="222">
    <w:name w:val="Char Char Char Char Char Char"/>
    <w:basedOn w:val="1"/>
    <w:qFormat/>
    <w:uiPriority w:val="0"/>
    <w:pPr>
      <w:widowControl/>
      <w:ind w:firstLine="200" w:firstLineChars="200"/>
      <w:jc w:val="left"/>
    </w:pPr>
    <w:rPr>
      <w:rFonts w:ascii="Tahoma" w:hAnsi="Tahoma" w:cs="宋体"/>
      <w:kern w:val="0"/>
      <w:sz w:val="24"/>
    </w:rPr>
  </w:style>
  <w:style w:type="paragraph" w:customStyle="1" w:styleId="223">
    <w:name w:val="p15"/>
    <w:basedOn w:val="1"/>
    <w:qFormat/>
    <w:uiPriority w:val="0"/>
    <w:pPr>
      <w:widowControl/>
      <w:spacing w:before="75" w:after="75"/>
      <w:jc w:val="left"/>
    </w:pPr>
    <w:rPr>
      <w:rFonts w:ascii="宋体" w:hAnsi="宋体" w:cs="宋体"/>
      <w:kern w:val="0"/>
      <w:sz w:val="24"/>
      <w:szCs w:val="24"/>
    </w:rPr>
  </w:style>
  <w:style w:type="paragraph" w:customStyle="1" w:styleId="224">
    <w:name w:val="自由格式 A"/>
    <w:qFormat/>
    <w:uiPriority w:val="0"/>
    <w:rPr>
      <w:rFonts w:ascii="Helvetica" w:hAnsi="Helvetica" w:eastAsia="ヒラギノ角ゴ Pro W3" w:cs="Times New Roman"/>
      <w:color w:val="000000"/>
      <w:sz w:val="24"/>
      <w:lang w:val="en-US" w:eastAsia="zh-CN" w:bidi="ar-SA"/>
    </w:rPr>
  </w:style>
  <w:style w:type="paragraph" w:customStyle="1" w:styleId="225">
    <w:name w:val="正文首行缩进1"/>
    <w:basedOn w:val="3"/>
    <w:qFormat/>
    <w:uiPriority w:val="0"/>
    <w:pPr>
      <w:spacing w:after="0" w:line="360" w:lineRule="auto"/>
      <w:ind w:firstLine="200" w:firstLineChars="200"/>
    </w:pPr>
    <w:rPr>
      <w:rFonts w:eastAsia="仿宋_GB2312"/>
      <w:szCs w:val="24"/>
    </w:rPr>
  </w:style>
  <w:style w:type="paragraph" w:customStyle="1" w:styleId="226">
    <w:name w:val="p16"/>
    <w:basedOn w:val="1"/>
    <w:qFormat/>
    <w:uiPriority w:val="0"/>
    <w:pPr>
      <w:widowControl/>
    </w:pPr>
    <w:rPr>
      <w:rFonts w:ascii="宋体" w:hAnsi="宋体" w:cs="宋体"/>
      <w:kern w:val="0"/>
      <w:sz w:val="30"/>
      <w:szCs w:val="30"/>
    </w:rPr>
  </w:style>
  <w:style w:type="paragraph" w:customStyle="1" w:styleId="227">
    <w:name w:val="附录图标题"/>
    <w:basedOn w:val="1"/>
    <w:next w:val="137"/>
    <w:qFormat/>
    <w:uiPriority w:val="99"/>
    <w:pPr>
      <w:numPr>
        <w:ilvl w:val="1"/>
        <w:numId w:val="3"/>
      </w:numPr>
      <w:tabs>
        <w:tab w:val="left" w:pos="363"/>
      </w:tabs>
      <w:spacing w:beforeLines="50" w:afterLines="50"/>
      <w:ind w:left="0" w:firstLine="0"/>
      <w:jc w:val="center"/>
    </w:pPr>
    <w:rPr>
      <w:rFonts w:ascii="黑体" w:eastAsia="黑体"/>
      <w:szCs w:val="21"/>
    </w:rPr>
  </w:style>
  <w:style w:type="paragraph" w:customStyle="1" w:styleId="228">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kern w:val="0"/>
      <w:sz w:val="28"/>
    </w:rPr>
  </w:style>
  <w:style w:type="paragraph" w:customStyle="1" w:styleId="229">
    <w:name w:val="正文文本 21"/>
    <w:basedOn w:val="1"/>
    <w:qFormat/>
    <w:uiPriority w:val="0"/>
    <w:pPr>
      <w:adjustRightInd w:val="0"/>
      <w:spacing w:line="300" w:lineRule="auto"/>
      <w:jc w:val="center"/>
    </w:pPr>
    <w:rPr>
      <w:rFonts w:hint="eastAsia" w:ascii="宋体" w:hAnsi="宋体"/>
      <w:sz w:val="24"/>
    </w:rPr>
  </w:style>
  <w:style w:type="paragraph" w:customStyle="1" w:styleId="230">
    <w:name w:val="Char21"/>
    <w:basedOn w:val="1"/>
    <w:qFormat/>
    <w:uiPriority w:val="0"/>
    <w:rPr>
      <w:szCs w:val="24"/>
    </w:rPr>
  </w:style>
  <w:style w:type="paragraph" w:customStyle="1" w:styleId="231">
    <w:name w:val="Char Char Char Char Char Char Char Char Char Char Char Char Char 字元 字元 字元 字元 字元 字元 字元 字元 字元 字元 字元"/>
    <w:basedOn w:val="1"/>
    <w:qFormat/>
    <w:uiPriority w:val="0"/>
    <w:pPr>
      <w:tabs>
        <w:tab w:val="left" w:pos="360"/>
      </w:tabs>
    </w:pPr>
    <w:rPr>
      <w:sz w:val="24"/>
      <w:szCs w:val="24"/>
    </w:rPr>
  </w:style>
  <w:style w:type="paragraph" w:customStyle="1" w:styleId="232">
    <w:name w:val="正文表标题"/>
    <w:next w:val="137"/>
    <w:qFormat/>
    <w:uiPriority w:val="99"/>
    <w:pPr>
      <w:tabs>
        <w:tab w:val="left" w:pos="360"/>
        <w:tab w:val="left" w:pos="525"/>
      </w:tabs>
      <w:spacing w:beforeLines="50" w:afterLines="50"/>
      <w:ind w:left="525" w:hanging="525"/>
      <w:jc w:val="center"/>
    </w:pPr>
    <w:rPr>
      <w:rFonts w:ascii="黑体" w:hAnsi="Calibri" w:eastAsia="黑体" w:cs="Times New Roman"/>
      <w:sz w:val="21"/>
      <w:lang w:val="en-US" w:eastAsia="zh-CN" w:bidi="ar-SA"/>
    </w:rPr>
  </w:style>
  <w:style w:type="paragraph" w:customStyle="1" w:styleId="233">
    <w:name w:val="正文_5_0_0"/>
    <w:basedOn w:val="1"/>
    <w:qFormat/>
    <w:uiPriority w:val="0"/>
    <w:rPr>
      <w:szCs w:val="21"/>
    </w:rPr>
  </w:style>
  <w:style w:type="paragraph" w:customStyle="1" w:styleId="234">
    <w:name w:val="TOC 标题1"/>
    <w:basedOn w:val="5"/>
    <w:next w:val="1"/>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235">
    <w:name w:val="列出段落3"/>
    <w:basedOn w:val="1"/>
    <w:qFormat/>
    <w:uiPriority w:val="0"/>
    <w:pPr>
      <w:ind w:firstLine="420" w:firstLineChars="200"/>
    </w:pPr>
    <w:rPr>
      <w:rFonts w:cs="Calibri"/>
      <w:szCs w:val="21"/>
    </w:rPr>
  </w:style>
  <w:style w:type="paragraph" w:customStyle="1" w:styleId="236">
    <w:name w:val="Char3"/>
    <w:basedOn w:val="1"/>
    <w:qFormat/>
    <w:uiPriority w:val="0"/>
    <w:rPr>
      <w:szCs w:val="24"/>
    </w:rPr>
  </w:style>
  <w:style w:type="paragraph" w:customStyle="1" w:styleId="237">
    <w:name w:val="Char1 Char Char Char Char Char Char"/>
    <w:basedOn w:val="1"/>
    <w:qFormat/>
    <w:uiPriority w:val="0"/>
    <w:rPr>
      <w:rFonts w:ascii="Tahoma" w:hAnsi="Tahoma"/>
      <w:sz w:val="24"/>
    </w:rPr>
  </w:style>
  <w:style w:type="paragraph" w:customStyle="1" w:styleId="238">
    <w:name w:val="font5"/>
    <w:basedOn w:val="1"/>
    <w:qFormat/>
    <w:uiPriority w:val="0"/>
    <w:pPr>
      <w:widowControl/>
      <w:spacing w:before="100" w:beforeAutospacing="1" w:after="100" w:afterAutospacing="1"/>
      <w:jc w:val="left"/>
    </w:pPr>
    <w:rPr>
      <w:rFonts w:hint="eastAsia" w:ascii="宋体" w:hAnsi="宋体"/>
      <w:kern w:val="0"/>
      <w:sz w:val="18"/>
    </w:rPr>
  </w:style>
  <w:style w:type="paragraph" w:customStyle="1" w:styleId="239">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240">
    <w:name w:val="章标题"/>
    <w:next w:val="137"/>
    <w:qFormat/>
    <w:uiPriority w:val="99"/>
    <w:pPr>
      <w:tabs>
        <w:tab w:val="left" w:pos="360"/>
      </w:tabs>
      <w:spacing w:beforeLines="100" w:afterLines="100"/>
      <w:ind w:left="360" w:hanging="360"/>
      <w:jc w:val="both"/>
      <w:outlineLvl w:val="1"/>
    </w:pPr>
    <w:rPr>
      <w:rFonts w:ascii="黑体" w:hAnsi="Calibri" w:eastAsia="黑体" w:cs="Times New Roman"/>
      <w:sz w:val="21"/>
      <w:lang w:val="en-US" w:eastAsia="zh-CN" w:bidi="ar-SA"/>
    </w:rPr>
  </w:style>
  <w:style w:type="paragraph" w:customStyle="1" w:styleId="241">
    <w:name w:val="五级条标题"/>
    <w:basedOn w:val="242"/>
    <w:next w:val="1"/>
    <w:qFormat/>
    <w:uiPriority w:val="0"/>
    <w:pPr>
      <w:tabs>
        <w:tab w:val="left" w:pos="1260"/>
        <w:tab w:val="left" w:pos="1440"/>
      </w:tabs>
      <w:outlineLvl w:val="6"/>
    </w:pPr>
  </w:style>
  <w:style w:type="paragraph" w:customStyle="1" w:styleId="242">
    <w:name w:val="四级条标题"/>
    <w:basedOn w:val="210"/>
    <w:next w:val="1"/>
    <w:qFormat/>
    <w:uiPriority w:val="0"/>
    <w:pPr>
      <w:outlineLvl w:val="5"/>
    </w:pPr>
  </w:style>
  <w:style w:type="paragraph" w:customStyle="1" w:styleId="243">
    <w:name w:val="字母编号列项（一级）"/>
    <w:qFormat/>
    <w:uiPriority w:val="99"/>
    <w:pPr>
      <w:tabs>
        <w:tab w:val="left" w:pos="840"/>
      </w:tabs>
      <w:ind w:left="360" w:hanging="360"/>
      <w:jc w:val="both"/>
    </w:pPr>
    <w:rPr>
      <w:rFonts w:ascii="宋体" w:hAnsi="Calibri" w:eastAsia="宋体" w:cs="Times New Roman"/>
      <w:sz w:val="21"/>
      <w:szCs w:val="22"/>
      <w:lang w:val="en-US" w:eastAsia="zh-CN" w:bidi="ar-SA"/>
    </w:rPr>
  </w:style>
  <w:style w:type="paragraph" w:customStyle="1" w:styleId="244">
    <w:name w:val="Char11"/>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245">
    <w:name w:val="样式 标题 3 +1"/>
    <w:basedOn w:val="7"/>
    <w:qFormat/>
    <w:uiPriority w:val="0"/>
    <w:pPr>
      <w:spacing w:line="413" w:lineRule="auto"/>
      <w:jc w:val="center"/>
    </w:pPr>
    <w:rPr>
      <w:kern w:val="0"/>
      <w:sz w:val="28"/>
    </w:rPr>
  </w:style>
  <w:style w:type="paragraph" w:customStyle="1" w:styleId="246">
    <w:name w:val="GP标题5"/>
    <w:basedOn w:val="1"/>
    <w:next w:val="247"/>
    <w:qFormat/>
    <w:uiPriority w:val="0"/>
    <w:pPr>
      <w:spacing w:beforeLines="50" w:afterLines="50" w:line="360" w:lineRule="auto"/>
      <w:jc w:val="left"/>
      <w:outlineLvl w:val="4"/>
    </w:pPr>
    <w:rPr>
      <w:rFonts w:ascii="华文细黑" w:hAnsi="华文细黑" w:eastAsia="华文细黑"/>
      <w:b/>
      <w:sz w:val="24"/>
      <w:szCs w:val="21"/>
    </w:rPr>
  </w:style>
  <w:style w:type="paragraph" w:customStyle="1" w:styleId="247">
    <w:name w:val="GP正文(首行缩进)"/>
    <w:basedOn w:val="1"/>
    <w:qFormat/>
    <w:uiPriority w:val="0"/>
    <w:pPr>
      <w:spacing w:line="360" w:lineRule="auto"/>
      <w:ind w:firstLine="200" w:firstLineChars="200"/>
      <w:jc w:val="left"/>
    </w:pPr>
    <w:rPr>
      <w:sz w:val="24"/>
      <w:szCs w:val="21"/>
    </w:rPr>
  </w:style>
  <w:style w:type="paragraph" w:customStyle="1" w:styleId="248">
    <w:name w:val="列出段落6"/>
    <w:basedOn w:val="1"/>
    <w:qFormat/>
    <w:uiPriority w:val="34"/>
    <w:pPr>
      <w:ind w:firstLine="420" w:firstLineChars="200"/>
    </w:pPr>
    <w:rPr>
      <w:szCs w:val="24"/>
    </w:rPr>
  </w:style>
  <w:style w:type="paragraph" w:customStyle="1" w:styleId="249">
    <w:name w:val="xl25"/>
    <w:basedOn w:val="1"/>
    <w:qFormat/>
    <w:uiPriority w:val="0"/>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250">
    <w:name w:val="Char Char Char Char Char Char Char1"/>
    <w:basedOn w:val="1"/>
    <w:qFormat/>
    <w:uiPriority w:val="0"/>
    <w:pPr>
      <w:tabs>
        <w:tab w:val="left" w:pos="432"/>
      </w:tabs>
      <w:ind w:left="432" w:hanging="432"/>
    </w:pPr>
    <w:rPr>
      <w:szCs w:val="24"/>
    </w:rPr>
  </w:style>
  <w:style w:type="paragraph" w:customStyle="1" w:styleId="251">
    <w:name w:val="GP标题1"/>
    <w:basedOn w:val="1"/>
    <w:next w:val="247"/>
    <w:qFormat/>
    <w:uiPriority w:val="0"/>
    <w:pPr>
      <w:spacing w:beforeLines="100" w:afterLines="100" w:line="360" w:lineRule="auto"/>
      <w:jc w:val="center"/>
      <w:outlineLvl w:val="0"/>
    </w:pPr>
    <w:rPr>
      <w:rFonts w:ascii="黑体" w:hAnsi="黑体" w:eastAsia="黑体"/>
      <w:b/>
      <w:sz w:val="36"/>
      <w:szCs w:val="21"/>
    </w:rPr>
  </w:style>
  <w:style w:type="paragraph" w:customStyle="1" w:styleId="252">
    <w:name w:val="Item Step in Table"/>
    <w:qFormat/>
    <w:uiPriority w:val="0"/>
    <w:pPr>
      <w:tabs>
        <w:tab w:val="left" w:pos="397"/>
      </w:tabs>
      <w:spacing w:before="40" w:after="40"/>
      <w:ind w:left="450" w:hanging="450"/>
      <w:jc w:val="both"/>
    </w:pPr>
    <w:rPr>
      <w:rFonts w:ascii="Arial" w:hAnsi="Arial" w:eastAsia="宋体" w:cs="Arial"/>
      <w:sz w:val="18"/>
      <w:szCs w:val="18"/>
      <w:lang w:val="en-US" w:eastAsia="zh-CN" w:bidi="ar-SA"/>
    </w:rPr>
  </w:style>
  <w:style w:type="paragraph" w:customStyle="1" w:styleId="253">
    <w:name w:val="样式 标题 3 +"/>
    <w:basedOn w:val="7"/>
    <w:qFormat/>
    <w:uiPriority w:val="0"/>
    <w:pPr>
      <w:spacing w:line="413" w:lineRule="auto"/>
      <w:jc w:val="center"/>
    </w:pPr>
    <w:rPr>
      <w:kern w:val="0"/>
      <w:sz w:val="28"/>
    </w:rPr>
  </w:style>
  <w:style w:type="paragraph" w:customStyle="1" w:styleId="254">
    <w:name w:val="证文"/>
    <w:basedOn w:val="1"/>
    <w:qFormat/>
    <w:uiPriority w:val="0"/>
    <w:pPr>
      <w:spacing w:line="360" w:lineRule="auto"/>
    </w:pPr>
    <w:rPr>
      <w:sz w:val="24"/>
    </w:rPr>
  </w:style>
  <w:style w:type="paragraph" w:customStyle="1" w:styleId="255">
    <w:name w:val="List Paragraph1"/>
    <w:basedOn w:val="1"/>
    <w:qFormat/>
    <w:uiPriority w:val="0"/>
    <w:pPr>
      <w:spacing w:line="360" w:lineRule="auto"/>
      <w:ind w:firstLine="420" w:firstLineChars="200"/>
    </w:pPr>
    <w:rPr>
      <w:szCs w:val="21"/>
    </w:rPr>
  </w:style>
  <w:style w:type="paragraph" w:customStyle="1" w:styleId="256">
    <w:name w:val="xl55"/>
    <w:basedOn w:val="1"/>
    <w:qFormat/>
    <w:uiPriority w:val="0"/>
    <w:pPr>
      <w:spacing w:before="100" w:beforeAutospacing="1" w:after="100" w:afterAutospacing="1"/>
      <w:jc w:val="center"/>
      <w:textAlignment w:val="center"/>
    </w:pPr>
    <w:rPr>
      <w:rFonts w:ascii="Arial Unicode MS" w:hAnsi="Arial Unicode MS"/>
      <w:sz w:val="24"/>
      <w:szCs w:val="24"/>
    </w:rPr>
  </w:style>
  <w:style w:type="paragraph" w:customStyle="1" w:styleId="257">
    <w:name w:val="GP公文标题3"/>
    <w:basedOn w:val="1"/>
    <w:next w:val="247"/>
    <w:qFormat/>
    <w:uiPriority w:val="0"/>
    <w:pPr>
      <w:numPr>
        <w:ilvl w:val="2"/>
        <w:numId w:val="4"/>
      </w:numPr>
      <w:spacing w:beforeLines="50" w:afterLines="50" w:line="360" w:lineRule="auto"/>
      <w:jc w:val="left"/>
      <w:outlineLvl w:val="2"/>
    </w:pPr>
    <w:rPr>
      <w:rFonts w:eastAsia="仿宋_GB2312"/>
      <w:b/>
      <w:sz w:val="30"/>
      <w:szCs w:val="21"/>
    </w:rPr>
  </w:style>
  <w:style w:type="paragraph" w:customStyle="1" w:styleId="258">
    <w:name w:val="table_lines"/>
    <w:basedOn w:val="1"/>
    <w:qFormat/>
    <w:uiPriority w:val="0"/>
    <w:pPr>
      <w:widowControl/>
      <w:jc w:val="left"/>
    </w:pPr>
    <w:rPr>
      <w:kern w:val="0"/>
      <w:sz w:val="20"/>
      <w:lang w:val="de-DE" w:eastAsia="de-DE"/>
    </w:rPr>
  </w:style>
  <w:style w:type="paragraph" w:customStyle="1" w:styleId="259">
    <w:name w:val="样式 书籍标题3 + Arial 段前: 1 行 段后: 1 行"/>
    <w:basedOn w:val="260"/>
    <w:qFormat/>
    <w:uiPriority w:val="0"/>
    <w:pPr>
      <w:tabs>
        <w:tab w:val="left" w:pos="1260"/>
      </w:tabs>
      <w:spacing w:beforeLines="0" w:afterLines="0"/>
    </w:pPr>
    <w:rPr>
      <w:rFonts w:ascii="Arial" w:hAnsi="Arial"/>
    </w:rPr>
  </w:style>
  <w:style w:type="paragraph" w:customStyle="1" w:styleId="260">
    <w:name w:val="书籍标题3"/>
    <w:basedOn w:val="1"/>
    <w:qFormat/>
    <w:uiPriority w:val="0"/>
    <w:pPr>
      <w:tabs>
        <w:tab w:val="left" w:pos="1260"/>
      </w:tabs>
      <w:spacing w:beforeLines="100" w:afterLines="100"/>
      <w:ind w:left="1260" w:hanging="420"/>
      <w:jc w:val="left"/>
      <w:outlineLvl w:val="2"/>
    </w:pPr>
    <w:rPr>
      <w:b/>
      <w:bCs/>
      <w:spacing w:val="20"/>
      <w:sz w:val="28"/>
      <w:szCs w:val="28"/>
    </w:rPr>
  </w:style>
  <w:style w:type="paragraph" w:customStyle="1" w:styleId="261">
    <w:name w:val="newnew"/>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62">
    <w:name w:val="附录五级条标题"/>
    <w:basedOn w:val="215"/>
    <w:next w:val="137"/>
    <w:qFormat/>
    <w:uiPriority w:val="0"/>
    <w:pPr>
      <w:outlineLvl w:val="6"/>
    </w:pPr>
  </w:style>
  <w:style w:type="paragraph" w:customStyle="1" w:styleId="263">
    <w:name w:val="itemlist"/>
    <w:basedOn w:val="1"/>
    <w:qFormat/>
    <w:uiPriority w:val="0"/>
    <w:pPr>
      <w:widowControl/>
      <w:spacing w:line="300" w:lineRule="atLeast"/>
      <w:jc w:val="left"/>
    </w:pPr>
    <w:rPr>
      <w:rFonts w:ascii="宋体" w:hAnsi="宋体" w:cs="宋体"/>
      <w:kern w:val="0"/>
      <w:sz w:val="18"/>
      <w:szCs w:val="18"/>
    </w:rPr>
  </w:style>
  <w:style w:type="paragraph" w:customStyle="1" w:styleId="264">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265">
    <w:name w:val="附录"/>
    <w:basedOn w:val="46"/>
    <w:next w:val="2"/>
    <w:qFormat/>
    <w:uiPriority w:val="0"/>
    <w:pPr>
      <w:spacing w:before="240" w:after="60"/>
      <w:jc w:val="left"/>
      <w:outlineLvl w:val="0"/>
    </w:pPr>
    <w:rPr>
      <w:rFonts w:ascii="Arial" w:hAnsi="Arial" w:eastAsia="仿宋_GB2312"/>
      <w:b/>
      <w:bCs/>
      <w:kern w:val="0"/>
      <w:sz w:val="36"/>
      <w:szCs w:val="32"/>
      <w:lang w:val="zh-CN"/>
    </w:rPr>
  </w:style>
  <w:style w:type="paragraph" w:customStyle="1" w:styleId="266">
    <w:name w:val="列出段落1"/>
    <w:basedOn w:val="1"/>
    <w:qFormat/>
    <w:uiPriority w:val="34"/>
    <w:pPr>
      <w:ind w:firstLine="420" w:firstLineChars="200"/>
    </w:pPr>
    <w:rPr>
      <w:szCs w:val="22"/>
    </w:rPr>
  </w:style>
  <w:style w:type="paragraph" w:customStyle="1" w:styleId="267">
    <w:name w:val="正文段"/>
    <w:basedOn w:val="1"/>
    <w:qFormat/>
    <w:uiPriority w:val="0"/>
    <w:pPr>
      <w:numPr>
        <w:ilvl w:val="3"/>
        <w:numId w:val="3"/>
      </w:numPr>
      <w:autoSpaceDE w:val="0"/>
      <w:autoSpaceDN w:val="0"/>
      <w:adjustRightInd w:val="0"/>
      <w:spacing w:before="100" w:after="100" w:line="300" w:lineRule="auto"/>
      <w:jc w:val="left"/>
    </w:pPr>
    <w:rPr>
      <w:w w:val="105"/>
      <w:kern w:val="0"/>
      <w:sz w:val="24"/>
    </w:rPr>
  </w:style>
  <w:style w:type="paragraph" w:customStyle="1" w:styleId="268">
    <w:name w:val="正文_0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9">
    <w:name w:val="书籍标题1"/>
    <w:basedOn w:val="1"/>
    <w:next w:val="1"/>
    <w:qFormat/>
    <w:uiPriority w:val="0"/>
    <w:pPr>
      <w:pageBreakBefore/>
      <w:widowControl/>
      <w:tabs>
        <w:tab w:val="left" w:pos="360"/>
      </w:tabs>
      <w:spacing w:beforeLines="200" w:afterLines="200"/>
      <w:ind w:hanging="360"/>
      <w:jc w:val="center"/>
      <w:outlineLvl w:val="0"/>
    </w:pPr>
    <w:rPr>
      <w:rFonts w:eastAsia="黑体"/>
      <w:b/>
      <w:bCs/>
      <w:spacing w:val="20"/>
      <w:kern w:val="44"/>
      <w:sz w:val="44"/>
    </w:rPr>
  </w:style>
  <w:style w:type="paragraph" w:customStyle="1" w:styleId="270">
    <w:name w:val="style5"/>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71">
    <w:name w:val="Default"/>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 w:type="paragraph" w:customStyle="1" w:styleId="272">
    <w:name w:val="样式 正文首行缩进 + 首行缩进:  1 字符"/>
    <w:basedOn w:val="1"/>
    <w:qFormat/>
    <w:uiPriority w:val="0"/>
    <w:pPr>
      <w:spacing w:after="120" w:line="480" w:lineRule="auto"/>
      <w:ind w:firstLine="200" w:firstLineChars="200"/>
    </w:pPr>
    <w:rPr>
      <w:rFonts w:eastAsia="华文中宋"/>
      <w:spacing w:val="20"/>
      <w:sz w:val="24"/>
      <w:szCs w:val="24"/>
    </w:rPr>
  </w:style>
  <w:style w:type="paragraph" w:customStyle="1" w:styleId="273">
    <w:name w:val="Pa5"/>
    <w:basedOn w:val="1"/>
    <w:next w:val="1"/>
    <w:qFormat/>
    <w:uiPriority w:val="0"/>
    <w:pPr>
      <w:autoSpaceDE w:val="0"/>
      <w:autoSpaceDN w:val="0"/>
      <w:adjustRightInd w:val="0"/>
      <w:spacing w:line="181" w:lineRule="atLeast"/>
      <w:jc w:val="left"/>
    </w:pPr>
    <w:rPr>
      <w:rFonts w:ascii="TUMBDR+HelveticaNeue-Light" w:eastAsia="TUMBDR+HelveticaNeue-Light"/>
      <w:kern w:val="0"/>
      <w:sz w:val="24"/>
      <w:szCs w:val="24"/>
    </w:rPr>
  </w:style>
  <w:style w:type="paragraph" w:customStyle="1" w:styleId="274">
    <w:name w:val="Table Paragraph"/>
    <w:basedOn w:val="1"/>
    <w:qFormat/>
    <w:uiPriority w:val="1"/>
    <w:pPr>
      <w:jc w:val="left"/>
    </w:pPr>
    <w:rPr>
      <w:kern w:val="0"/>
      <w:sz w:val="22"/>
      <w:szCs w:val="22"/>
      <w:lang w:eastAsia="en-US"/>
    </w:rPr>
  </w:style>
  <w:style w:type="paragraph" w:customStyle="1" w:styleId="275">
    <w:name w:val="GP公文标题2"/>
    <w:basedOn w:val="1"/>
    <w:next w:val="247"/>
    <w:qFormat/>
    <w:uiPriority w:val="0"/>
    <w:pPr>
      <w:spacing w:beforeLines="50" w:afterLines="50" w:line="360" w:lineRule="auto"/>
      <w:ind w:left="840" w:hanging="420"/>
      <w:jc w:val="left"/>
      <w:outlineLvl w:val="1"/>
    </w:pPr>
    <w:rPr>
      <w:rFonts w:eastAsia="仿宋_GB2312"/>
      <w:b/>
      <w:sz w:val="32"/>
      <w:szCs w:val="21"/>
    </w:rPr>
  </w:style>
  <w:style w:type="paragraph" w:customStyle="1" w:styleId="276">
    <w:name w:val="TOC 标题11"/>
    <w:basedOn w:val="5"/>
    <w:next w:val="1"/>
    <w:unhideWhenUsed/>
    <w:qFormat/>
    <w:uiPriority w:val="39"/>
    <w:pPr>
      <w:widowControl/>
      <w:tabs>
        <w:tab w:val="left" w:pos="2694"/>
      </w:tabs>
      <w:spacing w:before="480" w:after="0" w:line="276" w:lineRule="auto"/>
      <w:jc w:val="left"/>
      <w:outlineLvl w:val="9"/>
    </w:pPr>
    <w:rPr>
      <w:rFonts w:ascii="Cambria" w:hAnsi="Cambria" w:cs="黑体"/>
      <w:color w:val="365F90"/>
      <w:kern w:val="0"/>
      <w:sz w:val="28"/>
      <w:szCs w:val="28"/>
    </w:rPr>
  </w:style>
  <w:style w:type="paragraph" w:customStyle="1" w:styleId="277">
    <w:name w:val="正文样式"/>
    <w:basedOn w:val="1"/>
    <w:qFormat/>
    <w:uiPriority w:val="0"/>
    <w:pPr>
      <w:spacing w:beforeLines="50" w:line="312" w:lineRule="auto"/>
      <w:ind w:firstLine="200" w:firstLineChars="200"/>
    </w:pPr>
    <w:rPr>
      <w:sz w:val="24"/>
      <w:szCs w:val="24"/>
    </w:rPr>
  </w:style>
  <w:style w:type="paragraph" w:customStyle="1" w:styleId="278">
    <w:name w:val="表格文字"/>
    <w:basedOn w:val="1"/>
    <w:qFormat/>
    <w:uiPriority w:val="0"/>
    <w:pPr>
      <w:spacing w:before="80" w:after="80"/>
    </w:pPr>
    <w:rPr>
      <w:rFonts w:ascii="Arial" w:hAnsi="Arial" w:eastAsia="仿宋_GB2312" w:cs="Arial"/>
      <w:spacing w:val="10"/>
      <w:sz w:val="28"/>
      <w:szCs w:val="28"/>
    </w:rPr>
  </w:style>
  <w:style w:type="paragraph" w:customStyle="1" w:styleId="279">
    <w:name w:val="附录标识"/>
    <w:basedOn w:val="196"/>
    <w:qFormat/>
    <w:uiPriority w:val="99"/>
    <w:pPr>
      <w:tabs>
        <w:tab w:val="left" w:pos="6405"/>
      </w:tabs>
      <w:spacing w:after="200"/>
    </w:pPr>
    <w:rPr>
      <w:sz w:val="21"/>
    </w:rPr>
  </w:style>
  <w:style w:type="paragraph" w:customStyle="1" w:styleId="280">
    <w:name w:val="xl3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olor w:val="000000"/>
      <w:kern w:val="0"/>
      <w:sz w:val="18"/>
      <w:szCs w:val="18"/>
    </w:rPr>
  </w:style>
  <w:style w:type="paragraph" w:customStyle="1" w:styleId="281">
    <w:name w:val="纯文本_0_0"/>
    <w:basedOn w:val="282"/>
    <w:qFormat/>
    <w:uiPriority w:val="0"/>
    <w:rPr>
      <w:rFonts w:ascii="宋体" w:hAnsi="Courier New"/>
      <w:szCs w:val="21"/>
    </w:rPr>
  </w:style>
  <w:style w:type="paragraph" w:customStyle="1" w:styleId="28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3">
    <w:name w:val="列出段落4"/>
    <w:basedOn w:val="1"/>
    <w:qFormat/>
    <w:uiPriority w:val="0"/>
    <w:pPr>
      <w:ind w:firstLine="420" w:firstLineChars="200"/>
    </w:pPr>
    <w:rPr>
      <w:rFonts w:cs="Calibri"/>
      <w:szCs w:val="21"/>
    </w:rPr>
  </w:style>
  <w:style w:type="paragraph" w:customStyle="1" w:styleId="284">
    <w:name w:val="GP公文标题4"/>
    <w:basedOn w:val="1"/>
    <w:next w:val="247"/>
    <w:qFormat/>
    <w:uiPriority w:val="0"/>
    <w:pPr>
      <w:numPr>
        <w:ilvl w:val="3"/>
        <w:numId w:val="4"/>
      </w:numPr>
      <w:spacing w:beforeLines="50" w:afterLines="50" w:line="360" w:lineRule="auto"/>
      <w:jc w:val="left"/>
      <w:outlineLvl w:val="3"/>
    </w:pPr>
    <w:rPr>
      <w:rFonts w:eastAsia="仿宋_GB2312"/>
      <w:b/>
      <w:sz w:val="28"/>
      <w:szCs w:val="21"/>
    </w:rPr>
  </w:style>
  <w:style w:type="paragraph" w:customStyle="1" w:styleId="285">
    <w:name w:val="自动更正"/>
    <w:qFormat/>
    <w:uiPriority w:val="0"/>
    <w:pPr>
      <w:widowControl w:val="0"/>
      <w:jc w:val="both"/>
    </w:pPr>
    <w:rPr>
      <w:rFonts w:ascii="(使用中文字体)" w:hAnsi="(使用中文字体)" w:eastAsia="(使用中文字体)" w:cs="(使用中文字体)"/>
      <w:kern w:val="2"/>
      <w:sz w:val="21"/>
      <w:szCs w:val="24"/>
      <w:lang w:val="en-US" w:eastAsia="zh-CN" w:bidi="ar-SA"/>
    </w:rPr>
  </w:style>
  <w:style w:type="paragraph" w:customStyle="1" w:styleId="286">
    <w:name w:val="wdm30"/>
    <w:basedOn w:val="8"/>
    <w:qFormat/>
    <w:uiPriority w:val="0"/>
    <w:pPr>
      <w:keepNext w:val="0"/>
      <w:keepLines w:val="0"/>
      <w:spacing w:before="0" w:after="0" w:line="360" w:lineRule="auto"/>
      <w:outlineLvl w:val="9"/>
    </w:pPr>
    <w:rPr>
      <w:rFonts w:ascii="宋体" w:hAnsi="宋体"/>
      <w:sz w:val="24"/>
    </w:rPr>
  </w:style>
  <w:style w:type="paragraph" w:customStyle="1" w:styleId="287">
    <w:name w:val="Char Char2"/>
    <w:basedOn w:val="1"/>
    <w:qFormat/>
    <w:uiPriority w:val="0"/>
    <w:pPr>
      <w:widowControl/>
      <w:spacing w:after="160" w:line="240" w:lineRule="exact"/>
      <w:jc w:val="left"/>
    </w:pPr>
    <w:rPr>
      <w:rFonts w:ascii="Verdana" w:hAnsi="Verdana"/>
      <w:kern w:val="0"/>
      <w:sz w:val="20"/>
      <w:lang w:eastAsia="en-US"/>
    </w:rPr>
  </w:style>
  <w:style w:type="paragraph" w:customStyle="1" w:styleId="288">
    <w:name w:val="目次、标准名称标题"/>
    <w:basedOn w:val="1"/>
    <w:next w:val="137"/>
    <w:qFormat/>
    <w:uiPriority w:val="0"/>
    <w:pPr>
      <w:keepNext/>
      <w:pageBreakBefore/>
      <w:widowControl/>
      <w:shd w:val="clear" w:color="FFFFFF" w:fill="FFFFFF"/>
      <w:spacing w:before="640" w:after="560" w:line="460" w:lineRule="exact"/>
      <w:jc w:val="center"/>
      <w:outlineLvl w:val="0"/>
    </w:pPr>
    <w:rPr>
      <w:rFonts w:ascii="黑体" w:eastAsia="黑体"/>
      <w:kern w:val="0"/>
      <w:sz w:val="32"/>
    </w:rPr>
  </w:style>
  <w:style w:type="paragraph" w:customStyle="1" w:styleId="289">
    <w:name w:val="题注4"/>
    <w:basedOn w:val="1"/>
    <w:next w:val="17"/>
    <w:qFormat/>
    <w:uiPriority w:val="0"/>
    <w:pPr>
      <w:jc w:val="center"/>
    </w:pPr>
    <w:rPr>
      <w:color w:val="000000"/>
      <w:sz w:val="24"/>
      <w:szCs w:val="24"/>
      <w:lang w:val="en-GB"/>
    </w:rPr>
  </w:style>
  <w:style w:type="paragraph" w:customStyle="1" w:styleId="290">
    <w:name w:val="标准小四"/>
    <w:basedOn w:val="1"/>
    <w:qFormat/>
    <w:uiPriority w:val="0"/>
    <w:pPr>
      <w:spacing w:line="360" w:lineRule="auto"/>
      <w:ind w:firstLine="480" w:firstLineChars="200"/>
    </w:pPr>
    <w:rPr>
      <w:rFonts w:ascii="Arial" w:hAnsi="Arial"/>
      <w:sz w:val="24"/>
      <w:szCs w:val="24"/>
    </w:rPr>
  </w:style>
  <w:style w:type="paragraph" w:customStyle="1" w:styleId="291">
    <w:name w:val="TOC 标题2"/>
    <w:basedOn w:val="5"/>
    <w:next w:val="1"/>
    <w:qFormat/>
    <w:uiPriority w:val="39"/>
    <w:pPr>
      <w:widowControl/>
      <w:tabs>
        <w:tab w:val="left" w:pos="2694"/>
      </w:tabs>
      <w:spacing w:before="480" w:after="0" w:line="276" w:lineRule="auto"/>
      <w:jc w:val="left"/>
      <w:outlineLvl w:val="9"/>
    </w:pPr>
    <w:rPr>
      <w:rFonts w:ascii="Cambria" w:hAnsi="Cambria"/>
      <w:color w:val="365F91"/>
      <w:kern w:val="0"/>
      <w:sz w:val="28"/>
      <w:szCs w:val="28"/>
      <w:lang w:val="zh-CN"/>
    </w:rPr>
  </w:style>
  <w:style w:type="paragraph" w:customStyle="1" w:styleId="292">
    <w:name w:val="xl66"/>
    <w:basedOn w:val="1"/>
    <w:qFormat/>
    <w:uiPriority w:val="0"/>
    <w:pPr>
      <w:widowControl/>
      <w:pBdr>
        <w:left w:val="single" w:color="auto" w:sz="4" w:space="0"/>
        <w:bottom w:val="single" w:color="auto" w:sz="4" w:space="0"/>
      </w:pBdr>
      <w:spacing w:before="100" w:beforeAutospacing="1" w:after="100" w:afterAutospacing="1"/>
      <w:jc w:val="center"/>
    </w:pPr>
    <w:rPr>
      <w:rFonts w:ascii="宋体" w:hAnsi="宋体"/>
      <w:kern w:val="0"/>
      <w:sz w:val="24"/>
      <w:szCs w:val="24"/>
    </w:rPr>
  </w:style>
  <w:style w:type="paragraph" w:customStyle="1" w:styleId="293">
    <w:name w:val="big"/>
    <w:basedOn w:val="1"/>
    <w:qFormat/>
    <w:uiPriority w:val="0"/>
    <w:pPr>
      <w:widowControl/>
      <w:spacing w:before="100" w:beforeAutospacing="1" w:after="100" w:afterAutospacing="1"/>
      <w:jc w:val="left"/>
    </w:pPr>
    <w:rPr>
      <w:rFonts w:ascii="宋体" w:hAnsi="宋体"/>
      <w:kern w:val="0"/>
      <w:sz w:val="24"/>
      <w:szCs w:val="24"/>
    </w:rPr>
  </w:style>
  <w:style w:type="paragraph" w:customStyle="1" w:styleId="294">
    <w:name w:val="二级无"/>
    <w:basedOn w:val="211"/>
    <w:qFormat/>
    <w:uiPriority w:val="99"/>
    <w:pPr>
      <w:spacing w:beforeLines="0" w:afterLines="0"/>
    </w:pPr>
    <w:rPr>
      <w:rFonts w:ascii="宋体" w:eastAsia="宋体"/>
    </w:rPr>
  </w:style>
  <w:style w:type="paragraph" w:customStyle="1" w:styleId="295">
    <w:name w:val="GP公文标题1"/>
    <w:basedOn w:val="1"/>
    <w:next w:val="247"/>
    <w:qFormat/>
    <w:uiPriority w:val="0"/>
    <w:pPr>
      <w:numPr>
        <w:ilvl w:val="0"/>
        <w:numId w:val="4"/>
      </w:numPr>
      <w:spacing w:beforeLines="100" w:afterLines="100" w:line="360" w:lineRule="auto"/>
      <w:jc w:val="left"/>
      <w:outlineLvl w:val="0"/>
    </w:pPr>
    <w:rPr>
      <w:rFonts w:eastAsia="仿宋_GB2312"/>
      <w:b/>
      <w:sz w:val="36"/>
      <w:szCs w:val="21"/>
    </w:rPr>
  </w:style>
  <w:style w:type="paragraph" w:customStyle="1" w:styleId="296">
    <w:name w:val="图"/>
    <w:basedOn w:val="1"/>
    <w:qFormat/>
    <w:uiPriority w:val="0"/>
    <w:pPr>
      <w:keepNext/>
      <w:adjustRightInd w:val="0"/>
      <w:spacing w:before="60" w:after="60" w:line="300" w:lineRule="auto"/>
      <w:jc w:val="center"/>
      <w:textAlignment w:val="center"/>
    </w:pPr>
    <w:rPr>
      <w:spacing w:val="20"/>
      <w:kern w:val="0"/>
      <w:sz w:val="24"/>
    </w:rPr>
  </w:style>
  <w:style w:type="paragraph" w:customStyle="1" w:styleId="297">
    <w:name w:val="style2"/>
    <w:basedOn w:val="1"/>
    <w:qFormat/>
    <w:uiPriority w:val="0"/>
    <w:pPr>
      <w:widowControl/>
      <w:spacing w:before="100" w:beforeAutospacing="1" w:after="100" w:afterAutospacing="1"/>
      <w:jc w:val="left"/>
    </w:pPr>
    <w:rPr>
      <w:rFonts w:ascii="宋体" w:hAnsi="宋体"/>
      <w:b/>
      <w:kern w:val="0"/>
      <w:sz w:val="27"/>
    </w:rPr>
  </w:style>
  <w:style w:type="paragraph" w:customStyle="1" w:styleId="298">
    <w:name w:val="题注5"/>
    <w:basedOn w:val="1"/>
    <w:next w:val="17"/>
    <w:qFormat/>
    <w:uiPriority w:val="0"/>
    <w:pPr>
      <w:ind w:left="540" w:hanging="540"/>
    </w:pPr>
    <w:rPr>
      <w:color w:val="000000"/>
      <w:sz w:val="24"/>
      <w:szCs w:val="24"/>
    </w:rPr>
  </w:style>
  <w:style w:type="paragraph" w:customStyle="1" w:styleId="299">
    <w:name w:val="无间隔1"/>
    <w:qFormat/>
    <w:uiPriority w:val="0"/>
    <w:rPr>
      <w:rFonts w:ascii="Calibri" w:hAnsi="Calibri" w:eastAsia="宋体" w:cs="Times New Roman"/>
      <w:sz w:val="22"/>
      <w:szCs w:val="22"/>
      <w:lang w:val="en-US" w:eastAsia="zh-CN" w:bidi="ar-SA"/>
    </w:rPr>
  </w:style>
  <w:style w:type="paragraph" w:customStyle="1" w:styleId="300">
    <w:name w:val="地址内"/>
    <w:basedOn w:val="1"/>
    <w:qFormat/>
    <w:uiPriority w:val="0"/>
  </w:style>
  <w:style w:type="paragraph" w:customStyle="1" w:styleId="301">
    <w:name w:val="CM63"/>
    <w:basedOn w:val="271"/>
    <w:next w:val="271"/>
    <w:qFormat/>
    <w:uiPriority w:val="99"/>
    <w:pPr>
      <w:spacing w:after="280"/>
    </w:pPr>
    <w:rPr>
      <w:color w:val="auto"/>
    </w:rPr>
  </w:style>
  <w:style w:type="paragraph" w:customStyle="1" w:styleId="302">
    <w:name w:val="xl30"/>
    <w:basedOn w:val="1"/>
    <w:qFormat/>
    <w:uiPriority w:val="0"/>
    <w:pPr>
      <w:widowControl/>
      <w:spacing w:before="100" w:beforeAutospacing="1" w:after="100" w:afterAutospacing="1"/>
      <w:jc w:val="center"/>
      <w:textAlignment w:val="center"/>
    </w:pPr>
    <w:rPr>
      <w:rFonts w:ascii="楷体_GB2312" w:hAnsi="宋体" w:eastAsia="楷体_GB2312"/>
      <w:b/>
      <w:kern w:val="0"/>
      <w:sz w:val="32"/>
    </w:rPr>
  </w:style>
  <w:style w:type="paragraph" w:customStyle="1" w:styleId="303">
    <w:name w:val="默认段落字体 Para Char Char Char Char Char Char Char Char Char1 Char Char Char Char"/>
    <w:basedOn w:val="1"/>
    <w:qFormat/>
    <w:uiPriority w:val="0"/>
    <w:rPr>
      <w:rFonts w:ascii="Tahoma" w:hAnsi="Tahoma"/>
      <w:sz w:val="24"/>
    </w:rPr>
  </w:style>
  <w:style w:type="paragraph" w:customStyle="1" w:styleId="304">
    <w:name w:val="GP公文标题5"/>
    <w:basedOn w:val="1"/>
    <w:next w:val="247"/>
    <w:qFormat/>
    <w:uiPriority w:val="0"/>
    <w:pPr>
      <w:numPr>
        <w:ilvl w:val="4"/>
        <w:numId w:val="4"/>
      </w:numPr>
      <w:spacing w:beforeLines="50" w:afterLines="50" w:line="360" w:lineRule="auto"/>
      <w:jc w:val="left"/>
      <w:outlineLvl w:val="4"/>
    </w:pPr>
    <w:rPr>
      <w:rFonts w:eastAsia="仿宋_GB2312"/>
      <w:b/>
      <w:sz w:val="24"/>
      <w:szCs w:val="21"/>
    </w:rPr>
  </w:style>
  <w:style w:type="paragraph" w:customStyle="1" w:styleId="305">
    <w:name w:val="Default Text"/>
    <w:basedOn w:val="1"/>
    <w:qFormat/>
    <w:uiPriority w:val="0"/>
    <w:pPr>
      <w:widowControl/>
      <w:overflowPunct w:val="0"/>
      <w:autoSpaceDE w:val="0"/>
      <w:autoSpaceDN w:val="0"/>
      <w:adjustRightInd w:val="0"/>
      <w:jc w:val="left"/>
      <w:textAlignment w:val="baseline"/>
    </w:pPr>
    <w:rPr>
      <w:kern w:val="0"/>
      <w:sz w:val="24"/>
    </w:rPr>
  </w:style>
  <w:style w:type="paragraph" w:customStyle="1" w:styleId="306">
    <w:name w:val="数字编号列项（二级）"/>
    <w:qFormat/>
    <w:uiPriority w:val="99"/>
    <w:pPr>
      <w:numPr>
        <w:ilvl w:val="1"/>
        <w:numId w:val="4"/>
      </w:numPr>
      <w:tabs>
        <w:tab w:val="left" w:pos="1260"/>
      </w:tabs>
      <w:jc w:val="both"/>
    </w:pPr>
    <w:rPr>
      <w:rFonts w:ascii="宋体" w:hAnsi="Calibri" w:eastAsia="宋体" w:cs="Times New Roman"/>
      <w:sz w:val="21"/>
      <w:szCs w:val="22"/>
      <w:lang w:val="en-US" w:eastAsia="zh-CN" w:bidi="ar-SA"/>
    </w:rPr>
  </w:style>
  <w:style w:type="paragraph" w:customStyle="1" w:styleId="307">
    <w:name w:val="Char Char Char Char Char Char Char Char Char Char Char Char1 Char"/>
    <w:basedOn w:val="18"/>
    <w:qFormat/>
    <w:uiPriority w:val="0"/>
    <w:rPr>
      <w:rFonts w:ascii="Tahoma" w:hAnsi="Tahoma"/>
      <w:sz w:val="24"/>
    </w:rPr>
  </w:style>
  <w:style w:type="paragraph" w:customStyle="1" w:styleId="308">
    <w:name w:val="正文_3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309">
    <w:name w:val="列出段落2"/>
    <w:basedOn w:val="1"/>
    <w:qFormat/>
    <w:uiPriority w:val="34"/>
    <w:pPr>
      <w:spacing w:line="360" w:lineRule="auto"/>
      <w:ind w:firstLine="420" w:firstLineChars="200"/>
    </w:pPr>
    <w:rPr>
      <w:szCs w:val="21"/>
    </w:rPr>
  </w:style>
  <w:style w:type="paragraph" w:customStyle="1" w:styleId="310">
    <w:name w:val="首行缩进2 Char Char Char"/>
    <w:basedOn w:val="1"/>
    <w:qFormat/>
    <w:uiPriority w:val="0"/>
    <w:pPr>
      <w:spacing w:line="360" w:lineRule="auto"/>
      <w:ind w:firstLine="480" w:firstLineChars="200"/>
    </w:pPr>
    <w:rPr>
      <w:sz w:val="24"/>
      <w:szCs w:val="24"/>
    </w:rPr>
  </w:style>
  <w:style w:type="paragraph" w:customStyle="1" w:styleId="311">
    <w:name w:val="书籍标题4"/>
    <w:basedOn w:val="260"/>
    <w:next w:val="1"/>
    <w:qFormat/>
    <w:uiPriority w:val="0"/>
    <w:pPr>
      <w:tabs>
        <w:tab w:val="left" w:pos="1680"/>
        <w:tab w:val="clear" w:pos="1260"/>
      </w:tabs>
      <w:ind w:left="567" w:firstLine="0"/>
      <w:outlineLvl w:val="3"/>
    </w:pPr>
    <w:rPr>
      <w:sz w:val="24"/>
      <w:szCs w:val="24"/>
      <w:lang w:val="zh-CN"/>
    </w:rPr>
  </w:style>
  <w:style w:type="paragraph" w:customStyle="1" w:styleId="312">
    <w:name w:val="GP标题2"/>
    <w:basedOn w:val="1"/>
    <w:next w:val="247"/>
    <w:qFormat/>
    <w:uiPriority w:val="0"/>
    <w:pPr>
      <w:spacing w:beforeLines="50" w:afterLines="50" w:line="360" w:lineRule="auto"/>
      <w:jc w:val="left"/>
      <w:outlineLvl w:val="1"/>
    </w:pPr>
    <w:rPr>
      <w:rFonts w:ascii="华文细黑" w:hAnsi="华文细黑" w:eastAsia="华文细黑"/>
      <w:b/>
      <w:sz w:val="32"/>
      <w:szCs w:val="21"/>
    </w:rPr>
  </w:style>
  <w:style w:type="paragraph" w:customStyle="1" w:styleId="313">
    <w:name w:val="xl62"/>
    <w:basedOn w:val="1"/>
    <w:qFormat/>
    <w:uiPriority w:val="0"/>
    <w:pPr>
      <w:widowControl/>
      <w:spacing w:before="100" w:beforeAutospacing="1" w:after="100" w:afterAutospacing="1"/>
      <w:jc w:val="left"/>
      <w:textAlignment w:val="center"/>
    </w:pPr>
    <w:rPr>
      <w:rFonts w:ascii="Arial Unicode MS" w:hAnsi="Arial Unicode MS" w:eastAsia="Arial Unicode MS" w:cs="Arial Unicode MS"/>
      <w:kern w:val="0"/>
      <w:sz w:val="20"/>
    </w:rPr>
  </w:style>
  <w:style w:type="paragraph" w:customStyle="1" w:styleId="314">
    <w:name w:val="正文_0_0_0_0"/>
    <w:basedOn w:val="1"/>
    <w:qFormat/>
    <w:uiPriority w:val="0"/>
    <w:rPr>
      <w:szCs w:val="21"/>
    </w:rPr>
  </w:style>
  <w:style w:type="paragraph" w:customStyle="1" w:styleId="315">
    <w:name w:val="Char Char Char Char Char Char1"/>
    <w:basedOn w:val="1"/>
    <w:qFormat/>
    <w:uiPriority w:val="0"/>
    <w:pPr>
      <w:widowControl/>
      <w:spacing w:after="160" w:line="240" w:lineRule="exact"/>
      <w:jc w:val="left"/>
    </w:pPr>
    <w:rPr>
      <w:rFonts w:ascii="Tahoma" w:hAnsi="Tahoma" w:eastAsia="微软雅黑" w:cs="黑体"/>
      <w:kern w:val="0"/>
      <w:sz w:val="20"/>
      <w:lang w:eastAsia="en-US"/>
    </w:rPr>
  </w:style>
  <w:style w:type="paragraph" w:customStyle="1" w:styleId="316">
    <w:name w:val="内文"/>
    <w:qFormat/>
    <w:uiPriority w:val="0"/>
    <w:pPr>
      <w:widowControl w:val="0"/>
      <w:autoSpaceDE w:val="0"/>
      <w:autoSpaceDN w:val="0"/>
      <w:adjustRightInd w:val="0"/>
      <w:jc w:val="both"/>
    </w:pPr>
    <w:rPr>
      <w:rFonts w:ascii="黑体" w:hAnsi="Calibri" w:eastAsia="黑体" w:cs="黑体"/>
      <w:color w:val="000000"/>
      <w:sz w:val="19"/>
      <w:szCs w:val="19"/>
      <w:lang w:val="en-US" w:eastAsia="zh-CN" w:bidi="ar-SA"/>
    </w:rPr>
  </w:style>
  <w:style w:type="paragraph" w:customStyle="1" w:styleId="317">
    <w:name w:val="注：（正文）"/>
    <w:basedOn w:val="194"/>
    <w:next w:val="137"/>
    <w:qFormat/>
    <w:uiPriority w:val="99"/>
    <w:pPr>
      <w:numPr>
        <w:numId w:val="5"/>
      </w:numPr>
    </w:pPr>
  </w:style>
  <w:style w:type="paragraph" w:customStyle="1" w:styleId="318">
    <w:name w:val="GP标题3"/>
    <w:basedOn w:val="1"/>
    <w:next w:val="247"/>
    <w:qFormat/>
    <w:uiPriority w:val="0"/>
    <w:pPr>
      <w:spacing w:beforeLines="50" w:afterLines="50" w:line="360" w:lineRule="auto"/>
      <w:jc w:val="left"/>
      <w:outlineLvl w:val="2"/>
    </w:pPr>
    <w:rPr>
      <w:rFonts w:ascii="华文细黑" w:hAnsi="华文细黑" w:eastAsia="华文细黑"/>
      <w:b/>
      <w:sz w:val="30"/>
      <w:szCs w:val="21"/>
    </w:rPr>
  </w:style>
  <w:style w:type="paragraph" w:customStyle="1" w:styleId="319">
    <w:name w:val="正文文本缩进11"/>
    <w:basedOn w:val="1"/>
    <w:qFormat/>
    <w:uiPriority w:val="0"/>
    <w:pPr>
      <w:spacing w:line="200" w:lineRule="exact"/>
      <w:ind w:firstLine="301"/>
    </w:pPr>
  </w:style>
  <w:style w:type="paragraph" w:customStyle="1" w:styleId="320">
    <w:name w:val="正文图标题"/>
    <w:next w:val="137"/>
    <w:qFormat/>
    <w:uiPriority w:val="99"/>
    <w:pPr>
      <w:numPr>
        <w:ilvl w:val="0"/>
        <w:numId w:val="6"/>
      </w:numPr>
      <w:tabs>
        <w:tab w:val="left" w:pos="397"/>
      </w:tabs>
      <w:spacing w:beforeLines="50" w:afterLines="50"/>
      <w:jc w:val="center"/>
    </w:pPr>
    <w:rPr>
      <w:rFonts w:ascii="黑体" w:hAnsi="Calibri" w:eastAsia="黑体" w:cs="Times New Roman"/>
      <w:sz w:val="21"/>
      <w:szCs w:val="22"/>
      <w:lang w:val="en-US" w:eastAsia="zh-CN" w:bidi="ar-SA"/>
    </w:rPr>
  </w:style>
  <w:style w:type="paragraph" w:customStyle="1" w:styleId="321">
    <w:name w:val="列出段落5"/>
    <w:basedOn w:val="1"/>
    <w:qFormat/>
    <w:uiPriority w:val="0"/>
    <w:pPr>
      <w:ind w:firstLine="420" w:firstLineChars="200"/>
    </w:pPr>
    <w:rPr>
      <w:rFonts w:cs="Calibri"/>
      <w:szCs w:val="21"/>
    </w:rPr>
  </w:style>
  <w:style w:type="paragraph" w:customStyle="1" w:styleId="322">
    <w:name w:val="Char2"/>
    <w:basedOn w:val="1"/>
    <w:qFormat/>
    <w:uiPriority w:val="0"/>
    <w:rPr>
      <w:szCs w:val="24"/>
    </w:rPr>
  </w:style>
  <w:style w:type="paragraph" w:customStyle="1" w:styleId="323">
    <w:name w:val="Screen-Shot"/>
    <w:basedOn w:val="1"/>
    <w:qFormat/>
    <w:uiPriority w:val="0"/>
    <w:pPr>
      <w:widowControl/>
      <w:adjustRightInd w:val="0"/>
      <w:spacing w:before="240" w:after="240" w:line="312" w:lineRule="atLeast"/>
      <w:jc w:val="center"/>
      <w:textAlignment w:val="baseline"/>
    </w:pPr>
    <w:rPr>
      <w:rFonts w:ascii="Arial (W1)" w:hAnsi="Arial (W1)"/>
      <w:kern w:val="0"/>
      <w:sz w:val="22"/>
      <w:lang w:eastAsia="de-DE"/>
    </w:rPr>
  </w:style>
  <w:style w:type="paragraph" w:customStyle="1" w:styleId="324">
    <w:name w:val="GP标题4"/>
    <w:basedOn w:val="1"/>
    <w:next w:val="247"/>
    <w:qFormat/>
    <w:uiPriority w:val="0"/>
    <w:pPr>
      <w:spacing w:beforeLines="50" w:afterLines="50" w:line="360" w:lineRule="auto"/>
      <w:jc w:val="left"/>
      <w:outlineLvl w:val="3"/>
    </w:pPr>
    <w:rPr>
      <w:rFonts w:ascii="华文细黑" w:hAnsi="华文细黑" w:eastAsia="华文细黑"/>
      <w:b/>
      <w:sz w:val="28"/>
      <w:szCs w:val="21"/>
    </w:rPr>
  </w:style>
  <w:style w:type="paragraph" w:customStyle="1" w:styleId="325">
    <w:name w:val="Pa4"/>
    <w:basedOn w:val="271"/>
    <w:next w:val="271"/>
    <w:qFormat/>
    <w:uiPriority w:val="0"/>
    <w:pPr>
      <w:adjustRightInd/>
      <w:spacing w:line="121" w:lineRule="atLeast"/>
    </w:pPr>
    <w:rPr>
      <w:rFonts w:ascii="黑体" w:hAnsi="黑体" w:eastAsia="黑体"/>
      <w:szCs w:val="20"/>
    </w:rPr>
  </w:style>
  <w:style w:type="paragraph" w:customStyle="1" w:styleId="326">
    <w:name w:val="纯文本1"/>
    <w:basedOn w:val="1"/>
    <w:qFormat/>
    <w:uiPriority w:val="0"/>
    <w:rPr>
      <w:rFonts w:ascii="宋体" w:hAnsi="Courier New"/>
    </w:rPr>
  </w:style>
  <w:style w:type="paragraph" w:customStyle="1" w:styleId="327">
    <w:name w:val="样式 小四 居中 行距:  35 磅"/>
    <w:basedOn w:val="1"/>
    <w:qFormat/>
    <w:uiPriority w:val="0"/>
    <w:pPr>
      <w:spacing w:line="900" w:lineRule="exact"/>
      <w:jc w:val="center"/>
    </w:pPr>
    <w:rPr>
      <w:sz w:val="24"/>
    </w:rPr>
  </w:style>
  <w:style w:type="paragraph" w:customStyle="1" w:styleId="328">
    <w:name w:val="Pa9"/>
    <w:basedOn w:val="1"/>
    <w:next w:val="1"/>
    <w:qFormat/>
    <w:uiPriority w:val="0"/>
    <w:pPr>
      <w:autoSpaceDE w:val="0"/>
      <w:autoSpaceDN w:val="0"/>
      <w:adjustRightInd w:val="0"/>
      <w:spacing w:line="201" w:lineRule="atLeast"/>
      <w:jc w:val="left"/>
    </w:pPr>
    <w:rPr>
      <w:rFonts w:ascii="EVZKBV+HelveticaNeue-Bold" w:eastAsia="EVZKBV+HelveticaNeue-Bold"/>
      <w:kern w:val="0"/>
      <w:sz w:val="24"/>
      <w:szCs w:val="24"/>
    </w:rPr>
  </w:style>
  <w:style w:type="paragraph" w:customStyle="1" w:styleId="329">
    <w:name w:val="table_1stline"/>
    <w:basedOn w:val="1"/>
    <w:qFormat/>
    <w:uiPriority w:val="0"/>
    <w:pPr>
      <w:widowControl/>
      <w:spacing w:before="120"/>
      <w:jc w:val="left"/>
    </w:pPr>
    <w:rPr>
      <w:bCs/>
      <w:kern w:val="0"/>
      <w:sz w:val="20"/>
      <w:lang w:val="de-DE" w:eastAsia="de-DE"/>
    </w:rPr>
  </w:style>
  <w:style w:type="paragraph" w:customStyle="1" w:styleId="330">
    <w:name w:val="Char Char Char Char Char Char Char Char Char"/>
    <w:basedOn w:val="1"/>
    <w:qFormat/>
    <w:uiPriority w:val="0"/>
    <w:rPr>
      <w:rFonts w:ascii="Tahoma" w:hAnsi="Tahoma"/>
      <w:sz w:val="24"/>
    </w:rPr>
  </w:style>
  <w:style w:type="table" w:customStyle="1" w:styleId="331">
    <w:name w:val="彩色列表 - 强调文字颜色 11"/>
    <w:qFormat/>
    <w:uiPriority w:val="0"/>
    <w:pPr>
      <w:ind w:firstLine="420" w:firstLineChars="200"/>
    </w:pPr>
    <w:tblPr>
      <w:tblCellMar>
        <w:top w:w="0" w:type="dxa"/>
        <w:left w:w="0" w:type="dxa"/>
        <w:bottom w:w="0" w:type="dxa"/>
        <w:right w:w="0" w:type="dxa"/>
      </w:tblCellMar>
    </w:tblPr>
    <w:tcPr>
      <w:shd w:val="clear" w:color="auto" w:fill="EDF2F8"/>
    </w:tcPr>
  </w:style>
  <w:style w:type="table" w:customStyle="1" w:styleId="332">
    <w:name w:val="网格型2"/>
    <w:basedOn w:val="4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333">
    <w:name w:val="网格型1"/>
    <w:basedOn w:val="4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334">
    <w:name w:val="Table Normal"/>
    <w:unhideWhenUsed/>
    <w:qFormat/>
    <w:uiPriority w:val="2"/>
    <w:pPr>
      <w:widowControl w:val="0"/>
    </w:pPr>
    <w:rPr>
      <w:sz w:val="22"/>
      <w:lang w:eastAsia="en-US"/>
    </w:rPr>
    <w:tblPr>
      <w:tblCellMar>
        <w:top w:w="0" w:type="dxa"/>
        <w:left w:w="0" w:type="dxa"/>
        <w:bottom w:w="0" w:type="dxa"/>
        <w:right w:w="0" w:type="dxa"/>
      </w:tblCellMar>
    </w:tblPr>
  </w:style>
  <w:style w:type="character" w:customStyle="1" w:styleId="335">
    <w:name w:val="正文首行缩进 2 Char"/>
    <w:basedOn w:val="184"/>
    <w:link w:val="48"/>
    <w:semiHidden/>
    <w:qFormat/>
    <w:uiPriority w:val="99"/>
    <w:rPr>
      <w:kern w:val="2"/>
      <w:sz w:val="21"/>
    </w:rPr>
  </w:style>
  <w:style w:type="character" w:customStyle="1" w:styleId="336">
    <w:name w:val="正文文字2 Char Char"/>
    <w:link w:val="337"/>
    <w:qFormat/>
    <w:uiPriority w:val="0"/>
    <w:rPr>
      <w:rFonts w:ascii="Arial" w:hAnsi="Times New Roman" w:eastAsia="黑体"/>
      <w:sz w:val="21"/>
    </w:rPr>
  </w:style>
  <w:style w:type="paragraph" w:customStyle="1" w:styleId="337">
    <w:name w:val="正文文字2"/>
    <w:basedOn w:val="3"/>
    <w:link w:val="336"/>
    <w:qFormat/>
    <w:uiPriority w:val="0"/>
    <w:pPr>
      <w:adjustRightInd w:val="0"/>
      <w:spacing w:after="60" w:line="360" w:lineRule="atLeast"/>
      <w:ind w:left="72" w:right="72"/>
      <w:jc w:val="center"/>
      <w:textAlignment w:val="baseline"/>
    </w:pPr>
    <w:rPr>
      <w:rFonts w:ascii="Arial" w:hAnsi="Times New Roman" w:eastAsia="黑体" w:cs="Times New Roman"/>
      <w:kern w:val="0"/>
      <w:sz w:val="21"/>
      <w:szCs w:val="20"/>
    </w:rPr>
  </w:style>
  <w:style w:type="paragraph" w:customStyle="1" w:styleId="338">
    <w:name w:val="正文首行缩进 21"/>
    <w:basedOn w:val="1"/>
    <w:qFormat/>
    <w:uiPriority w:val="0"/>
    <w:pPr>
      <w:spacing w:after="120"/>
      <w:ind w:left="420" w:leftChars="200" w:firstLine="420"/>
    </w:pPr>
    <w:rPr>
      <w:rFonts w:ascii="Times New Roman" w:hAnsi="Times New Roman" w:cs="宋体"/>
      <w:color w:val="000000"/>
      <w:szCs w:val="21"/>
    </w:rPr>
  </w:style>
  <w:style w:type="paragraph" w:customStyle="1" w:styleId="339">
    <w:name w:val="正文_4"/>
    <w:qFormat/>
    <w:uiPriority w:val="0"/>
    <w:pPr>
      <w:widowControl w:val="0"/>
      <w:jc w:val="both"/>
    </w:pPr>
    <w:rPr>
      <w:rFonts w:ascii="Calibri" w:hAnsi="Calibri" w:eastAsia="宋体" w:cs="Times New Roman"/>
      <w:kern w:val="2"/>
      <w:sz w:val="21"/>
      <w:szCs w:val="22"/>
      <w:lang w:val="en-US" w:eastAsia="zh-CN" w:bidi="ar-SA"/>
    </w:rPr>
  </w:style>
  <w:style w:type="paragraph" w:customStyle="1" w:styleId="340">
    <w:name w:val="文档正文"/>
    <w:basedOn w:val="1"/>
    <w:qFormat/>
    <w:uiPriority w:val="0"/>
    <w:rPr>
      <w:rFonts w:ascii="宋体" w:hAnsi="宋体" w:cs="Arial"/>
      <w:bCs/>
    </w:rPr>
  </w:style>
  <w:style w:type="character" w:customStyle="1" w:styleId="341">
    <w:name w:val="htd0"/>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50</Pages>
  <Words>27319</Words>
  <Characters>29057</Characters>
  <Lines>206</Lines>
  <Paragraphs>58</Paragraphs>
  <TotalTime>36</TotalTime>
  <ScaleCrop>false</ScaleCrop>
  <LinksUpToDate>false</LinksUpToDate>
  <CharactersWithSpaces>30140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2021-03-16T11:47:00Z</dcterms:created>
  <dc:creator>Microsoft</dc:creator>
  <cp:lastModifiedBy>哈哈媽咪</cp:lastModifiedBy>
  <cp:lastPrinted>2023-03-22T02:06:00Z</cp:lastPrinted>
  <dcterms:modified xsi:type="dcterms:W3CDTF">2023-08-15T10:17:32Z</dcterms:modified>
  <cp:revision>59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AC3F1869268B4E01BCA645D697F10758_13</vt:lpwstr>
  </property>
</Properties>
</file>