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仿宋" w:hAnsi="仿宋" w:eastAsia="仿宋"/>
          <w:b/>
          <w:bCs/>
          <w:snapToGrid w:val="0"/>
          <w:spacing w:val="-6"/>
          <w:sz w:val="44"/>
          <w:szCs w:val="44"/>
        </w:rPr>
      </w:pPr>
    </w:p>
    <w:p>
      <w:pPr>
        <w:spacing w:line="700" w:lineRule="exact"/>
        <w:jc w:val="center"/>
        <w:rPr>
          <w:rFonts w:hint="eastAsia" w:ascii="仿宋" w:hAnsi="仿宋" w:eastAsia="仿宋"/>
          <w:b/>
          <w:bCs/>
          <w:snapToGrid w:val="0"/>
          <w:spacing w:val="-6"/>
          <w:sz w:val="44"/>
          <w:szCs w:val="44"/>
          <w:lang w:eastAsia="zh-CN"/>
        </w:rPr>
      </w:pPr>
      <w:r>
        <w:rPr>
          <w:rFonts w:hint="eastAsia" w:ascii="仿宋" w:hAnsi="仿宋" w:eastAsia="仿宋" w:cs="仿宋"/>
          <w:b/>
          <w:bCs/>
          <w:snapToGrid w:val="0"/>
          <w:spacing w:val="-6"/>
          <w:sz w:val="44"/>
          <w:szCs w:val="44"/>
          <w:lang w:eastAsia="zh-CN"/>
        </w:rPr>
        <w:t>湖州南太湖新区城市道路定时定线垃圾清运一体化服务项目（2023-2025年度）</w:t>
      </w:r>
    </w:p>
    <w:p>
      <w:pPr>
        <w:spacing w:line="700" w:lineRule="exact"/>
        <w:jc w:val="center"/>
        <w:rPr>
          <w:rFonts w:ascii="仿宋" w:hAnsi="仿宋" w:eastAsia="仿宋"/>
          <w:b/>
          <w:bCs/>
          <w:snapToGrid w:val="0"/>
          <w:spacing w:val="-6"/>
          <w:sz w:val="44"/>
          <w:szCs w:val="44"/>
        </w:rPr>
      </w:pPr>
    </w:p>
    <w:p>
      <w:pPr>
        <w:spacing w:line="700" w:lineRule="exact"/>
        <w:jc w:val="center"/>
        <w:rPr>
          <w:rFonts w:ascii="仿宋" w:hAnsi="仿宋" w:eastAsia="仿宋"/>
          <w:sz w:val="30"/>
          <w:szCs w:val="30"/>
        </w:rPr>
      </w:pPr>
      <w:r>
        <w:rPr>
          <w:rFonts w:hint="eastAsia" w:ascii="仿宋" w:hAnsi="仿宋" w:eastAsia="仿宋" w:cs="仿宋"/>
          <w:sz w:val="30"/>
          <w:szCs w:val="30"/>
        </w:rPr>
        <w:t>（财政审批编号</w:t>
      </w:r>
      <w:r>
        <w:rPr>
          <w:rFonts w:ascii="仿宋" w:hAnsi="仿宋" w:eastAsia="仿宋" w:cs="仿宋"/>
          <w:sz w:val="30"/>
          <w:szCs w:val="30"/>
        </w:rPr>
        <w:t>:</w:t>
      </w:r>
      <w:r>
        <w:rPr>
          <w:rFonts w:hint="eastAsia" w:ascii="仿宋" w:hAnsi="仿宋" w:eastAsia="仿宋" w:cs="仿宋"/>
          <w:sz w:val="30"/>
          <w:szCs w:val="30"/>
          <w:lang w:eastAsia="zh-CN"/>
        </w:rPr>
        <w:t>临[2023]3963号</w:t>
      </w:r>
      <w:r>
        <w:rPr>
          <w:rFonts w:hint="eastAsia" w:ascii="仿宋" w:hAnsi="仿宋" w:eastAsia="仿宋" w:cs="仿宋"/>
          <w:sz w:val="30"/>
          <w:szCs w:val="30"/>
        </w:rPr>
        <w:t>）</w:t>
      </w:r>
    </w:p>
    <w:p>
      <w:pPr>
        <w:spacing w:line="700" w:lineRule="exact"/>
        <w:jc w:val="center"/>
        <w:rPr>
          <w:rFonts w:ascii="仿宋" w:hAnsi="仿宋" w:eastAsia="仿宋"/>
          <w:b/>
          <w:bCs/>
        </w:rPr>
      </w:pPr>
    </w:p>
    <w:p>
      <w:pPr>
        <w:spacing w:line="740" w:lineRule="exact"/>
        <w:rPr>
          <w:rFonts w:ascii="仿宋" w:hAnsi="仿宋" w:eastAsia="仿宋"/>
          <w:b/>
          <w:bCs/>
        </w:rPr>
      </w:pPr>
    </w:p>
    <w:p>
      <w:pPr>
        <w:adjustRightInd w:val="0"/>
        <w:snapToGrid w:val="0"/>
        <w:spacing w:line="800" w:lineRule="atLeast"/>
        <w:jc w:val="center"/>
        <w:rPr>
          <w:rFonts w:ascii="仿宋" w:hAnsi="仿宋" w:eastAsia="仿宋"/>
          <w:b/>
          <w:bCs/>
          <w:snapToGrid w:val="0"/>
          <w:sz w:val="72"/>
          <w:szCs w:val="72"/>
        </w:rPr>
      </w:pPr>
      <w:r>
        <w:rPr>
          <w:rFonts w:hint="eastAsia" w:ascii="仿宋" w:hAnsi="仿宋" w:eastAsia="仿宋" w:cs="仿宋"/>
          <w:b/>
          <w:bCs/>
          <w:snapToGrid w:val="0"/>
          <w:sz w:val="72"/>
          <w:szCs w:val="72"/>
        </w:rPr>
        <w:t>公开招标文件</w:t>
      </w:r>
    </w:p>
    <w:p>
      <w:pPr>
        <w:adjustRightInd w:val="0"/>
        <w:snapToGrid w:val="0"/>
        <w:spacing w:line="500" w:lineRule="exact"/>
        <w:jc w:val="center"/>
        <w:rPr>
          <w:rFonts w:ascii="仿宋" w:hAnsi="仿宋" w:eastAsia="仿宋"/>
          <w:snapToGrid w:val="0"/>
          <w:color w:val="000000"/>
        </w:rPr>
      </w:pPr>
      <w:r>
        <w:rPr>
          <w:rFonts w:hint="eastAsia" w:ascii="仿宋" w:hAnsi="仿宋" w:eastAsia="仿宋" w:cs="仿宋"/>
          <w:snapToGrid w:val="0"/>
          <w:color w:val="000000"/>
        </w:rPr>
        <w:t>（电子全流程）</w:t>
      </w:r>
    </w:p>
    <w:p>
      <w:pPr>
        <w:snapToGrid w:val="0"/>
        <w:spacing w:line="740" w:lineRule="exact"/>
        <w:rPr>
          <w:rFonts w:ascii="仿宋" w:hAnsi="仿宋" w:eastAsia="仿宋"/>
        </w:rPr>
      </w:pPr>
    </w:p>
    <w:p>
      <w:pPr>
        <w:snapToGrid w:val="0"/>
        <w:spacing w:line="740" w:lineRule="exact"/>
        <w:rPr>
          <w:rFonts w:ascii="仿宋" w:hAnsi="仿宋" w:eastAsia="仿宋"/>
        </w:rPr>
      </w:pPr>
    </w:p>
    <w:p>
      <w:pPr>
        <w:snapToGrid w:val="0"/>
        <w:spacing w:line="740" w:lineRule="exact"/>
        <w:rPr>
          <w:rFonts w:ascii="仿宋" w:hAnsi="仿宋" w:eastAsia="仿宋"/>
        </w:rPr>
      </w:pPr>
    </w:p>
    <w:p>
      <w:pPr>
        <w:snapToGrid w:val="0"/>
        <w:spacing w:line="740" w:lineRule="exact"/>
        <w:rPr>
          <w:rFonts w:ascii="仿宋" w:hAnsi="仿宋" w:eastAsia="仿宋"/>
        </w:rPr>
      </w:pPr>
    </w:p>
    <w:p>
      <w:pPr>
        <w:pStyle w:val="7"/>
        <w:spacing w:line="600" w:lineRule="exact"/>
        <w:ind w:firstLine="560" w:firstLineChars="200"/>
        <w:jc w:val="left"/>
        <w:rPr>
          <w:rFonts w:hint="eastAsia" w:ascii="仿宋" w:hAnsi="仿宋" w:eastAsia="仿宋" w:cs="仿宋"/>
          <w:sz w:val="28"/>
          <w:szCs w:val="28"/>
          <w:u w:val="single"/>
          <w:lang w:eastAsia="zh-CN"/>
        </w:rPr>
      </w:pPr>
      <w:r>
        <w:rPr>
          <w:rFonts w:hint="eastAsia" w:ascii="仿宋" w:hAnsi="仿宋" w:eastAsia="仿宋" w:cs="仿宋"/>
          <w:sz w:val="28"/>
          <w:szCs w:val="28"/>
        </w:rPr>
        <w:t>招标编号：</w:t>
      </w:r>
      <w:r>
        <w:rPr>
          <w:rFonts w:hint="eastAsia" w:ascii="仿宋" w:hAnsi="仿宋" w:eastAsia="仿宋" w:cs="仿宋"/>
          <w:sz w:val="28"/>
          <w:szCs w:val="28"/>
          <w:u w:val="single"/>
          <w:lang w:eastAsia="zh-CN"/>
        </w:rPr>
        <w:t>RXZB（HC）2023-026</w:t>
      </w:r>
    </w:p>
    <w:p>
      <w:pPr>
        <w:spacing w:line="600" w:lineRule="exact"/>
        <w:ind w:left="1960" w:leftChars="200" w:hanging="1400" w:hangingChars="500"/>
        <w:jc w:val="left"/>
        <w:rPr>
          <w:rFonts w:hint="eastAsia" w:ascii="仿宋" w:hAnsi="仿宋" w:eastAsia="仿宋"/>
          <w:sz w:val="24"/>
          <w:szCs w:val="24"/>
          <w:u w:val="single"/>
          <w:lang w:eastAsia="zh-CN"/>
        </w:rPr>
      </w:pPr>
      <w:r>
        <w:rPr>
          <w:rFonts w:hint="eastAsia" w:ascii="仿宋" w:hAnsi="仿宋" w:eastAsia="仿宋" w:cs="仿宋"/>
        </w:rPr>
        <w:t>项目名称：</w:t>
      </w:r>
      <w:r>
        <w:rPr>
          <w:rFonts w:hint="eastAsia" w:ascii="仿宋" w:hAnsi="仿宋" w:eastAsia="仿宋" w:cs="仿宋"/>
          <w:u w:val="single"/>
          <w:lang w:eastAsia="zh-CN"/>
        </w:rPr>
        <w:t>湖州南太湖新区城市道路定时定线垃圾清运一体化服务项目（2023-2025年度）</w:t>
      </w:r>
    </w:p>
    <w:p>
      <w:pPr>
        <w:pStyle w:val="7"/>
        <w:spacing w:line="600" w:lineRule="exact"/>
        <w:ind w:firstLine="560" w:firstLineChars="200"/>
        <w:jc w:val="left"/>
        <w:rPr>
          <w:rFonts w:hint="eastAsia" w:ascii="仿宋" w:hAnsi="仿宋" w:eastAsia="仿宋" w:cs="Times New Roman"/>
          <w:w w:val="95"/>
          <w:sz w:val="28"/>
          <w:szCs w:val="28"/>
          <w:lang w:eastAsia="zh-CN"/>
        </w:rPr>
      </w:pPr>
      <w:r>
        <w:rPr>
          <w:rFonts w:hint="eastAsia" w:ascii="仿宋" w:hAnsi="仿宋" w:eastAsia="仿宋" w:cs="仿宋"/>
          <w:sz w:val="28"/>
          <w:szCs w:val="28"/>
        </w:rPr>
        <w:t>采购单位：</w:t>
      </w:r>
      <w:r>
        <w:rPr>
          <w:rFonts w:hint="eastAsia" w:ascii="仿宋" w:hAnsi="仿宋" w:eastAsia="仿宋" w:cs="仿宋"/>
          <w:sz w:val="28"/>
          <w:szCs w:val="28"/>
          <w:u w:val="single"/>
          <w:lang w:eastAsia="zh-CN"/>
        </w:rPr>
        <w:t>湖州南太湖新区公用事业管理中心</w:t>
      </w:r>
    </w:p>
    <w:p>
      <w:pPr>
        <w:pStyle w:val="7"/>
        <w:spacing w:line="600" w:lineRule="exact"/>
        <w:ind w:firstLine="560" w:firstLineChars="200"/>
        <w:rPr>
          <w:rFonts w:ascii="仿宋" w:hAnsi="仿宋" w:eastAsia="仿宋" w:cs="Times New Roman"/>
          <w:w w:val="95"/>
          <w:sz w:val="28"/>
          <w:szCs w:val="28"/>
        </w:rPr>
      </w:pPr>
      <w:r>
        <w:rPr>
          <w:rFonts w:hint="eastAsia" w:ascii="仿宋" w:hAnsi="仿宋" w:eastAsia="仿宋" w:cs="仿宋"/>
          <w:sz w:val="28"/>
          <w:szCs w:val="28"/>
        </w:rPr>
        <w:t>代理机构：</w:t>
      </w:r>
      <w:r>
        <w:rPr>
          <w:rFonts w:hint="eastAsia" w:ascii="仿宋" w:hAnsi="仿宋" w:eastAsia="仿宋" w:cs="仿宋"/>
          <w:sz w:val="28"/>
          <w:szCs w:val="28"/>
          <w:u w:val="single"/>
        </w:rPr>
        <w:t>浙江荣昕项目管理有限公司</w:t>
      </w:r>
      <w:r>
        <w:rPr>
          <w:rFonts w:ascii="仿宋" w:hAnsi="仿宋" w:eastAsia="仿宋" w:cs="仿宋"/>
          <w:sz w:val="28"/>
          <w:szCs w:val="28"/>
          <w:u w:val="single"/>
        </w:rPr>
        <w:t xml:space="preserve">   </w:t>
      </w:r>
    </w:p>
    <w:p>
      <w:pPr>
        <w:snapToGrid w:val="0"/>
        <w:spacing w:line="600" w:lineRule="exact"/>
        <w:ind w:firstLine="3426" w:firstLineChars="1288"/>
        <w:rPr>
          <w:rFonts w:ascii="仿宋" w:hAnsi="仿宋" w:eastAsia="仿宋"/>
          <w:b/>
          <w:bCs/>
        </w:rPr>
      </w:pPr>
      <w:r>
        <w:rPr>
          <w:rFonts w:hint="eastAsia" w:ascii="仿宋" w:hAnsi="仿宋" w:eastAsia="仿宋" w:cs="仿宋"/>
          <w:w w:val="95"/>
        </w:rPr>
        <w:t>日期：</w:t>
      </w:r>
      <w:r>
        <w:rPr>
          <w:rFonts w:ascii="仿宋" w:hAnsi="仿宋" w:eastAsia="仿宋" w:cs="仿宋"/>
          <w:w w:val="95"/>
        </w:rPr>
        <w:t>202</w:t>
      </w:r>
      <w:r>
        <w:rPr>
          <w:rFonts w:hint="eastAsia" w:ascii="仿宋" w:hAnsi="仿宋" w:eastAsia="仿宋" w:cs="仿宋"/>
          <w:w w:val="95"/>
          <w:lang w:val="en-US" w:eastAsia="zh-CN"/>
        </w:rPr>
        <w:t>3</w:t>
      </w:r>
      <w:r>
        <w:rPr>
          <w:rFonts w:hint="eastAsia" w:ascii="仿宋" w:hAnsi="仿宋" w:eastAsia="仿宋" w:cs="仿宋"/>
          <w:w w:val="95"/>
        </w:rPr>
        <w:t>年</w:t>
      </w:r>
      <w:r>
        <w:rPr>
          <w:rFonts w:hint="eastAsia" w:ascii="仿宋" w:hAnsi="仿宋" w:eastAsia="仿宋" w:cs="仿宋"/>
          <w:w w:val="95"/>
          <w:lang w:val="en-US" w:eastAsia="zh-CN"/>
        </w:rPr>
        <w:t>6</w:t>
      </w:r>
      <w:r>
        <w:rPr>
          <w:rFonts w:hint="eastAsia" w:ascii="仿宋" w:hAnsi="仿宋" w:eastAsia="仿宋" w:cs="仿宋"/>
          <w:w w:val="95"/>
        </w:rPr>
        <w:t>月</w:t>
      </w:r>
    </w:p>
    <w:p>
      <w:pPr>
        <w:pStyle w:val="24"/>
        <w:ind w:firstLine="280"/>
        <w:rPr>
          <w:rFonts w:ascii="仿宋" w:hAnsi="仿宋" w:eastAsia="仿宋"/>
        </w:rPr>
      </w:pPr>
    </w:p>
    <w:p>
      <w:pPr>
        <w:rPr>
          <w:rFonts w:ascii="仿宋" w:hAnsi="仿宋" w:eastAsia="仿宋"/>
          <w:sz w:val="36"/>
          <w:szCs w:val="36"/>
          <w:lang w:val="zh-CN"/>
        </w:rPr>
      </w:pPr>
      <w:bookmarkStart w:id="0" w:name="_Toc15016"/>
      <w:r>
        <w:rPr>
          <w:rFonts w:ascii="仿宋" w:hAnsi="仿宋" w:eastAsia="仿宋"/>
          <w:sz w:val="36"/>
          <w:szCs w:val="36"/>
          <w:lang w:val="zh-CN"/>
        </w:rPr>
        <w:br w:type="page"/>
      </w:r>
    </w:p>
    <w:p>
      <w:pPr>
        <w:pStyle w:val="146"/>
        <w:jc w:val="center"/>
        <w:rPr>
          <w:rFonts w:ascii="仿宋" w:hAnsi="仿宋" w:eastAsia="仿宋" w:cs="Times New Roman"/>
          <w:color w:val="auto"/>
          <w:sz w:val="36"/>
          <w:szCs w:val="36"/>
        </w:rPr>
      </w:pPr>
      <w:r>
        <w:rPr>
          <w:rFonts w:hint="eastAsia" w:ascii="仿宋" w:hAnsi="仿宋" w:eastAsia="仿宋" w:cs="仿宋"/>
          <w:color w:val="auto"/>
          <w:sz w:val="36"/>
          <w:szCs w:val="36"/>
          <w:lang w:val="zh-CN"/>
        </w:rPr>
        <w:t>目</w:t>
      </w:r>
      <w:r>
        <w:rPr>
          <w:rFonts w:ascii="仿宋" w:hAnsi="仿宋" w:eastAsia="仿宋" w:cs="仿宋"/>
          <w:color w:val="auto"/>
          <w:sz w:val="36"/>
          <w:szCs w:val="36"/>
          <w:lang w:val="zh-CN"/>
        </w:rPr>
        <w:t xml:space="preserve">   </w:t>
      </w:r>
      <w:r>
        <w:rPr>
          <w:rFonts w:hint="eastAsia" w:ascii="仿宋" w:hAnsi="仿宋" w:eastAsia="仿宋" w:cs="仿宋"/>
          <w:color w:val="auto"/>
          <w:sz w:val="36"/>
          <w:szCs w:val="36"/>
          <w:lang w:val="zh-CN"/>
        </w:rPr>
        <w:t>录</w:t>
      </w:r>
      <w:bookmarkEnd w:id="0"/>
    </w:p>
    <w:p>
      <w:pPr>
        <w:pStyle w:val="35"/>
        <w:tabs>
          <w:tab w:val="right" w:leader="dot" w:pos="9747"/>
        </w:tabs>
        <w:spacing w:line="360" w:lineRule="auto"/>
        <w:jc w:val="left"/>
        <w:rPr>
          <w:rFonts w:ascii="仿宋" w:hAnsi="仿宋" w:eastAsia="仿宋"/>
          <w:sz w:val="30"/>
          <w:szCs w:val="30"/>
        </w:rPr>
      </w:pPr>
      <w:r>
        <w:rPr>
          <w:rFonts w:ascii="仿宋" w:hAnsi="仿宋" w:eastAsia="仿宋" w:cs="仿宋"/>
          <w:sz w:val="30"/>
          <w:szCs w:val="30"/>
        </w:rPr>
        <w:fldChar w:fldCharType="begin"/>
      </w:r>
      <w:r>
        <w:rPr>
          <w:rFonts w:ascii="仿宋" w:hAnsi="仿宋" w:eastAsia="仿宋" w:cs="仿宋"/>
          <w:sz w:val="30"/>
          <w:szCs w:val="30"/>
        </w:rPr>
        <w:instrText xml:space="preserve"> TOC \o "1-3" \h \z \u </w:instrText>
      </w:r>
      <w:r>
        <w:rPr>
          <w:rFonts w:ascii="仿宋" w:hAnsi="仿宋" w:eastAsia="仿宋" w:cs="仿宋"/>
          <w:sz w:val="30"/>
          <w:szCs w:val="30"/>
        </w:rPr>
        <w:fldChar w:fldCharType="separate"/>
      </w:r>
      <w:r>
        <w:fldChar w:fldCharType="begin"/>
      </w:r>
      <w:r>
        <w:instrText xml:space="preserve"> HYPERLINK \l "_Toc24047" </w:instrText>
      </w:r>
      <w:r>
        <w:fldChar w:fldCharType="separate"/>
      </w:r>
      <w:r>
        <w:rPr>
          <w:rFonts w:hint="eastAsia" w:ascii="仿宋" w:hAnsi="仿宋" w:eastAsia="仿宋" w:cs="仿宋"/>
          <w:sz w:val="30"/>
          <w:szCs w:val="30"/>
        </w:rPr>
        <w:t>第一章</w:t>
      </w:r>
      <w:r>
        <w:rPr>
          <w:rFonts w:ascii="仿宋" w:hAnsi="仿宋" w:eastAsia="仿宋" w:cs="仿宋"/>
          <w:sz w:val="30"/>
          <w:szCs w:val="30"/>
        </w:rPr>
        <w:t xml:space="preserve">  </w:t>
      </w:r>
      <w:r>
        <w:rPr>
          <w:rFonts w:hint="eastAsia" w:ascii="仿宋" w:hAnsi="仿宋" w:eastAsia="仿宋" w:cs="仿宋"/>
          <w:sz w:val="30"/>
          <w:szCs w:val="30"/>
        </w:rPr>
        <w:t>招标公告</w:t>
      </w:r>
      <w:r>
        <w:rPr>
          <w:rFonts w:ascii="仿宋" w:hAnsi="仿宋" w:eastAsia="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_Toc24047 \h </w:instrText>
      </w:r>
      <w:r>
        <w:rPr>
          <w:rFonts w:ascii="仿宋" w:hAnsi="仿宋" w:eastAsia="仿宋" w:cs="仿宋"/>
          <w:sz w:val="30"/>
          <w:szCs w:val="30"/>
        </w:rPr>
        <w:fldChar w:fldCharType="separate"/>
      </w:r>
      <w:r>
        <w:rPr>
          <w:rFonts w:ascii="仿宋" w:hAnsi="仿宋" w:eastAsia="仿宋" w:cs="仿宋"/>
          <w:sz w:val="30"/>
          <w:szCs w:val="30"/>
        </w:rPr>
        <w:t>- 3 -</w:t>
      </w:r>
      <w:r>
        <w:rPr>
          <w:rFonts w:ascii="仿宋" w:hAnsi="仿宋" w:eastAsia="仿宋" w:cs="仿宋"/>
          <w:sz w:val="30"/>
          <w:szCs w:val="30"/>
        </w:rPr>
        <w:fldChar w:fldCharType="end"/>
      </w:r>
      <w:r>
        <w:rPr>
          <w:rFonts w:ascii="仿宋" w:hAnsi="仿宋" w:eastAsia="仿宋" w:cs="仿宋"/>
          <w:sz w:val="30"/>
          <w:szCs w:val="30"/>
        </w:rPr>
        <w:fldChar w:fldCharType="end"/>
      </w:r>
    </w:p>
    <w:p>
      <w:pPr>
        <w:pStyle w:val="35"/>
        <w:tabs>
          <w:tab w:val="right" w:leader="dot" w:pos="9747"/>
        </w:tabs>
        <w:spacing w:line="360" w:lineRule="auto"/>
        <w:jc w:val="left"/>
        <w:rPr>
          <w:rFonts w:ascii="仿宋" w:hAnsi="仿宋" w:eastAsia="仿宋"/>
          <w:sz w:val="30"/>
          <w:szCs w:val="30"/>
        </w:rPr>
      </w:pPr>
      <w:r>
        <w:fldChar w:fldCharType="begin"/>
      </w:r>
      <w:r>
        <w:instrText xml:space="preserve"> HYPERLINK \l "_Toc11445" </w:instrText>
      </w:r>
      <w:r>
        <w:fldChar w:fldCharType="separate"/>
      </w:r>
      <w:r>
        <w:rPr>
          <w:rFonts w:hint="eastAsia" w:ascii="仿宋" w:hAnsi="仿宋" w:eastAsia="仿宋" w:cs="仿宋"/>
          <w:sz w:val="30"/>
          <w:szCs w:val="30"/>
        </w:rPr>
        <w:t>第二章</w:t>
      </w:r>
      <w:r>
        <w:rPr>
          <w:rFonts w:ascii="仿宋" w:hAnsi="仿宋" w:eastAsia="仿宋" w:cs="仿宋"/>
          <w:sz w:val="30"/>
          <w:szCs w:val="30"/>
        </w:rPr>
        <w:t xml:space="preserve">  </w:t>
      </w:r>
      <w:r>
        <w:rPr>
          <w:rFonts w:hint="eastAsia" w:ascii="仿宋" w:hAnsi="仿宋" w:eastAsia="仿宋" w:cs="仿宋"/>
          <w:sz w:val="30"/>
          <w:szCs w:val="30"/>
        </w:rPr>
        <w:t>招标需求</w:t>
      </w:r>
      <w:r>
        <w:rPr>
          <w:rFonts w:ascii="仿宋" w:hAnsi="仿宋" w:eastAsia="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_Toc11445 \h </w:instrText>
      </w:r>
      <w:r>
        <w:rPr>
          <w:rFonts w:ascii="仿宋" w:hAnsi="仿宋" w:eastAsia="仿宋" w:cs="仿宋"/>
          <w:sz w:val="30"/>
          <w:szCs w:val="30"/>
        </w:rPr>
        <w:fldChar w:fldCharType="separate"/>
      </w:r>
      <w:r>
        <w:rPr>
          <w:rFonts w:ascii="仿宋" w:hAnsi="仿宋" w:eastAsia="仿宋" w:cs="仿宋"/>
          <w:sz w:val="30"/>
          <w:szCs w:val="30"/>
        </w:rPr>
        <w:t>- 8 -</w:t>
      </w:r>
      <w:r>
        <w:rPr>
          <w:rFonts w:ascii="仿宋" w:hAnsi="仿宋" w:eastAsia="仿宋" w:cs="仿宋"/>
          <w:sz w:val="30"/>
          <w:szCs w:val="30"/>
        </w:rPr>
        <w:fldChar w:fldCharType="end"/>
      </w:r>
      <w:r>
        <w:rPr>
          <w:rFonts w:ascii="仿宋" w:hAnsi="仿宋" w:eastAsia="仿宋" w:cs="仿宋"/>
          <w:sz w:val="30"/>
          <w:szCs w:val="30"/>
        </w:rPr>
        <w:fldChar w:fldCharType="end"/>
      </w:r>
    </w:p>
    <w:p>
      <w:pPr>
        <w:pStyle w:val="35"/>
        <w:tabs>
          <w:tab w:val="right" w:leader="dot" w:pos="9747"/>
        </w:tabs>
        <w:spacing w:line="360" w:lineRule="auto"/>
        <w:jc w:val="left"/>
        <w:rPr>
          <w:rFonts w:ascii="仿宋" w:hAnsi="仿宋" w:eastAsia="仿宋"/>
          <w:sz w:val="30"/>
          <w:szCs w:val="30"/>
        </w:rPr>
      </w:pPr>
      <w:r>
        <w:fldChar w:fldCharType="begin"/>
      </w:r>
      <w:r>
        <w:instrText xml:space="preserve"> HYPERLINK \l "_Toc31747" </w:instrText>
      </w:r>
      <w:r>
        <w:fldChar w:fldCharType="separate"/>
      </w:r>
      <w:r>
        <w:rPr>
          <w:rFonts w:hint="eastAsia" w:ascii="仿宋" w:hAnsi="仿宋" w:eastAsia="仿宋" w:cs="仿宋"/>
          <w:sz w:val="30"/>
          <w:szCs w:val="30"/>
        </w:rPr>
        <w:t>第三章</w:t>
      </w:r>
      <w:r>
        <w:rPr>
          <w:rFonts w:ascii="仿宋" w:hAnsi="仿宋" w:eastAsia="仿宋" w:cs="仿宋"/>
          <w:sz w:val="30"/>
          <w:szCs w:val="30"/>
        </w:rPr>
        <w:t xml:space="preserve">  </w:t>
      </w:r>
      <w:r>
        <w:rPr>
          <w:rFonts w:hint="eastAsia" w:ascii="仿宋" w:hAnsi="仿宋" w:eastAsia="仿宋" w:cs="仿宋"/>
          <w:sz w:val="30"/>
          <w:szCs w:val="30"/>
        </w:rPr>
        <w:t>投标人须知</w:t>
      </w:r>
      <w:r>
        <w:rPr>
          <w:rFonts w:ascii="仿宋" w:hAnsi="仿宋" w:eastAsia="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_Toc31747 \h </w:instrText>
      </w:r>
      <w:r>
        <w:rPr>
          <w:rFonts w:ascii="仿宋" w:hAnsi="仿宋" w:eastAsia="仿宋" w:cs="仿宋"/>
          <w:sz w:val="30"/>
          <w:szCs w:val="30"/>
        </w:rPr>
        <w:fldChar w:fldCharType="separate"/>
      </w:r>
      <w:r>
        <w:rPr>
          <w:rFonts w:ascii="仿宋" w:hAnsi="仿宋" w:eastAsia="仿宋" w:cs="仿宋"/>
          <w:sz w:val="30"/>
          <w:szCs w:val="30"/>
        </w:rPr>
        <w:t>- 8 -</w:t>
      </w:r>
      <w:r>
        <w:rPr>
          <w:rFonts w:ascii="仿宋" w:hAnsi="仿宋" w:eastAsia="仿宋" w:cs="仿宋"/>
          <w:sz w:val="30"/>
          <w:szCs w:val="30"/>
        </w:rPr>
        <w:fldChar w:fldCharType="end"/>
      </w:r>
      <w:r>
        <w:rPr>
          <w:rFonts w:ascii="仿宋" w:hAnsi="仿宋" w:eastAsia="仿宋" w:cs="仿宋"/>
          <w:sz w:val="30"/>
          <w:szCs w:val="30"/>
        </w:rPr>
        <w:fldChar w:fldCharType="end"/>
      </w:r>
    </w:p>
    <w:p>
      <w:pPr>
        <w:pStyle w:val="41"/>
        <w:tabs>
          <w:tab w:val="right" w:leader="dot" w:pos="9747"/>
          <w:tab w:val="clear" w:pos="9523"/>
        </w:tabs>
        <w:spacing w:line="360" w:lineRule="auto"/>
        <w:jc w:val="left"/>
        <w:rPr>
          <w:rFonts w:ascii="仿宋" w:hAnsi="仿宋" w:eastAsia="仿宋"/>
          <w:sz w:val="30"/>
          <w:szCs w:val="30"/>
        </w:rPr>
      </w:pPr>
      <w:r>
        <w:fldChar w:fldCharType="begin"/>
      </w:r>
      <w:r>
        <w:instrText xml:space="preserve"> HYPERLINK \l "_Toc27369" </w:instrText>
      </w:r>
      <w:r>
        <w:fldChar w:fldCharType="separate"/>
      </w:r>
      <w:r>
        <w:rPr>
          <w:rFonts w:hint="eastAsia" w:ascii="仿宋" w:hAnsi="仿宋" w:eastAsia="仿宋" w:cs="仿宋"/>
          <w:sz w:val="30"/>
          <w:szCs w:val="30"/>
        </w:rPr>
        <w:t>一、总</w:t>
      </w:r>
      <w:r>
        <w:rPr>
          <w:rFonts w:ascii="仿宋" w:hAnsi="仿宋" w:eastAsia="仿宋" w:cs="仿宋"/>
          <w:sz w:val="30"/>
          <w:szCs w:val="30"/>
        </w:rPr>
        <w:t xml:space="preserve">  </w:t>
      </w:r>
      <w:r>
        <w:rPr>
          <w:rFonts w:hint="eastAsia" w:ascii="仿宋" w:hAnsi="仿宋" w:eastAsia="仿宋" w:cs="仿宋"/>
          <w:sz w:val="30"/>
          <w:szCs w:val="30"/>
        </w:rPr>
        <w:t>则</w:t>
      </w:r>
      <w:r>
        <w:rPr>
          <w:rFonts w:ascii="仿宋" w:hAnsi="仿宋" w:eastAsia="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_Toc27369 \h </w:instrText>
      </w:r>
      <w:r>
        <w:rPr>
          <w:rFonts w:ascii="仿宋" w:hAnsi="仿宋" w:eastAsia="仿宋" w:cs="仿宋"/>
          <w:sz w:val="30"/>
          <w:szCs w:val="30"/>
        </w:rPr>
        <w:fldChar w:fldCharType="separate"/>
      </w:r>
      <w:r>
        <w:rPr>
          <w:rFonts w:ascii="仿宋" w:hAnsi="仿宋" w:eastAsia="仿宋" w:cs="仿宋"/>
          <w:sz w:val="30"/>
          <w:szCs w:val="30"/>
        </w:rPr>
        <w:t>- 17 -</w:t>
      </w:r>
      <w:r>
        <w:rPr>
          <w:rFonts w:ascii="仿宋" w:hAnsi="仿宋" w:eastAsia="仿宋" w:cs="仿宋"/>
          <w:sz w:val="30"/>
          <w:szCs w:val="30"/>
        </w:rPr>
        <w:fldChar w:fldCharType="end"/>
      </w:r>
      <w:r>
        <w:rPr>
          <w:rFonts w:ascii="仿宋" w:hAnsi="仿宋" w:eastAsia="仿宋" w:cs="仿宋"/>
          <w:sz w:val="30"/>
          <w:szCs w:val="30"/>
        </w:rPr>
        <w:fldChar w:fldCharType="end"/>
      </w:r>
    </w:p>
    <w:p>
      <w:pPr>
        <w:pStyle w:val="41"/>
        <w:tabs>
          <w:tab w:val="right" w:leader="dot" w:pos="9747"/>
          <w:tab w:val="clear" w:pos="9523"/>
        </w:tabs>
        <w:spacing w:line="360" w:lineRule="auto"/>
        <w:jc w:val="left"/>
        <w:rPr>
          <w:rFonts w:ascii="仿宋" w:hAnsi="仿宋" w:eastAsia="仿宋"/>
          <w:sz w:val="30"/>
          <w:szCs w:val="30"/>
        </w:rPr>
      </w:pPr>
      <w:r>
        <w:fldChar w:fldCharType="begin"/>
      </w:r>
      <w:r>
        <w:instrText xml:space="preserve"> HYPERLINK \l "_Toc21863" </w:instrText>
      </w:r>
      <w:r>
        <w:fldChar w:fldCharType="separate"/>
      </w:r>
      <w:r>
        <w:rPr>
          <w:rFonts w:hint="eastAsia" w:ascii="仿宋" w:hAnsi="仿宋" w:eastAsia="仿宋" w:cs="仿宋"/>
          <w:sz w:val="30"/>
          <w:szCs w:val="30"/>
        </w:rPr>
        <w:t>二、招标文件</w:t>
      </w:r>
      <w:r>
        <w:rPr>
          <w:rFonts w:ascii="仿宋" w:hAnsi="仿宋" w:eastAsia="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_Toc21863 \h </w:instrText>
      </w:r>
      <w:r>
        <w:rPr>
          <w:rFonts w:ascii="仿宋" w:hAnsi="仿宋" w:eastAsia="仿宋" w:cs="仿宋"/>
          <w:sz w:val="30"/>
          <w:szCs w:val="30"/>
        </w:rPr>
        <w:fldChar w:fldCharType="separate"/>
      </w:r>
      <w:r>
        <w:rPr>
          <w:rFonts w:ascii="仿宋" w:hAnsi="仿宋" w:eastAsia="仿宋" w:cs="仿宋"/>
          <w:sz w:val="30"/>
          <w:szCs w:val="30"/>
        </w:rPr>
        <w:t>- 20 -</w:t>
      </w:r>
      <w:r>
        <w:rPr>
          <w:rFonts w:ascii="仿宋" w:hAnsi="仿宋" w:eastAsia="仿宋" w:cs="仿宋"/>
          <w:sz w:val="30"/>
          <w:szCs w:val="30"/>
        </w:rPr>
        <w:fldChar w:fldCharType="end"/>
      </w:r>
      <w:r>
        <w:rPr>
          <w:rFonts w:ascii="仿宋" w:hAnsi="仿宋" w:eastAsia="仿宋" w:cs="仿宋"/>
          <w:sz w:val="30"/>
          <w:szCs w:val="30"/>
        </w:rPr>
        <w:fldChar w:fldCharType="end"/>
      </w:r>
    </w:p>
    <w:p>
      <w:pPr>
        <w:pStyle w:val="41"/>
        <w:tabs>
          <w:tab w:val="right" w:leader="dot" w:pos="9747"/>
          <w:tab w:val="clear" w:pos="9523"/>
        </w:tabs>
        <w:spacing w:line="360" w:lineRule="auto"/>
        <w:jc w:val="left"/>
        <w:rPr>
          <w:rFonts w:ascii="仿宋" w:hAnsi="仿宋" w:eastAsia="仿宋"/>
          <w:sz w:val="30"/>
          <w:szCs w:val="30"/>
        </w:rPr>
      </w:pPr>
      <w:r>
        <w:fldChar w:fldCharType="begin"/>
      </w:r>
      <w:r>
        <w:instrText xml:space="preserve"> HYPERLINK \l "_Toc16241" </w:instrText>
      </w:r>
      <w:r>
        <w:fldChar w:fldCharType="separate"/>
      </w:r>
      <w:r>
        <w:rPr>
          <w:rFonts w:hint="eastAsia" w:ascii="仿宋" w:hAnsi="仿宋" w:eastAsia="仿宋" w:cs="仿宋"/>
          <w:sz w:val="30"/>
          <w:szCs w:val="30"/>
        </w:rPr>
        <w:t>三、投标文件的编制要求</w:t>
      </w:r>
      <w:r>
        <w:rPr>
          <w:rFonts w:ascii="仿宋" w:hAnsi="仿宋" w:eastAsia="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_Toc16241 \h </w:instrText>
      </w:r>
      <w:r>
        <w:rPr>
          <w:rFonts w:ascii="仿宋" w:hAnsi="仿宋" w:eastAsia="仿宋" w:cs="仿宋"/>
          <w:sz w:val="30"/>
          <w:szCs w:val="30"/>
        </w:rPr>
        <w:fldChar w:fldCharType="separate"/>
      </w:r>
      <w:r>
        <w:rPr>
          <w:rFonts w:ascii="仿宋" w:hAnsi="仿宋" w:eastAsia="仿宋" w:cs="仿宋"/>
          <w:sz w:val="30"/>
          <w:szCs w:val="30"/>
        </w:rPr>
        <w:t>- 21 -</w:t>
      </w:r>
      <w:r>
        <w:rPr>
          <w:rFonts w:ascii="仿宋" w:hAnsi="仿宋" w:eastAsia="仿宋" w:cs="仿宋"/>
          <w:sz w:val="30"/>
          <w:szCs w:val="30"/>
        </w:rPr>
        <w:fldChar w:fldCharType="end"/>
      </w:r>
      <w:r>
        <w:rPr>
          <w:rFonts w:ascii="仿宋" w:hAnsi="仿宋" w:eastAsia="仿宋" w:cs="仿宋"/>
          <w:sz w:val="30"/>
          <w:szCs w:val="30"/>
        </w:rPr>
        <w:fldChar w:fldCharType="end"/>
      </w:r>
    </w:p>
    <w:p>
      <w:pPr>
        <w:pStyle w:val="41"/>
        <w:tabs>
          <w:tab w:val="right" w:leader="dot" w:pos="9747"/>
          <w:tab w:val="clear" w:pos="9523"/>
        </w:tabs>
        <w:spacing w:line="360" w:lineRule="auto"/>
        <w:jc w:val="left"/>
        <w:rPr>
          <w:rFonts w:ascii="仿宋" w:hAnsi="仿宋" w:eastAsia="仿宋"/>
          <w:sz w:val="30"/>
          <w:szCs w:val="30"/>
        </w:rPr>
      </w:pPr>
      <w:r>
        <w:fldChar w:fldCharType="begin"/>
      </w:r>
      <w:r>
        <w:instrText xml:space="preserve"> HYPERLINK \l "_Toc29922" </w:instrText>
      </w:r>
      <w:r>
        <w:fldChar w:fldCharType="separate"/>
      </w:r>
      <w:r>
        <w:rPr>
          <w:rFonts w:hint="eastAsia" w:ascii="仿宋" w:hAnsi="仿宋" w:eastAsia="仿宋" w:cs="仿宋"/>
          <w:sz w:val="30"/>
          <w:szCs w:val="30"/>
        </w:rPr>
        <w:t>四、开标</w:t>
      </w:r>
      <w:r>
        <w:rPr>
          <w:rFonts w:ascii="仿宋" w:hAnsi="仿宋" w:eastAsia="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_Toc29922 \h </w:instrText>
      </w:r>
      <w:r>
        <w:rPr>
          <w:rFonts w:ascii="仿宋" w:hAnsi="仿宋" w:eastAsia="仿宋" w:cs="仿宋"/>
          <w:sz w:val="30"/>
          <w:szCs w:val="30"/>
        </w:rPr>
        <w:fldChar w:fldCharType="separate"/>
      </w:r>
      <w:r>
        <w:rPr>
          <w:rFonts w:ascii="仿宋" w:hAnsi="仿宋" w:eastAsia="仿宋" w:cs="仿宋"/>
          <w:sz w:val="30"/>
          <w:szCs w:val="30"/>
        </w:rPr>
        <w:t>- 29 -</w:t>
      </w:r>
      <w:r>
        <w:rPr>
          <w:rFonts w:ascii="仿宋" w:hAnsi="仿宋" w:eastAsia="仿宋" w:cs="仿宋"/>
          <w:sz w:val="30"/>
          <w:szCs w:val="30"/>
        </w:rPr>
        <w:fldChar w:fldCharType="end"/>
      </w:r>
      <w:r>
        <w:rPr>
          <w:rFonts w:ascii="仿宋" w:hAnsi="仿宋" w:eastAsia="仿宋" w:cs="仿宋"/>
          <w:sz w:val="30"/>
          <w:szCs w:val="30"/>
        </w:rPr>
        <w:fldChar w:fldCharType="end"/>
      </w:r>
    </w:p>
    <w:p>
      <w:pPr>
        <w:pStyle w:val="41"/>
        <w:tabs>
          <w:tab w:val="right" w:leader="dot" w:pos="9747"/>
          <w:tab w:val="clear" w:pos="9523"/>
        </w:tabs>
        <w:spacing w:line="360" w:lineRule="auto"/>
        <w:jc w:val="left"/>
        <w:rPr>
          <w:rFonts w:ascii="仿宋" w:hAnsi="仿宋" w:eastAsia="仿宋"/>
          <w:sz w:val="30"/>
          <w:szCs w:val="30"/>
        </w:rPr>
      </w:pPr>
      <w:r>
        <w:fldChar w:fldCharType="begin"/>
      </w:r>
      <w:r>
        <w:instrText xml:space="preserve"> HYPERLINK \l "_Toc5429" </w:instrText>
      </w:r>
      <w:r>
        <w:fldChar w:fldCharType="separate"/>
      </w:r>
      <w:r>
        <w:rPr>
          <w:rFonts w:hint="eastAsia" w:ascii="仿宋" w:hAnsi="仿宋" w:eastAsia="仿宋" w:cs="仿宋"/>
          <w:sz w:val="30"/>
          <w:szCs w:val="30"/>
        </w:rPr>
        <w:t>五、评标</w:t>
      </w:r>
      <w:r>
        <w:rPr>
          <w:rFonts w:ascii="仿宋" w:hAnsi="仿宋" w:eastAsia="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_Toc5429 \h </w:instrText>
      </w:r>
      <w:r>
        <w:rPr>
          <w:rFonts w:ascii="仿宋" w:hAnsi="仿宋" w:eastAsia="仿宋" w:cs="仿宋"/>
          <w:sz w:val="30"/>
          <w:szCs w:val="30"/>
        </w:rPr>
        <w:fldChar w:fldCharType="separate"/>
      </w:r>
      <w:r>
        <w:rPr>
          <w:rFonts w:ascii="仿宋" w:hAnsi="仿宋" w:eastAsia="仿宋" w:cs="仿宋"/>
          <w:sz w:val="30"/>
          <w:szCs w:val="30"/>
        </w:rPr>
        <w:t>- 30 -</w:t>
      </w:r>
      <w:r>
        <w:rPr>
          <w:rFonts w:ascii="仿宋" w:hAnsi="仿宋" w:eastAsia="仿宋" w:cs="仿宋"/>
          <w:sz w:val="30"/>
          <w:szCs w:val="30"/>
        </w:rPr>
        <w:fldChar w:fldCharType="end"/>
      </w:r>
      <w:r>
        <w:rPr>
          <w:rFonts w:ascii="仿宋" w:hAnsi="仿宋" w:eastAsia="仿宋" w:cs="仿宋"/>
          <w:sz w:val="30"/>
          <w:szCs w:val="30"/>
        </w:rPr>
        <w:fldChar w:fldCharType="end"/>
      </w:r>
    </w:p>
    <w:p>
      <w:pPr>
        <w:pStyle w:val="41"/>
        <w:tabs>
          <w:tab w:val="right" w:leader="dot" w:pos="9747"/>
          <w:tab w:val="clear" w:pos="9523"/>
        </w:tabs>
        <w:spacing w:line="360" w:lineRule="auto"/>
        <w:jc w:val="left"/>
        <w:rPr>
          <w:rFonts w:ascii="仿宋" w:hAnsi="仿宋" w:eastAsia="仿宋"/>
          <w:sz w:val="30"/>
          <w:szCs w:val="30"/>
        </w:rPr>
      </w:pPr>
      <w:r>
        <w:fldChar w:fldCharType="begin"/>
      </w:r>
      <w:r>
        <w:instrText xml:space="preserve"> HYPERLINK \l "_Toc12836" </w:instrText>
      </w:r>
      <w:r>
        <w:fldChar w:fldCharType="separate"/>
      </w:r>
      <w:r>
        <w:rPr>
          <w:rFonts w:hint="eastAsia" w:ascii="仿宋" w:hAnsi="仿宋" w:eastAsia="仿宋" w:cs="仿宋"/>
          <w:sz w:val="30"/>
          <w:szCs w:val="30"/>
        </w:rPr>
        <w:t>六、定标</w:t>
      </w:r>
      <w:r>
        <w:rPr>
          <w:rFonts w:ascii="仿宋" w:hAnsi="仿宋" w:eastAsia="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_Toc12836 \h </w:instrText>
      </w:r>
      <w:r>
        <w:rPr>
          <w:rFonts w:ascii="仿宋" w:hAnsi="仿宋" w:eastAsia="仿宋" w:cs="仿宋"/>
          <w:sz w:val="30"/>
          <w:szCs w:val="30"/>
        </w:rPr>
        <w:fldChar w:fldCharType="separate"/>
      </w:r>
      <w:r>
        <w:rPr>
          <w:rFonts w:ascii="仿宋" w:hAnsi="仿宋" w:eastAsia="仿宋" w:cs="仿宋"/>
          <w:sz w:val="30"/>
          <w:szCs w:val="30"/>
        </w:rPr>
        <w:t>- 31 -</w:t>
      </w:r>
      <w:r>
        <w:rPr>
          <w:rFonts w:ascii="仿宋" w:hAnsi="仿宋" w:eastAsia="仿宋" w:cs="仿宋"/>
          <w:sz w:val="30"/>
          <w:szCs w:val="30"/>
        </w:rPr>
        <w:fldChar w:fldCharType="end"/>
      </w:r>
      <w:r>
        <w:rPr>
          <w:rFonts w:ascii="仿宋" w:hAnsi="仿宋" w:eastAsia="仿宋" w:cs="仿宋"/>
          <w:sz w:val="30"/>
          <w:szCs w:val="30"/>
        </w:rPr>
        <w:fldChar w:fldCharType="end"/>
      </w:r>
    </w:p>
    <w:p>
      <w:pPr>
        <w:pStyle w:val="41"/>
        <w:tabs>
          <w:tab w:val="right" w:leader="dot" w:pos="9747"/>
          <w:tab w:val="clear" w:pos="9523"/>
        </w:tabs>
        <w:spacing w:line="360" w:lineRule="auto"/>
        <w:jc w:val="left"/>
        <w:rPr>
          <w:rFonts w:ascii="仿宋" w:hAnsi="仿宋" w:eastAsia="仿宋"/>
          <w:sz w:val="30"/>
          <w:szCs w:val="30"/>
        </w:rPr>
      </w:pPr>
      <w:r>
        <w:fldChar w:fldCharType="begin"/>
      </w:r>
      <w:r>
        <w:instrText xml:space="preserve"> HYPERLINK \l "_Toc21138" </w:instrText>
      </w:r>
      <w:r>
        <w:fldChar w:fldCharType="separate"/>
      </w:r>
      <w:r>
        <w:rPr>
          <w:rFonts w:hint="eastAsia" w:ascii="仿宋" w:hAnsi="仿宋" w:eastAsia="仿宋" w:cs="仿宋"/>
          <w:sz w:val="30"/>
          <w:szCs w:val="30"/>
        </w:rPr>
        <w:t>七、合同授予</w:t>
      </w:r>
      <w:r>
        <w:rPr>
          <w:rFonts w:ascii="仿宋" w:hAnsi="仿宋" w:eastAsia="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_Toc21138 \h </w:instrText>
      </w:r>
      <w:r>
        <w:rPr>
          <w:rFonts w:ascii="仿宋" w:hAnsi="仿宋" w:eastAsia="仿宋" w:cs="仿宋"/>
          <w:sz w:val="30"/>
          <w:szCs w:val="30"/>
        </w:rPr>
        <w:fldChar w:fldCharType="separate"/>
      </w:r>
      <w:r>
        <w:rPr>
          <w:rFonts w:ascii="仿宋" w:hAnsi="仿宋" w:eastAsia="仿宋" w:cs="仿宋"/>
          <w:sz w:val="30"/>
          <w:szCs w:val="30"/>
        </w:rPr>
        <w:t>- 32 -</w:t>
      </w:r>
      <w:r>
        <w:rPr>
          <w:rFonts w:ascii="仿宋" w:hAnsi="仿宋" w:eastAsia="仿宋" w:cs="仿宋"/>
          <w:sz w:val="30"/>
          <w:szCs w:val="30"/>
        </w:rPr>
        <w:fldChar w:fldCharType="end"/>
      </w:r>
      <w:r>
        <w:rPr>
          <w:rFonts w:ascii="仿宋" w:hAnsi="仿宋" w:eastAsia="仿宋" w:cs="仿宋"/>
          <w:sz w:val="30"/>
          <w:szCs w:val="30"/>
        </w:rPr>
        <w:fldChar w:fldCharType="end"/>
      </w:r>
    </w:p>
    <w:p>
      <w:pPr>
        <w:pStyle w:val="35"/>
        <w:tabs>
          <w:tab w:val="right" w:leader="dot" w:pos="9747"/>
        </w:tabs>
        <w:spacing w:line="360" w:lineRule="auto"/>
        <w:jc w:val="left"/>
        <w:rPr>
          <w:rFonts w:ascii="仿宋" w:hAnsi="仿宋" w:eastAsia="仿宋"/>
          <w:sz w:val="30"/>
          <w:szCs w:val="30"/>
        </w:rPr>
      </w:pPr>
      <w:r>
        <w:fldChar w:fldCharType="begin"/>
      </w:r>
      <w:r>
        <w:instrText xml:space="preserve"> HYPERLINK \l "_Toc30923" </w:instrText>
      </w:r>
      <w:r>
        <w:fldChar w:fldCharType="separate"/>
      </w:r>
      <w:r>
        <w:rPr>
          <w:rFonts w:hint="eastAsia" w:ascii="仿宋" w:hAnsi="仿宋" w:eastAsia="仿宋" w:cs="仿宋"/>
          <w:sz w:val="30"/>
          <w:szCs w:val="30"/>
        </w:rPr>
        <w:t>第四章</w:t>
      </w:r>
      <w:r>
        <w:rPr>
          <w:rFonts w:ascii="仿宋" w:hAnsi="仿宋" w:eastAsia="仿宋" w:cs="仿宋"/>
          <w:sz w:val="30"/>
          <w:szCs w:val="30"/>
        </w:rPr>
        <w:t xml:space="preserve">  </w:t>
      </w:r>
      <w:r>
        <w:rPr>
          <w:rFonts w:hint="eastAsia" w:ascii="仿宋" w:hAnsi="仿宋" w:eastAsia="仿宋" w:cs="仿宋"/>
          <w:sz w:val="30"/>
          <w:szCs w:val="30"/>
        </w:rPr>
        <w:t>评标办法及评分标准</w:t>
      </w:r>
      <w:r>
        <w:rPr>
          <w:rFonts w:ascii="仿宋" w:hAnsi="仿宋" w:eastAsia="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_Toc30923 \h </w:instrText>
      </w:r>
      <w:r>
        <w:rPr>
          <w:rFonts w:ascii="仿宋" w:hAnsi="仿宋" w:eastAsia="仿宋" w:cs="仿宋"/>
          <w:sz w:val="30"/>
          <w:szCs w:val="30"/>
        </w:rPr>
        <w:fldChar w:fldCharType="separate"/>
      </w:r>
      <w:r>
        <w:rPr>
          <w:rFonts w:ascii="仿宋" w:hAnsi="仿宋" w:eastAsia="仿宋" w:cs="仿宋"/>
          <w:sz w:val="30"/>
          <w:szCs w:val="30"/>
        </w:rPr>
        <w:t>- 34 -</w:t>
      </w:r>
      <w:r>
        <w:rPr>
          <w:rFonts w:ascii="仿宋" w:hAnsi="仿宋" w:eastAsia="仿宋" w:cs="仿宋"/>
          <w:sz w:val="30"/>
          <w:szCs w:val="30"/>
        </w:rPr>
        <w:fldChar w:fldCharType="end"/>
      </w:r>
      <w:r>
        <w:rPr>
          <w:rFonts w:ascii="仿宋" w:hAnsi="仿宋" w:eastAsia="仿宋" w:cs="仿宋"/>
          <w:sz w:val="30"/>
          <w:szCs w:val="30"/>
        </w:rPr>
        <w:fldChar w:fldCharType="end"/>
      </w:r>
    </w:p>
    <w:p>
      <w:pPr>
        <w:pStyle w:val="35"/>
        <w:tabs>
          <w:tab w:val="right" w:leader="dot" w:pos="9747"/>
        </w:tabs>
        <w:spacing w:line="360" w:lineRule="auto"/>
        <w:jc w:val="left"/>
        <w:rPr>
          <w:rFonts w:ascii="仿宋" w:hAnsi="仿宋" w:eastAsia="仿宋"/>
          <w:sz w:val="30"/>
          <w:szCs w:val="30"/>
        </w:rPr>
      </w:pPr>
      <w:r>
        <w:fldChar w:fldCharType="begin"/>
      </w:r>
      <w:r>
        <w:instrText xml:space="preserve"> HYPERLINK \l "_Toc19287" </w:instrText>
      </w:r>
      <w:r>
        <w:fldChar w:fldCharType="separate"/>
      </w:r>
      <w:r>
        <w:rPr>
          <w:rFonts w:hint="eastAsia" w:ascii="仿宋" w:hAnsi="仿宋" w:eastAsia="仿宋" w:cs="仿宋"/>
          <w:sz w:val="30"/>
          <w:szCs w:val="30"/>
        </w:rPr>
        <w:t>第五章</w:t>
      </w:r>
      <w:r>
        <w:rPr>
          <w:rFonts w:ascii="仿宋" w:hAnsi="仿宋" w:eastAsia="仿宋" w:cs="仿宋"/>
          <w:sz w:val="30"/>
          <w:szCs w:val="30"/>
        </w:rPr>
        <w:t xml:space="preserve">  </w:t>
      </w:r>
      <w:r>
        <w:rPr>
          <w:rFonts w:hint="eastAsia" w:ascii="仿宋" w:hAnsi="仿宋" w:eastAsia="仿宋" w:cs="仿宋"/>
          <w:sz w:val="30"/>
          <w:szCs w:val="30"/>
        </w:rPr>
        <w:t>合同主要条款</w:t>
      </w:r>
      <w:r>
        <w:rPr>
          <w:rFonts w:ascii="仿宋" w:hAnsi="仿宋" w:eastAsia="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_Toc19287 \h </w:instrText>
      </w:r>
      <w:r>
        <w:rPr>
          <w:rFonts w:ascii="仿宋" w:hAnsi="仿宋" w:eastAsia="仿宋" w:cs="仿宋"/>
          <w:sz w:val="30"/>
          <w:szCs w:val="30"/>
        </w:rPr>
        <w:fldChar w:fldCharType="separate"/>
      </w:r>
      <w:r>
        <w:rPr>
          <w:rFonts w:ascii="仿宋" w:hAnsi="仿宋" w:eastAsia="仿宋" w:cs="仿宋"/>
          <w:sz w:val="30"/>
          <w:szCs w:val="30"/>
        </w:rPr>
        <w:t>- 38 -</w:t>
      </w:r>
      <w:r>
        <w:rPr>
          <w:rFonts w:ascii="仿宋" w:hAnsi="仿宋" w:eastAsia="仿宋" w:cs="仿宋"/>
          <w:sz w:val="30"/>
          <w:szCs w:val="30"/>
        </w:rPr>
        <w:fldChar w:fldCharType="end"/>
      </w:r>
      <w:r>
        <w:rPr>
          <w:rFonts w:ascii="仿宋" w:hAnsi="仿宋" w:eastAsia="仿宋" w:cs="仿宋"/>
          <w:sz w:val="30"/>
          <w:szCs w:val="30"/>
        </w:rPr>
        <w:fldChar w:fldCharType="end"/>
      </w:r>
    </w:p>
    <w:p>
      <w:pPr>
        <w:pStyle w:val="35"/>
        <w:tabs>
          <w:tab w:val="right" w:leader="dot" w:pos="9747"/>
        </w:tabs>
        <w:spacing w:line="360" w:lineRule="auto"/>
        <w:jc w:val="left"/>
        <w:rPr>
          <w:rFonts w:ascii="仿宋" w:hAnsi="仿宋" w:eastAsia="仿宋"/>
          <w:sz w:val="30"/>
          <w:szCs w:val="30"/>
        </w:rPr>
      </w:pPr>
      <w:r>
        <w:fldChar w:fldCharType="begin"/>
      </w:r>
      <w:r>
        <w:instrText xml:space="preserve"> HYPERLINK \l "_Toc19029" </w:instrText>
      </w:r>
      <w:r>
        <w:fldChar w:fldCharType="separate"/>
      </w:r>
      <w:r>
        <w:rPr>
          <w:rFonts w:hint="eastAsia" w:ascii="仿宋" w:hAnsi="仿宋" w:eastAsia="仿宋" w:cs="仿宋"/>
          <w:sz w:val="30"/>
          <w:szCs w:val="30"/>
        </w:rPr>
        <w:t>第六章</w:t>
      </w:r>
      <w:r>
        <w:rPr>
          <w:rFonts w:ascii="仿宋" w:hAnsi="仿宋" w:eastAsia="仿宋" w:cs="仿宋"/>
          <w:sz w:val="30"/>
          <w:szCs w:val="30"/>
        </w:rPr>
        <w:t xml:space="preserve">  </w:t>
      </w:r>
      <w:r>
        <w:rPr>
          <w:rFonts w:hint="eastAsia" w:ascii="仿宋" w:hAnsi="仿宋" w:eastAsia="仿宋" w:cs="仿宋"/>
          <w:sz w:val="30"/>
          <w:szCs w:val="30"/>
        </w:rPr>
        <w:t>投标文件的格式</w:t>
      </w:r>
      <w:r>
        <w:rPr>
          <w:rFonts w:ascii="仿宋" w:hAnsi="仿宋" w:eastAsia="仿宋"/>
          <w:sz w:val="30"/>
          <w:szCs w:val="30"/>
        </w:rPr>
        <w:tab/>
      </w:r>
      <w:r>
        <w:rPr>
          <w:rFonts w:ascii="仿宋" w:hAnsi="仿宋" w:eastAsia="仿宋" w:cs="仿宋"/>
          <w:sz w:val="30"/>
          <w:szCs w:val="30"/>
        </w:rPr>
        <w:fldChar w:fldCharType="begin"/>
      </w:r>
      <w:r>
        <w:rPr>
          <w:rFonts w:ascii="仿宋" w:hAnsi="仿宋" w:eastAsia="仿宋" w:cs="仿宋"/>
          <w:sz w:val="30"/>
          <w:szCs w:val="30"/>
        </w:rPr>
        <w:instrText xml:space="preserve"> PAGEREF _Toc19029 \h </w:instrText>
      </w:r>
      <w:r>
        <w:rPr>
          <w:rFonts w:ascii="仿宋" w:hAnsi="仿宋" w:eastAsia="仿宋" w:cs="仿宋"/>
          <w:sz w:val="30"/>
          <w:szCs w:val="30"/>
        </w:rPr>
        <w:fldChar w:fldCharType="separate"/>
      </w:r>
      <w:r>
        <w:rPr>
          <w:rFonts w:ascii="仿宋" w:hAnsi="仿宋" w:eastAsia="仿宋" w:cs="仿宋"/>
          <w:sz w:val="30"/>
          <w:szCs w:val="30"/>
        </w:rPr>
        <w:t>- 42 -</w:t>
      </w:r>
      <w:r>
        <w:rPr>
          <w:rFonts w:ascii="仿宋" w:hAnsi="仿宋" w:eastAsia="仿宋" w:cs="仿宋"/>
          <w:sz w:val="30"/>
          <w:szCs w:val="30"/>
        </w:rPr>
        <w:fldChar w:fldCharType="end"/>
      </w:r>
      <w:r>
        <w:rPr>
          <w:rFonts w:ascii="仿宋" w:hAnsi="仿宋" w:eastAsia="仿宋" w:cs="仿宋"/>
          <w:sz w:val="30"/>
          <w:szCs w:val="30"/>
        </w:rPr>
        <w:fldChar w:fldCharType="end"/>
      </w:r>
    </w:p>
    <w:p>
      <w:pPr>
        <w:pStyle w:val="35"/>
        <w:tabs>
          <w:tab w:val="right" w:leader="dot" w:pos="9747"/>
        </w:tabs>
        <w:jc w:val="left"/>
        <w:rPr>
          <w:rFonts w:ascii="仿宋" w:hAnsi="仿宋" w:eastAsia="仿宋"/>
        </w:rPr>
      </w:pPr>
    </w:p>
    <w:p>
      <w:pPr>
        <w:spacing w:line="600" w:lineRule="atLeast"/>
        <w:jc w:val="left"/>
        <w:rPr>
          <w:rFonts w:ascii="仿宋" w:hAnsi="仿宋" w:eastAsia="仿宋"/>
        </w:rPr>
      </w:pPr>
      <w:r>
        <w:rPr>
          <w:rFonts w:ascii="仿宋" w:hAnsi="仿宋" w:eastAsia="仿宋" w:cs="仿宋"/>
          <w:sz w:val="30"/>
          <w:szCs w:val="30"/>
        </w:rPr>
        <w:fldChar w:fldCharType="end"/>
      </w:r>
    </w:p>
    <w:p>
      <w:pPr>
        <w:jc w:val="left"/>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4"/>
        <w:rPr>
          <w:rFonts w:ascii="仿宋" w:hAnsi="仿宋" w:eastAsia="仿宋" w:cs="Times New Roman"/>
          <w:b/>
          <w:bCs/>
          <w:sz w:val="44"/>
          <w:szCs w:val="44"/>
        </w:rPr>
      </w:pPr>
      <w:bookmarkStart w:id="1" w:name="_Toc497478131"/>
      <w:bookmarkStart w:id="2" w:name="_Toc66278833"/>
      <w:bookmarkStart w:id="3" w:name="_Toc24047"/>
      <w:r>
        <w:rPr>
          <w:rFonts w:ascii="仿宋" w:hAnsi="仿宋" w:eastAsia="仿宋" w:cs="Times New Roman"/>
          <w:b/>
          <w:bCs/>
          <w:sz w:val="44"/>
          <w:szCs w:val="44"/>
        </w:rPr>
        <w:br w:type="page"/>
      </w:r>
      <w:r>
        <w:rPr>
          <w:rFonts w:hint="eastAsia" w:ascii="仿宋" w:hAnsi="仿宋" w:eastAsia="仿宋" w:cs="仿宋"/>
          <w:b/>
          <w:bCs/>
          <w:sz w:val="44"/>
          <w:szCs w:val="44"/>
        </w:rPr>
        <w:t>第一章</w:t>
      </w:r>
      <w:r>
        <w:rPr>
          <w:rFonts w:ascii="仿宋" w:hAnsi="仿宋" w:eastAsia="仿宋" w:cs="仿宋"/>
          <w:b/>
          <w:bCs/>
          <w:sz w:val="44"/>
          <w:szCs w:val="44"/>
        </w:rPr>
        <w:t xml:space="preserve">  </w:t>
      </w:r>
      <w:r>
        <w:rPr>
          <w:rFonts w:hint="eastAsia" w:ascii="仿宋" w:hAnsi="仿宋" w:eastAsia="仿宋" w:cs="仿宋"/>
          <w:b/>
          <w:bCs/>
          <w:sz w:val="44"/>
          <w:szCs w:val="44"/>
        </w:rPr>
        <w:t>招标公告</w:t>
      </w:r>
      <w:bookmarkEnd w:id="1"/>
      <w:bookmarkEnd w:id="2"/>
      <w:bookmarkEnd w:id="3"/>
    </w:p>
    <w:p>
      <w:pPr>
        <w:spacing w:line="460" w:lineRule="atLeast"/>
        <w:ind w:firstLine="480" w:firstLineChars="200"/>
        <w:rPr>
          <w:rFonts w:ascii="仿宋" w:hAnsi="仿宋" w:eastAsia="仿宋"/>
          <w:sz w:val="24"/>
          <w:szCs w:val="24"/>
        </w:rPr>
      </w:pPr>
      <w:r>
        <w:rPr>
          <w:rFonts w:hint="eastAsia" w:ascii="仿宋" w:hAnsi="仿宋" w:eastAsia="仿宋" w:cs="仿宋"/>
          <w:sz w:val="24"/>
          <w:szCs w:val="24"/>
        </w:rPr>
        <w:t>根据《中华人民共和国政府采购法》、《政府采购货物和服务招标管理办法》规定，经</w:t>
      </w:r>
      <w:r>
        <w:rPr>
          <w:rFonts w:hint="eastAsia" w:ascii="仿宋" w:hAnsi="仿宋" w:eastAsia="仿宋" w:cs="仿宋"/>
          <w:kern w:val="0"/>
          <w:sz w:val="24"/>
          <w:szCs w:val="24"/>
        </w:rPr>
        <w:t>湖州市财政局</w:t>
      </w:r>
      <w:r>
        <w:rPr>
          <w:rFonts w:ascii="仿宋" w:hAnsi="仿宋" w:eastAsia="仿宋" w:cs="仿宋"/>
          <w:sz w:val="24"/>
          <w:szCs w:val="24"/>
        </w:rPr>
        <w:t>(</w:t>
      </w:r>
      <w:r>
        <w:rPr>
          <w:rFonts w:hint="eastAsia" w:ascii="仿宋" w:hAnsi="仿宋" w:eastAsia="仿宋" w:cs="仿宋"/>
          <w:sz w:val="24"/>
          <w:szCs w:val="24"/>
        </w:rPr>
        <w:t>财政审批编号：</w:t>
      </w:r>
      <w:r>
        <w:rPr>
          <w:rFonts w:hint="eastAsia" w:ascii="仿宋" w:hAnsi="仿宋" w:eastAsia="仿宋" w:cs="仿宋"/>
          <w:sz w:val="24"/>
          <w:szCs w:val="24"/>
          <w:lang w:eastAsia="zh-CN"/>
        </w:rPr>
        <w:t>临[2023]3963号</w:t>
      </w:r>
      <w:r>
        <w:rPr>
          <w:rFonts w:hint="eastAsia" w:ascii="仿宋" w:hAnsi="仿宋" w:eastAsia="仿宋" w:cs="仿宋"/>
          <w:sz w:val="24"/>
          <w:szCs w:val="24"/>
        </w:rPr>
        <w:t>）批准，</w:t>
      </w:r>
      <w:r>
        <w:rPr>
          <w:rFonts w:hint="eastAsia" w:ascii="仿宋" w:hAnsi="仿宋" w:eastAsia="仿宋" w:cs="仿宋"/>
          <w:b/>
          <w:bCs/>
          <w:color w:val="000000"/>
          <w:sz w:val="24"/>
          <w:szCs w:val="24"/>
          <w:u w:val="single"/>
        </w:rPr>
        <w:t>浙江荣昕项目管理有限公司</w:t>
      </w:r>
      <w:r>
        <w:rPr>
          <w:rFonts w:hint="eastAsia" w:ascii="仿宋" w:hAnsi="仿宋" w:eastAsia="仿宋" w:cs="仿宋"/>
          <w:color w:val="000000"/>
          <w:sz w:val="24"/>
          <w:szCs w:val="24"/>
        </w:rPr>
        <w:t>受</w:t>
      </w:r>
      <w:r>
        <w:rPr>
          <w:rFonts w:hint="eastAsia" w:ascii="仿宋" w:hAnsi="仿宋" w:eastAsia="仿宋" w:cs="仿宋"/>
          <w:b/>
          <w:bCs/>
          <w:color w:val="000000"/>
          <w:kern w:val="0"/>
          <w:sz w:val="24"/>
          <w:szCs w:val="24"/>
          <w:u w:val="single"/>
          <w:lang w:eastAsia="zh-CN"/>
        </w:rPr>
        <w:t>湖州南太湖新区公用事业管理中心</w:t>
      </w:r>
      <w:r>
        <w:rPr>
          <w:rFonts w:hint="eastAsia" w:ascii="仿宋" w:hAnsi="仿宋" w:eastAsia="仿宋" w:cs="仿宋"/>
          <w:color w:val="000000"/>
          <w:sz w:val="24"/>
          <w:szCs w:val="24"/>
        </w:rPr>
        <w:t>委托，</w:t>
      </w:r>
      <w:r>
        <w:rPr>
          <w:rFonts w:hint="eastAsia" w:ascii="仿宋" w:hAnsi="仿宋" w:eastAsia="仿宋" w:cs="仿宋"/>
          <w:sz w:val="24"/>
          <w:szCs w:val="24"/>
        </w:rPr>
        <w:t>现就</w:t>
      </w:r>
      <w:r>
        <w:rPr>
          <w:rFonts w:hint="eastAsia" w:ascii="仿宋" w:hAnsi="仿宋" w:eastAsia="仿宋" w:cs="仿宋"/>
          <w:b/>
          <w:bCs/>
          <w:sz w:val="24"/>
          <w:szCs w:val="24"/>
          <w:u w:val="single"/>
          <w:lang w:eastAsia="zh-CN"/>
        </w:rPr>
        <w:t>湖州南太湖新区城市道路定时定线垃圾清运一体化服务项目（2023-2025年度）</w:t>
      </w:r>
      <w:r>
        <w:rPr>
          <w:rFonts w:hint="eastAsia" w:ascii="仿宋" w:hAnsi="仿宋" w:eastAsia="仿宋" w:cs="仿宋"/>
          <w:sz w:val="24"/>
          <w:szCs w:val="24"/>
        </w:rPr>
        <w:t>进行公开招标，欢迎中华人民共和国境内的合格投标人前来参加投标：</w:t>
      </w:r>
    </w:p>
    <w:p>
      <w:pPr>
        <w:spacing w:line="460" w:lineRule="atLeast"/>
        <w:rPr>
          <w:rFonts w:hint="eastAsia" w:ascii="仿宋" w:hAnsi="仿宋" w:eastAsia="仿宋"/>
          <w:b/>
          <w:bCs/>
          <w:snapToGrid w:val="0"/>
          <w:sz w:val="24"/>
          <w:szCs w:val="24"/>
          <w:lang w:eastAsia="zh-CN"/>
        </w:rPr>
      </w:pPr>
      <w:r>
        <w:rPr>
          <w:rFonts w:hint="eastAsia" w:ascii="仿宋" w:hAnsi="仿宋" w:eastAsia="仿宋" w:cs="仿宋"/>
          <w:b/>
          <w:bCs/>
          <w:sz w:val="24"/>
          <w:szCs w:val="24"/>
        </w:rPr>
        <w:t>一、项目编号：</w:t>
      </w:r>
      <w:r>
        <w:rPr>
          <w:rFonts w:hint="eastAsia" w:ascii="仿宋" w:hAnsi="仿宋" w:eastAsia="仿宋" w:cs="仿宋"/>
          <w:b/>
          <w:bCs/>
          <w:sz w:val="24"/>
          <w:szCs w:val="24"/>
          <w:lang w:eastAsia="zh-CN"/>
        </w:rPr>
        <w:t>RXZB（HC）2023-026</w:t>
      </w:r>
    </w:p>
    <w:p>
      <w:pPr>
        <w:spacing w:line="460" w:lineRule="atLeast"/>
        <w:rPr>
          <w:rFonts w:ascii="仿宋" w:hAnsi="仿宋" w:eastAsia="仿宋"/>
          <w:sz w:val="24"/>
          <w:szCs w:val="24"/>
        </w:rPr>
      </w:pPr>
      <w:r>
        <w:rPr>
          <w:rFonts w:hint="eastAsia" w:ascii="仿宋" w:hAnsi="仿宋" w:eastAsia="仿宋" w:cs="仿宋"/>
          <w:b/>
          <w:bCs/>
          <w:sz w:val="24"/>
          <w:szCs w:val="24"/>
        </w:rPr>
        <w:t>二、采购组织类型：</w:t>
      </w:r>
      <w:r>
        <w:rPr>
          <w:rFonts w:hint="eastAsia" w:ascii="仿宋" w:hAnsi="仿宋" w:eastAsia="仿宋" w:cs="仿宋"/>
          <w:sz w:val="24"/>
          <w:szCs w:val="24"/>
        </w:rPr>
        <w:t>分散采购委托代理</w:t>
      </w:r>
    </w:p>
    <w:p>
      <w:pPr>
        <w:snapToGrid w:val="0"/>
        <w:spacing w:line="460" w:lineRule="atLeast"/>
        <w:rPr>
          <w:rFonts w:ascii="仿宋" w:hAnsi="仿宋" w:eastAsia="仿宋"/>
          <w:sz w:val="24"/>
          <w:szCs w:val="24"/>
        </w:rPr>
      </w:pPr>
      <w:r>
        <w:rPr>
          <w:rFonts w:hint="eastAsia" w:ascii="仿宋" w:hAnsi="仿宋" w:eastAsia="仿宋" w:cs="仿宋"/>
          <w:b/>
          <w:bCs/>
          <w:sz w:val="24"/>
          <w:szCs w:val="24"/>
        </w:rPr>
        <w:t>三、采购方式：</w:t>
      </w:r>
      <w:r>
        <w:rPr>
          <w:rFonts w:hint="eastAsia" w:ascii="仿宋" w:hAnsi="仿宋" w:eastAsia="仿宋" w:cs="仿宋"/>
          <w:sz w:val="24"/>
          <w:szCs w:val="24"/>
        </w:rPr>
        <w:t>公开招标</w:t>
      </w:r>
    </w:p>
    <w:p>
      <w:pPr>
        <w:snapToGrid w:val="0"/>
        <w:spacing w:line="460" w:lineRule="atLeast"/>
        <w:rPr>
          <w:rFonts w:ascii="仿宋" w:hAnsi="仿宋" w:eastAsia="仿宋"/>
          <w:b/>
          <w:bCs/>
          <w:sz w:val="24"/>
          <w:szCs w:val="24"/>
        </w:rPr>
      </w:pPr>
      <w:r>
        <w:rPr>
          <w:rFonts w:hint="eastAsia" w:ascii="仿宋" w:hAnsi="仿宋" w:eastAsia="仿宋" w:cs="仿宋"/>
          <w:b/>
          <w:bCs/>
          <w:sz w:val="24"/>
          <w:szCs w:val="24"/>
        </w:rPr>
        <w:t>四、采购内容及数量</w:t>
      </w:r>
    </w:p>
    <w:tbl>
      <w:tblPr>
        <w:tblStyle w:val="46"/>
        <w:tblW w:w="10716" w:type="dxa"/>
        <w:jc w:val="center"/>
        <w:tblLayout w:type="fixed"/>
        <w:tblCellMar>
          <w:top w:w="0" w:type="dxa"/>
          <w:left w:w="10" w:type="dxa"/>
          <w:bottom w:w="0" w:type="dxa"/>
          <w:right w:w="10" w:type="dxa"/>
        </w:tblCellMar>
      </w:tblPr>
      <w:tblGrid>
        <w:gridCol w:w="735"/>
        <w:gridCol w:w="2835"/>
        <w:gridCol w:w="945"/>
        <w:gridCol w:w="1230"/>
        <w:gridCol w:w="2400"/>
        <w:gridCol w:w="2571"/>
      </w:tblGrid>
      <w:tr>
        <w:tblPrEx>
          <w:tblCellMar>
            <w:top w:w="0" w:type="dxa"/>
            <w:left w:w="10" w:type="dxa"/>
            <w:bottom w:w="0" w:type="dxa"/>
            <w:right w:w="10" w:type="dxa"/>
          </w:tblCellMar>
        </w:tblPrEx>
        <w:trPr>
          <w:trHeight w:val="576"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kern w:val="0"/>
                <w:sz w:val="24"/>
              </w:rPr>
            </w:pPr>
            <w:r>
              <w:rPr>
                <w:rStyle w:val="87"/>
                <w:rFonts w:hint="eastAsia" w:ascii="仿宋" w:hAnsi="仿宋" w:eastAsia="仿宋" w:cs="仿宋"/>
                <w:color w:val="auto"/>
                <w:sz w:val="24"/>
              </w:rPr>
              <w:t>序号</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kern w:val="0"/>
                <w:sz w:val="24"/>
              </w:rPr>
            </w:pPr>
            <w:r>
              <w:rPr>
                <w:rStyle w:val="87"/>
                <w:rFonts w:hint="eastAsia" w:ascii="仿宋" w:hAnsi="仿宋" w:eastAsia="仿宋" w:cs="仿宋"/>
                <w:color w:val="auto"/>
                <w:sz w:val="24"/>
              </w:rPr>
              <w:t>采购内容</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kern w:val="0"/>
                <w:sz w:val="24"/>
                <w:lang w:eastAsia="zh-CN"/>
              </w:rPr>
            </w:pPr>
            <w:r>
              <w:rPr>
                <w:rStyle w:val="87"/>
                <w:rFonts w:hint="eastAsia" w:ascii="仿宋" w:hAnsi="仿宋" w:eastAsia="仿宋" w:cs="仿宋"/>
                <w:color w:val="auto"/>
                <w:sz w:val="24"/>
              </w:rPr>
              <w:t>标</w:t>
            </w:r>
            <w:r>
              <w:rPr>
                <w:rStyle w:val="87"/>
                <w:rFonts w:hint="eastAsia" w:ascii="仿宋" w:hAnsi="仿宋" w:eastAsia="仿宋" w:cs="仿宋"/>
                <w:color w:val="auto"/>
                <w:sz w:val="24"/>
                <w:lang w:val="en-US" w:eastAsia="zh-CN"/>
              </w:rPr>
              <w:t>项</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kern w:val="0"/>
                <w:sz w:val="24"/>
              </w:rPr>
            </w:pPr>
            <w:r>
              <w:rPr>
                <w:rStyle w:val="87"/>
                <w:rFonts w:hint="eastAsia" w:ascii="仿宋" w:hAnsi="仿宋" w:eastAsia="仿宋" w:cs="仿宋"/>
                <w:color w:val="auto"/>
                <w:sz w:val="24"/>
              </w:rPr>
              <w:t>服务期限</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Style w:val="87"/>
                <w:rFonts w:hint="eastAsia" w:ascii="仿宋" w:hAnsi="仿宋" w:eastAsia="仿宋" w:cs="仿宋"/>
                <w:color w:val="auto"/>
                <w:sz w:val="24"/>
              </w:rPr>
            </w:pPr>
            <w:r>
              <w:rPr>
                <w:rStyle w:val="87"/>
                <w:rFonts w:hint="eastAsia" w:ascii="仿宋" w:hAnsi="仿宋" w:eastAsia="仿宋" w:cs="仿宋"/>
                <w:color w:val="auto"/>
                <w:sz w:val="24"/>
              </w:rPr>
              <w:t>采购预算</w:t>
            </w:r>
          </w:p>
          <w:p>
            <w:pPr>
              <w:snapToGrid w:val="0"/>
              <w:spacing w:line="360" w:lineRule="auto"/>
              <w:jc w:val="center"/>
              <w:rPr>
                <w:rFonts w:hint="eastAsia" w:ascii="仿宋" w:hAnsi="仿宋" w:eastAsia="仿宋" w:cs="仿宋"/>
                <w:kern w:val="0"/>
                <w:sz w:val="24"/>
              </w:rPr>
            </w:pPr>
            <w:r>
              <w:rPr>
                <w:rStyle w:val="87"/>
                <w:rFonts w:hint="eastAsia" w:ascii="仿宋" w:hAnsi="仿宋" w:eastAsia="仿宋" w:cs="仿宋"/>
                <w:color w:val="auto"/>
                <w:sz w:val="24"/>
              </w:rPr>
              <w:t>(最高限价)</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rPr>
            </w:pPr>
            <w:r>
              <w:rPr>
                <w:rStyle w:val="87"/>
                <w:rFonts w:hint="eastAsia" w:ascii="仿宋" w:hAnsi="仿宋" w:eastAsia="仿宋" w:cs="仿宋"/>
                <w:color w:val="auto"/>
                <w:sz w:val="24"/>
              </w:rPr>
              <w:t>简要规格描述或项目基本概况介绍</w:t>
            </w:r>
          </w:p>
        </w:tc>
      </w:tr>
      <w:tr>
        <w:tblPrEx>
          <w:tblCellMar>
            <w:top w:w="0" w:type="dxa"/>
            <w:left w:w="10" w:type="dxa"/>
            <w:bottom w:w="0" w:type="dxa"/>
            <w:right w:w="10" w:type="dxa"/>
          </w:tblCellMar>
        </w:tblPrEx>
        <w:trPr>
          <w:trHeight w:val="486" w:hRule="atLeast"/>
          <w:jc w:val="center"/>
        </w:trPr>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仿宋" w:hAnsi="仿宋" w:eastAsia="仿宋" w:cs="仿宋"/>
                <w:kern w:val="0"/>
                <w:sz w:val="24"/>
              </w:rPr>
            </w:pPr>
            <w:r>
              <w:rPr>
                <w:rFonts w:hint="eastAsia" w:ascii="仿宋" w:hAnsi="仿宋" w:eastAsia="仿宋" w:cs="仿宋"/>
                <w:sz w:val="24"/>
              </w:rPr>
              <w:t>1</w:t>
            </w:r>
          </w:p>
        </w:tc>
        <w:tc>
          <w:tcPr>
            <w:tcW w:w="28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仿宋" w:hAnsi="仿宋" w:eastAsia="仿宋" w:cs="仿宋"/>
                <w:kern w:val="0"/>
                <w:sz w:val="24"/>
              </w:rPr>
            </w:pPr>
            <w:r>
              <w:rPr>
                <w:rFonts w:hint="eastAsia" w:ascii="仿宋" w:hAnsi="仿宋" w:eastAsia="仿宋" w:cs="仿宋"/>
                <w:kern w:val="0"/>
                <w:sz w:val="24"/>
              </w:rPr>
              <w:t>城市道路定时定线垃圾清运一体化服务（2023-2025年度）</w:t>
            </w:r>
          </w:p>
        </w:tc>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仿宋" w:hAnsi="仿宋" w:eastAsia="仿宋" w:cs="仿宋"/>
                <w:kern w:val="0"/>
                <w:sz w:val="24"/>
              </w:rPr>
            </w:pPr>
            <w:r>
              <w:rPr>
                <w:rFonts w:hint="eastAsia" w:ascii="仿宋" w:hAnsi="仿宋" w:eastAsia="仿宋" w:cs="仿宋"/>
                <w:kern w:val="0"/>
                <w:sz w:val="24"/>
              </w:rPr>
              <w:t>一</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仿宋" w:hAnsi="仿宋" w:eastAsia="仿宋" w:cs="仿宋"/>
                <w:kern w:val="0"/>
                <w:sz w:val="24"/>
              </w:rPr>
            </w:pPr>
            <w:r>
              <w:rPr>
                <w:rFonts w:hint="eastAsia" w:ascii="仿宋" w:hAnsi="仿宋" w:eastAsia="仿宋" w:cs="仿宋"/>
                <w:kern w:val="0"/>
                <w:sz w:val="24"/>
              </w:rPr>
              <w:t>3年</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仿宋" w:hAnsi="仿宋" w:eastAsia="仿宋" w:cs="仿宋"/>
                <w:kern w:val="0"/>
                <w:sz w:val="24"/>
              </w:rPr>
            </w:pPr>
            <w:r>
              <w:rPr>
                <w:rFonts w:hint="eastAsia" w:ascii="仿宋" w:hAnsi="仿宋" w:eastAsia="仿宋" w:cs="仿宋"/>
                <w:kern w:val="0"/>
                <w:sz w:val="24"/>
                <w:lang w:val="en-US" w:eastAsia="zh-CN"/>
              </w:rPr>
              <w:t>390</w:t>
            </w:r>
            <w:r>
              <w:rPr>
                <w:rFonts w:hint="eastAsia" w:ascii="仿宋" w:hAnsi="仿宋" w:eastAsia="仿宋" w:cs="仿宋"/>
                <w:kern w:val="0"/>
                <w:sz w:val="24"/>
              </w:rPr>
              <w:t>万元</w:t>
            </w:r>
          </w:p>
          <w:p>
            <w:pPr>
              <w:widowControl/>
              <w:snapToGrid w:val="0"/>
              <w:spacing w:line="360" w:lineRule="auto"/>
              <w:jc w:val="center"/>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val="en-US" w:eastAsia="zh-CN"/>
              </w:rPr>
              <w:t>130</w:t>
            </w:r>
            <w:r>
              <w:rPr>
                <w:rFonts w:hint="eastAsia" w:ascii="仿宋" w:hAnsi="仿宋" w:eastAsia="仿宋" w:cs="仿宋"/>
                <w:kern w:val="0"/>
                <w:sz w:val="24"/>
              </w:rPr>
              <w:t>万元/年</w:t>
            </w:r>
            <w:r>
              <w:rPr>
                <w:rFonts w:hint="eastAsia" w:ascii="仿宋" w:hAnsi="仿宋" w:eastAsia="仿宋" w:cs="仿宋"/>
                <w:kern w:val="0"/>
                <w:sz w:val="24"/>
                <w:lang w:val="en-US" w:eastAsia="zh-CN"/>
              </w:rPr>
              <w:t>*3</w:t>
            </w:r>
            <w:r>
              <w:rPr>
                <w:rFonts w:hint="eastAsia" w:ascii="仿宋" w:hAnsi="仿宋" w:eastAsia="仿宋" w:cs="仿宋"/>
                <w:kern w:val="0"/>
                <w:sz w:val="24"/>
              </w:rPr>
              <w:t>）</w:t>
            </w:r>
          </w:p>
        </w:tc>
        <w:tc>
          <w:tcPr>
            <w:tcW w:w="2571" w:type="dxa"/>
            <w:vMerge w:val="restart"/>
            <w:tcBorders>
              <w:top w:val="single" w:color="auto" w:sz="4" w:space="0"/>
              <w:left w:val="single" w:color="auto" w:sz="4" w:space="0"/>
              <w:right w:val="single" w:color="auto" w:sz="4" w:space="0"/>
            </w:tcBorders>
            <w:noWrap w:val="0"/>
            <w:vAlign w:val="center"/>
          </w:tcPr>
          <w:p>
            <w:pPr>
              <w:widowControl/>
              <w:snapToGrid w:val="0"/>
              <w:spacing w:line="360" w:lineRule="auto"/>
              <w:jc w:val="center"/>
              <w:rPr>
                <w:rFonts w:hint="eastAsia" w:ascii="仿宋" w:hAnsi="仿宋" w:eastAsia="仿宋" w:cs="仿宋"/>
                <w:bCs/>
                <w:sz w:val="24"/>
                <w:lang w:val="en-US" w:eastAsia="zh-CN"/>
              </w:rPr>
            </w:pPr>
            <w:r>
              <w:rPr>
                <w:rFonts w:hint="eastAsia" w:ascii="仿宋" w:hAnsi="仿宋" w:eastAsia="仿宋" w:cs="仿宋"/>
                <w:kern w:val="0"/>
                <w:sz w:val="24"/>
              </w:rPr>
              <w:t>详见招标</w:t>
            </w:r>
            <w:r>
              <w:rPr>
                <w:rFonts w:hint="eastAsia" w:ascii="仿宋" w:hAnsi="仿宋" w:eastAsia="仿宋" w:cs="仿宋"/>
                <w:kern w:val="0"/>
                <w:sz w:val="24"/>
                <w:lang w:val="en-US" w:eastAsia="zh-CN"/>
              </w:rPr>
              <w:t>需求</w:t>
            </w:r>
          </w:p>
        </w:tc>
      </w:tr>
      <w:tr>
        <w:tblPrEx>
          <w:tblCellMar>
            <w:top w:w="0" w:type="dxa"/>
            <w:left w:w="10" w:type="dxa"/>
            <w:bottom w:w="0" w:type="dxa"/>
            <w:right w:w="10" w:type="dxa"/>
          </w:tblCellMar>
        </w:tblPrEx>
        <w:trPr>
          <w:trHeight w:val="518" w:hRule="atLeast"/>
          <w:jc w:val="center"/>
        </w:trPr>
        <w:tc>
          <w:tcPr>
            <w:tcW w:w="735"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snapToGrid w:val="0"/>
              <w:spacing w:line="360" w:lineRule="auto"/>
              <w:jc w:val="center"/>
              <w:rPr>
                <w:rFonts w:hint="eastAsia" w:ascii="仿宋" w:hAnsi="仿宋" w:eastAsia="仿宋" w:cs="仿宋"/>
                <w:kern w:val="0"/>
                <w:sz w:val="24"/>
              </w:rPr>
            </w:pPr>
          </w:p>
        </w:tc>
        <w:tc>
          <w:tcPr>
            <w:tcW w:w="2835" w:type="dxa"/>
            <w:vMerge w:val="continue"/>
            <w:tcBorders>
              <w:top w:val="single" w:color="auto" w:sz="4" w:space="0"/>
              <w:left w:val="single" w:color="auto" w:sz="6" w:space="0"/>
              <w:bottom w:val="single" w:color="auto" w:sz="6" w:space="0"/>
              <w:right w:val="single" w:color="auto" w:sz="6" w:space="0"/>
            </w:tcBorders>
            <w:noWrap w:val="0"/>
            <w:vAlign w:val="center"/>
          </w:tcPr>
          <w:p>
            <w:pPr>
              <w:widowControl/>
              <w:snapToGrid w:val="0"/>
              <w:spacing w:line="360" w:lineRule="auto"/>
              <w:jc w:val="center"/>
              <w:rPr>
                <w:rFonts w:hint="eastAsia" w:ascii="仿宋" w:hAnsi="仿宋" w:eastAsia="仿宋" w:cs="仿宋"/>
                <w:kern w:val="0"/>
                <w:sz w:val="24"/>
              </w:rPr>
            </w:pPr>
          </w:p>
        </w:tc>
        <w:tc>
          <w:tcPr>
            <w:tcW w:w="945" w:type="dxa"/>
            <w:tcBorders>
              <w:top w:val="single" w:color="auto" w:sz="4" w:space="0"/>
              <w:left w:val="single" w:color="auto" w:sz="6" w:space="0"/>
              <w:bottom w:val="single" w:color="auto" w:sz="6" w:space="0"/>
              <w:right w:val="single" w:color="auto" w:sz="4" w:space="0"/>
            </w:tcBorders>
            <w:noWrap w:val="0"/>
            <w:vAlign w:val="center"/>
          </w:tcPr>
          <w:p>
            <w:pPr>
              <w:widowControl/>
              <w:snapToGrid w:val="0"/>
              <w:spacing w:line="360" w:lineRule="auto"/>
              <w:jc w:val="center"/>
              <w:rPr>
                <w:rFonts w:hint="eastAsia" w:ascii="仿宋" w:hAnsi="仿宋" w:eastAsia="仿宋" w:cs="仿宋"/>
                <w:kern w:val="0"/>
                <w:sz w:val="24"/>
              </w:rPr>
            </w:pPr>
            <w:r>
              <w:rPr>
                <w:rFonts w:hint="eastAsia" w:ascii="仿宋" w:hAnsi="仿宋" w:eastAsia="仿宋" w:cs="仿宋"/>
                <w:kern w:val="0"/>
                <w:sz w:val="24"/>
              </w:rPr>
              <w:t>二</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仿宋" w:hAnsi="仿宋" w:eastAsia="仿宋" w:cs="仿宋"/>
                <w:kern w:val="0"/>
                <w:sz w:val="24"/>
              </w:rPr>
            </w:pPr>
            <w:r>
              <w:rPr>
                <w:rFonts w:hint="eastAsia" w:ascii="仿宋" w:hAnsi="仿宋" w:eastAsia="仿宋" w:cs="仿宋"/>
                <w:kern w:val="0"/>
                <w:sz w:val="24"/>
              </w:rPr>
              <w:t>3年</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ascii="仿宋" w:hAnsi="仿宋" w:eastAsia="仿宋" w:cs="仿宋"/>
                <w:kern w:val="0"/>
                <w:sz w:val="24"/>
              </w:rPr>
            </w:pPr>
            <w:r>
              <w:rPr>
                <w:rFonts w:hint="eastAsia" w:ascii="仿宋" w:hAnsi="仿宋" w:eastAsia="仿宋" w:cs="仿宋"/>
                <w:kern w:val="0"/>
                <w:sz w:val="24"/>
                <w:lang w:val="en-US" w:eastAsia="zh-CN"/>
              </w:rPr>
              <w:t>210</w:t>
            </w:r>
            <w:r>
              <w:rPr>
                <w:rFonts w:hint="eastAsia" w:ascii="仿宋" w:hAnsi="仿宋" w:eastAsia="仿宋" w:cs="仿宋"/>
                <w:kern w:val="0"/>
                <w:sz w:val="24"/>
              </w:rPr>
              <w:t>万元</w:t>
            </w:r>
          </w:p>
          <w:p>
            <w:pPr>
              <w:widowControl/>
              <w:snapToGrid w:val="0"/>
              <w:spacing w:line="360" w:lineRule="auto"/>
              <w:jc w:val="center"/>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val="en-US" w:eastAsia="zh-CN"/>
              </w:rPr>
              <w:t>70</w:t>
            </w:r>
            <w:r>
              <w:rPr>
                <w:rFonts w:hint="eastAsia" w:ascii="仿宋" w:hAnsi="仿宋" w:eastAsia="仿宋" w:cs="仿宋"/>
                <w:kern w:val="0"/>
                <w:sz w:val="24"/>
              </w:rPr>
              <w:t>万元/年</w:t>
            </w:r>
            <w:r>
              <w:rPr>
                <w:rFonts w:hint="eastAsia" w:ascii="仿宋" w:hAnsi="仿宋" w:eastAsia="仿宋" w:cs="仿宋"/>
                <w:kern w:val="0"/>
                <w:sz w:val="24"/>
                <w:lang w:val="en-US" w:eastAsia="zh-CN"/>
              </w:rPr>
              <w:t>*3</w:t>
            </w:r>
            <w:r>
              <w:rPr>
                <w:rFonts w:hint="eastAsia" w:ascii="仿宋" w:hAnsi="仿宋" w:eastAsia="仿宋" w:cs="仿宋"/>
                <w:kern w:val="0"/>
                <w:sz w:val="24"/>
              </w:rPr>
              <w:t>）</w:t>
            </w:r>
          </w:p>
        </w:tc>
        <w:tc>
          <w:tcPr>
            <w:tcW w:w="2571" w:type="dxa"/>
            <w:vMerge w:val="continue"/>
            <w:tcBorders>
              <w:left w:val="single" w:color="auto" w:sz="4" w:space="0"/>
              <w:bottom w:val="single" w:color="auto" w:sz="6" w:space="0"/>
              <w:right w:val="single" w:color="auto" w:sz="4" w:space="0"/>
            </w:tcBorders>
            <w:noWrap w:val="0"/>
            <w:vAlign w:val="center"/>
          </w:tcPr>
          <w:p>
            <w:pPr>
              <w:widowControl/>
              <w:snapToGrid w:val="0"/>
              <w:spacing w:line="360" w:lineRule="auto"/>
              <w:jc w:val="center"/>
              <w:rPr>
                <w:rFonts w:hint="eastAsia" w:ascii="仿宋" w:hAnsi="仿宋" w:eastAsia="仿宋" w:cs="仿宋"/>
                <w:bCs/>
                <w:sz w:val="24"/>
              </w:rPr>
            </w:pPr>
          </w:p>
        </w:tc>
      </w:tr>
      <w:tr>
        <w:tblPrEx>
          <w:tblCellMar>
            <w:top w:w="0" w:type="dxa"/>
            <w:left w:w="10" w:type="dxa"/>
            <w:bottom w:w="0" w:type="dxa"/>
            <w:right w:w="10" w:type="dxa"/>
          </w:tblCellMar>
        </w:tblPrEx>
        <w:trPr>
          <w:trHeight w:val="521" w:hRule="atLeast"/>
          <w:jc w:val="center"/>
        </w:trPr>
        <w:tc>
          <w:tcPr>
            <w:tcW w:w="10716" w:type="dxa"/>
            <w:gridSpan w:val="6"/>
            <w:tcBorders>
              <w:top w:val="single" w:color="auto" w:sz="6"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firstLine="0" w:firstLineChars="0"/>
              <w:jc w:val="left"/>
              <w:textAlignment w:val="auto"/>
              <w:rPr>
                <w:rFonts w:hint="eastAsia" w:eastAsia="宋体"/>
                <w:lang w:val="en-US" w:eastAsia="zh-CN"/>
              </w:rPr>
            </w:pPr>
            <w:r>
              <w:rPr>
                <w:rFonts w:hint="eastAsia" w:ascii="仿宋" w:hAnsi="仿宋" w:eastAsia="仿宋" w:cs="仿宋"/>
                <w:b/>
                <w:bCs/>
                <w:color w:val="FF0000"/>
                <w:kern w:val="0"/>
                <w:sz w:val="24"/>
                <w:szCs w:val="24"/>
              </w:rPr>
              <w:t>注：1、服务期：三年；2、投标报价不得超过最高限价。</w:t>
            </w:r>
            <w:r>
              <w:rPr>
                <w:rFonts w:hint="eastAsia" w:ascii="仿宋" w:hAnsi="仿宋" w:eastAsia="仿宋" w:cs="仿宋"/>
                <w:b/>
                <w:bCs/>
                <w:color w:val="FF0000"/>
                <w:kern w:val="0"/>
                <w:sz w:val="24"/>
                <w:szCs w:val="24"/>
                <w:lang w:val="en-US" w:eastAsia="zh-CN"/>
              </w:rPr>
              <w:t>标项一</w:t>
            </w:r>
            <w:r>
              <w:rPr>
                <w:rFonts w:hint="eastAsia" w:ascii="仿宋" w:hAnsi="仿宋" w:eastAsia="仿宋" w:cs="仿宋"/>
                <w:b/>
                <w:bCs/>
                <w:color w:val="FF0000"/>
                <w:kern w:val="0"/>
                <w:sz w:val="24"/>
                <w:szCs w:val="24"/>
              </w:rPr>
              <w:t>预算：390万元（130万元/年）</w:t>
            </w:r>
            <w:r>
              <w:rPr>
                <w:rFonts w:hint="eastAsia" w:ascii="仿宋" w:hAnsi="仿宋" w:eastAsia="仿宋" w:cs="仿宋"/>
                <w:b/>
                <w:bCs/>
                <w:color w:val="FF0000"/>
                <w:kern w:val="0"/>
                <w:sz w:val="24"/>
                <w:szCs w:val="24"/>
                <w:lang w:eastAsia="zh-CN"/>
              </w:rPr>
              <w:t>；</w:t>
            </w:r>
            <w:r>
              <w:rPr>
                <w:rFonts w:hint="eastAsia" w:ascii="仿宋" w:hAnsi="仿宋" w:eastAsia="仿宋" w:cs="仿宋"/>
                <w:b/>
                <w:bCs/>
                <w:color w:val="FF0000"/>
                <w:kern w:val="0"/>
                <w:sz w:val="24"/>
                <w:szCs w:val="24"/>
                <w:lang w:val="en-US" w:eastAsia="zh-CN"/>
              </w:rPr>
              <w:t>标项二</w:t>
            </w:r>
            <w:r>
              <w:rPr>
                <w:rFonts w:hint="eastAsia" w:ascii="仿宋" w:hAnsi="仿宋" w:eastAsia="仿宋" w:cs="仿宋"/>
                <w:b/>
                <w:bCs/>
                <w:color w:val="FF0000"/>
                <w:kern w:val="0"/>
                <w:sz w:val="24"/>
                <w:szCs w:val="24"/>
              </w:rPr>
              <w:t>预算：210万元（70万元/年）</w:t>
            </w:r>
            <w:r>
              <w:rPr>
                <w:rFonts w:hint="eastAsia" w:ascii="仿宋" w:hAnsi="仿宋" w:eastAsia="仿宋" w:cs="仿宋"/>
                <w:b/>
                <w:bCs/>
                <w:color w:val="FF0000"/>
                <w:kern w:val="0"/>
                <w:sz w:val="24"/>
                <w:szCs w:val="24"/>
                <w:lang w:eastAsia="zh-CN"/>
              </w:rPr>
              <w:t>；</w:t>
            </w:r>
            <w:r>
              <w:rPr>
                <w:rFonts w:hint="eastAsia" w:ascii="仿宋" w:hAnsi="仿宋" w:eastAsia="仿宋" w:cs="仿宋"/>
                <w:b/>
                <w:bCs/>
                <w:color w:val="FF0000"/>
                <w:kern w:val="0"/>
                <w:sz w:val="24"/>
                <w:szCs w:val="24"/>
                <w:lang w:val="en-US" w:eastAsia="zh-CN"/>
              </w:rPr>
              <w:t>3、</w:t>
            </w:r>
            <w:r>
              <w:rPr>
                <w:rFonts w:hint="eastAsia" w:ascii="仿宋" w:hAnsi="仿宋" w:eastAsia="仿宋" w:cs="仿宋"/>
                <w:b/>
                <w:bCs/>
                <w:color w:val="FF0000"/>
                <w:kern w:val="0"/>
                <w:sz w:val="24"/>
                <w:szCs w:val="24"/>
              </w:rPr>
              <w:t>本项目根据标项一、标项二的顺序依次开标确定中标人，</w:t>
            </w:r>
            <w:r>
              <w:rPr>
                <w:rFonts w:hint="eastAsia" w:ascii="仿宋" w:hAnsi="仿宋" w:eastAsia="仿宋" w:cs="仿宋"/>
                <w:b/>
                <w:bCs/>
                <w:color w:val="FF0000"/>
                <w:kern w:val="0"/>
                <w:sz w:val="24"/>
                <w:szCs w:val="24"/>
                <w:lang w:val="en-US" w:eastAsia="zh-CN"/>
              </w:rPr>
              <w:t>两</w:t>
            </w:r>
            <w:r>
              <w:rPr>
                <w:rFonts w:hint="eastAsia" w:ascii="仿宋" w:hAnsi="仿宋" w:eastAsia="仿宋" w:cs="仿宋"/>
                <w:b/>
                <w:bCs/>
                <w:color w:val="FF0000"/>
                <w:kern w:val="0"/>
                <w:sz w:val="24"/>
                <w:szCs w:val="24"/>
              </w:rPr>
              <w:t>个标项不可同时中标。</w:t>
            </w:r>
          </w:p>
        </w:tc>
      </w:tr>
    </w:tbl>
    <w:p>
      <w:pPr>
        <w:widowControl/>
        <w:spacing w:line="460" w:lineRule="atLeast"/>
        <w:ind w:right="60"/>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五、投标供应商资格要求</w:t>
      </w:r>
      <w:r>
        <w:rPr>
          <w:rFonts w:ascii="仿宋" w:hAnsi="仿宋" w:eastAsia="仿宋" w:cs="仿宋"/>
          <w:color w:val="000000"/>
          <w:kern w:val="0"/>
          <w:sz w:val="24"/>
          <w:szCs w:val="24"/>
        </w:rPr>
        <w:t>:</w:t>
      </w:r>
    </w:p>
    <w:p>
      <w:pPr>
        <w:widowControl/>
        <w:spacing w:line="500" w:lineRule="exact"/>
        <w:ind w:left="59" w:leftChars="21" w:right="60" w:firstLine="480" w:firstLineChars="200"/>
        <w:rPr>
          <w:rFonts w:ascii="仿宋" w:hAnsi="仿宋" w:eastAsia="仿宋"/>
          <w:color w:val="000000"/>
          <w:kern w:val="0"/>
          <w:sz w:val="24"/>
          <w:szCs w:val="24"/>
        </w:rPr>
      </w:pP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应符合《中华人民共和国政府采购法》第二十二条规定</w:t>
      </w:r>
      <w:r>
        <w:rPr>
          <w:rFonts w:hint="eastAsia" w:ascii="仿宋" w:hAnsi="仿宋" w:eastAsia="仿宋" w:cs="仿宋"/>
          <w:sz w:val="24"/>
          <w:szCs w:val="24"/>
        </w:rPr>
        <w:t>和浙财采监【</w:t>
      </w:r>
      <w:r>
        <w:rPr>
          <w:rFonts w:ascii="仿宋" w:hAnsi="仿宋" w:eastAsia="仿宋" w:cs="仿宋"/>
          <w:sz w:val="24"/>
          <w:szCs w:val="24"/>
        </w:rPr>
        <w:t>2013</w:t>
      </w:r>
      <w:r>
        <w:rPr>
          <w:rFonts w:hint="eastAsia" w:ascii="仿宋" w:hAnsi="仿宋" w:eastAsia="仿宋" w:cs="仿宋"/>
          <w:sz w:val="24"/>
          <w:szCs w:val="24"/>
        </w:rPr>
        <w:t>】</w:t>
      </w:r>
      <w:r>
        <w:rPr>
          <w:rFonts w:ascii="仿宋" w:hAnsi="仿宋" w:eastAsia="仿宋" w:cs="仿宋"/>
          <w:sz w:val="24"/>
          <w:szCs w:val="24"/>
        </w:rPr>
        <w:t>24</w:t>
      </w:r>
      <w:r>
        <w:rPr>
          <w:rFonts w:hint="eastAsia" w:ascii="仿宋" w:hAnsi="仿宋" w:eastAsia="仿宋" w:cs="仿宋"/>
          <w:sz w:val="24"/>
          <w:szCs w:val="24"/>
        </w:rPr>
        <w:t>号《关于规范政府采购投标供应商资格设定及资格审查的通知》第六条规定</w:t>
      </w:r>
      <w:r>
        <w:rPr>
          <w:rFonts w:hint="eastAsia" w:ascii="仿宋" w:hAnsi="仿宋" w:eastAsia="仿宋" w:cs="仿宋"/>
          <w:color w:val="000000"/>
          <w:kern w:val="0"/>
          <w:sz w:val="24"/>
          <w:szCs w:val="24"/>
        </w:rPr>
        <w:t>；且未被“信用中国”（</w:t>
      </w:r>
      <w:r>
        <w:rPr>
          <w:rFonts w:ascii="仿宋" w:hAnsi="仿宋" w:eastAsia="仿宋" w:cs="仿宋"/>
          <w:color w:val="000000"/>
          <w:kern w:val="0"/>
          <w:sz w:val="24"/>
          <w:szCs w:val="24"/>
        </w:rPr>
        <w:t>www.creditchina.gov.cn)</w:t>
      </w:r>
      <w:r>
        <w:rPr>
          <w:rFonts w:hint="eastAsia" w:ascii="仿宋" w:hAnsi="仿宋" w:eastAsia="仿宋" w:cs="仿宋"/>
          <w:color w:val="000000"/>
          <w:kern w:val="0"/>
          <w:sz w:val="24"/>
          <w:szCs w:val="24"/>
        </w:rPr>
        <w:t>、中国政府采购网（</w:t>
      </w:r>
      <w:r>
        <w:rPr>
          <w:rFonts w:ascii="仿宋" w:hAnsi="仿宋" w:eastAsia="仿宋" w:cs="仿宋"/>
          <w:color w:val="000000"/>
          <w:kern w:val="0"/>
          <w:sz w:val="24"/>
          <w:szCs w:val="24"/>
        </w:rPr>
        <w:t>www.ccgp.gov.cn</w:t>
      </w:r>
      <w:r>
        <w:rPr>
          <w:rFonts w:hint="eastAsia" w:ascii="仿宋" w:hAnsi="仿宋" w:eastAsia="仿宋" w:cs="仿宋"/>
          <w:color w:val="000000"/>
          <w:kern w:val="0"/>
          <w:sz w:val="24"/>
          <w:szCs w:val="24"/>
        </w:rPr>
        <w:t>）列入失信被执行人、重大税收违法案件当事人名单、政府采购严重违法失信行为记录名单。</w:t>
      </w:r>
    </w:p>
    <w:p>
      <w:pPr>
        <w:widowControl/>
        <w:spacing w:line="500" w:lineRule="exact"/>
        <w:ind w:left="59" w:leftChars="21" w:right="60" w:firstLine="480" w:firstLineChars="200"/>
        <w:rPr>
          <w:rFonts w:ascii="仿宋" w:hAnsi="仿宋" w:eastAsia="仿宋" w:cs="仿宋"/>
          <w:color w:val="000000"/>
          <w:kern w:val="0"/>
          <w:sz w:val="24"/>
          <w:szCs w:val="24"/>
        </w:rPr>
      </w:pP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本项目不接受联合体参加。</w:t>
      </w:r>
    </w:p>
    <w:p>
      <w:pPr>
        <w:snapToGrid w:val="0"/>
        <w:spacing w:line="360" w:lineRule="auto"/>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3.落实政府采购政策需满足的资格要求：</w:t>
      </w:r>
      <w:r>
        <w:rPr>
          <w:rFonts w:hint="default" w:ascii="仿宋" w:hAnsi="仿宋" w:eastAsia="仿宋" w:cs="仿宋"/>
          <w:b/>
          <w:bCs/>
          <w:color w:val="000000"/>
          <w:kern w:val="0"/>
          <w:sz w:val="24"/>
          <w:lang w:val="en-US" w:eastAsia="zh-CN"/>
        </w:rPr>
        <w:t>本项目专门面向中小企业采购</w:t>
      </w:r>
      <w:r>
        <w:rPr>
          <w:rFonts w:hint="eastAsia" w:ascii="仿宋" w:hAnsi="仿宋" w:eastAsia="仿宋" w:cs="仿宋"/>
          <w:b/>
          <w:bCs/>
          <w:color w:val="000000"/>
          <w:kern w:val="0"/>
          <w:sz w:val="24"/>
          <w:lang w:val="en-US" w:eastAsia="zh-CN"/>
        </w:rPr>
        <w:t>。</w:t>
      </w:r>
      <w:r>
        <w:rPr>
          <w:rFonts w:hint="default" w:ascii="仿宋" w:hAnsi="仿宋" w:eastAsia="仿宋" w:cs="仿宋"/>
          <w:color w:val="000000"/>
          <w:kern w:val="0"/>
          <w:sz w:val="24"/>
          <w:lang w:val="en-US" w:eastAsia="zh-CN"/>
        </w:rPr>
        <w:t>供应商需提供符合《政府采购促进中小企业发展管理办法》（财库【2020】46 号）和本采购文件规定的《中小企业声明函》（模板详见附件）。(监狱企业参加投标【提供《监狱企业声明函》及其相关的证明材料】、残疾人福利性单位参加投标【提供《残疾人福利性单位声明函》及其相关的证明材料】，视为小型、微型企业，享受小微企业政策扶持)。</w:t>
      </w:r>
      <w:r>
        <w:rPr>
          <w:rFonts w:hint="eastAsia" w:ascii="仿宋" w:hAnsi="仿宋" w:eastAsia="仿宋" w:cs="仿宋"/>
          <w:color w:val="FF0000"/>
          <w:kern w:val="0"/>
          <w:sz w:val="24"/>
          <w:lang w:val="en-US" w:eastAsia="zh-CN"/>
        </w:rPr>
        <w:t>注：本项目采购标的对应的中小企业划分行业标准所属行业为：物业管理或其他未列明行业。</w:t>
      </w:r>
    </w:p>
    <w:p>
      <w:pPr>
        <w:widowControl/>
        <w:spacing w:line="460" w:lineRule="atLeast"/>
        <w:ind w:right="60"/>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六、报名及获取招标文件时间</w:t>
      </w:r>
      <w:r>
        <w:rPr>
          <w:rFonts w:ascii="仿宋" w:hAnsi="仿宋" w:eastAsia="仿宋" w:cs="仿宋"/>
          <w:b/>
          <w:bCs/>
          <w:color w:val="000000"/>
          <w:kern w:val="0"/>
          <w:sz w:val="24"/>
          <w:szCs w:val="24"/>
        </w:rPr>
        <w:t>:</w:t>
      </w:r>
    </w:p>
    <w:p>
      <w:pPr>
        <w:widowControl/>
        <w:spacing w:line="460" w:lineRule="atLeast"/>
        <w:ind w:left="59" w:leftChars="21" w:right="60" w:firstLine="360" w:firstLineChars="150"/>
        <w:rPr>
          <w:rFonts w:ascii="仿宋" w:hAnsi="仿宋" w:eastAsia="仿宋" w:cs="仿宋"/>
          <w:color w:val="000000"/>
          <w:kern w:val="0"/>
          <w:sz w:val="24"/>
          <w:szCs w:val="24"/>
        </w:rPr>
      </w:pP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、报名及获取招标文件时间：公告发布之日起至开标截止时间止（潜在供应商报名及获取招标文件前应当在政采云电子交易平台上注册账号并登录，截止时间后不再接受潜在供应商报名及获取招标文件</w:t>
      </w:r>
      <w:r>
        <w:rPr>
          <w:rFonts w:ascii="仿宋" w:hAnsi="仿宋" w:eastAsia="仿宋" w:cs="仿宋"/>
          <w:color w:val="000000"/>
          <w:kern w:val="0"/>
          <w:sz w:val="24"/>
          <w:szCs w:val="24"/>
        </w:rPr>
        <w:t>)</w:t>
      </w:r>
    </w:p>
    <w:p>
      <w:pPr>
        <w:widowControl/>
        <w:spacing w:line="460" w:lineRule="atLeast"/>
        <w:ind w:left="59" w:leftChars="21" w:right="60" w:firstLine="360" w:firstLineChars="150"/>
        <w:jc w:val="left"/>
        <w:rPr>
          <w:rFonts w:ascii="仿宋" w:hAnsi="仿宋" w:eastAsia="仿宋"/>
          <w:color w:val="000000"/>
          <w:kern w:val="0"/>
          <w:sz w:val="24"/>
          <w:szCs w:val="24"/>
        </w:rPr>
      </w:pP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、本项目不接受供应商现场报名，供应商须登录浙江政府采购网（</w:t>
      </w:r>
      <w:r>
        <w:rPr>
          <w:rFonts w:ascii="仿宋" w:hAnsi="仿宋" w:eastAsia="仿宋" w:cs="仿宋"/>
          <w:color w:val="000000"/>
          <w:kern w:val="0"/>
          <w:sz w:val="24"/>
          <w:szCs w:val="24"/>
        </w:rPr>
        <w:t>http://zfcg.czt.zj.gov.cn/</w:t>
      </w:r>
      <w:r>
        <w:rPr>
          <w:rFonts w:hint="eastAsia" w:ascii="仿宋" w:hAnsi="仿宋" w:eastAsia="仿宋" w:cs="仿宋"/>
          <w:color w:val="000000"/>
          <w:kern w:val="0"/>
          <w:sz w:val="24"/>
          <w:szCs w:val="24"/>
        </w:rPr>
        <w:t>）进入政采云系统“项目采购”模块“获取采购文件”菜单，进行网上获取招标文件（“政采云”注册账号、密码登录系统后获取招标文件）。</w:t>
      </w:r>
    </w:p>
    <w:p>
      <w:pPr>
        <w:widowControl/>
        <w:spacing w:line="460" w:lineRule="atLeast"/>
        <w:ind w:right="60" w:firstLine="470" w:firstLineChars="196"/>
        <w:rPr>
          <w:rFonts w:ascii="仿宋" w:hAnsi="仿宋" w:eastAsia="仿宋"/>
          <w:color w:val="000000"/>
          <w:kern w:val="0"/>
          <w:sz w:val="24"/>
          <w:szCs w:val="24"/>
        </w:rPr>
      </w:pP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、免费注册网址：浙江政府采购网（供应商注册页面）：</w:t>
      </w:r>
    </w:p>
    <w:p>
      <w:pPr>
        <w:widowControl/>
        <w:spacing w:line="460" w:lineRule="atLeast"/>
        <w:ind w:right="60" w:firstLine="470" w:firstLineChars="196"/>
        <w:rPr>
          <w:rFonts w:ascii="仿宋" w:hAnsi="仿宋" w:eastAsia="仿宋"/>
          <w:color w:val="000000"/>
          <w:kern w:val="0"/>
          <w:sz w:val="24"/>
          <w:szCs w:val="24"/>
        </w:rPr>
      </w:pPr>
      <w:r>
        <w:rPr>
          <w:rFonts w:ascii="仿宋" w:hAnsi="仿宋" w:eastAsia="仿宋" w:cs="仿宋"/>
          <w:color w:val="000000"/>
          <w:kern w:val="0"/>
          <w:sz w:val="24"/>
          <w:szCs w:val="24"/>
        </w:rPr>
        <w:t>https://middle.zcygov.cn/settle-front/#/registry</w:t>
      </w:r>
      <w:r>
        <w:rPr>
          <w:rFonts w:hint="eastAsia" w:ascii="仿宋" w:hAnsi="仿宋" w:eastAsia="仿宋" w:cs="仿宋"/>
          <w:color w:val="000000"/>
          <w:kern w:val="0"/>
          <w:sz w:val="24"/>
          <w:szCs w:val="24"/>
        </w:rPr>
        <w:t>“政采云”，咨询电话：</w:t>
      </w:r>
      <w:r>
        <w:rPr>
          <w:rFonts w:ascii="仿宋" w:hAnsi="仿宋" w:eastAsia="仿宋" w:cs="仿宋"/>
          <w:color w:val="000000"/>
          <w:kern w:val="0"/>
          <w:sz w:val="24"/>
          <w:szCs w:val="24"/>
        </w:rPr>
        <w:t>400-881-7190</w:t>
      </w:r>
      <w:r>
        <w:rPr>
          <w:rFonts w:hint="eastAsia" w:ascii="仿宋" w:hAnsi="仿宋" w:eastAsia="仿宋" w:cs="仿宋"/>
          <w:color w:val="000000"/>
          <w:kern w:val="0"/>
          <w:sz w:val="24"/>
          <w:szCs w:val="24"/>
        </w:rPr>
        <w:t>。</w:t>
      </w:r>
    </w:p>
    <w:p>
      <w:pPr>
        <w:widowControl/>
        <w:spacing w:line="460" w:lineRule="atLeast"/>
        <w:ind w:right="60" w:firstLine="470" w:firstLineChars="196"/>
        <w:rPr>
          <w:rFonts w:ascii="仿宋" w:hAnsi="仿宋" w:eastAsia="仿宋"/>
          <w:color w:val="000000"/>
          <w:kern w:val="0"/>
          <w:sz w:val="24"/>
          <w:szCs w:val="24"/>
        </w:rPr>
      </w:pPr>
      <w:r>
        <w:rPr>
          <w:rFonts w:hint="eastAsia" w:ascii="仿宋" w:hAnsi="仿宋" w:eastAsia="仿宋" w:cs="仿宋"/>
          <w:color w:val="000000"/>
          <w:kern w:val="0"/>
          <w:sz w:val="24"/>
          <w:szCs w:val="24"/>
        </w:rPr>
        <w:t>已经注册成功的供应商无需重复注册。</w:t>
      </w:r>
    </w:p>
    <w:p>
      <w:pPr>
        <w:widowControl/>
        <w:spacing w:line="460" w:lineRule="atLeast"/>
        <w:ind w:right="60" w:firstLine="470" w:firstLineChars="196"/>
        <w:rPr>
          <w:rFonts w:ascii="仿宋" w:hAnsi="仿宋" w:eastAsia="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招标公告附件内的招标文件（或采购需求）仅供阅览使用，供应商只有在“政府采购云平台”完成投标报名并下载了招标文件后才视作依法获取招标文件。未按规定在“政府采购云平台”完成投标报名并获取招标文件的供应商，对招标文件提起的质疑、投诉将不予受理。</w:t>
      </w:r>
    </w:p>
    <w:p>
      <w:pPr>
        <w:widowControl/>
        <w:spacing w:line="460" w:lineRule="atLeast"/>
        <w:ind w:right="60"/>
        <w:rPr>
          <w:rFonts w:ascii="仿宋" w:hAnsi="仿宋" w:eastAsia="仿宋"/>
          <w:b/>
          <w:bCs/>
          <w:kern w:val="0"/>
          <w:sz w:val="24"/>
          <w:szCs w:val="24"/>
        </w:rPr>
      </w:pPr>
      <w:r>
        <w:rPr>
          <w:rFonts w:hint="eastAsia" w:ascii="仿宋" w:hAnsi="仿宋" w:eastAsia="仿宋" w:cs="仿宋"/>
          <w:b/>
          <w:bCs/>
          <w:color w:val="000000"/>
          <w:kern w:val="0"/>
          <w:sz w:val="24"/>
          <w:szCs w:val="24"/>
        </w:rPr>
        <w:t>七、投标文件的递交及相关事宜：</w:t>
      </w:r>
    </w:p>
    <w:p>
      <w:pPr>
        <w:widowControl/>
        <w:spacing w:line="460" w:lineRule="atLeast"/>
        <w:ind w:left="59" w:leftChars="21" w:right="60" w:firstLine="480" w:firstLineChars="200"/>
        <w:jc w:val="left"/>
        <w:rPr>
          <w:rFonts w:ascii="仿宋" w:hAnsi="仿宋" w:eastAsia="仿宋"/>
          <w:b/>
          <w:bCs/>
          <w:kern w:val="0"/>
          <w:sz w:val="24"/>
          <w:szCs w:val="24"/>
          <w:highlight w:val="yellow"/>
        </w:rPr>
      </w:pPr>
      <w:r>
        <w:rPr>
          <w:rFonts w:ascii="仿宋" w:hAnsi="仿宋" w:eastAsia="仿宋" w:cs="仿宋"/>
          <w:kern w:val="0"/>
          <w:sz w:val="24"/>
          <w:szCs w:val="24"/>
        </w:rPr>
        <w:t>1</w:t>
      </w:r>
      <w:r>
        <w:rPr>
          <w:rFonts w:hint="eastAsia" w:ascii="仿宋" w:hAnsi="仿宋" w:eastAsia="仿宋" w:cs="仿宋"/>
          <w:kern w:val="0"/>
          <w:sz w:val="24"/>
          <w:szCs w:val="24"/>
        </w:rPr>
        <w:t>、投标文件递交的截止时间（投标截止时间，下同）：</w:t>
      </w:r>
      <w:r>
        <w:rPr>
          <w:rFonts w:ascii="仿宋" w:hAnsi="仿宋" w:eastAsia="仿宋" w:cs="仿宋"/>
          <w:b/>
          <w:bCs/>
          <w:kern w:val="0"/>
          <w:sz w:val="24"/>
          <w:szCs w:val="24"/>
          <w:highlight w:val="yellow"/>
        </w:rPr>
        <w:t>202</w:t>
      </w:r>
      <w:r>
        <w:rPr>
          <w:rFonts w:hint="eastAsia" w:ascii="仿宋" w:hAnsi="仿宋" w:eastAsia="仿宋" w:cs="仿宋"/>
          <w:b/>
          <w:bCs/>
          <w:kern w:val="0"/>
          <w:sz w:val="24"/>
          <w:szCs w:val="24"/>
          <w:highlight w:val="yellow"/>
          <w:lang w:val="en-US" w:eastAsia="zh-CN"/>
        </w:rPr>
        <w:t>3</w:t>
      </w:r>
      <w:r>
        <w:rPr>
          <w:rFonts w:hint="eastAsia" w:ascii="仿宋" w:hAnsi="仿宋" w:eastAsia="仿宋" w:cs="仿宋"/>
          <w:b/>
          <w:bCs/>
          <w:kern w:val="0"/>
          <w:sz w:val="24"/>
          <w:szCs w:val="24"/>
          <w:highlight w:val="yellow"/>
        </w:rPr>
        <w:t>年</w:t>
      </w:r>
      <w:r>
        <w:rPr>
          <w:rFonts w:hint="eastAsia" w:ascii="仿宋" w:hAnsi="仿宋" w:eastAsia="仿宋" w:cs="仿宋"/>
          <w:b/>
          <w:bCs/>
          <w:kern w:val="0"/>
          <w:sz w:val="24"/>
          <w:szCs w:val="24"/>
          <w:highlight w:val="yellow"/>
          <w:lang w:val="en-US" w:eastAsia="zh-CN"/>
        </w:rPr>
        <w:t>7</w:t>
      </w:r>
      <w:r>
        <w:rPr>
          <w:rFonts w:hint="eastAsia" w:ascii="仿宋" w:hAnsi="仿宋" w:eastAsia="仿宋" w:cs="仿宋"/>
          <w:b/>
          <w:bCs/>
          <w:kern w:val="0"/>
          <w:sz w:val="24"/>
          <w:szCs w:val="24"/>
          <w:highlight w:val="yellow"/>
        </w:rPr>
        <w:t>月</w:t>
      </w:r>
      <w:r>
        <w:rPr>
          <w:rFonts w:hint="eastAsia" w:ascii="仿宋" w:hAnsi="仿宋" w:eastAsia="仿宋" w:cs="仿宋"/>
          <w:b/>
          <w:bCs/>
          <w:kern w:val="0"/>
          <w:sz w:val="24"/>
          <w:szCs w:val="24"/>
          <w:highlight w:val="yellow"/>
          <w:lang w:val="en-US" w:eastAsia="zh-CN"/>
        </w:rPr>
        <w:t>20</w:t>
      </w:r>
      <w:r>
        <w:rPr>
          <w:rFonts w:hint="eastAsia" w:ascii="仿宋" w:hAnsi="仿宋" w:eastAsia="仿宋" w:cs="仿宋"/>
          <w:b/>
          <w:bCs/>
          <w:kern w:val="0"/>
          <w:sz w:val="24"/>
          <w:szCs w:val="24"/>
          <w:highlight w:val="yellow"/>
        </w:rPr>
        <w:t>日</w:t>
      </w:r>
      <w:r>
        <w:rPr>
          <w:rFonts w:hint="eastAsia" w:ascii="仿宋" w:hAnsi="仿宋" w:eastAsia="仿宋" w:cs="仿宋"/>
          <w:b/>
          <w:bCs/>
          <w:kern w:val="0"/>
          <w:sz w:val="24"/>
          <w:szCs w:val="24"/>
          <w:highlight w:val="yellow"/>
          <w:lang w:val="en-US" w:eastAsia="zh-CN"/>
        </w:rPr>
        <w:t>9</w:t>
      </w:r>
      <w:r>
        <w:rPr>
          <w:rFonts w:hint="eastAsia" w:ascii="仿宋" w:hAnsi="仿宋" w:eastAsia="仿宋" w:cs="仿宋"/>
          <w:b/>
          <w:bCs/>
          <w:kern w:val="0"/>
          <w:sz w:val="24"/>
          <w:szCs w:val="24"/>
          <w:highlight w:val="yellow"/>
        </w:rPr>
        <w:t>:0</w:t>
      </w:r>
      <w:r>
        <w:rPr>
          <w:rFonts w:ascii="仿宋" w:hAnsi="仿宋" w:eastAsia="仿宋" w:cs="仿宋"/>
          <w:b/>
          <w:bCs/>
          <w:kern w:val="0"/>
          <w:sz w:val="24"/>
          <w:szCs w:val="24"/>
          <w:highlight w:val="yellow"/>
        </w:rPr>
        <w:t>0</w:t>
      </w:r>
      <w:r>
        <w:rPr>
          <w:rFonts w:hint="eastAsia" w:ascii="仿宋" w:hAnsi="仿宋" w:eastAsia="仿宋" w:cs="仿宋"/>
          <w:b/>
          <w:bCs/>
          <w:kern w:val="0"/>
          <w:sz w:val="24"/>
          <w:szCs w:val="24"/>
          <w:highlight w:val="yellow"/>
        </w:rPr>
        <w:t>时（北京时间）。</w:t>
      </w:r>
    </w:p>
    <w:p>
      <w:pPr>
        <w:widowControl/>
        <w:spacing w:line="460" w:lineRule="atLeast"/>
        <w:ind w:left="59" w:leftChars="21" w:right="60" w:firstLine="480" w:firstLineChars="200"/>
        <w:jc w:val="left"/>
        <w:rPr>
          <w:rFonts w:ascii="仿宋" w:hAnsi="仿宋" w:eastAsia="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、投标文件的递交方式：</w:t>
      </w:r>
    </w:p>
    <w:p>
      <w:pPr>
        <w:widowControl/>
        <w:spacing w:line="460" w:lineRule="atLeast"/>
        <w:ind w:left="59" w:leftChars="21" w:right="60" w:firstLine="480" w:firstLineChars="200"/>
        <w:jc w:val="left"/>
        <w:rPr>
          <w:rFonts w:ascii="仿宋" w:hAnsi="仿宋" w:eastAsia="仿宋"/>
          <w:color w:val="000000"/>
          <w:kern w:val="0"/>
          <w:sz w:val="24"/>
          <w:szCs w:val="24"/>
        </w:rPr>
      </w:pPr>
      <w:r>
        <w:rPr>
          <w:rFonts w:ascii="仿宋" w:hAnsi="仿宋" w:eastAsia="仿宋" w:cs="仿宋"/>
          <w:kern w:val="0"/>
          <w:sz w:val="24"/>
          <w:szCs w:val="24"/>
        </w:rPr>
        <w:t>2.1</w:t>
      </w:r>
      <w:r>
        <w:rPr>
          <w:rFonts w:hint="eastAsia" w:ascii="仿宋" w:hAnsi="仿宋" w:eastAsia="仿宋" w:cs="仿宋"/>
          <w:kern w:val="0"/>
          <w:sz w:val="24"/>
          <w:szCs w:val="24"/>
        </w:rPr>
        <w:t>按政采云平台项目采购</w:t>
      </w:r>
      <w:r>
        <w:rPr>
          <w:rFonts w:ascii="仿宋" w:hAnsi="仿宋" w:eastAsia="仿宋" w:cs="仿宋"/>
          <w:kern w:val="0"/>
          <w:sz w:val="24"/>
          <w:szCs w:val="24"/>
        </w:rPr>
        <w:t>-</w:t>
      </w:r>
      <w:r>
        <w:rPr>
          <w:rFonts w:hint="eastAsia" w:ascii="仿宋" w:hAnsi="仿宋" w:eastAsia="仿宋" w:cs="仿宋"/>
          <w:kern w:val="0"/>
          <w:sz w:val="24"/>
          <w:szCs w:val="24"/>
        </w:rPr>
        <w:t>电子交易操作指南及本招标文件要求递交。供应商应当在</w:t>
      </w:r>
      <w:r>
        <w:rPr>
          <w:rFonts w:ascii="仿宋" w:hAnsi="仿宋" w:eastAsia="仿宋" w:cs="仿宋"/>
          <w:b/>
          <w:bCs/>
          <w:kern w:val="0"/>
          <w:sz w:val="24"/>
          <w:szCs w:val="24"/>
          <w:highlight w:val="yellow"/>
        </w:rPr>
        <w:t>202</w:t>
      </w:r>
      <w:r>
        <w:rPr>
          <w:rFonts w:hint="eastAsia" w:ascii="仿宋" w:hAnsi="仿宋" w:eastAsia="仿宋" w:cs="仿宋"/>
          <w:b/>
          <w:bCs/>
          <w:kern w:val="0"/>
          <w:sz w:val="24"/>
          <w:szCs w:val="24"/>
          <w:highlight w:val="yellow"/>
          <w:lang w:val="en-US" w:eastAsia="zh-CN"/>
        </w:rPr>
        <w:t>3</w:t>
      </w:r>
      <w:r>
        <w:rPr>
          <w:rFonts w:hint="eastAsia" w:ascii="仿宋" w:hAnsi="仿宋" w:eastAsia="仿宋" w:cs="仿宋"/>
          <w:b/>
          <w:bCs/>
          <w:kern w:val="0"/>
          <w:sz w:val="24"/>
          <w:szCs w:val="24"/>
          <w:highlight w:val="yellow"/>
        </w:rPr>
        <w:t>年</w:t>
      </w:r>
      <w:r>
        <w:rPr>
          <w:rFonts w:hint="eastAsia" w:ascii="仿宋" w:hAnsi="仿宋" w:eastAsia="仿宋" w:cs="仿宋"/>
          <w:b/>
          <w:bCs/>
          <w:kern w:val="0"/>
          <w:sz w:val="24"/>
          <w:szCs w:val="24"/>
          <w:highlight w:val="yellow"/>
          <w:lang w:val="en-US" w:eastAsia="zh-CN"/>
        </w:rPr>
        <w:t>7</w:t>
      </w:r>
      <w:r>
        <w:rPr>
          <w:rFonts w:hint="eastAsia" w:ascii="仿宋" w:hAnsi="仿宋" w:eastAsia="仿宋" w:cs="仿宋"/>
          <w:b/>
          <w:bCs/>
          <w:kern w:val="0"/>
          <w:sz w:val="24"/>
          <w:szCs w:val="24"/>
          <w:highlight w:val="yellow"/>
        </w:rPr>
        <w:t>月</w:t>
      </w:r>
      <w:r>
        <w:rPr>
          <w:rFonts w:hint="eastAsia" w:ascii="仿宋" w:hAnsi="仿宋" w:eastAsia="仿宋" w:cs="仿宋"/>
          <w:b/>
          <w:bCs/>
          <w:kern w:val="0"/>
          <w:sz w:val="24"/>
          <w:szCs w:val="24"/>
          <w:highlight w:val="yellow"/>
          <w:lang w:val="en-US" w:eastAsia="zh-CN"/>
        </w:rPr>
        <w:t>20</w:t>
      </w:r>
      <w:r>
        <w:rPr>
          <w:rFonts w:hint="eastAsia" w:ascii="仿宋" w:hAnsi="仿宋" w:eastAsia="仿宋" w:cs="仿宋"/>
          <w:b/>
          <w:bCs/>
          <w:kern w:val="0"/>
          <w:sz w:val="24"/>
          <w:szCs w:val="24"/>
          <w:highlight w:val="yellow"/>
        </w:rPr>
        <w:t>日</w:t>
      </w:r>
      <w:r>
        <w:rPr>
          <w:rFonts w:hint="eastAsia" w:ascii="仿宋" w:hAnsi="仿宋" w:eastAsia="仿宋" w:cs="仿宋"/>
          <w:b/>
          <w:bCs/>
          <w:kern w:val="0"/>
          <w:sz w:val="24"/>
          <w:szCs w:val="24"/>
          <w:highlight w:val="yellow"/>
          <w:lang w:val="en-US" w:eastAsia="zh-CN"/>
        </w:rPr>
        <w:t>9</w:t>
      </w:r>
      <w:r>
        <w:rPr>
          <w:rFonts w:ascii="仿宋" w:hAnsi="仿宋" w:eastAsia="仿宋" w:cs="仿宋"/>
          <w:b/>
          <w:bCs/>
          <w:kern w:val="0"/>
          <w:sz w:val="24"/>
          <w:szCs w:val="24"/>
          <w:highlight w:val="yellow"/>
        </w:rPr>
        <w:t>:</w:t>
      </w:r>
      <w:r>
        <w:rPr>
          <w:rFonts w:hint="eastAsia" w:ascii="仿宋" w:hAnsi="仿宋" w:eastAsia="仿宋" w:cs="仿宋"/>
          <w:b/>
          <w:bCs/>
          <w:kern w:val="0"/>
          <w:sz w:val="24"/>
          <w:szCs w:val="24"/>
          <w:highlight w:val="yellow"/>
          <w:lang w:val="en-US" w:eastAsia="zh-CN"/>
        </w:rPr>
        <w:t>0</w:t>
      </w:r>
      <w:r>
        <w:rPr>
          <w:rFonts w:ascii="仿宋" w:hAnsi="仿宋" w:eastAsia="仿宋" w:cs="仿宋"/>
          <w:b/>
          <w:bCs/>
          <w:kern w:val="0"/>
          <w:sz w:val="24"/>
          <w:szCs w:val="24"/>
          <w:highlight w:val="yellow"/>
        </w:rPr>
        <w:t>0</w:t>
      </w:r>
      <w:r>
        <w:rPr>
          <w:rFonts w:hint="eastAsia" w:ascii="仿宋" w:hAnsi="仿宋" w:eastAsia="仿宋" w:cs="仿宋"/>
          <w:b/>
          <w:bCs/>
          <w:kern w:val="0"/>
          <w:sz w:val="24"/>
          <w:szCs w:val="24"/>
          <w:highlight w:val="yellow"/>
        </w:rPr>
        <w:t>时（北京时间）前</w:t>
      </w:r>
      <w:r>
        <w:rPr>
          <w:rFonts w:hint="eastAsia" w:ascii="仿宋" w:hAnsi="仿宋" w:eastAsia="仿宋" w:cs="仿宋"/>
          <w:kern w:val="0"/>
          <w:sz w:val="24"/>
          <w:szCs w:val="24"/>
        </w:rPr>
        <w:t>，将生</w:t>
      </w:r>
      <w:r>
        <w:rPr>
          <w:rFonts w:hint="eastAsia" w:ascii="仿宋" w:hAnsi="仿宋" w:eastAsia="仿宋" w:cs="仿宋"/>
          <w:color w:val="000000"/>
          <w:kern w:val="0"/>
          <w:sz w:val="24"/>
          <w:szCs w:val="24"/>
        </w:rPr>
        <w:t>成的“电子加密投标文件”上传递交至“政采云平台”。投标截止时间以后上传递交的投标文件将被“政采云平台”拒收。</w:t>
      </w:r>
    </w:p>
    <w:p>
      <w:pPr>
        <w:widowControl/>
        <w:spacing w:line="460" w:lineRule="atLeast"/>
        <w:ind w:left="59" w:leftChars="21" w:right="60" w:firstLine="480" w:firstLineChars="200"/>
        <w:jc w:val="left"/>
        <w:rPr>
          <w:rFonts w:ascii="仿宋" w:hAnsi="仿宋" w:eastAsia="仿宋"/>
          <w:color w:val="000000"/>
          <w:kern w:val="0"/>
          <w:sz w:val="24"/>
          <w:szCs w:val="24"/>
        </w:rPr>
      </w:pPr>
      <w:r>
        <w:rPr>
          <w:rFonts w:ascii="仿宋" w:hAnsi="仿宋" w:eastAsia="仿宋" w:cs="仿宋"/>
          <w:color w:val="000000"/>
          <w:kern w:val="0"/>
          <w:sz w:val="24"/>
          <w:szCs w:val="24"/>
        </w:rPr>
        <w:t>2.2</w:t>
      </w:r>
      <w:r>
        <w:rPr>
          <w:rFonts w:hint="eastAsia" w:ascii="仿宋" w:hAnsi="仿宋" w:eastAsia="仿宋" w:cs="仿宋"/>
          <w:color w:val="000000"/>
          <w:kern w:val="0"/>
          <w:sz w:val="24"/>
          <w:szCs w:val="24"/>
        </w:rPr>
        <w:t>备份投标文件</w:t>
      </w:r>
    </w:p>
    <w:p>
      <w:pPr>
        <w:widowControl/>
        <w:spacing w:line="460" w:lineRule="atLeast"/>
        <w:ind w:left="59" w:leftChars="21" w:right="60" w:firstLine="480" w:firstLineChars="200"/>
        <w:jc w:val="left"/>
        <w:rPr>
          <w:rFonts w:ascii="仿宋" w:hAnsi="仿宋" w:eastAsia="仿宋"/>
          <w:color w:val="000000"/>
          <w:kern w:val="0"/>
          <w:sz w:val="24"/>
          <w:szCs w:val="24"/>
        </w:rPr>
      </w:pP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根据《浙江省政府采购项目电子交易管理暂行办法》第二十条规定，本次投标允许投标人递交备份投标文件，仅提交备份投标文件的，投标无效。本项目不强制要求供应商提交备份投标文件，但由于未提交备份投标文件而造成项目开评标活动无法进行下去的，投标无效的，相关风险由供应商自行承担。</w:t>
      </w:r>
    </w:p>
    <w:p>
      <w:pPr>
        <w:widowControl/>
        <w:spacing w:line="460" w:lineRule="atLeast"/>
        <w:ind w:left="59" w:leftChars="21" w:right="60" w:firstLine="480" w:firstLineChars="200"/>
        <w:jc w:val="left"/>
        <w:rPr>
          <w:rFonts w:ascii="仿宋" w:hAnsi="仿宋" w:eastAsia="仿宋"/>
          <w:sz w:val="24"/>
          <w:szCs w:val="24"/>
          <w:highlight w:val="yellow"/>
        </w:rPr>
      </w:pP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备份投标文件：以介质存储的数据电文形式的备份投标文件（</w:t>
      </w:r>
      <w:r>
        <w:rPr>
          <w:rFonts w:ascii="仿宋" w:hAnsi="仿宋" w:eastAsia="仿宋" w:cs="仿宋"/>
          <w:color w:val="000000"/>
          <w:kern w:val="0"/>
          <w:sz w:val="24"/>
          <w:szCs w:val="24"/>
        </w:rPr>
        <w:t>bfbs</w:t>
      </w:r>
      <w:r>
        <w:rPr>
          <w:rFonts w:hint="eastAsia" w:ascii="仿宋" w:hAnsi="仿宋" w:eastAsia="仿宋" w:cs="仿宋"/>
          <w:color w:val="000000"/>
          <w:kern w:val="0"/>
          <w:sz w:val="24"/>
          <w:szCs w:val="24"/>
        </w:rPr>
        <w:t>格式），按政采云平台项目采购</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电子交易操作指南中上传的电子投标文件格式，以</w:t>
      </w:r>
      <w:r>
        <w:rPr>
          <w:rFonts w:ascii="仿宋" w:hAnsi="仿宋" w:eastAsia="仿宋" w:cs="仿宋"/>
          <w:color w:val="000000"/>
          <w:kern w:val="0"/>
          <w:sz w:val="24"/>
          <w:szCs w:val="24"/>
        </w:rPr>
        <w:t>U</w:t>
      </w:r>
      <w:r>
        <w:rPr>
          <w:rFonts w:hint="eastAsia" w:ascii="仿宋" w:hAnsi="仿宋" w:eastAsia="仿宋" w:cs="仿宋"/>
          <w:color w:val="000000"/>
          <w:kern w:val="0"/>
          <w:sz w:val="24"/>
          <w:szCs w:val="24"/>
        </w:rPr>
        <w:t>盘形式存储提供。数量为</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份。</w:t>
      </w:r>
      <w:r>
        <w:rPr>
          <w:rFonts w:hint="eastAsia" w:ascii="仿宋" w:hAnsi="仿宋" w:eastAsia="仿宋" w:cs="仿宋"/>
          <w:sz w:val="24"/>
          <w:szCs w:val="24"/>
        </w:rPr>
        <w:t>递交方式：可以通过邮寄方式或当面递交方式送达。（如邮寄原则上采用顺丰。）“备份投标文件”应当密封包装并在包装上标注投标项目名称、投标单位名称、联系电话并加盖公章。</w:t>
      </w:r>
      <w:r>
        <w:rPr>
          <w:rFonts w:hint="eastAsia" w:ascii="仿宋" w:hAnsi="仿宋" w:eastAsia="仿宋" w:cs="仿宋"/>
          <w:sz w:val="24"/>
          <w:szCs w:val="24"/>
          <w:highlight w:val="yellow"/>
        </w:rPr>
        <w:t>邮寄、递交地址为：浙江荣昕项目管理有限公司（湖州市吴兴区慧兰路</w:t>
      </w:r>
      <w:r>
        <w:rPr>
          <w:rFonts w:ascii="仿宋" w:hAnsi="仿宋" w:eastAsia="仿宋" w:cs="仿宋"/>
          <w:sz w:val="24"/>
          <w:szCs w:val="24"/>
          <w:highlight w:val="yellow"/>
        </w:rPr>
        <w:t>99</w:t>
      </w:r>
      <w:r>
        <w:rPr>
          <w:rFonts w:hint="eastAsia" w:ascii="仿宋" w:hAnsi="仿宋" w:eastAsia="仿宋" w:cs="仿宋"/>
          <w:sz w:val="24"/>
          <w:szCs w:val="24"/>
          <w:highlight w:val="yellow"/>
        </w:rPr>
        <w:t>号浙江慧兰科创中心</w:t>
      </w:r>
      <w:r>
        <w:rPr>
          <w:rFonts w:ascii="仿宋" w:hAnsi="仿宋" w:eastAsia="仿宋" w:cs="仿宋"/>
          <w:sz w:val="24"/>
          <w:szCs w:val="24"/>
          <w:highlight w:val="yellow"/>
        </w:rPr>
        <w:t>8</w:t>
      </w:r>
      <w:r>
        <w:rPr>
          <w:rFonts w:hint="eastAsia" w:ascii="仿宋" w:hAnsi="仿宋" w:eastAsia="仿宋" w:cs="仿宋"/>
          <w:sz w:val="24"/>
          <w:szCs w:val="24"/>
          <w:highlight w:val="yellow"/>
        </w:rPr>
        <w:t>楼</w:t>
      </w:r>
      <w:r>
        <w:rPr>
          <w:rFonts w:ascii="仿宋" w:hAnsi="仿宋" w:eastAsia="仿宋" w:cs="仿宋"/>
          <w:sz w:val="24"/>
          <w:szCs w:val="24"/>
          <w:highlight w:val="yellow"/>
        </w:rPr>
        <w:t>809</w:t>
      </w:r>
      <w:r>
        <w:rPr>
          <w:rFonts w:hint="eastAsia" w:ascii="仿宋" w:hAnsi="仿宋" w:eastAsia="仿宋" w:cs="仿宋"/>
          <w:sz w:val="24"/>
          <w:szCs w:val="24"/>
          <w:highlight w:val="yellow"/>
        </w:rPr>
        <w:t>室），联系人：</w:t>
      </w:r>
      <w:r>
        <w:rPr>
          <w:rFonts w:hint="eastAsia" w:ascii="仿宋" w:hAnsi="仿宋" w:eastAsia="仿宋" w:cs="仿宋"/>
          <w:sz w:val="24"/>
          <w:szCs w:val="24"/>
          <w:highlight w:val="yellow"/>
          <w:lang w:eastAsia="zh-CN"/>
        </w:rPr>
        <w:t>丁汀烨</w:t>
      </w:r>
      <w:r>
        <w:rPr>
          <w:rFonts w:hint="eastAsia" w:ascii="仿宋" w:hAnsi="仿宋" w:eastAsia="仿宋" w:cs="仿宋"/>
          <w:sz w:val="24"/>
          <w:szCs w:val="24"/>
          <w:highlight w:val="yellow"/>
        </w:rPr>
        <w:t>，联系电话：</w:t>
      </w:r>
      <w:r>
        <w:rPr>
          <w:rFonts w:hint="eastAsia" w:ascii="仿宋" w:hAnsi="仿宋" w:eastAsia="仿宋" w:cs="仿宋"/>
          <w:sz w:val="24"/>
          <w:szCs w:val="24"/>
          <w:highlight w:val="yellow"/>
          <w:lang w:val="en-US" w:eastAsia="zh-CN"/>
        </w:rPr>
        <w:t>15968226325</w:t>
      </w:r>
      <w:r>
        <w:rPr>
          <w:rFonts w:hint="eastAsia" w:ascii="仿宋" w:hAnsi="仿宋" w:eastAsia="仿宋" w:cs="仿宋"/>
          <w:sz w:val="24"/>
          <w:szCs w:val="24"/>
          <w:highlight w:val="yellow"/>
        </w:rPr>
        <w:t>。供应商应于</w:t>
      </w:r>
      <w:r>
        <w:rPr>
          <w:rFonts w:ascii="仿宋" w:hAnsi="仿宋" w:eastAsia="仿宋" w:cs="仿宋"/>
          <w:sz w:val="24"/>
          <w:szCs w:val="24"/>
          <w:highlight w:val="yellow"/>
        </w:rPr>
        <w:t xml:space="preserve"> </w:t>
      </w:r>
      <w:r>
        <w:rPr>
          <w:rFonts w:ascii="仿宋" w:hAnsi="仿宋" w:eastAsia="仿宋" w:cs="仿宋"/>
          <w:b/>
          <w:bCs/>
          <w:sz w:val="24"/>
          <w:szCs w:val="24"/>
          <w:highlight w:val="yellow"/>
        </w:rPr>
        <w:t>202</w:t>
      </w:r>
      <w:r>
        <w:rPr>
          <w:rFonts w:hint="eastAsia" w:ascii="仿宋" w:hAnsi="仿宋" w:eastAsia="仿宋" w:cs="仿宋"/>
          <w:b/>
          <w:bCs/>
          <w:sz w:val="24"/>
          <w:szCs w:val="24"/>
          <w:highlight w:val="yellow"/>
          <w:lang w:val="en-US" w:eastAsia="zh-CN"/>
        </w:rPr>
        <w:t>3</w:t>
      </w:r>
      <w:r>
        <w:rPr>
          <w:rFonts w:hint="eastAsia" w:ascii="仿宋" w:hAnsi="仿宋" w:eastAsia="仿宋" w:cs="仿宋"/>
          <w:b/>
          <w:bCs/>
          <w:sz w:val="24"/>
          <w:szCs w:val="24"/>
          <w:highlight w:val="yellow"/>
        </w:rPr>
        <w:t>年</w:t>
      </w:r>
      <w:r>
        <w:rPr>
          <w:rFonts w:hint="eastAsia" w:ascii="仿宋" w:hAnsi="仿宋" w:eastAsia="仿宋" w:cs="仿宋"/>
          <w:b/>
          <w:bCs/>
          <w:sz w:val="24"/>
          <w:szCs w:val="24"/>
          <w:highlight w:val="yellow"/>
          <w:lang w:val="en-US" w:eastAsia="zh-CN"/>
        </w:rPr>
        <w:t>7</w:t>
      </w:r>
      <w:r>
        <w:rPr>
          <w:rFonts w:hint="eastAsia" w:ascii="仿宋" w:hAnsi="仿宋" w:eastAsia="仿宋" w:cs="仿宋"/>
          <w:b/>
          <w:bCs/>
          <w:sz w:val="24"/>
          <w:szCs w:val="24"/>
          <w:highlight w:val="yellow"/>
        </w:rPr>
        <w:t>月</w:t>
      </w:r>
      <w:r>
        <w:rPr>
          <w:rFonts w:hint="eastAsia" w:ascii="仿宋" w:hAnsi="仿宋" w:eastAsia="仿宋" w:cs="仿宋"/>
          <w:b/>
          <w:bCs/>
          <w:sz w:val="24"/>
          <w:szCs w:val="24"/>
          <w:highlight w:val="yellow"/>
          <w:lang w:val="en-US" w:eastAsia="zh-CN"/>
        </w:rPr>
        <w:t>19</w:t>
      </w:r>
      <w:r>
        <w:rPr>
          <w:rFonts w:hint="eastAsia" w:ascii="仿宋" w:hAnsi="仿宋" w:eastAsia="仿宋" w:cs="仿宋"/>
          <w:b/>
          <w:bCs/>
          <w:sz w:val="24"/>
          <w:szCs w:val="24"/>
          <w:highlight w:val="yellow"/>
        </w:rPr>
        <w:t>日</w:t>
      </w:r>
      <w:r>
        <w:rPr>
          <w:rFonts w:hint="eastAsia" w:ascii="仿宋" w:hAnsi="仿宋" w:eastAsia="仿宋" w:cs="仿宋"/>
          <w:b/>
          <w:bCs/>
          <w:sz w:val="24"/>
          <w:szCs w:val="24"/>
          <w:highlight w:val="yellow"/>
          <w:lang w:val="en-US" w:eastAsia="zh-CN"/>
        </w:rPr>
        <w:t>17</w:t>
      </w:r>
      <w:r>
        <w:rPr>
          <w:rFonts w:ascii="仿宋" w:hAnsi="仿宋" w:eastAsia="仿宋" w:cs="仿宋"/>
          <w:b/>
          <w:bCs/>
          <w:sz w:val="24"/>
          <w:szCs w:val="24"/>
          <w:highlight w:val="yellow"/>
        </w:rPr>
        <w:t xml:space="preserve">:00 </w:t>
      </w:r>
      <w:r>
        <w:rPr>
          <w:rFonts w:hint="eastAsia" w:ascii="仿宋" w:hAnsi="仿宋" w:eastAsia="仿宋" w:cs="仿宋"/>
          <w:b/>
          <w:bCs/>
          <w:sz w:val="24"/>
          <w:szCs w:val="24"/>
          <w:highlight w:val="yellow"/>
        </w:rPr>
        <w:t>时（北京时间）前</w:t>
      </w:r>
      <w:r>
        <w:rPr>
          <w:rFonts w:hint="eastAsia" w:ascii="仿宋" w:hAnsi="仿宋" w:eastAsia="仿宋" w:cs="仿宋"/>
          <w:sz w:val="24"/>
          <w:szCs w:val="24"/>
          <w:highlight w:val="yellow"/>
        </w:rPr>
        <w:t>准时送达，</w:t>
      </w:r>
      <w:r>
        <w:rPr>
          <w:rFonts w:hint="eastAsia" w:ascii="仿宋" w:hAnsi="仿宋" w:eastAsia="仿宋" w:cs="仿宋"/>
          <w:kern w:val="0"/>
          <w:sz w:val="24"/>
          <w:szCs w:val="24"/>
          <w:highlight w:val="yellow"/>
          <w:lang w:val="zh-CN"/>
        </w:rPr>
        <w:t>由采购代理机构统一负责接收，到付件拒收</w:t>
      </w:r>
      <w:r>
        <w:rPr>
          <w:rFonts w:hint="eastAsia" w:ascii="仿宋" w:hAnsi="仿宋" w:eastAsia="仿宋" w:cs="仿宋"/>
          <w:sz w:val="24"/>
          <w:szCs w:val="24"/>
          <w:highlight w:val="yellow"/>
        </w:rPr>
        <w:t>。以收件人实际签收时间为准，收件人签收后将予以确认，逾期送达或未密封的将拒绝接收。</w:t>
      </w:r>
    </w:p>
    <w:p>
      <w:pPr>
        <w:widowControl/>
        <w:spacing w:line="460" w:lineRule="atLeast"/>
        <w:ind w:firstLine="482" w:firstLineChars="200"/>
        <w:jc w:val="left"/>
        <w:rPr>
          <w:rFonts w:hint="eastAsia" w:ascii="仿宋" w:hAnsi="仿宋" w:eastAsia="仿宋"/>
          <w:color w:val="000000"/>
          <w:kern w:val="0"/>
          <w:sz w:val="24"/>
          <w:szCs w:val="24"/>
          <w:lang w:eastAsia="zh-CN"/>
        </w:rPr>
      </w:pPr>
      <w:r>
        <w:rPr>
          <w:rFonts w:hint="eastAsia" w:ascii="仿宋" w:hAnsi="仿宋" w:eastAsia="仿宋" w:cs="仿宋"/>
          <w:b/>
          <w:bCs/>
          <w:sz w:val="24"/>
          <w:szCs w:val="24"/>
        </w:rPr>
        <w:t>注：</w:t>
      </w:r>
      <w:r>
        <w:rPr>
          <w:rFonts w:hint="eastAsia" w:ascii="仿宋" w:hAnsi="仿宋" w:eastAsia="仿宋" w:cs="仿宋"/>
          <w:b/>
          <w:bCs/>
          <w:color w:val="000000"/>
          <w:kern w:val="0"/>
          <w:sz w:val="24"/>
          <w:szCs w:val="24"/>
        </w:rPr>
        <w:t>自公告之日起至投标截止时间，供应商需留足备份投标文件邮寄或当面递交时间</w:t>
      </w:r>
      <w:r>
        <w:rPr>
          <w:rFonts w:ascii="仿宋" w:hAnsi="仿宋" w:eastAsia="仿宋" w:cs="仿宋"/>
          <w:b/>
          <w:bCs/>
          <w:color w:val="000000"/>
          <w:kern w:val="0"/>
          <w:sz w:val="24"/>
          <w:szCs w:val="24"/>
        </w:rPr>
        <w:t>,</w:t>
      </w:r>
      <w:r>
        <w:rPr>
          <w:rFonts w:hint="eastAsia" w:ascii="仿宋" w:hAnsi="仿宋" w:eastAsia="仿宋" w:cs="仿宋"/>
          <w:b/>
          <w:bCs/>
          <w:color w:val="000000"/>
          <w:kern w:val="0"/>
          <w:sz w:val="24"/>
          <w:szCs w:val="24"/>
        </w:rPr>
        <w:t>确保备份投标文件于规定时间前送达规定地点，因自身贻误行为导致投标失败的，责任自负。备份文件逾期送达指定地点的，备份文件将被拒绝。</w:t>
      </w:r>
      <w:r>
        <w:rPr>
          <w:rFonts w:hint="eastAsia" w:ascii="仿宋" w:hAnsi="仿宋" w:eastAsia="仿宋" w:cs="仿宋"/>
          <w:b/>
          <w:bCs/>
          <w:sz w:val="24"/>
          <w:szCs w:val="24"/>
        </w:rPr>
        <w:t>供应商应权衡利弊考虑是否提供“备份投标文件”</w:t>
      </w:r>
      <w:r>
        <w:rPr>
          <w:rFonts w:ascii="仿宋" w:hAnsi="仿宋" w:eastAsia="仿宋" w:cs="仿宋"/>
          <w:b/>
          <w:bCs/>
          <w:sz w:val="24"/>
          <w:szCs w:val="24"/>
        </w:rPr>
        <w:t xml:space="preserve"> </w:t>
      </w:r>
      <w:r>
        <w:rPr>
          <w:rFonts w:hint="eastAsia" w:ascii="仿宋" w:hAnsi="仿宋" w:eastAsia="仿宋" w:cs="仿宋"/>
          <w:b/>
          <w:bCs/>
          <w:sz w:val="24"/>
          <w:szCs w:val="24"/>
        </w:rPr>
        <w:t>（</w:t>
      </w:r>
      <w:r>
        <w:rPr>
          <w:rFonts w:ascii="仿宋" w:hAnsi="仿宋" w:eastAsia="仿宋" w:cs="仿宋"/>
          <w:b/>
          <w:bCs/>
          <w:sz w:val="24"/>
          <w:szCs w:val="24"/>
        </w:rPr>
        <w:t>U</w:t>
      </w:r>
      <w:r>
        <w:rPr>
          <w:rFonts w:hint="eastAsia" w:ascii="仿宋" w:hAnsi="仿宋" w:eastAsia="仿宋" w:cs="仿宋"/>
          <w:b/>
          <w:bCs/>
          <w:sz w:val="24"/>
          <w:szCs w:val="24"/>
        </w:rPr>
        <w:t>盘），采购人及采购代理机构不做强制性要求</w:t>
      </w:r>
      <w:r>
        <w:rPr>
          <w:rFonts w:hint="eastAsia" w:ascii="仿宋" w:hAnsi="仿宋" w:eastAsia="仿宋" w:cs="仿宋"/>
          <w:b/>
          <w:bCs/>
          <w:sz w:val="24"/>
          <w:szCs w:val="24"/>
          <w:lang w:eastAsia="zh-CN"/>
        </w:rPr>
        <w:t>。</w:t>
      </w:r>
    </w:p>
    <w:p>
      <w:pPr>
        <w:widowControl/>
        <w:spacing w:line="460" w:lineRule="atLeast"/>
        <w:ind w:left="59" w:leftChars="21" w:right="60" w:firstLine="480" w:firstLineChars="200"/>
        <w:jc w:val="left"/>
        <w:rPr>
          <w:rFonts w:ascii="仿宋" w:hAnsi="仿宋" w:eastAsia="仿宋"/>
          <w:color w:val="000000"/>
          <w:kern w:val="0"/>
          <w:sz w:val="24"/>
          <w:szCs w:val="24"/>
        </w:rPr>
      </w:pP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通过“政采云平台”上传递交的“电子加密投标文件”无法按时解密，供应商递交了备份投标文件的，以备份投标文件为依据，否则视为投标文件撤回。通过“政采云平台”上传递交的“电子加密投标文件”已按时解密的，“备份投标文件”自动失效。</w:t>
      </w:r>
    </w:p>
    <w:p>
      <w:pPr>
        <w:widowControl/>
        <w:spacing w:line="460" w:lineRule="atLeast"/>
        <w:ind w:left="59" w:leftChars="21" w:right="60" w:firstLine="480" w:firstLineChars="200"/>
        <w:jc w:val="left"/>
        <w:rPr>
          <w:rFonts w:ascii="仿宋" w:hAnsi="仿宋" w:eastAsia="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为确保网上操作合法、有效和安全，供应商应当在投标截止时间前完成在“政府采购云平台”的身份认证，确保在电子投标过程中能够对相关数据电文进行加密和使用电子签章。使用“政采云电子交易客户端”需要提前申领</w:t>
      </w:r>
      <w:r>
        <w:rPr>
          <w:rFonts w:ascii="仿宋" w:hAnsi="仿宋" w:eastAsia="仿宋" w:cs="仿宋"/>
          <w:color w:val="000000"/>
          <w:kern w:val="0"/>
          <w:sz w:val="24"/>
          <w:szCs w:val="24"/>
        </w:rPr>
        <w:t>CA</w:t>
      </w:r>
      <w:r>
        <w:rPr>
          <w:rFonts w:hint="eastAsia" w:ascii="仿宋" w:hAnsi="仿宋" w:eastAsia="仿宋" w:cs="仿宋"/>
          <w:color w:val="000000"/>
          <w:kern w:val="0"/>
          <w:sz w:val="24"/>
          <w:szCs w:val="24"/>
        </w:rPr>
        <w:t>数字证书（完成</w:t>
      </w:r>
      <w:r>
        <w:rPr>
          <w:rFonts w:ascii="仿宋" w:hAnsi="仿宋" w:eastAsia="仿宋" w:cs="仿宋"/>
          <w:color w:val="000000"/>
          <w:kern w:val="0"/>
          <w:sz w:val="24"/>
          <w:szCs w:val="24"/>
        </w:rPr>
        <w:t>CA</w:t>
      </w:r>
      <w:r>
        <w:rPr>
          <w:rFonts w:hint="eastAsia" w:ascii="仿宋" w:hAnsi="仿宋" w:eastAsia="仿宋" w:cs="仿宋"/>
          <w:color w:val="000000"/>
          <w:kern w:val="0"/>
          <w:sz w:val="24"/>
          <w:szCs w:val="24"/>
        </w:rPr>
        <w:t>数字证书办理预计一周左右，建议各投标人自行把握时间），申领流程请自行前往“浙江政府采购网</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下载专区</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电子交易客户端</w:t>
      </w:r>
      <w:r>
        <w:rPr>
          <w:rFonts w:ascii="仿宋" w:hAnsi="仿宋" w:eastAsia="仿宋" w:cs="仿宋"/>
          <w:color w:val="000000"/>
          <w:kern w:val="0"/>
          <w:sz w:val="24"/>
          <w:szCs w:val="24"/>
        </w:rPr>
        <w:t>-CA</w:t>
      </w:r>
      <w:r>
        <w:rPr>
          <w:rFonts w:hint="eastAsia" w:ascii="仿宋" w:hAnsi="仿宋" w:eastAsia="仿宋" w:cs="仿宋"/>
          <w:color w:val="000000"/>
          <w:kern w:val="0"/>
          <w:sz w:val="24"/>
          <w:szCs w:val="24"/>
        </w:rPr>
        <w:t>驱动和申领流程”进行查阅。办理流程详见</w:t>
      </w:r>
      <w:r>
        <w:rPr>
          <w:rFonts w:ascii="仿宋" w:hAnsi="仿宋" w:eastAsia="仿宋" w:cs="仿宋"/>
          <w:color w:val="000000"/>
          <w:kern w:val="0"/>
          <w:sz w:val="24"/>
          <w:szCs w:val="24"/>
        </w:rPr>
        <w:t>http://zfcg.czt.zj.gov.cn/bidClientTemplate/2019-05-27/12945.html</w:t>
      </w:r>
      <w:r>
        <w:rPr>
          <w:rFonts w:hint="eastAsia" w:ascii="仿宋" w:hAnsi="仿宋" w:eastAsia="仿宋" w:cs="仿宋"/>
          <w:color w:val="000000"/>
          <w:kern w:val="0"/>
          <w:sz w:val="24"/>
          <w:szCs w:val="24"/>
        </w:rPr>
        <w:t>），并登陆“浙江政府采购网”（</w:t>
      </w:r>
      <w:r>
        <w:rPr>
          <w:rFonts w:ascii="仿宋" w:hAnsi="仿宋" w:eastAsia="仿宋" w:cs="仿宋"/>
          <w:color w:val="000000"/>
          <w:kern w:val="0"/>
          <w:sz w:val="24"/>
          <w:szCs w:val="24"/>
        </w:rPr>
        <w:t>http://zfcg.czt.zj.gov.cn/</w:t>
      </w:r>
      <w:r>
        <w:rPr>
          <w:rFonts w:hint="eastAsia" w:ascii="仿宋" w:hAnsi="仿宋" w:eastAsia="仿宋" w:cs="仿宋"/>
          <w:color w:val="000000"/>
          <w:kern w:val="0"/>
          <w:sz w:val="24"/>
          <w:szCs w:val="24"/>
        </w:rPr>
        <w:t>），进入“下载专区”下载“电子交易客户端”，制作投标文件。</w:t>
      </w:r>
    </w:p>
    <w:p>
      <w:pPr>
        <w:widowControl/>
        <w:spacing w:line="500" w:lineRule="exact"/>
        <w:ind w:left="59" w:leftChars="21" w:right="60" w:firstLine="480" w:firstLineChars="200"/>
        <w:jc w:val="left"/>
        <w:rPr>
          <w:rFonts w:ascii="仿宋" w:hAnsi="仿宋" w:eastAsia="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、供应商通过政采云平台电子投标工具制作投标文件，电子投标工具请供应商自行前往浙江省政府采购网下载并安装，供应商电子交易操作指南详见网址：</w:t>
      </w:r>
      <w:r>
        <w:rPr>
          <w:rFonts w:ascii="仿宋" w:hAnsi="仿宋" w:eastAsia="仿宋" w:cs="仿宋"/>
          <w:color w:val="000000"/>
          <w:kern w:val="0"/>
          <w:sz w:val="24"/>
          <w:szCs w:val="24"/>
        </w:rPr>
        <w:t>https://help.zcygov.cn/web/site_2/2018/12-28/2573.html</w:t>
      </w:r>
      <w:r>
        <w:rPr>
          <w:rFonts w:hint="eastAsia" w:ascii="仿宋" w:hAnsi="仿宋" w:eastAsia="仿宋" w:cs="仿宋"/>
          <w:color w:val="000000"/>
          <w:kern w:val="0"/>
          <w:sz w:val="24"/>
          <w:szCs w:val="24"/>
        </w:rPr>
        <w:t>）</w:t>
      </w:r>
    </w:p>
    <w:p>
      <w:pPr>
        <w:widowControl/>
        <w:spacing w:line="460" w:lineRule="atLeast"/>
        <w:ind w:right="60"/>
        <w:rPr>
          <w:rFonts w:ascii="仿宋" w:hAnsi="仿宋" w:eastAsia="仿宋"/>
          <w:color w:val="000000"/>
          <w:kern w:val="0"/>
          <w:sz w:val="24"/>
          <w:szCs w:val="24"/>
        </w:rPr>
      </w:pPr>
      <w:r>
        <w:rPr>
          <w:rFonts w:hint="eastAsia" w:ascii="仿宋" w:hAnsi="仿宋" w:eastAsia="仿宋" w:cs="仿宋"/>
          <w:b/>
          <w:bCs/>
          <w:color w:val="000000"/>
          <w:kern w:val="0"/>
          <w:sz w:val="24"/>
          <w:szCs w:val="24"/>
        </w:rPr>
        <w:t>八、投标地址：</w:t>
      </w:r>
      <w:r>
        <w:rPr>
          <w:rFonts w:hint="eastAsia" w:ascii="仿宋" w:hAnsi="仿宋" w:eastAsia="仿宋" w:cs="仿宋"/>
          <w:sz w:val="24"/>
          <w:szCs w:val="24"/>
          <w:highlight w:val="yellow"/>
        </w:rPr>
        <w:t>通过“政府采购云平台（</w:t>
      </w:r>
      <w:r>
        <w:rPr>
          <w:rFonts w:ascii="仿宋" w:hAnsi="仿宋" w:eastAsia="仿宋" w:cs="仿宋"/>
          <w:sz w:val="24"/>
          <w:szCs w:val="24"/>
          <w:highlight w:val="yellow"/>
        </w:rPr>
        <w:t>http</w:t>
      </w:r>
      <w:r>
        <w:rPr>
          <w:rFonts w:hint="eastAsia" w:ascii="仿宋" w:hAnsi="仿宋" w:eastAsia="仿宋" w:cs="仿宋"/>
          <w:sz w:val="24"/>
          <w:szCs w:val="24"/>
          <w:highlight w:val="yellow"/>
          <w:lang w:val="en-US" w:eastAsia="zh-CN"/>
        </w:rPr>
        <w:t>s</w:t>
      </w:r>
      <w:r>
        <w:rPr>
          <w:rFonts w:ascii="仿宋" w:hAnsi="仿宋" w:eastAsia="仿宋" w:cs="仿宋"/>
          <w:sz w:val="24"/>
          <w:szCs w:val="24"/>
          <w:highlight w:val="yellow"/>
        </w:rPr>
        <w:t>://www.zcygov.cn</w:t>
      </w:r>
      <w:r>
        <w:rPr>
          <w:rFonts w:hint="eastAsia" w:ascii="仿宋" w:hAnsi="仿宋" w:eastAsia="仿宋" w:cs="仿宋"/>
          <w:sz w:val="24"/>
          <w:szCs w:val="24"/>
          <w:highlight w:val="yellow"/>
        </w:rPr>
        <w:t>）”实行在线投标。</w:t>
      </w:r>
    </w:p>
    <w:p>
      <w:pPr>
        <w:widowControl/>
        <w:spacing w:line="460" w:lineRule="atLeast"/>
        <w:ind w:right="60"/>
        <w:rPr>
          <w:rFonts w:ascii="仿宋" w:hAnsi="仿宋" w:eastAsia="仿宋"/>
          <w:b/>
          <w:bCs/>
          <w:color w:val="000000"/>
          <w:kern w:val="0"/>
          <w:sz w:val="24"/>
          <w:szCs w:val="24"/>
          <w:highlight w:val="yellow"/>
        </w:rPr>
      </w:pPr>
      <w:r>
        <w:rPr>
          <w:rFonts w:hint="eastAsia" w:ascii="仿宋" w:hAnsi="仿宋" w:eastAsia="仿宋" w:cs="仿宋"/>
          <w:b/>
          <w:bCs/>
          <w:color w:val="000000"/>
          <w:kern w:val="0"/>
          <w:sz w:val="24"/>
          <w:szCs w:val="24"/>
        </w:rPr>
        <w:t>九、开标时间：</w:t>
      </w:r>
      <w:r>
        <w:rPr>
          <w:rFonts w:ascii="仿宋" w:hAnsi="仿宋" w:eastAsia="仿宋" w:cs="仿宋"/>
          <w:b/>
          <w:bCs/>
          <w:color w:val="000000"/>
          <w:kern w:val="0"/>
          <w:sz w:val="24"/>
          <w:szCs w:val="24"/>
          <w:highlight w:val="yellow"/>
        </w:rPr>
        <w:t>2</w:t>
      </w:r>
      <w:r>
        <w:rPr>
          <w:rFonts w:ascii="仿宋" w:hAnsi="仿宋" w:eastAsia="仿宋" w:cs="仿宋"/>
          <w:b/>
          <w:bCs/>
          <w:kern w:val="0"/>
          <w:sz w:val="24"/>
          <w:szCs w:val="24"/>
          <w:highlight w:val="yellow"/>
        </w:rPr>
        <w:t>02</w:t>
      </w:r>
      <w:r>
        <w:rPr>
          <w:rFonts w:hint="eastAsia" w:ascii="仿宋" w:hAnsi="仿宋" w:eastAsia="仿宋" w:cs="仿宋"/>
          <w:b/>
          <w:bCs/>
          <w:kern w:val="0"/>
          <w:sz w:val="24"/>
          <w:szCs w:val="24"/>
          <w:highlight w:val="yellow"/>
          <w:lang w:val="en-US" w:eastAsia="zh-CN"/>
        </w:rPr>
        <w:t>3</w:t>
      </w:r>
      <w:r>
        <w:rPr>
          <w:rFonts w:hint="eastAsia" w:ascii="仿宋" w:hAnsi="仿宋" w:eastAsia="仿宋" w:cs="仿宋"/>
          <w:b/>
          <w:bCs/>
          <w:kern w:val="0"/>
          <w:sz w:val="24"/>
          <w:szCs w:val="24"/>
          <w:highlight w:val="yellow"/>
        </w:rPr>
        <w:t>年</w:t>
      </w:r>
      <w:r>
        <w:rPr>
          <w:rFonts w:hint="eastAsia" w:ascii="仿宋" w:hAnsi="仿宋" w:eastAsia="仿宋" w:cs="仿宋"/>
          <w:b/>
          <w:bCs/>
          <w:kern w:val="0"/>
          <w:sz w:val="24"/>
          <w:szCs w:val="24"/>
          <w:highlight w:val="yellow"/>
          <w:lang w:val="en-US" w:eastAsia="zh-CN"/>
        </w:rPr>
        <w:t xml:space="preserve">7 </w:t>
      </w:r>
      <w:r>
        <w:rPr>
          <w:rFonts w:hint="eastAsia" w:ascii="仿宋" w:hAnsi="仿宋" w:eastAsia="仿宋" w:cs="仿宋"/>
          <w:b/>
          <w:bCs/>
          <w:kern w:val="0"/>
          <w:sz w:val="24"/>
          <w:szCs w:val="24"/>
          <w:highlight w:val="yellow"/>
        </w:rPr>
        <w:t>月</w:t>
      </w:r>
      <w:r>
        <w:rPr>
          <w:rFonts w:hint="eastAsia" w:ascii="仿宋" w:hAnsi="仿宋" w:eastAsia="仿宋" w:cs="仿宋"/>
          <w:b/>
          <w:bCs/>
          <w:kern w:val="0"/>
          <w:sz w:val="24"/>
          <w:szCs w:val="24"/>
          <w:highlight w:val="yellow"/>
          <w:lang w:val="en-US" w:eastAsia="zh-CN"/>
        </w:rPr>
        <w:t>20</w:t>
      </w:r>
      <w:r>
        <w:rPr>
          <w:rFonts w:hint="eastAsia" w:ascii="仿宋" w:hAnsi="仿宋" w:eastAsia="仿宋" w:cs="仿宋"/>
          <w:b/>
          <w:bCs/>
          <w:kern w:val="0"/>
          <w:sz w:val="24"/>
          <w:szCs w:val="24"/>
          <w:highlight w:val="yellow"/>
        </w:rPr>
        <w:t>日</w:t>
      </w:r>
      <w:r>
        <w:rPr>
          <w:rFonts w:hint="eastAsia" w:ascii="仿宋" w:hAnsi="仿宋" w:eastAsia="仿宋" w:cs="仿宋"/>
          <w:b/>
          <w:bCs/>
          <w:kern w:val="0"/>
          <w:sz w:val="24"/>
          <w:szCs w:val="24"/>
          <w:highlight w:val="yellow"/>
          <w:lang w:val="en-US" w:eastAsia="zh-CN"/>
        </w:rPr>
        <w:t>9</w:t>
      </w:r>
      <w:r>
        <w:rPr>
          <w:rFonts w:hint="eastAsia" w:ascii="仿宋" w:hAnsi="仿宋" w:eastAsia="仿宋" w:cs="仿宋"/>
          <w:b/>
          <w:bCs/>
          <w:kern w:val="0"/>
          <w:sz w:val="24"/>
          <w:szCs w:val="24"/>
          <w:highlight w:val="yellow"/>
        </w:rPr>
        <w:t>:0</w:t>
      </w:r>
      <w:r>
        <w:rPr>
          <w:rFonts w:ascii="仿宋" w:hAnsi="仿宋" w:eastAsia="仿宋" w:cs="仿宋"/>
          <w:b/>
          <w:bCs/>
          <w:color w:val="000000"/>
          <w:kern w:val="0"/>
          <w:sz w:val="24"/>
          <w:szCs w:val="24"/>
          <w:highlight w:val="yellow"/>
        </w:rPr>
        <w:t>0</w:t>
      </w:r>
      <w:r>
        <w:rPr>
          <w:rFonts w:hint="eastAsia" w:ascii="仿宋" w:hAnsi="仿宋" w:eastAsia="仿宋" w:cs="仿宋"/>
          <w:b/>
          <w:bCs/>
          <w:color w:val="000000"/>
          <w:kern w:val="0"/>
          <w:sz w:val="24"/>
          <w:szCs w:val="24"/>
          <w:highlight w:val="yellow"/>
        </w:rPr>
        <w:t>时</w:t>
      </w:r>
    </w:p>
    <w:p>
      <w:pPr>
        <w:widowControl/>
        <w:spacing w:line="500" w:lineRule="exact"/>
        <w:ind w:right="60"/>
        <w:rPr>
          <w:rFonts w:ascii="仿宋" w:hAnsi="仿宋" w:eastAsia="仿宋"/>
          <w:color w:val="000000"/>
          <w:kern w:val="0"/>
          <w:sz w:val="24"/>
          <w:szCs w:val="24"/>
        </w:rPr>
      </w:pPr>
      <w:r>
        <w:rPr>
          <w:rFonts w:hint="eastAsia" w:ascii="仿宋" w:hAnsi="仿宋" w:eastAsia="仿宋" w:cs="仿宋"/>
          <w:b/>
          <w:bCs/>
          <w:color w:val="000000"/>
          <w:kern w:val="0"/>
          <w:sz w:val="24"/>
          <w:szCs w:val="24"/>
        </w:rPr>
        <w:t>十、开标地址：</w:t>
      </w:r>
      <w:r>
        <w:rPr>
          <w:rFonts w:hint="eastAsia" w:ascii="仿宋" w:hAnsi="仿宋" w:eastAsia="仿宋" w:cs="仿宋"/>
          <w:b/>
          <w:bCs/>
          <w:sz w:val="24"/>
          <w:szCs w:val="24"/>
          <w:highlight w:val="yellow"/>
        </w:rPr>
        <w:t>湖州市公共资源交易中心</w:t>
      </w:r>
      <w:r>
        <w:rPr>
          <w:rFonts w:ascii="仿宋" w:hAnsi="仿宋" w:eastAsia="仿宋" w:cs="仿宋"/>
          <w:b/>
          <w:bCs/>
          <w:sz w:val="24"/>
          <w:szCs w:val="24"/>
          <w:highlight w:val="yellow"/>
        </w:rPr>
        <w:t>2</w:t>
      </w:r>
      <w:r>
        <w:rPr>
          <w:rFonts w:hint="eastAsia" w:ascii="仿宋" w:hAnsi="仿宋" w:eastAsia="仿宋" w:cs="仿宋"/>
          <w:b/>
          <w:bCs/>
          <w:sz w:val="24"/>
          <w:szCs w:val="24"/>
          <w:highlight w:val="yellow"/>
        </w:rPr>
        <w:t>号楼二楼开标室（湖州市仁皇山片区金盖山路</w:t>
      </w:r>
      <w:r>
        <w:rPr>
          <w:rFonts w:ascii="仿宋" w:hAnsi="仿宋" w:eastAsia="仿宋" w:cs="仿宋"/>
          <w:b/>
          <w:bCs/>
          <w:sz w:val="24"/>
          <w:szCs w:val="24"/>
          <w:highlight w:val="yellow"/>
        </w:rPr>
        <w:t>66</w:t>
      </w:r>
      <w:r>
        <w:rPr>
          <w:rFonts w:hint="eastAsia" w:ascii="仿宋" w:hAnsi="仿宋" w:eastAsia="仿宋" w:cs="仿宋"/>
          <w:b/>
          <w:bCs/>
          <w:sz w:val="24"/>
          <w:szCs w:val="24"/>
          <w:highlight w:val="yellow"/>
        </w:rPr>
        <w:t>号）具体详见二楼休息区大屏幕。</w:t>
      </w:r>
      <w:r>
        <w:rPr>
          <w:rFonts w:hint="eastAsia" w:ascii="仿宋" w:hAnsi="仿宋" w:eastAsia="仿宋" w:cs="仿宋"/>
          <w:color w:val="000000"/>
          <w:kern w:val="0"/>
          <w:sz w:val="24"/>
          <w:szCs w:val="24"/>
        </w:rPr>
        <w:t>供应商应在投标截止时间前登入“政府采购云平台（</w:t>
      </w:r>
      <w:r>
        <w:rPr>
          <w:rFonts w:ascii="仿宋" w:hAnsi="仿宋" w:eastAsia="仿宋" w:cs="仿宋"/>
          <w:color w:val="000000"/>
          <w:kern w:val="0"/>
          <w:sz w:val="24"/>
          <w:szCs w:val="24"/>
        </w:rPr>
        <w:t>http</w:t>
      </w:r>
      <w:r>
        <w:rPr>
          <w:rFonts w:hint="eastAsia" w:ascii="仿宋" w:hAnsi="仿宋" w:eastAsia="仿宋" w:cs="仿宋"/>
          <w:color w:val="000000"/>
          <w:kern w:val="0"/>
          <w:sz w:val="24"/>
          <w:szCs w:val="24"/>
          <w:lang w:val="en-US" w:eastAsia="zh-CN"/>
        </w:rPr>
        <w:t>s</w:t>
      </w:r>
      <w:r>
        <w:rPr>
          <w:rFonts w:ascii="仿宋" w:hAnsi="仿宋" w:eastAsia="仿宋" w:cs="仿宋"/>
          <w:color w:val="000000"/>
          <w:kern w:val="0"/>
          <w:sz w:val="24"/>
          <w:szCs w:val="24"/>
        </w:rPr>
        <w:t>://www.zcygov.cn</w:t>
      </w:r>
      <w:r>
        <w:rPr>
          <w:rFonts w:hint="eastAsia" w:ascii="仿宋" w:hAnsi="仿宋" w:eastAsia="仿宋" w:cs="仿宋"/>
          <w:color w:val="000000"/>
          <w:kern w:val="0"/>
          <w:sz w:val="24"/>
          <w:szCs w:val="24"/>
        </w:rPr>
        <w:t>）”在线参与开标，并完成</w:t>
      </w:r>
      <w:r>
        <w:rPr>
          <w:rFonts w:ascii="仿宋" w:hAnsi="仿宋" w:eastAsia="仿宋" w:cs="仿宋"/>
          <w:color w:val="000000"/>
          <w:kern w:val="0"/>
          <w:sz w:val="24"/>
          <w:szCs w:val="24"/>
        </w:rPr>
        <w:t>CA</w:t>
      </w:r>
      <w:r>
        <w:rPr>
          <w:rFonts w:hint="eastAsia" w:ascii="仿宋" w:hAnsi="仿宋" w:eastAsia="仿宋" w:cs="仿宋"/>
          <w:color w:val="000000"/>
          <w:kern w:val="0"/>
          <w:sz w:val="24"/>
          <w:szCs w:val="24"/>
        </w:rPr>
        <w:t>锁在线解密投标文件等相关工作。</w:t>
      </w:r>
    </w:p>
    <w:p>
      <w:pPr>
        <w:widowControl/>
        <w:spacing w:line="460" w:lineRule="atLeast"/>
        <w:ind w:right="60"/>
        <w:rPr>
          <w:rFonts w:ascii="仿宋" w:hAnsi="仿宋" w:eastAsia="仿宋"/>
          <w:b/>
          <w:bCs/>
          <w:color w:val="000000"/>
          <w:kern w:val="0"/>
          <w:sz w:val="24"/>
          <w:szCs w:val="24"/>
        </w:rPr>
      </w:pPr>
      <w:r>
        <w:rPr>
          <w:rFonts w:hint="eastAsia" w:ascii="仿宋" w:hAnsi="仿宋" w:eastAsia="仿宋" w:cs="仿宋"/>
          <w:b/>
          <w:bCs/>
          <w:color w:val="000000"/>
          <w:kern w:val="0"/>
          <w:sz w:val="24"/>
          <w:szCs w:val="24"/>
        </w:rPr>
        <w:t>十一、其他事项：</w:t>
      </w:r>
    </w:p>
    <w:p>
      <w:pPr>
        <w:widowControl/>
        <w:spacing w:line="460" w:lineRule="atLeast"/>
        <w:ind w:right="60" w:firstLine="480" w:firstLineChars="200"/>
        <w:jc w:val="left"/>
        <w:rPr>
          <w:rFonts w:ascii="仿宋" w:hAnsi="仿宋" w:eastAsia="仿宋"/>
          <w:color w:val="000000"/>
          <w:kern w:val="0"/>
          <w:sz w:val="24"/>
          <w:szCs w:val="24"/>
        </w:rPr>
      </w:pP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本项目为电子招投标项目，实行网上招投标，应按照本招标文件及政采云平台的要求编制、加密并要求供应商通过政采云系统在线投标响应，投标截止时间前须完成电子响应文件的上传，同时供应商须随身携带制作在线投标响应文件时所用的</w:t>
      </w:r>
      <w:r>
        <w:rPr>
          <w:rFonts w:ascii="仿宋" w:hAnsi="仿宋" w:eastAsia="仿宋" w:cs="仿宋"/>
          <w:color w:val="000000"/>
          <w:kern w:val="0"/>
          <w:sz w:val="24"/>
          <w:szCs w:val="24"/>
        </w:rPr>
        <w:t>CA</w:t>
      </w:r>
      <w:r>
        <w:rPr>
          <w:rFonts w:hint="eastAsia" w:ascii="仿宋" w:hAnsi="仿宋" w:eastAsia="仿宋" w:cs="仿宋"/>
          <w:color w:val="000000"/>
          <w:kern w:val="0"/>
          <w:sz w:val="24"/>
          <w:szCs w:val="24"/>
        </w:rPr>
        <w:t>锁，供应商在使用系统进行投标的过程中遇到涉及平台使用的任何问题，可致电政采云平台技术支持热线咨询，联系方式：</w:t>
      </w:r>
      <w:r>
        <w:rPr>
          <w:rFonts w:hint="eastAsia" w:ascii="仿宋" w:hAnsi="仿宋" w:eastAsia="仿宋" w:cs="仿宋"/>
          <w:color w:val="000000"/>
          <w:kern w:val="0"/>
          <w:sz w:val="24"/>
          <w:szCs w:val="24"/>
          <w:lang w:val="en-US" w:eastAsia="zh-CN"/>
        </w:rPr>
        <w:t>95763</w:t>
      </w:r>
      <w:r>
        <w:rPr>
          <w:rFonts w:hint="eastAsia" w:ascii="仿宋" w:hAnsi="仿宋" w:eastAsia="仿宋" w:cs="仿宋"/>
          <w:color w:val="000000"/>
          <w:kern w:val="0"/>
          <w:sz w:val="24"/>
          <w:szCs w:val="24"/>
        </w:rPr>
        <w:t>。</w:t>
      </w:r>
    </w:p>
    <w:p>
      <w:pPr>
        <w:widowControl/>
        <w:spacing w:line="460" w:lineRule="atLeast"/>
        <w:ind w:right="60" w:firstLine="480" w:firstLineChars="200"/>
        <w:jc w:val="left"/>
        <w:rPr>
          <w:rFonts w:ascii="仿宋" w:hAnsi="仿宋" w:eastAsia="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潜在供应商已依法获取（依法获取指：供应商按本项目招标公告要求在政采云系统上获取并报名成功）其可质疑的招标文件的，可以对该文件提出质疑。未按照规定方式依法获取招标文件的，不得对招标文件提起质疑投诉。</w:t>
      </w:r>
    </w:p>
    <w:p>
      <w:pPr>
        <w:widowControl/>
        <w:spacing w:line="360" w:lineRule="auto"/>
        <w:ind w:firstLine="480" w:firstLineChars="200"/>
        <w:jc w:val="left"/>
        <w:rPr>
          <w:rFonts w:ascii="仿宋" w:hAnsi="仿宋" w:eastAsia="仿宋"/>
          <w:color w:val="000000"/>
          <w:kern w:val="0"/>
          <w:sz w:val="24"/>
          <w:szCs w:val="24"/>
        </w:rPr>
      </w:pPr>
      <w:r>
        <w:rPr>
          <w:rFonts w:ascii="仿宋" w:hAnsi="仿宋" w:eastAsia="仿宋" w:cs="仿宋"/>
          <w:kern w:val="0"/>
          <w:sz w:val="24"/>
          <w:szCs w:val="24"/>
        </w:rPr>
        <w:t>3</w:t>
      </w:r>
      <w:r>
        <w:rPr>
          <w:rFonts w:hint="eastAsia" w:ascii="仿宋" w:hAnsi="仿宋" w:eastAsia="仿宋" w:cs="仿宋"/>
          <w:kern w:val="0"/>
          <w:sz w:val="24"/>
          <w:szCs w:val="24"/>
        </w:rPr>
        <w:t>、</w:t>
      </w:r>
      <w:r>
        <w:rPr>
          <w:rFonts w:hint="eastAsia" w:ascii="仿宋" w:hAnsi="仿宋" w:eastAsia="仿宋" w:cs="仿宋"/>
          <w:color w:val="000000"/>
          <w:kern w:val="0"/>
          <w:sz w:val="24"/>
          <w:szCs w:val="24"/>
        </w:rPr>
        <w:t>本项目公告期限为</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个工作日，供应商认为招标文件使自己的权益受到损害的，可以自获取招标文件之日或者招标文件公告期限届满之日（公告期限届满后获取招标文件的，以公告期限届满之日为准）起</w:t>
      </w:r>
      <w:r>
        <w:rPr>
          <w:rFonts w:ascii="仿宋" w:hAnsi="仿宋" w:eastAsia="仿宋" w:cs="仿宋"/>
          <w:color w:val="000000"/>
          <w:kern w:val="0"/>
          <w:sz w:val="24"/>
          <w:szCs w:val="24"/>
        </w:rPr>
        <w:t>7</w:t>
      </w:r>
      <w:r>
        <w:rPr>
          <w:rFonts w:hint="eastAsia" w:ascii="仿宋" w:hAnsi="仿宋" w:eastAsia="仿宋" w:cs="仿宋"/>
          <w:color w:val="000000"/>
          <w:kern w:val="0"/>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80" w:firstLineChars="200"/>
        <w:jc w:val="left"/>
        <w:rPr>
          <w:rFonts w:ascii="仿宋" w:hAnsi="仿宋" w:eastAsia="仿宋"/>
          <w:color w:val="000000"/>
          <w:kern w:val="0"/>
          <w:sz w:val="24"/>
          <w:szCs w:val="24"/>
        </w:rPr>
      </w:pPr>
      <w:r>
        <w:rPr>
          <w:rFonts w:hint="eastAsia" w:ascii="仿宋" w:hAnsi="仿宋" w:eastAsia="仿宋" w:cs="仿宋"/>
          <w:color w:val="000000"/>
          <w:kern w:val="0"/>
          <w:sz w:val="24"/>
          <w:szCs w:val="24"/>
        </w:rPr>
        <w:t>书面质疑受理地点及联系人：浙江荣昕项目管理有限公司</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湖州市吴兴区慧兰路</w:t>
      </w:r>
      <w:r>
        <w:rPr>
          <w:rFonts w:ascii="仿宋" w:hAnsi="仿宋" w:eastAsia="仿宋" w:cs="仿宋"/>
          <w:color w:val="000000"/>
          <w:kern w:val="0"/>
          <w:sz w:val="24"/>
          <w:szCs w:val="24"/>
        </w:rPr>
        <w:t>99</w:t>
      </w:r>
      <w:r>
        <w:rPr>
          <w:rFonts w:hint="eastAsia" w:ascii="仿宋" w:hAnsi="仿宋" w:eastAsia="仿宋" w:cs="仿宋"/>
          <w:color w:val="000000"/>
          <w:kern w:val="0"/>
          <w:sz w:val="24"/>
          <w:szCs w:val="24"/>
        </w:rPr>
        <w:t>号浙江慧兰科创中心</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楼</w:t>
      </w:r>
      <w:r>
        <w:rPr>
          <w:rFonts w:ascii="仿宋" w:hAnsi="仿宋" w:eastAsia="仿宋" w:cs="仿宋"/>
          <w:color w:val="000000"/>
          <w:kern w:val="0"/>
          <w:sz w:val="24"/>
          <w:szCs w:val="24"/>
        </w:rPr>
        <w:t>809</w:t>
      </w:r>
      <w:r>
        <w:rPr>
          <w:rFonts w:hint="eastAsia" w:ascii="仿宋" w:hAnsi="仿宋" w:eastAsia="仿宋" w:cs="仿宋"/>
          <w:color w:val="000000"/>
          <w:kern w:val="0"/>
          <w:sz w:val="24"/>
          <w:szCs w:val="24"/>
        </w:rPr>
        <w:t>室</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，杨艳利</w:t>
      </w:r>
      <w:r>
        <w:rPr>
          <w:rFonts w:ascii="仿宋" w:hAnsi="仿宋" w:eastAsia="仿宋" w:cs="仿宋"/>
          <w:color w:val="000000"/>
          <w:kern w:val="0"/>
          <w:sz w:val="24"/>
          <w:szCs w:val="24"/>
        </w:rPr>
        <w:t xml:space="preserve"> </w:t>
      </w:r>
      <w:r>
        <w:rPr>
          <w:rFonts w:ascii="仿宋" w:hAnsi="仿宋" w:eastAsia="仿宋" w:cs="仿宋"/>
          <w:kern w:val="0"/>
          <w:sz w:val="24"/>
          <w:szCs w:val="24"/>
        </w:rPr>
        <w:t>0572-3321015</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同时将质疑函扫描件以电子邮件形式发送至电子邮箱</w:t>
      </w:r>
      <w:r>
        <w:rPr>
          <w:rFonts w:ascii="仿宋" w:hAnsi="仿宋" w:eastAsia="仿宋" w:cs="仿宋"/>
          <w:color w:val="000000"/>
          <w:kern w:val="0"/>
          <w:sz w:val="24"/>
          <w:szCs w:val="24"/>
        </w:rPr>
        <w:t>1196067846@qq.com</w:t>
      </w:r>
      <w:r>
        <w:rPr>
          <w:rFonts w:hint="eastAsia" w:ascii="仿宋" w:hAnsi="仿宋" w:eastAsia="仿宋" w:cs="仿宋"/>
          <w:color w:val="000000"/>
          <w:kern w:val="0"/>
          <w:sz w:val="24"/>
          <w:szCs w:val="24"/>
        </w:rPr>
        <w:t>。</w:t>
      </w:r>
    </w:p>
    <w:p>
      <w:pPr>
        <w:widowControl/>
        <w:spacing w:line="460" w:lineRule="atLeast"/>
        <w:ind w:right="60" w:firstLine="480" w:firstLineChars="200"/>
        <w:jc w:val="left"/>
        <w:rPr>
          <w:rFonts w:ascii="仿宋" w:hAnsi="仿宋" w:eastAsia="仿宋"/>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、供应商对招标文件有异议的，质疑投诉根据《中华人民共和国财政部令第</w:t>
      </w:r>
      <w:r>
        <w:rPr>
          <w:rFonts w:ascii="仿宋" w:hAnsi="仿宋" w:eastAsia="仿宋" w:cs="仿宋"/>
          <w:color w:val="000000"/>
          <w:kern w:val="0"/>
          <w:sz w:val="24"/>
          <w:szCs w:val="24"/>
        </w:rPr>
        <w:t>94</w:t>
      </w:r>
      <w:r>
        <w:rPr>
          <w:rFonts w:hint="eastAsia" w:ascii="仿宋" w:hAnsi="仿宋" w:eastAsia="仿宋" w:cs="仿宋"/>
          <w:color w:val="000000"/>
          <w:kern w:val="0"/>
          <w:sz w:val="24"/>
          <w:szCs w:val="24"/>
        </w:rPr>
        <w:t>号</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政府采购质疑和投诉办法》规定</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供应商须在法定质疑期内一次性提出针对同一采购程序环节的质疑。质疑函范本、投诉书范本请到浙江政府采购网下载专区下载。</w:t>
      </w:r>
    </w:p>
    <w:p>
      <w:pPr>
        <w:widowControl/>
        <w:spacing w:line="460" w:lineRule="atLeast"/>
        <w:ind w:right="60" w:firstLine="480" w:firstLineChars="200"/>
        <w:jc w:val="left"/>
        <w:rPr>
          <w:rFonts w:ascii="仿宋" w:hAnsi="仿宋" w:eastAsia="仿宋"/>
          <w:color w:val="000000"/>
          <w:kern w:val="0"/>
          <w:sz w:val="24"/>
          <w:szCs w:val="24"/>
        </w:rPr>
      </w:pP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、答疑内容是招标文件的组成部分，并将在网上发布补充（答疑、澄清）文件，潜在供应商应自行关注网站公告，采购人不再一一通知，供应商因自身贻误行为导致投标失效的，责任自负。</w:t>
      </w:r>
    </w:p>
    <w:p>
      <w:pPr>
        <w:widowControl/>
        <w:spacing w:line="460" w:lineRule="atLeast"/>
        <w:ind w:right="60" w:firstLine="480" w:firstLineChars="200"/>
        <w:jc w:val="left"/>
        <w:rPr>
          <w:rFonts w:ascii="仿宋" w:hAnsi="仿宋" w:eastAsia="仿宋"/>
          <w:color w:val="000000"/>
          <w:kern w:val="0"/>
          <w:sz w:val="24"/>
          <w:szCs w:val="24"/>
        </w:rPr>
      </w:pPr>
      <w:r>
        <w:rPr>
          <w:rFonts w:ascii="仿宋" w:hAnsi="仿宋" w:eastAsia="仿宋" w:cs="仿宋"/>
          <w:color w:val="000000"/>
          <w:kern w:val="0"/>
          <w:sz w:val="24"/>
          <w:szCs w:val="24"/>
        </w:rPr>
        <w:t>6</w:t>
      </w:r>
      <w:r>
        <w:rPr>
          <w:rFonts w:hint="eastAsia" w:ascii="仿宋" w:hAnsi="仿宋" w:eastAsia="仿宋" w:cs="仿宋"/>
          <w:color w:val="000000"/>
          <w:kern w:val="0"/>
          <w:sz w:val="24"/>
          <w:szCs w:val="24"/>
        </w:rPr>
        <w:t>、参与政府采购项目的注册供应商，需登录浙江政府采购云平台（</w:t>
      </w:r>
      <w:r>
        <w:rPr>
          <w:rFonts w:ascii="仿宋" w:hAnsi="仿宋" w:eastAsia="仿宋" w:cs="仿宋"/>
          <w:color w:val="000000"/>
          <w:kern w:val="0"/>
          <w:sz w:val="24"/>
          <w:szCs w:val="24"/>
        </w:rPr>
        <w:t>http</w:t>
      </w:r>
      <w:r>
        <w:rPr>
          <w:rFonts w:hint="eastAsia" w:ascii="仿宋" w:hAnsi="仿宋" w:eastAsia="仿宋" w:cs="仿宋"/>
          <w:color w:val="000000"/>
          <w:kern w:val="0"/>
          <w:sz w:val="24"/>
          <w:szCs w:val="24"/>
          <w:lang w:val="en-US" w:eastAsia="zh-CN"/>
        </w:rPr>
        <w:t>s</w:t>
      </w:r>
      <w:r>
        <w:rPr>
          <w:rFonts w:ascii="仿宋" w:hAnsi="仿宋" w:eastAsia="仿宋" w:cs="仿宋"/>
          <w:color w:val="000000"/>
          <w:kern w:val="0"/>
          <w:sz w:val="24"/>
          <w:szCs w:val="24"/>
        </w:rPr>
        <w:t>://www.zcygov.cn</w:t>
      </w:r>
      <w:r>
        <w:rPr>
          <w:rFonts w:hint="eastAsia" w:ascii="仿宋" w:hAnsi="仿宋" w:eastAsia="仿宋" w:cs="仿宋"/>
          <w:color w:val="000000"/>
          <w:kern w:val="0"/>
          <w:sz w:val="24"/>
          <w:szCs w:val="24"/>
        </w:rPr>
        <w:t>）进行网上报名，尚未注册的供应商应当先在浙江政府采购云平台上申请注册，注册终审通过后再进行网上报名。</w:t>
      </w:r>
    </w:p>
    <w:p>
      <w:pPr>
        <w:widowControl/>
        <w:spacing w:line="460" w:lineRule="atLeast"/>
        <w:ind w:right="60" w:firstLine="480" w:firstLineChars="200"/>
        <w:jc w:val="left"/>
        <w:rPr>
          <w:rFonts w:ascii="仿宋" w:hAnsi="仿宋" w:eastAsia="仿宋"/>
          <w:color w:val="000000"/>
          <w:kern w:val="0"/>
          <w:sz w:val="24"/>
          <w:szCs w:val="24"/>
        </w:rPr>
      </w:pPr>
      <w:r>
        <w:rPr>
          <w:rFonts w:ascii="仿宋" w:hAnsi="仿宋" w:eastAsia="仿宋" w:cs="仿宋"/>
          <w:color w:val="000000"/>
          <w:kern w:val="0"/>
          <w:sz w:val="24"/>
          <w:szCs w:val="24"/>
        </w:rPr>
        <w:t>7</w:t>
      </w:r>
      <w:r>
        <w:rPr>
          <w:rFonts w:hint="eastAsia" w:ascii="仿宋" w:hAnsi="仿宋" w:eastAsia="仿宋" w:cs="仿宋"/>
          <w:color w:val="000000"/>
          <w:kern w:val="0"/>
          <w:sz w:val="24"/>
          <w:szCs w:val="24"/>
        </w:rPr>
        <w:t>、为有效破解当前中小微企业面临的“融资难、融资贵”困局，充分发挥好政府采购扶持小微企业发展的政策功能，本项目中标供应商可凭中标通知书等材料至“绿贷通平台”网页（</w:t>
      </w:r>
      <w:r>
        <w:rPr>
          <w:rFonts w:ascii="仿宋" w:hAnsi="仿宋" w:eastAsia="仿宋" w:cs="仿宋"/>
          <w:color w:val="000000"/>
          <w:kern w:val="0"/>
          <w:sz w:val="24"/>
          <w:szCs w:val="24"/>
        </w:rPr>
        <w:t>www.lvdt.huzldt.com</w:t>
      </w:r>
      <w:r>
        <w:rPr>
          <w:rFonts w:hint="eastAsia" w:ascii="仿宋" w:hAnsi="仿宋" w:eastAsia="仿宋" w:cs="仿宋"/>
          <w:color w:val="000000"/>
          <w:kern w:val="0"/>
          <w:sz w:val="24"/>
          <w:szCs w:val="24"/>
        </w:rPr>
        <w:t>）或“政采贷”平台网页（</w:t>
      </w:r>
      <w:r>
        <w:rPr>
          <w:rFonts w:ascii="仿宋" w:hAnsi="仿宋" w:eastAsia="仿宋" w:cs="仿宋"/>
          <w:color w:val="000000"/>
          <w:kern w:val="0"/>
          <w:sz w:val="24"/>
          <w:szCs w:val="24"/>
        </w:rPr>
        <w:t>www.zcygov.cn</w:t>
      </w:r>
      <w:r>
        <w:rPr>
          <w:rFonts w:hint="eastAsia" w:ascii="仿宋" w:hAnsi="仿宋" w:eastAsia="仿宋" w:cs="仿宋"/>
          <w:color w:val="000000"/>
          <w:kern w:val="0"/>
          <w:sz w:val="24"/>
          <w:szCs w:val="24"/>
        </w:rPr>
        <w:t>）申请相关融资产品。具体操作方式可在“绿贷通”或“政采贷”平台网站查询，也可向“绿贷通”或“政采贷”平台电话咨询（“绿贷通”联系电话：</w:t>
      </w:r>
      <w:r>
        <w:rPr>
          <w:rFonts w:ascii="仿宋" w:hAnsi="仿宋" w:eastAsia="仿宋" w:cs="仿宋"/>
          <w:color w:val="000000"/>
          <w:kern w:val="0"/>
          <w:sz w:val="24"/>
          <w:szCs w:val="24"/>
        </w:rPr>
        <w:t>0572-2392590</w:t>
      </w:r>
      <w:r>
        <w:rPr>
          <w:rFonts w:hint="eastAsia" w:ascii="仿宋" w:hAnsi="仿宋" w:eastAsia="仿宋" w:cs="仿宋"/>
          <w:color w:val="000000"/>
          <w:kern w:val="0"/>
          <w:sz w:val="24"/>
          <w:szCs w:val="24"/>
        </w:rPr>
        <w:t>、“政采贷”联系电话：</w:t>
      </w:r>
      <w:r>
        <w:rPr>
          <w:rFonts w:ascii="仿宋" w:hAnsi="仿宋" w:eastAsia="仿宋" w:cs="仿宋"/>
          <w:color w:val="000000"/>
          <w:kern w:val="0"/>
          <w:sz w:val="24"/>
          <w:szCs w:val="24"/>
        </w:rPr>
        <w:t>0572-2151055</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18698580797</w:t>
      </w:r>
      <w:r>
        <w:rPr>
          <w:rFonts w:hint="eastAsia" w:ascii="仿宋" w:hAnsi="仿宋" w:eastAsia="仿宋" w:cs="仿宋"/>
          <w:color w:val="000000"/>
          <w:kern w:val="0"/>
          <w:sz w:val="24"/>
          <w:szCs w:val="24"/>
        </w:rPr>
        <w:t>）。</w:t>
      </w:r>
    </w:p>
    <w:p>
      <w:pPr>
        <w:widowControl/>
        <w:spacing w:line="460" w:lineRule="atLeast"/>
        <w:ind w:right="60" w:firstLine="480" w:firstLineChars="200"/>
        <w:jc w:val="left"/>
        <w:rPr>
          <w:rFonts w:hint="eastAsia" w:ascii="仿宋" w:hAnsi="仿宋" w:eastAsia="仿宋"/>
          <w:color w:val="000000"/>
          <w:kern w:val="0"/>
          <w:sz w:val="24"/>
          <w:szCs w:val="24"/>
          <w:lang w:eastAsia="zh-CN"/>
        </w:rPr>
      </w:pP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、本项目是否专门面向中小企业采购：</w:t>
      </w:r>
      <w:r>
        <w:rPr>
          <w:rFonts w:hint="eastAsia" w:ascii="仿宋" w:hAnsi="仿宋" w:eastAsia="仿宋" w:cs="仿宋"/>
          <w:color w:val="000000"/>
          <w:kern w:val="0"/>
          <w:sz w:val="24"/>
          <w:szCs w:val="24"/>
          <w:lang w:val="en-US" w:eastAsia="zh-CN"/>
        </w:rPr>
        <w:t>是</w:t>
      </w:r>
    </w:p>
    <w:p>
      <w:pPr>
        <w:widowControl/>
        <w:spacing w:line="460" w:lineRule="atLeast"/>
        <w:ind w:right="60" w:firstLine="480" w:firstLineChars="200"/>
        <w:jc w:val="left"/>
        <w:rPr>
          <w:rFonts w:ascii="仿宋" w:hAnsi="仿宋" w:eastAsia="仿宋"/>
          <w:color w:val="000000"/>
          <w:kern w:val="0"/>
          <w:sz w:val="24"/>
          <w:szCs w:val="24"/>
        </w:rPr>
      </w:pPr>
      <w:r>
        <w:rPr>
          <w:rFonts w:ascii="仿宋" w:hAnsi="仿宋" w:eastAsia="仿宋" w:cs="仿宋"/>
          <w:color w:val="000000"/>
          <w:kern w:val="0"/>
          <w:sz w:val="24"/>
          <w:szCs w:val="24"/>
        </w:rPr>
        <w:t>9</w:t>
      </w:r>
      <w:r>
        <w:rPr>
          <w:rFonts w:hint="eastAsia" w:ascii="仿宋" w:hAnsi="仿宋" w:eastAsia="仿宋" w:cs="仿宋"/>
          <w:color w:val="000000"/>
          <w:kern w:val="0"/>
          <w:sz w:val="24"/>
          <w:szCs w:val="24"/>
        </w:rPr>
        <w:t>、本次招标有关信息刊登在：</w:t>
      </w:r>
    </w:p>
    <w:p>
      <w:pPr>
        <w:widowControl/>
        <w:spacing w:line="460" w:lineRule="atLeast"/>
        <w:ind w:right="60" w:firstLine="480" w:firstLineChars="200"/>
        <w:jc w:val="left"/>
        <w:rPr>
          <w:rFonts w:ascii="仿宋" w:hAnsi="仿宋" w:eastAsia="仿宋" w:cs="仿宋"/>
          <w:color w:val="000000"/>
          <w:kern w:val="0"/>
          <w:sz w:val="24"/>
          <w:szCs w:val="24"/>
        </w:rPr>
      </w:pPr>
      <w:r>
        <w:rPr>
          <w:rFonts w:ascii="仿宋" w:hAnsi="仿宋" w:eastAsia="仿宋" w:cs="仿宋"/>
          <w:color w:val="000000"/>
          <w:kern w:val="0"/>
          <w:sz w:val="24"/>
          <w:szCs w:val="24"/>
        </w:rPr>
        <w:t>9.1</w:t>
      </w:r>
      <w:r>
        <w:rPr>
          <w:rFonts w:hint="eastAsia" w:ascii="仿宋" w:hAnsi="仿宋" w:eastAsia="仿宋" w:cs="仿宋"/>
          <w:color w:val="000000"/>
          <w:kern w:val="0"/>
          <w:sz w:val="24"/>
          <w:szCs w:val="24"/>
        </w:rPr>
        <w:t>浙江政府采购网：</w:t>
      </w:r>
      <w:r>
        <w:rPr>
          <w:rFonts w:ascii="仿宋" w:hAnsi="仿宋" w:eastAsia="仿宋" w:cs="仿宋"/>
          <w:color w:val="000000"/>
          <w:kern w:val="0"/>
          <w:sz w:val="24"/>
          <w:szCs w:val="24"/>
        </w:rPr>
        <w:t>http://zfcg.czt.zj.gov.cn/</w:t>
      </w:r>
    </w:p>
    <w:p>
      <w:pPr>
        <w:widowControl/>
        <w:spacing w:line="460" w:lineRule="atLeast"/>
        <w:ind w:right="60" w:firstLine="480" w:firstLineChars="200"/>
        <w:jc w:val="left"/>
        <w:rPr>
          <w:rFonts w:hint="eastAsia" w:ascii="仿宋" w:hAnsi="仿宋" w:eastAsia="仿宋"/>
          <w:color w:val="000000"/>
          <w:kern w:val="0"/>
          <w:sz w:val="24"/>
          <w:szCs w:val="24"/>
          <w:lang w:eastAsia="zh-CN"/>
        </w:rPr>
      </w:pPr>
      <w:r>
        <w:rPr>
          <w:rFonts w:ascii="仿宋" w:hAnsi="仿宋" w:eastAsia="仿宋" w:cs="仿宋"/>
          <w:color w:val="000000"/>
          <w:kern w:val="0"/>
          <w:sz w:val="24"/>
          <w:szCs w:val="24"/>
        </w:rPr>
        <w:t>9.2</w:t>
      </w:r>
      <w:r>
        <w:rPr>
          <w:rFonts w:hint="eastAsia" w:ascii="仿宋" w:hAnsi="仿宋" w:eastAsia="仿宋" w:cs="仿宋"/>
          <w:color w:val="000000"/>
          <w:kern w:val="0"/>
          <w:sz w:val="24"/>
          <w:szCs w:val="24"/>
        </w:rPr>
        <w:t>湖州市公共资源交易中心：</w:t>
      </w:r>
      <w:r>
        <w:rPr>
          <w:rFonts w:hint="eastAsia" w:ascii="仿宋" w:hAnsi="仿宋" w:eastAsia="仿宋" w:cs="仿宋"/>
          <w:kern w:val="0"/>
          <w:sz w:val="24"/>
          <w:szCs w:val="24"/>
          <w:lang w:eastAsia="zh-CN"/>
        </w:rPr>
        <w:t>http://ggzyjy.huzhou.gov.cn/</w:t>
      </w:r>
    </w:p>
    <w:p>
      <w:pPr>
        <w:widowControl/>
        <w:spacing w:line="460" w:lineRule="atLeast"/>
        <w:ind w:right="60"/>
        <w:rPr>
          <w:rFonts w:ascii="仿宋" w:hAnsi="仿宋" w:eastAsia="仿宋"/>
          <w:color w:val="000000"/>
          <w:kern w:val="0"/>
          <w:sz w:val="24"/>
          <w:szCs w:val="24"/>
        </w:rPr>
      </w:pPr>
      <w:r>
        <w:rPr>
          <w:rFonts w:hint="eastAsia" w:ascii="仿宋" w:hAnsi="仿宋" w:eastAsia="仿宋" w:cs="仿宋"/>
          <w:b/>
          <w:bCs/>
          <w:color w:val="000000"/>
          <w:kern w:val="0"/>
          <w:sz w:val="24"/>
          <w:szCs w:val="24"/>
        </w:rPr>
        <w:t>十</w:t>
      </w:r>
      <w:r>
        <w:rPr>
          <w:rFonts w:hint="eastAsia" w:ascii="仿宋" w:hAnsi="仿宋" w:eastAsia="仿宋" w:cs="仿宋"/>
          <w:b/>
          <w:bCs/>
          <w:color w:val="000000"/>
          <w:kern w:val="0"/>
          <w:sz w:val="24"/>
          <w:szCs w:val="24"/>
          <w:lang w:val="en-US" w:eastAsia="zh-CN"/>
        </w:rPr>
        <w:t>二</w:t>
      </w:r>
      <w:r>
        <w:rPr>
          <w:rFonts w:hint="eastAsia" w:ascii="仿宋" w:hAnsi="仿宋" w:eastAsia="仿宋" w:cs="仿宋"/>
          <w:b/>
          <w:bCs/>
          <w:color w:val="000000"/>
          <w:kern w:val="0"/>
          <w:sz w:val="24"/>
          <w:szCs w:val="24"/>
        </w:rPr>
        <w:t>、联系方式：</w:t>
      </w:r>
    </w:p>
    <w:p>
      <w:pPr>
        <w:widowControl/>
        <w:spacing w:line="460" w:lineRule="atLeast"/>
        <w:ind w:right="60" w:firstLine="360" w:firstLineChars="150"/>
        <w:jc w:val="left"/>
        <w:rPr>
          <w:rFonts w:hint="eastAsia" w:ascii="仿宋" w:hAnsi="仿宋" w:eastAsia="仿宋"/>
          <w:kern w:val="0"/>
          <w:sz w:val="24"/>
          <w:szCs w:val="24"/>
          <w:lang w:eastAsia="zh-CN"/>
        </w:rPr>
      </w:pPr>
      <w:bookmarkStart w:id="4" w:name="_Toc66278834"/>
      <w:r>
        <w:rPr>
          <w:rFonts w:ascii="仿宋" w:hAnsi="仿宋" w:eastAsia="仿宋" w:cs="仿宋"/>
          <w:kern w:val="0"/>
          <w:sz w:val="24"/>
          <w:szCs w:val="24"/>
        </w:rPr>
        <w:t>1</w:t>
      </w:r>
      <w:r>
        <w:rPr>
          <w:rFonts w:hint="eastAsia" w:ascii="仿宋" w:hAnsi="仿宋" w:eastAsia="仿宋" w:cs="仿宋"/>
          <w:kern w:val="0"/>
          <w:sz w:val="24"/>
          <w:szCs w:val="24"/>
        </w:rPr>
        <w:t>、采购人名称：</w:t>
      </w:r>
      <w:r>
        <w:rPr>
          <w:rFonts w:hint="eastAsia" w:ascii="仿宋" w:hAnsi="仿宋" w:eastAsia="仿宋" w:cs="仿宋"/>
          <w:kern w:val="0"/>
          <w:sz w:val="24"/>
          <w:szCs w:val="24"/>
          <w:lang w:eastAsia="zh-CN"/>
        </w:rPr>
        <w:t>湖州南太湖新区公用事业管理中心</w:t>
      </w:r>
    </w:p>
    <w:p>
      <w:pPr>
        <w:keepNext w:val="0"/>
        <w:keepLines w:val="0"/>
        <w:pageBreakBefore w:val="0"/>
        <w:widowControl/>
        <w:kinsoku/>
        <w:wordWrap/>
        <w:overflowPunct/>
        <w:topLinePunct w:val="0"/>
        <w:autoSpaceDE/>
        <w:autoSpaceDN/>
        <w:bidi w:val="0"/>
        <w:adjustRightInd/>
        <w:snapToGrid/>
        <w:spacing w:line="460" w:lineRule="atLeast"/>
        <w:ind w:right="0" w:firstLine="600" w:firstLineChars="250"/>
        <w:textAlignment w:val="auto"/>
        <w:rPr>
          <w:rFonts w:hint="eastAsia" w:ascii="仿宋" w:hAnsi="仿宋" w:eastAsia="仿宋" w:cs="仿宋"/>
          <w:kern w:val="0"/>
          <w:sz w:val="24"/>
          <w:szCs w:val="24"/>
        </w:rPr>
      </w:pPr>
      <w:r>
        <w:rPr>
          <w:rFonts w:hint="eastAsia" w:ascii="仿宋" w:hAnsi="仿宋" w:eastAsia="仿宋" w:cs="仿宋"/>
          <w:kern w:val="0"/>
          <w:sz w:val="24"/>
          <w:szCs w:val="24"/>
        </w:rPr>
        <w:t>项目联系人（询问）：朱先生      项目联系方式（询问）：0572-2110206 </w:t>
      </w:r>
    </w:p>
    <w:p>
      <w:pPr>
        <w:keepNext w:val="0"/>
        <w:keepLines w:val="0"/>
        <w:pageBreakBefore w:val="0"/>
        <w:widowControl/>
        <w:kinsoku/>
        <w:wordWrap/>
        <w:overflowPunct/>
        <w:topLinePunct w:val="0"/>
        <w:autoSpaceDE/>
        <w:autoSpaceDN/>
        <w:bidi w:val="0"/>
        <w:adjustRightInd/>
        <w:snapToGrid/>
        <w:spacing w:line="460" w:lineRule="atLeast"/>
        <w:ind w:right="0" w:firstLine="600" w:firstLineChars="250"/>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rPr>
        <w:t>质疑联系人：戴先生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质疑联系方式：0572-2108229</w:t>
      </w:r>
      <w:r>
        <w:rPr>
          <w:rFonts w:hint="eastAsia" w:ascii="仿宋" w:hAnsi="仿宋" w:eastAsia="仿宋" w:cs="仿宋"/>
          <w:kern w:val="0"/>
          <w:sz w:val="24"/>
          <w:szCs w:val="24"/>
          <w:lang w:val="en-US" w:eastAsia="zh-CN"/>
        </w:rPr>
        <w:t xml:space="preserve">    </w:t>
      </w:r>
    </w:p>
    <w:p>
      <w:pPr>
        <w:widowControl/>
        <w:spacing w:line="460" w:lineRule="atLeast"/>
        <w:ind w:right="60" w:firstLine="360" w:firstLineChars="150"/>
        <w:rPr>
          <w:rFonts w:ascii="仿宋" w:hAnsi="仿宋" w:eastAsia="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、采购代理机构名称：浙江荣昕项目管理有限公司</w:t>
      </w:r>
    </w:p>
    <w:p>
      <w:pPr>
        <w:keepNext w:val="0"/>
        <w:keepLines w:val="0"/>
        <w:pageBreakBefore w:val="0"/>
        <w:widowControl/>
        <w:kinsoku/>
        <w:wordWrap/>
        <w:overflowPunct/>
        <w:topLinePunct w:val="0"/>
        <w:autoSpaceDE/>
        <w:autoSpaceDN/>
        <w:bidi w:val="0"/>
        <w:adjustRightInd/>
        <w:snapToGrid/>
        <w:spacing w:line="460" w:lineRule="atLeast"/>
        <w:ind w:left="0" w:leftChars="0" w:right="0" w:firstLine="600" w:firstLineChars="250"/>
        <w:textAlignment w:val="auto"/>
        <w:rPr>
          <w:rFonts w:ascii="仿宋" w:hAnsi="仿宋" w:eastAsia="仿宋" w:cs="仿宋"/>
          <w:kern w:val="0"/>
          <w:sz w:val="24"/>
          <w:szCs w:val="24"/>
        </w:rPr>
      </w:pPr>
      <w:r>
        <w:rPr>
          <w:rFonts w:hint="eastAsia" w:ascii="仿宋" w:hAnsi="仿宋" w:eastAsia="仿宋" w:cs="仿宋"/>
          <w:kern w:val="0"/>
          <w:sz w:val="24"/>
          <w:szCs w:val="24"/>
        </w:rPr>
        <w:t>联系人：</w:t>
      </w:r>
      <w:r>
        <w:rPr>
          <w:rFonts w:hint="eastAsia" w:ascii="仿宋" w:hAnsi="仿宋" w:eastAsia="仿宋" w:cs="仿宋"/>
          <w:kern w:val="0"/>
          <w:sz w:val="24"/>
          <w:szCs w:val="24"/>
          <w:lang w:val="en-US" w:eastAsia="zh-CN"/>
        </w:rPr>
        <w:t>丁汀烨</w:t>
      </w:r>
      <w:r>
        <w:rPr>
          <w:rFonts w:ascii="仿宋" w:hAnsi="仿宋" w:eastAsia="仿宋" w:cs="仿宋"/>
          <w:kern w:val="0"/>
          <w:sz w:val="24"/>
          <w:szCs w:val="24"/>
        </w:rPr>
        <w:t xml:space="preserve">           </w:t>
      </w:r>
      <w:r>
        <w:rPr>
          <w:rFonts w:hint="eastAsia" w:ascii="仿宋" w:hAnsi="仿宋" w:eastAsia="仿宋" w:cs="仿宋"/>
          <w:kern w:val="0"/>
          <w:sz w:val="24"/>
          <w:szCs w:val="24"/>
        </w:rPr>
        <w:t>联系电话：</w:t>
      </w:r>
      <w:r>
        <w:rPr>
          <w:rFonts w:ascii="仿宋" w:hAnsi="仿宋" w:eastAsia="仿宋" w:cs="仿宋"/>
          <w:kern w:val="0"/>
          <w:sz w:val="24"/>
          <w:szCs w:val="24"/>
        </w:rPr>
        <w:t>0572-3321015</w:t>
      </w:r>
    </w:p>
    <w:p>
      <w:pPr>
        <w:keepNext w:val="0"/>
        <w:keepLines w:val="0"/>
        <w:pageBreakBefore w:val="0"/>
        <w:widowControl/>
        <w:kinsoku/>
        <w:wordWrap/>
        <w:overflowPunct/>
        <w:topLinePunct w:val="0"/>
        <w:autoSpaceDE/>
        <w:autoSpaceDN/>
        <w:bidi w:val="0"/>
        <w:adjustRightInd/>
        <w:snapToGrid/>
        <w:spacing w:line="460" w:lineRule="atLeast"/>
        <w:ind w:left="0" w:leftChars="0" w:right="0" w:firstLine="600" w:firstLineChars="250"/>
        <w:textAlignment w:val="auto"/>
        <w:rPr>
          <w:rFonts w:ascii="仿宋" w:hAnsi="仿宋" w:eastAsia="仿宋"/>
          <w:kern w:val="0"/>
          <w:sz w:val="24"/>
          <w:szCs w:val="24"/>
        </w:rPr>
      </w:pPr>
      <w:r>
        <w:rPr>
          <w:rFonts w:hint="eastAsia" w:ascii="仿宋" w:hAnsi="仿宋" w:eastAsia="仿宋" w:cs="仿宋"/>
          <w:kern w:val="0"/>
          <w:sz w:val="24"/>
          <w:szCs w:val="24"/>
        </w:rPr>
        <w:t>地址：湖州市吴兴区慧兰路</w:t>
      </w:r>
      <w:r>
        <w:rPr>
          <w:rFonts w:ascii="仿宋" w:hAnsi="仿宋" w:eastAsia="仿宋" w:cs="仿宋"/>
          <w:kern w:val="0"/>
          <w:sz w:val="24"/>
          <w:szCs w:val="24"/>
        </w:rPr>
        <w:t>99</w:t>
      </w:r>
      <w:r>
        <w:rPr>
          <w:rFonts w:hint="eastAsia" w:ascii="仿宋" w:hAnsi="仿宋" w:eastAsia="仿宋" w:cs="仿宋"/>
          <w:kern w:val="0"/>
          <w:sz w:val="24"/>
          <w:szCs w:val="24"/>
        </w:rPr>
        <w:t>号浙江慧兰科创中心</w:t>
      </w:r>
      <w:r>
        <w:rPr>
          <w:rFonts w:ascii="仿宋" w:hAnsi="仿宋" w:eastAsia="仿宋" w:cs="仿宋"/>
          <w:kern w:val="0"/>
          <w:sz w:val="24"/>
          <w:szCs w:val="24"/>
        </w:rPr>
        <w:t>8</w:t>
      </w:r>
      <w:r>
        <w:rPr>
          <w:rFonts w:hint="eastAsia" w:ascii="仿宋" w:hAnsi="仿宋" w:eastAsia="仿宋" w:cs="仿宋"/>
          <w:kern w:val="0"/>
          <w:sz w:val="24"/>
          <w:szCs w:val="24"/>
        </w:rPr>
        <w:t>楼</w:t>
      </w:r>
      <w:r>
        <w:rPr>
          <w:rFonts w:ascii="仿宋" w:hAnsi="仿宋" w:eastAsia="仿宋" w:cs="仿宋"/>
          <w:kern w:val="0"/>
          <w:sz w:val="24"/>
          <w:szCs w:val="24"/>
        </w:rPr>
        <w:t>809</w:t>
      </w:r>
      <w:r>
        <w:rPr>
          <w:rFonts w:hint="eastAsia" w:ascii="仿宋" w:hAnsi="仿宋" w:eastAsia="仿宋" w:cs="仿宋"/>
          <w:kern w:val="0"/>
          <w:sz w:val="24"/>
          <w:szCs w:val="24"/>
        </w:rPr>
        <w:t>室</w:t>
      </w:r>
    </w:p>
    <w:p>
      <w:pPr>
        <w:keepNext w:val="0"/>
        <w:keepLines w:val="0"/>
        <w:pageBreakBefore w:val="0"/>
        <w:widowControl/>
        <w:kinsoku/>
        <w:wordWrap/>
        <w:overflowPunct/>
        <w:topLinePunct w:val="0"/>
        <w:autoSpaceDE/>
        <w:autoSpaceDN/>
        <w:bidi w:val="0"/>
        <w:adjustRightInd/>
        <w:snapToGrid/>
        <w:spacing w:line="460" w:lineRule="atLeast"/>
        <w:ind w:left="0" w:leftChars="0" w:right="0" w:firstLine="600" w:firstLineChars="250"/>
        <w:textAlignment w:val="auto"/>
        <w:rPr>
          <w:rFonts w:ascii="仿宋" w:hAnsi="仿宋" w:eastAsia="仿宋" w:cs="仿宋"/>
          <w:kern w:val="0"/>
          <w:sz w:val="24"/>
          <w:szCs w:val="24"/>
        </w:rPr>
      </w:pPr>
      <w:r>
        <w:rPr>
          <w:rFonts w:hint="eastAsia" w:ascii="仿宋" w:hAnsi="仿宋" w:eastAsia="仿宋" w:cs="仿宋"/>
          <w:kern w:val="0"/>
          <w:sz w:val="24"/>
          <w:szCs w:val="24"/>
        </w:rPr>
        <w:t>质疑函接收人：杨艳利</w:t>
      </w:r>
      <w:r>
        <w:rPr>
          <w:rFonts w:ascii="仿宋" w:hAnsi="仿宋" w:eastAsia="仿宋" w:cs="仿宋"/>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60" w:lineRule="atLeast"/>
        <w:ind w:left="0" w:leftChars="0" w:right="0" w:firstLine="600" w:firstLineChars="250"/>
        <w:textAlignment w:val="auto"/>
        <w:rPr>
          <w:rFonts w:ascii="仿宋" w:hAnsi="仿宋" w:eastAsia="仿宋" w:cs="仿宋"/>
          <w:kern w:val="0"/>
          <w:sz w:val="24"/>
          <w:szCs w:val="24"/>
        </w:rPr>
      </w:pPr>
      <w:r>
        <w:rPr>
          <w:rFonts w:hint="eastAsia" w:ascii="仿宋" w:hAnsi="仿宋" w:eastAsia="仿宋" w:cs="仿宋"/>
          <w:kern w:val="0"/>
          <w:sz w:val="24"/>
          <w:szCs w:val="24"/>
        </w:rPr>
        <w:t>联系电话：</w:t>
      </w:r>
      <w:r>
        <w:rPr>
          <w:rFonts w:ascii="仿宋" w:hAnsi="仿宋" w:eastAsia="仿宋" w:cs="仿宋"/>
          <w:kern w:val="0"/>
          <w:sz w:val="24"/>
          <w:szCs w:val="24"/>
        </w:rPr>
        <w:t>0572-3321015</w:t>
      </w:r>
    </w:p>
    <w:p>
      <w:pPr>
        <w:widowControl/>
        <w:spacing w:line="460" w:lineRule="atLeast"/>
        <w:ind w:right="60" w:firstLine="360" w:firstLineChars="150"/>
        <w:rPr>
          <w:rFonts w:ascii="仿宋" w:hAnsi="仿宋" w:eastAsia="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、政府采购行政监管及投诉受理部门：</w:t>
      </w:r>
      <w:r>
        <w:rPr>
          <w:rFonts w:hint="eastAsia" w:ascii="仿宋" w:hAnsi="仿宋" w:eastAsia="仿宋" w:cs="仿宋"/>
          <w:color w:val="000000"/>
          <w:sz w:val="24"/>
          <w:szCs w:val="24"/>
          <w:shd w:val="clear" w:color="auto" w:fill="FFFFFF"/>
        </w:rPr>
        <w:t>湖州市财政局政府采购监管处</w:t>
      </w:r>
    </w:p>
    <w:p>
      <w:pPr>
        <w:keepNext w:val="0"/>
        <w:keepLines w:val="0"/>
        <w:pageBreakBefore w:val="0"/>
        <w:widowControl/>
        <w:kinsoku/>
        <w:wordWrap/>
        <w:overflowPunct/>
        <w:topLinePunct w:val="0"/>
        <w:autoSpaceDE/>
        <w:autoSpaceDN/>
        <w:bidi w:val="0"/>
        <w:adjustRightInd/>
        <w:snapToGrid/>
        <w:spacing w:line="460" w:lineRule="atLeast"/>
        <w:ind w:left="0" w:leftChars="0" w:right="0" w:firstLine="600" w:firstLineChars="250"/>
        <w:textAlignment w:val="auto"/>
        <w:rPr>
          <w:rFonts w:ascii="仿宋" w:hAnsi="仿宋" w:eastAsia="仿宋" w:cs="仿宋"/>
          <w:kern w:val="0"/>
          <w:sz w:val="24"/>
          <w:szCs w:val="24"/>
        </w:rPr>
      </w:pPr>
      <w:r>
        <w:rPr>
          <w:rFonts w:hint="eastAsia" w:ascii="仿宋" w:hAnsi="仿宋" w:eastAsia="仿宋" w:cs="仿宋"/>
          <w:kern w:val="0"/>
          <w:sz w:val="24"/>
          <w:szCs w:val="24"/>
        </w:rPr>
        <w:t>联系人</w:t>
      </w:r>
      <w:r>
        <w:rPr>
          <w:rFonts w:ascii="仿宋" w:hAnsi="仿宋" w:eastAsia="仿宋" w:cs="仿宋"/>
          <w:kern w:val="0"/>
          <w:sz w:val="24"/>
          <w:szCs w:val="24"/>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李女士</w:t>
      </w:r>
      <w:r>
        <w:rPr>
          <w:rFonts w:ascii="仿宋" w:hAnsi="仿宋" w:eastAsia="仿宋" w:cs="仿宋"/>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60" w:lineRule="atLeast"/>
        <w:ind w:left="0" w:leftChars="0" w:right="0" w:firstLine="600" w:firstLineChars="250"/>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rPr>
        <w:t>监督投诉电话：</w:t>
      </w:r>
      <w:r>
        <w:rPr>
          <w:rFonts w:ascii="仿宋" w:hAnsi="仿宋" w:eastAsia="仿宋" w:cs="仿宋"/>
          <w:kern w:val="0"/>
          <w:sz w:val="24"/>
          <w:szCs w:val="24"/>
        </w:rPr>
        <w:t>0572-21500</w:t>
      </w:r>
      <w:r>
        <w:rPr>
          <w:rFonts w:hint="eastAsia" w:ascii="仿宋" w:hAnsi="仿宋" w:eastAsia="仿宋" w:cs="仿宋"/>
          <w:kern w:val="0"/>
          <w:sz w:val="24"/>
          <w:szCs w:val="24"/>
          <w:lang w:val="en-US" w:eastAsia="zh-CN"/>
        </w:rPr>
        <w:t>86</w:t>
      </w:r>
    </w:p>
    <w:p>
      <w:pPr>
        <w:pStyle w:val="4"/>
        <w:rPr>
          <w:rFonts w:ascii="仿宋" w:hAnsi="仿宋" w:eastAsia="仿宋" w:cs="Times New Roman"/>
          <w:sz w:val="44"/>
          <w:szCs w:val="44"/>
        </w:rPr>
      </w:pPr>
      <w:r>
        <w:rPr>
          <w:rFonts w:ascii="仿宋" w:hAnsi="仿宋" w:eastAsia="仿宋" w:cs="Times New Roman"/>
          <w:sz w:val="44"/>
          <w:szCs w:val="44"/>
        </w:rPr>
        <w:br w:type="page"/>
      </w:r>
      <w:bookmarkStart w:id="5" w:name="_Toc11445"/>
      <w:r>
        <w:rPr>
          <w:rFonts w:hint="eastAsia" w:ascii="仿宋" w:hAnsi="仿宋" w:eastAsia="仿宋" w:cs="仿宋"/>
          <w:sz w:val="44"/>
          <w:szCs w:val="44"/>
        </w:rPr>
        <w:t>第二章</w:t>
      </w:r>
      <w:r>
        <w:rPr>
          <w:rFonts w:ascii="仿宋" w:hAnsi="仿宋" w:eastAsia="仿宋" w:cs="仿宋"/>
          <w:sz w:val="44"/>
          <w:szCs w:val="44"/>
        </w:rPr>
        <w:t xml:space="preserve">  </w:t>
      </w:r>
      <w:r>
        <w:rPr>
          <w:rFonts w:hint="eastAsia" w:ascii="仿宋" w:hAnsi="仿宋" w:eastAsia="仿宋" w:cs="仿宋"/>
          <w:sz w:val="44"/>
          <w:szCs w:val="44"/>
        </w:rPr>
        <w:t>招标需求</w:t>
      </w:r>
      <w:bookmarkEnd w:id="4"/>
      <w:bookmarkEnd w:id="5"/>
    </w:p>
    <w:p>
      <w:pPr>
        <w:pStyle w:val="143"/>
        <w:widowControl w:val="0"/>
        <w:tabs>
          <w:tab w:val="left" w:pos="900"/>
          <w:tab w:val="clear" w:pos="432"/>
        </w:tabs>
        <w:spacing w:afterLines="0" w:line="500" w:lineRule="exact"/>
        <w:ind w:left="0" w:firstLine="0"/>
        <w:outlineLvl w:val="1"/>
        <w:rPr>
          <w:rFonts w:hint="eastAsia" w:ascii="仿宋" w:hAnsi="仿宋" w:eastAsia="仿宋" w:cs="仿宋"/>
          <w:b/>
          <w:bCs/>
          <w:shd w:val="clear" w:color="auto" w:fill="FFFFFF"/>
        </w:rPr>
      </w:pPr>
      <w:bookmarkStart w:id="6" w:name="_Toc66278835"/>
      <w:bookmarkStart w:id="7" w:name="_Toc31747"/>
      <w:r>
        <w:rPr>
          <w:rFonts w:hint="eastAsia" w:ascii="仿宋" w:hAnsi="仿宋" w:eastAsia="仿宋" w:cs="仿宋"/>
          <w:b/>
          <w:bCs/>
          <w:shd w:val="clear" w:color="auto" w:fill="FFFFFF"/>
        </w:rPr>
        <w:t>一、项目概况： </w:t>
      </w:r>
    </w:p>
    <w:p>
      <w:pPr>
        <w:pStyle w:val="143"/>
        <w:widowControl w:val="0"/>
        <w:tabs>
          <w:tab w:val="left" w:pos="900"/>
          <w:tab w:val="clear" w:pos="432"/>
        </w:tabs>
        <w:spacing w:afterLines="0" w:line="500" w:lineRule="exact"/>
        <w:ind w:left="0" w:firstLine="0"/>
        <w:outlineLvl w:val="1"/>
        <w:rPr>
          <w:rFonts w:hint="eastAsia" w:ascii="仿宋" w:hAnsi="仿宋" w:eastAsia="仿宋" w:cs="仿宋"/>
          <w:shd w:val="clear" w:color="auto" w:fill="FFFFFF"/>
        </w:rPr>
      </w:pPr>
      <w:r>
        <w:rPr>
          <w:rFonts w:hint="eastAsia" w:ascii="仿宋" w:hAnsi="仿宋" w:eastAsia="仿宋" w:cs="仿宋"/>
          <w:shd w:val="clear" w:color="auto" w:fill="FFFFFF"/>
        </w:rPr>
        <w:t>1.项目名称：湖州南太湖新区城市道路定时定线垃圾清运一体化服务项目</w:t>
      </w:r>
      <w:r>
        <w:rPr>
          <w:rFonts w:hint="eastAsia" w:ascii="仿宋" w:hAnsi="仿宋" w:eastAsia="仿宋" w:cs="仿宋"/>
          <w:sz w:val="24"/>
          <w:szCs w:val="24"/>
          <w:lang w:eastAsia="zh-CN"/>
        </w:rPr>
        <w:t>（2023-2025年度）</w:t>
      </w:r>
      <w:r>
        <w:rPr>
          <w:rFonts w:hint="eastAsia" w:ascii="仿宋" w:hAnsi="仿宋" w:eastAsia="仿宋" w:cs="仿宋"/>
          <w:shd w:val="clear" w:color="auto" w:fill="FFFFFF"/>
        </w:rPr>
        <w:t>；</w:t>
      </w:r>
    </w:p>
    <w:p>
      <w:pPr>
        <w:pStyle w:val="143"/>
        <w:widowControl w:val="0"/>
        <w:tabs>
          <w:tab w:val="left" w:pos="900"/>
          <w:tab w:val="clear" w:pos="432"/>
        </w:tabs>
        <w:spacing w:afterLines="0" w:line="500" w:lineRule="exact"/>
        <w:ind w:left="0" w:firstLine="0"/>
        <w:outlineLvl w:val="1"/>
        <w:rPr>
          <w:rFonts w:hint="eastAsia" w:ascii="仿宋" w:hAnsi="仿宋" w:eastAsia="仿宋" w:cs="仿宋"/>
          <w:shd w:val="clear" w:color="auto" w:fill="FFFFFF"/>
        </w:rPr>
      </w:pPr>
      <w:r>
        <w:rPr>
          <w:rFonts w:hint="eastAsia" w:ascii="仿宋" w:hAnsi="仿宋" w:eastAsia="仿宋" w:cs="仿宋"/>
          <w:shd w:val="clear" w:color="auto" w:fill="FFFFFF"/>
        </w:rPr>
        <w:t>2.服务地点：湖州南太湖新区城市道路</w:t>
      </w:r>
    </w:p>
    <w:p>
      <w:pPr>
        <w:pStyle w:val="143"/>
        <w:widowControl w:val="0"/>
        <w:tabs>
          <w:tab w:val="left" w:pos="900"/>
          <w:tab w:val="clear" w:pos="432"/>
        </w:tabs>
        <w:spacing w:afterLines="0" w:line="500" w:lineRule="exact"/>
        <w:ind w:left="0" w:firstLine="0"/>
        <w:outlineLvl w:val="1"/>
        <w:rPr>
          <w:rFonts w:hint="eastAsia" w:ascii="仿宋" w:hAnsi="仿宋" w:eastAsia="仿宋" w:cs="仿宋"/>
          <w:shd w:val="clear" w:color="auto" w:fill="FFFFFF"/>
        </w:rPr>
      </w:pPr>
      <w:r>
        <w:rPr>
          <w:rFonts w:hint="eastAsia" w:ascii="仿宋" w:hAnsi="仿宋" w:eastAsia="仿宋" w:cs="仿宋"/>
          <w:shd w:val="clear" w:color="auto" w:fill="FFFFFF"/>
        </w:rPr>
        <w:t>3.服务期限要求：3年。</w:t>
      </w:r>
    </w:p>
    <w:p>
      <w:pPr>
        <w:pStyle w:val="143"/>
        <w:widowControl w:val="0"/>
        <w:tabs>
          <w:tab w:val="left" w:pos="900"/>
          <w:tab w:val="clear" w:pos="432"/>
        </w:tabs>
        <w:spacing w:afterLines="0" w:line="500" w:lineRule="exact"/>
        <w:ind w:left="0" w:firstLine="0"/>
        <w:outlineLvl w:val="1"/>
        <w:rPr>
          <w:rFonts w:hint="eastAsia" w:ascii="仿宋" w:hAnsi="仿宋" w:eastAsia="仿宋" w:cs="仿宋"/>
          <w:shd w:val="clear" w:color="auto" w:fill="FFFFFF"/>
          <w:lang w:val="en-US" w:eastAsia="zh-CN"/>
        </w:rPr>
      </w:pPr>
      <w:r>
        <w:rPr>
          <w:rFonts w:hint="eastAsia" w:ascii="仿宋" w:hAnsi="仿宋" w:eastAsia="仿宋" w:cs="仿宋"/>
          <w:shd w:val="clear" w:color="auto" w:fill="FFFFFF"/>
          <w:lang w:val="en-US" w:eastAsia="zh-CN"/>
        </w:rPr>
        <w:t>4.采购预算：</w:t>
      </w:r>
    </w:p>
    <w:p>
      <w:pPr>
        <w:pStyle w:val="143"/>
        <w:widowControl w:val="0"/>
        <w:tabs>
          <w:tab w:val="left" w:pos="900"/>
          <w:tab w:val="clear" w:pos="432"/>
        </w:tabs>
        <w:spacing w:afterLines="0" w:line="500" w:lineRule="exact"/>
        <w:ind w:left="0" w:firstLine="0"/>
        <w:outlineLvl w:val="1"/>
        <w:rPr>
          <w:rFonts w:hint="eastAsia" w:ascii="仿宋" w:hAnsi="仿宋" w:eastAsia="仿宋" w:cs="仿宋"/>
          <w:shd w:val="clear" w:color="auto" w:fill="FFFFFF"/>
        </w:rPr>
      </w:pPr>
      <w:r>
        <w:rPr>
          <w:rFonts w:hint="eastAsia" w:ascii="仿宋" w:hAnsi="仿宋" w:eastAsia="仿宋" w:cs="仿宋"/>
          <w:shd w:val="clear" w:color="auto" w:fill="FFFFFF"/>
          <w:lang w:val="en-US" w:eastAsia="zh-CN"/>
        </w:rPr>
        <w:t>标项1</w:t>
      </w:r>
      <w:r>
        <w:rPr>
          <w:rFonts w:hint="eastAsia" w:ascii="仿宋" w:hAnsi="仿宋" w:eastAsia="仿宋" w:cs="仿宋"/>
          <w:shd w:val="clear" w:color="auto" w:fill="FFFFFF"/>
        </w:rPr>
        <w:t>预算</w:t>
      </w:r>
      <w:r>
        <w:rPr>
          <w:rFonts w:hint="eastAsia" w:ascii="仿宋" w:hAnsi="仿宋" w:eastAsia="仿宋" w:cs="仿宋"/>
          <w:shd w:val="clear" w:color="auto" w:fill="FFFFFF"/>
          <w:lang w:eastAsia="zh-CN"/>
        </w:rPr>
        <w:t>：</w:t>
      </w:r>
      <w:r>
        <w:rPr>
          <w:rFonts w:hint="eastAsia" w:ascii="仿宋" w:hAnsi="仿宋" w:eastAsia="仿宋" w:cs="仿宋"/>
          <w:shd w:val="clear" w:color="auto" w:fill="FFFFFF"/>
          <w:lang w:val="en-US" w:eastAsia="zh-CN"/>
        </w:rPr>
        <w:t>人民币390万元（130</w:t>
      </w:r>
      <w:r>
        <w:rPr>
          <w:rFonts w:hint="eastAsia" w:ascii="仿宋" w:hAnsi="仿宋" w:eastAsia="仿宋" w:cs="仿宋"/>
          <w:shd w:val="clear" w:color="auto" w:fill="FFFFFF"/>
        </w:rPr>
        <w:t>万元/年</w:t>
      </w:r>
      <w:r>
        <w:rPr>
          <w:rFonts w:hint="eastAsia" w:ascii="仿宋" w:hAnsi="仿宋" w:eastAsia="仿宋" w:cs="仿宋"/>
          <w:shd w:val="clear" w:color="auto" w:fill="FFFFFF"/>
          <w:lang w:val="en-US" w:eastAsia="zh-CN"/>
        </w:rPr>
        <w:t>*3年）</w:t>
      </w:r>
      <w:r>
        <w:rPr>
          <w:rFonts w:hint="eastAsia" w:ascii="仿宋" w:hAnsi="仿宋" w:eastAsia="仿宋" w:cs="仿宋"/>
          <w:shd w:val="clear" w:color="auto" w:fill="FFFFFF"/>
        </w:rPr>
        <w:t>；</w:t>
      </w:r>
    </w:p>
    <w:p>
      <w:pPr>
        <w:pStyle w:val="143"/>
        <w:widowControl w:val="0"/>
        <w:tabs>
          <w:tab w:val="left" w:pos="900"/>
          <w:tab w:val="clear" w:pos="432"/>
        </w:tabs>
        <w:spacing w:afterLines="0" w:line="500" w:lineRule="exact"/>
        <w:ind w:left="0" w:firstLine="0"/>
        <w:outlineLvl w:val="1"/>
        <w:rPr>
          <w:rFonts w:hint="eastAsia" w:ascii="仿宋" w:hAnsi="仿宋" w:eastAsia="仿宋" w:cs="仿宋"/>
          <w:shd w:val="clear" w:color="auto" w:fill="FFFFFF"/>
        </w:rPr>
      </w:pPr>
      <w:r>
        <w:rPr>
          <w:rFonts w:hint="eastAsia" w:ascii="仿宋" w:hAnsi="仿宋" w:eastAsia="仿宋" w:cs="仿宋"/>
          <w:shd w:val="clear" w:color="auto" w:fill="FFFFFF"/>
          <w:lang w:val="en-US" w:eastAsia="zh-CN"/>
        </w:rPr>
        <w:t>标项2</w:t>
      </w:r>
      <w:r>
        <w:rPr>
          <w:rFonts w:hint="eastAsia" w:ascii="仿宋" w:hAnsi="仿宋" w:eastAsia="仿宋" w:cs="仿宋"/>
          <w:shd w:val="clear" w:color="auto" w:fill="FFFFFF"/>
        </w:rPr>
        <w:t>预算</w:t>
      </w:r>
      <w:r>
        <w:rPr>
          <w:rFonts w:hint="eastAsia" w:ascii="仿宋" w:hAnsi="仿宋" w:eastAsia="仿宋" w:cs="仿宋"/>
          <w:shd w:val="clear" w:color="auto" w:fill="FFFFFF"/>
          <w:lang w:val="en-US" w:eastAsia="zh-CN"/>
        </w:rPr>
        <w:t>人民币210万元（7</w:t>
      </w:r>
      <w:r>
        <w:rPr>
          <w:rFonts w:hint="eastAsia" w:ascii="仿宋" w:hAnsi="仿宋" w:eastAsia="仿宋" w:cs="仿宋"/>
          <w:shd w:val="clear" w:color="auto" w:fill="FFFFFF"/>
        </w:rPr>
        <w:t>0万元/年</w:t>
      </w:r>
      <w:r>
        <w:rPr>
          <w:rFonts w:hint="eastAsia" w:ascii="仿宋" w:hAnsi="仿宋" w:eastAsia="仿宋" w:cs="仿宋"/>
          <w:shd w:val="clear" w:color="auto" w:fill="FFFFFF"/>
          <w:lang w:val="en-US" w:eastAsia="zh-CN"/>
        </w:rPr>
        <w:t>*3年）</w:t>
      </w:r>
      <w:r>
        <w:rPr>
          <w:rFonts w:hint="eastAsia" w:ascii="仿宋" w:hAnsi="仿宋" w:eastAsia="仿宋" w:cs="仿宋"/>
          <w:shd w:val="clear" w:color="auto" w:fill="FFFFFF"/>
        </w:rPr>
        <w:t>。</w:t>
      </w:r>
    </w:p>
    <w:p>
      <w:pPr>
        <w:pStyle w:val="143"/>
        <w:widowControl w:val="0"/>
        <w:tabs>
          <w:tab w:val="left" w:pos="900"/>
          <w:tab w:val="clear" w:pos="432"/>
        </w:tabs>
        <w:spacing w:afterLines="0" w:line="500" w:lineRule="exact"/>
        <w:ind w:left="0" w:firstLine="0"/>
        <w:outlineLvl w:val="1"/>
        <w:rPr>
          <w:rFonts w:hint="eastAsia" w:ascii="华文仿宋" w:hAnsi="华文仿宋" w:eastAsia="华文仿宋" w:cs="华文仿宋"/>
          <w:b/>
          <w:bCs/>
          <w:shd w:val="clear" w:color="auto" w:fill="FFFFFF"/>
          <w:lang w:val="en-US" w:eastAsia="zh-CN"/>
        </w:rPr>
      </w:pPr>
      <w:r>
        <w:rPr>
          <w:rFonts w:hint="eastAsia" w:ascii="华文仿宋" w:hAnsi="华文仿宋" w:eastAsia="华文仿宋" w:cs="华文仿宋"/>
          <w:b/>
          <w:bCs/>
          <w:shd w:val="clear" w:color="auto" w:fill="FFFFFF"/>
          <w:lang w:val="en-US" w:eastAsia="zh-CN"/>
        </w:rPr>
        <w:t>二、服务要求：</w:t>
      </w:r>
    </w:p>
    <w:p>
      <w:pPr>
        <w:jc w:val="center"/>
        <w:rPr>
          <w:rFonts w:hint="eastAsia" w:ascii="仿宋" w:hAnsi="仿宋" w:eastAsia="仿宋" w:cs="仿宋"/>
          <w:b/>
          <w:sz w:val="28"/>
          <w:szCs w:val="28"/>
        </w:rPr>
      </w:pPr>
      <w:r>
        <w:rPr>
          <w:rFonts w:hint="eastAsia" w:ascii="仿宋" w:hAnsi="仿宋" w:eastAsia="仿宋" w:cs="仿宋"/>
          <w:b/>
          <w:sz w:val="32"/>
          <w:szCs w:val="32"/>
        </w:rPr>
        <w:t>（1）</w:t>
      </w:r>
      <w:r>
        <w:rPr>
          <w:rFonts w:hint="eastAsia" w:ascii="仿宋" w:hAnsi="仿宋" w:eastAsia="仿宋" w:cs="仿宋"/>
          <w:b/>
          <w:sz w:val="32"/>
          <w:szCs w:val="32"/>
          <w:lang w:val="en-US" w:eastAsia="zh-CN"/>
        </w:rPr>
        <w:t>标项1</w:t>
      </w:r>
      <w:r>
        <w:rPr>
          <w:rFonts w:hint="eastAsia" w:ascii="仿宋" w:hAnsi="仿宋" w:eastAsia="仿宋" w:cs="仿宋"/>
          <w:b/>
          <w:sz w:val="32"/>
          <w:szCs w:val="32"/>
        </w:rPr>
        <w:t>：</w:t>
      </w:r>
    </w:p>
    <w:p>
      <w:pPr>
        <w:jc w:val="center"/>
        <w:rPr>
          <w:rFonts w:hint="eastAsia" w:ascii="仿宋" w:hAnsi="仿宋" w:eastAsia="仿宋" w:cs="仿宋"/>
          <w:sz w:val="30"/>
          <w:szCs w:val="30"/>
        </w:rPr>
      </w:pPr>
      <w:r>
        <w:rPr>
          <w:rFonts w:hint="eastAsia" w:ascii="仿宋" w:hAnsi="仿宋" w:eastAsia="仿宋" w:cs="仿宋"/>
          <w:sz w:val="30"/>
          <w:szCs w:val="30"/>
        </w:rPr>
        <w:t>凤凰街道、康山街道沿街撤桶设备人员配置一览表</w:t>
      </w:r>
    </w:p>
    <w:tbl>
      <w:tblPr>
        <w:tblStyle w:val="46"/>
        <w:tblW w:w="100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2976"/>
        <w:gridCol w:w="1882"/>
        <w:gridCol w:w="1827"/>
        <w:gridCol w:w="2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29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项目</w:t>
            </w:r>
          </w:p>
        </w:tc>
        <w:tc>
          <w:tcPr>
            <w:tcW w:w="18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分项</w:t>
            </w:r>
          </w:p>
        </w:tc>
        <w:tc>
          <w:tcPr>
            <w:tcW w:w="18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数量</w:t>
            </w:r>
          </w:p>
        </w:tc>
        <w:tc>
          <w:tcPr>
            <w:tcW w:w="2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p>
            <w:pPr>
              <w:jc w:val="center"/>
              <w:rPr>
                <w:rFonts w:hint="eastAsia" w:ascii="仿宋" w:hAnsi="仿宋" w:eastAsia="仿宋" w:cs="仿宋"/>
                <w:sz w:val="24"/>
              </w:rPr>
            </w:pPr>
            <w:r>
              <w:rPr>
                <w:rFonts w:hint="eastAsia" w:ascii="仿宋" w:hAnsi="仿宋" w:eastAsia="仿宋" w:cs="仿宋"/>
                <w:sz w:val="24"/>
              </w:rPr>
              <w:t>1</w:t>
            </w:r>
          </w:p>
        </w:tc>
        <w:tc>
          <w:tcPr>
            <w:tcW w:w="297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1.5吨及以上(荷载量）侧滑门箱体对接垃圾车</w:t>
            </w:r>
          </w:p>
        </w:tc>
        <w:tc>
          <w:tcPr>
            <w:tcW w:w="18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汽车</w:t>
            </w:r>
          </w:p>
        </w:tc>
        <w:tc>
          <w:tcPr>
            <w:tcW w:w="18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2辆</w:t>
            </w:r>
          </w:p>
        </w:tc>
        <w:tc>
          <w:tcPr>
            <w:tcW w:w="2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29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18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驾驶员</w:t>
            </w:r>
          </w:p>
        </w:tc>
        <w:tc>
          <w:tcPr>
            <w:tcW w:w="18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2人</w:t>
            </w:r>
          </w:p>
        </w:tc>
        <w:tc>
          <w:tcPr>
            <w:tcW w:w="2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29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18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辅工</w:t>
            </w:r>
          </w:p>
        </w:tc>
        <w:tc>
          <w:tcPr>
            <w:tcW w:w="18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2人</w:t>
            </w:r>
          </w:p>
        </w:tc>
        <w:tc>
          <w:tcPr>
            <w:tcW w:w="2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p>
            <w:pPr>
              <w:jc w:val="center"/>
              <w:rPr>
                <w:rFonts w:hint="eastAsia" w:ascii="仿宋" w:hAnsi="仿宋" w:eastAsia="仿宋" w:cs="仿宋"/>
                <w:sz w:val="24"/>
              </w:rPr>
            </w:pPr>
            <w:r>
              <w:rPr>
                <w:rFonts w:hint="eastAsia" w:ascii="仿宋" w:hAnsi="仿宋" w:eastAsia="仿宋" w:cs="仿宋"/>
                <w:sz w:val="24"/>
              </w:rPr>
              <w:t>2</w:t>
            </w:r>
          </w:p>
        </w:tc>
        <w:tc>
          <w:tcPr>
            <w:tcW w:w="297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三轮平板</w:t>
            </w:r>
          </w:p>
          <w:p>
            <w:pPr>
              <w:jc w:val="center"/>
              <w:rPr>
                <w:rFonts w:hint="eastAsia" w:ascii="仿宋" w:hAnsi="仿宋" w:eastAsia="仿宋" w:cs="仿宋"/>
                <w:sz w:val="24"/>
              </w:rPr>
            </w:pPr>
            <w:r>
              <w:rPr>
                <w:rFonts w:hint="eastAsia" w:ascii="仿宋" w:hAnsi="仿宋" w:eastAsia="仿宋" w:cs="仿宋"/>
                <w:sz w:val="24"/>
              </w:rPr>
              <w:t>电瓶车</w:t>
            </w:r>
          </w:p>
        </w:tc>
        <w:tc>
          <w:tcPr>
            <w:tcW w:w="18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车辆</w:t>
            </w:r>
          </w:p>
        </w:tc>
        <w:tc>
          <w:tcPr>
            <w:tcW w:w="18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14辆</w:t>
            </w:r>
          </w:p>
        </w:tc>
        <w:tc>
          <w:tcPr>
            <w:tcW w:w="2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可装载6个240升垃圾桶以上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29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18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驾驶员</w:t>
            </w:r>
          </w:p>
        </w:tc>
        <w:tc>
          <w:tcPr>
            <w:tcW w:w="18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14人</w:t>
            </w:r>
          </w:p>
        </w:tc>
        <w:tc>
          <w:tcPr>
            <w:tcW w:w="2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trPr>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p>
            <w:pPr>
              <w:jc w:val="center"/>
              <w:rPr>
                <w:rFonts w:hint="eastAsia" w:ascii="仿宋" w:hAnsi="仿宋" w:eastAsia="仿宋" w:cs="仿宋"/>
                <w:sz w:val="24"/>
              </w:rPr>
            </w:pPr>
            <w:r>
              <w:rPr>
                <w:rFonts w:hint="eastAsia" w:ascii="仿宋" w:hAnsi="仿宋" w:eastAsia="仿宋" w:cs="仿宋"/>
                <w:sz w:val="24"/>
              </w:rPr>
              <w:t>3</w:t>
            </w:r>
          </w:p>
        </w:tc>
        <w:tc>
          <w:tcPr>
            <w:tcW w:w="297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3吨及以上（荷载量）后装压缩垃圾车</w:t>
            </w:r>
          </w:p>
        </w:tc>
        <w:tc>
          <w:tcPr>
            <w:tcW w:w="18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车辆</w:t>
            </w:r>
          </w:p>
        </w:tc>
        <w:tc>
          <w:tcPr>
            <w:tcW w:w="18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3辆</w:t>
            </w:r>
          </w:p>
        </w:tc>
        <w:tc>
          <w:tcPr>
            <w:tcW w:w="2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易腐垃圾车一辆、其他垃圾车2辆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29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18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驾驶员</w:t>
            </w:r>
          </w:p>
        </w:tc>
        <w:tc>
          <w:tcPr>
            <w:tcW w:w="18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3人</w:t>
            </w:r>
          </w:p>
        </w:tc>
        <w:tc>
          <w:tcPr>
            <w:tcW w:w="2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29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18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辅工</w:t>
            </w:r>
          </w:p>
        </w:tc>
        <w:tc>
          <w:tcPr>
            <w:tcW w:w="18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3人</w:t>
            </w:r>
          </w:p>
        </w:tc>
        <w:tc>
          <w:tcPr>
            <w:tcW w:w="2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29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项目管理员</w:t>
            </w:r>
          </w:p>
        </w:tc>
        <w:tc>
          <w:tcPr>
            <w:tcW w:w="18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人员</w:t>
            </w:r>
          </w:p>
        </w:tc>
        <w:tc>
          <w:tcPr>
            <w:tcW w:w="18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1人</w:t>
            </w:r>
          </w:p>
        </w:tc>
        <w:tc>
          <w:tcPr>
            <w:tcW w:w="2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bl>
    <w:p>
      <w:pPr>
        <w:jc w:val="center"/>
        <w:rPr>
          <w:rFonts w:hint="eastAsia" w:ascii="仿宋" w:hAnsi="仿宋" w:eastAsia="仿宋" w:cs="仿宋"/>
          <w:b/>
          <w:sz w:val="32"/>
          <w:szCs w:val="32"/>
        </w:rPr>
      </w:pPr>
    </w:p>
    <w:p>
      <w:pPr>
        <w:jc w:val="center"/>
        <w:rPr>
          <w:rFonts w:hint="eastAsia" w:ascii="仿宋" w:hAnsi="仿宋" w:eastAsia="仿宋" w:cs="仿宋"/>
          <w:b/>
          <w:sz w:val="32"/>
          <w:szCs w:val="32"/>
        </w:rPr>
      </w:pPr>
      <w:r>
        <w:rPr>
          <w:rFonts w:hint="eastAsia" w:ascii="仿宋" w:hAnsi="仿宋" w:eastAsia="仿宋" w:cs="仿宋"/>
          <w:b/>
          <w:sz w:val="32"/>
          <w:szCs w:val="32"/>
        </w:rPr>
        <w:t>沿街路面撤桶基本情况</w:t>
      </w:r>
    </w:p>
    <w:tbl>
      <w:tblPr>
        <w:tblStyle w:val="46"/>
        <w:tblW w:w="99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2117"/>
        <w:gridCol w:w="993"/>
        <w:gridCol w:w="992"/>
        <w:gridCol w:w="992"/>
        <w:gridCol w:w="992"/>
        <w:gridCol w:w="851"/>
        <w:gridCol w:w="1481"/>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道路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饭店</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水果店</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早餐店</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其他店</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合计</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垃圾量</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杭长桥北路</w:t>
            </w:r>
          </w:p>
          <w:p>
            <w:pPr>
              <w:jc w:val="center"/>
              <w:rPr>
                <w:rFonts w:hint="eastAsia" w:ascii="仿宋" w:hAnsi="仿宋" w:eastAsia="仿宋" w:cs="仿宋"/>
                <w:sz w:val="24"/>
              </w:rPr>
            </w:pPr>
            <w:r>
              <w:rPr>
                <w:rFonts w:hint="eastAsia" w:ascii="仿宋" w:hAnsi="仿宋" w:eastAsia="仿宋" w:cs="仿宋"/>
                <w:sz w:val="24"/>
              </w:rPr>
              <w:t>（凤凰段）</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13</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53</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66</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1.25吨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2117" w:type="dxa"/>
            <w:tcBorders>
              <w:top w:val="single" w:color="000000" w:sz="4" w:space="0"/>
              <w:left w:val="single" w:color="000000" w:sz="4" w:space="0"/>
              <w:bottom w:val="single" w:color="000000" w:sz="4" w:space="0"/>
              <w:right w:val="single" w:color="000000" w:sz="4" w:space="0"/>
            </w:tcBorders>
            <w:vAlign w:val="center"/>
          </w:tcPr>
          <w:p>
            <w:pPr>
              <w:tabs>
                <w:tab w:val="left" w:pos="471"/>
              </w:tabs>
              <w:jc w:val="center"/>
              <w:rPr>
                <w:rFonts w:hint="eastAsia" w:ascii="仿宋" w:hAnsi="仿宋" w:eastAsia="仿宋" w:cs="仿宋"/>
                <w:sz w:val="24"/>
              </w:rPr>
            </w:pPr>
            <w:r>
              <w:rPr>
                <w:rFonts w:hint="eastAsia" w:ascii="仿宋" w:hAnsi="仿宋" w:eastAsia="仿宋" w:cs="仿宋"/>
                <w:sz w:val="24"/>
              </w:rPr>
              <w:t>二环北路</w:t>
            </w:r>
          </w:p>
          <w:p>
            <w:pPr>
              <w:tabs>
                <w:tab w:val="left" w:pos="471"/>
              </w:tabs>
              <w:jc w:val="center"/>
              <w:rPr>
                <w:rFonts w:hint="eastAsia" w:ascii="仿宋" w:hAnsi="仿宋" w:eastAsia="仿宋" w:cs="仿宋"/>
                <w:sz w:val="24"/>
              </w:rPr>
            </w:pPr>
            <w:r>
              <w:rPr>
                <w:rFonts w:hint="eastAsia" w:ascii="仿宋" w:hAnsi="仿宋" w:eastAsia="仿宋" w:cs="仿宋"/>
                <w:sz w:val="24"/>
              </w:rPr>
              <w:t>（凤凰段）</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48</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48</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0.83吨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青阳一路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62</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62</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0.13吨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青阳二路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27</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29</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0.13吨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青阳三路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12</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12</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0.13吨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6</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青阳四路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6</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6</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0.13吨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7</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别业路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20</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0.13吨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8</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龙凤路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6</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12</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0.13吨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9</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阳光一路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9</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49</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58</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0.42吨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10</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凤凰路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46</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7</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175</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238</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11</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龙溪北路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19</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97</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124</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1.2吨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12</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青铜路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9</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7</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95</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112</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1.1吨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13</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青塘路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47</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91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143</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0.5吨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14</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体育场路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7</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107</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120</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15</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轻纺路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17</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17</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160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202</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16</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国威路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0.1吨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17</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滨河路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44</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85</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143</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1.2吨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18</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新湖路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37</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0.3吨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19</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德申路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23</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0.1吨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20</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太湖路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52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23</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182</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261</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21</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梧桐路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16</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0.3吨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22</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金泉小路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8</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0.1吨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23</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七里亭路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9</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44</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66</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0.32吨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24</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龙安路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24</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26</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0.16吨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25</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二环西路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8</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16</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0.24吨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26</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兴业路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106</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112</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1.52吨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27</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环庄路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152</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155</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0.72吨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28</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外庄路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43</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0.48吨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29</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港南路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49</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0.8吨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30</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得业路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13</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21</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0.32吨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31</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东南浜路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13</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57</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78</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0.32吨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32</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红丰路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65</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113</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0.8吨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33</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田园路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13</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67</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1.6吨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34</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清河路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24</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55</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104</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1.28吨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35</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二环南路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72</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90</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1.2吨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36</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夹山路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22</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39</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0.33吨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37</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新风路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31</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0.42吨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38</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五芮圩路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10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32</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42</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0.2吨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合计</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404</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61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210</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2121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2796</w:t>
            </w:r>
          </w:p>
        </w:tc>
        <w:tc>
          <w:tcPr>
            <w:tcW w:w="1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24.89吨</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rPr>
            </w:pPr>
          </w:p>
        </w:tc>
      </w:tr>
    </w:tbl>
    <w:p>
      <w:pPr>
        <w:jc w:val="center"/>
        <w:rPr>
          <w:rFonts w:hint="eastAsia" w:ascii="宋体" w:hAnsi="宋体" w:cs="宋体"/>
          <w:b/>
          <w:sz w:val="32"/>
          <w:szCs w:val="32"/>
        </w:rPr>
      </w:pPr>
    </w:p>
    <w:p>
      <w:pPr>
        <w:jc w:val="center"/>
        <w:rPr>
          <w:rFonts w:hint="eastAsia" w:ascii="仿宋" w:hAnsi="仿宋" w:eastAsia="仿宋" w:cs="仿宋"/>
          <w:b/>
          <w:sz w:val="32"/>
          <w:szCs w:val="32"/>
        </w:rPr>
      </w:pPr>
      <w:r>
        <w:rPr>
          <w:rFonts w:hint="eastAsia" w:ascii="仿宋" w:hAnsi="仿宋" w:eastAsia="仿宋" w:cs="仿宋"/>
          <w:b/>
          <w:sz w:val="32"/>
          <w:szCs w:val="32"/>
        </w:rPr>
        <w:t>（2）</w:t>
      </w:r>
      <w:r>
        <w:rPr>
          <w:rFonts w:hint="eastAsia" w:ascii="仿宋" w:hAnsi="仿宋" w:eastAsia="仿宋" w:cs="仿宋"/>
          <w:b/>
          <w:sz w:val="32"/>
          <w:szCs w:val="32"/>
          <w:lang w:val="en-US" w:eastAsia="zh-CN"/>
        </w:rPr>
        <w:t>标项2</w:t>
      </w:r>
      <w:r>
        <w:rPr>
          <w:rFonts w:hint="eastAsia" w:ascii="仿宋" w:hAnsi="仿宋" w:eastAsia="仿宋" w:cs="仿宋"/>
          <w:b/>
          <w:sz w:val="32"/>
          <w:szCs w:val="32"/>
        </w:rPr>
        <w:t>：</w:t>
      </w:r>
    </w:p>
    <w:p>
      <w:pPr>
        <w:jc w:val="center"/>
        <w:rPr>
          <w:rFonts w:hint="eastAsia" w:ascii="仿宋" w:hAnsi="仿宋" w:eastAsia="仿宋" w:cs="仿宋"/>
          <w:sz w:val="30"/>
          <w:szCs w:val="30"/>
        </w:rPr>
      </w:pPr>
      <w:r>
        <w:rPr>
          <w:rFonts w:hint="eastAsia" w:ascii="仿宋" w:hAnsi="仿宋" w:eastAsia="仿宋" w:cs="仿宋"/>
          <w:sz w:val="30"/>
          <w:szCs w:val="30"/>
        </w:rPr>
        <w:t>龙溪街道沿街撤桶设备人员配置一览表</w:t>
      </w:r>
    </w:p>
    <w:tbl>
      <w:tblPr>
        <w:tblStyle w:val="46"/>
        <w:tblW w:w="9932" w:type="dxa"/>
        <w:tblInd w:w="0" w:type="dxa"/>
        <w:tblLayout w:type="fixed"/>
        <w:tblCellMar>
          <w:top w:w="0" w:type="dxa"/>
          <w:left w:w="0" w:type="dxa"/>
          <w:bottom w:w="0" w:type="dxa"/>
          <w:right w:w="0" w:type="dxa"/>
        </w:tblCellMar>
      </w:tblPr>
      <w:tblGrid>
        <w:gridCol w:w="1181"/>
        <w:gridCol w:w="3242"/>
        <w:gridCol w:w="1129"/>
        <w:gridCol w:w="1129"/>
        <w:gridCol w:w="3251"/>
      </w:tblGrid>
      <w:tr>
        <w:tblPrEx>
          <w:tblCellMar>
            <w:top w:w="0" w:type="dxa"/>
            <w:left w:w="0" w:type="dxa"/>
            <w:bottom w:w="0" w:type="dxa"/>
            <w:right w:w="0" w:type="dxa"/>
          </w:tblCellMar>
        </w:tblPrEx>
        <w:trPr>
          <w:trHeight w:val="552" w:hRule="atLeast"/>
        </w:trPr>
        <w:tc>
          <w:tcPr>
            <w:tcW w:w="11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2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b/>
                <w:bCs/>
                <w:sz w:val="24"/>
              </w:rPr>
            </w:pPr>
            <w:r>
              <w:rPr>
                <w:rFonts w:hint="eastAsia" w:ascii="仿宋" w:hAnsi="仿宋" w:eastAsia="仿宋" w:cs="仿宋"/>
                <w:b/>
                <w:bCs/>
                <w:sz w:val="24"/>
              </w:rPr>
              <w:t>项目</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b/>
                <w:bCs/>
                <w:sz w:val="24"/>
              </w:rPr>
            </w:pPr>
            <w:r>
              <w:rPr>
                <w:rFonts w:hint="eastAsia" w:ascii="仿宋" w:hAnsi="仿宋" w:eastAsia="仿宋" w:cs="仿宋"/>
                <w:b/>
                <w:bCs/>
                <w:sz w:val="24"/>
              </w:rPr>
              <w:t>分项</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b/>
                <w:bCs/>
                <w:sz w:val="24"/>
              </w:rPr>
            </w:pPr>
            <w:r>
              <w:rPr>
                <w:rFonts w:hint="eastAsia" w:ascii="仿宋" w:hAnsi="仿宋" w:eastAsia="仿宋" w:cs="仿宋"/>
                <w:b/>
                <w:bCs/>
                <w:sz w:val="24"/>
              </w:rPr>
              <w:t>数量</w:t>
            </w:r>
          </w:p>
        </w:tc>
        <w:tc>
          <w:tcPr>
            <w:tcW w:w="3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b/>
                <w:bCs/>
                <w:sz w:val="24"/>
              </w:rPr>
            </w:pPr>
            <w:r>
              <w:rPr>
                <w:rFonts w:hint="eastAsia" w:ascii="仿宋" w:hAnsi="仿宋" w:eastAsia="仿宋" w:cs="仿宋"/>
                <w:b/>
                <w:bCs/>
                <w:sz w:val="24"/>
              </w:rPr>
              <w:t>备注</w:t>
            </w:r>
          </w:p>
        </w:tc>
      </w:tr>
      <w:tr>
        <w:tblPrEx>
          <w:tblCellMar>
            <w:top w:w="0" w:type="dxa"/>
            <w:left w:w="0" w:type="dxa"/>
            <w:bottom w:w="0" w:type="dxa"/>
            <w:right w:w="0" w:type="dxa"/>
          </w:tblCellMar>
        </w:tblPrEx>
        <w:trPr>
          <w:trHeight w:val="462" w:hRule="atLeast"/>
        </w:trPr>
        <w:tc>
          <w:tcPr>
            <w:tcW w:w="118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324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1吨及以上(荷载量)压缩式对接垃圾车</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汽车</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2辆</w:t>
            </w:r>
          </w:p>
        </w:tc>
        <w:tc>
          <w:tcPr>
            <w:tcW w:w="3251"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p>
          <w:p>
            <w:pPr>
              <w:jc w:val="center"/>
              <w:rPr>
                <w:rFonts w:hint="eastAsia" w:ascii="仿宋" w:hAnsi="仿宋" w:eastAsia="仿宋" w:cs="仿宋"/>
                <w:sz w:val="24"/>
              </w:rPr>
            </w:pPr>
          </w:p>
        </w:tc>
      </w:tr>
      <w:tr>
        <w:tblPrEx>
          <w:tblCellMar>
            <w:top w:w="0" w:type="dxa"/>
            <w:left w:w="0" w:type="dxa"/>
            <w:bottom w:w="0" w:type="dxa"/>
            <w:right w:w="0" w:type="dxa"/>
          </w:tblCellMar>
        </w:tblPrEx>
        <w:trPr>
          <w:trHeight w:val="582" w:hRule="atLeast"/>
        </w:trPr>
        <w:tc>
          <w:tcPr>
            <w:tcW w:w="11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32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驾驶员</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2人</w:t>
            </w:r>
          </w:p>
        </w:tc>
        <w:tc>
          <w:tcPr>
            <w:tcW w:w="3251"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p>
        </w:tc>
      </w:tr>
      <w:tr>
        <w:tblPrEx>
          <w:tblCellMar>
            <w:top w:w="0" w:type="dxa"/>
            <w:left w:w="0" w:type="dxa"/>
            <w:bottom w:w="0" w:type="dxa"/>
            <w:right w:w="0" w:type="dxa"/>
          </w:tblCellMar>
        </w:tblPrEx>
        <w:trPr>
          <w:trHeight w:val="582" w:hRule="atLeast"/>
        </w:trPr>
        <w:tc>
          <w:tcPr>
            <w:tcW w:w="11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32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辅工</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2人</w:t>
            </w:r>
          </w:p>
        </w:tc>
        <w:tc>
          <w:tcPr>
            <w:tcW w:w="3251"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p>
        </w:tc>
      </w:tr>
      <w:tr>
        <w:tblPrEx>
          <w:tblCellMar>
            <w:top w:w="0" w:type="dxa"/>
            <w:left w:w="0" w:type="dxa"/>
            <w:bottom w:w="0" w:type="dxa"/>
            <w:right w:w="0" w:type="dxa"/>
          </w:tblCellMar>
        </w:tblPrEx>
        <w:trPr>
          <w:trHeight w:val="567" w:hRule="atLeast"/>
        </w:trPr>
        <w:tc>
          <w:tcPr>
            <w:tcW w:w="118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324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1.2吨及以上（荷载量）桶装垃圾运输车</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汽车</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1辆</w:t>
            </w:r>
          </w:p>
        </w:tc>
        <w:tc>
          <w:tcPr>
            <w:tcW w:w="3251"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p>
        </w:tc>
      </w:tr>
      <w:tr>
        <w:tblPrEx>
          <w:tblCellMar>
            <w:top w:w="0" w:type="dxa"/>
            <w:left w:w="0" w:type="dxa"/>
            <w:bottom w:w="0" w:type="dxa"/>
            <w:right w:w="0" w:type="dxa"/>
          </w:tblCellMar>
        </w:tblPrEx>
        <w:trPr>
          <w:trHeight w:val="567" w:hRule="atLeast"/>
        </w:trPr>
        <w:tc>
          <w:tcPr>
            <w:tcW w:w="11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32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驾驶员</w:t>
            </w:r>
          </w:p>
        </w:tc>
        <w:tc>
          <w:tcPr>
            <w:tcW w:w="112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1人</w:t>
            </w:r>
          </w:p>
        </w:tc>
        <w:tc>
          <w:tcPr>
            <w:tcW w:w="3251"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p>
        </w:tc>
      </w:tr>
      <w:tr>
        <w:tblPrEx>
          <w:tblCellMar>
            <w:top w:w="0" w:type="dxa"/>
            <w:left w:w="0" w:type="dxa"/>
            <w:bottom w:w="0" w:type="dxa"/>
            <w:right w:w="0" w:type="dxa"/>
          </w:tblCellMar>
        </w:tblPrEx>
        <w:trPr>
          <w:trHeight w:val="567" w:hRule="atLeast"/>
        </w:trPr>
        <w:tc>
          <w:tcPr>
            <w:tcW w:w="11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32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辅工</w:t>
            </w:r>
          </w:p>
        </w:tc>
        <w:tc>
          <w:tcPr>
            <w:tcW w:w="112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1人</w:t>
            </w:r>
          </w:p>
        </w:tc>
        <w:tc>
          <w:tcPr>
            <w:tcW w:w="3251"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p>
        </w:tc>
      </w:tr>
      <w:tr>
        <w:tblPrEx>
          <w:tblCellMar>
            <w:top w:w="0" w:type="dxa"/>
            <w:left w:w="0" w:type="dxa"/>
            <w:bottom w:w="0" w:type="dxa"/>
            <w:right w:w="0" w:type="dxa"/>
          </w:tblCellMar>
        </w:tblPrEx>
        <w:trPr>
          <w:trHeight w:val="597" w:hRule="atLeast"/>
        </w:trPr>
        <w:tc>
          <w:tcPr>
            <w:tcW w:w="118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324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2.5吨及以上（荷载量）易腐垃圾收集车</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汽车</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1辆</w:t>
            </w:r>
          </w:p>
        </w:tc>
        <w:tc>
          <w:tcPr>
            <w:tcW w:w="3251"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p>
        </w:tc>
      </w:tr>
      <w:tr>
        <w:tblPrEx>
          <w:tblCellMar>
            <w:top w:w="0" w:type="dxa"/>
            <w:left w:w="0" w:type="dxa"/>
            <w:bottom w:w="0" w:type="dxa"/>
            <w:right w:w="0" w:type="dxa"/>
          </w:tblCellMar>
        </w:tblPrEx>
        <w:trPr>
          <w:trHeight w:val="552" w:hRule="atLeast"/>
        </w:trPr>
        <w:tc>
          <w:tcPr>
            <w:tcW w:w="11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32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驾驶员</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1人</w:t>
            </w:r>
          </w:p>
        </w:tc>
        <w:tc>
          <w:tcPr>
            <w:tcW w:w="3251"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p>
        </w:tc>
      </w:tr>
      <w:tr>
        <w:tblPrEx>
          <w:tblCellMar>
            <w:top w:w="0" w:type="dxa"/>
            <w:left w:w="0" w:type="dxa"/>
            <w:bottom w:w="0" w:type="dxa"/>
            <w:right w:w="0" w:type="dxa"/>
          </w:tblCellMar>
        </w:tblPrEx>
        <w:trPr>
          <w:trHeight w:val="552" w:hRule="atLeast"/>
        </w:trPr>
        <w:tc>
          <w:tcPr>
            <w:tcW w:w="11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32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sz w:val="24"/>
              </w:rPr>
            </w:pP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辅工</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1人</w:t>
            </w:r>
          </w:p>
        </w:tc>
        <w:tc>
          <w:tcPr>
            <w:tcW w:w="3251"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p>
        </w:tc>
      </w:tr>
      <w:tr>
        <w:tblPrEx>
          <w:tblCellMar>
            <w:top w:w="0" w:type="dxa"/>
            <w:left w:w="0" w:type="dxa"/>
            <w:bottom w:w="0" w:type="dxa"/>
            <w:right w:w="0" w:type="dxa"/>
          </w:tblCellMar>
        </w:tblPrEx>
        <w:trPr>
          <w:trHeight w:val="646" w:hRule="atLeast"/>
        </w:trPr>
        <w:tc>
          <w:tcPr>
            <w:tcW w:w="11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32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项目管理员</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人员</w:t>
            </w:r>
          </w:p>
        </w:tc>
        <w:tc>
          <w:tcPr>
            <w:tcW w:w="11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1人</w:t>
            </w:r>
          </w:p>
        </w:tc>
        <w:tc>
          <w:tcPr>
            <w:tcW w:w="32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 w:val="24"/>
              </w:rPr>
            </w:pPr>
          </w:p>
        </w:tc>
      </w:tr>
    </w:tbl>
    <w:p>
      <w:pPr>
        <w:jc w:val="center"/>
        <w:rPr>
          <w:rFonts w:hint="eastAsia" w:ascii="仿宋" w:hAnsi="仿宋" w:eastAsia="仿宋" w:cs="仿宋"/>
          <w:b/>
          <w:sz w:val="32"/>
          <w:szCs w:val="32"/>
        </w:rPr>
      </w:pPr>
    </w:p>
    <w:p>
      <w:pPr>
        <w:jc w:val="center"/>
        <w:rPr>
          <w:rFonts w:hint="eastAsia" w:ascii="仿宋" w:hAnsi="仿宋" w:eastAsia="仿宋" w:cs="仿宋"/>
          <w:sz w:val="32"/>
          <w:szCs w:val="32"/>
        </w:rPr>
      </w:pPr>
      <w:r>
        <w:rPr>
          <w:rFonts w:hint="eastAsia" w:ascii="仿宋" w:hAnsi="仿宋" w:eastAsia="仿宋" w:cs="仿宋"/>
          <w:b/>
          <w:sz w:val="32"/>
          <w:szCs w:val="32"/>
        </w:rPr>
        <w:t>路面撤桶基本情况</w:t>
      </w:r>
    </w:p>
    <w:tbl>
      <w:tblPr>
        <w:tblStyle w:val="46"/>
        <w:tblW w:w="98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8"/>
        <w:gridCol w:w="1611"/>
        <w:gridCol w:w="875"/>
        <w:gridCol w:w="950"/>
        <w:gridCol w:w="1112"/>
        <w:gridCol w:w="1063"/>
        <w:gridCol w:w="987"/>
        <w:gridCol w:w="1140"/>
        <w:gridCol w:w="1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kern w:val="0"/>
                <w:sz w:val="24"/>
              </w:rPr>
            </w:pPr>
            <w:r>
              <w:rPr>
                <w:rFonts w:hint="eastAsia" w:ascii="仿宋" w:hAnsi="仿宋" w:eastAsia="仿宋" w:cs="仿宋"/>
                <w:b/>
                <w:bCs/>
                <w:kern w:val="0"/>
                <w:sz w:val="24"/>
              </w:rPr>
              <w:t>序号</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kern w:val="0"/>
                <w:sz w:val="24"/>
              </w:rPr>
            </w:pPr>
            <w:r>
              <w:rPr>
                <w:rFonts w:hint="eastAsia" w:ascii="仿宋" w:hAnsi="仿宋" w:eastAsia="仿宋" w:cs="仿宋"/>
                <w:b/>
                <w:bCs/>
                <w:kern w:val="0"/>
                <w:sz w:val="24"/>
              </w:rPr>
              <w:t>道路</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kern w:val="0"/>
                <w:sz w:val="24"/>
              </w:rPr>
            </w:pPr>
            <w:r>
              <w:rPr>
                <w:rFonts w:hint="eastAsia" w:ascii="仿宋" w:hAnsi="仿宋" w:eastAsia="仿宋" w:cs="仿宋"/>
                <w:b/>
                <w:bCs/>
                <w:kern w:val="0"/>
                <w:sz w:val="24"/>
              </w:rPr>
              <w:t>饭店</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kern w:val="0"/>
                <w:sz w:val="24"/>
              </w:rPr>
            </w:pPr>
            <w:r>
              <w:rPr>
                <w:rFonts w:hint="eastAsia" w:ascii="仿宋" w:hAnsi="仿宋" w:eastAsia="仿宋" w:cs="仿宋"/>
                <w:b/>
                <w:bCs/>
                <w:kern w:val="0"/>
                <w:sz w:val="24"/>
              </w:rPr>
              <w:t>水果店</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kern w:val="0"/>
                <w:sz w:val="24"/>
              </w:rPr>
            </w:pPr>
            <w:r>
              <w:rPr>
                <w:rFonts w:hint="eastAsia" w:ascii="仿宋" w:hAnsi="仿宋" w:eastAsia="仿宋" w:cs="仿宋"/>
                <w:b/>
                <w:bCs/>
                <w:kern w:val="0"/>
                <w:sz w:val="24"/>
              </w:rPr>
              <w:t>早餐店</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kern w:val="0"/>
                <w:sz w:val="24"/>
              </w:rPr>
            </w:pPr>
            <w:r>
              <w:rPr>
                <w:rFonts w:hint="eastAsia" w:ascii="仿宋" w:hAnsi="仿宋" w:eastAsia="仿宋" w:cs="仿宋"/>
                <w:b/>
                <w:bCs/>
                <w:kern w:val="0"/>
                <w:sz w:val="24"/>
              </w:rPr>
              <w:t>其他店</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kern w:val="0"/>
                <w:sz w:val="24"/>
              </w:rPr>
            </w:pPr>
            <w:r>
              <w:rPr>
                <w:rFonts w:hint="eastAsia" w:ascii="仿宋" w:hAnsi="仿宋" w:eastAsia="仿宋" w:cs="仿宋"/>
                <w:b/>
                <w:bCs/>
                <w:kern w:val="0"/>
                <w:sz w:val="24"/>
              </w:rPr>
              <w:t>合计</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kern w:val="0"/>
                <w:sz w:val="24"/>
              </w:rPr>
            </w:pPr>
            <w:r>
              <w:rPr>
                <w:rFonts w:hint="eastAsia" w:ascii="仿宋" w:hAnsi="仿宋" w:eastAsia="仿宋" w:cs="仿宋"/>
                <w:b/>
                <w:bCs/>
                <w:kern w:val="0"/>
                <w:sz w:val="24"/>
              </w:rPr>
              <w:t>垃圾量</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kern w:val="0"/>
                <w:sz w:val="24"/>
              </w:rPr>
            </w:pPr>
            <w:r>
              <w:rPr>
                <w:rFonts w:hint="eastAsia" w:ascii="仿宋" w:hAnsi="仿宋" w:eastAsia="仿宋" w:cs="仿宋"/>
                <w:b/>
                <w:bCs/>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新竹路</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21</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4</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12</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58</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95</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1.9吨</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师庄路</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12</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10</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50</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73</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1.1吨</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3</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师庄二路</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15</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3</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14</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45</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77</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1.0吨</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4</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广源路</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20</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15</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30</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67</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0.8吨</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5</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腊山路</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10</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0</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5</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45</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60</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0.5吨</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6</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赵湾一路</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35</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3</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20</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70</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128</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1.5吨</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7</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赵湾二路</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5</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0</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3</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10</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18</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0.5吨</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8</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赵湾三路</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5</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15</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20</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41</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0.8吨</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9</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龙王山路</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6</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0</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5</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25</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36</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0.5吨</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10</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田横路</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0</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0</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0</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12</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12</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0.21吨</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11</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志和路</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5</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0</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0</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13</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18</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0.25吨</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合计</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134</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14</w:t>
            </w:r>
          </w:p>
        </w:tc>
        <w:tc>
          <w:tcPr>
            <w:tcW w:w="11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99</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378</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625</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9.06吨</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kern w:val="0"/>
                <w:sz w:val="24"/>
              </w:rPr>
            </w:pPr>
          </w:p>
        </w:tc>
      </w:tr>
    </w:tbl>
    <w:p/>
    <w:p>
      <w:pPr>
        <w:pStyle w:val="143"/>
        <w:widowControl w:val="0"/>
        <w:tabs>
          <w:tab w:val="left" w:pos="900"/>
          <w:tab w:val="clear" w:pos="432"/>
        </w:tabs>
        <w:spacing w:afterLines="0" w:line="500" w:lineRule="exact"/>
        <w:ind w:left="0" w:firstLine="0"/>
        <w:outlineLvl w:val="1"/>
        <w:rPr>
          <w:rFonts w:ascii="仿宋" w:hAnsi="仿宋" w:eastAsia="仿宋" w:cs="仿宋"/>
          <w:b/>
        </w:rPr>
      </w:pPr>
      <w:r>
        <w:rPr>
          <w:rFonts w:hint="eastAsia" w:ascii="仿宋" w:hAnsi="仿宋" w:eastAsia="仿宋" w:cs="仿宋"/>
          <w:b/>
          <w:lang w:val="en-US" w:eastAsia="zh-CN"/>
        </w:rPr>
        <w:t>三</w:t>
      </w:r>
      <w:r>
        <w:rPr>
          <w:rFonts w:hint="eastAsia" w:ascii="仿宋" w:hAnsi="仿宋" w:eastAsia="仿宋" w:cs="仿宋"/>
          <w:b/>
        </w:rPr>
        <w:t>、商务要求：</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6"/>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center"/>
          </w:tcPr>
          <w:p>
            <w:pPr>
              <w:autoSpaceDN w:val="0"/>
              <w:spacing w:line="384" w:lineRule="exact"/>
              <w:jc w:val="center"/>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服务期</w:t>
            </w:r>
          </w:p>
        </w:tc>
        <w:tc>
          <w:tcPr>
            <w:tcW w:w="7962" w:type="dxa"/>
            <w:noWrap w:val="0"/>
            <w:vAlign w:val="top"/>
          </w:tcPr>
          <w:p>
            <w:pPr>
              <w:autoSpaceDN w:val="0"/>
              <w:spacing w:line="384" w:lineRule="exact"/>
              <w:jc w:val="center"/>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center"/>
          </w:tcPr>
          <w:p>
            <w:pPr>
              <w:autoSpaceDN w:val="0"/>
              <w:spacing w:line="384" w:lineRule="exact"/>
              <w:jc w:val="center"/>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服务响应要求及标准</w:t>
            </w:r>
          </w:p>
        </w:tc>
        <w:tc>
          <w:tcPr>
            <w:tcW w:w="7962" w:type="dxa"/>
            <w:noWrap w:val="0"/>
            <w:vAlign w:val="top"/>
          </w:tcPr>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1、服务响应时间</w:t>
            </w: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小时，且服务团队到达现场进行服务。</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2、垃圾清运</w:t>
            </w:r>
            <w:r>
              <w:rPr>
                <w:rFonts w:hint="eastAsia" w:ascii="仿宋" w:hAnsi="仿宋" w:eastAsia="仿宋" w:cs="仿宋"/>
                <w:sz w:val="24"/>
                <w:szCs w:val="24"/>
                <w:shd w:val="clear" w:color="auto" w:fill="FFFFFF"/>
                <w:lang w:val="en-US" w:eastAsia="zh-CN"/>
              </w:rPr>
              <w:t>每日三次，沿街收集时间为早上9：00—11：00，下午13：00—15：00，晚上19：00—21：00。</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3、服务期内无有责投诉。</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▲4、严格遵守劳动纪律，遵守交通法规，工作中发生劳动纠纷、交通事故等原因所造成的一切后果均由中标单位负全部责任。</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▲5、中标单位于每月5号前将所清运的垃圾数量按每个清运点实际垃圾量详细情况以文字材料形式上报采购人环卫科。</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6、中标单位不得私自收费、不得进入未与采购人签订服务协议的单位进行垃圾清运服务。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786" w:type="dxa"/>
            <w:noWrap w:val="0"/>
            <w:vAlign w:val="top"/>
          </w:tcPr>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项目承包方式</w:t>
            </w:r>
          </w:p>
        </w:tc>
        <w:tc>
          <w:tcPr>
            <w:tcW w:w="7962" w:type="dxa"/>
            <w:noWrap w:val="0"/>
            <w:vAlign w:val="top"/>
          </w:tcPr>
          <w:p>
            <w:pPr>
              <w:autoSpaceDN w:val="0"/>
              <w:spacing w:line="384" w:lineRule="exact"/>
              <w:rPr>
                <w:rFonts w:hint="eastAsia" w:ascii="仿宋" w:hAnsi="仿宋" w:eastAsia="仿宋" w:cs="仿宋"/>
                <w:sz w:val="24"/>
                <w:szCs w:val="24"/>
              </w:rPr>
            </w:pPr>
            <w:r>
              <w:rPr>
                <w:rFonts w:hint="eastAsia" w:ascii="仿宋" w:hAnsi="仿宋" w:eastAsia="仿宋" w:cs="仿宋"/>
                <w:sz w:val="24"/>
                <w:szCs w:val="24"/>
              </w:rPr>
              <w:t>▲本项目的承包方式为采购文件规定的项目内容，包工包料、包设备、包质量、包安全文明、包服务的承包方式。</w:t>
            </w:r>
          </w:p>
          <w:p>
            <w:pPr>
              <w:pStyle w:val="24"/>
              <w:ind w:firstLine="0" w:firstLineChars="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bCs w:val="0"/>
                <w:sz w:val="24"/>
                <w:szCs w:val="24"/>
              </w:rPr>
              <w:t>若合同期内有增加店面、垃圾量的，不额外增加费用，实行总价包干方式。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center"/>
          </w:tcPr>
          <w:p>
            <w:pPr>
              <w:autoSpaceDN w:val="0"/>
              <w:spacing w:line="384" w:lineRule="exact"/>
              <w:jc w:val="center"/>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安全保障</w:t>
            </w:r>
          </w:p>
        </w:tc>
        <w:tc>
          <w:tcPr>
            <w:tcW w:w="7962" w:type="dxa"/>
            <w:noWrap w:val="0"/>
            <w:vAlign w:val="top"/>
          </w:tcPr>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▲本项目的中标单位在服务过程中必须严格保障服务期间的安全问题（包括现场工作人员及周边单位、他人的安全），一旦出现安全事故，由中标单位负全部责任。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center"/>
          </w:tcPr>
          <w:p>
            <w:pPr>
              <w:autoSpaceDN w:val="0"/>
              <w:spacing w:line="384" w:lineRule="exact"/>
              <w:jc w:val="center"/>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考核办法</w:t>
            </w:r>
          </w:p>
          <w:p>
            <w:pPr>
              <w:autoSpaceDN w:val="0"/>
              <w:spacing w:line="384" w:lineRule="exact"/>
              <w:jc w:val="center"/>
              <w:rPr>
                <w:rFonts w:hint="eastAsia" w:ascii="仿宋" w:hAnsi="仿宋" w:eastAsia="仿宋" w:cs="仿宋"/>
                <w:sz w:val="24"/>
                <w:szCs w:val="24"/>
                <w:shd w:val="clear" w:color="auto" w:fill="FFFFFF"/>
              </w:rPr>
            </w:pPr>
          </w:p>
        </w:tc>
        <w:tc>
          <w:tcPr>
            <w:tcW w:w="7962" w:type="dxa"/>
            <w:noWrap w:val="0"/>
            <w:vAlign w:val="top"/>
          </w:tcPr>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▲采购人采取不定时不定点对中标单位服务项目进行督查考核，考核形式包括：明查、暗访，接听来电，书面调查等。</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▲服务团队未能在接到采购人通知后1小时内到达现场进行服务扣承包金额500元／次。</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▲中标单位未按照招标文件要求垃圾清运一日一清被服务单位投诉或检查考核发现的，扣500元／次。</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▲服务期内发现有责投诉的扣500元／次，未能及时纠正再加扣1000元／次。</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▲中标单位私自收费、清运未与采购人签订服务协议的单位，发现后没收私自所收费用并作出如下处罚（第一次扣2000元，第二次扣5000元，三次及以上采购人将与中标方终止合同）。</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▲中标单位在服务期内如连续2个月被采购人扣款金额每月超过6000元以上，采购人将与中标单位终止合同。</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▲中标单位作业人员服务态度恶劣或用语言、肢体威胁被服务方人员的，扣1000元／次，构成违法犯罪的由司法机关处置。</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▲中标单位未及时上报月报表的，扣500元／次。</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中标单位使用的垃圾清运车辆应外观整洁，密封性能良好。因垃圾清运车辆缺陷造成垃圾渗漏、垃圾沿途飘洒的，扣1000元／次,未按要求及时整改的加扣2000元／次，连续三次整改不到位或拒绝整改的，足额扣除当月承包金。</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▲中标单位因垃圾清运瑕疵被区级领导批评（或媒体曝光），扣2000元／次；被市级领导批评（或媒体曝光），扣5000元／次：情节严重的除扣除承包金外无条件解除合同。</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▲采购人不定时抽查中标单位作业车辆及人员，每少1人／次扣500元／次；清运车辆每少1台／次扣3000元／次。</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▲采购人通过书面形式回访被服务单位，中标单位存在失误或服务瑕疵，经采购人查证属实扣500元／次。</w:t>
            </w:r>
          </w:p>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▲中标单位应具备行之有效的应急机制，遇到重大节日或其他临时检查，应无条件响应。中标单位未按规定响应或在响应期间应对不力（含未按要求派遺车辆、人员），扣3000元／次。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top"/>
          </w:tcPr>
          <w:p>
            <w:pPr>
              <w:autoSpaceDN w:val="0"/>
              <w:spacing w:line="384"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付款方式</w:t>
            </w:r>
          </w:p>
        </w:tc>
        <w:tc>
          <w:tcPr>
            <w:tcW w:w="7962" w:type="dxa"/>
            <w:noWrap w:val="0"/>
            <w:vAlign w:val="top"/>
          </w:tcPr>
          <w:p>
            <w:pPr>
              <w:autoSpaceDN w:val="0"/>
              <w:spacing w:line="384" w:lineRule="exact"/>
              <w:rPr>
                <w:rFonts w:hint="eastAsia" w:ascii="仿宋" w:hAnsi="仿宋" w:eastAsia="仿宋" w:cs="仿宋"/>
                <w:color w:val="auto"/>
                <w:sz w:val="24"/>
              </w:rPr>
            </w:pPr>
            <w:r>
              <w:rPr>
                <w:rFonts w:hint="eastAsia"/>
                <w:color w:val="auto"/>
              </w:rPr>
              <w:t>▲</w:t>
            </w:r>
            <w:r>
              <w:rPr>
                <w:rFonts w:hint="eastAsia" w:ascii="仿宋" w:hAnsi="仿宋" w:eastAsia="仿宋" w:cs="仿宋"/>
                <w:color w:val="auto"/>
                <w:sz w:val="24"/>
                <w:shd w:val="clear" w:color="auto" w:fill="FFFFFF"/>
              </w:rPr>
              <w:t>1、</w:t>
            </w:r>
            <w:r>
              <w:rPr>
                <w:rFonts w:hint="eastAsia" w:ascii="仿宋" w:hAnsi="仿宋" w:eastAsia="仿宋" w:cs="仿宋"/>
                <w:color w:val="auto"/>
                <w:sz w:val="24"/>
              </w:rPr>
              <w:t>合同生效以及具备实施条件后7个工作日内支付年合同价款的20%作为预付款；</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shd w:val="clear" w:color="auto" w:fill="FFFFFF"/>
              </w:rPr>
              <w:t>按中标价</w:t>
            </w:r>
            <w:r>
              <w:rPr>
                <w:rFonts w:hint="eastAsia" w:ascii="仿宋" w:hAnsi="仿宋" w:eastAsia="仿宋" w:cs="仿宋"/>
                <w:color w:val="auto"/>
                <w:sz w:val="24"/>
                <w:shd w:val="clear" w:color="auto" w:fill="FFFFFF"/>
                <w:lang w:val="en-US" w:eastAsia="zh-CN"/>
              </w:rPr>
              <w:t>的季度</w:t>
            </w:r>
            <w:r>
              <w:rPr>
                <w:rFonts w:hint="eastAsia" w:ascii="仿宋" w:hAnsi="仿宋" w:eastAsia="仿宋" w:cs="仿宋"/>
                <w:color w:val="auto"/>
                <w:sz w:val="24"/>
                <w:shd w:val="clear" w:color="auto" w:fill="FFFFFF"/>
              </w:rPr>
              <w:t>平均价的100%，根据管理考核办法扣除考核金后拨付，当季承包金于次季第一个月15日（遇节假顺延）支付（预付款在第一次付款时扣回）。</w:t>
            </w:r>
          </w:p>
          <w:p>
            <w:pPr>
              <w:pStyle w:val="24"/>
              <w:ind w:left="0" w:leftChars="0" w:firstLine="0" w:firstLineChars="0"/>
              <w:rPr>
                <w:rFonts w:hint="eastAsia"/>
              </w:rPr>
            </w:pPr>
            <w:r>
              <w:rPr>
                <w:rFonts w:hint="eastAsia" w:ascii="仿宋" w:hAnsi="仿宋" w:eastAsia="仿宋" w:cs="仿宋"/>
                <w:b/>
                <w:color w:val="auto"/>
                <w:kern w:val="0"/>
                <w:sz w:val="24"/>
                <w:lang w:bidi="ar"/>
              </w:rPr>
              <w:t>注：若中标供应商明确表示无需预付款或者主动要求降低预付款比例的，采购人可不适用前述规定。</w:t>
            </w:r>
          </w:p>
        </w:tc>
      </w:tr>
    </w:tbl>
    <w:p>
      <w:pPr>
        <w:pStyle w:val="143"/>
        <w:widowControl w:val="0"/>
        <w:tabs>
          <w:tab w:val="left" w:pos="900"/>
          <w:tab w:val="clear" w:pos="432"/>
        </w:tabs>
        <w:spacing w:afterLines="0" w:line="500" w:lineRule="exact"/>
        <w:ind w:left="0" w:firstLine="0"/>
        <w:outlineLvl w:val="1"/>
        <w:rPr>
          <w:rFonts w:ascii="仿宋" w:hAnsi="仿宋" w:eastAsia="仿宋" w:cs="仿宋"/>
          <w:b/>
        </w:rPr>
      </w:pPr>
      <w:r>
        <w:rPr>
          <w:rFonts w:hint="eastAsia" w:ascii="仿宋" w:hAnsi="仿宋" w:eastAsia="仿宋" w:cs="仿宋"/>
          <w:b/>
          <w:lang w:val="en-US" w:eastAsia="zh-CN"/>
        </w:rPr>
        <w:t>五</w:t>
      </w:r>
      <w:r>
        <w:rPr>
          <w:rFonts w:hint="eastAsia" w:ascii="仿宋" w:hAnsi="仿宋" w:eastAsia="仿宋" w:cs="仿宋"/>
          <w:b/>
        </w:rPr>
        <w:t>、其他要求</w:t>
      </w:r>
    </w:p>
    <w:p>
      <w:pPr>
        <w:spacing w:line="480" w:lineRule="exact"/>
        <w:ind w:firstLine="482" w:firstLineChars="200"/>
        <w:rPr>
          <w:rFonts w:hint="eastAsia" w:ascii="仿宋" w:hAnsi="仿宋" w:eastAsia="仿宋" w:cs="仿宋"/>
          <w:b/>
          <w:color w:val="000000"/>
          <w:sz w:val="24"/>
          <w:lang w:eastAsia="zh-CN"/>
        </w:rPr>
      </w:pPr>
      <w:r>
        <w:rPr>
          <w:rFonts w:hint="eastAsia" w:ascii="仿宋" w:hAnsi="仿宋" w:eastAsia="仿宋" w:cs="仿宋"/>
          <w:b/>
          <w:color w:val="000000"/>
          <w:sz w:val="24"/>
        </w:rPr>
        <w:t>1.</w:t>
      </w:r>
      <w:r>
        <w:rPr>
          <w:rFonts w:hint="eastAsia" w:ascii="仿宋" w:hAnsi="仿宋" w:eastAsia="仿宋" w:cs="仿宋"/>
          <w:b w:val="0"/>
          <w:bCs/>
          <w:color w:val="000000"/>
          <w:sz w:val="24"/>
          <w:lang w:eastAsia="zh-CN"/>
        </w:rPr>
        <w:t>本项目采用总价承包方式，投标人的投标报价即为服务费用总价（含配备人员工资、车辆保险费、车辆修理费、车辆折旧费、车辆油耗费、税费、管理费用等一切费用），实行一次性包干，中标后不再单独计取其他任何费用，请投标人将以上费用及其他可能发生的费用一并计入投标报价内。</w:t>
      </w:r>
    </w:p>
    <w:p>
      <w:pPr>
        <w:widowControl/>
        <w:spacing w:line="500" w:lineRule="exact"/>
        <w:ind w:right="60"/>
        <w:jc w:val="lef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lang w:val="en-US" w:eastAsia="zh-CN"/>
        </w:rPr>
        <w:t>六</w:t>
      </w:r>
      <w:r>
        <w:rPr>
          <w:rFonts w:hint="eastAsia" w:ascii="仿宋" w:hAnsi="仿宋" w:eastAsia="仿宋" w:cs="仿宋"/>
          <w:b/>
          <w:bCs/>
          <w:color w:val="000000"/>
          <w:kern w:val="0"/>
          <w:sz w:val="24"/>
          <w:szCs w:val="24"/>
        </w:rPr>
        <w:t>、其他</w:t>
      </w:r>
    </w:p>
    <w:p>
      <w:pPr>
        <w:widowControl/>
        <w:spacing w:line="500" w:lineRule="exact"/>
        <w:ind w:right="60" w:firstLine="569" w:firstLineChars="236"/>
        <w:jc w:val="left"/>
        <w:rPr>
          <w:rFonts w:ascii="仿宋" w:hAnsi="仿宋" w:eastAsia="仿宋"/>
          <w:b/>
          <w:bCs/>
          <w:color w:val="000000"/>
          <w:kern w:val="0"/>
          <w:sz w:val="24"/>
          <w:szCs w:val="24"/>
          <w:u w:val="single"/>
        </w:rPr>
      </w:pPr>
      <w:r>
        <w:rPr>
          <w:rFonts w:hint="eastAsia" w:ascii="仿宋" w:hAnsi="仿宋" w:eastAsia="仿宋" w:cs="仿宋"/>
          <w:b/>
          <w:bCs/>
          <w:color w:val="000000"/>
          <w:kern w:val="0"/>
          <w:sz w:val="24"/>
          <w:szCs w:val="24"/>
          <w:lang w:val="en-US" w:eastAsia="zh-CN"/>
        </w:rPr>
        <w:t>6</w:t>
      </w:r>
      <w:r>
        <w:rPr>
          <w:rFonts w:hint="eastAsia" w:ascii="仿宋" w:hAnsi="仿宋" w:eastAsia="仿宋" w:cs="仿宋"/>
          <w:b/>
          <w:bCs/>
          <w:color w:val="000000"/>
          <w:kern w:val="0"/>
          <w:sz w:val="24"/>
          <w:szCs w:val="24"/>
        </w:rPr>
        <w:t>.1本项目采购标的对应的中小企业划分标准所属行业为</w:t>
      </w:r>
      <w:r>
        <w:rPr>
          <w:rFonts w:hint="eastAsia" w:ascii="仿宋" w:hAnsi="仿宋" w:eastAsia="仿宋" w:cs="仿宋"/>
          <w:b/>
          <w:bCs/>
          <w:color w:val="000000"/>
          <w:kern w:val="0"/>
          <w:sz w:val="24"/>
          <w:szCs w:val="24"/>
          <w:u w:val="single"/>
        </w:rPr>
        <w:t>物业管理或其他未列明行业。</w:t>
      </w:r>
    </w:p>
    <w:p>
      <w:pPr>
        <w:widowControl/>
        <w:spacing w:line="500" w:lineRule="exact"/>
        <w:ind w:right="60" w:firstLine="566" w:firstLineChars="23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.2依据《政府采购促进中小企业发展管理办法》（财库【</w:t>
      </w:r>
      <w:r>
        <w:rPr>
          <w:rFonts w:ascii="仿宋" w:hAnsi="仿宋" w:eastAsia="仿宋" w:cs="仿宋"/>
          <w:color w:val="000000"/>
          <w:kern w:val="0"/>
          <w:sz w:val="24"/>
          <w:szCs w:val="24"/>
        </w:rPr>
        <w:t>2020</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46</w:t>
      </w:r>
      <w:r>
        <w:rPr>
          <w:rFonts w:hint="eastAsia" w:ascii="仿宋" w:hAnsi="仿宋" w:eastAsia="仿宋" w:cs="仿宋"/>
          <w:color w:val="000000"/>
          <w:kern w:val="0"/>
          <w:sz w:val="24"/>
          <w:szCs w:val="24"/>
        </w:rPr>
        <w:t>号）规定享受扶持政策获得政府采购合同的，小微企业不得将合同分包给大中型企业，中型企业不得将合同分包给大型企业。</w:t>
      </w:r>
    </w:p>
    <w:p>
      <w:pPr>
        <w:widowControl/>
        <w:spacing w:line="500" w:lineRule="exact"/>
        <w:ind w:right="60" w:firstLine="566" w:firstLineChars="236"/>
        <w:jc w:val="left"/>
        <w:rPr>
          <w:rFonts w:ascii="仿宋" w:hAnsi="仿宋" w:eastAsia="仿宋" w:cs="仿宋"/>
          <w:color w:val="000000"/>
          <w:kern w:val="0"/>
          <w:sz w:val="24"/>
          <w:szCs w:val="24"/>
        </w:rPr>
      </w:pPr>
    </w:p>
    <w:p>
      <w:pPr>
        <w:widowControl/>
        <w:spacing w:line="500" w:lineRule="exact"/>
        <w:ind w:right="60" w:firstLine="883" w:firstLineChars="200"/>
        <w:jc w:val="center"/>
        <w:rPr>
          <w:rFonts w:ascii="仿宋" w:hAnsi="仿宋" w:eastAsia="仿宋"/>
          <w:color w:val="000000"/>
          <w:kern w:val="0"/>
          <w:sz w:val="24"/>
          <w:szCs w:val="24"/>
        </w:rPr>
      </w:pPr>
      <w:r>
        <w:rPr>
          <w:rFonts w:ascii="仿宋" w:hAnsi="仿宋" w:eastAsia="仿宋"/>
          <w:b/>
          <w:bCs/>
          <w:sz w:val="44"/>
          <w:szCs w:val="44"/>
        </w:rPr>
        <w:br w:type="page"/>
      </w:r>
      <w:r>
        <w:rPr>
          <w:rFonts w:hint="eastAsia" w:ascii="仿宋" w:hAnsi="仿宋" w:eastAsia="仿宋" w:cs="仿宋"/>
          <w:b/>
          <w:bCs/>
          <w:sz w:val="44"/>
          <w:szCs w:val="44"/>
        </w:rPr>
        <w:t>第三章</w:t>
      </w:r>
      <w:r>
        <w:rPr>
          <w:rFonts w:ascii="仿宋" w:hAnsi="仿宋" w:eastAsia="仿宋" w:cs="仿宋"/>
          <w:b/>
          <w:bCs/>
          <w:sz w:val="44"/>
          <w:szCs w:val="44"/>
        </w:rPr>
        <w:t xml:space="preserve">  </w:t>
      </w:r>
      <w:r>
        <w:rPr>
          <w:rFonts w:hint="eastAsia" w:ascii="仿宋" w:hAnsi="仿宋" w:eastAsia="仿宋" w:cs="仿宋"/>
          <w:b/>
          <w:bCs/>
          <w:sz w:val="44"/>
          <w:szCs w:val="44"/>
        </w:rPr>
        <w:t>投标人须知</w:t>
      </w:r>
      <w:bookmarkEnd w:id="6"/>
      <w:bookmarkEnd w:id="7"/>
    </w:p>
    <w:p>
      <w:pPr>
        <w:spacing w:line="360" w:lineRule="auto"/>
        <w:jc w:val="center"/>
        <w:rPr>
          <w:rFonts w:ascii="仿宋" w:hAnsi="仿宋" w:eastAsia="仿宋"/>
          <w:b/>
          <w:bCs/>
        </w:rPr>
      </w:pPr>
      <w:r>
        <w:rPr>
          <w:rFonts w:hint="eastAsia" w:ascii="仿宋" w:hAnsi="仿宋" w:eastAsia="仿宋" w:cs="仿宋"/>
          <w:b/>
          <w:bCs/>
        </w:rPr>
        <w:t>前附表</w:t>
      </w:r>
    </w:p>
    <w:tbl>
      <w:tblPr>
        <w:tblStyle w:val="46"/>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2"/>
        <w:gridCol w:w="89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olor w:val="000000"/>
                <w:sz w:val="24"/>
                <w:szCs w:val="24"/>
              </w:rPr>
            </w:pPr>
            <w:r>
              <w:rPr>
                <w:rFonts w:hint="eastAsia" w:ascii="仿宋" w:hAnsi="仿宋" w:eastAsia="仿宋" w:cs="仿宋"/>
                <w:color w:val="000000"/>
                <w:sz w:val="24"/>
                <w:szCs w:val="24"/>
              </w:rPr>
              <w:t>序号</w:t>
            </w:r>
          </w:p>
        </w:tc>
        <w:tc>
          <w:tcPr>
            <w:tcW w:w="8921" w:type="dxa"/>
            <w:tcBorders>
              <w:top w:val="single" w:color="auto" w:sz="4" w:space="0"/>
              <w:left w:val="single" w:color="auto" w:sz="4" w:space="0"/>
              <w:bottom w:val="single" w:color="auto" w:sz="4" w:space="0"/>
            </w:tcBorders>
            <w:vAlign w:val="center"/>
          </w:tcPr>
          <w:p>
            <w:pPr>
              <w:snapToGrid w:val="0"/>
              <w:spacing w:line="360" w:lineRule="auto"/>
              <w:jc w:val="center"/>
              <w:rPr>
                <w:rFonts w:ascii="仿宋" w:hAnsi="仿宋" w:eastAsia="仿宋"/>
                <w:color w:val="000000"/>
                <w:sz w:val="24"/>
                <w:szCs w:val="24"/>
              </w:rPr>
            </w:pPr>
            <w:r>
              <w:rPr>
                <w:rFonts w:hint="eastAsia" w:ascii="仿宋" w:hAnsi="仿宋" w:eastAsia="仿宋" w:cs="仿宋"/>
                <w:color w:val="000000"/>
                <w:sz w:val="24"/>
                <w:szCs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1</w:t>
            </w:r>
          </w:p>
        </w:tc>
        <w:tc>
          <w:tcPr>
            <w:tcW w:w="8921" w:type="dxa"/>
            <w:tcBorders>
              <w:top w:val="single" w:color="auto" w:sz="4" w:space="0"/>
              <w:left w:val="single" w:color="auto" w:sz="4" w:space="0"/>
              <w:bottom w:val="single" w:color="auto" w:sz="4" w:space="0"/>
            </w:tcBorders>
            <w:vAlign w:val="center"/>
          </w:tcPr>
          <w:p>
            <w:pPr>
              <w:snapToGrid w:val="0"/>
              <w:spacing w:line="360" w:lineRule="auto"/>
              <w:rPr>
                <w:rFonts w:hint="eastAsia" w:ascii="仿宋" w:hAnsi="仿宋" w:eastAsia="仿宋"/>
                <w:color w:val="000000"/>
                <w:sz w:val="24"/>
                <w:szCs w:val="24"/>
                <w:lang w:eastAsia="zh-CN"/>
              </w:rPr>
            </w:pPr>
            <w:r>
              <w:rPr>
                <w:rFonts w:hint="eastAsia" w:ascii="仿宋" w:hAnsi="仿宋" w:eastAsia="仿宋" w:cs="仿宋"/>
                <w:color w:val="000000"/>
                <w:sz w:val="24"/>
                <w:szCs w:val="24"/>
              </w:rPr>
              <w:t>项目名称：</w:t>
            </w:r>
            <w:r>
              <w:rPr>
                <w:rFonts w:hint="eastAsia" w:ascii="仿宋" w:hAnsi="仿宋" w:eastAsia="仿宋" w:cs="仿宋"/>
                <w:color w:val="000000"/>
                <w:sz w:val="24"/>
                <w:szCs w:val="24"/>
                <w:lang w:eastAsia="zh-CN"/>
              </w:rPr>
              <w:t>湖州南太湖新区城市道路定时定线垃圾清运一体化服务项目（2023-2025年度）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2</w:t>
            </w:r>
          </w:p>
        </w:tc>
        <w:tc>
          <w:tcPr>
            <w:tcW w:w="8921" w:type="dxa"/>
            <w:tcBorders>
              <w:top w:val="single" w:color="auto" w:sz="4" w:space="0"/>
              <w:left w:val="single" w:color="auto" w:sz="4" w:space="0"/>
              <w:bottom w:val="single" w:color="auto" w:sz="4" w:space="0"/>
            </w:tcBorders>
            <w:vAlign w:val="center"/>
          </w:tcPr>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采购内容及数量：详见第二章采购需求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3</w:t>
            </w:r>
          </w:p>
        </w:tc>
        <w:tc>
          <w:tcPr>
            <w:tcW w:w="8921" w:type="dxa"/>
            <w:tcBorders>
              <w:top w:val="single" w:color="auto" w:sz="4" w:space="0"/>
              <w:left w:val="single" w:color="auto" w:sz="4" w:space="0"/>
              <w:bottom w:val="single" w:color="auto" w:sz="4" w:space="0"/>
            </w:tcBorders>
            <w:vAlign w:val="center"/>
          </w:tcPr>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投标报价及费用：</w:t>
            </w:r>
          </w:p>
          <w:p>
            <w:pPr>
              <w:snapToGrid w:val="0"/>
              <w:spacing w:line="360" w:lineRule="auto"/>
              <w:rPr>
                <w:rFonts w:ascii="仿宋" w:hAnsi="仿宋" w:eastAsia="仿宋"/>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、本项目投标应以人民币报价；</w:t>
            </w:r>
          </w:p>
          <w:p>
            <w:pPr>
              <w:snapToGrid w:val="0"/>
              <w:spacing w:line="360" w:lineRule="auto"/>
              <w:rPr>
                <w:rFonts w:ascii="仿宋" w:hAnsi="仿宋" w:eastAsia="仿宋"/>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、不论投标结果如何，供应商均应自行承担所有与投标有关的全部费用；</w:t>
            </w:r>
          </w:p>
          <w:p>
            <w:pPr>
              <w:snapToGrid w:val="0"/>
              <w:spacing w:line="360" w:lineRule="auto"/>
              <w:rPr>
                <w:rFonts w:ascii="仿宋" w:hAnsi="仿宋" w:eastAsia="仿宋"/>
                <w:sz w:val="24"/>
                <w:szCs w:val="24"/>
              </w:rPr>
            </w:pPr>
            <w:r>
              <w:rPr>
                <w:rFonts w:ascii="仿宋" w:hAnsi="仿宋" w:eastAsia="仿宋" w:cs="仿宋"/>
                <w:color w:val="000000"/>
                <w:sz w:val="24"/>
                <w:szCs w:val="24"/>
              </w:rPr>
              <w:t>3</w:t>
            </w:r>
            <w:r>
              <w:rPr>
                <w:rFonts w:hint="eastAsia" w:ascii="仿宋" w:hAnsi="仿宋" w:eastAsia="仿宋" w:cs="仿宋"/>
                <w:color w:val="000000"/>
                <w:sz w:val="24"/>
                <w:szCs w:val="24"/>
              </w:rPr>
              <w:t>、</w:t>
            </w:r>
            <w:r>
              <w:rPr>
                <w:rFonts w:hint="eastAsia" w:ascii="仿宋" w:hAnsi="仿宋" w:eastAsia="仿宋" w:cs="仿宋"/>
                <w:sz w:val="24"/>
                <w:szCs w:val="24"/>
              </w:rPr>
              <w:t>本项目招标代理服务费</w:t>
            </w:r>
            <w:r>
              <w:rPr>
                <w:rFonts w:hint="eastAsia" w:ascii="仿宋" w:hAnsi="仿宋" w:eastAsia="仿宋" w:cs="仿宋"/>
                <w:b/>
                <w:bCs/>
                <w:color w:val="FF0000"/>
                <w:sz w:val="24"/>
                <w:szCs w:val="24"/>
                <w:u w:val="single"/>
                <w:lang w:val="en-US" w:eastAsia="zh-CN"/>
              </w:rPr>
              <w:t>标项1</w:t>
            </w:r>
            <w:r>
              <w:rPr>
                <w:rFonts w:hint="eastAsia" w:ascii="仿宋" w:hAnsi="仿宋" w:eastAsia="仿宋" w:cs="仿宋"/>
                <w:b/>
                <w:bCs/>
                <w:color w:val="FF0000"/>
                <w:sz w:val="24"/>
                <w:szCs w:val="24"/>
                <w:u w:val="single"/>
              </w:rPr>
              <w:t>人民币24830元整</w:t>
            </w:r>
            <w:r>
              <w:rPr>
                <w:rFonts w:hint="eastAsia" w:ascii="仿宋" w:hAnsi="仿宋" w:eastAsia="仿宋" w:cs="仿宋"/>
                <w:b/>
                <w:bCs/>
                <w:color w:val="FF0000"/>
                <w:sz w:val="24"/>
                <w:szCs w:val="24"/>
                <w:u w:val="single"/>
                <w:lang w:eastAsia="zh-CN"/>
              </w:rPr>
              <w:t>，</w:t>
            </w:r>
            <w:r>
              <w:rPr>
                <w:rFonts w:hint="eastAsia" w:ascii="仿宋" w:hAnsi="仿宋" w:eastAsia="仿宋" w:cs="仿宋"/>
                <w:b/>
                <w:bCs/>
                <w:color w:val="FF0000"/>
                <w:sz w:val="24"/>
                <w:szCs w:val="24"/>
                <w:u w:val="single"/>
                <w:lang w:val="en-US" w:eastAsia="zh-CN"/>
              </w:rPr>
              <w:t>标项2</w:t>
            </w:r>
            <w:r>
              <w:rPr>
                <w:rFonts w:hint="eastAsia" w:ascii="仿宋" w:hAnsi="仿宋" w:eastAsia="仿宋" w:cs="仿宋"/>
                <w:b/>
                <w:bCs/>
                <w:color w:val="FF0000"/>
                <w:sz w:val="24"/>
                <w:szCs w:val="24"/>
                <w:u w:val="single"/>
              </w:rPr>
              <w:t>人民币15470元整</w:t>
            </w:r>
            <w:r>
              <w:rPr>
                <w:rFonts w:hint="eastAsia" w:ascii="仿宋" w:hAnsi="仿宋" w:eastAsia="仿宋" w:cs="仿宋"/>
                <w:sz w:val="24"/>
                <w:szCs w:val="24"/>
              </w:rPr>
              <w:t>，在确定</w:t>
            </w:r>
            <w:r>
              <w:rPr>
                <w:rFonts w:hint="eastAsia" w:ascii="仿宋" w:hAnsi="仿宋" w:eastAsia="仿宋" w:cs="仿宋"/>
                <w:sz w:val="24"/>
                <w:szCs w:val="24"/>
                <w:lang w:val="en-US" w:eastAsia="zh-CN"/>
              </w:rPr>
              <w:t>各标项</w:t>
            </w:r>
            <w:r>
              <w:rPr>
                <w:rFonts w:hint="eastAsia" w:ascii="仿宋" w:hAnsi="仿宋" w:eastAsia="仿宋" w:cs="仿宋"/>
                <w:sz w:val="24"/>
                <w:szCs w:val="24"/>
              </w:rPr>
              <w:t>中标供应商后，领取中标通知书前，由</w:t>
            </w:r>
            <w:r>
              <w:rPr>
                <w:rFonts w:hint="eastAsia" w:ascii="仿宋" w:hAnsi="仿宋" w:eastAsia="仿宋" w:cs="仿宋"/>
                <w:sz w:val="24"/>
                <w:szCs w:val="24"/>
                <w:lang w:val="en-US" w:eastAsia="zh-CN"/>
              </w:rPr>
              <w:t>各标项</w:t>
            </w:r>
            <w:r>
              <w:rPr>
                <w:rFonts w:hint="eastAsia" w:ascii="仿宋" w:hAnsi="仿宋" w:eastAsia="仿宋" w:cs="仿宋"/>
                <w:sz w:val="24"/>
                <w:szCs w:val="24"/>
              </w:rPr>
              <w:t>中标供应商全额支付，请各供应商自行考虑计入投标报价中。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6"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4</w:t>
            </w:r>
          </w:p>
        </w:tc>
        <w:tc>
          <w:tcPr>
            <w:tcW w:w="8921" w:type="dxa"/>
            <w:tcBorders>
              <w:top w:val="single" w:color="auto" w:sz="4" w:space="0"/>
              <w:left w:val="single" w:color="auto" w:sz="4" w:space="0"/>
              <w:bottom w:val="single" w:color="auto" w:sz="4" w:space="0"/>
            </w:tcBorders>
            <w:vAlign w:val="center"/>
          </w:tcPr>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答疑与澄清：供应商如认为招标文件表述不清晰、存在歧视性或者其他违法内容</w:t>
            </w:r>
          </w:p>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的，可以自获取采购文件之日或者采购文件公告期限届满之日起</w:t>
            </w:r>
            <w:r>
              <w:rPr>
                <w:rFonts w:ascii="仿宋" w:hAnsi="仿宋" w:eastAsia="仿宋" w:cs="仿宋"/>
                <w:color w:val="000000"/>
                <w:sz w:val="24"/>
                <w:szCs w:val="24"/>
              </w:rPr>
              <w:t xml:space="preserve"> 7 </w:t>
            </w:r>
            <w:r>
              <w:rPr>
                <w:rFonts w:hint="eastAsia" w:ascii="仿宋" w:hAnsi="仿宋" w:eastAsia="仿宋" w:cs="仿宋"/>
                <w:color w:val="000000"/>
                <w:sz w:val="24"/>
                <w:szCs w:val="24"/>
              </w:rPr>
              <w:t>个工作日内以</w:t>
            </w:r>
          </w:p>
          <w:p>
            <w:pPr>
              <w:snapToGrid w:val="0"/>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书面形式向采购人、采购代理机构提出质疑，根据《中华人民共和国财政部令第</w:t>
            </w:r>
            <w:r>
              <w:rPr>
                <w:rFonts w:ascii="仿宋" w:hAnsi="仿宋" w:eastAsia="仿宋" w:cs="仿宋"/>
                <w:color w:val="000000"/>
                <w:sz w:val="24"/>
                <w:szCs w:val="24"/>
              </w:rPr>
              <w:t xml:space="preserve"> 94</w:t>
            </w:r>
          </w:p>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号</w:t>
            </w:r>
            <w:r>
              <w:rPr>
                <w:rFonts w:ascii="仿宋" w:hAnsi="仿宋" w:eastAsia="仿宋" w:cs="仿宋"/>
                <w:color w:val="000000"/>
                <w:sz w:val="24"/>
                <w:szCs w:val="24"/>
              </w:rPr>
              <w:t>-</w:t>
            </w:r>
            <w:r>
              <w:rPr>
                <w:rFonts w:hint="eastAsia" w:ascii="仿宋" w:hAnsi="仿宋" w:eastAsia="仿宋" w:cs="仿宋"/>
                <w:color w:val="000000"/>
                <w:sz w:val="24"/>
                <w:szCs w:val="24"/>
              </w:rPr>
              <w:t>政府采购质疑和投诉办法》第十条第二款规定，供应商在法定质疑期内须一次</w:t>
            </w:r>
          </w:p>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性提出针对同一采购程序环节的质疑，否则采购代理机构有权拒绝第一次质疑以</w:t>
            </w:r>
          </w:p>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外其他所有质疑。答疑内容是招标文件的组成部分，并将在网上发布补充（答疑、</w:t>
            </w:r>
          </w:p>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澄清）文件，潜在供应商应自行关注网站公告，采购人不再一一通知，供应商因</w:t>
            </w:r>
          </w:p>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自身贻误行为导致投标失效的，责任自负。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5</w:t>
            </w:r>
          </w:p>
        </w:tc>
        <w:tc>
          <w:tcPr>
            <w:tcW w:w="8921" w:type="dxa"/>
            <w:tcBorders>
              <w:top w:val="single" w:color="auto" w:sz="4" w:space="0"/>
              <w:left w:val="single" w:color="auto" w:sz="4" w:space="0"/>
              <w:bottom w:val="single" w:color="auto" w:sz="4" w:space="0"/>
            </w:tcBorders>
            <w:vAlign w:val="center"/>
          </w:tcPr>
          <w:p>
            <w:pPr>
              <w:snapToGrid w:val="0"/>
              <w:jc w:val="left"/>
              <w:rPr>
                <w:rFonts w:hint="default" w:ascii="仿宋" w:hAnsi="仿宋" w:eastAsia="仿宋"/>
                <w:color w:val="000000"/>
                <w:sz w:val="24"/>
                <w:szCs w:val="24"/>
                <w:lang w:val="en-US" w:eastAsia="zh-CN"/>
              </w:rPr>
            </w:pPr>
            <w:r>
              <w:rPr>
                <w:rFonts w:hint="eastAsia" w:ascii="仿宋" w:hAnsi="仿宋" w:eastAsia="仿宋" w:cs="仿宋"/>
                <w:color w:val="000000"/>
                <w:sz w:val="24"/>
                <w:szCs w:val="24"/>
              </w:rPr>
              <w:t>采购预算：</w:t>
            </w:r>
            <w:r>
              <w:rPr>
                <w:rFonts w:hint="eastAsia" w:ascii="仿宋" w:hAnsi="仿宋" w:eastAsia="仿宋" w:cs="仿宋"/>
                <w:color w:val="FF0000"/>
                <w:sz w:val="24"/>
                <w:szCs w:val="24"/>
              </w:rPr>
              <w:t>人民币</w:t>
            </w:r>
            <w:r>
              <w:rPr>
                <w:rFonts w:hint="eastAsia" w:ascii="仿宋" w:hAnsi="仿宋" w:eastAsia="仿宋" w:cs="仿宋"/>
                <w:color w:val="FF0000"/>
                <w:sz w:val="24"/>
                <w:szCs w:val="24"/>
                <w:lang w:val="en-US" w:eastAsia="zh-CN"/>
              </w:rPr>
              <w:t>600</w:t>
            </w:r>
            <w:r>
              <w:rPr>
                <w:rFonts w:hint="eastAsia" w:ascii="仿宋" w:hAnsi="仿宋" w:eastAsia="仿宋" w:cs="仿宋"/>
                <w:color w:val="FF0000"/>
                <w:sz w:val="24"/>
                <w:szCs w:val="24"/>
              </w:rPr>
              <w:t>万元</w:t>
            </w:r>
            <w:r>
              <w:rPr>
                <w:rFonts w:hint="eastAsia" w:ascii="仿宋" w:hAnsi="仿宋" w:eastAsia="仿宋" w:cs="仿宋"/>
                <w:color w:val="FF0000"/>
                <w:sz w:val="24"/>
                <w:szCs w:val="24"/>
                <w:lang w:val="en-US" w:eastAsia="zh-CN"/>
              </w:rPr>
              <w:t>；标项1:390万元（130万元/年*3年）；标项2:210万元（70万元/年*3年）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6</w:t>
            </w:r>
          </w:p>
        </w:tc>
        <w:tc>
          <w:tcPr>
            <w:tcW w:w="8921" w:type="dxa"/>
            <w:tcBorders>
              <w:top w:val="single" w:color="auto" w:sz="4" w:space="0"/>
              <w:left w:val="single" w:color="auto" w:sz="4" w:space="0"/>
              <w:bottom w:val="single" w:color="auto" w:sz="4" w:space="0"/>
            </w:tcBorders>
            <w:vAlign w:val="center"/>
          </w:tcPr>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投标文件组成：</w:t>
            </w:r>
          </w:p>
          <w:p>
            <w:pPr>
              <w:snapToGrid w:val="0"/>
              <w:spacing w:line="360" w:lineRule="auto"/>
              <w:rPr>
                <w:rFonts w:ascii="仿宋" w:hAnsi="仿宋" w:eastAsia="仿宋"/>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、电子投标文件（包括“电子加密投标文件”和“备份投标文件”，在投标文件编制完成后同时生成）</w:t>
            </w:r>
          </w:p>
          <w:p>
            <w:pPr>
              <w:snapToGrid w:val="0"/>
              <w:spacing w:line="360" w:lineRule="auto"/>
              <w:rPr>
                <w:rFonts w:ascii="仿宋" w:hAnsi="仿宋" w:eastAsia="仿宋"/>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、“电子加密投标文件”是指通过“政采云电子交易客户端”完成响应文件编制后生成并加密的数据电文形式的投标文件。</w:t>
            </w:r>
          </w:p>
          <w:p>
            <w:pPr>
              <w:snapToGrid w:val="0"/>
              <w:spacing w:line="360" w:lineRule="auto"/>
              <w:rPr>
                <w:rFonts w:ascii="仿宋" w:hAnsi="仿宋" w:eastAsia="仿宋"/>
                <w:color w:val="000000"/>
                <w:sz w:val="24"/>
                <w:szCs w:val="24"/>
              </w:rPr>
            </w:pPr>
            <w:r>
              <w:rPr>
                <w:rFonts w:ascii="仿宋" w:hAnsi="仿宋" w:eastAsia="仿宋" w:cs="仿宋"/>
                <w:color w:val="000000"/>
                <w:sz w:val="24"/>
                <w:szCs w:val="24"/>
              </w:rPr>
              <w:t>3</w:t>
            </w:r>
            <w:r>
              <w:rPr>
                <w:rFonts w:hint="eastAsia" w:ascii="仿宋" w:hAnsi="仿宋" w:eastAsia="仿宋" w:cs="仿宋"/>
                <w:color w:val="000000"/>
                <w:sz w:val="24"/>
                <w:szCs w:val="24"/>
              </w:rPr>
              <w:t>、“备份投标文件”是指与“电子加密投标文件”同时生成的数据电文形式的电子文件（文件格式</w:t>
            </w:r>
            <w:r>
              <w:rPr>
                <w:rFonts w:ascii="仿宋" w:hAnsi="仿宋" w:eastAsia="仿宋" w:cs="仿宋"/>
                <w:color w:val="000000"/>
                <w:sz w:val="24"/>
                <w:szCs w:val="24"/>
              </w:rPr>
              <w:t>.bfbs</w:t>
            </w:r>
            <w:r>
              <w:rPr>
                <w:rFonts w:hint="eastAsia" w:ascii="仿宋" w:hAnsi="仿宋" w:eastAsia="仿宋" w:cs="仿宋"/>
                <w:color w:val="000000"/>
                <w:sz w:val="24"/>
                <w:szCs w:val="24"/>
              </w:rPr>
              <w:t>），其他方式编制的备份投标文件视为无效备份投标文件。仅在出现解密异常情况下使用。</w:t>
            </w:r>
          </w:p>
          <w:p>
            <w:pPr>
              <w:snapToGrid w:val="0"/>
              <w:spacing w:line="360" w:lineRule="auto"/>
              <w:rPr>
                <w:rFonts w:ascii="仿宋" w:hAnsi="仿宋" w:eastAsia="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、中标后，中标单位需在领取中标通知书时，向招标代理机构提交与投标时电子投标文件一致的纸质版本一式三份（按照招标文件要求签字盖章）。</w:t>
            </w:r>
          </w:p>
          <w:p>
            <w:pPr>
              <w:adjustRightInd w:val="0"/>
              <w:snapToGrid w:val="0"/>
              <w:spacing w:line="320" w:lineRule="exact"/>
            </w:pPr>
            <w:r>
              <w:rPr>
                <w:rFonts w:hint="eastAsia" w:ascii="仿宋" w:hAnsi="仿宋" w:eastAsia="仿宋" w:cs="仿宋"/>
                <w:b/>
                <w:bCs/>
                <w:sz w:val="24"/>
                <w:szCs w:val="24"/>
                <w:u w:val="single"/>
              </w:rPr>
              <w:t>纸质投标文件应与电子投标文件内容相一致</w:t>
            </w:r>
            <w:r>
              <w:rPr>
                <w:rFonts w:hint="eastAsia" w:ascii="仿宋" w:hAnsi="仿宋" w:eastAsia="仿宋" w:cs="仿宋"/>
                <w:b/>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7</w:t>
            </w:r>
          </w:p>
        </w:tc>
        <w:tc>
          <w:tcPr>
            <w:tcW w:w="8921" w:type="dxa"/>
            <w:tcBorders>
              <w:top w:val="single" w:color="auto" w:sz="4" w:space="0"/>
              <w:left w:val="single" w:color="auto" w:sz="4" w:space="0"/>
              <w:bottom w:val="single" w:color="auto" w:sz="4" w:space="0"/>
            </w:tcBorders>
            <w:vAlign w:val="center"/>
          </w:tcPr>
          <w:p>
            <w:pPr>
              <w:snapToGrid w:val="0"/>
              <w:spacing w:line="360" w:lineRule="auto"/>
              <w:rPr>
                <w:rFonts w:ascii="仿宋" w:hAnsi="仿宋" w:eastAsia="仿宋"/>
                <w:sz w:val="24"/>
                <w:szCs w:val="24"/>
              </w:rPr>
            </w:pPr>
            <w:r>
              <w:rPr>
                <w:rFonts w:hint="eastAsia" w:ascii="仿宋" w:hAnsi="仿宋" w:eastAsia="仿宋" w:cs="仿宋"/>
                <w:sz w:val="24"/>
                <w:szCs w:val="24"/>
              </w:rPr>
              <w:t>投标文件的制作、递交：</w:t>
            </w:r>
          </w:p>
          <w:p>
            <w:pPr>
              <w:snapToGrid w:val="0"/>
              <w:spacing w:line="360" w:lineRule="auto"/>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、本项目实行电子招投标。</w:t>
            </w:r>
          </w:p>
          <w:p>
            <w:pPr>
              <w:snapToGrid w:val="0"/>
              <w:spacing w:line="360" w:lineRule="auto"/>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、供应商应按要求提供电子投标文件：（</w:t>
            </w:r>
            <w:r>
              <w:rPr>
                <w:rFonts w:ascii="仿宋" w:hAnsi="仿宋" w:eastAsia="仿宋" w:cs="仿宋"/>
                <w:sz w:val="24"/>
                <w:szCs w:val="24"/>
              </w:rPr>
              <w:t>1</w:t>
            </w:r>
            <w:r>
              <w:rPr>
                <w:rFonts w:hint="eastAsia" w:ascii="仿宋" w:hAnsi="仿宋" w:eastAsia="仿宋" w:cs="仿宋"/>
                <w:sz w:val="24"/>
                <w:szCs w:val="24"/>
              </w:rPr>
              <w:t>）按政采云平台项目采购</w:t>
            </w:r>
            <w:r>
              <w:rPr>
                <w:rFonts w:ascii="仿宋" w:hAnsi="仿宋" w:eastAsia="仿宋" w:cs="仿宋"/>
                <w:sz w:val="24"/>
                <w:szCs w:val="24"/>
              </w:rPr>
              <w:t>-</w:t>
            </w:r>
            <w:r>
              <w:rPr>
                <w:rFonts w:hint="eastAsia" w:ascii="仿宋" w:hAnsi="仿宋" w:eastAsia="仿宋" w:cs="仿宋"/>
                <w:sz w:val="24"/>
                <w:szCs w:val="24"/>
              </w:rPr>
              <w:t>电子交易操作指南及本招标文件要求制作、加密并递交，超过上传时间的视为放弃投标资格，作无效标处理；通过“政采云平台”上传递交的“电子加密投标文件”无法按时解密，供应商递交了备份投标文件的，以备份投标文件为依据，否则视为投标文件撤回。</w:t>
            </w: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供应商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递交的投标文件，电子交易平台将拒收。</w:t>
            </w: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）“电子加密投标文件”成功上传递交后，供应商可自行打印投标文件接收回执。</w:t>
            </w:r>
          </w:p>
          <w:p>
            <w:pPr>
              <w:snapToGrid w:val="0"/>
              <w:spacing w:line="360" w:lineRule="auto"/>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“备份投标文件”的密封包装、递交：</w:t>
            </w:r>
          </w:p>
          <w:p>
            <w:pPr>
              <w:snapToGrid w:val="0"/>
              <w:spacing w:line="360" w:lineRule="auto"/>
              <w:rPr>
                <w:rFonts w:ascii="仿宋" w:hAnsi="仿宋" w:eastAsia="仿宋"/>
                <w:sz w:val="24"/>
                <w:szCs w:val="24"/>
              </w:rPr>
            </w:pPr>
            <w:r>
              <w:rPr>
                <w:rFonts w:hint="eastAsia" w:ascii="仿宋" w:hAnsi="仿宋" w:eastAsia="仿宋" w:cs="仿宋"/>
                <w:sz w:val="24"/>
                <w:szCs w:val="24"/>
              </w:rPr>
              <w:t>“备份投标文件”（</w:t>
            </w:r>
            <w:r>
              <w:rPr>
                <w:rFonts w:ascii="仿宋" w:hAnsi="仿宋" w:eastAsia="仿宋" w:cs="仿宋"/>
                <w:sz w:val="24"/>
                <w:szCs w:val="24"/>
              </w:rPr>
              <w:t>U</w:t>
            </w:r>
            <w:r>
              <w:rPr>
                <w:rFonts w:hint="eastAsia" w:ascii="仿宋" w:hAnsi="仿宋" w:eastAsia="仿宋" w:cs="仿宋"/>
                <w:sz w:val="24"/>
                <w:szCs w:val="24"/>
              </w:rPr>
              <w:t>盘）可以通过邮寄方式或当面递交方式送达（如邮寄原则上采用顺丰）。</w:t>
            </w: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）“备份投标文件”（</w:t>
            </w:r>
            <w:r>
              <w:rPr>
                <w:rFonts w:ascii="仿宋" w:hAnsi="仿宋" w:eastAsia="仿宋" w:cs="仿宋"/>
                <w:sz w:val="24"/>
                <w:szCs w:val="24"/>
              </w:rPr>
              <w:t>U</w:t>
            </w:r>
            <w:r>
              <w:rPr>
                <w:rFonts w:hint="eastAsia" w:ascii="仿宋" w:hAnsi="仿宋" w:eastAsia="仿宋" w:cs="仿宋"/>
                <w:sz w:val="24"/>
                <w:szCs w:val="24"/>
              </w:rPr>
              <w:t>盘）应当密封包装并在包装上标注投标项目名称、投标单位名称、联系电话并加盖公章。</w:t>
            </w: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）“备份投标文件”（</w:t>
            </w:r>
            <w:r>
              <w:rPr>
                <w:rFonts w:ascii="仿宋" w:hAnsi="仿宋" w:eastAsia="仿宋" w:cs="仿宋"/>
                <w:sz w:val="24"/>
                <w:szCs w:val="24"/>
              </w:rPr>
              <w:t>U</w:t>
            </w:r>
            <w:r>
              <w:rPr>
                <w:rFonts w:hint="eastAsia" w:ascii="仿宋" w:hAnsi="仿宋" w:eastAsia="仿宋" w:cs="仿宋"/>
                <w:sz w:val="24"/>
                <w:szCs w:val="24"/>
              </w:rPr>
              <w:t>盘）邮寄或当面递交截止时间：投标供应商应</w:t>
            </w:r>
            <w:r>
              <w:rPr>
                <w:rFonts w:hint="eastAsia" w:ascii="仿宋" w:hAnsi="仿宋" w:eastAsia="仿宋" w:cs="仿宋"/>
                <w:b/>
                <w:bCs/>
                <w:sz w:val="24"/>
                <w:szCs w:val="24"/>
                <w:highlight w:val="yellow"/>
              </w:rPr>
              <w:t>于</w:t>
            </w:r>
            <w:r>
              <w:rPr>
                <w:rFonts w:ascii="仿宋" w:hAnsi="仿宋" w:eastAsia="仿宋" w:cs="仿宋"/>
                <w:b/>
                <w:bCs/>
                <w:sz w:val="24"/>
                <w:szCs w:val="24"/>
                <w:highlight w:val="yellow"/>
              </w:rPr>
              <w:t>202</w:t>
            </w:r>
            <w:r>
              <w:rPr>
                <w:rFonts w:hint="eastAsia" w:ascii="仿宋" w:hAnsi="仿宋" w:eastAsia="仿宋" w:cs="仿宋"/>
                <w:b/>
                <w:bCs/>
                <w:sz w:val="24"/>
                <w:szCs w:val="24"/>
                <w:highlight w:val="yellow"/>
                <w:lang w:val="en-US" w:eastAsia="zh-CN"/>
              </w:rPr>
              <w:t>3</w:t>
            </w:r>
            <w:r>
              <w:rPr>
                <w:rFonts w:hint="eastAsia" w:ascii="仿宋" w:hAnsi="仿宋" w:eastAsia="仿宋" w:cs="仿宋"/>
                <w:b/>
                <w:bCs/>
                <w:sz w:val="24"/>
                <w:szCs w:val="24"/>
                <w:highlight w:val="yellow"/>
              </w:rPr>
              <w:t>年</w:t>
            </w:r>
            <w:r>
              <w:rPr>
                <w:rFonts w:hint="eastAsia" w:ascii="仿宋" w:hAnsi="仿宋" w:eastAsia="仿宋" w:cs="仿宋"/>
                <w:b/>
                <w:bCs/>
                <w:sz w:val="24"/>
                <w:szCs w:val="24"/>
                <w:highlight w:val="yellow"/>
                <w:lang w:val="en-US" w:eastAsia="zh-CN"/>
              </w:rPr>
              <w:t xml:space="preserve"> 7 </w:t>
            </w:r>
            <w:r>
              <w:rPr>
                <w:rFonts w:hint="eastAsia" w:ascii="仿宋" w:hAnsi="仿宋" w:eastAsia="仿宋" w:cs="仿宋"/>
                <w:b/>
                <w:bCs/>
                <w:sz w:val="24"/>
                <w:szCs w:val="24"/>
                <w:highlight w:val="yellow"/>
              </w:rPr>
              <w:t>月</w:t>
            </w:r>
            <w:r>
              <w:rPr>
                <w:rFonts w:hint="eastAsia" w:ascii="仿宋" w:hAnsi="仿宋" w:eastAsia="仿宋" w:cs="仿宋"/>
                <w:b/>
                <w:bCs/>
                <w:sz w:val="24"/>
                <w:szCs w:val="24"/>
                <w:highlight w:val="yellow"/>
                <w:lang w:val="en-US" w:eastAsia="zh-CN"/>
              </w:rPr>
              <w:t xml:space="preserve"> 19 </w:t>
            </w:r>
            <w:r>
              <w:rPr>
                <w:rFonts w:hint="eastAsia" w:ascii="仿宋" w:hAnsi="仿宋" w:eastAsia="仿宋" w:cs="仿宋"/>
                <w:b/>
                <w:bCs/>
                <w:sz w:val="24"/>
                <w:szCs w:val="24"/>
                <w:highlight w:val="yellow"/>
              </w:rPr>
              <w:t>日</w:t>
            </w:r>
            <w:r>
              <w:rPr>
                <w:rFonts w:hint="eastAsia" w:ascii="仿宋" w:hAnsi="仿宋" w:eastAsia="仿宋" w:cs="仿宋"/>
                <w:b/>
                <w:bCs/>
                <w:sz w:val="24"/>
                <w:szCs w:val="24"/>
                <w:highlight w:val="yellow"/>
                <w:lang w:val="en-US" w:eastAsia="zh-CN"/>
              </w:rPr>
              <w:t>17</w:t>
            </w:r>
            <w:r>
              <w:rPr>
                <w:rFonts w:ascii="仿宋" w:hAnsi="仿宋" w:eastAsia="仿宋" w:cs="仿宋"/>
                <w:b/>
                <w:bCs/>
                <w:sz w:val="24"/>
                <w:szCs w:val="24"/>
                <w:highlight w:val="yellow"/>
              </w:rPr>
              <w:t>:00</w:t>
            </w:r>
            <w:r>
              <w:rPr>
                <w:rFonts w:hint="eastAsia" w:ascii="仿宋" w:hAnsi="仿宋" w:eastAsia="仿宋" w:cs="仿宋"/>
                <w:b/>
                <w:bCs/>
                <w:sz w:val="24"/>
                <w:szCs w:val="24"/>
                <w:highlight w:val="yellow"/>
              </w:rPr>
              <w:t>时前准时送达</w:t>
            </w:r>
            <w:r>
              <w:rPr>
                <w:rFonts w:hint="eastAsia" w:ascii="仿宋" w:hAnsi="仿宋" w:eastAsia="仿宋" w:cs="仿宋"/>
                <w:sz w:val="24"/>
                <w:szCs w:val="24"/>
              </w:rPr>
              <w:t>，逾期不予受理。投标供应商须留足邮寄、当面递交时间</w:t>
            </w:r>
            <w:r>
              <w:rPr>
                <w:rFonts w:ascii="仿宋" w:hAnsi="仿宋" w:eastAsia="仿宋" w:cs="仿宋"/>
                <w:sz w:val="24"/>
                <w:szCs w:val="24"/>
              </w:rPr>
              <w:t>,</w:t>
            </w:r>
            <w:r>
              <w:rPr>
                <w:rFonts w:hint="eastAsia" w:ascii="仿宋" w:hAnsi="仿宋" w:eastAsia="仿宋" w:cs="仿宋"/>
                <w:sz w:val="24"/>
                <w:szCs w:val="24"/>
              </w:rPr>
              <w:t>确保“备份投标文件”</w:t>
            </w: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U</w:t>
            </w:r>
            <w:r>
              <w:rPr>
                <w:rFonts w:hint="eastAsia" w:ascii="仿宋" w:hAnsi="仿宋" w:eastAsia="仿宋" w:cs="仿宋"/>
                <w:sz w:val="24"/>
                <w:szCs w:val="24"/>
              </w:rPr>
              <w:t>盘）于规定的时间前送达指定地点，未按时送达的，均按未提供处理。</w:t>
            </w:r>
          </w:p>
          <w:p>
            <w:pPr>
              <w:snapToGrid w:val="0"/>
              <w:spacing w:line="360" w:lineRule="auto"/>
              <w:rPr>
                <w:rFonts w:ascii="仿宋" w:hAnsi="仿宋" w:eastAsia="仿宋"/>
                <w:sz w:val="24"/>
                <w:szCs w:val="24"/>
              </w:rPr>
            </w:pPr>
            <w:r>
              <w:rPr>
                <w:rFonts w:hint="eastAsia" w:ascii="仿宋" w:hAnsi="仿宋" w:eastAsia="仿宋" w:cs="仿宋"/>
                <w:sz w:val="24"/>
                <w:szCs w:val="24"/>
              </w:rPr>
              <w:t>“备份投标文件”邮寄、递交地址：浙江荣昕项目管理有限公司湖州分公司（</w:t>
            </w:r>
            <w:r>
              <w:rPr>
                <w:rFonts w:hint="eastAsia" w:ascii="仿宋" w:hAnsi="仿宋" w:eastAsia="仿宋" w:cs="仿宋"/>
                <w:kern w:val="0"/>
                <w:sz w:val="24"/>
                <w:szCs w:val="24"/>
              </w:rPr>
              <w:t>湖州市吴兴区慧兰路</w:t>
            </w:r>
            <w:r>
              <w:rPr>
                <w:rFonts w:ascii="仿宋" w:hAnsi="仿宋" w:eastAsia="仿宋" w:cs="仿宋"/>
                <w:kern w:val="0"/>
                <w:sz w:val="24"/>
                <w:szCs w:val="24"/>
              </w:rPr>
              <w:t>99</w:t>
            </w:r>
            <w:r>
              <w:rPr>
                <w:rFonts w:hint="eastAsia" w:ascii="仿宋" w:hAnsi="仿宋" w:eastAsia="仿宋" w:cs="仿宋"/>
                <w:kern w:val="0"/>
                <w:sz w:val="24"/>
                <w:szCs w:val="24"/>
              </w:rPr>
              <w:t>号浙江慧兰科创中心</w:t>
            </w:r>
            <w:r>
              <w:rPr>
                <w:rFonts w:ascii="仿宋" w:hAnsi="仿宋" w:eastAsia="仿宋" w:cs="仿宋"/>
                <w:kern w:val="0"/>
                <w:sz w:val="24"/>
                <w:szCs w:val="24"/>
              </w:rPr>
              <w:t>8</w:t>
            </w:r>
            <w:r>
              <w:rPr>
                <w:rFonts w:hint="eastAsia" w:ascii="仿宋" w:hAnsi="仿宋" w:eastAsia="仿宋" w:cs="仿宋"/>
                <w:kern w:val="0"/>
                <w:sz w:val="24"/>
                <w:szCs w:val="24"/>
              </w:rPr>
              <w:t>楼</w:t>
            </w:r>
            <w:r>
              <w:rPr>
                <w:rFonts w:ascii="仿宋" w:hAnsi="仿宋" w:eastAsia="仿宋" w:cs="仿宋"/>
                <w:kern w:val="0"/>
                <w:sz w:val="24"/>
                <w:szCs w:val="24"/>
              </w:rPr>
              <w:t>809</w:t>
            </w:r>
            <w:r>
              <w:rPr>
                <w:rFonts w:hint="eastAsia" w:ascii="仿宋" w:hAnsi="仿宋" w:eastAsia="仿宋" w:cs="仿宋"/>
                <w:kern w:val="0"/>
                <w:sz w:val="24"/>
                <w:szCs w:val="24"/>
              </w:rPr>
              <w:t>室</w:t>
            </w:r>
            <w:r>
              <w:rPr>
                <w:rFonts w:hint="eastAsia" w:ascii="仿宋" w:hAnsi="仿宋" w:eastAsia="仿宋" w:cs="仿宋"/>
                <w:sz w:val="24"/>
                <w:szCs w:val="24"/>
              </w:rPr>
              <w:t>），联系人：</w:t>
            </w:r>
            <w:r>
              <w:rPr>
                <w:rFonts w:hint="eastAsia" w:ascii="仿宋" w:hAnsi="仿宋" w:eastAsia="仿宋" w:cs="仿宋"/>
                <w:sz w:val="24"/>
                <w:szCs w:val="24"/>
                <w:lang w:eastAsia="zh-CN"/>
              </w:rPr>
              <w:t>丁汀烨</w:t>
            </w:r>
            <w:r>
              <w:rPr>
                <w:rFonts w:hint="eastAsia" w:ascii="仿宋" w:hAnsi="仿宋" w:eastAsia="仿宋" w:cs="仿宋"/>
                <w:sz w:val="24"/>
                <w:szCs w:val="24"/>
              </w:rPr>
              <w:t>，联系电话：</w:t>
            </w:r>
            <w:r>
              <w:rPr>
                <w:rFonts w:hint="eastAsia" w:ascii="仿宋" w:hAnsi="仿宋" w:eastAsia="仿宋" w:cs="仿宋"/>
                <w:sz w:val="24"/>
                <w:szCs w:val="24"/>
                <w:lang w:val="en-US" w:eastAsia="zh-CN"/>
              </w:rPr>
              <w:t>15968226325</w:t>
            </w:r>
            <w:r>
              <w:rPr>
                <w:rFonts w:hint="eastAsia" w:ascii="仿宋" w:hAnsi="仿宋" w:eastAsia="仿宋" w:cs="仿宋"/>
                <w:sz w:val="24"/>
                <w:szCs w:val="24"/>
              </w:rPr>
              <w:t>，由采购代理机构统一负责接收，到付件拒收。以收件人实际签收时间为准，收件人签收后将予以确认，逾期送达或未密封的将拒绝接收。</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供应商应权衡利弊考虑是否提供“备份投标文件”</w:t>
            </w: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U</w:t>
            </w:r>
            <w:r>
              <w:rPr>
                <w:rFonts w:hint="eastAsia" w:ascii="仿宋" w:hAnsi="仿宋" w:eastAsia="仿宋" w:cs="仿宋"/>
                <w:sz w:val="24"/>
                <w:szCs w:val="24"/>
              </w:rPr>
              <w:t>盘），采购人及采购代理机构不做强制性要求。</w:t>
            </w:r>
          </w:p>
          <w:p>
            <w:pPr>
              <w:snapToGrid w:val="0"/>
              <w:spacing w:line="360" w:lineRule="auto"/>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供应商递交投标文件时，如出现下列情况之一的，作无效标处理：</w:t>
            </w:r>
            <w:r>
              <w:rPr>
                <w:rFonts w:ascii="仿宋" w:hAnsi="仿宋" w:eastAsia="仿宋" w:cs="仿宋"/>
                <w:sz w:val="24"/>
                <w:szCs w:val="24"/>
              </w:rPr>
              <w:t xml:space="preserve"> </w:t>
            </w:r>
          </w:p>
          <w:p>
            <w:pPr>
              <w:snapToGrid w:val="0"/>
              <w:spacing w:line="360" w:lineRule="auto"/>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）电子投标文件未按规定时间上传的；</w:t>
            </w:r>
            <w:r>
              <w:rPr>
                <w:rFonts w:ascii="仿宋" w:hAnsi="仿宋" w:eastAsia="仿宋" w:cs="仿宋"/>
                <w:sz w:val="24"/>
                <w:szCs w:val="24"/>
              </w:rPr>
              <w:t xml:space="preserve"> </w:t>
            </w:r>
          </w:p>
          <w:p>
            <w:pPr>
              <w:snapToGrid w:val="0"/>
              <w:spacing w:line="360" w:lineRule="auto"/>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）仅提供备份投标文件（</w:t>
            </w:r>
            <w:r>
              <w:rPr>
                <w:rFonts w:ascii="仿宋" w:hAnsi="仿宋" w:eastAsia="仿宋" w:cs="仿宋"/>
                <w:sz w:val="24"/>
                <w:szCs w:val="24"/>
              </w:rPr>
              <w:t xml:space="preserve">U </w:t>
            </w:r>
            <w:r>
              <w:rPr>
                <w:rFonts w:hint="eastAsia" w:ascii="仿宋" w:hAnsi="仿宋" w:eastAsia="仿宋" w:cs="仿宋"/>
                <w:sz w:val="24"/>
                <w:szCs w:val="24"/>
              </w:rPr>
              <w:t>盘）的；</w:t>
            </w:r>
            <w:r>
              <w:rPr>
                <w:rFonts w:ascii="仿宋" w:hAnsi="仿宋" w:eastAsia="仿宋" w:cs="仿宋"/>
                <w:sz w:val="24"/>
                <w:szCs w:val="24"/>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）整个开标过程中若因供应商问题造成电子投标文件无法正常解密的，均按未提交电子响应文件，作无效标处理。若因网络或者其他非供应商问题造成电子投标文件无法正常解密的，启用“备份投标文件”（</w:t>
            </w:r>
            <w:r>
              <w:rPr>
                <w:rFonts w:ascii="仿宋" w:hAnsi="仿宋" w:eastAsia="仿宋" w:cs="仿宋"/>
                <w:sz w:val="24"/>
                <w:szCs w:val="24"/>
              </w:rPr>
              <w:t xml:space="preserve">U </w:t>
            </w:r>
            <w:r>
              <w:rPr>
                <w:rFonts w:hint="eastAsia" w:ascii="仿宋" w:hAnsi="仿宋" w:eastAsia="仿宋" w:cs="仿宋"/>
                <w:sz w:val="24"/>
                <w:szCs w:val="24"/>
              </w:rPr>
              <w:t>盘），“备份投标文件”（</w:t>
            </w:r>
            <w:r>
              <w:rPr>
                <w:rFonts w:ascii="仿宋" w:hAnsi="仿宋" w:eastAsia="仿宋" w:cs="仿宋"/>
                <w:sz w:val="24"/>
                <w:szCs w:val="24"/>
              </w:rPr>
              <w:t xml:space="preserve">U </w:t>
            </w:r>
            <w:r>
              <w:rPr>
                <w:rFonts w:hint="eastAsia" w:ascii="仿宋" w:hAnsi="仿宋" w:eastAsia="仿宋" w:cs="仿宋"/>
                <w:sz w:val="24"/>
                <w:szCs w:val="24"/>
              </w:rPr>
              <w:t>盘）未提供或因供应商问题造成无法打开的，作无效标处理。若正常解密成功，则“备份投标文件”（</w:t>
            </w:r>
            <w:r>
              <w:rPr>
                <w:rFonts w:ascii="仿宋" w:hAnsi="仿宋" w:eastAsia="仿宋" w:cs="仿宋"/>
                <w:sz w:val="24"/>
                <w:szCs w:val="24"/>
              </w:rPr>
              <w:t xml:space="preserve">U </w:t>
            </w:r>
            <w:r>
              <w:rPr>
                <w:rFonts w:hint="eastAsia" w:ascii="仿宋" w:hAnsi="仿宋" w:eastAsia="仿宋" w:cs="仿宋"/>
                <w:sz w:val="24"/>
                <w:szCs w:val="24"/>
              </w:rPr>
              <w:t>盘）不予开启。在下一顺位的投标文件启用时，前一顺位的投标文件自动失效。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8</w:t>
            </w:r>
          </w:p>
        </w:tc>
        <w:tc>
          <w:tcPr>
            <w:tcW w:w="8921" w:type="dxa"/>
            <w:tcBorders>
              <w:top w:val="single" w:color="auto" w:sz="4" w:space="0"/>
              <w:left w:val="single" w:color="auto" w:sz="4" w:space="0"/>
              <w:bottom w:val="single" w:color="auto" w:sz="4" w:space="0"/>
            </w:tcBorders>
            <w:vAlign w:val="center"/>
          </w:tcPr>
          <w:p>
            <w:pPr>
              <w:snapToGrid w:val="0"/>
              <w:spacing w:line="360" w:lineRule="auto"/>
              <w:rPr>
                <w:rFonts w:ascii="仿宋" w:hAnsi="仿宋" w:eastAsia="仿宋"/>
                <w:b/>
                <w:bCs/>
                <w:color w:val="000000"/>
                <w:sz w:val="24"/>
                <w:szCs w:val="24"/>
                <w:highlight w:val="yellow"/>
              </w:rPr>
            </w:pPr>
            <w:r>
              <w:rPr>
                <w:rFonts w:hint="eastAsia" w:ascii="仿宋" w:hAnsi="仿宋" w:eastAsia="仿宋" w:cs="仿宋"/>
                <w:color w:val="000000"/>
                <w:sz w:val="24"/>
                <w:szCs w:val="24"/>
                <w:highlight w:val="yellow"/>
              </w:rPr>
              <w:t>投标截止时间：</w:t>
            </w:r>
            <w:r>
              <w:rPr>
                <w:rFonts w:ascii="仿宋" w:hAnsi="仿宋" w:eastAsia="仿宋" w:cs="仿宋"/>
                <w:b/>
                <w:bCs/>
                <w:color w:val="000000"/>
                <w:kern w:val="0"/>
                <w:sz w:val="24"/>
                <w:szCs w:val="24"/>
                <w:highlight w:val="yellow"/>
              </w:rPr>
              <w:t>202</w:t>
            </w:r>
            <w:r>
              <w:rPr>
                <w:rFonts w:hint="eastAsia" w:ascii="仿宋" w:hAnsi="仿宋" w:eastAsia="仿宋" w:cs="仿宋"/>
                <w:b/>
                <w:bCs/>
                <w:color w:val="000000"/>
                <w:kern w:val="0"/>
                <w:sz w:val="24"/>
                <w:szCs w:val="24"/>
                <w:highlight w:val="yellow"/>
                <w:lang w:val="en-US" w:eastAsia="zh-CN"/>
              </w:rPr>
              <w:t>3</w:t>
            </w:r>
            <w:r>
              <w:rPr>
                <w:rFonts w:hint="eastAsia" w:ascii="仿宋" w:hAnsi="仿宋" w:eastAsia="仿宋" w:cs="仿宋"/>
                <w:b/>
                <w:bCs/>
                <w:color w:val="000000"/>
                <w:kern w:val="0"/>
                <w:sz w:val="24"/>
                <w:szCs w:val="24"/>
                <w:highlight w:val="yellow"/>
              </w:rPr>
              <w:t>年</w:t>
            </w:r>
            <w:r>
              <w:rPr>
                <w:rFonts w:hint="eastAsia" w:ascii="仿宋" w:hAnsi="仿宋" w:eastAsia="仿宋" w:cs="仿宋"/>
                <w:b/>
                <w:bCs/>
                <w:kern w:val="0"/>
                <w:sz w:val="24"/>
                <w:szCs w:val="24"/>
                <w:highlight w:val="yellow"/>
                <w:lang w:val="en-US" w:eastAsia="zh-CN"/>
              </w:rPr>
              <w:t>7</w:t>
            </w:r>
            <w:r>
              <w:rPr>
                <w:rFonts w:hint="eastAsia" w:ascii="仿宋" w:hAnsi="仿宋" w:eastAsia="仿宋" w:cs="仿宋"/>
                <w:b/>
                <w:bCs/>
                <w:kern w:val="0"/>
                <w:sz w:val="24"/>
                <w:szCs w:val="24"/>
                <w:highlight w:val="yellow"/>
              </w:rPr>
              <w:t>月</w:t>
            </w:r>
            <w:r>
              <w:rPr>
                <w:rFonts w:hint="eastAsia" w:ascii="仿宋" w:hAnsi="仿宋" w:eastAsia="仿宋" w:cs="仿宋"/>
                <w:b/>
                <w:bCs/>
                <w:kern w:val="0"/>
                <w:sz w:val="24"/>
                <w:szCs w:val="24"/>
                <w:highlight w:val="yellow"/>
                <w:lang w:val="en-US" w:eastAsia="zh-CN"/>
              </w:rPr>
              <w:t>20</w:t>
            </w:r>
            <w:r>
              <w:rPr>
                <w:rFonts w:hint="eastAsia" w:ascii="仿宋" w:hAnsi="仿宋" w:eastAsia="仿宋" w:cs="仿宋"/>
                <w:b/>
                <w:bCs/>
                <w:kern w:val="0"/>
                <w:sz w:val="24"/>
                <w:szCs w:val="24"/>
                <w:highlight w:val="yellow"/>
              </w:rPr>
              <w:t>日</w:t>
            </w:r>
            <w:r>
              <w:rPr>
                <w:rFonts w:hint="eastAsia" w:ascii="仿宋" w:hAnsi="仿宋" w:eastAsia="仿宋" w:cs="仿宋"/>
                <w:b/>
                <w:bCs/>
                <w:kern w:val="0"/>
                <w:sz w:val="24"/>
                <w:szCs w:val="24"/>
                <w:highlight w:val="yellow"/>
                <w:lang w:val="en-US" w:eastAsia="zh-CN"/>
              </w:rPr>
              <w:t>9</w:t>
            </w:r>
            <w:r>
              <w:rPr>
                <w:rFonts w:hint="eastAsia" w:ascii="仿宋" w:hAnsi="仿宋" w:eastAsia="仿宋" w:cs="仿宋"/>
                <w:b/>
                <w:bCs/>
                <w:kern w:val="0"/>
                <w:sz w:val="24"/>
                <w:szCs w:val="24"/>
                <w:highlight w:val="yellow"/>
              </w:rPr>
              <w:t>:00</w:t>
            </w:r>
            <w:r>
              <w:rPr>
                <w:rFonts w:hint="eastAsia" w:ascii="仿宋" w:hAnsi="仿宋" w:eastAsia="仿宋" w:cs="仿宋"/>
                <w:b/>
                <w:bCs/>
                <w:color w:val="000000"/>
                <w:kern w:val="0"/>
                <w:sz w:val="24"/>
                <w:szCs w:val="24"/>
                <w:highlight w:val="yellow"/>
              </w:rPr>
              <w:t>时（北京时间）</w:t>
            </w:r>
            <w:r>
              <w:rPr>
                <w:rFonts w:hint="eastAsia" w:ascii="仿宋" w:hAnsi="仿宋" w:eastAsia="仿宋" w:cs="仿宋"/>
                <w:b/>
                <w:bCs/>
                <w:color w:val="000000"/>
                <w:sz w:val="24"/>
                <w:szCs w:val="24"/>
                <w:highlight w:val="yellow"/>
              </w:rPr>
              <w:t>前</w:t>
            </w:r>
          </w:p>
          <w:p>
            <w:pPr>
              <w:pStyle w:val="23"/>
              <w:spacing w:line="360" w:lineRule="auto"/>
              <w:rPr>
                <w:rFonts w:ascii="仿宋" w:hAnsi="仿宋" w:eastAsia="仿宋"/>
                <w:color w:val="000000"/>
                <w:sz w:val="24"/>
                <w:szCs w:val="24"/>
              </w:rPr>
            </w:pPr>
            <w:r>
              <w:rPr>
                <w:rFonts w:hint="eastAsia" w:ascii="仿宋" w:hAnsi="仿宋" w:eastAsia="仿宋" w:cs="仿宋"/>
                <w:color w:val="000000"/>
                <w:sz w:val="24"/>
                <w:szCs w:val="24"/>
                <w:highlight w:val="yellow"/>
              </w:rPr>
              <w:t>地点：</w:t>
            </w:r>
            <w:r>
              <w:rPr>
                <w:rFonts w:hint="eastAsia" w:ascii="仿宋" w:hAnsi="仿宋" w:eastAsia="仿宋" w:cs="仿宋"/>
                <w:sz w:val="24"/>
                <w:szCs w:val="24"/>
                <w:highlight w:val="yellow"/>
              </w:rPr>
              <w:t>湖州市公共资源交易中心</w:t>
            </w:r>
            <w:r>
              <w:rPr>
                <w:rFonts w:ascii="仿宋" w:hAnsi="仿宋" w:eastAsia="仿宋" w:cs="仿宋"/>
                <w:sz w:val="24"/>
                <w:szCs w:val="24"/>
                <w:highlight w:val="yellow"/>
              </w:rPr>
              <w:t>2</w:t>
            </w:r>
            <w:r>
              <w:rPr>
                <w:rFonts w:hint="eastAsia" w:ascii="仿宋" w:hAnsi="仿宋" w:eastAsia="仿宋" w:cs="仿宋"/>
                <w:sz w:val="24"/>
                <w:szCs w:val="24"/>
                <w:highlight w:val="yellow"/>
              </w:rPr>
              <w:t>号楼二楼开标室（湖州市仁皇山片区金盖山路</w:t>
            </w:r>
            <w:r>
              <w:rPr>
                <w:rFonts w:ascii="仿宋" w:hAnsi="仿宋" w:eastAsia="仿宋" w:cs="仿宋"/>
                <w:sz w:val="24"/>
                <w:szCs w:val="24"/>
                <w:highlight w:val="yellow"/>
              </w:rPr>
              <w:t>66</w:t>
            </w:r>
            <w:r>
              <w:rPr>
                <w:rFonts w:hint="eastAsia" w:ascii="仿宋" w:hAnsi="仿宋" w:eastAsia="仿宋" w:cs="仿宋"/>
                <w:sz w:val="24"/>
                <w:szCs w:val="24"/>
                <w:highlight w:val="yellow"/>
              </w:rPr>
              <w:t>号）具体详见二楼休息区大屏幕。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9</w:t>
            </w:r>
          </w:p>
        </w:tc>
        <w:tc>
          <w:tcPr>
            <w:tcW w:w="8921" w:type="dxa"/>
            <w:tcBorders>
              <w:top w:val="single" w:color="auto" w:sz="4" w:space="0"/>
              <w:left w:val="single" w:color="auto" w:sz="4" w:space="0"/>
              <w:bottom w:val="single" w:color="auto" w:sz="4" w:space="0"/>
            </w:tcBorders>
            <w:vAlign w:val="center"/>
          </w:tcPr>
          <w:p>
            <w:pPr>
              <w:snapToGrid w:val="0"/>
              <w:spacing w:line="360" w:lineRule="auto"/>
              <w:rPr>
                <w:rFonts w:ascii="仿宋" w:hAnsi="仿宋" w:eastAsia="仿宋"/>
                <w:color w:val="000000"/>
                <w:sz w:val="24"/>
                <w:szCs w:val="24"/>
                <w:highlight w:val="yellow"/>
              </w:rPr>
            </w:pPr>
            <w:r>
              <w:rPr>
                <w:rFonts w:hint="eastAsia" w:ascii="仿宋" w:hAnsi="仿宋" w:eastAsia="仿宋" w:cs="仿宋"/>
                <w:color w:val="000000"/>
                <w:sz w:val="24"/>
                <w:szCs w:val="24"/>
                <w:highlight w:val="yellow"/>
              </w:rPr>
              <w:t>开标时间：</w:t>
            </w:r>
            <w:r>
              <w:rPr>
                <w:rFonts w:ascii="仿宋" w:hAnsi="仿宋" w:eastAsia="仿宋" w:cs="仿宋"/>
                <w:b/>
                <w:bCs/>
                <w:color w:val="000000"/>
                <w:sz w:val="24"/>
                <w:szCs w:val="24"/>
                <w:highlight w:val="yellow"/>
              </w:rPr>
              <w:t>202</w:t>
            </w:r>
            <w:r>
              <w:rPr>
                <w:rFonts w:hint="eastAsia" w:ascii="仿宋" w:hAnsi="仿宋" w:eastAsia="仿宋" w:cs="仿宋"/>
                <w:b/>
                <w:bCs/>
                <w:color w:val="000000"/>
                <w:sz w:val="24"/>
                <w:szCs w:val="24"/>
                <w:highlight w:val="yellow"/>
                <w:lang w:val="en-US" w:eastAsia="zh-CN"/>
              </w:rPr>
              <w:t>3</w:t>
            </w:r>
            <w:r>
              <w:rPr>
                <w:rFonts w:hint="eastAsia" w:ascii="仿宋" w:hAnsi="仿宋" w:eastAsia="仿宋" w:cs="仿宋"/>
                <w:b/>
                <w:bCs/>
                <w:color w:val="000000"/>
                <w:sz w:val="24"/>
                <w:szCs w:val="24"/>
                <w:highlight w:val="yellow"/>
              </w:rPr>
              <w:t>年</w:t>
            </w:r>
            <w:r>
              <w:rPr>
                <w:rFonts w:hint="eastAsia" w:ascii="仿宋" w:hAnsi="仿宋" w:eastAsia="仿宋" w:cs="仿宋"/>
                <w:b/>
                <w:bCs/>
                <w:color w:val="000000"/>
                <w:sz w:val="24"/>
                <w:szCs w:val="24"/>
                <w:highlight w:val="yellow"/>
                <w:lang w:val="en-US" w:eastAsia="zh-CN"/>
              </w:rPr>
              <w:t>7</w:t>
            </w:r>
            <w:r>
              <w:rPr>
                <w:rFonts w:hint="eastAsia" w:ascii="仿宋" w:hAnsi="仿宋" w:eastAsia="仿宋" w:cs="仿宋"/>
                <w:b/>
                <w:bCs/>
                <w:color w:val="000000"/>
                <w:sz w:val="24"/>
                <w:szCs w:val="24"/>
                <w:highlight w:val="yellow"/>
              </w:rPr>
              <w:t>月</w:t>
            </w:r>
            <w:r>
              <w:rPr>
                <w:rFonts w:hint="eastAsia" w:ascii="仿宋" w:hAnsi="仿宋" w:eastAsia="仿宋" w:cs="仿宋"/>
                <w:b/>
                <w:bCs/>
                <w:color w:val="000000"/>
                <w:sz w:val="24"/>
                <w:szCs w:val="24"/>
                <w:highlight w:val="yellow"/>
                <w:lang w:val="en-US" w:eastAsia="zh-CN"/>
              </w:rPr>
              <w:t xml:space="preserve">20 </w:t>
            </w:r>
            <w:r>
              <w:rPr>
                <w:rFonts w:hint="eastAsia" w:ascii="仿宋" w:hAnsi="仿宋" w:eastAsia="仿宋" w:cs="仿宋"/>
                <w:b/>
                <w:bCs/>
                <w:color w:val="000000"/>
                <w:sz w:val="24"/>
                <w:szCs w:val="24"/>
                <w:highlight w:val="yellow"/>
              </w:rPr>
              <w:t>日</w:t>
            </w:r>
            <w:r>
              <w:rPr>
                <w:rFonts w:hint="eastAsia" w:ascii="仿宋" w:hAnsi="仿宋" w:eastAsia="仿宋" w:cs="仿宋"/>
                <w:b/>
                <w:bCs/>
                <w:color w:val="000000"/>
                <w:sz w:val="24"/>
                <w:szCs w:val="24"/>
                <w:highlight w:val="yellow"/>
                <w:lang w:val="en-US" w:eastAsia="zh-CN"/>
              </w:rPr>
              <w:t>9</w:t>
            </w:r>
            <w:r>
              <w:rPr>
                <w:rFonts w:hint="eastAsia" w:ascii="仿宋" w:hAnsi="仿宋" w:eastAsia="仿宋" w:cs="仿宋"/>
                <w:b/>
                <w:bCs/>
                <w:color w:val="000000"/>
                <w:sz w:val="24"/>
                <w:szCs w:val="24"/>
                <w:highlight w:val="yellow"/>
              </w:rPr>
              <w:t>:00时整</w:t>
            </w:r>
            <w:r>
              <w:rPr>
                <w:rFonts w:hint="eastAsia" w:ascii="仿宋" w:hAnsi="仿宋" w:eastAsia="仿宋" w:cs="仿宋"/>
                <w:b/>
                <w:bCs/>
                <w:color w:val="000000"/>
                <w:kern w:val="0"/>
                <w:sz w:val="24"/>
                <w:szCs w:val="24"/>
                <w:highlight w:val="yellow"/>
              </w:rPr>
              <w:t>（北京时间）</w:t>
            </w:r>
          </w:p>
          <w:p>
            <w:pPr>
              <w:pStyle w:val="23"/>
              <w:spacing w:line="360" w:lineRule="auto"/>
              <w:rPr>
                <w:rFonts w:ascii="仿宋" w:hAnsi="仿宋" w:eastAsia="仿宋"/>
                <w:kern w:val="0"/>
                <w:sz w:val="24"/>
                <w:szCs w:val="24"/>
                <w:highlight w:val="yellow"/>
              </w:rPr>
            </w:pPr>
            <w:r>
              <w:rPr>
                <w:rFonts w:hint="eastAsia" w:ascii="仿宋" w:hAnsi="仿宋" w:eastAsia="仿宋" w:cs="仿宋"/>
                <w:color w:val="000000"/>
                <w:sz w:val="24"/>
                <w:szCs w:val="24"/>
                <w:highlight w:val="yellow"/>
              </w:rPr>
              <w:t>开标地点：</w:t>
            </w:r>
            <w:r>
              <w:rPr>
                <w:rFonts w:hint="eastAsia" w:ascii="仿宋" w:hAnsi="仿宋" w:eastAsia="仿宋" w:cs="仿宋"/>
                <w:sz w:val="24"/>
                <w:szCs w:val="24"/>
                <w:highlight w:val="yellow"/>
              </w:rPr>
              <w:t>湖州市公共资源交易中心</w:t>
            </w:r>
            <w:r>
              <w:rPr>
                <w:rFonts w:ascii="仿宋" w:hAnsi="仿宋" w:eastAsia="仿宋" w:cs="仿宋"/>
                <w:sz w:val="24"/>
                <w:szCs w:val="24"/>
                <w:highlight w:val="yellow"/>
              </w:rPr>
              <w:t>2</w:t>
            </w:r>
            <w:r>
              <w:rPr>
                <w:rFonts w:hint="eastAsia" w:ascii="仿宋" w:hAnsi="仿宋" w:eastAsia="仿宋" w:cs="仿宋"/>
                <w:sz w:val="24"/>
                <w:szCs w:val="24"/>
                <w:highlight w:val="yellow"/>
              </w:rPr>
              <w:t>号楼二楼开标室（湖州市仁皇山片区金盖山路</w:t>
            </w:r>
            <w:r>
              <w:rPr>
                <w:rFonts w:ascii="仿宋" w:hAnsi="仿宋" w:eastAsia="仿宋" w:cs="仿宋"/>
                <w:sz w:val="24"/>
                <w:szCs w:val="24"/>
                <w:highlight w:val="yellow"/>
              </w:rPr>
              <w:t>66</w:t>
            </w:r>
            <w:r>
              <w:rPr>
                <w:rFonts w:hint="eastAsia" w:ascii="仿宋" w:hAnsi="仿宋" w:eastAsia="仿宋" w:cs="仿宋"/>
                <w:sz w:val="24"/>
                <w:szCs w:val="24"/>
                <w:highlight w:val="yellow"/>
              </w:rPr>
              <w:t>号）具体详见二楼休息区大屏幕。</w:t>
            </w:r>
          </w:p>
          <w:p>
            <w:pPr>
              <w:snapToGrid w:val="0"/>
              <w:spacing w:line="360" w:lineRule="auto"/>
              <w:rPr>
                <w:rFonts w:ascii="仿宋" w:hAnsi="仿宋" w:eastAsia="仿宋"/>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、开标后，采购组织机构将向各供应商发出“电子加密投标文件”的解密通知，各供应商代表应当在接到解密通知后</w:t>
            </w:r>
            <w:r>
              <w:rPr>
                <w:rFonts w:ascii="仿宋" w:hAnsi="仿宋" w:eastAsia="仿宋" w:cs="仿宋"/>
                <w:color w:val="000000"/>
                <w:sz w:val="24"/>
                <w:szCs w:val="24"/>
              </w:rPr>
              <w:t>30</w:t>
            </w:r>
            <w:r>
              <w:rPr>
                <w:rFonts w:hint="eastAsia" w:ascii="仿宋" w:hAnsi="仿宋" w:eastAsia="仿宋" w:cs="仿宋"/>
                <w:color w:val="000000"/>
                <w:sz w:val="24"/>
                <w:szCs w:val="24"/>
              </w:rPr>
              <w:t>分钟内自行完成“电子加密投标文件”的在线解密。</w:t>
            </w:r>
          </w:p>
          <w:p>
            <w:pPr>
              <w:snapToGrid w:val="0"/>
              <w:spacing w:line="360" w:lineRule="auto"/>
              <w:rPr>
                <w:rFonts w:ascii="仿宋" w:hAnsi="仿宋" w:eastAsia="仿宋"/>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通过“政采云平台”上传递交的“电子加密投标文件”无法按时解密，供应商递交了备份投标文件的，以备份投标文件为依据，否则视为投标文件撤回。通过“政采云平台”上传递交的“电子加密投标文件”已按时解密的，“备份投标文件”自动失效。供应商仅递交备份投标文件的，投标无效。</w:t>
            </w:r>
          </w:p>
          <w:p>
            <w:pPr>
              <w:snapToGrid w:val="0"/>
              <w:spacing w:line="360" w:lineRule="auto"/>
              <w:rPr>
                <w:rFonts w:ascii="仿宋" w:hAnsi="仿宋" w:eastAsia="仿宋"/>
                <w:color w:val="000000"/>
                <w:sz w:val="24"/>
                <w:szCs w:val="24"/>
              </w:rPr>
            </w:pPr>
            <w:r>
              <w:rPr>
                <w:rFonts w:ascii="仿宋" w:hAnsi="仿宋" w:eastAsia="仿宋" w:cs="仿宋"/>
                <w:color w:val="FF0000"/>
                <w:sz w:val="24"/>
                <w:szCs w:val="24"/>
              </w:rPr>
              <w:t>3</w:t>
            </w:r>
            <w:r>
              <w:rPr>
                <w:rFonts w:hint="eastAsia" w:ascii="仿宋" w:hAnsi="仿宋" w:eastAsia="仿宋" w:cs="仿宋"/>
                <w:color w:val="FF0000"/>
                <w:sz w:val="24"/>
                <w:szCs w:val="24"/>
              </w:rPr>
              <w:t>、供应商可派授权代表出席的开标会，携带笔记本电脑及</w:t>
            </w:r>
            <w:r>
              <w:rPr>
                <w:rFonts w:ascii="仿宋" w:hAnsi="仿宋" w:eastAsia="仿宋" w:cs="仿宋"/>
                <w:color w:val="FF0000"/>
                <w:sz w:val="24"/>
                <w:szCs w:val="24"/>
              </w:rPr>
              <w:t>CA</w:t>
            </w:r>
            <w:r>
              <w:rPr>
                <w:rFonts w:hint="eastAsia" w:ascii="仿宋" w:hAnsi="仿宋" w:eastAsia="仿宋" w:cs="仿宋"/>
                <w:color w:val="FF0000"/>
                <w:sz w:val="24"/>
                <w:szCs w:val="24"/>
              </w:rPr>
              <w:t>数字证书至开标现场完成传输、解密等事宜（交易中心不提供无线网络，请供应商自行解决上网问题）</w:t>
            </w:r>
            <w:r>
              <w:rPr>
                <w:rFonts w:ascii="仿宋" w:hAnsi="仿宋" w:eastAsia="仿宋" w:cs="仿宋"/>
                <w:color w:val="FF0000"/>
                <w:sz w:val="24"/>
                <w:szCs w:val="24"/>
              </w:rPr>
              <w:t xml:space="preserve"> </w:t>
            </w:r>
            <w:r>
              <w:rPr>
                <w:rFonts w:hint="eastAsia" w:ascii="仿宋" w:hAnsi="仿宋" w:eastAsia="仿宋" w:cs="仿宋"/>
                <w:color w:val="FF0000"/>
                <w:sz w:val="24"/>
                <w:szCs w:val="24"/>
              </w:rPr>
              <w:t>；在线参加开标的供应商请随身携带</w:t>
            </w:r>
            <w:r>
              <w:rPr>
                <w:rFonts w:ascii="仿宋" w:hAnsi="仿宋" w:eastAsia="仿宋" w:cs="仿宋"/>
                <w:color w:val="FF0000"/>
                <w:sz w:val="24"/>
                <w:szCs w:val="24"/>
              </w:rPr>
              <w:t>CA</w:t>
            </w:r>
            <w:r>
              <w:rPr>
                <w:rFonts w:hint="eastAsia" w:ascii="仿宋" w:hAnsi="仿宋" w:eastAsia="仿宋" w:cs="仿宋"/>
                <w:color w:val="FF0000"/>
                <w:sz w:val="24"/>
                <w:szCs w:val="24"/>
              </w:rPr>
              <w:t>数字证书。</w:t>
            </w:r>
            <w:r>
              <w:rPr>
                <w:rFonts w:ascii="仿宋" w:hAnsi="仿宋" w:eastAsia="仿宋" w:cs="仿宋"/>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10</w:t>
            </w:r>
          </w:p>
        </w:tc>
        <w:tc>
          <w:tcPr>
            <w:tcW w:w="8921" w:type="dxa"/>
            <w:tcBorders>
              <w:top w:val="single" w:color="auto" w:sz="4" w:space="0"/>
              <w:left w:val="single" w:color="auto" w:sz="4" w:space="0"/>
              <w:bottom w:val="single" w:color="auto" w:sz="4" w:space="0"/>
            </w:tcBorders>
            <w:vAlign w:val="center"/>
          </w:tcPr>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可中止电子交易活动的情形：</w:t>
            </w:r>
          </w:p>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采购过程中出现以下情形，导致电子交易平台无法正常运行，或者无法保证电子交易的公平、公正和安全时，采购组织机构可中止电子交易活动：</w:t>
            </w:r>
          </w:p>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1</w:t>
            </w:r>
            <w:r>
              <w:rPr>
                <w:rFonts w:hint="eastAsia" w:ascii="仿宋" w:hAnsi="仿宋" w:eastAsia="仿宋" w:cs="仿宋"/>
                <w:color w:val="000000"/>
                <w:sz w:val="24"/>
                <w:szCs w:val="24"/>
              </w:rPr>
              <w:t>）电子交易平台发生故障而无法登录访问的；</w:t>
            </w:r>
          </w:p>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2</w:t>
            </w:r>
            <w:r>
              <w:rPr>
                <w:rFonts w:hint="eastAsia" w:ascii="仿宋" w:hAnsi="仿宋" w:eastAsia="仿宋" w:cs="仿宋"/>
                <w:color w:val="000000"/>
                <w:sz w:val="24"/>
                <w:szCs w:val="24"/>
              </w:rPr>
              <w:t>）电子交易平台应用或数据库出现错误，不能进行正常操作的；</w:t>
            </w:r>
          </w:p>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3</w:t>
            </w:r>
            <w:r>
              <w:rPr>
                <w:rFonts w:hint="eastAsia" w:ascii="仿宋" w:hAnsi="仿宋" w:eastAsia="仿宋" w:cs="仿宋"/>
                <w:color w:val="000000"/>
                <w:sz w:val="24"/>
                <w:szCs w:val="24"/>
              </w:rPr>
              <w:t>）电子交易平台发现严重安全漏洞，有潜在泄密危险的；</w:t>
            </w:r>
          </w:p>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4</w:t>
            </w:r>
            <w:r>
              <w:rPr>
                <w:rFonts w:hint="eastAsia" w:ascii="仿宋" w:hAnsi="仿宋" w:eastAsia="仿宋" w:cs="仿宋"/>
                <w:color w:val="000000"/>
                <w:sz w:val="24"/>
                <w:szCs w:val="24"/>
              </w:rPr>
              <w:t>）病毒发作导致不能进行正常操作的；</w:t>
            </w:r>
          </w:p>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5</w:t>
            </w:r>
            <w:r>
              <w:rPr>
                <w:rFonts w:hint="eastAsia" w:ascii="仿宋" w:hAnsi="仿宋" w:eastAsia="仿宋" w:cs="仿宋"/>
                <w:color w:val="000000"/>
                <w:sz w:val="24"/>
                <w:szCs w:val="24"/>
              </w:rPr>
              <w:t>）其他无法保证电子交易的公平、公正和安全的情况。</w:t>
            </w:r>
          </w:p>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11</w:t>
            </w:r>
          </w:p>
        </w:tc>
        <w:tc>
          <w:tcPr>
            <w:tcW w:w="8921" w:type="dxa"/>
            <w:tcBorders>
              <w:top w:val="single" w:color="auto" w:sz="4" w:space="0"/>
              <w:left w:val="single" w:color="auto" w:sz="4" w:space="0"/>
              <w:bottom w:val="single" w:color="auto" w:sz="4" w:space="0"/>
            </w:tcBorders>
            <w:vAlign w:val="center"/>
          </w:tcPr>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评标办法及评分标准：按照招标文件第四章评标办法及评分标准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12</w:t>
            </w:r>
          </w:p>
        </w:tc>
        <w:tc>
          <w:tcPr>
            <w:tcW w:w="8921" w:type="dxa"/>
            <w:tcBorders>
              <w:top w:val="single" w:color="auto" w:sz="4" w:space="0"/>
              <w:left w:val="single" w:color="auto" w:sz="4" w:space="0"/>
              <w:bottom w:val="single" w:color="auto" w:sz="4" w:space="0"/>
            </w:tcBorders>
            <w:vAlign w:val="center"/>
          </w:tcPr>
          <w:p>
            <w:pPr>
              <w:snapToGrid w:val="0"/>
              <w:spacing w:line="360" w:lineRule="auto"/>
              <w:jc w:val="left"/>
              <w:rPr>
                <w:rFonts w:ascii="仿宋" w:hAnsi="仿宋" w:eastAsia="仿宋"/>
                <w:color w:val="000000"/>
                <w:sz w:val="24"/>
                <w:szCs w:val="24"/>
              </w:rPr>
            </w:pPr>
            <w:r>
              <w:rPr>
                <w:rFonts w:hint="eastAsia" w:ascii="仿宋" w:hAnsi="仿宋" w:eastAsia="仿宋" w:cs="仿宋"/>
                <w:color w:val="000000"/>
                <w:sz w:val="24"/>
                <w:szCs w:val="24"/>
              </w:rPr>
              <w:t>中标结果公告：评标结束后，采购人确认采购结果后，中标公告发布于</w:t>
            </w:r>
          </w:p>
          <w:p>
            <w:pPr>
              <w:snapToGrid w:val="0"/>
              <w:spacing w:line="360" w:lineRule="auto"/>
              <w:jc w:val="left"/>
              <w:rPr>
                <w:rFonts w:ascii="仿宋" w:hAnsi="仿宋" w:eastAsia="仿宋"/>
                <w:color w:val="000000"/>
                <w:sz w:val="24"/>
                <w:szCs w:val="24"/>
              </w:rPr>
            </w:pPr>
            <w:r>
              <w:rPr>
                <w:rFonts w:hint="eastAsia" w:ascii="仿宋" w:hAnsi="仿宋" w:eastAsia="仿宋" w:cs="仿宋"/>
                <w:color w:val="000000"/>
                <w:sz w:val="24"/>
                <w:szCs w:val="24"/>
              </w:rPr>
              <w:t>浙江政府采购网：</w:t>
            </w:r>
            <w:r>
              <w:rPr>
                <w:rFonts w:ascii="仿宋" w:hAnsi="仿宋" w:eastAsia="仿宋" w:cs="仿宋"/>
                <w:color w:val="000000"/>
                <w:sz w:val="24"/>
                <w:szCs w:val="24"/>
              </w:rPr>
              <w:t>(http://zfcg.czt.zj.gov.cn/)</w:t>
            </w:r>
            <w:r>
              <w:rPr>
                <w:rFonts w:hint="eastAsia" w:ascii="仿宋" w:hAnsi="仿宋" w:eastAsia="仿宋" w:cs="仿宋"/>
                <w:color w:val="000000"/>
                <w:sz w:val="24"/>
                <w:szCs w:val="24"/>
              </w:rPr>
              <w:t>、</w:t>
            </w:r>
          </w:p>
          <w:p>
            <w:pPr>
              <w:snapToGrid w:val="0"/>
              <w:spacing w:line="360" w:lineRule="auto"/>
              <w:rPr>
                <w:rFonts w:ascii="仿宋" w:hAnsi="仿宋" w:eastAsia="仿宋"/>
                <w:sz w:val="24"/>
                <w:szCs w:val="24"/>
              </w:rPr>
            </w:pPr>
            <w:r>
              <w:rPr>
                <w:rFonts w:hint="eastAsia" w:ascii="仿宋" w:hAnsi="仿宋" w:eastAsia="仿宋" w:cs="仿宋"/>
                <w:sz w:val="24"/>
                <w:szCs w:val="24"/>
              </w:rPr>
              <w:t>湖州市公共资源交易信息网：（</w:t>
            </w:r>
            <w:r>
              <w:rPr>
                <w:rFonts w:hint="eastAsia" w:ascii="仿宋" w:hAnsi="仿宋" w:eastAsia="仿宋" w:cs="仿宋"/>
                <w:sz w:val="24"/>
                <w:szCs w:val="24"/>
                <w:lang w:eastAsia="zh-CN"/>
              </w:rPr>
              <w:t>http://ggzyjy.huzhou.gov.cn/</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13</w:t>
            </w:r>
          </w:p>
        </w:tc>
        <w:tc>
          <w:tcPr>
            <w:tcW w:w="8921" w:type="dxa"/>
            <w:tcBorders>
              <w:top w:val="single" w:color="auto" w:sz="4" w:space="0"/>
              <w:left w:val="single" w:color="auto" w:sz="4" w:space="0"/>
              <w:bottom w:val="single" w:color="auto" w:sz="4" w:space="0"/>
            </w:tcBorders>
            <w:vAlign w:val="center"/>
          </w:tcPr>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中标通知书：在发布中标结果公告的同时，向中标供应商发中标通知书。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14</w:t>
            </w:r>
          </w:p>
        </w:tc>
        <w:tc>
          <w:tcPr>
            <w:tcW w:w="8921" w:type="dxa"/>
            <w:tcBorders>
              <w:top w:val="single" w:color="auto" w:sz="4" w:space="0"/>
              <w:left w:val="single" w:color="auto" w:sz="4" w:space="0"/>
              <w:bottom w:val="single" w:color="auto" w:sz="4" w:space="0"/>
            </w:tcBorders>
            <w:vAlign w:val="center"/>
          </w:tcPr>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签订合同时间：中标通知书发出后</w:t>
            </w:r>
            <w:r>
              <w:rPr>
                <w:rFonts w:ascii="仿宋" w:hAnsi="仿宋" w:eastAsia="仿宋" w:cs="仿宋"/>
                <w:color w:val="000000"/>
                <w:sz w:val="24"/>
                <w:szCs w:val="24"/>
              </w:rPr>
              <w:t>30</w:t>
            </w:r>
            <w:r>
              <w:rPr>
                <w:rFonts w:hint="eastAsia" w:ascii="仿宋" w:hAnsi="仿宋" w:eastAsia="仿宋" w:cs="仿宋"/>
                <w:color w:val="000000"/>
                <w:sz w:val="24"/>
                <w:szCs w:val="24"/>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szCs w:val="24"/>
              </w:rPr>
            </w:pPr>
            <w:r>
              <w:rPr>
                <w:rFonts w:ascii="仿宋" w:hAnsi="仿宋" w:eastAsia="仿宋" w:cs="仿宋"/>
                <w:sz w:val="24"/>
                <w:szCs w:val="24"/>
              </w:rPr>
              <w:t>15</w:t>
            </w:r>
          </w:p>
        </w:tc>
        <w:tc>
          <w:tcPr>
            <w:tcW w:w="8921" w:type="dxa"/>
            <w:tcBorders>
              <w:top w:val="single" w:color="auto" w:sz="4" w:space="0"/>
              <w:left w:val="single" w:color="auto" w:sz="4" w:space="0"/>
              <w:bottom w:val="single" w:color="auto" w:sz="4" w:space="0"/>
            </w:tcBorders>
            <w:vAlign w:val="center"/>
          </w:tcPr>
          <w:p>
            <w:pPr>
              <w:snapToGrid w:val="0"/>
              <w:rPr>
                <w:rFonts w:ascii="仿宋" w:hAnsi="仿宋" w:eastAsia="仿宋"/>
                <w:sz w:val="24"/>
                <w:szCs w:val="24"/>
              </w:rPr>
            </w:pPr>
            <w:r>
              <w:rPr>
                <w:rFonts w:hint="eastAsia" w:ascii="仿宋" w:hAnsi="仿宋" w:eastAsia="仿宋" w:cs="仿宋"/>
                <w:sz w:val="24"/>
                <w:szCs w:val="24"/>
              </w:rPr>
              <w:t>履约保证金</w:t>
            </w:r>
            <w:r>
              <w:rPr>
                <w:rFonts w:ascii="仿宋" w:hAnsi="仿宋" w:eastAsia="仿宋" w:cs="仿宋"/>
                <w:sz w:val="24"/>
                <w:szCs w:val="24"/>
              </w:rPr>
              <w:t>:</w:t>
            </w:r>
            <w:r>
              <w:rPr>
                <w:rFonts w:hint="eastAsia" w:ascii="仿宋" w:hAnsi="仿宋" w:eastAsia="仿宋" w:cs="仿宋"/>
                <w:sz w:val="24"/>
                <w:szCs w:val="24"/>
              </w:rPr>
              <w:t>按合同金额的1%计收，中标人在合同签订后，应向采购人交纳履约保证金，履约保证金待合同履约完成之日起5个工作日内视履约情况返还。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16</w:t>
            </w:r>
          </w:p>
        </w:tc>
        <w:tc>
          <w:tcPr>
            <w:tcW w:w="8921" w:type="dxa"/>
            <w:tcBorders>
              <w:top w:val="single" w:color="auto" w:sz="4" w:space="0"/>
              <w:left w:val="single" w:color="auto" w:sz="4" w:space="0"/>
              <w:bottom w:val="single" w:color="auto" w:sz="4" w:space="0"/>
            </w:tcBorders>
            <w:vAlign w:val="center"/>
          </w:tcPr>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投标文件有效期：</w:t>
            </w:r>
            <w:r>
              <w:rPr>
                <w:rFonts w:ascii="仿宋" w:hAnsi="仿宋" w:eastAsia="仿宋" w:cs="仿宋"/>
                <w:color w:val="000000"/>
                <w:sz w:val="24"/>
                <w:szCs w:val="24"/>
              </w:rPr>
              <w:t>90</w:t>
            </w:r>
            <w:r>
              <w:rPr>
                <w:rFonts w:hint="eastAsia" w:ascii="仿宋" w:hAnsi="仿宋" w:eastAsia="仿宋" w:cs="仿宋"/>
                <w:color w:val="000000"/>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02"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17</w:t>
            </w:r>
          </w:p>
        </w:tc>
        <w:tc>
          <w:tcPr>
            <w:tcW w:w="8921" w:type="dxa"/>
            <w:tcBorders>
              <w:top w:val="single" w:color="auto" w:sz="4" w:space="0"/>
              <w:left w:val="single" w:color="auto" w:sz="4" w:space="0"/>
              <w:bottom w:val="single" w:color="auto" w:sz="4" w:space="0"/>
            </w:tcBorders>
            <w:vAlign w:val="center"/>
          </w:tcPr>
          <w:p>
            <w:pPr>
              <w:snapToGrid w:val="0"/>
              <w:spacing w:line="360" w:lineRule="auto"/>
              <w:rPr>
                <w:rFonts w:ascii="仿宋" w:hAnsi="仿宋" w:eastAsia="仿宋"/>
                <w:color w:val="000000"/>
                <w:sz w:val="24"/>
                <w:szCs w:val="24"/>
              </w:rPr>
            </w:pPr>
            <w:r>
              <w:rPr>
                <w:rFonts w:hint="eastAsia" w:ascii="仿宋" w:hAnsi="仿宋" w:eastAsia="仿宋" w:cs="仿宋"/>
                <w:color w:val="000000"/>
                <w:sz w:val="24"/>
                <w:szCs w:val="24"/>
              </w:rPr>
              <w:t>解释：本招标文件的解释权属于采购人</w:t>
            </w:r>
          </w:p>
        </w:tc>
      </w:tr>
    </w:tbl>
    <w:p>
      <w:pPr>
        <w:pStyle w:val="5"/>
        <w:spacing w:line="460" w:lineRule="atLeast"/>
        <w:rPr>
          <w:rFonts w:ascii="仿宋" w:hAnsi="仿宋" w:eastAsia="仿宋" w:cs="Times New Roman"/>
          <w:sz w:val="28"/>
          <w:szCs w:val="28"/>
        </w:rPr>
      </w:pPr>
      <w:bookmarkStart w:id="8" w:name="_Toc27369"/>
      <w:bookmarkStart w:id="9" w:name="_Toc66278836"/>
      <w:r>
        <w:rPr>
          <w:rFonts w:hint="eastAsia" w:ascii="仿宋" w:hAnsi="仿宋" w:eastAsia="仿宋" w:cs="仿宋"/>
          <w:sz w:val="28"/>
          <w:szCs w:val="28"/>
        </w:rPr>
        <w:t>一、总</w:t>
      </w:r>
      <w:r>
        <w:rPr>
          <w:rFonts w:ascii="仿宋" w:hAnsi="仿宋" w:eastAsia="仿宋" w:cs="仿宋"/>
          <w:sz w:val="28"/>
          <w:szCs w:val="28"/>
        </w:rPr>
        <w:t xml:space="preserve">  </w:t>
      </w:r>
      <w:r>
        <w:rPr>
          <w:rFonts w:hint="eastAsia" w:ascii="仿宋" w:hAnsi="仿宋" w:eastAsia="仿宋" w:cs="仿宋"/>
          <w:sz w:val="28"/>
          <w:szCs w:val="28"/>
        </w:rPr>
        <w:t>则</w:t>
      </w:r>
      <w:bookmarkEnd w:id="8"/>
      <w:bookmarkEnd w:id="9"/>
    </w:p>
    <w:p>
      <w:pPr>
        <w:snapToGrid w:val="0"/>
        <w:spacing w:line="460" w:lineRule="atLeast"/>
        <w:ind w:firstLine="236" w:firstLineChars="98"/>
        <w:jc w:val="left"/>
        <w:outlineLvl w:val="1"/>
        <w:rPr>
          <w:rFonts w:ascii="仿宋" w:hAnsi="仿宋" w:eastAsia="仿宋"/>
          <w:b/>
          <w:bCs/>
          <w:color w:val="000000"/>
          <w:sz w:val="24"/>
          <w:szCs w:val="24"/>
        </w:rPr>
      </w:pPr>
      <w:bookmarkStart w:id="10" w:name="_Toc66278991"/>
      <w:bookmarkStart w:id="11" w:name="_Toc6327"/>
      <w:bookmarkStart w:id="12" w:name="_Toc66278837"/>
      <w:r>
        <w:rPr>
          <w:rFonts w:hint="eastAsia" w:ascii="仿宋" w:hAnsi="仿宋" w:eastAsia="仿宋" w:cs="仿宋"/>
          <w:b/>
          <w:bCs/>
          <w:color w:val="000000"/>
          <w:sz w:val="24"/>
          <w:szCs w:val="24"/>
        </w:rPr>
        <w:t>（一）</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适用范围</w:t>
      </w:r>
      <w:bookmarkEnd w:id="10"/>
      <w:bookmarkEnd w:id="11"/>
      <w:bookmarkEnd w:id="12"/>
    </w:p>
    <w:p>
      <w:pPr>
        <w:snapToGrid w:val="0"/>
        <w:spacing w:line="460" w:lineRule="atLeast"/>
        <w:ind w:firstLine="480" w:firstLineChars="200"/>
        <w:jc w:val="left"/>
        <w:rPr>
          <w:rFonts w:ascii="仿宋" w:hAnsi="仿宋" w:eastAsia="仿宋"/>
          <w:color w:val="000000"/>
          <w:sz w:val="24"/>
          <w:szCs w:val="24"/>
        </w:rPr>
      </w:pPr>
      <w:r>
        <w:rPr>
          <w:rFonts w:hint="eastAsia" w:ascii="仿宋" w:hAnsi="仿宋" w:eastAsia="仿宋" w:cs="仿宋"/>
          <w:color w:val="000000"/>
          <w:sz w:val="24"/>
          <w:szCs w:val="24"/>
        </w:rPr>
        <w:t>本招标文件适用于</w:t>
      </w:r>
      <w:r>
        <w:rPr>
          <w:rFonts w:hint="eastAsia" w:ascii="仿宋" w:hAnsi="仿宋" w:eastAsia="仿宋" w:cs="仿宋"/>
          <w:b/>
          <w:bCs/>
          <w:sz w:val="24"/>
          <w:szCs w:val="24"/>
          <w:lang w:eastAsia="zh-CN"/>
        </w:rPr>
        <w:t>湖州南太湖新区城市道路定时定线垃圾清运一体化服务项目（2023-2025年度）</w:t>
      </w:r>
      <w:r>
        <w:rPr>
          <w:rFonts w:hint="eastAsia" w:ascii="仿宋" w:hAnsi="仿宋" w:eastAsia="仿宋" w:cs="仿宋"/>
          <w:color w:val="000000"/>
          <w:sz w:val="24"/>
          <w:szCs w:val="24"/>
        </w:rPr>
        <w:t>的招标、投标、评标、定标、验收、合同履约、付款等行为（法律、法规另有规定的，从其规定）。</w:t>
      </w:r>
    </w:p>
    <w:p>
      <w:pPr>
        <w:snapToGrid w:val="0"/>
        <w:spacing w:before="120" w:beforeLines="50" w:line="460" w:lineRule="atLeast"/>
        <w:ind w:firstLine="236" w:firstLineChars="98"/>
        <w:jc w:val="left"/>
        <w:outlineLvl w:val="1"/>
        <w:rPr>
          <w:rFonts w:ascii="仿宋" w:hAnsi="仿宋" w:eastAsia="仿宋"/>
          <w:b/>
          <w:bCs/>
          <w:color w:val="000000"/>
          <w:sz w:val="24"/>
          <w:szCs w:val="24"/>
        </w:rPr>
      </w:pPr>
      <w:bookmarkStart w:id="13" w:name="_Toc66278838"/>
      <w:bookmarkStart w:id="14" w:name="_Toc66278992"/>
      <w:bookmarkStart w:id="15" w:name="_Toc11514"/>
      <w:r>
        <w:rPr>
          <w:rFonts w:hint="eastAsia" w:ascii="仿宋" w:hAnsi="仿宋" w:eastAsia="仿宋" w:cs="仿宋"/>
          <w:b/>
          <w:bCs/>
          <w:color w:val="000000"/>
          <w:sz w:val="24"/>
          <w:szCs w:val="24"/>
        </w:rPr>
        <w:t>（二）定义</w:t>
      </w:r>
      <w:bookmarkEnd w:id="13"/>
      <w:bookmarkEnd w:id="14"/>
      <w:bookmarkEnd w:id="15"/>
    </w:p>
    <w:p>
      <w:pPr>
        <w:snapToGrid w:val="0"/>
        <w:spacing w:before="120" w:beforeLines="50" w:line="460" w:lineRule="atLeast"/>
        <w:ind w:firstLine="235" w:firstLineChars="98"/>
        <w:jc w:val="left"/>
        <w:outlineLvl w:val="1"/>
        <w:rPr>
          <w:rFonts w:ascii="仿宋" w:hAnsi="仿宋" w:eastAsia="仿宋"/>
          <w:color w:val="000000"/>
          <w:sz w:val="24"/>
          <w:szCs w:val="24"/>
        </w:rPr>
      </w:pPr>
      <w:bookmarkStart w:id="16" w:name="_Toc66278993"/>
      <w:bookmarkStart w:id="17" w:name="_Toc66278839"/>
      <w:bookmarkStart w:id="18" w:name="_Toc12190"/>
      <w:bookmarkStart w:id="19" w:name="_Toc25022"/>
      <w:bookmarkStart w:id="20" w:name="_Toc66278845"/>
      <w:bookmarkStart w:id="21" w:name="_Toc66278999"/>
      <w:r>
        <w:rPr>
          <w:rFonts w:ascii="仿宋" w:hAnsi="仿宋" w:eastAsia="仿宋" w:cs="仿宋"/>
          <w:color w:val="000000"/>
          <w:sz w:val="24"/>
          <w:szCs w:val="24"/>
        </w:rPr>
        <w:t>1.</w:t>
      </w:r>
      <w:r>
        <w:rPr>
          <w:rFonts w:hint="eastAsia" w:ascii="仿宋" w:hAnsi="仿宋" w:eastAsia="仿宋" w:cs="仿宋"/>
          <w:color w:val="000000"/>
          <w:sz w:val="24"/>
          <w:szCs w:val="24"/>
        </w:rPr>
        <w:t>招标采购单位系指组织本次招标的</w:t>
      </w:r>
      <w:r>
        <w:rPr>
          <w:rFonts w:hint="eastAsia" w:ascii="仿宋" w:hAnsi="仿宋" w:eastAsia="仿宋" w:cs="仿宋"/>
          <w:b/>
          <w:bCs/>
          <w:color w:val="000000"/>
          <w:sz w:val="24"/>
          <w:szCs w:val="24"/>
          <w:lang w:eastAsia="zh-CN"/>
        </w:rPr>
        <w:t>湖州南太湖新区公用事业管理中心</w:t>
      </w:r>
      <w:r>
        <w:rPr>
          <w:rFonts w:hint="eastAsia" w:ascii="仿宋" w:hAnsi="仿宋" w:eastAsia="仿宋" w:cs="仿宋"/>
          <w:color w:val="000000"/>
          <w:sz w:val="24"/>
          <w:szCs w:val="24"/>
        </w:rPr>
        <w:t>（“采购单位”）和</w:t>
      </w:r>
      <w:r>
        <w:rPr>
          <w:rFonts w:hint="eastAsia" w:ascii="仿宋" w:hAnsi="仿宋" w:eastAsia="仿宋" w:cs="仿宋"/>
          <w:b/>
          <w:bCs/>
          <w:color w:val="000000"/>
          <w:sz w:val="24"/>
          <w:szCs w:val="24"/>
        </w:rPr>
        <w:t>浙江荣昕项目管理有限公司</w:t>
      </w:r>
      <w:r>
        <w:rPr>
          <w:rFonts w:hint="eastAsia" w:ascii="仿宋" w:hAnsi="仿宋" w:eastAsia="仿宋" w:cs="仿宋"/>
          <w:color w:val="000000"/>
          <w:sz w:val="24"/>
          <w:szCs w:val="24"/>
        </w:rPr>
        <w:t>（“代理机构”）。</w:t>
      </w:r>
      <w:bookmarkEnd w:id="16"/>
      <w:bookmarkEnd w:id="17"/>
      <w:bookmarkEnd w:id="18"/>
    </w:p>
    <w:p>
      <w:pPr>
        <w:snapToGrid w:val="0"/>
        <w:spacing w:before="120" w:beforeLines="50" w:line="460" w:lineRule="atLeast"/>
        <w:ind w:firstLine="235" w:firstLineChars="98"/>
        <w:jc w:val="left"/>
        <w:outlineLvl w:val="1"/>
        <w:rPr>
          <w:rFonts w:ascii="仿宋" w:hAnsi="仿宋" w:eastAsia="仿宋"/>
          <w:color w:val="000000"/>
          <w:sz w:val="24"/>
          <w:szCs w:val="24"/>
        </w:rPr>
      </w:pPr>
      <w:bookmarkStart w:id="22" w:name="_Toc66278840"/>
      <w:bookmarkStart w:id="23" w:name="_Toc24600"/>
      <w:bookmarkStart w:id="24" w:name="_Toc66278994"/>
      <w:r>
        <w:rPr>
          <w:rFonts w:ascii="仿宋" w:hAnsi="仿宋" w:eastAsia="仿宋" w:cs="仿宋"/>
          <w:color w:val="000000"/>
          <w:sz w:val="24"/>
          <w:szCs w:val="24"/>
        </w:rPr>
        <w:t>2.</w:t>
      </w:r>
      <w:r>
        <w:rPr>
          <w:rFonts w:hint="eastAsia" w:ascii="仿宋" w:hAnsi="仿宋" w:eastAsia="仿宋" w:cs="仿宋"/>
          <w:color w:val="000000"/>
          <w:sz w:val="24"/>
          <w:szCs w:val="24"/>
        </w:rPr>
        <w:t>“供应商”系指向招标方提交投标文件的单位。</w:t>
      </w:r>
      <w:bookmarkEnd w:id="22"/>
      <w:bookmarkEnd w:id="23"/>
      <w:bookmarkEnd w:id="24"/>
    </w:p>
    <w:p>
      <w:pPr>
        <w:snapToGrid w:val="0"/>
        <w:spacing w:before="120" w:beforeLines="50" w:line="460" w:lineRule="atLeast"/>
        <w:ind w:firstLine="235" w:firstLineChars="98"/>
        <w:jc w:val="left"/>
        <w:outlineLvl w:val="1"/>
        <w:rPr>
          <w:rFonts w:ascii="仿宋" w:hAnsi="仿宋" w:eastAsia="仿宋"/>
          <w:color w:val="000000"/>
          <w:sz w:val="24"/>
          <w:szCs w:val="24"/>
        </w:rPr>
      </w:pPr>
      <w:bookmarkStart w:id="25" w:name="_Toc12658"/>
      <w:r>
        <w:rPr>
          <w:rFonts w:ascii="仿宋" w:hAnsi="仿宋" w:eastAsia="仿宋" w:cs="仿宋"/>
          <w:color w:val="000000"/>
          <w:sz w:val="24"/>
          <w:szCs w:val="24"/>
        </w:rPr>
        <w:t>3.</w:t>
      </w:r>
      <w:r>
        <w:rPr>
          <w:rFonts w:hint="eastAsia" w:ascii="仿宋" w:hAnsi="仿宋" w:eastAsia="仿宋" w:cs="仿宋"/>
          <w:color w:val="000000"/>
          <w:sz w:val="24"/>
          <w:szCs w:val="24"/>
        </w:rPr>
        <w:t>“产品”系指供方按招标文件规定，须向采购人提供的一切设备、保险、税金、备品备件、工具、手册及其它有关技术资料和材料。</w:t>
      </w:r>
    </w:p>
    <w:p>
      <w:pPr>
        <w:snapToGrid w:val="0"/>
        <w:spacing w:before="120" w:beforeLines="50" w:line="460" w:lineRule="atLeast"/>
        <w:ind w:firstLine="235" w:firstLineChars="98"/>
        <w:jc w:val="left"/>
        <w:outlineLvl w:val="1"/>
        <w:rPr>
          <w:rFonts w:ascii="仿宋" w:hAnsi="仿宋" w:eastAsia="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“服务”系指招标文件规定投标人须承担的安装、调试、技术协助、校准、培训、技术指导以及其他类似的义务。</w:t>
      </w:r>
    </w:p>
    <w:p>
      <w:pPr>
        <w:snapToGrid w:val="0"/>
        <w:spacing w:before="120" w:beforeLines="50" w:line="460" w:lineRule="atLeast"/>
        <w:ind w:firstLine="235" w:firstLineChars="98"/>
        <w:jc w:val="left"/>
        <w:outlineLvl w:val="1"/>
        <w:rPr>
          <w:rFonts w:ascii="仿宋" w:hAnsi="仿宋" w:eastAsia="仿宋"/>
          <w:color w:val="000000"/>
          <w:sz w:val="24"/>
          <w:szCs w:val="24"/>
        </w:rPr>
      </w:pPr>
      <w:r>
        <w:rPr>
          <w:rFonts w:ascii="仿宋" w:hAnsi="仿宋" w:eastAsia="仿宋" w:cs="仿宋"/>
          <w:color w:val="000000"/>
          <w:sz w:val="24"/>
          <w:szCs w:val="24"/>
        </w:rPr>
        <w:t>5.</w:t>
      </w:r>
      <w:r>
        <w:rPr>
          <w:rFonts w:hint="eastAsia" w:ascii="仿宋" w:hAnsi="仿宋" w:eastAsia="仿宋" w:cs="仿宋"/>
          <w:color w:val="000000"/>
          <w:sz w:val="24"/>
          <w:szCs w:val="24"/>
        </w:rPr>
        <w:t>“项目”系指投标人按招标文件规定向采购人提供的产品和服务。</w:t>
      </w:r>
    </w:p>
    <w:p>
      <w:pPr>
        <w:snapToGrid w:val="0"/>
        <w:spacing w:before="120" w:beforeLines="50" w:line="460" w:lineRule="atLeast"/>
        <w:ind w:firstLine="235" w:firstLineChars="98"/>
        <w:jc w:val="left"/>
        <w:outlineLvl w:val="1"/>
        <w:rPr>
          <w:rFonts w:ascii="仿宋" w:hAnsi="仿宋" w:eastAsia="仿宋"/>
          <w:color w:val="000000"/>
          <w:sz w:val="24"/>
          <w:szCs w:val="24"/>
        </w:rPr>
      </w:pPr>
      <w:r>
        <w:rPr>
          <w:rFonts w:ascii="仿宋" w:hAnsi="仿宋" w:eastAsia="仿宋" w:cs="仿宋"/>
          <w:color w:val="000000"/>
          <w:sz w:val="24"/>
          <w:szCs w:val="24"/>
        </w:rPr>
        <w:t>6.</w:t>
      </w:r>
      <w:r>
        <w:rPr>
          <w:rFonts w:hint="eastAsia" w:ascii="仿宋" w:hAnsi="仿宋" w:eastAsia="仿宋" w:cs="仿宋"/>
          <w:color w:val="000000"/>
          <w:sz w:val="24"/>
          <w:szCs w:val="24"/>
        </w:rPr>
        <w:t>“书面形式”包括信函、传真、电报等。</w:t>
      </w:r>
      <w:bookmarkEnd w:id="25"/>
    </w:p>
    <w:p>
      <w:pPr>
        <w:snapToGrid w:val="0"/>
        <w:spacing w:before="120" w:beforeLines="50" w:line="460" w:lineRule="atLeast"/>
        <w:ind w:firstLine="235" w:firstLineChars="98"/>
        <w:jc w:val="left"/>
        <w:outlineLvl w:val="1"/>
        <w:rPr>
          <w:rFonts w:ascii="仿宋" w:hAnsi="仿宋" w:eastAsia="仿宋"/>
          <w:color w:val="000000"/>
          <w:sz w:val="24"/>
          <w:szCs w:val="24"/>
        </w:rPr>
      </w:pPr>
      <w:bookmarkStart w:id="26" w:name="_Toc8409"/>
      <w:r>
        <w:rPr>
          <w:rFonts w:ascii="仿宋" w:hAnsi="仿宋" w:eastAsia="仿宋" w:cs="仿宋"/>
          <w:color w:val="000000"/>
          <w:sz w:val="24"/>
          <w:szCs w:val="24"/>
        </w:rPr>
        <w:t>7.</w:t>
      </w:r>
      <w:r>
        <w:rPr>
          <w:rFonts w:hint="eastAsia" w:ascii="仿宋" w:hAnsi="仿宋" w:eastAsia="仿宋" w:cs="仿宋"/>
          <w:color w:val="000000"/>
          <w:sz w:val="24"/>
          <w:szCs w:val="24"/>
        </w:rPr>
        <w:t>“▲”系指实质性要求条款。</w:t>
      </w:r>
      <w:bookmarkEnd w:id="26"/>
    </w:p>
    <w:p>
      <w:pPr>
        <w:snapToGrid w:val="0"/>
        <w:spacing w:before="120" w:beforeLines="50" w:line="460" w:lineRule="atLeast"/>
        <w:ind w:firstLine="236" w:firstLineChars="98"/>
        <w:jc w:val="left"/>
        <w:outlineLvl w:val="1"/>
        <w:rPr>
          <w:rFonts w:ascii="仿宋" w:hAnsi="仿宋" w:eastAsia="仿宋"/>
          <w:b/>
          <w:bCs/>
          <w:color w:val="000000"/>
          <w:sz w:val="24"/>
          <w:szCs w:val="24"/>
        </w:rPr>
      </w:pPr>
      <w:r>
        <w:rPr>
          <w:rFonts w:hint="eastAsia" w:ascii="仿宋" w:hAnsi="仿宋" w:eastAsia="仿宋" w:cs="仿宋"/>
          <w:b/>
          <w:bCs/>
          <w:color w:val="000000"/>
          <w:sz w:val="24"/>
          <w:szCs w:val="24"/>
        </w:rPr>
        <w:t>（三）招标方式</w:t>
      </w:r>
      <w:bookmarkEnd w:id="19"/>
      <w:bookmarkEnd w:id="20"/>
      <w:bookmarkEnd w:id="21"/>
    </w:p>
    <w:p>
      <w:pPr>
        <w:snapToGrid w:val="0"/>
        <w:spacing w:line="460" w:lineRule="atLeast"/>
        <w:ind w:firstLine="480" w:firstLineChars="200"/>
        <w:jc w:val="left"/>
        <w:rPr>
          <w:rFonts w:ascii="仿宋" w:hAnsi="仿宋" w:eastAsia="仿宋"/>
          <w:color w:val="000000"/>
          <w:sz w:val="24"/>
          <w:szCs w:val="24"/>
        </w:rPr>
      </w:pPr>
      <w:r>
        <w:rPr>
          <w:rFonts w:hint="eastAsia" w:ascii="仿宋" w:hAnsi="仿宋" w:eastAsia="仿宋" w:cs="仿宋"/>
          <w:color w:val="000000"/>
          <w:sz w:val="24"/>
          <w:szCs w:val="24"/>
        </w:rPr>
        <w:t>本次招标采用公开招标方式进行。</w:t>
      </w:r>
    </w:p>
    <w:p>
      <w:pPr>
        <w:snapToGrid w:val="0"/>
        <w:spacing w:before="120" w:beforeLines="50" w:line="460" w:lineRule="atLeast"/>
        <w:ind w:firstLine="236" w:firstLineChars="98"/>
        <w:jc w:val="left"/>
        <w:outlineLvl w:val="1"/>
        <w:rPr>
          <w:rFonts w:ascii="仿宋" w:hAnsi="仿宋" w:eastAsia="仿宋"/>
          <w:color w:val="000000"/>
          <w:sz w:val="24"/>
          <w:szCs w:val="24"/>
        </w:rPr>
      </w:pPr>
      <w:bookmarkStart w:id="27" w:name="_Toc66278846"/>
      <w:bookmarkStart w:id="28" w:name="_Toc66279000"/>
      <w:bookmarkStart w:id="29" w:name="_Toc2228"/>
      <w:r>
        <w:rPr>
          <w:rFonts w:hint="eastAsia" w:ascii="仿宋" w:hAnsi="仿宋" w:eastAsia="仿宋" w:cs="仿宋"/>
          <w:b/>
          <w:bCs/>
          <w:color w:val="000000"/>
          <w:sz w:val="24"/>
          <w:szCs w:val="24"/>
        </w:rPr>
        <w:t>（四）</w:t>
      </w:r>
      <w:bookmarkEnd w:id="27"/>
      <w:bookmarkEnd w:id="28"/>
      <w:bookmarkStart w:id="30" w:name="_Toc66278848"/>
      <w:bookmarkStart w:id="31" w:name="_Toc66279002"/>
      <w:r>
        <w:rPr>
          <w:rFonts w:hint="eastAsia" w:ascii="仿宋" w:hAnsi="仿宋" w:eastAsia="仿宋" w:cs="仿宋"/>
          <w:b/>
          <w:bCs/>
          <w:color w:val="000000"/>
          <w:sz w:val="24"/>
          <w:szCs w:val="24"/>
        </w:rPr>
        <w:t>投标费用</w:t>
      </w:r>
      <w:bookmarkEnd w:id="29"/>
      <w:bookmarkEnd w:id="30"/>
      <w:bookmarkEnd w:id="31"/>
    </w:p>
    <w:p>
      <w:pPr>
        <w:snapToGrid w:val="0"/>
        <w:spacing w:before="120" w:beforeLines="50" w:line="460" w:lineRule="atLeast"/>
        <w:ind w:firstLine="235" w:firstLineChars="98"/>
        <w:jc w:val="left"/>
        <w:outlineLvl w:val="1"/>
        <w:rPr>
          <w:rFonts w:ascii="仿宋" w:hAnsi="仿宋" w:eastAsia="仿宋"/>
          <w:color w:val="000000"/>
          <w:sz w:val="24"/>
          <w:szCs w:val="24"/>
        </w:rPr>
      </w:pPr>
      <w:bookmarkStart w:id="32" w:name="_Toc66278849"/>
      <w:bookmarkStart w:id="33" w:name="_Toc21012"/>
      <w:bookmarkStart w:id="34" w:name="_Toc66279003"/>
      <w:r>
        <w:rPr>
          <w:rFonts w:ascii="仿宋" w:hAnsi="仿宋" w:eastAsia="仿宋" w:cs="仿宋"/>
          <w:color w:val="000000"/>
          <w:sz w:val="24"/>
          <w:szCs w:val="24"/>
        </w:rPr>
        <w:t>1</w:t>
      </w:r>
      <w:r>
        <w:rPr>
          <w:rFonts w:hint="eastAsia" w:ascii="仿宋" w:hAnsi="仿宋" w:eastAsia="仿宋" w:cs="仿宋"/>
          <w:color w:val="000000"/>
          <w:sz w:val="24"/>
          <w:szCs w:val="24"/>
        </w:rPr>
        <w:t>、供应商应自行承担投标过程中的所有相关费用，不论中标与否，采购人在任何情况下不承担有关费用。</w:t>
      </w:r>
      <w:bookmarkEnd w:id="32"/>
      <w:bookmarkEnd w:id="33"/>
      <w:bookmarkEnd w:id="34"/>
    </w:p>
    <w:p>
      <w:pPr>
        <w:snapToGrid w:val="0"/>
        <w:spacing w:before="120" w:beforeLines="50" w:line="460" w:lineRule="atLeast"/>
        <w:ind w:firstLine="235" w:firstLineChars="98"/>
        <w:jc w:val="left"/>
        <w:outlineLvl w:val="1"/>
        <w:rPr>
          <w:rFonts w:ascii="仿宋" w:hAnsi="仿宋" w:eastAsia="仿宋"/>
          <w:color w:val="000000"/>
          <w:sz w:val="24"/>
          <w:szCs w:val="24"/>
        </w:rPr>
      </w:pPr>
      <w:bookmarkStart w:id="35" w:name="_Toc66279004"/>
      <w:bookmarkStart w:id="36" w:name="_Toc66278850"/>
      <w:bookmarkStart w:id="37" w:name="_Toc2464"/>
      <w:r>
        <w:rPr>
          <w:rFonts w:ascii="仿宋" w:hAnsi="仿宋" w:eastAsia="仿宋" w:cs="仿宋"/>
          <w:color w:val="000000"/>
          <w:sz w:val="24"/>
          <w:szCs w:val="24"/>
        </w:rPr>
        <w:t>2</w:t>
      </w:r>
      <w:r>
        <w:rPr>
          <w:rFonts w:hint="eastAsia" w:ascii="仿宋" w:hAnsi="仿宋" w:eastAsia="仿宋" w:cs="仿宋"/>
          <w:color w:val="000000"/>
          <w:sz w:val="24"/>
          <w:szCs w:val="24"/>
        </w:rPr>
        <w:t>、本项目招标代理服务费</w:t>
      </w:r>
      <w:r>
        <w:rPr>
          <w:rFonts w:hint="eastAsia" w:ascii="仿宋" w:hAnsi="仿宋" w:eastAsia="仿宋" w:cs="仿宋"/>
          <w:b/>
          <w:bCs/>
          <w:color w:val="FF0000"/>
          <w:sz w:val="24"/>
          <w:szCs w:val="24"/>
          <w:u w:val="single"/>
          <w:lang w:val="en-US" w:eastAsia="zh-CN"/>
        </w:rPr>
        <w:t>标项1</w:t>
      </w:r>
      <w:r>
        <w:rPr>
          <w:rFonts w:hint="eastAsia" w:ascii="仿宋" w:hAnsi="仿宋" w:eastAsia="仿宋" w:cs="仿宋"/>
          <w:b/>
          <w:bCs/>
          <w:color w:val="FF0000"/>
          <w:sz w:val="24"/>
          <w:szCs w:val="24"/>
          <w:u w:val="single"/>
        </w:rPr>
        <w:t>人民币24830元整</w:t>
      </w:r>
      <w:r>
        <w:rPr>
          <w:rFonts w:hint="eastAsia" w:ascii="仿宋" w:hAnsi="仿宋" w:eastAsia="仿宋" w:cs="仿宋"/>
          <w:b/>
          <w:bCs/>
          <w:color w:val="FF0000"/>
          <w:sz w:val="24"/>
          <w:szCs w:val="24"/>
          <w:u w:val="single"/>
          <w:lang w:eastAsia="zh-CN"/>
        </w:rPr>
        <w:t>，</w:t>
      </w:r>
      <w:r>
        <w:rPr>
          <w:rFonts w:hint="eastAsia" w:ascii="仿宋" w:hAnsi="仿宋" w:eastAsia="仿宋" w:cs="仿宋"/>
          <w:b/>
          <w:bCs/>
          <w:color w:val="FF0000"/>
          <w:sz w:val="24"/>
          <w:szCs w:val="24"/>
          <w:u w:val="single"/>
          <w:lang w:val="en-US" w:eastAsia="zh-CN"/>
        </w:rPr>
        <w:t>标项2</w:t>
      </w:r>
      <w:r>
        <w:rPr>
          <w:rFonts w:hint="eastAsia" w:ascii="仿宋" w:hAnsi="仿宋" w:eastAsia="仿宋" w:cs="仿宋"/>
          <w:b/>
          <w:bCs/>
          <w:color w:val="FF0000"/>
          <w:sz w:val="24"/>
          <w:szCs w:val="24"/>
          <w:u w:val="single"/>
        </w:rPr>
        <w:t>人民币15470元整</w:t>
      </w:r>
      <w:r>
        <w:rPr>
          <w:rFonts w:hint="eastAsia" w:ascii="仿宋" w:hAnsi="仿宋" w:eastAsia="仿宋" w:cs="仿宋"/>
          <w:color w:val="000000"/>
          <w:sz w:val="24"/>
          <w:szCs w:val="24"/>
        </w:rPr>
        <w:t>向</w:t>
      </w:r>
      <w:r>
        <w:rPr>
          <w:rFonts w:hint="eastAsia" w:ascii="仿宋" w:hAnsi="仿宋" w:eastAsia="仿宋" w:cs="仿宋"/>
          <w:color w:val="000000"/>
          <w:sz w:val="24"/>
          <w:szCs w:val="24"/>
          <w:lang w:val="en-US" w:eastAsia="zh-CN"/>
        </w:rPr>
        <w:t>各标项</w:t>
      </w:r>
      <w:r>
        <w:rPr>
          <w:rFonts w:hint="eastAsia" w:ascii="仿宋" w:hAnsi="仿宋" w:eastAsia="仿宋" w:cs="仿宋"/>
          <w:color w:val="000000"/>
          <w:sz w:val="24"/>
          <w:szCs w:val="24"/>
        </w:rPr>
        <w:t>中标单位收取，请各投标人自行考虑计入投标报价中。</w:t>
      </w:r>
      <w:bookmarkEnd w:id="35"/>
      <w:bookmarkEnd w:id="36"/>
      <w:bookmarkEnd w:id="37"/>
    </w:p>
    <w:p>
      <w:pPr>
        <w:spacing w:line="460" w:lineRule="exact"/>
        <w:ind w:firstLine="482" w:firstLineChars="200"/>
        <w:rPr>
          <w:rFonts w:ascii="仿宋" w:hAnsi="仿宋" w:eastAsia="仿宋"/>
          <w:b/>
          <w:bCs/>
          <w:sz w:val="24"/>
          <w:szCs w:val="24"/>
        </w:rPr>
      </w:pPr>
      <w:bookmarkStart w:id="38" w:name="_Toc66278851"/>
      <w:bookmarkStart w:id="39" w:name="_Toc66279005"/>
      <w:bookmarkStart w:id="40" w:name="_Toc31907"/>
      <w:r>
        <w:rPr>
          <w:rFonts w:hint="eastAsia" w:ascii="仿宋" w:hAnsi="仿宋" w:eastAsia="仿宋" w:cs="仿宋"/>
          <w:b/>
          <w:bCs/>
          <w:sz w:val="24"/>
          <w:szCs w:val="24"/>
        </w:rPr>
        <w:t>代理机构银行账户信息：</w:t>
      </w:r>
    </w:p>
    <w:p>
      <w:pPr>
        <w:spacing w:line="460" w:lineRule="exact"/>
        <w:ind w:firstLine="482" w:firstLineChars="200"/>
        <w:rPr>
          <w:rFonts w:ascii="仿宋" w:hAnsi="仿宋" w:eastAsia="仿宋"/>
          <w:b/>
          <w:bCs/>
          <w:sz w:val="24"/>
          <w:szCs w:val="24"/>
        </w:rPr>
      </w:pPr>
      <w:r>
        <w:rPr>
          <w:rFonts w:hint="eastAsia" w:ascii="仿宋" w:hAnsi="仿宋" w:eastAsia="仿宋" w:cs="仿宋"/>
          <w:b/>
          <w:bCs/>
          <w:sz w:val="24"/>
          <w:szCs w:val="24"/>
        </w:rPr>
        <w:t>户名：浙江荣昕项目管理有限公司湖州分公司</w:t>
      </w:r>
    </w:p>
    <w:p>
      <w:pPr>
        <w:spacing w:line="46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账号：</w:t>
      </w:r>
      <w:r>
        <w:rPr>
          <w:rFonts w:ascii="仿宋" w:hAnsi="仿宋" w:eastAsia="仿宋" w:cs="仿宋"/>
          <w:b/>
          <w:bCs/>
          <w:sz w:val="24"/>
          <w:szCs w:val="24"/>
        </w:rPr>
        <w:t>201000256415880</w:t>
      </w:r>
    </w:p>
    <w:p>
      <w:pPr>
        <w:spacing w:line="460" w:lineRule="exact"/>
        <w:ind w:firstLine="482" w:firstLineChars="200"/>
        <w:rPr>
          <w:rFonts w:ascii="仿宋" w:hAnsi="仿宋" w:eastAsia="仿宋"/>
          <w:b/>
          <w:bCs/>
          <w:sz w:val="24"/>
          <w:szCs w:val="24"/>
        </w:rPr>
      </w:pPr>
      <w:r>
        <w:rPr>
          <w:rFonts w:hint="eastAsia" w:ascii="仿宋" w:hAnsi="仿宋" w:eastAsia="仿宋" w:cs="仿宋"/>
          <w:b/>
          <w:bCs/>
          <w:sz w:val="24"/>
          <w:szCs w:val="24"/>
        </w:rPr>
        <w:t>开户行：湖州吴兴农村商业银行股份有限公司高新区绿色支行</w:t>
      </w:r>
    </w:p>
    <w:p>
      <w:pPr>
        <w:snapToGrid w:val="0"/>
        <w:spacing w:before="120" w:beforeLines="50" w:line="460" w:lineRule="atLeast"/>
        <w:ind w:firstLine="236" w:firstLineChars="98"/>
        <w:jc w:val="left"/>
        <w:outlineLvl w:val="1"/>
        <w:rPr>
          <w:rFonts w:ascii="仿宋" w:hAnsi="仿宋" w:eastAsia="仿宋"/>
          <w:b/>
          <w:bCs/>
          <w:color w:val="000000"/>
          <w:sz w:val="24"/>
          <w:szCs w:val="24"/>
        </w:rPr>
      </w:pPr>
      <w:r>
        <w:rPr>
          <w:rFonts w:hint="eastAsia" w:ascii="仿宋" w:hAnsi="仿宋" w:eastAsia="仿宋" w:cs="仿宋"/>
          <w:b/>
          <w:bCs/>
          <w:color w:val="000000"/>
          <w:sz w:val="24"/>
          <w:szCs w:val="24"/>
        </w:rPr>
        <w:t>（五）联合体投标</w:t>
      </w:r>
      <w:bookmarkEnd w:id="38"/>
      <w:bookmarkEnd w:id="39"/>
      <w:bookmarkEnd w:id="40"/>
    </w:p>
    <w:p>
      <w:pPr>
        <w:spacing w:line="460" w:lineRule="atLeast"/>
        <w:ind w:firstLine="480" w:firstLineChars="200"/>
        <w:rPr>
          <w:rFonts w:hint="eastAsia" w:ascii="仿宋" w:hAnsi="仿宋" w:eastAsia="仿宋" w:cs="仿宋"/>
          <w:color w:val="000000"/>
          <w:sz w:val="24"/>
          <w:szCs w:val="24"/>
        </w:rPr>
      </w:pPr>
      <w:bookmarkStart w:id="41" w:name="_Toc66279006"/>
      <w:bookmarkStart w:id="42" w:name="_Toc6292"/>
      <w:bookmarkStart w:id="43" w:name="_Toc66278852"/>
      <w:r>
        <w:rPr>
          <w:rFonts w:hint="eastAsia" w:ascii="仿宋" w:hAnsi="仿宋" w:eastAsia="仿宋" w:cs="仿宋"/>
          <w:color w:val="000000"/>
          <w:sz w:val="24"/>
          <w:szCs w:val="24"/>
        </w:rPr>
        <w:t>1.本项目不接受联合体投标。</w:t>
      </w:r>
    </w:p>
    <w:p>
      <w:pPr>
        <w:snapToGrid w:val="0"/>
        <w:spacing w:before="120" w:beforeLines="50" w:line="460" w:lineRule="atLeast"/>
        <w:ind w:firstLine="236" w:firstLineChars="98"/>
        <w:jc w:val="left"/>
        <w:outlineLvl w:val="1"/>
        <w:rPr>
          <w:rFonts w:ascii="仿宋" w:hAnsi="仿宋" w:eastAsia="仿宋"/>
          <w:b/>
          <w:bCs/>
          <w:color w:val="000000"/>
          <w:sz w:val="24"/>
          <w:szCs w:val="24"/>
        </w:rPr>
      </w:pPr>
      <w:r>
        <w:rPr>
          <w:rFonts w:hint="eastAsia" w:ascii="仿宋" w:hAnsi="仿宋" w:eastAsia="仿宋" w:cs="仿宋"/>
          <w:b/>
          <w:bCs/>
          <w:color w:val="000000"/>
          <w:sz w:val="24"/>
          <w:szCs w:val="24"/>
        </w:rPr>
        <w:t>（六）转包与分包</w:t>
      </w:r>
      <w:bookmarkEnd w:id="41"/>
      <w:bookmarkEnd w:id="42"/>
      <w:bookmarkEnd w:id="43"/>
    </w:p>
    <w:p>
      <w:pPr>
        <w:spacing w:line="460" w:lineRule="atLeast"/>
        <w:ind w:firstLine="480" w:firstLineChars="200"/>
        <w:rPr>
          <w:rFonts w:ascii="仿宋" w:hAnsi="仿宋" w:eastAsia="仿宋" w:cs="仿宋"/>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本项目不允许转包</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2.本项目不允许分包。</w:t>
      </w:r>
    </w:p>
    <w:p>
      <w:pPr>
        <w:snapToGrid w:val="0"/>
        <w:spacing w:before="120" w:beforeLines="50" w:line="460" w:lineRule="atLeast"/>
        <w:ind w:firstLine="236" w:firstLineChars="98"/>
        <w:jc w:val="left"/>
        <w:outlineLvl w:val="1"/>
        <w:rPr>
          <w:rFonts w:ascii="仿宋" w:hAnsi="仿宋" w:eastAsia="仿宋"/>
          <w:b/>
          <w:bCs/>
          <w:color w:val="000000"/>
          <w:sz w:val="24"/>
          <w:szCs w:val="24"/>
        </w:rPr>
      </w:pPr>
      <w:bookmarkStart w:id="44" w:name="_Toc66279007"/>
      <w:bookmarkStart w:id="45" w:name="_Toc24581"/>
      <w:bookmarkStart w:id="46" w:name="_Toc66278853"/>
      <w:r>
        <w:rPr>
          <w:rFonts w:hint="eastAsia" w:ascii="仿宋" w:hAnsi="仿宋" w:eastAsia="仿宋" w:cs="仿宋"/>
          <w:b/>
          <w:bCs/>
          <w:color w:val="000000"/>
          <w:sz w:val="24"/>
          <w:szCs w:val="24"/>
        </w:rPr>
        <w:t>（七）特别说明：</w:t>
      </w:r>
      <w:bookmarkEnd w:id="44"/>
      <w:bookmarkEnd w:id="45"/>
      <w:bookmarkEnd w:id="46"/>
    </w:p>
    <w:p>
      <w:pPr>
        <w:snapToGrid w:val="0"/>
        <w:spacing w:before="120" w:beforeLines="50" w:line="460" w:lineRule="atLeast"/>
        <w:ind w:firstLine="235" w:firstLineChars="98"/>
        <w:jc w:val="left"/>
        <w:outlineLvl w:val="1"/>
        <w:rPr>
          <w:rFonts w:ascii="仿宋" w:hAnsi="仿宋" w:eastAsia="仿宋"/>
          <w:color w:val="000000"/>
          <w:sz w:val="24"/>
          <w:szCs w:val="24"/>
        </w:rPr>
      </w:pPr>
      <w:bookmarkStart w:id="47" w:name="_Toc2385"/>
      <w:bookmarkStart w:id="48" w:name="_Toc66279008"/>
      <w:bookmarkStart w:id="49" w:name="_Toc66278854"/>
      <w:r>
        <w:rPr>
          <w:rFonts w:hint="eastAsia" w:ascii="仿宋" w:hAnsi="仿宋" w:eastAsia="仿宋" w:cs="仿宋"/>
          <w:color w:val="000000"/>
          <w:sz w:val="24"/>
          <w:szCs w:val="24"/>
        </w:rPr>
        <w:t>▲</w:t>
      </w:r>
      <w:r>
        <w:rPr>
          <w:rFonts w:ascii="仿宋" w:hAnsi="仿宋" w:eastAsia="仿宋" w:cs="仿宋"/>
          <w:color w:val="000000"/>
          <w:sz w:val="24"/>
          <w:szCs w:val="24"/>
        </w:rPr>
        <w:t>1.</w:t>
      </w:r>
      <w:r>
        <w:rPr>
          <w:rFonts w:hint="eastAsia" w:ascii="仿宋" w:hAnsi="仿宋" w:eastAsia="仿宋" w:cs="仿宋"/>
          <w:color w:val="000000"/>
          <w:sz w:val="24"/>
          <w:szCs w:val="24"/>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bookmarkEnd w:id="47"/>
    </w:p>
    <w:p>
      <w:pPr>
        <w:snapToGrid w:val="0"/>
        <w:spacing w:before="120" w:beforeLines="50" w:line="460" w:lineRule="atLeast"/>
        <w:ind w:firstLine="235" w:firstLineChars="98"/>
        <w:jc w:val="left"/>
        <w:outlineLvl w:val="1"/>
        <w:rPr>
          <w:rFonts w:ascii="仿宋" w:hAnsi="仿宋" w:eastAsia="仿宋"/>
          <w:color w:val="000000"/>
          <w:sz w:val="24"/>
          <w:szCs w:val="24"/>
        </w:rPr>
      </w:pPr>
      <w:bookmarkStart w:id="50" w:name="_Toc23104"/>
      <w:r>
        <w:rPr>
          <w:rFonts w:hint="eastAsia" w:ascii="仿宋" w:hAnsi="仿宋" w:eastAsia="仿宋" w:cs="仿宋"/>
          <w:color w:val="000000"/>
          <w:sz w:val="24"/>
          <w:szCs w:val="24"/>
        </w:rPr>
        <w:t>▲</w:t>
      </w:r>
      <w:r>
        <w:rPr>
          <w:rFonts w:ascii="仿宋" w:hAnsi="仿宋" w:eastAsia="仿宋" w:cs="仿宋"/>
          <w:color w:val="000000"/>
          <w:sz w:val="24"/>
          <w:szCs w:val="24"/>
        </w:rPr>
        <w:t>2.</w:t>
      </w:r>
      <w:r>
        <w:rPr>
          <w:rFonts w:hint="eastAsia" w:ascii="仿宋" w:hAnsi="仿宋" w:eastAsia="仿宋" w:cs="仿宋"/>
          <w:color w:val="000000"/>
          <w:sz w:val="24"/>
          <w:szCs w:val="24"/>
        </w:rPr>
        <w:t>投标人投标所使用的资格、信誉、荣誉、业绩与企业认证必须为本法人所拥有。投标人投标所使用的采购项目实施人员必须为本法人员工（或必须为本法人或控股公司正式员工）。</w:t>
      </w:r>
      <w:bookmarkEnd w:id="50"/>
    </w:p>
    <w:p>
      <w:pPr>
        <w:snapToGrid w:val="0"/>
        <w:spacing w:before="120" w:beforeLines="50" w:line="460" w:lineRule="atLeast"/>
        <w:ind w:firstLine="235" w:firstLineChars="98"/>
        <w:jc w:val="left"/>
        <w:outlineLvl w:val="1"/>
        <w:rPr>
          <w:rFonts w:ascii="仿宋" w:hAnsi="仿宋" w:eastAsia="仿宋"/>
          <w:color w:val="000000"/>
          <w:sz w:val="24"/>
          <w:szCs w:val="24"/>
        </w:rPr>
      </w:pPr>
      <w:bookmarkStart w:id="51" w:name="_Toc24043"/>
      <w:r>
        <w:rPr>
          <w:rFonts w:hint="eastAsia" w:ascii="仿宋" w:hAnsi="仿宋" w:eastAsia="仿宋" w:cs="仿宋"/>
          <w:color w:val="000000"/>
          <w:sz w:val="24"/>
          <w:szCs w:val="24"/>
        </w:rPr>
        <w:t>▲</w:t>
      </w:r>
      <w:r>
        <w:rPr>
          <w:rFonts w:ascii="仿宋" w:hAnsi="仿宋" w:eastAsia="仿宋" w:cs="仿宋"/>
          <w:color w:val="000000"/>
          <w:sz w:val="24"/>
          <w:szCs w:val="24"/>
        </w:rPr>
        <w:t>3.</w:t>
      </w:r>
      <w:r>
        <w:rPr>
          <w:rFonts w:hint="eastAsia" w:ascii="仿宋" w:hAnsi="仿宋" w:eastAsia="仿宋" w:cs="仿宋"/>
          <w:color w:val="000000"/>
          <w:sz w:val="24"/>
          <w:szCs w:val="24"/>
        </w:rPr>
        <w:t>投标人应仔细阅读招标文件的所有内容，按照招标文件的要求提交投标文件，并对所提供的全部资料的真实性承担法律责任。</w:t>
      </w:r>
      <w:bookmarkEnd w:id="51"/>
    </w:p>
    <w:p>
      <w:pPr>
        <w:snapToGrid w:val="0"/>
        <w:spacing w:before="120" w:beforeLines="50" w:line="460" w:lineRule="atLeast"/>
        <w:ind w:firstLine="235" w:firstLineChars="98"/>
        <w:jc w:val="left"/>
        <w:outlineLvl w:val="1"/>
        <w:rPr>
          <w:rFonts w:ascii="仿宋" w:hAnsi="仿宋" w:eastAsia="仿宋"/>
          <w:color w:val="000000"/>
          <w:sz w:val="24"/>
          <w:szCs w:val="24"/>
        </w:rPr>
      </w:pPr>
      <w:bookmarkStart w:id="52" w:name="_Toc6321"/>
      <w:r>
        <w:rPr>
          <w:rFonts w:hint="eastAsia" w:ascii="仿宋" w:hAnsi="仿宋" w:eastAsia="仿宋" w:cs="仿宋"/>
          <w:color w:val="000000"/>
          <w:sz w:val="24"/>
          <w:szCs w:val="24"/>
        </w:rPr>
        <w:t>▲</w:t>
      </w:r>
      <w:r>
        <w:rPr>
          <w:rFonts w:ascii="仿宋" w:hAnsi="仿宋" w:eastAsia="仿宋" w:cs="仿宋"/>
          <w:color w:val="000000"/>
          <w:sz w:val="24"/>
          <w:szCs w:val="24"/>
        </w:rPr>
        <w:t>4</w:t>
      </w:r>
      <w:r>
        <w:rPr>
          <w:rFonts w:hint="eastAsia" w:ascii="仿宋" w:hAnsi="仿宋" w:eastAsia="仿宋" w:cs="仿宋"/>
          <w:color w:val="000000"/>
          <w:sz w:val="24"/>
          <w:szCs w:val="24"/>
        </w:rPr>
        <w:t>．投标报价说明：</w:t>
      </w:r>
      <w:bookmarkEnd w:id="52"/>
    </w:p>
    <w:p>
      <w:pPr>
        <w:snapToGrid w:val="0"/>
        <w:spacing w:before="120" w:beforeLines="50" w:line="460" w:lineRule="atLeast"/>
        <w:ind w:firstLine="480" w:firstLineChars="200"/>
        <w:jc w:val="left"/>
        <w:outlineLvl w:val="1"/>
        <w:rPr>
          <w:rFonts w:ascii="仿宋" w:hAnsi="仿宋" w:eastAsia="仿宋"/>
          <w:color w:val="000000"/>
          <w:sz w:val="24"/>
          <w:szCs w:val="24"/>
        </w:rPr>
      </w:pPr>
      <w:bookmarkStart w:id="53" w:name="_Toc23419"/>
      <w:r>
        <w:rPr>
          <w:rFonts w:hint="eastAsia" w:ascii="仿宋" w:hAnsi="仿宋" w:eastAsia="仿宋" w:cs="仿宋"/>
          <w:color w:val="000000"/>
          <w:sz w:val="24"/>
          <w:szCs w:val="24"/>
        </w:rPr>
        <w:t>投标报价只允许有一个报价，任何有选择的报价将不予接受；投标人要对自行计算的最终报价自担全部风险责任，中标后不得以任何理由调整报价或追加任何费用；某个标段中标候选人示为放弃其它标段的中标权力。</w:t>
      </w:r>
      <w:bookmarkEnd w:id="53"/>
    </w:p>
    <w:p>
      <w:pPr>
        <w:snapToGrid w:val="0"/>
        <w:spacing w:before="120" w:beforeLines="50" w:line="460" w:lineRule="atLeast"/>
        <w:ind w:firstLine="236" w:firstLineChars="98"/>
        <w:jc w:val="left"/>
        <w:outlineLvl w:val="1"/>
        <w:rPr>
          <w:rFonts w:ascii="仿宋" w:hAnsi="仿宋" w:eastAsia="仿宋"/>
          <w:b/>
          <w:bCs/>
          <w:color w:val="000000"/>
          <w:sz w:val="24"/>
          <w:szCs w:val="24"/>
        </w:rPr>
      </w:pPr>
      <w:bookmarkStart w:id="54" w:name="_Toc11383"/>
      <w:r>
        <w:rPr>
          <w:rFonts w:hint="eastAsia" w:ascii="仿宋" w:hAnsi="仿宋" w:eastAsia="仿宋" w:cs="仿宋"/>
          <w:b/>
          <w:bCs/>
          <w:color w:val="000000"/>
          <w:sz w:val="24"/>
          <w:szCs w:val="24"/>
        </w:rPr>
        <w:t>（八）质疑和投诉</w:t>
      </w:r>
      <w:bookmarkEnd w:id="48"/>
      <w:bookmarkEnd w:id="49"/>
      <w:bookmarkEnd w:id="54"/>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根据《中华人民共和国财政部令第</w:t>
      </w:r>
      <w:r>
        <w:rPr>
          <w:rFonts w:ascii="仿宋" w:hAnsi="仿宋" w:eastAsia="仿宋" w:cs="仿宋"/>
          <w:color w:val="000000"/>
          <w:sz w:val="24"/>
          <w:szCs w:val="24"/>
        </w:rPr>
        <w:t>94</w:t>
      </w:r>
      <w:r>
        <w:rPr>
          <w:rFonts w:hint="eastAsia" w:ascii="仿宋" w:hAnsi="仿宋" w:eastAsia="仿宋" w:cs="仿宋"/>
          <w:color w:val="000000"/>
          <w:sz w:val="24"/>
          <w:szCs w:val="24"/>
        </w:rPr>
        <w:t>号</w:t>
      </w:r>
      <w:r>
        <w:rPr>
          <w:rFonts w:ascii="仿宋" w:hAnsi="仿宋" w:eastAsia="仿宋" w:cs="仿宋"/>
          <w:color w:val="000000"/>
          <w:sz w:val="24"/>
          <w:szCs w:val="24"/>
        </w:rPr>
        <w:t>-</w:t>
      </w:r>
      <w:r>
        <w:rPr>
          <w:rFonts w:hint="eastAsia" w:ascii="仿宋" w:hAnsi="仿宋" w:eastAsia="仿宋" w:cs="仿宋"/>
          <w:color w:val="000000"/>
          <w:sz w:val="24"/>
          <w:szCs w:val="24"/>
        </w:rPr>
        <w:t>政府采购质疑和投诉办法》第二章规定。</w:t>
      </w:r>
    </w:p>
    <w:p>
      <w:pPr>
        <w:spacing w:line="460" w:lineRule="atLeast"/>
        <w:ind w:firstLine="480" w:firstLineChars="200"/>
        <w:rPr>
          <w:rFonts w:ascii="仿宋" w:hAnsi="仿宋" w:eastAsia="仿宋"/>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供应商认为招标文件、采购过程、中标或者中标结果使自己的权益受到损害的，可以在知道或者应知其权益受到损害之日起</w:t>
      </w:r>
      <w:r>
        <w:rPr>
          <w:rFonts w:ascii="仿宋" w:hAnsi="仿宋" w:eastAsia="仿宋" w:cs="仿宋"/>
          <w:color w:val="000000"/>
          <w:sz w:val="24"/>
          <w:szCs w:val="24"/>
        </w:rPr>
        <w:t>7</w:t>
      </w:r>
      <w:r>
        <w:rPr>
          <w:rFonts w:hint="eastAsia" w:ascii="仿宋" w:hAnsi="仿宋" w:eastAsia="仿宋" w:cs="仿宋"/>
          <w:color w:val="000000"/>
          <w:sz w:val="24"/>
          <w:szCs w:val="24"/>
        </w:rPr>
        <w:t>个工作日内，以书面形式向采购人、采购代理机构提出质疑。招标文件可以要求供应商在法定质疑期内一次性提出针对同一采购程序环节的质疑。</w:t>
      </w:r>
    </w:p>
    <w:p>
      <w:pPr>
        <w:spacing w:line="460" w:lineRule="atLeast"/>
        <w:ind w:firstLine="480" w:firstLineChars="200"/>
        <w:rPr>
          <w:rFonts w:ascii="仿宋" w:hAnsi="仿宋" w:eastAsia="仿宋"/>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提出质疑的供应商（以下简称质疑供应商）应当是参与所质疑项目采购活动的供应商。</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潜在供应商已依法获取（</w:t>
      </w:r>
      <w:r>
        <w:rPr>
          <w:rFonts w:hint="eastAsia" w:ascii="仿宋" w:hAnsi="仿宋" w:eastAsia="仿宋" w:cs="仿宋"/>
          <w:b/>
          <w:bCs/>
          <w:color w:val="000000"/>
          <w:sz w:val="24"/>
          <w:szCs w:val="24"/>
          <w:u w:val="single"/>
        </w:rPr>
        <w:t>依法获取指：供应商按本项目招标公告要求在政采云系统上获取并报名成功</w:t>
      </w:r>
      <w:r>
        <w:rPr>
          <w:rFonts w:hint="eastAsia" w:ascii="仿宋" w:hAnsi="仿宋" w:eastAsia="仿宋" w:cs="仿宋"/>
          <w:color w:val="000000"/>
          <w:sz w:val="24"/>
          <w:szCs w:val="24"/>
        </w:rPr>
        <w:t>）其可质疑的招标文件，可以对该文件提出质疑。未按照规定方式依法获取招标文件的，不得对招标文件提起质疑投诉。对招标文件提出质疑的，应当在获取招标文件之日或者招标文件公告期限届满之日起</w:t>
      </w:r>
      <w:r>
        <w:rPr>
          <w:rFonts w:ascii="仿宋" w:hAnsi="仿宋" w:eastAsia="仿宋" w:cs="仿宋"/>
          <w:color w:val="000000"/>
          <w:sz w:val="24"/>
          <w:szCs w:val="24"/>
        </w:rPr>
        <w:t>7</w:t>
      </w:r>
      <w:r>
        <w:rPr>
          <w:rFonts w:hint="eastAsia" w:ascii="仿宋" w:hAnsi="仿宋" w:eastAsia="仿宋" w:cs="仿宋"/>
          <w:color w:val="000000"/>
          <w:sz w:val="24"/>
          <w:szCs w:val="24"/>
        </w:rPr>
        <w:t>个工作日内提出。</w:t>
      </w:r>
    </w:p>
    <w:p>
      <w:pPr>
        <w:spacing w:line="460" w:lineRule="atLeast"/>
        <w:ind w:firstLine="480" w:firstLineChars="200"/>
        <w:rPr>
          <w:rFonts w:ascii="仿宋" w:hAnsi="仿宋" w:eastAsia="仿宋" w:cs="仿宋"/>
          <w:color w:val="000000"/>
          <w:sz w:val="24"/>
          <w:szCs w:val="24"/>
        </w:rPr>
      </w:pPr>
      <w:r>
        <w:rPr>
          <w:rFonts w:ascii="仿宋" w:hAnsi="仿宋" w:eastAsia="仿宋" w:cs="仿宋"/>
          <w:color w:val="000000"/>
          <w:sz w:val="24"/>
          <w:szCs w:val="24"/>
        </w:rPr>
        <w:t>3.</w:t>
      </w:r>
      <w:r>
        <w:rPr>
          <w:rFonts w:hint="eastAsia" w:ascii="仿宋" w:hAnsi="仿宋" w:eastAsia="仿宋" w:cs="仿宋"/>
          <w:color w:val="000000"/>
          <w:sz w:val="24"/>
          <w:szCs w:val="24"/>
        </w:rPr>
        <w:t>供应商提出质疑应当提交质疑函和必要的证明材料。质疑函应当包括下列内容</w:t>
      </w:r>
      <w:r>
        <w:rPr>
          <w:rFonts w:ascii="仿宋" w:hAnsi="仿宋" w:eastAsia="仿宋" w:cs="仿宋"/>
          <w:color w:val="000000"/>
          <w:sz w:val="24"/>
          <w:szCs w:val="24"/>
        </w:rPr>
        <w:t>:</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1</w:t>
      </w:r>
      <w:r>
        <w:rPr>
          <w:rFonts w:hint="eastAsia" w:ascii="仿宋" w:hAnsi="仿宋" w:eastAsia="仿宋" w:cs="仿宋"/>
          <w:color w:val="000000"/>
          <w:sz w:val="24"/>
          <w:szCs w:val="24"/>
        </w:rPr>
        <w:t>）供应商的姓名或者名称、地址、邮编、联系人及联系电话；</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2</w:t>
      </w:r>
      <w:r>
        <w:rPr>
          <w:rFonts w:hint="eastAsia" w:ascii="仿宋" w:hAnsi="仿宋" w:eastAsia="仿宋" w:cs="仿宋"/>
          <w:color w:val="000000"/>
          <w:sz w:val="24"/>
          <w:szCs w:val="24"/>
        </w:rPr>
        <w:t>）质疑项目的名称、编号；</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3</w:t>
      </w:r>
      <w:r>
        <w:rPr>
          <w:rFonts w:hint="eastAsia" w:ascii="仿宋" w:hAnsi="仿宋" w:eastAsia="仿宋" w:cs="仿宋"/>
          <w:color w:val="000000"/>
          <w:sz w:val="24"/>
          <w:szCs w:val="24"/>
        </w:rPr>
        <w:t>）具体、明确的质疑事项和与质疑事项相关的请求；</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4</w:t>
      </w:r>
      <w:r>
        <w:rPr>
          <w:rFonts w:hint="eastAsia" w:ascii="仿宋" w:hAnsi="仿宋" w:eastAsia="仿宋" w:cs="仿宋"/>
          <w:color w:val="000000"/>
          <w:sz w:val="24"/>
          <w:szCs w:val="24"/>
        </w:rPr>
        <w:t>）事实依据；</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5</w:t>
      </w:r>
      <w:r>
        <w:rPr>
          <w:rFonts w:hint="eastAsia" w:ascii="仿宋" w:hAnsi="仿宋" w:eastAsia="仿宋" w:cs="仿宋"/>
          <w:color w:val="000000"/>
          <w:sz w:val="24"/>
          <w:szCs w:val="24"/>
        </w:rPr>
        <w:t>）必要的法律依据；</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6</w:t>
      </w:r>
      <w:r>
        <w:rPr>
          <w:rFonts w:hint="eastAsia" w:ascii="仿宋" w:hAnsi="仿宋" w:eastAsia="仿宋" w:cs="仿宋"/>
          <w:color w:val="000000"/>
          <w:sz w:val="24"/>
          <w:szCs w:val="24"/>
        </w:rPr>
        <w:t>）提出质疑的日期。</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供应商为自然人的，应当由本人签字；供应商为法人或者其他组织的，应当由法定代表人、主要负责人，或者其授权代表签字或者盖章，并加盖公章。</w:t>
      </w:r>
    </w:p>
    <w:p>
      <w:pPr>
        <w:spacing w:line="460" w:lineRule="atLeast"/>
        <w:ind w:firstLine="480" w:firstLineChars="200"/>
        <w:rPr>
          <w:rFonts w:ascii="仿宋" w:hAnsi="仿宋" w:eastAsia="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采购人、采购代理机构不得拒收质疑供应商在法定质疑期内发出的质疑函，应当在收到质疑函后</w:t>
      </w:r>
      <w:r>
        <w:rPr>
          <w:rFonts w:ascii="仿宋" w:hAnsi="仿宋" w:eastAsia="仿宋" w:cs="仿宋"/>
          <w:color w:val="000000"/>
          <w:sz w:val="24"/>
          <w:szCs w:val="24"/>
        </w:rPr>
        <w:t>7</w:t>
      </w:r>
      <w:r>
        <w:rPr>
          <w:rFonts w:hint="eastAsia" w:ascii="仿宋" w:hAnsi="仿宋" w:eastAsia="仿宋" w:cs="仿宋"/>
          <w:color w:val="000000"/>
          <w:sz w:val="24"/>
          <w:szCs w:val="24"/>
        </w:rPr>
        <w:t>个工作日内作出答复，并以书面形式通知质疑供应商和其他有关供应商。</w:t>
      </w:r>
    </w:p>
    <w:p>
      <w:pPr>
        <w:spacing w:line="460" w:lineRule="atLeast"/>
        <w:ind w:firstLine="480" w:firstLineChars="200"/>
        <w:rPr>
          <w:rFonts w:ascii="仿宋" w:hAnsi="仿宋" w:eastAsia="仿宋"/>
          <w:color w:val="000000"/>
          <w:sz w:val="24"/>
          <w:szCs w:val="24"/>
        </w:rPr>
      </w:pPr>
      <w:r>
        <w:rPr>
          <w:rFonts w:ascii="仿宋" w:hAnsi="仿宋" w:eastAsia="仿宋" w:cs="仿宋"/>
          <w:color w:val="000000"/>
          <w:sz w:val="24"/>
          <w:szCs w:val="24"/>
        </w:rPr>
        <w:t>5.</w:t>
      </w:r>
      <w:r>
        <w:rPr>
          <w:rFonts w:hint="eastAsia" w:ascii="仿宋" w:hAnsi="仿宋" w:eastAsia="仿宋" w:cs="仿宋"/>
          <w:color w:val="000000"/>
          <w:sz w:val="24"/>
          <w:szCs w:val="24"/>
        </w:rPr>
        <w:t>供应商对评审过程、中标或者中标结果提出质疑的，采购人、采购代理机构可以组织原评标委员会、竞争性谈判小组、询价小组或者竞争性磋商小组协助答复质疑。</w:t>
      </w:r>
    </w:p>
    <w:p>
      <w:pPr>
        <w:spacing w:line="460" w:lineRule="atLeast"/>
        <w:ind w:firstLine="480" w:firstLineChars="200"/>
        <w:rPr>
          <w:rFonts w:ascii="仿宋" w:hAnsi="仿宋" w:eastAsia="仿宋"/>
          <w:color w:val="000000"/>
          <w:sz w:val="24"/>
          <w:szCs w:val="24"/>
        </w:rPr>
      </w:pPr>
      <w:r>
        <w:rPr>
          <w:rFonts w:ascii="仿宋" w:hAnsi="仿宋" w:eastAsia="仿宋" w:cs="仿宋"/>
          <w:color w:val="000000"/>
          <w:sz w:val="24"/>
          <w:szCs w:val="24"/>
        </w:rPr>
        <w:t>6.</w:t>
      </w:r>
      <w:r>
        <w:rPr>
          <w:rFonts w:hint="eastAsia" w:ascii="仿宋" w:hAnsi="仿宋" w:eastAsia="仿宋" w:cs="仿宋"/>
          <w:color w:val="000000"/>
          <w:sz w:val="24"/>
          <w:szCs w:val="24"/>
        </w:rPr>
        <w:t>质疑答复应当包括下列内容：</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1</w:t>
      </w:r>
      <w:r>
        <w:rPr>
          <w:rFonts w:hint="eastAsia" w:ascii="仿宋" w:hAnsi="仿宋" w:eastAsia="仿宋" w:cs="仿宋"/>
          <w:color w:val="000000"/>
          <w:sz w:val="24"/>
          <w:szCs w:val="24"/>
        </w:rPr>
        <w:t>）质疑供应商的姓名或者名称；</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2</w:t>
      </w:r>
      <w:r>
        <w:rPr>
          <w:rFonts w:hint="eastAsia" w:ascii="仿宋" w:hAnsi="仿宋" w:eastAsia="仿宋" w:cs="仿宋"/>
          <w:color w:val="000000"/>
          <w:sz w:val="24"/>
          <w:szCs w:val="24"/>
        </w:rPr>
        <w:t>）收到质疑函的日期、质疑项目名称及编号；</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3</w:t>
      </w:r>
      <w:r>
        <w:rPr>
          <w:rFonts w:hint="eastAsia" w:ascii="仿宋" w:hAnsi="仿宋" w:eastAsia="仿宋" w:cs="仿宋"/>
          <w:color w:val="000000"/>
          <w:sz w:val="24"/>
          <w:szCs w:val="24"/>
        </w:rPr>
        <w:t>）质疑事项、质疑答复的具体内容、事实依据和法律依据；</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4</w:t>
      </w:r>
      <w:r>
        <w:rPr>
          <w:rFonts w:hint="eastAsia" w:ascii="仿宋" w:hAnsi="仿宋" w:eastAsia="仿宋" w:cs="仿宋"/>
          <w:color w:val="000000"/>
          <w:sz w:val="24"/>
          <w:szCs w:val="24"/>
        </w:rPr>
        <w:t>）告知质疑供应商依法投诉的权利；</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5</w:t>
      </w:r>
      <w:r>
        <w:rPr>
          <w:rFonts w:hint="eastAsia" w:ascii="仿宋" w:hAnsi="仿宋" w:eastAsia="仿宋" w:cs="仿宋"/>
          <w:color w:val="000000"/>
          <w:sz w:val="24"/>
          <w:szCs w:val="24"/>
        </w:rPr>
        <w:t>）质疑答复人名称；</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6</w:t>
      </w:r>
      <w:r>
        <w:rPr>
          <w:rFonts w:hint="eastAsia" w:ascii="仿宋" w:hAnsi="仿宋" w:eastAsia="仿宋" w:cs="仿宋"/>
          <w:color w:val="000000"/>
          <w:sz w:val="24"/>
          <w:szCs w:val="24"/>
        </w:rPr>
        <w:t>）答复质疑的日期。</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质疑答复的内容不得涉及商业秘密。</w:t>
      </w:r>
    </w:p>
    <w:p>
      <w:pPr>
        <w:spacing w:line="460" w:lineRule="atLeast"/>
        <w:ind w:firstLine="480" w:firstLineChars="200"/>
        <w:rPr>
          <w:rFonts w:ascii="仿宋" w:hAnsi="仿宋" w:eastAsia="仿宋"/>
          <w:color w:val="000000"/>
          <w:sz w:val="24"/>
          <w:szCs w:val="24"/>
        </w:rPr>
      </w:pPr>
      <w:r>
        <w:rPr>
          <w:rFonts w:ascii="仿宋" w:hAnsi="仿宋" w:eastAsia="仿宋" w:cs="仿宋"/>
          <w:color w:val="000000"/>
          <w:sz w:val="24"/>
          <w:szCs w:val="24"/>
        </w:rPr>
        <w:t>7.</w:t>
      </w:r>
      <w:r>
        <w:rPr>
          <w:rFonts w:hint="eastAsia" w:ascii="仿宋" w:hAnsi="仿宋" w:eastAsia="仿宋" w:cs="仿宋"/>
          <w:color w:val="000000"/>
          <w:sz w:val="24"/>
          <w:szCs w:val="24"/>
        </w:rPr>
        <w:t>采购人、采购代理机构认为供应商质疑不成立，或者成立但未对中标、中标结果构成影响的，继续开展采购活动；认为供应商质疑成立且影响或者可能影响中标、中标结果的，按照下列情况处理：</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1</w:t>
      </w:r>
      <w:r>
        <w:rPr>
          <w:rFonts w:hint="eastAsia" w:ascii="仿宋" w:hAnsi="仿宋" w:eastAsia="仿宋" w:cs="仿宋"/>
          <w:color w:val="000000"/>
          <w:sz w:val="24"/>
          <w:szCs w:val="24"/>
        </w:rPr>
        <w:t>）对招标文件提出的质疑，依法通过澄清或者修改可以继续开展采购活动的，澄清或者修改招标文件后继续开展采购活动；否则应当修改招标文件后重新开展采购活动。</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2</w:t>
      </w:r>
      <w:r>
        <w:rPr>
          <w:rFonts w:hint="eastAsia" w:ascii="仿宋" w:hAnsi="仿宋" w:eastAsia="仿宋" w:cs="仿宋"/>
          <w:color w:val="000000"/>
          <w:sz w:val="24"/>
          <w:szCs w:val="24"/>
        </w:rPr>
        <w:t>）对采购过程、中标或者中标结果提出的质疑，合格供应商符合法定数量时，可以从合格的中标或者中标候选人中另行确定中标、中标供应商的，应当依法另行确定中标、中标供应商；否则应当重新开展采购活动。</w:t>
      </w:r>
    </w:p>
    <w:p>
      <w:p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质疑答复导致中标、中标结果改变的，采购人或者采购代理机构应当将有关情况书面报告本级财政部门。</w:t>
      </w:r>
    </w:p>
    <w:p>
      <w:pPr>
        <w:numPr>
          <w:ilvl w:val="0"/>
          <w:numId w:val="1"/>
        </w:num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质疑供应商对采购人、采购代理机构的答复不满意或者采购人、采购代理机构未在规定的时间内作出答复的，可以在答复期满后十五个工作日内向同级政府采购监督管理部门投诉。</w:t>
      </w:r>
    </w:p>
    <w:p>
      <w:pPr>
        <w:numPr>
          <w:ilvl w:val="0"/>
          <w:numId w:val="1"/>
        </w:numPr>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供应商质疑和投诉需按照《政府采购质疑和投诉办法》（财政部令第</w:t>
      </w:r>
      <w:r>
        <w:rPr>
          <w:rFonts w:ascii="仿宋" w:hAnsi="仿宋" w:eastAsia="仿宋" w:cs="仿宋"/>
          <w:color w:val="000000"/>
          <w:sz w:val="24"/>
          <w:szCs w:val="24"/>
        </w:rPr>
        <w:t>94</w:t>
      </w:r>
      <w:r>
        <w:rPr>
          <w:rFonts w:hint="eastAsia" w:ascii="仿宋" w:hAnsi="仿宋" w:eastAsia="仿宋" w:cs="仿宋"/>
          <w:color w:val="000000"/>
          <w:sz w:val="24"/>
          <w:szCs w:val="24"/>
        </w:rPr>
        <w:t>号）规定，范本在浙江政府采购网中“下载专区”内下载，质疑时供应商需在法定质疑期内一次性提出针对同一采购环节的质疑。</w:t>
      </w:r>
    </w:p>
    <w:p>
      <w:pPr>
        <w:pStyle w:val="5"/>
        <w:spacing w:line="460" w:lineRule="atLeast"/>
        <w:rPr>
          <w:rFonts w:ascii="仿宋" w:hAnsi="仿宋" w:eastAsia="仿宋" w:cs="Times New Roman"/>
          <w:sz w:val="28"/>
          <w:szCs w:val="28"/>
        </w:rPr>
      </w:pPr>
      <w:bookmarkStart w:id="55" w:name="_Toc66278855"/>
      <w:bookmarkStart w:id="56" w:name="_Toc21863"/>
      <w:r>
        <w:rPr>
          <w:rFonts w:hint="eastAsia" w:ascii="仿宋" w:hAnsi="仿宋" w:eastAsia="仿宋" w:cs="仿宋"/>
          <w:sz w:val="28"/>
          <w:szCs w:val="28"/>
        </w:rPr>
        <w:t>二、招标文件</w:t>
      </w:r>
      <w:bookmarkEnd w:id="55"/>
      <w:bookmarkEnd w:id="56"/>
    </w:p>
    <w:p>
      <w:pPr>
        <w:spacing w:line="460" w:lineRule="atLeast"/>
        <w:ind w:firstLine="236" w:firstLineChars="98"/>
        <w:rPr>
          <w:rFonts w:ascii="仿宋" w:hAnsi="仿宋" w:eastAsia="仿宋"/>
          <w:b/>
          <w:bCs/>
          <w:sz w:val="24"/>
          <w:szCs w:val="24"/>
        </w:rPr>
      </w:pPr>
      <w:r>
        <w:rPr>
          <w:rFonts w:hint="eastAsia" w:ascii="仿宋" w:hAnsi="仿宋" w:eastAsia="仿宋" w:cs="仿宋"/>
          <w:b/>
          <w:bCs/>
          <w:sz w:val="24"/>
          <w:szCs w:val="24"/>
        </w:rPr>
        <w:t>（一）招标文件的构成。本招标文件由以下部份组成：</w:t>
      </w:r>
    </w:p>
    <w:p>
      <w:pPr>
        <w:snapToGrid w:val="0"/>
        <w:spacing w:line="460" w:lineRule="atLeast"/>
        <w:ind w:firstLine="480" w:firstLineChars="200"/>
        <w:jc w:val="left"/>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招标公告</w:t>
      </w:r>
    </w:p>
    <w:p>
      <w:pPr>
        <w:snapToGrid w:val="0"/>
        <w:spacing w:line="460" w:lineRule="atLeast"/>
        <w:ind w:firstLine="480" w:firstLineChars="200"/>
        <w:jc w:val="left"/>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招标需求</w:t>
      </w:r>
    </w:p>
    <w:p>
      <w:pPr>
        <w:snapToGrid w:val="0"/>
        <w:spacing w:line="460" w:lineRule="atLeast"/>
        <w:ind w:firstLine="480" w:firstLineChars="200"/>
        <w:jc w:val="left"/>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投标人须知</w:t>
      </w:r>
    </w:p>
    <w:p>
      <w:pPr>
        <w:snapToGrid w:val="0"/>
        <w:spacing w:line="460" w:lineRule="atLeast"/>
        <w:ind w:firstLine="480" w:firstLineChars="200"/>
        <w:jc w:val="left"/>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评标办法及标准</w:t>
      </w:r>
    </w:p>
    <w:p>
      <w:pPr>
        <w:snapToGrid w:val="0"/>
        <w:spacing w:line="460" w:lineRule="atLeast"/>
        <w:ind w:firstLine="480" w:firstLineChars="200"/>
        <w:jc w:val="left"/>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合同主要条款</w:t>
      </w:r>
    </w:p>
    <w:p>
      <w:pPr>
        <w:snapToGrid w:val="0"/>
        <w:spacing w:line="460" w:lineRule="atLeast"/>
        <w:ind w:firstLine="480" w:firstLineChars="200"/>
        <w:jc w:val="left"/>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投标文件格式</w:t>
      </w:r>
    </w:p>
    <w:p>
      <w:pPr>
        <w:snapToGrid w:val="0"/>
        <w:spacing w:line="460" w:lineRule="atLeast"/>
        <w:ind w:firstLine="480" w:firstLineChars="200"/>
        <w:jc w:val="left"/>
        <w:rPr>
          <w:rFonts w:ascii="仿宋" w:hAnsi="仿宋" w:eastAsia="仿宋"/>
          <w:sz w:val="24"/>
          <w:szCs w:val="24"/>
        </w:rPr>
      </w:pPr>
      <w:r>
        <w:rPr>
          <w:rFonts w:ascii="仿宋" w:hAnsi="仿宋" w:eastAsia="仿宋" w:cs="仿宋"/>
          <w:sz w:val="24"/>
          <w:szCs w:val="24"/>
        </w:rPr>
        <w:t>7.</w:t>
      </w:r>
      <w:r>
        <w:rPr>
          <w:rFonts w:hint="eastAsia" w:ascii="仿宋" w:hAnsi="仿宋" w:eastAsia="仿宋" w:cs="仿宋"/>
          <w:sz w:val="24"/>
          <w:szCs w:val="24"/>
        </w:rPr>
        <w:t>本项目招标文件的澄清、答复、修改、补充的内容</w:t>
      </w:r>
    </w:p>
    <w:p>
      <w:pPr>
        <w:spacing w:line="460" w:lineRule="atLeast"/>
        <w:ind w:firstLine="472" w:firstLineChars="196"/>
        <w:rPr>
          <w:rFonts w:ascii="仿宋" w:hAnsi="仿宋" w:eastAsia="仿宋"/>
          <w:b/>
          <w:bCs/>
          <w:sz w:val="24"/>
          <w:szCs w:val="24"/>
        </w:rPr>
      </w:pPr>
      <w:r>
        <w:rPr>
          <w:rFonts w:hint="eastAsia" w:ascii="仿宋" w:hAnsi="仿宋" w:eastAsia="仿宋" w:cs="仿宋"/>
          <w:b/>
          <w:bCs/>
          <w:sz w:val="24"/>
          <w:szCs w:val="24"/>
        </w:rPr>
        <w:t>（二）投标人的风险</w:t>
      </w:r>
    </w:p>
    <w:p>
      <w:pPr>
        <w:snapToGrid w:val="0"/>
        <w:spacing w:line="460" w:lineRule="atLeast"/>
        <w:ind w:firstLine="480" w:firstLineChars="200"/>
        <w:jc w:val="left"/>
        <w:rPr>
          <w:rFonts w:ascii="仿宋" w:hAnsi="仿宋" w:eastAsia="仿宋"/>
          <w:sz w:val="24"/>
          <w:szCs w:val="24"/>
        </w:rPr>
      </w:pPr>
      <w:r>
        <w:rPr>
          <w:rFonts w:hint="eastAsia" w:ascii="仿宋" w:hAnsi="仿宋" w:eastAsia="仿宋" w:cs="仿宋"/>
          <w:sz w:val="24"/>
          <w:szCs w:val="24"/>
        </w:rPr>
        <w:t>投标人没有按照招标文件要求提供全部资料，或者投标人没有对招标文件在各方面作出实质性响应是投标人的风险，并可能导致其投标被拒绝。</w:t>
      </w:r>
    </w:p>
    <w:p>
      <w:pPr>
        <w:spacing w:line="460" w:lineRule="atLeast"/>
        <w:ind w:firstLine="472" w:firstLineChars="196"/>
        <w:rPr>
          <w:rFonts w:ascii="仿宋" w:hAnsi="仿宋" w:eastAsia="仿宋"/>
          <w:b/>
          <w:bCs/>
          <w:sz w:val="24"/>
          <w:szCs w:val="24"/>
        </w:rPr>
      </w:pPr>
      <w:r>
        <w:rPr>
          <w:rFonts w:hint="eastAsia" w:ascii="仿宋" w:hAnsi="仿宋" w:eastAsia="仿宋" w:cs="仿宋"/>
          <w:b/>
          <w:bCs/>
          <w:sz w:val="24"/>
          <w:szCs w:val="24"/>
        </w:rPr>
        <w:t>（三）招标文件的澄清与修改</w:t>
      </w:r>
    </w:p>
    <w:p>
      <w:pPr>
        <w:snapToGrid w:val="0"/>
        <w:spacing w:line="460" w:lineRule="atLeast"/>
        <w:ind w:firstLine="480" w:firstLineChars="200"/>
        <w:jc w:val="left"/>
        <w:outlineLvl w:val="0"/>
        <w:rPr>
          <w:rFonts w:ascii="仿宋" w:hAnsi="仿宋" w:eastAsia="仿宋"/>
          <w:color w:val="000000"/>
          <w:sz w:val="24"/>
          <w:szCs w:val="24"/>
        </w:rPr>
      </w:pPr>
      <w:bookmarkStart w:id="57" w:name="_Toc3867"/>
      <w:bookmarkStart w:id="58" w:name="_Toc66278856"/>
      <w:r>
        <w:rPr>
          <w:rFonts w:ascii="仿宋" w:hAnsi="仿宋" w:eastAsia="仿宋" w:cs="仿宋"/>
          <w:color w:val="000000"/>
          <w:sz w:val="24"/>
          <w:szCs w:val="24"/>
        </w:rPr>
        <w:t>1</w:t>
      </w:r>
      <w:r>
        <w:rPr>
          <w:rFonts w:hint="eastAsia" w:ascii="仿宋" w:hAnsi="仿宋" w:eastAsia="仿宋" w:cs="仿宋"/>
          <w:color w:val="000000"/>
          <w:sz w:val="24"/>
          <w:szCs w:val="24"/>
        </w:rPr>
        <w:t>、供应商应认真阅读本招标文件，发现其中有误或有不合理要求的，供应商应当在获取招标文件或者招标文件公告期限届满之日起</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个工作日内提出，否则逾期视为默认。采购人或采购代理机构对已发出的招标文件进行必要澄清、答复、修改或补充的，应当在招标文件要求提交投标文件截止时间</w:t>
      </w:r>
      <w:r>
        <w:rPr>
          <w:rFonts w:ascii="仿宋" w:hAnsi="仿宋" w:eastAsia="仿宋" w:cs="仿宋"/>
          <w:color w:val="000000"/>
          <w:sz w:val="24"/>
          <w:szCs w:val="24"/>
        </w:rPr>
        <w:t>15</w:t>
      </w:r>
      <w:r>
        <w:rPr>
          <w:rFonts w:hint="eastAsia" w:ascii="仿宋" w:hAnsi="仿宋" w:eastAsia="仿宋" w:cs="仿宋"/>
          <w:color w:val="000000"/>
          <w:sz w:val="24"/>
          <w:szCs w:val="24"/>
        </w:rPr>
        <w:t>日前，在财政部门指定的政府采购信息发布媒体上发布更正公告，并以书面形式通知所有招标文件收受人；不足</w:t>
      </w:r>
      <w:r>
        <w:rPr>
          <w:rFonts w:hint="eastAsia" w:ascii="仿宋" w:hAnsi="仿宋" w:eastAsia="仿宋" w:cs="仿宋"/>
          <w:color w:val="000000"/>
          <w:sz w:val="24"/>
          <w:szCs w:val="24"/>
          <w:lang w:val="en-US" w:eastAsia="zh-CN"/>
        </w:rPr>
        <w:t>15</w:t>
      </w:r>
      <w:r>
        <w:rPr>
          <w:rFonts w:hint="eastAsia" w:ascii="仿宋" w:hAnsi="仿宋" w:eastAsia="仿宋" w:cs="仿宋"/>
          <w:color w:val="000000"/>
          <w:sz w:val="24"/>
          <w:szCs w:val="24"/>
        </w:rPr>
        <w:t>日的，采购人或者采购代理机构应当顺延提交投标文件的截止时间。</w:t>
      </w:r>
      <w:bookmarkEnd w:id="57"/>
    </w:p>
    <w:p>
      <w:pPr>
        <w:snapToGrid w:val="0"/>
        <w:spacing w:line="460" w:lineRule="atLeast"/>
        <w:ind w:firstLine="480" w:firstLineChars="200"/>
        <w:jc w:val="left"/>
        <w:outlineLvl w:val="0"/>
        <w:rPr>
          <w:rFonts w:ascii="仿宋" w:hAnsi="仿宋" w:eastAsia="仿宋"/>
          <w:color w:val="000000"/>
          <w:sz w:val="24"/>
          <w:szCs w:val="24"/>
        </w:rPr>
      </w:pPr>
      <w:bookmarkStart w:id="59" w:name="_Toc27622"/>
      <w:r>
        <w:rPr>
          <w:rFonts w:ascii="仿宋" w:hAnsi="仿宋" w:eastAsia="仿宋" w:cs="仿宋"/>
          <w:color w:val="000000"/>
          <w:sz w:val="24"/>
          <w:szCs w:val="24"/>
        </w:rPr>
        <w:t>2</w:t>
      </w:r>
      <w:r>
        <w:rPr>
          <w:rFonts w:hint="eastAsia" w:ascii="仿宋" w:hAnsi="仿宋" w:eastAsia="仿宋" w:cs="仿宋"/>
          <w:color w:val="000000"/>
          <w:sz w:val="24"/>
          <w:szCs w:val="24"/>
        </w:rPr>
        <w:t>、采购人必须以书面形式答复供应商要求澄清的问题，并将不包含问题来源的答</w:t>
      </w:r>
      <w:r>
        <w:rPr>
          <w:rFonts w:ascii="仿宋" w:hAnsi="仿宋" w:eastAsia="仿宋" w:cs="仿宋"/>
          <w:color w:val="000000"/>
          <w:sz w:val="24"/>
          <w:szCs w:val="24"/>
        </w:rPr>
        <w:t xml:space="preserve"> </w:t>
      </w:r>
      <w:r>
        <w:rPr>
          <w:rFonts w:hint="eastAsia" w:ascii="仿宋" w:hAnsi="仿宋" w:eastAsia="仿宋" w:cs="仿宋"/>
          <w:color w:val="000000"/>
          <w:sz w:val="24"/>
          <w:szCs w:val="24"/>
        </w:rPr>
        <w:t>复书面通知所有购买招标文件的供应商；除书面答复以外的其他澄清方式及澄清内容均无效。</w:t>
      </w:r>
      <w:bookmarkEnd w:id="59"/>
    </w:p>
    <w:p>
      <w:pPr>
        <w:snapToGrid w:val="0"/>
        <w:spacing w:line="460" w:lineRule="atLeast"/>
        <w:ind w:firstLine="480" w:firstLineChars="200"/>
        <w:jc w:val="left"/>
        <w:outlineLvl w:val="0"/>
        <w:rPr>
          <w:rFonts w:ascii="仿宋" w:hAnsi="仿宋" w:eastAsia="仿宋"/>
          <w:color w:val="000000"/>
          <w:sz w:val="24"/>
          <w:szCs w:val="24"/>
        </w:rPr>
      </w:pPr>
      <w:bookmarkStart w:id="60" w:name="_Toc386"/>
      <w:r>
        <w:rPr>
          <w:rFonts w:ascii="仿宋" w:hAnsi="仿宋" w:eastAsia="仿宋" w:cs="仿宋"/>
          <w:color w:val="000000"/>
          <w:sz w:val="24"/>
          <w:szCs w:val="24"/>
        </w:rPr>
        <w:t>3</w:t>
      </w:r>
      <w:r>
        <w:rPr>
          <w:rFonts w:hint="eastAsia" w:ascii="仿宋" w:hAnsi="仿宋" w:eastAsia="仿宋" w:cs="仿宋"/>
          <w:color w:val="000000"/>
          <w:sz w:val="24"/>
          <w:szCs w:val="24"/>
        </w:rPr>
        <w:t>、招标文件澄清、答复、修改、补充的内容为招标文件的组成部分。当招标文件</w:t>
      </w:r>
      <w:r>
        <w:rPr>
          <w:rFonts w:ascii="仿宋" w:hAnsi="仿宋" w:eastAsia="仿宋" w:cs="仿宋"/>
          <w:color w:val="000000"/>
          <w:sz w:val="24"/>
          <w:szCs w:val="24"/>
        </w:rPr>
        <w:t xml:space="preserve"> </w:t>
      </w:r>
      <w:r>
        <w:rPr>
          <w:rFonts w:hint="eastAsia" w:ascii="仿宋" w:hAnsi="仿宋" w:eastAsia="仿宋" w:cs="仿宋"/>
          <w:color w:val="000000"/>
          <w:sz w:val="24"/>
          <w:szCs w:val="24"/>
        </w:rPr>
        <w:t>与招标文件的答复、澄清、修改、补充通知就同一内容的表述不一致时，以最后发出的书面文件为准。</w:t>
      </w:r>
      <w:bookmarkEnd w:id="60"/>
    </w:p>
    <w:p>
      <w:pPr>
        <w:snapToGrid w:val="0"/>
        <w:spacing w:line="460" w:lineRule="atLeast"/>
        <w:ind w:firstLine="480" w:firstLineChars="200"/>
        <w:jc w:val="left"/>
        <w:outlineLvl w:val="0"/>
        <w:rPr>
          <w:rFonts w:ascii="仿宋" w:hAnsi="仿宋" w:eastAsia="仿宋"/>
          <w:color w:val="000000"/>
          <w:sz w:val="24"/>
          <w:szCs w:val="24"/>
        </w:rPr>
      </w:pPr>
      <w:bookmarkStart w:id="61" w:name="_Toc8104"/>
      <w:r>
        <w:rPr>
          <w:rFonts w:ascii="仿宋" w:hAnsi="仿宋" w:eastAsia="仿宋" w:cs="仿宋"/>
          <w:color w:val="000000"/>
          <w:sz w:val="24"/>
          <w:szCs w:val="24"/>
        </w:rPr>
        <w:t>4</w:t>
      </w:r>
      <w:r>
        <w:rPr>
          <w:rFonts w:hint="eastAsia" w:ascii="仿宋" w:hAnsi="仿宋" w:eastAsia="仿宋" w:cs="仿宋"/>
          <w:color w:val="000000"/>
          <w:sz w:val="24"/>
          <w:szCs w:val="24"/>
        </w:rPr>
        <w:t>、招标文件的澄清、答复、修改或补充都应该通过本采购代理机构以法定形式发布，采购人非通过本机构，不得擅自澄清、答复、修改或补充招标文件。</w:t>
      </w:r>
      <w:bookmarkEnd w:id="61"/>
    </w:p>
    <w:p>
      <w:pPr>
        <w:pStyle w:val="5"/>
        <w:spacing w:line="460" w:lineRule="atLeast"/>
        <w:rPr>
          <w:rFonts w:ascii="仿宋" w:hAnsi="仿宋" w:eastAsia="仿宋" w:cs="Times New Roman"/>
          <w:sz w:val="28"/>
          <w:szCs w:val="28"/>
        </w:rPr>
      </w:pPr>
      <w:bookmarkStart w:id="62" w:name="_Toc16241"/>
      <w:r>
        <w:rPr>
          <w:rFonts w:hint="eastAsia" w:ascii="仿宋" w:hAnsi="仿宋" w:eastAsia="仿宋" w:cs="仿宋"/>
          <w:sz w:val="28"/>
          <w:szCs w:val="28"/>
        </w:rPr>
        <w:t>三、投标文件的编制要求</w:t>
      </w:r>
      <w:bookmarkEnd w:id="58"/>
      <w:bookmarkEnd w:id="62"/>
    </w:p>
    <w:p>
      <w:pPr>
        <w:snapToGrid w:val="0"/>
        <w:spacing w:line="460" w:lineRule="atLeast"/>
        <w:ind w:left="472"/>
        <w:jc w:val="left"/>
        <w:outlineLvl w:val="0"/>
        <w:rPr>
          <w:rFonts w:ascii="仿宋" w:hAnsi="仿宋" w:eastAsia="仿宋"/>
          <w:b/>
          <w:bCs/>
          <w:sz w:val="24"/>
          <w:szCs w:val="24"/>
        </w:rPr>
      </w:pPr>
      <w:bookmarkStart w:id="63" w:name="_Toc27603"/>
      <w:bookmarkStart w:id="64" w:name="_Toc66279011"/>
      <w:bookmarkStart w:id="65" w:name="_Toc66278857"/>
      <w:r>
        <w:rPr>
          <w:rFonts w:hint="eastAsia" w:ascii="仿宋" w:hAnsi="仿宋" w:eastAsia="仿宋" w:cs="仿宋"/>
          <w:b/>
          <w:bCs/>
          <w:sz w:val="24"/>
          <w:szCs w:val="24"/>
        </w:rPr>
        <w:t>（一）投标文件的形式和效力：</w:t>
      </w:r>
      <w:bookmarkEnd w:id="63"/>
      <w:bookmarkEnd w:id="64"/>
      <w:bookmarkEnd w:id="65"/>
    </w:p>
    <w:p>
      <w:pPr>
        <w:snapToGrid w:val="0"/>
        <w:spacing w:line="460" w:lineRule="atLeast"/>
        <w:ind w:firstLine="480" w:firstLineChars="200"/>
        <w:jc w:val="left"/>
        <w:outlineLvl w:val="0"/>
        <w:rPr>
          <w:rFonts w:ascii="仿宋" w:hAnsi="仿宋" w:eastAsia="仿宋"/>
          <w:sz w:val="24"/>
          <w:szCs w:val="24"/>
        </w:rPr>
      </w:pPr>
      <w:bookmarkStart w:id="66" w:name="_Toc5162"/>
      <w:bookmarkStart w:id="67" w:name="_Toc66279012"/>
      <w:bookmarkStart w:id="68" w:name="_Toc66278858"/>
      <w:r>
        <w:rPr>
          <w:rFonts w:ascii="仿宋" w:hAnsi="仿宋" w:eastAsia="仿宋" w:cs="仿宋"/>
          <w:sz w:val="24"/>
          <w:szCs w:val="24"/>
        </w:rPr>
        <w:t>1.</w:t>
      </w:r>
      <w:r>
        <w:rPr>
          <w:rFonts w:hint="eastAsia" w:ascii="仿宋" w:hAnsi="仿宋" w:eastAsia="仿宋" w:cs="仿宋"/>
          <w:sz w:val="24"/>
          <w:szCs w:val="24"/>
        </w:rPr>
        <w:t>投标文件分为“电子加密投标文件”，“</w:t>
      </w:r>
      <w:r>
        <w:rPr>
          <w:rFonts w:hint="eastAsia" w:ascii="仿宋" w:hAnsi="仿宋" w:eastAsia="仿宋" w:cs="仿宋"/>
          <w:color w:val="000000"/>
          <w:sz w:val="24"/>
          <w:szCs w:val="24"/>
        </w:rPr>
        <w:t>备份投标文件（</w:t>
      </w:r>
      <w:r>
        <w:rPr>
          <w:rFonts w:ascii="仿宋" w:hAnsi="仿宋" w:eastAsia="仿宋" w:cs="仿宋"/>
          <w:color w:val="000000"/>
          <w:sz w:val="24"/>
          <w:szCs w:val="24"/>
        </w:rPr>
        <w:t>U</w:t>
      </w:r>
      <w:r>
        <w:rPr>
          <w:rFonts w:hint="eastAsia" w:ascii="仿宋" w:hAnsi="仿宋" w:eastAsia="仿宋" w:cs="仿宋"/>
          <w:color w:val="000000"/>
          <w:sz w:val="24"/>
          <w:szCs w:val="24"/>
        </w:rPr>
        <w:t>盘）</w:t>
      </w:r>
      <w:r>
        <w:rPr>
          <w:rFonts w:hint="eastAsia" w:ascii="仿宋" w:hAnsi="仿宋" w:eastAsia="仿宋" w:cs="仿宋"/>
          <w:sz w:val="24"/>
          <w:szCs w:val="24"/>
        </w:rPr>
        <w:t>”，具体内容如下：</w:t>
      </w:r>
      <w:bookmarkEnd w:id="66"/>
      <w:bookmarkEnd w:id="67"/>
      <w:bookmarkEnd w:id="68"/>
    </w:p>
    <w:p>
      <w:pPr>
        <w:snapToGrid w:val="0"/>
        <w:spacing w:line="460" w:lineRule="atLeast"/>
        <w:ind w:firstLine="480" w:firstLineChars="200"/>
        <w:jc w:val="left"/>
        <w:outlineLvl w:val="0"/>
        <w:rPr>
          <w:rFonts w:ascii="仿宋" w:hAnsi="仿宋" w:eastAsia="仿宋"/>
          <w:sz w:val="24"/>
          <w:szCs w:val="24"/>
        </w:rPr>
      </w:pPr>
      <w:bookmarkStart w:id="69" w:name="_Toc66279013"/>
      <w:bookmarkStart w:id="70" w:name="_Toc66278859"/>
      <w:bookmarkStart w:id="71" w:name="_Toc24741"/>
      <w:r>
        <w:rPr>
          <w:rFonts w:ascii="仿宋" w:hAnsi="仿宋" w:eastAsia="仿宋" w:cs="仿宋"/>
          <w:sz w:val="24"/>
          <w:szCs w:val="24"/>
        </w:rPr>
        <w:t>1.1</w:t>
      </w:r>
      <w:r>
        <w:rPr>
          <w:rFonts w:hint="eastAsia" w:ascii="仿宋" w:hAnsi="仿宋" w:eastAsia="仿宋" w:cs="仿宋"/>
          <w:sz w:val="24"/>
          <w:szCs w:val="24"/>
        </w:rPr>
        <w:t>电子投标文件：按政采云平台项目采购</w:t>
      </w:r>
      <w:r>
        <w:rPr>
          <w:rFonts w:ascii="仿宋" w:hAnsi="仿宋" w:eastAsia="仿宋" w:cs="仿宋"/>
          <w:sz w:val="24"/>
          <w:szCs w:val="24"/>
        </w:rPr>
        <w:t>-</w:t>
      </w:r>
      <w:r>
        <w:rPr>
          <w:rFonts w:hint="eastAsia" w:ascii="仿宋" w:hAnsi="仿宋" w:eastAsia="仿宋" w:cs="仿宋"/>
          <w:sz w:val="24"/>
          <w:szCs w:val="24"/>
        </w:rPr>
        <w:t>电子交易操作指南及本招标文件要求制作、加密并递交，供应商电子交易操作指南详见网址：</w:t>
      </w:r>
      <w:r>
        <w:rPr>
          <w:rFonts w:ascii="仿宋" w:hAnsi="仿宋" w:eastAsia="仿宋" w:cs="仿宋"/>
          <w:sz w:val="24"/>
          <w:szCs w:val="24"/>
        </w:rPr>
        <w:t>https://help.zcygov.cn/web/site_2/2018/12-28/2573.html</w:t>
      </w:r>
      <w:r>
        <w:rPr>
          <w:rFonts w:hint="eastAsia" w:ascii="仿宋" w:hAnsi="仿宋" w:eastAsia="仿宋" w:cs="仿宋"/>
          <w:sz w:val="24"/>
          <w:szCs w:val="24"/>
        </w:rPr>
        <w:t>）。</w:t>
      </w:r>
      <w:bookmarkEnd w:id="69"/>
      <w:bookmarkEnd w:id="70"/>
      <w:bookmarkEnd w:id="71"/>
    </w:p>
    <w:p>
      <w:pPr>
        <w:snapToGrid w:val="0"/>
        <w:spacing w:line="460" w:lineRule="atLeast"/>
        <w:ind w:firstLine="480" w:firstLineChars="200"/>
        <w:jc w:val="left"/>
        <w:outlineLvl w:val="0"/>
        <w:rPr>
          <w:rFonts w:ascii="仿宋" w:hAnsi="仿宋" w:eastAsia="仿宋"/>
          <w:color w:val="000000"/>
          <w:sz w:val="24"/>
          <w:szCs w:val="24"/>
        </w:rPr>
      </w:pPr>
      <w:bookmarkStart w:id="72" w:name="_Toc228"/>
      <w:bookmarkStart w:id="73" w:name="_Toc66279014"/>
      <w:bookmarkStart w:id="74" w:name="_Toc66278860"/>
      <w:r>
        <w:rPr>
          <w:rFonts w:ascii="仿宋" w:hAnsi="仿宋" w:eastAsia="仿宋" w:cs="仿宋"/>
          <w:color w:val="000000"/>
          <w:sz w:val="24"/>
          <w:szCs w:val="24"/>
        </w:rPr>
        <w:t>1.2</w:t>
      </w:r>
      <w:r>
        <w:rPr>
          <w:rFonts w:hint="eastAsia" w:ascii="仿宋" w:hAnsi="仿宋" w:eastAsia="仿宋" w:cs="仿宋"/>
          <w:color w:val="000000"/>
          <w:sz w:val="24"/>
          <w:szCs w:val="24"/>
        </w:rPr>
        <w:t>供应商如需提供备份投标文件（</w:t>
      </w:r>
      <w:r>
        <w:rPr>
          <w:rFonts w:ascii="仿宋" w:hAnsi="仿宋" w:eastAsia="仿宋" w:cs="仿宋"/>
          <w:color w:val="000000"/>
          <w:sz w:val="24"/>
          <w:szCs w:val="24"/>
        </w:rPr>
        <w:t>U</w:t>
      </w:r>
      <w:r>
        <w:rPr>
          <w:rFonts w:hint="eastAsia" w:ascii="仿宋" w:hAnsi="仿宋" w:eastAsia="仿宋" w:cs="仿宋"/>
          <w:color w:val="000000"/>
          <w:sz w:val="24"/>
          <w:szCs w:val="24"/>
        </w:rPr>
        <w:t>盘）：以</w:t>
      </w:r>
      <w:r>
        <w:rPr>
          <w:rFonts w:ascii="仿宋" w:hAnsi="仿宋" w:eastAsia="仿宋" w:cs="仿宋"/>
          <w:color w:val="000000"/>
          <w:sz w:val="24"/>
          <w:szCs w:val="24"/>
        </w:rPr>
        <w:t>U</w:t>
      </w:r>
      <w:r>
        <w:rPr>
          <w:rFonts w:hint="eastAsia" w:ascii="仿宋" w:hAnsi="仿宋" w:eastAsia="仿宋" w:cs="仿宋"/>
          <w:color w:val="000000"/>
          <w:sz w:val="24"/>
          <w:szCs w:val="24"/>
        </w:rPr>
        <w:t>盘形式提供的备份投标文件格式及内容须与政采云平台项目采购</w:t>
      </w:r>
      <w:r>
        <w:rPr>
          <w:rFonts w:ascii="仿宋" w:hAnsi="仿宋" w:eastAsia="仿宋" w:cs="仿宋"/>
          <w:color w:val="000000"/>
          <w:sz w:val="24"/>
          <w:szCs w:val="24"/>
        </w:rPr>
        <w:t>-</w:t>
      </w:r>
      <w:r>
        <w:rPr>
          <w:rFonts w:hint="eastAsia" w:ascii="仿宋" w:hAnsi="仿宋" w:eastAsia="仿宋" w:cs="仿宋"/>
          <w:color w:val="000000"/>
          <w:sz w:val="24"/>
          <w:szCs w:val="24"/>
        </w:rPr>
        <w:t>电子交易操作指南中制作、加密并递交的电子投标文件格式及内容一致。“备份投标文件”：“备份投标文件”是指与“电子加密投标文件”同时生成的数据电文形式的电子文件，其他方式编制的备份投标文件无效。</w:t>
      </w:r>
      <w:r>
        <w:rPr>
          <w:rFonts w:hint="eastAsia" w:ascii="仿宋" w:hAnsi="仿宋" w:eastAsia="仿宋" w:cs="仿宋"/>
          <w:b/>
          <w:bCs/>
          <w:color w:val="000000"/>
          <w:sz w:val="24"/>
          <w:szCs w:val="24"/>
          <w:shd w:val="pct10" w:color="auto" w:fill="FFFFFF"/>
        </w:rPr>
        <w:t>供应商应将备份投标文件（</w:t>
      </w:r>
      <w:r>
        <w:rPr>
          <w:rFonts w:ascii="仿宋" w:hAnsi="仿宋" w:eastAsia="仿宋" w:cs="仿宋"/>
          <w:b/>
          <w:bCs/>
          <w:color w:val="000000"/>
          <w:sz w:val="24"/>
          <w:szCs w:val="24"/>
          <w:shd w:val="pct10" w:color="auto" w:fill="FFFFFF"/>
        </w:rPr>
        <w:t>U</w:t>
      </w:r>
      <w:r>
        <w:rPr>
          <w:rFonts w:hint="eastAsia" w:ascii="仿宋" w:hAnsi="仿宋" w:eastAsia="仿宋" w:cs="仿宋"/>
          <w:b/>
          <w:bCs/>
          <w:color w:val="000000"/>
          <w:sz w:val="24"/>
          <w:szCs w:val="24"/>
          <w:shd w:val="pct10" w:color="auto" w:fill="FFFFFF"/>
        </w:rPr>
        <w:t>盘）形式单独密封、包装应并在包装上标注投标项目名称、供应商名称并加盖公章。因不按规定密封、包装的备份投标文件（</w:t>
      </w:r>
      <w:r>
        <w:rPr>
          <w:rFonts w:ascii="仿宋" w:hAnsi="仿宋" w:eastAsia="仿宋" w:cs="仿宋"/>
          <w:b/>
          <w:bCs/>
          <w:color w:val="000000"/>
          <w:sz w:val="24"/>
          <w:szCs w:val="24"/>
          <w:shd w:val="pct10" w:color="auto" w:fill="FFFFFF"/>
        </w:rPr>
        <w:t>U</w:t>
      </w:r>
      <w:r>
        <w:rPr>
          <w:rFonts w:hint="eastAsia" w:ascii="仿宋" w:hAnsi="仿宋" w:eastAsia="仿宋" w:cs="仿宋"/>
          <w:b/>
          <w:bCs/>
          <w:color w:val="000000"/>
          <w:sz w:val="24"/>
          <w:szCs w:val="24"/>
          <w:shd w:val="pct10" w:color="auto" w:fill="FFFFFF"/>
        </w:rPr>
        <w:t>盘）而产生的对投标供应商的不利后果由供应商自行承担。</w:t>
      </w:r>
      <w:bookmarkEnd w:id="72"/>
      <w:bookmarkEnd w:id="73"/>
      <w:bookmarkEnd w:id="74"/>
    </w:p>
    <w:p>
      <w:pPr>
        <w:snapToGrid w:val="0"/>
        <w:spacing w:line="460" w:lineRule="atLeast"/>
        <w:ind w:left="472"/>
        <w:jc w:val="left"/>
        <w:outlineLvl w:val="0"/>
        <w:rPr>
          <w:rFonts w:ascii="仿宋" w:hAnsi="仿宋" w:eastAsia="仿宋"/>
          <w:color w:val="000000"/>
          <w:sz w:val="24"/>
          <w:szCs w:val="24"/>
        </w:rPr>
      </w:pPr>
      <w:bookmarkStart w:id="75" w:name="_Toc19588"/>
      <w:bookmarkStart w:id="76" w:name="_Toc66279015"/>
      <w:bookmarkStart w:id="77" w:name="_Toc66278861"/>
      <w:r>
        <w:rPr>
          <w:rFonts w:ascii="仿宋" w:hAnsi="仿宋" w:eastAsia="仿宋" w:cs="仿宋"/>
          <w:color w:val="000000"/>
          <w:sz w:val="24"/>
          <w:szCs w:val="24"/>
        </w:rPr>
        <w:t>2</w:t>
      </w:r>
      <w:r>
        <w:rPr>
          <w:rFonts w:hint="eastAsia" w:ascii="仿宋" w:hAnsi="仿宋" w:eastAsia="仿宋" w:cs="仿宋"/>
          <w:color w:val="000000"/>
          <w:sz w:val="24"/>
          <w:szCs w:val="24"/>
        </w:rPr>
        <w:t>、投标文件的效力：</w:t>
      </w:r>
      <w:bookmarkEnd w:id="75"/>
      <w:bookmarkEnd w:id="76"/>
      <w:bookmarkEnd w:id="77"/>
    </w:p>
    <w:p>
      <w:pPr>
        <w:snapToGrid w:val="0"/>
        <w:spacing w:line="460" w:lineRule="atLeast"/>
        <w:ind w:firstLine="480" w:firstLineChars="200"/>
        <w:jc w:val="left"/>
        <w:outlineLvl w:val="0"/>
        <w:rPr>
          <w:rFonts w:ascii="仿宋" w:hAnsi="仿宋" w:eastAsia="仿宋"/>
          <w:color w:val="000000"/>
          <w:sz w:val="24"/>
          <w:szCs w:val="24"/>
        </w:rPr>
      </w:pPr>
      <w:bookmarkStart w:id="78" w:name="_Toc27705"/>
      <w:bookmarkStart w:id="79" w:name="_Toc66278862"/>
      <w:bookmarkStart w:id="80" w:name="_Toc66279016"/>
      <w:r>
        <w:rPr>
          <w:rFonts w:hint="eastAsia" w:ascii="仿宋" w:hAnsi="仿宋" w:eastAsia="仿宋" w:cs="仿宋"/>
          <w:color w:val="000000"/>
          <w:sz w:val="24"/>
          <w:szCs w:val="24"/>
        </w:rPr>
        <w:t>投标文件的启用：按先后顺位分别为电子投标文件，供应商递交备份投标文件（</w:t>
      </w:r>
      <w:r>
        <w:rPr>
          <w:rFonts w:ascii="仿宋" w:hAnsi="仿宋" w:eastAsia="仿宋" w:cs="仿宋"/>
          <w:color w:val="000000"/>
          <w:sz w:val="24"/>
          <w:szCs w:val="24"/>
        </w:rPr>
        <w:t>U</w:t>
      </w:r>
      <w:r>
        <w:rPr>
          <w:rFonts w:hint="eastAsia" w:ascii="仿宋" w:hAnsi="仿宋" w:eastAsia="仿宋" w:cs="仿宋"/>
          <w:color w:val="000000"/>
          <w:sz w:val="24"/>
          <w:szCs w:val="24"/>
        </w:rPr>
        <w:t>盘）的。整个开标过程中若因供应商问题造成电子投标文件无法正常解密的，均认定为未提交电子投标文件，作无效标处理。若因网络或者其他非供应商问题造成电子投标文件无法正常解密的，启用备份投标文件（</w:t>
      </w:r>
      <w:r>
        <w:rPr>
          <w:rFonts w:ascii="仿宋" w:hAnsi="仿宋" w:eastAsia="仿宋" w:cs="仿宋"/>
          <w:color w:val="000000"/>
          <w:sz w:val="24"/>
          <w:szCs w:val="24"/>
        </w:rPr>
        <w:t>U</w:t>
      </w:r>
      <w:r>
        <w:rPr>
          <w:rFonts w:hint="eastAsia" w:ascii="仿宋" w:hAnsi="仿宋" w:eastAsia="仿宋" w:cs="仿宋"/>
          <w:color w:val="000000"/>
          <w:sz w:val="24"/>
          <w:szCs w:val="24"/>
        </w:rPr>
        <w:t>盘），因供应商自身原因造成备份投标文件（</w:t>
      </w:r>
      <w:r>
        <w:rPr>
          <w:rFonts w:ascii="仿宋" w:hAnsi="仿宋" w:eastAsia="仿宋" w:cs="仿宋"/>
          <w:color w:val="000000"/>
          <w:sz w:val="24"/>
          <w:szCs w:val="24"/>
        </w:rPr>
        <w:t>U</w:t>
      </w:r>
      <w:r>
        <w:rPr>
          <w:rFonts w:hint="eastAsia" w:ascii="仿宋" w:hAnsi="仿宋" w:eastAsia="仿宋" w:cs="仿宋"/>
          <w:color w:val="000000"/>
          <w:sz w:val="24"/>
          <w:szCs w:val="24"/>
        </w:rPr>
        <w:t>盘）无法打开的，作无效标处理。若正常解密成功，则备份投标文件（</w:t>
      </w:r>
      <w:r>
        <w:rPr>
          <w:rFonts w:ascii="仿宋" w:hAnsi="仿宋" w:eastAsia="仿宋" w:cs="仿宋"/>
          <w:color w:val="000000"/>
          <w:sz w:val="24"/>
          <w:szCs w:val="24"/>
        </w:rPr>
        <w:t>U</w:t>
      </w:r>
      <w:r>
        <w:rPr>
          <w:rFonts w:hint="eastAsia" w:ascii="仿宋" w:hAnsi="仿宋" w:eastAsia="仿宋" w:cs="仿宋"/>
          <w:color w:val="000000"/>
          <w:sz w:val="24"/>
          <w:szCs w:val="24"/>
        </w:rPr>
        <w:t>盘）不予开启。在下一顺位的投标文件启用时，前一顺位的投标文件自动失效。</w:t>
      </w:r>
      <w:bookmarkEnd w:id="78"/>
      <w:bookmarkEnd w:id="79"/>
      <w:bookmarkEnd w:id="80"/>
    </w:p>
    <w:p>
      <w:pPr>
        <w:snapToGrid w:val="0"/>
        <w:spacing w:line="460" w:lineRule="atLeast"/>
        <w:ind w:firstLine="482" w:firstLineChars="200"/>
        <w:jc w:val="left"/>
        <w:outlineLvl w:val="0"/>
        <w:rPr>
          <w:rFonts w:ascii="仿宋" w:hAnsi="仿宋" w:eastAsia="仿宋"/>
          <w:b/>
          <w:bCs/>
          <w:color w:val="000000"/>
          <w:sz w:val="24"/>
          <w:szCs w:val="24"/>
        </w:rPr>
      </w:pPr>
      <w:bookmarkStart w:id="81" w:name="_Toc66279017"/>
      <w:bookmarkStart w:id="82" w:name="_Toc66278863"/>
      <w:bookmarkStart w:id="83" w:name="_Toc11851"/>
      <w:r>
        <w:rPr>
          <w:rFonts w:hint="eastAsia" w:ascii="仿宋" w:hAnsi="仿宋" w:eastAsia="仿宋" w:cs="仿宋"/>
          <w:b/>
          <w:bCs/>
          <w:color w:val="000000"/>
          <w:sz w:val="24"/>
          <w:szCs w:val="24"/>
        </w:rPr>
        <w:t>（二）投标文件的组成（如无格式、格式自拟）</w:t>
      </w:r>
      <w:bookmarkEnd w:id="81"/>
      <w:bookmarkEnd w:id="82"/>
      <w:bookmarkEnd w:id="83"/>
    </w:p>
    <w:p>
      <w:pPr>
        <w:snapToGrid w:val="0"/>
        <w:spacing w:line="460" w:lineRule="atLeast"/>
        <w:ind w:firstLine="480" w:firstLineChars="200"/>
        <w:jc w:val="left"/>
        <w:outlineLvl w:val="0"/>
        <w:rPr>
          <w:rFonts w:ascii="仿宋" w:hAnsi="仿宋" w:eastAsia="仿宋"/>
          <w:color w:val="000000"/>
          <w:sz w:val="24"/>
          <w:szCs w:val="24"/>
        </w:rPr>
      </w:pPr>
      <w:bookmarkStart w:id="84" w:name="_Toc66278864"/>
      <w:bookmarkStart w:id="85" w:name="_Toc18871"/>
      <w:bookmarkStart w:id="86" w:name="_Toc66279018"/>
      <w:r>
        <w:rPr>
          <w:rFonts w:hint="eastAsia" w:ascii="仿宋" w:hAnsi="仿宋" w:eastAsia="仿宋" w:cs="仿宋"/>
          <w:color w:val="000000"/>
          <w:sz w:val="24"/>
          <w:szCs w:val="24"/>
        </w:rPr>
        <w:t>投标文件（包括电子投标文件和备份投标文件（</w:t>
      </w:r>
      <w:r>
        <w:rPr>
          <w:rFonts w:ascii="仿宋" w:hAnsi="仿宋" w:eastAsia="仿宋" w:cs="仿宋"/>
          <w:color w:val="000000"/>
          <w:sz w:val="24"/>
          <w:szCs w:val="24"/>
        </w:rPr>
        <w:t>U</w:t>
      </w:r>
      <w:r>
        <w:rPr>
          <w:rFonts w:hint="eastAsia" w:ascii="仿宋" w:hAnsi="仿宋" w:eastAsia="仿宋" w:cs="仿宋"/>
          <w:color w:val="000000"/>
          <w:sz w:val="24"/>
          <w:szCs w:val="24"/>
        </w:rPr>
        <w:t>盘）的）由《资格文件》、《技术、商务、资信及其他文件》和《报价文件》组成，其中电子投标文件中所须加盖公章部分均采用</w:t>
      </w:r>
      <w:r>
        <w:rPr>
          <w:rFonts w:ascii="仿宋" w:hAnsi="仿宋" w:eastAsia="仿宋" w:cs="仿宋"/>
          <w:color w:val="000000"/>
          <w:sz w:val="24"/>
          <w:szCs w:val="24"/>
        </w:rPr>
        <w:t>CA</w:t>
      </w:r>
      <w:r>
        <w:rPr>
          <w:rFonts w:hint="eastAsia" w:ascii="仿宋" w:hAnsi="仿宋" w:eastAsia="仿宋" w:cs="仿宋"/>
          <w:color w:val="000000"/>
          <w:sz w:val="24"/>
          <w:szCs w:val="24"/>
        </w:rPr>
        <w:t>签章。</w:t>
      </w:r>
      <w:bookmarkEnd w:id="84"/>
      <w:bookmarkEnd w:id="85"/>
      <w:bookmarkEnd w:id="86"/>
    </w:p>
    <w:p>
      <w:pPr>
        <w:snapToGrid w:val="0"/>
        <w:spacing w:line="460" w:lineRule="atLeast"/>
        <w:ind w:firstLine="482" w:firstLineChars="200"/>
        <w:jc w:val="left"/>
        <w:outlineLvl w:val="0"/>
        <w:rPr>
          <w:rFonts w:ascii="仿宋" w:hAnsi="仿宋" w:eastAsia="仿宋"/>
          <w:b/>
          <w:bCs/>
          <w:color w:val="000000"/>
          <w:sz w:val="24"/>
          <w:szCs w:val="24"/>
        </w:rPr>
      </w:pPr>
      <w:bookmarkStart w:id="87" w:name="_Toc66278865"/>
      <w:bookmarkStart w:id="88" w:name="_Toc66279019"/>
      <w:bookmarkStart w:id="89" w:name="_Toc17151"/>
      <w:r>
        <w:rPr>
          <w:rFonts w:ascii="仿宋" w:hAnsi="仿宋" w:eastAsia="仿宋" w:cs="仿宋"/>
          <w:b/>
          <w:bCs/>
          <w:color w:val="000000"/>
          <w:sz w:val="24"/>
          <w:szCs w:val="24"/>
        </w:rPr>
        <w:t>1.</w:t>
      </w:r>
      <w:r>
        <w:rPr>
          <w:rFonts w:hint="eastAsia" w:ascii="仿宋" w:hAnsi="仿宋" w:eastAsia="仿宋" w:cs="仿宋"/>
          <w:b/>
          <w:bCs/>
          <w:color w:val="000000"/>
          <w:sz w:val="24"/>
          <w:szCs w:val="24"/>
        </w:rPr>
        <w:t>资格文件：</w:t>
      </w:r>
      <w:bookmarkEnd w:id="87"/>
      <w:bookmarkEnd w:id="88"/>
      <w:bookmarkEnd w:id="89"/>
    </w:p>
    <w:p>
      <w:pPr>
        <w:snapToGrid w:val="0"/>
        <w:spacing w:line="460" w:lineRule="atLeast"/>
        <w:ind w:firstLine="480" w:firstLineChars="200"/>
        <w:jc w:val="left"/>
        <w:outlineLvl w:val="0"/>
        <w:rPr>
          <w:rFonts w:ascii="仿宋" w:hAnsi="仿宋" w:eastAsia="仿宋"/>
          <w:color w:val="000000"/>
          <w:sz w:val="24"/>
          <w:szCs w:val="24"/>
        </w:rPr>
      </w:pPr>
      <w:bookmarkStart w:id="90" w:name="_Toc25393"/>
      <w:bookmarkStart w:id="91" w:name="_Toc66278866"/>
      <w:bookmarkStart w:id="92" w:name="_Toc66279020"/>
      <w:r>
        <w:rPr>
          <w:rFonts w:hint="eastAsia" w:ascii="仿宋" w:hAnsi="仿宋" w:eastAsia="仿宋" w:cs="仿宋"/>
          <w:color w:val="000000"/>
          <w:sz w:val="24"/>
          <w:szCs w:val="24"/>
        </w:rPr>
        <w:t>（</w:t>
      </w:r>
      <w:r>
        <w:rPr>
          <w:rFonts w:ascii="仿宋" w:hAnsi="仿宋" w:eastAsia="仿宋" w:cs="仿宋"/>
          <w:color w:val="000000"/>
          <w:sz w:val="24"/>
          <w:szCs w:val="24"/>
        </w:rPr>
        <w:t>1</w:t>
      </w:r>
      <w:r>
        <w:rPr>
          <w:rFonts w:hint="eastAsia" w:ascii="仿宋" w:hAnsi="仿宋" w:eastAsia="仿宋" w:cs="仿宋"/>
          <w:color w:val="000000"/>
          <w:sz w:val="24"/>
          <w:szCs w:val="24"/>
        </w:rPr>
        <w:t>）投标声明书（格式详见附件）</w:t>
      </w:r>
      <w:bookmarkEnd w:id="90"/>
    </w:p>
    <w:p>
      <w:pPr>
        <w:snapToGrid w:val="0"/>
        <w:spacing w:line="460" w:lineRule="atLeast"/>
        <w:ind w:firstLine="480" w:firstLineChars="200"/>
        <w:jc w:val="left"/>
        <w:outlineLvl w:val="0"/>
        <w:rPr>
          <w:rFonts w:ascii="仿宋" w:hAnsi="仿宋" w:eastAsia="仿宋"/>
          <w:color w:val="000000"/>
          <w:sz w:val="24"/>
          <w:szCs w:val="24"/>
        </w:rPr>
      </w:pPr>
      <w:bookmarkStart w:id="93" w:name="_Toc21095"/>
      <w:r>
        <w:rPr>
          <w:rFonts w:hint="eastAsia" w:ascii="仿宋" w:hAnsi="仿宋" w:eastAsia="仿宋" w:cs="仿宋"/>
          <w:color w:val="000000"/>
          <w:sz w:val="24"/>
          <w:szCs w:val="24"/>
        </w:rPr>
        <w:t>（</w:t>
      </w:r>
      <w:r>
        <w:rPr>
          <w:rFonts w:ascii="仿宋" w:hAnsi="仿宋" w:eastAsia="仿宋" w:cs="仿宋"/>
          <w:color w:val="000000"/>
          <w:sz w:val="24"/>
          <w:szCs w:val="24"/>
        </w:rPr>
        <w:t>2</w:t>
      </w:r>
      <w:r>
        <w:rPr>
          <w:rFonts w:hint="eastAsia" w:ascii="仿宋" w:hAnsi="仿宋" w:eastAsia="仿宋" w:cs="仿宋"/>
          <w:color w:val="000000"/>
          <w:sz w:val="24"/>
          <w:szCs w:val="24"/>
        </w:rPr>
        <w:t>）供应商基本情况表；</w:t>
      </w:r>
      <w:bookmarkEnd w:id="93"/>
    </w:p>
    <w:p>
      <w:pPr>
        <w:snapToGrid w:val="0"/>
        <w:spacing w:line="460" w:lineRule="atLeast"/>
        <w:ind w:firstLine="480" w:firstLineChars="200"/>
        <w:jc w:val="left"/>
        <w:outlineLvl w:val="0"/>
        <w:rPr>
          <w:rFonts w:ascii="仿宋" w:hAnsi="仿宋" w:eastAsia="仿宋"/>
          <w:color w:val="000000"/>
          <w:sz w:val="24"/>
          <w:szCs w:val="24"/>
        </w:rPr>
      </w:pPr>
      <w:bookmarkStart w:id="94" w:name="_Toc31125"/>
      <w:r>
        <w:rPr>
          <w:rFonts w:hint="eastAsia" w:ascii="仿宋" w:hAnsi="仿宋" w:eastAsia="仿宋" w:cs="仿宋"/>
          <w:color w:val="000000"/>
          <w:sz w:val="24"/>
          <w:szCs w:val="24"/>
        </w:rPr>
        <w:t>（</w:t>
      </w:r>
      <w:r>
        <w:rPr>
          <w:rFonts w:ascii="仿宋" w:hAnsi="仿宋" w:eastAsia="仿宋" w:cs="仿宋"/>
          <w:color w:val="000000"/>
          <w:sz w:val="24"/>
          <w:szCs w:val="24"/>
        </w:rPr>
        <w:t>3</w:t>
      </w:r>
      <w:r>
        <w:rPr>
          <w:rFonts w:hint="eastAsia" w:ascii="仿宋" w:hAnsi="仿宋" w:eastAsia="仿宋" w:cs="仿宋"/>
          <w:color w:val="000000"/>
          <w:sz w:val="24"/>
          <w:szCs w:val="24"/>
        </w:rPr>
        <w:t>）有效的营业执照；</w:t>
      </w:r>
      <w:bookmarkEnd w:id="91"/>
      <w:bookmarkEnd w:id="92"/>
      <w:bookmarkEnd w:id="94"/>
    </w:p>
    <w:p>
      <w:pPr>
        <w:snapToGrid w:val="0"/>
        <w:spacing w:line="460" w:lineRule="atLeast"/>
        <w:ind w:firstLine="480" w:firstLineChars="200"/>
        <w:jc w:val="left"/>
        <w:outlineLvl w:val="0"/>
        <w:rPr>
          <w:rFonts w:ascii="仿宋" w:hAnsi="仿宋" w:eastAsia="仿宋"/>
          <w:b/>
          <w:bCs/>
          <w:color w:val="000000"/>
          <w:sz w:val="24"/>
          <w:szCs w:val="24"/>
        </w:rPr>
      </w:pPr>
      <w:bookmarkStart w:id="95" w:name="_Toc66279021"/>
      <w:bookmarkStart w:id="96" w:name="_Toc14608"/>
      <w:bookmarkStart w:id="97" w:name="_Toc66278867"/>
      <w:r>
        <w:rPr>
          <w:rFonts w:hint="eastAsia" w:ascii="仿宋" w:hAnsi="仿宋" w:eastAsia="仿宋" w:cs="仿宋"/>
          <w:color w:val="000000"/>
          <w:sz w:val="24"/>
          <w:szCs w:val="24"/>
        </w:rPr>
        <w:t>（</w:t>
      </w:r>
      <w:r>
        <w:rPr>
          <w:rFonts w:ascii="仿宋" w:hAnsi="仿宋" w:eastAsia="仿宋" w:cs="仿宋"/>
          <w:color w:val="000000"/>
          <w:sz w:val="24"/>
          <w:szCs w:val="24"/>
        </w:rPr>
        <w:t>4</w:t>
      </w:r>
      <w:r>
        <w:rPr>
          <w:rFonts w:hint="eastAsia" w:ascii="仿宋" w:hAnsi="仿宋" w:eastAsia="仿宋" w:cs="仿宋"/>
          <w:color w:val="000000"/>
          <w:sz w:val="24"/>
          <w:szCs w:val="24"/>
        </w:rPr>
        <w:t>）法定代表人有效身份证明书及身份证或法定代表人授权书及授权人身份证；</w:t>
      </w:r>
      <w:bookmarkEnd w:id="95"/>
      <w:bookmarkEnd w:id="96"/>
      <w:bookmarkEnd w:id="97"/>
    </w:p>
    <w:p>
      <w:pPr>
        <w:snapToGrid w:val="0"/>
        <w:spacing w:line="460" w:lineRule="atLeast"/>
        <w:ind w:firstLine="480" w:firstLineChars="200"/>
        <w:jc w:val="left"/>
        <w:outlineLvl w:val="0"/>
        <w:rPr>
          <w:rFonts w:ascii="仿宋" w:hAnsi="仿宋" w:eastAsia="仿宋"/>
          <w:b/>
          <w:bCs/>
          <w:color w:val="000000"/>
          <w:sz w:val="24"/>
          <w:szCs w:val="24"/>
        </w:rPr>
      </w:pPr>
      <w:bookmarkStart w:id="98" w:name="_Toc66279022"/>
      <w:bookmarkStart w:id="99" w:name="_Toc24894"/>
      <w:bookmarkStart w:id="100" w:name="_Toc66278868"/>
      <w:r>
        <w:rPr>
          <w:rFonts w:hint="eastAsia" w:ascii="仿宋" w:hAnsi="仿宋" w:eastAsia="仿宋" w:cs="仿宋"/>
          <w:color w:val="000000"/>
          <w:sz w:val="24"/>
          <w:szCs w:val="24"/>
        </w:rPr>
        <w:t>（</w:t>
      </w:r>
      <w:r>
        <w:rPr>
          <w:rFonts w:ascii="仿宋" w:hAnsi="仿宋" w:eastAsia="仿宋" w:cs="仿宋"/>
          <w:color w:val="000000"/>
          <w:sz w:val="24"/>
          <w:szCs w:val="24"/>
        </w:rPr>
        <w:t>5</w:t>
      </w:r>
      <w:r>
        <w:rPr>
          <w:rFonts w:hint="eastAsia" w:ascii="仿宋" w:hAnsi="仿宋" w:eastAsia="仿宋" w:cs="仿宋"/>
          <w:color w:val="000000"/>
          <w:sz w:val="24"/>
          <w:szCs w:val="24"/>
        </w:rPr>
        <w:t>）授权代理人最近一个月个人社保缴纳证明文件；</w:t>
      </w:r>
      <w:bookmarkEnd w:id="98"/>
      <w:bookmarkEnd w:id="99"/>
      <w:bookmarkEnd w:id="100"/>
    </w:p>
    <w:p>
      <w:pPr>
        <w:snapToGrid w:val="0"/>
        <w:spacing w:line="460" w:lineRule="atLeast"/>
        <w:ind w:firstLine="480" w:firstLineChars="200"/>
        <w:jc w:val="left"/>
        <w:outlineLvl w:val="0"/>
        <w:rPr>
          <w:rFonts w:ascii="仿宋" w:hAnsi="仿宋" w:eastAsia="仿宋"/>
          <w:color w:val="000000"/>
          <w:sz w:val="24"/>
          <w:szCs w:val="24"/>
        </w:rPr>
      </w:pPr>
      <w:bookmarkStart w:id="101" w:name="_Toc25541"/>
      <w:bookmarkStart w:id="102" w:name="_Toc66278869"/>
      <w:bookmarkStart w:id="103" w:name="_Toc66279023"/>
      <w:r>
        <w:rPr>
          <w:rFonts w:hint="eastAsia" w:ascii="仿宋" w:hAnsi="仿宋" w:eastAsia="仿宋" w:cs="仿宋"/>
          <w:color w:val="000000"/>
          <w:sz w:val="24"/>
          <w:szCs w:val="24"/>
        </w:rPr>
        <w:t>（</w:t>
      </w:r>
      <w:r>
        <w:rPr>
          <w:rFonts w:ascii="仿宋" w:hAnsi="仿宋" w:eastAsia="仿宋" w:cs="仿宋"/>
          <w:color w:val="000000"/>
          <w:sz w:val="24"/>
          <w:szCs w:val="24"/>
        </w:rPr>
        <w:t>6</w:t>
      </w:r>
      <w:r>
        <w:rPr>
          <w:rFonts w:hint="eastAsia" w:ascii="仿宋" w:hAnsi="仿宋" w:eastAsia="仿宋" w:cs="仿宋"/>
          <w:color w:val="000000"/>
          <w:sz w:val="24"/>
          <w:szCs w:val="24"/>
        </w:rPr>
        <w:t>）供应商依法缴纳税收和社会保障资金的承诺函；</w:t>
      </w:r>
      <w:bookmarkEnd w:id="101"/>
      <w:bookmarkEnd w:id="102"/>
      <w:bookmarkEnd w:id="103"/>
      <w:bookmarkStart w:id="104" w:name="_Toc66278870"/>
      <w:bookmarkStart w:id="105" w:name="_Toc66279024"/>
    </w:p>
    <w:bookmarkEnd w:id="104"/>
    <w:bookmarkEnd w:id="105"/>
    <w:p>
      <w:pPr>
        <w:snapToGrid w:val="0"/>
        <w:spacing w:line="460" w:lineRule="atLeast"/>
        <w:ind w:firstLine="480" w:firstLineChars="200"/>
        <w:jc w:val="left"/>
        <w:outlineLvl w:val="0"/>
        <w:rPr>
          <w:rFonts w:ascii="仿宋" w:hAnsi="仿宋" w:eastAsia="仿宋" w:cs="仿宋"/>
          <w:color w:val="000000"/>
          <w:sz w:val="24"/>
          <w:szCs w:val="24"/>
        </w:rPr>
      </w:pPr>
      <w:bookmarkStart w:id="106" w:name="_Toc66278871"/>
      <w:bookmarkStart w:id="107" w:name="_Toc66279025"/>
      <w:bookmarkStart w:id="108" w:name="_Toc20365"/>
      <w:r>
        <w:rPr>
          <w:rFonts w:hint="eastAsia" w:ascii="仿宋" w:hAnsi="仿宋" w:eastAsia="仿宋" w:cs="仿宋"/>
          <w:color w:val="000000"/>
          <w:sz w:val="24"/>
          <w:szCs w:val="24"/>
        </w:rPr>
        <w:t>（</w:t>
      </w:r>
      <w:r>
        <w:rPr>
          <w:rFonts w:ascii="仿宋" w:hAnsi="仿宋" w:eastAsia="仿宋" w:cs="仿宋"/>
          <w:color w:val="000000"/>
          <w:sz w:val="24"/>
          <w:szCs w:val="24"/>
        </w:rPr>
        <w:t>7</w:t>
      </w:r>
      <w:r>
        <w:rPr>
          <w:rFonts w:hint="eastAsia" w:ascii="仿宋" w:hAnsi="仿宋" w:eastAsia="仿宋" w:cs="仿宋"/>
          <w:color w:val="000000"/>
          <w:sz w:val="24"/>
          <w:szCs w:val="24"/>
        </w:rPr>
        <w:t>）信用承诺书</w:t>
      </w:r>
      <w:bookmarkEnd w:id="106"/>
      <w:bookmarkEnd w:id="107"/>
      <w:r>
        <w:rPr>
          <w:rFonts w:hint="eastAsia" w:ascii="仿宋" w:hAnsi="仿宋" w:eastAsia="仿宋" w:cs="仿宋"/>
          <w:color w:val="000000"/>
          <w:sz w:val="24"/>
          <w:szCs w:val="24"/>
        </w:rPr>
        <w:t>；</w:t>
      </w:r>
      <w:bookmarkEnd w:id="108"/>
    </w:p>
    <w:p>
      <w:pPr>
        <w:snapToGrid w:val="0"/>
        <w:spacing w:line="460" w:lineRule="atLeast"/>
        <w:ind w:firstLine="480" w:firstLineChars="200"/>
        <w:jc w:val="left"/>
        <w:outlineLvl w:val="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（8）提供自采购公告发布之后任意时间的“信用中国”网站（www.creditchina.gov.cn）、中国政府采购网（www.ccgp.gov.cn）供应商信用查询网页截图（以开标当日由采购人或采购代理机构核实的查询结果为准）</w:t>
      </w:r>
      <w:r>
        <w:rPr>
          <w:rFonts w:hint="eastAsia" w:ascii="仿宋" w:hAnsi="仿宋" w:eastAsia="仿宋" w:cs="仿宋"/>
          <w:color w:val="000000"/>
          <w:sz w:val="24"/>
          <w:szCs w:val="24"/>
          <w:lang w:eastAsia="zh-CN"/>
        </w:rPr>
        <w:t>；</w:t>
      </w:r>
    </w:p>
    <w:p>
      <w:pPr>
        <w:snapToGrid w:val="0"/>
        <w:spacing w:line="460" w:lineRule="atLeast"/>
        <w:ind w:firstLine="480" w:firstLineChars="200"/>
        <w:jc w:val="left"/>
        <w:outlineLvl w:val="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中小企业声明函（如有，格式详见附件）(监狱企业参加投标【提供《监狱企业声明函》及其相关的证明材料】、残疾人福利性单位参加投标【提供《残疾人福利性单位声明函》及其相关的证明材料】，视为小型、微型企业，享受小微企业政策扶持)</w:t>
      </w:r>
      <w:r>
        <w:rPr>
          <w:rFonts w:hint="eastAsia" w:ascii="仿宋" w:hAnsi="仿宋" w:eastAsia="仿宋" w:cs="仿宋"/>
          <w:color w:val="000000"/>
          <w:sz w:val="24"/>
          <w:szCs w:val="24"/>
          <w:lang w:eastAsia="zh-CN"/>
        </w:rPr>
        <w:t>。</w:t>
      </w:r>
    </w:p>
    <w:p>
      <w:pPr>
        <w:pStyle w:val="23"/>
        <w:rPr>
          <w:rFonts w:hint="eastAsia" w:ascii="仿宋" w:hAnsi="仿宋" w:eastAsia="仿宋" w:cs="仿宋"/>
          <w:b/>
          <w:bCs/>
          <w:sz w:val="24"/>
          <w:szCs w:val="24"/>
        </w:rPr>
      </w:pPr>
    </w:p>
    <w:p>
      <w:pPr>
        <w:pStyle w:val="23"/>
        <w:rPr>
          <w:rFonts w:ascii="仿宋" w:hAnsi="仿宋" w:eastAsia="仿宋"/>
          <w:b/>
          <w:bCs/>
          <w:sz w:val="24"/>
          <w:szCs w:val="24"/>
        </w:rPr>
      </w:pPr>
      <w:r>
        <w:rPr>
          <w:rFonts w:hint="eastAsia" w:ascii="仿宋" w:hAnsi="仿宋" w:eastAsia="仿宋" w:cs="仿宋"/>
          <w:b/>
          <w:bCs/>
          <w:sz w:val="24"/>
          <w:szCs w:val="24"/>
        </w:rPr>
        <w:t>▲注：以上为资格审查条款，届时采购人和采购代理机构将进行审核，请提供完整，如缺少可能导致资格审查不通过。</w:t>
      </w:r>
    </w:p>
    <w:p>
      <w:pPr>
        <w:snapToGrid w:val="0"/>
        <w:spacing w:line="460" w:lineRule="atLeast"/>
        <w:ind w:firstLine="482" w:firstLineChars="200"/>
        <w:jc w:val="left"/>
        <w:outlineLvl w:val="0"/>
        <w:rPr>
          <w:rFonts w:ascii="仿宋" w:hAnsi="仿宋" w:eastAsia="仿宋"/>
          <w:b/>
          <w:bCs/>
          <w:color w:val="000000"/>
          <w:sz w:val="24"/>
          <w:szCs w:val="24"/>
        </w:rPr>
      </w:pPr>
      <w:bookmarkStart w:id="109" w:name="_Toc66279026"/>
      <w:bookmarkStart w:id="110" w:name="_Toc26218"/>
      <w:bookmarkStart w:id="111" w:name="_Toc66278872"/>
      <w:r>
        <w:rPr>
          <w:rFonts w:ascii="仿宋" w:hAnsi="仿宋" w:eastAsia="仿宋" w:cs="仿宋"/>
          <w:b/>
          <w:bCs/>
          <w:color w:val="000000"/>
          <w:sz w:val="24"/>
          <w:szCs w:val="24"/>
        </w:rPr>
        <w:t>2.</w:t>
      </w:r>
      <w:r>
        <w:rPr>
          <w:rFonts w:hint="eastAsia" w:ascii="仿宋" w:hAnsi="仿宋" w:eastAsia="仿宋" w:cs="仿宋"/>
          <w:b/>
          <w:bCs/>
          <w:color w:val="000000"/>
          <w:sz w:val="24"/>
          <w:szCs w:val="24"/>
        </w:rPr>
        <w:t>技术、商务、资信及其他文件主要包括下列内容：</w:t>
      </w:r>
      <w:bookmarkEnd w:id="109"/>
      <w:bookmarkEnd w:id="110"/>
      <w:bookmarkEnd w:id="111"/>
    </w:p>
    <w:p>
      <w:pPr>
        <w:snapToGrid w:val="0"/>
        <w:spacing w:line="460" w:lineRule="atLeast"/>
        <w:ind w:firstLine="480" w:firstLineChars="200"/>
        <w:jc w:val="left"/>
        <w:outlineLvl w:val="0"/>
        <w:rPr>
          <w:rFonts w:hint="eastAsia" w:ascii="仿宋" w:hAnsi="仿宋" w:eastAsia="仿宋" w:cs="仿宋"/>
          <w:color w:val="000000"/>
          <w:sz w:val="24"/>
          <w:szCs w:val="24"/>
          <w:lang w:val="zh-CN"/>
        </w:rPr>
      </w:pPr>
      <w:bookmarkStart w:id="112" w:name="_Toc66279038"/>
      <w:bookmarkStart w:id="113" w:name="_Toc66278884"/>
      <w:r>
        <w:rPr>
          <w:rFonts w:hint="eastAsia" w:ascii="仿宋" w:hAnsi="仿宋" w:eastAsia="仿宋" w:cs="仿宋"/>
          <w:color w:val="000000"/>
          <w:sz w:val="24"/>
          <w:szCs w:val="24"/>
        </w:rPr>
        <w:t>（</w:t>
      </w:r>
      <w:r>
        <w:rPr>
          <w:rFonts w:ascii="仿宋" w:hAnsi="仿宋" w:eastAsia="仿宋" w:cs="仿宋"/>
          <w:sz w:val="24"/>
          <w:szCs w:val="24"/>
          <w:lang w:val="zh-CN"/>
        </w:rPr>
        <w:t>1</w:t>
      </w:r>
      <w:r>
        <w:rPr>
          <w:rFonts w:hint="eastAsia" w:ascii="仿宋" w:hAnsi="仿宋" w:eastAsia="仿宋" w:cs="仿宋"/>
          <w:sz w:val="24"/>
          <w:szCs w:val="24"/>
          <w:lang w:val="zh-CN"/>
        </w:rPr>
        <w:t>）评分索引表（格式见附件，主要用于评标对应评分内容，包括技术、商务、资信及其</w:t>
      </w:r>
      <w:r>
        <w:rPr>
          <w:rFonts w:hint="eastAsia" w:ascii="仿宋" w:hAnsi="仿宋" w:eastAsia="仿宋" w:cs="仿宋"/>
          <w:color w:val="000000"/>
          <w:sz w:val="24"/>
          <w:szCs w:val="24"/>
          <w:lang w:val="zh-CN"/>
        </w:rPr>
        <w:t>他部分），请根据评标办法及相关内容进行编制；</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2</w:t>
      </w:r>
      <w:r>
        <w:rPr>
          <w:rFonts w:hint="eastAsia" w:ascii="仿宋" w:hAnsi="仿宋" w:eastAsia="仿宋" w:cs="仿宋"/>
          <w:sz w:val="24"/>
          <w:lang w:val="zh-CN"/>
        </w:rPr>
        <w:t>）对本项目的理解；</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）服务方案；</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4</w:t>
      </w:r>
      <w:r>
        <w:rPr>
          <w:rFonts w:hint="eastAsia" w:ascii="仿宋" w:hAnsi="仿宋" w:eastAsia="仿宋" w:cs="仿宋"/>
          <w:sz w:val="24"/>
          <w:lang w:val="zh-CN"/>
        </w:rPr>
        <w:t>）保证进度和项目完成的方案和措施；</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5</w:t>
      </w:r>
      <w:r>
        <w:rPr>
          <w:rFonts w:hint="eastAsia" w:ascii="仿宋" w:hAnsi="仿宋" w:eastAsia="仿宋" w:cs="仿宋"/>
          <w:sz w:val="24"/>
          <w:lang w:val="zh-CN"/>
        </w:rPr>
        <w:t>）保证质量的技术方案和措施；</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6</w:t>
      </w:r>
      <w:r>
        <w:rPr>
          <w:rFonts w:hint="eastAsia" w:ascii="仿宋" w:hAnsi="仿宋" w:eastAsia="仿宋" w:cs="仿宋"/>
          <w:sz w:val="24"/>
          <w:lang w:val="zh-CN"/>
        </w:rPr>
        <w:t>）应急预案；</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7</w:t>
      </w:r>
      <w:r>
        <w:rPr>
          <w:rFonts w:hint="eastAsia" w:ascii="仿宋" w:hAnsi="仿宋" w:eastAsia="仿宋" w:cs="仿宋"/>
          <w:sz w:val="24"/>
          <w:lang w:val="zh-CN"/>
        </w:rPr>
        <w:t>）规章管理制度；</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8</w:t>
      </w:r>
      <w:r>
        <w:rPr>
          <w:rFonts w:hint="eastAsia" w:ascii="仿宋" w:hAnsi="仿宋" w:eastAsia="仿宋" w:cs="仿宋"/>
          <w:sz w:val="24"/>
          <w:lang w:val="zh-CN"/>
        </w:rPr>
        <w:t>）员工培训方案及保障；</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9</w:t>
      </w:r>
      <w:r>
        <w:rPr>
          <w:rFonts w:hint="eastAsia" w:ascii="仿宋" w:hAnsi="仿宋" w:eastAsia="仿宋" w:cs="仿宋"/>
          <w:sz w:val="24"/>
          <w:lang w:val="zh-CN"/>
        </w:rPr>
        <w:t>）与采购单位的配合；</w:t>
      </w:r>
    </w:p>
    <w:p>
      <w:pPr>
        <w:spacing w:line="460" w:lineRule="exact"/>
        <w:ind w:firstLine="480" w:firstLineChars="200"/>
        <w:rPr>
          <w:rFonts w:hint="default" w:ascii="仿宋" w:hAnsi="仿宋" w:eastAsia="仿宋" w:cs="仿宋"/>
          <w:sz w:val="24"/>
          <w:lang w:val="en-US" w:eastAsia="zh-CN"/>
        </w:rPr>
      </w:pPr>
      <w:r>
        <w:rPr>
          <w:rFonts w:hint="eastAsia" w:ascii="仿宋" w:hAnsi="仿宋" w:eastAsia="仿宋" w:cs="仿宋"/>
          <w:sz w:val="24"/>
          <w:lang w:val="zh-CN"/>
        </w:rPr>
        <w:t>（</w:t>
      </w:r>
      <w:r>
        <w:rPr>
          <w:rFonts w:hint="eastAsia" w:ascii="仿宋" w:hAnsi="仿宋" w:eastAsia="仿宋" w:cs="仿宋"/>
          <w:sz w:val="24"/>
          <w:lang w:val="en-US" w:eastAsia="zh-CN"/>
        </w:rPr>
        <w:t>10</w:t>
      </w:r>
      <w:r>
        <w:rPr>
          <w:rFonts w:hint="eastAsia" w:ascii="仿宋" w:hAnsi="仿宋" w:eastAsia="仿宋" w:cs="仿宋"/>
          <w:sz w:val="24"/>
          <w:lang w:val="zh-CN"/>
        </w:rPr>
        <w:t>）</w:t>
      </w:r>
      <w:r>
        <w:rPr>
          <w:rFonts w:hint="eastAsia" w:ascii="仿宋" w:hAnsi="仿宋" w:eastAsia="仿宋" w:cs="仿宋"/>
          <w:sz w:val="24"/>
          <w:lang w:val="en-US" w:eastAsia="zh-CN"/>
        </w:rPr>
        <w:t>售后服务承诺；</w:t>
      </w:r>
    </w:p>
    <w:p>
      <w:pPr>
        <w:spacing w:line="460" w:lineRule="exact"/>
        <w:ind w:firstLine="480" w:firstLineChars="200"/>
        <w:rPr>
          <w:rFonts w:hint="default" w:ascii="仿宋" w:hAnsi="仿宋" w:eastAsia="仿宋" w:cs="仿宋"/>
          <w:sz w:val="24"/>
          <w:lang w:val="en-US" w:eastAsia="zh-CN"/>
        </w:rPr>
      </w:pPr>
      <w:r>
        <w:rPr>
          <w:rFonts w:hint="eastAsia" w:ascii="仿宋" w:hAnsi="仿宋" w:eastAsia="仿宋" w:cs="仿宋"/>
          <w:sz w:val="24"/>
          <w:lang w:val="zh-CN"/>
        </w:rPr>
        <w:t>（</w:t>
      </w:r>
      <w:r>
        <w:rPr>
          <w:rFonts w:hint="eastAsia" w:ascii="仿宋" w:hAnsi="仿宋" w:eastAsia="仿宋" w:cs="仿宋"/>
          <w:sz w:val="24"/>
          <w:lang w:val="en-US" w:eastAsia="zh-CN"/>
        </w:rPr>
        <w:t>11</w:t>
      </w:r>
      <w:r>
        <w:rPr>
          <w:rFonts w:hint="eastAsia" w:ascii="仿宋" w:hAnsi="仿宋" w:eastAsia="仿宋" w:cs="仿宋"/>
          <w:sz w:val="24"/>
          <w:lang w:val="zh-CN"/>
        </w:rPr>
        <w:t>）</w:t>
      </w:r>
      <w:r>
        <w:rPr>
          <w:rFonts w:hint="eastAsia" w:ascii="仿宋" w:hAnsi="仿宋" w:eastAsia="仿宋" w:cs="仿宋"/>
          <w:sz w:val="24"/>
          <w:lang w:val="en-US" w:eastAsia="zh-CN"/>
        </w:rPr>
        <w:t>商务响应表；</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12</w:t>
      </w:r>
      <w:r>
        <w:rPr>
          <w:rFonts w:hint="eastAsia" w:ascii="仿宋" w:hAnsi="仿宋" w:eastAsia="仿宋" w:cs="仿宋"/>
          <w:sz w:val="24"/>
          <w:lang w:val="zh-CN"/>
        </w:rPr>
        <w:t>）本地化能力；</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13</w:t>
      </w:r>
      <w:r>
        <w:rPr>
          <w:rFonts w:hint="eastAsia" w:ascii="仿宋" w:hAnsi="仿宋" w:eastAsia="仿宋" w:cs="仿宋"/>
          <w:sz w:val="24"/>
          <w:lang w:val="zh-CN"/>
        </w:rPr>
        <w:t>）企业业绩；</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14</w:t>
      </w:r>
      <w:r>
        <w:rPr>
          <w:rFonts w:hint="eastAsia" w:ascii="仿宋" w:hAnsi="仿宋" w:eastAsia="仿宋" w:cs="仿宋"/>
          <w:sz w:val="24"/>
          <w:lang w:val="zh-CN"/>
        </w:rPr>
        <w:t>）企业认证；</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15</w:t>
      </w:r>
      <w:r>
        <w:rPr>
          <w:rFonts w:hint="eastAsia" w:ascii="仿宋" w:hAnsi="仿宋" w:eastAsia="仿宋" w:cs="仿宋"/>
          <w:sz w:val="24"/>
          <w:lang w:val="zh-CN"/>
        </w:rPr>
        <w:t>）企业荣誉；</w:t>
      </w:r>
    </w:p>
    <w:p>
      <w:pPr>
        <w:spacing w:line="460" w:lineRule="exact"/>
        <w:ind w:firstLine="480" w:firstLineChars="200"/>
        <w:rPr>
          <w:rFonts w:ascii="仿宋" w:hAnsi="仿宋" w:eastAsia="仿宋" w:cs="仿宋"/>
          <w:sz w:val="24"/>
        </w:rPr>
      </w:pPr>
      <w:bookmarkStart w:id="114" w:name="_Toc31103"/>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rPr>
        <w:t>）供应商认为可以证明其能力或业绩的其他材料。</w:t>
      </w:r>
    </w:p>
    <w:p>
      <w:pPr>
        <w:snapToGrid w:val="0"/>
        <w:spacing w:line="460" w:lineRule="atLeast"/>
        <w:ind w:firstLine="482" w:firstLineChars="200"/>
        <w:jc w:val="left"/>
        <w:outlineLvl w:val="0"/>
        <w:rPr>
          <w:rFonts w:ascii="仿宋" w:hAnsi="仿宋" w:eastAsia="仿宋"/>
          <w:b/>
          <w:bCs/>
          <w:color w:val="000000"/>
          <w:sz w:val="24"/>
          <w:szCs w:val="24"/>
        </w:rPr>
      </w:pPr>
      <w:r>
        <w:rPr>
          <w:rFonts w:ascii="仿宋" w:hAnsi="仿宋" w:eastAsia="仿宋" w:cs="仿宋"/>
          <w:b/>
          <w:bCs/>
          <w:color w:val="000000"/>
          <w:sz w:val="24"/>
          <w:szCs w:val="24"/>
        </w:rPr>
        <w:t>3.</w:t>
      </w:r>
      <w:r>
        <w:rPr>
          <w:rFonts w:hint="eastAsia" w:ascii="仿宋" w:hAnsi="仿宋" w:eastAsia="仿宋" w:cs="仿宋"/>
          <w:b/>
          <w:bCs/>
          <w:color w:val="000000"/>
          <w:sz w:val="24"/>
          <w:szCs w:val="24"/>
        </w:rPr>
        <w:t>报价文件：</w:t>
      </w:r>
      <w:bookmarkEnd w:id="112"/>
      <w:bookmarkEnd w:id="113"/>
      <w:bookmarkEnd w:id="114"/>
    </w:p>
    <w:p>
      <w:pPr>
        <w:snapToGrid w:val="0"/>
        <w:spacing w:line="460" w:lineRule="atLeast"/>
        <w:ind w:firstLine="480" w:firstLineChars="200"/>
        <w:jc w:val="left"/>
        <w:outlineLvl w:val="0"/>
        <w:rPr>
          <w:rFonts w:ascii="仿宋" w:hAnsi="仿宋" w:eastAsia="仿宋"/>
          <w:color w:val="000000"/>
          <w:sz w:val="24"/>
          <w:szCs w:val="24"/>
        </w:rPr>
      </w:pPr>
      <w:bookmarkStart w:id="115" w:name="_Toc66278885"/>
      <w:bookmarkStart w:id="116" w:name="_Toc66279039"/>
      <w:bookmarkStart w:id="117" w:name="_Toc4500"/>
      <w:r>
        <w:rPr>
          <w:rFonts w:hint="eastAsia" w:ascii="仿宋" w:hAnsi="仿宋" w:eastAsia="仿宋" w:cs="仿宋"/>
          <w:color w:val="000000"/>
          <w:sz w:val="24"/>
          <w:szCs w:val="24"/>
        </w:rPr>
        <w:t>（</w:t>
      </w:r>
      <w:r>
        <w:rPr>
          <w:rFonts w:ascii="仿宋" w:hAnsi="仿宋" w:eastAsia="仿宋" w:cs="仿宋"/>
          <w:color w:val="000000"/>
          <w:sz w:val="24"/>
          <w:szCs w:val="24"/>
        </w:rPr>
        <w:t>1</w:t>
      </w:r>
      <w:r>
        <w:rPr>
          <w:rFonts w:hint="eastAsia" w:ascii="仿宋" w:hAnsi="仿宋" w:eastAsia="仿宋" w:cs="仿宋"/>
          <w:color w:val="000000"/>
          <w:sz w:val="24"/>
          <w:szCs w:val="24"/>
        </w:rPr>
        <w:t>）投标函；</w:t>
      </w:r>
      <w:bookmarkEnd w:id="115"/>
      <w:bookmarkEnd w:id="116"/>
      <w:bookmarkEnd w:id="117"/>
    </w:p>
    <w:p>
      <w:pPr>
        <w:snapToGrid w:val="0"/>
        <w:spacing w:line="460" w:lineRule="atLeast"/>
        <w:ind w:firstLine="480" w:firstLineChars="200"/>
        <w:jc w:val="left"/>
        <w:outlineLvl w:val="0"/>
        <w:rPr>
          <w:rFonts w:ascii="仿宋" w:hAnsi="仿宋" w:eastAsia="仿宋"/>
          <w:color w:val="000000"/>
          <w:sz w:val="24"/>
          <w:szCs w:val="24"/>
        </w:rPr>
      </w:pPr>
      <w:bookmarkStart w:id="118" w:name="_Toc14904"/>
      <w:bookmarkStart w:id="119" w:name="_Toc66279040"/>
      <w:bookmarkStart w:id="120" w:name="_Toc66278886"/>
      <w:r>
        <w:rPr>
          <w:rFonts w:hint="eastAsia" w:ascii="仿宋" w:hAnsi="仿宋" w:eastAsia="仿宋" w:cs="仿宋"/>
          <w:color w:val="000000"/>
          <w:sz w:val="24"/>
          <w:szCs w:val="24"/>
        </w:rPr>
        <w:t>（</w:t>
      </w:r>
      <w:r>
        <w:rPr>
          <w:rFonts w:ascii="仿宋" w:hAnsi="仿宋" w:eastAsia="仿宋" w:cs="仿宋"/>
          <w:color w:val="000000"/>
          <w:sz w:val="24"/>
          <w:szCs w:val="24"/>
        </w:rPr>
        <w:t>2</w:t>
      </w:r>
      <w:r>
        <w:rPr>
          <w:rFonts w:hint="eastAsia" w:ascii="仿宋" w:hAnsi="仿宋" w:eastAsia="仿宋" w:cs="仿宋"/>
          <w:color w:val="000000"/>
          <w:sz w:val="24"/>
          <w:szCs w:val="24"/>
        </w:rPr>
        <w:t>）开标一览表；</w:t>
      </w:r>
      <w:bookmarkEnd w:id="118"/>
      <w:bookmarkEnd w:id="119"/>
      <w:bookmarkEnd w:id="120"/>
    </w:p>
    <w:p>
      <w:pPr>
        <w:snapToGrid w:val="0"/>
        <w:spacing w:line="460" w:lineRule="atLeast"/>
        <w:ind w:firstLine="480" w:firstLineChars="200"/>
        <w:jc w:val="left"/>
        <w:outlineLvl w:val="0"/>
        <w:rPr>
          <w:rFonts w:ascii="仿宋" w:hAnsi="仿宋" w:eastAsia="仿宋"/>
          <w:color w:val="000000"/>
          <w:sz w:val="24"/>
          <w:szCs w:val="24"/>
        </w:rPr>
      </w:pPr>
      <w:bookmarkStart w:id="121" w:name="_Toc12111"/>
      <w:bookmarkStart w:id="122" w:name="_Toc66279041"/>
      <w:bookmarkStart w:id="123" w:name="_Toc66278887"/>
      <w:r>
        <w:rPr>
          <w:rFonts w:hint="eastAsia" w:ascii="仿宋" w:hAnsi="仿宋" w:eastAsia="仿宋" w:cs="仿宋"/>
          <w:color w:val="000000"/>
          <w:sz w:val="24"/>
          <w:szCs w:val="24"/>
        </w:rPr>
        <w:t>（</w:t>
      </w:r>
      <w:r>
        <w:rPr>
          <w:rFonts w:ascii="仿宋" w:hAnsi="仿宋" w:eastAsia="仿宋" w:cs="仿宋"/>
          <w:color w:val="000000"/>
          <w:sz w:val="24"/>
          <w:szCs w:val="24"/>
        </w:rPr>
        <w:t>3</w:t>
      </w:r>
      <w:r>
        <w:rPr>
          <w:rFonts w:hint="eastAsia" w:ascii="仿宋" w:hAnsi="仿宋" w:eastAsia="仿宋" w:cs="仿宋"/>
          <w:color w:val="000000"/>
          <w:sz w:val="24"/>
          <w:szCs w:val="24"/>
        </w:rPr>
        <w:t>）投标报价明细表；</w:t>
      </w:r>
      <w:bookmarkEnd w:id="121"/>
      <w:bookmarkEnd w:id="122"/>
      <w:bookmarkEnd w:id="123"/>
    </w:p>
    <w:p>
      <w:pPr>
        <w:snapToGrid w:val="0"/>
        <w:spacing w:line="460" w:lineRule="atLeast"/>
        <w:ind w:firstLine="480" w:firstLineChars="200"/>
        <w:jc w:val="left"/>
        <w:outlineLvl w:val="0"/>
        <w:rPr>
          <w:rFonts w:ascii="仿宋" w:hAnsi="仿宋" w:eastAsia="仿宋"/>
          <w:color w:val="000000"/>
          <w:sz w:val="24"/>
          <w:szCs w:val="24"/>
        </w:rPr>
      </w:pPr>
      <w:bookmarkStart w:id="124" w:name="_Toc32243"/>
      <w:bookmarkStart w:id="125" w:name="_Toc66279043"/>
      <w:bookmarkStart w:id="126" w:name="_Toc66278889"/>
      <w:r>
        <w:rPr>
          <w:rFonts w:hint="eastAsia" w:ascii="仿宋" w:hAnsi="仿宋" w:eastAsia="仿宋" w:cs="仿宋"/>
          <w:color w:val="000000"/>
          <w:sz w:val="24"/>
          <w:szCs w:val="24"/>
        </w:rPr>
        <w:t>（</w:t>
      </w:r>
      <w:r>
        <w:rPr>
          <w:rFonts w:ascii="仿宋" w:hAnsi="仿宋" w:eastAsia="仿宋" w:cs="仿宋"/>
          <w:color w:val="000000"/>
          <w:sz w:val="24"/>
          <w:szCs w:val="24"/>
        </w:rPr>
        <w:t>4</w:t>
      </w:r>
      <w:r>
        <w:rPr>
          <w:rFonts w:hint="eastAsia" w:ascii="仿宋" w:hAnsi="仿宋" w:eastAsia="仿宋" w:cs="仿宋"/>
          <w:color w:val="000000"/>
          <w:sz w:val="24"/>
          <w:szCs w:val="24"/>
        </w:rPr>
        <w:t>）招标代理费承诺函；</w:t>
      </w:r>
      <w:bookmarkEnd w:id="124"/>
      <w:bookmarkEnd w:id="125"/>
      <w:bookmarkEnd w:id="126"/>
    </w:p>
    <w:p>
      <w:pPr>
        <w:snapToGrid w:val="0"/>
        <w:spacing w:line="460" w:lineRule="atLeast"/>
        <w:ind w:firstLine="480" w:firstLineChars="200"/>
        <w:jc w:val="left"/>
        <w:outlineLvl w:val="0"/>
        <w:rPr>
          <w:rFonts w:ascii="仿宋" w:hAnsi="仿宋" w:eastAsia="仿宋"/>
          <w:color w:val="000000"/>
          <w:sz w:val="24"/>
          <w:szCs w:val="24"/>
        </w:rPr>
      </w:pPr>
      <w:bookmarkStart w:id="127" w:name="_Toc66278890"/>
      <w:bookmarkStart w:id="128" w:name="_Toc66279044"/>
      <w:bookmarkStart w:id="129" w:name="_Toc22394"/>
      <w:r>
        <w:rPr>
          <w:rFonts w:hint="eastAsia" w:ascii="仿宋" w:hAnsi="仿宋" w:eastAsia="仿宋" w:cs="仿宋"/>
          <w:color w:val="000000"/>
          <w:sz w:val="24"/>
          <w:szCs w:val="24"/>
        </w:rPr>
        <w:t>（</w:t>
      </w:r>
      <w:r>
        <w:rPr>
          <w:rFonts w:ascii="仿宋" w:hAnsi="仿宋" w:eastAsia="仿宋" w:cs="仿宋"/>
          <w:color w:val="000000"/>
          <w:sz w:val="24"/>
          <w:szCs w:val="24"/>
        </w:rPr>
        <w:t>5</w:t>
      </w:r>
      <w:r>
        <w:rPr>
          <w:rFonts w:hint="eastAsia" w:ascii="仿宋" w:hAnsi="仿宋" w:eastAsia="仿宋" w:cs="仿宋"/>
          <w:color w:val="000000"/>
          <w:sz w:val="24"/>
          <w:szCs w:val="24"/>
        </w:rPr>
        <w:t>）供应商针对报价需要说明的其他文件和说明（格式自拟）。</w:t>
      </w:r>
      <w:bookmarkEnd w:id="127"/>
      <w:bookmarkEnd w:id="128"/>
      <w:bookmarkEnd w:id="129"/>
    </w:p>
    <w:p>
      <w:pPr>
        <w:snapToGrid w:val="0"/>
        <w:spacing w:line="460" w:lineRule="atLeast"/>
        <w:ind w:firstLine="723" w:firstLineChars="300"/>
        <w:jc w:val="left"/>
        <w:outlineLvl w:val="0"/>
        <w:rPr>
          <w:rFonts w:ascii="仿宋" w:hAnsi="仿宋" w:eastAsia="仿宋"/>
          <w:b/>
          <w:bCs/>
          <w:color w:val="000000"/>
          <w:sz w:val="24"/>
          <w:szCs w:val="24"/>
        </w:rPr>
      </w:pPr>
      <w:bookmarkStart w:id="130" w:name="_Toc66279045"/>
      <w:bookmarkStart w:id="131" w:name="_Toc66278891"/>
      <w:bookmarkStart w:id="132" w:name="_Toc19711"/>
      <w:r>
        <w:rPr>
          <w:rFonts w:hint="eastAsia" w:ascii="仿宋" w:hAnsi="仿宋" w:eastAsia="仿宋" w:cs="仿宋"/>
          <w:b/>
          <w:bCs/>
          <w:color w:val="000000"/>
          <w:sz w:val="24"/>
          <w:szCs w:val="24"/>
        </w:rPr>
        <w:t>注：（</w:t>
      </w:r>
      <w:r>
        <w:rPr>
          <w:rFonts w:ascii="仿宋" w:hAnsi="仿宋" w:eastAsia="仿宋" w:cs="仿宋"/>
          <w:b/>
          <w:bCs/>
          <w:color w:val="000000"/>
          <w:sz w:val="24"/>
          <w:szCs w:val="24"/>
        </w:rPr>
        <w:t>1</w:t>
      </w:r>
      <w:r>
        <w:rPr>
          <w:rFonts w:hint="eastAsia" w:ascii="仿宋" w:hAnsi="仿宋" w:eastAsia="仿宋" w:cs="仿宋"/>
          <w:b/>
          <w:bCs/>
          <w:color w:val="000000"/>
          <w:sz w:val="24"/>
          <w:szCs w:val="24"/>
        </w:rPr>
        <w:t>）上述内容本采购文件中有提供格式的，供应商须参照格式进行编制（格式中要求提供相关证明材料的还需后附相关证明材料），并按格式要求在指定位置根据要求进行签章，否则视为未提供；</w:t>
      </w:r>
      <w:bookmarkEnd w:id="130"/>
      <w:bookmarkEnd w:id="131"/>
      <w:bookmarkEnd w:id="132"/>
    </w:p>
    <w:p>
      <w:pPr>
        <w:snapToGrid w:val="0"/>
        <w:spacing w:line="460" w:lineRule="atLeast"/>
        <w:ind w:firstLine="590" w:firstLineChars="245"/>
        <w:jc w:val="left"/>
        <w:outlineLvl w:val="0"/>
        <w:rPr>
          <w:rFonts w:ascii="仿宋" w:hAnsi="仿宋" w:eastAsia="仿宋"/>
          <w:b/>
          <w:bCs/>
          <w:color w:val="000000"/>
          <w:sz w:val="24"/>
          <w:szCs w:val="24"/>
        </w:rPr>
      </w:pPr>
      <w:bookmarkStart w:id="133" w:name="_Toc66278892"/>
      <w:bookmarkStart w:id="134" w:name="_Toc66279046"/>
      <w:bookmarkStart w:id="135" w:name="_Toc11984"/>
      <w:r>
        <w:rPr>
          <w:rFonts w:hint="eastAsia" w:ascii="仿宋" w:hAnsi="仿宋" w:eastAsia="仿宋" w:cs="仿宋"/>
          <w:b/>
          <w:bCs/>
          <w:color w:val="000000"/>
          <w:sz w:val="24"/>
          <w:szCs w:val="24"/>
        </w:rPr>
        <w:t>（</w:t>
      </w:r>
      <w:r>
        <w:rPr>
          <w:rFonts w:ascii="仿宋" w:hAnsi="仿宋" w:eastAsia="仿宋" w:cs="仿宋"/>
          <w:b/>
          <w:bCs/>
          <w:color w:val="000000"/>
          <w:sz w:val="24"/>
          <w:szCs w:val="24"/>
        </w:rPr>
        <w:t>2</w:t>
      </w:r>
      <w:r>
        <w:rPr>
          <w:rFonts w:hint="eastAsia" w:ascii="仿宋" w:hAnsi="仿宋" w:eastAsia="仿宋" w:cs="仿宋"/>
          <w:b/>
          <w:bCs/>
          <w:color w:val="000000"/>
          <w:sz w:val="24"/>
          <w:szCs w:val="24"/>
        </w:rPr>
        <w:t>）采购文件未提供格式的，请各供应商自行拟定格式，并加盖供应商公章</w:t>
      </w:r>
      <w:r>
        <w:rPr>
          <w:rFonts w:ascii="仿宋" w:hAnsi="仿宋" w:eastAsia="仿宋" w:cs="仿宋"/>
          <w:b/>
          <w:bCs/>
          <w:sz w:val="24"/>
          <w:szCs w:val="24"/>
        </w:rPr>
        <w:t>(</w:t>
      </w:r>
      <w:r>
        <w:rPr>
          <w:rFonts w:hint="eastAsia" w:ascii="仿宋" w:hAnsi="仿宋" w:eastAsia="仿宋" w:cs="仿宋"/>
          <w:b/>
          <w:bCs/>
          <w:sz w:val="24"/>
          <w:szCs w:val="24"/>
        </w:rPr>
        <w:t>或</w:t>
      </w:r>
      <w:r>
        <w:rPr>
          <w:rFonts w:ascii="仿宋" w:hAnsi="仿宋" w:eastAsia="仿宋" w:cs="仿宋"/>
          <w:b/>
          <w:bCs/>
          <w:sz w:val="24"/>
          <w:szCs w:val="24"/>
        </w:rPr>
        <w:t>CA</w:t>
      </w:r>
      <w:r>
        <w:rPr>
          <w:rFonts w:hint="eastAsia" w:ascii="仿宋" w:hAnsi="仿宋" w:eastAsia="仿宋" w:cs="仿宋"/>
          <w:b/>
          <w:bCs/>
          <w:sz w:val="24"/>
          <w:szCs w:val="24"/>
        </w:rPr>
        <w:t>电子签章）</w:t>
      </w:r>
      <w:r>
        <w:rPr>
          <w:rFonts w:hint="eastAsia" w:ascii="仿宋" w:hAnsi="仿宋" w:eastAsia="仿宋" w:cs="仿宋"/>
          <w:b/>
          <w:bCs/>
          <w:color w:val="000000"/>
          <w:sz w:val="24"/>
          <w:szCs w:val="24"/>
        </w:rPr>
        <w:t>并由法定代表人或其授权代表签署（签字或盖章），否则视为未提供；</w:t>
      </w:r>
      <w:bookmarkEnd w:id="133"/>
      <w:bookmarkEnd w:id="134"/>
      <w:bookmarkEnd w:id="135"/>
    </w:p>
    <w:p>
      <w:pPr>
        <w:snapToGrid w:val="0"/>
        <w:spacing w:line="460" w:lineRule="atLeast"/>
        <w:ind w:firstLine="590" w:firstLineChars="245"/>
        <w:jc w:val="left"/>
        <w:outlineLvl w:val="0"/>
        <w:rPr>
          <w:rFonts w:ascii="仿宋" w:hAnsi="仿宋" w:eastAsia="仿宋"/>
          <w:b/>
          <w:bCs/>
          <w:color w:val="000000"/>
          <w:sz w:val="24"/>
          <w:szCs w:val="24"/>
        </w:rPr>
      </w:pPr>
      <w:bookmarkStart w:id="136" w:name="_Toc66279047"/>
      <w:bookmarkStart w:id="137" w:name="_Toc66278893"/>
      <w:bookmarkStart w:id="138" w:name="_Toc10283"/>
      <w:r>
        <w:rPr>
          <w:rFonts w:hint="eastAsia" w:ascii="仿宋" w:hAnsi="仿宋" w:eastAsia="仿宋" w:cs="仿宋"/>
          <w:b/>
          <w:bCs/>
          <w:color w:val="000000"/>
          <w:sz w:val="24"/>
          <w:szCs w:val="24"/>
        </w:rPr>
        <w:t>（</w:t>
      </w:r>
      <w:r>
        <w:rPr>
          <w:rFonts w:ascii="仿宋" w:hAnsi="仿宋" w:eastAsia="仿宋" w:cs="仿宋"/>
          <w:b/>
          <w:bCs/>
          <w:color w:val="000000"/>
          <w:sz w:val="24"/>
          <w:szCs w:val="24"/>
        </w:rPr>
        <w:t>3</w:t>
      </w:r>
      <w:r>
        <w:rPr>
          <w:rFonts w:hint="eastAsia" w:ascii="仿宋" w:hAnsi="仿宋" w:eastAsia="仿宋" w:cs="仿宋"/>
          <w:b/>
          <w:bCs/>
          <w:color w:val="000000"/>
          <w:sz w:val="24"/>
          <w:szCs w:val="24"/>
        </w:rPr>
        <w:t>）可以提供复制件的相关证明材料必须加盖供应商公章</w:t>
      </w:r>
      <w:r>
        <w:rPr>
          <w:rFonts w:ascii="仿宋" w:hAnsi="仿宋" w:eastAsia="仿宋" w:cs="仿宋"/>
          <w:b/>
          <w:bCs/>
          <w:sz w:val="24"/>
          <w:szCs w:val="24"/>
        </w:rPr>
        <w:t>(</w:t>
      </w:r>
      <w:r>
        <w:rPr>
          <w:rFonts w:hint="eastAsia" w:ascii="仿宋" w:hAnsi="仿宋" w:eastAsia="仿宋" w:cs="仿宋"/>
          <w:b/>
          <w:bCs/>
          <w:sz w:val="24"/>
          <w:szCs w:val="24"/>
        </w:rPr>
        <w:t>或</w:t>
      </w:r>
      <w:r>
        <w:rPr>
          <w:rFonts w:ascii="仿宋" w:hAnsi="仿宋" w:eastAsia="仿宋" w:cs="仿宋"/>
          <w:b/>
          <w:bCs/>
          <w:sz w:val="24"/>
          <w:szCs w:val="24"/>
        </w:rPr>
        <w:t>CA</w:t>
      </w:r>
      <w:r>
        <w:rPr>
          <w:rFonts w:hint="eastAsia" w:ascii="仿宋" w:hAnsi="仿宋" w:eastAsia="仿宋" w:cs="仿宋"/>
          <w:b/>
          <w:bCs/>
          <w:sz w:val="24"/>
          <w:szCs w:val="24"/>
        </w:rPr>
        <w:t>电子签章）</w:t>
      </w:r>
      <w:r>
        <w:rPr>
          <w:rFonts w:hint="eastAsia" w:ascii="仿宋" w:hAnsi="仿宋" w:eastAsia="仿宋" w:cs="仿宋"/>
          <w:b/>
          <w:bCs/>
          <w:color w:val="000000"/>
          <w:sz w:val="24"/>
          <w:szCs w:val="24"/>
        </w:rPr>
        <w:t>，否则视为未提供（例如：各类资格资质证书、业绩材料等）；</w:t>
      </w:r>
      <w:bookmarkEnd w:id="136"/>
      <w:bookmarkEnd w:id="137"/>
      <w:bookmarkEnd w:id="138"/>
    </w:p>
    <w:p>
      <w:pPr>
        <w:snapToGrid w:val="0"/>
        <w:spacing w:line="460" w:lineRule="atLeast"/>
        <w:ind w:firstLine="472" w:firstLineChars="196"/>
        <w:jc w:val="left"/>
        <w:outlineLvl w:val="0"/>
        <w:rPr>
          <w:rFonts w:ascii="仿宋" w:hAnsi="仿宋" w:eastAsia="仿宋"/>
          <w:b/>
          <w:bCs/>
          <w:color w:val="000000"/>
          <w:sz w:val="24"/>
          <w:szCs w:val="24"/>
        </w:rPr>
      </w:pPr>
      <w:bookmarkStart w:id="139" w:name="_Toc28129"/>
      <w:bookmarkStart w:id="140" w:name="_Toc66278894"/>
      <w:bookmarkStart w:id="141" w:name="_Toc66279048"/>
      <w:r>
        <w:rPr>
          <w:rFonts w:hint="eastAsia" w:ascii="仿宋" w:hAnsi="仿宋" w:eastAsia="仿宋" w:cs="仿宋"/>
          <w:b/>
          <w:bCs/>
          <w:color w:val="000000"/>
          <w:sz w:val="24"/>
          <w:szCs w:val="24"/>
        </w:rPr>
        <w:t>（三）投标文件的语言及计量</w:t>
      </w:r>
      <w:bookmarkEnd w:id="139"/>
      <w:bookmarkEnd w:id="140"/>
      <w:bookmarkEnd w:id="141"/>
    </w:p>
    <w:p>
      <w:pPr>
        <w:snapToGrid w:val="0"/>
        <w:spacing w:line="460" w:lineRule="atLeast"/>
        <w:ind w:firstLine="480" w:firstLineChars="200"/>
        <w:jc w:val="left"/>
        <w:rPr>
          <w:rFonts w:ascii="仿宋" w:hAnsi="仿宋" w:eastAsia="仿宋"/>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投标文件以及投标方与招标方就有关投标事宜的所有来往函电，均应以中文汉语书写。除签名、盖章、专用名称等特殊情形外，以中文汉语以外的文字表述的投标文件视同未提供。</w:t>
      </w:r>
    </w:p>
    <w:p>
      <w:pPr>
        <w:snapToGrid w:val="0"/>
        <w:spacing w:line="460" w:lineRule="atLeast"/>
        <w:ind w:firstLine="480" w:firstLineChars="200"/>
        <w:jc w:val="left"/>
        <w:rPr>
          <w:rFonts w:ascii="仿宋" w:hAnsi="仿宋" w:eastAsia="仿宋"/>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投标计量单位，招标文件已有明确规定的，使用招标文件规定的计量单位；招标文件没有规定的，应采用中华人民共和国法定计量单位（货币单位：人民币元），否则视同未响应。</w:t>
      </w:r>
    </w:p>
    <w:p>
      <w:pPr>
        <w:snapToGrid w:val="0"/>
        <w:spacing w:before="120" w:beforeLines="50" w:line="460" w:lineRule="atLeast"/>
        <w:ind w:firstLine="470" w:firstLineChars="196"/>
        <w:jc w:val="left"/>
        <w:outlineLvl w:val="0"/>
        <w:rPr>
          <w:rFonts w:ascii="仿宋" w:hAnsi="仿宋" w:eastAsia="仿宋"/>
          <w:color w:val="000000"/>
          <w:sz w:val="24"/>
          <w:szCs w:val="24"/>
        </w:rPr>
      </w:pPr>
      <w:bookmarkStart w:id="142" w:name="_Toc66278895"/>
      <w:bookmarkStart w:id="143" w:name="_Toc7389"/>
      <w:bookmarkStart w:id="144" w:name="_Toc66279049"/>
      <w:r>
        <w:rPr>
          <w:rFonts w:hint="eastAsia" w:ascii="仿宋" w:hAnsi="仿宋" w:eastAsia="仿宋" w:cs="仿宋"/>
          <w:sz w:val="24"/>
          <w:szCs w:val="24"/>
        </w:rPr>
        <w:t>▲</w:t>
      </w:r>
      <w:r>
        <w:rPr>
          <w:rFonts w:hint="eastAsia" w:ascii="仿宋" w:hAnsi="仿宋" w:eastAsia="仿宋" w:cs="仿宋"/>
          <w:b/>
          <w:bCs/>
          <w:color w:val="000000"/>
          <w:sz w:val="24"/>
          <w:szCs w:val="24"/>
        </w:rPr>
        <w:t>（四）投标报价</w:t>
      </w:r>
      <w:bookmarkEnd w:id="142"/>
      <w:bookmarkEnd w:id="143"/>
      <w:bookmarkEnd w:id="144"/>
    </w:p>
    <w:p>
      <w:pPr>
        <w:pStyle w:val="16"/>
        <w:snapToGrid w:val="0"/>
        <w:spacing w:before="120" w:beforeLines="50" w:after="120" w:line="460" w:lineRule="atLeast"/>
        <w:ind w:left="0" w:firstLine="480" w:firstLineChars="200"/>
        <w:rPr>
          <w:rFonts w:ascii="仿宋" w:hAnsi="仿宋" w:eastAsia="仿宋"/>
          <w:color w:val="000000"/>
          <w:kern w:val="2"/>
        </w:rPr>
      </w:pPr>
      <w:r>
        <w:rPr>
          <w:rFonts w:ascii="仿宋" w:hAnsi="仿宋" w:eastAsia="仿宋" w:cs="仿宋"/>
          <w:color w:val="000000"/>
          <w:kern w:val="2"/>
        </w:rPr>
        <w:t>1.</w:t>
      </w:r>
      <w:r>
        <w:rPr>
          <w:rFonts w:hint="eastAsia" w:ascii="仿宋" w:hAnsi="仿宋" w:eastAsia="仿宋" w:cs="仿宋"/>
          <w:color w:val="000000"/>
          <w:kern w:val="2"/>
        </w:rPr>
        <w:t>投标报价应按招标文件中相关附表格式填写。投标报价为本招标项目全部工作内容的报价，所有报价均应使用人民币（元）表示；</w:t>
      </w:r>
    </w:p>
    <w:p>
      <w:pPr>
        <w:pStyle w:val="16"/>
        <w:snapToGrid w:val="0"/>
        <w:spacing w:before="120" w:beforeLines="50" w:after="120" w:line="460" w:lineRule="atLeast"/>
        <w:ind w:left="0" w:firstLine="480" w:firstLineChars="200"/>
        <w:rPr>
          <w:rFonts w:ascii="仿宋" w:hAnsi="仿宋" w:eastAsia="仿宋"/>
          <w:color w:val="000000"/>
        </w:rPr>
      </w:pPr>
      <w:r>
        <w:rPr>
          <w:rFonts w:ascii="仿宋" w:hAnsi="仿宋" w:eastAsia="仿宋" w:cs="仿宋"/>
          <w:color w:val="000000"/>
          <w:kern w:val="2"/>
        </w:rPr>
        <w:t>2.</w:t>
      </w:r>
      <w:r>
        <w:rPr>
          <w:rFonts w:hint="eastAsia" w:ascii="仿宋" w:hAnsi="仿宋" w:eastAsia="仿宋" w:cs="仿宋"/>
        </w:rPr>
        <w:t>投标报价是履行合同的最终价格，包含为按招标文件要求完成本项目的所有经费</w:t>
      </w:r>
      <w:r>
        <w:rPr>
          <w:rFonts w:hint="eastAsia" w:ascii="仿宋" w:hAnsi="仿宋" w:eastAsia="仿宋" w:cs="仿宋"/>
          <w:color w:val="000000"/>
        </w:rPr>
        <w:t>，包括招标文件中已列明或未列明但为完成本项目的所需费用及项目各个环节有可能产生或变更、微调的费用、一切不可预见的未知费用，供应商均须综合考虑；</w:t>
      </w:r>
    </w:p>
    <w:p>
      <w:pPr>
        <w:pStyle w:val="16"/>
        <w:snapToGrid w:val="0"/>
        <w:spacing w:before="120" w:beforeLines="50" w:after="120" w:line="460" w:lineRule="atLeast"/>
        <w:ind w:left="0" w:firstLine="480" w:firstLineChars="200"/>
        <w:rPr>
          <w:rFonts w:ascii="仿宋" w:hAnsi="仿宋" w:eastAsia="仿宋"/>
          <w:color w:val="000000"/>
          <w:kern w:val="2"/>
        </w:rPr>
      </w:pPr>
      <w:r>
        <w:rPr>
          <w:rFonts w:ascii="仿宋" w:hAnsi="仿宋" w:eastAsia="仿宋" w:cs="仿宋"/>
          <w:color w:val="000000"/>
          <w:kern w:val="2"/>
        </w:rPr>
        <w:t>3.</w:t>
      </w:r>
      <w:r>
        <w:rPr>
          <w:rFonts w:hint="eastAsia" w:ascii="仿宋" w:hAnsi="仿宋" w:eastAsia="仿宋" w:cs="仿宋"/>
          <w:color w:val="000000"/>
          <w:kern w:val="2"/>
        </w:rPr>
        <w:t>投标文件只允许有一个报价，任何有选择的或有条件的报价将不予接受。</w:t>
      </w:r>
    </w:p>
    <w:p>
      <w:pPr>
        <w:pStyle w:val="16"/>
        <w:snapToGrid w:val="0"/>
        <w:spacing w:before="120" w:beforeLines="50" w:after="120" w:line="460" w:lineRule="atLeast"/>
        <w:ind w:left="0" w:firstLine="480" w:firstLineChars="200"/>
        <w:rPr>
          <w:rFonts w:ascii="仿宋" w:hAnsi="仿宋" w:eastAsia="仿宋"/>
          <w:color w:val="000000"/>
          <w:kern w:val="2"/>
        </w:rPr>
      </w:pPr>
      <w:r>
        <w:rPr>
          <w:rFonts w:ascii="仿宋" w:hAnsi="仿宋" w:eastAsia="仿宋" w:cs="仿宋"/>
          <w:color w:val="000000"/>
          <w:kern w:val="2"/>
        </w:rPr>
        <w:t>4.</w:t>
      </w:r>
      <w:r>
        <w:rPr>
          <w:rFonts w:hint="eastAsia" w:ascii="仿宋" w:hAnsi="仿宋" w:eastAsia="仿宋" w:cs="仿宋"/>
          <w:color w:val="000000"/>
          <w:kern w:val="2"/>
        </w:rPr>
        <w:t>供应商的最终报价由供应商自担全部风险责任，中标后不得以任何理由调整报价或追加任何费用。</w:t>
      </w:r>
    </w:p>
    <w:p>
      <w:pPr>
        <w:pStyle w:val="16"/>
        <w:snapToGrid w:val="0"/>
        <w:spacing w:before="120" w:beforeLines="50" w:after="120" w:line="460" w:lineRule="atLeast"/>
        <w:ind w:left="0" w:firstLine="480" w:firstLineChars="200"/>
        <w:rPr>
          <w:rFonts w:ascii="仿宋" w:hAnsi="仿宋" w:eastAsia="仿宋"/>
          <w:color w:val="000000"/>
          <w:kern w:val="2"/>
        </w:rPr>
      </w:pPr>
      <w:r>
        <w:rPr>
          <w:rFonts w:ascii="仿宋" w:hAnsi="仿宋" w:eastAsia="仿宋" w:cs="仿宋"/>
          <w:color w:val="000000"/>
          <w:kern w:val="2"/>
        </w:rPr>
        <w:t>5.</w:t>
      </w:r>
      <w:r>
        <w:rPr>
          <w:rFonts w:hint="eastAsia" w:ascii="仿宋" w:hAnsi="仿宋" w:eastAsia="仿宋" w:cs="仿宋"/>
          <w:color w:val="000000"/>
          <w:kern w:val="2"/>
        </w:rPr>
        <w:t>供应商所有优惠条件和优惠费用不得降低和影响本采购项目质量。</w:t>
      </w:r>
    </w:p>
    <w:p>
      <w:pPr>
        <w:pStyle w:val="16"/>
        <w:snapToGrid w:val="0"/>
        <w:spacing w:before="120" w:beforeLines="50" w:after="120" w:line="460" w:lineRule="atLeast"/>
        <w:ind w:left="0" w:firstLine="480" w:firstLineChars="200"/>
        <w:rPr>
          <w:rFonts w:ascii="仿宋" w:hAnsi="仿宋" w:eastAsia="仿宋"/>
          <w:color w:val="000000"/>
          <w:kern w:val="2"/>
        </w:rPr>
      </w:pPr>
      <w:r>
        <w:rPr>
          <w:rFonts w:ascii="仿宋" w:hAnsi="仿宋" w:eastAsia="仿宋" w:cs="仿宋"/>
          <w:color w:val="000000"/>
          <w:kern w:val="2"/>
        </w:rPr>
        <w:t>6.</w:t>
      </w:r>
      <w:r>
        <w:rPr>
          <w:rFonts w:hint="eastAsia" w:ascii="仿宋" w:hAnsi="仿宋" w:eastAsia="仿宋" w:cs="仿宋"/>
          <w:color w:val="000000"/>
          <w:kern w:val="2"/>
        </w:rPr>
        <w:t>报价如单价与总价不符时，以单价为准；大写与小写不符时以大写为准。</w:t>
      </w:r>
    </w:p>
    <w:p>
      <w:pPr>
        <w:pStyle w:val="16"/>
        <w:snapToGrid w:val="0"/>
        <w:spacing w:before="120" w:beforeLines="50" w:after="120" w:line="460" w:lineRule="atLeast"/>
        <w:ind w:left="0" w:firstLine="480" w:firstLineChars="200"/>
        <w:rPr>
          <w:rFonts w:ascii="仿宋" w:hAnsi="仿宋" w:eastAsia="仿宋"/>
          <w:color w:val="000000"/>
          <w:kern w:val="2"/>
        </w:rPr>
      </w:pPr>
      <w:r>
        <w:rPr>
          <w:rFonts w:ascii="仿宋" w:hAnsi="仿宋" w:eastAsia="仿宋" w:cs="仿宋"/>
          <w:color w:val="000000"/>
          <w:kern w:val="2"/>
        </w:rPr>
        <w:t>7.</w:t>
      </w:r>
      <w:r>
        <w:rPr>
          <w:rFonts w:hint="eastAsia" w:ascii="仿宋" w:hAnsi="仿宋" w:eastAsia="仿宋" w:cs="仿宋"/>
          <w:color w:val="000000"/>
          <w:kern w:val="2"/>
        </w:rPr>
        <w:t>供应商对招标文件里有关投标报价的全部内容应仔细确认，若有个别异议，应在开标前提出修改意见，否则视同全部确认。</w:t>
      </w:r>
    </w:p>
    <w:p>
      <w:pPr>
        <w:pStyle w:val="16"/>
        <w:snapToGrid w:val="0"/>
        <w:spacing w:before="120" w:beforeLines="50" w:after="120" w:line="460" w:lineRule="atLeast"/>
        <w:ind w:left="0" w:firstLine="480" w:firstLineChars="200"/>
        <w:rPr>
          <w:rFonts w:ascii="仿宋" w:hAnsi="仿宋" w:eastAsia="仿宋"/>
          <w:color w:val="000000"/>
          <w:kern w:val="2"/>
        </w:rPr>
      </w:pPr>
      <w:r>
        <w:rPr>
          <w:rFonts w:ascii="仿宋" w:hAnsi="仿宋" w:eastAsia="仿宋" w:cs="仿宋"/>
          <w:color w:val="000000"/>
          <w:kern w:val="2"/>
        </w:rPr>
        <w:t>8.</w:t>
      </w:r>
      <w:r>
        <w:rPr>
          <w:rFonts w:hint="eastAsia" w:ascii="仿宋" w:hAnsi="仿宋" w:eastAsia="仿宋" w:cs="仿宋"/>
          <w:color w:val="000000"/>
          <w:kern w:val="2"/>
        </w:rPr>
        <w:t>供应商在报价中应充分考虑所有可能发生的费用，否则采购人将视报价总价中已包括所有费用。</w:t>
      </w:r>
    </w:p>
    <w:p>
      <w:pPr>
        <w:pStyle w:val="16"/>
        <w:snapToGrid w:val="0"/>
        <w:spacing w:before="120" w:beforeLines="50" w:after="120" w:line="460" w:lineRule="atLeast"/>
        <w:ind w:left="0" w:firstLine="480" w:firstLineChars="200"/>
        <w:rPr>
          <w:rFonts w:ascii="仿宋" w:hAnsi="仿宋" w:eastAsia="仿宋"/>
          <w:color w:val="000000"/>
          <w:kern w:val="2"/>
        </w:rPr>
      </w:pPr>
      <w:r>
        <w:rPr>
          <w:rFonts w:ascii="仿宋" w:hAnsi="仿宋" w:eastAsia="仿宋" w:cs="仿宋"/>
          <w:color w:val="000000"/>
          <w:kern w:val="2"/>
        </w:rPr>
        <w:t>9.</w:t>
      </w:r>
      <w:r>
        <w:rPr>
          <w:rFonts w:hint="eastAsia" w:ascii="仿宋" w:hAnsi="仿宋" w:eastAsia="仿宋" w:cs="仿宋"/>
          <w:color w:val="000000"/>
          <w:kern w:val="2"/>
        </w:rPr>
        <w:t>供应商对在合同执行中，除上述费用及招标文件规定的由中标供应商负责的工作范围以外需要采购人协调或提供便利的工作应当在报价文件中说明。</w:t>
      </w:r>
    </w:p>
    <w:p>
      <w:pPr>
        <w:pStyle w:val="16"/>
        <w:widowControl w:val="0"/>
        <w:tabs>
          <w:tab w:val="clear" w:pos="454"/>
        </w:tabs>
        <w:snapToGrid w:val="0"/>
        <w:spacing w:before="120" w:beforeLines="50" w:afterLines="0" w:line="460" w:lineRule="atLeast"/>
        <w:ind w:left="321" w:leftChars="100" w:hanging="41" w:hangingChars="17"/>
        <w:rPr>
          <w:rFonts w:ascii="仿宋" w:hAnsi="仿宋" w:eastAsia="仿宋"/>
          <w:b/>
          <w:bCs/>
          <w:color w:val="000000"/>
        </w:rPr>
      </w:pPr>
      <w:r>
        <w:rPr>
          <w:rFonts w:hint="eastAsia" w:ascii="仿宋" w:hAnsi="仿宋" w:eastAsia="仿宋" w:cs="仿宋"/>
          <w:b/>
          <w:bCs/>
          <w:color w:val="000000"/>
        </w:rPr>
        <w:t>（五）投标文件的有效期</w:t>
      </w:r>
    </w:p>
    <w:p>
      <w:pPr>
        <w:snapToGrid w:val="0"/>
        <w:spacing w:line="460" w:lineRule="atLeast"/>
        <w:ind w:firstLine="240" w:firstLineChars="100"/>
        <w:jc w:val="left"/>
        <w:outlineLvl w:val="0"/>
        <w:rPr>
          <w:rFonts w:ascii="仿宋" w:hAnsi="仿宋" w:eastAsia="仿宋"/>
          <w:color w:val="000000"/>
          <w:kern w:val="0"/>
          <w:sz w:val="24"/>
          <w:szCs w:val="24"/>
        </w:rPr>
      </w:pPr>
      <w:bookmarkStart w:id="145" w:name="_Toc66278896"/>
      <w:bookmarkStart w:id="146" w:name="_Toc66279050"/>
      <w:bookmarkStart w:id="147" w:name="_Toc3906"/>
      <w:r>
        <w:rPr>
          <w:rFonts w:hint="eastAsia" w:ascii="仿宋" w:hAnsi="仿宋" w:eastAsia="仿宋" w:cs="仿宋"/>
          <w:color w:val="000000"/>
          <w:kern w:val="0"/>
          <w:sz w:val="24"/>
          <w:szCs w:val="24"/>
        </w:rPr>
        <w:t>▲</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自投标截止日起</w:t>
      </w:r>
      <w:r>
        <w:rPr>
          <w:rFonts w:ascii="仿宋" w:hAnsi="仿宋" w:eastAsia="仿宋" w:cs="仿宋"/>
          <w:color w:val="000000"/>
          <w:kern w:val="0"/>
          <w:sz w:val="24"/>
          <w:szCs w:val="24"/>
        </w:rPr>
        <w:t>90</w:t>
      </w:r>
      <w:r>
        <w:rPr>
          <w:rFonts w:hint="eastAsia" w:ascii="仿宋" w:hAnsi="仿宋" w:eastAsia="仿宋" w:cs="仿宋"/>
          <w:color w:val="000000"/>
          <w:kern w:val="0"/>
          <w:sz w:val="24"/>
          <w:szCs w:val="24"/>
        </w:rPr>
        <w:t>天投标文件应保持有效。有效期不足的投标文件将被拒绝。</w:t>
      </w:r>
      <w:bookmarkEnd w:id="145"/>
      <w:bookmarkEnd w:id="146"/>
      <w:bookmarkEnd w:id="147"/>
    </w:p>
    <w:p>
      <w:pPr>
        <w:snapToGrid w:val="0"/>
        <w:spacing w:line="460" w:lineRule="atLeast"/>
        <w:ind w:firstLine="480" w:firstLineChars="200"/>
        <w:jc w:val="left"/>
        <w:outlineLvl w:val="0"/>
        <w:rPr>
          <w:rFonts w:ascii="仿宋" w:hAnsi="仿宋" w:eastAsia="仿宋"/>
          <w:color w:val="000000"/>
          <w:kern w:val="0"/>
          <w:sz w:val="24"/>
          <w:szCs w:val="24"/>
        </w:rPr>
      </w:pPr>
      <w:bookmarkStart w:id="148" w:name="_Toc31473"/>
      <w:bookmarkStart w:id="149" w:name="_Toc66279051"/>
      <w:bookmarkStart w:id="150" w:name="_Toc66278897"/>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在特殊情况下，采购人可与供应商协商延长投标书的有效期，这种要求和答复均以书面形式进行。</w:t>
      </w:r>
      <w:bookmarkEnd w:id="148"/>
      <w:bookmarkEnd w:id="149"/>
      <w:bookmarkEnd w:id="150"/>
    </w:p>
    <w:p>
      <w:pPr>
        <w:snapToGrid w:val="0"/>
        <w:spacing w:line="460" w:lineRule="atLeast"/>
        <w:ind w:firstLine="480" w:firstLineChars="200"/>
        <w:jc w:val="left"/>
        <w:outlineLvl w:val="0"/>
        <w:rPr>
          <w:rFonts w:ascii="仿宋" w:hAnsi="仿宋" w:eastAsia="仿宋"/>
          <w:b/>
          <w:bCs/>
          <w:color w:val="000000"/>
          <w:sz w:val="24"/>
          <w:szCs w:val="24"/>
        </w:rPr>
      </w:pPr>
      <w:bookmarkStart w:id="151" w:name="_Toc66279052"/>
      <w:bookmarkStart w:id="152" w:name="_Toc27774"/>
      <w:bookmarkStart w:id="153" w:name="_Toc66278898"/>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中标供应商的投标文件自开标之日起至合同履行完毕止均应保持有效。</w:t>
      </w:r>
      <w:bookmarkEnd w:id="151"/>
      <w:bookmarkEnd w:id="152"/>
      <w:bookmarkEnd w:id="153"/>
    </w:p>
    <w:p>
      <w:pPr>
        <w:snapToGrid w:val="0"/>
        <w:spacing w:before="120" w:beforeLines="50" w:line="460" w:lineRule="atLeast"/>
        <w:ind w:firstLine="472" w:firstLineChars="196"/>
        <w:jc w:val="left"/>
        <w:outlineLvl w:val="0"/>
        <w:rPr>
          <w:rFonts w:ascii="仿宋" w:hAnsi="仿宋" w:eastAsia="仿宋"/>
          <w:b/>
          <w:bCs/>
          <w:color w:val="000000"/>
          <w:sz w:val="24"/>
          <w:szCs w:val="24"/>
        </w:rPr>
      </w:pPr>
      <w:bookmarkStart w:id="154" w:name="_Toc17025"/>
      <w:bookmarkStart w:id="155" w:name="_Toc66278899"/>
      <w:bookmarkStart w:id="156" w:name="_Toc66279053"/>
      <w:r>
        <w:rPr>
          <w:rFonts w:hint="eastAsia" w:ascii="仿宋" w:hAnsi="仿宋" w:eastAsia="仿宋" w:cs="仿宋"/>
          <w:b/>
          <w:bCs/>
          <w:color w:val="000000"/>
          <w:sz w:val="24"/>
          <w:szCs w:val="24"/>
        </w:rPr>
        <w:t>（六）投标文件的签署和份数</w:t>
      </w:r>
      <w:bookmarkEnd w:id="154"/>
      <w:bookmarkEnd w:id="155"/>
      <w:bookmarkEnd w:id="156"/>
    </w:p>
    <w:p>
      <w:pPr>
        <w:snapToGrid w:val="0"/>
        <w:spacing w:before="120" w:beforeLines="50" w:line="460" w:lineRule="atLeast"/>
        <w:ind w:firstLine="354" w:firstLineChars="147"/>
        <w:jc w:val="left"/>
        <w:rPr>
          <w:rFonts w:ascii="仿宋" w:hAnsi="仿宋" w:eastAsia="仿宋"/>
          <w:b/>
          <w:bCs/>
          <w:color w:val="000000"/>
          <w:sz w:val="24"/>
          <w:szCs w:val="24"/>
        </w:rPr>
      </w:pPr>
      <w:r>
        <w:rPr>
          <w:rFonts w:ascii="仿宋" w:hAnsi="仿宋" w:eastAsia="仿宋" w:cs="仿宋"/>
          <w:b/>
          <w:bCs/>
          <w:color w:val="000000"/>
          <w:sz w:val="24"/>
          <w:szCs w:val="24"/>
        </w:rPr>
        <w:t>1.</w:t>
      </w:r>
      <w:r>
        <w:rPr>
          <w:rFonts w:hint="eastAsia" w:ascii="仿宋" w:hAnsi="仿宋" w:eastAsia="仿宋" w:cs="仿宋"/>
          <w:b/>
          <w:bCs/>
          <w:color w:val="000000"/>
          <w:sz w:val="24"/>
          <w:szCs w:val="24"/>
        </w:rPr>
        <w:t>电子投标文件：</w:t>
      </w:r>
    </w:p>
    <w:p>
      <w:pPr>
        <w:snapToGrid w:val="0"/>
        <w:spacing w:before="120" w:beforeLines="50" w:line="460" w:lineRule="atLeast"/>
        <w:ind w:firstLine="352" w:firstLineChars="147"/>
        <w:jc w:val="left"/>
        <w:rPr>
          <w:rFonts w:ascii="仿宋" w:hAnsi="仿宋" w:eastAsia="仿宋"/>
          <w:color w:val="000000"/>
          <w:sz w:val="24"/>
          <w:szCs w:val="24"/>
        </w:rPr>
      </w:pPr>
      <w:r>
        <w:rPr>
          <w:rFonts w:hint="eastAsia" w:ascii="仿宋" w:hAnsi="仿宋" w:eastAsia="仿宋" w:cs="仿宋"/>
          <w:color w:val="000000"/>
          <w:sz w:val="24"/>
          <w:szCs w:val="24"/>
        </w:rPr>
        <w:t>供应商应根据“政采云供应商项目采购</w:t>
      </w:r>
      <w:r>
        <w:rPr>
          <w:rFonts w:ascii="仿宋" w:hAnsi="仿宋" w:eastAsia="仿宋" w:cs="仿宋"/>
          <w:color w:val="000000"/>
          <w:sz w:val="24"/>
          <w:szCs w:val="24"/>
        </w:rPr>
        <w:t>-</w:t>
      </w:r>
      <w:r>
        <w:rPr>
          <w:rFonts w:hint="eastAsia" w:ascii="仿宋" w:hAnsi="仿宋" w:eastAsia="仿宋" w:cs="仿宋"/>
          <w:color w:val="000000"/>
          <w:sz w:val="24"/>
          <w:szCs w:val="24"/>
        </w:rPr>
        <w:t>电子招投标操作指南”及本招标文件规定的格式和顺序编制电子投标文件并进行关联定位，若因投标文件内容不完整、编排混乱导致投标文件被误读、漏读或者查找不到相关内容的，是供应商的责任。</w:t>
      </w:r>
      <w:r>
        <w:rPr>
          <w:rFonts w:hint="eastAsia" w:ascii="仿宋" w:hAnsi="仿宋" w:eastAsia="仿宋" w:cs="仿宋"/>
          <w:b/>
          <w:bCs/>
          <w:color w:val="000000"/>
          <w:sz w:val="24"/>
          <w:szCs w:val="24"/>
        </w:rPr>
        <w:t>其中《资格文件》、《技术、商务、资信及其他文件》均不得体现报价部分内容</w:t>
      </w:r>
      <w:r>
        <w:rPr>
          <w:rFonts w:hint="eastAsia" w:ascii="仿宋" w:hAnsi="仿宋" w:eastAsia="仿宋" w:cs="仿宋"/>
          <w:color w:val="000000"/>
          <w:sz w:val="24"/>
          <w:szCs w:val="24"/>
        </w:rPr>
        <w:t>。凡是参加两个或者以上标项投标的，投标文件必须按标项分别制作。</w:t>
      </w:r>
    </w:p>
    <w:p>
      <w:pPr>
        <w:snapToGrid w:val="0"/>
        <w:spacing w:before="120" w:beforeLines="50" w:line="460" w:lineRule="atLeast"/>
        <w:ind w:firstLine="354" w:firstLineChars="147"/>
        <w:jc w:val="left"/>
        <w:rPr>
          <w:rFonts w:ascii="仿宋" w:hAnsi="仿宋" w:eastAsia="仿宋"/>
          <w:b/>
          <w:bCs/>
          <w:color w:val="000000"/>
          <w:sz w:val="24"/>
          <w:szCs w:val="24"/>
        </w:rPr>
      </w:pPr>
      <w:r>
        <w:rPr>
          <w:rFonts w:ascii="仿宋" w:hAnsi="仿宋" w:eastAsia="仿宋" w:cs="仿宋"/>
          <w:b/>
          <w:bCs/>
          <w:color w:val="000000"/>
          <w:sz w:val="24"/>
          <w:szCs w:val="24"/>
        </w:rPr>
        <w:t>2.</w:t>
      </w:r>
      <w:r>
        <w:rPr>
          <w:rFonts w:hint="eastAsia" w:ascii="仿宋" w:hAnsi="仿宋" w:eastAsia="仿宋" w:cs="仿宋"/>
          <w:b/>
          <w:bCs/>
          <w:color w:val="000000"/>
          <w:sz w:val="24"/>
          <w:szCs w:val="24"/>
        </w:rPr>
        <w:t>供应商如需提供备份投标文件（</w:t>
      </w:r>
      <w:r>
        <w:rPr>
          <w:rFonts w:ascii="仿宋" w:hAnsi="仿宋" w:eastAsia="仿宋" w:cs="仿宋"/>
          <w:b/>
          <w:bCs/>
          <w:color w:val="000000"/>
          <w:sz w:val="24"/>
          <w:szCs w:val="24"/>
        </w:rPr>
        <w:t>U</w:t>
      </w:r>
      <w:r>
        <w:rPr>
          <w:rFonts w:hint="eastAsia" w:ascii="仿宋" w:hAnsi="仿宋" w:eastAsia="仿宋" w:cs="仿宋"/>
          <w:b/>
          <w:bCs/>
          <w:color w:val="000000"/>
          <w:sz w:val="24"/>
          <w:szCs w:val="24"/>
        </w:rPr>
        <w:t>盘）：</w:t>
      </w:r>
      <w:r>
        <w:rPr>
          <w:rFonts w:ascii="仿宋" w:hAnsi="仿宋" w:eastAsia="仿宋" w:cs="仿宋"/>
          <w:b/>
          <w:bCs/>
          <w:color w:val="000000"/>
          <w:sz w:val="24"/>
          <w:szCs w:val="24"/>
        </w:rPr>
        <w:t>1</w:t>
      </w:r>
      <w:r>
        <w:rPr>
          <w:rFonts w:hint="eastAsia" w:ascii="仿宋" w:hAnsi="仿宋" w:eastAsia="仿宋" w:cs="仿宋"/>
          <w:b/>
          <w:bCs/>
          <w:color w:val="000000"/>
          <w:sz w:val="24"/>
          <w:szCs w:val="24"/>
        </w:rPr>
        <w:t>份</w:t>
      </w:r>
    </w:p>
    <w:p>
      <w:pPr>
        <w:snapToGrid w:val="0"/>
        <w:spacing w:before="120" w:beforeLines="50" w:line="460" w:lineRule="atLeast"/>
        <w:ind w:firstLine="470" w:firstLineChars="196"/>
        <w:outlineLvl w:val="2"/>
        <w:rPr>
          <w:rFonts w:ascii="仿宋" w:hAnsi="仿宋" w:eastAsia="仿宋"/>
          <w:sz w:val="24"/>
          <w:szCs w:val="24"/>
        </w:rPr>
      </w:pPr>
      <w:bookmarkStart w:id="157" w:name="_Toc10025"/>
      <w:r>
        <w:rPr>
          <w:rFonts w:hint="eastAsia" w:ascii="仿宋" w:hAnsi="仿宋" w:eastAsia="仿宋" w:cs="仿宋"/>
          <w:color w:val="000000"/>
          <w:sz w:val="24"/>
          <w:szCs w:val="24"/>
        </w:rPr>
        <w:t>电子投标文件的备份文件以</w:t>
      </w:r>
      <w:r>
        <w:rPr>
          <w:rFonts w:ascii="仿宋" w:hAnsi="仿宋" w:eastAsia="仿宋" w:cs="仿宋"/>
          <w:color w:val="000000"/>
          <w:sz w:val="24"/>
          <w:szCs w:val="24"/>
        </w:rPr>
        <w:t>U</w:t>
      </w:r>
      <w:r>
        <w:rPr>
          <w:rFonts w:hint="eastAsia" w:ascii="仿宋" w:hAnsi="仿宋" w:eastAsia="仿宋" w:cs="仿宋"/>
          <w:color w:val="000000"/>
          <w:sz w:val="24"/>
          <w:szCs w:val="24"/>
        </w:rPr>
        <w:t>盘形式存储。备</w:t>
      </w:r>
      <w:r>
        <w:rPr>
          <w:rFonts w:hint="eastAsia" w:ascii="仿宋" w:hAnsi="仿宋" w:eastAsia="仿宋" w:cs="仿宋"/>
          <w:sz w:val="24"/>
          <w:szCs w:val="24"/>
        </w:rPr>
        <w:t>以介质存储的数据电文形式的备份投标文件（</w:t>
      </w:r>
      <w:r>
        <w:rPr>
          <w:rFonts w:ascii="仿宋" w:hAnsi="仿宋" w:eastAsia="仿宋" w:cs="仿宋"/>
          <w:sz w:val="24"/>
          <w:szCs w:val="24"/>
        </w:rPr>
        <w:t>bfbs</w:t>
      </w:r>
      <w:r>
        <w:rPr>
          <w:rFonts w:hint="eastAsia" w:ascii="仿宋" w:hAnsi="仿宋" w:eastAsia="仿宋" w:cs="仿宋"/>
          <w:sz w:val="24"/>
          <w:szCs w:val="24"/>
        </w:rPr>
        <w:t>格式），按政采云平台项目采购</w:t>
      </w:r>
      <w:r>
        <w:rPr>
          <w:rFonts w:ascii="仿宋" w:hAnsi="仿宋" w:eastAsia="仿宋" w:cs="仿宋"/>
          <w:sz w:val="24"/>
          <w:szCs w:val="24"/>
        </w:rPr>
        <w:t>-</w:t>
      </w:r>
      <w:r>
        <w:rPr>
          <w:rFonts w:hint="eastAsia" w:ascii="仿宋" w:hAnsi="仿宋" w:eastAsia="仿宋" w:cs="仿宋"/>
          <w:sz w:val="24"/>
          <w:szCs w:val="24"/>
        </w:rPr>
        <w:t>电子交易操作指南中上传的电子投标文件格式，以</w:t>
      </w:r>
      <w:r>
        <w:rPr>
          <w:rFonts w:ascii="仿宋" w:hAnsi="仿宋" w:eastAsia="仿宋" w:cs="仿宋"/>
          <w:sz w:val="24"/>
          <w:szCs w:val="24"/>
        </w:rPr>
        <w:t>U</w:t>
      </w:r>
      <w:r>
        <w:rPr>
          <w:rFonts w:hint="eastAsia" w:ascii="仿宋" w:hAnsi="仿宋" w:eastAsia="仿宋" w:cs="仿宋"/>
          <w:sz w:val="24"/>
          <w:szCs w:val="24"/>
        </w:rPr>
        <w:t>盘形式存储提供。数量为</w:t>
      </w:r>
      <w:r>
        <w:rPr>
          <w:rFonts w:ascii="仿宋" w:hAnsi="仿宋" w:eastAsia="仿宋" w:cs="仿宋"/>
          <w:sz w:val="24"/>
          <w:szCs w:val="24"/>
        </w:rPr>
        <w:t>1</w:t>
      </w:r>
      <w:r>
        <w:rPr>
          <w:rFonts w:hint="eastAsia" w:ascii="仿宋" w:hAnsi="仿宋" w:eastAsia="仿宋" w:cs="仿宋"/>
          <w:sz w:val="24"/>
          <w:szCs w:val="24"/>
        </w:rPr>
        <w:t>份。</w:t>
      </w:r>
      <w:bookmarkEnd w:id="157"/>
    </w:p>
    <w:p>
      <w:pPr>
        <w:snapToGrid w:val="0"/>
        <w:spacing w:before="120" w:beforeLines="50" w:line="460" w:lineRule="atLeast"/>
        <w:ind w:firstLine="354" w:firstLineChars="147"/>
        <w:jc w:val="left"/>
        <w:rPr>
          <w:rFonts w:ascii="仿宋" w:hAnsi="仿宋" w:eastAsia="仿宋"/>
          <w:color w:val="000000"/>
          <w:sz w:val="24"/>
          <w:szCs w:val="24"/>
        </w:rPr>
      </w:pPr>
      <w:r>
        <w:rPr>
          <w:rFonts w:hint="eastAsia" w:ascii="仿宋" w:hAnsi="仿宋" w:eastAsia="仿宋" w:cs="仿宋"/>
          <w:b/>
          <w:bCs/>
          <w:color w:val="000000"/>
          <w:sz w:val="24"/>
          <w:szCs w:val="24"/>
        </w:rPr>
        <w:t>备份投标文件（</w:t>
      </w:r>
      <w:r>
        <w:rPr>
          <w:rFonts w:ascii="仿宋" w:hAnsi="仿宋" w:eastAsia="仿宋" w:cs="仿宋"/>
          <w:b/>
          <w:bCs/>
          <w:color w:val="000000"/>
          <w:sz w:val="24"/>
          <w:szCs w:val="24"/>
        </w:rPr>
        <w:t>U</w:t>
      </w:r>
      <w:r>
        <w:rPr>
          <w:rFonts w:hint="eastAsia" w:ascii="仿宋" w:hAnsi="仿宋" w:eastAsia="仿宋" w:cs="仿宋"/>
          <w:b/>
          <w:bCs/>
          <w:color w:val="000000"/>
          <w:sz w:val="24"/>
          <w:szCs w:val="24"/>
        </w:rPr>
        <w:t>盘）应包含《资格文件》、《技术、商务、资信及其他文件》和《报价文件》，供应商应将备份投标文件（</w:t>
      </w:r>
      <w:r>
        <w:rPr>
          <w:rFonts w:ascii="仿宋" w:hAnsi="仿宋" w:eastAsia="仿宋" w:cs="仿宋"/>
          <w:b/>
          <w:bCs/>
          <w:color w:val="000000"/>
          <w:sz w:val="24"/>
          <w:szCs w:val="24"/>
        </w:rPr>
        <w:t>U</w:t>
      </w:r>
      <w:r>
        <w:rPr>
          <w:rFonts w:hint="eastAsia" w:ascii="仿宋" w:hAnsi="仿宋" w:eastAsia="仿宋" w:cs="仿宋"/>
          <w:b/>
          <w:bCs/>
          <w:color w:val="000000"/>
          <w:sz w:val="24"/>
          <w:szCs w:val="24"/>
        </w:rPr>
        <w:t>盘）形式单独密封、包装应并在包装上标注投标项目名称、供应商名称并加盖公章。因不按规定密封、包装的备份投标文件（</w:t>
      </w:r>
      <w:r>
        <w:rPr>
          <w:rFonts w:ascii="仿宋" w:hAnsi="仿宋" w:eastAsia="仿宋" w:cs="仿宋"/>
          <w:b/>
          <w:bCs/>
          <w:color w:val="000000"/>
          <w:sz w:val="24"/>
          <w:szCs w:val="24"/>
        </w:rPr>
        <w:t>U</w:t>
      </w:r>
      <w:r>
        <w:rPr>
          <w:rFonts w:hint="eastAsia" w:ascii="仿宋" w:hAnsi="仿宋" w:eastAsia="仿宋" w:cs="仿宋"/>
          <w:b/>
          <w:bCs/>
          <w:color w:val="000000"/>
          <w:sz w:val="24"/>
          <w:szCs w:val="24"/>
        </w:rPr>
        <w:t>盘）而产生的对投标供应商的不利后果由供应商自行承担。其中《资格文件》、《技术、商务、资信及其他文件》均不得体现报价部分内容。</w:t>
      </w:r>
      <w:r>
        <w:rPr>
          <w:rFonts w:hint="eastAsia" w:ascii="仿宋" w:hAnsi="仿宋" w:eastAsia="仿宋" w:cs="仿宋"/>
          <w:color w:val="000000"/>
          <w:sz w:val="24"/>
          <w:szCs w:val="24"/>
        </w:rPr>
        <w:t>凡是参加两个或者以上标项投标的，必须按标项分别单独密封、包装、单独提交。</w:t>
      </w:r>
    </w:p>
    <w:p>
      <w:pPr>
        <w:snapToGrid w:val="0"/>
        <w:spacing w:before="120" w:beforeLines="50" w:line="460" w:lineRule="atLeast"/>
        <w:ind w:firstLine="354" w:firstLineChars="147"/>
        <w:jc w:val="left"/>
        <w:rPr>
          <w:rFonts w:ascii="仿宋" w:hAnsi="仿宋" w:eastAsia="仿宋"/>
          <w:b/>
          <w:bCs/>
          <w:color w:val="000000"/>
          <w:sz w:val="24"/>
          <w:szCs w:val="24"/>
        </w:rPr>
      </w:pPr>
      <w:r>
        <w:rPr>
          <w:rFonts w:ascii="仿宋" w:hAnsi="仿宋" w:eastAsia="仿宋" w:cs="仿宋"/>
          <w:b/>
          <w:bCs/>
          <w:color w:val="000000"/>
          <w:sz w:val="24"/>
          <w:szCs w:val="24"/>
        </w:rPr>
        <w:t>3.</w:t>
      </w:r>
      <w:r>
        <w:rPr>
          <w:rFonts w:hint="eastAsia" w:ascii="仿宋" w:hAnsi="仿宋" w:eastAsia="仿宋" w:cs="仿宋"/>
          <w:b/>
          <w:bCs/>
          <w:color w:val="000000"/>
          <w:sz w:val="24"/>
          <w:szCs w:val="24"/>
        </w:rPr>
        <w:t>其他：</w:t>
      </w:r>
    </w:p>
    <w:p>
      <w:pPr>
        <w:snapToGrid w:val="0"/>
        <w:spacing w:before="120" w:beforeLines="50" w:line="460" w:lineRule="atLeast"/>
        <w:ind w:firstLine="352" w:firstLineChars="147"/>
        <w:jc w:val="left"/>
        <w:rPr>
          <w:rFonts w:ascii="仿宋" w:hAnsi="仿宋" w:eastAsia="仿宋"/>
          <w:color w:val="000000"/>
          <w:sz w:val="24"/>
          <w:szCs w:val="24"/>
        </w:rPr>
      </w:pPr>
      <w:r>
        <w:rPr>
          <w:rFonts w:ascii="仿宋" w:hAnsi="仿宋" w:eastAsia="仿宋" w:cs="仿宋"/>
          <w:color w:val="000000"/>
          <w:sz w:val="24"/>
          <w:szCs w:val="24"/>
        </w:rPr>
        <w:t>3.1</w:t>
      </w:r>
      <w:r>
        <w:rPr>
          <w:rFonts w:hint="eastAsia" w:ascii="仿宋" w:hAnsi="仿宋" w:eastAsia="仿宋" w:cs="仿宋"/>
          <w:color w:val="000000"/>
          <w:sz w:val="24"/>
          <w:szCs w:val="24"/>
        </w:rPr>
        <w:t>投标文件需按招标文件要求的格式填写并签字盖章。</w:t>
      </w:r>
    </w:p>
    <w:p>
      <w:pPr>
        <w:snapToGrid w:val="0"/>
        <w:spacing w:before="120" w:beforeLines="50" w:line="460" w:lineRule="atLeast"/>
        <w:ind w:firstLine="352" w:firstLineChars="147"/>
        <w:jc w:val="left"/>
        <w:rPr>
          <w:rFonts w:ascii="仿宋" w:hAnsi="仿宋" w:eastAsia="仿宋"/>
          <w:color w:val="000000"/>
          <w:sz w:val="24"/>
          <w:szCs w:val="24"/>
        </w:rPr>
      </w:pPr>
      <w:r>
        <w:rPr>
          <w:rFonts w:ascii="仿宋" w:hAnsi="仿宋" w:eastAsia="仿宋" w:cs="仿宋"/>
          <w:color w:val="000000"/>
          <w:sz w:val="24"/>
          <w:szCs w:val="24"/>
        </w:rPr>
        <w:t>3.2</w:t>
      </w:r>
      <w:r>
        <w:rPr>
          <w:rFonts w:hint="eastAsia" w:ascii="仿宋" w:hAnsi="仿宋" w:eastAsia="仿宋" w:cs="仿宋"/>
          <w:color w:val="000000"/>
          <w:sz w:val="24"/>
          <w:szCs w:val="24"/>
        </w:rPr>
        <w:t>投标文件不应涂改或行间插字和增删</w:t>
      </w:r>
      <w:r>
        <w:rPr>
          <w:rFonts w:ascii="仿宋" w:hAnsi="仿宋" w:eastAsia="仿宋" w:cs="仿宋"/>
          <w:color w:val="000000"/>
          <w:sz w:val="24"/>
          <w:szCs w:val="24"/>
        </w:rPr>
        <w:t xml:space="preserve">, </w:t>
      </w:r>
      <w:r>
        <w:rPr>
          <w:rFonts w:hint="eastAsia" w:ascii="仿宋" w:hAnsi="仿宋" w:eastAsia="仿宋" w:cs="仿宋"/>
          <w:color w:val="000000"/>
          <w:sz w:val="24"/>
          <w:szCs w:val="24"/>
        </w:rPr>
        <w:t>如有修改，修改处须加盖供应商的公章或由法定代表人或其授权委托人签字或盖章。投标文件因字迹潦草或表达不清所引起的后果由供应商负责。</w:t>
      </w:r>
    </w:p>
    <w:p>
      <w:pPr>
        <w:snapToGrid w:val="0"/>
        <w:spacing w:before="120" w:beforeLines="50" w:line="460" w:lineRule="atLeast"/>
        <w:ind w:firstLine="354" w:firstLineChars="147"/>
        <w:jc w:val="left"/>
        <w:rPr>
          <w:rFonts w:ascii="仿宋" w:hAnsi="仿宋" w:eastAsia="仿宋"/>
          <w:b/>
          <w:bCs/>
          <w:sz w:val="24"/>
          <w:szCs w:val="24"/>
        </w:rPr>
      </w:pPr>
      <w:r>
        <w:rPr>
          <w:rFonts w:hint="eastAsia" w:ascii="仿宋" w:hAnsi="仿宋" w:eastAsia="仿宋" w:cs="仿宋"/>
          <w:b/>
          <w:bCs/>
          <w:sz w:val="24"/>
          <w:szCs w:val="24"/>
        </w:rPr>
        <w:t>（七）投标文件的包装、递交、修改和撤回</w:t>
      </w:r>
    </w:p>
    <w:p>
      <w:pPr>
        <w:snapToGrid w:val="0"/>
        <w:spacing w:before="120" w:beforeLines="50" w:line="460" w:lineRule="atLeast"/>
        <w:ind w:firstLine="470" w:firstLineChars="196"/>
        <w:outlineLvl w:val="2"/>
        <w:rPr>
          <w:rFonts w:ascii="仿宋" w:hAnsi="仿宋" w:eastAsia="仿宋"/>
          <w:sz w:val="24"/>
          <w:szCs w:val="24"/>
        </w:rPr>
      </w:pPr>
      <w:bookmarkStart w:id="158" w:name="_Toc20745"/>
      <w:bookmarkStart w:id="159" w:name="_Toc66279054"/>
      <w:bookmarkStart w:id="160" w:name="_Toc66278900"/>
      <w:r>
        <w:rPr>
          <w:rFonts w:hint="eastAsia" w:ascii="仿宋" w:hAnsi="仿宋" w:eastAsia="仿宋" w:cs="仿宋"/>
          <w:sz w:val="24"/>
          <w:szCs w:val="24"/>
        </w:rPr>
        <w:t>供应商应按要求提供电子投标文件：（</w:t>
      </w:r>
      <w:r>
        <w:rPr>
          <w:rFonts w:ascii="仿宋" w:hAnsi="仿宋" w:eastAsia="仿宋" w:cs="仿宋"/>
          <w:sz w:val="24"/>
          <w:szCs w:val="24"/>
        </w:rPr>
        <w:t>1</w:t>
      </w:r>
      <w:r>
        <w:rPr>
          <w:rFonts w:hint="eastAsia" w:ascii="仿宋" w:hAnsi="仿宋" w:eastAsia="仿宋" w:cs="仿宋"/>
          <w:sz w:val="24"/>
          <w:szCs w:val="24"/>
        </w:rPr>
        <w:t>）按政采云平台项目采购</w:t>
      </w:r>
      <w:r>
        <w:rPr>
          <w:rFonts w:ascii="仿宋" w:hAnsi="仿宋" w:eastAsia="仿宋" w:cs="仿宋"/>
          <w:sz w:val="24"/>
          <w:szCs w:val="24"/>
        </w:rPr>
        <w:t>-</w:t>
      </w:r>
      <w:r>
        <w:rPr>
          <w:rFonts w:hint="eastAsia" w:ascii="仿宋" w:hAnsi="仿宋" w:eastAsia="仿宋" w:cs="仿宋"/>
          <w:sz w:val="24"/>
          <w:szCs w:val="24"/>
        </w:rPr>
        <w:t>电子交易操作指南及本招标文件要求制作、加密并递交，超过上传时间的视为放弃投标资格，作无效标处理；通过“政采云平台”上传递交的“电子加密投标文件”无法按时解密，供应商递交了备份投标文件的，以备份投标文件为依据，否则视为投标文件撤回。</w:t>
      </w:r>
      <w:bookmarkEnd w:id="158"/>
      <w:bookmarkEnd w:id="159"/>
      <w:bookmarkEnd w:id="160"/>
    </w:p>
    <w:p>
      <w:pPr>
        <w:snapToGrid w:val="0"/>
        <w:spacing w:before="120" w:beforeLines="50" w:line="460" w:lineRule="atLeast"/>
        <w:ind w:firstLine="470" w:firstLineChars="196"/>
        <w:outlineLvl w:val="2"/>
        <w:rPr>
          <w:rFonts w:ascii="仿宋" w:hAnsi="仿宋" w:eastAsia="仿宋"/>
          <w:sz w:val="24"/>
          <w:szCs w:val="24"/>
        </w:rPr>
      </w:pPr>
      <w:bookmarkStart w:id="161" w:name="_Toc66278901"/>
      <w:bookmarkStart w:id="162" w:name="_Toc66279055"/>
      <w:bookmarkStart w:id="163" w:name="_Toc26639"/>
      <w:r>
        <w:rPr>
          <w:rFonts w:ascii="仿宋" w:hAnsi="仿宋" w:eastAsia="仿宋" w:cs="仿宋"/>
          <w:sz w:val="24"/>
          <w:szCs w:val="24"/>
        </w:rPr>
        <w:t>1.</w:t>
      </w:r>
      <w:r>
        <w:rPr>
          <w:rFonts w:hint="eastAsia" w:ascii="仿宋" w:hAnsi="仿宋" w:eastAsia="仿宋" w:cs="仿宋"/>
          <w:sz w:val="24"/>
          <w:szCs w:val="24"/>
        </w:rPr>
        <w:t>供应商应当在投标截止时间前完成电子投标文件的传输递交，并可以补充、修改或者撤回电子投标文件。补充或者修改电子投标文件的，应当先行撤回源文件，补充、修改后重新传输递交，投标截止时间前未完成传输的，视为撤回投标文件。投标、响应截止时间后送达的投标文件，将被政采云平台拒收，作无效标处理。</w:t>
      </w:r>
      <w:bookmarkEnd w:id="161"/>
      <w:bookmarkEnd w:id="162"/>
      <w:bookmarkEnd w:id="163"/>
    </w:p>
    <w:p>
      <w:pPr>
        <w:snapToGrid w:val="0"/>
        <w:spacing w:before="120" w:beforeLines="50" w:line="460" w:lineRule="atLeast"/>
        <w:ind w:firstLine="470" w:firstLineChars="196"/>
        <w:outlineLvl w:val="2"/>
        <w:rPr>
          <w:rFonts w:ascii="仿宋" w:hAnsi="仿宋" w:eastAsia="仿宋"/>
          <w:sz w:val="24"/>
          <w:szCs w:val="24"/>
        </w:rPr>
      </w:pPr>
      <w:bookmarkStart w:id="164" w:name="_Toc66278902"/>
      <w:bookmarkStart w:id="165" w:name="_Toc20608"/>
      <w:bookmarkStart w:id="166" w:name="_Toc66279056"/>
      <w:r>
        <w:rPr>
          <w:rFonts w:ascii="仿宋" w:hAnsi="仿宋" w:eastAsia="仿宋" w:cs="仿宋"/>
          <w:sz w:val="24"/>
          <w:szCs w:val="24"/>
        </w:rPr>
        <w:t>2.2</w:t>
      </w:r>
      <w:r>
        <w:rPr>
          <w:rFonts w:hint="eastAsia" w:ascii="仿宋" w:hAnsi="仿宋" w:eastAsia="仿宋" w:cs="仿宋"/>
          <w:sz w:val="24"/>
          <w:szCs w:val="24"/>
        </w:rPr>
        <w:t>备份投标文件</w:t>
      </w:r>
      <w:bookmarkEnd w:id="164"/>
      <w:bookmarkEnd w:id="165"/>
      <w:bookmarkEnd w:id="166"/>
    </w:p>
    <w:p>
      <w:pPr>
        <w:snapToGrid w:val="0"/>
        <w:spacing w:before="120" w:beforeLines="50" w:line="460" w:lineRule="atLeast"/>
        <w:ind w:firstLine="470" w:firstLineChars="196"/>
        <w:outlineLvl w:val="2"/>
        <w:rPr>
          <w:rFonts w:ascii="仿宋" w:hAnsi="仿宋" w:eastAsia="仿宋"/>
          <w:sz w:val="24"/>
          <w:szCs w:val="24"/>
        </w:rPr>
      </w:pPr>
      <w:bookmarkStart w:id="167" w:name="_Toc3155"/>
      <w:bookmarkStart w:id="168" w:name="_Toc66278903"/>
      <w:bookmarkStart w:id="169" w:name="_Toc66279057"/>
      <w:r>
        <w:rPr>
          <w:rFonts w:ascii="仿宋" w:hAnsi="仿宋" w:eastAsia="仿宋" w:cs="仿宋"/>
          <w:sz w:val="24"/>
          <w:szCs w:val="24"/>
        </w:rPr>
        <w:t>(1)</w:t>
      </w:r>
      <w:r>
        <w:rPr>
          <w:rFonts w:hint="eastAsia" w:ascii="仿宋" w:hAnsi="仿宋" w:eastAsia="仿宋" w:cs="仿宋"/>
          <w:sz w:val="24"/>
          <w:szCs w:val="24"/>
        </w:rPr>
        <w:t>根据《浙江省政府采购项目电子交易管理暂行办法》第二十条规定，本次投标允许投标人递交备份投标文件，仅提交备份投标文件的，投标无效。本项目不强制要求供应商提交备份投标文件，但由于未提交备份投标文件而造成项目开评标活动无法进行下去的，投标无效的，相关风险由供应商自行承担。</w:t>
      </w:r>
      <w:bookmarkEnd w:id="167"/>
      <w:bookmarkEnd w:id="168"/>
      <w:bookmarkEnd w:id="169"/>
    </w:p>
    <w:p>
      <w:pPr>
        <w:snapToGrid w:val="0"/>
        <w:spacing w:before="120" w:beforeLines="50" w:line="460" w:lineRule="atLeast"/>
        <w:ind w:firstLine="470" w:firstLineChars="196"/>
        <w:outlineLvl w:val="2"/>
        <w:rPr>
          <w:rFonts w:ascii="仿宋" w:hAnsi="仿宋" w:eastAsia="仿宋"/>
          <w:sz w:val="24"/>
          <w:szCs w:val="24"/>
        </w:rPr>
      </w:pPr>
      <w:bookmarkStart w:id="170" w:name="_Toc66279058"/>
      <w:bookmarkStart w:id="171" w:name="_Toc66278904"/>
      <w:bookmarkStart w:id="172" w:name="_Toc16475"/>
      <w:r>
        <w:rPr>
          <w:rFonts w:ascii="仿宋" w:hAnsi="仿宋" w:eastAsia="仿宋" w:cs="仿宋"/>
          <w:sz w:val="24"/>
          <w:szCs w:val="24"/>
        </w:rPr>
        <w:t>(2)</w:t>
      </w:r>
      <w:r>
        <w:rPr>
          <w:rFonts w:hint="eastAsia" w:ascii="仿宋" w:hAnsi="仿宋" w:eastAsia="仿宋" w:cs="仿宋"/>
          <w:sz w:val="24"/>
          <w:szCs w:val="24"/>
        </w:rPr>
        <w:t>备份投标文件：</w:t>
      </w:r>
      <w:bookmarkEnd w:id="170"/>
      <w:bookmarkEnd w:id="171"/>
      <w:bookmarkEnd w:id="172"/>
      <w:bookmarkStart w:id="173" w:name="_Toc22767"/>
      <w:bookmarkStart w:id="174" w:name="_Toc66279059"/>
      <w:bookmarkStart w:id="175" w:name="_Toc66278905"/>
      <w:r>
        <w:rPr>
          <w:rFonts w:hint="eastAsia" w:ascii="仿宋" w:hAnsi="仿宋" w:eastAsia="仿宋" w:cs="仿宋"/>
          <w:sz w:val="24"/>
          <w:szCs w:val="24"/>
        </w:rPr>
        <w:t>供应商应在规定时间内将“备份投标文件”（</w:t>
      </w:r>
      <w:r>
        <w:rPr>
          <w:rFonts w:ascii="仿宋" w:hAnsi="仿宋" w:eastAsia="仿宋" w:cs="仿宋"/>
          <w:sz w:val="24"/>
          <w:szCs w:val="24"/>
        </w:rPr>
        <w:t>U</w:t>
      </w:r>
      <w:r>
        <w:rPr>
          <w:rFonts w:hint="eastAsia" w:ascii="仿宋" w:hAnsi="仿宋" w:eastAsia="仿宋" w:cs="仿宋"/>
          <w:sz w:val="24"/>
          <w:szCs w:val="24"/>
        </w:rPr>
        <w:t>盘）邮寄或当面递交浙江荣昕项目管理有限公司湖州分公司（</w:t>
      </w:r>
      <w:r>
        <w:rPr>
          <w:rFonts w:hint="eastAsia" w:ascii="仿宋" w:hAnsi="仿宋" w:eastAsia="仿宋" w:cs="仿宋"/>
          <w:kern w:val="0"/>
          <w:sz w:val="24"/>
          <w:szCs w:val="24"/>
        </w:rPr>
        <w:t>湖州市吴兴区慧兰路</w:t>
      </w:r>
      <w:r>
        <w:rPr>
          <w:rFonts w:ascii="仿宋" w:hAnsi="仿宋" w:eastAsia="仿宋" w:cs="仿宋"/>
          <w:kern w:val="0"/>
          <w:sz w:val="24"/>
          <w:szCs w:val="24"/>
        </w:rPr>
        <w:t>99</w:t>
      </w:r>
      <w:r>
        <w:rPr>
          <w:rFonts w:hint="eastAsia" w:ascii="仿宋" w:hAnsi="仿宋" w:eastAsia="仿宋" w:cs="仿宋"/>
          <w:kern w:val="0"/>
          <w:sz w:val="24"/>
          <w:szCs w:val="24"/>
        </w:rPr>
        <w:t>号浙江慧兰科创中心</w:t>
      </w:r>
      <w:r>
        <w:rPr>
          <w:rFonts w:ascii="仿宋" w:hAnsi="仿宋" w:eastAsia="仿宋" w:cs="仿宋"/>
          <w:kern w:val="0"/>
          <w:sz w:val="24"/>
          <w:szCs w:val="24"/>
        </w:rPr>
        <w:t>8</w:t>
      </w:r>
      <w:r>
        <w:rPr>
          <w:rFonts w:hint="eastAsia" w:ascii="仿宋" w:hAnsi="仿宋" w:eastAsia="仿宋" w:cs="仿宋"/>
          <w:kern w:val="0"/>
          <w:sz w:val="24"/>
          <w:szCs w:val="24"/>
        </w:rPr>
        <w:t>楼</w:t>
      </w:r>
      <w:r>
        <w:rPr>
          <w:rFonts w:ascii="仿宋" w:hAnsi="仿宋" w:eastAsia="仿宋" w:cs="仿宋"/>
          <w:kern w:val="0"/>
          <w:sz w:val="24"/>
          <w:szCs w:val="24"/>
        </w:rPr>
        <w:t>809</w:t>
      </w:r>
      <w:r>
        <w:rPr>
          <w:rFonts w:hint="eastAsia" w:ascii="仿宋" w:hAnsi="仿宋" w:eastAsia="仿宋" w:cs="仿宋"/>
          <w:kern w:val="0"/>
          <w:sz w:val="24"/>
          <w:szCs w:val="24"/>
        </w:rPr>
        <w:t>室</w:t>
      </w:r>
      <w:r>
        <w:rPr>
          <w:rFonts w:hint="eastAsia" w:ascii="仿宋" w:hAnsi="仿宋" w:eastAsia="仿宋" w:cs="仿宋"/>
          <w:sz w:val="24"/>
          <w:szCs w:val="24"/>
        </w:rPr>
        <w:t>），逾期送达或未密封的将拒绝接收。</w:t>
      </w:r>
      <w:bookmarkEnd w:id="173"/>
    </w:p>
    <w:p>
      <w:pPr>
        <w:snapToGrid w:val="0"/>
        <w:spacing w:before="120" w:beforeLines="50" w:line="460" w:lineRule="atLeast"/>
        <w:ind w:firstLine="470" w:firstLineChars="196"/>
        <w:outlineLvl w:val="2"/>
        <w:rPr>
          <w:rFonts w:ascii="仿宋" w:hAnsi="仿宋" w:eastAsia="仿宋"/>
          <w:sz w:val="24"/>
          <w:szCs w:val="24"/>
        </w:rPr>
      </w:pPr>
      <w:bookmarkStart w:id="176" w:name="_Toc28572"/>
      <w:r>
        <w:rPr>
          <w:rFonts w:hint="eastAsia" w:ascii="仿宋" w:hAnsi="仿宋" w:eastAsia="仿宋" w:cs="仿宋"/>
          <w:sz w:val="24"/>
          <w:szCs w:val="24"/>
        </w:rPr>
        <w:t>自公告之日起至投标截止时间，供应商需留足备份投标文件邮寄、递交时间</w:t>
      </w:r>
      <w:r>
        <w:rPr>
          <w:rFonts w:ascii="仿宋" w:hAnsi="仿宋" w:eastAsia="仿宋" w:cs="仿宋"/>
          <w:sz w:val="24"/>
          <w:szCs w:val="24"/>
        </w:rPr>
        <w:t>,</w:t>
      </w:r>
      <w:r>
        <w:rPr>
          <w:rFonts w:hint="eastAsia" w:ascii="仿宋" w:hAnsi="仿宋" w:eastAsia="仿宋" w:cs="仿宋"/>
          <w:sz w:val="24"/>
          <w:szCs w:val="24"/>
        </w:rPr>
        <w:t>确保投标响应文件于投标截止时间前送达，因自身贻误行为导致投标失败的，责任自负。备份文件逾期送达指定地点的，备份文件将被拒绝。</w:t>
      </w:r>
      <w:bookmarkEnd w:id="174"/>
      <w:bookmarkEnd w:id="175"/>
      <w:bookmarkEnd w:id="176"/>
    </w:p>
    <w:p>
      <w:pPr>
        <w:adjustRightInd w:val="0"/>
        <w:snapToGrid w:val="0"/>
        <w:spacing w:line="400" w:lineRule="exact"/>
        <w:ind w:firstLine="480" w:firstLineChars="200"/>
        <w:rPr>
          <w:rFonts w:ascii="仿宋" w:hAnsi="仿宋" w:eastAsia="仿宋" w:cs="仿宋"/>
          <w:sz w:val="24"/>
          <w:szCs w:val="24"/>
        </w:rPr>
      </w:pPr>
      <w:bookmarkStart w:id="177" w:name="_Toc66279062"/>
      <w:bookmarkStart w:id="178" w:name="_Toc66278908"/>
      <w:r>
        <w:rPr>
          <w:rFonts w:ascii="仿宋" w:hAnsi="仿宋" w:eastAsia="仿宋" w:cs="仿宋"/>
          <w:sz w:val="24"/>
          <w:szCs w:val="24"/>
        </w:rPr>
        <w:t>3.</w:t>
      </w:r>
      <w:r>
        <w:rPr>
          <w:rFonts w:hint="eastAsia" w:ascii="仿宋" w:hAnsi="仿宋" w:eastAsia="仿宋" w:cs="仿宋"/>
          <w:sz w:val="24"/>
          <w:szCs w:val="24"/>
        </w:rPr>
        <w:t>供应商递交投标文件时，如出现下列情况之一的将被拒收，作无效标处理：</w:t>
      </w:r>
      <w:r>
        <w:rPr>
          <w:rFonts w:ascii="仿宋" w:hAnsi="仿宋" w:eastAsia="仿宋" w:cs="仿宋"/>
          <w:sz w:val="24"/>
          <w:szCs w:val="24"/>
        </w:rPr>
        <w:t xml:space="preserve"> </w:t>
      </w:r>
    </w:p>
    <w:p>
      <w:pPr>
        <w:adjustRightInd w:val="0"/>
        <w:snapToGrid w:val="0"/>
        <w:spacing w:line="400" w:lineRule="exact"/>
        <w:ind w:firstLine="480" w:firstLineChars="200"/>
        <w:rPr>
          <w:rFonts w:ascii="仿宋" w:hAnsi="仿宋" w:eastAsia="仿宋"/>
          <w:sz w:val="24"/>
          <w:szCs w:val="24"/>
        </w:rPr>
      </w:pPr>
      <w:r>
        <w:rPr>
          <w:rFonts w:ascii="仿宋" w:hAnsi="仿宋" w:eastAsia="仿宋" w:cs="仿宋"/>
          <w:sz w:val="24"/>
          <w:szCs w:val="24"/>
        </w:rPr>
        <w:t xml:space="preserve">3.1 </w:t>
      </w:r>
      <w:r>
        <w:rPr>
          <w:rFonts w:hint="eastAsia" w:ascii="仿宋" w:hAnsi="仿宋" w:eastAsia="仿宋" w:cs="仿宋"/>
          <w:sz w:val="24"/>
          <w:szCs w:val="24"/>
        </w:rPr>
        <w:t>未按规定密封、包装或标记的“备份投标文件”（</w:t>
      </w:r>
      <w:r>
        <w:rPr>
          <w:rFonts w:ascii="仿宋" w:hAnsi="仿宋" w:eastAsia="仿宋" w:cs="仿宋"/>
          <w:sz w:val="24"/>
          <w:szCs w:val="24"/>
        </w:rPr>
        <w:t xml:space="preserve">U </w:t>
      </w:r>
      <w:r>
        <w:rPr>
          <w:rFonts w:hint="eastAsia" w:ascii="仿宋" w:hAnsi="仿宋" w:eastAsia="仿宋" w:cs="仿宋"/>
          <w:sz w:val="24"/>
          <w:szCs w:val="24"/>
        </w:rPr>
        <w:t>盘）；</w:t>
      </w:r>
    </w:p>
    <w:p>
      <w:pPr>
        <w:adjustRightInd w:val="0"/>
        <w:snapToGrid w:val="0"/>
        <w:spacing w:line="400" w:lineRule="exact"/>
        <w:ind w:firstLine="480" w:firstLineChars="200"/>
        <w:rPr>
          <w:rFonts w:ascii="仿宋" w:hAnsi="仿宋" w:eastAsia="仿宋" w:cs="仿宋"/>
          <w:sz w:val="24"/>
          <w:szCs w:val="24"/>
        </w:rPr>
      </w:pPr>
      <w:r>
        <w:rPr>
          <w:rFonts w:ascii="仿宋" w:hAnsi="仿宋" w:eastAsia="仿宋" w:cs="仿宋"/>
          <w:sz w:val="24"/>
          <w:szCs w:val="24"/>
        </w:rPr>
        <w:t xml:space="preserve">3.2 </w:t>
      </w:r>
      <w:r>
        <w:rPr>
          <w:rFonts w:hint="eastAsia" w:ascii="仿宋" w:hAnsi="仿宋" w:eastAsia="仿宋" w:cs="仿宋"/>
          <w:sz w:val="24"/>
          <w:szCs w:val="24"/>
        </w:rPr>
        <w:t>由于包装不妥，在送交途中严重破损或失散的；</w:t>
      </w:r>
      <w:r>
        <w:rPr>
          <w:rFonts w:ascii="仿宋" w:hAnsi="仿宋" w:eastAsia="仿宋" w:cs="仿宋"/>
          <w:sz w:val="24"/>
          <w:szCs w:val="24"/>
        </w:rPr>
        <w:t xml:space="preserve"> </w:t>
      </w:r>
    </w:p>
    <w:p>
      <w:pPr>
        <w:adjustRightInd w:val="0"/>
        <w:snapToGrid w:val="0"/>
        <w:spacing w:line="400" w:lineRule="exact"/>
        <w:ind w:firstLine="480" w:firstLineChars="200"/>
        <w:rPr>
          <w:rFonts w:ascii="仿宋" w:hAnsi="仿宋" w:eastAsia="仿宋" w:cs="仿宋"/>
          <w:sz w:val="24"/>
          <w:szCs w:val="24"/>
        </w:rPr>
      </w:pPr>
      <w:r>
        <w:rPr>
          <w:rFonts w:ascii="仿宋" w:hAnsi="仿宋" w:eastAsia="仿宋" w:cs="仿宋"/>
          <w:sz w:val="24"/>
          <w:szCs w:val="24"/>
        </w:rPr>
        <w:t xml:space="preserve">3.3 </w:t>
      </w:r>
      <w:r>
        <w:rPr>
          <w:rFonts w:hint="eastAsia" w:ascii="仿宋" w:hAnsi="仿宋" w:eastAsia="仿宋" w:cs="仿宋"/>
          <w:sz w:val="24"/>
          <w:szCs w:val="24"/>
        </w:rPr>
        <w:t>电子投标文件未按规定时间上传的或“备份投标文件”（</w:t>
      </w:r>
      <w:r>
        <w:rPr>
          <w:rFonts w:ascii="仿宋" w:hAnsi="仿宋" w:eastAsia="仿宋" w:cs="仿宋"/>
          <w:sz w:val="24"/>
          <w:szCs w:val="24"/>
        </w:rPr>
        <w:t xml:space="preserve">U </w:t>
      </w:r>
      <w:r>
        <w:rPr>
          <w:rFonts w:hint="eastAsia" w:ascii="仿宋" w:hAnsi="仿宋" w:eastAsia="仿宋" w:cs="仿宋"/>
          <w:sz w:val="24"/>
          <w:szCs w:val="24"/>
        </w:rPr>
        <w:t>盘）超过接收截止时间送达的；</w:t>
      </w:r>
      <w:r>
        <w:rPr>
          <w:rFonts w:ascii="仿宋" w:hAnsi="仿宋" w:eastAsia="仿宋" w:cs="仿宋"/>
          <w:sz w:val="24"/>
          <w:szCs w:val="24"/>
        </w:rPr>
        <w:t xml:space="preserve"> </w:t>
      </w:r>
    </w:p>
    <w:p>
      <w:pPr>
        <w:adjustRightInd w:val="0"/>
        <w:snapToGrid w:val="0"/>
        <w:spacing w:line="400" w:lineRule="exact"/>
        <w:ind w:firstLine="480" w:firstLineChars="200"/>
        <w:rPr>
          <w:rFonts w:ascii="仿宋" w:hAnsi="仿宋" w:eastAsia="仿宋" w:cs="仿宋"/>
          <w:sz w:val="24"/>
          <w:szCs w:val="24"/>
        </w:rPr>
      </w:pPr>
      <w:r>
        <w:rPr>
          <w:rFonts w:ascii="仿宋" w:hAnsi="仿宋" w:eastAsia="仿宋" w:cs="仿宋"/>
          <w:sz w:val="24"/>
          <w:szCs w:val="24"/>
        </w:rPr>
        <w:t xml:space="preserve">3.4 </w:t>
      </w:r>
      <w:r>
        <w:rPr>
          <w:rFonts w:hint="eastAsia" w:ascii="仿宋" w:hAnsi="仿宋" w:eastAsia="仿宋" w:cs="仿宋"/>
          <w:sz w:val="24"/>
          <w:szCs w:val="24"/>
        </w:rPr>
        <w:t>仅提供“备份投标文件”（</w:t>
      </w:r>
      <w:r>
        <w:rPr>
          <w:rFonts w:ascii="仿宋" w:hAnsi="仿宋" w:eastAsia="仿宋" w:cs="仿宋"/>
          <w:sz w:val="24"/>
          <w:szCs w:val="24"/>
        </w:rPr>
        <w:t xml:space="preserve">U </w:t>
      </w:r>
      <w:r>
        <w:rPr>
          <w:rFonts w:hint="eastAsia" w:ascii="仿宋" w:hAnsi="仿宋" w:eastAsia="仿宋" w:cs="仿宋"/>
          <w:sz w:val="24"/>
          <w:szCs w:val="24"/>
        </w:rPr>
        <w:t>盘）的；</w:t>
      </w:r>
      <w:r>
        <w:rPr>
          <w:rFonts w:ascii="仿宋" w:hAnsi="仿宋" w:eastAsia="仿宋" w:cs="仿宋"/>
          <w:sz w:val="24"/>
          <w:szCs w:val="24"/>
        </w:rPr>
        <w:t xml:space="preserve"> </w:t>
      </w:r>
    </w:p>
    <w:p>
      <w:pPr>
        <w:adjustRightInd w:val="0"/>
        <w:snapToGrid w:val="0"/>
        <w:spacing w:line="400" w:lineRule="exact"/>
        <w:ind w:firstLine="480" w:firstLineChars="200"/>
        <w:rPr>
          <w:rFonts w:ascii="仿宋" w:hAnsi="仿宋" w:eastAsia="仿宋" w:cs="仿宋"/>
          <w:sz w:val="24"/>
          <w:szCs w:val="24"/>
        </w:rPr>
      </w:pPr>
      <w:r>
        <w:rPr>
          <w:rFonts w:ascii="仿宋" w:hAnsi="仿宋" w:eastAsia="仿宋" w:cs="仿宋"/>
          <w:sz w:val="24"/>
          <w:szCs w:val="24"/>
        </w:rPr>
        <w:t xml:space="preserve">3.5 </w:t>
      </w:r>
      <w:r>
        <w:rPr>
          <w:rFonts w:hint="eastAsia" w:ascii="仿宋" w:hAnsi="仿宋" w:eastAsia="仿宋" w:cs="仿宋"/>
          <w:sz w:val="24"/>
          <w:szCs w:val="24"/>
        </w:rPr>
        <w:t>整个开标过程中若因供应商问题造成电子投标文件无法正常解密的，均认定为未提交电子投标文件，作无效标处理。若因网络或者其他非供应商问题造成电子投标文件无法正常解密的，启用“备份投标文件”（</w:t>
      </w:r>
      <w:r>
        <w:rPr>
          <w:rFonts w:ascii="仿宋" w:hAnsi="仿宋" w:eastAsia="仿宋" w:cs="仿宋"/>
          <w:sz w:val="24"/>
          <w:szCs w:val="24"/>
        </w:rPr>
        <w:t xml:space="preserve">U </w:t>
      </w:r>
      <w:r>
        <w:rPr>
          <w:rFonts w:hint="eastAsia" w:ascii="仿宋" w:hAnsi="仿宋" w:eastAsia="仿宋" w:cs="仿宋"/>
          <w:sz w:val="24"/>
          <w:szCs w:val="24"/>
        </w:rPr>
        <w:t>盘），“备份投标文件”（</w:t>
      </w:r>
      <w:r>
        <w:rPr>
          <w:rFonts w:ascii="仿宋" w:hAnsi="仿宋" w:eastAsia="仿宋" w:cs="仿宋"/>
          <w:sz w:val="24"/>
          <w:szCs w:val="24"/>
        </w:rPr>
        <w:t xml:space="preserve">U </w:t>
      </w:r>
      <w:r>
        <w:rPr>
          <w:rFonts w:hint="eastAsia" w:ascii="仿宋" w:hAnsi="仿宋" w:eastAsia="仿宋" w:cs="仿宋"/>
          <w:sz w:val="24"/>
          <w:szCs w:val="24"/>
        </w:rPr>
        <w:t>盘）未提供或因供应商问题造成无法打开的，作无效标处理。若正常解密成功，则“备份投标文件”（</w:t>
      </w:r>
      <w:r>
        <w:rPr>
          <w:rFonts w:ascii="仿宋" w:hAnsi="仿宋" w:eastAsia="仿宋" w:cs="仿宋"/>
          <w:sz w:val="24"/>
          <w:szCs w:val="24"/>
        </w:rPr>
        <w:t xml:space="preserve">U </w:t>
      </w:r>
      <w:r>
        <w:rPr>
          <w:rFonts w:hint="eastAsia" w:ascii="仿宋" w:hAnsi="仿宋" w:eastAsia="仿宋" w:cs="仿宋"/>
          <w:sz w:val="24"/>
          <w:szCs w:val="24"/>
        </w:rPr>
        <w:t>盘）不予开启。在下一顺位的投标文件启用时，前一顺位的投标文件自动失效。</w:t>
      </w:r>
      <w:r>
        <w:rPr>
          <w:rFonts w:ascii="仿宋" w:hAnsi="仿宋" w:eastAsia="仿宋" w:cs="仿宋"/>
          <w:sz w:val="24"/>
          <w:szCs w:val="24"/>
        </w:rPr>
        <w:t xml:space="preserve"> </w:t>
      </w:r>
    </w:p>
    <w:p>
      <w:pPr>
        <w:adjustRightInd w:val="0"/>
        <w:snapToGrid w:val="0"/>
        <w:spacing w:line="400" w:lineRule="exact"/>
        <w:ind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供应商提供的“备份投标文件”（</w:t>
      </w:r>
      <w:r>
        <w:rPr>
          <w:rFonts w:ascii="仿宋" w:hAnsi="仿宋" w:eastAsia="仿宋" w:cs="仿宋"/>
          <w:sz w:val="24"/>
          <w:szCs w:val="24"/>
        </w:rPr>
        <w:t xml:space="preserve">U </w:t>
      </w:r>
      <w:r>
        <w:rPr>
          <w:rFonts w:hint="eastAsia" w:ascii="仿宋" w:hAnsi="仿宋" w:eastAsia="仿宋" w:cs="仿宋"/>
          <w:sz w:val="24"/>
          <w:szCs w:val="24"/>
        </w:rPr>
        <w:t>盘）的包装封面上应注明供应商名称、供应商地址、项目名称及项目编号，并加盖供应商公章。未按规定密封、包装或标记的“备份投标文件”（</w:t>
      </w:r>
      <w:r>
        <w:rPr>
          <w:rFonts w:ascii="仿宋" w:hAnsi="仿宋" w:eastAsia="仿宋" w:cs="仿宋"/>
          <w:sz w:val="24"/>
          <w:szCs w:val="24"/>
        </w:rPr>
        <w:t xml:space="preserve">U </w:t>
      </w:r>
      <w:r>
        <w:rPr>
          <w:rFonts w:hint="eastAsia" w:ascii="仿宋" w:hAnsi="仿宋" w:eastAsia="仿宋" w:cs="仿宋"/>
          <w:sz w:val="24"/>
          <w:szCs w:val="24"/>
        </w:rPr>
        <w:t>盘）将被拒绝，由此造成“备份投标文件”（</w:t>
      </w:r>
      <w:r>
        <w:rPr>
          <w:rFonts w:ascii="仿宋" w:hAnsi="仿宋" w:eastAsia="仿宋" w:cs="仿宋"/>
          <w:sz w:val="24"/>
          <w:szCs w:val="24"/>
        </w:rPr>
        <w:t xml:space="preserve">U </w:t>
      </w:r>
      <w:r>
        <w:rPr>
          <w:rFonts w:hint="eastAsia" w:ascii="仿宋" w:hAnsi="仿宋" w:eastAsia="仿宋" w:cs="仿宋"/>
          <w:sz w:val="24"/>
          <w:szCs w:val="24"/>
        </w:rPr>
        <w:t>盘）被误投或提前拆封的风险由供应商承担。</w:t>
      </w:r>
      <w:r>
        <w:rPr>
          <w:rFonts w:ascii="仿宋" w:hAnsi="仿宋" w:eastAsia="仿宋" w:cs="仿宋"/>
          <w:sz w:val="24"/>
          <w:szCs w:val="24"/>
        </w:rPr>
        <w:t xml:space="preserve"> </w:t>
      </w:r>
    </w:p>
    <w:p>
      <w:pPr>
        <w:adjustRightInd w:val="0"/>
        <w:snapToGrid w:val="0"/>
        <w:spacing w:line="400" w:lineRule="exact"/>
        <w:ind w:firstLine="480" w:firstLineChars="20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因网络或其他非供应商问题造成电子投标文件未成功解密，且供应商提供了“备份投标文件”（</w:t>
      </w:r>
      <w:r>
        <w:rPr>
          <w:rFonts w:ascii="仿宋" w:hAnsi="仿宋" w:eastAsia="仿宋" w:cs="仿宋"/>
          <w:sz w:val="24"/>
          <w:szCs w:val="24"/>
        </w:rPr>
        <w:t xml:space="preserve">U </w:t>
      </w:r>
      <w:r>
        <w:rPr>
          <w:rFonts w:hint="eastAsia" w:ascii="仿宋" w:hAnsi="仿宋" w:eastAsia="仿宋" w:cs="仿宋"/>
          <w:sz w:val="24"/>
          <w:szCs w:val="24"/>
        </w:rPr>
        <w:t>盘）的，以“备份投标文件”（</w:t>
      </w:r>
      <w:r>
        <w:rPr>
          <w:rFonts w:ascii="仿宋" w:hAnsi="仿宋" w:eastAsia="仿宋" w:cs="仿宋"/>
          <w:sz w:val="24"/>
          <w:szCs w:val="24"/>
        </w:rPr>
        <w:t xml:space="preserve">U </w:t>
      </w:r>
      <w:r>
        <w:rPr>
          <w:rFonts w:hint="eastAsia" w:ascii="仿宋" w:hAnsi="仿宋" w:eastAsia="仿宋" w:cs="仿宋"/>
          <w:sz w:val="24"/>
          <w:szCs w:val="24"/>
        </w:rPr>
        <w:t>盘）作为评审依据，否则视为电子投标文件撤回，作无效标处理。电子投标文件已成功解密的，“备份投标文件”（</w:t>
      </w:r>
      <w:r>
        <w:rPr>
          <w:rFonts w:ascii="仿宋" w:hAnsi="仿宋" w:eastAsia="仿宋" w:cs="仿宋"/>
          <w:sz w:val="24"/>
          <w:szCs w:val="24"/>
        </w:rPr>
        <w:t xml:space="preserve">U </w:t>
      </w:r>
      <w:r>
        <w:rPr>
          <w:rFonts w:hint="eastAsia" w:ascii="仿宋" w:hAnsi="仿宋" w:eastAsia="仿宋" w:cs="仿宋"/>
          <w:sz w:val="24"/>
          <w:szCs w:val="24"/>
        </w:rPr>
        <w:t>盘）自动失效，不予启封。</w:t>
      </w:r>
    </w:p>
    <w:bookmarkEnd w:id="177"/>
    <w:bookmarkEnd w:id="178"/>
    <w:p>
      <w:pPr>
        <w:snapToGrid w:val="0"/>
        <w:spacing w:before="120" w:beforeLines="50" w:line="460" w:lineRule="atLeast"/>
        <w:ind w:firstLine="472" w:firstLineChars="196"/>
        <w:outlineLvl w:val="2"/>
        <w:rPr>
          <w:rFonts w:ascii="仿宋" w:hAnsi="仿宋" w:eastAsia="仿宋"/>
          <w:b/>
          <w:bCs/>
          <w:sz w:val="24"/>
          <w:szCs w:val="24"/>
        </w:rPr>
      </w:pPr>
      <w:bookmarkStart w:id="179" w:name="_Toc66279063"/>
      <w:bookmarkStart w:id="180" w:name="_Toc20234"/>
      <w:bookmarkStart w:id="181" w:name="_Toc66278909"/>
      <w:r>
        <w:rPr>
          <w:rFonts w:hint="eastAsia" w:ascii="仿宋" w:hAnsi="仿宋" w:eastAsia="仿宋" w:cs="仿宋"/>
          <w:b/>
          <w:bCs/>
          <w:sz w:val="24"/>
          <w:szCs w:val="24"/>
        </w:rPr>
        <w:t>（八）投标无效的情形</w:t>
      </w:r>
      <w:bookmarkEnd w:id="179"/>
      <w:bookmarkEnd w:id="180"/>
      <w:bookmarkEnd w:id="181"/>
    </w:p>
    <w:p>
      <w:pPr>
        <w:pStyle w:val="3"/>
        <w:snapToGrid w:val="0"/>
        <w:spacing w:line="460" w:lineRule="atLeast"/>
        <w:outlineLvl w:val="1"/>
        <w:rPr>
          <w:rFonts w:ascii="仿宋" w:hAnsi="仿宋" w:eastAsia="仿宋" w:cs="Times New Roman"/>
          <w:kern w:val="2"/>
          <w:sz w:val="24"/>
          <w:szCs w:val="24"/>
        </w:rPr>
      </w:pPr>
      <w:bookmarkStart w:id="182" w:name="_Toc66278910"/>
      <w:bookmarkStart w:id="183" w:name="_Toc66279064"/>
      <w:bookmarkStart w:id="184" w:name="_Toc14420"/>
      <w:r>
        <w:rPr>
          <w:rFonts w:hint="eastAsia" w:ascii="仿宋" w:hAnsi="仿宋" w:eastAsia="仿宋" w:cs="仿宋"/>
          <w:kern w:val="2"/>
          <w:sz w:val="24"/>
          <w:szCs w:val="24"/>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bookmarkEnd w:id="182"/>
      <w:bookmarkEnd w:id="183"/>
      <w:bookmarkEnd w:id="184"/>
    </w:p>
    <w:p>
      <w:pPr>
        <w:pStyle w:val="3"/>
        <w:snapToGrid w:val="0"/>
        <w:spacing w:line="460" w:lineRule="atLeast"/>
        <w:outlineLvl w:val="1"/>
        <w:rPr>
          <w:rFonts w:ascii="仿宋" w:hAnsi="仿宋" w:eastAsia="仿宋" w:cs="Times New Roman"/>
          <w:b/>
          <w:bCs/>
          <w:kern w:val="2"/>
          <w:sz w:val="24"/>
          <w:szCs w:val="24"/>
        </w:rPr>
      </w:pPr>
      <w:bookmarkStart w:id="185" w:name="_Toc66279065"/>
      <w:bookmarkStart w:id="186" w:name="_Toc66278911"/>
      <w:bookmarkStart w:id="187" w:name="_Toc20456"/>
      <w:r>
        <w:rPr>
          <w:rFonts w:ascii="仿宋" w:hAnsi="仿宋" w:eastAsia="仿宋" w:cs="仿宋"/>
          <w:b/>
          <w:bCs/>
          <w:kern w:val="2"/>
          <w:sz w:val="24"/>
          <w:szCs w:val="24"/>
        </w:rPr>
        <w:t>1.</w:t>
      </w:r>
      <w:r>
        <w:rPr>
          <w:rFonts w:hint="eastAsia" w:ascii="仿宋" w:hAnsi="仿宋" w:eastAsia="仿宋" w:cs="仿宋"/>
          <w:b/>
          <w:bCs/>
          <w:kern w:val="2"/>
          <w:sz w:val="24"/>
          <w:szCs w:val="24"/>
        </w:rPr>
        <w:t>在开标结束后（评标开始前），采购人或采购代理机构对供应商的资格进行审查，如发现下列情形之一的，投标文件将被视为无效，不在进行下一步评审：</w:t>
      </w:r>
      <w:bookmarkEnd w:id="185"/>
      <w:bookmarkEnd w:id="186"/>
      <w:bookmarkEnd w:id="187"/>
    </w:p>
    <w:p>
      <w:pPr>
        <w:spacing w:line="460" w:lineRule="exact"/>
        <w:ind w:firstLine="480" w:firstLineChars="200"/>
        <w:rPr>
          <w:rFonts w:ascii="仿宋" w:hAnsi="仿宋" w:eastAsia="仿宋"/>
          <w:sz w:val="24"/>
          <w:szCs w:val="24"/>
        </w:rPr>
      </w:pPr>
      <w:bookmarkStart w:id="188" w:name="_Toc66278912"/>
      <w:bookmarkStart w:id="189" w:name="_Toc66279066"/>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w:t>
      </w:r>
      <w:bookmarkEnd w:id="188"/>
      <w:bookmarkEnd w:id="189"/>
      <w:r>
        <w:rPr>
          <w:rFonts w:hint="eastAsia" w:ascii="仿宋" w:hAnsi="仿宋" w:eastAsia="仿宋" w:cs="仿宋"/>
          <w:sz w:val="24"/>
          <w:szCs w:val="24"/>
        </w:rPr>
        <w:t>未提供营业执照副本；</w:t>
      </w:r>
    </w:p>
    <w:p>
      <w:pPr>
        <w:pStyle w:val="3"/>
        <w:snapToGrid w:val="0"/>
        <w:spacing w:line="460" w:lineRule="atLeast"/>
        <w:ind w:firstLine="480" w:firstLineChars="200"/>
        <w:outlineLvl w:val="1"/>
        <w:rPr>
          <w:rFonts w:ascii="仿宋" w:hAnsi="仿宋" w:eastAsia="仿宋" w:cs="Times New Roman"/>
          <w:kern w:val="2"/>
          <w:sz w:val="24"/>
          <w:szCs w:val="24"/>
        </w:rPr>
      </w:pPr>
      <w:bookmarkStart w:id="190" w:name="_Toc66278913"/>
      <w:bookmarkStart w:id="191" w:name="_Toc4165"/>
      <w:bookmarkStart w:id="192" w:name="_Toc66279067"/>
      <w:r>
        <w:rPr>
          <w:rFonts w:hint="eastAsia" w:ascii="仿宋" w:hAnsi="仿宋" w:eastAsia="仿宋" w:cs="仿宋"/>
          <w:kern w:val="2"/>
          <w:sz w:val="24"/>
          <w:szCs w:val="24"/>
        </w:rPr>
        <w:t>（</w:t>
      </w:r>
      <w:r>
        <w:rPr>
          <w:rFonts w:ascii="仿宋" w:hAnsi="仿宋" w:eastAsia="仿宋" w:cs="仿宋"/>
          <w:kern w:val="2"/>
          <w:sz w:val="24"/>
          <w:szCs w:val="24"/>
        </w:rPr>
        <w:t>2</w:t>
      </w:r>
      <w:r>
        <w:rPr>
          <w:rFonts w:hint="eastAsia" w:ascii="仿宋" w:hAnsi="仿宋" w:eastAsia="仿宋" w:cs="仿宋"/>
          <w:kern w:val="2"/>
          <w:sz w:val="24"/>
          <w:szCs w:val="24"/>
        </w:rPr>
        <w:t>）未提供法定代表人有效身份证明书及身份证或未提供法定代表人授权书与授权人身份证或与法定代表人授权委托人身份不符的；</w:t>
      </w:r>
      <w:bookmarkEnd w:id="190"/>
      <w:bookmarkEnd w:id="191"/>
      <w:bookmarkEnd w:id="192"/>
    </w:p>
    <w:p>
      <w:pPr>
        <w:pStyle w:val="3"/>
        <w:snapToGrid w:val="0"/>
        <w:spacing w:line="460" w:lineRule="atLeast"/>
        <w:ind w:firstLine="480" w:firstLineChars="200"/>
        <w:outlineLvl w:val="1"/>
        <w:rPr>
          <w:rFonts w:ascii="仿宋" w:hAnsi="仿宋" w:eastAsia="仿宋" w:cs="Times New Roman"/>
          <w:kern w:val="2"/>
          <w:sz w:val="24"/>
          <w:szCs w:val="24"/>
        </w:rPr>
      </w:pPr>
      <w:bookmarkStart w:id="193" w:name="_Toc30094"/>
      <w:bookmarkStart w:id="194" w:name="_Toc66278914"/>
      <w:bookmarkStart w:id="195" w:name="_Toc66279068"/>
      <w:r>
        <w:rPr>
          <w:rFonts w:hint="eastAsia" w:ascii="仿宋" w:hAnsi="仿宋" w:eastAsia="仿宋" w:cs="仿宋"/>
          <w:kern w:val="2"/>
          <w:sz w:val="24"/>
          <w:szCs w:val="24"/>
        </w:rPr>
        <w:t>（</w:t>
      </w:r>
      <w:r>
        <w:rPr>
          <w:rFonts w:ascii="仿宋" w:hAnsi="仿宋" w:eastAsia="仿宋" w:cs="仿宋"/>
          <w:kern w:val="2"/>
          <w:sz w:val="24"/>
          <w:szCs w:val="24"/>
        </w:rPr>
        <w:t>3</w:t>
      </w:r>
      <w:r>
        <w:rPr>
          <w:rFonts w:hint="eastAsia" w:ascii="仿宋" w:hAnsi="仿宋" w:eastAsia="仿宋" w:cs="仿宋"/>
          <w:kern w:val="2"/>
          <w:sz w:val="24"/>
          <w:szCs w:val="24"/>
        </w:rPr>
        <w:t>）未提供授权代理人最近一个月个人社保缴纳证明文件；</w:t>
      </w:r>
      <w:bookmarkEnd w:id="193"/>
      <w:bookmarkEnd w:id="194"/>
      <w:bookmarkEnd w:id="195"/>
    </w:p>
    <w:p>
      <w:pPr>
        <w:pStyle w:val="3"/>
        <w:snapToGrid w:val="0"/>
        <w:spacing w:line="460" w:lineRule="atLeast"/>
        <w:ind w:firstLine="480" w:firstLineChars="200"/>
        <w:outlineLvl w:val="1"/>
        <w:rPr>
          <w:rFonts w:ascii="仿宋" w:hAnsi="仿宋" w:eastAsia="仿宋" w:cs="仿宋"/>
          <w:kern w:val="2"/>
          <w:sz w:val="24"/>
          <w:szCs w:val="24"/>
        </w:rPr>
      </w:pPr>
      <w:bookmarkStart w:id="196" w:name="_Toc66278915"/>
      <w:bookmarkStart w:id="197" w:name="_Toc24457"/>
      <w:bookmarkStart w:id="198" w:name="_Toc66279069"/>
      <w:r>
        <w:rPr>
          <w:rFonts w:hint="eastAsia" w:ascii="仿宋" w:hAnsi="仿宋" w:eastAsia="仿宋" w:cs="仿宋"/>
          <w:kern w:val="2"/>
          <w:sz w:val="24"/>
          <w:szCs w:val="24"/>
        </w:rPr>
        <w:t>（</w:t>
      </w:r>
      <w:r>
        <w:rPr>
          <w:rFonts w:ascii="仿宋" w:hAnsi="仿宋" w:eastAsia="仿宋" w:cs="仿宋"/>
          <w:kern w:val="2"/>
          <w:sz w:val="24"/>
          <w:szCs w:val="24"/>
        </w:rPr>
        <w:t>4</w:t>
      </w:r>
      <w:r>
        <w:rPr>
          <w:rFonts w:hint="eastAsia" w:ascii="仿宋" w:hAnsi="仿宋" w:eastAsia="仿宋" w:cs="仿宋"/>
          <w:kern w:val="2"/>
          <w:sz w:val="24"/>
          <w:szCs w:val="24"/>
        </w:rPr>
        <w:t>）未提供</w:t>
      </w:r>
      <w:r>
        <w:rPr>
          <w:rFonts w:hint="eastAsia" w:ascii="仿宋" w:hAnsi="仿宋" w:eastAsia="仿宋" w:cs="仿宋"/>
          <w:kern w:val="2"/>
          <w:sz w:val="24"/>
          <w:szCs w:val="24"/>
          <w:lang w:val="en-US" w:eastAsia="zh-CN"/>
        </w:rPr>
        <w:t>资格文件要的</w:t>
      </w:r>
      <w:r>
        <w:rPr>
          <w:rFonts w:hint="eastAsia" w:ascii="仿宋" w:hAnsi="仿宋" w:eastAsia="仿宋" w:cs="仿宋"/>
          <w:color w:val="000000"/>
          <w:sz w:val="24"/>
          <w:szCs w:val="24"/>
        </w:rPr>
        <w:t>供应商依法缴纳税收和社会保障资金的承诺函</w:t>
      </w:r>
      <w:r>
        <w:rPr>
          <w:rFonts w:hint="eastAsia" w:ascii="仿宋" w:hAnsi="仿宋" w:eastAsia="仿宋" w:cs="仿宋"/>
          <w:kern w:val="2"/>
          <w:sz w:val="24"/>
          <w:szCs w:val="24"/>
        </w:rPr>
        <w:t>；</w:t>
      </w:r>
      <w:bookmarkEnd w:id="196"/>
      <w:bookmarkEnd w:id="197"/>
      <w:bookmarkEnd w:id="198"/>
      <w:bookmarkStart w:id="199" w:name="_Toc66278916"/>
      <w:bookmarkStart w:id="200" w:name="_Toc27977"/>
      <w:bookmarkStart w:id="201" w:name="_Toc66279070"/>
    </w:p>
    <w:p>
      <w:pPr>
        <w:pStyle w:val="3"/>
        <w:snapToGrid w:val="0"/>
        <w:spacing w:line="460" w:lineRule="atLeast"/>
        <w:ind w:firstLine="480" w:firstLineChars="200"/>
        <w:outlineLvl w:val="1"/>
        <w:rPr>
          <w:rFonts w:ascii="仿宋" w:hAnsi="仿宋" w:eastAsia="仿宋" w:cs="Times New Roman"/>
          <w:kern w:val="2"/>
          <w:sz w:val="24"/>
          <w:szCs w:val="24"/>
        </w:rPr>
      </w:pPr>
      <w:r>
        <w:rPr>
          <w:rFonts w:hint="eastAsia" w:ascii="仿宋" w:hAnsi="仿宋" w:eastAsia="仿宋" w:cs="仿宋"/>
          <w:kern w:val="2"/>
          <w:sz w:val="24"/>
          <w:szCs w:val="24"/>
        </w:rPr>
        <w:t>（</w:t>
      </w:r>
      <w:r>
        <w:rPr>
          <w:rFonts w:ascii="仿宋" w:hAnsi="仿宋" w:eastAsia="仿宋" w:cs="仿宋"/>
          <w:kern w:val="2"/>
          <w:sz w:val="24"/>
          <w:szCs w:val="24"/>
        </w:rPr>
        <w:t>5</w:t>
      </w:r>
      <w:r>
        <w:rPr>
          <w:rFonts w:hint="eastAsia" w:ascii="仿宋" w:hAnsi="仿宋" w:eastAsia="仿宋" w:cs="仿宋"/>
          <w:kern w:val="2"/>
          <w:sz w:val="24"/>
          <w:szCs w:val="24"/>
        </w:rPr>
        <w:t>）投标截止前，在“信用中国”（</w:t>
      </w:r>
      <w:r>
        <w:rPr>
          <w:rFonts w:ascii="仿宋" w:hAnsi="仿宋" w:eastAsia="仿宋" w:cs="仿宋"/>
          <w:kern w:val="2"/>
          <w:sz w:val="24"/>
          <w:szCs w:val="24"/>
        </w:rPr>
        <w:t>www.creditchina.gov.cn</w:t>
      </w:r>
      <w:r>
        <w:rPr>
          <w:rFonts w:hint="eastAsia" w:ascii="仿宋" w:hAnsi="仿宋" w:eastAsia="仿宋" w:cs="仿宋"/>
          <w:kern w:val="2"/>
          <w:sz w:val="24"/>
          <w:szCs w:val="24"/>
        </w:rPr>
        <w:t>）被列入失信被执行人、重大税收违法当事人名单、政府采购严重违法失信行为记录名单的供应商，资格审查时不予以通过；</w:t>
      </w:r>
      <w:bookmarkEnd w:id="199"/>
      <w:bookmarkEnd w:id="200"/>
      <w:bookmarkEnd w:id="201"/>
    </w:p>
    <w:p>
      <w:pPr>
        <w:pStyle w:val="3"/>
        <w:snapToGrid w:val="0"/>
        <w:spacing w:line="460" w:lineRule="atLeast"/>
        <w:ind w:firstLine="480" w:firstLineChars="200"/>
        <w:outlineLvl w:val="1"/>
        <w:rPr>
          <w:rFonts w:ascii="仿宋" w:hAnsi="仿宋" w:eastAsia="仿宋" w:cs="Times New Roman"/>
          <w:kern w:val="2"/>
          <w:sz w:val="24"/>
          <w:szCs w:val="24"/>
        </w:rPr>
      </w:pPr>
      <w:bookmarkStart w:id="202" w:name="_Toc66279071"/>
      <w:bookmarkStart w:id="203" w:name="_Toc66278917"/>
      <w:bookmarkStart w:id="204" w:name="_Toc21856"/>
      <w:r>
        <w:rPr>
          <w:rFonts w:hint="eastAsia" w:ascii="仿宋" w:hAnsi="仿宋" w:eastAsia="仿宋" w:cs="仿宋"/>
          <w:kern w:val="2"/>
          <w:sz w:val="24"/>
          <w:szCs w:val="24"/>
        </w:rPr>
        <w:t>（</w:t>
      </w:r>
      <w:r>
        <w:rPr>
          <w:rFonts w:ascii="仿宋" w:hAnsi="仿宋" w:eastAsia="仿宋" w:cs="仿宋"/>
          <w:kern w:val="2"/>
          <w:sz w:val="24"/>
          <w:szCs w:val="24"/>
        </w:rPr>
        <w:t>6</w:t>
      </w:r>
      <w:r>
        <w:rPr>
          <w:rFonts w:hint="eastAsia" w:ascii="仿宋" w:hAnsi="仿宋" w:eastAsia="仿宋" w:cs="仿宋"/>
          <w:kern w:val="2"/>
          <w:sz w:val="24"/>
          <w:szCs w:val="24"/>
        </w:rPr>
        <w:t>）投标截止前，在“中国政府采购网”</w:t>
      </w:r>
      <w:r>
        <w:rPr>
          <w:rFonts w:ascii="仿宋" w:hAnsi="仿宋" w:eastAsia="仿宋" w:cs="仿宋"/>
          <w:kern w:val="2"/>
          <w:sz w:val="24"/>
          <w:szCs w:val="24"/>
        </w:rPr>
        <w:t>(www.ccgp.gov.cn)</w:t>
      </w:r>
      <w:r>
        <w:rPr>
          <w:rFonts w:hint="eastAsia" w:ascii="仿宋" w:hAnsi="仿宋" w:eastAsia="仿宋" w:cs="仿宋"/>
          <w:kern w:val="2"/>
          <w:sz w:val="24"/>
          <w:szCs w:val="24"/>
        </w:rPr>
        <w:t>被列入政府采购严重违法失信行为记录名单中的供应商且在处罚有效期内的供应商，资格审查时不予以通过；</w:t>
      </w:r>
      <w:bookmarkEnd w:id="202"/>
      <w:bookmarkEnd w:id="203"/>
      <w:bookmarkEnd w:id="204"/>
    </w:p>
    <w:p>
      <w:pPr>
        <w:pStyle w:val="3"/>
        <w:snapToGrid w:val="0"/>
        <w:spacing w:line="460" w:lineRule="atLeast"/>
        <w:ind w:firstLine="480" w:firstLineChars="200"/>
        <w:jc w:val="left"/>
        <w:outlineLvl w:val="1"/>
        <w:rPr>
          <w:rFonts w:ascii="仿宋" w:hAnsi="仿宋" w:eastAsia="仿宋" w:cs="Times New Roman"/>
          <w:kern w:val="2"/>
          <w:sz w:val="24"/>
          <w:szCs w:val="24"/>
        </w:rPr>
      </w:pPr>
      <w:bookmarkStart w:id="205" w:name="_Toc66278918"/>
      <w:bookmarkStart w:id="206" w:name="_Toc66279072"/>
      <w:bookmarkStart w:id="207" w:name="_Toc19394"/>
      <w:r>
        <w:rPr>
          <w:rFonts w:hint="eastAsia" w:ascii="仿宋" w:hAnsi="仿宋" w:eastAsia="仿宋" w:cs="仿宋"/>
          <w:kern w:val="2"/>
          <w:sz w:val="24"/>
          <w:szCs w:val="24"/>
        </w:rPr>
        <w:t>（</w:t>
      </w:r>
      <w:r>
        <w:rPr>
          <w:rFonts w:ascii="仿宋" w:hAnsi="仿宋" w:eastAsia="仿宋" w:cs="仿宋"/>
          <w:kern w:val="2"/>
          <w:sz w:val="24"/>
          <w:szCs w:val="24"/>
        </w:rPr>
        <w:t>7</w:t>
      </w:r>
      <w:r>
        <w:rPr>
          <w:rFonts w:hint="eastAsia" w:ascii="仿宋" w:hAnsi="仿宋" w:eastAsia="仿宋" w:cs="仿宋"/>
          <w:kern w:val="2"/>
          <w:sz w:val="24"/>
          <w:szCs w:val="24"/>
        </w:rPr>
        <w:t>）未提供信用承诺书的；</w:t>
      </w:r>
      <w:bookmarkEnd w:id="205"/>
      <w:bookmarkEnd w:id="206"/>
      <w:bookmarkEnd w:id="207"/>
    </w:p>
    <w:p>
      <w:pPr>
        <w:pStyle w:val="3"/>
        <w:snapToGrid w:val="0"/>
        <w:spacing w:line="460" w:lineRule="atLeast"/>
        <w:ind w:firstLine="480" w:firstLineChars="200"/>
        <w:outlineLvl w:val="1"/>
        <w:rPr>
          <w:rFonts w:ascii="仿宋" w:hAnsi="仿宋" w:eastAsia="仿宋" w:cs="仿宋"/>
          <w:kern w:val="2"/>
          <w:sz w:val="24"/>
          <w:szCs w:val="24"/>
        </w:rPr>
      </w:pPr>
      <w:bookmarkStart w:id="208" w:name="_Toc66279074"/>
      <w:bookmarkStart w:id="209" w:name="_Toc66278920"/>
      <w:bookmarkStart w:id="210" w:name="_Toc20025"/>
      <w:r>
        <w:rPr>
          <w:rFonts w:hint="eastAsia" w:ascii="仿宋" w:hAnsi="仿宋" w:eastAsia="仿宋" w:cs="仿宋"/>
          <w:kern w:val="2"/>
          <w:sz w:val="24"/>
          <w:szCs w:val="24"/>
        </w:rPr>
        <w:t>（8）其他重大违法、违规记录；</w:t>
      </w:r>
    </w:p>
    <w:p>
      <w:pPr>
        <w:pStyle w:val="3"/>
        <w:snapToGrid w:val="0"/>
        <w:spacing w:line="460" w:lineRule="atLeast"/>
        <w:ind w:firstLine="480" w:firstLineChars="200"/>
        <w:outlineLvl w:val="1"/>
        <w:rPr>
          <w:rFonts w:hint="default" w:ascii="仿宋" w:hAnsi="仿宋" w:eastAsia="仿宋" w:cs="仿宋"/>
          <w:kern w:val="2"/>
          <w:sz w:val="24"/>
          <w:szCs w:val="24"/>
          <w:lang w:val="en-US" w:eastAsia="zh-CN"/>
        </w:rPr>
      </w:pPr>
      <w:r>
        <w:rPr>
          <w:rFonts w:hint="eastAsia" w:ascii="仿宋" w:hAnsi="仿宋" w:eastAsia="仿宋" w:cs="仿宋"/>
          <w:kern w:val="2"/>
          <w:sz w:val="24"/>
          <w:szCs w:val="24"/>
        </w:rPr>
        <w:t>（9）</w:t>
      </w:r>
      <w:r>
        <w:rPr>
          <w:rFonts w:hint="eastAsia" w:ascii="仿宋" w:hAnsi="仿宋" w:eastAsia="仿宋" w:cs="仿宋"/>
          <w:kern w:val="2"/>
          <w:sz w:val="24"/>
          <w:szCs w:val="24"/>
          <w:lang w:val="en-US" w:eastAsia="zh-CN"/>
        </w:rPr>
        <w:t>未提供或未按照招标文件提供的格式填写的《中小企业声明函》或《中小企业声明函》未填写完整；</w:t>
      </w:r>
    </w:p>
    <w:p>
      <w:pPr>
        <w:pStyle w:val="3"/>
        <w:snapToGrid w:val="0"/>
        <w:spacing w:line="460" w:lineRule="atLeast"/>
        <w:ind w:firstLine="480" w:firstLineChars="200"/>
        <w:outlineLvl w:val="1"/>
        <w:rPr>
          <w:rFonts w:ascii="仿宋" w:hAnsi="仿宋" w:eastAsia="仿宋" w:cs="仿宋"/>
          <w:kern w:val="2"/>
          <w:sz w:val="24"/>
          <w:szCs w:val="24"/>
        </w:rPr>
      </w:pPr>
      <w:r>
        <w:rPr>
          <w:rFonts w:hint="eastAsia" w:ascii="仿宋" w:hAnsi="仿宋" w:eastAsia="仿宋" w:cs="仿宋"/>
          <w:kern w:val="2"/>
          <w:sz w:val="24"/>
          <w:szCs w:val="24"/>
          <w:lang w:eastAsia="zh-CN"/>
        </w:rPr>
        <w:t>（</w:t>
      </w:r>
      <w:r>
        <w:rPr>
          <w:rFonts w:hint="eastAsia" w:ascii="仿宋" w:hAnsi="仿宋" w:eastAsia="仿宋" w:cs="仿宋"/>
          <w:kern w:val="2"/>
          <w:sz w:val="24"/>
          <w:szCs w:val="24"/>
          <w:lang w:val="en-US" w:eastAsia="zh-CN"/>
        </w:rPr>
        <w:t>10</w:t>
      </w:r>
      <w:r>
        <w:rPr>
          <w:rFonts w:hint="eastAsia" w:ascii="仿宋" w:hAnsi="仿宋" w:eastAsia="仿宋" w:cs="仿宋"/>
          <w:kern w:val="2"/>
          <w:sz w:val="24"/>
          <w:szCs w:val="24"/>
          <w:lang w:eastAsia="zh-CN"/>
        </w:rPr>
        <w:t>）</w:t>
      </w:r>
      <w:r>
        <w:rPr>
          <w:rFonts w:hint="eastAsia" w:ascii="仿宋" w:hAnsi="仿宋" w:eastAsia="仿宋" w:cs="仿宋"/>
          <w:kern w:val="2"/>
          <w:sz w:val="24"/>
          <w:szCs w:val="24"/>
        </w:rPr>
        <w:t>资格证明文件不全的，或者不符合招标文件标明的资格要求的。</w:t>
      </w:r>
      <w:bookmarkEnd w:id="208"/>
      <w:bookmarkEnd w:id="209"/>
      <w:bookmarkEnd w:id="210"/>
    </w:p>
    <w:p>
      <w:pPr>
        <w:pStyle w:val="3"/>
        <w:snapToGrid w:val="0"/>
        <w:spacing w:line="460" w:lineRule="atLeast"/>
        <w:outlineLvl w:val="1"/>
        <w:rPr>
          <w:rFonts w:ascii="仿宋" w:hAnsi="仿宋" w:eastAsia="仿宋" w:cs="Times New Roman"/>
          <w:b/>
          <w:bCs/>
          <w:kern w:val="2"/>
          <w:sz w:val="24"/>
          <w:szCs w:val="24"/>
        </w:rPr>
      </w:pPr>
      <w:bookmarkStart w:id="211" w:name="_Toc66279075"/>
      <w:bookmarkStart w:id="212" w:name="_Toc7240"/>
      <w:bookmarkStart w:id="213" w:name="_Toc66278921"/>
      <w:r>
        <w:rPr>
          <w:rFonts w:ascii="仿宋" w:hAnsi="仿宋" w:eastAsia="仿宋" w:cs="仿宋"/>
          <w:b/>
          <w:bCs/>
          <w:kern w:val="2"/>
          <w:sz w:val="24"/>
          <w:szCs w:val="24"/>
        </w:rPr>
        <w:t>2.</w:t>
      </w:r>
      <w:r>
        <w:rPr>
          <w:rFonts w:hint="eastAsia" w:ascii="仿宋" w:hAnsi="仿宋" w:eastAsia="仿宋" w:cs="仿宋"/>
          <w:b/>
          <w:bCs/>
          <w:kern w:val="2"/>
          <w:sz w:val="24"/>
          <w:szCs w:val="24"/>
        </w:rPr>
        <w:t>在符合性审查和商务评审时，如发现下列情形之一的，投标文件将被视为无效：</w:t>
      </w:r>
      <w:bookmarkEnd w:id="211"/>
      <w:bookmarkEnd w:id="212"/>
      <w:bookmarkEnd w:id="213"/>
    </w:p>
    <w:p>
      <w:pPr>
        <w:pStyle w:val="3"/>
        <w:snapToGrid w:val="0"/>
        <w:spacing w:line="460" w:lineRule="atLeast"/>
        <w:outlineLvl w:val="1"/>
        <w:rPr>
          <w:rFonts w:ascii="仿宋" w:hAnsi="仿宋" w:eastAsia="仿宋" w:cs="Times New Roman"/>
          <w:kern w:val="2"/>
          <w:sz w:val="24"/>
          <w:szCs w:val="24"/>
        </w:rPr>
      </w:pPr>
      <w:bookmarkStart w:id="214" w:name="_Toc66279076"/>
      <w:bookmarkStart w:id="215" w:name="_Toc23333"/>
      <w:bookmarkStart w:id="216" w:name="_Toc66278922"/>
      <w:r>
        <w:rPr>
          <w:rFonts w:hint="eastAsia" w:ascii="仿宋" w:hAnsi="仿宋" w:eastAsia="仿宋" w:cs="仿宋"/>
          <w:kern w:val="2"/>
          <w:sz w:val="24"/>
          <w:szCs w:val="24"/>
        </w:rPr>
        <w:t>（</w:t>
      </w:r>
      <w:r>
        <w:rPr>
          <w:rFonts w:ascii="仿宋" w:hAnsi="仿宋" w:eastAsia="仿宋" w:cs="仿宋"/>
          <w:kern w:val="2"/>
          <w:sz w:val="24"/>
          <w:szCs w:val="24"/>
        </w:rPr>
        <w:t>1</w:t>
      </w:r>
      <w:r>
        <w:rPr>
          <w:rFonts w:hint="eastAsia" w:ascii="仿宋" w:hAnsi="仿宋" w:eastAsia="仿宋" w:cs="仿宋"/>
          <w:kern w:val="2"/>
          <w:sz w:val="24"/>
          <w:szCs w:val="24"/>
        </w:rPr>
        <w:t>）投标文件未按招标文件要求签字或盖章；</w:t>
      </w:r>
      <w:bookmarkEnd w:id="214"/>
      <w:bookmarkEnd w:id="215"/>
      <w:bookmarkEnd w:id="216"/>
    </w:p>
    <w:p>
      <w:pPr>
        <w:pStyle w:val="3"/>
        <w:snapToGrid w:val="0"/>
        <w:spacing w:line="460" w:lineRule="atLeast"/>
        <w:outlineLvl w:val="1"/>
        <w:rPr>
          <w:rFonts w:ascii="仿宋" w:hAnsi="仿宋" w:eastAsia="仿宋" w:cs="Times New Roman"/>
          <w:kern w:val="2"/>
          <w:sz w:val="24"/>
          <w:szCs w:val="24"/>
        </w:rPr>
      </w:pPr>
      <w:bookmarkStart w:id="217" w:name="_Toc66278923"/>
      <w:bookmarkStart w:id="218" w:name="_Toc13925"/>
      <w:bookmarkStart w:id="219" w:name="_Toc66279077"/>
      <w:r>
        <w:rPr>
          <w:rFonts w:hint="eastAsia" w:ascii="仿宋" w:hAnsi="仿宋" w:eastAsia="仿宋" w:cs="仿宋"/>
          <w:kern w:val="2"/>
          <w:sz w:val="24"/>
          <w:szCs w:val="24"/>
        </w:rPr>
        <w:t>（</w:t>
      </w:r>
      <w:r>
        <w:rPr>
          <w:rFonts w:ascii="仿宋" w:hAnsi="仿宋" w:eastAsia="仿宋" w:cs="仿宋"/>
          <w:kern w:val="2"/>
          <w:sz w:val="24"/>
          <w:szCs w:val="24"/>
        </w:rPr>
        <w:t>2</w:t>
      </w:r>
      <w:r>
        <w:rPr>
          <w:rFonts w:hint="eastAsia" w:ascii="仿宋" w:hAnsi="仿宋" w:eastAsia="仿宋" w:cs="仿宋"/>
          <w:kern w:val="2"/>
          <w:sz w:val="24"/>
          <w:szCs w:val="24"/>
        </w:rPr>
        <w:t>）《资格文件》或《技术、商务、资信及其他文件》中出现报价的；</w:t>
      </w:r>
      <w:bookmarkEnd w:id="217"/>
      <w:bookmarkEnd w:id="218"/>
      <w:bookmarkEnd w:id="219"/>
    </w:p>
    <w:p>
      <w:pPr>
        <w:pStyle w:val="3"/>
        <w:snapToGrid w:val="0"/>
        <w:spacing w:line="460" w:lineRule="atLeast"/>
        <w:outlineLvl w:val="1"/>
        <w:rPr>
          <w:rFonts w:ascii="仿宋" w:hAnsi="仿宋" w:eastAsia="仿宋" w:cs="Times New Roman"/>
          <w:kern w:val="2"/>
          <w:sz w:val="24"/>
          <w:szCs w:val="24"/>
        </w:rPr>
      </w:pPr>
      <w:bookmarkStart w:id="220" w:name="_Toc66279078"/>
      <w:bookmarkStart w:id="221" w:name="_Toc25675"/>
      <w:bookmarkStart w:id="222" w:name="_Toc66278924"/>
      <w:r>
        <w:rPr>
          <w:rFonts w:hint="eastAsia" w:ascii="仿宋" w:hAnsi="仿宋" w:eastAsia="仿宋" w:cs="仿宋"/>
          <w:kern w:val="2"/>
          <w:sz w:val="24"/>
          <w:szCs w:val="24"/>
        </w:rPr>
        <w:t>（</w:t>
      </w:r>
      <w:r>
        <w:rPr>
          <w:rFonts w:ascii="仿宋" w:hAnsi="仿宋" w:eastAsia="仿宋" w:cs="仿宋"/>
          <w:kern w:val="2"/>
          <w:sz w:val="24"/>
          <w:szCs w:val="24"/>
        </w:rPr>
        <w:t>3</w:t>
      </w:r>
      <w:r>
        <w:rPr>
          <w:rFonts w:hint="eastAsia" w:ascii="仿宋" w:hAnsi="仿宋" w:eastAsia="仿宋" w:cs="仿宋"/>
          <w:kern w:val="2"/>
          <w:sz w:val="24"/>
          <w:szCs w:val="24"/>
        </w:rPr>
        <w:t>）未在浙江政府采购网（政采云平台）完成本项目网上报名的；</w:t>
      </w:r>
      <w:bookmarkEnd w:id="220"/>
      <w:bookmarkEnd w:id="221"/>
      <w:bookmarkEnd w:id="222"/>
    </w:p>
    <w:p>
      <w:pPr>
        <w:pStyle w:val="3"/>
        <w:snapToGrid w:val="0"/>
        <w:spacing w:line="460" w:lineRule="atLeast"/>
        <w:outlineLvl w:val="1"/>
        <w:rPr>
          <w:rFonts w:ascii="仿宋" w:hAnsi="仿宋" w:eastAsia="仿宋" w:cs="Times New Roman"/>
          <w:kern w:val="2"/>
          <w:sz w:val="24"/>
          <w:szCs w:val="24"/>
        </w:rPr>
      </w:pPr>
      <w:bookmarkStart w:id="223" w:name="_Toc66278925"/>
      <w:bookmarkStart w:id="224" w:name="_Toc17938"/>
      <w:bookmarkStart w:id="225" w:name="_Toc66279079"/>
      <w:r>
        <w:rPr>
          <w:rFonts w:hint="eastAsia" w:ascii="仿宋" w:hAnsi="仿宋" w:eastAsia="仿宋" w:cs="仿宋"/>
          <w:kern w:val="2"/>
          <w:sz w:val="24"/>
          <w:szCs w:val="24"/>
        </w:rPr>
        <w:t>（</w:t>
      </w:r>
      <w:r>
        <w:rPr>
          <w:rFonts w:ascii="仿宋" w:hAnsi="仿宋" w:eastAsia="仿宋" w:cs="仿宋"/>
          <w:kern w:val="2"/>
          <w:sz w:val="24"/>
          <w:szCs w:val="24"/>
        </w:rPr>
        <w:t>4</w:t>
      </w:r>
      <w:r>
        <w:rPr>
          <w:rFonts w:hint="eastAsia" w:ascii="仿宋" w:hAnsi="仿宋" w:eastAsia="仿宋" w:cs="仿宋"/>
          <w:kern w:val="2"/>
          <w:sz w:val="24"/>
          <w:szCs w:val="24"/>
        </w:rPr>
        <w:t>）在投标截止时间以后传送的电子投标文件的；</w:t>
      </w:r>
      <w:bookmarkEnd w:id="223"/>
      <w:bookmarkEnd w:id="224"/>
      <w:bookmarkEnd w:id="225"/>
    </w:p>
    <w:p>
      <w:pPr>
        <w:pStyle w:val="3"/>
        <w:snapToGrid w:val="0"/>
        <w:spacing w:line="460" w:lineRule="atLeast"/>
        <w:outlineLvl w:val="1"/>
        <w:rPr>
          <w:rFonts w:ascii="仿宋" w:hAnsi="仿宋" w:eastAsia="仿宋" w:cs="Times New Roman"/>
          <w:kern w:val="2"/>
          <w:sz w:val="24"/>
          <w:szCs w:val="24"/>
        </w:rPr>
      </w:pPr>
      <w:bookmarkStart w:id="226" w:name="_Toc66278926"/>
      <w:bookmarkStart w:id="227" w:name="_Toc66279080"/>
      <w:bookmarkStart w:id="228" w:name="_Toc7940"/>
      <w:r>
        <w:rPr>
          <w:rFonts w:hint="eastAsia" w:ascii="仿宋" w:hAnsi="仿宋" w:eastAsia="仿宋" w:cs="仿宋"/>
          <w:kern w:val="2"/>
          <w:sz w:val="24"/>
          <w:szCs w:val="24"/>
        </w:rPr>
        <w:t>（</w:t>
      </w:r>
      <w:r>
        <w:rPr>
          <w:rFonts w:ascii="仿宋" w:hAnsi="仿宋" w:eastAsia="仿宋" w:cs="仿宋"/>
          <w:kern w:val="2"/>
          <w:sz w:val="24"/>
          <w:szCs w:val="24"/>
        </w:rPr>
        <w:t>5</w:t>
      </w:r>
      <w:r>
        <w:rPr>
          <w:rFonts w:hint="eastAsia" w:ascii="仿宋" w:hAnsi="仿宋" w:eastAsia="仿宋" w:cs="仿宋"/>
          <w:kern w:val="2"/>
          <w:sz w:val="24"/>
          <w:szCs w:val="24"/>
        </w:rPr>
        <w:t>）投标文件格式不规范、项目不齐全或者内容虚假的；</w:t>
      </w:r>
      <w:bookmarkEnd w:id="226"/>
      <w:bookmarkEnd w:id="227"/>
      <w:bookmarkEnd w:id="228"/>
    </w:p>
    <w:p>
      <w:pPr>
        <w:pStyle w:val="3"/>
        <w:snapToGrid w:val="0"/>
        <w:spacing w:line="460" w:lineRule="atLeast"/>
        <w:outlineLvl w:val="1"/>
        <w:rPr>
          <w:rFonts w:ascii="仿宋" w:hAnsi="仿宋" w:eastAsia="仿宋" w:cs="Times New Roman"/>
          <w:kern w:val="2"/>
          <w:sz w:val="24"/>
          <w:szCs w:val="24"/>
        </w:rPr>
      </w:pPr>
      <w:bookmarkStart w:id="229" w:name="_Toc66279081"/>
      <w:bookmarkStart w:id="230" w:name="_Toc66278927"/>
      <w:bookmarkStart w:id="231" w:name="_Toc5963"/>
      <w:r>
        <w:rPr>
          <w:rFonts w:hint="eastAsia" w:ascii="仿宋" w:hAnsi="仿宋" w:eastAsia="仿宋" w:cs="仿宋"/>
          <w:kern w:val="2"/>
          <w:sz w:val="24"/>
          <w:szCs w:val="24"/>
        </w:rPr>
        <w:t>（</w:t>
      </w:r>
      <w:r>
        <w:rPr>
          <w:rFonts w:ascii="仿宋" w:hAnsi="仿宋" w:eastAsia="仿宋" w:cs="仿宋"/>
          <w:kern w:val="2"/>
          <w:sz w:val="24"/>
          <w:szCs w:val="24"/>
        </w:rPr>
        <w:t>6</w:t>
      </w:r>
      <w:r>
        <w:rPr>
          <w:rFonts w:hint="eastAsia" w:ascii="仿宋" w:hAnsi="仿宋" w:eastAsia="仿宋" w:cs="仿宋"/>
          <w:kern w:val="2"/>
          <w:sz w:val="24"/>
          <w:szCs w:val="24"/>
        </w:rPr>
        <w:t>）投标文件的实质性内容未使用中文表述、意思表述不明确、前后矛盾或者使用计量单位不符合招标文件要求的（经评标委员会认定并允许其当场更正的笔误除外）；</w:t>
      </w:r>
      <w:bookmarkEnd w:id="229"/>
      <w:bookmarkEnd w:id="230"/>
      <w:bookmarkEnd w:id="231"/>
    </w:p>
    <w:p>
      <w:pPr>
        <w:pStyle w:val="3"/>
        <w:snapToGrid w:val="0"/>
        <w:spacing w:line="460" w:lineRule="atLeast"/>
        <w:outlineLvl w:val="1"/>
        <w:rPr>
          <w:rFonts w:ascii="仿宋" w:hAnsi="仿宋" w:eastAsia="仿宋" w:cs="Times New Roman"/>
          <w:kern w:val="2"/>
          <w:sz w:val="24"/>
          <w:szCs w:val="24"/>
        </w:rPr>
      </w:pPr>
      <w:bookmarkStart w:id="232" w:name="_Toc66278928"/>
      <w:bookmarkStart w:id="233" w:name="_Toc27475"/>
      <w:bookmarkStart w:id="234" w:name="_Toc66279082"/>
      <w:r>
        <w:rPr>
          <w:rFonts w:hint="eastAsia" w:ascii="仿宋" w:hAnsi="仿宋" w:eastAsia="仿宋" w:cs="仿宋"/>
          <w:kern w:val="2"/>
          <w:sz w:val="24"/>
          <w:szCs w:val="24"/>
        </w:rPr>
        <w:t>（</w:t>
      </w:r>
      <w:r>
        <w:rPr>
          <w:rFonts w:ascii="仿宋" w:hAnsi="仿宋" w:eastAsia="仿宋" w:cs="仿宋"/>
          <w:kern w:val="2"/>
          <w:sz w:val="24"/>
          <w:szCs w:val="24"/>
        </w:rPr>
        <w:t>7</w:t>
      </w:r>
      <w:r>
        <w:rPr>
          <w:rFonts w:hint="eastAsia" w:ascii="仿宋" w:hAnsi="仿宋" w:eastAsia="仿宋" w:cs="仿宋"/>
          <w:kern w:val="2"/>
          <w:sz w:val="24"/>
          <w:szCs w:val="24"/>
        </w:rPr>
        <w:t>）投标有效期、服务期（工期）、服务质量保证期等商务条款不能满足招标文件要求的；</w:t>
      </w:r>
      <w:bookmarkEnd w:id="232"/>
      <w:bookmarkEnd w:id="233"/>
      <w:bookmarkEnd w:id="234"/>
    </w:p>
    <w:p>
      <w:pPr>
        <w:pStyle w:val="3"/>
        <w:snapToGrid w:val="0"/>
        <w:spacing w:line="460" w:lineRule="atLeast"/>
        <w:outlineLvl w:val="1"/>
        <w:rPr>
          <w:rFonts w:ascii="仿宋" w:hAnsi="仿宋" w:eastAsia="仿宋" w:cs="Times New Roman"/>
          <w:kern w:val="2"/>
          <w:sz w:val="24"/>
          <w:szCs w:val="24"/>
        </w:rPr>
      </w:pPr>
      <w:bookmarkStart w:id="235" w:name="_Toc66279083"/>
      <w:bookmarkStart w:id="236" w:name="_Toc66278929"/>
      <w:bookmarkStart w:id="237" w:name="_Toc9750"/>
      <w:r>
        <w:rPr>
          <w:rFonts w:hint="eastAsia" w:ascii="仿宋" w:hAnsi="仿宋" w:eastAsia="仿宋" w:cs="仿宋"/>
          <w:kern w:val="2"/>
          <w:sz w:val="24"/>
          <w:szCs w:val="24"/>
        </w:rPr>
        <w:t>（</w:t>
      </w:r>
      <w:r>
        <w:rPr>
          <w:rFonts w:ascii="仿宋" w:hAnsi="仿宋" w:eastAsia="仿宋" w:cs="仿宋"/>
          <w:kern w:val="2"/>
          <w:sz w:val="24"/>
          <w:szCs w:val="24"/>
        </w:rPr>
        <w:t>8</w:t>
      </w:r>
      <w:r>
        <w:rPr>
          <w:rFonts w:hint="eastAsia" w:ascii="仿宋" w:hAnsi="仿宋" w:eastAsia="仿宋" w:cs="仿宋"/>
          <w:kern w:val="2"/>
          <w:sz w:val="24"/>
          <w:szCs w:val="24"/>
        </w:rPr>
        <w:t>）未实质性响应招标文件要求或者投标文件有采购人不能接受的附加条件的。</w:t>
      </w:r>
      <w:bookmarkEnd w:id="235"/>
      <w:bookmarkEnd w:id="236"/>
      <w:bookmarkEnd w:id="237"/>
    </w:p>
    <w:p>
      <w:pPr>
        <w:pStyle w:val="3"/>
        <w:snapToGrid w:val="0"/>
        <w:spacing w:line="460" w:lineRule="atLeast"/>
        <w:outlineLvl w:val="1"/>
        <w:rPr>
          <w:rFonts w:ascii="仿宋" w:hAnsi="仿宋" w:eastAsia="仿宋" w:cs="Times New Roman"/>
          <w:b/>
          <w:bCs/>
          <w:kern w:val="2"/>
          <w:sz w:val="24"/>
          <w:szCs w:val="24"/>
        </w:rPr>
      </w:pPr>
      <w:bookmarkStart w:id="238" w:name="_Toc66279084"/>
      <w:bookmarkStart w:id="239" w:name="_Toc66278930"/>
      <w:bookmarkStart w:id="240" w:name="_Toc18670"/>
      <w:r>
        <w:rPr>
          <w:rFonts w:ascii="仿宋" w:hAnsi="仿宋" w:eastAsia="仿宋" w:cs="仿宋"/>
          <w:b/>
          <w:bCs/>
          <w:kern w:val="2"/>
          <w:sz w:val="24"/>
          <w:szCs w:val="24"/>
        </w:rPr>
        <w:t>3.</w:t>
      </w:r>
      <w:r>
        <w:rPr>
          <w:rFonts w:hint="eastAsia" w:ascii="仿宋" w:hAnsi="仿宋" w:eastAsia="仿宋" w:cs="仿宋"/>
          <w:b/>
          <w:bCs/>
          <w:kern w:val="2"/>
          <w:sz w:val="24"/>
          <w:szCs w:val="24"/>
        </w:rPr>
        <w:t>在技术评审时，如发现下列情形之一的，投标文件将被视为无效：</w:t>
      </w:r>
      <w:bookmarkEnd w:id="238"/>
      <w:bookmarkEnd w:id="239"/>
      <w:bookmarkEnd w:id="240"/>
    </w:p>
    <w:p>
      <w:pPr>
        <w:pStyle w:val="3"/>
        <w:snapToGrid w:val="0"/>
        <w:spacing w:line="460" w:lineRule="atLeast"/>
        <w:outlineLvl w:val="1"/>
        <w:rPr>
          <w:rFonts w:ascii="仿宋" w:hAnsi="仿宋" w:eastAsia="仿宋" w:cs="Times New Roman"/>
          <w:kern w:val="2"/>
          <w:sz w:val="24"/>
          <w:szCs w:val="24"/>
        </w:rPr>
      </w:pPr>
      <w:bookmarkStart w:id="241" w:name="_Toc16368"/>
      <w:bookmarkStart w:id="242" w:name="_Toc66279085"/>
      <w:bookmarkStart w:id="243" w:name="_Toc66278931"/>
      <w:r>
        <w:rPr>
          <w:rFonts w:hint="eastAsia" w:ascii="仿宋" w:hAnsi="仿宋" w:eastAsia="仿宋" w:cs="仿宋"/>
          <w:kern w:val="2"/>
          <w:sz w:val="24"/>
          <w:szCs w:val="24"/>
        </w:rPr>
        <w:t>（</w:t>
      </w:r>
      <w:r>
        <w:rPr>
          <w:rFonts w:ascii="仿宋" w:hAnsi="仿宋" w:eastAsia="仿宋" w:cs="仿宋"/>
          <w:kern w:val="2"/>
          <w:sz w:val="24"/>
          <w:szCs w:val="24"/>
        </w:rPr>
        <w:t>1</w:t>
      </w:r>
      <w:r>
        <w:rPr>
          <w:rFonts w:hint="eastAsia" w:ascii="仿宋" w:hAnsi="仿宋" w:eastAsia="仿宋" w:cs="仿宋"/>
          <w:kern w:val="2"/>
          <w:sz w:val="24"/>
          <w:szCs w:val="24"/>
        </w:rPr>
        <w:t>）未提供或未如实提供投标货物的技术参数，或者投标文件标明的响应或偏离与事实不符或虚假投标的；</w:t>
      </w:r>
      <w:bookmarkEnd w:id="241"/>
      <w:bookmarkEnd w:id="242"/>
      <w:bookmarkEnd w:id="243"/>
    </w:p>
    <w:p>
      <w:pPr>
        <w:pStyle w:val="3"/>
        <w:snapToGrid w:val="0"/>
        <w:spacing w:line="460" w:lineRule="atLeast"/>
        <w:outlineLvl w:val="1"/>
        <w:rPr>
          <w:rFonts w:ascii="仿宋" w:hAnsi="仿宋" w:eastAsia="仿宋" w:cs="Times New Roman"/>
          <w:kern w:val="2"/>
          <w:sz w:val="24"/>
          <w:szCs w:val="24"/>
        </w:rPr>
      </w:pPr>
      <w:bookmarkStart w:id="244" w:name="_Toc66278932"/>
      <w:bookmarkStart w:id="245" w:name="_Toc29047"/>
      <w:bookmarkStart w:id="246" w:name="_Toc66279086"/>
      <w:r>
        <w:rPr>
          <w:rFonts w:hint="eastAsia" w:ascii="仿宋" w:hAnsi="仿宋" w:eastAsia="仿宋" w:cs="仿宋"/>
          <w:kern w:val="2"/>
          <w:sz w:val="24"/>
          <w:szCs w:val="24"/>
        </w:rPr>
        <w:t>（</w:t>
      </w:r>
      <w:r>
        <w:rPr>
          <w:rFonts w:ascii="仿宋" w:hAnsi="仿宋" w:eastAsia="仿宋" w:cs="仿宋"/>
          <w:kern w:val="2"/>
          <w:sz w:val="24"/>
          <w:szCs w:val="24"/>
        </w:rPr>
        <w:t>2</w:t>
      </w:r>
      <w:r>
        <w:rPr>
          <w:rFonts w:hint="eastAsia" w:ascii="仿宋" w:hAnsi="仿宋" w:eastAsia="仿宋" w:cs="仿宋"/>
          <w:kern w:val="2"/>
          <w:sz w:val="24"/>
          <w:szCs w:val="24"/>
        </w:rPr>
        <w:t>）明显不符合招标文件要求的规格型号、质量标准，或者与招标文件中标“▲”的技术指标、主要功能项目发生实质性偏离的；</w:t>
      </w:r>
      <w:bookmarkEnd w:id="244"/>
      <w:bookmarkEnd w:id="245"/>
      <w:bookmarkEnd w:id="246"/>
    </w:p>
    <w:p>
      <w:pPr>
        <w:pStyle w:val="3"/>
        <w:snapToGrid w:val="0"/>
        <w:spacing w:line="460" w:lineRule="atLeast"/>
        <w:outlineLvl w:val="1"/>
        <w:rPr>
          <w:rFonts w:ascii="仿宋" w:hAnsi="仿宋" w:eastAsia="仿宋" w:cs="Times New Roman"/>
          <w:kern w:val="2"/>
          <w:sz w:val="24"/>
          <w:szCs w:val="24"/>
        </w:rPr>
      </w:pPr>
      <w:bookmarkStart w:id="247" w:name="_Toc66279087"/>
      <w:bookmarkStart w:id="248" w:name="_Toc14762"/>
      <w:bookmarkStart w:id="249" w:name="_Toc66278933"/>
      <w:r>
        <w:rPr>
          <w:rFonts w:hint="eastAsia" w:ascii="仿宋" w:hAnsi="仿宋" w:eastAsia="仿宋" w:cs="仿宋"/>
          <w:kern w:val="2"/>
          <w:sz w:val="24"/>
          <w:szCs w:val="24"/>
        </w:rPr>
        <w:t>（</w:t>
      </w:r>
      <w:r>
        <w:rPr>
          <w:rFonts w:ascii="仿宋" w:hAnsi="仿宋" w:eastAsia="仿宋" w:cs="仿宋"/>
          <w:kern w:val="2"/>
          <w:sz w:val="24"/>
          <w:szCs w:val="24"/>
        </w:rPr>
        <w:t>3</w:t>
      </w:r>
      <w:r>
        <w:rPr>
          <w:rFonts w:hint="eastAsia" w:ascii="仿宋" w:hAnsi="仿宋" w:eastAsia="仿宋" w:cs="仿宋"/>
          <w:kern w:val="2"/>
          <w:sz w:val="24"/>
          <w:szCs w:val="24"/>
        </w:rPr>
        <w:t>）投标技术方案不明确，存在一个或一个以上备选（替代）投标方案的；</w:t>
      </w:r>
      <w:bookmarkEnd w:id="247"/>
      <w:bookmarkEnd w:id="248"/>
      <w:bookmarkEnd w:id="249"/>
    </w:p>
    <w:p>
      <w:pPr>
        <w:pStyle w:val="3"/>
        <w:snapToGrid w:val="0"/>
        <w:spacing w:line="460" w:lineRule="atLeast"/>
        <w:outlineLvl w:val="1"/>
        <w:rPr>
          <w:rFonts w:ascii="仿宋" w:hAnsi="仿宋" w:eastAsia="仿宋" w:cs="Times New Roman"/>
          <w:b/>
          <w:bCs/>
          <w:kern w:val="2"/>
          <w:sz w:val="24"/>
          <w:szCs w:val="24"/>
        </w:rPr>
      </w:pPr>
      <w:bookmarkStart w:id="250" w:name="_Toc10601"/>
      <w:bookmarkStart w:id="251" w:name="_Toc66279089"/>
      <w:bookmarkStart w:id="252" w:name="_Toc66278935"/>
      <w:r>
        <w:rPr>
          <w:rFonts w:ascii="仿宋" w:hAnsi="仿宋" w:eastAsia="仿宋" w:cs="仿宋"/>
          <w:b/>
          <w:bCs/>
          <w:kern w:val="2"/>
          <w:sz w:val="24"/>
          <w:szCs w:val="24"/>
        </w:rPr>
        <w:t>4.</w:t>
      </w:r>
      <w:r>
        <w:rPr>
          <w:rFonts w:hint="eastAsia" w:ascii="仿宋" w:hAnsi="仿宋" w:eastAsia="仿宋" w:cs="仿宋"/>
          <w:b/>
          <w:bCs/>
          <w:kern w:val="2"/>
          <w:sz w:val="24"/>
          <w:szCs w:val="24"/>
        </w:rPr>
        <w:t>在报价评审时，如发现下列情形之一的，投标文件将被视为无效：</w:t>
      </w:r>
      <w:bookmarkEnd w:id="250"/>
      <w:bookmarkEnd w:id="251"/>
      <w:bookmarkEnd w:id="252"/>
    </w:p>
    <w:p>
      <w:pPr>
        <w:pStyle w:val="3"/>
        <w:snapToGrid w:val="0"/>
        <w:spacing w:line="460" w:lineRule="atLeast"/>
        <w:outlineLvl w:val="1"/>
        <w:rPr>
          <w:rFonts w:ascii="仿宋" w:hAnsi="仿宋" w:eastAsia="仿宋" w:cs="Times New Roman"/>
          <w:kern w:val="2"/>
          <w:sz w:val="24"/>
          <w:szCs w:val="24"/>
        </w:rPr>
      </w:pPr>
      <w:bookmarkStart w:id="253" w:name="_Toc66279090"/>
      <w:bookmarkStart w:id="254" w:name="_Toc9494"/>
      <w:bookmarkStart w:id="255" w:name="_Toc66278936"/>
      <w:r>
        <w:rPr>
          <w:rFonts w:hint="eastAsia" w:ascii="仿宋" w:hAnsi="仿宋" w:eastAsia="仿宋" w:cs="仿宋"/>
          <w:kern w:val="2"/>
          <w:sz w:val="24"/>
          <w:szCs w:val="24"/>
        </w:rPr>
        <w:t>（</w:t>
      </w:r>
      <w:r>
        <w:rPr>
          <w:rFonts w:ascii="仿宋" w:hAnsi="仿宋" w:eastAsia="仿宋" w:cs="仿宋"/>
          <w:kern w:val="2"/>
          <w:sz w:val="24"/>
          <w:szCs w:val="24"/>
        </w:rPr>
        <w:t>1</w:t>
      </w:r>
      <w:r>
        <w:rPr>
          <w:rFonts w:hint="eastAsia" w:ascii="仿宋" w:hAnsi="仿宋" w:eastAsia="仿宋" w:cs="仿宋"/>
          <w:kern w:val="2"/>
          <w:sz w:val="24"/>
          <w:szCs w:val="24"/>
        </w:rPr>
        <w:t>）未采用人民币报价或者未按照招标文件标明的币种报价的；</w:t>
      </w:r>
      <w:bookmarkEnd w:id="253"/>
      <w:bookmarkEnd w:id="254"/>
      <w:bookmarkEnd w:id="255"/>
    </w:p>
    <w:p>
      <w:pPr>
        <w:pStyle w:val="3"/>
        <w:snapToGrid w:val="0"/>
        <w:spacing w:line="460" w:lineRule="atLeast"/>
        <w:outlineLvl w:val="1"/>
        <w:rPr>
          <w:rFonts w:ascii="仿宋" w:hAnsi="仿宋" w:eastAsia="仿宋" w:cs="Times New Roman"/>
          <w:kern w:val="2"/>
          <w:sz w:val="24"/>
          <w:szCs w:val="24"/>
        </w:rPr>
      </w:pPr>
      <w:bookmarkStart w:id="256" w:name="_Toc66278937"/>
      <w:bookmarkStart w:id="257" w:name="_Toc9609"/>
      <w:bookmarkStart w:id="258" w:name="_Toc66279091"/>
      <w:r>
        <w:rPr>
          <w:rFonts w:hint="eastAsia" w:ascii="仿宋" w:hAnsi="仿宋" w:eastAsia="仿宋" w:cs="仿宋"/>
          <w:kern w:val="2"/>
          <w:sz w:val="24"/>
          <w:szCs w:val="24"/>
        </w:rPr>
        <w:t>（</w:t>
      </w:r>
      <w:r>
        <w:rPr>
          <w:rFonts w:ascii="仿宋" w:hAnsi="仿宋" w:eastAsia="仿宋" w:cs="仿宋"/>
          <w:kern w:val="2"/>
          <w:sz w:val="24"/>
          <w:szCs w:val="24"/>
        </w:rPr>
        <w:t>2</w:t>
      </w:r>
      <w:r>
        <w:rPr>
          <w:rFonts w:hint="eastAsia" w:ascii="仿宋" w:hAnsi="仿宋" w:eastAsia="仿宋" w:cs="仿宋"/>
          <w:kern w:val="2"/>
          <w:sz w:val="24"/>
          <w:szCs w:val="24"/>
        </w:rPr>
        <w:t>）报价超出最高限价，采购人不能支付的；</w:t>
      </w:r>
      <w:bookmarkEnd w:id="256"/>
      <w:bookmarkEnd w:id="257"/>
      <w:bookmarkEnd w:id="258"/>
    </w:p>
    <w:p>
      <w:pPr>
        <w:pStyle w:val="3"/>
        <w:snapToGrid w:val="0"/>
        <w:spacing w:line="460" w:lineRule="atLeast"/>
        <w:outlineLvl w:val="1"/>
        <w:rPr>
          <w:rFonts w:ascii="仿宋" w:hAnsi="仿宋" w:eastAsia="仿宋" w:cs="Times New Roman"/>
          <w:kern w:val="2"/>
          <w:sz w:val="24"/>
          <w:szCs w:val="24"/>
        </w:rPr>
      </w:pPr>
      <w:bookmarkStart w:id="259" w:name="_Toc66278938"/>
      <w:bookmarkStart w:id="260" w:name="_Toc3377"/>
      <w:bookmarkStart w:id="261" w:name="_Toc66279092"/>
      <w:r>
        <w:rPr>
          <w:rFonts w:hint="eastAsia" w:ascii="仿宋" w:hAnsi="仿宋" w:eastAsia="仿宋" w:cs="仿宋"/>
          <w:kern w:val="2"/>
          <w:sz w:val="24"/>
          <w:szCs w:val="24"/>
        </w:rPr>
        <w:t>（</w:t>
      </w:r>
      <w:r>
        <w:rPr>
          <w:rFonts w:ascii="仿宋" w:hAnsi="仿宋" w:eastAsia="仿宋" w:cs="仿宋"/>
          <w:kern w:val="2"/>
          <w:sz w:val="24"/>
          <w:szCs w:val="24"/>
        </w:rPr>
        <w:t>3</w:t>
      </w:r>
      <w:r>
        <w:rPr>
          <w:rFonts w:hint="eastAsia" w:ascii="仿宋" w:hAnsi="仿宋" w:eastAsia="仿宋" w:cs="仿宋"/>
          <w:kern w:val="2"/>
          <w:sz w:val="24"/>
          <w:szCs w:val="24"/>
        </w:rPr>
        <w:t>）投标报价具有选择性，或者开标价格与投标文件承诺的优惠（折扣）价格不一致的。</w:t>
      </w:r>
      <w:bookmarkEnd w:id="259"/>
      <w:bookmarkEnd w:id="260"/>
      <w:bookmarkEnd w:id="261"/>
    </w:p>
    <w:p>
      <w:pPr>
        <w:pStyle w:val="3"/>
        <w:snapToGrid w:val="0"/>
        <w:spacing w:line="460" w:lineRule="atLeast"/>
        <w:outlineLvl w:val="1"/>
        <w:rPr>
          <w:rFonts w:ascii="仿宋" w:hAnsi="仿宋" w:eastAsia="仿宋" w:cs="Times New Roman"/>
          <w:b/>
          <w:bCs/>
          <w:kern w:val="2"/>
          <w:sz w:val="24"/>
          <w:szCs w:val="24"/>
        </w:rPr>
      </w:pPr>
      <w:bookmarkStart w:id="262" w:name="_Toc66278939"/>
      <w:bookmarkStart w:id="263" w:name="_Toc4323"/>
      <w:bookmarkStart w:id="264" w:name="_Toc66279093"/>
      <w:r>
        <w:rPr>
          <w:rFonts w:ascii="仿宋" w:hAnsi="仿宋" w:eastAsia="仿宋" w:cs="仿宋"/>
          <w:b/>
          <w:bCs/>
          <w:kern w:val="2"/>
          <w:sz w:val="24"/>
          <w:szCs w:val="24"/>
        </w:rPr>
        <w:t>5.</w:t>
      </w:r>
      <w:r>
        <w:rPr>
          <w:rFonts w:hint="eastAsia" w:ascii="仿宋" w:hAnsi="仿宋" w:eastAsia="仿宋" w:cs="仿宋"/>
          <w:b/>
          <w:bCs/>
          <w:kern w:val="2"/>
          <w:sz w:val="24"/>
          <w:szCs w:val="24"/>
        </w:rPr>
        <w:t>被拒绝的投标文件为无效。</w:t>
      </w:r>
      <w:bookmarkEnd w:id="262"/>
      <w:bookmarkEnd w:id="263"/>
      <w:bookmarkEnd w:id="264"/>
    </w:p>
    <w:p>
      <w:pPr>
        <w:pStyle w:val="3"/>
        <w:snapToGrid w:val="0"/>
        <w:spacing w:line="460" w:lineRule="atLeast"/>
        <w:outlineLvl w:val="1"/>
        <w:rPr>
          <w:rFonts w:ascii="仿宋" w:hAnsi="仿宋" w:eastAsia="仿宋" w:cs="Times New Roman"/>
          <w:b/>
          <w:bCs/>
          <w:kern w:val="2"/>
          <w:sz w:val="24"/>
          <w:szCs w:val="24"/>
        </w:rPr>
      </w:pPr>
      <w:bookmarkStart w:id="265" w:name="_Toc66279094"/>
      <w:bookmarkStart w:id="266" w:name="_Toc13500"/>
      <w:bookmarkStart w:id="267" w:name="_Toc66278940"/>
      <w:r>
        <w:rPr>
          <w:rFonts w:ascii="仿宋" w:hAnsi="仿宋" w:eastAsia="仿宋" w:cs="仿宋"/>
          <w:b/>
          <w:bCs/>
          <w:kern w:val="2"/>
          <w:sz w:val="24"/>
          <w:szCs w:val="24"/>
        </w:rPr>
        <w:t>6.</w:t>
      </w:r>
      <w:r>
        <w:rPr>
          <w:rFonts w:hint="eastAsia" w:ascii="仿宋" w:hAnsi="仿宋" w:eastAsia="仿宋" w:cs="仿宋"/>
          <w:b/>
          <w:bCs/>
          <w:kern w:val="2"/>
          <w:sz w:val="24"/>
          <w:szCs w:val="24"/>
        </w:rPr>
        <w:t>供应商有下列情形之一的，视为供应商串通投标，其投标无效：</w:t>
      </w:r>
      <w:bookmarkEnd w:id="265"/>
      <w:bookmarkEnd w:id="266"/>
      <w:bookmarkEnd w:id="267"/>
    </w:p>
    <w:p>
      <w:pPr>
        <w:pStyle w:val="3"/>
        <w:snapToGrid w:val="0"/>
        <w:spacing w:line="460" w:lineRule="atLeast"/>
        <w:outlineLvl w:val="1"/>
        <w:rPr>
          <w:rFonts w:ascii="仿宋" w:hAnsi="仿宋" w:eastAsia="仿宋" w:cs="Times New Roman"/>
          <w:kern w:val="2"/>
          <w:sz w:val="24"/>
          <w:szCs w:val="24"/>
        </w:rPr>
      </w:pPr>
      <w:bookmarkStart w:id="268" w:name="_Toc24468"/>
      <w:bookmarkStart w:id="269" w:name="_Toc66279095"/>
      <w:bookmarkStart w:id="270" w:name="_Toc66278941"/>
      <w:r>
        <w:rPr>
          <w:rFonts w:hint="eastAsia" w:ascii="仿宋" w:hAnsi="仿宋" w:eastAsia="仿宋" w:cs="仿宋"/>
          <w:kern w:val="2"/>
          <w:sz w:val="24"/>
          <w:szCs w:val="24"/>
        </w:rPr>
        <w:t>（</w:t>
      </w:r>
      <w:r>
        <w:rPr>
          <w:rFonts w:ascii="仿宋" w:hAnsi="仿宋" w:eastAsia="仿宋" w:cs="仿宋"/>
          <w:kern w:val="2"/>
          <w:sz w:val="24"/>
          <w:szCs w:val="24"/>
        </w:rPr>
        <w:t>1</w:t>
      </w:r>
      <w:r>
        <w:rPr>
          <w:rFonts w:hint="eastAsia" w:ascii="仿宋" w:hAnsi="仿宋" w:eastAsia="仿宋" w:cs="仿宋"/>
          <w:kern w:val="2"/>
          <w:sz w:val="24"/>
          <w:szCs w:val="24"/>
        </w:rPr>
        <w:t>）不同供应商的投标（响应）文件由同一单位或者个人编制；</w:t>
      </w:r>
      <w:bookmarkEnd w:id="268"/>
      <w:bookmarkEnd w:id="269"/>
      <w:bookmarkEnd w:id="270"/>
    </w:p>
    <w:p>
      <w:pPr>
        <w:pStyle w:val="3"/>
        <w:snapToGrid w:val="0"/>
        <w:spacing w:line="460" w:lineRule="atLeast"/>
        <w:outlineLvl w:val="1"/>
        <w:rPr>
          <w:rFonts w:ascii="仿宋" w:hAnsi="仿宋" w:eastAsia="仿宋" w:cs="Times New Roman"/>
          <w:kern w:val="2"/>
          <w:sz w:val="24"/>
          <w:szCs w:val="24"/>
        </w:rPr>
      </w:pPr>
      <w:bookmarkStart w:id="271" w:name="_Toc66278942"/>
      <w:bookmarkStart w:id="272" w:name="_Toc66279096"/>
      <w:bookmarkStart w:id="273" w:name="_Toc29269"/>
      <w:r>
        <w:rPr>
          <w:rFonts w:hint="eastAsia" w:ascii="仿宋" w:hAnsi="仿宋" w:eastAsia="仿宋" w:cs="仿宋"/>
          <w:kern w:val="2"/>
          <w:sz w:val="24"/>
          <w:szCs w:val="24"/>
        </w:rPr>
        <w:t>（</w:t>
      </w:r>
      <w:r>
        <w:rPr>
          <w:rFonts w:ascii="仿宋" w:hAnsi="仿宋" w:eastAsia="仿宋" w:cs="仿宋"/>
          <w:kern w:val="2"/>
          <w:sz w:val="24"/>
          <w:szCs w:val="24"/>
        </w:rPr>
        <w:t>2</w:t>
      </w:r>
      <w:r>
        <w:rPr>
          <w:rFonts w:hint="eastAsia" w:ascii="仿宋" w:hAnsi="仿宋" w:eastAsia="仿宋" w:cs="仿宋"/>
          <w:kern w:val="2"/>
          <w:sz w:val="24"/>
          <w:szCs w:val="24"/>
        </w:rPr>
        <w:t>）不同供应商委托同一单位或者个人办理投标事宜；</w:t>
      </w:r>
      <w:bookmarkEnd w:id="271"/>
      <w:bookmarkEnd w:id="272"/>
      <w:bookmarkEnd w:id="273"/>
    </w:p>
    <w:p>
      <w:pPr>
        <w:pStyle w:val="3"/>
        <w:snapToGrid w:val="0"/>
        <w:spacing w:line="460" w:lineRule="atLeast"/>
        <w:outlineLvl w:val="1"/>
        <w:rPr>
          <w:rFonts w:ascii="仿宋" w:hAnsi="仿宋" w:eastAsia="仿宋" w:cs="Times New Roman"/>
          <w:kern w:val="2"/>
          <w:sz w:val="24"/>
          <w:szCs w:val="24"/>
        </w:rPr>
      </w:pPr>
      <w:bookmarkStart w:id="274" w:name="_Toc66279097"/>
      <w:bookmarkStart w:id="275" w:name="_Toc66278943"/>
      <w:bookmarkStart w:id="276" w:name="_Toc15595"/>
      <w:r>
        <w:rPr>
          <w:rFonts w:hint="eastAsia" w:ascii="仿宋" w:hAnsi="仿宋" w:eastAsia="仿宋" w:cs="仿宋"/>
          <w:kern w:val="2"/>
          <w:sz w:val="24"/>
          <w:szCs w:val="24"/>
        </w:rPr>
        <w:t>（</w:t>
      </w:r>
      <w:r>
        <w:rPr>
          <w:rFonts w:ascii="仿宋" w:hAnsi="仿宋" w:eastAsia="仿宋" w:cs="仿宋"/>
          <w:kern w:val="2"/>
          <w:sz w:val="24"/>
          <w:szCs w:val="24"/>
        </w:rPr>
        <w:t>3</w:t>
      </w:r>
      <w:r>
        <w:rPr>
          <w:rFonts w:hint="eastAsia" w:ascii="仿宋" w:hAnsi="仿宋" w:eastAsia="仿宋" w:cs="仿宋"/>
          <w:kern w:val="2"/>
          <w:sz w:val="24"/>
          <w:szCs w:val="24"/>
        </w:rPr>
        <w:t>）不同供应商的投标文件或响应文件载明的项目管理成员或者联系人员为同一人；</w:t>
      </w:r>
      <w:bookmarkEnd w:id="274"/>
      <w:bookmarkEnd w:id="275"/>
      <w:bookmarkEnd w:id="276"/>
    </w:p>
    <w:p>
      <w:pPr>
        <w:pStyle w:val="3"/>
        <w:snapToGrid w:val="0"/>
        <w:spacing w:line="460" w:lineRule="atLeast"/>
        <w:outlineLvl w:val="1"/>
        <w:rPr>
          <w:rFonts w:ascii="仿宋" w:hAnsi="仿宋" w:eastAsia="仿宋" w:cs="Times New Roman"/>
          <w:kern w:val="2"/>
          <w:sz w:val="24"/>
          <w:szCs w:val="24"/>
        </w:rPr>
      </w:pPr>
      <w:bookmarkStart w:id="277" w:name="_Toc66278944"/>
      <w:bookmarkStart w:id="278" w:name="_Toc66279098"/>
      <w:bookmarkStart w:id="279" w:name="_Toc24202"/>
      <w:r>
        <w:rPr>
          <w:rFonts w:hint="eastAsia" w:ascii="仿宋" w:hAnsi="仿宋" w:eastAsia="仿宋" w:cs="仿宋"/>
          <w:kern w:val="2"/>
          <w:sz w:val="24"/>
          <w:szCs w:val="24"/>
        </w:rPr>
        <w:t>（</w:t>
      </w:r>
      <w:r>
        <w:rPr>
          <w:rFonts w:ascii="仿宋" w:hAnsi="仿宋" w:eastAsia="仿宋" w:cs="仿宋"/>
          <w:kern w:val="2"/>
          <w:sz w:val="24"/>
          <w:szCs w:val="24"/>
        </w:rPr>
        <w:t>4</w:t>
      </w:r>
      <w:r>
        <w:rPr>
          <w:rFonts w:hint="eastAsia" w:ascii="仿宋" w:hAnsi="仿宋" w:eastAsia="仿宋" w:cs="仿宋"/>
          <w:kern w:val="2"/>
          <w:sz w:val="24"/>
          <w:szCs w:val="24"/>
        </w:rPr>
        <w:t>）不同供应商的投标（响应）文件件异常一致或者投标报价呈规律性差异；</w:t>
      </w:r>
      <w:bookmarkEnd w:id="277"/>
      <w:bookmarkEnd w:id="278"/>
      <w:bookmarkEnd w:id="279"/>
    </w:p>
    <w:p>
      <w:pPr>
        <w:pStyle w:val="3"/>
        <w:snapToGrid w:val="0"/>
        <w:spacing w:line="460" w:lineRule="atLeast"/>
        <w:outlineLvl w:val="1"/>
        <w:rPr>
          <w:rFonts w:ascii="仿宋" w:hAnsi="仿宋" w:eastAsia="仿宋" w:cs="Times New Roman"/>
          <w:kern w:val="2"/>
          <w:sz w:val="24"/>
          <w:szCs w:val="24"/>
        </w:rPr>
      </w:pPr>
      <w:bookmarkStart w:id="280" w:name="_Toc66279099"/>
      <w:bookmarkStart w:id="281" w:name="_Toc6068"/>
      <w:bookmarkStart w:id="282" w:name="_Toc66278945"/>
      <w:r>
        <w:rPr>
          <w:rFonts w:hint="eastAsia" w:ascii="仿宋" w:hAnsi="仿宋" w:eastAsia="仿宋" w:cs="仿宋"/>
          <w:kern w:val="2"/>
          <w:sz w:val="24"/>
          <w:szCs w:val="24"/>
        </w:rPr>
        <w:t>（</w:t>
      </w:r>
      <w:r>
        <w:rPr>
          <w:rFonts w:ascii="仿宋" w:hAnsi="仿宋" w:eastAsia="仿宋" w:cs="仿宋"/>
          <w:kern w:val="2"/>
          <w:sz w:val="24"/>
          <w:szCs w:val="24"/>
        </w:rPr>
        <w:t>5</w:t>
      </w:r>
      <w:r>
        <w:rPr>
          <w:rFonts w:hint="eastAsia" w:ascii="仿宋" w:hAnsi="仿宋" w:eastAsia="仿宋" w:cs="仿宋"/>
          <w:kern w:val="2"/>
          <w:sz w:val="24"/>
          <w:szCs w:val="24"/>
        </w:rPr>
        <w:t>）不同供应商的投标（响应）文件相互混装。</w:t>
      </w:r>
      <w:bookmarkEnd w:id="280"/>
      <w:bookmarkEnd w:id="281"/>
      <w:bookmarkEnd w:id="282"/>
    </w:p>
    <w:p>
      <w:pPr>
        <w:pStyle w:val="3"/>
        <w:snapToGrid w:val="0"/>
        <w:spacing w:line="460" w:lineRule="atLeast"/>
        <w:outlineLvl w:val="1"/>
        <w:rPr>
          <w:rFonts w:ascii="仿宋" w:hAnsi="仿宋" w:eastAsia="仿宋" w:cs="Times New Roman"/>
          <w:b/>
          <w:bCs/>
          <w:kern w:val="2"/>
          <w:sz w:val="24"/>
          <w:szCs w:val="24"/>
        </w:rPr>
      </w:pPr>
      <w:bookmarkStart w:id="283" w:name="_Toc66278946"/>
      <w:bookmarkStart w:id="284" w:name="_Toc27536"/>
      <w:bookmarkStart w:id="285" w:name="_Toc66279100"/>
      <w:r>
        <w:rPr>
          <w:rFonts w:ascii="仿宋" w:hAnsi="仿宋" w:eastAsia="仿宋" w:cs="仿宋"/>
          <w:b/>
          <w:bCs/>
          <w:kern w:val="2"/>
          <w:sz w:val="24"/>
          <w:szCs w:val="24"/>
        </w:rPr>
        <w:t>7.</w:t>
      </w:r>
      <w:r>
        <w:rPr>
          <w:rFonts w:hint="eastAsia" w:ascii="仿宋" w:hAnsi="仿宋" w:eastAsia="仿宋" w:cs="仿宋"/>
          <w:b/>
          <w:bCs/>
          <w:kern w:val="2"/>
          <w:sz w:val="24"/>
          <w:szCs w:val="24"/>
        </w:rPr>
        <w:t>供应商有下列情形之一的，属于恶意串通，其投标无效：</w:t>
      </w:r>
      <w:bookmarkEnd w:id="283"/>
      <w:bookmarkEnd w:id="284"/>
      <w:bookmarkEnd w:id="285"/>
    </w:p>
    <w:p>
      <w:pPr>
        <w:pStyle w:val="3"/>
        <w:snapToGrid w:val="0"/>
        <w:spacing w:line="460" w:lineRule="atLeast"/>
        <w:outlineLvl w:val="1"/>
        <w:rPr>
          <w:rFonts w:ascii="仿宋" w:hAnsi="仿宋" w:eastAsia="仿宋" w:cs="Times New Roman"/>
          <w:kern w:val="2"/>
          <w:sz w:val="24"/>
          <w:szCs w:val="24"/>
        </w:rPr>
      </w:pPr>
      <w:bookmarkStart w:id="286" w:name="_Toc66279101"/>
      <w:bookmarkStart w:id="287" w:name="_Toc66278947"/>
      <w:bookmarkStart w:id="288" w:name="_Toc9633"/>
      <w:r>
        <w:rPr>
          <w:rFonts w:hint="eastAsia" w:ascii="仿宋" w:hAnsi="仿宋" w:eastAsia="仿宋" w:cs="仿宋"/>
          <w:kern w:val="2"/>
          <w:sz w:val="24"/>
          <w:szCs w:val="24"/>
        </w:rPr>
        <w:t>（</w:t>
      </w:r>
      <w:r>
        <w:rPr>
          <w:rFonts w:ascii="仿宋" w:hAnsi="仿宋" w:eastAsia="仿宋" w:cs="仿宋"/>
          <w:kern w:val="2"/>
          <w:sz w:val="24"/>
          <w:szCs w:val="24"/>
        </w:rPr>
        <w:t>1</w:t>
      </w:r>
      <w:r>
        <w:rPr>
          <w:rFonts w:hint="eastAsia" w:ascii="仿宋" w:hAnsi="仿宋" w:eastAsia="仿宋" w:cs="仿宋"/>
          <w:kern w:val="2"/>
          <w:sz w:val="24"/>
          <w:szCs w:val="24"/>
        </w:rPr>
        <w:t>）供应商直接或者间接从采购人或者采购代理机构处获得其他供应商的相关情况并修改其投标（响应）文件；</w:t>
      </w:r>
      <w:bookmarkEnd w:id="286"/>
      <w:bookmarkEnd w:id="287"/>
      <w:bookmarkEnd w:id="288"/>
    </w:p>
    <w:p>
      <w:pPr>
        <w:pStyle w:val="3"/>
        <w:snapToGrid w:val="0"/>
        <w:spacing w:line="460" w:lineRule="atLeast"/>
        <w:outlineLvl w:val="1"/>
        <w:rPr>
          <w:rFonts w:ascii="仿宋" w:hAnsi="仿宋" w:eastAsia="仿宋" w:cs="Times New Roman"/>
          <w:kern w:val="2"/>
          <w:sz w:val="24"/>
          <w:szCs w:val="24"/>
        </w:rPr>
      </w:pPr>
      <w:bookmarkStart w:id="289" w:name="_Toc31600"/>
      <w:bookmarkStart w:id="290" w:name="_Toc66278948"/>
      <w:bookmarkStart w:id="291" w:name="_Toc66279102"/>
      <w:r>
        <w:rPr>
          <w:rFonts w:hint="eastAsia" w:ascii="仿宋" w:hAnsi="仿宋" w:eastAsia="仿宋" w:cs="仿宋"/>
          <w:kern w:val="2"/>
          <w:sz w:val="24"/>
          <w:szCs w:val="24"/>
        </w:rPr>
        <w:t>（</w:t>
      </w:r>
      <w:r>
        <w:rPr>
          <w:rFonts w:ascii="仿宋" w:hAnsi="仿宋" w:eastAsia="仿宋" w:cs="仿宋"/>
          <w:kern w:val="2"/>
          <w:sz w:val="24"/>
          <w:szCs w:val="24"/>
        </w:rPr>
        <w:t>2</w:t>
      </w:r>
      <w:r>
        <w:rPr>
          <w:rFonts w:hint="eastAsia" w:ascii="仿宋" w:hAnsi="仿宋" w:eastAsia="仿宋" w:cs="仿宋"/>
          <w:kern w:val="2"/>
          <w:sz w:val="24"/>
          <w:szCs w:val="24"/>
        </w:rPr>
        <w:t>）供应商按照采购人或者采购代理机构的授意撤换、修改投标（响应）文件；</w:t>
      </w:r>
      <w:bookmarkEnd w:id="289"/>
      <w:bookmarkEnd w:id="290"/>
      <w:bookmarkEnd w:id="291"/>
    </w:p>
    <w:p>
      <w:pPr>
        <w:pStyle w:val="3"/>
        <w:snapToGrid w:val="0"/>
        <w:spacing w:line="460" w:lineRule="atLeast"/>
        <w:outlineLvl w:val="1"/>
        <w:rPr>
          <w:rFonts w:ascii="仿宋" w:hAnsi="仿宋" w:eastAsia="仿宋" w:cs="Times New Roman"/>
          <w:kern w:val="2"/>
          <w:sz w:val="24"/>
          <w:szCs w:val="24"/>
        </w:rPr>
      </w:pPr>
      <w:bookmarkStart w:id="292" w:name="_Toc66278949"/>
      <w:bookmarkStart w:id="293" w:name="_Toc66279103"/>
      <w:bookmarkStart w:id="294" w:name="_Toc16171"/>
      <w:r>
        <w:rPr>
          <w:rFonts w:hint="eastAsia" w:ascii="仿宋" w:hAnsi="仿宋" w:eastAsia="仿宋" w:cs="仿宋"/>
          <w:kern w:val="2"/>
          <w:sz w:val="24"/>
          <w:szCs w:val="24"/>
        </w:rPr>
        <w:t>（</w:t>
      </w:r>
      <w:r>
        <w:rPr>
          <w:rFonts w:ascii="仿宋" w:hAnsi="仿宋" w:eastAsia="仿宋" w:cs="仿宋"/>
          <w:kern w:val="2"/>
          <w:sz w:val="24"/>
          <w:szCs w:val="24"/>
        </w:rPr>
        <w:t>3</w:t>
      </w:r>
      <w:r>
        <w:rPr>
          <w:rFonts w:hint="eastAsia" w:ascii="仿宋" w:hAnsi="仿宋" w:eastAsia="仿宋" w:cs="仿宋"/>
          <w:kern w:val="2"/>
          <w:sz w:val="24"/>
          <w:szCs w:val="24"/>
        </w:rPr>
        <w:t>）供应商之间协商报价、技术方案等投标（响应）文件的实质性内容；</w:t>
      </w:r>
      <w:bookmarkEnd w:id="292"/>
      <w:bookmarkEnd w:id="293"/>
      <w:bookmarkEnd w:id="294"/>
    </w:p>
    <w:p>
      <w:pPr>
        <w:pStyle w:val="3"/>
        <w:snapToGrid w:val="0"/>
        <w:spacing w:line="460" w:lineRule="atLeast"/>
        <w:outlineLvl w:val="1"/>
        <w:rPr>
          <w:rFonts w:ascii="仿宋" w:hAnsi="仿宋" w:eastAsia="仿宋" w:cs="Times New Roman"/>
          <w:kern w:val="2"/>
          <w:sz w:val="24"/>
          <w:szCs w:val="24"/>
        </w:rPr>
      </w:pPr>
      <w:bookmarkStart w:id="295" w:name="_Toc66279104"/>
      <w:bookmarkStart w:id="296" w:name="_Toc66278950"/>
      <w:bookmarkStart w:id="297" w:name="_Toc28913"/>
      <w:r>
        <w:rPr>
          <w:rFonts w:hint="eastAsia" w:ascii="仿宋" w:hAnsi="仿宋" w:eastAsia="仿宋" w:cs="仿宋"/>
          <w:kern w:val="2"/>
          <w:sz w:val="24"/>
          <w:szCs w:val="24"/>
        </w:rPr>
        <w:t>（</w:t>
      </w:r>
      <w:r>
        <w:rPr>
          <w:rFonts w:ascii="仿宋" w:hAnsi="仿宋" w:eastAsia="仿宋" w:cs="仿宋"/>
          <w:kern w:val="2"/>
          <w:sz w:val="24"/>
          <w:szCs w:val="24"/>
        </w:rPr>
        <w:t>4</w:t>
      </w:r>
      <w:r>
        <w:rPr>
          <w:rFonts w:hint="eastAsia" w:ascii="仿宋" w:hAnsi="仿宋" w:eastAsia="仿宋" w:cs="仿宋"/>
          <w:kern w:val="2"/>
          <w:sz w:val="24"/>
          <w:szCs w:val="24"/>
        </w:rPr>
        <w:t>）属于同一集团、协会、商会等组织成员的供应商按照该组织要求协同参加政府采购活动；</w:t>
      </w:r>
      <w:bookmarkEnd w:id="295"/>
      <w:bookmarkEnd w:id="296"/>
      <w:bookmarkEnd w:id="297"/>
    </w:p>
    <w:p>
      <w:pPr>
        <w:pStyle w:val="3"/>
        <w:snapToGrid w:val="0"/>
        <w:spacing w:line="460" w:lineRule="atLeast"/>
        <w:outlineLvl w:val="1"/>
        <w:rPr>
          <w:rFonts w:ascii="仿宋" w:hAnsi="仿宋" w:eastAsia="仿宋" w:cs="Times New Roman"/>
          <w:kern w:val="2"/>
          <w:sz w:val="24"/>
          <w:szCs w:val="24"/>
        </w:rPr>
      </w:pPr>
      <w:bookmarkStart w:id="298" w:name="_Toc16235"/>
      <w:bookmarkStart w:id="299" w:name="_Toc66278951"/>
      <w:bookmarkStart w:id="300" w:name="_Toc66279105"/>
      <w:r>
        <w:rPr>
          <w:rFonts w:hint="eastAsia" w:ascii="仿宋" w:hAnsi="仿宋" w:eastAsia="仿宋" w:cs="仿宋"/>
          <w:kern w:val="2"/>
          <w:sz w:val="24"/>
          <w:szCs w:val="24"/>
        </w:rPr>
        <w:t>（</w:t>
      </w:r>
      <w:r>
        <w:rPr>
          <w:rFonts w:ascii="仿宋" w:hAnsi="仿宋" w:eastAsia="仿宋" w:cs="仿宋"/>
          <w:kern w:val="2"/>
          <w:sz w:val="24"/>
          <w:szCs w:val="24"/>
        </w:rPr>
        <w:t>5</w:t>
      </w:r>
      <w:r>
        <w:rPr>
          <w:rFonts w:hint="eastAsia" w:ascii="仿宋" w:hAnsi="仿宋" w:eastAsia="仿宋" w:cs="仿宋"/>
          <w:kern w:val="2"/>
          <w:sz w:val="24"/>
          <w:szCs w:val="24"/>
        </w:rPr>
        <w:t>）供应商之间事先约定由某一特定供应商中标、成交；</w:t>
      </w:r>
      <w:bookmarkEnd w:id="298"/>
      <w:bookmarkEnd w:id="299"/>
      <w:bookmarkEnd w:id="300"/>
    </w:p>
    <w:p>
      <w:pPr>
        <w:pStyle w:val="3"/>
        <w:snapToGrid w:val="0"/>
        <w:spacing w:line="460" w:lineRule="atLeast"/>
        <w:outlineLvl w:val="1"/>
        <w:rPr>
          <w:rFonts w:ascii="仿宋" w:hAnsi="仿宋" w:eastAsia="仿宋" w:cs="Times New Roman"/>
          <w:kern w:val="2"/>
          <w:sz w:val="24"/>
          <w:szCs w:val="24"/>
        </w:rPr>
      </w:pPr>
      <w:bookmarkStart w:id="301" w:name="_Toc66278952"/>
      <w:bookmarkStart w:id="302" w:name="_Toc66279106"/>
      <w:bookmarkStart w:id="303" w:name="_Toc22667"/>
      <w:r>
        <w:rPr>
          <w:rFonts w:hint="eastAsia" w:ascii="仿宋" w:hAnsi="仿宋" w:eastAsia="仿宋" w:cs="仿宋"/>
          <w:kern w:val="2"/>
          <w:sz w:val="24"/>
          <w:szCs w:val="24"/>
        </w:rPr>
        <w:t>（</w:t>
      </w:r>
      <w:r>
        <w:rPr>
          <w:rFonts w:ascii="仿宋" w:hAnsi="仿宋" w:eastAsia="仿宋" w:cs="仿宋"/>
          <w:kern w:val="2"/>
          <w:sz w:val="24"/>
          <w:szCs w:val="24"/>
        </w:rPr>
        <w:t>6</w:t>
      </w:r>
      <w:r>
        <w:rPr>
          <w:rFonts w:hint="eastAsia" w:ascii="仿宋" w:hAnsi="仿宋" w:eastAsia="仿宋" w:cs="仿宋"/>
          <w:kern w:val="2"/>
          <w:sz w:val="24"/>
          <w:szCs w:val="24"/>
        </w:rPr>
        <w:t>）供应商之间商定部分供应商放弃参加政府采购活动或者放弃中标、成交；</w:t>
      </w:r>
      <w:bookmarkEnd w:id="301"/>
      <w:bookmarkEnd w:id="302"/>
      <w:bookmarkEnd w:id="303"/>
    </w:p>
    <w:p>
      <w:pPr>
        <w:pStyle w:val="3"/>
        <w:snapToGrid w:val="0"/>
        <w:spacing w:line="460" w:lineRule="atLeast"/>
        <w:outlineLvl w:val="1"/>
        <w:rPr>
          <w:rFonts w:ascii="仿宋" w:hAnsi="仿宋" w:eastAsia="仿宋" w:cs="Times New Roman"/>
          <w:kern w:val="2"/>
          <w:sz w:val="24"/>
          <w:szCs w:val="24"/>
        </w:rPr>
      </w:pPr>
      <w:bookmarkStart w:id="304" w:name="_Toc66279107"/>
      <w:bookmarkStart w:id="305" w:name="_Toc66278953"/>
      <w:bookmarkStart w:id="306" w:name="_Toc12210"/>
      <w:r>
        <w:rPr>
          <w:rFonts w:hint="eastAsia" w:ascii="仿宋" w:hAnsi="仿宋" w:eastAsia="仿宋" w:cs="仿宋"/>
          <w:kern w:val="2"/>
          <w:sz w:val="24"/>
          <w:szCs w:val="24"/>
        </w:rPr>
        <w:t>（</w:t>
      </w:r>
      <w:r>
        <w:rPr>
          <w:rFonts w:ascii="仿宋" w:hAnsi="仿宋" w:eastAsia="仿宋" w:cs="仿宋"/>
          <w:kern w:val="2"/>
          <w:sz w:val="24"/>
          <w:szCs w:val="24"/>
        </w:rPr>
        <w:t>7</w:t>
      </w:r>
      <w:r>
        <w:rPr>
          <w:rFonts w:hint="eastAsia" w:ascii="仿宋" w:hAnsi="仿宋" w:eastAsia="仿宋" w:cs="仿宋"/>
          <w:kern w:val="2"/>
          <w:sz w:val="24"/>
          <w:szCs w:val="24"/>
        </w:rPr>
        <w:t>）供应商与采购人或者采购代理机构之间、供应商相互之间，为谋求特定供应商中标、成交或者排斥其他供应商的其他串通行为。</w:t>
      </w:r>
      <w:bookmarkEnd w:id="304"/>
      <w:bookmarkEnd w:id="305"/>
      <w:bookmarkEnd w:id="306"/>
    </w:p>
    <w:p>
      <w:pPr>
        <w:pStyle w:val="3"/>
        <w:snapToGrid w:val="0"/>
        <w:spacing w:line="460" w:lineRule="atLeast"/>
        <w:outlineLvl w:val="1"/>
        <w:rPr>
          <w:rFonts w:ascii="仿宋" w:hAnsi="仿宋" w:eastAsia="仿宋" w:cs="Times New Roman"/>
          <w:b/>
          <w:bCs/>
          <w:kern w:val="2"/>
          <w:sz w:val="24"/>
          <w:szCs w:val="24"/>
        </w:rPr>
      </w:pPr>
      <w:bookmarkStart w:id="307" w:name="_Toc66278954"/>
      <w:bookmarkStart w:id="308" w:name="_Toc29213"/>
      <w:bookmarkStart w:id="309" w:name="_Toc66279108"/>
      <w:r>
        <w:rPr>
          <w:rFonts w:ascii="仿宋" w:hAnsi="仿宋" w:eastAsia="仿宋" w:cs="仿宋"/>
          <w:b/>
          <w:bCs/>
          <w:kern w:val="2"/>
          <w:sz w:val="24"/>
          <w:szCs w:val="24"/>
        </w:rPr>
        <w:t>8.</w:t>
      </w:r>
      <w:r>
        <w:rPr>
          <w:rFonts w:hint="eastAsia" w:ascii="仿宋" w:hAnsi="仿宋" w:eastAsia="仿宋" w:cs="仿宋"/>
          <w:b/>
          <w:bCs/>
          <w:kern w:val="2"/>
          <w:sz w:val="24"/>
          <w:szCs w:val="24"/>
        </w:rPr>
        <w:t>出现以下情形，导致电子交易平台无法正常进行，或者无法保证电子交易的公平、公正和安全时，中止电子交易活动：</w:t>
      </w:r>
      <w:bookmarkEnd w:id="307"/>
      <w:bookmarkEnd w:id="308"/>
      <w:bookmarkEnd w:id="309"/>
    </w:p>
    <w:p>
      <w:pPr>
        <w:pStyle w:val="3"/>
        <w:snapToGrid w:val="0"/>
        <w:spacing w:line="460" w:lineRule="atLeast"/>
        <w:outlineLvl w:val="1"/>
        <w:rPr>
          <w:rFonts w:ascii="仿宋" w:hAnsi="仿宋" w:eastAsia="仿宋" w:cs="Times New Roman"/>
          <w:kern w:val="2"/>
          <w:sz w:val="24"/>
          <w:szCs w:val="24"/>
        </w:rPr>
      </w:pPr>
      <w:bookmarkStart w:id="310" w:name="_Toc1258"/>
      <w:bookmarkStart w:id="311" w:name="_Toc66278955"/>
      <w:bookmarkStart w:id="312" w:name="_Toc66279109"/>
      <w:r>
        <w:rPr>
          <w:rFonts w:hint="eastAsia" w:ascii="仿宋" w:hAnsi="仿宋" w:eastAsia="仿宋" w:cs="仿宋"/>
          <w:kern w:val="2"/>
          <w:sz w:val="24"/>
          <w:szCs w:val="24"/>
        </w:rPr>
        <w:t>（</w:t>
      </w:r>
      <w:r>
        <w:rPr>
          <w:rFonts w:ascii="仿宋" w:hAnsi="仿宋" w:eastAsia="仿宋" w:cs="仿宋"/>
          <w:kern w:val="2"/>
          <w:sz w:val="24"/>
          <w:szCs w:val="24"/>
        </w:rPr>
        <w:t>1</w:t>
      </w:r>
      <w:r>
        <w:rPr>
          <w:rFonts w:hint="eastAsia" w:ascii="仿宋" w:hAnsi="仿宋" w:eastAsia="仿宋" w:cs="仿宋"/>
          <w:kern w:val="2"/>
          <w:sz w:val="24"/>
          <w:szCs w:val="24"/>
        </w:rPr>
        <w:t>）电子交易平台发生故障而无法登录访问的；</w:t>
      </w:r>
      <w:bookmarkEnd w:id="310"/>
      <w:bookmarkEnd w:id="311"/>
      <w:bookmarkEnd w:id="312"/>
    </w:p>
    <w:p>
      <w:pPr>
        <w:pStyle w:val="3"/>
        <w:snapToGrid w:val="0"/>
        <w:spacing w:line="460" w:lineRule="atLeast"/>
        <w:outlineLvl w:val="1"/>
        <w:rPr>
          <w:rFonts w:ascii="仿宋" w:hAnsi="仿宋" w:eastAsia="仿宋" w:cs="Times New Roman"/>
          <w:kern w:val="2"/>
          <w:sz w:val="24"/>
          <w:szCs w:val="24"/>
        </w:rPr>
      </w:pPr>
      <w:bookmarkStart w:id="313" w:name="_Toc26952"/>
      <w:bookmarkStart w:id="314" w:name="_Toc66278956"/>
      <w:bookmarkStart w:id="315" w:name="_Toc66279110"/>
      <w:r>
        <w:rPr>
          <w:rFonts w:hint="eastAsia" w:ascii="仿宋" w:hAnsi="仿宋" w:eastAsia="仿宋" w:cs="仿宋"/>
          <w:kern w:val="2"/>
          <w:sz w:val="24"/>
          <w:szCs w:val="24"/>
        </w:rPr>
        <w:t>（</w:t>
      </w:r>
      <w:r>
        <w:rPr>
          <w:rFonts w:ascii="仿宋" w:hAnsi="仿宋" w:eastAsia="仿宋" w:cs="仿宋"/>
          <w:kern w:val="2"/>
          <w:sz w:val="24"/>
          <w:szCs w:val="24"/>
        </w:rPr>
        <w:t>2</w:t>
      </w:r>
      <w:r>
        <w:rPr>
          <w:rFonts w:hint="eastAsia" w:ascii="仿宋" w:hAnsi="仿宋" w:eastAsia="仿宋" w:cs="仿宋"/>
          <w:kern w:val="2"/>
          <w:sz w:val="24"/>
          <w:szCs w:val="24"/>
        </w:rPr>
        <w:t>）电子交易平台应用或数据库出现错误，不能进行正常操作的；</w:t>
      </w:r>
      <w:bookmarkEnd w:id="313"/>
      <w:bookmarkEnd w:id="314"/>
      <w:bookmarkEnd w:id="315"/>
    </w:p>
    <w:p>
      <w:pPr>
        <w:pStyle w:val="3"/>
        <w:snapToGrid w:val="0"/>
        <w:spacing w:line="460" w:lineRule="atLeast"/>
        <w:outlineLvl w:val="1"/>
        <w:rPr>
          <w:rFonts w:ascii="仿宋" w:hAnsi="仿宋" w:eastAsia="仿宋" w:cs="Times New Roman"/>
          <w:kern w:val="2"/>
          <w:sz w:val="24"/>
          <w:szCs w:val="24"/>
        </w:rPr>
      </w:pPr>
      <w:bookmarkStart w:id="316" w:name="_Toc66279111"/>
      <w:bookmarkStart w:id="317" w:name="_Toc66278957"/>
      <w:bookmarkStart w:id="318" w:name="_Toc9485"/>
      <w:r>
        <w:rPr>
          <w:rFonts w:hint="eastAsia" w:ascii="仿宋" w:hAnsi="仿宋" w:eastAsia="仿宋" w:cs="仿宋"/>
          <w:kern w:val="2"/>
          <w:sz w:val="24"/>
          <w:szCs w:val="24"/>
        </w:rPr>
        <w:t>（</w:t>
      </w:r>
      <w:r>
        <w:rPr>
          <w:rFonts w:ascii="仿宋" w:hAnsi="仿宋" w:eastAsia="仿宋" w:cs="仿宋"/>
          <w:kern w:val="2"/>
          <w:sz w:val="24"/>
          <w:szCs w:val="24"/>
        </w:rPr>
        <w:t>3</w:t>
      </w:r>
      <w:r>
        <w:rPr>
          <w:rFonts w:hint="eastAsia" w:ascii="仿宋" w:hAnsi="仿宋" w:eastAsia="仿宋" w:cs="仿宋"/>
          <w:kern w:val="2"/>
          <w:sz w:val="24"/>
          <w:szCs w:val="24"/>
        </w:rPr>
        <w:t>）电子交易平台发现严重安全漏洞，有潜在泄密危险的；</w:t>
      </w:r>
      <w:bookmarkEnd w:id="316"/>
      <w:bookmarkEnd w:id="317"/>
      <w:bookmarkEnd w:id="318"/>
    </w:p>
    <w:p>
      <w:pPr>
        <w:pStyle w:val="3"/>
        <w:snapToGrid w:val="0"/>
        <w:spacing w:line="460" w:lineRule="atLeast"/>
        <w:outlineLvl w:val="1"/>
        <w:rPr>
          <w:rFonts w:ascii="仿宋" w:hAnsi="仿宋" w:eastAsia="仿宋" w:cs="Times New Roman"/>
          <w:kern w:val="2"/>
          <w:sz w:val="24"/>
          <w:szCs w:val="24"/>
        </w:rPr>
      </w:pPr>
      <w:bookmarkStart w:id="319" w:name="_Toc14740"/>
      <w:bookmarkStart w:id="320" w:name="_Toc66279112"/>
      <w:bookmarkStart w:id="321" w:name="_Toc66278958"/>
      <w:r>
        <w:rPr>
          <w:rFonts w:hint="eastAsia" w:ascii="仿宋" w:hAnsi="仿宋" w:eastAsia="仿宋" w:cs="仿宋"/>
          <w:kern w:val="2"/>
          <w:sz w:val="24"/>
          <w:szCs w:val="24"/>
        </w:rPr>
        <w:t>（</w:t>
      </w:r>
      <w:r>
        <w:rPr>
          <w:rFonts w:ascii="仿宋" w:hAnsi="仿宋" w:eastAsia="仿宋" w:cs="仿宋"/>
          <w:kern w:val="2"/>
          <w:sz w:val="24"/>
          <w:szCs w:val="24"/>
        </w:rPr>
        <w:t>4</w:t>
      </w:r>
      <w:r>
        <w:rPr>
          <w:rFonts w:hint="eastAsia" w:ascii="仿宋" w:hAnsi="仿宋" w:eastAsia="仿宋" w:cs="仿宋"/>
          <w:kern w:val="2"/>
          <w:sz w:val="24"/>
          <w:szCs w:val="24"/>
        </w:rPr>
        <w:t>）病毒发作导致不能进行正常操作的；</w:t>
      </w:r>
      <w:bookmarkEnd w:id="319"/>
      <w:bookmarkEnd w:id="320"/>
      <w:bookmarkEnd w:id="321"/>
    </w:p>
    <w:p>
      <w:pPr>
        <w:pStyle w:val="3"/>
        <w:snapToGrid w:val="0"/>
        <w:spacing w:line="460" w:lineRule="atLeast"/>
        <w:outlineLvl w:val="1"/>
        <w:rPr>
          <w:rFonts w:ascii="仿宋" w:hAnsi="仿宋" w:eastAsia="仿宋" w:cs="Times New Roman"/>
          <w:kern w:val="2"/>
          <w:sz w:val="24"/>
          <w:szCs w:val="24"/>
        </w:rPr>
      </w:pPr>
      <w:bookmarkStart w:id="322" w:name="_Toc66279113"/>
      <w:bookmarkStart w:id="323" w:name="_Toc23853"/>
      <w:bookmarkStart w:id="324" w:name="_Toc66278959"/>
      <w:r>
        <w:rPr>
          <w:rFonts w:hint="eastAsia" w:ascii="仿宋" w:hAnsi="仿宋" w:eastAsia="仿宋" w:cs="仿宋"/>
          <w:kern w:val="2"/>
          <w:sz w:val="24"/>
          <w:szCs w:val="24"/>
        </w:rPr>
        <w:t>（</w:t>
      </w:r>
      <w:r>
        <w:rPr>
          <w:rFonts w:ascii="仿宋" w:hAnsi="仿宋" w:eastAsia="仿宋" w:cs="仿宋"/>
          <w:kern w:val="2"/>
          <w:sz w:val="24"/>
          <w:szCs w:val="24"/>
        </w:rPr>
        <w:t>5</w:t>
      </w:r>
      <w:r>
        <w:rPr>
          <w:rFonts w:hint="eastAsia" w:ascii="仿宋" w:hAnsi="仿宋" w:eastAsia="仿宋" w:cs="仿宋"/>
          <w:kern w:val="2"/>
          <w:sz w:val="24"/>
          <w:szCs w:val="24"/>
        </w:rPr>
        <w:t>）其他无法保证电子交易的公平、公正和安全的情况。</w:t>
      </w:r>
      <w:bookmarkEnd w:id="322"/>
      <w:bookmarkEnd w:id="323"/>
      <w:bookmarkEnd w:id="324"/>
    </w:p>
    <w:p>
      <w:pPr>
        <w:pStyle w:val="3"/>
        <w:snapToGrid w:val="0"/>
        <w:spacing w:line="460" w:lineRule="atLeast"/>
        <w:ind w:firstLine="480" w:firstLineChars="200"/>
        <w:outlineLvl w:val="1"/>
        <w:rPr>
          <w:rFonts w:ascii="仿宋" w:hAnsi="仿宋" w:eastAsia="仿宋" w:cs="Times New Roman"/>
          <w:b/>
          <w:bCs/>
        </w:rPr>
      </w:pPr>
      <w:bookmarkStart w:id="325" w:name="_Toc66278960"/>
      <w:bookmarkStart w:id="326" w:name="_Toc25803"/>
      <w:bookmarkStart w:id="327" w:name="_Toc66279114"/>
      <w:r>
        <w:rPr>
          <w:rFonts w:hint="eastAsia" w:ascii="仿宋" w:hAnsi="仿宋" w:eastAsia="仿宋" w:cs="仿宋"/>
          <w:kern w:val="2"/>
          <w:sz w:val="24"/>
          <w:szCs w:val="24"/>
        </w:rPr>
        <w:t>出现上述情形，不影响采购公平、公正性的，采购组织机构可以待上述情形消除后继续组织电子交易活动，也可以决定某些环节以纸质形式进行；影响或可能影响采购公平、公正性的，应当重新采购。</w:t>
      </w:r>
      <w:bookmarkEnd w:id="325"/>
      <w:bookmarkEnd w:id="326"/>
      <w:bookmarkEnd w:id="327"/>
    </w:p>
    <w:p>
      <w:pPr>
        <w:spacing w:line="400" w:lineRule="exact"/>
        <w:rPr>
          <w:rFonts w:ascii="仿宋" w:hAnsi="仿宋" w:eastAsia="仿宋"/>
          <w:b/>
          <w:bCs/>
          <w:sz w:val="24"/>
          <w:szCs w:val="24"/>
        </w:rPr>
      </w:pPr>
      <w:bookmarkStart w:id="328" w:name="_Toc66278961"/>
      <w:r>
        <w:rPr>
          <w:rFonts w:hint="eastAsia" w:ascii="仿宋" w:hAnsi="仿宋" w:eastAsia="仿宋" w:cs="仿宋"/>
          <w:b/>
          <w:bCs/>
          <w:sz w:val="24"/>
          <w:szCs w:val="24"/>
        </w:rPr>
        <w:t>（九）废标的情形</w:t>
      </w:r>
    </w:p>
    <w:p>
      <w:pPr>
        <w:spacing w:line="400" w:lineRule="exact"/>
        <w:ind w:firstLine="480" w:firstLineChars="200"/>
        <w:rPr>
          <w:rFonts w:ascii="仿宋" w:hAnsi="仿宋" w:eastAsia="仿宋"/>
          <w:sz w:val="24"/>
          <w:szCs w:val="24"/>
        </w:rPr>
      </w:pPr>
      <w:r>
        <w:rPr>
          <w:rFonts w:hint="eastAsia" w:ascii="仿宋" w:hAnsi="仿宋" w:eastAsia="仿宋" w:cs="仿宋"/>
          <w:sz w:val="24"/>
          <w:szCs w:val="24"/>
        </w:rPr>
        <w:t>在招标采购中，出现下列情形之一的，应予废标：</w:t>
      </w:r>
    </w:p>
    <w:p>
      <w:pPr>
        <w:spacing w:line="400" w:lineRule="exact"/>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）符合专业条件的供应商或者对招标文件作实质性响应的供应商不足三家的；</w:t>
      </w:r>
    </w:p>
    <w:p>
      <w:pPr>
        <w:spacing w:line="400" w:lineRule="exact"/>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）出现影响采购公正的违法、违规行为的；</w:t>
      </w:r>
    </w:p>
    <w:p>
      <w:pPr>
        <w:spacing w:line="400" w:lineRule="exact"/>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）供应商的报价均超过了采购预算，采购人不能支付的；</w:t>
      </w:r>
    </w:p>
    <w:p>
      <w:pPr>
        <w:spacing w:line="400" w:lineRule="exact"/>
        <w:ind w:firstLine="480" w:firstLineChars="200"/>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）因重大变故，采购任务取消的。</w:t>
      </w:r>
      <w:r>
        <w:rPr>
          <w:rFonts w:ascii="仿宋" w:hAnsi="仿宋" w:eastAsia="仿宋" w:cs="仿宋"/>
          <w:sz w:val="24"/>
          <w:szCs w:val="24"/>
        </w:rPr>
        <w:t xml:space="preserve"> </w:t>
      </w:r>
    </w:p>
    <w:p>
      <w:pPr>
        <w:pStyle w:val="5"/>
        <w:spacing w:line="460" w:lineRule="atLeast"/>
        <w:rPr>
          <w:rFonts w:ascii="仿宋" w:hAnsi="仿宋" w:eastAsia="仿宋" w:cs="Times New Roman"/>
          <w:snapToGrid w:val="0"/>
          <w:sz w:val="28"/>
          <w:szCs w:val="28"/>
        </w:rPr>
      </w:pPr>
      <w:bookmarkStart w:id="329" w:name="_Toc29922"/>
      <w:r>
        <w:rPr>
          <w:rFonts w:hint="eastAsia" w:ascii="仿宋" w:hAnsi="仿宋" w:eastAsia="仿宋" w:cs="仿宋"/>
          <w:sz w:val="28"/>
          <w:szCs w:val="28"/>
        </w:rPr>
        <w:t>四、开标</w:t>
      </w:r>
      <w:bookmarkEnd w:id="328"/>
      <w:bookmarkEnd w:id="329"/>
    </w:p>
    <w:p>
      <w:pPr>
        <w:spacing w:line="360" w:lineRule="auto"/>
        <w:ind w:firstLine="482" w:firstLineChars="200"/>
        <w:rPr>
          <w:rFonts w:ascii="仿宋" w:hAnsi="仿宋" w:eastAsia="仿宋"/>
          <w:b/>
          <w:bCs/>
          <w:kern w:val="0"/>
          <w:sz w:val="24"/>
          <w:szCs w:val="24"/>
        </w:rPr>
      </w:pPr>
      <w:bookmarkStart w:id="330" w:name="_Toc66278972"/>
      <w:bookmarkStart w:id="331" w:name="_Toc66279126"/>
      <w:r>
        <w:rPr>
          <w:rFonts w:hint="eastAsia" w:ascii="仿宋" w:hAnsi="仿宋" w:eastAsia="仿宋" w:cs="仿宋"/>
          <w:b/>
          <w:bCs/>
          <w:kern w:val="0"/>
          <w:sz w:val="24"/>
          <w:szCs w:val="24"/>
        </w:rPr>
        <w:t>（一）开标形式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采购代理机构将按照采购文件规定的时间通过“政府采购云平台”组织开标、开启投标文件，所有供应商均应当准时在线参加。</w:t>
      </w:r>
    </w:p>
    <w:p>
      <w:pPr>
        <w:spacing w:line="360" w:lineRule="auto"/>
        <w:ind w:firstLine="482" w:firstLineChars="200"/>
        <w:rPr>
          <w:rFonts w:ascii="仿宋" w:hAnsi="仿宋" w:eastAsia="仿宋"/>
          <w:b/>
          <w:bCs/>
          <w:kern w:val="0"/>
          <w:sz w:val="24"/>
          <w:szCs w:val="24"/>
        </w:rPr>
      </w:pPr>
      <w:r>
        <w:rPr>
          <w:rFonts w:hint="eastAsia" w:ascii="仿宋" w:hAnsi="仿宋" w:eastAsia="仿宋" w:cs="仿宋"/>
          <w:b/>
          <w:bCs/>
          <w:kern w:val="0"/>
          <w:sz w:val="24"/>
          <w:szCs w:val="24"/>
        </w:rPr>
        <w:t>（二）开标准备</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1</w:t>
      </w:r>
      <w:r>
        <w:rPr>
          <w:rFonts w:hint="eastAsia" w:ascii="仿宋" w:hAnsi="仿宋" w:eastAsia="仿宋" w:cs="仿宋"/>
          <w:kern w:val="0"/>
          <w:sz w:val="24"/>
          <w:szCs w:val="24"/>
        </w:rPr>
        <w:t>、开标的准备工作由采购代理机构负责落实；</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w:t>
      </w:r>
      <w:r>
        <w:rPr>
          <w:rFonts w:hint="eastAsia" w:ascii="仿宋" w:hAnsi="仿宋" w:eastAsia="仿宋" w:cs="仿宋"/>
          <w:sz w:val="24"/>
          <w:szCs w:val="24"/>
        </w:rPr>
        <w:t>采购代理机构将按照招标文件规定的时间通过“政府采购云平台”组织开标、开启投标文件，所有供应商均应当准时在线参加。</w:t>
      </w:r>
      <w:r>
        <w:rPr>
          <w:rFonts w:hint="eastAsia" w:ascii="仿宋" w:hAnsi="仿宋" w:eastAsia="仿宋" w:cs="仿宋"/>
          <w:kern w:val="0"/>
          <w:sz w:val="24"/>
          <w:szCs w:val="24"/>
        </w:rPr>
        <w:t>供应商如不参加开标大会的，视同认可开标结果，事后不得对采购相关人员、开标过程和开标结果提出异议，同时供应商因未在线参加开标而导致投标文件无法按时解密等一切后果由供应商自己承担。</w:t>
      </w:r>
    </w:p>
    <w:p>
      <w:pPr>
        <w:spacing w:line="360" w:lineRule="auto"/>
        <w:ind w:firstLine="482" w:firstLineChars="200"/>
        <w:rPr>
          <w:rFonts w:ascii="仿宋" w:hAnsi="仿宋" w:eastAsia="仿宋"/>
          <w:b/>
          <w:bCs/>
          <w:kern w:val="0"/>
          <w:sz w:val="24"/>
          <w:szCs w:val="24"/>
        </w:rPr>
      </w:pPr>
      <w:r>
        <w:rPr>
          <w:rFonts w:hint="eastAsia" w:ascii="仿宋" w:hAnsi="仿宋" w:eastAsia="仿宋" w:cs="仿宋"/>
          <w:b/>
          <w:bCs/>
          <w:kern w:val="0"/>
          <w:sz w:val="24"/>
          <w:szCs w:val="24"/>
        </w:rPr>
        <w:t>（三）开标流程</w:t>
      </w:r>
    </w:p>
    <w:p>
      <w:pPr>
        <w:pStyle w:val="7"/>
        <w:spacing w:line="360" w:lineRule="auto"/>
        <w:ind w:firstLine="480" w:firstLineChars="200"/>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开标由采购人或者采购代理机构主持，邀请供应商参加。评标委员会成员不得参加开标活动；</w:t>
      </w:r>
    </w:p>
    <w:p>
      <w:pPr>
        <w:pStyle w:val="7"/>
        <w:spacing w:line="360" w:lineRule="auto"/>
        <w:ind w:firstLine="480" w:firstLineChars="200"/>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主持人宣布开标会议开始，并按照规定的时间通过政采云系统组织开标，所有供应商应当准时在线参加；</w:t>
      </w:r>
    </w:p>
    <w:p>
      <w:pPr>
        <w:pStyle w:val="7"/>
        <w:spacing w:line="360" w:lineRule="auto"/>
        <w:ind w:firstLine="480" w:firstLineChars="2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主持人介绍参加开标会的人员名单；</w:t>
      </w:r>
    </w:p>
    <w:p>
      <w:pPr>
        <w:pStyle w:val="7"/>
        <w:spacing w:line="360" w:lineRule="auto"/>
        <w:ind w:firstLine="480" w:firstLineChars="200"/>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主持人宣布评标期间的有关事项；告知应当回避的情形，请有关人员回避，并由采购人代表检查备份投标文件（</w:t>
      </w:r>
      <w:r>
        <w:rPr>
          <w:rFonts w:ascii="仿宋" w:hAnsi="仿宋" w:eastAsia="仿宋" w:cs="仿宋"/>
          <w:sz w:val="24"/>
          <w:szCs w:val="24"/>
        </w:rPr>
        <w:t xml:space="preserve">U </w:t>
      </w:r>
      <w:r>
        <w:rPr>
          <w:rFonts w:hint="eastAsia" w:ascii="仿宋" w:hAnsi="仿宋" w:eastAsia="仿宋" w:cs="仿宋"/>
          <w:sz w:val="24"/>
          <w:szCs w:val="24"/>
        </w:rPr>
        <w:t>盘）的密封、包装情况；</w:t>
      </w:r>
    </w:p>
    <w:p>
      <w:pPr>
        <w:pStyle w:val="7"/>
        <w:spacing w:line="360" w:lineRule="auto"/>
        <w:ind w:firstLine="480" w:firstLineChars="200"/>
        <w:rPr>
          <w:rFonts w:ascii="仿宋" w:hAnsi="仿宋" w:eastAsia="仿宋" w:cs="Times New Roman"/>
          <w:sz w:val="24"/>
          <w:szCs w:val="24"/>
        </w:rPr>
      </w:pPr>
      <w:r>
        <w:rPr>
          <w:rFonts w:ascii="仿宋" w:hAnsi="仿宋" w:eastAsia="仿宋" w:cs="仿宋"/>
          <w:sz w:val="24"/>
          <w:szCs w:val="24"/>
        </w:rPr>
        <w:t>5.</w:t>
      </w:r>
      <w:r>
        <w:rPr>
          <w:rFonts w:hint="eastAsia" w:ascii="仿宋" w:hAnsi="仿宋" w:eastAsia="仿宋" w:cs="仿宋"/>
          <w:sz w:val="24"/>
          <w:szCs w:val="24"/>
        </w:rPr>
        <w:t>投标截止时间后，投标人登录政采云平台，用“项目采购</w:t>
      </w:r>
      <w:r>
        <w:rPr>
          <w:rFonts w:ascii="仿宋" w:hAnsi="仿宋" w:eastAsia="仿宋" w:cs="仿宋"/>
          <w:sz w:val="24"/>
          <w:szCs w:val="24"/>
        </w:rPr>
        <w:t>-</w:t>
      </w:r>
      <w:r>
        <w:rPr>
          <w:rFonts w:hint="eastAsia" w:ascii="仿宋" w:hAnsi="仿宋" w:eastAsia="仿宋" w:cs="仿宋"/>
          <w:sz w:val="24"/>
          <w:szCs w:val="24"/>
        </w:rPr>
        <w:t>开标评标”功能对电子投标文件进行在线解密；</w:t>
      </w:r>
    </w:p>
    <w:p>
      <w:pPr>
        <w:pStyle w:val="7"/>
        <w:spacing w:line="360" w:lineRule="auto"/>
        <w:ind w:firstLine="480" w:firstLineChars="200"/>
        <w:rPr>
          <w:rFonts w:ascii="仿宋" w:hAnsi="仿宋" w:eastAsia="仿宋" w:cs="Times New Roman"/>
          <w:sz w:val="24"/>
          <w:szCs w:val="24"/>
        </w:rPr>
      </w:pPr>
      <w:r>
        <w:rPr>
          <w:rFonts w:ascii="仿宋" w:hAnsi="仿宋" w:eastAsia="仿宋" w:cs="仿宋"/>
          <w:sz w:val="24"/>
          <w:szCs w:val="24"/>
        </w:rPr>
        <w:t>7.</w:t>
      </w:r>
      <w:r>
        <w:rPr>
          <w:rFonts w:hint="eastAsia" w:ascii="仿宋" w:hAnsi="仿宋" w:eastAsia="仿宋" w:cs="仿宋"/>
          <w:sz w:val="24"/>
          <w:szCs w:val="24"/>
        </w:rPr>
        <w:t>在开标结束后（评标开始前），由采购人或采购代理机构进行资格审查。资格审查后在系统上公布资格审查结果；</w:t>
      </w:r>
    </w:p>
    <w:p>
      <w:pPr>
        <w:pStyle w:val="7"/>
        <w:spacing w:line="360" w:lineRule="auto"/>
        <w:ind w:firstLine="480" w:firstLineChars="200"/>
        <w:rPr>
          <w:rFonts w:ascii="仿宋" w:hAnsi="仿宋" w:eastAsia="仿宋" w:cs="Times New Roman"/>
          <w:sz w:val="24"/>
          <w:szCs w:val="24"/>
        </w:rPr>
      </w:pPr>
      <w:r>
        <w:rPr>
          <w:rFonts w:ascii="仿宋" w:hAnsi="仿宋" w:eastAsia="仿宋" w:cs="仿宋"/>
          <w:sz w:val="24"/>
          <w:szCs w:val="24"/>
        </w:rPr>
        <w:t>8.</w:t>
      </w:r>
      <w:r>
        <w:rPr>
          <w:rFonts w:hint="eastAsia" w:ascii="仿宋" w:hAnsi="仿宋" w:eastAsia="仿宋" w:cs="仿宋"/>
          <w:sz w:val="24"/>
          <w:szCs w:val="24"/>
        </w:rPr>
        <w:t>由评标委员会对资格审查通过的供应商进行技术、商务、资信及其他部分评审，符合性审查及评分结束后，由主持人公布无效投标的供应商名单、投标无效的原因，并在系统上公布其他有效投标的评审结果；</w:t>
      </w:r>
    </w:p>
    <w:p>
      <w:pPr>
        <w:pStyle w:val="7"/>
        <w:spacing w:line="360" w:lineRule="auto"/>
        <w:ind w:firstLine="480" w:firstLineChars="200"/>
        <w:rPr>
          <w:rFonts w:ascii="仿宋" w:hAnsi="仿宋" w:eastAsia="仿宋" w:cs="Times New Roman"/>
          <w:sz w:val="24"/>
          <w:szCs w:val="24"/>
        </w:rPr>
      </w:pPr>
      <w:r>
        <w:rPr>
          <w:rFonts w:ascii="仿宋" w:hAnsi="仿宋" w:eastAsia="仿宋" w:cs="仿宋"/>
          <w:sz w:val="24"/>
          <w:szCs w:val="24"/>
        </w:rPr>
        <w:t>9.</w:t>
      </w:r>
      <w:r>
        <w:rPr>
          <w:rFonts w:hint="eastAsia" w:ascii="仿宋" w:hAnsi="仿宋" w:eastAsia="仿宋" w:cs="仿宋"/>
          <w:sz w:val="24"/>
          <w:szCs w:val="24"/>
        </w:rPr>
        <w:t>由主持人在政采云系统上公布的供应商名称及在其投标文件中承诺的投标报价、投标内容以及其他有必要宣读的内容；</w:t>
      </w:r>
    </w:p>
    <w:p>
      <w:pPr>
        <w:pStyle w:val="7"/>
        <w:spacing w:line="360" w:lineRule="auto"/>
        <w:ind w:firstLine="480" w:firstLineChars="200"/>
        <w:rPr>
          <w:rFonts w:ascii="仿宋" w:hAnsi="仿宋" w:eastAsia="仿宋" w:cs="Times New Roman"/>
          <w:sz w:val="24"/>
          <w:szCs w:val="24"/>
        </w:rPr>
      </w:pPr>
      <w:r>
        <w:rPr>
          <w:rFonts w:ascii="仿宋" w:hAnsi="仿宋" w:eastAsia="仿宋" w:cs="仿宋"/>
          <w:sz w:val="24"/>
          <w:szCs w:val="24"/>
        </w:rPr>
        <w:t>10.</w:t>
      </w:r>
      <w:r>
        <w:rPr>
          <w:rFonts w:hint="eastAsia" w:ascii="仿宋" w:hAnsi="仿宋" w:eastAsia="仿宋" w:cs="仿宋"/>
          <w:sz w:val="24"/>
          <w:szCs w:val="24"/>
        </w:rPr>
        <w:t>报价部分符合性审查及评分结束后，由主持人公布无效投标的供应商名单、投标无效的原因，并在政采云系统上公布其他有效投标的评分结果；</w:t>
      </w:r>
    </w:p>
    <w:p>
      <w:pPr>
        <w:pStyle w:val="7"/>
        <w:spacing w:line="360" w:lineRule="auto"/>
        <w:ind w:firstLine="480" w:firstLineChars="200"/>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最终在政采云系统上公布评审结果；</w:t>
      </w:r>
    </w:p>
    <w:p>
      <w:pPr>
        <w:pStyle w:val="7"/>
        <w:spacing w:line="360" w:lineRule="auto"/>
        <w:ind w:firstLine="480" w:firstLineChars="200"/>
        <w:rPr>
          <w:rFonts w:ascii="仿宋" w:hAnsi="仿宋" w:eastAsia="仿宋" w:cs="Times New Roman"/>
          <w:sz w:val="24"/>
          <w:szCs w:val="24"/>
        </w:rPr>
      </w:pPr>
      <w:r>
        <w:rPr>
          <w:rFonts w:ascii="仿宋" w:hAnsi="仿宋" w:eastAsia="仿宋" w:cs="仿宋"/>
          <w:sz w:val="24"/>
          <w:szCs w:val="24"/>
        </w:rPr>
        <w:t>12.</w:t>
      </w:r>
      <w:r>
        <w:rPr>
          <w:rFonts w:hint="eastAsia" w:ascii="仿宋" w:hAnsi="仿宋" w:eastAsia="仿宋" w:cs="仿宋"/>
          <w:sz w:val="24"/>
          <w:szCs w:val="24"/>
        </w:rPr>
        <w:t>开标会议结束</w:t>
      </w:r>
    </w:p>
    <w:p>
      <w:pPr>
        <w:pStyle w:val="7"/>
        <w:spacing w:line="360" w:lineRule="auto"/>
        <w:ind w:firstLine="482" w:firstLineChars="200"/>
        <w:rPr>
          <w:rFonts w:ascii="仿宋" w:hAnsi="仿宋" w:eastAsia="仿宋" w:cs="Times New Roman"/>
          <w:b/>
          <w:bCs/>
          <w:sz w:val="24"/>
          <w:szCs w:val="24"/>
        </w:rPr>
      </w:pPr>
      <w:r>
        <w:rPr>
          <w:rFonts w:hint="eastAsia" w:ascii="仿宋" w:hAnsi="仿宋" w:eastAsia="仿宋" w:cs="仿宋"/>
          <w:b/>
          <w:bCs/>
          <w:sz w:val="24"/>
          <w:szCs w:val="24"/>
        </w:rPr>
        <w:t>特别说明：如遇“政府采购云平台”电子化招标或评审程序调整的，按调整后程序执行。</w:t>
      </w:r>
    </w:p>
    <w:bookmarkEnd w:id="330"/>
    <w:bookmarkEnd w:id="331"/>
    <w:p>
      <w:pPr>
        <w:pStyle w:val="5"/>
        <w:spacing w:line="460" w:lineRule="atLeast"/>
        <w:rPr>
          <w:rFonts w:ascii="仿宋" w:hAnsi="仿宋" w:eastAsia="仿宋" w:cs="Times New Roman"/>
          <w:sz w:val="28"/>
          <w:szCs w:val="28"/>
        </w:rPr>
      </w:pPr>
      <w:bookmarkStart w:id="332" w:name="_Toc5429"/>
      <w:bookmarkStart w:id="333" w:name="_Toc66278973"/>
      <w:r>
        <w:rPr>
          <w:rFonts w:hint="eastAsia" w:ascii="仿宋" w:hAnsi="仿宋" w:eastAsia="仿宋" w:cs="仿宋"/>
          <w:sz w:val="28"/>
          <w:szCs w:val="28"/>
        </w:rPr>
        <w:t>五、评标</w:t>
      </w:r>
      <w:bookmarkEnd w:id="332"/>
      <w:bookmarkEnd w:id="333"/>
    </w:p>
    <w:p>
      <w:pPr>
        <w:pStyle w:val="7"/>
        <w:spacing w:line="460" w:lineRule="atLeast"/>
        <w:ind w:firstLine="482" w:firstLineChars="200"/>
        <w:rPr>
          <w:rFonts w:ascii="仿宋" w:hAnsi="仿宋" w:eastAsia="仿宋" w:cs="Times New Roman"/>
          <w:b/>
          <w:bCs/>
          <w:sz w:val="24"/>
          <w:szCs w:val="24"/>
        </w:rPr>
      </w:pPr>
      <w:r>
        <w:rPr>
          <w:rFonts w:hint="eastAsia" w:ascii="仿宋" w:hAnsi="仿宋" w:eastAsia="仿宋" w:cs="仿宋"/>
          <w:b/>
          <w:bCs/>
          <w:sz w:val="24"/>
          <w:szCs w:val="24"/>
        </w:rPr>
        <w:t>（一）组建评标委员会</w:t>
      </w:r>
    </w:p>
    <w:p>
      <w:pPr>
        <w:pStyle w:val="7"/>
        <w:spacing w:line="460" w:lineRule="atLeast"/>
        <w:ind w:firstLine="480" w:firstLineChars="200"/>
        <w:rPr>
          <w:rFonts w:ascii="仿宋" w:hAnsi="仿宋" w:eastAsia="仿宋" w:cs="Times New Roman"/>
          <w:color w:val="000000"/>
          <w:sz w:val="24"/>
          <w:szCs w:val="24"/>
        </w:rPr>
      </w:pPr>
      <w:r>
        <w:rPr>
          <w:rFonts w:hint="eastAsia" w:ascii="仿宋" w:hAnsi="仿宋" w:eastAsia="仿宋" w:cs="仿宋"/>
          <w:color w:val="000000"/>
          <w:sz w:val="24"/>
          <w:szCs w:val="24"/>
        </w:rPr>
        <w:t>本项目评标委员会由政府采购评审专家和采购人代表共</w:t>
      </w:r>
      <w:r>
        <w:rPr>
          <w:rFonts w:ascii="仿宋" w:hAnsi="仿宋" w:eastAsia="仿宋" w:cs="仿宋"/>
          <w:color w:val="000000"/>
          <w:sz w:val="24"/>
          <w:szCs w:val="24"/>
        </w:rPr>
        <w:t>5</w:t>
      </w:r>
      <w:r>
        <w:rPr>
          <w:rFonts w:hint="eastAsia" w:ascii="仿宋" w:hAnsi="仿宋" w:eastAsia="仿宋" w:cs="仿宋"/>
          <w:color w:val="000000"/>
          <w:sz w:val="24"/>
          <w:szCs w:val="24"/>
        </w:rPr>
        <w:t>人组成（其中采购人代表不超过总人数的</w:t>
      </w:r>
      <w:r>
        <w:rPr>
          <w:rFonts w:ascii="仿宋" w:hAnsi="仿宋" w:eastAsia="仿宋" w:cs="仿宋"/>
          <w:color w:val="000000"/>
          <w:sz w:val="24"/>
          <w:szCs w:val="24"/>
        </w:rPr>
        <w:t xml:space="preserve"> 1/3</w:t>
      </w:r>
      <w:r>
        <w:rPr>
          <w:rFonts w:hint="eastAsia" w:ascii="仿宋" w:hAnsi="仿宋" w:eastAsia="仿宋" w:cs="仿宋"/>
          <w:color w:val="000000"/>
          <w:sz w:val="24"/>
          <w:szCs w:val="24"/>
        </w:rPr>
        <w:t>）。</w:t>
      </w:r>
    </w:p>
    <w:p>
      <w:pPr>
        <w:pStyle w:val="7"/>
        <w:spacing w:line="460" w:lineRule="atLeast"/>
        <w:ind w:firstLine="482" w:firstLineChars="200"/>
        <w:rPr>
          <w:rFonts w:ascii="仿宋" w:hAnsi="仿宋" w:eastAsia="仿宋" w:cs="Times New Roman"/>
          <w:b/>
          <w:bCs/>
          <w:sz w:val="24"/>
          <w:szCs w:val="24"/>
        </w:rPr>
      </w:pPr>
      <w:r>
        <w:rPr>
          <w:rFonts w:hint="eastAsia" w:ascii="仿宋" w:hAnsi="仿宋" w:eastAsia="仿宋" w:cs="仿宋"/>
          <w:b/>
          <w:bCs/>
          <w:sz w:val="24"/>
          <w:szCs w:val="24"/>
        </w:rPr>
        <w:t>（二）评标的方式</w:t>
      </w:r>
    </w:p>
    <w:p>
      <w:pPr>
        <w:pStyle w:val="7"/>
        <w:spacing w:line="460" w:lineRule="atLeast"/>
        <w:ind w:left="878" w:leftChars="228" w:hanging="240" w:hangingChars="100"/>
        <w:rPr>
          <w:rFonts w:ascii="仿宋" w:hAnsi="仿宋" w:eastAsia="仿宋" w:cs="Times New Roman"/>
          <w:color w:val="000000"/>
          <w:sz w:val="24"/>
          <w:szCs w:val="24"/>
        </w:rPr>
      </w:pPr>
      <w:r>
        <w:rPr>
          <w:rFonts w:hint="eastAsia" w:ascii="仿宋" w:hAnsi="仿宋" w:eastAsia="仿宋" w:cs="仿宋"/>
          <w:color w:val="000000"/>
          <w:sz w:val="24"/>
          <w:szCs w:val="24"/>
        </w:rPr>
        <w:t>本项目采用不公开方式评标，评标的依据为招标文件和投标文件。</w:t>
      </w:r>
    </w:p>
    <w:p>
      <w:pPr>
        <w:pStyle w:val="7"/>
        <w:spacing w:line="460" w:lineRule="atLeast"/>
        <w:ind w:firstLine="482" w:firstLineChars="200"/>
        <w:rPr>
          <w:rFonts w:ascii="仿宋" w:hAnsi="仿宋" w:eastAsia="仿宋" w:cs="Times New Roman"/>
          <w:b/>
          <w:bCs/>
          <w:sz w:val="24"/>
          <w:szCs w:val="24"/>
        </w:rPr>
      </w:pPr>
      <w:r>
        <w:rPr>
          <w:rFonts w:hint="eastAsia" w:ascii="仿宋" w:hAnsi="仿宋" w:eastAsia="仿宋" w:cs="仿宋"/>
          <w:b/>
          <w:bCs/>
          <w:sz w:val="24"/>
          <w:szCs w:val="24"/>
        </w:rPr>
        <w:t>（三）评标程序</w:t>
      </w:r>
    </w:p>
    <w:p>
      <w:pPr>
        <w:snapToGrid w:val="0"/>
        <w:spacing w:line="460" w:lineRule="atLeast"/>
        <w:ind w:firstLine="472" w:firstLineChars="196"/>
        <w:rPr>
          <w:rFonts w:ascii="仿宋" w:hAnsi="仿宋" w:eastAsia="仿宋"/>
          <w:b/>
          <w:bCs/>
          <w:color w:val="000000"/>
          <w:sz w:val="24"/>
          <w:szCs w:val="24"/>
        </w:rPr>
      </w:pPr>
      <w:r>
        <w:rPr>
          <w:rFonts w:ascii="仿宋" w:hAnsi="仿宋" w:eastAsia="仿宋" w:cs="仿宋"/>
          <w:b/>
          <w:bCs/>
          <w:color w:val="000000"/>
          <w:sz w:val="24"/>
          <w:szCs w:val="24"/>
        </w:rPr>
        <w:t>1.</w:t>
      </w:r>
      <w:r>
        <w:rPr>
          <w:rFonts w:hint="eastAsia" w:ascii="仿宋" w:hAnsi="仿宋" w:eastAsia="仿宋" w:cs="仿宋"/>
          <w:b/>
          <w:bCs/>
          <w:color w:val="000000"/>
          <w:sz w:val="24"/>
          <w:szCs w:val="24"/>
        </w:rPr>
        <w:t>形式审查</w:t>
      </w:r>
    </w:p>
    <w:p>
      <w:pPr>
        <w:snapToGrid w:val="0"/>
        <w:spacing w:line="460" w:lineRule="atLeast"/>
        <w:ind w:firstLine="480" w:firstLineChars="200"/>
        <w:rPr>
          <w:rFonts w:ascii="仿宋" w:hAnsi="仿宋" w:eastAsia="仿宋"/>
          <w:b/>
          <w:bCs/>
          <w:sz w:val="24"/>
          <w:szCs w:val="24"/>
        </w:rPr>
      </w:pPr>
      <w:r>
        <w:rPr>
          <w:rFonts w:hint="eastAsia" w:ascii="仿宋" w:hAnsi="仿宋" w:eastAsia="仿宋" w:cs="仿宋"/>
          <w:sz w:val="24"/>
          <w:szCs w:val="24"/>
        </w:rPr>
        <w:t>采购人代表和代理机构工作人员协助评标委员会对投标人的资格和投标文件的完整性、合法性等进行审查。</w:t>
      </w:r>
    </w:p>
    <w:p>
      <w:pPr>
        <w:snapToGrid w:val="0"/>
        <w:spacing w:line="460" w:lineRule="atLeast"/>
        <w:ind w:firstLine="472" w:firstLineChars="196"/>
        <w:rPr>
          <w:rFonts w:ascii="仿宋" w:hAnsi="仿宋" w:eastAsia="仿宋"/>
          <w:b/>
          <w:bCs/>
          <w:sz w:val="24"/>
          <w:szCs w:val="24"/>
        </w:rPr>
      </w:pPr>
      <w:r>
        <w:rPr>
          <w:rFonts w:ascii="仿宋" w:hAnsi="仿宋" w:eastAsia="仿宋" w:cs="仿宋"/>
          <w:b/>
          <w:bCs/>
          <w:sz w:val="24"/>
          <w:szCs w:val="24"/>
        </w:rPr>
        <w:t>2.</w:t>
      </w:r>
      <w:r>
        <w:rPr>
          <w:rFonts w:hint="eastAsia" w:ascii="仿宋" w:hAnsi="仿宋" w:eastAsia="仿宋" w:cs="仿宋"/>
          <w:b/>
          <w:bCs/>
          <w:sz w:val="24"/>
          <w:szCs w:val="24"/>
        </w:rPr>
        <w:t>实质审查与比较</w:t>
      </w:r>
    </w:p>
    <w:p>
      <w:pPr>
        <w:snapToGrid w:val="0"/>
        <w:spacing w:line="460" w:lineRule="atLeast"/>
        <w:ind w:firstLine="480" w:firstLineChars="200"/>
        <w:rPr>
          <w:rFonts w:ascii="仿宋" w:hAnsi="仿宋" w:eastAsia="仿宋"/>
          <w:sz w:val="24"/>
          <w:szCs w:val="24"/>
        </w:rPr>
      </w:pPr>
      <w:r>
        <w:rPr>
          <w:rFonts w:hint="eastAsia" w:ascii="仿宋" w:hAnsi="仿宋" w:eastAsia="仿宋" w:cs="仿宋"/>
          <w:color w:val="000000"/>
          <w:sz w:val="24"/>
          <w:szCs w:val="24"/>
        </w:rPr>
        <w:t>（</w:t>
      </w:r>
      <w:r>
        <w:rPr>
          <w:rFonts w:ascii="仿宋" w:hAnsi="仿宋" w:eastAsia="仿宋" w:cs="仿宋"/>
          <w:sz w:val="24"/>
          <w:szCs w:val="24"/>
        </w:rPr>
        <w:t>1</w:t>
      </w:r>
      <w:r>
        <w:rPr>
          <w:rFonts w:hint="eastAsia" w:ascii="仿宋" w:hAnsi="仿宋" w:eastAsia="仿宋" w:cs="仿宋"/>
          <w:sz w:val="24"/>
          <w:szCs w:val="24"/>
        </w:rPr>
        <w:t>）评标委员会审查投标文件的实质性内容是否符合招标文件的实质性要求。</w:t>
      </w:r>
    </w:p>
    <w:p>
      <w:pPr>
        <w:snapToGrid w:val="0"/>
        <w:spacing w:line="460" w:lineRule="atLeast"/>
        <w:ind w:firstLine="480" w:firstLineChars="200"/>
        <w:rPr>
          <w:rFonts w:ascii="仿宋" w:hAnsi="仿宋" w:eastAsia="仿宋"/>
          <w:sz w:val="24"/>
          <w:szCs w:val="24"/>
        </w:rPr>
      </w:pPr>
      <w:r>
        <w:rPr>
          <w:rFonts w:hint="eastAsia" w:ascii="仿宋" w:hAnsi="仿宋" w:eastAsia="仿宋" w:cs="仿宋"/>
          <w:color w:val="000000"/>
          <w:sz w:val="24"/>
          <w:szCs w:val="24"/>
        </w:rPr>
        <w:t>（</w:t>
      </w:r>
      <w:r>
        <w:rPr>
          <w:rFonts w:ascii="仿宋" w:hAnsi="仿宋" w:eastAsia="仿宋" w:cs="仿宋"/>
          <w:sz w:val="24"/>
          <w:szCs w:val="24"/>
        </w:rPr>
        <w:t>2</w:t>
      </w:r>
      <w:r>
        <w:rPr>
          <w:rFonts w:hint="eastAsia" w:ascii="仿宋" w:hAnsi="仿宋" w:eastAsia="仿宋" w:cs="仿宋"/>
          <w:sz w:val="24"/>
          <w:szCs w:val="24"/>
        </w:rPr>
        <w:t>）评标委员会将根据投标人的投标文件进行审查、核对</w:t>
      </w:r>
      <w:r>
        <w:rPr>
          <w:rFonts w:ascii="仿宋" w:hAnsi="仿宋" w:eastAsia="仿宋" w:cs="仿宋"/>
          <w:sz w:val="24"/>
          <w:szCs w:val="24"/>
        </w:rPr>
        <w:t>,</w:t>
      </w:r>
      <w:r>
        <w:rPr>
          <w:rFonts w:hint="eastAsia" w:ascii="仿宋" w:hAnsi="仿宋" w:eastAsia="仿宋" w:cs="仿宋"/>
          <w:sz w:val="24"/>
          <w:szCs w:val="24"/>
        </w:rPr>
        <w:t>如有疑问</w:t>
      </w:r>
      <w:r>
        <w:rPr>
          <w:rFonts w:ascii="仿宋" w:hAnsi="仿宋" w:eastAsia="仿宋" w:cs="仿宋"/>
          <w:sz w:val="24"/>
          <w:szCs w:val="24"/>
        </w:rPr>
        <w:t>,</w:t>
      </w:r>
      <w:r>
        <w:rPr>
          <w:rFonts w:hint="eastAsia" w:ascii="仿宋" w:hAnsi="仿宋" w:eastAsia="仿宋" w:cs="仿宋"/>
          <w:sz w:val="24"/>
          <w:szCs w:val="24"/>
        </w:rPr>
        <w:t>将对投标人进行询标</w:t>
      </w:r>
      <w:r>
        <w:rPr>
          <w:rFonts w:ascii="仿宋" w:hAnsi="仿宋" w:eastAsia="仿宋" w:cs="仿宋"/>
          <w:sz w:val="24"/>
          <w:szCs w:val="24"/>
        </w:rPr>
        <w:t>,</w:t>
      </w:r>
      <w:r>
        <w:rPr>
          <w:rFonts w:hint="eastAsia" w:ascii="仿宋" w:hAnsi="仿宋" w:eastAsia="仿宋" w:cs="仿宋"/>
          <w:sz w:val="24"/>
          <w:szCs w:val="24"/>
        </w:rPr>
        <w:t>投标人要向评标委员会澄清有关问题</w:t>
      </w:r>
      <w:r>
        <w:rPr>
          <w:rFonts w:ascii="仿宋" w:hAnsi="仿宋" w:eastAsia="仿宋" w:cs="仿宋"/>
          <w:sz w:val="24"/>
          <w:szCs w:val="24"/>
        </w:rPr>
        <w:t>,</w:t>
      </w:r>
      <w:r>
        <w:rPr>
          <w:rFonts w:hint="eastAsia" w:ascii="仿宋" w:hAnsi="仿宋" w:eastAsia="仿宋" w:cs="仿宋"/>
          <w:sz w:val="24"/>
          <w:szCs w:val="24"/>
        </w:rPr>
        <w:t>并最终以书面形式进行答复。投标人代表未到场或者拒绝澄清或者澄清的内容改变了投标文件的实质性内容的，评标委员会有权对该投标文件作出不利于投标人的评判。</w:t>
      </w:r>
    </w:p>
    <w:p>
      <w:pPr>
        <w:snapToGrid w:val="0"/>
        <w:spacing w:line="460" w:lineRule="atLeast"/>
        <w:ind w:firstLine="480" w:firstLineChars="200"/>
        <w:rPr>
          <w:rFonts w:ascii="仿宋" w:hAnsi="仿宋" w:eastAsia="仿宋"/>
          <w:sz w:val="24"/>
          <w:szCs w:val="24"/>
        </w:rPr>
      </w:pPr>
      <w:r>
        <w:rPr>
          <w:rFonts w:hint="eastAsia" w:ascii="仿宋" w:hAnsi="仿宋" w:eastAsia="仿宋" w:cs="仿宋"/>
          <w:color w:val="000000"/>
          <w:sz w:val="24"/>
          <w:szCs w:val="24"/>
        </w:rPr>
        <w:t>（</w:t>
      </w:r>
      <w:r>
        <w:rPr>
          <w:rFonts w:ascii="仿宋" w:hAnsi="仿宋" w:eastAsia="仿宋" w:cs="仿宋"/>
          <w:sz w:val="24"/>
          <w:szCs w:val="24"/>
        </w:rPr>
        <w:t>3</w:t>
      </w:r>
      <w:r>
        <w:rPr>
          <w:rFonts w:hint="eastAsia" w:ascii="仿宋" w:hAnsi="仿宋" w:eastAsia="仿宋" w:cs="仿宋"/>
          <w:sz w:val="24"/>
          <w:szCs w:val="24"/>
        </w:rPr>
        <w:t>）各投标人的技术得分为所有评委的有效评分的算术平均数，由指定专人进行计算复核。</w:t>
      </w:r>
    </w:p>
    <w:p>
      <w:pPr>
        <w:snapToGrid w:val="0"/>
        <w:spacing w:line="460" w:lineRule="atLeast"/>
        <w:ind w:firstLine="480" w:firstLineChars="200"/>
        <w:rPr>
          <w:rFonts w:ascii="仿宋" w:hAnsi="仿宋" w:eastAsia="仿宋"/>
          <w:sz w:val="24"/>
          <w:szCs w:val="24"/>
        </w:rPr>
      </w:pPr>
      <w:r>
        <w:rPr>
          <w:rFonts w:hint="eastAsia" w:ascii="仿宋" w:hAnsi="仿宋" w:eastAsia="仿宋" w:cs="仿宋"/>
          <w:color w:val="000000"/>
          <w:sz w:val="24"/>
          <w:szCs w:val="24"/>
        </w:rPr>
        <w:t>（</w:t>
      </w:r>
      <w:r>
        <w:rPr>
          <w:rFonts w:ascii="仿宋" w:hAnsi="仿宋" w:eastAsia="仿宋" w:cs="仿宋"/>
          <w:sz w:val="24"/>
          <w:szCs w:val="24"/>
        </w:rPr>
        <w:t>4</w:t>
      </w:r>
      <w:r>
        <w:rPr>
          <w:rFonts w:hint="eastAsia" w:ascii="仿宋" w:hAnsi="仿宋" w:eastAsia="仿宋" w:cs="仿宋"/>
          <w:sz w:val="24"/>
          <w:szCs w:val="24"/>
        </w:rPr>
        <w:t>）代理机构工作人员协助评标委员会根据本项目的评分标准计算各投标人的商务报价得分。</w:t>
      </w:r>
    </w:p>
    <w:p>
      <w:pPr>
        <w:snapToGrid w:val="0"/>
        <w:spacing w:line="460" w:lineRule="atLeast"/>
        <w:ind w:firstLine="480" w:firstLineChars="200"/>
        <w:rPr>
          <w:rFonts w:ascii="仿宋" w:hAnsi="仿宋" w:eastAsia="仿宋"/>
          <w:sz w:val="24"/>
          <w:szCs w:val="24"/>
        </w:rPr>
      </w:pPr>
      <w:r>
        <w:rPr>
          <w:rFonts w:hint="eastAsia" w:ascii="仿宋" w:hAnsi="仿宋" w:eastAsia="仿宋" w:cs="仿宋"/>
          <w:color w:val="000000"/>
          <w:sz w:val="24"/>
          <w:szCs w:val="24"/>
        </w:rPr>
        <w:t>（</w:t>
      </w:r>
      <w:r>
        <w:rPr>
          <w:rFonts w:ascii="仿宋" w:hAnsi="仿宋" w:eastAsia="仿宋" w:cs="仿宋"/>
          <w:sz w:val="24"/>
          <w:szCs w:val="24"/>
        </w:rPr>
        <w:t>5</w:t>
      </w:r>
      <w:r>
        <w:rPr>
          <w:rFonts w:hint="eastAsia" w:ascii="仿宋" w:hAnsi="仿宋" w:eastAsia="仿宋" w:cs="仿宋"/>
          <w:sz w:val="24"/>
          <w:szCs w:val="24"/>
        </w:rPr>
        <w:t>）评标委员会完成评标后</w:t>
      </w:r>
      <w:r>
        <w:rPr>
          <w:rFonts w:ascii="仿宋" w:hAnsi="仿宋" w:eastAsia="仿宋" w:cs="仿宋"/>
          <w:sz w:val="24"/>
          <w:szCs w:val="24"/>
        </w:rPr>
        <w:t>,</w:t>
      </w:r>
      <w:r>
        <w:rPr>
          <w:rFonts w:hint="eastAsia" w:ascii="仿宋" w:hAnsi="仿宋" w:eastAsia="仿宋" w:cs="仿宋"/>
          <w:sz w:val="24"/>
          <w:szCs w:val="24"/>
        </w:rPr>
        <w:t>评委对各部分得分汇总</w:t>
      </w:r>
      <w:r>
        <w:rPr>
          <w:rFonts w:ascii="仿宋" w:hAnsi="仿宋" w:eastAsia="仿宋" w:cs="仿宋"/>
          <w:sz w:val="24"/>
          <w:szCs w:val="24"/>
        </w:rPr>
        <w:t>,</w:t>
      </w:r>
      <w:r>
        <w:rPr>
          <w:rFonts w:hint="eastAsia" w:ascii="仿宋" w:hAnsi="仿宋" w:eastAsia="仿宋" w:cs="仿宋"/>
          <w:sz w:val="24"/>
          <w:szCs w:val="24"/>
        </w:rPr>
        <w:t>计算出本项目最终得分、性价比、评标价等。评标委员会按评标原则推荐中标候选人同时起草评标报告。</w:t>
      </w:r>
    </w:p>
    <w:p>
      <w:pPr>
        <w:snapToGrid w:val="0"/>
        <w:spacing w:line="460" w:lineRule="atLeast"/>
        <w:ind w:firstLine="482" w:firstLineChars="200"/>
        <w:rPr>
          <w:rFonts w:ascii="仿宋" w:hAnsi="仿宋" w:eastAsia="仿宋"/>
          <w:b/>
          <w:bCs/>
          <w:color w:val="000000"/>
          <w:sz w:val="24"/>
          <w:szCs w:val="24"/>
        </w:rPr>
      </w:pPr>
      <w:r>
        <w:rPr>
          <w:rFonts w:hint="eastAsia" w:ascii="仿宋" w:hAnsi="仿宋" w:eastAsia="仿宋" w:cs="仿宋"/>
          <w:b/>
          <w:bCs/>
          <w:color w:val="000000"/>
          <w:sz w:val="24"/>
          <w:szCs w:val="24"/>
        </w:rPr>
        <w:t>（四）澄清问题的形式</w:t>
      </w:r>
    </w:p>
    <w:p>
      <w:pPr>
        <w:snapToGrid w:val="0"/>
        <w:spacing w:line="460" w:lineRule="atLeast"/>
        <w:ind w:firstLine="480" w:firstLineChars="200"/>
        <w:rPr>
          <w:rFonts w:ascii="仿宋" w:hAnsi="仿宋" w:eastAsia="仿宋"/>
          <w:color w:val="000000"/>
          <w:sz w:val="24"/>
          <w:szCs w:val="24"/>
        </w:rPr>
      </w:pPr>
      <w:r>
        <w:rPr>
          <w:rFonts w:hint="eastAsia" w:ascii="仿宋" w:hAnsi="仿宋" w:eastAsia="仿宋" w:cs="仿宋"/>
          <w:color w:val="000000"/>
          <w:sz w:val="24"/>
          <w:szCs w:val="24"/>
        </w:rPr>
        <w:t>评审中需要供应商对投标文件作出澄清、说明或者补正的，评审小组和供应商通过电子交易平台交换数据电文。给予供应商</w:t>
      </w:r>
      <w:r>
        <w:rPr>
          <w:rFonts w:ascii="仿宋" w:hAnsi="仿宋" w:eastAsia="仿宋" w:cs="仿宋"/>
          <w:color w:val="000000"/>
          <w:sz w:val="24"/>
          <w:szCs w:val="24"/>
        </w:rPr>
        <w:t>30</w:t>
      </w:r>
      <w:r>
        <w:rPr>
          <w:rFonts w:hint="eastAsia" w:ascii="仿宋" w:hAnsi="仿宋" w:eastAsia="仿宋" w:cs="仿宋"/>
          <w:color w:val="000000"/>
          <w:sz w:val="24"/>
          <w:szCs w:val="24"/>
        </w:rPr>
        <w:t>分钟提交澄清说明或补正的时间，供应商已经明确表示澄清说明或补正完毕的除外。</w:t>
      </w:r>
    </w:p>
    <w:p>
      <w:pPr>
        <w:snapToGrid w:val="0"/>
        <w:spacing w:line="460" w:lineRule="atLeast"/>
        <w:ind w:firstLine="482" w:firstLineChars="200"/>
        <w:rPr>
          <w:rFonts w:ascii="仿宋" w:hAnsi="仿宋" w:eastAsia="仿宋"/>
          <w:b/>
          <w:bCs/>
          <w:color w:val="000000"/>
          <w:sz w:val="24"/>
          <w:szCs w:val="24"/>
        </w:rPr>
      </w:pPr>
      <w:r>
        <w:rPr>
          <w:rFonts w:hint="eastAsia" w:ascii="仿宋" w:hAnsi="仿宋" w:eastAsia="仿宋" w:cs="仿宋"/>
          <w:b/>
          <w:bCs/>
          <w:color w:val="000000"/>
          <w:sz w:val="24"/>
          <w:szCs w:val="24"/>
        </w:rPr>
        <w:t>（五）</w:t>
      </w:r>
      <w:r>
        <w:rPr>
          <w:rFonts w:hint="eastAsia" w:ascii="仿宋" w:hAnsi="仿宋" w:eastAsia="仿宋" w:cs="仿宋"/>
          <w:b/>
          <w:bCs/>
          <w:sz w:val="24"/>
          <w:szCs w:val="24"/>
        </w:rPr>
        <w:t>错误修正</w:t>
      </w:r>
    </w:p>
    <w:p>
      <w:pPr>
        <w:pStyle w:val="7"/>
        <w:spacing w:line="460" w:lineRule="atLeast"/>
        <w:ind w:left="878" w:leftChars="228" w:hanging="240" w:hangingChars="100"/>
        <w:rPr>
          <w:rFonts w:ascii="仿宋" w:hAnsi="仿宋" w:eastAsia="仿宋" w:cs="Times New Roman"/>
          <w:sz w:val="24"/>
          <w:szCs w:val="24"/>
        </w:rPr>
      </w:pPr>
      <w:r>
        <w:rPr>
          <w:rFonts w:hint="eastAsia" w:ascii="仿宋" w:hAnsi="仿宋" w:eastAsia="仿宋" w:cs="仿宋"/>
          <w:sz w:val="24"/>
          <w:szCs w:val="24"/>
        </w:rPr>
        <w:t>投标文件如果出现计算或表达上的错误，修正错误的原则如下：</w:t>
      </w:r>
    </w:p>
    <w:p>
      <w:pPr>
        <w:snapToGrid w:val="0"/>
        <w:spacing w:line="460" w:lineRule="atLeast"/>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开标一览表总价与投标报价明细表汇总数不一致的，</w:t>
      </w:r>
      <w:r>
        <w:rPr>
          <w:rFonts w:hint="eastAsia" w:ascii="仿宋" w:hAnsi="仿宋" w:eastAsia="仿宋" w:cs="仿宋"/>
          <w:kern w:val="0"/>
          <w:sz w:val="24"/>
          <w:szCs w:val="24"/>
        </w:rPr>
        <w:t>以开标一览表为准；</w:t>
      </w:r>
    </w:p>
    <w:p>
      <w:pPr>
        <w:pStyle w:val="7"/>
        <w:spacing w:line="460" w:lineRule="atLeast"/>
        <w:ind w:firstLine="480" w:firstLineChars="200"/>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投标文件的大写金额和小写金额不一致的，以大写金额为准；</w:t>
      </w:r>
    </w:p>
    <w:p>
      <w:pPr>
        <w:pStyle w:val="7"/>
        <w:spacing w:line="460" w:lineRule="atLeast"/>
        <w:ind w:firstLine="480" w:firstLineChars="2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总价金额与按单价汇总金额不一致的，以单价金额计算结果为准；</w:t>
      </w:r>
    </w:p>
    <w:p>
      <w:pPr>
        <w:pStyle w:val="7"/>
        <w:spacing w:line="460" w:lineRule="atLeast"/>
        <w:ind w:firstLine="480" w:firstLineChars="200"/>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对不同文字文本投标文件的解释发生异议的，以中文文本为准。</w:t>
      </w:r>
    </w:p>
    <w:p>
      <w:pPr>
        <w:pStyle w:val="7"/>
        <w:spacing w:line="460" w:lineRule="atLeast"/>
        <w:ind w:firstLine="482" w:firstLineChars="200"/>
        <w:rPr>
          <w:rFonts w:ascii="仿宋" w:hAnsi="仿宋" w:eastAsia="仿宋" w:cs="Times New Roman"/>
          <w:b/>
          <w:bCs/>
          <w:sz w:val="24"/>
          <w:szCs w:val="24"/>
        </w:rPr>
      </w:pPr>
      <w:r>
        <w:rPr>
          <w:rFonts w:hint="eastAsia" w:ascii="仿宋" w:hAnsi="仿宋" w:eastAsia="仿宋" w:cs="仿宋"/>
          <w:b/>
          <w:bCs/>
          <w:sz w:val="24"/>
          <w:szCs w:val="24"/>
        </w:rPr>
        <w:t>按上述修正错误的原则及方法调整或修正投标文件的投标报价，供应商同意并签字确认后，调整后的投标报价对供应商具有约束作用。如果供应商不接受修正后的报价，则其投标将作为无效投标处理。</w:t>
      </w:r>
    </w:p>
    <w:p>
      <w:pPr>
        <w:pStyle w:val="7"/>
        <w:tabs>
          <w:tab w:val="left" w:pos="630"/>
        </w:tabs>
        <w:spacing w:line="460" w:lineRule="atLeast"/>
        <w:ind w:firstLine="472" w:firstLineChars="196"/>
        <w:rPr>
          <w:rFonts w:ascii="仿宋" w:hAnsi="仿宋" w:eastAsia="仿宋" w:cs="Times New Roman"/>
          <w:b/>
          <w:bCs/>
          <w:sz w:val="24"/>
          <w:szCs w:val="24"/>
        </w:rPr>
      </w:pPr>
      <w:r>
        <w:rPr>
          <w:rFonts w:hint="eastAsia" w:ascii="仿宋" w:hAnsi="仿宋" w:eastAsia="仿宋" w:cs="仿宋"/>
          <w:b/>
          <w:bCs/>
          <w:color w:val="000000"/>
          <w:sz w:val="24"/>
          <w:szCs w:val="24"/>
        </w:rPr>
        <w:t>（六）</w:t>
      </w:r>
      <w:r>
        <w:rPr>
          <w:rFonts w:hint="eastAsia" w:ascii="仿宋" w:hAnsi="仿宋" w:eastAsia="仿宋" w:cs="仿宋"/>
          <w:b/>
          <w:bCs/>
          <w:sz w:val="24"/>
          <w:szCs w:val="24"/>
        </w:rPr>
        <w:t>评标原则和评标办法</w:t>
      </w:r>
    </w:p>
    <w:p>
      <w:pPr>
        <w:pStyle w:val="7"/>
        <w:spacing w:line="460" w:lineRule="atLeast"/>
        <w:ind w:firstLine="480" w:firstLineChars="200"/>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7"/>
        <w:spacing w:line="460" w:lineRule="atLeast"/>
        <w:ind w:firstLine="480" w:firstLineChars="200"/>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评标办法。本项目评标办法是</w:t>
      </w:r>
      <w:r>
        <w:rPr>
          <w:rFonts w:hint="eastAsia" w:ascii="仿宋" w:hAnsi="仿宋" w:eastAsia="仿宋" w:cs="仿宋"/>
          <w:b/>
          <w:bCs/>
          <w:color w:val="0000FF"/>
          <w:sz w:val="24"/>
          <w:szCs w:val="24"/>
          <w:u w:val="single"/>
        </w:rPr>
        <w:t>综合评分法</w:t>
      </w:r>
      <w:r>
        <w:rPr>
          <w:rFonts w:hint="eastAsia" w:ascii="仿宋" w:hAnsi="仿宋" w:eastAsia="仿宋" w:cs="仿宋"/>
          <w:b/>
          <w:bCs/>
          <w:sz w:val="24"/>
          <w:szCs w:val="24"/>
        </w:rPr>
        <w:t>，</w:t>
      </w:r>
      <w:r>
        <w:rPr>
          <w:rFonts w:hint="eastAsia" w:ascii="仿宋" w:hAnsi="仿宋" w:eastAsia="仿宋" w:cs="仿宋"/>
          <w:sz w:val="24"/>
          <w:szCs w:val="24"/>
        </w:rPr>
        <w:t>具体评标内容及评分标准等详见《第四章：评标办法及评分标准》。</w:t>
      </w:r>
    </w:p>
    <w:p>
      <w:pPr>
        <w:pStyle w:val="7"/>
        <w:spacing w:line="460" w:lineRule="atLeast"/>
        <w:ind w:firstLine="472" w:firstLineChars="196"/>
        <w:rPr>
          <w:rFonts w:ascii="仿宋" w:hAnsi="仿宋" w:eastAsia="仿宋" w:cs="Times New Roman"/>
          <w:b/>
          <w:bCs/>
          <w:sz w:val="24"/>
          <w:szCs w:val="24"/>
        </w:rPr>
      </w:pPr>
      <w:r>
        <w:rPr>
          <w:rFonts w:hint="eastAsia" w:ascii="仿宋" w:hAnsi="仿宋" w:eastAsia="仿宋" w:cs="仿宋"/>
          <w:b/>
          <w:bCs/>
          <w:sz w:val="24"/>
          <w:szCs w:val="24"/>
        </w:rPr>
        <w:t>（七）评标过程的监控</w:t>
      </w:r>
    </w:p>
    <w:p>
      <w:pPr>
        <w:pStyle w:val="7"/>
        <w:spacing w:line="460" w:lineRule="atLeast"/>
        <w:ind w:firstLine="480" w:firstLineChars="200"/>
        <w:rPr>
          <w:rFonts w:ascii="仿宋" w:hAnsi="仿宋" w:eastAsia="仿宋" w:cs="Times New Roman"/>
          <w:color w:val="000000"/>
          <w:sz w:val="24"/>
          <w:szCs w:val="24"/>
        </w:rPr>
      </w:pPr>
      <w:r>
        <w:rPr>
          <w:rFonts w:hint="eastAsia" w:ascii="仿宋" w:hAnsi="仿宋" w:eastAsia="仿宋" w:cs="仿宋"/>
          <w:sz w:val="24"/>
          <w:szCs w:val="24"/>
        </w:rPr>
        <w:t>本项目评标过程实行全程录音、录像监控，供应商在评标过程中所进行的试图影响评标结果的不公正活动，可能导致其投标被拒绝。</w:t>
      </w:r>
    </w:p>
    <w:p>
      <w:pPr>
        <w:pStyle w:val="5"/>
        <w:spacing w:line="460" w:lineRule="atLeast"/>
        <w:rPr>
          <w:rFonts w:ascii="仿宋" w:hAnsi="仿宋" w:eastAsia="仿宋" w:cs="Times New Roman"/>
          <w:sz w:val="28"/>
          <w:szCs w:val="28"/>
        </w:rPr>
      </w:pPr>
      <w:bookmarkStart w:id="334" w:name="_Toc12836"/>
      <w:bookmarkStart w:id="335" w:name="_Toc66278974"/>
      <w:r>
        <w:rPr>
          <w:rFonts w:hint="eastAsia" w:ascii="仿宋" w:hAnsi="仿宋" w:eastAsia="仿宋" w:cs="仿宋"/>
          <w:sz w:val="28"/>
          <w:szCs w:val="28"/>
        </w:rPr>
        <w:t>六、定标</w:t>
      </w:r>
      <w:bookmarkEnd w:id="334"/>
      <w:bookmarkEnd w:id="335"/>
    </w:p>
    <w:p>
      <w:pPr>
        <w:pStyle w:val="7"/>
        <w:spacing w:line="460" w:lineRule="atLeast"/>
        <w:ind w:firstLine="472" w:firstLineChars="196"/>
        <w:rPr>
          <w:rFonts w:ascii="仿宋" w:hAnsi="仿宋" w:eastAsia="仿宋" w:cs="Times New Roman"/>
          <w:b/>
          <w:bCs/>
          <w:sz w:val="24"/>
          <w:szCs w:val="24"/>
        </w:rPr>
      </w:pPr>
      <w:r>
        <w:rPr>
          <w:rFonts w:hint="eastAsia" w:ascii="仿宋" w:hAnsi="仿宋" w:eastAsia="仿宋" w:cs="仿宋"/>
          <w:b/>
          <w:bCs/>
          <w:sz w:val="24"/>
          <w:szCs w:val="24"/>
        </w:rPr>
        <w:t>（一）本项目由采购人根据评标委员会小组提交的《评审报告》，通过“政府采购云平台”依法确定成交人。</w:t>
      </w:r>
    </w:p>
    <w:p>
      <w:pPr>
        <w:pStyle w:val="7"/>
        <w:spacing w:line="460" w:lineRule="atLeast"/>
        <w:ind w:firstLine="480" w:firstLineChars="200"/>
        <w:rPr>
          <w:rFonts w:ascii="仿宋" w:hAnsi="仿宋" w:eastAsia="仿宋" w:cs="Times New Roman"/>
          <w:sz w:val="24"/>
          <w:szCs w:val="24"/>
        </w:rPr>
      </w:pPr>
      <w:r>
        <w:rPr>
          <w:rFonts w:ascii="仿宋" w:hAnsi="仿宋" w:eastAsia="仿宋" w:cs="仿宋"/>
          <w:sz w:val="24"/>
          <w:szCs w:val="24"/>
        </w:rPr>
        <w:t xml:space="preserve">1. </w:t>
      </w:r>
      <w:r>
        <w:rPr>
          <w:rFonts w:hint="eastAsia" w:ascii="仿宋" w:hAnsi="仿宋" w:eastAsia="仿宋" w:cs="仿宋"/>
          <w:sz w:val="24"/>
          <w:szCs w:val="24"/>
        </w:rPr>
        <w:t>采购代理机构在评标结束后</w:t>
      </w:r>
      <w:r>
        <w:rPr>
          <w:rFonts w:ascii="仿宋" w:hAnsi="仿宋" w:eastAsia="仿宋" w:cs="仿宋"/>
          <w:sz w:val="24"/>
          <w:szCs w:val="24"/>
        </w:rPr>
        <w:t>2</w:t>
      </w:r>
      <w:r>
        <w:rPr>
          <w:rFonts w:hint="eastAsia" w:ascii="仿宋" w:hAnsi="仿宋" w:eastAsia="仿宋" w:cs="仿宋"/>
          <w:sz w:val="24"/>
          <w:szCs w:val="24"/>
        </w:rPr>
        <w:t>个工作日内将评标报告交采购人确认。</w:t>
      </w:r>
    </w:p>
    <w:p>
      <w:pPr>
        <w:pStyle w:val="7"/>
        <w:spacing w:line="460" w:lineRule="atLeast"/>
        <w:ind w:firstLine="480" w:firstLineChars="200"/>
        <w:rPr>
          <w:rFonts w:ascii="仿宋" w:hAnsi="仿宋" w:eastAsia="仿宋" w:cs="Times New Roman"/>
          <w:sz w:val="24"/>
          <w:szCs w:val="24"/>
        </w:rPr>
      </w:pPr>
      <w:r>
        <w:rPr>
          <w:rFonts w:ascii="仿宋" w:hAnsi="仿宋" w:eastAsia="仿宋" w:cs="仿宋"/>
          <w:sz w:val="24"/>
          <w:szCs w:val="24"/>
        </w:rPr>
        <w:t xml:space="preserve">2. </w:t>
      </w:r>
      <w:r>
        <w:rPr>
          <w:rFonts w:hint="eastAsia" w:ascii="仿宋" w:hAnsi="仿宋" w:eastAsia="仿宋" w:cs="仿宋"/>
          <w:sz w:val="24"/>
          <w:szCs w:val="24"/>
        </w:rPr>
        <w:t>采购人应当自收到评标报告之日起</w:t>
      </w:r>
      <w:r>
        <w:rPr>
          <w:rFonts w:ascii="仿宋" w:hAnsi="仿宋" w:eastAsia="仿宋" w:cs="仿宋"/>
          <w:sz w:val="24"/>
          <w:szCs w:val="24"/>
        </w:rPr>
        <w:t>5</w:t>
      </w:r>
      <w:r>
        <w:rPr>
          <w:rFonts w:hint="eastAsia" w:ascii="仿宋" w:hAnsi="仿宋" w:eastAsia="仿宋" w:cs="仿宋"/>
          <w:sz w:val="24"/>
          <w:szCs w:val="24"/>
        </w:rPr>
        <w:t>个工作日内，在评标报告确定的中标候选人中按顺序确认中标人。</w:t>
      </w:r>
    </w:p>
    <w:p>
      <w:pPr>
        <w:pStyle w:val="7"/>
        <w:spacing w:line="460" w:lineRule="atLeast"/>
        <w:ind w:firstLine="480" w:firstLineChars="200"/>
        <w:rPr>
          <w:rFonts w:ascii="仿宋" w:hAnsi="仿宋" w:eastAsia="仿宋" w:cs="Times New Roman"/>
          <w:sz w:val="24"/>
          <w:szCs w:val="24"/>
        </w:rPr>
      </w:pPr>
      <w:r>
        <w:rPr>
          <w:rFonts w:ascii="仿宋" w:hAnsi="仿宋" w:eastAsia="仿宋" w:cs="仿宋"/>
          <w:sz w:val="24"/>
          <w:szCs w:val="24"/>
        </w:rPr>
        <w:t xml:space="preserve">3. </w:t>
      </w:r>
      <w:r>
        <w:rPr>
          <w:rFonts w:hint="eastAsia" w:ascii="仿宋" w:hAnsi="仿宋" w:eastAsia="仿宋" w:cs="仿宋"/>
          <w:sz w:val="24"/>
          <w:szCs w:val="24"/>
        </w:rPr>
        <w:t>采购人依法确定中标人后</w:t>
      </w:r>
      <w:r>
        <w:rPr>
          <w:rFonts w:ascii="仿宋" w:hAnsi="仿宋" w:eastAsia="仿宋" w:cs="仿宋"/>
          <w:sz w:val="24"/>
          <w:szCs w:val="24"/>
        </w:rPr>
        <w:t>2</w:t>
      </w:r>
      <w:r>
        <w:rPr>
          <w:rFonts w:hint="eastAsia" w:ascii="仿宋" w:hAnsi="仿宋" w:eastAsia="仿宋" w:cs="仿宋"/>
          <w:sz w:val="24"/>
          <w:szCs w:val="24"/>
        </w:rPr>
        <w:t>个工作日内，采购代理机构以书面形式发出《中标通知书》</w:t>
      </w:r>
      <w:r>
        <w:rPr>
          <w:rFonts w:ascii="仿宋" w:hAnsi="仿宋" w:eastAsia="仿宋" w:cs="仿宋"/>
          <w:sz w:val="24"/>
          <w:szCs w:val="24"/>
        </w:rPr>
        <w:t>,</w:t>
      </w:r>
      <w:r>
        <w:rPr>
          <w:rFonts w:hint="eastAsia" w:ascii="仿宋" w:hAnsi="仿宋" w:eastAsia="仿宋" w:cs="仿宋"/>
          <w:sz w:val="24"/>
          <w:szCs w:val="24"/>
        </w:rPr>
        <w:t>并同时在相关网站上发布中标结果公告。</w:t>
      </w:r>
    </w:p>
    <w:p>
      <w:pPr>
        <w:pStyle w:val="7"/>
        <w:spacing w:line="460" w:lineRule="atLeast"/>
        <w:ind w:firstLine="480" w:firstLineChars="200"/>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中标通知书发出后，采购人改变中标结果，或者中标供应商放弃中标，应当承担相应的法律责任。</w:t>
      </w:r>
    </w:p>
    <w:p>
      <w:pPr>
        <w:pStyle w:val="7"/>
        <w:spacing w:line="460" w:lineRule="atLeast"/>
        <w:ind w:firstLine="472" w:firstLineChars="196"/>
        <w:rPr>
          <w:rFonts w:ascii="仿宋" w:hAnsi="仿宋" w:eastAsia="仿宋" w:cs="Times New Roman"/>
          <w:b/>
          <w:bCs/>
          <w:sz w:val="24"/>
          <w:szCs w:val="24"/>
        </w:rPr>
      </w:pPr>
      <w:r>
        <w:rPr>
          <w:rFonts w:hint="eastAsia" w:ascii="仿宋" w:hAnsi="仿宋" w:eastAsia="仿宋" w:cs="仿宋"/>
          <w:b/>
          <w:bCs/>
          <w:sz w:val="24"/>
          <w:szCs w:val="24"/>
        </w:rPr>
        <w:t>（二）中标通知书</w:t>
      </w:r>
    </w:p>
    <w:p>
      <w:pPr>
        <w:pStyle w:val="7"/>
        <w:spacing w:line="460" w:lineRule="atLeast"/>
        <w:ind w:firstLine="480" w:firstLineChars="200"/>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、确定中标供应商后，采购代理机构将以书面形式发出中标通知书，通知中标的供应商其投标被接受。</w:t>
      </w:r>
      <w:r>
        <w:rPr>
          <w:rFonts w:hint="eastAsia" w:ascii="仿宋" w:hAnsi="仿宋" w:eastAsia="仿宋" w:cs="仿宋"/>
          <w:b/>
          <w:bCs/>
          <w:sz w:val="24"/>
          <w:szCs w:val="24"/>
        </w:rPr>
        <w:t>中标通知书发出后，中标人无正当理由不得放弃中标。</w:t>
      </w:r>
    </w:p>
    <w:p>
      <w:pPr>
        <w:pStyle w:val="7"/>
        <w:spacing w:line="460" w:lineRule="atLeast"/>
        <w:ind w:firstLine="482" w:firstLineChars="200"/>
        <w:rPr>
          <w:rFonts w:ascii="仿宋" w:hAnsi="仿宋" w:eastAsia="仿宋" w:cs="Times New Roman"/>
          <w:b/>
          <w:bCs/>
          <w:sz w:val="24"/>
          <w:szCs w:val="24"/>
        </w:rPr>
      </w:pPr>
      <w:r>
        <w:rPr>
          <w:rFonts w:ascii="仿宋" w:hAnsi="仿宋" w:eastAsia="仿宋" w:cs="仿宋"/>
          <w:b/>
          <w:bCs/>
          <w:sz w:val="24"/>
          <w:szCs w:val="24"/>
        </w:rPr>
        <w:t>2.</w:t>
      </w:r>
      <w:r>
        <w:rPr>
          <w:rFonts w:hint="eastAsia" w:ascii="仿宋" w:hAnsi="仿宋" w:eastAsia="仿宋" w:cs="仿宋"/>
          <w:b/>
          <w:bCs/>
          <w:sz w:val="24"/>
          <w:szCs w:val="24"/>
        </w:rPr>
        <w:t>根据浙江省财政厅《关于印发浙江省政府采购供应商注册及诚信管理暂行办法的通知》</w:t>
      </w:r>
      <w:r>
        <w:rPr>
          <w:rFonts w:ascii="仿宋" w:hAnsi="仿宋" w:eastAsia="仿宋" w:cs="仿宋"/>
          <w:b/>
          <w:bCs/>
          <w:sz w:val="24"/>
          <w:szCs w:val="24"/>
        </w:rPr>
        <w:t>[</w:t>
      </w:r>
      <w:r>
        <w:rPr>
          <w:rFonts w:hint="eastAsia" w:ascii="仿宋" w:hAnsi="仿宋" w:eastAsia="仿宋" w:cs="仿宋"/>
          <w:b/>
          <w:bCs/>
          <w:sz w:val="24"/>
          <w:szCs w:val="24"/>
        </w:rPr>
        <w:t>浙财采监字〔</w:t>
      </w:r>
      <w:r>
        <w:rPr>
          <w:rFonts w:ascii="仿宋" w:hAnsi="仿宋" w:eastAsia="仿宋" w:cs="仿宋"/>
          <w:b/>
          <w:bCs/>
          <w:sz w:val="24"/>
          <w:szCs w:val="24"/>
        </w:rPr>
        <w:t>2009</w:t>
      </w:r>
      <w:r>
        <w:rPr>
          <w:rFonts w:hint="eastAsia" w:ascii="仿宋" w:hAnsi="仿宋" w:eastAsia="仿宋" w:cs="仿宋"/>
          <w:b/>
          <w:bCs/>
          <w:sz w:val="24"/>
          <w:szCs w:val="24"/>
        </w:rPr>
        <w:t>〕</w:t>
      </w:r>
      <w:r>
        <w:rPr>
          <w:rFonts w:ascii="仿宋" w:hAnsi="仿宋" w:eastAsia="仿宋" w:cs="仿宋"/>
          <w:b/>
          <w:bCs/>
          <w:sz w:val="24"/>
          <w:szCs w:val="24"/>
        </w:rPr>
        <w:t>28</w:t>
      </w:r>
      <w:r>
        <w:rPr>
          <w:rFonts w:hint="eastAsia" w:ascii="仿宋" w:hAnsi="仿宋" w:eastAsia="仿宋" w:cs="仿宋"/>
          <w:b/>
          <w:bCs/>
          <w:sz w:val="24"/>
          <w:szCs w:val="24"/>
        </w:rPr>
        <w:t>号</w:t>
      </w:r>
      <w:r>
        <w:rPr>
          <w:rFonts w:ascii="仿宋" w:hAnsi="仿宋" w:eastAsia="仿宋" w:cs="仿宋"/>
          <w:b/>
          <w:bCs/>
          <w:sz w:val="24"/>
          <w:szCs w:val="24"/>
        </w:rPr>
        <w:t>]</w:t>
      </w:r>
      <w:r>
        <w:rPr>
          <w:rFonts w:hint="eastAsia" w:ascii="仿宋" w:hAnsi="仿宋" w:eastAsia="仿宋" w:cs="仿宋"/>
          <w:b/>
          <w:bCs/>
          <w:sz w:val="24"/>
          <w:szCs w:val="24"/>
        </w:rPr>
        <w:t>精神，中标供应商在领取中标通知书前，必须在《浙江政府采购网》上完成供应商的注册工作，经初审、终审及公示后方可正式领取中标通知书。</w:t>
      </w:r>
    </w:p>
    <w:p>
      <w:pPr>
        <w:pStyle w:val="7"/>
        <w:spacing w:line="460" w:lineRule="atLeast"/>
        <w:ind w:firstLine="480" w:firstLineChars="2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中标通知书为双方签订合同的依据。</w:t>
      </w:r>
    </w:p>
    <w:p>
      <w:pPr>
        <w:pStyle w:val="7"/>
        <w:spacing w:line="460" w:lineRule="atLeast"/>
        <w:ind w:firstLine="480" w:firstLineChars="200"/>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中标供应商应根据中标通知书中规定的时间内，由法定代表人或其授权代理人与采购人签订合同。</w:t>
      </w:r>
    </w:p>
    <w:p>
      <w:pPr>
        <w:pStyle w:val="7"/>
        <w:spacing w:line="460" w:lineRule="atLeast"/>
        <w:rPr>
          <w:rFonts w:ascii="仿宋" w:hAnsi="仿宋" w:eastAsia="仿宋" w:cs="Times New Roman"/>
          <w:b/>
          <w:bCs/>
          <w:sz w:val="24"/>
          <w:szCs w:val="24"/>
        </w:rPr>
      </w:pPr>
      <w:r>
        <w:rPr>
          <w:rFonts w:hint="eastAsia" w:ascii="仿宋" w:hAnsi="仿宋" w:eastAsia="仿宋" w:cs="仿宋"/>
          <w:b/>
          <w:bCs/>
          <w:sz w:val="24"/>
          <w:szCs w:val="24"/>
        </w:rPr>
        <w:t>（三）采购过程、采购结果的质疑</w:t>
      </w:r>
    </w:p>
    <w:p>
      <w:pPr>
        <w:pStyle w:val="7"/>
        <w:spacing w:line="460" w:lineRule="atLeast"/>
        <w:ind w:firstLine="480" w:firstLineChars="200"/>
        <w:rPr>
          <w:rFonts w:ascii="仿宋" w:hAnsi="仿宋" w:eastAsia="仿宋" w:cs="Times New Roman"/>
          <w:sz w:val="28"/>
          <w:szCs w:val="28"/>
        </w:rPr>
      </w:pPr>
      <w:r>
        <w:rPr>
          <w:rFonts w:hint="eastAsia" w:ascii="仿宋" w:hAnsi="仿宋" w:eastAsia="仿宋" w:cs="仿宋"/>
          <w:sz w:val="24"/>
          <w:szCs w:val="24"/>
        </w:rPr>
        <w:t>供应商认为采购过程、采购结果使自己的合法权益受到损害的，应当按照规定，以书面形式向采购人、采购代理机构提出质疑。质疑供应商对采购人、采购代理机构的答复不满意或者采购人、采购代理机构未在规定的时间内作出答复的，可以在答复期满后</w:t>
      </w:r>
      <w:r>
        <w:rPr>
          <w:rFonts w:ascii="仿宋" w:hAnsi="仿宋" w:eastAsia="仿宋" w:cs="仿宋"/>
          <w:sz w:val="24"/>
          <w:szCs w:val="24"/>
        </w:rPr>
        <w:t>15</w:t>
      </w:r>
      <w:r>
        <w:rPr>
          <w:rFonts w:hint="eastAsia" w:ascii="仿宋" w:hAnsi="仿宋" w:eastAsia="仿宋" w:cs="仿宋"/>
          <w:sz w:val="24"/>
          <w:szCs w:val="24"/>
        </w:rPr>
        <w:t>个工作日内向同级政府采购监督管理部门投诉。质疑函范本、投诉书范本请到浙江政府采购网下载专区下载。</w:t>
      </w:r>
    </w:p>
    <w:p>
      <w:pPr>
        <w:pStyle w:val="5"/>
        <w:spacing w:line="460" w:lineRule="atLeast"/>
        <w:rPr>
          <w:rFonts w:ascii="仿宋" w:hAnsi="仿宋" w:eastAsia="仿宋" w:cs="Times New Roman"/>
          <w:sz w:val="28"/>
          <w:szCs w:val="28"/>
        </w:rPr>
      </w:pPr>
      <w:bookmarkStart w:id="336" w:name="_Toc21138"/>
      <w:bookmarkStart w:id="337" w:name="_Toc66278975"/>
      <w:r>
        <w:rPr>
          <w:rFonts w:hint="eastAsia" w:ascii="仿宋" w:hAnsi="仿宋" w:eastAsia="仿宋" w:cs="仿宋"/>
          <w:sz w:val="28"/>
          <w:szCs w:val="28"/>
        </w:rPr>
        <w:t>七、合同授予</w:t>
      </w:r>
      <w:bookmarkEnd w:id="336"/>
      <w:bookmarkEnd w:id="337"/>
    </w:p>
    <w:p>
      <w:pPr>
        <w:pStyle w:val="7"/>
        <w:spacing w:line="460" w:lineRule="atLeast"/>
        <w:rPr>
          <w:rFonts w:ascii="仿宋" w:hAnsi="仿宋" w:eastAsia="仿宋" w:cs="Times New Roman"/>
          <w:b/>
          <w:bCs/>
          <w:sz w:val="24"/>
          <w:szCs w:val="24"/>
        </w:rPr>
      </w:pPr>
      <w:r>
        <w:rPr>
          <w:rFonts w:hint="eastAsia" w:ascii="仿宋" w:hAnsi="仿宋" w:eastAsia="仿宋" w:cs="仿宋"/>
          <w:b/>
          <w:bCs/>
          <w:sz w:val="24"/>
          <w:szCs w:val="24"/>
        </w:rPr>
        <w:t>（一）签订合同</w:t>
      </w:r>
    </w:p>
    <w:p>
      <w:pPr>
        <w:pStyle w:val="7"/>
        <w:spacing w:line="460" w:lineRule="atLeast"/>
        <w:ind w:firstLine="470" w:firstLineChars="196"/>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采购人与中标供应商应当在《中标通知书》发出之日起</w:t>
      </w:r>
      <w:r>
        <w:rPr>
          <w:rFonts w:ascii="仿宋" w:hAnsi="仿宋" w:eastAsia="仿宋" w:cs="仿宋"/>
          <w:sz w:val="24"/>
          <w:szCs w:val="24"/>
        </w:rPr>
        <w:t>30</w:t>
      </w:r>
      <w:r>
        <w:rPr>
          <w:rFonts w:hint="eastAsia" w:ascii="仿宋" w:hAnsi="仿宋" w:eastAsia="仿宋" w:cs="仿宋"/>
          <w:sz w:val="24"/>
          <w:szCs w:val="24"/>
        </w:rPr>
        <w:t>日内签订政府采购合同。同时，采购代理机构对合同内容进行审查，如发现与采购结果和投标承诺内容不一致的，应予以纠正。</w:t>
      </w:r>
    </w:p>
    <w:p>
      <w:pPr>
        <w:spacing w:line="460" w:lineRule="atLeast"/>
        <w:ind w:right="560" w:rightChars="200"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中标供应商拖延、拒签合同的</w:t>
      </w:r>
      <w:r>
        <w:rPr>
          <w:rFonts w:ascii="仿宋" w:hAnsi="仿宋" w:eastAsia="仿宋" w:cs="仿宋"/>
          <w:sz w:val="24"/>
          <w:szCs w:val="24"/>
        </w:rPr>
        <w:t>,</w:t>
      </w:r>
      <w:r>
        <w:rPr>
          <w:rFonts w:hint="eastAsia" w:ascii="仿宋" w:hAnsi="仿宋" w:eastAsia="仿宋" w:cs="仿宋"/>
          <w:sz w:val="24"/>
          <w:szCs w:val="24"/>
        </w:rPr>
        <w:t>将被取消中标资格。</w:t>
      </w:r>
    </w:p>
    <w:p>
      <w:pPr>
        <w:pStyle w:val="7"/>
        <w:spacing w:line="460" w:lineRule="atLeast"/>
        <w:ind w:firstLine="470" w:firstLineChars="196"/>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如中标人拒绝承担中标的项目，或提出采购人、采购代理机构不能接受的条件，致使合同无法签订，采购人将取消其中标资格，可以考虑与下一顺序中标候选人进行签订合同或重新组织采购。</w:t>
      </w:r>
    </w:p>
    <w:p>
      <w:pPr>
        <w:pStyle w:val="7"/>
        <w:spacing w:line="460" w:lineRule="atLeast"/>
        <w:ind w:firstLine="470" w:firstLineChars="196"/>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如签订合同并生效后，供应商无故拒绝或延期，将按照合同条款处罚。</w:t>
      </w:r>
    </w:p>
    <w:p>
      <w:pPr>
        <w:spacing w:line="460" w:lineRule="atLeast"/>
        <w:ind w:right="560" w:rightChars="200"/>
        <w:rPr>
          <w:rFonts w:ascii="仿宋" w:hAnsi="仿宋" w:eastAsia="仿宋"/>
          <w:b/>
          <w:bCs/>
          <w:sz w:val="24"/>
          <w:szCs w:val="24"/>
        </w:rPr>
      </w:pPr>
      <w:r>
        <w:rPr>
          <w:rFonts w:hint="eastAsia" w:ascii="仿宋" w:hAnsi="仿宋" w:eastAsia="仿宋" w:cs="仿宋"/>
          <w:b/>
          <w:bCs/>
          <w:sz w:val="24"/>
          <w:szCs w:val="24"/>
        </w:rPr>
        <w:t>（二）履约保证金</w:t>
      </w:r>
    </w:p>
    <w:p>
      <w:pPr>
        <w:pStyle w:val="4"/>
        <w:spacing w:line="360" w:lineRule="auto"/>
        <w:ind w:left="0" w:firstLine="480" w:firstLineChars="200"/>
        <w:jc w:val="left"/>
        <w:rPr>
          <w:rFonts w:ascii="仿宋" w:hAnsi="仿宋" w:eastAsia="仿宋" w:cs="仿宋"/>
          <w:kern w:val="2"/>
          <w:sz w:val="24"/>
          <w:szCs w:val="24"/>
        </w:rPr>
      </w:pPr>
      <w:bookmarkStart w:id="338" w:name="_Toc66278977"/>
      <w:r>
        <w:rPr>
          <w:rFonts w:hint="eastAsia" w:ascii="仿宋" w:hAnsi="仿宋" w:eastAsia="仿宋" w:cs="仿宋"/>
          <w:kern w:val="2"/>
          <w:sz w:val="24"/>
          <w:szCs w:val="24"/>
        </w:rPr>
        <w:t>按合同金额的1%计收，中标人在合同签订后，应向采购人交纳履约保证金，履约保证金待合同履约完成之日起5个工作日内视履约情况返还。供应商应当以支票、汇票、本票或者金融机构、担保机构出具的保函等非现金形式提交。</w:t>
      </w:r>
    </w:p>
    <w:p>
      <w:pPr>
        <w:pStyle w:val="4"/>
        <w:spacing w:line="360" w:lineRule="auto"/>
        <w:ind w:left="0" w:firstLine="883" w:firstLineChars="200"/>
        <w:rPr>
          <w:rFonts w:ascii="仿宋" w:hAnsi="仿宋" w:eastAsia="仿宋" w:cs="Times New Roman"/>
          <w:b/>
          <w:bCs/>
          <w:sz w:val="44"/>
          <w:szCs w:val="44"/>
        </w:rPr>
      </w:pPr>
      <w:r>
        <w:rPr>
          <w:rFonts w:ascii="仿宋" w:hAnsi="仿宋" w:eastAsia="仿宋" w:cs="Times New Roman"/>
          <w:b/>
          <w:bCs/>
          <w:sz w:val="44"/>
          <w:szCs w:val="44"/>
        </w:rPr>
        <w:br w:type="page"/>
      </w:r>
      <w:bookmarkStart w:id="339" w:name="_Toc30923"/>
      <w:r>
        <w:rPr>
          <w:rFonts w:hint="eastAsia" w:ascii="仿宋" w:hAnsi="仿宋" w:eastAsia="仿宋" w:cs="仿宋"/>
          <w:b/>
          <w:bCs/>
          <w:sz w:val="44"/>
          <w:szCs w:val="44"/>
        </w:rPr>
        <w:t>第四章</w:t>
      </w:r>
      <w:r>
        <w:rPr>
          <w:rFonts w:ascii="仿宋" w:hAnsi="仿宋" w:eastAsia="仿宋" w:cs="仿宋"/>
          <w:b/>
          <w:bCs/>
          <w:sz w:val="44"/>
          <w:szCs w:val="44"/>
        </w:rPr>
        <w:t xml:space="preserve">  </w:t>
      </w:r>
      <w:r>
        <w:rPr>
          <w:rFonts w:hint="eastAsia" w:ascii="仿宋" w:hAnsi="仿宋" w:eastAsia="仿宋" w:cs="仿宋"/>
          <w:b/>
          <w:bCs/>
          <w:sz w:val="44"/>
          <w:szCs w:val="44"/>
        </w:rPr>
        <w:t>评标办法及评分标准</w:t>
      </w:r>
      <w:bookmarkEnd w:id="338"/>
      <w:bookmarkEnd w:id="339"/>
    </w:p>
    <w:p>
      <w:pPr>
        <w:pStyle w:val="7"/>
        <w:spacing w:line="460" w:lineRule="exact"/>
        <w:jc w:val="center"/>
        <w:outlineLvl w:val="0"/>
        <w:rPr>
          <w:rFonts w:ascii="仿宋" w:hAnsi="仿宋" w:eastAsia="仿宋" w:cs="Times New Roman"/>
          <w:b/>
          <w:bCs/>
          <w:sz w:val="28"/>
          <w:szCs w:val="28"/>
        </w:rPr>
      </w:pPr>
      <w:bookmarkStart w:id="340" w:name="_Toc66279132"/>
      <w:bookmarkStart w:id="341" w:name="_Toc26629"/>
      <w:bookmarkStart w:id="342" w:name="_Toc66278978"/>
      <w:r>
        <w:rPr>
          <w:rFonts w:hint="eastAsia" w:ascii="仿宋" w:hAnsi="仿宋" w:eastAsia="仿宋" w:cs="仿宋"/>
          <w:b/>
          <w:bCs/>
          <w:sz w:val="28"/>
          <w:szCs w:val="28"/>
          <w:lang w:eastAsia="zh-CN"/>
        </w:rPr>
        <w:t>湖州南太湖新区城市道路定时定线垃圾清运一体化服务项目（2023-2025年度）</w:t>
      </w:r>
      <w:r>
        <w:rPr>
          <w:rFonts w:hint="eastAsia" w:ascii="仿宋" w:hAnsi="仿宋" w:eastAsia="仿宋" w:cs="仿宋"/>
          <w:b/>
          <w:bCs/>
          <w:sz w:val="28"/>
          <w:szCs w:val="28"/>
        </w:rPr>
        <w:t>评标办法</w:t>
      </w:r>
      <w:bookmarkEnd w:id="340"/>
      <w:bookmarkEnd w:id="341"/>
      <w:bookmarkEnd w:id="342"/>
    </w:p>
    <w:p>
      <w:pPr>
        <w:spacing w:line="460" w:lineRule="exact"/>
        <w:ind w:firstLine="420"/>
        <w:rPr>
          <w:rFonts w:ascii="仿宋" w:hAnsi="仿宋" w:eastAsia="仿宋"/>
          <w:sz w:val="24"/>
          <w:szCs w:val="24"/>
        </w:rPr>
      </w:pPr>
      <w:r>
        <w:rPr>
          <w:rFonts w:hint="eastAsia" w:ascii="仿宋" w:hAnsi="仿宋" w:eastAsia="仿宋" w:cs="仿宋"/>
          <w:sz w:val="24"/>
          <w:szCs w:val="24"/>
        </w:rPr>
        <w:t>为公正、公平、科学地选择中标人，根据《中华人民共和国政府采购法》、《政府采购货物和服务招投标管理办法》等有关法律法规的规定，并结合本项目的实际，制定本办法。</w:t>
      </w:r>
    </w:p>
    <w:p>
      <w:pPr>
        <w:spacing w:line="460" w:lineRule="exact"/>
        <w:ind w:firstLine="420"/>
        <w:rPr>
          <w:rFonts w:ascii="仿宋" w:hAnsi="仿宋" w:eastAsia="仿宋"/>
          <w:color w:val="000000"/>
          <w:sz w:val="24"/>
          <w:szCs w:val="24"/>
        </w:rPr>
      </w:pPr>
      <w:r>
        <w:rPr>
          <w:rFonts w:hint="eastAsia" w:ascii="仿宋" w:hAnsi="仿宋" w:eastAsia="仿宋" w:cs="仿宋"/>
          <w:sz w:val="24"/>
          <w:szCs w:val="24"/>
        </w:rPr>
        <w:t>本办法适用于</w:t>
      </w:r>
      <w:r>
        <w:rPr>
          <w:rFonts w:hint="eastAsia" w:ascii="仿宋" w:hAnsi="仿宋" w:eastAsia="仿宋" w:cs="仿宋"/>
          <w:b/>
          <w:bCs/>
          <w:sz w:val="24"/>
          <w:szCs w:val="24"/>
          <w:lang w:eastAsia="zh-CN"/>
        </w:rPr>
        <w:t>湖州南太湖新区城市道路定时定线垃圾清运一体化服务项目（2023-2025年度）</w:t>
      </w:r>
      <w:r>
        <w:rPr>
          <w:rFonts w:hint="eastAsia" w:ascii="仿宋" w:hAnsi="仿宋" w:eastAsia="仿宋" w:cs="仿宋"/>
          <w:color w:val="000000"/>
          <w:sz w:val="24"/>
          <w:szCs w:val="24"/>
        </w:rPr>
        <w:t>的评标。</w:t>
      </w:r>
    </w:p>
    <w:p>
      <w:pPr>
        <w:spacing w:before="120" w:beforeLines="50" w:after="120" w:afterLines="50" w:line="460" w:lineRule="exact"/>
        <w:ind w:firstLine="551" w:firstLineChars="196"/>
        <w:rPr>
          <w:rFonts w:ascii="仿宋" w:hAnsi="仿宋" w:eastAsia="仿宋"/>
          <w:b/>
          <w:bCs/>
        </w:rPr>
      </w:pPr>
      <w:r>
        <w:rPr>
          <w:rFonts w:hint="eastAsia" w:ascii="仿宋" w:hAnsi="仿宋" w:eastAsia="仿宋" w:cs="仿宋"/>
          <w:b/>
          <w:bCs/>
        </w:rPr>
        <w:t>一、总则</w:t>
      </w:r>
    </w:p>
    <w:p>
      <w:pPr>
        <w:spacing w:line="360" w:lineRule="auto"/>
        <w:ind w:firstLine="463" w:firstLineChars="193"/>
        <w:rPr>
          <w:rFonts w:ascii="仿宋" w:hAnsi="仿宋" w:eastAsia="仿宋" w:cs="仿宋"/>
          <w:kern w:val="0"/>
          <w:sz w:val="24"/>
        </w:rPr>
      </w:pPr>
      <w:r>
        <w:rPr>
          <w:rFonts w:hint="eastAsia" w:ascii="仿宋" w:hAnsi="仿宋" w:eastAsia="仿宋" w:cs="仿宋"/>
          <w:sz w:val="24"/>
        </w:rPr>
        <w:t>本次评标采用综合评分法，</w:t>
      </w:r>
      <w:r>
        <w:rPr>
          <w:rFonts w:hint="eastAsia" w:ascii="仿宋" w:hAnsi="仿宋" w:eastAsia="仿宋" w:cs="仿宋"/>
          <w:b/>
          <w:sz w:val="24"/>
        </w:rPr>
        <w:t>总分为100分，其中价格分</w:t>
      </w:r>
      <w:r>
        <w:rPr>
          <w:rFonts w:hint="eastAsia" w:ascii="仿宋" w:hAnsi="仿宋" w:eastAsia="仿宋" w:cs="仿宋"/>
          <w:b/>
          <w:sz w:val="24"/>
          <w:lang w:val="en-US" w:eastAsia="zh-CN"/>
        </w:rPr>
        <w:t>20</w:t>
      </w:r>
      <w:r>
        <w:rPr>
          <w:rFonts w:hint="eastAsia" w:ascii="仿宋" w:hAnsi="仿宋" w:eastAsia="仿宋" w:cs="仿宋"/>
          <w:b/>
          <w:sz w:val="24"/>
        </w:rPr>
        <w:t>分、技术分、商务分和资信及其他部分占</w:t>
      </w:r>
      <w:r>
        <w:rPr>
          <w:rFonts w:hint="eastAsia" w:ascii="仿宋" w:hAnsi="仿宋" w:eastAsia="仿宋" w:cs="仿宋"/>
          <w:b/>
          <w:sz w:val="24"/>
          <w:lang w:val="en-US" w:eastAsia="zh-CN"/>
        </w:rPr>
        <w:t>80</w:t>
      </w:r>
      <w:r>
        <w:rPr>
          <w:rFonts w:hint="eastAsia" w:ascii="仿宋" w:hAnsi="仿宋" w:eastAsia="仿宋" w:cs="仿宋"/>
          <w:b/>
          <w:sz w:val="24"/>
        </w:rPr>
        <w:t>分</w:t>
      </w:r>
      <w:r>
        <w:rPr>
          <w:rFonts w:hint="eastAsia" w:ascii="仿宋" w:hAnsi="仿宋" w:eastAsia="仿宋" w:cs="仿宋"/>
          <w:sz w:val="24"/>
        </w:rPr>
        <w:t>。评分过程中采用四舍五入法，并保留小数2位。</w:t>
      </w:r>
      <w:r>
        <w:rPr>
          <w:rFonts w:hint="eastAsia" w:ascii="仿宋" w:hAnsi="仿宋" w:eastAsia="仿宋" w:cs="仿宋"/>
          <w:b/>
          <w:sz w:val="24"/>
        </w:rPr>
        <w:t>评标委员会根据各投标人的综合得分（评标综合得分=价格分+技术、商务、资信及其他分）从高到低依次进行排名排序。特殊情形按以下原则处理：</w:t>
      </w:r>
    </w:p>
    <w:p>
      <w:pPr>
        <w:spacing w:line="360" w:lineRule="auto"/>
        <w:ind w:firstLine="463" w:firstLineChars="193"/>
        <w:rPr>
          <w:rFonts w:ascii="仿宋" w:hAnsi="仿宋" w:eastAsia="仿宋" w:cs="仿宋"/>
          <w:sz w:val="24"/>
        </w:rPr>
      </w:pPr>
      <w:r>
        <w:rPr>
          <w:rFonts w:hint="eastAsia" w:ascii="仿宋" w:hAnsi="仿宋" w:eastAsia="仿宋" w:cs="仿宋"/>
          <w:sz w:val="24"/>
        </w:rPr>
        <w:t>（1）综合得分相同的，按投标报价低的优先原则确定排名；</w:t>
      </w:r>
    </w:p>
    <w:p>
      <w:pPr>
        <w:spacing w:line="360" w:lineRule="auto"/>
        <w:ind w:firstLine="463" w:firstLineChars="193"/>
        <w:rPr>
          <w:rFonts w:ascii="仿宋" w:hAnsi="仿宋" w:eastAsia="仿宋" w:cs="仿宋"/>
          <w:sz w:val="24"/>
        </w:rPr>
      </w:pPr>
      <w:r>
        <w:rPr>
          <w:rFonts w:hint="eastAsia" w:ascii="仿宋" w:hAnsi="仿宋" w:eastAsia="仿宋" w:cs="仿宋"/>
          <w:sz w:val="24"/>
        </w:rPr>
        <w:t>（2）综合得分和投标报价均相同的，按技术资信得分从高到低确定排名；</w:t>
      </w:r>
    </w:p>
    <w:p>
      <w:pPr>
        <w:spacing w:line="360" w:lineRule="auto"/>
        <w:ind w:firstLine="424" w:firstLineChars="177"/>
        <w:rPr>
          <w:rFonts w:ascii="仿宋" w:hAnsi="仿宋" w:eastAsia="仿宋" w:cs="仿宋"/>
          <w:sz w:val="24"/>
        </w:rPr>
      </w:pPr>
      <w:r>
        <w:rPr>
          <w:rFonts w:hint="eastAsia" w:ascii="仿宋" w:hAnsi="仿宋" w:eastAsia="仿宋" w:cs="仿宋"/>
          <w:sz w:val="24"/>
        </w:rPr>
        <w:t>（3）综合得分、投标报价和技术资信得分均相同的由评标委员会全体成员记名投票按少数服从多数的原则确定排名。</w:t>
      </w:r>
    </w:p>
    <w:p>
      <w:pPr>
        <w:spacing w:line="360" w:lineRule="auto"/>
        <w:ind w:firstLine="426" w:firstLineChars="177"/>
        <w:rPr>
          <w:rFonts w:ascii="仿宋" w:hAnsi="仿宋" w:eastAsia="仿宋" w:cs="仿宋"/>
          <w:b/>
          <w:sz w:val="24"/>
        </w:rPr>
      </w:pPr>
      <w:r>
        <w:rPr>
          <w:rFonts w:hint="eastAsia" w:ascii="仿宋" w:hAnsi="仿宋" w:eastAsia="仿宋" w:cs="仿宋"/>
          <w:b/>
          <w:sz w:val="24"/>
        </w:rPr>
        <w:t>根据最终得分排序，通过书面评审报告的形式，向采购人推荐</w:t>
      </w:r>
      <w:r>
        <w:rPr>
          <w:rFonts w:hint="eastAsia" w:ascii="仿宋" w:hAnsi="仿宋" w:eastAsia="仿宋" w:cs="仿宋"/>
          <w:b/>
          <w:kern w:val="0"/>
          <w:sz w:val="24"/>
        </w:rPr>
        <w:t>排名第一的投标人为中标候选人</w:t>
      </w:r>
      <w:r>
        <w:rPr>
          <w:rFonts w:hint="eastAsia" w:ascii="仿宋" w:hAnsi="仿宋" w:eastAsia="仿宋" w:cs="仿宋"/>
          <w:b/>
          <w:sz w:val="24"/>
        </w:rPr>
        <w:t>。</w:t>
      </w:r>
    </w:p>
    <w:p>
      <w:pPr>
        <w:spacing w:before="120" w:beforeLines="50" w:after="120" w:afterLines="50" w:line="460" w:lineRule="exact"/>
        <w:ind w:firstLine="562" w:firstLineChars="200"/>
        <w:rPr>
          <w:rFonts w:ascii="仿宋" w:hAnsi="仿宋" w:eastAsia="仿宋"/>
          <w:b/>
          <w:bCs/>
        </w:rPr>
      </w:pPr>
      <w:r>
        <w:rPr>
          <w:rFonts w:hint="eastAsia" w:ascii="仿宋" w:hAnsi="仿宋" w:eastAsia="仿宋" w:cs="仿宋"/>
          <w:b/>
          <w:bCs/>
        </w:rPr>
        <w:t>二、评标内容及标准</w:t>
      </w:r>
    </w:p>
    <w:p>
      <w:pPr>
        <w:pStyle w:val="3"/>
        <w:spacing w:before="120" w:beforeLines="50" w:after="120" w:afterLines="50" w:line="460" w:lineRule="exact"/>
        <w:ind w:firstLine="482" w:firstLineChars="200"/>
        <w:rPr>
          <w:rFonts w:ascii="仿宋" w:hAnsi="仿宋" w:eastAsia="仿宋" w:cs="Times New Roman"/>
          <w:b/>
          <w:bCs/>
          <w:sz w:val="24"/>
          <w:szCs w:val="24"/>
        </w:rPr>
      </w:pPr>
      <w:r>
        <w:rPr>
          <w:rFonts w:hint="eastAsia" w:ascii="仿宋" w:hAnsi="仿宋" w:eastAsia="仿宋" w:cs="仿宋"/>
          <w:b/>
          <w:bCs/>
          <w:sz w:val="24"/>
          <w:szCs w:val="24"/>
        </w:rPr>
        <w:t>（一）价格分（</w:t>
      </w:r>
      <w:r>
        <w:rPr>
          <w:rFonts w:hint="eastAsia" w:ascii="仿宋" w:hAnsi="仿宋" w:eastAsia="仿宋" w:cs="仿宋"/>
          <w:b/>
          <w:bCs/>
          <w:sz w:val="24"/>
          <w:szCs w:val="24"/>
          <w:lang w:val="en-US" w:eastAsia="zh-CN"/>
        </w:rPr>
        <w:t>20</w:t>
      </w:r>
      <w:r>
        <w:rPr>
          <w:rFonts w:hint="eastAsia" w:ascii="仿宋" w:hAnsi="仿宋" w:eastAsia="仿宋" w:cs="仿宋"/>
          <w:b/>
          <w:bCs/>
          <w:sz w:val="24"/>
          <w:szCs w:val="24"/>
        </w:rPr>
        <w:t>分）</w:t>
      </w:r>
    </w:p>
    <w:p>
      <w:pPr>
        <w:pStyle w:val="3"/>
        <w:spacing w:before="120" w:beforeLines="50" w:after="120" w:afterLines="50" w:line="460" w:lineRule="exact"/>
        <w:ind w:firstLine="480" w:firstLineChars="200"/>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价格分采用低价优先法计算，即满足招标文件要求且投标价格最低的投标报价为评标基准价，其他投标人的价格分按照下列公式计算（结果保留</w:t>
      </w:r>
      <w:r>
        <w:rPr>
          <w:rFonts w:ascii="仿宋" w:hAnsi="仿宋" w:eastAsia="仿宋" w:cs="仿宋"/>
          <w:sz w:val="24"/>
          <w:szCs w:val="24"/>
        </w:rPr>
        <w:t>2</w:t>
      </w:r>
      <w:r>
        <w:rPr>
          <w:rFonts w:hint="eastAsia" w:ascii="仿宋" w:hAnsi="仿宋" w:eastAsia="仿宋" w:cs="仿宋"/>
          <w:sz w:val="24"/>
          <w:szCs w:val="24"/>
        </w:rPr>
        <w:t>位小数，第</w:t>
      </w:r>
      <w:r>
        <w:rPr>
          <w:rFonts w:ascii="仿宋" w:hAnsi="仿宋" w:eastAsia="仿宋" w:cs="仿宋"/>
          <w:sz w:val="24"/>
          <w:szCs w:val="24"/>
        </w:rPr>
        <w:t>3</w:t>
      </w:r>
      <w:r>
        <w:rPr>
          <w:rFonts w:hint="eastAsia" w:ascii="仿宋" w:hAnsi="仿宋" w:eastAsia="仿宋" w:cs="仿宋"/>
          <w:sz w:val="24"/>
          <w:szCs w:val="24"/>
        </w:rPr>
        <w:t>位四舍五入）：</w:t>
      </w:r>
    </w:p>
    <w:p>
      <w:pPr>
        <w:spacing w:before="120" w:beforeLines="50" w:after="120" w:afterLines="50" w:line="460" w:lineRule="exact"/>
        <w:ind w:firstLine="480" w:firstLineChars="200"/>
        <w:rPr>
          <w:rFonts w:ascii="仿宋" w:hAnsi="仿宋" w:eastAsia="仿宋" w:cs="仿宋"/>
          <w:sz w:val="24"/>
          <w:szCs w:val="24"/>
        </w:rPr>
      </w:pPr>
      <w:r>
        <w:rPr>
          <w:rFonts w:hint="eastAsia" w:ascii="仿宋" w:hAnsi="仿宋" w:eastAsia="仿宋" w:cs="仿宋"/>
          <w:sz w:val="24"/>
          <w:szCs w:val="24"/>
        </w:rPr>
        <w:t>价格分</w:t>
      </w:r>
      <w:r>
        <w:rPr>
          <w:rFonts w:ascii="仿宋" w:hAnsi="仿宋" w:eastAsia="仿宋" w:cs="仿宋"/>
          <w:sz w:val="24"/>
          <w:szCs w:val="24"/>
        </w:rPr>
        <w:t>=</w:t>
      </w:r>
      <w:r>
        <w:rPr>
          <w:rFonts w:hint="eastAsia" w:ascii="仿宋" w:hAnsi="仿宋" w:eastAsia="仿宋" w:cs="仿宋"/>
          <w:sz w:val="24"/>
          <w:szCs w:val="24"/>
        </w:rPr>
        <w:t>（评标基准价</w:t>
      </w:r>
      <w:r>
        <w:rPr>
          <w:rFonts w:ascii="仿宋" w:hAnsi="仿宋" w:eastAsia="仿宋" w:cs="仿宋"/>
          <w:sz w:val="24"/>
          <w:szCs w:val="24"/>
        </w:rPr>
        <w:t>/</w:t>
      </w:r>
      <w:r>
        <w:rPr>
          <w:rFonts w:hint="eastAsia" w:ascii="仿宋" w:hAnsi="仿宋" w:eastAsia="仿宋" w:cs="仿宋"/>
          <w:sz w:val="24"/>
          <w:szCs w:val="24"/>
        </w:rPr>
        <w:t>投标报价）×</w:t>
      </w:r>
      <w:r>
        <w:rPr>
          <w:rFonts w:hint="eastAsia" w:ascii="仿宋" w:hAnsi="仿宋" w:eastAsia="仿宋" w:cs="仿宋"/>
          <w:sz w:val="24"/>
          <w:szCs w:val="24"/>
          <w:lang w:val="en-US" w:eastAsia="zh-CN"/>
        </w:rPr>
        <w:t>20</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100</w:t>
      </w:r>
    </w:p>
    <w:p>
      <w:pPr>
        <w:adjustRightInd w:val="0"/>
        <w:snapToGrid w:val="0"/>
        <w:spacing w:line="380" w:lineRule="exact"/>
        <w:ind w:firstLine="480" w:firstLineChars="200"/>
        <w:rPr>
          <w:rFonts w:ascii="仿宋" w:hAnsi="仿宋" w:eastAsia="仿宋"/>
          <w:sz w:val="24"/>
          <w:szCs w:val="24"/>
        </w:rPr>
      </w:pPr>
      <w:r>
        <w:rPr>
          <w:rFonts w:hint="eastAsia" w:ascii="仿宋" w:hAnsi="仿宋" w:eastAsia="仿宋" w:cs="仿宋"/>
          <w:sz w:val="24"/>
          <w:szCs w:val="24"/>
        </w:rPr>
        <w:t>评标委员会在评审时发现供应商得报价明显高于其市场报价或低于成本价的，应当要求供应商书面说明并提供相关证明材料。供应商不能当场合理说明原因并提供证明材料的，评标委员会应将该供应商的投标文件作无效处理，并在评审报告中说明。</w:t>
      </w:r>
    </w:p>
    <w:p>
      <w:pPr>
        <w:spacing w:line="460" w:lineRule="exact"/>
        <w:ind w:firstLine="482" w:firstLineChars="200"/>
        <w:rPr>
          <w:rFonts w:ascii="仿宋" w:hAnsi="仿宋" w:eastAsia="仿宋"/>
          <w:b/>
          <w:bCs/>
          <w:sz w:val="24"/>
          <w:szCs w:val="24"/>
        </w:rPr>
      </w:pPr>
      <w:r>
        <w:rPr>
          <w:rFonts w:hint="eastAsia" w:ascii="仿宋" w:hAnsi="仿宋" w:eastAsia="仿宋" w:cs="仿宋"/>
          <w:b/>
          <w:bCs/>
          <w:kern w:val="0"/>
          <w:sz w:val="24"/>
          <w:szCs w:val="24"/>
        </w:rPr>
        <w:t>（二）技术分、商务分、资信及其他分（</w:t>
      </w:r>
      <w:r>
        <w:rPr>
          <w:rFonts w:hint="eastAsia" w:ascii="仿宋" w:hAnsi="仿宋" w:eastAsia="仿宋" w:cs="仿宋"/>
          <w:b/>
          <w:bCs/>
          <w:kern w:val="0"/>
          <w:sz w:val="24"/>
          <w:szCs w:val="24"/>
          <w:lang w:val="en-US" w:eastAsia="zh-CN"/>
        </w:rPr>
        <w:t>80</w:t>
      </w:r>
      <w:r>
        <w:rPr>
          <w:rFonts w:hint="eastAsia" w:ascii="仿宋" w:hAnsi="仿宋" w:eastAsia="仿宋" w:cs="仿宋"/>
          <w:b/>
          <w:bCs/>
          <w:kern w:val="0"/>
          <w:sz w:val="24"/>
          <w:szCs w:val="24"/>
        </w:rPr>
        <w:t>分）</w:t>
      </w:r>
    </w:p>
    <w:p>
      <w:pPr>
        <w:spacing w:line="460" w:lineRule="exact"/>
        <w:ind w:firstLine="480" w:firstLineChars="200"/>
        <w:rPr>
          <w:rFonts w:ascii="仿宋" w:hAnsi="仿宋" w:eastAsia="仿宋"/>
          <w:sz w:val="24"/>
          <w:szCs w:val="24"/>
        </w:rPr>
      </w:pPr>
      <w:r>
        <w:rPr>
          <w:rFonts w:hint="eastAsia" w:ascii="仿宋" w:hAnsi="仿宋" w:eastAsia="仿宋" w:cs="仿宋"/>
          <w:sz w:val="24"/>
          <w:szCs w:val="24"/>
        </w:rPr>
        <w:t>技术、商务、资信及其他分按照评标委员会成员的独立评分结果汇总数的算术平均分计算，计算公式为：</w:t>
      </w:r>
    </w:p>
    <w:p>
      <w:pPr>
        <w:spacing w:line="460" w:lineRule="exact"/>
        <w:ind w:firstLine="480" w:firstLineChars="200"/>
        <w:rPr>
          <w:rFonts w:ascii="仿宋" w:hAnsi="仿宋" w:eastAsia="仿宋"/>
          <w:sz w:val="24"/>
          <w:szCs w:val="24"/>
        </w:rPr>
      </w:pPr>
      <w:r>
        <w:rPr>
          <w:rFonts w:hint="eastAsia" w:ascii="仿宋" w:hAnsi="仿宋" w:eastAsia="仿宋" w:cs="仿宋"/>
          <w:sz w:val="24"/>
          <w:szCs w:val="24"/>
        </w:rPr>
        <w:t>技术分、商务分、资信及其他分</w:t>
      </w:r>
      <w:r>
        <w:rPr>
          <w:rFonts w:ascii="仿宋" w:hAnsi="仿宋" w:eastAsia="仿宋" w:cs="仿宋"/>
          <w:sz w:val="24"/>
          <w:szCs w:val="24"/>
        </w:rPr>
        <w:t>=</w:t>
      </w:r>
      <w:r>
        <w:rPr>
          <w:rFonts w:hint="eastAsia" w:ascii="仿宋" w:hAnsi="仿宋" w:eastAsia="仿宋" w:cs="仿宋"/>
          <w:sz w:val="24"/>
          <w:szCs w:val="24"/>
        </w:rPr>
        <w:t>（评标委员会所有成员评分合计数）</w:t>
      </w:r>
      <w:r>
        <w:rPr>
          <w:rFonts w:ascii="仿宋" w:hAnsi="仿宋" w:eastAsia="仿宋" w:cs="仿宋"/>
          <w:sz w:val="24"/>
          <w:szCs w:val="24"/>
        </w:rPr>
        <w:t>/</w:t>
      </w:r>
      <w:r>
        <w:rPr>
          <w:rFonts w:hint="eastAsia" w:ascii="仿宋" w:hAnsi="仿宋" w:eastAsia="仿宋" w:cs="仿宋"/>
          <w:sz w:val="24"/>
          <w:szCs w:val="24"/>
        </w:rPr>
        <w:t>（评标委员会组成人员数）（结果保留</w:t>
      </w:r>
      <w:r>
        <w:rPr>
          <w:rFonts w:ascii="仿宋" w:hAnsi="仿宋" w:eastAsia="仿宋" w:cs="仿宋"/>
          <w:sz w:val="24"/>
          <w:szCs w:val="24"/>
        </w:rPr>
        <w:t>2</w:t>
      </w:r>
      <w:r>
        <w:rPr>
          <w:rFonts w:hint="eastAsia" w:ascii="仿宋" w:hAnsi="仿宋" w:eastAsia="仿宋" w:cs="仿宋"/>
          <w:sz w:val="24"/>
          <w:szCs w:val="24"/>
        </w:rPr>
        <w:t>位小数，第</w:t>
      </w:r>
      <w:r>
        <w:rPr>
          <w:rFonts w:ascii="仿宋" w:hAnsi="仿宋" w:eastAsia="仿宋" w:cs="仿宋"/>
          <w:sz w:val="24"/>
          <w:szCs w:val="24"/>
        </w:rPr>
        <w:t>3</w:t>
      </w:r>
      <w:r>
        <w:rPr>
          <w:rFonts w:hint="eastAsia" w:ascii="仿宋" w:hAnsi="仿宋" w:eastAsia="仿宋" w:cs="仿宋"/>
          <w:sz w:val="24"/>
          <w:szCs w:val="24"/>
        </w:rPr>
        <w:t>位四舍五入）</w:t>
      </w:r>
    </w:p>
    <w:p>
      <w:pPr>
        <w:spacing w:line="460" w:lineRule="exact"/>
        <w:rPr>
          <w:rFonts w:ascii="仿宋" w:hAnsi="仿宋" w:eastAsia="仿宋"/>
          <w:b/>
          <w:bCs/>
          <w:sz w:val="24"/>
          <w:szCs w:val="24"/>
        </w:rPr>
      </w:pPr>
      <w:r>
        <w:rPr>
          <w:rFonts w:hint="eastAsia" w:ascii="仿宋" w:hAnsi="仿宋" w:eastAsia="仿宋" w:cs="仿宋"/>
          <w:b/>
          <w:bCs/>
          <w:sz w:val="24"/>
          <w:szCs w:val="24"/>
        </w:rPr>
        <w:t>附件：评分表格式（技术、商务、资信及其他分，共</w:t>
      </w:r>
      <w:r>
        <w:rPr>
          <w:rFonts w:hint="eastAsia" w:ascii="仿宋" w:hAnsi="仿宋" w:eastAsia="仿宋" w:cs="仿宋"/>
          <w:b/>
          <w:bCs/>
          <w:sz w:val="24"/>
          <w:szCs w:val="24"/>
          <w:lang w:val="en-US" w:eastAsia="zh-CN"/>
        </w:rPr>
        <w:t>80</w:t>
      </w:r>
      <w:r>
        <w:rPr>
          <w:rFonts w:hint="eastAsia" w:ascii="仿宋" w:hAnsi="仿宋" w:eastAsia="仿宋" w:cs="仿宋"/>
          <w:b/>
          <w:bCs/>
          <w:sz w:val="24"/>
          <w:szCs w:val="24"/>
        </w:rPr>
        <w:t>分）。</w:t>
      </w:r>
    </w:p>
    <w:tbl>
      <w:tblPr>
        <w:tblStyle w:val="46"/>
        <w:tblW w:w="10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58"/>
        <w:gridCol w:w="6841"/>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7" w:hRule="atLeast"/>
          <w:jc w:val="center"/>
        </w:trPr>
        <w:tc>
          <w:tcPr>
            <w:tcW w:w="766" w:type="dxa"/>
            <w:vAlign w:val="center"/>
          </w:tcPr>
          <w:p>
            <w:pPr>
              <w:pStyle w:val="23"/>
              <w:spacing w:line="240" w:lineRule="auto"/>
              <w:jc w:val="center"/>
              <w:rPr>
                <w:rFonts w:ascii="仿宋" w:hAnsi="仿宋" w:eastAsia="仿宋" w:cs="仿宋"/>
                <w:b/>
                <w:sz w:val="24"/>
                <w:szCs w:val="24"/>
              </w:rPr>
            </w:pPr>
            <w:r>
              <w:rPr>
                <w:rFonts w:hint="eastAsia" w:ascii="仿宋" w:hAnsi="仿宋" w:eastAsia="仿宋" w:cs="仿宋"/>
                <w:b/>
                <w:sz w:val="24"/>
                <w:szCs w:val="24"/>
              </w:rPr>
              <w:t>序号</w:t>
            </w:r>
          </w:p>
        </w:tc>
        <w:tc>
          <w:tcPr>
            <w:tcW w:w="1658" w:type="dxa"/>
            <w:vAlign w:val="center"/>
          </w:tcPr>
          <w:p>
            <w:pPr>
              <w:pStyle w:val="23"/>
              <w:spacing w:line="240" w:lineRule="auto"/>
              <w:jc w:val="center"/>
              <w:rPr>
                <w:rFonts w:ascii="仿宋" w:hAnsi="仿宋" w:eastAsia="仿宋" w:cs="仿宋"/>
                <w:b/>
                <w:sz w:val="24"/>
                <w:szCs w:val="24"/>
              </w:rPr>
            </w:pPr>
            <w:r>
              <w:rPr>
                <w:rFonts w:hint="eastAsia" w:ascii="仿宋" w:hAnsi="仿宋" w:eastAsia="仿宋" w:cs="仿宋"/>
                <w:b/>
                <w:sz w:val="24"/>
                <w:szCs w:val="24"/>
              </w:rPr>
              <w:t>评审</w:t>
            </w:r>
          </w:p>
          <w:p>
            <w:pPr>
              <w:pStyle w:val="23"/>
              <w:spacing w:line="240" w:lineRule="auto"/>
              <w:jc w:val="center"/>
              <w:rPr>
                <w:rFonts w:ascii="仿宋" w:hAnsi="仿宋" w:eastAsia="仿宋" w:cs="仿宋"/>
                <w:b/>
                <w:sz w:val="24"/>
                <w:szCs w:val="24"/>
              </w:rPr>
            </w:pPr>
            <w:r>
              <w:rPr>
                <w:rFonts w:hint="eastAsia" w:ascii="仿宋" w:hAnsi="仿宋" w:eastAsia="仿宋" w:cs="仿宋"/>
                <w:b/>
                <w:sz w:val="24"/>
                <w:szCs w:val="24"/>
              </w:rPr>
              <w:t>内容</w:t>
            </w:r>
          </w:p>
        </w:tc>
        <w:tc>
          <w:tcPr>
            <w:tcW w:w="6841" w:type="dxa"/>
            <w:vAlign w:val="center"/>
          </w:tcPr>
          <w:p>
            <w:pPr>
              <w:pStyle w:val="23"/>
              <w:spacing w:line="240" w:lineRule="auto"/>
              <w:jc w:val="center"/>
              <w:rPr>
                <w:rFonts w:ascii="仿宋" w:hAnsi="仿宋" w:eastAsia="仿宋" w:cs="仿宋"/>
                <w:b/>
                <w:sz w:val="24"/>
                <w:szCs w:val="24"/>
              </w:rPr>
            </w:pPr>
            <w:r>
              <w:rPr>
                <w:rFonts w:hint="eastAsia" w:ascii="仿宋" w:hAnsi="仿宋" w:eastAsia="仿宋" w:cs="仿宋"/>
                <w:b/>
                <w:sz w:val="24"/>
                <w:szCs w:val="24"/>
              </w:rPr>
              <w:t>评分标准</w:t>
            </w:r>
          </w:p>
        </w:tc>
        <w:tc>
          <w:tcPr>
            <w:tcW w:w="1034" w:type="dxa"/>
            <w:vAlign w:val="center"/>
          </w:tcPr>
          <w:p>
            <w:pPr>
              <w:pStyle w:val="23"/>
              <w:spacing w:line="240" w:lineRule="auto"/>
              <w:jc w:val="center"/>
              <w:rPr>
                <w:rFonts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265" w:type="dxa"/>
            <w:gridSpan w:val="3"/>
            <w:vAlign w:val="center"/>
          </w:tcPr>
          <w:p>
            <w:pPr>
              <w:widowControl/>
              <w:jc w:val="center"/>
              <w:rPr>
                <w:rFonts w:ascii="仿宋" w:hAnsi="仿宋" w:eastAsia="仿宋" w:cs="仿宋"/>
                <w:b/>
                <w:sz w:val="24"/>
                <w:szCs w:val="24"/>
              </w:rPr>
            </w:pPr>
            <w:r>
              <w:rPr>
                <w:rFonts w:hint="eastAsia" w:ascii="仿宋" w:hAnsi="仿宋" w:eastAsia="仿宋" w:cs="仿宋"/>
                <w:b/>
                <w:sz w:val="24"/>
                <w:szCs w:val="24"/>
              </w:rPr>
              <w:t>技术部分</w:t>
            </w:r>
          </w:p>
        </w:tc>
        <w:tc>
          <w:tcPr>
            <w:tcW w:w="1034" w:type="dxa"/>
            <w:vAlign w:val="center"/>
          </w:tcPr>
          <w:p>
            <w:pPr>
              <w:widowControl/>
              <w:jc w:val="center"/>
              <w:rPr>
                <w:rFonts w:ascii="仿宋" w:hAnsi="仿宋" w:eastAsia="仿宋" w:cs="仿宋"/>
                <w:b/>
                <w:sz w:val="24"/>
                <w:szCs w:val="24"/>
              </w:rPr>
            </w:pPr>
            <w:r>
              <w:rPr>
                <w:rFonts w:hint="eastAsia" w:ascii="仿宋" w:hAnsi="仿宋" w:eastAsia="仿宋" w:cs="仿宋"/>
                <w:b/>
                <w:sz w:val="24"/>
                <w:szCs w:val="24"/>
                <w:lang w:val="en-US" w:eastAsia="zh-CN"/>
              </w:rPr>
              <w:t>61</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66"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1</w:t>
            </w:r>
          </w:p>
        </w:tc>
        <w:tc>
          <w:tcPr>
            <w:tcW w:w="1658" w:type="dxa"/>
            <w:vAlign w:val="center"/>
          </w:tcPr>
          <w:p>
            <w:pPr>
              <w:spacing w:line="280" w:lineRule="exact"/>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对本项目的理解</w:t>
            </w:r>
          </w:p>
        </w:tc>
        <w:tc>
          <w:tcPr>
            <w:tcW w:w="6841" w:type="dxa"/>
            <w:vAlign w:val="center"/>
          </w:tcPr>
          <w:p>
            <w:pPr>
              <w:spacing w:line="280" w:lineRule="exact"/>
              <w:rPr>
                <w:rFonts w:hint="eastAsia" w:ascii="仿宋" w:hAnsi="仿宋" w:eastAsia="仿宋" w:cs="仿宋"/>
                <w:bCs/>
                <w:sz w:val="24"/>
                <w:szCs w:val="24"/>
                <w:lang w:eastAsia="zh-CN"/>
              </w:rPr>
            </w:pPr>
            <w:r>
              <w:rPr>
                <w:rFonts w:hint="eastAsia" w:ascii="仿宋" w:hAnsi="仿宋" w:eastAsia="仿宋" w:cs="仿宋"/>
                <w:bCs/>
                <w:sz w:val="24"/>
                <w:szCs w:val="24"/>
              </w:rPr>
              <w:t>对本项目范围内垃圾收集清运的现状情况、存在的问题和垃圾清运的难点、要点等问题进行调查剖析，并针对性的提出克服难点的技术措施</w:t>
            </w:r>
            <w:r>
              <w:rPr>
                <w:rFonts w:hint="eastAsia" w:ascii="仿宋" w:hAnsi="仿宋" w:eastAsia="仿宋" w:cs="仿宋"/>
                <w:bCs/>
                <w:sz w:val="24"/>
                <w:szCs w:val="24"/>
                <w:lang w:eastAsia="zh-CN"/>
              </w:rPr>
              <w:t>。</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（1）对项目理解到位，有针对本项目的近期、远期服务目标，目标层次非常清晰、具体，可执行、可测量的指标得6-8分；</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（2）对于项目有一定的理解，但目标层次有欠缺，指标操作性弱或不可衡量得3-</w:t>
            </w:r>
            <w:r>
              <w:rPr>
                <w:rFonts w:hint="eastAsia" w:ascii="仿宋" w:hAnsi="仿宋" w:eastAsia="仿宋" w:cs="仿宋"/>
                <w:bCs/>
                <w:sz w:val="24"/>
                <w:szCs w:val="24"/>
                <w:lang w:val="en-US" w:eastAsia="zh-CN"/>
              </w:rPr>
              <w:t>6</w:t>
            </w:r>
            <w:r>
              <w:rPr>
                <w:rFonts w:hint="eastAsia" w:ascii="仿宋" w:hAnsi="仿宋" w:eastAsia="仿宋" w:cs="仿宋"/>
                <w:bCs/>
                <w:sz w:val="24"/>
                <w:szCs w:val="24"/>
              </w:rPr>
              <w:t>分；</w:t>
            </w:r>
          </w:p>
          <w:p>
            <w:pPr>
              <w:spacing w:line="280" w:lineRule="exact"/>
              <w:rPr>
                <w:rFonts w:ascii="仿宋" w:hAnsi="仿宋" w:eastAsia="仿宋" w:cs="仿宋"/>
                <w:bCs/>
                <w:sz w:val="24"/>
                <w:szCs w:val="24"/>
              </w:rPr>
            </w:pPr>
            <w:r>
              <w:rPr>
                <w:rFonts w:hint="eastAsia" w:ascii="仿宋" w:hAnsi="仿宋" w:eastAsia="仿宋" w:cs="仿宋"/>
                <w:bCs/>
                <w:sz w:val="24"/>
                <w:szCs w:val="24"/>
              </w:rPr>
              <w:t>（3）项目理解有偏差，服务目标层次不明确不具体得0-</w:t>
            </w:r>
            <w:r>
              <w:rPr>
                <w:rFonts w:hint="eastAsia" w:ascii="仿宋" w:hAnsi="仿宋" w:eastAsia="仿宋" w:cs="仿宋"/>
                <w:bCs/>
                <w:sz w:val="24"/>
                <w:szCs w:val="24"/>
                <w:lang w:val="en-US" w:eastAsia="zh-CN"/>
              </w:rPr>
              <w:t>3</w:t>
            </w:r>
            <w:r>
              <w:rPr>
                <w:rFonts w:hint="eastAsia" w:ascii="仿宋" w:hAnsi="仿宋" w:eastAsia="仿宋" w:cs="仿宋"/>
                <w:bCs/>
                <w:sz w:val="24"/>
                <w:szCs w:val="24"/>
              </w:rPr>
              <w:t>分。</w:t>
            </w:r>
          </w:p>
        </w:tc>
        <w:tc>
          <w:tcPr>
            <w:tcW w:w="1034" w:type="dxa"/>
            <w:vAlign w:val="center"/>
          </w:tcPr>
          <w:p>
            <w:pPr>
              <w:spacing w:line="280" w:lineRule="exact"/>
              <w:jc w:val="center"/>
              <w:rPr>
                <w:rFonts w:ascii="仿宋" w:hAnsi="仿宋" w:eastAsia="仿宋" w:cs="仿宋"/>
                <w:bCs/>
                <w:sz w:val="24"/>
                <w:szCs w:val="24"/>
              </w:rPr>
            </w:pPr>
            <w:r>
              <w:rPr>
                <w:rFonts w:hint="eastAsia" w:ascii="仿宋" w:hAnsi="仿宋" w:eastAsia="仿宋" w:cs="仿宋"/>
                <w:bCs/>
                <w:sz w:val="24"/>
                <w:szCs w:val="24"/>
                <w:lang w:val="en-US" w:eastAsia="zh-CN"/>
              </w:rPr>
              <w:t>8</w:t>
            </w:r>
            <w:r>
              <w:rPr>
                <w:rFonts w:hint="eastAsia" w:ascii="仿宋" w:hAnsi="仿宋" w:eastAsia="仿宋" w:cs="仿宋"/>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66"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w:t>
            </w:r>
          </w:p>
        </w:tc>
        <w:tc>
          <w:tcPr>
            <w:tcW w:w="1658" w:type="dxa"/>
            <w:vAlign w:val="center"/>
          </w:tcPr>
          <w:p>
            <w:pPr>
              <w:spacing w:line="280" w:lineRule="exact"/>
              <w:jc w:val="center"/>
              <w:rPr>
                <w:rFonts w:hint="eastAsia" w:ascii="仿宋" w:hAnsi="仿宋" w:eastAsia="仿宋" w:cs="仿宋"/>
                <w:b/>
                <w:bCs/>
                <w:sz w:val="24"/>
                <w:szCs w:val="24"/>
              </w:rPr>
            </w:pPr>
            <w:r>
              <w:rPr>
                <w:rFonts w:hint="eastAsia" w:ascii="仿宋" w:hAnsi="仿宋" w:eastAsia="仿宋" w:cs="仿宋"/>
                <w:b/>
                <w:bCs w:val="0"/>
                <w:sz w:val="24"/>
                <w:szCs w:val="24"/>
              </w:rPr>
              <w:t>服务方案</w:t>
            </w:r>
          </w:p>
        </w:tc>
        <w:tc>
          <w:tcPr>
            <w:tcW w:w="6841" w:type="dxa"/>
            <w:vAlign w:val="center"/>
          </w:tcPr>
          <w:p>
            <w:pPr>
              <w:spacing w:line="280" w:lineRule="exact"/>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根据投标人提供的服务方案进行综合评审：</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1</w:t>
            </w:r>
            <w:r>
              <w:rPr>
                <w:rFonts w:hint="eastAsia" w:ascii="仿宋" w:hAnsi="仿宋" w:eastAsia="仿宋" w:cs="仿宋"/>
                <w:bCs/>
                <w:sz w:val="24"/>
                <w:szCs w:val="24"/>
              </w:rPr>
              <w:t>）服务理念创新，项目经验丰富，具有针对性的技术或服务手册，服务逻辑合理、服务方案完善切合实际，能够体现专业水平和能力得</w:t>
            </w:r>
            <w:r>
              <w:rPr>
                <w:rFonts w:hint="eastAsia" w:ascii="仿宋" w:hAnsi="仿宋" w:eastAsia="仿宋" w:cs="仿宋"/>
                <w:bCs/>
                <w:sz w:val="24"/>
                <w:szCs w:val="24"/>
                <w:lang w:val="en-US" w:eastAsia="zh-CN"/>
              </w:rPr>
              <w:t>8</w:t>
            </w:r>
            <w:r>
              <w:rPr>
                <w:rFonts w:hint="eastAsia" w:ascii="仿宋" w:hAnsi="仿宋" w:eastAsia="仿宋" w:cs="仿宋"/>
                <w:bCs/>
                <w:sz w:val="24"/>
                <w:szCs w:val="24"/>
              </w:rPr>
              <w:t>-10分；</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（2）管理理念合理，服务方案的先后、主次安排逻辑合理，管理模式能够切合实际，能够体现一定的服务能力，专业技术有一定的创新得</w:t>
            </w:r>
            <w:r>
              <w:rPr>
                <w:rFonts w:hint="eastAsia" w:ascii="仿宋" w:hAnsi="仿宋" w:eastAsia="仿宋" w:cs="仿宋"/>
                <w:bCs/>
                <w:sz w:val="24"/>
                <w:szCs w:val="24"/>
                <w:lang w:val="en-US" w:eastAsia="zh-CN"/>
              </w:rPr>
              <w:t>6</w:t>
            </w:r>
            <w:r>
              <w:rPr>
                <w:rFonts w:hint="eastAsia" w:ascii="仿宋" w:hAnsi="仿宋" w:eastAsia="仿宋" w:cs="仿宋"/>
                <w:bCs/>
                <w:sz w:val="24"/>
                <w:szCs w:val="24"/>
              </w:rPr>
              <w:t>-8分；</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（3）方案合理，层次清晰，能够回应服务要求，具有相关的服务能力和经验，有针对性的相关制度设计得</w:t>
            </w:r>
            <w:r>
              <w:rPr>
                <w:rFonts w:hint="eastAsia" w:ascii="仿宋" w:hAnsi="仿宋" w:eastAsia="仿宋" w:cs="仿宋"/>
                <w:bCs/>
                <w:sz w:val="24"/>
                <w:szCs w:val="24"/>
                <w:lang w:val="en-US" w:eastAsia="zh-CN"/>
              </w:rPr>
              <w:t>4</w:t>
            </w:r>
            <w:r>
              <w:rPr>
                <w:rFonts w:hint="eastAsia" w:ascii="仿宋" w:hAnsi="仿宋" w:eastAsia="仿宋" w:cs="仿宋"/>
                <w:bCs/>
                <w:sz w:val="24"/>
                <w:szCs w:val="24"/>
              </w:rPr>
              <w:t>-6分；</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（4）方案合理，能够回应需求，具有相关的项目服务经验得</w:t>
            </w:r>
            <w:r>
              <w:rPr>
                <w:rFonts w:hint="eastAsia" w:ascii="仿宋" w:hAnsi="仿宋" w:eastAsia="仿宋" w:cs="仿宋"/>
                <w:bCs/>
                <w:sz w:val="24"/>
                <w:szCs w:val="24"/>
                <w:lang w:val="en-US" w:eastAsia="zh-CN"/>
              </w:rPr>
              <w:t>2</w:t>
            </w:r>
            <w:r>
              <w:rPr>
                <w:rFonts w:hint="eastAsia" w:ascii="仿宋" w:hAnsi="仿宋" w:eastAsia="仿宋" w:cs="仿宋"/>
                <w:bCs/>
                <w:sz w:val="24"/>
                <w:szCs w:val="24"/>
              </w:rPr>
              <w:t>-4分；</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（5）方案能够回应服务需求，服务措施比较完善得1-2分；</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（6）</w:t>
            </w:r>
            <w:r>
              <w:rPr>
                <w:rFonts w:hint="eastAsia" w:ascii="仿宋" w:hAnsi="仿宋" w:eastAsia="仿宋" w:cs="仿宋"/>
                <w:bCs/>
                <w:sz w:val="24"/>
                <w:szCs w:val="24"/>
                <w:lang w:val="en-US" w:eastAsia="zh-CN"/>
              </w:rPr>
              <w:t>服务</w:t>
            </w:r>
            <w:r>
              <w:rPr>
                <w:rFonts w:hint="eastAsia" w:ascii="仿宋" w:hAnsi="仿宋" w:eastAsia="仿宋" w:cs="仿宋"/>
                <w:bCs/>
                <w:sz w:val="24"/>
                <w:szCs w:val="24"/>
              </w:rPr>
              <w:t>方案不能回应服务需求，无相关配套措施不得分。</w:t>
            </w:r>
          </w:p>
        </w:tc>
        <w:tc>
          <w:tcPr>
            <w:tcW w:w="1034" w:type="dxa"/>
            <w:vAlign w:val="center"/>
          </w:tcPr>
          <w:p>
            <w:pPr>
              <w:spacing w:line="28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66"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w:t>
            </w:r>
          </w:p>
        </w:tc>
        <w:tc>
          <w:tcPr>
            <w:tcW w:w="1658" w:type="dxa"/>
            <w:vAlign w:val="center"/>
          </w:tcPr>
          <w:p>
            <w:pPr>
              <w:spacing w:line="280" w:lineRule="exact"/>
              <w:jc w:val="center"/>
              <w:rPr>
                <w:rFonts w:hint="eastAsia" w:ascii="仿宋" w:hAnsi="仿宋" w:eastAsia="仿宋" w:cs="仿宋"/>
                <w:b/>
                <w:bCs/>
                <w:sz w:val="24"/>
                <w:szCs w:val="24"/>
              </w:rPr>
            </w:pPr>
            <w:r>
              <w:rPr>
                <w:rFonts w:hint="eastAsia" w:ascii="仿宋" w:hAnsi="仿宋" w:eastAsia="仿宋" w:cs="仿宋"/>
                <w:b/>
                <w:bCs/>
                <w:sz w:val="24"/>
                <w:szCs w:val="24"/>
              </w:rPr>
              <w:t>保证进度和项目完成的方案和措施</w:t>
            </w:r>
          </w:p>
        </w:tc>
        <w:tc>
          <w:tcPr>
            <w:tcW w:w="6841" w:type="dxa"/>
            <w:vAlign w:val="center"/>
          </w:tcPr>
          <w:p>
            <w:pPr>
              <w:spacing w:line="280" w:lineRule="exact"/>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根据投标人提出的保证进度和项目完成的方案和措施进行评审：</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（1）有明确的项目进度安排，时间节点明确，任务分解清晰具体，保障措施有效得</w:t>
            </w:r>
            <w:r>
              <w:rPr>
                <w:rFonts w:hint="eastAsia" w:ascii="仿宋" w:hAnsi="仿宋" w:eastAsia="仿宋" w:cs="仿宋"/>
                <w:bCs/>
                <w:sz w:val="24"/>
                <w:szCs w:val="24"/>
                <w:lang w:val="en-US" w:eastAsia="zh-CN"/>
              </w:rPr>
              <w:t>6-8</w:t>
            </w:r>
            <w:r>
              <w:rPr>
                <w:rFonts w:hint="eastAsia" w:ascii="仿宋" w:hAnsi="仿宋" w:eastAsia="仿宋" w:cs="仿宋"/>
                <w:bCs/>
                <w:sz w:val="24"/>
                <w:szCs w:val="24"/>
              </w:rPr>
              <w:t>分；</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（2）时间进度安排合理，关键节点分解清晰，有一定的保障措施得</w:t>
            </w:r>
            <w:r>
              <w:rPr>
                <w:rFonts w:hint="eastAsia" w:ascii="仿宋" w:hAnsi="仿宋" w:eastAsia="仿宋" w:cs="仿宋"/>
                <w:bCs/>
                <w:sz w:val="24"/>
                <w:szCs w:val="24"/>
                <w:lang w:val="en-US" w:eastAsia="zh-CN"/>
              </w:rPr>
              <w:t>4-6</w:t>
            </w:r>
            <w:r>
              <w:rPr>
                <w:rFonts w:hint="eastAsia" w:ascii="仿宋" w:hAnsi="仿宋" w:eastAsia="仿宋" w:cs="仿宋"/>
                <w:bCs/>
                <w:sz w:val="24"/>
                <w:szCs w:val="24"/>
              </w:rPr>
              <w:t>分；</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（3）任务分解清晰，工作计划安排高效合理得</w:t>
            </w:r>
            <w:r>
              <w:rPr>
                <w:rFonts w:hint="eastAsia" w:ascii="仿宋" w:hAnsi="仿宋" w:eastAsia="仿宋" w:cs="仿宋"/>
                <w:bCs/>
                <w:sz w:val="24"/>
                <w:szCs w:val="24"/>
                <w:lang w:val="en-US" w:eastAsia="zh-CN"/>
              </w:rPr>
              <w:t>2-4</w:t>
            </w:r>
            <w:r>
              <w:rPr>
                <w:rFonts w:hint="eastAsia" w:ascii="仿宋" w:hAnsi="仿宋" w:eastAsia="仿宋" w:cs="仿宋"/>
                <w:bCs/>
                <w:sz w:val="24"/>
                <w:szCs w:val="24"/>
              </w:rPr>
              <w:t>分；</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（4）对于项目进度和时间安排都有一定的规划和设计得</w:t>
            </w:r>
            <w:r>
              <w:rPr>
                <w:rFonts w:hint="eastAsia" w:ascii="仿宋" w:hAnsi="仿宋" w:eastAsia="仿宋" w:cs="仿宋"/>
                <w:bCs/>
                <w:sz w:val="24"/>
                <w:szCs w:val="24"/>
                <w:lang w:val="en-US" w:eastAsia="zh-CN"/>
              </w:rPr>
              <w:t>1-2</w:t>
            </w:r>
            <w:r>
              <w:rPr>
                <w:rFonts w:hint="eastAsia" w:ascii="仿宋" w:hAnsi="仿宋" w:eastAsia="仿宋" w:cs="仿宋"/>
                <w:bCs/>
                <w:sz w:val="24"/>
                <w:szCs w:val="24"/>
              </w:rPr>
              <w:t>分；</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（5）内容有欠缺或不符合本项目需求不得分。</w:t>
            </w:r>
          </w:p>
        </w:tc>
        <w:tc>
          <w:tcPr>
            <w:tcW w:w="1034" w:type="dxa"/>
            <w:vAlign w:val="center"/>
          </w:tcPr>
          <w:p>
            <w:pPr>
              <w:spacing w:line="28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66"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w:t>
            </w:r>
          </w:p>
        </w:tc>
        <w:tc>
          <w:tcPr>
            <w:tcW w:w="1658" w:type="dxa"/>
            <w:vAlign w:val="center"/>
          </w:tcPr>
          <w:p>
            <w:pPr>
              <w:spacing w:line="280" w:lineRule="exact"/>
              <w:jc w:val="center"/>
              <w:rPr>
                <w:rFonts w:hint="eastAsia" w:ascii="仿宋" w:hAnsi="仿宋" w:eastAsia="仿宋" w:cs="仿宋"/>
                <w:b/>
                <w:bCs/>
                <w:sz w:val="24"/>
                <w:szCs w:val="24"/>
              </w:rPr>
            </w:pPr>
            <w:r>
              <w:rPr>
                <w:rFonts w:hint="eastAsia" w:ascii="仿宋" w:hAnsi="仿宋" w:eastAsia="仿宋" w:cs="仿宋"/>
                <w:b/>
                <w:bCs/>
                <w:sz w:val="24"/>
                <w:szCs w:val="24"/>
              </w:rPr>
              <w:t>保证质量的技术方案和措施</w:t>
            </w:r>
          </w:p>
        </w:tc>
        <w:tc>
          <w:tcPr>
            <w:tcW w:w="6841" w:type="dxa"/>
            <w:vAlign w:val="center"/>
          </w:tcPr>
          <w:p>
            <w:pPr>
              <w:spacing w:line="280" w:lineRule="exact"/>
              <w:rPr>
                <w:rFonts w:hint="eastAsia" w:ascii="仿宋" w:hAnsi="仿宋" w:eastAsia="仿宋" w:cs="仿宋"/>
                <w:bCs/>
                <w:sz w:val="24"/>
                <w:szCs w:val="24"/>
              </w:rPr>
            </w:pPr>
            <w:r>
              <w:rPr>
                <w:rFonts w:hint="eastAsia" w:ascii="仿宋" w:hAnsi="仿宋" w:eastAsia="仿宋" w:cs="仿宋"/>
                <w:bCs/>
                <w:sz w:val="24"/>
                <w:szCs w:val="24"/>
              </w:rPr>
              <w:t>评根据供应商提出的保证服务质量的技术方案和措施内容进行评审：</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（1）质量保证技术方案先进合理，服务保障措施可行性强的得</w:t>
            </w:r>
            <w:r>
              <w:rPr>
                <w:rFonts w:hint="eastAsia" w:ascii="仿宋" w:hAnsi="仿宋" w:eastAsia="仿宋" w:cs="仿宋"/>
                <w:bCs/>
                <w:sz w:val="24"/>
                <w:szCs w:val="24"/>
                <w:lang w:val="en-US" w:eastAsia="zh-CN"/>
              </w:rPr>
              <w:t>6-8</w:t>
            </w:r>
            <w:r>
              <w:rPr>
                <w:rFonts w:hint="eastAsia" w:ascii="仿宋" w:hAnsi="仿宋" w:eastAsia="仿宋" w:cs="仿宋"/>
                <w:bCs/>
                <w:sz w:val="24"/>
                <w:szCs w:val="24"/>
              </w:rPr>
              <w:t>分；</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（2）质量保证技术方案相对合理，服务措施相对可行的得</w:t>
            </w:r>
            <w:r>
              <w:rPr>
                <w:rFonts w:hint="eastAsia" w:ascii="仿宋" w:hAnsi="仿宋" w:eastAsia="仿宋" w:cs="仿宋"/>
                <w:bCs/>
                <w:sz w:val="24"/>
                <w:szCs w:val="24"/>
                <w:lang w:val="en-US" w:eastAsia="zh-CN"/>
              </w:rPr>
              <w:t>3</w:t>
            </w:r>
            <w:r>
              <w:rPr>
                <w:rFonts w:hint="eastAsia" w:ascii="仿宋" w:hAnsi="仿宋" w:eastAsia="仿宋" w:cs="仿宋"/>
                <w:bCs/>
                <w:sz w:val="24"/>
                <w:szCs w:val="24"/>
              </w:rPr>
              <w:t>-6分；</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（3）质量保证技术方案、措施具有明显的不可调动性或具有明显缺陷的得1-3分；</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4</w:t>
            </w:r>
            <w:r>
              <w:rPr>
                <w:rFonts w:hint="eastAsia" w:ascii="仿宋" w:hAnsi="仿宋" w:eastAsia="仿宋" w:cs="仿宋"/>
                <w:bCs/>
                <w:sz w:val="24"/>
                <w:szCs w:val="24"/>
                <w:lang w:eastAsia="zh-CN"/>
              </w:rPr>
              <w:t>）</w:t>
            </w:r>
            <w:r>
              <w:rPr>
                <w:rFonts w:hint="eastAsia" w:ascii="仿宋" w:hAnsi="仿宋" w:eastAsia="仿宋" w:cs="仿宋"/>
                <w:bCs/>
                <w:sz w:val="24"/>
                <w:szCs w:val="24"/>
              </w:rPr>
              <w:t>未提供保证质量的技术方案和措施的不得分。</w:t>
            </w:r>
          </w:p>
        </w:tc>
        <w:tc>
          <w:tcPr>
            <w:tcW w:w="1034" w:type="dxa"/>
            <w:vAlign w:val="center"/>
          </w:tcPr>
          <w:p>
            <w:pPr>
              <w:spacing w:line="28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66"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w:t>
            </w:r>
          </w:p>
        </w:tc>
        <w:tc>
          <w:tcPr>
            <w:tcW w:w="1658" w:type="dxa"/>
            <w:vAlign w:val="center"/>
          </w:tcPr>
          <w:p>
            <w:pPr>
              <w:spacing w:line="280" w:lineRule="exact"/>
              <w:jc w:val="center"/>
              <w:rPr>
                <w:rFonts w:hint="eastAsia" w:ascii="仿宋" w:hAnsi="仿宋" w:eastAsia="仿宋" w:cs="仿宋"/>
                <w:b/>
                <w:bCs/>
                <w:sz w:val="24"/>
                <w:szCs w:val="24"/>
                <w:lang w:val="en-US" w:eastAsia="zh-CN"/>
              </w:rPr>
            </w:pPr>
            <w:r>
              <w:rPr>
                <w:rFonts w:hint="eastAsia" w:ascii="仿宋" w:hAnsi="仿宋" w:eastAsia="仿宋" w:cs="仿宋"/>
                <w:b/>
                <w:bCs w:val="0"/>
                <w:sz w:val="24"/>
                <w:szCs w:val="24"/>
              </w:rPr>
              <w:t>应急</w:t>
            </w:r>
            <w:r>
              <w:rPr>
                <w:rFonts w:hint="eastAsia" w:ascii="仿宋" w:hAnsi="仿宋" w:eastAsia="仿宋" w:cs="仿宋"/>
                <w:b/>
                <w:bCs w:val="0"/>
                <w:sz w:val="24"/>
                <w:szCs w:val="24"/>
                <w:lang w:val="en-US" w:eastAsia="zh-CN"/>
              </w:rPr>
              <w:t>预案</w:t>
            </w:r>
          </w:p>
        </w:tc>
        <w:tc>
          <w:tcPr>
            <w:tcW w:w="6841" w:type="dxa"/>
            <w:vAlign w:val="center"/>
          </w:tcPr>
          <w:p>
            <w:pPr>
              <w:spacing w:line="280" w:lineRule="exact"/>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根据投标人提供的应急预案进行综合评审：包括但不限于突发天气、突发事件、设备故障、临时调度、临时大型活动等工作中可能遇到的突发性情况所制定的应急预案。</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lang w:eastAsia="zh-CN"/>
              </w:rPr>
              <w:t>（</w:t>
            </w:r>
            <w:r>
              <w:rPr>
                <w:rFonts w:hint="eastAsia" w:ascii="仿宋" w:hAnsi="仿宋" w:eastAsia="仿宋" w:cs="仿宋"/>
                <w:bCs/>
                <w:sz w:val="24"/>
                <w:szCs w:val="24"/>
              </w:rPr>
              <w:t>1）有科学、合理、务实、完善的</w:t>
            </w:r>
            <w:r>
              <w:rPr>
                <w:rFonts w:hint="eastAsia" w:ascii="仿宋" w:hAnsi="仿宋" w:eastAsia="仿宋" w:cs="仿宋"/>
                <w:bCs/>
                <w:sz w:val="24"/>
                <w:szCs w:val="24"/>
                <w:lang w:val="en-US" w:eastAsia="zh-CN"/>
              </w:rPr>
              <w:t>应急预案的</w:t>
            </w:r>
            <w:r>
              <w:rPr>
                <w:rFonts w:hint="eastAsia" w:ascii="仿宋" w:hAnsi="仿宋" w:eastAsia="仿宋" w:cs="仿宋"/>
                <w:bCs/>
                <w:sz w:val="24"/>
                <w:szCs w:val="24"/>
              </w:rPr>
              <w:t>得6-8分；</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（2）考虑全面，有一定的风险管控措施</w:t>
            </w:r>
            <w:r>
              <w:rPr>
                <w:rFonts w:hint="eastAsia" w:ascii="仿宋" w:hAnsi="仿宋" w:eastAsia="仿宋" w:cs="仿宋"/>
                <w:bCs/>
                <w:sz w:val="24"/>
                <w:szCs w:val="24"/>
                <w:lang w:val="en-US" w:eastAsia="zh-CN"/>
              </w:rPr>
              <w:t>的</w:t>
            </w:r>
            <w:r>
              <w:rPr>
                <w:rFonts w:hint="eastAsia" w:ascii="仿宋" w:hAnsi="仿宋" w:eastAsia="仿宋" w:cs="仿宋"/>
                <w:bCs/>
                <w:sz w:val="24"/>
                <w:szCs w:val="24"/>
              </w:rPr>
              <w:t>得3-</w:t>
            </w:r>
            <w:r>
              <w:rPr>
                <w:rFonts w:hint="eastAsia" w:ascii="仿宋" w:hAnsi="仿宋" w:eastAsia="仿宋" w:cs="仿宋"/>
                <w:bCs/>
                <w:sz w:val="24"/>
                <w:szCs w:val="24"/>
                <w:lang w:val="en-US" w:eastAsia="zh-CN"/>
              </w:rPr>
              <w:t>6</w:t>
            </w:r>
            <w:r>
              <w:rPr>
                <w:rFonts w:hint="eastAsia" w:ascii="仿宋" w:hAnsi="仿宋" w:eastAsia="仿宋" w:cs="仿宋"/>
                <w:bCs/>
                <w:sz w:val="24"/>
                <w:szCs w:val="24"/>
              </w:rPr>
              <w:t>分；</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（3）应急预案基本合理但欠佳的</w:t>
            </w:r>
            <w:r>
              <w:rPr>
                <w:rFonts w:hint="eastAsia" w:ascii="仿宋" w:hAnsi="仿宋" w:eastAsia="仿宋" w:cs="仿宋"/>
                <w:bCs/>
                <w:sz w:val="24"/>
                <w:szCs w:val="24"/>
                <w:lang w:val="en-US" w:eastAsia="zh-CN"/>
              </w:rPr>
              <w:t>得1-3分</w:t>
            </w:r>
            <w:r>
              <w:rPr>
                <w:rFonts w:hint="eastAsia" w:ascii="仿宋" w:hAnsi="仿宋" w:eastAsia="仿宋" w:cs="仿宋"/>
                <w:bCs/>
                <w:sz w:val="24"/>
                <w:szCs w:val="24"/>
              </w:rPr>
              <w:t>；</w:t>
            </w:r>
          </w:p>
          <w:p>
            <w:pPr>
              <w:spacing w:line="280" w:lineRule="exact"/>
              <w:rPr>
                <w:rFonts w:hint="eastAsia" w:ascii="仿宋" w:hAnsi="仿宋" w:eastAsia="仿宋" w:cs="仿宋"/>
                <w:bCs/>
                <w:sz w:val="24"/>
                <w:szCs w:val="24"/>
              </w:rPr>
            </w:pPr>
            <w:r>
              <w:rPr>
                <w:rFonts w:hint="eastAsia" w:ascii="仿宋" w:hAnsi="仿宋" w:eastAsia="仿宋" w:cs="仿宋"/>
                <w:bCs/>
                <w:sz w:val="24"/>
                <w:szCs w:val="24"/>
              </w:rPr>
              <w:t>（4）应急</w:t>
            </w:r>
            <w:r>
              <w:rPr>
                <w:rFonts w:hint="eastAsia" w:ascii="仿宋" w:hAnsi="仿宋" w:eastAsia="仿宋" w:cs="仿宋"/>
                <w:bCs/>
                <w:sz w:val="24"/>
                <w:szCs w:val="24"/>
                <w:lang w:val="en-US" w:eastAsia="zh-CN"/>
              </w:rPr>
              <w:t>预案</w:t>
            </w:r>
            <w:r>
              <w:rPr>
                <w:rFonts w:hint="eastAsia" w:ascii="仿宋" w:hAnsi="仿宋" w:eastAsia="仿宋" w:cs="仿宋"/>
                <w:bCs/>
                <w:sz w:val="24"/>
                <w:szCs w:val="24"/>
              </w:rPr>
              <w:t>内容有欠缺或不符合本项目需求不得分。</w:t>
            </w:r>
          </w:p>
        </w:tc>
        <w:tc>
          <w:tcPr>
            <w:tcW w:w="1034" w:type="dxa"/>
            <w:vAlign w:val="center"/>
          </w:tcPr>
          <w:p>
            <w:pPr>
              <w:spacing w:line="28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66" w:type="dxa"/>
            <w:vAlign w:val="center"/>
          </w:tcPr>
          <w:p>
            <w:pPr>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6</w:t>
            </w:r>
          </w:p>
        </w:tc>
        <w:tc>
          <w:tcPr>
            <w:tcW w:w="1658" w:type="dxa"/>
            <w:vAlign w:val="center"/>
          </w:tcPr>
          <w:p>
            <w:pPr>
              <w:spacing w:line="280" w:lineRule="exact"/>
              <w:jc w:val="center"/>
              <w:rPr>
                <w:rFonts w:hint="eastAsia" w:ascii="仿宋" w:hAnsi="仿宋" w:eastAsia="仿宋" w:cs="仿宋"/>
                <w:b/>
                <w:bCs/>
                <w:sz w:val="24"/>
                <w:szCs w:val="24"/>
                <w:lang w:eastAsia="zh-Hans"/>
              </w:rPr>
            </w:pPr>
            <w:r>
              <w:rPr>
                <w:rFonts w:hint="eastAsia" w:ascii="仿宋" w:hAnsi="仿宋" w:eastAsia="仿宋" w:cs="仿宋"/>
                <w:b/>
                <w:bCs/>
                <w:sz w:val="24"/>
                <w:szCs w:val="24"/>
                <w:lang w:eastAsia="zh-Hans"/>
              </w:rPr>
              <w:t>规章管理制度</w:t>
            </w:r>
          </w:p>
        </w:tc>
        <w:tc>
          <w:tcPr>
            <w:tcW w:w="6841" w:type="dxa"/>
            <w:vAlign w:val="center"/>
          </w:tcPr>
          <w:p>
            <w:pPr>
              <w:spacing w:line="280" w:lineRule="exact"/>
              <w:rPr>
                <w:rFonts w:hint="eastAsia" w:ascii="仿宋" w:hAnsi="仿宋" w:eastAsia="仿宋" w:cs="仿宋"/>
                <w:bCs/>
                <w:sz w:val="24"/>
                <w:szCs w:val="24"/>
                <w:lang w:eastAsia="zh-CN"/>
              </w:rPr>
            </w:pPr>
            <w:r>
              <w:rPr>
                <w:rFonts w:hint="eastAsia" w:ascii="仿宋" w:hAnsi="仿宋" w:eastAsia="仿宋" w:cs="仿宋"/>
                <w:bCs/>
                <w:sz w:val="24"/>
                <w:szCs w:val="24"/>
              </w:rPr>
              <w:t>根据投标人</w:t>
            </w:r>
            <w:r>
              <w:rPr>
                <w:rFonts w:hint="eastAsia" w:ascii="仿宋" w:hAnsi="仿宋" w:eastAsia="仿宋" w:cs="仿宋"/>
                <w:bCs/>
                <w:sz w:val="24"/>
                <w:szCs w:val="24"/>
                <w:lang w:val="en-US" w:eastAsia="zh-CN"/>
              </w:rPr>
              <w:t>规章</w:t>
            </w:r>
            <w:r>
              <w:rPr>
                <w:rFonts w:hint="eastAsia" w:ascii="仿宋" w:hAnsi="仿宋" w:eastAsia="仿宋" w:cs="仿宋"/>
                <w:bCs/>
                <w:sz w:val="24"/>
                <w:szCs w:val="24"/>
              </w:rPr>
              <w:t>管理制度进行综合</w:t>
            </w:r>
            <w:r>
              <w:rPr>
                <w:rFonts w:hint="eastAsia" w:ascii="仿宋" w:hAnsi="仿宋" w:eastAsia="仿宋" w:cs="仿宋"/>
                <w:bCs/>
                <w:sz w:val="24"/>
                <w:szCs w:val="24"/>
                <w:lang w:val="en-US" w:eastAsia="zh-CN"/>
              </w:rPr>
              <w:t>评审</w:t>
            </w:r>
            <w:r>
              <w:rPr>
                <w:rFonts w:hint="eastAsia" w:ascii="仿宋" w:hAnsi="仿宋" w:eastAsia="仿宋" w:cs="仿宋"/>
                <w:bCs/>
                <w:sz w:val="24"/>
                <w:szCs w:val="24"/>
              </w:rPr>
              <w:t>：包括但不限于内部管理制度、内部岗位责任制度、管理运作制度、考核制度、业主方反馈资料、文件资料等档案的建立与管理等内容</w:t>
            </w:r>
            <w:r>
              <w:rPr>
                <w:rFonts w:hint="eastAsia" w:ascii="仿宋" w:hAnsi="仿宋" w:eastAsia="仿宋" w:cs="仿宋"/>
                <w:bCs/>
                <w:sz w:val="24"/>
                <w:szCs w:val="24"/>
                <w:lang w:eastAsia="zh-CN"/>
              </w:rPr>
              <w:t>。</w:t>
            </w:r>
          </w:p>
          <w:p>
            <w:pPr>
              <w:numPr>
                <w:ilvl w:val="0"/>
                <w:numId w:val="0"/>
              </w:numPr>
              <w:spacing w:line="280" w:lineRule="exact"/>
              <w:rPr>
                <w:rFonts w:hint="eastAsia" w:ascii="仿宋" w:hAnsi="仿宋" w:eastAsia="仿宋" w:cs="仿宋"/>
                <w:bCs/>
                <w:sz w:val="24"/>
                <w:szCs w:val="24"/>
              </w:rPr>
            </w:pP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1</w:t>
            </w:r>
            <w:r>
              <w:rPr>
                <w:rFonts w:hint="eastAsia" w:ascii="仿宋" w:hAnsi="仿宋" w:eastAsia="仿宋" w:cs="仿宋"/>
                <w:bCs/>
                <w:sz w:val="24"/>
                <w:szCs w:val="24"/>
                <w:lang w:eastAsia="zh-CN"/>
              </w:rPr>
              <w:t>）</w:t>
            </w:r>
            <w:r>
              <w:rPr>
                <w:rFonts w:hint="eastAsia" w:ascii="仿宋" w:hAnsi="仿宋" w:eastAsia="仿宋" w:cs="仿宋"/>
                <w:bCs/>
                <w:sz w:val="24"/>
                <w:szCs w:val="24"/>
              </w:rPr>
              <w:t>管理制度符合规范、科学合理、详细完善、科学、合理、具有操作性的得</w:t>
            </w:r>
            <w:r>
              <w:rPr>
                <w:rFonts w:hint="eastAsia" w:ascii="仿宋" w:hAnsi="仿宋" w:eastAsia="仿宋" w:cs="仿宋"/>
                <w:bCs/>
                <w:sz w:val="24"/>
                <w:szCs w:val="24"/>
                <w:lang w:val="en-US" w:eastAsia="zh-CN"/>
              </w:rPr>
              <w:t>5-8</w:t>
            </w:r>
            <w:r>
              <w:rPr>
                <w:rFonts w:hint="eastAsia" w:ascii="仿宋" w:hAnsi="仿宋" w:eastAsia="仿宋" w:cs="仿宋"/>
                <w:bCs/>
                <w:sz w:val="24"/>
                <w:szCs w:val="24"/>
              </w:rPr>
              <w:t>分；</w:t>
            </w:r>
          </w:p>
          <w:p>
            <w:pPr>
              <w:numPr>
                <w:ilvl w:val="0"/>
                <w:numId w:val="0"/>
              </w:numPr>
              <w:spacing w:line="280" w:lineRule="exact"/>
              <w:rPr>
                <w:rFonts w:hint="default" w:ascii="仿宋" w:hAnsi="仿宋" w:eastAsia="仿宋" w:cs="仿宋"/>
                <w:bCs/>
                <w:sz w:val="24"/>
                <w:szCs w:val="24"/>
                <w:lang w:val="en-US" w:eastAsia="zh-CN"/>
              </w:rPr>
            </w:pP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2</w:t>
            </w:r>
            <w:r>
              <w:rPr>
                <w:rFonts w:hint="eastAsia" w:ascii="仿宋" w:hAnsi="仿宋" w:eastAsia="仿宋" w:cs="仿宋"/>
                <w:bCs/>
                <w:sz w:val="24"/>
                <w:szCs w:val="24"/>
                <w:lang w:eastAsia="zh-CN"/>
              </w:rPr>
              <w:t>）</w:t>
            </w:r>
            <w:r>
              <w:rPr>
                <w:rFonts w:hint="eastAsia" w:ascii="仿宋" w:hAnsi="仿宋" w:eastAsia="仿宋" w:cs="仿宋"/>
                <w:bCs/>
                <w:sz w:val="24"/>
                <w:szCs w:val="24"/>
              </w:rPr>
              <w:t>内部管理制度、内部岗位责任制度、管理运作制度、人员管理、考核制度等内容符合规范、较合理、比较完善得</w:t>
            </w:r>
            <w:r>
              <w:rPr>
                <w:rFonts w:hint="eastAsia" w:ascii="仿宋" w:hAnsi="仿宋" w:eastAsia="仿宋" w:cs="仿宋"/>
                <w:bCs/>
                <w:sz w:val="24"/>
                <w:szCs w:val="24"/>
                <w:lang w:val="en-US" w:eastAsia="zh-CN"/>
              </w:rPr>
              <w:t>2</w:t>
            </w:r>
            <w:r>
              <w:rPr>
                <w:rFonts w:hint="eastAsia" w:ascii="仿宋" w:hAnsi="仿宋" w:eastAsia="仿宋" w:cs="仿宋"/>
                <w:bCs/>
                <w:sz w:val="24"/>
                <w:szCs w:val="24"/>
              </w:rPr>
              <w:t>-</w:t>
            </w:r>
            <w:r>
              <w:rPr>
                <w:rFonts w:hint="eastAsia" w:ascii="仿宋" w:hAnsi="仿宋" w:eastAsia="仿宋" w:cs="仿宋"/>
                <w:bCs/>
                <w:sz w:val="24"/>
                <w:szCs w:val="24"/>
                <w:lang w:val="en-US" w:eastAsia="zh-CN"/>
              </w:rPr>
              <w:t>5</w:t>
            </w:r>
            <w:r>
              <w:rPr>
                <w:rFonts w:hint="eastAsia" w:ascii="仿宋" w:hAnsi="仿宋" w:eastAsia="仿宋" w:cs="仿宋"/>
                <w:bCs/>
                <w:sz w:val="24"/>
                <w:szCs w:val="24"/>
              </w:rPr>
              <w:t>分；</w:t>
            </w:r>
          </w:p>
          <w:p>
            <w:pPr>
              <w:numPr>
                <w:ilvl w:val="0"/>
                <w:numId w:val="0"/>
              </w:numPr>
              <w:spacing w:line="280" w:lineRule="exact"/>
              <w:rPr>
                <w:rFonts w:hint="default" w:ascii="仿宋" w:hAnsi="仿宋" w:eastAsia="仿宋" w:cs="仿宋"/>
                <w:bCs/>
                <w:sz w:val="24"/>
                <w:szCs w:val="24"/>
                <w:lang w:val="en-US" w:eastAsia="zh-CN"/>
              </w:rPr>
            </w:pP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3</w:t>
            </w:r>
            <w:r>
              <w:rPr>
                <w:rFonts w:hint="eastAsia" w:ascii="仿宋" w:hAnsi="仿宋" w:eastAsia="仿宋" w:cs="仿宋"/>
                <w:bCs/>
                <w:sz w:val="24"/>
                <w:szCs w:val="24"/>
                <w:lang w:eastAsia="zh-CN"/>
              </w:rPr>
              <w:t>）</w:t>
            </w:r>
            <w:r>
              <w:rPr>
                <w:rFonts w:hint="eastAsia" w:ascii="仿宋" w:hAnsi="仿宋" w:eastAsia="仿宋" w:cs="仿宋"/>
                <w:bCs/>
                <w:sz w:val="24"/>
                <w:szCs w:val="24"/>
              </w:rPr>
              <w:t>内部管理制度、内部岗位责任制度、管理运作制度、人员管理、考核制度等内容有欠缺，不完善得</w:t>
            </w:r>
            <w:r>
              <w:rPr>
                <w:rFonts w:hint="eastAsia" w:ascii="仿宋" w:hAnsi="仿宋" w:eastAsia="仿宋" w:cs="仿宋"/>
                <w:bCs/>
                <w:sz w:val="24"/>
                <w:szCs w:val="24"/>
                <w:lang w:val="en-US" w:eastAsia="zh-CN"/>
              </w:rPr>
              <w:t>1</w:t>
            </w:r>
            <w:r>
              <w:rPr>
                <w:rFonts w:hint="eastAsia" w:ascii="仿宋" w:hAnsi="仿宋" w:eastAsia="仿宋" w:cs="仿宋"/>
                <w:bCs/>
                <w:sz w:val="24"/>
                <w:szCs w:val="24"/>
              </w:rPr>
              <w:t>-</w:t>
            </w:r>
            <w:r>
              <w:rPr>
                <w:rFonts w:hint="eastAsia" w:ascii="仿宋" w:hAnsi="仿宋" w:eastAsia="仿宋" w:cs="仿宋"/>
                <w:bCs/>
                <w:sz w:val="24"/>
                <w:szCs w:val="24"/>
                <w:lang w:val="en-US" w:eastAsia="zh-CN"/>
              </w:rPr>
              <w:t>2</w:t>
            </w:r>
            <w:r>
              <w:rPr>
                <w:rFonts w:hint="eastAsia" w:ascii="仿宋" w:hAnsi="仿宋" w:eastAsia="仿宋" w:cs="仿宋"/>
                <w:bCs/>
                <w:sz w:val="24"/>
                <w:szCs w:val="24"/>
              </w:rPr>
              <w:t>分</w:t>
            </w:r>
            <w:r>
              <w:rPr>
                <w:rFonts w:hint="eastAsia" w:ascii="仿宋" w:hAnsi="仿宋" w:eastAsia="仿宋" w:cs="仿宋"/>
                <w:bCs/>
                <w:sz w:val="24"/>
                <w:szCs w:val="24"/>
                <w:lang w:eastAsia="zh-CN"/>
              </w:rPr>
              <w:t>；</w:t>
            </w:r>
          </w:p>
          <w:p>
            <w:pPr>
              <w:numPr>
                <w:ilvl w:val="0"/>
                <w:numId w:val="0"/>
              </w:numPr>
              <w:spacing w:line="280" w:lineRule="exact"/>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（4）管理制度欠缺，不能适应项目服务要求或未</w:t>
            </w:r>
            <w:r>
              <w:rPr>
                <w:rFonts w:hint="eastAsia" w:ascii="仿宋" w:hAnsi="仿宋" w:eastAsia="仿宋" w:cs="仿宋"/>
                <w:bCs/>
                <w:sz w:val="24"/>
                <w:szCs w:val="24"/>
              </w:rPr>
              <w:t>提供的</w:t>
            </w:r>
            <w:r>
              <w:rPr>
                <w:rFonts w:hint="eastAsia" w:ascii="仿宋" w:hAnsi="仿宋" w:eastAsia="仿宋" w:cs="仿宋"/>
                <w:bCs/>
                <w:sz w:val="24"/>
                <w:szCs w:val="24"/>
                <w:lang w:val="en-US" w:eastAsia="zh-CN"/>
              </w:rPr>
              <w:t>不得分</w:t>
            </w:r>
          </w:p>
        </w:tc>
        <w:tc>
          <w:tcPr>
            <w:tcW w:w="1034" w:type="dxa"/>
            <w:vAlign w:val="center"/>
          </w:tcPr>
          <w:p>
            <w:pPr>
              <w:spacing w:line="28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66" w:type="dxa"/>
            <w:vAlign w:val="center"/>
          </w:tcPr>
          <w:p>
            <w:pPr>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7</w:t>
            </w:r>
          </w:p>
        </w:tc>
        <w:tc>
          <w:tcPr>
            <w:tcW w:w="1658" w:type="dxa"/>
            <w:vAlign w:val="center"/>
          </w:tcPr>
          <w:p>
            <w:pPr>
              <w:widowControl/>
              <w:jc w:val="center"/>
              <w:textAlignment w:val="center"/>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员工培训方案及保障</w:t>
            </w:r>
          </w:p>
        </w:tc>
        <w:tc>
          <w:tcPr>
            <w:tcW w:w="6841" w:type="dxa"/>
            <w:vAlign w:val="top"/>
          </w:tcPr>
          <w:p>
            <w:pPr>
              <w:numPr>
                <w:ilvl w:val="0"/>
                <w:numId w:val="0"/>
              </w:numPr>
              <w:spacing w:line="280" w:lineRule="exact"/>
              <w:rPr>
                <w:rFonts w:hint="eastAsia" w:ascii="仿宋" w:hAnsi="仿宋" w:eastAsia="仿宋" w:cs="仿宋"/>
                <w:bCs/>
                <w:sz w:val="24"/>
                <w:szCs w:val="24"/>
                <w:lang w:val="en-US" w:eastAsia="zh-CN"/>
              </w:rPr>
            </w:pPr>
            <w:r>
              <w:rPr>
                <w:rFonts w:hint="eastAsia" w:ascii="仿宋" w:hAnsi="仿宋" w:eastAsia="仿宋" w:cs="仿宋"/>
                <w:b/>
                <w:bCs w:val="0"/>
                <w:sz w:val="24"/>
                <w:szCs w:val="24"/>
                <w:lang w:val="en-US" w:eastAsia="zh-CN"/>
              </w:rPr>
              <w:t>1.人员培训方案（5分）：</w:t>
            </w:r>
            <w:r>
              <w:rPr>
                <w:rFonts w:hint="eastAsia" w:ascii="仿宋" w:hAnsi="仿宋" w:eastAsia="仿宋" w:cs="仿宋"/>
                <w:bCs/>
                <w:sz w:val="24"/>
                <w:szCs w:val="24"/>
                <w:lang w:val="en-US" w:eastAsia="zh-CN"/>
              </w:rPr>
              <w:t>根据投标人提供对员工的培训措施及人员保障进行综合打分：包含岗位培训、培训内容、培训地点、定期开展安全生产培训，每年不少于一次等内容。培训方案内容详细、编制科学、完善合理、操作性强得5分;培训方案内容不够全面、编制较合理得2-4分;培训方案编制混乱，主次不清、内容不齐全或有缺陷且不合理得1-2分；未提供的不得分。</w:t>
            </w:r>
          </w:p>
          <w:p>
            <w:pPr>
              <w:numPr>
                <w:ilvl w:val="0"/>
                <w:numId w:val="0"/>
              </w:numPr>
              <w:spacing w:line="280" w:lineRule="exact"/>
              <w:ind w:left="0" w:leftChars="0" w:firstLine="0" w:firstLineChars="0"/>
              <w:rPr>
                <w:rFonts w:hint="eastAsia" w:ascii="Times New Roman" w:hAnsi="Times New Roman" w:eastAsia="宋体" w:cs="Times New Roman"/>
                <w:kern w:val="2"/>
                <w:sz w:val="28"/>
                <w:szCs w:val="28"/>
                <w:lang w:val="en-US" w:eastAsia="zh-CN" w:bidi="ar-SA"/>
              </w:rPr>
            </w:pPr>
            <w:r>
              <w:rPr>
                <w:rFonts w:hint="eastAsia" w:ascii="仿宋" w:hAnsi="仿宋" w:eastAsia="仿宋" w:cs="仿宋"/>
                <w:b/>
                <w:bCs w:val="0"/>
                <w:sz w:val="24"/>
                <w:szCs w:val="24"/>
                <w:lang w:val="en-US" w:eastAsia="zh-CN"/>
              </w:rPr>
              <w:t>2.安全生产责任（2分）：</w:t>
            </w:r>
            <w:r>
              <w:rPr>
                <w:rFonts w:hint="eastAsia" w:ascii="仿宋" w:hAnsi="仿宋" w:eastAsia="仿宋" w:cs="仿宋"/>
                <w:bCs/>
                <w:sz w:val="24"/>
                <w:szCs w:val="24"/>
                <w:lang w:val="en-US" w:eastAsia="zh-CN"/>
              </w:rPr>
              <w:t>制订完善的安全生产制度的；且承诺所有资产及人员在本项目合同期间发生的安全事故、其他责任及赔偿义务等均自行承担，合同双方另行签订《安全责任书》作为服务合同的附件。提供承诺函得2分，不提供不得分。</w:t>
            </w:r>
          </w:p>
        </w:tc>
        <w:tc>
          <w:tcPr>
            <w:tcW w:w="1034" w:type="dxa"/>
            <w:vAlign w:val="center"/>
          </w:tcPr>
          <w:p>
            <w:pPr>
              <w:widowControl/>
              <w:jc w:val="center"/>
              <w:textAlignment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66" w:type="dxa"/>
            <w:vAlign w:val="center"/>
          </w:tcPr>
          <w:p>
            <w:pPr>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8</w:t>
            </w:r>
          </w:p>
        </w:tc>
        <w:tc>
          <w:tcPr>
            <w:tcW w:w="1658" w:type="dxa"/>
            <w:vAlign w:val="center"/>
          </w:tcPr>
          <w:p>
            <w:pPr>
              <w:widowControl/>
              <w:jc w:val="center"/>
              <w:textAlignment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与采购单位的配合</w:t>
            </w:r>
          </w:p>
        </w:tc>
        <w:tc>
          <w:tcPr>
            <w:tcW w:w="6841" w:type="dxa"/>
            <w:vAlign w:val="top"/>
          </w:tcPr>
          <w:p>
            <w:pPr>
              <w:widowControl/>
              <w:textAlignment w:val="center"/>
              <w:rPr>
                <w:rFonts w:hint="default"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与采购范围配合紧密，定期开展沟通和协调会议、汇报工作进展，承诺有文本材料提交等，内容完整清晰的得</w:t>
            </w:r>
            <w:r>
              <w:rPr>
                <w:rFonts w:hint="eastAsia" w:ascii="仿宋" w:hAnsi="仿宋" w:eastAsia="仿宋" w:cs="仿宋"/>
                <w:sz w:val="24"/>
                <w:szCs w:val="24"/>
                <w:highlight w:val="none"/>
                <w:lang w:val="en-US" w:eastAsia="zh-CN"/>
              </w:rPr>
              <w:t>2-4</w:t>
            </w:r>
            <w:r>
              <w:rPr>
                <w:rFonts w:hint="eastAsia" w:ascii="仿宋" w:hAnsi="仿宋" w:eastAsia="仿宋" w:cs="仿宋"/>
                <w:sz w:val="24"/>
                <w:szCs w:val="24"/>
                <w:highlight w:val="none"/>
              </w:rPr>
              <w:t>分，内容有所欠缺或不符合本项目的得</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分。不提供不得分。</w:t>
            </w:r>
          </w:p>
        </w:tc>
        <w:tc>
          <w:tcPr>
            <w:tcW w:w="1034" w:type="dxa"/>
            <w:vAlign w:val="center"/>
          </w:tcPr>
          <w:p>
            <w:pPr>
              <w:widowControl/>
              <w:jc w:val="center"/>
              <w:textAlignment w:val="center"/>
              <w:rPr>
                <w:rFonts w:hint="default"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265" w:type="dxa"/>
            <w:gridSpan w:val="3"/>
            <w:vAlign w:val="center"/>
          </w:tcPr>
          <w:p>
            <w:pPr>
              <w:pStyle w:val="23"/>
              <w:spacing w:line="240" w:lineRule="auto"/>
              <w:jc w:val="center"/>
              <w:rPr>
                <w:rFonts w:ascii="仿宋" w:hAnsi="仿宋" w:eastAsia="仿宋" w:cs="仿宋"/>
                <w:b/>
                <w:sz w:val="24"/>
                <w:szCs w:val="24"/>
              </w:rPr>
            </w:pPr>
            <w:r>
              <w:rPr>
                <w:rFonts w:hint="eastAsia" w:ascii="仿宋" w:hAnsi="仿宋" w:eastAsia="仿宋" w:cs="仿宋"/>
                <w:b/>
                <w:sz w:val="24"/>
                <w:szCs w:val="24"/>
              </w:rPr>
              <w:t>商务、资信及其他分</w:t>
            </w:r>
          </w:p>
        </w:tc>
        <w:tc>
          <w:tcPr>
            <w:tcW w:w="1034" w:type="dxa"/>
            <w:vAlign w:val="center"/>
          </w:tcPr>
          <w:p>
            <w:pPr>
              <w:pStyle w:val="23"/>
              <w:spacing w:line="240" w:lineRule="auto"/>
              <w:jc w:val="center"/>
              <w:rPr>
                <w:rFonts w:ascii="仿宋" w:hAnsi="仿宋" w:eastAsia="仿宋" w:cs="仿宋"/>
                <w:b/>
                <w:sz w:val="24"/>
                <w:szCs w:val="24"/>
              </w:rPr>
            </w:pPr>
            <w:r>
              <w:rPr>
                <w:rFonts w:hint="eastAsia" w:ascii="仿宋" w:hAnsi="仿宋" w:eastAsia="仿宋" w:cs="仿宋"/>
                <w:b/>
                <w:sz w:val="24"/>
                <w:szCs w:val="24"/>
                <w:lang w:val="en-US" w:eastAsia="zh-CN"/>
              </w:rPr>
              <w:t>19</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766" w:type="dxa"/>
            <w:vAlign w:val="center"/>
          </w:tcPr>
          <w:p>
            <w:pPr>
              <w:widowControl/>
              <w:jc w:val="center"/>
              <w:textAlignment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9</w:t>
            </w:r>
          </w:p>
        </w:tc>
        <w:tc>
          <w:tcPr>
            <w:tcW w:w="1658" w:type="dxa"/>
            <w:vAlign w:val="center"/>
          </w:tcPr>
          <w:p>
            <w:pPr>
              <w:widowControl/>
              <w:jc w:val="center"/>
              <w:textAlignment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售后服务承诺</w:t>
            </w:r>
          </w:p>
        </w:tc>
        <w:tc>
          <w:tcPr>
            <w:tcW w:w="6841" w:type="dxa"/>
            <w:vAlign w:val="center"/>
          </w:tcPr>
          <w:p>
            <w:pPr>
              <w:spacing w:line="280" w:lineRule="exact"/>
              <w:jc w:val="left"/>
              <w:rPr>
                <w:rFonts w:hint="default"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1.售后服务方案（4分）：</w:t>
            </w:r>
            <w:r>
              <w:rPr>
                <w:rFonts w:hint="eastAsia" w:ascii="仿宋" w:hAnsi="仿宋" w:eastAsia="仿宋" w:cs="仿宋"/>
                <w:sz w:val="24"/>
                <w:szCs w:val="24"/>
                <w:highlight w:val="none"/>
                <w:lang w:val="en-US" w:eastAsia="zh-CN"/>
              </w:rPr>
              <w:t>供应商根据本项目需求内容结合实际情况明确承诺售后服务各项内容和措施，包括但不限于细化售后服务方案、人员配置规模及能力、服务承诺的保障措施等情况。售后服务方案全面周到且优惠方案明显的得4分，针对本项目的售后服务方案可行性不高的得 1-3分，除磋商文件规定内容外无其他售后服务承的，该项不得分。</w:t>
            </w:r>
          </w:p>
          <w:p>
            <w:pPr>
              <w:spacing w:line="280" w:lineRule="exact"/>
              <w:jc w:val="left"/>
              <w:rPr>
                <w:rFonts w:hint="eastAsia"/>
                <w:lang w:eastAsia="zh-CN"/>
              </w:rPr>
            </w:pPr>
            <w:r>
              <w:rPr>
                <w:rFonts w:hint="eastAsia" w:ascii="仿宋" w:hAnsi="仿宋" w:eastAsia="仿宋" w:cs="仿宋"/>
                <w:b/>
                <w:bCs/>
                <w:sz w:val="24"/>
                <w:szCs w:val="24"/>
                <w:highlight w:val="none"/>
                <w:lang w:val="en-US" w:eastAsia="zh-CN"/>
              </w:rPr>
              <w:t>2.响应时间（2分）：</w:t>
            </w:r>
            <w:r>
              <w:rPr>
                <w:rFonts w:hint="eastAsia" w:ascii="仿宋" w:hAnsi="仿宋" w:eastAsia="仿宋" w:cs="仿宋"/>
                <w:sz w:val="24"/>
                <w:szCs w:val="24"/>
                <w:highlight w:val="none"/>
              </w:rPr>
              <w:t>接到采购人通知（电话、电传等）后 2小时现场响应，每减少</w:t>
            </w:r>
            <w:r>
              <w:rPr>
                <w:rFonts w:hint="eastAsia" w:ascii="仿宋" w:hAnsi="仿宋" w:eastAsia="仿宋" w:cs="仿宋"/>
                <w:sz w:val="24"/>
                <w:szCs w:val="24"/>
                <w:highlight w:val="none"/>
                <w:lang w:val="en-US" w:eastAsia="zh-CN"/>
              </w:rPr>
              <w:t>30分钟</w:t>
            </w:r>
            <w:r>
              <w:rPr>
                <w:rFonts w:hint="eastAsia" w:ascii="仿宋" w:hAnsi="仿宋" w:eastAsia="仿宋" w:cs="仿宋"/>
                <w:sz w:val="24"/>
                <w:szCs w:val="24"/>
                <w:highlight w:val="none"/>
              </w:rPr>
              <w:t>加</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分，最高得</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w:t>
            </w:r>
          </w:p>
        </w:tc>
        <w:tc>
          <w:tcPr>
            <w:tcW w:w="1034" w:type="dxa"/>
            <w:vAlign w:val="center"/>
          </w:tcPr>
          <w:p>
            <w:pPr>
              <w:spacing w:line="280" w:lineRule="exact"/>
              <w:jc w:val="center"/>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766" w:type="dxa"/>
            <w:vAlign w:val="center"/>
          </w:tcPr>
          <w:p>
            <w:pPr>
              <w:widowControl/>
              <w:jc w:val="center"/>
              <w:textAlignment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10</w:t>
            </w:r>
          </w:p>
        </w:tc>
        <w:tc>
          <w:tcPr>
            <w:tcW w:w="1658" w:type="dxa"/>
            <w:vAlign w:val="center"/>
          </w:tcPr>
          <w:p>
            <w:pPr>
              <w:widowControl/>
              <w:jc w:val="center"/>
              <w:textAlignment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本地化能力</w:t>
            </w:r>
          </w:p>
        </w:tc>
        <w:tc>
          <w:tcPr>
            <w:tcW w:w="6841" w:type="dxa"/>
            <w:vAlign w:val="center"/>
          </w:tcPr>
          <w:p>
            <w:pPr>
              <w:spacing w:line="28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投标人在湖州地区配备或承诺合同履行前设立</w:t>
            </w:r>
            <w:r>
              <w:rPr>
                <w:rFonts w:hint="eastAsia" w:ascii="仿宋" w:hAnsi="仿宋" w:eastAsia="仿宋" w:cs="仿宋"/>
                <w:sz w:val="24"/>
                <w:szCs w:val="24"/>
                <w:highlight w:val="none"/>
                <w:lang w:val="en-US" w:eastAsia="zh-CN"/>
              </w:rPr>
              <w:t>服务网点</w:t>
            </w:r>
            <w:r>
              <w:rPr>
                <w:rFonts w:hint="eastAsia" w:ascii="仿宋" w:hAnsi="仿宋" w:eastAsia="仿宋" w:cs="仿宋"/>
                <w:sz w:val="24"/>
                <w:szCs w:val="24"/>
                <w:highlight w:val="none"/>
              </w:rPr>
              <w:t>的得</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分；投标人在其他地区配备</w:t>
            </w:r>
            <w:r>
              <w:rPr>
                <w:rFonts w:hint="eastAsia" w:ascii="仿宋" w:hAnsi="仿宋" w:eastAsia="仿宋" w:cs="仿宋"/>
                <w:sz w:val="24"/>
                <w:szCs w:val="24"/>
                <w:highlight w:val="none"/>
                <w:lang w:val="en-US" w:eastAsia="zh-CN"/>
              </w:rPr>
              <w:t>服务网点</w:t>
            </w:r>
            <w:r>
              <w:rPr>
                <w:rFonts w:hint="eastAsia" w:ascii="仿宋" w:hAnsi="仿宋" w:eastAsia="仿宋" w:cs="仿宋"/>
                <w:sz w:val="24"/>
                <w:szCs w:val="24"/>
                <w:highlight w:val="none"/>
              </w:rPr>
              <w:t>的</w:t>
            </w:r>
            <w:r>
              <w:rPr>
                <w:rFonts w:hint="eastAsia" w:ascii="仿宋" w:hAnsi="仿宋" w:eastAsia="仿宋" w:cs="仿宋"/>
                <w:sz w:val="24"/>
                <w:szCs w:val="24"/>
                <w:highlight w:val="none"/>
                <w:lang w:val="en-US" w:eastAsia="zh-CN"/>
              </w:rPr>
              <w:t>不得分。</w:t>
            </w:r>
          </w:p>
          <w:p>
            <w:pPr>
              <w:spacing w:line="280" w:lineRule="exact"/>
              <w:jc w:val="left"/>
              <w:rPr>
                <w:rFonts w:hint="eastAsia"/>
                <w:lang w:eastAsia="zh-CN"/>
              </w:rPr>
            </w:pPr>
            <w:r>
              <w:rPr>
                <w:rFonts w:hint="eastAsia" w:ascii="仿宋" w:hAnsi="仿宋" w:eastAsia="仿宋" w:cs="仿宋"/>
                <w:b/>
                <w:bCs/>
                <w:sz w:val="24"/>
                <w:szCs w:val="24"/>
                <w:highlight w:val="none"/>
                <w:lang w:val="en-US" w:eastAsia="zh-CN"/>
              </w:rPr>
              <w:t>注：1.如已具有</w:t>
            </w:r>
            <w:r>
              <w:rPr>
                <w:rFonts w:hint="eastAsia" w:ascii="仿宋" w:hAnsi="仿宋" w:eastAsia="仿宋" w:cs="仿宋"/>
                <w:b/>
                <w:bCs/>
                <w:sz w:val="24"/>
                <w:szCs w:val="24"/>
                <w:highlight w:val="none"/>
              </w:rPr>
              <w:t>须提供详细的意向性房屋租赁协议或房屋租赁合同或房屋自有证明等相关证明材料</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不提供不得分</w:t>
            </w:r>
            <w:r>
              <w:rPr>
                <w:rFonts w:hint="eastAsia" w:ascii="仿宋" w:hAnsi="仿宋" w:eastAsia="仿宋" w:cs="仿宋"/>
                <w:b/>
                <w:bCs/>
                <w:sz w:val="24"/>
                <w:szCs w:val="24"/>
                <w:highlight w:val="none"/>
              </w:rPr>
              <w:t>；</w:t>
            </w:r>
            <w:r>
              <w:rPr>
                <w:rFonts w:hint="eastAsia" w:ascii="仿宋" w:hAnsi="仿宋" w:eastAsia="仿宋" w:cs="仿宋"/>
                <w:b/>
                <w:bCs/>
                <w:sz w:val="24"/>
                <w:szCs w:val="24"/>
                <w:highlight w:val="none"/>
                <w:lang w:val="en-US" w:eastAsia="zh-CN"/>
              </w:rPr>
              <w:t>2.如</w:t>
            </w:r>
            <w:r>
              <w:rPr>
                <w:rFonts w:hint="eastAsia" w:ascii="仿宋" w:hAnsi="仿宋" w:eastAsia="仿宋" w:cs="仿宋"/>
                <w:b/>
                <w:bCs/>
                <w:sz w:val="24"/>
                <w:szCs w:val="24"/>
                <w:highlight w:val="none"/>
              </w:rPr>
              <w:t>投标时承诺合同履行前设立服务网点的，</w:t>
            </w:r>
            <w:r>
              <w:rPr>
                <w:rFonts w:hint="eastAsia" w:ascii="仿宋" w:hAnsi="仿宋" w:eastAsia="仿宋" w:cs="仿宋"/>
                <w:b/>
                <w:bCs/>
                <w:sz w:val="24"/>
                <w:szCs w:val="24"/>
                <w:highlight w:val="none"/>
                <w:lang w:val="en-US" w:eastAsia="zh-CN"/>
              </w:rPr>
              <w:t>须提供承诺函，不提供不得分</w:t>
            </w:r>
            <w:r>
              <w:rPr>
                <w:rFonts w:hint="eastAsia" w:ascii="仿宋" w:hAnsi="仿宋" w:eastAsia="仿宋" w:cs="仿宋"/>
                <w:b/>
                <w:bCs/>
                <w:sz w:val="24"/>
                <w:szCs w:val="24"/>
                <w:highlight w:val="none"/>
              </w:rPr>
              <w:t>。</w:t>
            </w:r>
          </w:p>
        </w:tc>
        <w:tc>
          <w:tcPr>
            <w:tcW w:w="1034" w:type="dxa"/>
            <w:vAlign w:val="center"/>
          </w:tcPr>
          <w:p>
            <w:pPr>
              <w:spacing w:line="280" w:lineRule="exact"/>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66" w:type="dxa"/>
            <w:vAlign w:val="center"/>
          </w:tcPr>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11</w:t>
            </w:r>
          </w:p>
        </w:tc>
        <w:tc>
          <w:tcPr>
            <w:tcW w:w="1658" w:type="dxa"/>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lang w:eastAsia="zh-Hans"/>
              </w:rPr>
              <w:t>企业</w:t>
            </w:r>
            <w:r>
              <w:rPr>
                <w:rFonts w:hint="eastAsia" w:ascii="仿宋" w:hAnsi="仿宋" w:eastAsia="仿宋" w:cs="仿宋"/>
                <w:b/>
                <w:bCs/>
                <w:sz w:val="24"/>
                <w:szCs w:val="24"/>
              </w:rPr>
              <w:t>业绩</w:t>
            </w:r>
          </w:p>
        </w:tc>
        <w:tc>
          <w:tcPr>
            <w:tcW w:w="6841" w:type="dxa"/>
            <w:vAlign w:val="center"/>
          </w:tcPr>
          <w:p>
            <w:pPr>
              <w:spacing w:line="28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根据</w:t>
            </w:r>
            <w:r>
              <w:rPr>
                <w:rFonts w:hint="eastAsia" w:ascii="仿宋" w:hAnsi="仿宋" w:eastAsia="仿宋" w:cs="仿宋"/>
                <w:sz w:val="24"/>
                <w:szCs w:val="24"/>
                <w:highlight w:val="none"/>
                <w:lang w:eastAsia="zh-Hans"/>
              </w:rPr>
              <w:t>供应商</w:t>
            </w:r>
            <w:r>
              <w:rPr>
                <w:rFonts w:hint="eastAsia" w:ascii="仿宋" w:hAnsi="仿宋" w:eastAsia="仿宋" w:cs="仿宋"/>
                <w:sz w:val="24"/>
                <w:szCs w:val="24"/>
                <w:highlight w:val="none"/>
              </w:rPr>
              <w:t>提供的自20</w:t>
            </w: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rPr>
              <w:t>年1月1日起至今（以合同签订时间为准）提供</w:t>
            </w:r>
            <w:r>
              <w:rPr>
                <w:rFonts w:hint="eastAsia" w:ascii="仿宋" w:hAnsi="仿宋" w:eastAsia="仿宋" w:cs="仿宋"/>
                <w:sz w:val="24"/>
                <w:szCs w:val="24"/>
                <w:highlight w:val="none"/>
                <w:lang w:val="en-US" w:eastAsia="zh-CN"/>
              </w:rPr>
              <w:t>类似项目业绩</w:t>
            </w:r>
            <w:r>
              <w:rPr>
                <w:rFonts w:hint="eastAsia" w:ascii="仿宋" w:hAnsi="仿宋" w:eastAsia="仿宋" w:cs="仿宋"/>
                <w:sz w:val="24"/>
                <w:szCs w:val="24"/>
                <w:highlight w:val="none"/>
              </w:rPr>
              <w:t>案例，每提供一份得</w:t>
            </w:r>
            <w:r>
              <w:rPr>
                <w:rFonts w:hint="eastAsia" w:ascii="仿宋" w:hAnsi="仿宋" w:eastAsia="仿宋" w:cs="仿宋"/>
                <w:sz w:val="24"/>
                <w:szCs w:val="24"/>
                <w:highlight w:val="none"/>
                <w:lang w:val="en-US" w:eastAsia="zh-CN"/>
              </w:rPr>
              <w:t>0.5</w:t>
            </w:r>
            <w:r>
              <w:rPr>
                <w:rFonts w:hint="eastAsia" w:ascii="仿宋" w:hAnsi="仿宋" w:eastAsia="仿宋" w:cs="仿宋"/>
                <w:sz w:val="24"/>
                <w:szCs w:val="24"/>
                <w:highlight w:val="none"/>
              </w:rPr>
              <w:t>分，最高得</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w:t>
            </w:r>
          </w:p>
          <w:p>
            <w:pPr>
              <w:spacing w:line="280" w:lineRule="exact"/>
              <w:jc w:val="left"/>
              <w:rPr>
                <w:rFonts w:ascii="仿宋" w:hAnsi="仿宋" w:eastAsia="仿宋" w:cs="仿宋"/>
                <w:sz w:val="24"/>
                <w:szCs w:val="24"/>
                <w:highlight w:val="none"/>
              </w:rPr>
            </w:pPr>
            <w:r>
              <w:rPr>
                <w:rFonts w:hint="eastAsia" w:ascii="仿宋" w:hAnsi="仿宋" w:eastAsia="仿宋" w:cs="仿宋"/>
                <w:b/>
                <w:bCs/>
                <w:sz w:val="24"/>
                <w:szCs w:val="24"/>
                <w:highlight w:val="none"/>
              </w:rPr>
              <w:t>注：需提供合同复印件（含首页、签字盖章页）加盖</w:t>
            </w:r>
            <w:r>
              <w:rPr>
                <w:rFonts w:hint="eastAsia" w:ascii="仿宋" w:hAnsi="仿宋" w:eastAsia="仿宋" w:cs="仿宋"/>
                <w:b/>
                <w:bCs/>
                <w:sz w:val="24"/>
                <w:szCs w:val="24"/>
                <w:highlight w:val="none"/>
                <w:lang w:eastAsia="zh-Hans"/>
              </w:rPr>
              <w:t>供应商</w:t>
            </w:r>
            <w:r>
              <w:rPr>
                <w:rFonts w:hint="eastAsia" w:ascii="仿宋" w:hAnsi="仿宋" w:eastAsia="仿宋" w:cs="仿宋"/>
                <w:b/>
                <w:bCs/>
                <w:sz w:val="24"/>
                <w:szCs w:val="24"/>
                <w:highlight w:val="none"/>
              </w:rPr>
              <w:t>公章，不提供不得分。</w:t>
            </w:r>
          </w:p>
        </w:tc>
        <w:tc>
          <w:tcPr>
            <w:tcW w:w="1034" w:type="dxa"/>
            <w:vAlign w:val="center"/>
          </w:tcPr>
          <w:p>
            <w:pPr>
              <w:spacing w:line="280" w:lineRule="exact"/>
              <w:jc w:val="center"/>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66" w:type="dxa"/>
            <w:vAlign w:val="center"/>
          </w:tcPr>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12</w:t>
            </w:r>
          </w:p>
        </w:tc>
        <w:tc>
          <w:tcPr>
            <w:tcW w:w="1658"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企业认证</w:t>
            </w:r>
          </w:p>
        </w:tc>
        <w:tc>
          <w:tcPr>
            <w:tcW w:w="6841" w:type="dxa"/>
          </w:tcPr>
          <w:p>
            <w:pPr>
              <w:spacing w:line="280" w:lineRule="exact"/>
              <w:jc w:val="left"/>
              <w:rPr>
                <w:rFonts w:hint="eastAsia" w:ascii="仿宋" w:hAnsi="仿宋" w:eastAsia="仿宋" w:cs="仿宋"/>
                <w:b w:val="0"/>
                <w:bCs w:val="0"/>
                <w:sz w:val="24"/>
                <w:szCs w:val="24"/>
                <w:highlight w:val="none"/>
                <w:lang w:eastAsia="zh-Hans"/>
              </w:rPr>
            </w:pPr>
            <w:r>
              <w:rPr>
                <w:rFonts w:hint="eastAsia" w:ascii="仿宋" w:hAnsi="仿宋" w:eastAsia="仿宋" w:cs="仿宋"/>
                <w:b w:val="0"/>
                <w:bCs w:val="0"/>
                <w:sz w:val="24"/>
                <w:szCs w:val="24"/>
                <w:highlight w:val="none"/>
                <w:lang w:val="en-US" w:eastAsia="zh-CN"/>
              </w:rPr>
              <w:t>1.</w:t>
            </w:r>
            <w:r>
              <w:rPr>
                <w:rFonts w:hint="eastAsia" w:ascii="仿宋" w:hAnsi="仿宋" w:eastAsia="仿宋" w:cs="仿宋"/>
                <w:b w:val="0"/>
                <w:bCs w:val="0"/>
                <w:sz w:val="24"/>
                <w:szCs w:val="24"/>
                <w:highlight w:val="none"/>
                <w:lang w:eastAsia="zh-Hans"/>
              </w:rPr>
              <w:t>投标人具有有效质量管理体系认证认证证书的得2分；</w:t>
            </w:r>
          </w:p>
          <w:p>
            <w:pPr>
              <w:spacing w:line="280" w:lineRule="exact"/>
              <w:jc w:val="left"/>
              <w:rPr>
                <w:rFonts w:hint="eastAsia" w:ascii="仿宋" w:hAnsi="仿宋" w:eastAsia="仿宋" w:cs="仿宋"/>
                <w:b w:val="0"/>
                <w:bCs w:val="0"/>
                <w:sz w:val="24"/>
                <w:szCs w:val="24"/>
                <w:highlight w:val="none"/>
                <w:lang w:eastAsia="zh-Hans"/>
              </w:rPr>
            </w:pPr>
            <w:r>
              <w:rPr>
                <w:rFonts w:hint="eastAsia" w:ascii="仿宋" w:hAnsi="仿宋" w:eastAsia="仿宋" w:cs="仿宋"/>
                <w:b w:val="0"/>
                <w:bCs w:val="0"/>
                <w:sz w:val="24"/>
                <w:szCs w:val="24"/>
                <w:highlight w:val="none"/>
                <w:lang w:val="en-US" w:eastAsia="zh-CN"/>
              </w:rPr>
              <w:t>2.</w:t>
            </w:r>
            <w:r>
              <w:rPr>
                <w:rFonts w:hint="eastAsia" w:ascii="仿宋" w:hAnsi="仿宋" w:eastAsia="仿宋" w:cs="仿宋"/>
                <w:b w:val="0"/>
                <w:bCs w:val="0"/>
                <w:sz w:val="24"/>
                <w:szCs w:val="24"/>
                <w:highlight w:val="none"/>
                <w:lang w:eastAsia="zh-Hans"/>
              </w:rPr>
              <w:t>投标人具有有效环境管理体系认证认证证书的得</w:t>
            </w:r>
            <w:r>
              <w:rPr>
                <w:rFonts w:hint="eastAsia" w:ascii="仿宋" w:hAnsi="仿宋" w:eastAsia="仿宋" w:cs="仿宋"/>
                <w:b w:val="0"/>
                <w:bCs w:val="0"/>
                <w:sz w:val="24"/>
                <w:szCs w:val="24"/>
                <w:highlight w:val="none"/>
                <w:lang w:val="en-US" w:eastAsia="zh-CN"/>
              </w:rPr>
              <w:t>2</w:t>
            </w:r>
            <w:r>
              <w:rPr>
                <w:rFonts w:hint="eastAsia" w:ascii="仿宋" w:hAnsi="仿宋" w:eastAsia="仿宋" w:cs="仿宋"/>
                <w:b w:val="0"/>
                <w:bCs w:val="0"/>
                <w:sz w:val="24"/>
                <w:szCs w:val="24"/>
                <w:highlight w:val="none"/>
                <w:lang w:eastAsia="zh-Hans"/>
              </w:rPr>
              <w:t>分；</w:t>
            </w:r>
          </w:p>
          <w:p>
            <w:pPr>
              <w:spacing w:line="280" w:lineRule="exact"/>
              <w:jc w:val="left"/>
              <w:rPr>
                <w:rFonts w:hint="eastAsia" w:ascii="仿宋" w:hAnsi="仿宋" w:eastAsia="仿宋" w:cs="仿宋"/>
                <w:b w:val="0"/>
                <w:bCs w:val="0"/>
                <w:sz w:val="24"/>
                <w:szCs w:val="24"/>
                <w:highlight w:val="none"/>
                <w:lang w:eastAsia="zh-Hans"/>
              </w:rPr>
            </w:pPr>
            <w:r>
              <w:rPr>
                <w:rFonts w:hint="eastAsia" w:ascii="仿宋" w:hAnsi="仿宋" w:eastAsia="仿宋" w:cs="仿宋"/>
                <w:b w:val="0"/>
                <w:bCs w:val="0"/>
                <w:sz w:val="24"/>
                <w:szCs w:val="24"/>
                <w:highlight w:val="none"/>
                <w:lang w:val="en-US" w:eastAsia="zh-CN"/>
              </w:rPr>
              <w:t>3.</w:t>
            </w:r>
            <w:r>
              <w:rPr>
                <w:rFonts w:hint="eastAsia" w:ascii="仿宋" w:hAnsi="仿宋" w:eastAsia="仿宋" w:cs="仿宋"/>
                <w:b w:val="0"/>
                <w:bCs w:val="0"/>
                <w:sz w:val="24"/>
                <w:szCs w:val="24"/>
                <w:highlight w:val="none"/>
                <w:lang w:eastAsia="zh-Hans"/>
              </w:rPr>
              <w:t>投标人具有有效职业健康安全管理体系认证证书的得</w:t>
            </w:r>
            <w:r>
              <w:rPr>
                <w:rFonts w:hint="eastAsia" w:ascii="仿宋" w:hAnsi="仿宋" w:eastAsia="仿宋" w:cs="仿宋"/>
                <w:b w:val="0"/>
                <w:bCs w:val="0"/>
                <w:sz w:val="24"/>
                <w:szCs w:val="24"/>
                <w:highlight w:val="none"/>
                <w:lang w:val="en-US" w:eastAsia="zh-CN"/>
              </w:rPr>
              <w:t>2</w:t>
            </w:r>
            <w:r>
              <w:rPr>
                <w:rFonts w:hint="eastAsia" w:ascii="仿宋" w:hAnsi="仿宋" w:eastAsia="仿宋" w:cs="仿宋"/>
                <w:b w:val="0"/>
                <w:bCs w:val="0"/>
                <w:sz w:val="24"/>
                <w:szCs w:val="24"/>
                <w:highlight w:val="none"/>
                <w:lang w:eastAsia="zh-Hans"/>
              </w:rPr>
              <w:t>分；</w:t>
            </w:r>
          </w:p>
          <w:p>
            <w:pPr>
              <w:spacing w:line="280" w:lineRule="exact"/>
              <w:jc w:val="left"/>
              <w:rPr>
                <w:rFonts w:ascii="仿宋" w:hAnsi="仿宋" w:eastAsia="仿宋" w:cs="仿宋"/>
                <w:b/>
                <w:bCs/>
                <w:sz w:val="24"/>
                <w:szCs w:val="24"/>
                <w:highlight w:val="none"/>
              </w:rPr>
            </w:pPr>
            <w:r>
              <w:rPr>
                <w:rFonts w:hint="eastAsia" w:ascii="仿宋" w:hAnsi="仿宋" w:eastAsia="仿宋" w:cs="仿宋"/>
                <w:b/>
                <w:bCs/>
                <w:sz w:val="24"/>
                <w:szCs w:val="24"/>
                <w:highlight w:val="none"/>
                <w:lang w:eastAsia="zh-Hans"/>
              </w:rPr>
              <w:t>注：供应商需提供上述证书复印件</w:t>
            </w:r>
            <w:r>
              <w:rPr>
                <w:rFonts w:hint="eastAsia" w:ascii="仿宋" w:hAnsi="仿宋" w:eastAsia="仿宋" w:cs="仿宋"/>
                <w:b/>
                <w:bCs/>
                <w:sz w:val="24"/>
                <w:szCs w:val="24"/>
                <w:highlight w:val="none"/>
                <w:lang w:val="en-US" w:eastAsia="zh-CN"/>
              </w:rPr>
              <w:t>及全国认证认可信息公共服务平台网站截图</w:t>
            </w:r>
            <w:r>
              <w:rPr>
                <w:rFonts w:hint="eastAsia" w:ascii="仿宋" w:hAnsi="仿宋" w:eastAsia="仿宋" w:cs="仿宋"/>
                <w:b/>
                <w:bCs/>
                <w:sz w:val="24"/>
                <w:szCs w:val="24"/>
                <w:highlight w:val="none"/>
                <w:lang w:eastAsia="zh-Hans"/>
              </w:rPr>
              <w:t>并加盖供应商公章，</w:t>
            </w:r>
            <w:r>
              <w:rPr>
                <w:rFonts w:hint="eastAsia" w:ascii="仿宋" w:hAnsi="仿宋" w:eastAsia="仿宋" w:cs="仿宋"/>
                <w:b/>
                <w:bCs/>
                <w:sz w:val="24"/>
                <w:szCs w:val="24"/>
                <w:highlight w:val="none"/>
                <w:lang w:val="en-US" w:eastAsia="zh-CN"/>
              </w:rPr>
              <w:t>二者缺一不可，</w:t>
            </w:r>
            <w:r>
              <w:rPr>
                <w:rFonts w:hint="eastAsia" w:ascii="仿宋" w:hAnsi="仿宋" w:eastAsia="仿宋" w:cs="仿宋"/>
                <w:b/>
                <w:bCs/>
                <w:sz w:val="24"/>
                <w:szCs w:val="24"/>
                <w:highlight w:val="none"/>
                <w:lang w:eastAsia="zh-Hans"/>
              </w:rPr>
              <w:t>不提供不得分。</w:t>
            </w:r>
          </w:p>
        </w:tc>
        <w:tc>
          <w:tcPr>
            <w:tcW w:w="1034" w:type="dxa"/>
            <w:vAlign w:val="center"/>
          </w:tcPr>
          <w:p>
            <w:pPr>
              <w:spacing w:line="280" w:lineRule="exact"/>
              <w:jc w:val="center"/>
              <w:rPr>
                <w:rFonts w:ascii="仿宋" w:hAnsi="仿宋" w:eastAsia="仿宋" w:cs="仿宋"/>
                <w:b/>
                <w:bCs/>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66" w:type="dxa"/>
            <w:vAlign w:val="center"/>
          </w:tcPr>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13</w:t>
            </w:r>
          </w:p>
        </w:tc>
        <w:tc>
          <w:tcPr>
            <w:tcW w:w="1658" w:type="dxa"/>
            <w:vAlign w:val="center"/>
          </w:tcPr>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企业荣誉</w:t>
            </w:r>
          </w:p>
        </w:tc>
        <w:tc>
          <w:tcPr>
            <w:tcW w:w="6841" w:type="dxa"/>
          </w:tcPr>
          <w:p>
            <w:pPr>
              <w:spacing w:line="280" w:lineRule="exact"/>
              <w:jc w:val="left"/>
              <w:rPr>
                <w:rFonts w:hint="eastAsia" w:ascii="仿宋" w:hAnsi="仿宋" w:eastAsia="仿宋" w:cs="仿宋"/>
                <w:b w:val="0"/>
                <w:bCs w:val="0"/>
                <w:sz w:val="24"/>
                <w:szCs w:val="24"/>
                <w:highlight w:val="none"/>
                <w:lang w:eastAsia="zh-Hans"/>
              </w:rPr>
            </w:pPr>
            <w:r>
              <w:rPr>
                <w:rFonts w:hint="eastAsia" w:ascii="仿宋" w:hAnsi="仿宋" w:eastAsia="仿宋" w:cs="仿宋"/>
                <w:b w:val="0"/>
                <w:bCs w:val="0"/>
                <w:sz w:val="24"/>
                <w:szCs w:val="24"/>
                <w:highlight w:val="none"/>
                <w:lang w:eastAsia="zh-Hans"/>
              </w:rPr>
              <w:t>投标人提供20</w:t>
            </w:r>
            <w:r>
              <w:rPr>
                <w:rFonts w:hint="eastAsia" w:ascii="仿宋" w:hAnsi="仿宋" w:eastAsia="仿宋" w:cs="仿宋"/>
                <w:b w:val="0"/>
                <w:bCs w:val="0"/>
                <w:sz w:val="24"/>
                <w:szCs w:val="24"/>
                <w:highlight w:val="none"/>
                <w:lang w:val="en-US" w:eastAsia="zh-CN"/>
              </w:rPr>
              <w:t>20</w:t>
            </w:r>
            <w:r>
              <w:rPr>
                <w:rFonts w:hint="eastAsia" w:ascii="仿宋" w:hAnsi="仿宋" w:eastAsia="仿宋" w:cs="仿宋"/>
                <w:b w:val="0"/>
                <w:bCs w:val="0"/>
                <w:sz w:val="24"/>
                <w:szCs w:val="24"/>
                <w:highlight w:val="none"/>
                <w:lang w:eastAsia="zh-Hans"/>
              </w:rPr>
              <w:t>年1月1日以来获得</w:t>
            </w:r>
            <w:r>
              <w:rPr>
                <w:rFonts w:hint="eastAsia" w:ascii="仿宋" w:hAnsi="仿宋" w:eastAsia="仿宋" w:cs="仿宋"/>
                <w:b w:val="0"/>
                <w:bCs w:val="0"/>
                <w:sz w:val="24"/>
                <w:szCs w:val="24"/>
                <w:highlight w:val="none"/>
                <w:lang w:val="en-US" w:eastAsia="zh-CN"/>
              </w:rPr>
              <w:t>区</w:t>
            </w:r>
            <w:r>
              <w:rPr>
                <w:rFonts w:hint="eastAsia" w:ascii="仿宋" w:hAnsi="仿宋" w:eastAsia="仿宋" w:cs="仿宋"/>
                <w:b w:val="0"/>
                <w:bCs w:val="0"/>
                <w:sz w:val="24"/>
                <w:szCs w:val="24"/>
                <w:highlight w:val="none"/>
                <w:lang w:eastAsia="zh-Hans"/>
              </w:rPr>
              <w:t>级及以上政府部门授予的环卫行业相关荣誉的一个得</w:t>
            </w:r>
            <w:r>
              <w:rPr>
                <w:rFonts w:hint="eastAsia" w:ascii="仿宋" w:hAnsi="仿宋" w:eastAsia="仿宋" w:cs="仿宋"/>
                <w:b w:val="0"/>
                <w:bCs w:val="0"/>
                <w:sz w:val="24"/>
                <w:szCs w:val="24"/>
                <w:highlight w:val="none"/>
                <w:lang w:val="en-US" w:eastAsia="zh-CN"/>
              </w:rPr>
              <w:t>1</w:t>
            </w:r>
            <w:r>
              <w:rPr>
                <w:rFonts w:hint="eastAsia" w:ascii="仿宋" w:hAnsi="仿宋" w:eastAsia="仿宋" w:cs="仿宋"/>
                <w:b w:val="0"/>
                <w:bCs w:val="0"/>
                <w:sz w:val="24"/>
                <w:szCs w:val="24"/>
                <w:highlight w:val="none"/>
                <w:lang w:eastAsia="zh-Hans"/>
              </w:rPr>
              <w:t>分，最高得</w:t>
            </w:r>
            <w:r>
              <w:rPr>
                <w:rFonts w:hint="eastAsia" w:ascii="仿宋" w:hAnsi="仿宋" w:eastAsia="仿宋" w:cs="仿宋"/>
                <w:b w:val="0"/>
                <w:bCs w:val="0"/>
                <w:sz w:val="24"/>
                <w:szCs w:val="24"/>
                <w:highlight w:val="none"/>
                <w:lang w:val="en-US" w:eastAsia="zh-CN"/>
              </w:rPr>
              <w:t>2</w:t>
            </w:r>
            <w:r>
              <w:rPr>
                <w:rFonts w:hint="eastAsia" w:ascii="仿宋" w:hAnsi="仿宋" w:eastAsia="仿宋" w:cs="仿宋"/>
                <w:b w:val="0"/>
                <w:bCs w:val="0"/>
                <w:sz w:val="24"/>
                <w:szCs w:val="24"/>
                <w:highlight w:val="none"/>
                <w:lang w:eastAsia="zh-Hans"/>
              </w:rPr>
              <w:t>分，没有不得分。</w:t>
            </w:r>
          </w:p>
          <w:p>
            <w:pPr>
              <w:spacing w:line="280" w:lineRule="exact"/>
              <w:jc w:val="left"/>
              <w:rPr>
                <w:rFonts w:hint="eastAsia" w:ascii="仿宋" w:hAnsi="仿宋" w:eastAsia="仿宋" w:cs="仿宋"/>
                <w:b/>
                <w:bCs/>
                <w:sz w:val="24"/>
                <w:szCs w:val="24"/>
                <w:highlight w:val="none"/>
                <w:lang w:eastAsia="zh-Hans"/>
              </w:rPr>
            </w:pPr>
            <w:r>
              <w:rPr>
                <w:rFonts w:hint="eastAsia" w:ascii="仿宋" w:hAnsi="仿宋" w:eastAsia="仿宋" w:cs="仿宋"/>
                <w:b/>
                <w:bCs/>
                <w:sz w:val="24"/>
                <w:szCs w:val="24"/>
                <w:highlight w:val="none"/>
                <w:lang w:eastAsia="zh-Hans"/>
              </w:rPr>
              <w:t>注：须提供荣誉证书</w:t>
            </w:r>
            <w:r>
              <w:rPr>
                <w:rFonts w:hint="eastAsia" w:ascii="仿宋" w:hAnsi="仿宋" w:eastAsia="仿宋" w:cs="仿宋"/>
                <w:b/>
                <w:bCs/>
                <w:sz w:val="24"/>
                <w:szCs w:val="24"/>
                <w:highlight w:val="none"/>
                <w:lang w:val="en-US" w:eastAsia="zh-CN"/>
              </w:rPr>
              <w:t>或相关文件</w:t>
            </w:r>
            <w:r>
              <w:rPr>
                <w:rFonts w:hint="eastAsia" w:ascii="仿宋" w:hAnsi="仿宋" w:eastAsia="仿宋" w:cs="仿宋"/>
                <w:b/>
                <w:bCs/>
                <w:sz w:val="24"/>
                <w:szCs w:val="24"/>
                <w:highlight w:val="none"/>
                <w:lang w:eastAsia="zh-Hans"/>
              </w:rPr>
              <w:t>复印件并加盖供应商公章。</w:t>
            </w:r>
          </w:p>
        </w:tc>
        <w:tc>
          <w:tcPr>
            <w:tcW w:w="1034" w:type="dxa"/>
            <w:vAlign w:val="center"/>
          </w:tcPr>
          <w:p>
            <w:pPr>
              <w:spacing w:line="280" w:lineRule="exact"/>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2分</w:t>
            </w:r>
          </w:p>
        </w:tc>
      </w:tr>
    </w:tbl>
    <w:p>
      <w:pPr>
        <w:tabs>
          <w:tab w:val="left" w:pos="1080"/>
        </w:tabs>
        <w:spacing w:line="288" w:lineRule="auto"/>
        <w:ind w:firstLine="482" w:firstLineChars="200"/>
        <w:jc w:val="left"/>
        <w:rPr>
          <w:rFonts w:ascii="仿宋" w:hAnsi="仿宋" w:eastAsia="仿宋" w:cs="仿宋"/>
          <w:b/>
          <w:bCs/>
          <w:sz w:val="24"/>
          <w:szCs w:val="24"/>
        </w:rPr>
      </w:pPr>
    </w:p>
    <w:p>
      <w:pPr>
        <w:tabs>
          <w:tab w:val="left" w:pos="1080"/>
        </w:tabs>
        <w:spacing w:line="288" w:lineRule="auto"/>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注：以上证明文件扫描件均须加盖公章，附在投标文件中，提供材料不真实、不完整或伪造证明材料的，后果自负。</w:t>
      </w:r>
      <w:r>
        <w:rPr>
          <w:rFonts w:ascii="仿宋" w:hAnsi="仿宋" w:eastAsia="仿宋" w:cs="仿宋"/>
          <w:b/>
          <w:bCs/>
          <w:sz w:val="24"/>
          <w:szCs w:val="24"/>
        </w:rPr>
        <w:t xml:space="preserve"> </w:t>
      </w:r>
    </w:p>
    <w:p>
      <w:pPr>
        <w:pStyle w:val="4"/>
        <w:ind w:left="0" w:firstLine="0"/>
        <w:rPr>
          <w:rFonts w:ascii="仿宋" w:hAnsi="仿宋" w:eastAsia="仿宋" w:cs="Times New Roman"/>
          <w:b/>
          <w:bCs/>
          <w:sz w:val="44"/>
          <w:szCs w:val="44"/>
        </w:rPr>
      </w:pPr>
      <w:bookmarkStart w:id="343" w:name="_Toc497478143"/>
      <w:bookmarkStart w:id="344" w:name="_Toc19287"/>
      <w:bookmarkStart w:id="345" w:name="_Toc66278979"/>
      <w:r>
        <w:rPr>
          <w:rFonts w:ascii="仿宋" w:hAnsi="仿宋" w:eastAsia="仿宋" w:cs="Times New Roman"/>
          <w:b/>
          <w:bCs/>
          <w:sz w:val="44"/>
          <w:szCs w:val="44"/>
        </w:rPr>
        <w:br w:type="page"/>
      </w:r>
      <w:r>
        <w:rPr>
          <w:rFonts w:hint="eastAsia" w:ascii="仿宋" w:hAnsi="仿宋" w:eastAsia="仿宋" w:cs="仿宋"/>
          <w:b/>
          <w:bCs/>
          <w:sz w:val="44"/>
          <w:szCs w:val="44"/>
        </w:rPr>
        <w:t>第五章</w:t>
      </w:r>
      <w:r>
        <w:rPr>
          <w:rFonts w:ascii="仿宋" w:hAnsi="仿宋" w:eastAsia="仿宋" w:cs="仿宋"/>
          <w:b/>
          <w:bCs/>
          <w:sz w:val="44"/>
          <w:szCs w:val="44"/>
        </w:rPr>
        <w:t xml:space="preserve">  </w:t>
      </w:r>
      <w:r>
        <w:rPr>
          <w:rFonts w:hint="eastAsia" w:ascii="仿宋" w:hAnsi="仿宋" w:eastAsia="仿宋" w:cs="仿宋"/>
          <w:b/>
          <w:bCs/>
          <w:sz w:val="44"/>
          <w:szCs w:val="44"/>
        </w:rPr>
        <w:t>合同主要条款</w:t>
      </w:r>
      <w:bookmarkEnd w:id="343"/>
      <w:bookmarkEnd w:id="344"/>
      <w:bookmarkEnd w:id="345"/>
    </w:p>
    <w:p>
      <w:pPr>
        <w:spacing w:line="480" w:lineRule="exact"/>
        <w:jc w:val="center"/>
        <w:rPr>
          <w:rFonts w:ascii="仿宋" w:hAnsi="仿宋" w:eastAsia="仿宋"/>
          <w:b/>
          <w:bCs/>
        </w:rPr>
      </w:pPr>
      <w:r>
        <w:rPr>
          <w:rFonts w:hint="eastAsia" w:ascii="仿宋" w:hAnsi="仿宋" w:eastAsia="仿宋" w:cs="仿宋"/>
          <w:b/>
          <w:bCs/>
        </w:rPr>
        <w:t>（具体文本以实际签署的为准）</w:t>
      </w:r>
    </w:p>
    <w:p>
      <w:pPr>
        <w:spacing w:line="440" w:lineRule="exact"/>
        <w:ind w:firstLine="480" w:firstLineChars="200"/>
        <w:rPr>
          <w:rFonts w:ascii="仿宋" w:hAnsi="仿宋" w:eastAsia="仿宋"/>
          <w:sz w:val="24"/>
          <w:szCs w:val="24"/>
        </w:rPr>
      </w:pP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400" w:type="dxa"/>
          </w:tcPr>
          <w:p>
            <w:pPr>
              <w:snapToGrid w:val="0"/>
              <w:spacing w:before="120" w:beforeLines="50" w:after="120" w:afterLines="50" w:line="400" w:lineRule="exact"/>
              <w:outlineLvl w:val="0"/>
              <w:rPr>
                <w:rFonts w:ascii="仿宋" w:hAnsi="仿宋" w:eastAsia="仿宋" w:cs="仿宋"/>
                <w:bCs/>
                <w:snapToGrid w:val="0"/>
                <w:kern w:val="0"/>
                <w:sz w:val="24"/>
              </w:rPr>
            </w:pPr>
            <w:bookmarkStart w:id="346" w:name="_Toc19333"/>
            <w:r>
              <w:rPr>
                <w:rFonts w:hint="eastAsia" w:ascii="仿宋" w:hAnsi="仿宋" w:eastAsia="仿宋" w:cs="仿宋"/>
                <w:bCs/>
                <w:snapToGrid w:val="0"/>
                <w:kern w:val="0"/>
                <w:sz w:val="24"/>
              </w:rPr>
              <w:t>注释：本格式条款仅作为双方签订合同的参考，为阐明各方的权利和义务，经协商后可相应修改，但不得与采购文件、投标文件的实质性内容相背离。</w:t>
            </w:r>
          </w:p>
        </w:tc>
      </w:tr>
    </w:tbl>
    <w:p>
      <w:pPr>
        <w:spacing w:line="360" w:lineRule="auto"/>
        <w:rPr>
          <w:rFonts w:ascii="仿宋" w:hAnsi="仿宋" w:eastAsia="仿宋" w:cs="仿宋"/>
        </w:rPr>
      </w:pPr>
      <w:r>
        <w:rPr>
          <w:rFonts w:hint="eastAsia" w:ascii="仿宋" w:hAnsi="仿宋" w:eastAsia="仿宋" w:cs="仿宋"/>
        </w:rPr>
        <w:t xml:space="preserve">项目名称：       </w:t>
      </w:r>
      <w:bookmarkStart w:id="347" w:name="_Toc26354"/>
      <w:bookmarkStart w:id="348" w:name="_Toc15104"/>
    </w:p>
    <w:p>
      <w:pPr>
        <w:spacing w:line="360" w:lineRule="auto"/>
        <w:rPr>
          <w:rFonts w:ascii="仿宋" w:hAnsi="仿宋" w:eastAsia="仿宋" w:cs="仿宋"/>
          <w:b/>
          <w:bCs/>
          <w:sz w:val="24"/>
        </w:rPr>
      </w:pPr>
      <w:r>
        <w:rPr>
          <w:rFonts w:hint="eastAsia" w:ascii="仿宋" w:hAnsi="仿宋" w:eastAsia="仿宋" w:cs="仿宋"/>
          <w:b/>
          <w:bCs/>
          <w:sz w:val="24"/>
        </w:rPr>
        <w:t>1.定义</w:t>
      </w:r>
    </w:p>
    <w:p>
      <w:pPr>
        <w:spacing w:line="360" w:lineRule="auto"/>
        <w:ind w:firstLine="480" w:firstLineChars="200"/>
        <w:rPr>
          <w:rFonts w:ascii="仿宋" w:hAnsi="仿宋" w:eastAsia="仿宋" w:cs="仿宋"/>
          <w:sz w:val="24"/>
        </w:rPr>
      </w:pPr>
      <w:r>
        <w:rPr>
          <w:rFonts w:hint="eastAsia" w:ascii="仿宋" w:hAnsi="仿宋" w:eastAsia="仿宋" w:cs="仿宋"/>
          <w:sz w:val="24"/>
        </w:rPr>
        <w:t>本合同中的下列术语应解释为：</w:t>
      </w:r>
    </w:p>
    <w:p>
      <w:pPr>
        <w:spacing w:line="440" w:lineRule="exact"/>
        <w:ind w:firstLine="480" w:firstLineChars="200"/>
        <w:rPr>
          <w:rFonts w:ascii="仿宋" w:hAnsi="仿宋" w:eastAsia="仿宋" w:cs="仿宋"/>
          <w:sz w:val="24"/>
        </w:rPr>
      </w:pPr>
      <w:r>
        <w:rPr>
          <w:rFonts w:hint="eastAsia" w:ascii="仿宋" w:hAnsi="仿宋" w:eastAsia="仿宋" w:cs="仿宋"/>
          <w:sz w:val="24"/>
        </w:rPr>
        <w:t>1.1“合同”系指供需双方签署的、合同格式中载明的供需双方所达成的协议，包括所有的附件、附录和构成合同的所有文件；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1.2“合同价”系指根据合同规定，采购人在供应商完全履行合同义务后应付给的价格；</w:t>
      </w:r>
    </w:p>
    <w:p>
      <w:pPr>
        <w:spacing w:line="440" w:lineRule="exact"/>
        <w:ind w:firstLine="480" w:firstLineChars="200"/>
        <w:rPr>
          <w:rFonts w:ascii="仿宋" w:hAnsi="仿宋" w:eastAsia="仿宋" w:cs="仿宋"/>
          <w:sz w:val="24"/>
        </w:rPr>
      </w:pPr>
      <w:r>
        <w:rPr>
          <w:rFonts w:hint="eastAsia" w:ascii="仿宋" w:hAnsi="仿宋" w:eastAsia="仿宋" w:cs="仿宋"/>
          <w:sz w:val="24"/>
        </w:rPr>
        <w:t>1.3“货物”系指供应商根据合同规定向采购人提供的一切货物、质量保证书和其他技术资料及技术参数；</w:t>
      </w:r>
    </w:p>
    <w:p>
      <w:pPr>
        <w:spacing w:line="440" w:lineRule="exact"/>
        <w:ind w:firstLine="480" w:firstLineChars="200"/>
        <w:rPr>
          <w:rFonts w:ascii="仿宋" w:hAnsi="仿宋" w:eastAsia="仿宋" w:cs="仿宋"/>
          <w:sz w:val="24"/>
        </w:rPr>
      </w:pPr>
      <w:r>
        <w:rPr>
          <w:rFonts w:hint="eastAsia" w:ascii="仿宋" w:hAnsi="仿宋" w:eastAsia="仿宋" w:cs="仿宋"/>
          <w:sz w:val="24"/>
        </w:rPr>
        <w:t>1.4“服务”系指根据合同规定供应商承担与供货有关的辅助服务，如运输、装卸、安装、保险以及其他的服务，例如安装、调试提供技术援助、培训和其他类似的义务；</w:t>
      </w:r>
    </w:p>
    <w:p>
      <w:pPr>
        <w:spacing w:line="440" w:lineRule="exact"/>
        <w:ind w:firstLine="480" w:firstLineChars="200"/>
        <w:rPr>
          <w:rFonts w:ascii="仿宋" w:hAnsi="仿宋" w:eastAsia="仿宋" w:cs="仿宋"/>
          <w:sz w:val="24"/>
        </w:rPr>
      </w:pPr>
      <w:r>
        <w:rPr>
          <w:rFonts w:hint="eastAsia" w:ascii="仿宋" w:hAnsi="仿宋" w:eastAsia="仿宋" w:cs="仿宋"/>
          <w:sz w:val="24"/>
        </w:rPr>
        <w:t>1.5“采购人”系指</w:t>
      </w:r>
      <w:r>
        <w:rPr>
          <w:rFonts w:hint="eastAsia" w:ascii="仿宋" w:hAnsi="仿宋" w:eastAsia="仿宋" w:cs="仿宋"/>
          <w:bCs/>
          <w:sz w:val="24"/>
        </w:rPr>
        <w:t>具体使用货物和接受服务的使用单位；</w:t>
      </w:r>
    </w:p>
    <w:p>
      <w:pPr>
        <w:spacing w:line="440" w:lineRule="exact"/>
        <w:ind w:firstLine="480" w:firstLineChars="200"/>
        <w:rPr>
          <w:rFonts w:ascii="仿宋" w:hAnsi="仿宋" w:eastAsia="仿宋" w:cs="仿宋"/>
          <w:sz w:val="24"/>
        </w:rPr>
      </w:pPr>
      <w:r>
        <w:rPr>
          <w:rFonts w:hint="eastAsia" w:ascii="仿宋" w:hAnsi="仿宋" w:eastAsia="仿宋" w:cs="仿宋"/>
          <w:sz w:val="24"/>
        </w:rPr>
        <w:t>1.6“供应商”系指根据合同规定提供采购项目货物和服务的具有法人资格的公司、企业或实体；</w:t>
      </w:r>
    </w:p>
    <w:p>
      <w:pPr>
        <w:spacing w:line="440" w:lineRule="exact"/>
        <w:ind w:firstLine="480" w:firstLineChars="200"/>
        <w:rPr>
          <w:rFonts w:ascii="仿宋" w:hAnsi="仿宋" w:eastAsia="仿宋" w:cs="仿宋"/>
          <w:sz w:val="24"/>
        </w:rPr>
      </w:pPr>
      <w:r>
        <w:rPr>
          <w:rFonts w:hint="eastAsia" w:ascii="仿宋" w:hAnsi="仿宋" w:eastAsia="仿宋" w:cs="仿宋"/>
          <w:sz w:val="24"/>
        </w:rPr>
        <w:t>1.7“财政审批编号”系指财政局审批编号。</w:t>
      </w:r>
    </w:p>
    <w:p>
      <w:pPr>
        <w:spacing w:line="440" w:lineRule="exact"/>
        <w:rPr>
          <w:rFonts w:ascii="仿宋" w:hAnsi="仿宋" w:eastAsia="仿宋" w:cs="仿宋"/>
          <w:b/>
          <w:bCs/>
          <w:sz w:val="24"/>
        </w:rPr>
      </w:pPr>
      <w:r>
        <w:rPr>
          <w:rFonts w:hint="eastAsia" w:ascii="仿宋" w:hAnsi="仿宋" w:eastAsia="仿宋" w:cs="仿宋"/>
          <w:b/>
          <w:bCs/>
          <w:sz w:val="24"/>
        </w:rPr>
        <w:t>2.合同项目与内容</w:t>
      </w:r>
    </w:p>
    <w:p>
      <w:pPr>
        <w:spacing w:line="440" w:lineRule="exact"/>
        <w:ind w:firstLine="480" w:firstLineChars="200"/>
        <w:jc w:val="left"/>
        <w:rPr>
          <w:rFonts w:ascii="仿宋" w:hAnsi="仿宋" w:eastAsia="仿宋" w:cs="仿宋"/>
          <w:b/>
          <w:bCs/>
          <w:sz w:val="24"/>
        </w:rPr>
      </w:pPr>
      <w:r>
        <w:rPr>
          <w:rFonts w:hint="eastAsia" w:ascii="仿宋" w:hAnsi="仿宋" w:eastAsia="仿宋" w:cs="仿宋"/>
          <w:sz w:val="24"/>
          <w:szCs w:val="24"/>
          <w:lang w:eastAsia="zh-CN"/>
        </w:rPr>
        <w:t>湖州南太湖新区城市道路定时定线垃圾清运一体化服务项目（2023-2025年度）</w:t>
      </w:r>
    </w:p>
    <w:p>
      <w:pPr>
        <w:spacing w:line="440" w:lineRule="exact"/>
        <w:rPr>
          <w:rFonts w:ascii="仿宋" w:hAnsi="仿宋" w:eastAsia="仿宋" w:cs="仿宋"/>
          <w:b/>
          <w:bCs/>
          <w:sz w:val="24"/>
        </w:rPr>
      </w:pPr>
      <w:r>
        <w:rPr>
          <w:rFonts w:hint="eastAsia" w:ascii="仿宋" w:hAnsi="仿宋" w:eastAsia="仿宋" w:cs="仿宋"/>
          <w:b/>
          <w:bCs/>
          <w:sz w:val="24"/>
        </w:rPr>
        <w:t>3.服务时间与服务地点</w:t>
      </w:r>
    </w:p>
    <w:p>
      <w:pPr>
        <w:spacing w:line="440" w:lineRule="exact"/>
        <w:ind w:firstLine="480" w:firstLineChars="200"/>
        <w:rPr>
          <w:rFonts w:ascii="仿宋" w:hAnsi="仿宋" w:eastAsia="仿宋" w:cs="仿宋"/>
          <w:sz w:val="24"/>
        </w:rPr>
      </w:pPr>
      <w:r>
        <w:rPr>
          <w:rFonts w:hint="eastAsia" w:ascii="仿宋" w:hAnsi="仿宋" w:eastAsia="仿宋" w:cs="仿宋"/>
          <w:sz w:val="24"/>
        </w:rPr>
        <w:t>服务时间：详见招标文件要求；</w:t>
      </w:r>
    </w:p>
    <w:p>
      <w:pPr>
        <w:spacing w:line="440" w:lineRule="exact"/>
        <w:ind w:firstLine="480" w:firstLineChars="200"/>
        <w:rPr>
          <w:rFonts w:ascii="仿宋" w:hAnsi="仿宋" w:eastAsia="仿宋" w:cs="仿宋"/>
          <w:sz w:val="24"/>
        </w:rPr>
      </w:pPr>
      <w:r>
        <w:rPr>
          <w:rFonts w:hint="eastAsia" w:ascii="仿宋" w:hAnsi="仿宋" w:eastAsia="仿宋" w:cs="仿宋"/>
          <w:sz w:val="24"/>
        </w:rPr>
        <w:t>服务地点：由采购单位指定。</w:t>
      </w:r>
    </w:p>
    <w:p>
      <w:pPr>
        <w:spacing w:line="440" w:lineRule="exact"/>
        <w:rPr>
          <w:rFonts w:ascii="仿宋" w:hAnsi="仿宋" w:eastAsia="仿宋" w:cs="仿宋"/>
          <w:b/>
          <w:bCs/>
          <w:sz w:val="24"/>
        </w:rPr>
      </w:pPr>
      <w:r>
        <w:rPr>
          <w:rFonts w:hint="eastAsia" w:ascii="仿宋" w:hAnsi="仿宋" w:eastAsia="仿宋" w:cs="仿宋"/>
          <w:b/>
          <w:bCs/>
          <w:sz w:val="24"/>
        </w:rPr>
        <w:t>4.签署合同的要求</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4.1、供应商必须按照竞标文件和询标过程中承诺的条款以及中标通知书中规定的时间、地点与采购人签订合同；</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4.2、所签订的合同内容不得对招标文件和供应商的投标文件作实质性修改；</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4.3、采购人不得向供应商提出任何不合理的要求，作为签订合同的条件，不得与供应商私下订立背离合同实质性内容的协议；</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4.4、自采购合同签订之日起 7个工作日内，将采购合同副本 2份送本项目招标代理机构、同级人民政府财政部门备案。</w:t>
      </w:r>
    </w:p>
    <w:p>
      <w:pPr>
        <w:spacing w:line="440" w:lineRule="exact"/>
        <w:rPr>
          <w:rFonts w:ascii="仿宋" w:hAnsi="仿宋" w:eastAsia="仿宋" w:cs="仿宋"/>
          <w:b/>
          <w:bCs/>
          <w:sz w:val="24"/>
        </w:rPr>
      </w:pPr>
      <w:r>
        <w:rPr>
          <w:rFonts w:hint="eastAsia" w:ascii="仿宋" w:hAnsi="仿宋" w:eastAsia="仿宋" w:cs="仿宋"/>
          <w:b/>
          <w:bCs/>
          <w:sz w:val="24"/>
        </w:rPr>
        <w:t>5.技术规范</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本合同执行国家及本省、市现行项目实施及验收规范及有关条例、实施办法等。</w:t>
      </w:r>
    </w:p>
    <w:p>
      <w:pPr>
        <w:spacing w:line="440" w:lineRule="exact"/>
        <w:ind w:firstLine="480" w:firstLineChars="200"/>
        <w:rPr>
          <w:rFonts w:ascii="仿宋" w:hAnsi="仿宋" w:eastAsia="仿宋" w:cs="仿宋"/>
          <w:sz w:val="24"/>
        </w:rPr>
      </w:pPr>
      <w:r>
        <w:rPr>
          <w:rFonts w:hint="eastAsia" w:ascii="仿宋" w:hAnsi="仿宋" w:eastAsia="仿宋" w:cs="仿宋"/>
          <w:sz w:val="24"/>
        </w:rPr>
        <w:t>提供和交付的服务技术规范应与招标文件规定的技术规范相一致。</w:t>
      </w:r>
    </w:p>
    <w:p>
      <w:pPr>
        <w:spacing w:line="440" w:lineRule="exact"/>
        <w:rPr>
          <w:rFonts w:ascii="仿宋" w:hAnsi="仿宋" w:eastAsia="仿宋" w:cs="仿宋"/>
          <w:b/>
          <w:bCs/>
          <w:sz w:val="24"/>
        </w:rPr>
      </w:pPr>
      <w:r>
        <w:rPr>
          <w:rFonts w:hint="eastAsia" w:ascii="仿宋" w:hAnsi="仿宋" w:eastAsia="仿宋" w:cs="仿宋"/>
          <w:b/>
          <w:bCs/>
          <w:sz w:val="24"/>
        </w:rPr>
        <w:t>6.知识产权</w:t>
      </w:r>
    </w:p>
    <w:p>
      <w:pPr>
        <w:spacing w:line="440" w:lineRule="exact"/>
        <w:ind w:firstLine="480" w:firstLineChars="200"/>
        <w:rPr>
          <w:rFonts w:ascii="仿宋" w:hAnsi="仿宋" w:eastAsia="仿宋" w:cs="仿宋"/>
          <w:sz w:val="24"/>
        </w:rPr>
      </w:pPr>
      <w:r>
        <w:rPr>
          <w:rFonts w:hint="eastAsia" w:ascii="仿宋" w:hAnsi="仿宋" w:eastAsia="仿宋" w:cs="仿宋"/>
          <w:sz w:val="24"/>
        </w:rPr>
        <w:t>供应商保证所提供的服务及货物均不存在知识产权纠纷。供应商应保证采购人在使用时不受第三方提出侵犯其专利权、商标权等知识产权的诉讼。</w:t>
      </w:r>
    </w:p>
    <w:p>
      <w:pPr>
        <w:spacing w:line="440" w:lineRule="exact"/>
        <w:rPr>
          <w:rFonts w:ascii="仿宋" w:hAnsi="仿宋" w:eastAsia="仿宋" w:cs="仿宋"/>
          <w:b/>
          <w:bCs/>
          <w:color w:val="000000"/>
          <w:sz w:val="24"/>
        </w:rPr>
      </w:pPr>
      <w:r>
        <w:rPr>
          <w:rFonts w:hint="eastAsia" w:ascii="仿宋" w:hAnsi="仿宋" w:eastAsia="仿宋" w:cs="仿宋"/>
          <w:b/>
          <w:bCs/>
          <w:color w:val="000000"/>
          <w:sz w:val="24"/>
        </w:rPr>
        <w:t>7.</w:t>
      </w:r>
      <w:r>
        <w:rPr>
          <w:rFonts w:hint="eastAsia" w:ascii="仿宋" w:hAnsi="仿宋" w:eastAsia="仿宋" w:cs="仿宋"/>
          <w:color w:val="000000"/>
          <w:sz w:val="24"/>
        </w:rPr>
        <w:t xml:space="preserve"> </w:t>
      </w:r>
      <w:r>
        <w:rPr>
          <w:rFonts w:hint="eastAsia" w:ascii="仿宋" w:hAnsi="仿宋" w:eastAsia="仿宋" w:cs="仿宋"/>
          <w:b/>
          <w:bCs/>
          <w:color w:val="000000"/>
          <w:sz w:val="24"/>
        </w:rPr>
        <w:t>付款方式</w:t>
      </w:r>
    </w:p>
    <w:p>
      <w:pPr>
        <w:ind w:firstLine="482" w:firstLineChars="200"/>
        <w:rPr>
          <w:rFonts w:ascii="仿宋" w:hAnsi="仿宋" w:eastAsia="仿宋" w:cs="仿宋"/>
          <w:b/>
          <w:bCs/>
          <w:color w:val="auto"/>
          <w:sz w:val="24"/>
        </w:rPr>
      </w:pPr>
      <w:r>
        <w:rPr>
          <w:rFonts w:hint="eastAsia" w:ascii="仿宋" w:hAnsi="仿宋" w:eastAsia="仿宋" w:cs="仿宋"/>
          <w:b/>
          <w:color w:val="auto"/>
          <w:sz w:val="24"/>
        </w:rPr>
        <w:t>付款方式：</w:t>
      </w:r>
      <w:r>
        <w:rPr>
          <w:rFonts w:hint="eastAsia" w:ascii="仿宋" w:hAnsi="仿宋" w:eastAsia="仿宋" w:cs="仿宋"/>
          <w:b/>
          <w:bCs/>
          <w:color w:val="auto"/>
          <w:sz w:val="24"/>
        </w:rPr>
        <w:t>根据《保障中小企业款项支付条例》、</w:t>
      </w:r>
      <w:r>
        <w:rPr>
          <w:rFonts w:hint="eastAsia" w:ascii="仿宋" w:hAnsi="仿宋" w:eastAsia="仿宋" w:cs="仿宋"/>
          <w:b/>
          <w:bCs/>
          <w:color w:val="auto"/>
          <w:spacing w:val="9"/>
          <w:sz w:val="24"/>
          <w:szCs w:val="24"/>
        </w:rPr>
        <w:t>省财政厅《关于进一步发挥政府采购政</w:t>
      </w:r>
      <w:r>
        <w:rPr>
          <w:rFonts w:hint="eastAsia" w:ascii="仿宋" w:hAnsi="仿宋" w:eastAsia="仿宋" w:cs="仿宋"/>
          <w:b/>
          <w:bCs/>
          <w:color w:val="auto"/>
          <w:spacing w:val="8"/>
          <w:sz w:val="24"/>
          <w:szCs w:val="24"/>
        </w:rPr>
        <w:t>策功能全</w:t>
      </w:r>
      <w:r>
        <w:rPr>
          <w:rFonts w:hint="eastAsia" w:ascii="仿宋" w:hAnsi="仿宋" w:eastAsia="仿宋" w:cs="仿宋"/>
          <w:b/>
          <w:bCs/>
          <w:color w:val="auto"/>
          <w:spacing w:val="6"/>
          <w:sz w:val="24"/>
          <w:szCs w:val="24"/>
        </w:rPr>
        <w:t>力</w:t>
      </w:r>
      <w:r>
        <w:rPr>
          <w:rFonts w:hint="eastAsia" w:ascii="仿宋" w:hAnsi="仿宋" w:eastAsia="仿宋" w:cs="仿宋"/>
          <w:b/>
          <w:bCs/>
          <w:color w:val="auto"/>
          <w:spacing w:val="4"/>
          <w:sz w:val="24"/>
          <w:szCs w:val="24"/>
        </w:rPr>
        <w:t>推动经济稳进提质的通知》  (浙财采监【2022】3 号) 要求</w:t>
      </w:r>
      <w:r>
        <w:rPr>
          <w:rFonts w:hint="eastAsia" w:ascii="仿宋" w:hAnsi="仿宋" w:eastAsia="仿宋" w:cs="仿宋"/>
          <w:b/>
          <w:bCs/>
          <w:color w:val="auto"/>
          <w:sz w:val="24"/>
        </w:rPr>
        <w:t>，制定如下付款方式：</w:t>
      </w:r>
    </w:p>
    <w:p>
      <w:pPr>
        <w:spacing w:line="440" w:lineRule="exact"/>
        <w:ind w:firstLine="482" w:firstLineChars="200"/>
        <w:rPr>
          <w:rFonts w:hint="eastAsia" w:ascii="仿宋" w:hAnsi="仿宋" w:eastAsia="仿宋" w:cs="仿宋"/>
          <w:b/>
          <w:bCs/>
          <w:color w:val="auto"/>
          <w:sz w:val="24"/>
          <w:u w:val="single"/>
        </w:rPr>
      </w:pPr>
      <w:r>
        <w:rPr>
          <w:rFonts w:hint="eastAsia" w:ascii="仿宋" w:hAnsi="仿宋" w:eastAsia="仿宋" w:cs="仿宋"/>
          <w:b/>
          <w:bCs/>
          <w:color w:val="auto"/>
          <w:sz w:val="24"/>
          <w:u w:val="single"/>
        </w:rPr>
        <w:t>▲1、合同生效以及具备实施条件后7个工作日内支付年合同价款的20%作为预付款；</w:t>
      </w:r>
    </w:p>
    <w:p>
      <w:pPr>
        <w:spacing w:line="440" w:lineRule="exact"/>
        <w:ind w:firstLine="482" w:firstLineChars="200"/>
        <w:rPr>
          <w:rFonts w:hint="eastAsia" w:ascii="仿宋" w:hAnsi="仿宋" w:eastAsia="仿宋" w:cs="仿宋"/>
          <w:b/>
          <w:bCs/>
          <w:color w:val="auto"/>
          <w:sz w:val="24"/>
          <w:u w:val="single"/>
        </w:rPr>
      </w:pPr>
      <w:r>
        <w:rPr>
          <w:rFonts w:hint="eastAsia" w:ascii="仿宋" w:hAnsi="仿宋" w:eastAsia="仿宋" w:cs="仿宋"/>
          <w:b/>
          <w:bCs/>
          <w:color w:val="auto"/>
          <w:sz w:val="24"/>
          <w:u w:val="single"/>
        </w:rPr>
        <w:t>2、按中标价的季度平均价的100%，根据管理考核办法扣除考核金后拨付，当季承包金于次季第一个月15日（遇节假顺延）支付（预付款在第一次付款时扣回）。</w:t>
      </w:r>
    </w:p>
    <w:p>
      <w:pPr>
        <w:spacing w:line="440" w:lineRule="exact"/>
        <w:ind w:firstLine="482" w:firstLineChars="200"/>
        <w:rPr>
          <w:rFonts w:hint="eastAsia" w:ascii="仿宋" w:hAnsi="仿宋" w:eastAsia="仿宋" w:cs="仿宋"/>
          <w:b/>
          <w:bCs/>
          <w:color w:val="auto"/>
          <w:sz w:val="24"/>
          <w:u w:val="single"/>
        </w:rPr>
      </w:pPr>
      <w:r>
        <w:rPr>
          <w:rFonts w:hint="eastAsia" w:ascii="仿宋" w:hAnsi="仿宋" w:eastAsia="仿宋" w:cs="仿宋"/>
          <w:b/>
          <w:bCs/>
          <w:color w:val="auto"/>
          <w:sz w:val="24"/>
          <w:u w:val="single"/>
        </w:rPr>
        <w:t>注：若中标供应商明确表示无需预付款或者主动要求降低预付款比例的，采购人可不适用前述规定。</w:t>
      </w:r>
    </w:p>
    <w:p>
      <w:pPr>
        <w:spacing w:line="440" w:lineRule="exact"/>
        <w:rPr>
          <w:rFonts w:ascii="仿宋" w:hAnsi="仿宋" w:eastAsia="仿宋" w:cs="仿宋"/>
          <w:sz w:val="24"/>
        </w:rPr>
      </w:pPr>
      <w:r>
        <w:rPr>
          <w:rFonts w:hint="eastAsia" w:ascii="仿宋" w:hAnsi="仿宋" w:eastAsia="仿宋" w:cs="仿宋"/>
          <w:b/>
          <w:bCs/>
          <w:sz w:val="24"/>
        </w:rPr>
        <w:t>8.支付</w:t>
      </w:r>
      <w:r>
        <w:rPr>
          <w:rFonts w:hint="eastAsia" w:ascii="仿宋" w:hAnsi="仿宋" w:eastAsia="仿宋" w:cs="仿宋"/>
          <w:sz w:val="24"/>
        </w:rPr>
        <w:t>：支付应使用人民币；</w:t>
      </w:r>
    </w:p>
    <w:p>
      <w:pPr>
        <w:spacing w:line="440" w:lineRule="exact"/>
        <w:rPr>
          <w:rFonts w:ascii="仿宋" w:hAnsi="仿宋" w:eastAsia="仿宋" w:cs="仿宋"/>
          <w:b/>
          <w:bCs/>
          <w:sz w:val="24"/>
        </w:rPr>
      </w:pPr>
      <w:r>
        <w:rPr>
          <w:rFonts w:hint="eastAsia" w:ascii="仿宋" w:hAnsi="仿宋" w:eastAsia="仿宋" w:cs="仿宋"/>
          <w:b/>
          <w:bCs/>
          <w:sz w:val="24"/>
        </w:rPr>
        <w:t>9.技术服务</w:t>
      </w:r>
    </w:p>
    <w:p>
      <w:pPr>
        <w:spacing w:line="440" w:lineRule="exact"/>
        <w:ind w:firstLine="480" w:firstLineChars="200"/>
        <w:rPr>
          <w:rFonts w:ascii="仿宋" w:hAnsi="仿宋" w:eastAsia="仿宋" w:cs="仿宋"/>
          <w:sz w:val="24"/>
        </w:rPr>
      </w:pPr>
      <w:r>
        <w:rPr>
          <w:rFonts w:hint="eastAsia" w:ascii="仿宋" w:hAnsi="仿宋" w:eastAsia="仿宋" w:cs="仿宋"/>
          <w:sz w:val="24"/>
        </w:rPr>
        <w:t>供应商应负责安排采购人相关人员进行操作、维修的培训。具体时间及培训内容在投标时由供应商提出建议；</w:t>
      </w:r>
    </w:p>
    <w:p>
      <w:pPr>
        <w:spacing w:line="440" w:lineRule="exact"/>
        <w:rPr>
          <w:rFonts w:ascii="仿宋" w:hAnsi="仿宋" w:eastAsia="仿宋" w:cs="仿宋"/>
          <w:b/>
          <w:bCs/>
          <w:sz w:val="24"/>
        </w:rPr>
      </w:pPr>
      <w:r>
        <w:rPr>
          <w:rFonts w:hint="eastAsia" w:ascii="仿宋" w:hAnsi="仿宋" w:eastAsia="仿宋" w:cs="仿宋"/>
          <w:b/>
          <w:bCs/>
          <w:sz w:val="24"/>
        </w:rPr>
        <w:t>10.售后服务及承诺</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10.1供应商应明确承诺售后服务各项内容和措施，提供详细的服务地点、联系人、电话等有关资料；</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10.2</w:t>
      </w:r>
      <w:r>
        <w:rPr>
          <w:rFonts w:hint="eastAsia" w:ascii="仿宋" w:hAnsi="仿宋" w:eastAsia="仿宋" w:cs="仿宋"/>
          <w:b/>
          <w:bCs/>
          <w:sz w:val="24"/>
        </w:rPr>
        <w:t>服务期：详见采购文件要求</w:t>
      </w:r>
      <w:r>
        <w:rPr>
          <w:rFonts w:hint="eastAsia" w:ascii="仿宋" w:hAnsi="仿宋" w:eastAsia="仿宋" w:cs="仿宋"/>
          <w:bCs/>
          <w:sz w:val="24"/>
        </w:rPr>
        <w:t>。在服务期内，因服务质量所发生的一切费用均由供应商承担；</w:t>
      </w:r>
    </w:p>
    <w:p>
      <w:pPr>
        <w:spacing w:line="440" w:lineRule="exact"/>
        <w:rPr>
          <w:rFonts w:ascii="仿宋" w:hAnsi="仿宋" w:eastAsia="仿宋" w:cs="仿宋"/>
          <w:b/>
          <w:bCs/>
          <w:sz w:val="24"/>
        </w:rPr>
      </w:pPr>
      <w:r>
        <w:rPr>
          <w:rFonts w:hint="eastAsia" w:ascii="仿宋" w:hAnsi="仿宋" w:eastAsia="仿宋" w:cs="仿宋"/>
          <w:b/>
          <w:bCs/>
          <w:sz w:val="24"/>
        </w:rPr>
        <w:t>11.履约保证及后续服务</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11.1 供应商应在签订本合同之日起</w:t>
      </w:r>
      <w:r>
        <w:rPr>
          <w:rFonts w:hint="eastAsia" w:ascii="仿宋" w:hAnsi="仿宋" w:eastAsia="仿宋" w:cs="仿宋"/>
          <w:b/>
          <w:bCs/>
          <w:sz w:val="24"/>
          <w:u w:val="single"/>
        </w:rPr>
        <w:t xml:space="preserve">   </w:t>
      </w:r>
      <w:r>
        <w:rPr>
          <w:rFonts w:hint="eastAsia" w:ascii="仿宋" w:hAnsi="仿宋" w:eastAsia="仿宋" w:cs="仿宋"/>
          <w:b/>
          <w:bCs/>
          <w:sz w:val="24"/>
        </w:rPr>
        <w:t>日内提供履约保证金</w:t>
      </w:r>
      <w:r>
        <w:rPr>
          <w:rFonts w:hint="eastAsia" w:ascii="仿宋" w:hAnsi="仿宋" w:eastAsia="仿宋" w:cs="仿宋"/>
          <w:b/>
          <w:bCs/>
          <w:sz w:val="24"/>
          <w:u w:val="single"/>
        </w:rPr>
        <w:t xml:space="preserve">    </w:t>
      </w:r>
      <w:r>
        <w:rPr>
          <w:rFonts w:hint="eastAsia" w:ascii="仿宋" w:hAnsi="仿宋" w:eastAsia="仿宋" w:cs="仿宋"/>
          <w:b/>
          <w:bCs/>
          <w:sz w:val="24"/>
        </w:rPr>
        <w:t>元，提供由银行、保险公司出具保函形式提交履约保证金。</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11.2 供应商应按招标文件规定的服务标准向采购人提供服务。</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11.3 如采购人检查发现供应商提供的服务不符合标准要求，供应商应立即进行整改，直到符合要求为止。采购人可根据考核标准中扣除供应商因检查不合格而应该扣罚的款项（扣罚款项在签订合同时明确）。</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11.4 供应商提供的服务人员不符合本合同约定的数额，供应商应当自接到采购人通知之日起2日内予以补足，采购人有权按照缺岗天数及缺岗人数扣除相应的履约保证金。</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11.5 由于供应商服务人员原因在服务工作中给采购人的设施、材料造成损失，供应商应负责赔偿。</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11.6 在使用过程中发生问题，供应商在接到采购人通知后在</w:t>
      </w:r>
      <w:r>
        <w:rPr>
          <w:rFonts w:hint="eastAsia" w:ascii="仿宋" w:hAnsi="仿宋" w:eastAsia="仿宋" w:cs="仿宋"/>
          <w:bCs/>
          <w:sz w:val="24"/>
          <w:u w:val="single"/>
        </w:rPr>
        <w:t xml:space="preserve">    </w:t>
      </w:r>
      <w:r>
        <w:rPr>
          <w:rFonts w:hint="eastAsia" w:ascii="仿宋" w:hAnsi="仿宋" w:eastAsia="仿宋" w:cs="仿宋"/>
          <w:bCs/>
          <w:sz w:val="24"/>
        </w:rPr>
        <w:t>小时内到达采购人现场。</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11.7 在服务质量保证期内，供应商应对出现的服务质量及安全问题负责处理解决并承担一切费用。</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11.8 在本合同履行完毕后，采购人扣除供应商在履约过程中产生的本合同涉及的相关赔偿金额后，在</w:t>
      </w:r>
      <w:r>
        <w:rPr>
          <w:rFonts w:hint="eastAsia" w:ascii="仿宋" w:hAnsi="仿宋" w:eastAsia="仿宋" w:cs="仿宋"/>
          <w:bCs/>
          <w:sz w:val="24"/>
          <w:u w:val="single"/>
        </w:rPr>
        <w:t xml:space="preserve">   </w:t>
      </w:r>
      <w:r>
        <w:rPr>
          <w:rFonts w:hint="eastAsia" w:ascii="仿宋" w:hAnsi="仿宋" w:eastAsia="仿宋" w:cs="仿宋"/>
          <w:bCs/>
          <w:sz w:val="24"/>
        </w:rPr>
        <w:t>日内将剩余履约保证金退还至供应商。</w:t>
      </w:r>
    </w:p>
    <w:p>
      <w:pPr>
        <w:spacing w:line="440" w:lineRule="exact"/>
        <w:rPr>
          <w:rFonts w:ascii="仿宋" w:hAnsi="仿宋" w:eastAsia="仿宋" w:cs="仿宋"/>
          <w:b/>
          <w:bCs/>
          <w:sz w:val="24"/>
        </w:rPr>
      </w:pPr>
      <w:r>
        <w:rPr>
          <w:rFonts w:hint="eastAsia" w:ascii="仿宋" w:hAnsi="仿宋" w:eastAsia="仿宋" w:cs="仿宋"/>
          <w:b/>
          <w:bCs/>
          <w:sz w:val="24"/>
        </w:rPr>
        <w:t>12.违约责任</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12.1 采购人无正当理由拒收接受服务的，采购人向供应商偿付合同款项百分之五作为违约金。</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12.2 采购人无故逾期验收和办理款项支付手续的,采购人应按逾期付款总额每日万分之五向供应商支付违约金。</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12.4</w:t>
      </w:r>
      <w:r>
        <w:rPr>
          <w:rFonts w:hint="eastAsia" w:ascii="仿宋" w:hAnsi="仿宋" w:eastAsia="仿宋" w:cs="仿宋"/>
          <w:sz w:val="24"/>
        </w:rPr>
        <w:t>如供应商提供的服务或与服务相关的物品存在知识产权纠纷而导致本合同无法继续履行，在采购人发函要求解决相关知识产权问题后x日内仍未解决的，则采购人有权单方终止本合同的履行，并要求供应商承担相应赔偿责任。</w:t>
      </w:r>
      <w:r>
        <w:rPr>
          <w:rFonts w:hint="eastAsia" w:ascii="仿宋" w:hAnsi="仿宋" w:eastAsia="仿宋" w:cs="仿宋"/>
          <w:bCs/>
          <w:sz w:val="24"/>
        </w:rPr>
        <w:t xml:space="preserve"> </w:t>
      </w:r>
    </w:p>
    <w:p>
      <w:pPr>
        <w:spacing w:line="440" w:lineRule="exact"/>
        <w:rPr>
          <w:rFonts w:ascii="仿宋" w:hAnsi="仿宋" w:eastAsia="仿宋" w:cs="仿宋"/>
          <w:b/>
          <w:bCs/>
          <w:sz w:val="24"/>
        </w:rPr>
      </w:pPr>
      <w:r>
        <w:rPr>
          <w:rFonts w:hint="eastAsia" w:ascii="仿宋" w:hAnsi="仿宋" w:eastAsia="仿宋" w:cs="仿宋"/>
          <w:b/>
          <w:bCs/>
          <w:sz w:val="24"/>
        </w:rPr>
        <w:t>13.不可抗力事件处理</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13.1 在合同有效期内，任何一方因不可抗力事件导致不能履行合同，则合同履行期可延长，其延长期与不可抗力影响期相同。</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13.2 不可抗力事件发生后，应立即通知对方，并寄送有关权威机构出具的证明。</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13.3 不可抗力事件延续120天以上，双方应通过友好协商，确定是否继续履行合同。</w:t>
      </w:r>
    </w:p>
    <w:p>
      <w:pPr>
        <w:spacing w:line="440" w:lineRule="exact"/>
        <w:rPr>
          <w:rFonts w:ascii="仿宋" w:hAnsi="仿宋" w:eastAsia="仿宋" w:cs="仿宋"/>
          <w:bCs/>
          <w:sz w:val="24"/>
        </w:rPr>
      </w:pPr>
      <w:r>
        <w:rPr>
          <w:rFonts w:hint="eastAsia" w:ascii="仿宋" w:hAnsi="仿宋" w:eastAsia="仿宋" w:cs="仿宋"/>
          <w:b/>
          <w:bCs/>
          <w:sz w:val="24"/>
        </w:rPr>
        <w:t>14.</w:t>
      </w:r>
      <w:r>
        <w:rPr>
          <w:rFonts w:hint="eastAsia" w:ascii="仿宋" w:hAnsi="仿宋" w:eastAsia="仿宋" w:cs="仿宋"/>
          <w:bCs/>
          <w:sz w:val="24"/>
        </w:rPr>
        <w:t xml:space="preserve"> </w:t>
      </w:r>
      <w:r>
        <w:rPr>
          <w:rFonts w:hint="eastAsia" w:ascii="仿宋" w:hAnsi="仿宋" w:eastAsia="仿宋" w:cs="仿宋"/>
          <w:b/>
          <w:bCs/>
          <w:sz w:val="24"/>
        </w:rPr>
        <w:t>争议解决</w:t>
      </w:r>
    </w:p>
    <w:p>
      <w:pPr>
        <w:spacing w:line="440" w:lineRule="exact"/>
        <w:ind w:firstLine="480" w:firstLineChars="200"/>
        <w:rPr>
          <w:rFonts w:ascii="仿宋" w:hAnsi="仿宋" w:eastAsia="仿宋" w:cs="仿宋"/>
          <w:sz w:val="24"/>
        </w:rPr>
      </w:pPr>
      <w:r>
        <w:rPr>
          <w:rFonts w:hint="eastAsia" w:ascii="仿宋" w:hAnsi="仿宋" w:eastAsia="仿宋" w:cs="仿宋"/>
          <w:sz w:val="24"/>
        </w:rPr>
        <w:t>14.1在执行本合同中所发生的或与本合同有关的一切争端，合同双方应通过友好协商解决，经过协商仍不能解决，双方选择通过下列第x种方式解决：</w:t>
      </w:r>
    </w:p>
    <w:p>
      <w:pPr>
        <w:spacing w:line="440" w:lineRule="exact"/>
        <w:ind w:firstLine="480" w:firstLineChars="200"/>
        <w:rPr>
          <w:rFonts w:ascii="仿宋" w:hAnsi="仿宋" w:eastAsia="仿宋" w:cs="仿宋"/>
          <w:sz w:val="24"/>
        </w:rPr>
      </w:pPr>
      <w:r>
        <w:rPr>
          <w:rFonts w:hint="eastAsia" w:ascii="仿宋" w:hAnsi="仿宋" w:eastAsia="仿宋" w:cs="仿宋"/>
          <w:sz w:val="24"/>
        </w:rPr>
        <w:t>（1）将争端提交湖州仲裁委员会仲裁</w:t>
      </w:r>
    </w:p>
    <w:p>
      <w:pPr>
        <w:spacing w:line="440" w:lineRule="exact"/>
        <w:ind w:firstLine="480" w:firstLineChars="200"/>
        <w:rPr>
          <w:rFonts w:ascii="仿宋" w:hAnsi="仿宋" w:eastAsia="仿宋" w:cs="仿宋"/>
          <w:sz w:val="24"/>
        </w:rPr>
      </w:pPr>
      <w:r>
        <w:rPr>
          <w:rFonts w:hint="eastAsia" w:ascii="仿宋" w:hAnsi="仿宋" w:eastAsia="仿宋" w:cs="仿宋"/>
          <w:sz w:val="24"/>
        </w:rPr>
        <w:t>（2）直接向采购人所在地有管辖权的人民法院起诉。</w:t>
      </w:r>
    </w:p>
    <w:p>
      <w:pPr>
        <w:spacing w:line="440" w:lineRule="exact"/>
        <w:ind w:firstLine="480" w:firstLineChars="200"/>
        <w:rPr>
          <w:rFonts w:ascii="仿宋" w:hAnsi="仿宋" w:eastAsia="仿宋" w:cs="仿宋"/>
          <w:sz w:val="24"/>
        </w:rPr>
      </w:pPr>
      <w:r>
        <w:rPr>
          <w:rFonts w:hint="eastAsia" w:ascii="仿宋" w:hAnsi="仿宋" w:eastAsia="仿宋" w:cs="仿宋"/>
          <w:sz w:val="24"/>
        </w:rPr>
        <w:t>14.2仲裁费用或诉讼费用应由败诉方负担。</w:t>
      </w:r>
    </w:p>
    <w:p>
      <w:pPr>
        <w:spacing w:line="440" w:lineRule="exact"/>
        <w:ind w:firstLine="480" w:firstLineChars="200"/>
        <w:rPr>
          <w:rFonts w:ascii="仿宋" w:hAnsi="仿宋" w:eastAsia="仿宋" w:cs="仿宋"/>
          <w:sz w:val="24"/>
        </w:rPr>
      </w:pPr>
      <w:r>
        <w:rPr>
          <w:rFonts w:hint="eastAsia" w:ascii="仿宋" w:hAnsi="仿宋" w:eastAsia="仿宋" w:cs="仿宋"/>
          <w:sz w:val="24"/>
        </w:rPr>
        <w:t>14.3在仲裁或诉讼期间，除进行仲裁或诉讼的部分外，本合同其它部分应继续执行。</w:t>
      </w:r>
    </w:p>
    <w:p>
      <w:pPr>
        <w:spacing w:line="440" w:lineRule="exact"/>
        <w:rPr>
          <w:rFonts w:ascii="仿宋" w:hAnsi="仿宋" w:eastAsia="仿宋" w:cs="仿宋"/>
          <w:b/>
          <w:bCs/>
          <w:sz w:val="24"/>
        </w:rPr>
      </w:pPr>
      <w:r>
        <w:rPr>
          <w:rFonts w:hint="eastAsia" w:ascii="仿宋" w:hAnsi="仿宋" w:eastAsia="仿宋" w:cs="仿宋"/>
          <w:b/>
          <w:bCs/>
          <w:sz w:val="24"/>
        </w:rPr>
        <w:t>15.转让或分包</w:t>
      </w:r>
    </w:p>
    <w:p>
      <w:pPr>
        <w:spacing w:line="440" w:lineRule="exact"/>
        <w:ind w:firstLine="480" w:firstLineChars="200"/>
        <w:rPr>
          <w:rFonts w:ascii="仿宋" w:hAnsi="仿宋" w:eastAsia="仿宋" w:cs="仿宋"/>
          <w:sz w:val="24"/>
        </w:rPr>
      </w:pPr>
      <w:r>
        <w:rPr>
          <w:rFonts w:hint="eastAsia" w:ascii="仿宋" w:hAnsi="仿宋" w:eastAsia="仿宋" w:cs="仿宋"/>
          <w:sz w:val="24"/>
        </w:rPr>
        <w:t>15.1本合同范围的服务，应由供应商提供，不得转让他人供应；</w:t>
      </w:r>
    </w:p>
    <w:p>
      <w:pPr>
        <w:spacing w:line="440" w:lineRule="exact"/>
        <w:ind w:firstLine="480" w:firstLineChars="200"/>
        <w:rPr>
          <w:rFonts w:ascii="仿宋" w:hAnsi="仿宋" w:eastAsia="仿宋" w:cs="仿宋"/>
          <w:sz w:val="24"/>
        </w:rPr>
      </w:pPr>
      <w:r>
        <w:rPr>
          <w:rFonts w:hint="eastAsia" w:ascii="仿宋" w:hAnsi="仿宋" w:eastAsia="仿宋" w:cs="仿宋"/>
          <w:sz w:val="24"/>
        </w:rPr>
        <w:t>15.2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spacing w:line="440" w:lineRule="exact"/>
        <w:ind w:firstLine="480" w:firstLineChars="200"/>
        <w:rPr>
          <w:rFonts w:ascii="仿宋" w:hAnsi="仿宋" w:eastAsia="仿宋" w:cs="仿宋"/>
          <w:sz w:val="24"/>
        </w:rPr>
      </w:pPr>
      <w:r>
        <w:rPr>
          <w:rFonts w:hint="eastAsia" w:ascii="仿宋" w:hAnsi="仿宋" w:eastAsia="仿宋" w:cs="仿宋"/>
          <w:sz w:val="24"/>
        </w:rPr>
        <w:t>15.3本合同全部或部分的分包不能减轻供应商承担的责任，供应商仍须将分包人的任何行动、错误或疏忽当作是自己完成的并负全责；</w:t>
      </w:r>
    </w:p>
    <w:p>
      <w:pPr>
        <w:spacing w:line="440" w:lineRule="exact"/>
        <w:ind w:firstLine="480" w:firstLineChars="200"/>
        <w:rPr>
          <w:rFonts w:ascii="仿宋" w:hAnsi="仿宋" w:eastAsia="仿宋" w:cs="仿宋"/>
          <w:sz w:val="24"/>
        </w:rPr>
      </w:pPr>
      <w:r>
        <w:rPr>
          <w:rFonts w:hint="eastAsia" w:ascii="仿宋" w:hAnsi="仿宋" w:eastAsia="仿宋" w:cs="仿宋"/>
          <w:sz w:val="24"/>
        </w:rPr>
        <w:t>15.4在任何分包合同中，须注明分包人按分包合同的范围履行，在供应商按本合同的履行终止时（不论任何原因），亦同时一并终止；</w:t>
      </w:r>
    </w:p>
    <w:p>
      <w:pPr>
        <w:spacing w:line="440" w:lineRule="exact"/>
        <w:ind w:firstLine="480" w:firstLineChars="200"/>
        <w:rPr>
          <w:rFonts w:ascii="仿宋" w:hAnsi="仿宋" w:eastAsia="仿宋" w:cs="仿宋"/>
          <w:sz w:val="24"/>
        </w:rPr>
      </w:pPr>
      <w:r>
        <w:rPr>
          <w:rFonts w:hint="eastAsia" w:ascii="仿宋" w:hAnsi="仿宋" w:eastAsia="仿宋" w:cs="仿宋"/>
          <w:sz w:val="24"/>
        </w:rPr>
        <w:t>15.5如有转让和未经采购人同意的分包行为，采购人有权给予终止合同。</w:t>
      </w:r>
    </w:p>
    <w:p>
      <w:pPr>
        <w:spacing w:line="440" w:lineRule="exact"/>
        <w:rPr>
          <w:rFonts w:ascii="仿宋" w:hAnsi="仿宋" w:eastAsia="仿宋" w:cs="仿宋"/>
          <w:b/>
          <w:bCs/>
          <w:sz w:val="24"/>
        </w:rPr>
      </w:pPr>
      <w:r>
        <w:rPr>
          <w:rFonts w:hint="eastAsia" w:ascii="仿宋" w:hAnsi="仿宋" w:eastAsia="仿宋" w:cs="仿宋"/>
          <w:b/>
          <w:bCs/>
          <w:sz w:val="24"/>
        </w:rPr>
        <w:t>16.适用法律</w:t>
      </w:r>
    </w:p>
    <w:p>
      <w:pPr>
        <w:spacing w:line="440" w:lineRule="exact"/>
        <w:ind w:firstLine="480" w:firstLineChars="200"/>
        <w:rPr>
          <w:rFonts w:ascii="仿宋" w:hAnsi="仿宋" w:eastAsia="仿宋" w:cs="仿宋"/>
          <w:bCs/>
          <w:sz w:val="24"/>
        </w:rPr>
      </w:pPr>
      <w:r>
        <w:rPr>
          <w:rFonts w:hint="eastAsia" w:ascii="仿宋" w:hAnsi="仿宋" w:eastAsia="仿宋" w:cs="仿宋"/>
          <w:sz w:val="24"/>
        </w:rPr>
        <w:t>合同适用法律有《中华人民共和国政府采购法》、《中华人民共和国民法典》、《中华人民共和国产品质量法》和浙江省有关条例等。</w:t>
      </w:r>
    </w:p>
    <w:p>
      <w:pPr>
        <w:spacing w:line="440" w:lineRule="exact"/>
        <w:rPr>
          <w:rFonts w:ascii="仿宋" w:hAnsi="仿宋" w:eastAsia="仿宋" w:cs="仿宋"/>
          <w:b/>
          <w:bCs/>
          <w:sz w:val="24"/>
        </w:rPr>
      </w:pPr>
      <w:r>
        <w:rPr>
          <w:rFonts w:hint="eastAsia" w:ascii="仿宋" w:hAnsi="仿宋" w:eastAsia="仿宋" w:cs="仿宋"/>
          <w:b/>
          <w:bCs/>
          <w:sz w:val="24"/>
        </w:rPr>
        <w:t>17.合同生效及其他</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17.1本合同经双方法人及法定代表人签字盖章生效；</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17.2本合同一式</w:t>
      </w:r>
      <w:r>
        <w:rPr>
          <w:rFonts w:hint="eastAsia" w:ascii="仿宋" w:hAnsi="仿宋" w:eastAsia="仿宋" w:cs="仿宋"/>
          <w:bCs/>
          <w:sz w:val="24"/>
          <w:lang w:val="en-US" w:eastAsia="zh-CN"/>
        </w:rPr>
        <w:t>肆</w:t>
      </w:r>
      <w:r>
        <w:rPr>
          <w:rFonts w:hint="eastAsia" w:ascii="仿宋" w:hAnsi="仿宋" w:eastAsia="仿宋" w:cs="仿宋"/>
          <w:bCs/>
          <w:sz w:val="24"/>
        </w:rPr>
        <w:t>份，供应商、采购人各执一份，代理机构执一份</w:t>
      </w:r>
      <w:r>
        <w:rPr>
          <w:rFonts w:hint="eastAsia" w:ascii="仿宋" w:hAnsi="仿宋" w:eastAsia="仿宋" w:cs="仿宋"/>
          <w:bCs/>
          <w:sz w:val="24"/>
          <w:lang w:eastAsia="zh-CN"/>
        </w:rPr>
        <w:t>，</w:t>
      </w:r>
      <w:r>
        <w:rPr>
          <w:rFonts w:hint="eastAsia" w:ascii="仿宋" w:hAnsi="仿宋" w:eastAsia="仿宋" w:cs="仿宋"/>
          <w:bCs/>
          <w:sz w:val="24"/>
          <w:lang w:val="en-US" w:eastAsia="zh-CN"/>
        </w:rPr>
        <w:t>财政备案一份</w:t>
      </w:r>
      <w:r>
        <w:rPr>
          <w:rFonts w:hint="eastAsia" w:ascii="仿宋" w:hAnsi="仿宋" w:eastAsia="仿宋" w:cs="仿宋"/>
          <w:bCs/>
          <w:sz w:val="24"/>
        </w:rPr>
        <w:t>。</w:t>
      </w:r>
    </w:p>
    <w:p>
      <w:pPr>
        <w:spacing w:line="440" w:lineRule="exact"/>
        <w:ind w:firstLine="480" w:firstLineChars="200"/>
        <w:rPr>
          <w:rFonts w:ascii="仿宋" w:hAnsi="仿宋" w:eastAsia="仿宋" w:cs="仿宋"/>
          <w:bCs/>
          <w:sz w:val="24"/>
        </w:rPr>
      </w:pP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 xml:space="preserve">采购人：                                 供应商： </w:t>
      </w:r>
    </w:p>
    <w:p>
      <w:pPr>
        <w:spacing w:line="440" w:lineRule="exact"/>
        <w:ind w:firstLine="480" w:firstLineChars="200"/>
        <w:rPr>
          <w:rFonts w:ascii="仿宋" w:hAnsi="仿宋" w:eastAsia="仿宋" w:cs="仿宋"/>
          <w:bCs/>
          <w:sz w:val="24"/>
        </w:rPr>
      </w:pP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 xml:space="preserve">地址：                                   地址： </w:t>
      </w:r>
    </w:p>
    <w:p>
      <w:pPr>
        <w:spacing w:line="440" w:lineRule="exact"/>
        <w:ind w:firstLine="480" w:firstLineChars="200"/>
        <w:rPr>
          <w:rFonts w:ascii="仿宋" w:hAnsi="仿宋" w:eastAsia="仿宋" w:cs="仿宋"/>
          <w:bCs/>
          <w:sz w:val="24"/>
        </w:rPr>
      </w:pP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法定（或授权）代表人：            法定（或授权）代表人：</w:t>
      </w:r>
    </w:p>
    <w:p>
      <w:pPr>
        <w:spacing w:line="440" w:lineRule="exact"/>
        <w:ind w:firstLine="480" w:firstLineChars="200"/>
        <w:rPr>
          <w:rFonts w:ascii="仿宋" w:hAnsi="仿宋" w:eastAsia="仿宋" w:cs="仿宋"/>
          <w:bCs/>
          <w:sz w:val="24"/>
        </w:rPr>
      </w:pPr>
    </w:p>
    <w:p>
      <w:pPr>
        <w:widowControl/>
        <w:snapToGrid w:val="0"/>
        <w:spacing w:before="100" w:beforeAutospacing="1" w:after="100" w:afterAutospacing="1" w:line="320" w:lineRule="atLeast"/>
        <w:jc w:val="left"/>
        <w:rPr>
          <w:rFonts w:ascii="仿宋" w:hAnsi="仿宋" w:eastAsia="仿宋" w:cs="仿宋"/>
          <w:kern w:val="0"/>
          <w:sz w:val="24"/>
        </w:rPr>
      </w:pPr>
      <w:r>
        <w:rPr>
          <w:rFonts w:hint="eastAsia" w:ascii="仿宋" w:hAnsi="仿宋" w:eastAsia="仿宋" w:cs="仿宋"/>
          <w:bCs/>
          <w:sz w:val="24"/>
        </w:rPr>
        <w:t>签字日期：   年  月  日          签字日期：   年  月  日</w:t>
      </w:r>
    </w:p>
    <w:p>
      <w:pPr>
        <w:tabs>
          <w:tab w:val="left" w:pos="1440"/>
        </w:tabs>
        <w:spacing w:line="500" w:lineRule="exact"/>
        <w:jc w:val="center"/>
        <w:outlineLvl w:val="0"/>
        <w:rPr>
          <w:rFonts w:ascii="仿宋" w:hAnsi="仿宋" w:eastAsia="仿宋" w:cs="仿宋"/>
          <w:b/>
          <w:sz w:val="24"/>
        </w:rPr>
      </w:pPr>
      <w:r>
        <w:rPr>
          <w:rFonts w:hint="eastAsia" w:ascii="仿宋" w:hAnsi="仿宋" w:eastAsia="仿宋" w:cs="仿宋"/>
          <w:b/>
          <w:sz w:val="24"/>
        </w:rPr>
        <w:t>注：本合同仅作示范文本，具体以双方</w:t>
      </w:r>
      <w:r>
        <w:rPr>
          <w:rFonts w:hint="eastAsia" w:ascii="仿宋" w:hAnsi="仿宋" w:eastAsia="仿宋" w:cs="仿宋"/>
          <w:b/>
          <w:sz w:val="24"/>
          <w:lang w:eastAsia="zh-CN"/>
        </w:rPr>
        <w:t>签订</w:t>
      </w:r>
      <w:r>
        <w:rPr>
          <w:rFonts w:hint="eastAsia" w:ascii="仿宋" w:hAnsi="仿宋" w:eastAsia="仿宋" w:cs="仿宋"/>
          <w:b/>
          <w:sz w:val="24"/>
        </w:rPr>
        <w:t>的正式合同为准，合同内容不得违背本招标</w:t>
      </w:r>
      <w:bookmarkEnd w:id="346"/>
      <w:bookmarkEnd w:id="347"/>
      <w:bookmarkEnd w:id="348"/>
    </w:p>
    <w:p>
      <w:pPr>
        <w:spacing w:line="440" w:lineRule="exact"/>
        <w:rPr>
          <w:rFonts w:ascii="仿宋" w:hAnsi="仿宋" w:eastAsia="仿宋"/>
        </w:rPr>
      </w:pPr>
      <w:bookmarkStart w:id="349" w:name="_Toc10000"/>
      <w:bookmarkStart w:id="350" w:name="_Toc27847"/>
      <w:bookmarkStart w:id="351" w:name="_Toc11938"/>
      <w:r>
        <w:rPr>
          <w:rFonts w:hint="eastAsia" w:ascii="仿宋" w:hAnsi="仿宋" w:eastAsia="仿宋" w:cs="仿宋"/>
          <w:b/>
          <w:sz w:val="24"/>
        </w:rPr>
        <w:t>文件实质性要求。</w:t>
      </w:r>
      <w:bookmarkEnd w:id="349"/>
      <w:bookmarkEnd w:id="350"/>
      <w:bookmarkEnd w:id="351"/>
    </w:p>
    <w:p>
      <w:pPr>
        <w:pStyle w:val="4"/>
        <w:rPr>
          <w:rFonts w:ascii="仿宋" w:hAnsi="仿宋" w:eastAsia="仿宋" w:cs="Times New Roman"/>
          <w:b/>
          <w:bCs/>
          <w:sz w:val="44"/>
          <w:szCs w:val="44"/>
        </w:rPr>
      </w:pPr>
      <w:bookmarkStart w:id="352" w:name="_Toc497478145"/>
      <w:bookmarkStart w:id="353" w:name="_Toc66278980"/>
      <w:r>
        <w:rPr>
          <w:rFonts w:ascii="仿宋" w:hAnsi="仿宋" w:eastAsia="仿宋" w:cs="Times New Roman"/>
          <w:b/>
          <w:bCs/>
          <w:sz w:val="44"/>
          <w:szCs w:val="44"/>
        </w:rPr>
        <w:br w:type="page"/>
      </w:r>
      <w:bookmarkStart w:id="354" w:name="_Toc19029"/>
      <w:r>
        <w:rPr>
          <w:rFonts w:hint="eastAsia" w:ascii="仿宋" w:hAnsi="仿宋" w:eastAsia="仿宋" w:cs="仿宋"/>
          <w:b/>
          <w:bCs/>
          <w:sz w:val="44"/>
          <w:szCs w:val="44"/>
        </w:rPr>
        <w:t>第六章</w:t>
      </w:r>
      <w:r>
        <w:rPr>
          <w:rFonts w:ascii="仿宋" w:hAnsi="仿宋" w:eastAsia="仿宋" w:cs="仿宋"/>
          <w:b/>
          <w:bCs/>
          <w:sz w:val="44"/>
          <w:szCs w:val="44"/>
        </w:rPr>
        <w:t xml:space="preserve">  </w:t>
      </w:r>
      <w:r>
        <w:rPr>
          <w:rFonts w:hint="eastAsia" w:ascii="仿宋" w:hAnsi="仿宋" w:eastAsia="仿宋" w:cs="仿宋"/>
          <w:b/>
          <w:bCs/>
          <w:sz w:val="44"/>
          <w:szCs w:val="44"/>
        </w:rPr>
        <w:t>投标文件的格式</w:t>
      </w:r>
      <w:bookmarkEnd w:id="352"/>
      <w:bookmarkEnd w:id="353"/>
      <w:bookmarkEnd w:id="354"/>
    </w:p>
    <w:p>
      <w:pPr>
        <w:spacing w:line="560" w:lineRule="exact"/>
        <w:ind w:right="560" w:rightChars="200"/>
        <w:jc w:val="center"/>
        <w:rPr>
          <w:rFonts w:ascii="仿宋" w:hAnsi="仿宋" w:eastAsia="仿宋"/>
          <w:color w:val="000000"/>
          <w:sz w:val="24"/>
          <w:szCs w:val="24"/>
        </w:rPr>
      </w:pPr>
      <w:r>
        <w:rPr>
          <w:rFonts w:hint="eastAsia" w:ascii="仿宋" w:hAnsi="仿宋" w:eastAsia="仿宋" w:cs="仿宋"/>
          <w:color w:val="000000"/>
          <w:sz w:val="24"/>
          <w:szCs w:val="24"/>
        </w:rPr>
        <w:t>供应商提交投标文件须知</w:t>
      </w:r>
    </w:p>
    <w:p>
      <w:pPr>
        <w:spacing w:line="560" w:lineRule="exact"/>
        <w:ind w:right="560" w:rightChars="200"/>
        <w:rPr>
          <w:rFonts w:ascii="仿宋" w:hAnsi="仿宋" w:eastAsia="仿宋"/>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、供应商应严格按照以下顺序填写和提交下述规定的全部文件以及其他有关资料，混乱的编排导致响应文件被误读或采购人查找不到有效文件是供应商的风险。</w:t>
      </w:r>
    </w:p>
    <w:p>
      <w:pPr>
        <w:spacing w:line="560" w:lineRule="exact"/>
        <w:ind w:right="560" w:rightChars="200"/>
        <w:rPr>
          <w:rFonts w:ascii="仿宋" w:hAnsi="仿宋" w:eastAsia="仿宋"/>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、所附表格中要求回答的全部问题、信息都必须正面回答。</w:t>
      </w:r>
    </w:p>
    <w:p>
      <w:pPr>
        <w:spacing w:line="560" w:lineRule="exact"/>
        <w:ind w:right="560" w:rightChars="200"/>
        <w:rPr>
          <w:rFonts w:ascii="仿宋" w:hAnsi="仿宋" w:eastAsia="仿宋"/>
          <w:color w:val="000000"/>
          <w:sz w:val="24"/>
          <w:szCs w:val="24"/>
        </w:rPr>
      </w:pPr>
      <w:r>
        <w:rPr>
          <w:rFonts w:ascii="仿宋" w:hAnsi="仿宋" w:eastAsia="仿宋" w:cs="仿宋"/>
          <w:color w:val="000000"/>
          <w:sz w:val="24"/>
          <w:szCs w:val="24"/>
        </w:rPr>
        <w:t>3</w:t>
      </w:r>
      <w:r>
        <w:rPr>
          <w:rFonts w:hint="eastAsia" w:ascii="仿宋" w:hAnsi="仿宋" w:eastAsia="仿宋" w:cs="仿宋"/>
          <w:color w:val="000000"/>
          <w:sz w:val="24"/>
          <w:szCs w:val="24"/>
        </w:rPr>
        <w:t>、本资格声明的签字人应保证全部声明和问题的回答是真实的和正确的。</w:t>
      </w:r>
    </w:p>
    <w:p>
      <w:pPr>
        <w:spacing w:line="560" w:lineRule="exact"/>
        <w:ind w:right="560" w:rightChars="200"/>
        <w:rPr>
          <w:rFonts w:ascii="仿宋" w:hAnsi="仿宋" w:eastAsia="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、采购人将应用供应商提交的资料判断和考虑决定投标方履行合同的合格性及能力。</w:t>
      </w:r>
    </w:p>
    <w:p>
      <w:pPr>
        <w:spacing w:line="560" w:lineRule="exact"/>
        <w:ind w:right="560" w:rightChars="200"/>
        <w:rPr>
          <w:rFonts w:ascii="仿宋" w:hAnsi="仿宋" w:eastAsia="仿宋"/>
          <w:color w:val="000000"/>
          <w:sz w:val="24"/>
          <w:szCs w:val="24"/>
        </w:rPr>
      </w:pPr>
      <w:r>
        <w:rPr>
          <w:rFonts w:ascii="仿宋" w:hAnsi="仿宋" w:eastAsia="仿宋" w:cs="仿宋"/>
          <w:color w:val="000000"/>
          <w:sz w:val="24"/>
          <w:szCs w:val="24"/>
        </w:rPr>
        <w:t>5</w:t>
      </w:r>
      <w:r>
        <w:rPr>
          <w:rFonts w:hint="eastAsia" w:ascii="仿宋" w:hAnsi="仿宋" w:eastAsia="仿宋" w:cs="仿宋"/>
          <w:color w:val="000000"/>
          <w:sz w:val="24"/>
          <w:szCs w:val="24"/>
        </w:rPr>
        <w:t>、供应商提交的材料将被保密保存，但不退还。</w:t>
      </w:r>
    </w:p>
    <w:p>
      <w:pPr>
        <w:spacing w:line="560" w:lineRule="exact"/>
        <w:ind w:right="560" w:rightChars="200"/>
        <w:rPr>
          <w:rFonts w:ascii="仿宋" w:hAnsi="仿宋" w:eastAsia="仿宋"/>
          <w:color w:val="000000"/>
          <w:sz w:val="24"/>
          <w:szCs w:val="24"/>
        </w:rPr>
      </w:pPr>
      <w:r>
        <w:rPr>
          <w:rFonts w:ascii="仿宋" w:hAnsi="仿宋" w:eastAsia="仿宋" w:cs="仿宋"/>
          <w:color w:val="000000"/>
          <w:sz w:val="24"/>
          <w:szCs w:val="24"/>
        </w:rPr>
        <w:t>6</w:t>
      </w:r>
      <w:r>
        <w:rPr>
          <w:rFonts w:hint="eastAsia" w:ascii="仿宋" w:hAnsi="仿宋" w:eastAsia="仿宋" w:cs="仿宋"/>
          <w:color w:val="000000"/>
          <w:sz w:val="24"/>
          <w:szCs w:val="24"/>
        </w:rPr>
        <w:t>、全部文件应按供应商须知中规定的语言和份数提交。</w:t>
      </w:r>
    </w:p>
    <w:p>
      <w:pPr>
        <w:spacing w:line="560" w:lineRule="exact"/>
        <w:ind w:right="560" w:rightChars="200"/>
        <w:rPr>
          <w:rFonts w:ascii="仿宋" w:hAnsi="仿宋" w:eastAsia="仿宋"/>
          <w:color w:val="000000"/>
          <w:sz w:val="24"/>
          <w:szCs w:val="24"/>
        </w:rPr>
      </w:pPr>
      <w:r>
        <w:rPr>
          <w:rFonts w:ascii="仿宋" w:hAnsi="仿宋" w:eastAsia="仿宋" w:cs="仿宋"/>
          <w:color w:val="000000"/>
          <w:sz w:val="24"/>
          <w:szCs w:val="24"/>
        </w:rPr>
        <w:t>7</w:t>
      </w:r>
      <w:r>
        <w:rPr>
          <w:rFonts w:hint="eastAsia" w:ascii="仿宋" w:hAnsi="仿宋" w:eastAsia="仿宋" w:cs="仿宋"/>
          <w:color w:val="000000"/>
          <w:sz w:val="24"/>
          <w:szCs w:val="24"/>
        </w:rPr>
        <w:t>、以下投标文件组成部分招标文件有格式的参照格式，无格式的供应商自拟。</w:t>
      </w:r>
    </w:p>
    <w:p>
      <w:pPr>
        <w:adjustRightInd w:val="0"/>
        <w:snapToGrid w:val="0"/>
        <w:spacing w:before="120" w:beforeLines="50" w:after="120" w:afterLines="50" w:line="500" w:lineRule="exact"/>
        <w:outlineLvl w:val="1"/>
        <w:rPr>
          <w:rFonts w:ascii="仿宋" w:hAnsi="仿宋" w:eastAsia="仿宋"/>
          <w:b/>
          <w:bCs/>
          <w:sz w:val="24"/>
          <w:szCs w:val="24"/>
        </w:rPr>
      </w:pPr>
      <w:bookmarkStart w:id="355" w:name="_Toc24234"/>
      <w:r>
        <w:rPr>
          <w:rFonts w:ascii="仿宋" w:hAnsi="仿宋" w:eastAsia="仿宋" w:cs="仿宋"/>
          <w:color w:val="000000"/>
          <w:sz w:val="24"/>
          <w:szCs w:val="24"/>
        </w:rPr>
        <w:t>8</w:t>
      </w:r>
      <w:r>
        <w:rPr>
          <w:rFonts w:hint="eastAsia" w:ascii="仿宋" w:hAnsi="仿宋" w:eastAsia="仿宋" w:cs="仿宋"/>
          <w:color w:val="000000"/>
          <w:sz w:val="24"/>
          <w:szCs w:val="24"/>
        </w:rPr>
        <w:t>、本章仅提供部分标准通用表格，具体格式内容请参照本招标文件中对应投标文</w:t>
      </w:r>
      <w:bookmarkStart w:id="376" w:name="_GoBack"/>
      <w:bookmarkEnd w:id="376"/>
      <w:r>
        <w:rPr>
          <w:rFonts w:hint="eastAsia" w:ascii="仿宋" w:hAnsi="仿宋" w:eastAsia="仿宋" w:cs="仿宋"/>
          <w:color w:val="000000"/>
          <w:sz w:val="24"/>
          <w:szCs w:val="24"/>
        </w:rPr>
        <w:t>件编制要求。</w:t>
      </w:r>
      <w:r>
        <w:rPr>
          <w:rFonts w:ascii="仿宋" w:hAnsi="仿宋" w:eastAsia="仿宋"/>
          <w:b/>
          <w:bCs/>
          <w:color w:val="000000"/>
        </w:rPr>
        <w:br w:type="page"/>
      </w:r>
      <w:bookmarkStart w:id="356" w:name="_Toc25477"/>
      <w:r>
        <w:rPr>
          <w:rFonts w:hint="eastAsia" w:ascii="仿宋" w:hAnsi="仿宋" w:eastAsia="仿宋" w:cs="仿宋"/>
          <w:b/>
          <w:bCs/>
          <w:sz w:val="24"/>
          <w:szCs w:val="24"/>
        </w:rPr>
        <w:t>（一）资格文件封面格式：</w:t>
      </w:r>
      <w:bookmarkEnd w:id="355"/>
      <w:bookmarkEnd w:id="356"/>
    </w:p>
    <w:p>
      <w:pPr>
        <w:adjustRightInd w:val="0"/>
        <w:snapToGrid w:val="0"/>
        <w:spacing w:line="500" w:lineRule="exact"/>
        <w:jc w:val="right"/>
        <w:rPr>
          <w:rFonts w:ascii="仿宋" w:hAnsi="仿宋" w:eastAsia="仿宋"/>
          <w:b/>
          <w:bCs/>
        </w:rPr>
      </w:pPr>
    </w:p>
    <w:p>
      <w:pPr>
        <w:adjustRightInd w:val="0"/>
        <w:snapToGrid w:val="0"/>
        <w:jc w:val="center"/>
        <w:rPr>
          <w:rStyle w:val="50"/>
          <w:rFonts w:ascii="仿宋" w:hAnsi="仿宋" w:eastAsia="仿宋"/>
          <w:b/>
          <w:bCs/>
        </w:rPr>
      </w:pPr>
    </w:p>
    <w:p>
      <w:pPr>
        <w:adjustRightInd w:val="0"/>
        <w:snapToGrid w:val="0"/>
        <w:jc w:val="center"/>
        <w:rPr>
          <w:rStyle w:val="50"/>
          <w:rFonts w:ascii="仿宋" w:hAnsi="仿宋" w:eastAsia="仿宋"/>
          <w:b/>
          <w:bCs/>
        </w:rPr>
      </w:pPr>
    </w:p>
    <w:p>
      <w:pPr>
        <w:adjustRightInd w:val="0"/>
        <w:snapToGrid w:val="0"/>
        <w:jc w:val="center"/>
        <w:rPr>
          <w:rStyle w:val="50"/>
          <w:rFonts w:ascii="仿宋" w:hAnsi="仿宋" w:eastAsia="仿宋"/>
          <w:sz w:val="33"/>
          <w:szCs w:val="33"/>
        </w:rPr>
      </w:pPr>
    </w:p>
    <w:p>
      <w:pPr>
        <w:adjustRightInd w:val="0"/>
        <w:snapToGrid w:val="0"/>
        <w:spacing w:line="600" w:lineRule="exact"/>
        <w:jc w:val="center"/>
        <w:rPr>
          <w:rFonts w:hint="eastAsia" w:ascii="仿宋" w:hAnsi="仿宋" w:eastAsia="仿宋"/>
          <w:b/>
          <w:bCs/>
          <w:sz w:val="42"/>
          <w:szCs w:val="42"/>
          <w:lang w:eastAsia="zh-CN"/>
        </w:rPr>
      </w:pPr>
      <w:r>
        <w:rPr>
          <w:rFonts w:hint="eastAsia" w:ascii="仿宋" w:hAnsi="仿宋" w:eastAsia="仿宋" w:cs="仿宋"/>
          <w:b/>
          <w:bCs/>
          <w:sz w:val="42"/>
          <w:szCs w:val="42"/>
          <w:lang w:eastAsia="zh-CN"/>
        </w:rPr>
        <w:t>湖州南太湖新区城市道路定时定线垃圾清运一体化服务项目（2023-2025年度）</w:t>
      </w:r>
    </w:p>
    <w:p>
      <w:pPr>
        <w:adjustRightInd w:val="0"/>
        <w:snapToGrid w:val="0"/>
        <w:jc w:val="center"/>
        <w:rPr>
          <w:rFonts w:ascii="仿宋" w:hAnsi="仿宋" w:eastAsia="仿宋"/>
          <w:b/>
          <w:bCs/>
          <w:sz w:val="33"/>
          <w:szCs w:val="33"/>
        </w:rPr>
      </w:pPr>
    </w:p>
    <w:p>
      <w:pPr>
        <w:adjustRightInd w:val="0"/>
        <w:snapToGrid w:val="0"/>
        <w:spacing w:line="360" w:lineRule="auto"/>
        <w:jc w:val="center"/>
        <w:rPr>
          <w:rFonts w:ascii="仿宋" w:hAnsi="仿宋" w:eastAsia="仿宋"/>
          <w:sz w:val="33"/>
          <w:szCs w:val="33"/>
        </w:rPr>
      </w:pPr>
    </w:p>
    <w:p>
      <w:pPr>
        <w:adjustRightInd w:val="0"/>
        <w:snapToGrid w:val="0"/>
        <w:spacing w:line="360" w:lineRule="auto"/>
        <w:jc w:val="center"/>
        <w:rPr>
          <w:rFonts w:ascii="仿宋" w:hAnsi="仿宋" w:eastAsia="仿宋"/>
          <w:sz w:val="33"/>
          <w:szCs w:val="33"/>
        </w:rPr>
      </w:pPr>
    </w:p>
    <w:p>
      <w:pPr>
        <w:adjustRightInd w:val="0"/>
        <w:snapToGrid w:val="0"/>
        <w:spacing w:line="360" w:lineRule="auto"/>
        <w:jc w:val="center"/>
        <w:rPr>
          <w:rFonts w:ascii="仿宋" w:hAnsi="仿宋" w:eastAsia="仿宋"/>
          <w:sz w:val="36"/>
          <w:szCs w:val="36"/>
        </w:rPr>
      </w:pPr>
      <w:r>
        <w:rPr>
          <w:rFonts w:hint="eastAsia" w:ascii="仿宋" w:hAnsi="仿宋" w:eastAsia="仿宋" w:cs="仿宋"/>
          <w:sz w:val="36"/>
          <w:szCs w:val="36"/>
        </w:rPr>
        <w:t>资格文件</w:t>
      </w:r>
    </w:p>
    <w:p>
      <w:pPr>
        <w:adjustRightInd w:val="0"/>
        <w:snapToGrid w:val="0"/>
        <w:spacing w:line="500" w:lineRule="exact"/>
        <w:ind w:firstLine="1274" w:firstLineChars="455"/>
        <w:rPr>
          <w:rFonts w:ascii="仿宋" w:hAnsi="仿宋" w:eastAsia="仿宋"/>
        </w:rPr>
      </w:pPr>
    </w:p>
    <w:p>
      <w:pPr>
        <w:adjustRightInd w:val="0"/>
        <w:snapToGrid w:val="0"/>
        <w:spacing w:line="500" w:lineRule="exact"/>
        <w:ind w:firstLine="1274" w:firstLineChars="455"/>
        <w:rPr>
          <w:rFonts w:ascii="仿宋" w:hAnsi="仿宋" w:eastAsia="仿宋"/>
        </w:rPr>
      </w:pPr>
    </w:p>
    <w:p>
      <w:pPr>
        <w:adjustRightInd w:val="0"/>
        <w:snapToGrid w:val="0"/>
        <w:spacing w:line="500" w:lineRule="exact"/>
        <w:ind w:firstLine="1274" w:firstLineChars="455"/>
        <w:rPr>
          <w:rFonts w:ascii="仿宋" w:hAnsi="仿宋" w:eastAsia="仿宋"/>
        </w:rPr>
      </w:pPr>
    </w:p>
    <w:p>
      <w:pPr>
        <w:adjustRightInd w:val="0"/>
        <w:snapToGrid w:val="0"/>
        <w:spacing w:before="120" w:beforeLines="50" w:after="120" w:afterLines="50" w:line="500" w:lineRule="exact"/>
        <w:ind w:firstLine="1120" w:firstLineChars="400"/>
        <w:rPr>
          <w:rFonts w:ascii="仿宋" w:hAnsi="仿宋" w:eastAsia="仿宋"/>
          <w:u w:val="single"/>
        </w:rPr>
      </w:pPr>
      <w:r>
        <w:rPr>
          <w:rFonts w:hint="eastAsia" w:ascii="仿宋" w:hAnsi="仿宋" w:eastAsia="仿宋" w:cs="仿宋"/>
        </w:rPr>
        <w:t>项目名称：</w:t>
      </w:r>
    </w:p>
    <w:p>
      <w:pPr>
        <w:adjustRightInd w:val="0"/>
        <w:snapToGrid w:val="0"/>
        <w:spacing w:before="120" w:beforeLines="50" w:after="120" w:afterLines="50" w:line="500" w:lineRule="exact"/>
        <w:ind w:firstLine="1120" w:firstLineChars="400"/>
        <w:rPr>
          <w:rFonts w:ascii="仿宋" w:hAnsi="仿宋" w:eastAsia="仿宋"/>
          <w:u w:val="single"/>
        </w:rPr>
      </w:pPr>
      <w:r>
        <w:rPr>
          <w:rFonts w:hint="eastAsia" w:ascii="仿宋" w:hAnsi="仿宋" w:eastAsia="仿宋" w:cs="仿宋"/>
        </w:rPr>
        <w:t>项目编号：</w:t>
      </w:r>
    </w:p>
    <w:p>
      <w:pPr>
        <w:adjustRightInd w:val="0"/>
        <w:snapToGrid w:val="0"/>
        <w:spacing w:before="120" w:beforeLines="50" w:after="120" w:afterLines="50" w:line="500" w:lineRule="exact"/>
        <w:ind w:firstLine="1120" w:firstLineChars="400"/>
        <w:rPr>
          <w:rFonts w:ascii="仿宋" w:hAnsi="仿宋" w:eastAsia="仿宋"/>
        </w:rPr>
      </w:pPr>
      <w:r>
        <w:rPr>
          <w:rFonts w:hint="eastAsia" w:ascii="仿宋" w:hAnsi="仿宋" w:eastAsia="仿宋" w:cs="仿宋"/>
        </w:rPr>
        <w:t>供应商名称（盖章）：</w:t>
      </w:r>
    </w:p>
    <w:p>
      <w:pPr>
        <w:adjustRightInd w:val="0"/>
        <w:snapToGrid w:val="0"/>
        <w:spacing w:before="120" w:beforeLines="50" w:after="120" w:afterLines="50" w:line="500" w:lineRule="exact"/>
        <w:ind w:firstLine="1120" w:firstLineChars="400"/>
        <w:rPr>
          <w:rFonts w:ascii="仿宋" w:hAnsi="仿宋" w:eastAsia="仿宋"/>
        </w:rPr>
      </w:pPr>
      <w:r>
        <w:rPr>
          <w:rFonts w:hint="eastAsia" w:ascii="仿宋" w:hAnsi="仿宋" w:eastAsia="仿宋" w:cs="仿宋"/>
        </w:rPr>
        <w:t>供应商地址：</w:t>
      </w:r>
    </w:p>
    <w:p>
      <w:pPr>
        <w:adjustRightInd w:val="0"/>
        <w:snapToGrid w:val="0"/>
        <w:spacing w:before="120" w:beforeLines="50" w:after="120" w:afterLines="50" w:line="500" w:lineRule="exact"/>
        <w:ind w:firstLine="1120" w:firstLineChars="400"/>
        <w:rPr>
          <w:rFonts w:ascii="仿宋" w:hAnsi="仿宋" w:eastAsia="仿宋"/>
        </w:rPr>
      </w:pPr>
      <w:r>
        <w:rPr>
          <w:rFonts w:hint="eastAsia" w:ascii="仿宋" w:hAnsi="仿宋" w:eastAsia="仿宋" w:cs="仿宋"/>
        </w:rPr>
        <w:t>授权代表</w:t>
      </w:r>
      <w:r>
        <w:rPr>
          <w:rFonts w:hint="eastAsia" w:ascii="仿宋" w:hAnsi="仿宋" w:eastAsia="仿宋" w:cs="仿宋"/>
          <w:lang w:val="en-US" w:eastAsia="zh-CN"/>
        </w:rPr>
        <w:t>签字或盖章</w:t>
      </w:r>
      <w:r>
        <w:rPr>
          <w:rFonts w:hint="eastAsia" w:ascii="仿宋" w:hAnsi="仿宋" w:eastAsia="仿宋" w:cs="仿宋"/>
        </w:rPr>
        <w:t>：</w:t>
      </w:r>
    </w:p>
    <w:p>
      <w:pPr>
        <w:adjustRightInd w:val="0"/>
        <w:snapToGrid w:val="0"/>
        <w:spacing w:before="120" w:beforeLines="50" w:after="120" w:afterLines="50" w:line="500" w:lineRule="exact"/>
        <w:ind w:firstLine="1120" w:firstLineChars="400"/>
        <w:rPr>
          <w:rFonts w:ascii="仿宋" w:hAnsi="仿宋" w:eastAsia="仿宋"/>
        </w:rPr>
      </w:pPr>
      <w:r>
        <w:rPr>
          <w:rFonts w:hint="eastAsia" w:ascii="仿宋" w:hAnsi="仿宋" w:eastAsia="仿宋" w:cs="仿宋"/>
        </w:rPr>
        <w:t>年  月   日</w:t>
      </w:r>
    </w:p>
    <w:p>
      <w:pPr>
        <w:snapToGrid w:val="0"/>
        <w:spacing w:before="120" w:beforeLines="50" w:after="50"/>
        <w:ind w:firstLine="645"/>
        <w:jc w:val="center"/>
        <w:rPr>
          <w:rFonts w:ascii="仿宋" w:hAnsi="仿宋" w:eastAsia="仿宋"/>
          <w:sz w:val="24"/>
          <w:szCs w:val="24"/>
        </w:rPr>
      </w:pPr>
    </w:p>
    <w:p>
      <w:pPr>
        <w:snapToGrid w:val="0"/>
        <w:spacing w:before="50" w:after="50"/>
        <w:rPr>
          <w:rFonts w:ascii="仿宋" w:hAnsi="仿宋" w:eastAsia="仿宋"/>
          <w:sz w:val="24"/>
          <w:szCs w:val="24"/>
        </w:rPr>
      </w:pPr>
    </w:p>
    <w:p>
      <w:pPr>
        <w:snapToGrid w:val="0"/>
        <w:spacing w:before="50" w:after="50"/>
        <w:rPr>
          <w:rFonts w:ascii="仿宋" w:hAnsi="仿宋" w:eastAsia="仿宋"/>
          <w:sz w:val="24"/>
          <w:szCs w:val="24"/>
        </w:rPr>
      </w:pPr>
    </w:p>
    <w:p>
      <w:pPr>
        <w:snapToGrid w:val="0"/>
        <w:spacing w:before="50" w:after="50"/>
        <w:rPr>
          <w:rFonts w:ascii="仿宋" w:hAnsi="仿宋" w:eastAsia="仿宋"/>
          <w:sz w:val="24"/>
          <w:szCs w:val="24"/>
        </w:rPr>
      </w:pPr>
    </w:p>
    <w:p>
      <w:pPr>
        <w:snapToGrid w:val="0"/>
        <w:spacing w:before="50" w:after="50"/>
        <w:rPr>
          <w:rFonts w:ascii="仿宋" w:hAnsi="仿宋" w:eastAsia="仿宋"/>
          <w:sz w:val="24"/>
          <w:szCs w:val="24"/>
        </w:rPr>
      </w:pPr>
    </w:p>
    <w:p>
      <w:pPr>
        <w:snapToGrid w:val="0"/>
        <w:spacing w:before="50" w:after="50"/>
        <w:rPr>
          <w:rFonts w:ascii="仿宋" w:hAnsi="仿宋" w:eastAsia="仿宋"/>
          <w:sz w:val="24"/>
          <w:szCs w:val="24"/>
        </w:rPr>
      </w:pPr>
    </w:p>
    <w:p>
      <w:pPr>
        <w:rPr>
          <w:rFonts w:ascii="仿宋" w:hAnsi="仿宋" w:eastAsia="仿宋" w:cs="仿宋"/>
          <w:b/>
          <w:bCs/>
          <w:color w:val="000000"/>
          <w:sz w:val="24"/>
          <w:szCs w:val="24"/>
        </w:rPr>
      </w:pPr>
      <w:r>
        <w:rPr>
          <w:rFonts w:ascii="仿宋" w:hAnsi="仿宋" w:eastAsia="仿宋" w:cs="仿宋"/>
          <w:b/>
          <w:bCs/>
          <w:color w:val="000000"/>
          <w:sz w:val="24"/>
          <w:szCs w:val="24"/>
        </w:rPr>
        <w:br w:type="page"/>
      </w:r>
    </w:p>
    <w:p>
      <w:pPr>
        <w:adjustRightInd w:val="0"/>
        <w:snapToGrid w:val="0"/>
        <w:spacing w:line="500" w:lineRule="exact"/>
        <w:rPr>
          <w:rFonts w:ascii="仿宋" w:hAnsi="仿宋" w:eastAsia="仿宋"/>
          <w:b/>
          <w:bCs/>
          <w:sz w:val="24"/>
          <w:szCs w:val="24"/>
        </w:rPr>
      </w:pPr>
      <w:r>
        <w:rPr>
          <w:rFonts w:ascii="仿宋" w:hAnsi="仿宋" w:eastAsia="仿宋" w:cs="仿宋"/>
          <w:b/>
          <w:bCs/>
          <w:color w:val="000000"/>
          <w:sz w:val="24"/>
          <w:szCs w:val="24"/>
        </w:rPr>
        <w:t>1.</w:t>
      </w:r>
      <w:r>
        <w:rPr>
          <w:rFonts w:hint="eastAsia" w:ascii="仿宋" w:hAnsi="仿宋" w:eastAsia="仿宋" w:cs="仿宋"/>
          <w:b/>
          <w:bCs/>
          <w:color w:val="000000"/>
          <w:sz w:val="24"/>
          <w:szCs w:val="24"/>
        </w:rPr>
        <w:t>资格文件目录（</w:t>
      </w:r>
      <w:r>
        <w:rPr>
          <w:rFonts w:hint="eastAsia" w:ascii="仿宋" w:hAnsi="仿宋" w:eastAsia="仿宋" w:cs="仿宋"/>
          <w:b/>
          <w:bCs/>
          <w:sz w:val="24"/>
          <w:szCs w:val="24"/>
        </w:rPr>
        <w:t>具体参考第三章供应商须知“投标文件的组成”）</w:t>
      </w:r>
    </w:p>
    <w:p>
      <w:pPr>
        <w:snapToGrid w:val="0"/>
        <w:spacing w:line="460" w:lineRule="atLeast"/>
        <w:ind w:firstLine="480" w:firstLineChars="200"/>
        <w:jc w:val="left"/>
        <w:outlineLvl w:val="0"/>
        <w:rPr>
          <w:rFonts w:ascii="仿宋" w:hAnsi="仿宋" w:eastAsia="仿宋"/>
          <w:color w:val="000000"/>
          <w:sz w:val="24"/>
          <w:szCs w:val="24"/>
        </w:rPr>
      </w:pPr>
      <w:bookmarkStart w:id="357" w:name="_Toc2348"/>
      <w:r>
        <w:rPr>
          <w:rFonts w:hint="eastAsia" w:ascii="仿宋" w:hAnsi="仿宋" w:eastAsia="仿宋" w:cs="仿宋"/>
          <w:color w:val="000000"/>
          <w:sz w:val="24"/>
          <w:szCs w:val="24"/>
        </w:rPr>
        <w:t>（</w:t>
      </w:r>
      <w:r>
        <w:rPr>
          <w:rFonts w:ascii="仿宋" w:hAnsi="仿宋" w:eastAsia="仿宋" w:cs="仿宋"/>
          <w:color w:val="000000"/>
          <w:sz w:val="24"/>
          <w:szCs w:val="24"/>
        </w:rPr>
        <w:t>1</w:t>
      </w:r>
      <w:r>
        <w:rPr>
          <w:rFonts w:hint="eastAsia" w:ascii="仿宋" w:hAnsi="仿宋" w:eastAsia="仿宋" w:cs="仿宋"/>
          <w:color w:val="000000"/>
          <w:sz w:val="24"/>
          <w:szCs w:val="24"/>
        </w:rPr>
        <w:t>）投标声明书；</w:t>
      </w:r>
      <w:bookmarkEnd w:id="357"/>
    </w:p>
    <w:p>
      <w:pPr>
        <w:snapToGrid w:val="0"/>
        <w:spacing w:line="460" w:lineRule="atLeast"/>
        <w:ind w:firstLine="480" w:firstLineChars="200"/>
        <w:jc w:val="left"/>
        <w:outlineLvl w:val="0"/>
        <w:rPr>
          <w:rFonts w:ascii="仿宋" w:hAnsi="仿宋" w:eastAsia="仿宋"/>
          <w:color w:val="000000"/>
          <w:sz w:val="24"/>
          <w:szCs w:val="24"/>
        </w:rPr>
      </w:pPr>
      <w:bookmarkStart w:id="358" w:name="_Toc16599"/>
      <w:r>
        <w:rPr>
          <w:rFonts w:hint="eastAsia" w:ascii="仿宋" w:hAnsi="仿宋" w:eastAsia="仿宋" w:cs="仿宋"/>
          <w:color w:val="000000"/>
          <w:sz w:val="24"/>
          <w:szCs w:val="24"/>
        </w:rPr>
        <w:t>（</w:t>
      </w:r>
      <w:r>
        <w:rPr>
          <w:rFonts w:ascii="仿宋" w:hAnsi="仿宋" w:eastAsia="仿宋" w:cs="仿宋"/>
          <w:color w:val="000000"/>
          <w:sz w:val="24"/>
          <w:szCs w:val="24"/>
        </w:rPr>
        <w:t>2</w:t>
      </w:r>
      <w:r>
        <w:rPr>
          <w:rFonts w:hint="eastAsia" w:ascii="仿宋" w:hAnsi="仿宋" w:eastAsia="仿宋" w:cs="仿宋"/>
          <w:color w:val="000000"/>
          <w:sz w:val="24"/>
          <w:szCs w:val="24"/>
        </w:rPr>
        <w:t>）供应商基本情况表；</w:t>
      </w:r>
      <w:bookmarkEnd w:id="358"/>
    </w:p>
    <w:p>
      <w:pPr>
        <w:snapToGrid w:val="0"/>
        <w:spacing w:line="460" w:lineRule="atLeast"/>
        <w:ind w:firstLine="480" w:firstLineChars="200"/>
        <w:jc w:val="left"/>
        <w:outlineLvl w:val="0"/>
        <w:rPr>
          <w:rFonts w:ascii="仿宋" w:hAnsi="仿宋" w:eastAsia="仿宋"/>
          <w:color w:val="000000"/>
          <w:sz w:val="24"/>
          <w:szCs w:val="24"/>
        </w:rPr>
      </w:pPr>
      <w:bookmarkStart w:id="359" w:name="_Toc27441"/>
      <w:r>
        <w:rPr>
          <w:rFonts w:hint="eastAsia" w:ascii="仿宋" w:hAnsi="仿宋" w:eastAsia="仿宋" w:cs="仿宋"/>
          <w:color w:val="000000"/>
          <w:sz w:val="24"/>
          <w:szCs w:val="24"/>
        </w:rPr>
        <w:t>（</w:t>
      </w:r>
      <w:r>
        <w:rPr>
          <w:rFonts w:ascii="仿宋" w:hAnsi="仿宋" w:eastAsia="仿宋" w:cs="仿宋"/>
          <w:color w:val="000000"/>
          <w:sz w:val="24"/>
          <w:szCs w:val="24"/>
        </w:rPr>
        <w:t>3</w:t>
      </w:r>
      <w:r>
        <w:rPr>
          <w:rFonts w:hint="eastAsia" w:ascii="仿宋" w:hAnsi="仿宋" w:eastAsia="仿宋" w:cs="仿宋"/>
          <w:color w:val="000000"/>
          <w:sz w:val="24"/>
          <w:szCs w:val="24"/>
        </w:rPr>
        <w:t>）有效的营业执照；</w:t>
      </w:r>
      <w:bookmarkEnd w:id="359"/>
    </w:p>
    <w:p>
      <w:pPr>
        <w:snapToGrid w:val="0"/>
        <w:spacing w:line="460" w:lineRule="atLeast"/>
        <w:ind w:firstLine="480" w:firstLineChars="200"/>
        <w:jc w:val="left"/>
        <w:outlineLvl w:val="0"/>
        <w:rPr>
          <w:rFonts w:ascii="仿宋" w:hAnsi="仿宋" w:eastAsia="仿宋"/>
          <w:b/>
          <w:bCs/>
          <w:color w:val="000000"/>
          <w:sz w:val="24"/>
          <w:szCs w:val="24"/>
        </w:rPr>
      </w:pPr>
      <w:bookmarkStart w:id="360" w:name="_Toc21309"/>
      <w:r>
        <w:rPr>
          <w:rFonts w:hint="eastAsia" w:ascii="仿宋" w:hAnsi="仿宋" w:eastAsia="仿宋" w:cs="仿宋"/>
          <w:color w:val="000000"/>
          <w:sz w:val="24"/>
          <w:szCs w:val="24"/>
        </w:rPr>
        <w:t>（</w:t>
      </w:r>
      <w:r>
        <w:rPr>
          <w:rFonts w:ascii="仿宋" w:hAnsi="仿宋" w:eastAsia="仿宋" w:cs="仿宋"/>
          <w:color w:val="000000"/>
          <w:sz w:val="24"/>
          <w:szCs w:val="24"/>
        </w:rPr>
        <w:t>4</w:t>
      </w:r>
      <w:r>
        <w:rPr>
          <w:rFonts w:hint="eastAsia" w:ascii="仿宋" w:hAnsi="仿宋" w:eastAsia="仿宋" w:cs="仿宋"/>
          <w:color w:val="000000"/>
          <w:sz w:val="24"/>
          <w:szCs w:val="24"/>
        </w:rPr>
        <w:t>）法定代表人有效身份证明书及身份证或法定代表人授权书及授权人身份证；</w:t>
      </w:r>
      <w:bookmarkEnd w:id="360"/>
    </w:p>
    <w:p>
      <w:pPr>
        <w:snapToGrid w:val="0"/>
        <w:spacing w:line="460" w:lineRule="atLeast"/>
        <w:ind w:firstLine="480" w:firstLineChars="200"/>
        <w:jc w:val="left"/>
        <w:outlineLvl w:val="0"/>
        <w:rPr>
          <w:rFonts w:ascii="仿宋" w:hAnsi="仿宋" w:eastAsia="仿宋"/>
          <w:b/>
          <w:bCs/>
          <w:color w:val="000000"/>
          <w:sz w:val="24"/>
          <w:szCs w:val="24"/>
        </w:rPr>
      </w:pPr>
      <w:bookmarkStart w:id="361" w:name="_Toc5184"/>
      <w:r>
        <w:rPr>
          <w:rFonts w:hint="eastAsia" w:ascii="仿宋" w:hAnsi="仿宋" w:eastAsia="仿宋" w:cs="仿宋"/>
          <w:color w:val="000000"/>
          <w:sz w:val="24"/>
          <w:szCs w:val="24"/>
        </w:rPr>
        <w:t>（</w:t>
      </w:r>
      <w:r>
        <w:rPr>
          <w:rFonts w:ascii="仿宋" w:hAnsi="仿宋" w:eastAsia="仿宋" w:cs="仿宋"/>
          <w:color w:val="000000"/>
          <w:sz w:val="24"/>
          <w:szCs w:val="24"/>
        </w:rPr>
        <w:t>5</w:t>
      </w:r>
      <w:r>
        <w:rPr>
          <w:rFonts w:hint="eastAsia" w:ascii="仿宋" w:hAnsi="仿宋" w:eastAsia="仿宋" w:cs="仿宋"/>
          <w:color w:val="000000"/>
          <w:sz w:val="24"/>
          <w:szCs w:val="24"/>
        </w:rPr>
        <w:t>）授权代理人最近一个月个人社保缴纳证明文件；</w:t>
      </w:r>
      <w:bookmarkEnd w:id="361"/>
    </w:p>
    <w:p>
      <w:pPr>
        <w:snapToGrid w:val="0"/>
        <w:spacing w:line="460" w:lineRule="atLeast"/>
        <w:ind w:firstLine="480" w:firstLineChars="200"/>
        <w:jc w:val="left"/>
        <w:outlineLvl w:val="0"/>
        <w:rPr>
          <w:rFonts w:ascii="仿宋" w:hAnsi="仿宋" w:eastAsia="仿宋"/>
          <w:color w:val="000000"/>
          <w:sz w:val="24"/>
          <w:szCs w:val="24"/>
        </w:rPr>
      </w:pPr>
      <w:bookmarkStart w:id="362" w:name="_Toc6773"/>
      <w:r>
        <w:rPr>
          <w:rFonts w:hint="eastAsia" w:ascii="仿宋" w:hAnsi="仿宋" w:eastAsia="仿宋" w:cs="仿宋"/>
          <w:color w:val="000000"/>
          <w:sz w:val="24"/>
          <w:szCs w:val="24"/>
        </w:rPr>
        <w:t>（</w:t>
      </w:r>
      <w:r>
        <w:rPr>
          <w:rFonts w:ascii="仿宋" w:hAnsi="仿宋" w:eastAsia="仿宋" w:cs="仿宋"/>
          <w:color w:val="000000"/>
          <w:sz w:val="24"/>
          <w:szCs w:val="24"/>
        </w:rPr>
        <w:t>6</w:t>
      </w:r>
      <w:r>
        <w:rPr>
          <w:rFonts w:hint="eastAsia" w:ascii="仿宋" w:hAnsi="仿宋" w:eastAsia="仿宋" w:cs="仿宋"/>
          <w:color w:val="000000"/>
          <w:sz w:val="24"/>
          <w:szCs w:val="24"/>
        </w:rPr>
        <w:t>）供应商依法缴纳税收和社会保障资金的承诺函；</w:t>
      </w:r>
      <w:bookmarkEnd w:id="362"/>
    </w:p>
    <w:p>
      <w:pPr>
        <w:snapToGrid w:val="0"/>
        <w:spacing w:line="460" w:lineRule="atLeast"/>
        <w:ind w:firstLine="480" w:firstLineChars="200"/>
        <w:jc w:val="left"/>
        <w:outlineLvl w:val="0"/>
        <w:rPr>
          <w:rFonts w:ascii="仿宋" w:hAnsi="仿宋" w:eastAsia="仿宋" w:cs="仿宋"/>
          <w:color w:val="000000"/>
          <w:sz w:val="24"/>
          <w:szCs w:val="24"/>
        </w:rPr>
      </w:pPr>
      <w:bookmarkStart w:id="363" w:name="_Toc15090"/>
      <w:r>
        <w:rPr>
          <w:rFonts w:hint="eastAsia" w:ascii="仿宋" w:hAnsi="仿宋" w:eastAsia="仿宋" w:cs="仿宋"/>
          <w:color w:val="000000"/>
          <w:sz w:val="24"/>
          <w:szCs w:val="24"/>
        </w:rPr>
        <w:t>（</w:t>
      </w:r>
      <w:r>
        <w:rPr>
          <w:rFonts w:ascii="仿宋" w:hAnsi="仿宋" w:eastAsia="仿宋" w:cs="仿宋"/>
          <w:color w:val="000000"/>
          <w:sz w:val="24"/>
          <w:szCs w:val="24"/>
        </w:rPr>
        <w:t>7</w:t>
      </w:r>
      <w:r>
        <w:rPr>
          <w:rFonts w:hint="eastAsia" w:ascii="仿宋" w:hAnsi="仿宋" w:eastAsia="仿宋" w:cs="仿宋"/>
          <w:color w:val="000000"/>
          <w:sz w:val="24"/>
          <w:szCs w:val="24"/>
        </w:rPr>
        <w:t>）信用承诺书；</w:t>
      </w:r>
      <w:bookmarkEnd w:id="363"/>
    </w:p>
    <w:p>
      <w:pPr>
        <w:snapToGrid w:val="0"/>
        <w:spacing w:line="460" w:lineRule="atLeast"/>
        <w:ind w:firstLine="480" w:firstLineChars="200"/>
        <w:jc w:val="left"/>
        <w:outlineLvl w:val="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（8）提供自采购公告发布之后任意时间的“信用中国”网站（www.creditchina.gov.cn）、中国政府采购网（www.ccgp.gov.cn）供应商信用查询网页截图（以开标当日由采购人或采购代理机构核实的查询结果为准）</w:t>
      </w:r>
      <w:r>
        <w:rPr>
          <w:rFonts w:hint="eastAsia" w:ascii="仿宋" w:hAnsi="仿宋" w:eastAsia="仿宋" w:cs="仿宋"/>
          <w:color w:val="000000"/>
          <w:sz w:val="24"/>
          <w:szCs w:val="24"/>
          <w:lang w:eastAsia="zh-CN"/>
        </w:rPr>
        <w:t>；</w:t>
      </w:r>
    </w:p>
    <w:p>
      <w:pPr>
        <w:snapToGrid w:val="0"/>
        <w:spacing w:line="460" w:lineRule="atLeast"/>
        <w:ind w:firstLine="480" w:firstLineChars="200"/>
        <w:jc w:val="left"/>
        <w:outlineLvl w:val="0"/>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小企业声明函（如有，格式详见附件）(监狱企业参加投标【提供《监狱企业声明函》及其相关的证明材料】、残疾人福利性单位参加投标【提供《残疾人福利性单位声明函》及其相关的证明材料】，视为小型、微型企业，享受小微企业政策扶持)</w:t>
      </w:r>
      <w:r>
        <w:rPr>
          <w:rFonts w:hint="eastAsia" w:ascii="仿宋" w:hAnsi="仿宋" w:eastAsia="仿宋" w:cs="仿宋"/>
          <w:color w:val="000000"/>
          <w:sz w:val="24"/>
          <w:szCs w:val="24"/>
          <w:lang w:eastAsia="zh-CN"/>
        </w:rPr>
        <w:t>。</w:t>
      </w:r>
    </w:p>
    <w:p>
      <w:pPr>
        <w:widowControl/>
        <w:spacing w:before="75" w:after="75" w:line="360" w:lineRule="atLeast"/>
        <w:ind w:firstLine="482" w:firstLineChars="200"/>
        <w:jc w:val="left"/>
        <w:rPr>
          <w:rFonts w:ascii="仿宋" w:hAnsi="仿宋" w:eastAsia="仿宋"/>
          <w:b/>
          <w:bCs/>
          <w:sz w:val="24"/>
          <w:szCs w:val="24"/>
        </w:rPr>
      </w:pPr>
      <w:r>
        <w:rPr>
          <w:rFonts w:hint="eastAsia" w:ascii="仿宋" w:hAnsi="仿宋" w:eastAsia="仿宋" w:cs="仿宋"/>
          <w:b/>
          <w:bCs/>
          <w:sz w:val="24"/>
          <w:szCs w:val="24"/>
        </w:rPr>
        <w:t>▲注：以上为资格审查条款，届时采购人和采购代理机构将进行审核，请提供完整，如缺少可能导致资格审查不通过。</w:t>
      </w:r>
    </w:p>
    <w:p>
      <w:pPr>
        <w:snapToGrid w:val="0"/>
        <w:spacing w:line="360" w:lineRule="auto"/>
        <w:ind w:firstLine="470" w:firstLineChars="196"/>
        <w:jc w:val="left"/>
        <w:rPr>
          <w:rFonts w:ascii="仿宋" w:hAnsi="仿宋" w:eastAsia="仿宋"/>
          <w:color w:val="000000"/>
          <w:sz w:val="24"/>
          <w:szCs w:val="24"/>
        </w:rPr>
      </w:pPr>
    </w:p>
    <w:p>
      <w:pPr>
        <w:snapToGrid w:val="0"/>
        <w:spacing w:line="360" w:lineRule="auto"/>
        <w:ind w:firstLine="470" w:firstLineChars="196"/>
        <w:jc w:val="left"/>
        <w:rPr>
          <w:rFonts w:ascii="仿宋" w:hAnsi="仿宋" w:eastAsia="仿宋"/>
          <w:color w:val="000000"/>
          <w:sz w:val="24"/>
          <w:szCs w:val="24"/>
        </w:rPr>
      </w:pPr>
    </w:p>
    <w:p>
      <w:pPr>
        <w:snapToGrid w:val="0"/>
        <w:spacing w:line="360" w:lineRule="auto"/>
        <w:ind w:firstLine="470" w:firstLineChars="196"/>
        <w:jc w:val="left"/>
        <w:rPr>
          <w:rFonts w:ascii="仿宋" w:hAnsi="仿宋" w:eastAsia="仿宋"/>
          <w:color w:val="000000"/>
          <w:sz w:val="24"/>
          <w:szCs w:val="24"/>
        </w:rPr>
      </w:pPr>
    </w:p>
    <w:p>
      <w:pPr>
        <w:snapToGrid w:val="0"/>
        <w:spacing w:line="360" w:lineRule="auto"/>
        <w:ind w:firstLine="470" w:firstLineChars="196"/>
        <w:jc w:val="left"/>
        <w:rPr>
          <w:rFonts w:ascii="仿宋" w:hAnsi="仿宋" w:eastAsia="仿宋"/>
          <w:color w:val="000000"/>
          <w:sz w:val="24"/>
          <w:szCs w:val="24"/>
        </w:rPr>
      </w:pPr>
    </w:p>
    <w:p>
      <w:pPr>
        <w:snapToGrid w:val="0"/>
        <w:spacing w:line="360" w:lineRule="auto"/>
        <w:ind w:firstLine="470" w:firstLineChars="196"/>
        <w:jc w:val="left"/>
        <w:rPr>
          <w:rFonts w:ascii="仿宋" w:hAnsi="仿宋" w:eastAsia="仿宋"/>
          <w:color w:val="000000"/>
          <w:sz w:val="24"/>
          <w:szCs w:val="24"/>
        </w:rPr>
      </w:pPr>
    </w:p>
    <w:p>
      <w:pPr>
        <w:snapToGrid w:val="0"/>
        <w:spacing w:line="360" w:lineRule="auto"/>
        <w:ind w:firstLine="470" w:firstLineChars="196"/>
        <w:jc w:val="left"/>
        <w:rPr>
          <w:rFonts w:ascii="仿宋" w:hAnsi="仿宋" w:eastAsia="仿宋"/>
          <w:color w:val="000000"/>
          <w:sz w:val="24"/>
          <w:szCs w:val="24"/>
        </w:rPr>
      </w:pPr>
    </w:p>
    <w:p>
      <w:pPr>
        <w:snapToGrid w:val="0"/>
        <w:spacing w:line="360" w:lineRule="auto"/>
        <w:ind w:firstLine="470" w:firstLineChars="196"/>
        <w:jc w:val="left"/>
        <w:rPr>
          <w:rFonts w:ascii="仿宋" w:hAnsi="仿宋" w:eastAsia="仿宋"/>
          <w:color w:val="000000"/>
          <w:sz w:val="24"/>
          <w:szCs w:val="24"/>
        </w:rPr>
      </w:pPr>
    </w:p>
    <w:p>
      <w:pPr>
        <w:snapToGrid w:val="0"/>
        <w:spacing w:line="360" w:lineRule="auto"/>
        <w:ind w:firstLine="470" w:firstLineChars="196"/>
        <w:jc w:val="left"/>
        <w:rPr>
          <w:rFonts w:ascii="仿宋" w:hAnsi="仿宋" w:eastAsia="仿宋"/>
          <w:color w:val="000000"/>
          <w:sz w:val="24"/>
          <w:szCs w:val="24"/>
        </w:rPr>
      </w:pPr>
    </w:p>
    <w:p>
      <w:pPr>
        <w:snapToGrid w:val="0"/>
        <w:spacing w:line="360" w:lineRule="auto"/>
        <w:ind w:firstLine="470" w:firstLineChars="196"/>
        <w:jc w:val="left"/>
        <w:rPr>
          <w:rFonts w:ascii="仿宋" w:hAnsi="仿宋" w:eastAsia="仿宋"/>
          <w:color w:val="000000"/>
          <w:sz w:val="24"/>
          <w:szCs w:val="24"/>
        </w:rPr>
      </w:pPr>
    </w:p>
    <w:p>
      <w:pPr>
        <w:autoSpaceDE w:val="0"/>
        <w:autoSpaceDN w:val="0"/>
        <w:adjustRightInd w:val="0"/>
        <w:spacing w:line="540" w:lineRule="exact"/>
        <w:jc w:val="left"/>
        <w:rPr>
          <w:rFonts w:ascii="仿宋" w:hAnsi="仿宋" w:eastAsia="仿宋"/>
          <w:b/>
          <w:bCs/>
          <w:sz w:val="36"/>
          <w:szCs w:val="36"/>
          <w:lang w:val="zh-CN"/>
        </w:rPr>
      </w:pPr>
      <w:r>
        <w:rPr>
          <w:rFonts w:ascii="仿宋" w:hAnsi="仿宋" w:eastAsia="仿宋"/>
          <w:b/>
          <w:bCs/>
          <w:sz w:val="24"/>
          <w:szCs w:val="24"/>
          <w:lang w:val="zh-CN"/>
        </w:rPr>
        <w:br w:type="page"/>
      </w:r>
      <w:r>
        <w:rPr>
          <w:rFonts w:hint="eastAsia" w:ascii="仿宋" w:hAnsi="仿宋" w:eastAsia="仿宋" w:cs="仿宋"/>
          <w:b/>
          <w:bCs/>
          <w:sz w:val="24"/>
          <w:szCs w:val="24"/>
          <w:lang w:val="zh-CN"/>
        </w:rPr>
        <w:t>资格文件格式：</w:t>
      </w:r>
    </w:p>
    <w:p>
      <w:pPr>
        <w:autoSpaceDE w:val="0"/>
        <w:autoSpaceDN w:val="0"/>
        <w:adjustRightInd w:val="0"/>
        <w:spacing w:line="540" w:lineRule="exact"/>
        <w:jc w:val="center"/>
        <w:rPr>
          <w:rFonts w:ascii="仿宋" w:hAnsi="仿宋" w:eastAsia="仿宋"/>
          <w:b/>
          <w:bCs/>
          <w:sz w:val="24"/>
          <w:szCs w:val="24"/>
          <w:lang w:val="zh-CN"/>
        </w:rPr>
      </w:pPr>
      <w:r>
        <w:rPr>
          <w:rFonts w:hint="eastAsia" w:ascii="仿宋" w:hAnsi="仿宋" w:eastAsia="仿宋" w:cs="仿宋"/>
          <w:b/>
          <w:bCs/>
          <w:sz w:val="24"/>
          <w:szCs w:val="24"/>
        </w:rPr>
        <w:t>一、</w:t>
      </w:r>
      <w:r>
        <w:rPr>
          <w:rFonts w:hint="eastAsia" w:ascii="仿宋" w:hAnsi="仿宋" w:eastAsia="仿宋" w:cs="仿宋"/>
          <w:b/>
          <w:bCs/>
          <w:sz w:val="24"/>
          <w:szCs w:val="24"/>
          <w:lang w:val="zh-CN"/>
        </w:rPr>
        <w:t>投标声明书</w:t>
      </w:r>
    </w:p>
    <w:p>
      <w:pPr>
        <w:snapToGrid w:val="0"/>
        <w:spacing w:before="120" w:beforeLines="50" w:after="50"/>
        <w:rPr>
          <w:rFonts w:ascii="仿宋" w:hAnsi="仿宋" w:eastAsia="仿宋" w:cs="仿宋"/>
          <w:sz w:val="24"/>
        </w:rPr>
      </w:pPr>
    </w:p>
    <w:p>
      <w:pPr>
        <w:snapToGrid w:val="0"/>
        <w:spacing w:before="120" w:beforeLines="50" w:after="50"/>
        <w:rPr>
          <w:rFonts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rPr>
        <w:t>（招标采购单位名称）：</w:t>
      </w:r>
    </w:p>
    <w:p>
      <w:pPr>
        <w:snapToGrid w:val="0"/>
        <w:spacing w:before="120" w:beforeLines="50" w:after="50"/>
        <w:ind w:firstLine="720" w:firstLineChars="300"/>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（投标人名称）系中华人民共和国合法企业，经营地址</w:t>
      </w:r>
      <w:r>
        <w:rPr>
          <w:rFonts w:hint="eastAsia" w:ascii="仿宋" w:hAnsi="仿宋" w:eastAsia="仿宋" w:cs="仿宋"/>
          <w:sz w:val="24"/>
          <w:u w:val="single"/>
        </w:rPr>
        <w:t xml:space="preserve">                               </w:t>
      </w:r>
      <w:r>
        <w:rPr>
          <w:rFonts w:hint="eastAsia" w:ascii="仿宋" w:hAnsi="仿宋" w:eastAsia="仿宋" w:cs="仿宋"/>
          <w:sz w:val="24"/>
        </w:rPr>
        <w:t>。</w:t>
      </w:r>
    </w:p>
    <w:p>
      <w:pPr>
        <w:snapToGrid w:val="0"/>
        <w:spacing w:before="120" w:beforeLines="50" w:after="50"/>
        <w:ind w:firstLine="645"/>
        <w:rPr>
          <w:rFonts w:ascii="仿宋" w:hAnsi="仿宋" w:eastAsia="仿宋" w:cs="仿宋"/>
          <w:sz w:val="24"/>
        </w:rPr>
      </w:pPr>
      <w:r>
        <w:rPr>
          <w:rFonts w:hint="eastAsia" w:ascii="仿宋" w:hAnsi="仿宋" w:eastAsia="仿宋" w:cs="仿宋"/>
          <w:sz w:val="24"/>
        </w:rPr>
        <w:t>我</w:t>
      </w:r>
      <w:r>
        <w:rPr>
          <w:rFonts w:hint="eastAsia" w:ascii="仿宋" w:hAnsi="仿宋" w:eastAsia="仿宋" w:cs="仿宋"/>
          <w:sz w:val="24"/>
          <w:u w:val="single"/>
        </w:rPr>
        <w:t xml:space="preserve">          </w:t>
      </w:r>
      <w:r>
        <w:rPr>
          <w:rFonts w:hint="eastAsia" w:ascii="仿宋" w:hAnsi="仿宋" w:eastAsia="仿宋" w:cs="仿宋"/>
          <w:sz w:val="24"/>
        </w:rPr>
        <w:t>（姓名）系</w:t>
      </w:r>
      <w:r>
        <w:rPr>
          <w:rFonts w:hint="eastAsia" w:ascii="仿宋" w:hAnsi="仿宋" w:eastAsia="仿宋" w:cs="仿宋"/>
          <w:sz w:val="24"/>
          <w:u w:val="single"/>
        </w:rPr>
        <w:t xml:space="preserve">          </w:t>
      </w:r>
      <w:r>
        <w:rPr>
          <w:rFonts w:hint="eastAsia" w:ascii="仿宋" w:hAnsi="仿宋" w:eastAsia="仿宋" w:cs="仿宋"/>
          <w:sz w:val="24"/>
        </w:rPr>
        <w:t>（投标人名称）的法定代表人，我方愿意参加贵方组织的</w:t>
      </w:r>
      <w:r>
        <w:rPr>
          <w:rFonts w:hint="eastAsia" w:ascii="仿宋" w:hAnsi="仿宋" w:eastAsia="仿宋" w:cs="仿宋"/>
          <w:sz w:val="24"/>
          <w:u w:val="single"/>
        </w:rPr>
        <w:t xml:space="preserve">                      </w:t>
      </w:r>
      <w:r>
        <w:rPr>
          <w:rFonts w:hint="eastAsia" w:ascii="仿宋" w:hAnsi="仿宋" w:eastAsia="仿宋" w:cs="仿宋"/>
          <w:sz w:val="24"/>
        </w:rPr>
        <w:t>项目的投标，为便于贵方公正、择优地确定中标人及其服务，我方就本次投标有关事项郑重声明如下：</w:t>
      </w:r>
    </w:p>
    <w:p>
      <w:pPr>
        <w:snapToGrid w:val="0"/>
        <w:ind w:firstLine="480" w:firstLineChars="200"/>
        <w:rPr>
          <w:rFonts w:ascii="仿宋" w:hAnsi="仿宋" w:eastAsia="仿宋" w:cs="仿宋"/>
          <w:sz w:val="24"/>
        </w:rPr>
      </w:pPr>
      <w:r>
        <w:rPr>
          <w:rFonts w:hint="eastAsia" w:ascii="仿宋" w:hAnsi="仿宋" w:eastAsia="仿宋" w:cs="仿宋"/>
          <w:sz w:val="24"/>
        </w:rPr>
        <w:t>1.我方向贵方提交的所有投标文件、资料都是准确的和真实的。</w:t>
      </w:r>
    </w:p>
    <w:p>
      <w:pPr>
        <w:snapToGrid w:val="0"/>
        <w:spacing w:before="120" w:beforeLines="50"/>
        <w:ind w:firstLine="480" w:firstLineChars="200"/>
        <w:rPr>
          <w:rFonts w:ascii="仿宋" w:hAnsi="仿宋" w:eastAsia="仿宋" w:cs="仿宋"/>
          <w:sz w:val="24"/>
        </w:rPr>
      </w:pPr>
      <w:r>
        <w:rPr>
          <w:rFonts w:hint="eastAsia" w:ascii="仿宋" w:hAnsi="仿宋" w:eastAsia="仿宋" w:cs="仿宋"/>
          <w:sz w:val="24"/>
        </w:rPr>
        <w:t>2.我方不是采购人的附属机构；在获知本项目采购信息后，与采购人聘请的为此项目提供咨询服务的公司及其附属机构没有任何联系。</w:t>
      </w:r>
    </w:p>
    <w:p>
      <w:pPr>
        <w:snapToGrid w:val="0"/>
        <w:spacing w:before="120" w:beforeLines="50"/>
        <w:ind w:firstLine="480" w:firstLineChars="200"/>
        <w:rPr>
          <w:rFonts w:ascii="仿宋" w:hAnsi="仿宋" w:eastAsia="仿宋" w:cs="仿宋"/>
          <w:sz w:val="24"/>
        </w:rPr>
      </w:pPr>
      <w:r>
        <w:rPr>
          <w:rFonts w:hint="eastAsia" w:ascii="仿宋" w:hAnsi="仿宋" w:eastAsia="仿宋" w:cs="仿宋"/>
          <w:sz w:val="24"/>
        </w:rPr>
        <w:t>3.我方诚意提请贵方关注：近期有关投标产品的生产、供货、售后服务以及性能等方面的重大决策和事项有：</w:t>
      </w:r>
    </w:p>
    <w:p>
      <w:pPr>
        <w:snapToGrid w:val="0"/>
        <w:spacing w:before="120" w:beforeLines="50"/>
        <w:ind w:firstLine="480" w:firstLineChars="200"/>
        <w:rPr>
          <w:rFonts w:ascii="仿宋" w:hAnsi="仿宋" w:eastAsia="仿宋" w:cs="仿宋"/>
          <w:sz w:val="24"/>
        </w:rPr>
      </w:pPr>
      <w:r>
        <w:rPr>
          <w:rFonts w:hint="eastAsia" w:ascii="仿宋" w:hAnsi="仿宋" w:eastAsia="仿宋" w:cs="仿宋"/>
          <w:sz w:val="24"/>
          <w:u w:val="single"/>
        </w:rPr>
        <w:t>　　　　　　　　　　　　　　　　　　　　　　　　　　　</w:t>
      </w:r>
    </w:p>
    <w:p>
      <w:pPr>
        <w:pStyle w:val="3"/>
        <w:snapToGrid w:val="0"/>
        <w:spacing w:line="240" w:lineRule="auto"/>
        <w:ind w:firstLine="480"/>
        <w:rPr>
          <w:rFonts w:ascii="仿宋" w:hAnsi="仿宋" w:eastAsia="仿宋" w:cs="仿宋"/>
          <w:sz w:val="24"/>
        </w:rPr>
      </w:pPr>
      <w:r>
        <w:rPr>
          <w:rFonts w:hint="eastAsia" w:ascii="仿宋" w:hAnsi="仿宋" w:eastAsia="仿宋" w:cs="仿宋"/>
          <w:sz w:val="24"/>
        </w:rPr>
        <w:t>4.我方及由本人担任法定代表人的其他机构最近三年内被通报或者被处罚的违法行为有：</w:t>
      </w:r>
    </w:p>
    <w:p>
      <w:pPr>
        <w:snapToGrid w:val="0"/>
        <w:spacing w:before="120" w:beforeLines="50"/>
        <w:ind w:firstLine="480" w:firstLineChars="200"/>
        <w:rPr>
          <w:rFonts w:ascii="仿宋" w:hAnsi="仿宋" w:eastAsia="仿宋" w:cs="仿宋"/>
          <w:sz w:val="24"/>
          <w:u w:val="single"/>
        </w:rPr>
      </w:pPr>
      <w:r>
        <w:rPr>
          <w:rFonts w:hint="eastAsia" w:ascii="仿宋" w:hAnsi="仿宋" w:eastAsia="仿宋" w:cs="仿宋"/>
          <w:sz w:val="24"/>
          <w:u w:val="single"/>
        </w:rPr>
        <w:t>　　　　　　　　　　　　　　　　　　　　　　　　　　　</w:t>
      </w:r>
    </w:p>
    <w:p>
      <w:pPr>
        <w:snapToGrid w:val="0"/>
        <w:ind w:firstLine="480" w:firstLineChars="200"/>
        <w:rPr>
          <w:rFonts w:ascii="仿宋" w:hAnsi="仿宋" w:eastAsia="仿宋" w:cs="仿宋"/>
          <w:sz w:val="24"/>
        </w:rPr>
      </w:pPr>
      <w:r>
        <w:rPr>
          <w:rFonts w:hint="eastAsia" w:ascii="仿宋" w:hAnsi="仿宋" w:eastAsia="仿宋" w:cs="仿宋"/>
          <w:sz w:val="24"/>
        </w:rPr>
        <w:t>5.以上事项如有虚假或隐瞒，我方愿意承担一切后果，并不再寻求任何旨在减轻或免除法律责任的辩解。</w:t>
      </w:r>
    </w:p>
    <w:p>
      <w:pPr>
        <w:pStyle w:val="128"/>
        <w:snapToGrid w:val="0"/>
        <w:spacing w:before="120" w:beforeLines="50"/>
        <w:rPr>
          <w:rFonts w:ascii="仿宋" w:hAnsi="仿宋" w:eastAsia="仿宋" w:cs="仿宋"/>
        </w:rPr>
      </w:pPr>
    </w:p>
    <w:p>
      <w:pPr>
        <w:snapToGrid w:val="0"/>
        <w:spacing w:before="120" w:beforeLines="50"/>
        <w:ind w:firstLine="319" w:firstLineChars="133"/>
        <w:rPr>
          <w:rFonts w:ascii="仿宋" w:hAnsi="仿宋" w:eastAsia="仿宋" w:cs="仿宋"/>
          <w:sz w:val="24"/>
        </w:rPr>
      </w:pPr>
    </w:p>
    <w:p>
      <w:pPr>
        <w:snapToGrid w:val="0"/>
        <w:spacing w:before="50" w:after="50"/>
        <w:ind w:firstLine="4200" w:firstLineChars="1500"/>
        <w:rPr>
          <w:rFonts w:ascii="仿宋" w:hAnsi="仿宋" w:eastAsia="仿宋" w:cs="仿宋"/>
          <w:spacing w:val="20"/>
          <w:sz w:val="24"/>
          <w:szCs w:val="20"/>
          <w:u w:val="single"/>
        </w:rPr>
      </w:pPr>
      <w:r>
        <w:rPr>
          <w:rFonts w:hint="eastAsia" w:ascii="仿宋" w:hAnsi="仿宋" w:eastAsia="仿宋" w:cs="仿宋"/>
          <w:spacing w:val="20"/>
          <w:sz w:val="24"/>
        </w:rPr>
        <w:t>法定代表人或授权人</w:t>
      </w:r>
      <w:r>
        <w:rPr>
          <w:rFonts w:hint="eastAsia" w:ascii="仿宋" w:hAnsi="仿宋" w:eastAsia="仿宋" w:cs="仿宋"/>
          <w:sz w:val="24"/>
          <w:szCs w:val="24"/>
        </w:rPr>
        <w:t>（签字或盖章）</w:t>
      </w:r>
      <w:r>
        <w:rPr>
          <w:rFonts w:hint="eastAsia" w:ascii="仿宋" w:hAnsi="仿宋" w:eastAsia="仿宋" w:cs="仿宋"/>
          <w:spacing w:val="20"/>
          <w:sz w:val="24"/>
        </w:rPr>
        <w:t>：</w:t>
      </w:r>
      <w:r>
        <w:rPr>
          <w:rFonts w:hint="eastAsia" w:ascii="仿宋" w:hAnsi="仿宋" w:eastAsia="仿宋" w:cs="仿宋"/>
          <w:spacing w:val="20"/>
          <w:sz w:val="24"/>
          <w:u w:val="single"/>
        </w:rPr>
        <w:t xml:space="preserve">            </w:t>
      </w:r>
    </w:p>
    <w:p>
      <w:pPr>
        <w:snapToGrid w:val="0"/>
        <w:spacing w:before="120" w:beforeLines="50" w:after="50"/>
        <w:ind w:firstLine="4200" w:firstLineChars="1500"/>
        <w:rPr>
          <w:rFonts w:ascii="仿宋" w:hAnsi="仿宋" w:eastAsia="仿宋" w:cs="仿宋"/>
          <w:spacing w:val="20"/>
          <w:sz w:val="24"/>
        </w:rPr>
      </w:pPr>
      <w:r>
        <w:rPr>
          <w:rFonts w:hint="eastAsia" w:ascii="仿宋" w:hAnsi="仿宋" w:eastAsia="仿宋" w:cs="仿宋"/>
          <w:spacing w:val="20"/>
          <w:sz w:val="24"/>
        </w:rPr>
        <w:t>供应商盖章：</w:t>
      </w:r>
      <w:r>
        <w:rPr>
          <w:rFonts w:hint="eastAsia" w:ascii="仿宋" w:hAnsi="仿宋" w:eastAsia="仿宋" w:cs="仿宋"/>
          <w:spacing w:val="20"/>
          <w:sz w:val="24"/>
          <w:u w:val="single"/>
        </w:rPr>
        <w:t xml:space="preserve">            </w:t>
      </w:r>
      <w:r>
        <w:rPr>
          <w:rFonts w:hint="eastAsia" w:ascii="仿宋" w:hAnsi="仿宋" w:eastAsia="仿宋" w:cs="仿宋"/>
          <w:spacing w:val="20"/>
          <w:sz w:val="24"/>
        </w:rPr>
        <w:t xml:space="preserve">             </w:t>
      </w:r>
    </w:p>
    <w:p>
      <w:pPr>
        <w:snapToGrid w:val="0"/>
        <w:spacing w:before="120" w:beforeLines="50" w:after="50"/>
        <w:ind w:firstLine="4200" w:firstLineChars="1500"/>
        <w:rPr>
          <w:rFonts w:ascii="仿宋" w:hAnsi="仿宋" w:eastAsia="仿宋" w:cs="仿宋"/>
          <w:b/>
          <w:bCs/>
          <w:sz w:val="30"/>
          <w:szCs w:val="30"/>
        </w:rPr>
      </w:pPr>
      <w:r>
        <w:rPr>
          <w:rFonts w:hint="eastAsia" w:ascii="仿宋" w:hAnsi="仿宋" w:eastAsia="仿宋" w:cs="仿宋"/>
          <w:spacing w:val="20"/>
          <w:sz w:val="24"/>
        </w:rPr>
        <w:t>日  期：</w:t>
      </w:r>
      <w:r>
        <w:rPr>
          <w:rFonts w:hint="eastAsia" w:ascii="仿宋" w:hAnsi="仿宋" w:eastAsia="仿宋" w:cs="仿宋"/>
          <w:spacing w:val="20"/>
          <w:sz w:val="24"/>
          <w:u w:val="single"/>
        </w:rPr>
        <w:t xml:space="preserve">        </w:t>
      </w:r>
    </w:p>
    <w:p>
      <w:pPr>
        <w:spacing w:line="360" w:lineRule="auto"/>
        <w:ind w:left="479" w:leftChars="171"/>
        <w:rPr>
          <w:rFonts w:ascii="仿宋" w:hAnsi="仿宋" w:eastAsia="仿宋" w:cs="仿宋"/>
          <w:sz w:val="24"/>
        </w:rPr>
      </w:pPr>
    </w:p>
    <w:p>
      <w:pPr>
        <w:spacing w:line="360" w:lineRule="auto"/>
        <w:ind w:left="479" w:leftChars="171"/>
        <w:rPr>
          <w:rFonts w:ascii="仿宋" w:hAnsi="仿宋" w:eastAsia="仿宋"/>
          <w:sz w:val="24"/>
          <w:szCs w:val="24"/>
        </w:rPr>
      </w:pPr>
    </w:p>
    <w:p>
      <w:pPr>
        <w:snapToGrid w:val="0"/>
        <w:spacing w:before="120" w:beforeLines="50" w:after="50"/>
        <w:jc w:val="center"/>
        <w:rPr>
          <w:rFonts w:ascii="仿宋" w:hAnsi="仿宋" w:eastAsia="仿宋"/>
          <w:b/>
          <w:bCs/>
          <w:sz w:val="24"/>
          <w:szCs w:val="24"/>
        </w:rPr>
      </w:pPr>
      <w:r>
        <w:rPr>
          <w:rFonts w:ascii="仿宋" w:hAnsi="仿宋" w:eastAsia="仿宋"/>
          <w:b/>
          <w:bCs/>
          <w:spacing w:val="24"/>
          <w:sz w:val="24"/>
          <w:szCs w:val="24"/>
        </w:rPr>
        <w:br w:type="page"/>
      </w:r>
      <w:r>
        <w:rPr>
          <w:rFonts w:hint="eastAsia" w:ascii="仿宋" w:hAnsi="仿宋" w:eastAsia="仿宋" w:cs="仿宋"/>
          <w:b/>
          <w:bCs/>
          <w:sz w:val="24"/>
          <w:szCs w:val="24"/>
        </w:rPr>
        <w:t>二、供应商基本情况表</w:t>
      </w:r>
    </w:p>
    <w:tbl>
      <w:tblPr>
        <w:tblStyle w:val="46"/>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1176"/>
        <w:gridCol w:w="1040"/>
        <w:gridCol w:w="406"/>
        <w:gridCol w:w="559"/>
        <w:gridCol w:w="1122"/>
        <w:gridCol w:w="884"/>
        <w:gridCol w:w="701"/>
        <w:gridCol w:w="400"/>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9520" w:type="dxa"/>
            <w:gridSpan w:val="10"/>
            <w:vAlign w:val="center"/>
          </w:tcPr>
          <w:p>
            <w:pPr>
              <w:spacing w:line="480" w:lineRule="exact"/>
              <w:jc w:val="center"/>
              <w:rPr>
                <w:rFonts w:ascii="仿宋" w:hAnsi="仿宋" w:eastAsia="仿宋"/>
                <w:sz w:val="24"/>
                <w:szCs w:val="24"/>
              </w:rPr>
            </w:pPr>
            <w:r>
              <w:rPr>
                <w:rFonts w:hint="eastAsia" w:ascii="仿宋" w:hAnsi="仿宋" w:eastAsia="仿宋" w:cs="仿宋"/>
                <w:sz w:val="24"/>
                <w:szCs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2039" w:type="dxa"/>
            <w:vAlign w:val="center"/>
          </w:tcPr>
          <w:p>
            <w:pPr>
              <w:spacing w:line="480" w:lineRule="exact"/>
              <w:jc w:val="center"/>
              <w:rPr>
                <w:rFonts w:ascii="仿宋" w:hAnsi="仿宋" w:eastAsia="仿宋"/>
                <w:sz w:val="24"/>
                <w:szCs w:val="24"/>
              </w:rPr>
            </w:pPr>
            <w:r>
              <w:rPr>
                <w:rFonts w:hint="eastAsia" w:ascii="仿宋" w:hAnsi="仿宋" w:eastAsia="仿宋" w:cs="仿宋"/>
                <w:sz w:val="24"/>
                <w:szCs w:val="24"/>
              </w:rPr>
              <w:t>单位名称</w:t>
            </w:r>
          </w:p>
        </w:tc>
        <w:tc>
          <w:tcPr>
            <w:tcW w:w="7481" w:type="dxa"/>
            <w:gridSpan w:val="9"/>
            <w:vAlign w:val="center"/>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2039" w:type="dxa"/>
            <w:vAlign w:val="center"/>
          </w:tcPr>
          <w:p>
            <w:pPr>
              <w:spacing w:line="480" w:lineRule="exact"/>
              <w:jc w:val="center"/>
              <w:rPr>
                <w:rFonts w:ascii="仿宋" w:hAnsi="仿宋" w:eastAsia="仿宋"/>
                <w:sz w:val="24"/>
                <w:szCs w:val="24"/>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p>
        </w:tc>
        <w:tc>
          <w:tcPr>
            <w:tcW w:w="4303" w:type="dxa"/>
            <w:gridSpan w:val="5"/>
            <w:vAlign w:val="center"/>
          </w:tcPr>
          <w:p>
            <w:pPr>
              <w:spacing w:line="480" w:lineRule="exact"/>
              <w:jc w:val="center"/>
              <w:rPr>
                <w:rFonts w:ascii="仿宋" w:hAnsi="仿宋" w:eastAsia="仿宋"/>
                <w:sz w:val="24"/>
                <w:szCs w:val="24"/>
              </w:rPr>
            </w:pPr>
          </w:p>
        </w:tc>
        <w:tc>
          <w:tcPr>
            <w:tcW w:w="1585" w:type="dxa"/>
            <w:gridSpan w:val="2"/>
            <w:vAlign w:val="center"/>
          </w:tcPr>
          <w:p>
            <w:pPr>
              <w:spacing w:line="480" w:lineRule="exact"/>
              <w:jc w:val="center"/>
              <w:rPr>
                <w:rFonts w:ascii="仿宋" w:hAnsi="仿宋" w:eastAsia="仿宋"/>
                <w:sz w:val="24"/>
                <w:szCs w:val="24"/>
              </w:rPr>
            </w:pPr>
            <w:r>
              <w:rPr>
                <w:rFonts w:hint="eastAsia" w:ascii="仿宋" w:hAnsi="仿宋" w:eastAsia="仿宋" w:cs="仿宋"/>
                <w:sz w:val="24"/>
                <w:szCs w:val="24"/>
              </w:rPr>
              <w:t>法定代表人</w:t>
            </w:r>
          </w:p>
        </w:tc>
        <w:tc>
          <w:tcPr>
            <w:tcW w:w="1593" w:type="dxa"/>
            <w:gridSpan w:val="2"/>
            <w:vAlign w:val="center"/>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2039" w:type="dxa"/>
            <w:vAlign w:val="center"/>
          </w:tcPr>
          <w:p>
            <w:pPr>
              <w:spacing w:line="480" w:lineRule="exact"/>
              <w:jc w:val="center"/>
              <w:rPr>
                <w:rFonts w:ascii="仿宋" w:hAnsi="仿宋" w:eastAsia="仿宋"/>
                <w:sz w:val="24"/>
                <w:szCs w:val="24"/>
              </w:rPr>
            </w:pPr>
            <w:r>
              <w:rPr>
                <w:rFonts w:hint="eastAsia" w:ascii="仿宋" w:hAnsi="仿宋" w:eastAsia="仿宋" w:cs="仿宋"/>
                <w:sz w:val="24"/>
                <w:szCs w:val="24"/>
              </w:rPr>
              <w:t>成立时间</w:t>
            </w:r>
          </w:p>
        </w:tc>
        <w:tc>
          <w:tcPr>
            <w:tcW w:w="4303" w:type="dxa"/>
            <w:gridSpan w:val="5"/>
            <w:vAlign w:val="center"/>
          </w:tcPr>
          <w:p>
            <w:pPr>
              <w:spacing w:line="480" w:lineRule="exact"/>
              <w:jc w:val="center"/>
              <w:rPr>
                <w:rFonts w:ascii="仿宋" w:hAnsi="仿宋" w:eastAsia="仿宋"/>
                <w:sz w:val="24"/>
                <w:szCs w:val="24"/>
              </w:rPr>
            </w:pPr>
          </w:p>
        </w:tc>
        <w:tc>
          <w:tcPr>
            <w:tcW w:w="1585" w:type="dxa"/>
            <w:gridSpan w:val="2"/>
            <w:vAlign w:val="center"/>
          </w:tcPr>
          <w:p>
            <w:pPr>
              <w:spacing w:line="480" w:lineRule="exact"/>
              <w:jc w:val="center"/>
              <w:rPr>
                <w:rFonts w:ascii="仿宋" w:hAnsi="仿宋" w:eastAsia="仿宋"/>
                <w:sz w:val="24"/>
                <w:szCs w:val="24"/>
              </w:rPr>
            </w:pPr>
            <w:r>
              <w:rPr>
                <w:rFonts w:hint="eastAsia" w:ascii="仿宋" w:hAnsi="仿宋" w:eastAsia="仿宋" w:cs="仿宋"/>
                <w:sz w:val="24"/>
                <w:szCs w:val="24"/>
              </w:rPr>
              <w:t>注册资本</w:t>
            </w:r>
          </w:p>
        </w:tc>
        <w:tc>
          <w:tcPr>
            <w:tcW w:w="1593" w:type="dxa"/>
            <w:gridSpan w:val="2"/>
            <w:vAlign w:val="center"/>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2039" w:type="dxa"/>
            <w:vAlign w:val="center"/>
          </w:tcPr>
          <w:p>
            <w:pPr>
              <w:spacing w:line="480" w:lineRule="exact"/>
              <w:jc w:val="center"/>
              <w:rPr>
                <w:rFonts w:ascii="仿宋" w:hAnsi="仿宋" w:eastAsia="仿宋"/>
                <w:sz w:val="24"/>
                <w:szCs w:val="24"/>
              </w:rPr>
            </w:pPr>
            <w:r>
              <w:rPr>
                <w:rFonts w:hint="eastAsia" w:ascii="仿宋" w:hAnsi="仿宋" w:eastAsia="仿宋" w:cs="仿宋"/>
                <w:sz w:val="24"/>
                <w:szCs w:val="24"/>
              </w:rPr>
              <w:t>开户银行</w:t>
            </w:r>
          </w:p>
        </w:tc>
        <w:tc>
          <w:tcPr>
            <w:tcW w:w="2622" w:type="dxa"/>
            <w:gridSpan w:val="3"/>
            <w:vAlign w:val="center"/>
          </w:tcPr>
          <w:p>
            <w:pPr>
              <w:spacing w:line="480" w:lineRule="exact"/>
              <w:jc w:val="center"/>
              <w:rPr>
                <w:rFonts w:ascii="仿宋" w:hAnsi="仿宋" w:eastAsia="仿宋"/>
                <w:sz w:val="24"/>
                <w:szCs w:val="24"/>
              </w:rPr>
            </w:pPr>
          </w:p>
        </w:tc>
        <w:tc>
          <w:tcPr>
            <w:tcW w:w="1681" w:type="dxa"/>
            <w:gridSpan w:val="2"/>
            <w:vAlign w:val="center"/>
          </w:tcPr>
          <w:p>
            <w:pPr>
              <w:spacing w:line="480" w:lineRule="exact"/>
              <w:jc w:val="center"/>
              <w:rPr>
                <w:rFonts w:ascii="仿宋" w:hAnsi="仿宋" w:eastAsia="仿宋"/>
                <w:sz w:val="24"/>
                <w:szCs w:val="24"/>
              </w:rPr>
            </w:pPr>
            <w:r>
              <w:rPr>
                <w:rFonts w:hint="eastAsia" w:ascii="仿宋" w:hAnsi="仿宋" w:eastAsia="仿宋" w:cs="仿宋"/>
                <w:sz w:val="24"/>
                <w:szCs w:val="24"/>
              </w:rPr>
              <w:t>帐</w:t>
            </w:r>
            <w:r>
              <w:rPr>
                <w:rFonts w:ascii="仿宋" w:hAnsi="仿宋" w:eastAsia="仿宋" w:cs="仿宋"/>
                <w:sz w:val="24"/>
                <w:szCs w:val="24"/>
              </w:rPr>
              <w:t xml:space="preserve">  </w:t>
            </w:r>
            <w:r>
              <w:rPr>
                <w:rFonts w:hint="eastAsia" w:ascii="仿宋" w:hAnsi="仿宋" w:eastAsia="仿宋" w:cs="仿宋"/>
                <w:sz w:val="24"/>
                <w:szCs w:val="24"/>
              </w:rPr>
              <w:t>号</w:t>
            </w:r>
          </w:p>
        </w:tc>
        <w:tc>
          <w:tcPr>
            <w:tcW w:w="3178" w:type="dxa"/>
            <w:gridSpan w:val="4"/>
            <w:vAlign w:val="center"/>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2039" w:type="dxa"/>
            <w:vAlign w:val="center"/>
          </w:tcPr>
          <w:p>
            <w:pPr>
              <w:spacing w:line="480" w:lineRule="exact"/>
              <w:jc w:val="center"/>
              <w:rPr>
                <w:rFonts w:ascii="仿宋" w:hAnsi="仿宋" w:eastAsia="仿宋"/>
                <w:sz w:val="24"/>
                <w:szCs w:val="24"/>
              </w:rPr>
            </w:pPr>
            <w:r>
              <w:rPr>
                <w:rFonts w:hint="eastAsia" w:ascii="仿宋" w:hAnsi="仿宋" w:eastAsia="仿宋" w:cs="仿宋"/>
                <w:sz w:val="24"/>
                <w:szCs w:val="24"/>
              </w:rPr>
              <w:t>授权代表</w:t>
            </w:r>
          </w:p>
          <w:p>
            <w:pPr>
              <w:spacing w:line="480" w:lineRule="exact"/>
              <w:jc w:val="center"/>
              <w:rPr>
                <w:rFonts w:ascii="仿宋" w:hAnsi="仿宋" w:eastAsia="仿宋"/>
                <w:sz w:val="24"/>
                <w:szCs w:val="24"/>
              </w:rPr>
            </w:pPr>
            <w:r>
              <w:rPr>
                <w:rFonts w:hint="eastAsia" w:ascii="仿宋" w:hAnsi="仿宋" w:eastAsia="仿宋" w:cs="仿宋"/>
                <w:sz w:val="24"/>
                <w:szCs w:val="24"/>
              </w:rPr>
              <w:t>联系电话</w:t>
            </w:r>
          </w:p>
        </w:tc>
        <w:tc>
          <w:tcPr>
            <w:tcW w:w="7481" w:type="dxa"/>
            <w:gridSpan w:val="9"/>
            <w:vAlign w:val="center"/>
          </w:tcPr>
          <w:p>
            <w:pPr>
              <w:widowControl/>
              <w:jc w:val="right"/>
              <w:rPr>
                <w:rFonts w:ascii="仿宋" w:hAnsi="仿宋" w:eastAsia="仿宋"/>
                <w:sz w:val="24"/>
                <w:szCs w:val="24"/>
              </w:rPr>
            </w:pPr>
            <w:r>
              <w:rPr>
                <w:rFonts w:hint="eastAsia" w:ascii="仿宋" w:hAnsi="仿宋" w:eastAsia="仿宋" w:cs="仿宋"/>
                <w:kern w:val="0"/>
                <w:sz w:val="24"/>
                <w:szCs w:val="24"/>
              </w:rPr>
              <w:t>（注：确保该号码开标时间段保持畅通）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2039" w:type="dxa"/>
            <w:vAlign w:val="center"/>
          </w:tcPr>
          <w:p>
            <w:pPr>
              <w:spacing w:line="480" w:lineRule="exact"/>
              <w:jc w:val="center"/>
              <w:rPr>
                <w:rFonts w:ascii="仿宋" w:hAnsi="仿宋" w:eastAsia="仿宋"/>
                <w:sz w:val="24"/>
                <w:szCs w:val="24"/>
              </w:rPr>
            </w:pPr>
            <w:r>
              <w:rPr>
                <w:rFonts w:hint="eastAsia" w:ascii="仿宋" w:hAnsi="仿宋" w:eastAsia="仿宋" w:cs="仿宋"/>
                <w:sz w:val="24"/>
                <w:szCs w:val="24"/>
              </w:rPr>
              <w:t>企业总人数</w:t>
            </w:r>
          </w:p>
        </w:tc>
        <w:tc>
          <w:tcPr>
            <w:tcW w:w="1176" w:type="dxa"/>
            <w:vAlign w:val="center"/>
          </w:tcPr>
          <w:p>
            <w:pPr>
              <w:spacing w:line="480" w:lineRule="exact"/>
              <w:jc w:val="center"/>
              <w:rPr>
                <w:rFonts w:ascii="仿宋" w:hAnsi="仿宋" w:eastAsia="仿宋"/>
                <w:sz w:val="24"/>
                <w:szCs w:val="24"/>
              </w:rPr>
            </w:pPr>
          </w:p>
        </w:tc>
        <w:tc>
          <w:tcPr>
            <w:tcW w:w="1040" w:type="dxa"/>
            <w:vAlign w:val="center"/>
          </w:tcPr>
          <w:p>
            <w:pPr>
              <w:spacing w:line="480" w:lineRule="exact"/>
              <w:jc w:val="center"/>
              <w:rPr>
                <w:rFonts w:ascii="仿宋" w:hAnsi="仿宋" w:eastAsia="仿宋"/>
                <w:sz w:val="24"/>
                <w:szCs w:val="24"/>
              </w:rPr>
            </w:pPr>
            <w:r>
              <w:rPr>
                <w:rFonts w:hint="eastAsia" w:ascii="仿宋" w:hAnsi="仿宋" w:eastAsia="仿宋" w:cs="仿宋"/>
                <w:sz w:val="24"/>
                <w:szCs w:val="24"/>
              </w:rPr>
              <w:t>管理</w:t>
            </w:r>
          </w:p>
          <w:p>
            <w:pPr>
              <w:spacing w:line="480" w:lineRule="exact"/>
              <w:jc w:val="center"/>
              <w:rPr>
                <w:rFonts w:ascii="仿宋" w:hAnsi="仿宋" w:eastAsia="仿宋"/>
                <w:sz w:val="24"/>
                <w:szCs w:val="24"/>
              </w:rPr>
            </w:pPr>
            <w:r>
              <w:rPr>
                <w:rFonts w:hint="eastAsia" w:ascii="仿宋" w:hAnsi="仿宋" w:eastAsia="仿宋" w:cs="仿宋"/>
                <w:sz w:val="24"/>
                <w:szCs w:val="24"/>
              </w:rPr>
              <w:t>人员</w:t>
            </w:r>
          </w:p>
        </w:tc>
        <w:tc>
          <w:tcPr>
            <w:tcW w:w="965" w:type="dxa"/>
            <w:gridSpan w:val="2"/>
            <w:vAlign w:val="center"/>
          </w:tcPr>
          <w:p>
            <w:pPr>
              <w:spacing w:line="480" w:lineRule="exact"/>
              <w:jc w:val="center"/>
              <w:rPr>
                <w:rFonts w:ascii="仿宋" w:hAnsi="仿宋" w:eastAsia="仿宋"/>
                <w:sz w:val="24"/>
                <w:szCs w:val="24"/>
              </w:rPr>
            </w:pPr>
          </w:p>
        </w:tc>
        <w:tc>
          <w:tcPr>
            <w:tcW w:w="1122" w:type="dxa"/>
            <w:vAlign w:val="center"/>
          </w:tcPr>
          <w:p>
            <w:pPr>
              <w:spacing w:line="480" w:lineRule="exact"/>
              <w:jc w:val="center"/>
              <w:rPr>
                <w:rFonts w:ascii="仿宋" w:hAnsi="仿宋" w:eastAsia="仿宋"/>
                <w:sz w:val="24"/>
                <w:szCs w:val="24"/>
              </w:rPr>
            </w:pPr>
            <w:r>
              <w:rPr>
                <w:rFonts w:hint="eastAsia" w:ascii="仿宋" w:hAnsi="仿宋" w:eastAsia="仿宋" w:cs="仿宋"/>
                <w:sz w:val="24"/>
                <w:szCs w:val="24"/>
              </w:rPr>
              <w:t>技术</w:t>
            </w:r>
          </w:p>
          <w:p>
            <w:pPr>
              <w:spacing w:line="480" w:lineRule="exact"/>
              <w:jc w:val="center"/>
              <w:rPr>
                <w:rFonts w:ascii="仿宋" w:hAnsi="仿宋" w:eastAsia="仿宋"/>
                <w:sz w:val="24"/>
                <w:szCs w:val="24"/>
              </w:rPr>
            </w:pPr>
            <w:r>
              <w:rPr>
                <w:rFonts w:hint="eastAsia" w:ascii="仿宋" w:hAnsi="仿宋" w:eastAsia="仿宋" w:cs="仿宋"/>
                <w:sz w:val="24"/>
                <w:szCs w:val="24"/>
              </w:rPr>
              <w:t>人员</w:t>
            </w:r>
          </w:p>
        </w:tc>
        <w:tc>
          <w:tcPr>
            <w:tcW w:w="884" w:type="dxa"/>
            <w:vAlign w:val="center"/>
          </w:tcPr>
          <w:p>
            <w:pPr>
              <w:spacing w:line="480" w:lineRule="exact"/>
              <w:jc w:val="center"/>
              <w:rPr>
                <w:rFonts w:ascii="仿宋" w:hAnsi="仿宋" w:eastAsia="仿宋"/>
                <w:sz w:val="24"/>
                <w:szCs w:val="24"/>
              </w:rPr>
            </w:pPr>
          </w:p>
        </w:tc>
        <w:tc>
          <w:tcPr>
            <w:tcW w:w="1101" w:type="dxa"/>
            <w:gridSpan w:val="2"/>
            <w:vAlign w:val="center"/>
          </w:tcPr>
          <w:p>
            <w:pPr>
              <w:spacing w:line="480" w:lineRule="exact"/>
              <w:jc w:val="center"/>
              <w:rPr>
                <w:rFonts w:ascii="仿宋" w:hAnsi="仿宋" w:eastAsia="仿宋"/>
                <w:sz w:val="24"/>
                <w:szCs w:val="24"/>
              </w:rPr>
            </w:pPr>
            <w:r>
              <w:rPr>
                <w:rFonts w:hint="eastAsia" w:ascii="仿宋" w:hAnsi="仿宋" w:eastAsia="仿宋" w:cs="仿宋"/>
                <w:sz w:val="24"/>
                <w:szCs w:val="24"/>
              </w:rPr>
              <w:t>职工</w:t>
            </w:r>
          </w:p>
          <w:p>
            <w:pPr>
              <w:spacing w:line="480" w:lineRule="exact"/>
              <w:jc w:val="center"/>
              <w:rPr>
                <w:rFonts w:ascii="仿宋" w:hAnsi="仿宋" w:eastAsia="仿宋"/>
                <w:sz w:val="24"/>
                <w:szCs w:val="24"/>
              </w:rPr>
            </w:pPr>
            <w:r>
              <w:rPr>
                <w:rFonts w:hint="eastAsia" w:ascii="仿宋" w:hAnsi="仿宋" w:eastAsia="仿宋" w:cs="仿宋"/>
                <w:sz w:val="24"/>
                <w:szCs w:val="24"/>
              </w:rPr>
              <w:t>人员</w:t>
            </w:r>
          </w:p>
        </w:tc>
        <w:tc>
          <w:tcPr>
            <w:tcW w:w="1193" w:type="dxa"/>
            <w:vAlign w:val="center"/>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2039" w:type="dxa"/>
            <w:vAlign w:val="center"/>
          </w:tcPr>
          <w:p>
            <w:pPr>
              <w:spacing w:line="480" w:lineRule="exact"/>
              <w:jc w:val="center"/>
              <w:rPr>
                <w:rFonts w:ascii="仿宋" w:hAnsi="仿宋" w:eastAsia="仿宋"/>
                <w:sz w:val="24"/>
                <w:szCs w:val="24"/>
              </w:rPr>
            </w:pPr>
            <w:r>
              <w:rPr>
                <w:rFonts w:hint="eastAsia" w:ascii="仿宋" w:hAnsi="仿宋" w:eastAsia="仿宋" w:cs="仿宋"/>
                <w:sz w:val="24"/>
                <w:szCs w:val="24"/>
              </w:rPr>
              <w:t>经营范围</w:t>
            </w:r>
          </w:p>
        </w:tc>
        <w:tc>
          <w:tcPr>
            <w:tcW w:w="7481" w:type="dxa"/>
            <w:gridSpan w:val="9"/>
            <w:vAlign w:val="center"/>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4" w:hRule="atLeast"/>
          <w:jc w:val="center"/>
        </w:trPr>
        <w:tc>
          <w:tcPr>
            <w:tcW w:w="2039" w:type="dxa"/>
            <w:vAlign w:val="center"/>
          </w:tcPr>
          <w:p>
            <w:pPr>
              <w:spacing w:line="480" w:lineRule="exact"/>
              <w:jc w:val="center"/>
              <w:rPr>
                <w:rFonts w:ascii="仿宋" w:hAnsi="仿宋" w:eastAsia="仿宋"/>
                <w:sz w:val="24"/>
                <w:szCs w:val="24"/>
              </w:rPr>
            </w:pPr>
            <w:r>
              <w:rPr>
                <w:rFonts w:hint="eastAsia" w:ascii="仿宋" w:hAnsi="仿宋" w:eastAsia="仿宋" w:cs="仿宋"/>
                <w:sz w:val="24"/>
                <w:szCs w:val="24"/>
              </w:rPr>
              <w:t>企业现有的资质证书</w:t>
            </w:r>
          </w:p>
        </w:tc>
        <w:tc>
          <w:tcPr>
            <w:tcW w:w="7481" w:type="dxa"/>
            <w:gridSpan w:val="9"/>
            <w:vAlign w:val="center"/>
          </w:tcPr>
          <w:p>
            <w:pPr>
              <w:spacing w:line="480" w:lineRule="exact"/>
              <w:jc w:val="center"/>
              <w:rPr>
                <w:rFonts w:ascii="仿宋" w:hAnsi="仿宋" w:eastAsia="仿宋"/>
                <w:sz w:val="24"/>
                <w:szCs w:val="24"/>
              </w:rPr>
            </w:pPr>
          </w:p>
        </w:tc>
      </w:tr>
    </w:tbl>
    <w:p>
      <w:pPr>
        <w:spacing w:line="480" w:lineRule="exact"/>
        <w:rPr>
          <w:rFonts w:ascii="仿宋" w:hAnsi="仿宋" w:eastAsia="仿宋"/>
          <w:sz w:val="24"/>
          <w:szCs w:val="24"/>
        </w:rPr>
      </w:pPr>
      <w:r>
        <w:rPr>
          <w:rFonts w:hint="eastAsia" w:ascii="仿宋" w:hAnsi="仿宋" w:eastAsia="仿宋" w:cs="仿宋"/>
          <w:sz w:val="24"/>
          <w:szCs w:val="24"/>
        </w:rPr>
        <w:t>注：表格不能满足时可自行增加。</w:t>
      </w:r>
    </w:p>
    <w:p>
      <w:pPr>
        <w:snapToGrid w:val="0"/>
        <w:spacing w:before="120" w:beforeLines="50" w:after="50"/>
        <w:rPr>
          <w:rFonts w:ascii="仿宋" w:hAnsi="仿宋" w:eastAsia="仿宋"/>
          <w:sz w:val="32"/>
          <w:szCs w:val="32"/>
        </w:rPr>
      </w:pPr>
    </w:p>
    <w:p>
      <w:pPr>
        <w:snapToGrid w:val="0"/>
        <w:spacing w:before="50" w:after="50"/>
        <w:ind w:firstLine="4200" w:firstLineChars="1500"/>
        <w:rPr>
          <w:rFonts w:ascii="仿宋" w:hAnsi="仿宋" w:eastAsia="仿宋"/>
          <w:spacing w:val="20"/>
          <w:sz w:val="24"/>
          <w:szCs w:val="24"/>
          <w:u w:val="single"/>
        </w:rPr>
      </w:pPr>
      <w:r>
        <w:rPr>
          <w:rFonts w:hint="eastAsia" w:ascii="仿宋" w:hAnsi="仿宋" w:eastAsia="仿宋" w:cs="仿宋"/>
          <w:spacing w:val="20"/>
          <w:sz w:val="24"/>
          <w:szCs w:val="24"/>
        </w:rPr>
        <w:t>法定代表人或授权人</w:t>
      </w:r>
      <w:r>
        <w:rPr>
          <w:rFonts w:hint="eastAsia" w:ascii="仿宋" w:hAnsi="仿宋" w:eastAsia="仿宋" w:cs="仿宋"/>
          <w:sz w:val="24"/>
          <w:szCs w:val="24"/>
        </w:rPr>
        <w:t>（签字或盖章）</w:t>
      </w:r>
      <w:r>
        <w:rPr>
          <w:rFonts w:hint="eastAsia" w:ascii="仿宋" w:hAnsi="仿宋" w:eastAsia="仿宋" w:cs="仿宋"/>
          <w:spacing w:val="20"/>
          <w:sz w:val="24"/>
          <w:szCs w:val="24"/>
        </w:rPr>
        <w:t>：</w:t>
      </w:r>
    </w:p>
    <w:p>
      <w:pPr>
        <w:snapToGrid w:val="0"/>
        <w:spacing w:before="120" w:beforeLines="50" w:after="50"/>
        <w:ind w:firstLine="4200" w:firstLineChars="1500"/>
        <w:rPr>
          <w:rFonts w:ascii="仿宋" w:hAnsi="仿宋" w:eastAsia="仿宋"/>
          <w:spacing w:val="20"/>
          <w:sz w:val="24"/>
          <w:szCs w:val="24"/>
        </w:rPr>
      </w:pPr>
      <w:r>
        <w:rPr>
          <w:rFonts w:hint="eastAsia" w:ascii="仿宋" w:hAnsi="仿宋" w:eastAsia="仿宋" w:cs="仿宋"/>
          <w:spacing w:val="20"/>
          <w:sz w:val="24"/>
          <w:szCs w:val="24"/>
        </w:rPr>
        <w:t>供应商盖章：</w:t>
      </w:r>
    </w:p>
    <w:p>
      <w:pPr>
        <w:snapToGrid w:val="0"/>
        <w:spacing w:before="120" w:beforeLines="50" w:after="50"/>
        <w:ind w:firstLine="4200" w:firstLineChars="1500"/>
        <w:rPr>
          <w:rFonts w:ascii="仿宋" w:hAnsi="仿宋" w:eastAsia="仿宋"/>
          <w:b/>
          <w:bCs/>
          <w:sz w:val="30"/>
          <w:szCs w:val="30"/>
        </w:rPr>
      </w:pPr>
      <w:r>
        <w:rPr>
          <w:rFonts w:hint="eastAsia" w:ascii="仿宋" w:hAnsi="仿宋" w:eastAsia="仿宋" w:cs="仿宋"/>
          <w:spacing w:val="20"/>
          <w:sz w:val="24"/>
          <w:szCs w:val="24"/>
        </w:rPr>
        <w:t>日</w:t>
      </w:r>
      <w:r>
        <w:rPr>
          <w:rFonts w:ascii="仿宋" w:hAnsi="仿宋" w:eastAsia="仿宋" w:cs="仿宋"/>
          <w:spacing w:val="20"/>
          <w:sz w:val="24"/>
          <w:szCs w:val="24"/>
        </w:rPr>
        <w:t xml:space="preserve">  </w:t>
      </w:r>
      <w:r>
        <w:rPr>
          <w:rFonts w:hint="eastAsia" w:ascii="仿宋" w:hAnsi="仿宋" w:eastAsia="仿宋" w:cs="仿宋"/>
          <w:spacing w:val="20"/>
          <w:sz w:val="24"/>
          <w:szCs w:val="24"/>
        </w:rPr>
        <w:t>期：</w:t>
      </w:r>
    </w:p>
    <w:p>
      <w:pPr>
        <w:spacing w:before="120" w:after="50" w:line="420" w:lineRule="exact"/>
        <w:ind w:firstLine="360" w:firstLineChars="150"/>
        <w:rPr>
          <w:rFonts w:ascii="仿宋" w:hAnsi="仿宋" w:eastAsia="仿宋"/>
          <w:sz w:val="24"/>
          <w:szCs w:val="24"/>
        </w:rPr>
      </w:pPr>
    </w:p>
    <w:p>
      <w:pPr>
        <w:autoSpaceDE w:val="0"/>
        <w:autoSpaceDN w:val="0"/>
        <w:adjustRightInd w:val="0"/>
        <w:spacing w:line="540" w:lineRule="exact"/>
        <w:jc w:val="center"/>
        <w:rPr>
          <w:rFonts w:ascii="仿宋" w:hAnsi="仿宋" w:eastAsia="仿宋"/>
          <w:sz w:val="24"/>
          <w:szCs w:val="24"/>
        </w:rPr>
      </w:pPr>
    </w:p>
    <w:p>
      <w:pPr>
        <w:pStyle w:val="17"/>
        <w:numPr>
          <w:ilvl w:val="0"/>
          <w:numId w:val="2"/>
        </w:numPr>
        <w:spacing w:line="700" w:lineRule="exact"/>
        <w:ind w:firstLine="0"/>
        <w:jc w:val="center"/>
        <w:rPr>
          <w:rFonts w:ascii="仿宋" w:hAnsi="仿宋" w:eastAsia="仿宋"/>
          <w:b/>
          <w:bCs/>
          <w:spacing w:val="24"/>
          <w:sz w:val="24"/>
          <w:szCs w:val="24"/>
        </w:rPr>
      </w:pPr>
      <w:r>
        <w:rPr>
          <w:rFonts w:ascii="仿宋" w:hAnsi="仿宋" w:eastAsia="仿宋"/>
          <w:b/>
          <w:bCs/>
          <w:spacing w:val="24"/>
          <w:sz w:val="24"/>
          <w:szCs w:val="24"/>
        </w:rPr>
        <w:br w:type="page"/>
      </w:r>
      <w:r>
        <w:rPr>
          <w:rFonts w:hint="eastAsia" w:ascii="仿宋" w:hAnsi="仿宋" w:eastAsia="仿宋" w:cs="仿宋"/>
          <w:b/>
          <w:bCs/>
          <w:spacing w:val="24"/>
          <w:sz w:val="24"/>
          <w:szCs w:val="24"/>
        </w:rPr>
        <w:t>有效的营业执照（扫描件加盖公章）</w:t>
      </w:r>
    </w:p>
    <w:p>
      <w:pPr>
        <w:pStyle w:val="17"/>
        <w:numPr>
          <w:ilvl w:val="0"/>
          <w:numId w:val="2"/>
        </w:numPr>
        <w:spacing w:line="700" w:lineRule="exact"/>
        <w:ind w:firstLine="0"/>
        <w:jc w:val="center"/>
        <w:rPr>
          <w:rFonts w:ascii="仿宋" w:hAnsi="仿宋" w:eastAsia="仿宋"/>
          <w:b/>
          <w:bCs/>
          <w:spacing w:val="24"/>
          <w:sz w:val="24"/>
          <w:szCs w:val="24"/>
        </w:rPr>
      </w:pPr>
      <w:r>
        <w:rPr>
          <w:rFonts w:hint="eastAsia" w:ascii="仿宋" w:hAnsi="仿宋" w:eastAsia="仿宋" w:cs="仿宋"/>
          <w:b/>
          <w:bCs/>
          <w:spacing w:val="24"/>
          <w:sz w:val="24"/>
          <w:szCs w:val="24"/>
        </w:rPr>
        <w:t>法定代表人有效身份证明书及身份证或法定代表人授权书及授权人身份证</w:t>
      </w:r>
    </w:p>
    <w:p>
      <w:pPr>
        <w:pStyle w:val="17"/>
        <w:spacing w:line="700" w:lineRule="exact"/>
        <w:ind w:firstLine="0"/>
        <w:jc w:val="center"/>
        <w:rPr>
          <w:rFonts w:ascii="仿宋" w:hAnsi="仿宋" w:eastAsia="仿宋"/>
          <w:b/>
          <w:bCs/>
          <w:spacing w:val="24"/>
          <w:sz w:val="24"/>
          <w:szCs w:val="24"/>
        </w:rPr>
      </w:pPr>
      <w:r>
        <w:rPr>
          <w:rFonts w:ascii="仿宋" w:hAnsi="仿宋" w:eastAsia="仿宋" w:cs="仿宋"/>
          <w:b/>
          <w:bCs/>
          <w:spacing w:val="24"/>
          <w:sz w:val="24"/>
          <w:szCs w:val="24"/>
        </w:rPr>
        <w:t>4.1</w:t>
      </w:r>
      <w:r>
        <w:rPr>
          <w:rFonts w:hint="eastAsia" w:ascii="仿宋" w:hAnsi="仿宋" w:eastAsia="仿宋" w:cs="仿宋"/>
          <w:b/>
          <w:bCs/>
          <w:spacing w:val="24"/>
          <w:sz w:val="24"/>
          <w:szCs w:val="24"/>
        </w:rPr>
        <w:t>法定代表人有效身份证明书</w:t>
      </w:r>
    </w:p>
    <w:p>
      <w:pPr>
        <w:pStyle w:val="17"/>
        <w:spacing w:line="500" w:lineRule="exact"/>
        <w:ind w:firstLine="451" w:firstLineChars="156"/>
        <w:jc w:val="center"/>
        <w:rPr>
          <w:rFonts w:ascii="仿宋" w:hAnsi="仿宋" w:eastAsia="仿宋"/>
          <w:b/>
          <w:bCs/>
          <w:spacing w:val="24"/>
          <w:sz w:val="24"/>
          <w:szCs w:val="24"/>
        </w:rPr>
      </w:pPr>
    </w:p>
    <w:p>
      <w:pPr>
        <w:pStyle w:val="17"/>
        <w:spacing w:line="500" w:lineRule="exact"/>
        <w:ind w:firstLineChars="175"/>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（姓名）是</w:t>
      </w:r>
      <w:r>
        <w:rPr>
          <w:rFonts w:hint="eastAsia" w:ascii="仿宋" w:hAnsi="仿宋" w:eastAsia="仿宋" w:cs="仿宋"/>
          <w:sz w:val="24"/>
          <w:szCs w:val="24"/>
          <w:u w:val="single"/>
        </w:rPr>
        <w:t xml:space="preserve">                 </w:t>
      </w:r>
      <w:r>
        <w:rPr>
          <w:rFonts w:hint="eastAsia" w:ascii="仿宋" w:hAnsi="仿宋" w:eastAsia="仿宋" w:cs="仿宋"/>
          <w:sz w:val="24"/>
          <w:szCs w:val="24"/>
        </w:rPr>
        <w:t>（单位全称）的法定代表人，身份证号码为</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pStyle w:val="17"/>
        <w:spacing w:line="500" w:lineRule="exact"/>
        <w:ind w:firstLine="374" w:firstLineChars="156"/>
        <w:rPr>
          <w:rFonts w:ascii="仿宋" w:hAnsi="仿宋" w:eastAsia="仿宋" w:cs="仿宋"/>
          <w:sz w:val="24"/>
          <w:szCs w:val="24"/>
        </w:rPr>
      </w:pPr>
    </w:p>
    <w:p>
      <w:pPr>
        <w:pStyle w:val="17"/>
        <w:spacing w:line="500" w:lineRule="exact"/>
        <w:ind w:firstLine="374" w:firstLineChars="156"/>
        <w:rPr>
          <w:rFonts w:ascii="仿宋" w:hAnsi="仿宋" w:eastAsia="仿宋" w:cs="仿宋"/>
          <w:sz w:val="24"/>
          <w:szCs w:val="24"/>
        </w:rPr>
      </w:pPr>
      <w:r>
        <w:rPr>
          <w:rFonts w:hint="eastAsia" w:ascii="仿宋" w:hAnsi="仿宋" w:eastAsia="仿宋" w:cs="仿宋"/>
          <w:sz w:val="24"/>
          <w:szCs w:val="24"/>
        </w:rPr>
        <w:t xml:space="preserve">    特此证明。</w:t>
      </w:r>
    </w:p>
    <w:p>
      <w:pPr>
        <w:pStyle w:val="17"/>
        <w:spacing w:line="500" w:lineRule="exact"/>
        <w:ind w:firstLine="374" w:firstLineChars="156"/>
        <w:rPr>
          <w:rFonts w:ascii="仿宋" w:hAnsi="仿宋" w:eastAsia="仿宋" w:cs="仿宋"/>
          <w:sz w:val="24"/>
          <w:szCs w:val="24"/>
        </w:rPr>
      </w:pPr>
    </w:p>
    <w:p>
      <w:pPr>
        <w:pStyle w:val="17"/>
        <w:spacing w:line="500" w:lineRule="exact"/>
        <w:ind w:firstLine="374" w:firstLineChars="156"/>
        <w:rPr>
          <w:rFonts w:ascii="仿宋" w:hAnsi="仿宋" w:eastAsia="仿宋" w:cs="仿宋"/>
          <w:sz w:val="24"/>
          <w:szCs w:val="24"/>
        </w:rPr>
      </w:pPr>
    </w:p>
    <w:p>
      <w:pPr>
        <w:pStyle w:val="17"/>
        <w:spacing w:line="500" w:lineRule="exact"/>
        <w:ind w:firstLine="0"/>
        <w:rPr>
          <w:rFonts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 xml:space="preserve">                  </w:t>
      </w:r>
      <w:r>
        <w:rPr>
          <w:rFonts w:hint="eastAsia" w:ascii="仿宋" w:hAnsi="仿宋" w:eastAsia="仿宋" w:cs="仿宋"/>
          <w:sz w:val="24"/>
          <w:szCs w:val="24"/>
        </w:rPr>
        <w:t>（盖章）</w:t>
      </w:r>
    </w:p>
    <w:p>
      <w:pPr>
        <w:pStyle w:val="17"/>
        <w:spacing w:line="500" w:lineRule="exact"/>
        <w:ind w:firstLine="374" w:firstLineChars="156"/>
        <w:rPr>
          <w:rFonts w:ascii="仿宋" w:hAnsi="仿宋" w:eastAsia="仿宋" w:cs="仿宋"/>
          <w:sz w:val="24"/>
          <w:szCs w:val="24"/>
        </w:rPr>
      </w:pPr>
      <w:r>
        <w:rPr>
          <w:rFonts w:hint="eastAsia" w:ascii="仿宋" w:hAnsi="仿宋" w:eastAsia="仿宋" w:cs="仿宋"/>
          <w:sz w:val="24"/>
          <w:szCs w:val="24"/>
        </w:rPr>
        <w:t xml:space="preserve">                      </w:t>
      </w:r>
    </w:p>
    <w:p>
      <w:pPr>
        <w:pStyle w:val="17"/>
        <w:spacing w:line="500" w:lineRule="exact"/>
        <w:ind w:firstLine="0"/>
        <w:rPr>
          <w:rFonts w:ascii="仿宋" w:hAnsi="仿宋" w:eastAsia="仿宋" w:cs="仿宋"/>
          <w:sz w:val="24"/>
          <w:szCs w:val="24"/>
        </w:rPr>
      </w:pPr>
      <w:r>
        <w:rPr>
          <w:rFonts w:hint="eastAsia" w:ascii="仿宋" w:hAnsi="仿宋" w:eastAsia="仿宋" w:cs="仿宋"/>
          <w:sz w:val="24"/>
          <w:szCs w:val="24"/>
        </w:rPr>
        <w:t>法定代表人或其授权代理人（签名或盖章）</w:t>
      </w:r>
    </w:p>
    <w:p>
      <w:pPr>
        <w:pStyle w:val="17"/>
        <w:spacing w:line="500" w:lineRule="exact"/>
        <w:ind w:firstLine="0"/>
        <w:rPr>
          <w:rFonts w:ascii="仿宋" w:hAnsi="仿宋" w:eastAsia="仿宋" w:cs="仿宋"/>
          <w:sz w:val="24"/>
          <w:szCs w:val="24"/>
        </w:rPr>
      </w:pPr>
    </w:p>
    <w:p>
      <w:pPr>
        <w:pStyle w:val="17"/>
        <w:spacing w:line="500" w:lineRule="exact"/>
        <w:ind w:firstLine="0"/>
        <w:rPr>
          <w:rFonts w:ascii="仿宋" w:hAnsi="仿宋" w:eastAsia="仿宋" w:cs="仿宋"/>
          <w:sz w:val="24"/>
          <w:szCs w:val="24"/>
        </w:rPr>
      </w:pPr>
      <w:r>
        <w:rPr>
          <w:rFonts w:hint="eastAsia" w:ascii="仿宋" w:hAnsi="仿宋" w:eastAsia="仿宋" w:cs="仿宋"/>
          <w:sz w:val="24"/>
          <w:szCs w:val="24"/>
        </w:rPr>
        <w:t>日期：    年   月   日</w:t>
      </w:r>
    </w:p>
    <w:p>
      <w:pPr>
        <w:pStyle w:val="17"/>
        <w:spacing w:line="500" w:lineRule="exact"/>
        <w:ind w:firstLine="374" w:firstLineChars="156"/>
        <w:jc w:val="center"/>
        <w:rPr>
          <w:rFonts w:ascii="仿宋" w:hAnsi="仿宋" w:eastAsia="仿宋" w:cs="仿宋"/>
          <w:sz w:val="24"/>
          <w:szCs w:val="24"/>
        </w:rPr>
      </w:pPr>
    </w:p>
    <w:p>
      <w:pPr>
        <w:pStyle w:val="17"/>
        <w:spacing w:line="500" w:lineRule="exact"/>
        <w:ind w:firstLine="0"/>
        <w:rPr>
          <w:rFonts w:ascii="仿宋" w:hAnsi="仿宋" w:eastAsia="仿宋" w:cs="仿宋"/>
          <w:sz w:val="24"/>
          <w:szCs w:val="24"/>
        </w:rPr>
      </w:pPr>
      <w:r>
        <w:rPr>
          <w:rFonts w:hint="eastAsia" w:ascii="仿宋" w:hAnsi="仿宋" w:eastAsia="仿宋" w:cs="仿宋"/>
          <w:sz w:val="24"/>
          <w:szCs w:val="24"/>
        </w:rPr>
        <w:t>————————————————————————————--------</w:t>
      </w:r>
    </w:p>
    <w:p>
      <w:pPr>
        <w:pStyle w:val="17"/>
        <w:spacing w:line="500" w:lineRule="exact"/>
        <w:ind w:firstLine="374" w:firstLineChars="156"/>
        <w:jc w:val="center"/>
        <w:rPr>
          <w:rFonts w:ascii="仿宋" w:hAnsi="仿宋" w:eastAsia="仿宋" w:cs="仿宋"/>
          <w:sz w:val="24"/>
          <w:szCs w:val="24"/>
        </w:rPr>
      </w:pPr>
      <w:r>
        <w:rPr>
          <w:rFonts w:hint="eastAsia" w:ascii="仿宋" w:hAnsi="仿宋" w:eastAsia="仿宋" w:cs="仿宋"/>
          <w:sz w:val="24"/>
          <w:szCs w:val="24"/>
        </w:rPr>
        <w:t>有效身份证明复印件粘贴处</w:t>
      </w:r>
    </w:p>
    <w:p>
      <w:pPr>
        <w:pStyle w:val="17"/>
        <w:spacing w:line="500" w:lineRule="exact"/>
        <w:ind w:firstLine="374" w:firstLineChars="156"/>
        <w:jc w:val="center"/>
        <w:rPr>
          <w:rFonts w:ascii="仿宋" w:hAnsi="仿宋" w:eastAsia="仿宋" w:cs="仿宋"/>
          <w:sz w:val="24"/>
          <w:szCs w:val="24"/>
        </w:rPr>
      </w:pPr>
    </w:p>
    <w:p>
      <w:pPr>
        <w:pStyle w:val="17"/>
        <w:spacing w:line="500" w:lineRule="exact"/>
        <w:ind w:firstLine="374" w:firstLineChars="156"/>
        <w:jc w:val="center"/>
        <w:rPr>
          <w:rFonts w:ascii="仿宋" w:hAnsi="仿宋" w:eastAsia="仿宋"/>
          <w:sz w:val="24"/>
          <w:szCs w:val="24"/>
        </w:rPr>
      </w:pPr>
    </w:p>
    <w:p>
      <w:pPr>
        <w:pStyle w:val="17"/>
        <w:spacing w:line="600" w:lineRule="exact"/>
        <w:ind w:firstLine="0"/>
        <w:jc w:val="center"/>
        <w:rPr>
          <w:rFonts w:ascii="仿宋" w:hAnsi="仿宋" w:eastAsia="仿宋"/>
          <w:b/>
          <w:bCs/>
          <w:spacing w:val="24"/>
          <w:sz w:val="24"/>
          <w:szCs w:val="24"/>
        </w:rPr>
      </w:pPr>
    </w:p>
    <w:p>
      <w:pPr>
        <w:pStyle w:val="17"/>
        <w:spacing w:line="600" w:lineRule="exact"/>
        <w:ind w:firstLine="0"/>
        <w:jc w:val="center"/>
        <w:rPr>
          <w:rFonts w:ascii="仿宋" w:hAnsi="仿宋" w:eastAsia="仿宋"/>
          <w:b/>
          <w:bCs/>
          <w:spacing w:val="24"/>
          <w:sz w:val="24"/>
          <w:szCs w:val="24"/>
        </w:rPr>
      </w:pPr>
    </w:p>
    <w:p>
      <w:pPr>
        <w:pStyle w:val="17"/>
        <w:spacing w:line="600" w:lineRule="exact"/>
        <w:ind w:firstLine="0"/>
        <w:jc w:val="center"/>
        <w:rPr>
          <w:rFonts w:ascii="仿宋" w:hAnsi="仿宋" w:eastAsia="仿宋"/>
          <w:b/>
          <w:bCs/>
          <w:spacing w:val="24"/>
          <w:sz w:val="24"/>
          <w:szCs w:val="24"/>
        </w:rPr>
      </w:pPr>
    </w:p>
    <w:p>
      <w:pPr>
        <w:pStyle w:val="17"/>
        <w:spacing w:line="600" w:lineRule="exact"/>
        <w:ind w:firstLine="0"/>
        <w:jc w:val="center"/>
        <w:rPr>
          <w:rFonts w:ascii="仿宋" w:hAnsi="仿宋" w:eastAsia="仿宋"/>
          <w:b/>
          <w:bCs/>
          <w:spacing w:val="24"/>
          <w:sz w:val="24"/>
          <w:szCs w:val="24"/>
        </w:rPr>
      </w:pPr>
      <w:r>
        <w:rPr>
          <w:rFonts w:ascii="仿宋" w:hAnsi="仿宋" w:eastAsia="仿宋"/>
          <w:b/>
          <w:bCs/>
          <w:spacing w:val="24"/>
          <w:sz w:val="24"/>
          <w:szCs w:val="24"/>
        </w:rPr>
        <w:br w:type="page"/>
      </w:r>
      <w:r>
        <w:rPr>
          <w:rFonts w:ascii="仿宋" w:hAnsi="仿宋" w:eastAsia="仿宋" w:cs="仿宋"/>
          <w:b/>
          <w:bCs/>
          <w:spacing w:val="24"/>
          <w:sz w:val="24"/>
          <w:szCs w:val="24"/>
        </w:rPr>
        <w:t>4.2</w:t>
      </w:r>
      <w:r>
        <w:rPr>
          <w:rFonts w:hint="eastAsia" w:ascii="仿宋" w:hAnsi="仿宋" w:eastAsia="仿宋" w:cs="仿宋"/>
          <w:b/>
          <w:bCs/>
          <w:spacing w:val="24"/>
          <w:sz w:val="24"/>
          <w:szCs w:val="24"/>
        </w:rPr>
        <w:t>法定代表人授权委托书</w:t>
      </w:r>
    </w:p>
    <w:p>
      <w:pPr>
        <w:snapToGrid w:val="0"/>
        <w:spacing w:before="120" w:beforeLines="50" w:after="50"/>
        <w:jc w:val="center"/>
        <w:rPr>
          <w:rFonts w:ascii="仿宋" w:hAnsi="仿宋" w:eastAsia="仿宋"/>
          <w:b/>
          <w:bCs/>
          <w:color w:val="000000"/>
          <w:sz w:val="24"/>
          <w:szCs w:val="24"/>
        </w:rPr>
      </w:pPr>
    </w:p>
    <w:p>
      <w:pPr>
        <w:spacing w:line="640" w:lineRule="exact"/>
        <w:rPr>
          <w:rFonts w:ascii="仿宋" w:hAnsi="仿宋" w:eastAsia="仿宋" w:cs="仿宋"/>
          <w:color w:val="000000"/>
          <w:sz w:val="24"/>
        </w:rPr>
      </w:pPr>
      <w:r>
        <w:rPr>
          <w:rFonts w:hint="eastAsia" w:ascii="仿宋" w:hAnsi="仿宋" w:eastAsia="仿宋" w:cs="仿宋"/>
          <w:color w:val="000000"/>
          <w:sz w:val="24"/>
        </w:rPr>
        <w:t xml:space="preserve">致: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（招标采购单位名称）</w:t>
      </w:r>
    </w:p>
    <w:p>
      <w:pPr>
        <w:spacing w:line="64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本授权委托书声明，我</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（姓名）系</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（投标人名称）的法定代表人，现授权委托本单位的在职职工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（姓名）为我单位代理人，以本单位的名义参加</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（采购代理机构名称）组织的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（项目名称）的投标活动。被授权代理人在投标、开标、评标、合同谈判过程中所签署的一切文件和处理与之有关的一切事务，我均予以承认。</w:t>
      </w:r>
    </w:p>
    <w:p>
      <w:pPr>
        <w:spacing w:line="640" w:lineRule="exact"/>
        <w:ind w:firstLine="480" w:firstLineChars="200"/>
        <w:rPr>
          <w:rFonts w:ascii="仿宋" w:hAnsi="仿宋" w:eastAsia="仿宋" w:cs="仿宋"/>
          <w:color w:val="000000"/>
          <w:sz w:val="24"/>
        </w:rPr>
      </w:pPr>
      <w:r>
        <w:rPr>
          <w:rFonts w:hint="eastAsia" w:ascii="仿宋" w:hAnsi="仿宋" w:eastAsia="仿宋" w:cs="仿宋"/>
          <w:color w:val="000000"/>
          <w:sz w:val="24"/>
        </w:rPr>
        <w:t>被授权人无转委托权，特此委托。</w:t>
      </w:r>
    </w:p>
    <w:p>
      <w:pPr>
        <w:spacing w:line="640" w:lineRule="exact"/>
        <w:rPr>
          <w:rFonts w:ascii="仿宋" w:hAnsi="仿宋" w:eastAsia="仿宋" w:cs="仿宋"/>
          <w:b/>
          <w:color w:val="000000"/>
          <w:sz w:val="24"/>
        </w:rPr>
      </w:pPr>
    </w:p>
    <w:p>
      <w:pPr>
        <w:spacing w:line="640" w:lineRule="exact"/>
        <w:ind w:left="2699"/>
        <w:rPr>
          <w:rFonts w:ascii="仿宋" w:hAnsi="仿宋" w:eastAsia="仿宋" w:cs="仿宋"/>
          <w:color w:val="000000"/>
          <w:sz w:val="24"/>
          <w:u w:val="single"/>
        </w:rPr>
      </w:pPr>
      <w:r>
        <w:rPr>
          <w:rFonts w:hint="eastAsia" w:ascii="仿宋" w:hAnsi="仿宋" w:eastAsia="仿宋" w:cs="仿宋"/>
          <w:color w:val="000000"/>
          <w:sz w:val="24"/>
        </w:rPr>
        <w:t>授权代理人：</w:t>
      </w:r>
      <w:r>
        <w:rPr>
          <w:rFonts w:hint="eastAsia" w:ascii="仿宋" w:hAnsi="仿宋" w:eastAsia="仿宋" w:cs="仿宋"/>
          <w:color w:val="000000"/>
          <w:sz w:val="24"/>
          <w:u w:val="single"/>
        </w:rPr>
        <w:t xml:space="preserve">   （签字）   </w:t>
      </w:r>
    </w:p>
    <w:p>
      <w:pPr>
        <w:spacing w:line="640" w:lineRule="exact"/>
        <w:ind w:left="2699"/>
        <w:rPr>
          <w:rFonts w:ascii="仿宋" w:hAnsi="仿宋" w:eastAsia="仿宋" w:cs="仿宋"/>
          <w:color w:val="000000"/>
          <w:sz w:val="24"/>
          <w:u w:val="single"/>
        </w:rPr>
      </w:pP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640" w:lineRule="exact"/>
        <w:ind w:left="2699"/>
        <w:rPr>
          <w:rFonts w:ascii="仿宋" w:hAnsi="仿宋" w:eastAsia="仿宋" w:cs="仿宋"/>
          <w:color w:val="000000"/>
          <w:sz w:val="24"/>
          <w:u w:val="single"/>
        </w:rPr>
      </w:pP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p>
    <w:p>
      <w:pPr>
        <w:spacing w:line="640" w:lineRule="exact"/>
        <w:ind w:left="2699"/>
        <w:rPr>
          <w:rFonts w:ascii="仿宋" w:hAnsi="仿宋" w:eastAsia="仿宋" w:cs="仿宋"/>
          <w:color w:val="000000"/>
          <w:sz w:val="24"/>
        </w:rPr>
      </w:pPr>
      <w:r>
        <w:rPr>
          <w:rFonts w:hint="eastAsia" w:ascii="仿宋" w:hAnsi="仿宋" w:eastAsia="仿宋" w:cs="仿宋"/>
          <w:color w:val="000000"/>
          <w:sz w:val="24"/>
        </w:rPr>
        <w:t>投标人：</w:t>
      </w:r>
      <w:r>
        <w:rPr>
          <w:rFonts w:hint="eastAsia" w:ascii="仿宋" w:hAnsi="仿宋" w:eastAsia="仿宋" w:cs="仿宋"/>
          <w:color w:val="000000"/>
          <w:sz w:val="24"/>
          <w:u w:val="single"/>
        </w:rPr>
        <w:t xml:space="preserve">                 （盖章）</w:t>
      </w:r>
    </w:p>
    <w:p>
      <w:pPr>
        <w:spacing w:line="640" w:lineRule="exact"/>
        <w:jc w:val="center"/>
        <w:rPr>
          <w:rFonts w:ascii="仿宋" w:hAnsi="仿宋" w:eastAsia="仿宋" w:cs="仿宋"/>
          <w:color w:val="000000"/>
          <w:sz w:val="24"/>
          <w:u w:val="single"/>
        </w:rPr>
      </w:pPr>
      <w:r>
        <w:rPr>
          <w:rFonts w:hint="eastAsia" w:ascii="仿宋" w:hAnsi="仿宋" w:eastAsia="仿宋" w:cs="仿宋"/>
          <w:color w:val="000000"/>
          <w:sz w:val="24"/>
        </w:rPr>
        <w:t xml:space="preserve">             法定代表人：</w:t>
      </w:r>
      <w:r>
        <w:rPr>
          <w:rFonts w:hint="eastAsia" w:ascii="仿宋" w:hAnsi="仿宋" w:eastAsia="仿宋" w:cs="仿宋"/>
          <w:color w:val="000000"/>
          <w:sz w:val="24"/>
          <w:u w:val="single"/>
        </w:rPr>
        <w:t xml:space="preserve">                       （签名或盖章）</w:t>
      </w:r>
    </w:p>
    <w:p>
      <w:pPr>
        <w:spacing w:line="640" w:lineRule="exact"/>
        <w:jc w:val="center"/>
        <w:rPr>
          <w:rFonts w:ascii="仿宋" w:hAnsi="仿宋" w:eastAsia="仿宋" w:cs="仿宋"/>
          <w:color w:val="000000"/>
          <w:sz w:val="24"/>
          <w:u w:val="single"/>
        </w:rPr>
      </w:pPr>
    </w:p>
    <w:p>
      <w:pPr>
        <w:pStyle w:val="17"/>
        <w:pBdr>
          <w:bottom w:val="single" w:color="auto" w:sz="4" w:space="0"/>
        </w:pBdr>
        <w:spacing w:line="640" w:lineRule="exact"/>
        <w:ind w:firstLine="2774" w:firstLineChars="1156"/>
        <w:rPr>
          <w:rFonts w:ascii="仿宋" w:hAnsi="仿宋" w:eastAsia="仿宋" w:cs="仿宋"/>
          <w:color w:val="000000"/>
          <w:sz w:val="24"/>
        </w:rPr>
      </w:pPr>
      <w:r>
        <w:rPr>
          <w:rFonts w:hint="eastAsia" w:ascii="仿宋" w:hAnsi="仿宋" w:eastAsia="仿宋" w:cs="仿宋"/>
          <w:color w:val="000000"/>
          <w:sz w:val="24"/>
        </w:rPr>
        <w:t>日期：    年   月   日</w:t>
      </w:r>
    </w:p>
    <w:p>
      <w:pPr>
        <w:pStyle w:val="17"/>
        <w:spacing w:line="640" w:lineRule="exact"/>
        <w:ind w:firstLine="374" w:firstLineChars="156"/>
        <w:jc w:val="center"/>
        <w:rPr>
          <w:rFonts w:ascii="仿宋" w:hAnsi="仿宋" w:eastAsia="仿宋" w:cs="仿宋"/>
          <w:color w:val="000000"/>
          <w:sz w:val="24"/>
        </w:rPr>
      </w:pPr>
      <w:r>
        <w:rPr>
          <w:rFonts w:hint="eastAsia" w:ascii="仿宋" w:hAnsi="仿宋" w:eastAsia="仿宋" w:cs="仿宋"/>
          <w:color w:val="000000"/>
          <w:sz w:val="24"/>
        </w:rPr>
        <w:t>授权代理人有效身份证明复印件粘贴处</w:t>
      </w:r>
    </w:p>
    <w:p>
      <w:pPr>
        <w:pStyle w:val="17"/>
        <w:spacing w:line="700" w:lineRule="exact"/>
        <w:ind w:firstLine="0"/>
        <w:jc w:val="center"/>
        <w:rPr>
          <w:rFonts w:ascii="仿宋" w:hAnsi="仿宋" w:eastAsia="仿宋" w:cs="仿宋"/>
          <w:b/>
          <w:color w:val="000000"/>
          <w:sz w:val="24"/>
        </w:rPr>
      </w:pPr>
    </w:p>
    <w:p>
      <w:pPr>
        <w:pStyle w:val="17"/>
        <w:spacing w:line="600" w:lineRule="exact"/>
        <w:ind w:firstLine="0"/>
        <w:jc w:val="center"/>
        <w:rPr>
          <w:rFonts w:ascii="仿宋" w:hAnsi="仿宋" w:eastAsia="仿宋" w:cs="仿宋"/>
          <w:b/>
          <w:color w:val="000000"/>
          <w:sz w:val="24"/>
          <w:szCs w:val="24"/>
        </w:rPr>
      </w:pPr>
      <w:r>
        <w:rPr>
          <w:rFonts w:hint="eastAsia" w:ascii="仿宋" w:hAnsi="仿宋" w:eastAsia="仿宋" w:cs="仿宋"/>
          <w:b/>
          <w:color w:val="000000"/>
          <w:sz w:val="24"/>
          <w:szCs w:val="24"/>
        </w:rPr>
        <w:t>五、授权代理人最近一个月个人社保缴纳证明文件</w:t>
      </w:r>
    </w:p>
    <w:p>
      <w:pPr>
        <w:snapToGrid w:val="0"/>
        <w:spacing w:line="460" w:lineRule="atLeast"/>
        <w:ind w:firstLine="480" w:firstLineChars="200"/>
        <w:jc w:val="center"/>
        <w:outlineLvl w:val="0"/>
        <w:rPr>
          <w:rFonts w:ascii="仿宋" w:hAnsi="仿宋" w:eastAsia="仿宋"/>
          <w:color w:val="000000"/>
          <w:sz w:val="24"/>
          <w:szCs w:val="24"/>
        </w:rPr>
      </w:pPr>
      <w:r>
        <w:rPr>
          <w:rFonts w:ascii="仿宋" w:hAnsi="仿宋" w:eastAsia="仿宋"/>
          <w:color w:val="000000"/>
          <w:sz w:val="24"/>
          <w:szCs w:val="24"/>
        </w:rPr>
        <w:br w:type="page"/>
      </w:r>
      <w:bookmarkStart w:id="364" w:name="_Toc28467"/>
      <w:r>
        <w:rPr>
          <w:rFonts w:hint="eastAsia" w:ascii="仿宋" w:hAnsi="仿宋" w:eastAsia="仿宋" w:cs="仿宋"/>
          <w:b/>
          <w:bCs/>
          <w:color w:val="000000"/>
          <w:sz w:val="24"/>
          <w:szCs w:val="24"/>
        </w:rPr>
        <w:t>六、供应商依法缴纳税收和社会保障资金的承诺函；</w:t>
      </w:r>
      <w:bookmarkEnd w:id="364"/>
    </w:p>
    <w:p>
      <w:pPr>
        <w:snapToGrid w:val="0"/>
        <w:spacing w:line="460" w:lineRule="atLeast"/>
        <w:ind w:firstLine="482" w:firstLineChars="200"/>
        <w:jc w:val="center"/>
        <w:outlineLvl w:val="0"/>
        <w:rPr>
          <w:rFonts w:ascii="仿宋" w:hAnsi="仿宋" w:eastAsia="仿宋"/>
          <w:b/>
          <w:bCs/>
          <w:color w:val="000000"/>
          <w:sz w:val="24"/>
          <w:szCs w:val="24"/>
        </w:rPr>
      </w:pPr>
      <w:bookmarkStart w:id="365" w:name="_Toc30494"/>
    </w:p>
    <w:bookmarkEnd w:id="365"/>
    <w:p>
      <w:pPr>
        <w:widowControl/>
        <w:spacing w:line="480" w:lineRule="auto"/>
        <w:jc w:val="left"/>
        <w:rPr>
          <w:rFonts w:ascii="仿宋" w:hAnsi="仿宋" w:eastAsia="仿宋" w:cs="仿宋"/>
          <w:sz w:val="24"/>
        </w:rPr>
      </w:pPr>
      <w:r>
        <w:rPr>
          <w:rFonts w:hint="eastAsia" w:ascii="仿宋" w:hAnsi="仿宋" w:eastAsia="仿宋" w:cs="仿宋"/>
          <w:kern w:val="0"/>
          <w:sz w:val="24"/>
          <w:u w:val="single"/>
          <w:lang w:bidi="ar"/>
        </w:rPr>
        <w:t>致            （采购人、采购代理机构）</w:t>
      </w:r>
      <w:r>
        <w:rPr>
          <w:rFonts w:hint="eastAsia" w:ascii="仿宋" w:hAnsi="仿宋" w:eastAsia="仿宋" w:cs="仿宋"/>
          <w:kern w:val="0"/>
          <w:sz w:val="24"/>
          <w:lang w:bidi="ar"/>
        </w:rPr>
        <w:t xml:space="preserve">： </w:t>
      </w:r>
    </w:p>
    <w:p>
      <w:pPr>
        <w:widowControl/>
        <w:spacing w:line="480" w:lineRule="auto"/>
        <w:ind w:firstLine="480" w:firstLineChars="200"/>
        <w:jc w:val="left"/>
        <w:rPr>
          <w:rFonts w:ascii="仿宋" w:hAnsi="仿宋" w:eastAsia="仿宋" w:cs="仿宋"/>
          <w:kern w:val="0"/>
          <w:sz w:val="24"/>
          <w:lang w:bidi="ar"/>
        </w:rPr>
      </w:pPr>
    </w:p>
    <w:p>
      <w:pPr>
        <w:widowControl/>
        <w:spacing w:line="480" w:lineRule="auto"/>
        <w:ind w:firstLine="480" w:firstLineChars="200"/>
        <w:jc w:val="left"/>
        <w:rPr>
          <w:rFonts w:ascii="仿宋" w:hAnsi="仿宋" w:eastAsia="仿宋" w:cs="仿宋"/>
          <w:kern w:val="0"/>
          <w:sz w:val="24"/>
          <w:lang w:bidi="ar"/>
        </w:rPr>
      </w:pPr>
      <w:r>
        <w:rPr>
          <w:rFonts w:hint="eastAsia" w:ascii="仿宋" w:hAnsi="仿宋" w:eastAsia="仿宋" w:cs="仿宋"/>
          <w:kern w:val="0"/>
          <w:sz w:val="24"/>
          <w:lang w:bidi="ar"/>
        </w:rPr>
        <w:t>1.</w:t>
      </w:r>
      <w:r>
        <w:rPr>
          <w:rFonts w:hint="eastAsia" w:ascii="仿宋" w:hAnsi="仿宋" w:eastAsia="仿宋" w:cs="仿宋"/>
          <w:kern w:val="0"/>
          <w:sz w:val="24"/>
          <w:u w:val="single"/>
          <w:lang w:bidi="ar"/>
        </w:rPr>
        <w:t xml:space="preserve">我方（供应商）     </w:t>
      </w:r>
      <w:r>
        <w:rPr>
          <w:rFonts w:hint="eastAsia" w:ascii="仿宋" w:hAnsi="仿宋" w:eastAsia="仿宋" w:cs="仿宋"/>
          <w:kern w:val="0"/>
          <w:sz w:val="24"/>
          <w:lang w:bidi="ar"/>
        </w:rPr>
        <w:t>符合参与政府采购活动的资格条件，且具有良好的商业信誉，依法缴纳税收和社会保障资金，无税收缴纳、社会保障等方面的失信记录，无重大违法记录。</w:t>
      </w:r>
    </w:p>
    <w:p>
      <w:pPr>
        <w:widowControl/>
        <w:spacing w:line="480" w:lineRule="auto"/>
        <w:ind w:firstLine="480" w:firstLineChars="200"/>
        <w:jc w:val="left"/>
        <w:rPr>
          <w:rFonts w:ascii="仿宋" w:hAnsi="仿宋" w:eastAsia="仿宋" w:cs="仿宋"/>
          <w:kern w:val="0"/>
          <w:sz w:val="24"/>
          <w:lang w:bidi="ar"/>
        </w:rPr>
      </w:pPr>
      <w:r>
        <w:rPr>
          <w:rFonts w:hint="eastAsia" w:ascii="仿宋" w:hAnsi="仿宋" w:eastAsia="仿宋" w:cs="仿宋"/>
          <w:kern w:val="0"/>
          <w:sz w:val="24"/>
          <w:lang w:bidi="ar"/>
        </w:rPr>
        <w:t>2.若违背以上承诺的，我单位原因承担相应法律后果和责任，并依法依规列入严重失信名单，并按相关规定记入企业（个人）信用档案；性质严重的，承担相应法律后果和责任。</w:t>
      </w:r>
    </w:p>
    <w:p>
      <w:pPr>
        <w:widowControl/>
        <w:spacing w:line="480" w:lineRule="auto"/>
        <w:ind w:firstLine="480" w:firstLineChars="200"/>
        <w:jc w:val="left"/>
        <w:rPr>
          <w:rFonts w:ascii="仿宋" w:hAnsi="仿宋" w:eastAsia="仿宋" w:cs="仿宋"/>
          <w:kern w:val="0"/>
          <w:sz w:val="24"/>
          <w:lang w:bidi="ar"/>
        </w:rPr>
      </w:pPr>
      <w:r>
        <w:rPr>
          <w:rFonts w:hint="eastAsia" w:ascii="仿宋" w:hAnsi="仿宋" w:eastAsia="仿宋" w:cs="仿宋"/>
          <w:kern w:val="0"/>
          <w:sz w:val="24"/>
          <w:lang w:bidi="ar"/>
        </w:rPr>
        <w:t>特此承诺！</w:t>
      </w:r>
    </w:p>
    <w:p>
      <w:pPr>
        <w:widowControl/>
        <w:spacing w:line="480" w:lineRule="auto"/>
        <w:jc w:val="left"/>
        <w:rPr>
          <w:rFonts w:ascii="仿宋" w:hAnsi="仿宋" w:eastAsia="仿宋" w:cs="仿宋"/>
          <w:kern w:val="0"/>
          <w:sz w:val="24"/>
          <w:lang w:bidi="ar"/>
        </w:rPr>
      </w:pPr>
    </w:p>
    <w:p>
      <w:pPr>
        <w:pStyle w:val="17"/>
        <w:spacing w:line="500" w:lineRule="exact"/>
        <w:ind w:firstLine="374" w:firstLineChars="156"/>
        <w:rPr>
          <w:rFonts w:ascii="仿宋" w:hAnsi="仿宋" w:eastAsia="仿宋" w:cs="仿宋"/>
          <w:sz w:val="24"/>
          <w:szCs w:val="24"/>
        </w:rPr>
      </w:pPr>
    </w:p>
    <w:p>
      <w:pPr>
        <w:pStyle w:val="17"/>
        <w:spacing w:line="500" w:lineRule="exact"/>
        <w:ind w:firstLine="0"/>
        <w:jc w:val="right"/>
        <w:rPr>
          <w:rFonts w:ascii="仿宋" w:hAnsi="仿宋" w:eastAsia="仿宋" w:cs="仿宋"/>
          <w:sz w:val="24"/>
          <w:szCs w:val="24"/>
        </w:rPr>
      </w:pPr>
      <w:r>
        <w:rPr>
          <w:rFonts w:hint="eastAsia" w:ascii="仿宋" w:hAnsi="仿宋" w:eastAsia="仿宋" w:cs="仿宋"/>
          <w:sz w:val="24"/>
          <w:szCs w:val="24"/>
        </w:rPr>
        <w:t>供应商：</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（盖章）  </w:t>
      </w:r>
    </w:p>
    <w:p>
      <w:pPr>
        <w:pStyle w:val="17"/>
        <w:spacing w:line="500" w:lineRule="exact"/>
        <w:ind w:firstLine="0"/>
        <w:jc w:val="right"/>
        <w:rPr>
          <w:rFonts w:ascii="仿宋" w:hAnsi="仿宋" w:eastAsia="仿宋" w:cs="仿宋"/>
          <w:sz w:val="24"/>
          <w:szCs w:val="24"/>
          <w:u w:val="single"/>
        </w:rPr>
      </w:pPr>
      <w:r>
        <w:rPr>
          <w:rFonts w:hint="eastAsia" w:ascii="仿宋" w:hAnsi="仿宋" w:eastAsia="仿宋" w:cs="仿宋"/>
          <w:sz w:val="24"/>
          <w:szCs w:val="24"/>
        </w:rPr>
        <w:t>法定代表人或其授权代理人：</w:t>
      </w:r>
      <w:r>
        <w:rPr>
          <w:rFonts w:hint="eastAsia" w:ascii="仿宋" w:hAnsi="仿宋" w:eastAsia="仿宋" w:cs="仿宋"/>
          <w:sz w:val="24"/>
          <w:szCs w:val="24"/>
          <w:u w:val="single"/>
        </w:rPr>
        <w:t xml:space="preserve">      （签名或盖章）</w:t>
      </w:r>
    </w:p>
    <w:p>
      <w:pPr>
        <w:widowControl/>
        <w:spacing w:line="480" w:lineRule="auto"/>
        <w:jc w:val="right"/>
        <w:rPr>
          <w:rFonts w:ascii="仿宋" w:hAnsi="仿宋" w:eastAsia="仿宋" w:cs="仿宋"/>
          <w:sz w:val="24"/>
        </w:rPr>
      </w:pPr>
      <w:r>
        <w:rPr>
          <w:rFonts w:hint="eastAsia" w:ascii="仿宋" w:hAnsi="仿宋" w:eastAsia="仿宋" w:cs="仿宋"/>
          <w:kern w:val="0"/>
          <w:sz w:val="24"/>
          <w:lang w:bidi="ar"/>
        </w:rPr>
        <w:t xml:space="preserve">日期：     年  月  日 </w:t>
      </w:r>
    </w:p>
    <w:p>
      <w:pPr>
        <w:adjustRightInd w:val="0"/>
        <w:snapToGrid w:val="0"/>
        <w:spacing w:line="440" w:lineRule="exact"/>
        <w:jc w:val="center"/>
        <w:rPr>
          <w:rFonts w:ascii="仿宋" w:hAnsi="仿宋" w:eastAsia="仿宋" w:cs="仿宋"/>
          <w:b/>
          <w:bCs/>
          <w:sz w:val="24"/>
        </w:rPr>
      </w:pPr>
    </w:p>
    <w:p>
      <w:pPr>
        <w:pStyle w:val="17"/>
        <w:spacing w:line="600" w:lineRule="exact"/>
        <w:ind w:firstLine="0"/>
        <w:jc w:val="center"/>
        <w:rPr>
          <w:rFonts w:ascii="仿宋" w:hAnsi="仿宋" w:eastAsia="仿宋" w:cs="仿宋"/>
          <w:b/>
          <w:bCs/>
          <w:spacing w:val="24"/>
          <w:sz w:val="24"/>
          <w:szCs w:val="24"/>
        </w:rPr>
      </w:pPr>
    </w:p>
    <w:p>
      <w:pPr>
        <w:pStyle w:val="17"/>
        <w:spacing w:line="600" w:lineRule="exact"/>
        <w:ind w:firstLine="0"/>
        <w:jc w:val="center"/>
        <w:rPr>
          <w:rFonts w:ascii="仿宋" w:hAnsi="仿宋" w:eastAsia="仿宋" w:cs="仿宋"/>
          <w:b/>
          <w:bCs/>
          <w:spacing w:val="24"/>
          <w:sz w:val="24"/>
          <w:szCs w:val="24"/>
        </w:rPr>
      </w:pPr>
    </w:p>
    <w:p>
      <w:pPr>
        <w:pStyle w:val="17"/>
        <w:spacing w:line="600" w:lineRule="exact"/>
        <w:ind w:firstLine="0"/>
        <w:jc w:val="center"/>
        <w:rPr>
          <w:rFonts w:ascii="仿宋" w:hAnsi="仿宋" w:eastAsia="仿宋" w:cs="仿宋"/>
          <w:b/>
          <w:bCs/>
          <w:spacing w:val="24"/>
          <w:sz w:val="24"/>
          <w:szCs w:val="24"/>
        </w:rPr>
      </w:pPr>
    </w:p>
    <w:p>
      <w:pPr>
        <w:pStyle w:val="17"/>
        <w:spacing w:line="600" w:lineRule="exact"/>
        <w:ind w:firstLine="0"/>
        <w:jc w:val="center"/>
        <w:rPr>
          <w:rFonts w:ascii="仿宋" w:hAnsi="仿宋" w:eastAsia="仿宋" w:cs="仿宋"/>
          <w:b/>
          <w:bCs/>
          <w:spacing w:val="24"/>
          <w:sz w:val="24"/>
          <w:szCs w:val="24"/>
        </w:rPr>
      </w:pPr>
    </w:p>
    <w:p>
      <w:pPr>
        <w:rPr>
          <w:rFonts w:ascii="仿宋" w:hAnsi="仿宋" w:eastAsia="仿宋" w:cs="仿宋"/>
          <w:b/>
          <w:bCs/>
          <w:spacing w:val="24"/>
          <w:sz w:val="24"/>
          <w:szCs w:val="24"/>
        </w:rPr>
      </w:pPr>
      <w:r>
        <w:rPr>
          <w:rFonts w:hint="eastAsia" w:ascii="仿宋" w:hAnsi="仿宋" w:eastAsia="仿宋" w:cs="仿宋"/>
          <w:b/>
          <w:bCs/>
          <w:spacing w:val="24"/>
          <w:sz w:val="24"/>
          <w:szCs w:val="24"/>
        </w:rPr>
        <w:br w:type="page"/>
      </w:r>
    </w:p>
    <w:p>
      <w:pPr>
        <w:pStyle w:val="17"/>
        <w:spacing w:line="600" w:lineRule="exact"/>
        <w:ind w:firstLine="0"/>
        <w:jc w:val="center"/>
        <w:rPr>
          <w:rFonts w:ascii="仿宋" w:hAnsi="仿宋" w:eastAsia="仿宋"/>
          <w:b/>
          <w:bCs/>
          <w:spacing w:val="24"/>
          <w:sz w:val="24"/>
          <w:szCs w:val="24"/>
        </w:rPr>
      </w:pPr>
      <w:r>
        <w:rPr>
          <w:rFonts w:hint="eastAsia" w:ascii="仿宋" w:hAnsi="仿宋" w:eastAsia="仿宋" w:cs="仿宋"/>
          <w:b/>
          <w:bCs/>
          <w:spacing w:val="24"/>
          <w:sz w:val="24"/>
          <w:szCs w:val="24"/>
        </w:rPr>
        <w:t>七、信用承诺书</w:t>
      </w:r>
    </w:p>
    <w:p>
      <w:pPr>
        <w:pStyle w:val="17"/>
        <w:spacing w:line="600" w:lineRule="exact"/>
        <w:ind w:firstLine="0"/>
        <w:jc w:val="center"/>
        <w:rPr>
          <w:rFonts w:ascii="仿宋" w:hAnsi="仿宋" w:eastAsia="仿宋"/>
          <w:sz w:val="44"/>
          <w:szCs w:val="44"/>
        </w:rPr>
      </w:pPr>
    </w:p>
    <w:p>
      <w:pPr>
        <w:tabs>
          <w:tab w:val="left" w:pos="1650"/>
        </w:tabs>
        <w:spacing w:line="560" w:lineRule="exact"/>
        <w:rPr>
          <w:rFonts w:ascii="仿宋" w:hAnsi="仿宋" w:eastAsia="仿宋"/>
        </w:rPr>
      </w:pPr>
    </w:p>
    <w:p>
      <w:pPr>
        <w:tabs>
          <w:tab w:val="left" w:pos="1650"/>
        </w:tabs>
        <w:jc w:val="left"/>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（供应商）现参加</w:t>
      </w:r>
      <w:r>
        <w:rPr>
          <w:rFonts w:hint="eastAsia" w:ascii="仿宋" w:hAnsi="仿宋" w:eastAsia="仿宋" w:cs="仿宋"/>
          <w:sz w:val="24"/>
          <w:szCs w:val="24"/>
          <w:u w:val="single"/>
        </w:rPr>
        <w:t xml:space="preserve">               </w:t>
      </w:r>
      <w:r>
        <w:rPr>
          <w:rFonts w:hint="eastAsia" w:ascii="仿宋" w:hAnsi="仿宋" w:eastAsia="仿宋" w:cs="仿宋"/>
          <w:sz w:val="24"/>
          <w:szCs w:val="24"/>
        </w:rPr>
        <w:t>（采购项目）政府采购活动，郑重承诺如下：</w:t>
      </w:r>
    </w:p>
    <w:p>
      <w:pPr>
        <w:tabs>
          <w:tab w:val="left" w:pos="1650"/>
        </w:tabs>
        <w:spacing w:line="560" w:lineRule="exact"/>
        <w:ind w:firstLine="630"/>
        <w:rPr>
          <w:rFonts w:ascii="仿宋" w:hAnsi="仿宋" w:eastAsia="仿宋" w:cs="仿宋"/>
          <w:sz w:val="24"/>
          <w:szCs w:val="24"/>
        </w:rPr>
      </w:pPr>
      <w:r>
        <w:rPr>
          <w:rFonts w:hint="eastAsia" w:ascii="仿宋" w:hAnsi="仿宋" w:eastAsia="仿宋" w:cs="仿宋"/>
          <w:sz w:val="24"/>
          <w:szCs w:val="24"/>
        </w:rPr>
        <w:t>对所提供的资料合法性、真实性、准确性和有效性负责；</w:t>
      </w:r>
    </w:p>
    <w:p>
      <w:pPr>
        <w:tabs>
          <w:tab w:val="left" w:pos="1650"/>
        </w:tabs>
        <w:spacing w:line="560" w:lineRule="exact"/>
        <w:ind w:firstLine="630"/>
        <w:rPr>
          <w:rFonts w:ascii="仿宋" w:hAnsi="仿宋" w:eastAsia="仿宋" w:cs="仿宋"/>
          <w:sz w:val="24"/>
          <w:szCs w:val="24"/>
        </w:rPr>
      </w:pPr>
      <w:r>
        <w:rPr>
          <w:rFonts w:hint="eastAsia" w:ascii="仿宋" w:hAnsi="仿宋" w:eastAsia="仿宋" w:cs="仿宋"/>
          <w:sz w:val="24"/>
          <w:szCs w:val="24"/>
        </w:rPr>
        <w:t>严格按照国家法律、法规和规章，依法开展相关经济活动，全面履行应尽的责任和义务；</w:t>
      </w:r>
    </w:p>
    <w:p>
      <w:pPr>
        <w:tabs>
          <w:tab w:val="left" w:pos="1650"/>
        </w:tabs>
        <w:spacing w:line="560" w:lineRule="exact"/>
        <w:ind w:firstLine="630"/>
        <w:rPr>
          <w:rFonts w:ascii="仿宋" w:hAnsi="仿宋" w:eastAsia="仿宋" w:cs="仿宋"/>
          <w:sz w:val="24"/>
          <w:szCs w:val="24"/>
        </w:rPr>
      </w:pPr>
      <w:r>
        <w:rPr>
          <w:rFonts w:hint="eastAsia" w:ascii="仿宋" w:hAnsi="仿宋" w:eastAsia="仿宋" w:cs="仿宋"/>
          <w:sz w:val="24"/>
          <w:szCs w:val="24"/>
        </w:rPr>
        <w:t>加强自我约束、自我规范、自我管理，不制假售假、不虚假宣传、不违约毁约、不恶意逃债、不偷税漏税，诚信依法经营；</w:t>
      </w:r>
    </w:p>
    <w:p>
      <w:pPr>
        <w:tabs>
          <w:tab w:val="left" w:pos="1650"/>
        </w:tabs>
        <w:spacing w:line="560" w:lineRule="exact"/>
        <w:ind w:firstLine="630"/>
        <w:rPr>
          <w:rFonts w:ascii="仿宋" w:hAnsi="仿宋" w:eastAsia="仿宋" w:cs="仿宋"/>
          <w:sz w:val="24"/>
          <w:szCs w:val="24"/>
        </w:rPr>
      </w:pPr>
      <w:r>
        <w:rPr>
          <w:rFonts w:hint="eastAsia" w:ascii="仿宋" w:hAnsi="仿宋" w:eastAsia="仿宋" w:cs="仿宋"/>
          <w:sz w:val="24"/>
          <w:szCs w:val="24"/>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ascii="仿宋" w:hAnsi="仿宋" w:eastAsia="仿宋" w:cs="仿宋"/>
          <w:sz w:val="24"/>
          <w:szCs w:val="24"/>
        </w:rPr>
      </w:pPr>
      <w:r>
        <w:rPr>
          <w:rFonts w:hint="eastAsia" w:ascii="仿宋" w:hAnsi="仿宋" w:eastAsia="仿宋" w:cs="仿宋"/>
          <w:kern w:val="0"/>
          <w:sz w:val="24"/>
          <w:szCs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560" w:lineRule="exact"/>
        <w:rPr>
          <w:rFonts w:ascii="仿宋" w:hAnsi="仿宋" w:eastAsia="仿宋" w:cs="仿宋"/>
          <w:sz w:val="24"/>
          <w:szCs w:val="24"/>
          <w:u w:val="single"/>
        </w:rPr>
      </w:pPr>
    </w:p>
    <w:p>
      <w:pPr>
        <w:widowControl/>
        <w:spacing w:line="560" w:lineRule="exact"/>
        <w:ind w:firstLine="600" w:firstLineChars="250"/>
        <w:jc w:val="left"/>
        <w:rPr>
          <w:rFonts w:ascii="仿宋" w:hAnsi="仿宋" w:eastAsia="仿宋" w:cs="仿宋"/>
          <w:spacing w:val="-7"/>
          <w:kern w:val="0"/>
          <w:sz w:val="24"/>
          <w:szCs w:val="24"/>
        </w:rPr>
      </w:pPr>
      <w:r>
        <w:rPr>
          <w:rFonts w:hint="eastAsia" w:ascii="仿宋" w:hAnsi="仿宋" w:eastAsia="仿宋" w:cs="仿宋"/>
          <w:sz w:val="24"/>
          <w:szCs w:val="24"/>
        </w:rPr>
        <w:t>统一社会信用代码：</w:t>
      </w:r>
      <w:r>
        <w:rPr>
          <w:rFonts w:hint="eastAsia" w:ascii="仿宋" w:hAnsi="仿宋" w:eastAsia="仿宋" w:cs="仿宋"/>
          <w:spacing w:val="-7"/>
          <w:kern w:val="0"/>
          <w:sz w:val="24"/>
          <w:szCs w:val="24"/>
          <w:u w:val="single"/>
        </w:rPr>
        <w:t xml:space="preserve">                      </w:t>
      </w:r>
      <w:r>
        <w:rPr>
          <w:rFonts w:hint="eastAsia" w:ascii="仿宋" w:hAnsi="仿宋" w:eastAsia="仿宋" w:cs="仿宋"/>
          <w:spacing w:val="-7"/>
          <w:kern w:val="0"/>
          <w:sz w:val="24"/>
          <w:szCs w:val="24"/>
        </w:rPr>
        <w:t xml:space="preserve"> </w:t>
      </w:r>
    </w:p>
    <w:p>
      <w:pPr>
        <w:widowControl/>
        <w:spacing w:line="560" w:lineRule="exact"/>
        <w:jc w:val="left"/>
        <w:rPr>
          <w:rFonts w:ascii="仿宋" w:hAnsi="仿宋" w:eastAsia="仿宋" w:cs="仿宋"/>
          <w:kern w:val="0"/>
          <w:sz w:val="24"/>
          <w:szCs w:val="24"/>
        </w:rPr>
      </w:pPr>
      <w:r>
        <w:rPr>
          <w:rFonts w:hint="eastAsia" w:ascii="仿宋" w:hAnsi="仿宋" w:eastAsia="仿宋" w:cs="仿宋"/>
          <w:kern w:val="0"/>
          <w:sz w:val="24"/>
          <w:szCs w:val="24"/>
        </w:rPr>
        <w:t xml:space="preserve">    </w:t>
      </w:r>
    </w:p>
    <w:p>
      <w:pPr>
        <w:spacing w:line="440" w:lineRule="exact"/>
        <w:rPr>
          <w:rFonts w:ascii="仿宋" w:hAnsi="仿宋" w:eastAsia="仿宋" w:cs="仿宋"/>
          <w:sz w:val="24"/>
          <w:szCs w:val="24"/>
        </w:rPr>
      </w:pPr>
    </w:p>
    <w:p>
      <w:pPr>
        <w:spacing w:line="440" w:lineRule="exact"/>
        <w:jc w:val="center"/>
        <w:rPr>
          <w:rFonts w:ascii="仿宋" w:hAnsi="仿宋" w:eastAsia="仿宋" w:cs="仿宋"/>
          <w:sz w:val="24"/>
          <w:szCs w:val="24"/>
        </w:rPr>
      </w:pPr>
      <w:r>
        <w:rPr>
          <w:rFonts w:hint="eastAsia" w:ascii="仿宋" w:hAnsi="仿宋" w:eastAsia="仿宋" w:cs="仿宋"/>
          <w:sz w:val="24"/>
          <w:szCs w:val="24"/>
        </w:rPr>
        <w:t>承诺单位/个人（盖章/签名）</w:t>
      </w:r>
    </w:p>
    <w:p>
      <w:pPr>
        <w:widowControl/>
        <w:spacing w:line="560" w:lineRule="exact"/>
        <w:jc w:val="left"/>
        <w:rPr>
          <w:rFonts w:ascii="仿宋" w:hAnsi="仿宋" w:eastAsia="仿宋" w:cs="仿宋"/>
          <w:sz w:val="24"/>
          <w:szCs w:val="24"/>
        </w:rPr>
      </w:pPr>
    </w:p>
    <w:p>
      <w:pPr>
        <w:adjustRightInd w:val="0"/>
        <w:snapToGrid w:val="0"/>
        <w:spacing w:line="320" w:lineRule="exact"/>
        <w:rPr>
          <w:rFonts w:ascii="仿宋" w:hAnsi="仿宋" w:eastAsia="仿宋" w:cs="仿宋"/>
          <w:sz w:val="24"/>
          <w:szCs w:val="24"/>
        </w:rPr>
      </w:pPr>
      <w:r>
        <w:rPr>
          <w:rFonts w:hint="eastAsia" w:ascii="仿宋" w:hAnsi="仿宋" w:eastAsia="仿宋" w:cs="仿宋"/>
          <w:sz w:val="24"/>
          <w:szCs w:val="24"/>
        </w:rPr>
        <w:t xml:space="preserve">                                            时间：  年  月  日</w:t>
      </w:r>
    </w:p>
    <w:p>
      <w:pPr>
        <w:rPr>
          <w:rFonts w:ascii="仿宋" w:hAnsi="仿宋" w:eastAsia="仿宋" w:cs="仿宋"/>
          <w:b/>
          <w:bCs/>
          <w:spacing w:val="24"/>
          <w:sz w:val="24"/>
          <w:szCs w:val="24"/>
        </w:rPr>
      </w:pPr>
      <w:r>
        <w:rPr>
          <w:rFonts w:ascii="仿宋" w:hAnsi="仿宋" w:eastAsia="仿宋"/>
          <w:b/>
          <w:bCs/>
          <w:spacing w:val="24"/>
          <w:sz w:val="24"/>
          <w:szCs w:val="24"/>
        </w:rPr>
        <w:br w:type="page"/>
      </w:r>
      <w:bookmarkStart w:id="366" w:name="_Toc27900"/>
    </w:p>
    <w:p>
      <w:pPr>
        <w:pStyle w:val="17"/>
        <w:spacing w:line="600" w:lineRule="exact"/>
        <w:ind w:firstLine="0"/>
        <w:jc w:val="center"/>
        <w:rPr>
          <w:rFonts w:ascii="仿宋" w:hAnsi="仿宋" w:eastAsia="仿宋" w:cs="仿宋"/>
          <w:b/>
          <w:bCs/>
          <w:spacing w:val="24"/>
          <w:sz w:val="24"/>
          <w:szCs w:val="24"/>
        </w:rPr>
      </w:pPr>
      <w:r>
        <w:rPr>
          <w:rFonts w:hint="eastAsia" w:ascii="仿宋" w:hAnsi="仿宋" w:eastAsia="仿宋" w:cs="仿宋"/>
          <w:b/>
          <w:bCs/>
          <w:spacing w:val="24"/>
          <w:sz w:val="24"/>
          <w:szCs w:val="24"/>
        </w:rPr>
        <w:t>八、提供自采购公告发布之后任意时间的“信用中国”网站（www.creditchina.gov.cn）、中国政府采购网（www.ccgp.gov.cn）供应商信用查询网页截图（以开标当日由采购人或采购代理机构核实的查询结果为准）</w:t>
      </w:r>
    </w:p>
    <w:p>
      <w:pPr>
        <w:snapToGrid w:val="0"/>
        <w:spacing w:line="460" w:lineRule="exact"/>
        <w:jc w:val="center"/>
        <w:rPr>
          <w:rFonts w:ascii="仿宋" w:hAnsi="仿宋" w:eastAsia="仿宋" w:cs="仿宋"/>
          <w:b/>
          <w:kern w:val="0"/>
          <w:sz w:val="24"/>
        </w:rPr>
      </w:pPr>
      <w:r>
        <w:rPr>
          <w:rFonts w:hint="eastAsia" w:ascii="仿宋" w:hAnsi="仿宋" w:eastAsia="仿宋" w:cs="仿宋"/>
          <w:b/>
          <w:kern w:val="0"/>
          <w:sz w:val="24"/>
        </w:rPr>
        <w:t>（1）信用中国</w:t>
      </w:r>
    </w:p>
    <w:p>
      <w:pPr>
        <w:snapToGrid w:val="0"/>
        <w:spacing w:line="460" w:lineRule="exact"/>
        <w:ind w:firstLine="560" w:firstLineChars="200"/>
        <w:rPr>
          <w:rFonts w:ascii="仿宋" w:hAnsi="仿宋" w:eastAsia="仿宋" w:cs="仿宋"/>
          <w:b/>
          <w:kern w:val="0"/>
          <w:sz w:val="24"/>
        </w:rPr>
      </w:pPr>
      <w:r>
        <w:rPr>
          <w:rFonts w:hint="eastAsia" w:ascii="仿宋" w:hAnsi="仿宋" w:eastAsia="仿宋" w:cs="仿宋"/>
        </w:rPr>
        <w:drawing>
          <wp:anchor distT="0" distB="0" distL="114300" distR="114300" simplePos="0" relativeHeight="251660288" behindDoc="0" locked="0" layoutInCell="1" allowOverlap="1">
            <wp:simplePos x="0" y="0"/>
            <wp:positionH relativeFrom="column">
              <wp:posOffset>15875</wp:posOffset>
            </wp:positionH>
            <wp:positionV relativeFrom="paragraph">
              <wp:posOffset>132080</wp:posOffset>
            </wp:positionV>
            <wp:extent cx="5752465" cy="3076575"/>
            <wp:effectExtent l="0" t="0" r="635" b="9525"/>
            <wp:wrapNone/>
            <wp:docPr id="3" name="图片 2" descr="QQ图片2019070811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Q图片20190708113327"/>
                    <pic:cNvPicPr>
                      <a:picLocks noChangeAspect="1"/>
                    </pic:cNvPicPr>
                  </pic:nvPicPr>
                  <pic:blipFill>
                    <a:blip r:embed="rId6"/>
                    <a:stretch>
                      <a:fillRect/>
                    </a:stretch>
                  </pic:blipFill>
                  <pic:spPr>
                    <a:xfrm>
                      <a:off x="0" y="0"/>
                      <a:ext cx="5752465" cy="3076575"/>
                    </a:xfrm>
                    <a:prstGeom prst="rect">
                      <a:avLst/>
                    </a:prstGeom>
                    <a:noFill/>
                    <a:ln>
                      <a:noFill/>
                    </a:ln>
                  </pic:spPr>
                </pic:pic>
              </a:graphicData>
            </a:graphic>
          </wp:anchor>
        </w:drawing>
      </w:r>
    </w:p>
    <w:p>
      <w:pPr>
        <w:snapToGrid w:val="0"/>
        <w:spacing w:line="460" w:lineRule="exact"/>
        <w:ind w:firstLine="482" w:firstLineChars="200"/>
        <w:rPr>
          <w:rFonts w:ascii="仿宋" w:hAnsi="仿宋" w:eastAsia="仿宋" w:cs="仿宋"/>
          <w:b/>
          <w:kern w:val="0"/>
          <w:sz w:val="24"/>
        </w:rPr>
      </w:pPr>
    </w:p>
    <w:p>
      <w:pPr>
        <w:snapToGrid w:val="0"/>
        <w:spacing w:line="460" w:lineRule="exact"/>
        <w:ind w:firstLine="482" w:firstLineChars="200"/>
        <w:rPr>
          <w:rFonts w:ascii="仿宋" w:hAnsi="仿宋" w:eastAsia="仿宋" w:cs="仿宋"/>
          <w:b/>
          <w:kern w:val="0"/>
          <w:sz w:val="24"/>
        </w:rPr>
      </w:pPr>
    </w:p>
    <w:p>
      <w:pPr>
        <w:snapToGrid w:val="0"/>
        <w:spacing w:line="460" w:lineRule="exact"/>
        <w:ind w:firstLine="482" w:firstLineChars="200"/>
        <w:rPr>
          <w:rFonts w:ascii="仿宋" w:hAnsi="仿宋" w:eastAsia="仿宋" w:cs="仿宋"/>
          <w:b/>
          <w:kern w:val="0"/>
          <w:sz w:val="24"/>
        </w:rPr>
      </w:pPr>
    </w:p>
    <w:p>
      <w:pPr>
        <w:snapToGrid w:val="0"/>
        <w:spacing w:line="460" w:lineRule="exact"/>
        <w:ind w:firstLine="482" w:firstLineChars="200"/>
        <w:rPr>
          <w:rFonts w:ascii="仿宋" w:hAnsi="仿宋" w:eastAsia="仿宋" w:cs="仿宋"/>
          <w:b/>
          <w:kern w:val="0"/>
          <w:sz w:val="24"/>
        </w:rPr>
      </w:pPr>
    </w:p>
    <w:p>
      <w:pPr>
        <w:snapToGrid w:val="0"/>
        <w:spacing w:line="460" w:lineRule="exact"/>
        <w:ind w:firstLine="482" w:firstLineChars="200"/>
        <w:rPr>
          <w:rFonts w:ascii="仿宋" w:hAnsi="仿宋" w:eastAsia="仿宋" w:cs="仿宋"/>
          <w:b/>
          <w:kern w:val="0"/>
          <w:sz w:val="24"/>
        </w:rPr>
      </w:pPr>
    </w:p>
    <w:p>
      <w:pPr>
        <w:snapToGrid w:val="0"/>
        <w:spacing w:line="460" w:lineRule="exact"/>
        <w:ind w:firstLine="482" w:firstLineChars="200"/>
        <w:rPr>
          <w:rFonts w:ascii="仿宋" w:hAnsi="仿宋" w:eastAsia="仿宋" w:cs="仿宋"/>
          <w:b/>
          <w:kern w:val="0"/>
          <w:sz w:val="24"/>
        </w:rPr>
      </w:pPr>
    </w:p>
    <w:p>
      <w:pPr>
        <w:snapToGrid w:val="0"/>
        <w:spacing w:line="460" w:lineRule="exact"/>
        <w:ind w:firstLine="482" w:firstLineChars="200"/>
        <w:rPr>
          <w:rFonts w:ascii="仿宋" w:hAnsi="仿宋" w:eastAsia="仿宋" w:cs="仿宋"/>
          <w:b/>
          <w:kern w:val="0"/>
          <w:sz w:val="24"/>
        </w:rPr>
      </w:pPr>
    </w:p>
    <w:p>
      <w:pPr>
        <w:snapToGrid w:val="0"/>
        <w:spacing w:line="460" w:lineRule="exact"/>
        <w:ind w:firstLine="482" w:firstLineChars="200"/>
        <w:rPr>
          <w:rFonts w:ascii="仿宋" w:hAnsi="仿宋" w:eastAsia="仿宋" w:cs="仿宋"/>
          <w:b/>
          <w:kern w:val="0"/>
          <w:sz w:val="24"/>
        </w:rPr>
      </w:pPr>
    </w:p>
    <w:p>
      <w:pPr>
        <w:snapToGrid w:val="0"/>
        <w:spacing w:line="460" w:lineRule="exact"/>
        <w:ind w:firstLine="482" w:firstLineChars="200"/>
        <w:rPr>
          <w:rFonts w:ascii="仿宋" w:hAnsi="仿宋" w:eastAsia="仿宋" w:cs="仿宋"/>
          <w:b/>
          <w:sz w:val="24"/>
        </w:rPr>
      </w:pPr>
    </w:p>
    <w:p>
      <w:pPr>
        <w:snapToGrid w:val="0"/>
        <w:spacing w:line="460" w:lineRule="exact"/>
        <w:ind w:firstLine="482" w:firstLineChars="200"/>
        <w:rPr>
          <w:rFonts w:ascii="仿宋" w:hAnsi="仿宋" w:eastAsia="仿宋" w:cs="仿宋"/>
          <w:b/>
          <w:sz w:val="24"/>
        </w:rPr>
      </w:pPr>
    </w:p>
    <w:p>
      <w:pPr>
        <w:snapToGrid w:val="0"/>
        <w:spacing w:line="460" w:lineRule="exact"/>
        <w:jc w:val="center"/>
        <w:rPr>
          <w:rFonts w:ascii="仿宋" w:hAnsi="仿宋" w:eastAsia="仿宋" w:cs="仿宋"/>
          <w:b/>
          <w:kern w:val="0"/>
          <w:sz w:val="24"/>
        </w:rPr>
      </w:pPr>
      <w:r>
        <w:rPr>
          <w:rFonts w:hint="eastAsia" w:ascii="仿宋" w:hAnsi="仿宋" w:eastAsia="仿宋" w:cs="仿宋"/>
          <w:b/>
          <w:kern w:val="0"/>
          <w:sz w:val="24"/>
        </w:rPr>
        <w:t>（2）中国政府采购网</w:t>
      </w:r>
    </w:p>
    <w:p>
      <w:pPr>
        <w:snapToGrid w:val="0"/>
        <w:spacing w:line="460" w:lineRule="exact"/>
        <w:ind w:firstLine="560" w:firstLineChars="200"/>
        <w:rPr>
          <w:rFonts w:ascii="仿宋" w:hAnsi="仿宋" w:eastAsia="仿宋" w:cs="仿宋"/>
          <w:b/>
          <w:sz w:val="24"/>
        </w:rPr>
      </w:pPr>
      <w:r>
        <w:rPr>
          <w:rFonts w:hint="eastAsia" w:ascii="仿宋" w:hAnsi="仿宋" w:eastAsia="仿宋" w:cs="仿宋"/>
        </w:rPr>
        <w:drawing>
          <wp:anchor distT="0" distB="0" distL="114300" distR="114300" simplePos="0" relativeHeight="251661312" behindDoc="0" locked="0" layoutInCell="1" allowOverlap="1">
            <wp:simplePos x="0" y="0"/>
            <wp:positionH relativeFrom="column">
              <wp:posOffset>-5715</wp:posOffset>
            </wp:positionH>
            <wp:positionV relativeFrom="paragraph">
              <wp:posOffset>224155</wp:posOffset>
            </wp:positionV>
            <wp:extent cx="5752465" cy="3056890"/>
            <wp:effectExtent l="0" t="0" r="635" b="10160"/>
            <wp:wrapNone/>
            <wp:docPr id="4" name="图片 3" descr="QQ图片20190708113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Q图片20190708113354"/>
                    <pic:cNvPicPr>
                      <a:picLocks noChangeAspect="1"/>
                    </pic:cNvPicPr>
                  </pic:nvPicPr>
                  <pic:blipFill>
                    <a:blip r:embed="rId7"/>
                    <a:stretch>
                      <a:fillRect/>
                    </a:stretch>
                  </pic:blipFill>
                  <pic:spPr>
                    <a:xfrm>
                      <a:off x="0" y="0"/>
                      <a:ext cx="5752465" cy="3056890"/>
                    </a:xfrm>
                    <a:prstGeom prst="rect">
                      <a:avLst/>
                    </a:prstGeom>
                    <a:noFill/>
                    <a:ln>
                      <a:noFill/>
                    </a:ln>
                  </pic:spPr>
                </pic:pic>
              </a:graphicData>
            </a:graphic>
          </wp:anchor>
        </w:drawing>
      </w:r>
    </w:p>
    <w:p>
      <w:pPr>
        <w:snapToGrid w:val="0"/>
        <w:spacing w:line="460" w:lineRule="exact"/>
        <w:ind w:firstLine="482" w:firstLineChars="200"/>
        <w:rPr>
          <w:rFonts w:ascii="仿宋" w:hAnsi="仿宋" w:eastAsia="仿宋" w:cs="仿宋"/>
          <w:b/>
          <w:sz w:val="24"/>
        </w:rPr>
      </w:pPr>
    </w:p>
    <w:p>
      <w:pPr>
        <w:snapToGrid w:val="0"/>
        <w:spacing w:line="460" w:lineRule="exact"/>
        <w:ind w:firstLine="482" w:firstLineChars="200"/>
        <w:rPr>
          <w:rFonts w:ascii="仿宋" w:hAnsi="仿宋" w:eastAsia="仿宋" w:cs="仿宋"/>
          <w:b/>
          <w:sz w:val="24"/>
        </w:rPr>
      </w:pPr>
    </w:p>
    <w:p>
      <w:pPr>
        <w:snapToGrid w:val="0"/>
        <w:spacing w:line="460" w:lineRule="exact"/>
        <w:ind w:firstLine="482" w:firstLineChars="200"/>
        <w:rPr>
          <w:rFonts w:ascii="仿宋" w:hAnsi="仿宋" w:eastAsia="仿宋" w:cs="仿宋"/>
          <w:b/>
          <w:sz w:val="24"/>
        </w:rPr>
      </w:pPr>
    </w:p>
    <w:p>
      <w:pPr>
        <w:snapToGrid w:val="0"/>
        <w:spacing w:line="460" w:lineRule="exact"/>
        <w:ind w:firstLine="482" w:firstLineChars="200"/>
        <w:rPr>
          <w:rFonts w:ascii="仿宋" w:hAnsi="仿宋" w:eastAsia="仿宋" w:cs="仿宋"/>
          <w:b/>
          <w:sz w:val="24"/>
        </w:rPr>
      </w:pPr>
    </w:p>
    <w:p>
      <w:pPr>
        <w:snapToGrid w:val="0"/>
        <w:spacing w:line="460" w:lineRule="exact"/>
        <w:ind w:firstLine="482" w:firstLineChars="200"/>
        <w:rPr>
          <w:rFonts w:ascii="仿宋" w:hAnsi="仿宋" w:eastAsia="仿宋" w:cs="仿宋"/>
          <w:b/>
          <w:sz w:val="24"/>
        </w:rPr>
      </w:pPr>
    </w:p>
    <w:p>
      <w:pPr>
        <w:snapToGrid w:val="0"/>
        <w:spacing w:line="460" w:lineRule="exact"/>
        <w:ind w:firstLine="482" w:firstLineChars="200"/>
        <w:rPr>
          <w:rFonts w:ascii="仿宋" w:hAnsi="仿宋" w:eastAsia="仿宋" w:cs="仿宋"/>
          <w:b/>
          <w:sz w:val="24"/>
        </w:rPr>
      </w:pPr>
    </w:p>
    <w:p>
      <w:pPr>
        <w:snapToGrid w:val="0"/>
        <w:spacing w:line="460" w:lineRule="exact"/>
        <w:ind w:firstLine="482" w:firstLineChars="200"/>
        <w:rPr>
          <w:rFonts w:ascii="仿宋" w:hAnsi="仿宋" w:eastAsia="仿宋" w:cs="仿宋"/>
          <w:b/>
          <w:sz w:val="24"/>
        </w:rPr>
      </w:pPr>
    </w:p>
    <w:p>
      <w:pPr>
        <w:spacing w:line="588" w:lineRule="exact"/>
        <w:jc w:val="center"/>
        <w:rPr>
          <w:rFonts w:hint="eastAsia" w:ascii="仿宋" w:hAnsi="仿宋" w:eastAsia="仿宋" w:cs="仿宋"/>
          <w:b/>
          <w:sz w:val="24"/>
        </w:rPr>
      </w:pPr>
      <w:r>
        <w:rPr>
          <w:rFonts w:hint="eastAsia" w:ascii="仿宋" w:hAnsi="仿宋" w:eastAsia="仿宋" w:cs="仿宋"/>
          <w:b/>
          <w:sz w:val="24"/>
        </w:rPr>
        <w:br w:type="page"/>
      </w:r>
    </w:p>
    <w:p>
      <w:pPr>
        <w:spacing w:line="588" w:lineRule="exact"/>
        <w:jc w:val="center"/>
        <w:rPr>
          <w:rFonts w:hint="eastAsia" w:ascii="仿宋" w:hAnsi="仿宋" w:eastAsia="仿宋" w:cs="仿宋"/>
          <w:b/>
          <w:sz w:val="24"/>
        </w:rPr>
      </w:pPr>
      <w:r>
        <w:rPr>
          <w:rFonts w:hint="eastAsia" w:ascii="仿宋" w:hAnsi="仿宋" w:eastAsia="仿宋" w:cs="仿宋"/>
          <w:b/>
          <w:sz w:val="24"/>
          <w:lang w:val="en-US" w:eastAsia="zh-CN"/>
        </w:rPr>
        <w:t>九、</w:t>
      </w:r>
      <w:r>
        <w:rPr>
          <w:rFonts w:hint="eastAsia" w:ascii="仿宋" w:hAnsi="仿宋" w:eastAsia="仿宋" w:cs="仿宋"/>
          <w:b/>
          <w:sz w:val="24"/>
        </w:rPr>
        <w:t>中小企业声明函（如有，格式详见附件）(监狱企业参加投标【提供《监狱企业声明函》及其相关的证明材料】、残疾人福利性单位参加投标【提供《残疾人福利性单位声明函》及其相关的证明材料】，视为小型、微型企业，享受小微企业政策扶持)</w:t>
      </w:r>
    </w:p>
    <w:p>
      <w:pPr>
        <w:spacing w:line="588" w:lineRule="exact"/>
        <w:jc w:val="center"/>
        <w:rPr>
          <w:rFonts w:hint="eastAsia" w:ascii="仿宋" w:hAnsi="仿宋" w:eastAsia="仿宋" w:cs="仿宋"/>
          <w:bCs/>
          <w:sz w:val="24"/>
          <w:szCs w:val="24"/>
          <w:lang w:eastAsia="zh-CN"/>
        </w:rPr>
      </w:pPr>
      <w:r>
        <w:rPr>
          <w:rFonts w:hint="eastAsia" w:ascii="仿宋" w:hAnsi="仿宋" w:eastAsia="仿宋" w:cs="仿宋"/>
          <w:b/>
          <w:bCs/>
          <w:spacing w:val="24"/>
          <w:sz w:val="24"/>
          <w:szCs w:val="24"/>
        </w:rPr>
        <w:t>（一）</w:t>
      </w:r>
      <w:r>
        <w:rPr>
          <w:rFonts w:hint="eastAsia" w:ascii="仿宋" w:hAnsi="仿宋" w:eastAsia="仿宋" w:cs="仿宋"/>
          <w:bCs/>
          <w:sz w:val="24"/>
          <w:szCs w:val="24"/>
        </w:rPr>
        <w:t>中小企业声明函</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工程、服务</w:t>
      </w:r>
      <w:r>
        <w:rPr>
          <w:rFonts w:hint="eastAsia" w:ascii="仿宋" w:hAnsi="仿宋" w:eastAsia="仿宋" w:cs="仿宋"/>
          <w:bCs/>
          <w:sz w:val="24"/>
          <w:szCs w:val="24"/>
          <w:lang w:eastAsia="zh-CN"/>
        </w:rPr>
        <w:t>）</w:t>
      </w:r>
    </w:p>
    <w:p>
      <w:pPr>
        <w:spacing w:line="480" w:lineRule="auto"/>
        <w:ind w:firstLine="480"/>
        <w:rPr>
          <w:rFonts w:ascii="仿宋" w:hAnsi="仿宋" w:eastAsia="仿宋" w:cs="仿宋"/>
          <w:sz w:val="24"/>
          <w:szCs w:val="24"/>
        </w:rPr>
      </w:pPr>
      <w:r>
        <w:rPr>
          <w:rFonts w:hint="eastAsia" w:ascii="仿宋" w:hAnsi="仿宋" w:eastAsia="仿宋" w:cs="仿宋"/>
          <w:sz w:val="24"/>
          <w:szCs w:val="24"/>
        </w:rPr>
        <w:t>本公司郑重声明，根据《政府采购促进中小企业发展管理办法》（财库﹝2020﹞46 号）的规定，本公司（联合体）参加</w:t>
      </w:r>
      <w:r>
        <w:rPr>
          <w:rFonts w:hint="eastAsia" w:ascii="仿宋" w:hAnsi="仿宋" w:eastAsia="仿宋" w:cs="仿宋"/>
          <w:i/>
          <w:iCs/>
          <w:sz w:val="24"/>
          <w:szCs w:val="24"/>
          <w:u w:val="single"/>
        </w:rPr>
        <w:t>（单位名称）</w:t>
      </w:r>
      <w:r>
        <w:rPr>
          <w:rFonts w:hint="eastAsia" w:ascii="仿宋" w:hAnsi="仿宋" w:eastAsia="仿宋" w:cs="仿宋"/>
          <w:sz w:val="24"/>
          <w:szCs w:val="24"/>
        </w:rPr>
        <w:t>的</w:t>
      </w:r>
      <w:r>
        <w:rPr>
          <w:rFonts w:hint="eastAsia" w:ascii="仿宋" w:hAnsi="仿宋" w:eastAsia="仿宋" w:cs="仿宋"/>
          <w:i/>
          <w:iCs/>
          <w:sz w:val="24"/>
          <w:szCs w:val="24"/>
          <w:u w:val="single"/>
        </w:rPr>
        <w:t>（项目名称）</w:t>
      </w:r>
      <w:r>
        <w:rPr>
          <w:rFonts w:hint="eastAsia" w:ascii="仿宋" w:hAnsi="仿宋" w:eastAsia="仿宋" w:cs="仿宋"/>
          <w:sz w:val="24"/>
          <w:szCs w:val="24"/>
        </w:rPr>
        <w:t>采购活动，服务全部由符合政策要求的中小企业承接。相关企业（含联合体中的中小企业、签订分包意向协议的中小企业）的具体情况如下：</w:t>
      </w:r>
    </w:p>
    <w:p>
      <w:pPr>
        <w:spacing w:line="480" w:lineRule="auto"/>
        <w:ind w:firstLine="480"/>
        <w:rPr>
          <w:rFonts w:ascii="仿宋" w:hAnsi="仿宋" w:eastAsia="仿宋" w:cs="仿宋"/>
          <w:sz w:val="24"/>
          <w:szCs w:val="24"/>
        </w:rPr>
      </w:pPr>
      <w:r>
        <w:rPr>
          <w:rFonts w:hint="eastAsia" w:ascii="仿宋" w:hAnsi="仿宋" w:eastAsia="仿宋" w:cs="仿宋"/>
          <w:sz w:val="24"/>
          <w:szCs w:val="24"/>
        </w:rPr>
        <w:t xml:space="preserve">1. </w:t>
      </w:r>
      <w:r>
        <w:rPr>
          <w:rFonts w:hint="eastAsia" w:ascii="仿宋" w:hAnsi="仿宋" w:eastAsia="仿宋" w:cs="仿宋"/>
          <w:i/>
          <w:iCs/>
          <w:sz w:val="24"/>
          <w:szCs w:val="24"/>
          <w:u w:val="single"/>
        </w:rPr>
        <w:t>（标的名称）</w:t>
      </w:r>
      <w:r>
        <w:rPr>
          <w:rFonts w:hint="eastAsia" w:ascii="仿宋" w:hAnsi="仿宋" w:eastAsia="仿宋" w:cs="仿宋"/>
          <w:i/>
          <w:iCs/>
          <w:sz w:val="24"/>
          <w:szCs w:val="24"/>
        </w:rPr>
        <w:t xml:space="preserve"> </w:t>
      </w:r>
      <w:r>
        <w:rPr>
          <w:rFonts w:hint="eastAsia" w:ascii="仿宋" w:hAnsi="仿宋" w:eastAsia="仿宋" w:cs="仿宋"/>
          <w:sz w:val="24"/>
          <w:szCs w:val="24"/>
        </w:rPr>
        <w:t>，属于</w:t>
      </w:r>
      <w:r>
        <w:rPr>
          <w:rFonts w:hint="eastAsia" w:ascii="仿宋" w:hAnsi="仿宋" w:eastAsia="仿宋" w:cs="仿宋"/>
          <w:i/>
          <w:iCs/>
          <w:sz w:val="24"/>
          <w:szCs w:val="24"/>
          <w:u w:val="single"/>
        </w:rPr>
        <w:t>（采购文件中明确的所属行业）</w:t>
      </w:r>
      <w:r>
        <w:rPr>
          <w:rFonts w:hint="eastAsia" w:ascii="仿宋" w:hAnsi="仿宋" w:eastAsia="仿宋" w:cs="仿宋"/>
          <w:sz w:val="24"/>
          <w:szCs w:val="24"/>
        </w:rPr>
        <w:t>；承建（承接）企业为</w:t>
      </w:r>
      <w:r>
        <w:rPr>
          <w:rFonts w:hint="eastAsia" w:ascii="仿宋" w:hAnsi="仿宋" w:eastAsia="仿宋" w:cs="仿宋"/>
          <w:i/>
          <w:iCs/>
          <w:sz w:val="24"/>
          <w:szCs w:val="24"/>
          <w:u w:val="single"/>
        </w:rPr>
        <w:t>（企业名称）</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rPr>
        <w:t>万元</w:t>
      </w:r>
      <w:r>
        <w:fldChar w:fldCharType="begin"/>
      </w:r>
      <w:r>
        <w:instrText xml:space="preserve"> HYPERLINK \l "br10" </w:instrText>
      </w:r>
      <w:r>
        <w:fldChar w:fldCharType="separate"/>
      </w:r>
      <w:r>
        <w:rPr>
          <w:rFonts w:hint="eastAsia" w:ascii="仿宋" w:hAnsi="仿宋" w:eastAsia="仿宋" w:cs="仿宋"/>
          <w:color w:val="000000"/>
          <w:spacing w:val="-1"/>
          <w:sz w:val="24"/>
          <w:vertAlign w:val="superscript"/>
        </w:rPr>
        <w:t>1</w:t>
      </w:r>
      <w:r>
        <w:rPr>
          <w:rFonts w:hint="eastAsia" w:ascii="仿宋" w:hAnsi="仿宋" w:eastAsia="仿宋" w:cs="仿宋"/>
          <w:color w:val="000000"/>
          <w:spacing w:val="-1"/>
          <w:sz w:val="24"/>
          <w:vertAlign w:val="superscript"/>
        </w:rPr>
        <w:fldChar w:fldCharType="end"/>
      </w:r>
      <w:r>
        <w:rPr>
          <w:rFonts w:hint="eastAsia" w:ascii="仿宋" w:hAnsi="仿宋" w:eastAsia="仿宋" w:cs="仿宋"/>
          <w:sz w:val="24"/>
          <w:szCs w:val="24"/>
        </w:rPr>
        <w:t>，属于</w:t>
      </w:r>
      <w:r>
        <w:rPr>
          <w:rFonts w:hint="eastAsia" w:ascii="仿宋" w:hAnsi="仿宋" w:eastAsia="仿宋" w:cs="仿宋"/>
          <w:sz w:val="24"/>
          <w:szCs w:val="24"/>
          <w:u w:val="single"/>
        </w:rPr>
        <w:t xml:space="preserve">   </w:t>
      </w:r>
      <w:r>
        <w:rPr>
          <w:rFonts w:hint="eastAsia" w:ascii="仿宋" w:hAnsi="仿宋" w:eastAsia="仿宋" w:cs="仿宋"/>
          <w:i/>
          <w:iCs/>
          <w:sz w:val="24"/>
          <w:szCs w:val="24"/>
        </w:rPr>
        <w:t>（中型企业、小型企业、微型企业）</w:t>
      </w:r>
      <w:r>
        <w:rPr>
          <w:rFonts w:hint="eastAsia" w:ascii="仿宋" w:hAnsi="仿宋" w:eastAsia="仿宋" w:cs="仿宋"/>
          <w:sz w:val="24"/>
          <w:szCs w:val="24"/>
        </w:rPr>
        <w:t>；</w:t>
      </w:r>
    </w:p>
    <w:p>
      <w:pPr>
        <w:spacing w:line="480" w:lineRule="auto"/>
        <w:ind w:firstLine="480"/>
        <w:rPr>
          <w:rFonts w:ascii="仿宋" w:hAnsi="仿宋" w:eastAsia="仿宋" w:cs="仿宋"/>
          <w:sz w:val="24"/>
          <w:szCs w:val="24"/>
        </w:rPr>
      </w:pPr>
      <w:r>
        <w:rPr>
          <w:rFonts w:hint="eastAsia" w:ascii="仿宋" w:hAnsi="仿宋" w:eastAsia="仿宋" w:cs="仿宋"/>
          <w:sz w:val="24"/>
          <w:szCs w:val="24"/>
        </w:rPr>
        <w:t xml:space="preserve">2. </w:t>
      </w:r>
      <w:r>
        <w:rPr>
          <w:rFonts w:hint="eastAsia" w:ascii="仿宋" w:hAnsi="仿宋" w:eastAsia="仿宋" w:cs="仿宋"/>
          <w:i/>
          <w:iCs/>
          <w:sz w:val="24"/>
          <w:szCs w:val="24"/>
          <w:u w:val="single"/>
        </w:rPr>
        <w:t>（标的名称）</w:t>
      </w:r>
      <w:r>
        <w:rPr>
          <w:rFonts w:hint="eastAsia" w:ascii="仿宋" w:hAnsi="仿宋" w:eastAsia="仿宋" w:cs="仿宋"/>
          <w:i/>
          <w:iCs/>
          <w:sz w:val="24"/>
          <w:szCs w:val="24"/>
        </w:rPr>
        <w:t xml:space="preserve"> </w:t>
      </w:r>
      <w:r>
        <w:rPr>
          <w:rFonts w:hint="eastAsia" w:ascii="仿宋" w:hAnsi="仿宋" w:eastAsia="仿宋" w:cs="仿宋"/>
          <w:sz w:val="24"/>
          <w:szCs w:val="24"/>
        </w:rPr>
        <w:t>，属于</w:t>
      </w:r>
      <w:r>
        <w:rPr>
          <w:rFonts w:hint="eastAsia" w:ascii="仿宋" w:hAnsi="仿宋" w:eastAsia="仿宋" w:cs="仿宋"/>
          <w:i/>
          <w:iCs/>
          <w:sz w:val="24"/>
          <w:szCs w:val="24"/>
          <w:u w:val="single"/>
        </w:rPr>
        <w:t>（采购文件中明确的所属行业）</w:t>
      </w:r>
      <w:r>
        <w:rPr>
          <w:rFonts w:hint="eastAsia" w:ascii="仿宋" w:hAnsi="仿宋" w:eastAsia="仿宋" w:cs="仿宋"/>
          <w:sz w:val="24"/>
          <w:szCs w:val="24"/>
        </w:rPr>
        <w:t>；承建（承接）企业为</w:t>
      </w:r>
      <w:r>
        <w:rPr>
          <w:rFonts w:hint="eastAsia" w:ascii="仿宋" w:hAnsi="仿宋" w:eastAsia="仿宋" w:cs="仿宋"/>
          <w:i/>
          <w:iCs/>
          <w:sz w:val="24"/>
          <w:szCs w:val="24"/>
          <w:u w:val="single"/>
        </w:rPr>
        <w:t>（企业名称）</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rPr>
        <w:t>万元，属于</w:t>
      </w:r>
      <w:r>
        <w:rPr>
          <w:rFonts w:hint="eastAsia" w:ascii="仿宋" w:hAnsi="仿宋" w:eastAsia="仿宋" w:cs="仿宋"/>
          <w:sz w:val="24"/>
          <w:szCs w:val="24"/>
          <w:u w:val="single"/>
        </w:rPr>
        <w:t xml:space="preserve">   </w:t>
      </w:r>
      <w:r>
        <w:rPr>
          <w:rFonts w:hint="eastAsia" w:ascii="仿宋" w:hAnsi="仿宋" w:eastAsia="仿宋" w:cs="仿宋"/>
          <w:i/>
          <w:iCs/>
          <w:sz w:val="24"/>
          <w:szCs w:val="24"/>
        </w:rPr>
        <w:t>（中型企业、小型企业、微型企业）</w:t>
      </w:r>
      <w:r>
        <w:rPr>
          <w:rFonts w:hint="eastAsia" w:ascii="仿宋" w:hAnsi="仿宋" w:eastAsia="仿宋" w:cs="仿宋"/>
          <w:sz w:val="24"/>
          <w:szCs w:val="24"/>
        </w:rPr>
        <w:t>；</w:t>
      </w:r>
    </w:p>
    <w:p>
      <w:pPr>
        <w:pStyle w:val="27"/>
        <w:spacing w:line="480" w:lineRule="auto"/>
        <w:ind w:left="0" w:right="0"/>
        <w:textAlignment w:val="auto"/>
        <w:rPr>
          <w:rFonts w:ascii="仿宋" w:hAnsi="仿宋" w:eastAsia="仿宋" w:cs="仿宋"/>
          <w:b/>
        </w:rPr>
      </w:pPr>
      <w:r>
        <w:rPr>
          <w:rFonts w:hint="eastAsia" w:ascii="仿宋" w:hAnsi="仿宋" w:eastAsia="仿宋" w:cs="仿宋"/>
          <w:b/>
        </w:rPr>
        <w:t>……</w:t>
      </w:r>
    </w:p>
    <w:p>
      <w:pPr>
        <w:spacing w:line="480" w:lineRule="auto"/>
        <w:ind w:firstLine="480"/>
        <w:rPr>
          <w:rFonts w:ascii="仿宋" w:hAnsi="仿宋" w:eastAsia="仿宋" w:cs="仿宋"/>
          <w:sz w:val="24"/>
          <w:szCs w:val="24"/>
        </w:rPr>
      </w:pPr>
      <w:r>
        <w:rPr>
          <w:rFonts w:hint="eastAsia" w:ascii="仿宋" w:hAnsi="仿宋" w:eastAsia="仿宋" w:cs="仿宋"/>
          <w:sz w:val="24"/>
          <w:szCs w:val="24"/>
        </w:rPr>
        <w:t>以上企业，不属于大企业的分支机构，不存在控股股东为大企业的情形，也不存在与大企业的负责人为同一人的情形。</w:t>
      </w:r>
    </w:p>
    <w:p>
      <w:pPr>
        <w:spacing w:line="480" w:lineRule="auto"/>
        <w:ind w:firstLine="480"/>
        <w:rPr>
          <w:rFonts w:ascii="仿宋" w:hAnsi="仿宋" w:eastAsia="仿宋" w:cs="仿宋"/>
          <w:sz w:val="24"/>
          <w:szCs w:val="24"/>
        </w:rPr>
      </w:pPr>
      <w:r>
        <w:rPr>
          <w:rFonts w:hint="eastAsia" w:ascii="仿宋" w:hAnsi="仿宋" w:eastAsia="仿宋" w:cs="仿宋"/>
          <w:sz w:val="24"/>
          <w:szCs w:val="24"/>
        </w:rPr>
        <w:t>本企业对上述声明内容的真实性负责。如有虚假，将依法承担相应责任。</w:t>
      </w:r>
    </w:p>
    <w:p>
      <w:pPr>
        <w:spacing w:line="480" w:lineRule="auto"/>
        <w:jc w:val="left"/>
        <w:rPr>
          <w:rFonts w:ascii="仿宋" w:hAnsi="仿宋" w:eastAsia="仿宋" w:cs="仿宋"/>
          <w:bCs/>
          <w:sz w:val="24"/>
          <w:szCs w:val="24"/>
        </w:rPr>
      </w:pPr>
    </w:p>
    <w:p>
      <w:pPr>
        <w:spacing w:line="588" w:lineRule="exact"/>
        <w:ind w:firstLine="4320" w:firstLineChars="1800"/>
        <w:jc w:val="left"/>
        <w:rPr>
          <w:rFonts w:ascii="仿宋" w:hAnsi="仿宋" w:eastAsia="仿宋" w:cs="仿宋"/>
          <w:bCs/>
          <w:sz w:val="24"/>
          <w:szCs w:val="24"/>
        </w:rPr>
      </w:pPr>
      <w:r>
        <w:rPr>
          <w:rFonts w:hint="eastAsia" w:ascii="仿宋" w:hAnsi="仿宋" w:eastAsia="仿宋" w:cs="仿宋"/>
          <w:bCs/>
          <w:sz w:val="24"/>
          <w:szCs w:val="24"/>
        </w:rPr>
        <w:t>企业名称(盖章)</w:t>
      </w:r>
    </w:p>
    <w:p>
      <w:pPr>
        <w:spacing w:line="588" w:lineRule="exact"/>
        <w:ind w:firstLine="4320" w:firstLineChars="1800"/>
        <w:jc w:val="left"/>
        <w:rPr>
          <w:rFonts w:ascii="仿宋" w:hAnsi="仿宋" w:eastAsia="仿宋" w:cs="仿宋"/>
          <w:bCs/>
          <w:spacing w:val="6"/>
          <w:sz w:val="24"/>
          <w:szCs w:val="24"/>
        </w:rPr>
      </w:pPr>
      <w:r>
        <w:rPr>
          <w:rFonts w:hint="eastAsia" w:ascii="仿宋" w:hAnsi="仿宋" w:eastAsia="仿宋" w:cs="仿宋"/>
          <w:bCs/>
          <w:sz w:val="24"/>
          <w:szCs w:val="24"/>
        </w:rPr>
        <w:t>日期：</w:t>
      </w:r>
    </w:p>
    <w:p>
      <w:pPr>
        <w:tabs>
          <w:tab w:val="left" w:pos="2996"/>
        </w:tabs>
        <w:spacing w:line="600" w:lineRule="exact"/>
        <w:ind w:firstLine="480" w:firstLineChars="200"/>
        <w:rPr>
          <w:rFonts w:ascii="仿宋" w:hAnsi="仿宋" w:eastAsia="仿宋" w:cs="仿宋"/>
          <w:sz w:val="24"/>
        </w:rPr>
      </w:pPr>
    </w:p>
    <w:p>
      <w:pPr>
        <w:spacing w:line="600" w:lineRule="exact"/>
        <w:rPr>
          <w:rFonts w:ascii="仿宋" w:hAnsi="仿宋" w:eastAsia="仿宋" w:cs="仿宋"/>
          <w:sz w:val="24"/>
        </w:rPr>
      </w:pPr>
      <w:r>
        <w:fldChar w:fldCharType="begin"/>
      </w:r>
      <w:r>
        <w:instrText xml:space="preserve"> HYPERLINK \l "br10" </w:instrText>
      </w:r>
      <w:r>
        <w:fldChar w:fldCharType="separate"/>
      </w:r>
      <w:r>
        <w:rPr>
          <w:rFonts w:hint="eastAsia" w:ascii="仿宋" w:hAnsi="仿宋" w:eastAsia="仿宋" w:cs="仿宋"/>
          <w:color w:val="000000"/>
          <w:spacing w:val="-1"/>
          <w:sz w:val="24"/>
          <w:vertAlign w:val="superscript"/>
        </w:rPr>
        <w:t>1</w:t>
      </w:r>
      <w:r>
        <w:rPr>
          <w:rFonts w:hint="eastAsia" w:ascii="仿宋" w:hAnsi="仿宋" w:eastAsia="仿宋" w:cs="仿宋"/>
          <w:color w:val="000000"/>
          <w:spacing w:val="-1"/>
          <w:sz w:val="24"/>
          <w:vertAlign w:val="superscript"/>
        </w:rPr>
        <w:fldChar w:fldCharType="end"/>
      </w:r>
      <w:r>
        <w:rPr>
          <w:rFonts w:hint="eastAsia" w:ascii="仿宋" w:hAnsi="仿宋" w:eastAsia="仿宋" w:cs="仿宋"/>
          <w:sz w:val="21"/>
          <w:szCs w:val="21"/>
        </w:rPr>
        <w:t>从业人员、营业收入、资产总额填报上一年度数据，无上一年度数据的新成立企业可不填报。</w:t>
      </w:r>
    </w:p>
    <w:p>
      <w:pPr>
        <w:rPr>
          <w:rFonts w:ascii="仿宋" w:hAnsi="仿宋" w:eastAsia="仿宋" w:cs="仿宋"/>
          <w:b/>
          <w:bCs/>
          <w:color w:val="000000"/>
        </w:rPr>
      </w:pPr>
      <w:r>
        <w:rPr>
          <w:rFonts w:hint="eastAsia" w:ascii="仿宋" w:hAnsi="仿宋" w:eastAsia="仿宋" w:cs="仿宋"/>
          <w:b/>
          <w:bCs/>
          <w:color w:val="000000"/>
        </w:rPr>
        <w:br w:type="page"/>
      </w:r>
    </w:p>
    <w:p>
      <w:pPr>
        <w:snapToGrid w:val="0"/>
        <w:spacing w:before="50" w:after="156" w:afterLines="50" w:line="600" w:lineRule="exact"/>
        <w:jc w:val="center"/>
        <w:rPr>
          <w:rFonts w:ascii="仿宋" w:hAnsi="仿宋" w:eastAsia="仿宋" w:cs="仿宋"/>
          <w:b/>
          <w:bCs/>
          <w:color w:val="000000"/>
        </w:rPr>
      </w:pPr>
      <w:r>
        <w:rPr>
          <w:rFonts w:hint="eastAsia" w:ascii="仿宋" w:hAnsi="仿宋" w:eastAsia="仿宋" w:cs="仿宋"/>
          <w:b/>
          <w:bCs/>
          <w:color w:val="000000"/>
        </w:rPr>
        <w:t>（二）监狱企业声明函</w:t>
      </w:r>
    </w:p>
    <w:p>
      <w:pPr>
        <w:spacing w:line="600" w:lineRule="exact"/>
        <w:jc w:val="center"/>
        <w:rPr>
          <w:rFonts w:ascii="仿宋" w:hAnsi="仿宋" w:eastAsia="仿宋" w:cs="仿宋"/>
          <w:sz w:val="24"/>
        </w:rPr>
      </w:pPr>
      <w:r>
        <w:rPr>
          <w:rFonts w:hint="eastAsia" w:ascii="仿宋" w:hAnsi="仿宋" w:eastAsia="仿宋" w:cs="仿宋"/>
          <w:sz w:val="24"/>
        </w:rPr>
        <w:t>【非监狱企业的不用提供】</w:t>
      </w:r>
    </w:p>
    <w:p>
      <w:pPr>
        <w:spacing w:line="600" w:lineRule="exact"/>
        <w:ind w:firstLine="480" w:firstLineChars="200"/>
        <w:rPr>
          <w:rFonts w:ascii="仿宋" w:hAnsi="仿宋" w:eastAsia="仿宋" w:cs="仿宋"/>
          <w:sz w:val="24"/>
        </w:rPr>
      </w:pPr>
      <w:r>
        <w:rPr>
          <w:rFonts w:hint="eastAsia" w:ascii="仿宋" w:hAnsi="仿宋" w:eastAsia="仿宋" w:cs="仿宋"/>
          <w:sz w:val="24"/>
        </w:rPr>
        <w:t>本企业郑重声明，根据《关于政府采购支持监狱企业发展有关问题的通知》(财库[2014]68号）的规定，本企业为监狱企业。</w:t>
      </w:r>
    </w:p>
    <w:p>
      <w:pPr>
        <w:spacing w:line="600" w:lineRule="exact"/>
        <w:ind w:firstLine="480" w:firstLineChars="200"/>
        <w:rPr>
          <w:rFonts w:ascii="仿宋" w:hAnsi="仿宋" w:eastAsia="仿宋" w:cs="仿宋"/>
          <w:sz w:val="24"/>
        </w:rPr>
      </w:pPr>
      <w:r>
        <w:rPr>
          <w:rFonts w:hint="eastAsia" w:ascii="仿宋" w:hAnsi="仿宋" w:eastAsia="仿宋" w:cs="仿宋"/>
          <w:sz w:val="24"/>
        </w:rPr>
        <w:t>根据上述标准，我企业属于监狱企业的理由为:</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600" w:lineRule="exact"/>
        <w:ind w:firstLine="480" w:firstLineChars="200"/>
        <w:rPr>
          <w:rFonts w:ascii="仿宋" w:hAnsi="仿宋" w:eastAsia="仿宋" w:cs="仿宋"/>
          <w:sz w:val="24"/>
        </w:rPr>
      </w:pPr>
      <w:r>
        <w:rPr>
          <w:rFonts w:hint="eastAsia" w:ascii="仿宋" w:hAnsi="仿宋" w:eastAsia="仿宋" w:cs="仿宋"/>
          <w:sz w:val="24"/>
        </w:rPr>
        <w:t>本企业为参加(项目名称:</w:t>
      </w:r>
      <w:r>
        <w:rPr>
          <w:rFonts w:hint="eastAsia" w:ascii="仿宋" w:hAnsi="仿宋" w:eastAsia="仿宋" w:cs="仿宋"/>
          <w:sz w:val="24"/>
          <w:u w:val="single"/>
        </w:rPr>
        <w:t xml:space="preserve">                         </w:t>
      </w:r>
      <w:r>
        <w:rPr>
          <w:rFonts w:hint="eastAsia" w:ascii="仿宋" w:hAnsi="仿宋" w:eastAsia="仿宋" w:cs="仿宋"/>
          <w:sz w:val="24"/>
        </w:rPr>
        <w:t>) (项目编号:</w:t>
      </w:r>
      <w:r>
        <w:rPr>
          <w:rFonts w:hint="eastAsia" w:ascii="仿宋" w:hAnsi="仿宋" w:eastAsia="仿宋" w:cs="仿宋"/>
          <w:sz w:val="24"/>
          <w:u w:val="single"/>
        </w:rPr>
        <w:t xml:space="preserve">            </w:t>
      </w:r>
      <w:r>
        <w:rPr>
          <w:rFonts w:hint="eastAsia" w:ascii="仿宋" w:hAnsi="仿宋" w:eastAsia="仿宋" w:cs="仿宋"/>
          <w:sz w:val="24"/>
        </w:rPr>
        <w:t>)采购活动提供本企业的产品。</w:t>
      </w:r>
    </w:p>
    <w:p>
      <w:pPr>
        <w:spacing w:line="600" w:lineRule="exact"/>
        <w:ind w:firstLine="360" w:firstLineChars="150"/>
        <w:rPr>
          <w:rFonts w:ascii="仿宋" w:hAnsi="仿宋" w:eastAsia="仿宋" w:cs="仿宋"/>
          <w:sz w:val="24"/>
        </w:rPr>
      </w:pPr>
      <w:r>
        <w:rPr>
          <w:rFonts w:hint="eastAsia" w:ascii="仿宋" w:hAnsi="仿宋" w:eastAsia="仿宋" w:cs="仿宋"/>
          <w:sz w:val="24"/>
        </w:rPr>
        <w:t>本企业对上述声明的真实性负责。如有虚假，将依法承担相应责任。</w:t>
      </w:r>
    </w:p>
    <w:p>
      <w:pPr>
        <w:spacing w:line="600" w:lineRule="exact"/>
        <w:ind w:firstLine="360" w:firstLineChars="150"/>
        <w:rPr>
          <w:rFonts w:ascii="仿宋" w:hAnsi="仿宋" w:eastAsia="仿宋" w:cs="仿宋"/>
          <w:sz w:val="24"/>
        </w:rPr>
      </w:pPr>
    </w:p>
    <w:p>
      <w:pPr>
        <w:spacing w:line="600" w:lineRule="exact"/>
        <w:ind w:firstLine="360" w:firstLineChars="150"/>
        <w:rPr>
          <w:rFonts w:ascii="仿宋" w:hAnsi="仿宋" w:eastAsia="仿宋" w:cs="仿宋"/>
          <w:sz w:val="24"/>
        </w:rPr>
      </w:pPr>
      <w:r>
        <w:rPr>
          <w:rFonts w:hint="eastAsia" w:ascii="仿宋" w:hAnsi="仿宋" w:eastAsia="仿宋" w:cs="仿宋"/>
          <w:sz w:val="24"/>
        </w:rPr>
        <w:t>供应商名称(盖章) :</w:t>
      </w:r>
    </w:p>
    <w:p>
      <w:pPr>
        <w:spacing w:line="600" w:lineRule="exact"/>
        <w:ind w:firstLine="360" w:firstLineChars="150"/>
        <w:rPr>
          <w:rFonts w:ascii="仿宋" w:hAnsi="仿宋" w:eastAsia="仿宋" w:cs="仿宋"/>
          <w:sz w:val="24"/>
        </w:rPr>
      </w:pPr>
      <w:r>
        <w:rPr>
          <w:rFonts w:hint="eastAsia" w:ascii="仿宋" w:hAnsi="仿宋" w:eastAsia="仿宋" w:cs="仿宋"/>
          <w:sz w:val="24"/>
        </w:rPr>
        <w:t>日期:  年  月   日</w:t>
      </w:r>
    </w:p>
    <w:p>
      <w:pPr>
        <w:spacing w:line="600" w:lineRule="exact"/>
        <w:rPr>
          <w:rFonts w:ascii="仿宋" w:hAnsi="仿宋" w:eastAsia="仿宋" w:cs="仿宋"/>
          <w:sz w:val="24"/>
        </w:rPr>
      </w:pPr>
    </w:p>
    <w:p>
      <w:pPr>
        <w:spacing w:line="600" w:lineRule="exact"/>
        <w:ind w:firstLine="480" w:firstLineChars="200"/>
        <w:rPr>
          <w:rFonts w:ascii="仿宋" w:hAnsi="仿宋" w:eastAsia="仿宋" w:cs="仿宋"/>
          <w:sz w:val="24"/>
        </w:rPr>
      </w:pPr>
      <w:r>
        <w:rPr>
          <w:rFonts w:hint="eastAsia" w:ascii="仿宋" w:hAnsi="仿宋" w:eastAsia="仿宋" w:cs="仿宋"/>
          <w:sz w:val="24"/>
        </w:rPr>
        <w:t>监狱企业参加政府采购活动时，应当提供由省级以上监狱管理局、戒毒管理局(含新疆生产建设兵团)出具的属于监狱企业的证明文件；</w:t>
      </w:r>
    </w:p>
    <w:p>
      <w:pPr>
        <w:spacing w:line="600" w:lineRule="exact"/>
        <w:ind w:firstLine="480" w:firstLineChars="200"/>
        <w:rPr>
          <w:rFonts w:ascii="仿宋" w:hAnsi="仿宋" w:eastAsia="仿宋" w:cs="仿宋"/>
          <w:sz w:val="24"/>
        </w:rPr>
      </w:pPr>
      <w:r>
        <w:rPr>
          <w:rFonts w:hint="eastAsia" w:ascii="仿宋" w:hAnsi="仿宋" w:eastAsia="仿宋" w:cs="仿宋"/>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before="50" w:after="156" w:afterLines="50" w:line="600" w:lineRule="exact"/>
        <w:jc w:val="center"/>
        <w:rPr>
          <w:rFonts w:ascii="仿宋" w:hAnsi="仿宋" w:eastAsia="仿宋" w:cs="仿宋"/>
          <w:b/>
          <w:bCs/>
          <w:color w:val="000000"/>
        </w:rPr>
      </w:pPr>
    </w:p>
    <w:p>
      <w:pPr>
        <w:snapToGrid w:val="0"/>
        <w:spacing w:before="50" w:after="156" w:afterLines="50" w:line="600" w:lineRule="exact"/>
        <w:jc w:val="center"/>
        <w:rPr>
          <w:rFonts w:ascii="仿宋" w:hAnsi="仿宋" w:eastAsia="仿宋" w:cs="仿宋"/>
          <w:b/>
          <w:bCs/>
          <w:color w:val="000000"/>
        </w:rPr>
      </w:pPr>
      <w:r>
        <w:rPr>
          <w:rFonts w:hint="eastAsia" w:ascii="仿宋" w:hAnsi="仿宋" w:eastAsia="仿宋" w:cs="仿宋"/>
          <w:b/>
          <w:bCs/>
          <w:color w:val="000000"/>
        </w:rPr>
        <w:br w:type="page"/>
      </w:r>
      <w:r>
        <w:rPr>
          <w:rFonts w:hint="eastAsia" w:ascii="仿宋" w:hAnsi="仿宋" w:eastAsia="仿宋" w:cs="仿宋"/>
          <w:b/>
          <w:bCs/>
          <w:color w:val="000000"/>
        </w:rPr>
        <w:t>（三）残疾人福利性单位声明函</w:t>
      </w:r>
    </w:p>
    <w:p>
      <w:pPr>
        <w:spacing w:line="600" w:lineRule="exact"/>
        <w:jc w:val="center"/>
        <w:rPr>
          <w:rFonts w:ascii="仿宋" w:hAnsi="仿宋" w:eastAsia="仿宋" w:cs="仿宋"/>
          <w:sz w:val="24"/>
        </w:rPr>
      </w:pPr>
      <w:r>
        <w:rPr>
          <w:rFonts w:hint="eastAsia" w:ascii="仿宋" w:hAnsi="仿宋" w:eastAsia="仿宋" w:cs="仿宋"/>
          <w:sz w:val="24"/>
        </w:rPr>
        <w:t>【非残疾人福利性单位不用提供】</w:t>
      </w:r>
    </w:p>
    <w:p>
      <w:pPr>
        <w:spacing w:line="600" w:lineRule="exact"/>
        <w:ind w:firstLine="480" w:firstLineChars="200"/>
        <w:rPr>
          <w:rFonts w:ascii="仿宋" w:hAnsi="仿宋" w:eastAsia="仿宋" w:cs="仿宋"/>
          <w:sz w:val="24"/>
        </w:rPr>
      </w:pPr>
      <w:r>
        <w:rPr>
          <w:rFonts w:hint="eastAsia" w:ascii="仿宋" w:hAnsi="仿宋" w:eastAsia="仿宋" w:cs="仿宋"/>
          <w:sz w:val="24"/>
        </w:rPr>
        <w:t>本单位郑重声明，根据《财政部民政部中国残疾人联合会关于促进残疾人就业政府采购政策的通知》(财库(2017) 141号)的规定。本单位为符合条件的残疾人福利性单位，且本单位参加</w:t>
      </w:r>
      <w:r>
        <w:rPr>
          <w:rFonts w:hint="eastAsia" w:ascii="仿宋" w:hAnsi="仿宋" w:eastAsia="仿宋" w:cs="仿宋"/>
          <w:sz w:val="24"/>
          <w:u w:val="single"/>
        </w:rPr>
        <w:t xml:space="preserve">               </w:t>
      </w:r>
      <w:r>
        <w:rPr>
          <w:rFonts w:hint="eastAsia" w:ascii="仿宋" w:hAnsi="仿宋" w:eastAsia="仿宋" w:cs="仿宋"/>
          <w:sz w:val="24"/>
        </w:rPr>
        <w:t>(采购人名称)单位的</w:t>
      </w:r>
      <w:r>
        <w:rPr>
          <w:rFonts w:hint="eastAsia" w:ascii="仿宋" w:hAnsi="仿宋" w:eastAsia="仿宋" w:cs="仿宋"/>
          <w:sz w:val="24"/>
          <w:u w:val="single"/>
        </w:rPr>
        <w:t xml:space="preserve">                       </w:t>
      </w:r>
      <w:r>
        <w:rPr>
          <w:rFonts w:hint="eastAsia" w:ascii="仿宋" w:hAnsi="仿宋" w:eastAsia="仿宋" w:cs="仿宋"/>
          <w:sz w:val="24"/>
        </w:rPr>
        <w:t>(项目名称)项目采购活动提供本单位制造的货物(由本单位承担工程/提供服务)，或者提供其他残疾人福利性单位制造的货物(不包括使用非残疾人福利性单位注册商标的货物)。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w:t>
      </w:r>
      <w:r>
        <w:rPr>
          <w:rFonts w:hint="eastAsia" w:ascii="仿宋" w:hAnsi="仿宋" w:eastAsia="仿宋" w:cs="仿宋"/>
          <w:sz w:val="24"/>
          <w:lang w:eastAsia="zh-CN"/>
        </w:rPr>
        <w:t>承担</w:t>
      </w:r>
      <w:r>
        <w:rPr>
          <w:rFonts w:hint="eastAsia" w:ascii="仿宋" w:hAnsi="仿宋" w:eastAsia="仿宋" w:cs="仿宋"/>
          <w:sz w:val="24"/>
        </w:rPr>
        <w:t>相应责任。</w:t>
      </w:r>
    </w:p>
    <w:p>
      <w:pPr>
        <w:spacing w:line="600" w:lineRule="exact"/>
        <w:ind w:firstLine="480" w:firstLineChars="200"/>
        <w:rPr>
          <w:rFonts w:ascii="仿宋" w:hAnsi="仿宋" w:eastAsia="仿宋" w:cs="仿宋"/>
          <w:sz w:val="24"/>
        </w:rPr>
      </w:pPr>
    </w:p>
    <w:p>
      <w:pPr>
        <w:spacing w:line="600" w:lineRule="exact"/>
        <w:ind w:firstLine="480" w:firstLineChars="200"/>
        <w:rPr>
          <w:rFonts w:ascii="仿宋" w:hAnsi="仿宋" w:eastAsia="仿宋" w:cs="仿宋"/>
          <w:sz w:val="24"/>
        </w:rPr>
      </w:pPr>
    </w:p>
    <w:p>
      <w:pPr>
        <w:spacing w:line="600" w:lineRule="exact"/>
        <w:ind w:firstLine="480" w:firstLineChars="200"/>
        <w:rPr>
          <w:rFonts w:ascii="仿宋" w:hAnsi="仿宋" w:eastAsia="仿宋" w:cs="仿宋"/>
          <w:sz w:val="24"/>
        </w:rPr>
      </w:pPr>
      <w:r>
        <w:rPr>
          <w:rFonts w:hint="eastAsia" w:ascii="仿宋" w:hAnsi="仿宋" w:eastAsia="仿宋" w:cs="仿宋"/>
          <w:sz w:val="24"/>
        </w:rPr>
        <w:t>供应商名称(盖章)：</w:t>
      </w:r>
    </w:p>
    <w:p>
      <w:pPr>
        <w:spacing w:line="600" w:lineRule="exact"/>
        <w:ind w:firstLine="480" w:firstLineChars="200"/>
        <w:rPr>
          <w:rFonts w:ascii="仿宋" w:hAnsi="仿宋" w:eastAsia="仿宋" w:cs="仿宋"/>
          <w:sz w:val="24"/>
        </w:rPr>
      </w:pPr>
      <w:r>
        <w:rPr>
          <w:rFonts w:hint="eastAsia" w:ascii="仿宋" w:hAnsi="仿宋" w:eastAsia="仿宋" w:cs="仿宋"/>
          <w:sz w:val="24"/>
        </w:rPr>
        <w:t>日期：  年  月  日</w:t>
      </w:r>
    </w:p>
    <w:p>
      <w:pPr>
        <w:tabs>
          <w:tab w:val="left" w:pos="2700"/>
          <w:tab w:val="center" w:pos="4766"/>
        </w:tabs>
        <w:spacing w:line="480" w:lineRule="exact"/>
        <w:jc w:val="left"/>
        <w:rPr>
          <w:rFonts w:ascii="仿宋" w:hAnsi="仿宋" w:eastAsia="仿宋" w:cs="仿宋"/>
        </w:rPr>
      </w:pPr>
    </w:p>
    <w:p>
      <w:pPr>
        <w:tabs>
          <w:tab w:val="left" w:pos="2700"/>
          <w:tab w:val="center" w:pos="4766"/>
        </w:tabs>
        <w:spacing w:line="480" w:lineRule="exact"/>
        <w:jc w:val="left"/>
        <w:rPr>
          <w:rFonts w:ascii="仿宋" w:hAnsi="仿宋" w:eastAsia="仿宋" w:cs="仿宋"/>
        </w:rPr>
      </w:pPr>
    </w:p>
    <w:p>
      <w:pPr>
        <w:tabs>
          <w:tab w:val="left" w:pos="2700"/>
          <w:tab w:val="center" w:pos="4766"/>
        </w:tabs>
        <w:spacing w:line="480" w:lineRule="exact"/>
        <w:jc w:val="left"/>
        <w:rPr>
          <w:rFonts w:ascii="仿宋" w:hAnsi="仿宋" w:eastAsia="仿宋" w:cs="仿宋"/>
        </w:rPr>
      </w:pPr>
    </w:p>
    <w:p>
      <w:pPr>
        <w:rPr>
          <w:rFonts w:ascii="仿宋" w:hAnsi="仿宋" w:eastAsia="仿宋" w:cs="仿宋"/>
          <w:b/>
          <w:bCs/>
          <w:sz w:val="30"/>
          <w:szCs w:val="30"/>
        </w:rPr>
      </w:pPr>
    </w:p>
    <w:p>
      <w:pPr>
        <w:rPr>
          <w:rFonts w:hint="eastAsia" w:ascii="仿宋" w:hAnsi="仿宋" w:eastAsia="仿宋" w:cs="仿宋"/>
          <w:b/>
          <w:sz w:val="24"/>
        </w:rPr>
      </w:pPr>
      <w:r>
        <w:rPr>
          <w:rFonts w:hint="eastAsia" w:ascii="仿宋" w:hAnsi="仿宋" w:eastAsia="仿宋" w:cs="仿宋"/>
          <w:b/>
          <w:sz w:val="24"/>
        </w:rPr>
        <w:br w:type="page"/>
      </w:r>
    </w:p>
    <w:p>
      <w:pPr>
        <w:rPr>
          <w:rFonts w:ascii="仿宋" w:hAnsi="仿宋" w:eastAsia="仿宋"/>
          <w:b/>
          <w:bCs/>
          <w:sz w:val="24"/>
          <w:szCs w:val="24"/>
        </w:rPr>
      </w:pPr>
      <w:r>
        <w:rPr>
          <w:rFonts w:hint="eastAsia" w:ascii="仿宋" w:hAnsi="仿宋" w:eastAsia="仿宋" w:cs="仿宋"/>
          <w:b/>
          <w:bCs/>
          <w:sz w:val="24"/>
          <w:szCs w:val="24"/>
          <w:lang w:val="zh-CN"/>
        </w:rPr>
        <w:t>（</w:t>
      </w:r>
      <w:r>
        <w:rPr>
          <w:rFonts w:hint="eastAsia" w:ascii="仿宋" w:hAnsi="仿宋" w:eastAsia="仿宋" w:cs="仿宋"/>
          <w:b/>
          <w:bCs/>
          <w:sz w:val="24"/>
          <w:szCs w:val="24"/>
        </w:rPr>
        <w:t>二</w:t>
      </w:r>
      <w:r>
        <w:rPr>
          <w:rFonts w:hint="eastAsia" w:ascii="仿宋" w:hAnsi="仿宋" w:eastAsia="仿宋" w:cs="仿宋"/>
          <w:b/>
          <w:bCs/>
          <w:sz w:val="24"/>
          <w:szCs w:val="24"/>
          <w:lang w:val="zh-CN"/>
        </w:rPr>
        <w:t>）</w:t>
      </w:r>
      <w:r>
        <w:rPr>
          <w:rFonts w:hint="eastAsia" w:ascii="仿宋" w:hAnsi="仿宋" w:eastAsia="仿宋" w:cs="仿宋"/>
          <w:b/>
          <w:bCs/>
          <w:sz w:val="24"/>
          <w:szCs w:val="24"/>
        </w:rPr>
        <w:t>技术、商务、资信及其他文件封面格式：</w:t>
      </w:r>
      <w:bookmarkEnd w:id="366"/>
    </w:p>
    <w:p>
      <w:pPr>
        <w:adjustRightInd w:val="0"/>
        <w:snapToGrid w:val="0"/>
        <w:spacing w:line="500" w:lineRule="exact"/>
        <w:jc w:val="right"/>
        <w:rPr>
          <w:rFonts w:ascii="仿宋" w:hAnsi="仿宋" w:eastAsia="仿宋"/>
          <w:b/>
          <w:bCs/>
        </w:rPr>
      </w:pPr>
    </w:p>
    <w:p>
      <w:pPr>
        <w:adjustRightInd w:val="0"/>
        <w:snapToGrid w:val="0"/>
        <w:jc w:val="center"/>
        <w:rPr>
          <w:rStyle w:val="50"/>
          <w:rFonts w:ascii="仿宋" w:hAnsi="仿宋" w:eastAsia="仿宋"/>
          <w:b/>
          <w:bCs/>
        </w:rPr>
      </w:pPr>
    </w:p>
    <w:p>
      <w:pPr>
        <w:adjustRightInd w:val="0"/>
        <w:snapToGrid w:val="0"/>
        <w:jc w:val="center"/>
        <w:rPr>
          <w:rStyle w:val="50"/>
          <w:rFonts w:ascii="仿宋" w:hAnsi="仿宋" w:eastAsia="仿宋"/>
          <w:b/>
          <w:bCs/>
        </w:rPr>
      </w:pPr>
    </w:p>
    <w:p>
      <w:pPr>
        <w:adjustRightInd w:val="0"/>
        <w:snapToGrid w:val="0"/>
        <w:jc w:val="center"/>
        <w:rPr>
          <w:rStyle w:val="50"/>
          <w:rFonts w:ascii="仿宋" w:hAnsi="仿宋" w:eastAsia="仿宋"/>
          <w:sz w:val="33"/>
          <w:szCs w:val="33"/>
        </w:rPr>
      </w:pPr>
    </w:p>
    <w:p>
      <w:pPr>
        <w:adjustRightInd w:val="0"/>
        <w:snapToGrid w:val="0"/>
        <w:spacing w:line="600" w:lineRule="exact"/>
        <w:jc w:val="center"/>
        <w:rPr>
          <w:rFonts w:hint="eastAsia" w:ascii="仿宋" w:hAnsi="仿宋" w:eastAsia="仿宋"/>
          <w:b/>
          <w:bCs/>
          <w:sz w:val="42"/>
          <w:szCs w:val="42"/>
          <w:lang w:eastAsia="zh-CN"/>
        </w:rPr>
      </w:pPr>
      <w:r>
        <w:rPr>
          <w:rFonts w:hint="eastAsia" w:ascii="仿宋" w:hAnsi="仿宋" w:eastAsia="仿宋" w:cs="仿宋"/>
          <w:b/>
          <w:bCs/>
          <w:sz w:val="42"/>
          <w:szCs w:val="42"/>
          <w:lang w:eastAsia="zh-CN"/>
        </w:rPr>
        <w:t>湖州南太湖新区城市道路定时定线垃圾清运一体化服务项目（2023-2025年度）</w:t>
      </w:r>
    </w:p>
    <w:p>
      <w:pPr>
        <w:adjustRightInd w:val="0"/>
        <w:snapToGrid w:val="0"/>
        <w:jc w:val="center"/>
        <w:rPr>
          <w:rFonts w:ascii="仿宋" w:hAnsi="仿宋" w:eastAsia="仿宋"/>
          <w:b/>
          <w:bCs/>
          <w:sz w:val="33"/>
          <w:szCs w:val="33"/>
        </w:rPr>
      </w:pPr>
    </w:p>
    <w:p>
      <w:pPr>
        <w:adjustRightInd w:val="0"/>
        <w:snapToGrid w:val="0"/>
        <w:spacing w:line="360" w:lineRule="auto"/>
        <w:jc w:val="center"/>
        <w:rPr>
          <w:rFonts w:ascii="仿宋" w:hAnsi="仿宋" w:eastAsia="仿宋"/>
          <w:sz w:val="33"/>
          <w:szCs w:val="33"/>
        </w:rPr>
      </w:pPr>
    </w:p>
    <w:p>
      <w:pPr>
        <w:adjustRightInd w:val="0"/>
        <w:snapToGrid w:val="0"/>
        <w:spacing w:line="360" w:lineRule="auto"/>
        <w:jc w:val="center"/>
        <w:rPr>
          <w:rFonts w:ascii="仿宋" w:hAnsi="仿宋" w:eastAsia="仿宋"/>
          <w:sz w:val="36"/>
          <w:szCs w:val="36"/>
        </w:rPr>
      </w:pPr>
      <w:r>
        <w:rPr>
          <w:rFonts w:hint="eastAsia" w:ascii="仿宋" w:hAnsi="仿宋" w:eastAsia="仿宋" w:cs="仿宋"/>
          <w:sz w:val="36"/>
          <w:szCs w:val="36"/>
        </w:rPr>
        <w:t>技术、商务、资信及其他文件</w:t>
      </w:r>
    </w:p>
    <w:p>
      <w:pPr>
        <w:adjustRightInd w:val="0"/>
        <w:snapToGrid w:val="0"/>
        <w:spacing w:line="500" w:lineRule="exact"/>
        <w:ind w:firstLine="1274" w:firstLineChars="455"/>
        <w:rPr>
          <w:rFonts w:ascii="仿宋" w:hAnsi="仿宋" w:eastAsia="仿宋"/>
        </w:rPr>
      </w:pPr>
    </w:p>
    <w:p>
      <w:pPr>
        <w:adjustRightInd w:val="0"/>
        <w:snapToGrid w:val="0"/>
        <w:spacing w:line="500" w:lineRule="exact"/>
        <w:ind w:firstLine="1274" w:firstLineChars="455"/>
        <w:rPr>
          <w:rFonts w:ascii="仿宋" w:hAnsi="仿宋" w:eastAsia="仿宋"/>
        </w:rPr>
      </w:pPr>
    </w:p>
    <w:p>
      <w:pPr>
        <w:adjustRightInd w:val="0"/>
        <w:snapToGrid w:val="0"/>
        <w:spacing w:line="500" w:lineRule="exact"/>
        <w:ind w:firstLine="1274" w:firstLineChars="455"/>
        <w:rPr>
          <w:rFonts w:ascii="仿宋" w:hAnsi="仿宋" w:eastAsia="仿宋"/>
        </w:rPr>
      </w:pPr>
    </w:p>
    <w:p>
      <w:pPr>
        <w:adjustRightInd w:val="0"/>
        <w:snapToGrid w:val="0"/>
        <w:spacing w:before="120" w:beforeLines="50" w:after="120" w:afterLines="50" w:line="500" w:lineRule="exact"/>
        <w:ind w:firstLine="1120" w:firstLineChars="400"/>
        <w:rPr>
          <w:rFonts w:ascii="仿宋" w:hAnsi="仿宋" w:eastAsia="仿宋"/>
          <w:u w:val="single"/>
        </w:rPr>
      </w:pPr>
      <w:r>
        <w:rPr>
          <w:rFonts w:hint="eastAsia" w:ascii="仿宋" w:hAnsi="仿宋" w:eastAsia="仿宋" w:cs="仿宋"/>
        </w:rPr>
        <w:t>项目名称：</w:t>
      </w:r>
    </w:p>
    <w:p>
      <w:pPr>
        <w:adjustRightInd w:val="0"/>
        <w:snapToGrid w:val="0"/>
        <w:spacing w:before="120" w:beforeLines="50" w:after="120" w:afterLines="50" w:line="500" w:lineRule="exact"/>
        <w:ind w:firstLine="1120" w:firstLineChars="400"/>
        <w:rPr>
          <w:rFonts w:ascii="仿宋" w:hAnsi="仿宋" w:eastAsia="仿宋"/>
          <w:u w:val="single"/>
        </w:rPr>
      </w:pPr>
      <w:r>
        <w:rPr>
          <w:rFonts w:hint="eastAsia" w:ascii="仿宋" w:hAnsi="仿宋" w:eastAsia="仿宋" w:cs="仿宋"/>
        </w:rPr>
        <w:t>项目编号：</w:t>
      </w:r>
    </w:p>
    <w:p>
      <w:pPr>
        <w:adjustRightInd w:val="0"/>
        <w:snapToGrid w:val="0"/>
        <w:spacing w:before="120" w:beforeLines="50" w:after="120" w:afterLines="50" w:line="500" w:lineRule="exact"/>
        <w:ind w:firstLine="1120" w:firstLineChars="400"/>
        <w:rPr>
          <w:rFonts w:hint="eastAsia" w:ascii="仿宋" w:hAnsi="仿宋" w:eastAsia="仿宋" w:cs="仿宋"/>
          <w:lang w:val="en-US" w:eastAsia="zh-CN"/>
        </w:rPr>
      </w:pPr>
      <w:r>
        <w:rPr>
          <w:rFonts w:hint="eastAsia" w:ascii="仿宋" w:hAnsi="仿宋" w:eastAsia="仿宋" w:cs="仿宋"/>
          <w:lang w:val="en-US" w:eastAsia="zh-CN"/>
        </w:rPr>
        <w:t>标项序号：</w:t>
      </w:r>
    </w:p>
    <w:p>
      <w:pPr>
        <w:adjustRightInd w:val="0"/>
        <w:snapToGrid w:val="0"/>
        <w:spacing w:before="120" w:beforeLines="50" w:after="120" w:afterLines="50" w:line="500" w:lineRule="exact"/>
        <w:ind w:firstLine="1120" w:firstLineChars="400"/>
        <w:rPr>
          <w:rFonts w:ascii="仿宋" w:hAnsi="仿宋" w:eastAsia="仿宋"/>
        </w:rPr>
      </w:pPr>
      <w:r>
        <w:rPr>
          <w:rFonts w:hint="eastAsia" w:ascii="仿宋" w:hAnsi="仿宋" w:eastAsia="仿宋" w:cs="仿宋"/>
        </w:rPr>
        <w:t>供应商名称（盖章）：</w:t>
      </w:r>
    </w:p>
    <w:p>
      <w:pPr>
        <w:adjustRightInd w:val="0"/>
        <w:snapToGrid w:val="0"/>
        <w:spacing w:before="120" w:beforeLines="50" w:after="120" w:afterLines="50" w:line="500" w:lineRule="exact"/>
        <w:ind w:firstLine="1120" w:firstLineChars="400"/>
        <w:rPr>
          <w:rFonts w:ascii="仿宋" w:hAnsi="仿宋" w:eastAsia="仿宋"/>
        </w:rPr>
      </w:pPr>
      <w:r>
        <w:rPr>
          <w:rFonts w:hint="eastAsia" w:ascii="仿宋" w:hAnsi="仿宋" w:eastAsia="仿宋" w:cs="仿宋"/>
        </w:rPr>
        <w:t>供应商地址：</w:t>
      </w:r>
    </w:p>
    <w:p>
      <w:pPr>
        <w:adjustRightInd w:val="0"/>
        <w:snapToGrid w:val="0"/>
        <w:spacing w:before="120" w:beforeLines="50" w:after="120" w:afterLines="50" w:line="500" w:lineRule="exact"/>
        <w:ind w:firstLine="1120" w:firstLineChars="400"/>
        <w:rPr>
          <w:rFonts w:ascii="仿宋" w:hAnsi="仿宋" w:eastAsia="仿宋"/>
        </w:rPr>
      </w:pPr>
      <w:r>
        <w:rPr>
          <w:rFonts w:hint="eastAsia" w:ascii="仿宋" w:hAnsi="仿宋" w:eastAsia="仿宋" w:cs="仿宋"/>
        </w:rPr>
        <w:t>授权代表</w:t>
      </w:r>
      <w:r>
        <w:rPr>
          <w:rFonts w:hint="eastAsia" w:ascii="仿宋" w:hAnsi="仿宋" w:eastAsia="仿宋" w:cs="仿宋"/>
          <w:lang w:val="en-US" w:eastAsia="zh-CN"/>
        </w:rPr>
        <w:t>签字或盖章</w:t>
      </w:r>
      <w:r>
        <w:rPr>
          <w:rFonts w:hint="eastAsia" w:ascii="仿宋" w:hAnsi="仿宋" w:eastAsia="仿宋" w:cs="仿宋"/>
        </w:rPr>
        <w:t>：</w:t>
      </w:r>
    </w:p>
    <w:p>
      <w:pPr>
        <w:adjustRightInd w:val="0"/>
        <w:snapToGrid w:val="0"/>
        <w:spacing w:before="120" w:beforeLines="50" w:after="120" w:afterLines="50" w:line="500" w:lineRule="exact"/>
        <w:ind w:firstLine="1120" w:firstLineChars="400"/>
        <w:rPr>
          <w:rFonts w:ascii="仿宋" w:hAnsi="仿宋" w:eastAsia="仿宋"/>
        </w:rPr>
      </w:pPr>
      <w:r>
        <w:rPr>
          <w:rFonts w:hint="eastAsia" w:ascii="仿宋" w:hAnsi="仿宋" w:eastAsia="仿宋" w:cs="仿宋"/>
        </w:rPr>
        <w:t>年  月   日</w:t>
      </w:r>
    </w:p>
    <w:p>
      <w:pPr>
        <w:snapToGrid w:val="0"/>
        <w:spacing w:before="120" w:beforeLines="50" w:after="50"/>
        <w:ind w:firstLine="645"/>
        <w:jc w:val="center"/>
        <w:rPr>
          <w:rFonts w:ascii="仿宋" w:hAnsi="仿宋" w:eastAsia="仿宋"/>
          <w:sz w:val="24"/>
          <w:szCs w:val="24"/>
        </w:rPr>
      </w:pPr>
    </w:p>
    <w:p>
      <w:pPr>
        <w:snapToGrid w:val="0"/>
        <w:spacing w:line="460" w:lineRule="atLeast"/>
        <w:ind w:firstLine="482" w:firstLineChars="200"/>
        <w:jc w:val="left"/>
        <w:outlineLvl w:val="0"/>
        <w:rPr>
          <w:rFonts w:ascii="仿宋" w:hAnsi="仿宋" w:eastAsia="仿宋"/>
          <w:b/>
          <w:bCs/>
          <w:color w:val="000000"/>
          <w:sz w:val="24"/>
          <w:szCs w:val="24"/>
        </w:rPr>
      </w:pPr>
      <w:r>
        <w:rPr>
          <w:rFonts w:ascii="仿宋" w:hAnsi="仿宋" w:eastAsia="仿宋"/>
          <w:b/>
          <w:bCs/>
          <w:sz w:val="24"/>
          <w:szCs w:val="24"/>
          <w:lang w:val="zh-CN"/>
        </w:rPr>
        <w:br w:type="page"/>
      </w:r>
      <w:bookmarkStart w:id="367" w:name="_Toc1782"/>
      <w:r>
        <w:rPr>
          <w:rFonts w:ascii="仿宋" w:hAnsi="仿宋" w:eastAsia="仿宋" w:cs="仿宋"/>
          <w:b/>
          <w:bCs/>
          <w:color w:val="000000"/>
          <w:sz w:val="24"/>
          <w:szCs w:val="24"/>
        </w:rPr>
        <w:t>2.</w:t>
      </w:r>
      <w:r>
        <w:rPr>
          <w:rFonts w:hint="eastAsia" w:ascii="仿宋" w:hAnsi="仿宋" w:eastAsia="仿宋" w:cs="仿宋"/>
          <w:b/>
          <w:bCs/>
          <w:color w:val="000000"/>
          <w:sz w:val="24"/>
          <w:szCs w:val="24"/>
        </w:rPr>
        <w:t>技术、商务、资信及其他文件目录：</w:t>
      </w:r>
      <w:bookmarkEnd w:id="367"/>
    </w:p>
    <w:p>
      <w:pPr>
        <w:spacing w:line="460" w:lineRule="exact"/>
        <w:ind w:firstLine="480" w:firstLineChars="200"/>
        <w:rPr>
          <w:rFonts w:ascii="仿宋" w:hAnsi="仿宋" w:eastAsia="仿宋" w:cs="仿宋"/>
          <w:sz w:val="24"/>
        </w:rPr>
      </w:pPr>
      <w:r>
        <w:rPr>
          <w:rFonts w:hint="eastAsia" w:ascii="仿宋" w:hAnsi="仿宋" w:eastAsia="仿宋" w:cs="仿宋"/>
          <w:sz w:val="24"/>
        </w:rPr>
        <w:t>（1）评分索引表（格式见附件，主要用于</w:t>
      </w:r>
      <w:r>
        <w:rPr>
          <w:rFonts w:hint="eastAsia" w:ascii="仿宋" w:hAnsi="仿宋" w:eastAsia="仿宋" w:cs="仿宋"/>
          <w:sz w:val="24"/>
          <w:lang w:val="en-US" w:eastAsia="zh-CN"/>
        </w:rPr>
        <w:t>评审</w:t>
      </w:r>
      <w:r>
        <w:rPr>
          <w:rFonts w:hint="eastAsia" w:ascii="仿宋" w:hAnsi="仿宋" w:eastAsia="仿宋" w:cs="仿宋"/>
          <w:sz w:val="24"/>
        </w:rPr>
        <w:t>小组对应评分内容，包括技术部分、商务部分、资信及其他部分）；</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2</w:t>
      </w:r>
      <w:r>
        <w:rPr>
          <w:rFonts w:hint="eastAsia" w:ascii="仿宋" w:hAnsi="仿宋" w:eastAsia="仿宋" w:cs="仿宋"/>
          <w:sz w:val="24"/>
          <w:lang w:val="zh-CN"/>
        </w:rPr>
        <w:t>）对本项目的理解；</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）服务方案；</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4</w:t>
      </w:r>
      <w:r>
        <w:rPr>
          <w:rFonts w:hint="eastAsia" w:ascii="仿宋" w:hAnsi="仿宋" w:eastAsia="仿宋" w:cs="仿宋"/>
          <w:sz w:val="24"/>
          <w:lang w:val="zh-CN"/>
        </w:rPr>
        <w:t>）保证进度和项目完成的方案和措施；</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5</w:t>
      </w:r>
      <w:r>
        <w:rPr>
          <w:rFonts w:hint="eastAsia" w:ascii="仿宋" w:hAnsi="仿宋" w:eastAsia="仿宋" w:cs="仿宋"/>
          <w:sz w:val="24"/>
          <w:lang w:val="zh-CN"/>
        </w:rPr>
        <w:t>）保证质量的技术方案和措施；</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6</w:t>
      </w:r>
      <w:r>
        <w:rPr>
          <w:rFonts w:hint="eastAsia" w:ascii="仿宋" w:hAnsi="仿宋" w:eastAsia="仿宋" w:cs="仿宋"/>
          <w:sz w:val="24"/>
          <w:lang w:val="zh-CN"/>
        </w:rPr>
        <w:t>）应急预案；</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7</w:t>
      </w:r>
      <w:r>
        <w:rPr>
          <w:rFonts w:hint="eastAsia" w:ascii="仿宋" w:hAnsi="仿宋" w:eastAsia="仿宋" w:cs="仿宋"/>
          <w:sz w:val="24"/>
          <w:lang w:val="zh-CN"/>
        </w:rPr>
        <w:t>）规章管理制度；</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8</w:t>
      </w:r>
      <w:r>
        <w:rPr>
          <w:rFonts w:hint="eastAsia" w:ascii="仿宋" w:hAnsi="仿宋" w:eastAsia="仿宋" w:cs="仿宋"/>
          <w:sz w:val="24"/>
          <w:lang w:val="zh-CN"/>
        </w:rPr>
        <w:t>）员工培训方案及保障；</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9</w:t>
      </w:r>
      <w:r>
        <w:rPr>
          <w:rFonts w:hint="eastAsia" w:ascii="仿宋" w:hAnsi="仿宋" w:eastAsia="仿宋" w:cs="仿宋"/>
          <w:sz w:val="24"/>
          <w:lang w:val="zh-CN"/>
        </w:rPr>
        <w:t>）与采购单位的配合；</w:t>
      </w:r>
    </w:p>
    <w:p>
      <w:pPr>
        <w:spacing w:line="460" w:lineRule="exact"/>
        <w:ind w:firstLine="480" w:firstLineChars="200"/>
        <w:rPr>
          <w:rFonts w:hint="default" w:ascii="仿宋" w:hAnsi="仿宋" w:eastAsia="仿宋" w:cs="仿宋"/>
          <w:sz w:val="24"/>
          <w:lang w:val="en-US" w:eastAsia="zh-CN"/>
        </w:rPr>
      </w:pPr>
      <w:r>
        <w:rPr>
          <w:rFonts w:hint="eastAsia" w:ascii="仿宋" w:hAnsi="仿宋" w:eastAsia="仿宋" w:cs="仿宋"/>
          <w:sz w:val="24"/>
          <w:lang w:val="zh-CN"/>
        </w:rPr>
        <w:t>（</w:t>
      </w:r>
      <w:r>
        <w:rPr>
          <w:rFonts w:hint="eastAsia" w:ascii="仿宋" w:hAnsi="仿宋" w:eastAsia="仿宋" w:cs="仿宋"/>
          <w:sz w:val="24"/>
          <w:lang w:val="en-US" w:eastAsia="zh-CN"/>
        </w:rPr>
        <w:t>10</w:t>
      </w:r>
      <w:r>
        <w:rPr>
          <w:rFonts w:hint="eastAsia" w:ascii="仿宋" w:hAnsi="仿宋" w:eastAsia="仿宋" w:cs="仿宋"/>
          <w:sz w:val="24"/>
          <w:lang w:val="zh-CN"/>
        </w:rPr>
        <w:t>）</w:t>
      </w:r>
      <w:r>
        <w:rPr>
          <w:rFonts w:hint="eastAsia" w:ascii="仿宋" w:hAnsi="仿宋" w:eastAsia="仿宋" w:cs="仿宋"/>
          <w:sz w:val="24"/>
          <w:lang w:val="en-US" w:eastAsia="zh-CN"/>
        </w:rPr>
        <w:t>售后服务承诺；</w:t>
      </w:r>
    </w:p>
    <w:p>
      <w:pPr>
        <w:spacing w:line="460" w:lineRule="exact"/>
        <w:ind w:firstLine="480" w:firstLineChars="200"/>
        <w:rPr>
          <w:rFonts w:hint="default" w:ascii="仿宋" w:hAnsi="仿宋" w:eastAsia="仿宋" w:cs="仿宋"/>
          <w:sz w:val="24"/>
          <w:lang w:val="en-US" w:eastAsia="zh-CN"/>
        </w:rPr>
      </w:pPr>
      <w:r>
        <w:rPr>
          <w:rFonts w:hint="eastAsia" w:ascii="仿宋" w:hAnsi="仿宋" w:eastAsia="仿宋" w:cs="仿宋"/>
          <w:sz w:val="24"/>
          <w:lang w:val="zh-CN"/>
        </w:rPr>
        <w:t>（</w:t>
      </w:r>
      <w:r>
        <w:rPr>
          <w:rFonts w:hint="eastAsia" w:ascii="仿宋" w:hAnsi="仿宋" w:eastAsia="仿宋" w:cs="仿宋"/>
          <w:sz w:val="24"/>
          <w:lang w:val="en-US" w:eastAsia="zh-CN"/>
        </w:rPr>
        <w:t>11</w:t>
      </w:r>
      <w:r>
        <w:rPr>
          <w:rFonts w:hint="eastAsia" w:ascii="仿宋" w:hAnsi="仿宋" w:eastAsia="仿宋" w:cs="仿宋"/>
          <w:sz w:val="24"/>
          <w:lang w:val="zh-CN"/>
        </w:rPr>
        <w:t>）</w:t>
      </w:r>
      <w:r>
        <w:rPr>
          <w:rFonts w:hint="eastAsia" w:ascii="仿宋" w:hAnsi="仿宋" w:eastAsia="仿宋" w:cs="仿宋"/>
          <w:sz w:val="24"/>
          <w:lang w:val="en-US" w:eastAsia="zh-CN"/>
        </w:rPr>
        <w:t>商务响应表；</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12</w:t>
      </w:r>
      <w:r>
        <w:rPr>
          <w:rFonts w:hint="eastAsia" w:ascii="仿宋" w:hAnsi="仿宋" w:eastAsia="仿宋" w:cs="仿宋"/>
          <w:sz w:val="24"/>
          <w:lang w:val="zh-CN"/>
        </w:rPr>
        <w:t>）本地化能力；</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13</w:t>
      </w:r>
      <w:r>
        <w:rPr>
          <w:rFonts w:hint="eastAsia" w:ascii="仿宋" w:hAnsi="仿宋" w:eastAsia="仿宋" w:cs="仿宋"/>
          <w:sz w:val="24"/>
          <w:lang w:val="zh-CN"/>
        </w:rPr>
        <w:t>）企业业绩；</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14</w:t>
      </w:r>
      <w:r>
        <w:rPr>
          <w:rFonts w:hint="eastAsia" w:ascii="仿宋" w:hAnsi="仿宋" w:eastAsia="仿宋" w:cs="仿宋"/>
          <w:sz w:val="24"/>
          <w:lang w:val="zh-CN"/>
        </w:rPr>
        <w:t>）企业认证；</w:t>
      </w:r>
    </w:p>
    <w:p>
      <w:pPr>
        <w:spacing w:line="460" w:lineRule="exact"/>
        <w:ind w:firstLine="480" w:firstLineChars="200"/>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15</w:t>
      </w:r>
      <w:r>
        <w:rPr>
          <w:rFonts w:hint="eastAsia" w:ascii="仿宋" w:hAnsi="仿宋" w:eastAsia="仿宋" w:cs="仿宋"/>
          <w:sz w:val="24"/>
          <w:lang w:val="zh-CN"/>
        </w:rPr>
        <w:t>）企业荣誉；</w:t>
      </w:r>
    </w:p>
    <w:p>
      <w:pPr>
        <w:spacing w:line="46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rPr>
        <w:t>）供应商认为可以证明其能力或业绩的其他材料。</w:t>
      </w:r>
    </w:p>
    <w:p>
      <w:pPr>
        <w:snapToGrid w:val="0"/>
        <w:spacing w:line="460" w:lineRule="atLeast"/>
        <w:ind w:firstLine="480" w:firstLineChars="200"/>
        <w:jc w:val="left"/>
        <w:outlineLvl w:val="0"/>
        <w:rPr>
          <w:rFonts w:ascii="仿宋" w:hAnsi="仿宋" w:eastAsia="仿宋"/>
          <w:sz w:val="24"/>
          <w:szCs w:val="24"/>
        </w:rPr>
      </w:pPr>
    </w:p>
    <w:p>
      <w:pPr>
        <w:autoSpaceDE w:val="0"/>
        <w:autoSpaceDN w:val="0"/>
        <w:adjustRightInd w:val="0"/>
        <w:spacing w:line="540" w:lineRule="exact"/>
        <w:jc w:val="left"/>
        <w:rPr>
          <w:rFonts w:ascii="仿宋" w:hAnsi="仿宋" w:eastAsia="仿宋"/>
          <w:b/>
          <w:bCs/>
          <w:sz w:val="24"/>
          <w:szCs w:val="24"/>
          <w:lang w:val="zh-CN"/>
        </w:rPr>
      </w:pPr>
      <w:r>
        <w:rPr>
          <w:rFonts w:ascii="仿宋" w:hAnsi="仿宋" w:eastAsia="仿宋"/>
          <w:b/>
          <w:bCs/>
          <w:sz w:val="24"/>
          <w:szCs w:val="24"/>
          <w:lang w:val="zh-CN"/>
        </w:rPr>
        <w:br w:type="page"/>
      </w:r>
      <w:r>
        <w:rPr>
          <w:rFonts w:hint="eastAsia" w:ascii="仿宋" w:hAnsi="仿宋" w:eastAsia="仿宋" w:cs="仿宋"/>
          <w:b/>
          <w:bCs/>
          <w:color w:val="000000"/>
          <w:sz w:val="24"/>
          <w:szCs w:val="24"/>
        </w:rPr>
        <w:t>技术、商务、资信及其他文件</w:t>
      </w:r>
      <w:r>
        <w:rPr>
          <w:rFonts w:hint="eastAsia" w:ascii="仿宋" w:hAnsi="仿宋" w:eastAsia="仿宋" w:cs="仿宋"/>
          <w:b/>
          <w:bCs/>
          <w:sz w:val="24"/>
          <w:szCs w:val="24"/>
          <w:lang w:val="zh-CN"/>
        </w:rPr>
        <w:t>格式：</w:t>
      </w:r>
    </w:p>
    <w:p>
      <w:pPr>
        <w:spacing w:line="600" w:lineRule="exact"/>
        <w:rPr>
          <w:rFonts w:ascii="仿宋" w:hAnsi="仿宋" w:eastAsia="仿宋"/>
          <w:b/>
          <w:bCs/>
          <w:sz w:val="24"/>
          <w:szCs w:val="24"/>
        </w:rPr>
      </w:pPr>
      <w:r>
        <w:rPr>
          <w:rFonts w:hint="eastAsia" w:ascii="仿宋" w:hAnsi="仿宋" w:eastAsia="仿宋" w:cs="仿宋"/>
          <w:b/>
          <w:bCs/>
          <w:sz w:val="24"/>
          <w:szCs w:val="24"/>
        </w:rPr>
        <w:t>（1）评分索引表（主要用于评标小组对应评分内容，包括技术部分、商务部分、资信及其他部分）</w:t>
      </w:r>
    </w:p>
    <w:p>
      <w:pPr>
        <w:snapToGrid w:val="0"/>
        <w:jc w:val="center"/>
        <w:rPr>
          <w:rFonts w:ascii="仿宋" w:hAnsi="仿宋" w:eastAsia="仿宋"/>
          <w:sz w:val="24"/>
          <w:szCs w:val="24"/>
        </w:rPr>
      </w:pPr>
      <w:r>
        <w:rPr>
          <w:rFonts w:hint="eastAsia" w:ascii="仿宋" w:hAnsi="仿宋" w:eastAsia="仿宋" w:cs="仿宋"/>
          <w:sz w:val="24"/>
          <w:szCs w:val="24"/>
        </w:rPr>
        <w:t>对应第四章评标办法及评分标准</w:t>
      </w:r>
    </w:p>
    <w:p>
      <w:pPr>
        <w:pStyle w:val="7"/>
        <w:spacing w:line="340" w:lineRule="exact"/>
        <w:jc w:val="center"/>
        <w:outlineLvl w:val="0"/>
        <w:rPr>
          <w:rFonts w:ascii="仿宋" w:hAnsi="仿宋" w:eastAsia="仿宋" w:cs="Times New Roman"/>
          <w:b/>
          <w:bCs/>
          <w:sz w:val="30"/>
          <w:szCs w:val="30"/>
        </w:rPr>
      </w:pPr>
      <w:bookmarkStart w:id="368" w:name="_Toc17842"/>
      <w:bookmarkStart w:id="369" w:name="_Toc19832"/>
      <w:r>
        <w:rPr>
          <w:rFonts w:hint="eastAsia" w:ascii="仿宋" w:hAnsi="仿宋" w:eastAsia="仿宋" w:cs="仿宋"/>
          <w:sz w:val="24"/>
          <w:szCs w:val="24"/>
        </w:rPr>
        <w:t>（请按评审内容顺序依次填写）</w:t>
      </w:r>
      <w:bookmarkEnd w:id="368"/>
      <w:bookmarkEnd w:id="369"/>
    </w:p>
    <w:tbl>
      <w:tblPr>
        <w:tblStyle w:val="46"/>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3718"/>
        <w:gridCol w:w="2130"/>
        <w:gridCol w:w="1598"/>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847" w:type="dxa"/>
            <w:vAlign w:val="center"/>
          </w:tcPr>
          <w:p>
            <w:pPr>
              <w:spacing w:line="360" w:lineRule="exact"/>
              <w:jc w:val="center"/>
              <w:rPr>
                <w:rFonts w:ascii="仿宋" w:hAnsi="仿宋" w:eastAsia="仿宋"/>
                <w:sz w:val="21"/>
                <w:szCs w:val="21"/>
              </w:rPr>
            </w:pPr>
            <w:r>
              <w:rPr>
                <w:rFonts w:hint="eastAsia" w:ascii="仿宋" w:hAnsi="仿宋" w:eastAsia="仿宋" w:cs="仿宋"/>
                <w:sz w:val="21"/>
                <w:szCs w:val="21"/>
              </w:rPr>
              <w:t>序号</w:t>
            </w:r>
          </w:p>
        </w:tc>
        <w:tc>
          <w:tcPr>
            <w:tcW w:w="3718" w:type="dxa"/>
            <w:vAlign w:val="center"/>
          </w:tcPr>
          <w:p>
            <w:pPr>
              <w:spacing w:line="360" w:lineRule="exact"/>
              <w:jc w:val="center"/>
              <w:rPr>
                <w:rFonts w:ascii="仿宋" w:hAnsi="仿宋" w:eastAsia="仿宋"/>
                <w:sz w:val="21"/>
                <w:szCs w:val="21"/>
              </w:rPr>
            </w:pPr>
            <w:r>
              <w:rPr>
                <w:rFonts w:hint="eastAsia" w:ascii="仿宋" w:hAnsi="仿宋" w:eastAsia="仿宋" w:cs="仿宋"/>
                <w:sz w:val="21"/>
                <w:szCs w:val="21"/>
              </w:rPr>
              <w:t>评审内容</w:t>
            </w:r>
          </w:p>
        </w:tc>
        <w:tc>
          <w:tcPr>
            <w:tcW w:w="2130" w:type="dxa"/>
            <w:vAlign w:val="center"/>
          </w:tcPr>
          <w:p>
            <w:pPr>
              <w:spacing w:line="360" w:lineRule="exact"/>
              <w:jc w:val="center"/>
              <w:rPr>
                <w:rFonts w:ascii="仿宋" w:hAnsi="仿宋" w:eastAsia="仿宋"/>
                <w:sz w:val="21"/>
                <w:szCs w:val="21"/>
              </w:rPr>
            </w:pPr>
            <w:r>
              <w:rPr>
                <w:rFonts w:hint="eastAsia" w:ascii="仿宋" w:hAnsi="仿宋" w:eastAsia="仿宋" w:cs="仿宋"/>
                <w:sz w:val="21"/>
                <w:szCs w:val="21"/>
              </w:rPr>
              <w:t>标准分</w:t>
            </w:r>
          </w:p>
        </w:tc>
        <w:tc>
          <w:tcPr>
            <w:tcW w:w="1598" w:type="dxa"/>
            <w:vAlign w:val="center"/>
          </w:tcPr>
          <w:p>
            <w:pPr>
              <w:spacing w:line="360" w:lineRule="exact"/>
              <w:jc w:val="center"/>
              <w:rPr>
                <w:rFonts w:ascii="仿宋" w:hAnsi="仿宋" w:eastAsia="仿宋"/>
                <w:sz w:val="21"/>
                <w:szCs w:val="21"/>
              </w:rPr>
            </w:pPr>
            <w:r>
              <w:rPr>
                <w:rFonts w:hint="eastAsia" w:ascii="仿宋" w:hAnsi="仿宋" w:eastAsia="仿宋" w:cs="仿宋"/>
                <w:sz w:val="21"/>
                <w:szCs w:val="21"/>
              </w:rPr>
              <w:t>自评分</w:t>
            </w:r>
          </w:p>
        </w:tc>
        <w:tc>
          <w:tcPr>
            <w:tcW w:w="1445" w:type="dxa"/>
            <w:vAlign w:val="center"/>
          </w:tcPr>
          <w:p>
            <w:pPr>
              <w:spacing w:line="360" w:lineRule="exact"/>
              <w:jc w:val="center"/>
              <w:rPr>
                <w:rFonts w:ascii="仿宋" w:hAnsi="仿宋" w:eastAsia="仿宋"/>
                <w:sz w:val="21"/>
                <w:szCs w:val="21"/>
              </w:rPr>
            </w:pPr>
            <w:r>
              <w:rPr>
                <w:rFonts w:hint="eastAsia" w:ascii="仿宋" w:hAnsi="仿宋" w:eastAsia="仿宋" w:cs="仿宋"/>
                <w:sz w:val="21"/>
                <w:szCs w:val="21"/>
              </w:rPr>
              <w:t>在响应文件中所对应的页码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7" w:type="dxa"/>
            <w:vAlign w:val="center"/>
          </w:tcPr>
          <w:p>
            <w:pPr>
              <w:adjustRightInd w:val="0"/>
              <w:snapToGrid w:val="0"/>
              <w:spacing w:line="360" w:lineRule="exact"/>
              <w:jc w:val="center"/>
              <w:rPr>
                <w:rFonts w:ascii="仿宋" w:hAnsi="仿宋" w:eastAsia="仿宋" w:cs="仿宋"/>
                <w:snapToGrid w:val="0"/>
                <w:sz w:val="21"/>
                <w:szCs w:val="21"/>
              </w:rPr>
            </w:pPr>
            <w:r>
              <w:rPr>
                <w:rFonts w:ascii="仿宋" w:hAnsi="仿宋" w:eastAsia="仿宋" w:cs="仿宋"/>
                <w:snapToGrid w:val="0"/>
                <w:sz w:val="21"/>
                <w:szCs w:val="21"/>
              </w:rPr>
              <w:t>1</w:t>
            </w:r>
          </w:p>
        </w:tc>
        <w:tc>
          <w:tcPr>
            <w:tcW w:w="3718" w:type="dxa"/>
            <w:vAlign w:val="center"/>
          </w:tcPr>
          <w:p>
            <w:pPr>
              <w:spacing w:line="300" w:lineRule="exact"/>
              <w:jc w:val="center"/>
              <w:rPr>
                <w:rFonts w:ascii="仿宋" w:hAnsi="仿宋" w:eastAsia="仿宋"/>
                <w:b/>
                <w:bCs/>
                <w:sz w:val="21"/>
                <w:szCs w:val="21"/>
              </w:rPr>
            </w:pPr>
          </w:p>
        </w:tc>
        <w:tc>
          <w:tcPr>
            <w:tcW w:w="2130" w:type="dxa"/>
            <w:vAlign w:val="center"/>
          </w:tcPr>
          <w:p>
            <w:pPr>
              <w:spacing w:line="300" w:lineRule="exact"/>
              <w:jc w:val="center"/>
              <w:rPr>
                <w:rFonts w:ascii="仿宋" w:hAnsi="仿宋" w:eastAsia="仿宋"/>
                <w:sz w:val="21"/>
                <w:szCs w:val="21"/>
              </w:rPr>
            </w:pPr>
          </w:p>
        </w:tc>
        <w:tc>
          <w:tcPr>
            <w:tcW w:w="1598" w:type="dxa"/>
            <w:vAlign w:val="center"/>
          </w:tcPr>
          <w:p>
            <w:pPr>
              <w:spacing w:line="360" w:lineRule="exact"/>
              <w:rPr>
                <w:rFonts w:ascii="仿宋" w:hAnsi="仿宋" w:eastAsia="仿宋"/>
                <w:sz w:val="21"/>
                <w:szCs w:val="21"/>
              </w:rPr>
            </w:pPr>
          </w:p>
        </w:tc>
        <w:tc>
          <w:tcPr>
            <w:tcW w:w="1445" w:type="dxa"/>
            <w:vAlign w:val="center"/>
          </w:tcPr>
          <w:p>
            <w:pPr>
              <w:spacing w:line="36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7" w:type="dxa"/>
            <w:vAlign w:val="center"/>
          </w:tcPr>
          <w:p>
            <w:pPr>
              <w:adjustRightInd w:val="0"/>
              <w:snapToGrid w:val="0"/>
              <w:spacing w:line="360" w:lineRule="exact"/>
              <w:jc w:val="center"/>
              <w:rPr>
                <w:rFonts w:ascii="仿宋" w:hAnsi="仿宋" w:eastAsia="仿宋" w:cs="仿宋"/>
                <w:snapToGrid w:val="0"/>
                <w:sz w:val="21"/>
                <w:szCs w:val="21"/>
              </w:rPr>
            </w:pPr>
            <w:r>
              <w:rPr>
                <w:rFonts w:ascii="仿宋" w:hAnsi="仿宋" w:eastAsia="仿宋" w:cs="仿宋"/>
                <w:snapToGrid w:val="0"/>
                <w:sz w:val="21"/>
                <w:szCs w:val="21"/>
              </w:rPr>
              <w:t>2</w:t>
            </w:r>
          </w:p>
        </w:tc>
        <w:tc>
          <w:tcPr>
            <w:tcW w:w="3718" w:type="dxa"/>
            <w:vAlign w:val="center"/>
          </w:tcPr>
          <w:p>
            <w:pPr>
              <w:spacing w:line="300" w:lineRule="exact"/>
              <w:jc w:val="center"/>
              <w:rPr>
                <w:rFonts w:ascii="仿宋" w:hAnsi="仿宋" w:eastAsia="仿宋"/>
                <w:b/>
                <w:bCs/>
                <w:sz w:val="21"/>
                <w:szCs w:val="21"/>
              </w:rPr>
            </w:pPr>
          </w:p>
        </w:tc>
        <w:tc>
          <w:tcPr>
            <w:tcW w:w="2130" w:type="dxa"/>
            <w:vAlign w:val="center"/>
          </w:tcPr>
          <w:p>
            <w:pPr>
              <w:spacing w:line="300" w:lineRule="exact"/>
              <w:jc w:val="center"/>
              <w:rPr>
                <w:rFonts w:ascii="仿宋" w:hAnsi="仿宋" w:eastAsia="仿宋"/>
                <w:sz w:val="21"/>
                <w:szCs w:val="21"/>
              </w:rPr>
            </w:pPr>
          </w:p>
        </w:tc>
        <w:tc>
          <w:tcPr>
            <w:tcW w:w="1598" w:type="dxa"/>
            <w:vAlign w:val="center"/>
          </w:tcPr>
          <w:p>
            <w:pPr>
              <w:spacing w:line="360" w:lineRule="exact"/>
              <w:rPr>
                <w:rFonts w:ascii="仿宋" w:hAnsi="仿宋" w:eastAsia="仿宋"/>
                <w:sz w:val="21"/>
                <w:szCs w:val="21"/>
              </w:rPr>
            </w:pPr>
          </w:p>
        </w:tc>
        <w:tc>
          <w:tcPr>
            <w:tcW w:w="1445" w:type="dxa"/>
            <w:vAlign w:val="center"/>
          </w:tcPr>
          <w:p>
            <w:pPr>
              <w:spacing w:line="36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7" w:type="dxa"/>
            <w:vAlign w:val="center"/>
          </w:tcPr>
          <w:p>
            <w:pPr>
              <w:adjustRightInd w:val="0"/>
              <w:snapToGrid w:val="0"/>
              <w:spacing w:line="360" w:lineRule="exact"/>
              <w:jc w:val="center"/>
              <w:rPr>
                <w:rFonts w:ascii="仿宋" w:hAnsi="仿宋" w:eastAsia="仿宋" w:cs="仿宋"/>
                <w:snapToGrid w:val="0"/>
                <w:sz w:val="21"/>
                <w:szCs w:val="21"/>
              </w:rPr>
            </w:pPr>
            <w:r>
              <w:rPr>
                <w:rFonts w:ascii="仿宋" w:hAnsi="仿宋" w:eastAsia="仿宋" w:cs="仿宋"/>
                <w:snapToGrid w:val="0"/>
                <w:sz w:val="21"/>
                <w:szCs w:val="21"/>
              </w:rPr>
              <w:t>3</w:t>
            </w:r>
          </w:p>
        </w:tc>
        <w:tc>
          <w:tcPr>
            <w:tcW w:w="3718" w:type="dxa"/>
            <w:vAlign w:val="center"/>
          </w:tcPr>
          <w:p>
            <w:pPr>
              <w:spacing w:line="300" w:lineRule="exact"/>
              <w:jc w:val="center"/>
              <w:rPr>
                <w:rFonts w:ascii="仿宋" w:hAnsi="仿宋" w:eastAsia="仿宋"/>
                <w:b/>
                <w:bCs/>
                <w:sz w:val="21"/>
                <w:szCs w:val="21"/>
              </w:rPr>
            </w:pPr>
          </w:p>
        </w:tc>
        <w:tc>
          <w:tcPr>
            <w:tcW w:w="2130" w:type="dxa"/>
            <w:vAlign w:val="center"/>
          </w:tcPr>
          <w:p>
            <w:pPr>
              <w:spacing w:line="300" w:lineRule="exact"/>
              <w:jc w:val="center"/>
              <w:rPr>
                <w:rFonts w:ascii="仿宋" w:hAnsi="仿宋" w:eastAsia="仿宋"/>
                <w:sz w:val="21"/>
                <w:szCs w:val="21"/>
              </w:rPr>
            </w:pPr>
          </w:p>
        </w:tc>
        <w:tc>
          <w:tcPr>
            <w:tcW w:w="1598" w:type="dxa"/>
            <w:vAlign w:val="center"/>
          </w:tcPr>
          <w:p>
            <w:pPr>
              <w:spacing w:line="360" w:lineRule="exact"/>
              <w:rPr>
                <w:rFonts w:ascii="仿宋" w:hAnsi="仿宋" w:eastAsia="仿宋"/>
                <w:sz w:val="21"/>
                <w:szCs w:val="21"/>
              </w:rPr>
            </w:pPr>
          </w:p>
        </w:tc>
        <w:tc>
          <w:tcPr>
            <w:tcW w:w="1445" w:type="dxa"/>
            <w:vAlign w:val="center"/>
          </w:tcPr>
          <w:p>
            <w:pPr>
              <w:spacing w:line="36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7" w:type="dxa"/>
            <w:vAlign w:val="center"/>
          </w:tcPr>
          <w:p>
            <w:pPr>
              <w:adjustRightInd w:val="0"/>
              <w:snapToGrid w:val="0"/>
              <w:spacing w:line="360" w:lineRule="exact"/>
              <w:jc w:val="center"/>
              <w:rPr>
                <w:rFonts w:ascii="仿宋" w:hAnsi="仿宋" w:eastAsia="仿宋" w:cs="仿宋"/>
                <w:snapToGrid w:val="0"/>
                <w:sz w:val="21"/>
                <w:szCs w:val="21"/>
              </w:rPr>
            </w:pPr>
            <w:r>
              <w:rPr>
                <w:rFonts w:ascii="仿宋" w:hAnsi="仿宋" w:eastAsia="仿宋" w:cs="仿宋"/>
                <w:snapToGrid w:val="0"/>
                <w:sz w:val="21"/>
                <w:szCs w:val="21"/>
              </w:rPr>
              <w:t>4</w:t>
            </w:r>
          </w:p>
        </w:tc>
        <w:tc>
          <w:tcPr>
            <w:tcW w:w="3718" w:type="dxa"/>
            <w:vAlign w:val="center"/>
          </w:tcPr>
          <w:p>
            <w:pPr>
              <w:spacing w:line="300" w:lineRule="exact"/>
              <w:jc w:val="center"/>
              <w:rPr>
                <w:rFonts w:ascii="仿宋" w:hAnsi="仿宋" w:eastAsia="仿宋"/>
                <w:b/>
                <w:bCs/>
                <w:sz w:val="21"/>
                <w:szCs w:val="21"/>
              </w:rPr>
            </w:pPr>
          </w:p>
        </w:tc>
        <w:tc>
          <w:tcPr>
            <w:tcW w:w="2130" w:type="dxa"/>
            <w:vAlign w:val="center"/>
          </w:tcPr>
          <w:p>
            <w:pPr>
              <w:spacing w:line="300" w:lineRule="exact"/>
              <w:jc w:val="center"/>
              <w:rPr>
                <w:rFonts w:ascii="仿宋" w:hAnsi="仿宋" w:eastAsia="仿宋"/>
                <w:sz w:val="21"/>
                <w:szCs w:val="21"/>
              </w:rPr>
            </w:pPr>
          </w:p>
        </w:tc>
        <w:tc>
          <w:tcPr>
            <w:tcW w:w="1598" w:type="dxa"/>
            <w:vAlign w:val="center"/>
          </w:tcPr>
          <w:p>
            <w:pPr>
              <w:spacing w:line="360" w:lineRule="exact"/>
              <w:rPr>
                <w:rFonts w:ascii="仿宋" w:hAnsi="仿宋" w:eastAsia="仿宋"/>
                <w:sz w:val="21"/>
                <w:szCs w:val="21"/>
              </w:rPr>
            </w:pPr>
          </w:p>
        </w:tc>
        <w:tc>
          <w:tcPr>
            <w:tcW w:w="1445" w:type="dxa"/>
            <w:vAlign w:val="center"/>
          </w:tcPr>
          <w:p>
            <w:pPr>
              <w:spacing w:line="36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7" w:type="dxa"/>
            <w:vAlign w:val="center"/>
          </w:tcPr>
          <w:p>
            <w:pPr>
              <w:adjustRightInd w:val="0"/>
              <w:snapToGrid w:val="0"/>
              <w:spacing w:line="360" w:lineRule="exact"/>
              <w:jc w:val="center"/>
              <w:rPr>
                <w:rFonts w:ascii="仿宋" w:hAnsi="仿宋" w:eastAsia="仿宋" w:cs="仿宋"/>
                <w:snapToGrid w:val="0"/>
                <w:sz w:val="21"/>
                <w:szCs w:val="21"/>
              </w:rPr>
            </w:pPr>
            <w:r>
              <w:rPr>
                <w:rFonts w:ascii="仿宋" w:hAnsi="仿宋" w:eastAsia="仿宋" w:cs="仿宋"/>
                <w:snapToGrid w:val="0"/>
                <w:sz w:val="21"/>
                <w:szCs w:val="21"/>
              </w:rPr>
              <w:t>5</w:t>
            </w:r>
          </w:p>
        </w:tc>
        <w:tc>
          <w:tcPr>
            <w:tcW w:w="3718" w:type="dxa"/>
            <w:vAlign w:val="center"/>
          </w:tcPr>
          <w:p>
            <w:pPr>
              <w:spacing w:line="300" w:lineRule="exact"/>
              <w:jc w:val="center"/>
              <w:rPr>
                <w:rFonts w:ascii="仿宋" w:hAnsi="仿宋" w:eastAsia="仿宋"/>
                <w:b/>
                <w:bCs/>
                <w:sz w:val="21"/>
                <w:szCs w:val="21"/>
              </w:rPr>
            </w:pPr>
          </w:p>
        </w:tc>
        <w:tc>
          <w:tcPr>
            <w:tcW w:w="2130" w:type="dxa"/>
            <w:vAlign w:val="center"/>
          </w:tcPr>
          <w:p>
            <w:pPr>
              <w:spacing w:line="300" w:lineRule="exact"/>
              <w:jc w:val="center"/>
              <w:rPr>
                <w:rFonts w:ascii="仿宋" w:hAnsi="仿宋" w:eastAsia="仿宋"/>
                <w:sz w:val="21"/>
                <w:szCs w:val="21"/>
              </w:rPr>
            </w:pPr>
          </w:p>
        </w:tc>
        <w:tc>
          <w:tcPr>
            <w:tcW w:w="1598" w:type="dxa"/>
            <w:vAlign w:val="center"/>
          </w:tcPr>
          <w:p>
            <w:pPr>
              <w:spacing w:line="360" w:lineRule="exact"/>
              <w:rPr>
                <w:rFonts w:ascii="仿宋" w:hAnsi="仿宋" w:eastAsia="仿宋"/>
                <w:sz w:val="21"/>
                <w:szCs w:val="21"/>
              </w:rPr>
            </w:pPr>
          </w:p>
        </w:tc>
        <w:tc>
          <w:tcPr>
            <w:tcW w:w="1445" w:type="dxa"/>
            <w:vAlign w:val="center"/>
          </w:tcPr>
          <w:p>
            <w:pPr>
              <w:spacing w:line="36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7" w:type="dxa"/>
            <w:vAlign w:val="center"/>
          </w:tcPr>
          <w:p>
            <w:pPr>
              <w:adjustRightInd w:val="0"/>
              <w:snapToGrid w:val="0"/>
              <w:spacing w:line="360" w:lineRule="exact"/>
              <w:jc w:val="center"/>
              <w:rPr>
                <w:rFonts w:ascii="仿宋" w:hAnsi="仿宋" w:eastAsia="仿宋" w:cs="仿宋"/>
                <w:snapToGrid w:val="0"/>
                <w:sz w:val="21"/>
                <w:szCs w:val="21"/>
              </w:rPr>
            </w:pPr>
            <w:r>
              <w:rPr>
                <w:rFonts w:ascii="仿宋" w:hAnsi="仿宋" w:eastAsia="仿宋" w:cs="仿宋"/>
                <w:snapToGrid w:val="0"/>
                <w:sz w:val="21"/>
                <w:szCs w:val="21"/>
              </w:rPr>
              <w:t>6</w:t>
            </w:r>
          </w:p>
        </w:tc>
        <w:tc>
          <w:tcPr>
            <w:tcW w:w="3718" w:type="dxa"/>
            <w:vAlign w:val="center"/>
          </w:tcPr>
          <w:p>
            <w:pPr>
              <w:spacing w:line="300" w:lineRule="exact"/>
              <w:jc w:val="center"/>
              <w:rPr>
                <w:rFonts w:ascii="仿宋" w:hAnsi="仿宋" w:eastAsia="仿宋"/>
                <w:b/>
                <w:bCs/>
                <w:kern w:val="0"/>
                <w:sz w:val="21"/>
                <w:szCs w:val="21"/>
              </w:rPr>
            </w:pPr>
          </w:p>
        </w:tc>
        <w:tc>
          <w:tcPr>
            <w:tcW w:w="2130" w:type="dxa"/>
            <w:vAlign w:val="center"/>
          </w:tcPr>
          <w:p>
            <w:pPr>
              <w:spacing w:line="300" w:lineRule="exact"/>
              <w:jc w:val="center"/>
              <w:rPr>
                <w:rFonts w:ascii="仿宋" w:hAnsi="仿宋" w:eastAsia="仿宋"/>
                <w:sz w:val="21"/>
                <w:szCs w:val="21"/>
              </w:rPr>
            </w:pPr>
          </w:p>
        </w:tc>
        <w:tc>
          <w:tcPr>
            <w:tcW w:w="1598" w:type="dxa"/>
            <w:vAlign w:val="center"/>
          </w:tcPr>
          <w:p>
            <w:pPr>
              <w:spacing w:line="360" w:lineRule="exact"/>
              <w:rPr>
                <w:rFonts w:ascii="仿宋" w:hAnsi="仿宋" w:eastAsia="仿宋"/>
                <w:sz w:val="21"/>
                <w:szCs w:val="21"/>
              </w:rPr>
            </w:pPr>
          </w:p>
        </w:tc>
        <w:tc>
          <w:tcPr>
            <w:tcW w:w="1445" w:type="dxa"/>
            <w:vAlign w:val="center"/>
          </w:tcPr>
          <w:p>
            <w:pPr>
              <w:spacing w:line="36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7" w:type="dxa"/>
            <w:vAlign w:val="center"/>
          </w:tcPr>
          <w:p>
            <w:pPr>
              <w:adjustRightInd w:val="0"/>
              <w:snapToGrid w:val="0"/>
              <w:spacing w:line="360" w:lineRule="exact"/>
              <w:jc w:val="center"/>
              <w:rPr>
                <w:rFonts w:ascii="仿宋" w:hAnsi="仿宋" w:eastAsia="仿宋" w:cs="仿宋"/>
                <w:snapToGrid w:val="0"/>
                <w:sz w:val="21"/>
                <w:szCs w:val="21"/>
              </w:rPr>
            </w:pPr>
            <w:r>
              <w:rPr>
                <w:rFonts w:ascii="仿宋" w:hAnsi="仿宋" w:eastAsia="仿宋" w:cs="仿宋"/>
                <w:snapToGrid w:val="0"/>
                <w:sz w:val="21"/>
                <w:szCs w:val="21"/>
              </w:rPr>
              <w:t>7</w:t>
            </w:r>
          </w:p>
        </w:tc>
        <w:tc>
          <w:tcPr>
            <w:tcW w:w="3718" w:type="dxa"/>
            <w:vAlign w:val="center"/>
          </w:tcPr>
          <w:p>
            <w:pPr>
              <w:spacing w:line="300" w:lineRule="exact"/>
              <w:jc w:val="center"/>
              <w:rPr>
                <w:rFonts w:ascii="仿宋" w:hAnsi="仿宋" w:eastAsia="仿宋"/>
                <w:b/>
                <w:bCs/>
                <w:snapToGrid w:val="0"/>
                <w:sz w:val="21"/>
                <w:szCs w:val="21"/>
              </w:rPr>
            </w:pPr>
          </w:p>
        </w:tc>
        <w:tc>
          <w:tcPr>
            <w:tcW w:w="2130" w:type="dxa"/>
            <w:vAlign w:val="center"/>
          </w:tcPr>
          <w:p>
            <w:pPr>
              <w:spacing w:line="300" w:lineRule="exact"/>
              <w:jc w:val="center"/>
              <w:rPr>
                <w:rFonts w:ascii="仿宋" w:hAnsi="仿宋" w:eastAsia="仿宋"/>
                <w:snapToGrid w:val="0"/>
                <w:sz w:val="21"/>
                <w:szCs w:val="21"/>
              </w:rPr>
            </w:pPr>
          </w:p>
        </w:tc>
        <w:tc>
          <w:tcPr>
            <w:tcW w:w="1598" w:type="dxa"/>
            <w:vAlign w:val="center"/>
          </w:tcPr>
          <w:p>
            <w:pPr>
              <w:spacing w:line="360" w:lineRule="exact"/>
              <w:rPr>
                <w:rFonts w:ascii="仿宋" w:hAnsi="仿宋" w:eastAsia="仿宋"/>
                <w:sz w:val="21"/>
                <w:szCs w:val="21"/>
              </w:rPr>
            </w:pPr>
          </w:p>
        </w:tc>
        <w:tc>
          <w:tcPr>
            <w:tcW w:w="1445" w:type="dxa"/>
            <w:vAlign w:val="center"/>
          </w:tcPr>
          <w:p>
            <w:pPr>
              <w:spacing w:line="36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7" w:type="dxa"/>
            <w:vAlign w:val="center"/>
          </w:tcPr>
          <w:p>
            <w:pPr>
              <w:adjustRightInd w:val="0"/>
              <w:snapToGrid w:val="0"/>
              <w:spacing w:line="360" w:lineRule="exact"/>
              <w:jc w:val="center"/>
              <w:rPr>
                <w:rFonts w:ascii="仿宋" w:hAnsi="仿宋" w:eastAsia="仿宋" w:cs="仿宋"/>
                <w:snapToGrid w:val="0"/>
                <w:sz w:val="21"/>
                <w:szCs w:val="21"/>
              </w:rPr>
            </w:pPr>
            <w:r>
              <w:rPr>
                <w:rFonts w:ascii="仿宋" w:hAnsi="仿宋" w:eastAsia="仿宋" w:cs="仿宋"/>
                <w:snapToGrid w:val="0"/>
                <w:sz w:val="21"/>
                <w:szCs w:val="21"/>
              </w:rPr>
              <w:t>8</w:t>
            </w:r>
          </w:p>
        </w:tc>
        <w:tc>
          <w:tcPr>
            <w:tcW w:w="3718" w:type="dxa"/>
            <w:vAlign w:val="center"/>
          </w:tcPr>
          <w:p>
            <w:pPr>
              <w:spacing w:line="300" w:lineRule="exact"/>
              <w:jc w:val="center"/>
              <w:rPr>
                <w:rFonts w:ascii="仿宋" w:hAnsi="仿宋" w:eastAsia="仿宋"/>
                <w:b/>
                <w:bCs/>
                <w:sz w:val="21"/>
                <w:szCs w:val="21"/>
              </w:rPr>
            </w:pPr>
          </w:p>
        </w:tc>
        <w:tc>
          <w:tcPr>
            <w:tcW w:w="2130" w:type="dxa"/>
            <w:vAlign w:val="center"/>
          </w:tcPr>
          <w:p>
            <w:pPr>
              <w:spacing w:line="300" w:lineRule="exact"/>
              <w:jc w:val="center"/>
              <w:rPr>
                <w:rFonts w:ascii="仿宋" w:hAnsi="仿宋" w:eastAsia="仿宋"/>
                <w:snapToGrid w:val="0"/>
                <w:sz w:val="21"/>
                <w:szCs w:val="21"/>
              </w:rPr>
            </w:pPr>
          </w:p>
        </w:tc>
        <w:tc>
          <w:tcPr>
            <w:tcW w:w="1598" w:type="dxa"/>
            <w:vAlign w:val="center"/>
          </w:tcPr>
          <w:p>
            <w:pPr>
              <w:spacing w:line="360" w:lineRule="exact"/>
              <w:rPr>
                <w:rFonts w:ascii="仿宋" w:hAnsi="仿宋" w:eastAsia="仿宋"/>
                <w:sz w:val="21"/>
                <w:szCs w:val="21"/>
              </w:rPr>
            </w:pPr>
          </w:p>
        </w:tc>
        <w:tc>
          <w:tcPr>
            <w:tcW w:w="1445" w:type="dxa"/>
            <w:vAlign w:val="center"/>
          </w:tcPr>
          <w:p>
            <w:pPr>
              <w:spacing w:line="36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7" w:type="dxa"/>
            <w:vAlign w:val="center"/>
          </w:tcPr>
          <w:p>
            <w:pPr>
              <w:adjustRightInd w:val="0"/>
              <w:snapToGrid w:val="0"/>
              <w:spacing w:line="360" w:lineRule="exact"/>
              <w:jc w:val="center"/>
              <w:rPr>
                <w:rFonts w:ascii="仿宋" w:hAnsi="仿宋" w:eastAsia="仿宋" w:cs="仿宋"/>
                <w:snapToGrid w:val="0"/>
                <w:sz w:val="21"/>
                <w:szCs w:val="21"/>
              </w:rPr>
            </w:pPr>
            <w:r>
              <w:rPr>
                <w:rFonts w:ascii="仿宋" w:hAnsi="仿宋" w:eastAsia="仿宋" w:cs="仿宋"/>
                <w:snapToGrid w:val="0"/>
                <w:sz w:val="21"/>
                <w:szCs w:val="21"/>
              </w:rPr>
              <w:t>9</w:t>
            </w:r>
          </w:p>
        </w:tc>
        <w:tc>
          <w:tcPr>
            <w:tcW w:w="3718" w:type="dxa"/>
            <w:vAlign w:val="center"/>
          </w:tcPr>
          <w:p>
            <w:pPr>
              <w:spacing w:line="300" w:lineRule="exact"/>
              <w:jc w:val="center"/>
              <w:rPr>
                <w:rFonts w:ascii="仿宋" w:hAnsi="仿宋" w:eastAsia="仿宋"/>
                <w:b/>
                <w:bCs/>
                <w:sz w:val="21"/>
                <w:szCs w:val="21"/>
              </w:rPr>
            </w:pPr>
          </w:p>
        </w:tc>
        <w:tc>
          <w:tcPr>
            <w:tcW w:w="2130" w:type="dxa"/>
            <w:vAlign w:val="center"/>
          </w:tcPr>
          <w:p>
            <w:pPr>
              <w:spacing w:line="300" w:lineRule="exact"/>
              <w:jc w:val="center"/>
              <w:rPr>
                <w:rFonts w:ascii="仿宋" w:hAnsi="仿宋" w:eastAsia="仿宋"/>
                <w:sz w:val="21"/>
                <w:szCs w:val="21"/>
              </w:rPr>
            </w:pPr>
          </w:p>
        </w:tc>
        <w:tc>
          <w:tcPr>
            <w:tcW w:w="1598" w:type="dxa"/>
            <w:vAlign w:val="center"/>
          </w:tcPr>
          <w:p>
            <w:pPr>
              <w:spacing w:line="360" w:lineRule="exact"/>
              <w:rPr>
                <w:rFonts w:ascii="仿宋" w:hAnsi="仿宋" w:eastAsia="仿宋"/>
                <w:sz w:val="21"/>
                <w:szCs w:val="21"/>
              </w:rPr>
            </w:pPr>
          </w:p>
        </w:tc>
        <w:tc>
          <w:tcPr>
            <w:tcW w:w="1445" w:type="dxa"/>
            <w:vAlign w:val="center"/>
          </w:tcPr>
          <w:p>
            <w:pPr>
              <w:spacing w:line="36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7" w:type="dxa"/>
            <w:vAlign w:val="center"/>
          </w:tcPr>
          <w:p>
            <w:pPr>
              <w:adjustRightInd w:val="0"/>
              <w:snapToGrid w:val="0"/>
              <w:spacing w:line="360" w:lineRule="exact"/>
              <w:jc w:val="center"/>
              <w:rPr>
                <w:rFonts w:ascii="仿宋" w:hAnsi="仿宋" w:eastAsia="仿宋" w:cs="仿宋"/>
                <w:snapToGrid w:val="0"/>
                <w:sz w:val="21"/>
                <w:szCs w:val="21"/>
              </w:rPr>
            </w:pPr>
            <w:r>
              <w:rPr>
                <w:rFonts w:ascii="仿宋" w:hAnsi="仿宋" w:eastAsia="仿宋" w:cs="仿宋"/>
                <w:snapToGrid w:val="0"/>
                <w:sz w:val="21"/>
                <w:szCs w:val="21"/>
              </w:rPr>
              <w:t>10</w:t>
            </w:r>
          </w:p>
        </w:tc>
        <w:tc>
          <w:tcPr>
            <w:tcW w:w="3718" w:type="dxa"/>
            <w:vAlign w:val="center"/>
          </w:tcPr>
          <w:p>
            <w:pPr>
              <w:spacing w:line="300" w:lineRule="exact"/>
              <w:jc w:val="center"/>
              <w:rPr>
                <w:rFonts w:ascii="仿宋" w:hAnsi="仿宋" w:eastAsia="仿宋"/>
                <w:b/>
                <w:bCs/>
                <w:sz w:val="21"/>
                <w:szCs w:val="21"/>
              </w:rPr>
            </w:pPr>
          </w:p>
        </w:tc>
        <w:tc>
          <w:tcPr>
            <w:tcW w:w="2130" w:type="dxa"/>
            <w:vAlign w:val="center"/>
          </w:tcPr>
          <w:p>
            <w:pPr>
              <w:spacing w:line="300" w:lineRule="exact"/>
              <w:jc w:val="center"/>
              <w:rPr>
                <w:rFonts w:ascii="仿宋" w:hAnsi="仿宋" w:eastAsia="仿宋"/>
                <w:sz w:val="21"/>
                <w:szCs w:val="21"/>
              </w:rPr>
            </w:pPr>
          </w:p>
        </w:tc>
        <w:tc>
          <w:tcPr>
            <w:tcW w:w="1598" w:type="dxa"/>
            <w:vAlign w:val="center"/>
          </w:tcPr>
          <w:p>
            <w:pPr>
              <w:spacing w:line="360" w:lineRule="exact"/>
              <w:rPr>
                <w:rFonts w:ascii="仿宋" w:hAnsi="仿宋" w:eastAsia="仿宋"/>
                <w:sz w:val="21"/>
                <w:szCs w:val="21"/>
              </w:rPr>
            </w:pPr>
          </w:p>
        </w:tc>
        <w:tc>
          <w:tcPr>
            <w:tcW w:w="1445" w:type="dxa"/>
            <w:vAlign w:val="center"/>
          </w:tcPr>
          <w:p>
            <w:pPr>
              <w:spacing w:line="360" w:lineRule="exact"/>
              <w:rPr>
                <w:rFonts w:ascii="仿宋" w:hAnsi="仿宋" w:eastAsia="仿宋"/>
                <w:sz w:val="21"/>
                <w:szCs w:val="21"/>
              </w:rPr>
            </w:pPr>
          </w:p>
        </w:tc>
      </w:tr>
    </w:tbl>
    <w:p>
      <w:pPr>
        <w:spacing w:line="400" w:lineRule="exact"/>
        <w:ind w:left="546" w:leftChars="195"/>
        <w:rPr>
          <w:rFonts w:ascii="仿宋" w:hAnsi="仿宋" w:eastAsia="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1.</w:t>
      </w:r>
      <w:r>
        <w:rPr>
          <w:rFonts w:hint="eastAsia" w:ascii="仿宋" w:hAnsi="仿宋" w:eastAsia="仿宋" w:cs="仿宋"/>
          <w:b/>
          <w:bCs/>
          <w:sz w:val="22"/>
          <w:szCs w:val="22"/>
        </w:rPr>
        <w:t>“评分索引表”放在技术商务文件首页。供应商应认真填写相关内容在响应文件中所对应的页码，否则有可能影响相应得分。</w:t>
      </w:r>
    </w:p>
    <w:p>
      <w:pPr>
        <w:spacing w:line="400" w:lineRule="exact"/>
        <w:ind w:left="546" w:leftChars="195"/>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2.表格仅提供格式，可在不改变格式的情况下自行制作。</w:t>
      </w:r>
    </w:p>
    <w:p>
      <w:pPr>
        <w:snapToGrid w:val="0"/>
        <w:spacing w:before="50" w:after="50"/>
        <w:rPr>
          <w:rFonts w:ascii="仿宋" w:hAnsi="仿宋" w:eastAsia="仿宋"/>
          <w:spacing w:val="20"/>
          <w:sz w:val="24"/>
          <w:szCs w:val="24"/>
        </w:rPr>
      </w:pPr>
    </w:p>
    <w:p>
      <w:pPr>
        <w:snapToGrid w:val="0"/>
        <w:spacing w:before="50" w:after="50"/>
        <w:ind w:firstLine="4200" w:firstLineChars="1500"/>
        <w:rPr>
          <w:rFonts w:ascii="仿宋" w:hAnsi="仿宋" w:eastAsia="仿宋"/>
          <w:spacing w:val="20"/>
          <w:sz w:val="24"/>
          <w:szCs w:val="24"/>
          <w:u w:val="single"/>
        </w:rPr>
      </w:pPr>
      <w:r>
        <w:rPr>
          <w:rFonts w:hint="eastAsia" w:ascii="仿宋" w:hAnsi="仿宋" w:eastAsia="仿宋" w:cs="仿宋"/>
          <w:spacing w:val="20"/>
          <w:sz w:val="24"/>
          <w:szCs w:val="24"/>
        </w:rPr>
        <w:t>法定代表人或授权人</w:t>
      </w:r>
      <w:r>
        <w:rPr>
          <w:rFonts w:hint="eastAsia" w:ascii="仿宋" w:hAnsi="仿宋" w:eastAsia="仿宋" w:cs="仿宋"/>
          <w:sz w:val="24"/>
          <w:szCs w:val="24"/>
        </w:rPr>
        <w:t>（签字或盖章）</w:t>
      </w:r>
      <w:r>
        <w:rPr>
          <w:rFonts w:hint="eastAsia" w:ascii="仿宋" w:hAnsi="仿宋" w:eastAsia="仿宋" w:cs="仿宋"/>
          <w:spacing w:val="20"/>
          <w:sz w:val="24"/>
          <w:szCs w:val="24"/>
        </w:rPr>
        <w:t>：</w:t>
      </w:r>
    </w:p>
    <w:p>
      <w:pPr>
        <w:snapToGrid w:val="0"/>
        <w:spacing w:before="120" w:beforeLines="50" w:after="50"/>
        <w:ind w:firstLine="4200" w:firstLineChars="1500"/>
        <w:rPr>
          <w:rFonts w:ascii="仿宋" w:hAnsi="仿宋" w:eastAsia="仿宋"/>
          <w:spacing w:val="20"/>
          <w:sz w:val="24"/>
          <w:szCs w:val="24"/>
        </w:rPr>
      </w:pPr>
      <w:r>
        <w:rPr>
          <w:rFonts w:hint="eastAsia" w:ascii="仿宋" w:hAnsi="仿宋" w:eastAsia="仿宋" w:cs="仿宋"/>
          <w:spacing w:val="20"/>
          <w:sz w:val="24"/>
          <w:szCs w:val="24"/>
        </w:rPr>
        <w:t>供应商盖章：</w:t>
      </w:r>
    </w:p>
    <w:p>
      <w:pPr>
        <w:snapToGrid w:val="0"/>
        <w:spacing w:before="120" w:beforeLines="50" w:after="50"/>
        <w:ind w:firstLine="4200" w:firstLineChars="1500"/>
        <w:rPr>
          <w:rFonts w:ascii="仿宋" w:hAnsi="仿宋" w:eastAsia="仿宋"/>
          <w:b/>
          <w:bCs/>
          <w:sz w:val="30"/>
          <w:szCs w:val="30"/>
        </w:rPr>
      </w:pPr>
      <w:r>
        <w:rPr>
          <w:rFonts w:hint="eastAsia" w:ascii="仿宋" w:hAnsi="仿宋" w:eastAsia="仿宋" w:cs="仿宋"/>
          <w:spacing w:val="20"/>
          <w:sz w:val="24"/>
          <w:szCs w:val="24"/>
        </w:rPr>
        <w:t>日</w:t>
      </w:r>
      <w:r>
        <w:rPr>
          <w:rFonts w:ascii="仿宋" w:hAnsi="仿宋" w:eastAsia="仿宋" w:cs="仿宋"/>
          <w:spacing w:val="20"/>
          <w:sz w:val="24"/>
          <w:szCs w:val="24"/>
        </w:rPr>
        <w:t xml:space="preserve">  </w:t>
      </w:r>
      <w:r>
        <w:rPr>
          <w:rFonts w:hint="eastAsia" w:ascii="仿宋" w:hAnsi="仿宋" w:eastAsia="仿宋" w:cs="仿宋"/>
          <w:spacing w:val="20"/>
          <w:sz w:val="24"/>
          <w:szCs w:val="24"/>
        </w:rPr>
        <w:t>期：</w:t>
      </w:r>
    </w:p>
    <w:p>
      <w:pPr>
        <w:autoSpaceDE w:val="0"/>
        <w:autoSpaceDN w:val="0"/>
        <w:adjustRightInd w:val="0"/>
        <w:spacing w:line="540" w:lineRule="exact"/>
        <w:jc w:val="left"/>
        <w:rPr>
          <w:rFonts w:ascii="仿宋" w:hAnsi="仿宋" w:eastAsia="仿宋"/>
          <w:sz w:val="24"/>
          <w:szCs w:val="24"/>
        </w:rPr>
      </w:pPr>
    </w:p>
    <w:p>
      <w:pPr>
        <w:autoSpaceDE w:val="0"/>
        <w:autoSpaceDN w:val="0"/>
        <w:adjustRightInd w:val="0"/>
        <w:spacing w:line="540" w:lineRule="exact"/>
        <w:jc w:val="center"/>
        <w:rPr>
          <w:rFonts w:ascii="仿宋" w:hAnsi="仿宋" w:eastAsia="仿宋"/>
          <w:b/>
          <w:bCs/>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lang w:eastAsia="zh-CN"/>
        </w:rPr>
      </w:pPr>
      <w:r>
        <w:rPr>
          <w:rFonts w:hint="eastAsia" w:ascii="仿宋" w:hAnsi="仿宋" w:eastAsia="仿宋" w:cs="仿宋"/>
          <w:b/>
          <w:sz w:val="24"/>
          <w:szCs w:val="24"/>
        </w:rPr>
        <w:t>（2）本项目的理解</w:t>
      </w: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格式自拟</w:t>
      </w:r>
      <w:r>
        <w:rPr>
          <w:rFonts w:hint="eastAsia" w:ascii="仿宋" w:hAnsi="仿宋" w:eastAsia="仿宋" w:cs="仿宋"/>
          <w:b/>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r>
        <w:rPr>
          <w:rFonts w:hint="eastAsia" w:ascii="仿宋" w:hAnsi="仿宋" w:eastAsia="仿宋" w:cs="仿宋"/>
          <w:b/>
          <w:sz w:val="24"/>
          <w:szCs w:val="24"/>
        </w:rPr>
        <w:t>（3）服务方案</w:t>
      </w: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格式自拟</w:t>
      </w:r>
      <w:r>
        <w:rPr>
          <w:rFonts w:hint="eastAsia" w:ascii="仿宋" w:hAnsi="仿宋" w:eastAsia="仿宋" w:cs="仿宋"/>
          <w:b/>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r>
        <w:rPr>
          <w:rFonts w:hint="eastAsia" w:ascii="仿宋" w:hAnsi="仿宋" w:eastAsia="仿宋" w:cs="仿宋"/>
          <w:b/>
          <w:sz w:val="24"/>
          <w:szCs w:val="24"/>
        </w:rPr>
        <w:t>（4）保证进度和项目完成的方案和措施</w:t>
      </w: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格式自拟</w:t>
      </w:r>
      <w:r>
        <w:rPr>
          <w:rFonts w:hint="eastAsia" w:ascii="仿宋" w:hAnsi="仿宋" w:eastAsia="仿宋" w:cs="仿宋"/>
          <w:b/>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r>
        <w:rPr>
          <w:rFonts w:hint="eastAsia" w:ascii="仿宋" w:hAnsi="仿宋" w:eastAsia="仿宋" w:cs="仿宋"/>
          <w:b/>
          <w:sz w:val="24"/>
          <w:szCs w:val="24"/>
        </w:rPr>
        <w:t>（5）保证质量的技术方案和措施</w:t>
      </w: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格式自拟</w:t>
      </w:r>
      <w:r>
        <w:rPr>
          <w:rFonts w:hint="eastAsia" w:ascii="仿宋" w:hAnsi="仿宋" w:eastAsia="仿宋" w:cs="仿宋"/>
          <w:b/>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r>
        <w:rPr>
          <w:rFonts w:hint="eastAsia" w:ascii="仿宋" w:hAnsi="仿宋" w:eastAsia="仿宋" w:cs="仿宋"/>
          <w:b/>
          <w:sz w:val="24"/>
          <w:szCs w:val="24"/>
        </w:rPr>
        <w:t>（6）应急预案</w:t>
      </w: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格式自拟</w:t>
      </w:r>
      <w:r>
        <w:rPr>
          <w:rFonts w:hint="eastAsia" w:ascii="仿宋" w:hAnsi="仿宋" w:eastAsia="仿宋" w:cs="仿宋"/>
          <w:b/>
          <w:sz w:val="24"/>
          <w:szCs w:val="24"/>
          <w:lang w:eastAsia="zh-CN"/>
        </w:rPr>
        <w:t>）</w:t>
      </w:r>
    </w:p>
    <w:p>
      <w:pPr>
        <w:rPr>
          <w:rFonts w:hint="eastAsia" w:ascii="仿宋" w:hAnsi="仿宋" w:eastAsia="仿宋" w:cs="仿宋"/>
          <w:b/>
          <w:sz w:val="24"/>
          <w:szCs w:val="24"/>
        </w:rPr>
      </w:pPr>
      <w:r>
        <w:rPr>
          <w:rFonts w:hint="eastAsia" w:ascii="仿宋" w:hAnsi="仿宋" w:eastAsia="仿宋" w:cs="仿宋"/>
          <w:b/>
          <w:sz w:val="24"/>
          <w:szCs w:val="24"/>
        </w:rPr>
        <w:br w:type="page"/>
      </w: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lang w:eastAsia="zh-CN"/>
        </w:rPr>
      </w:pPr>
      <w:r>
        <w:rPr>
          <w:rFonts w:hint="eastAsia" w:ascii="仿宋" w:hAnsi="仿宋" w:eastAsia="仿宋" w:cs="仿宋"/>
          <w:b/>
          <w:sz w:val="24"/>
          <w:szCs w:val="24"/>
        </w:rPr>
        <w:t>（7）规章管理制度</w:t>
      </w: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格式自拟</w:t>
      </w:r>
      <w:r>
        <w:rPr>
          <w:rFonts w:hint="eastAsia" w:ascii="仿宋" w:hAnsi="仿宋" w:eastAsia="仿宋" w:cs="仿宋"/>
          <w:b/>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r>
        <w:rPr>
          <w:rFonts w:hint="eastAsia" w:ascii="仿宋" w:hAnsi="仿宋" w:eastAsia="仿宋" w:cs="仿宋"/>
          <w:b/>
          <w:sz w:val="24"/>
          <w:szCs w:val="24"/>
        </w:rPr>
        <w:t>（8）员工培训方案及保障</w:t>
      </w: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格式自拟</w:t>
      </w:r>
      <w:r>
        <w:rPr>
          <w:rFonts w:hint="eastAsia" w:ascii="仿宋" w:hAnsi="仿宋" w:eastAsia="仿宋" w:cs="仿宋"/>
          <w:b/>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r>
        <w:rPr>
          <w:rFonts w:hint="eastAsia" w:ascii="仿宋" w:hAnsi="仿宋" w:eastAsia="仿宋" w:cs="仿宋"/>
          <w:b/>
          <w:sz w:val="24"/>
          <w:szCs w:val="24"/>
        </w:rPr>
        <w:t>（9）与采购单位的配合</w:t>
      </w: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格式自拟</w:t>
      </w:r>
      <w:r>
        <w:rPr>
          <w:rFonts w:hint="eastAsia" w:ascii="仿宋" w:hAnsi="仿宋" w:eastAsia="仿宋" w:cs="仿宋"/>
          <w:b/>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lang w:eastAsia="zh-CN"/>
        </w:rPr>
      </w:pPr>
      <w:r>
        <w:rPr>
          <w:rFonts w:hint="eastAsia" w:ascii="仿宋" w:hAnsi="仿宋" w:eastAsia="仿宋" w:cs="仿宋"/>
          <w:b/>
          <w:sz w:val="24"/>
          <w:szCs w:val="24"/>
        </w:rPr>
        <w:t>（10）售后服务承诺</w:t>
      </w: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格式自拟</w:t>
      </w:r>
      <w:r>
        <w:rPr>
          <w:rFonts w:hint="eastAsia" w:ascii="仿宋" w:hAnsi="仿宋" w:eastAsia="仿宋" w:cs="仿宋"/>
          <w:b/>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rPr>
          <w:rFonts w:hint="eastAsia" w:ascii="仿宋" w:hAnsi="仿宋" w:eastAsia="仿宋" w:cs="仿宋"/>
          <w:b/>
          <w:sz w:val="24"/>
          <w:szCs w:val="24"/>
          <w:lang w:eastAsia="zh-CN"/>
        </w:rPr>
      </w:pPr>
      <w:r>
        <w:rPr>
          <w:rFonts w:hint="eastAsia" w:ascii="仿宋" w:hAnsi="仿宋" w:eastAsia="仿宋" w:cs="仿宋"/>
          <w:b/>
          <w:sz w:val="24"/>
          <w:szCs w:val="24"/>
          <w:lang w:eastAsia="zh-CN"/>
        </w:rPr>
        <w:br w:type="page"/>
      </w:r>
    </w:p>
    <w:p>
      <w:pPr>
        <w:numPr>
          <w:ilvl w:val="0"/>
          <w:numId w:val="3"/>
        </w:numPr>
        <w:snapToGrid w:val="0"/>
        <w:jc w:val="center"/>
        <w:rPr>
          <w:rFonts w:hint="eastAsia" w:ascii="仿宋" w:hAnsi="仿宋" w:eastAsia="仿宋" w:cs="仿宋"/>
          <w:b/>
          <w:sz w:val="24"/>
          <w:szCs w:val="24"/>
        </w:rPr>
      </w:pPr>
      <w:r>
        <w:rPr>
          <w:rFonts w:hint="eastAsia" w:ascii="仿宋" w:hAnsi="仿宋" w:eastAsia="仿宋" w:cs="仿宋"/>
          <w:b/>
          <w:sz w:val="24"/>
          <w:szCs w:val="24"/>
        </w:rPr>
        <w:t>商务响应表</w:t>
      </w:r>
    </w:p>
    <w:p>
      <w:pPr>
        <w:pStyle w:val="2"/>
        <w:numPr>
          <w:ilvl w:val="0"/>
          <w:numId w:val="0"/>
        </w:numPr>
        <w:ind w:leftChars="200"/>
      </w:pPr>
    </w:p>
    <w:tbl>
      <w:tblPr>
        <w:tblStyle w:val="46"/>
        <w:tblW w:w="91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75"/>
        <w:gridCol w:w="3190"/>
        <w:gridCol w:w="1439"/>
        <w:gridCol w:w="27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77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r>
              <w:rPr>
                <w:rFonts w:hint="eastAsia" w:ascii="仿宋" w:hAnsi="仿宋" w:eastAsia="仿宋" w:cs="仿宋"/>
                <w:sz w:val="24"/>
              </w:rPr>
              <w:t>项目</w:t>
            </w:r>
          </w:p>
        </w:tc>
        <w:tc>
          <w:tcPr>
            <w:tcW w:w="31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r>
              <w:rPr>
                <w:rFonts w:hint="eastAsia" w:ascii="仿宋" w:hAnsi="仿宋" w:eastAsia="仿宋" w:cs="仿宋"/>
                <w:sz w:val="24"/>
                <w:lang w:val="en-US" w:eastAsia="zh-CN"/>
              </w:rPr>
              <w:t>采购</w:t>
            </w:r>
            <w:r>
              <w:rPr>
                <w:rFonts w:hint="eastAsia" w:ascii="仿宋" w:hAnsi="仿宋" w:eastAsia="仿宋" w:cs="仿宋"/>
                <w:sz w:val="24"/>
              </w:rPr>
              <w:t>文件要求</w:t>
            </w:r>
          </w:p>
        </w:tc>
        <w:tc>
          <w:tcPr>
            <w:tcW w:w="143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r>
              <w:rPr>
                <w:rFonts w:hint="eastAsia" w:ascii="仿宋" w:hAnsi="仿宋" w:eastAsia="仿宋" w:cs="仿宋"/>
                <w:sz w:val="24"/>
              </w:rPr>
              <w:t>是否响应</w:t>
            </w:r>
          </w:p>
        </w:tc>
        <w:tc>
          <w:tcPr>
            <w:tcW w:w="27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r>
              <w:rPr>
                <w:rFonts w:hint="eastAsia" w:ascii="仿宋" w:hAnsi="仿宋" w:eastAsia="仿宋" w:cs="仿宋"/>
                <w:sz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1775" w:type="dxa"/>
            <w:tcBorders>
              <w:top w:val="single" w:color="auto" w:sz="4" w:space="0"/>
              <w:left w:val="single" w:color="auto" w:sz="4" w:space="0"/>
              <w:bottom w:val="single" w:color="auto" w:sz="4" w:space="0"/>
              <w:right w:val="single" w:color="auto" w:sz="4" w:space="0"/>
            </w:tcBorders>
            <w:vAlign w:val="center"/>
          </w:tcPr>
          <w:p>
            <w:pPr>
              <w:autoSpaceDN w:val="0"/>
              <w:spacing w:line="384"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服务期</w:t>
            </w:r>
          </w:p>
        </w:tc>
        <w:tc>
          <w:tcPr>
            <w:tcW w:w="31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c>
          <w:tcPr>
            <w:tcW w:w="143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c>
          <w:tcPr>
            <w:tcW w:w="27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1775" w:type="dxa"/>
            <w:tcBorders>
              <w:top w:val="single" w:color="auto" w:sz="4" w:space="0"/>
              <w:left w:val="single" w:color="auto" w:sz="4" w:space="0"/>
              <w:bottom w:val="single" w:color="auto" w:sz="4" w:space="0"/>
              <w:right w:val="single" w:color="auto" w:sz="4" w:space="0"/>
            </w:tcBorders>
            <w:vAlign w:val="center"/>
          </w:tcPr>
          <w:p>
            <w:pPr>
              <w:autoSpaceDN w:val="0"/>
              <w:spacing w:line="384" w:lineRule="exact"/>
              <w:jc w:val="center"/>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服务响应要求及标准</w:t>
            </w:r>
          </w:p>
        </w:tc>
        <w:tc>
          <w:tcPr>
            <w:tcW w:w="31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c>
          <w:tcPr>
            <w:tcW w:w="143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c>
          <w:tcPr>
            <w:tcW w:w="27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775" w:type="dxa"/>
            <w:tcBorders>
              <w:top w:val="single" w:color="auto" w:sz="4" w:space="0"/>
              <w:left w:val="single" w:color="auto" w:sz="4" w:space="0"/>
              <w:bottom w:val="single" w:color="auto" w:sz="4" w:space="0"/>
              <w:right w:val="single" w:color="auto" w:sz="4" w:space="0"/>
            </w:tcBorders>
            <w:vAlign w:val="center"/>
          </w:tcPr>
          <w:p>
            <w:pPr>
              <w:autoSpaceDN w:val="0"/>
              <w:spacing w:line="384" w:lineRule="exact"/>
              <w:jc w:val="center"/>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项目承包方式</w:t>
            </w:r>
          </w:p>
        </w:tc>
        <w:tc>
          <w:tcPr>
            <w:tcW w:w="319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sz w:val="24"/>
              </w:rPr>
            </w:pPr>
          </w:p>
        </w:tc>
        <w:tc>
          <w:tcPr>
            <w:tcW w:w="143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c>
          <w:tcPr>
            <w:tcW w:w="27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jc w:val="center"/>
        </w:trPr>
        <w:tc>
          <w:tcPr>
            <w:tcW w:w="1775" w:type="dxa"/>
            <w:tcBorders>
              <w:top w:val="single" w:color="auto" w:sz="4" w:space="0"/>
              <w:left w:val="single" w:color="auto" w:sz="4" w:space="0"/>
              <w:bottom w:val="single" w:color="auto" w:sz="4" w:space="0"/>
              <w:right w:val="single" w:color="auto" w:sz="4" w:space="0"/>
            </w:tcBorders>
            <w:vAlign w:val="center"/>
          </w:tcPr>
          <w:p>
            <w:pPr>
              <w:autoSpaceDN w:val="0"/>
              <w:spacing w:line="384" w:lineRule="exact"/>
              <w:jc w:val="center"/>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安全保障</w:t>
            </w:r>
          </w:p>
        </w:tc>
        <w:tc>
          <w:tcPr>
            <w:tcW w:w="31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c>
          <w:tcPr>
            <w:tcW w:w="143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c>
          <w:tcPr>
            <w:tcW w:w="27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jc w:val="center"/>
        </w:trPr>
        <w:tc>
          <w:tcPr>
            <w:tcW w:w="1775" w:type="dxa"/>
            <w:tcBorders>
              <w:top w:val="single" w:color="auto" w:sz="4" w:space="0"/>
              <w:left w:val="single" w:color="auto" w:sz="4" w:space="0"/>
              <w:bottom w:val="single" w:color="auto" w:sz="4" w:space="0"/>
              <w:right w:val="single" w:color="auto" w:sz="4" w:space="0"/>
            </w:tcBorders>
            <w:vAlign w:val="center"/>
          </w:tcPr>
          <w:p>
            <w:pPr>
              <w:autoSpaceDN w:val="0"/>
              <w:spacing w:line="384" w:lineRule="exact"/>
              <w:jc w:val="center"/>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考核办法</w:t>
            </w:r>
          </w:p>
          <w:p>
            <w:pPr>
              <w:autoSpaceDN w:val="0"/>
              <w:spacing w:line="384" w:lineRule="exact"/>
              <w:jc w:val="center"/>
              <w:rPr>
                <w:rFonts w:hint="eastAsia" w:ascii="仿宋" w:hAnsi="仿宋" w:eastAsia="仿宋" w:cs="仿宋"/>
                <w:kern w:val="2"/>
                <w:sz w:val="24"/>
                <w:szCs w:val="24"/>
                <w:shd w:val="clear" w:color="auto" w:fill="FFFFFF"/>
                <w:lang w:val="en-US" w:eastAsia="zh-CN" w:bidi="ar-SA"/>
              </w:rPr>
            </w:pPr>
          </w:p>
        </w:tc>
        <w:tc>
          <w:tcPr>
            <w:tcW w:w="31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c>
          <w:tcPr>
            <w:tcW w:w="143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c>
          <w:tcPr>
            <w:tcW w:w="27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jc w:val="center"/>
        </w:trPr>
        <w:tc>
          <w:tcPr>
            <w:tcW w:w="1775" w:type="dxa"/>
            <w:tcBorders>
              <w:top w:val="single" w:color="auto" w:sz="4" w:space="0"/>
              <w:left w:val="single" w:color="auto" w:sz="4" w:space="0"/>
              <w:bottom w:val="single" w:color="auto" w:sz="4" w:space="0"/>
              <w:right w:val="single" w:color="auto" w:sz="4" w:space="0"/>
            </w:tcBorders>
            <w:vAlign w:val="center"/>
          </w:tcPr>
          <w:p>
            <w:pPr>
              <w:autoSpaceDN w:val="0"/>
              <w:spacing w:line="384" w:lineRule="exact"/>
              <w:jc w:val="center"/>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付款方式</w:t>
            </w:r>
          </w:p>
        </w:tc>
        <w:tc>
          <w:tcPr>
            <w:tcW w:w="31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c>
          <w:tcPr>
            <w:tcW w:w="143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c>
          <w:tcPr>
            <w:tcW w:w="27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仿宋" w:hAnsi="仿宋" w:eastAsia="仿宋" w:cs="仿宋"/>
                <w:sz w:val="24"/>
              </w:rPr>
            </w:pPr>
          </w:p>
        </w:tc>
      </w:tr>
    </w:tbl>
    <w:p>
      <w:pPr>
        <w:spacing w:line="560" w:lineRule="exact"/>
        <w:rPr>
          <w:rFonts w:ascii="仿宋" w:hAnsi="仿宋" w:eastAsia="仿宋"/>
          <w:b/>
          <w:bCs/>
          <w:sz w:val="22"/>
          <w:szCs w:val="22"/>
        </w:rPr>
      </w:pPr>
      <w:r>
        <w:rPr>
          <w:rFonts w:hint="eastAsia" w:ascii="仿宋" w:hAnsi="仿宋" w:eastAsia="仿宋" w:cs="仿宋"/>
          <w:b/>
          <w:bCs/>
          <w:sz w:val="22"/>
          <w:szCs w:val="22"/>
        </w:rPr>
        <w:t>注：本表格不填写视同完全响应招标文件要求，此表可在不改变格式的情况下自行制作。</w:t>
      </w:r>
    </w:p>
    <w:p>
      <w:pPr>
        <w:snapToGrid w:val="0"/>
        <w:spacing w:before="50" w:after="50"/>
        <w:rPr>
          <w:rFonts w:ascii="仿宋" w:hAnsi="仿宋" w:eastAsia="仿宋" w:cs="仿宋"/>
        </w:rPr>
      </w:pPr>
    </w:p>
    <w:p>
      <w:pPr>
        <w:snapToGrid w:val="0"/>
        <w:spacing w:before="120" w:beforeLines="50"/>
        <w:ind w:firstLine="3600" w:firstLineChars="1500"/>
        <w:rPr>
          <w:rFonts w:ascii="仿宋" w:hAnsi="仿宋" w:eastAsia="仿宋" w:cs="仿宋"/>
          <w:sz w:val="24"/>
        </w:rPr>
      </w:pPr>
    </w:p>
    <w:p>
      <w:pPr>
        <w:snapToGrid w:val="0"/>
        <w:spacing w:before="120" w:beforeLines="50"/>
        <w:ind w:firstLine="3600" w:firstLineChars="1500"/>
        <w:rPr>
          <w:rFonts w:ascii="仿宋" w:hAnsi="仿宋" w:eastAsia="仿宋" w:cs="仿宋"/>
          <w:sz w:val="24"/>
          <w:szCs w:val="20"/>
          <w:u w:val="single"/>
        </w:rPr>
      </w:pPr>
      <w:r>
        <w:rPr>
          <w:rFonts w:hint="eastAsia" w:ascii="仿宋" w:hAnsi="仿宋" w:eastAsia="仿宋" w:cs="仿宋"/>
          <w:sz w:val="24"/>
        </w:rPr>
        <w:t>法定代表人或授权代表</w:t>
      </w:r>
      <w:r>
        <w:rPr>
          <w:rFonts w:hint="eastAsia" w:ascii="仿宋" w:hAnsi="仿宋" w:eastAsia="仿宋" w:cs="仿宋"/>
          <w:spacing w:val="20"/>
          <w:sz w:val="24"/>
        </w:rPr>
        <w:t>签字或盖章</w:t>
      </w:r>
      <w:r>
        <w:rPr>
          <w:rFonts w:hint="eastAsia" w:ascii="仿宋" w:hAnsi="仿宋" w:eastAsia="仿宋" w:cs="仿宋"/>
          <w:sz w:val="24"/>
        </w:rPr>
        <w:t>：</w:t>
      </w:r>
      <w:r>
        <w:rPr>
          <w:rFonts w:hint="eastAsia" w:ascii="仿宋" w:hAnsi="仿宋" w:eastAsia="仿宋" w:cs="仿宋"/>
          <w:sz w:val="24"/>
          <w:u w:val="single"/>
        </w:rPr>
        <w:t xml:space="preserve">             </w:t>
      </w:r>
    </w:p>
    <w:p>
      <w:pPr>
        <w:snapToGrid w:val="0"/>
        <w:spacing w:before="120" w:beforeLines="50" w:after="50"/>
        <w:ind w:firstLine="3600" w:firstLineChars="1500"/>
        <w:rPr>
          <w:rFonts w:ascii="仿宋" w:hAnsi="仿宋" w:eastAsia="仿宋" w:cs="仿宋"/>
          <w:sz w:val="24"/>
        </w:rPr>
      </w:pPr>
      <w:r>
        <w:rPr>
          <w:rFonts w:hint="eastAsia" w:ascii="仿宋" w:hAnsi="仿宋" w:eastAsia="仿宋" w:cs="仿宋"/>
          <w:sz w:val="24"/>
        </w:rPr>
        <w:t>供应商公章：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napToGrid w:val="0"/>
        <w:spacing w:before="120" w:beforeLines="50" w:after="50"/>
        <w:ind w:firstLine="3600" w:firstLineChars="15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lang w:eastAsia="zh-CN"/>
        </w:rPr>
      </w:pPr>
      <w:r>
        <w:rPr>
          <w:rFonts w:hint="eastAsia" w:ascii="仿宋" w:hAnsi="仿宋" w:eastAsia="仿宋" w:cs="仿宋"/>
          <w:b/>
          <w:sz w:val="24"/>
          <w:szCs w:val="24"/>
        </w:rPr>
        <w:t>（12）本地化</w:t>
      </w:r>
      <w:r>
        <w:rPr>
          <w:rFonts w:hint="eastAsia" w:ascii="仿宋" w:hAnsi="仿宋" w:eastAsia="仿宋" w:cs="仿宋"/>
          <w:b/>
          <w:sz w:val="24"/>
          <w:szCs w:val="24"/>
          <w:lang w:val="en-US" w:eastAsia="zh-CN"/>
        </w:rPr>
        <w:t>服务</w:t>
      </w:r>
      <w:r>
        <w:rPr>
          <w:rFonts w:hint="eastAsia" w:ascii="仿宋" w:hAnsi="仿宋" w:eastAsia="仿宋" w:cs="仿宋"/>
          <w:b/>
          <w:sz w:val="24"/>
          <w:szCs w:val="24"/>
        </w:rPr>
        <w:t>能力</w:t>
      </w:r>
      <w:r>
        <w:rPr>
          <w:rFonts w:hint="eastAsia" w:ascii="仿宋" w:hAnsi="仿宋" w:eastAsia="仿宋" w:cs="仿宋"/>
          <w:b/>
          <w:sz w:val="24"/>
          <w:szCs w:val="24"/>
          <w:lang w:val="en-US" w:eastAsia="zh-CN"/>
        </w:rPr>
        <w:t>情况</w:t>
      </w: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格式自拟</w:t>
      </w:r>
      <w:r>
        <w:rPr>
          <w:rFonts w:hint="eastAsia" w:ascii="仿宋" w:hAnsi="仿宋" w:eastAsia="仿宋" w:cs="仿宋"/>
          <w:b/>
          <w:sz w:val="24"/>
          <w:szCs w:val="24"/>
          <w:lang w:eastAsia="zh-CN"/>
        </w:rPr>
        <w:t>）</w:t>
      </w:r>
    </w:p>
    <w:p>
      <w:pPr>
        <w:rPr>
          <w:rFonts w:hint="eastAsia" w:ascii="仿宋" w:hAnsi="仿宋" w:eastAsia="仿宋" w:cs="仿宋"/>
          <w:b/>
          <w:sz w:val="24"/>
          <w:szCs w:val="24"/>
        </w:rPr>
      </w:pPr>
    </w:p>
    <w:p>
      <w:pPr>
        <w:rPr>
          <w:rFonts w:hint="eastAsia" w:ascii="仿宋" w:hAnsi="仿宋" w:eastAsia="仿宋" w:cs="仿宋"/>
          <w:b/>
          <w:sz w:val="24"/>
          <w:szCs w:val="24"/>
        </w:rPr>
      </w:pPr>
      <w:r>
        <w:rPr>
          <w:rFonts w:hint="eastAsia" w:ascii="仿宋" w:hAnsi="仿宋" w:eastAsia="仿宋" w:cs="仿宋"/>
          <w:b/>
          <w:sz w:val="24"/>
          <w:szCs w:val="24"/>
        </w:rPr>
        <w:br w:type="page"/>
      </w: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r>
        <w:rPr>
          <w:rFonts w:hint="eastAsia" w:ascii="仿宋" w:hAnsi="仿宋" w:eastAsia="仿宋" w:cs="仿宋"/>
          <w:b/>
          <w:sz w:val="24"/>
          <w:szCs w:val="24"/>
        </w:rPr>
        <w:t>（</w:t>
      </w:r>
      <w:r>
        <w:rPr>
          <w:rFonts w:hint="eastAsia" w:ascii="仿宋" w:hAnsi="仿宋" w:eastAsia="仿宋" w:cs="仿宋"/>
          <w:b/>
          <w:sz w:val="24"/>
          <w:szCs w:val="24"/>
          <w:lang w:val="en-US" w:eastAsia="zh-CN"/>
        </w:rPr>
        <w:t>13</w:t>
      </w:r>
      <w:r>
        <w:rPr>
          <w:rFonts w:hint="eastAsia" w:ascii="仿宋" w:hAnsi="仿宋" w:eastAsia="仿宋" w:cs="仿宋"/>
          <w:b/>
          <w:sz w:val="24"/>
          <w:szCs w:val="24"/>
        </w:rPr>
        <w:t>）企业业绩</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供应商全称（加盖公章）：           </w:t>
      </w:r>
    </w:p>
    <w:tbl>
      <w:tblPr>
        <w:tblStyle w:val="46"/>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83"/>
        <w:gridCol w:w="2223"/>
        <w:gridCol w:w="1575"/>
        <w:gridCol w:w="1369"/>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70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序号</w:t>
            </w:r>
          </w:p>
        </w:tc>
        <w:tc>
          <w:tcPr>
            <w:tcW w:w="1783"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采购单位名称</w:t>
            </w:r>
          </w:p>
        </w:tc>
        <w:tc>
          <w:tcPr>
            <w:tcW w:w="2223" w:type="dxa"/>
            <w:vAlign w:val="center"/>
          </w:tcPr>
          <w:p>
            <w:pPr>
              <w:spacing w:line="360" w:lineRule="auto"/>
              <w:jc w:val="center"/>
              <w:rPr>
                <w:rFonts w:ascii="仿宋" w:hAnsi="仿宋" w:eastAsia="仿宋" w:cs="仿宋"/>
                <w:sz w:val="24"/>
              </w:rPr>
            </w:pPr>
            <w:r>
              <w:rPr>
                <w:rFonts w:hint="eastAsia" w:ascii="仿宋" w:hAnsi="仿宋" w:eastAsia="仿宋" w:cs="仿宋"/>
                <w:sz w:val="24"/>
              </w:rPr>
              <w:t>项目名称</w:t>
            </w:r>
          </w:p>
        </w:tc>
        <w:tc>
          <w:tcPr>
            <w:tcW w:w="1575"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项目金额</w:t>
            </w:r>
          </w:p>
          <w:p>
            <w:pPr>
              <w:spacing w:line="360" w:lineRule="auto"/>
              <w:jc w:val="center"/>
              <w:rPr>
                <w:rFonts w:ascii="仿宋" w:hAnsi="仿宋" w:eastAsia="仿宋" w:cs="仿宋"/>
                <w:bCs/>
                <w:sz w:val="24"/>
              </w:rPr>
            </w:pPr>
            <w:r>
              <w:rPr>
                <w:rFonts w:hint="eastAsia" w:ascii="仿宋" w:hAnsi="仿宋" w:eastAsia="仿宋" w:cs="仿宋"/>
                <w:sz w:val="24"/>
              </w:rPr>
              <w:t>（万元）</w:t>
            </w:r>
          </w:p>
        </w:tc>
        <w:tc>
          <w:tcPr>
            <w:tcW w:w="1369"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合同签订时间</w:t>
            </w:r>
          </w:p>
        </w:tc>
        <w:tc>
          <w:tcPr>
            <w:tcW w:w="2024"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采购单位联系人姓名及联系方式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00" w:type="dxa"/>
          </w:tcPr>
          <w:p>
            <w:pPr>
              <w:spacing w:line="360" w:lineRule="auto"/>
              <w:rPr>
                <w:rFonts w:ascii="仿宋" w:hAnsi="仿宋" w:eastAsia="仿宋" w:cs="仿宋"/>
                <w:bCs/>
                <w:sz w:val="24"/>
              </w:rPr>
            </w:pPr>
          </w:p>
        </w:tc>
        <w:tc>
          <w:tcPr>
            <w:tcW w:w="1783" w:type="dxa"/>
          </w:tcPr>
          <w:p>
            <w:pPr>
              <w:spacing w:line="360" w:lineRule="auto"/>
              <w:rPr>
                <w:rFonts w:ascii="仿宋" w:hAnsi="仿宋" w:eastAsia="仿宋" w:cs="仿宋"/>
                <w:bCs/>
                <w:sz w:val="24"/>
              </w:rPr>
            </w:pPr>
          </w:p>
        </w:tc>
        <w:tc>
          <w:tcPr>
            <w:tcW w:w="2223" w:type="dxa"/>
          </w:tcPr>
          <w:p>
            <w:pPr>
              <w:spacing w:line="360" w:lineRule="auto"/>
              <w:rPr>
                <w:rFonts w:ascii="仿宋" w:hAnsi="仿宋" w:eastAsia="仿宋" w:cs="仿宋"/>
                <w:bCs/>
                <w:sz w:val="24"/>
              </w:rPr>
            </w:pPr>
          </w:p>
        </w:tc>
        <w:tc>
          <w:tcPr>
            <w:tcW w:w="1575" w:type="dxa"/>
          </w:tcPr>
          <w:p>
            <w:pPr>
              <w:spacing w:line="360" w:lineRule="auto"/>
              <w:rPr>
                <w:rFonts w:ascii="仿宋" w:hAnsi="仿宋" w:eastAsia="仿宋" w:cs="仿宋"/>
                <w:bCs/>
                <w:sz w:val="24"/>
              </w:rPr>
            </w:pPr>
          </w:p>
        </w:tc>
        <w:tc>
          <w:tcPr>
            <w:tcW w:w="1369" w:type="dxa"/>
          </w:tcPr>
          <w:p>
            <w:pPr>
              <w:spacing w:line="360" w:lineRule="auto"/>
              <w:rPr>
                <w:rFonts w:ascii="仿宋" w:hAnsi="仿宋" w:eastAsia="仿宋" w:cs="仿宋"/>
                <w:bCs/>
                <w:sz w:val="24"/>
              </w:rPr>
            </w:pPr>
          </w:p>
        </w:tc>
        <w:tc>
          <w:tcPr>
            <w:tcW w:w="2024" w:type="dxa"/>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00" w:type="dxa"/>
          </w:tcPr>
          <w:p>
            <w:pPr>
              <w:spacing w:line="360" w:lineRule="auto"/>
              <w:rPr>
                <w:rFonts w:ascii="仿宋" w:hAnsi="仿宋" w:eastAsia="仿宋" w:cs="仿宋"/>
                <w:bCs/>
                <w:sz w:val="24"/>
              </w:rPr>
            </w:pPr>
          </w:p>
        </w:tc>
        <w:tc>
          <w:tcPr>
            <w:tcW w:w="1783" w:type="dxa"/>
          </w:tcPr>
          <w:p>
            <w:pPr>
              <w:spacing w:line="360" w:lineRule="auto"/>
              <w:rPr>
                <w:rFonts w:ascii="仿宋" w:hAnsi="仿宋" w:eastAsia="仿宋" w:cs="仿宋"/>
                <w:bCs/>
                <w:sz w:val="24"/>
              </w:rPr>
            </w:pPr>
          </w:p>
        </w:tc>
        <w:tc>
          <w:tcPr>
            <w:tcW w:w="2223" w:type="dxa"/>
          </w:tcPr>
          <w:p>
            <w:pPr>
              <w:spacing w:line="360" w:lineRule="auto"/>
              <w:rPr>
                <w:rFonts w:ascii="仿宋" w:hAnsi="仿宋" w:eastAsia="仿宋" w:cs="仿宋"/>
                <w:bCs/>
                <w:sz w:val="24"/>
              </w:rPr>
            </w:pPr>
          </w:p>
        </w:tc>
        <w:tc>
          <w:tcPr>
            <w:tcW w:w="1575" w:type="dxa"/>
          </w:tcPr>
          <w:p>
            <w:pPr>
              <w:spacing w:line="360" w:lineRule="auto"/>
              <w:rPr>
                <w:rFonts w:ascii="仿宋" w:hAnsi="仿宋" w:eastAsia="仿宋" w:cs="仿宋"/>
                <w:bCs/>
                <w:sz w:val="24"/>
              </w:rPr>
            </w:pPr>
          </w:p>
        </w:tc>
        <w:tc>
          <w:tcPr>
            <w:tcW w:w="1369" w:type="dxa"/>
          </w:tcPr>
          <w:p>
            <w:pPr>
              <w:spacing w:line="360" w:lineRule="auto"/>
              <w:rPr>
                <w:rFonts w:ascii="仿宋" w:hAnsi="仿宋" w:eastAsia="仿宋" w:cs="仿宋"/>
                <w:bCs/>
                <w:sz w:val="24"/>
              </w:rPr>
            </w:pPr>
          </w:p>
        </w:tc>
        <w:tc>
          <w:tcPr>
            <w:tcW w:w="2024" w:type="dxa"/>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00" w:type="dxa"/>
          </w:tcPr>
          <w:p>
            <w:pPr>
              <w:spacing w:line="360" w:lineRule="auto"/>
              <w:rPr>
                <w:rFonts w:ascii="仿宋" w:hAnsi="仿宋" w:eastAsia="仿宋" w:cs="仿宋"/>
                <w:bCs/>
                <w:sz w:val="24"/>
              </w:rPr>
            </w:pPr>
          </w:p>
        </w:tc>
        <w:tc>
          <w:tcPr>
            <w:tcW w:w="1783" w:type="dxa"/>
          </w:tcPr>
          <w:p>
            <w:pPr>
              <w:spacing w:line="360" w:lineRule="auto"/>
              <w:rPr>
                <w:rFonts w:ascii="仿宋" w:hAnsi="仿宋" w:eastAsia="仿宋" w:cs="仿宋"/>
                <w:bCs/>
                <w:sz w:val="24"/>
              </w:rPr>
            </w:pPr>
          </w:p>
        </w:tc>
        <w:tc>
          <w:tcPr>
            <w:tcW w:w="2223" w:type="dxa"/>
          </w:tcPr>
          <w:p>
            <w:pPr>
              <w:spacing w:line="360" w:lineRule="auto"/>
              <w:rPr>
                <w:rFonts w:ascii="仿宋" w:hAnsi="仿宋" w:eastAsia="仿宋" w:cs="仿宋"/>
                <w:bCs/>
                <w:sz w:val="24"/>
              </w:rPr>
            </w:pPr>
          </w:p>
        </w:tc>
        <w:tc>
          <w:tcPr>
            <w:tcW w:w="1575" w:type="dxa"/>
          </w:tcPr>
          <w:p>
            <w:pPr>
              <w:spacing w:line="360" w:lineRule="auto"/>
              <w:rPr>
                <w:rFonts w:ascii="仿宋" w:hAnsi="仿宋" w:eastAsia="仿宋" w:cs="仿宋"/>
                <w:bCs/>
                <w:sz w:val="24"/>
              </w:rPr>
            </w:pPr>
          </w:p>
        </w:tc>
        <w:tc>
          <w:tcPr>
            <w:tcW w:w="1369" w:type="dxa"/>
          </w:tcPr>
          <w:p>
            <w:pPr>
              <w:spacing w:line="360" w:lineRule="auto"/>
              <w:rPr>
                <w:rFonts w:ascii="仿宋" w:hAnsi="仿宋" w:eastAsia="仿宋" w:cs="仿宋"/>
                <w:bCs/>
                <w:sz w:val="24"/>
              </w:rPr>
            </w:pPr>
          </w:p>
        </w:tc>
        <w:tc>
          <w:tcPr>
            <w:tcW w:w="2024" w:type="dxa"/>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00" w:type="dxa"/>
          </w:tcPr>
          <w:p>
            <w:pPr>
              <w:spacing w:line="360" w:lineRule="auto"/>
              <w:rPr>
                <w:rFonts w:ascii="仿宋" w:hAnsi="仿宋" w:eastAsia="仿宋" w:cs="仿宋"/>
                <w:bCs/>
                <w:sz w:val="24"/>
              </w:rPr>
            </w:pPr>
          </w:p>
        </w:tc>
        <w:tc>
          <w:tcPr>
            <w:tcW w:w="1783" w:type="dxa"/>
          </w:tcPr>
          <w:p>
            <w:pPr>
              <w:spacing w:line="360" w:lineRule="auto"/>
              <w:rPr>
                <w:rFonts w:ascii="仿宋" w:hAnsi="仿宋" w:eastAsia="仿宋" w:cs="仿宋"/>
                <w:bCs/>
                <w:sz w:val="24"/>
              </w:rPr>
            </w:pPr>
          </w:p>
        </w:tc>
        <w:tc>
          <w:tcPr>
            <w:tcW w:w="2223" w:type="dxa"/>
          </w:tcPr>
          <w:p>
            <w:pPr>
              <w:spacing w:line="360" w:lineRule="auto"/>
              <w:rPr>
                <w:rFonts w:ascii="仿宋" w:hAnsi="仿宋" w:eastAsia="仿宋" w:cs="仿宋"/>
                <w:bCs/>
                <w:sz w:val="24"/>
              </w:rPr>
            </w:pPr>
          </w:p>
        </w:tc>
        <w:tc>
          <w:tcPr>
            <w:tcW w:w="1575" w:type="dxa"/>
          </w:tcPr>
          <w:p>
            <w:pPr>
              <w:spacing w:line="360" w:lineRule="auto"/>
              <w:rPr>
                <w:rFonts w:ascii="仿宋" w:hAnsi="仿宋" w:eastAsia="仿宋" w:cs="仿宋"/>
                <w:bCs/>
                <w:sz w:val="24"/>
              </w:rPr>
            </w:pPr>
          </w:p>
        </w:tc>
        <w:tc>
          <w:tcPr>
            <w:tcW w:w="1369" w:type="dxa"/>
          </w:tcPr>
          <w:p>
            <w:pPr>
              <w:spacing w:line="360" w:lineRule="auto"/>
              <w:rPr>
                <w:rFonts w:ascii="仿宋" w:hAnsi="仿宋" w:eastAsia="仿宋" w:cs="仿宋"/>
                <w:bCs/>
                <w:sz w:val="24"/>
              </w:rPr>
            </w:pPr>
          </w:p>
        </w:tc>
        <w:tc>
          <w:tcPr>
            <w:tcW w:w="2024" w:type="dxa"/>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00" w:type="dxa"/>
          </w:tcPr>
          <w:p>
            <w:pPr>
              <w:spacing w:line="360" w:lineRule="auto"/>
              <w:rPr>
                <w:rFonts w:ascii="仿宋" w:hAnsi="仿宋" w:eastAsia="仿宋" w:cs="仿宋"/>
                <w:bCs/>
                <w:sz w:val="24"/>
              </w:rPr>
            </w:pPr>
          </w:p>
        </w:tc>
        <w:tc>
          <w:tcPr>
            <w:tcW w:w="1783" w:type="dxa"/>
          </w:tcPr>
          <w:p>
            <w:pPr>
              <w:spacing w:line="360" w:lineRule="auto"/>
              <w:rPr>
                <w:rFonts w:ascii="仿宋" w:hAnsi="仿宋" w:eastAsia="仿宋" w:cs="仿宋"/>
                <w:bCs/>
                <w:sz w:val="24"/>
              </w:rPr>
            </w:pPr>
          </w:p>
        </w:tc>
        <w:tc>
          <w:tcPr>
            <w:tcW w:w="2223" w:type="dxa"/>
          </w:tcPr>
          <w:p>
            <w:pPr>
              <w:spacing w:line="360" w:lineRule="auto"/>
              <w:rPr>
                <w:rFonts w:ascii="仿宋" w:hAnsi="仿宋" w:eastAsia="仿宋" w:cs="仿宋"/>
                <w:bCs/>
                <w:sz w:val="24"/>
              </w:rPr>
            </w:pPr>
          </w:p>
        </w:tc>
        <w:tc>
          <w:tcPr>
            <w:tcW w:w="1575" w:type="dxa"/>
          </w:tcPr>
          <w:p>
            <w:pPr>
              <w:spacing w:line="360" w:lineRule="auto"/>
              <w:rPr>
                <w:rFonts w:ascii="仿宋" w:hAnsi="仿宋" w:eastAsia="仿宋" w:cs="仿宋"/>
                <w:bCs/>
                <w:sz w:val="24"/>
              </w:rPr>
            </w:pPr>
          </w:p>
        </w:tc>
        <w:tc>
          <w:tcPr>
            <w:tcW w:w="1369" w:type="dxa"/>
          </w:tcPr>
          <w:p>
            <w:pPr>
              <w:spacing w:line="360" w:lineRule="auto"/>
              <w:rPr>
                <w:rFonts w:ascii="仿宋" w:hAnsi="仿宋" w:eastAsia="仿宋" w:cs="仿宋"/>
                <w:bCs/>
                <w:sz w:val="24"/>
              </w:rPr>
            </w:pPr>
          </w:p>
        </w:tc>
        <w:tc>
          <w:tcPr>
            <w:tcW w:w="2024" w:type="dxa"/>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00" w:type="dxa"/>
          </w:tcPr>
          <w:p>
            <w:pPr>
              <w:spacing w:line="360" w:lineRule="auto"/>
              <w:rPr>
                <w:rFonts w:ascii="仿宋" w:hAnsi="仿宋" w:eastAsia="仿宋" w:cs="仿宋"/>
                <w:bCs/>
                <w:sz w:val="24"/>
              </w:rPr>
            </w:pPr>
          </w:p>
        </w:tc>
        <w:tc>
          <w:tcPr>
            <w:tcW w:w="1783" w:type="dxa"/>
          </w:tcPr>
          <w:p>
            <w:pPr>
              <w:spacing w:line="360" w:lineRule="auto"/>
              <w:rPr>
                <w:rFonts w:ascii="仿宋" w:hAnsi="仿宋" w:eastAsia="仿宋" w:cs="仿宋"/>
                <w:bCs/>
                <w:sz w:val="24"/>
              </w:rPr>
            </w:pPr>
          </w:p>
        </w:tc>
        <w:tc>
          <w:tcPr>
            <w:tcW w:w="2223" w:type="dxa"/>
          </w:tcPr>
          <w:p>
            <w:pPr>
              <w:spacing w:line="360" w:lineRule="auto"/>
              <w:rPr>
                <w:rFonts w:ascii="仿宋" w:hAnsi="仿宋" w:eastAsia="仿宋" w:cs="仿宋"/>
                <w:bCs/>
                <w:sz w:val="24"/>
              </w:rPr>
            </w:pPr>
          </w:p>
        </w:tc>
        <w:tc>
          <w:tcPr>
            <w:tcW w:w="1575" w:type="dxa"/>
          </w:tcPr>
          <w:p>
            <w:pPr>
              <w:spacing w:line="360" w:lineRule="auto"/>
              <w:rPr>
                <w:rFonts w:ascii="仿宋" w:hAnsi="仿宋" w:eastAsia="仿宋" w:cs="仿宋"/>
                <w:bCs/>
                <w:sz w:val="24"/>
              </w:rPr>
            </w:pPr>
          </w:p>
        </w:tc>
        <w:tc>
          <w:tcPr>
            <w:tcW w:w="1369" w:type="dxa"/>
          </w:tcPr>
          <w:p>
            <w:pPr>
              <w:spacing w:line="360" w:lineRule="auto"/>
              <w:rPr>
                <w:rFonts w:ascii="仿宋" w:hAnsi="仿宋" w:eastAsia="仿宋" w:cs="仿宋"/>
                <w:bCs/>
                <w:sz w:val="24"/>
              </w:rPr>
            </w:pPr>
          </w:p>
        </w:tc>
        <w:tc>
          <w:tcPr>
            <w:tcW w:w="2024" w:type="dxa"/>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00" w:type="dxa"/>
          </w:tcPr>
          <w:p>
            <w:pPr>
              <w:spacing w:line="360" w:lineRule="auto"/>
              <w:rPr>
                <w:rFonts w:ascii="仿宋" w:hAnsi="仿宋" w:eastAsia="仿宋" w:cs="仿宋"/>
                <w:bCs/>
                <w:sz w:val="24"/>
              </w:rPr>
            </w:pPr>
          </w:p>
        </w:tc>
        <w:tc>
          <w:tcPr>
            <w:tcW w:w="1783" w:type="dxa"/>
          </w:tcPr>
          <w:p>
            <w:pPr>
              <w:spacing w:line="360" w:lineRule="auto"/>
              <w:rPr>
                <w:rFonts w:ascii="仿宋" w:hAnsi="仿宋" w:eastAsia="仿宋" w:cs="仿宋"/>
                <w:bCs/>
                <w:sz w:val="24"/>
              </w:rPr>
            </w:pPr>
          </w:p>
        </w:tc>
        <w:tc>
          <w:tcPr>
            <w:tcW w:w="2223" w:type="dxa"/>
          </w:tcPr>
          <w:p>
            <w:pPr>
              <w:spacing w:line="360" w:lineRule="auto"/>
              <w:rPr>
                <w:rFonts w:ascii="仿宋" w:hAnsi="仿宋" w:eastAsia="仿宋" w:cs="仿宋"/>
                <w:bCs/>
                <w:sz w:val="24"/>
              </w:rPr>
            </w:pPr>
          </w:p>
        </w:tc>
        <w:tc>
          <w:tcPr>
            <w:tcW w:w="1575" w:type="dxa"/>
          </w:tcPr>
          <w:p>
            <w:pPr>
              <w:spacing w:line="360" w:lineRule="auto"/>
              <w:rPr>
                <w:rFonts w:ascii="仿宋" w:hAnsi="仿宋" w:eastAsia="仿宋" w:cs="仿宋"/>
                <w:bCs/>
                <w:sz w:val="24"/>
              </w:rPr>
            </w:pPr>
          </w:p>
        </w:tc>
        <w:tc>
          <w:tcPr>
            <w:tcW w:w="1369" w:type="dxa"/>
          </w:tcPr>
          <w:p>
            <w:pPr>
              <w:spacing w:line="360" w:lineRule="auto"/>
              <w:rPr>
                <w:rFonts w:ascii="仿宋" w:hAnsi="仿宋" w:eastAsia="仿宋" w:cs="仿宋"/>
                <w:bCs/>
                <w:sz w:val="24"/>
              </w:rPr>
            </w:pPr>
          </w:p>
        </w:tc>
        <w:tc>
          <w:tcPr>
            <w:tcW w:w="2024" w:type="dxa"/>
          </w:tcPr>
          <w:p>
            <w:pPr>
              <w:spacing w:line="360" w:lineRule="auto"/>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00" w:type="dxa"/>
          </w:tcPr>
          <w:p>
            <w:pPr>
              <w:spacing w:line="360" w:lineRule="auto"/>
              <w:rPr>
                <w:rFonts w:ascii="仿宋" w:hAnsi="仿宋" w:eastAsia="仿宋" w:cs="仿宋"/>
                <w:bCs/>
                <w:sz w:val="24"/>
              </w:rPr>
            </w:pPr>
          </w:p>
        </w:tc>
        <w:tc>
          <w:tcPr>
            <w:tcW w:w="1783" w:type="dxa"/>
          </w:tcPr>
          <w:p>
            <w:pPr>
              <w:spacing w:line="360" w:lineRule="auto"/>
              <w:rPr>
                <w:rFonts w:ascii="仿宋" w:hAnsi="仿宋" w:eastAsia="仿宋" w:cs="仿宋"/>
                <w:bCs/>
                <w:sz w:val="24"/>
              </w:rPr>
            </w:pPr>
          </w:p>
        </w:tc>
        <w:tc>
          <w:tcPr>
            <w:tcW w:w="2223" w:type="dxa"/>
          </w:tcPr>
          <w:p>
            <w:pPr>
              <w:spacing w:line="360" w:lineRule="auto"/>
              <w:rPr>
                <w:rFonts w:ascii="仿宋" w:hAnsi="仿宋" w:eastAsia="仿宋" w:cs="仿宋"/>
                <w:bCs/>
                <w:sz w:val="24"/>
              </w:rPr>
            </w:pPr>
          </w:p>
        </w:tc>
        <w:tc>
          <w:tcPr>
            <w:tcW w:w="1575" w:type="dxa"/>
          </w:tcPr>
          <w:p>
            <w:pPr>
              <w:spacing w:line="360" w:lineRule="auto"/>
              <w:rPr>
                <w:rFonts w:ascii="仿宋" w:hAnsi="仿宋" w:eastAsia="仿宋" w:cs="仿宋"/>
                <w:bCs/>
                <w:sz w:val="24"/>
              </w:rPr>
            </w:pPr>
          </w:p>
        </w:tc>
        <w:tc>
          <w:tcPr>
            <w:tcW w:w="1369" w:type="dxa"/>
          </w:tcPr>
          <w:p>
            <w:pPr>
              <w:spacing w:line="360" w:lineRule="auto"/>
              <w:rPr>
                <w:rFonts w:ascii="仿宋" w:hAnsi="仿宋" w:eastAsia="仿宋" w:cs="仿宋"/>
                <w:bCs/>
                <w:sz w:val="24"/>
              </w:rPr>
            </w:pPr>
          </w:p>
        </w:tc>
        <w:tc>
          <w:tcPr>
            <w:tcW w:w="2024" w:type="dxa"/>
          </w:tcPr>
          <w:p>
            <w:pPr>
              <w:spacing w:line="360" w:lineRule="auto"/>
              <w:rPr>
                <w:rFonts w:ascii="仿宋" w:hAnsi="仿宋" w:eastAsia="仿宋" w:cs="仿宋"/>
                <w:bCs/>
                <w:sz w:val="24"/>
              </w:rPr>
            </w:pPr>
          </w:p>
        </w:tc>
      </w:tr>
    </w:tbl>
    <w:p>
      <w:pPr>
        <w:rPr>
          <w:rFonts w:ascii="仿宋" w:hAnsi="仿宋" w:eastAsia="仿宋" w:cs="仿宋"/>
          <w:sz w:val="24"/>
        </w:rPr>
      </w:pP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注：此表仅提供了表格形式，供应商应根据需要准备足够数量的表格来填写。</w:t>
      </w:r>
    </w:p>
    <w:p>
      <w:pPr>
        <w:pStyle w:val="24"/>
        <w:ind w:firstLine="280"/>
        <w:rPr>
          <w:rFonts w:ascii="仿宋" w:hAnsi="仿宋" w:eastAsia="仿宋" w:cs="仿宋"/>
        </w:rPr>
      </w:pPr>
    </w:p>
    <w:p>
      <w:pPr>
        <w:snapToGrid w:val="0"/>
        <w:ind w:firstLine="4200" w:firstLineChars="1500"/>
        <w:rPr>
          <w:rFonts w:ascii="仿宋" w:hAnsi="仿宋" w:eastAsia="仿宋" w:cs="仿宋"/>
          <w:spacing w:val="20"/>
          <w:sz w:val="24"/>
          <w:szCs w:val="20"/>
          <w:u w:val="single"/>
        </w:rPr>
      </w:pPr>
      <w:r>
        <w:rPr>
          <w:rFonts w:hint="eastAsia" w:ascii="仿宋" w:hAnsi="仿宋" w:eastAsia="仿宋" w:cs="仿宋"/>
          <w:spacing w:val="20"/>
          <w:sz w:val="24"/>
        </w:rPr>
        <w:t>法定代表人或授权代表签字或盖章：</w:t>
      </w:r>
      <w:r>
        <w:rPr>
          <w:rFonts w:hint="eastAsia" w:ascii="仿宋" w:hAnsi="仿宋" w:eastAsia="仿宋" w:cs="仿宋"/>
          <w:spacing w:val="20"/>
          <w:sz w:val="24"/>
          <w:u w:val="single"/>
        </w:rPr>
        <w:t xml:space="preserve">            </w:t>
      </w:r>
    </w:p>
    <w:p>
      <w:pPr>
        <w:snapToGrid w:val="0"/>
        <w:ind w:firstLine="4200" w:firstLineChars="1500"/>
        <w:rPr>
          <w:rFonts w:ascii="仿宋" w:hAnsi="仿宋" w:eastAsia="仿宋" w:cs="仿宋"/>
          <w:spacing w:val="20"/>
          <w:sz w:val="24"/>
        </w:rPr>
      </w:pPr>
      <w:r>
        <w:rPr>
          <w:rFonts w:hint="eastAsia" w:ascii="仿宋" w:hAnsi="仿宋" w:eastAsia="仿宋" w:cs="仿宋"/>
          <w:spacing w:val="20"/>
          <w:sz w:val="24"/>
        </w:rPr>
        <w:t>供应商盖章：</w:t>
      </w:r>
      <w:r>
        <w:rPr>
          <w:rFonts w:hint="eastAsia" w:ascii="仿宋" w:hAnsi="仿宋" w:eastAsia="仿宋" w:cs="仿宋"/>
          <w:spacing w:val="20"/>
          <w:sz w:val="24"/>
          <w:u w:val="single"/>
        </w:rPr>
        <w:t xml:space="preserve">            </w:t>
      </w:r>
      <w:r>
        <w:rPr>
          <w:rFonts w:hint="eastAsia" w:ascii="仿宋" w:hAnsi="仿宋" w:eastAsia="仿宋" w:cs="仿宋"/>
          <w:spacing w:val="20"/>
          <w:sz w:val="24"/>
        </w:rPr>
        <w:t xml:space="preserve">             </w:t>
      </w:r>
    </w:p>
    <w:p>
      <w:pPr>
        <w:snapToGrid w:val="0"/>
        <w:ind w:firstLine="4200" w:firstLineChars="1500"/>
        <w:rPr>
          <w:rFonts w:ascii="仿宋" w:hAnsi="仿宋" w:eastAsia="仿宋" w:cs="仿宋"/>
          <w:b/>
          <w:bCs/>
          <w:sz w:val="30"/>
          <w:szCs w:val="30"/>
        </w:rPr>
      </w:pPr>
      <w:r>
        <w:rPr>
          <w:rFonts w:hint="eastAsia" w:ascii="仿宋" w:hAnsi="仿宋" w:eastAsia="仿宋" w:cs="仿宋"/>
          <w:spacing w:val="20"/>
          <w:sz w:val="24"/>
        </w:rPr>
        <w:t>日  期：</w:t>
      </w:r>
      <w:r>
        <w:rPr>
          <w:rFonts w:hint="eastAsia" w:ascii="仿宋" w:hAnsi="仿宋" w:eastAsia="仿宋" w:cs="仿宋"/>
          <w:spacing w:val="20"/>
          <w:sz w:val="24"/>
          <w:u w:val="single"/>
        </w:rPr>
        <w:t xml:space="preserve">        </w:t>
      </w:r>
    </w:p>
    <w:p>
      <w:pPr>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rPr>
          <w:rFonts w:hint="eastAsia" w:ascii="仿宋" w:hAnsi="仿宋" w:eastAsia="仿宋" w:cs="仿宋"/>
          <w:b/>
          <w:sz w:val="24"/>
          <w:szCs w:val="24"/>
        </w:rPr>
      </w:pPr>
      <w:r>
        <w:rPr>
          <w:rFonts w:hint="eastAsia" w:ascii="仿宋" w:hAnsi="仿宋" w:eastAsia="仿宋" w:cs="仿宋"/>
          <w:b/>
          <w:sz w:val="24"/>
          <w:szCs w:val="24"/>
        </w:rPr>
        <w:br w:type="page"/>
      </w: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ascii="仿宋" w:hAnsi="仿宋" w:eastAsia="仿宋" w:cs="仿宋"/>
          <w:b/>
          <w:sz w:val="24"/>
          <w:szCs w:val="24"/>
        </w:rPr>
      </w:pPr>
      <w:r>
        <w:rPr>
          <w:rFonts w:hint="eastAsia" w:ascii="仿宋" w:hAnsi="仿宋" w:eastAsia="仿宋" w:cs="仿宋"/>
          <w:b/>
          <w:sz w:val="24"/>
          <w:szCs w:val="24"/>
        </w:rPr>
        <w:t>（</w:t>
      </w:r>
      <w:r>
        <w:rPr>
          <w:rFonts w:hint="eastAsia" w:ascii="仿宋" w:hAnsi="仿宋" w:eastAsia="仿宋" w:cs="仿宋"/>
          <w:b/>
          <w:sz w:val="24"/>
          <w:szCs w:val="24"/>
          <w:lang w:val="en-US" w:eastAsia="zh-CN"/>
        </w:rPr>
        <w:t>14</w:t>
      </w:r>
      <w:r>
        <w:rPr>
          <w:rFonts w:hint="eastAsia" w:ascii="仿宋" w:hAnsi="仿宋" w:eastAsia="仿宋" w:cs="仿宋"/>
          <w:b/>
          <w:sz w:val="24"/>
          <w:szCs w:val="24"/>
        </w:rPr>
        <w:t>）企业认证；（格式自拟）</w:t>
      </w: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val="0"/>
        <w:spacing w:before="120" w:beforeLines="50" w:after="50"/>
        <w:ind w:firstLine="0" w:firstLineChars="0"/>
        <w:jc w:val="center"/>
        <w:textAlignment w:val="auto"/>
        <w:rPr>
          <w:rFonts w:ascii="仿宋" w:hAnsi="仿宋" w:eastAsia="仿宋" w:cs="仿宋"/>
          <w:b/>
          <w:sz w:val="24"/>
          <w:szCs w:val="24"/>
        </w:rPr>
      </w:pPr>
      <w:r>
        <w:rPr>
          <w:rFonts w:hint="eastAsia" w:ascii="仿宋" w:hAnsi="仿宋" w:eastAsia="仿宋" w:cs="仿宋"/>
          <w:b/>
          <w:sz w:val="24"/>
          <w:szCs w:val="24"/>
        </w:rPr>
        <w:t>（</w:t>
      </w:r>
      <w:r>
        <w:rPr>
          <w:rFonts w:hint="eastAsia" w:ascii="仿宋" w:hAnsi="仿宋" w:eastAsia="仿宋" w:cs="仿宋"/>
          <w:b/>
          <w:sz w:val="24"/>
          <w:szCs w:val="24"/>
          <w:lang w:val="en-US" w:eastAsia="zh-CN"/>
        </w:rPr>
        <w:t>15</w:t>
      </w:r>
      <w:r>
        <w:rPr>
          <w:rFonts w:hint="eastAsia" w:ascii="仿宋" w:hAnsi="仿宋" w:eastAsia="仿宋" w:cs="仿宋"/>
          <w:b/>
          <w:sz w:val="24"/>
          <w:szCs w:val="24"/>
        </w:rPr>
        <w:t>）企业荣誉；（格式自拟）</w:t>
      </w:r>
    </w:p>
    <w:p>
      <w:pPr>
        <w:keepNext w:val="0"/>
        <w:keepLines w:val="0"/>
        <w:pageBreakBefore w:val="0"/>
        <w:widowControl w:val="0"/>
        <w:kinsoku/>
        <w:wordWrap/>
        <w:overflowPunct/>
        <w:topLinePunct w:val="0"/>
        <w:autoSpaceDE/>
        <w:autoSpaceDN/>
        <w:bidi w:val="0"/>
        <w:adjustRightInd/>
        <w:spacing w:line="460" w:lineRule="exact"/>
        <w:ind w:firstLine="0" w:firstLineChars="0"/>
        <w:jc w:val="center"/>
        <w:textAlignment w:val="auto"/>
        <w:rPr>
          <w:rFonts w:ascii="仿宋" w:hAnsi="仿宋" w:eastAsia="仿宋" w:cs="仿宋"/>
          <w:b/>
          <w:sz w:val="24"/>
          <w:szCs w:val="24"/>
        </w:rPr>
      </w:pPr>
    </w:p>
    <w:p>
      <w:pPr>
        <w:spacing w:line="460" w:lineRule="exact"/>
        <w:ind w:firstLine="482" w:firstLineChars="200"/>
        <w:jc w:val="center"/>
        <w:rPr>
          <w:rFonts w:ascii="仿宋" w:hAnsi="仿宋" w:eastAsia="仿宋" w:cs="仿宋"/>
          <w:b/>
          <w:sz w:val="24"/>
          <w:szCs w:val="24"/>
        </w:rPr>
      </w:pPr>
    </w:p>
    <w:p>
      <w:pPr>
        <w:spacing w:line="460" w:lineRule="exact"/>
        <w:ind w:firstLine="482" w:firstLineChars="200"/>
        <w:jc w:val="center"/>
        <w:rPr>
          <w:rFonts w:ascii="仿宋" w:hAnsi="仿宋" w:eastAsia="仿宋" w:cs="仿宋"/>
          <w:b/>
          <w:bCs/>
          <w:sz w:val="24"/>
        </w:rPr>
      </w:pPr>
    </w:p>
    <w:p>
      <w:pPr>
        <w:spacing w:line="460" w:lineRule="exact"/>
        <w:ind w:firstLine="482" w:firstLineChars="200"/>
        <w:jc w:val="center"/>
        <w:rPr>
          <w:rFonts w:ascii="仿宋" w:hAnsi="仿宋" w:eastAsia="仿宋" w:cs="仿宋"/>
          <w:b/>
          <w:bCs/>
          <w:sz w:val="24"/>
        </w:rPr>
      </w:pPr>
      <w:r>
        <w:rPr>
          <w:rFonts w:hint="eastAsia" w:ascii="仿宋" w:hAnsi="仿宋" w:eastAsia="仿宋" w:cs="仿宋"/>
          <w:b/>
          <w:bCs/>
          <w:sz w:val="24"/>
        </w:rPr>
        <w:t>（</w:t>
      </w:r>
      <w:r>
        <w:rPr>
          <w:rFonts w:hint="eastAsia" w:ascii="仿宋" w:hAnsi="仿宋" w:eastAsia="仿宋" w:cs="仿宋"/>
          <w:b/>
          <w:bCs/>
          <w:sz w:val="24"/>
          <w:lang w:val="en-US" w:eastAsia="zh-CN"/>
        </w:rPr>
        <w:t>16</w:t>
      </w:r>
      <w:r>
        <w:rPr>
          <w:rFonts w:hint="eastAsia" w:ascii="仿宋" w:hAnsi="仿宋" w:eastAsia="仿宋" w:cs="仿宋"/>
          <w:b/>
          <w:bCs/>
          <w:sz w:val="24"/>
        </w:rPr>
        <w:t>）供应商认为可以证明其能力或业绩的其他材料（格式自拟）</w:t>
      </w:r>
    </w:p>
    <w:p>
      <w:pPr>
        <w:autoSpaceDE w:val="0"/>
        <w:autoSpaceDN w:val="0"/>
        <w:adjustRightInd w:val="0"/>
        <w:spacing w:line="540" w:lineRule="exact"/>
        <w:rPr>
          <w:rFonts w:ascii="仿宋" w:hAnsi="仿宋" w:eastAsia="仿宋"/>
          <w:b/>
          <w:bCs/>
          <w:sz w:val="24"/>
          <w:szCs w:val="24"/>
        </w:rPr>
      </w:pPr>
      <w:r>
        <w:rPr>
          <w:rFonts w:ascii="仿宋" w:hAnsi="仿宋" w:eastAsia="仿宋"/>
          <w:b/>
          <w:bCs/>
          <w:sz w:val="24"/>
          <w:szCs w:val="24"/>
        </w:rPr>
        <w:br w:type="page"/>
      </w:r>
      <w:r>
        <w:rPr>
          <w:rFonts w:hint="eastAsia" w:ascii="仿宋" w:hAnsi="仿宋" w:eastAsia="仿宋" w:cs="仿宋"/>
          <w:b/>
          <w:bCs/>
          <w:sz w:val="24"/>
          <w:szCs w:val="24"/>
        </w:rPr>
        <w:t>（三）报价封面格式：</w:t>
      </w:r>
    </w:p>
    <w:p>
      <w:pPr>
        <w:autoSpaceDE w:val="0"/>
        <w:autoSpaceDN w:val="0"/>
        <w:adjustRightInd w:val="0"/>
        <w:spacing w:line="540" w:lineRule="exact"/>
        <w:jc w:val="center"/>
        <w:rPr>
          <w:rFonts w:ascii="仿宋" w:hAnsi="仿宋" w:eastAsia="仿宋"/>
          <w:b/>
          <w:bCs/>
          <w:color w:val="000000"/>
          <w:sz w:val="30"/>
          <w:szCs w:val="30"/>
        </w:rPr>
      </w:pPr>
    </w:p>
    <w:p>
      <w:pPr>
        <w:autoSpaceDE w:val="0"/>
        <w:autoSpaceDN w:val="0"/>
        <w:adjustRightInd w:val="0"/>
        <w:spacing w:line="540" w:lineRule="exact"/>
        <w:jc w:val="center"/>
        <w:rPr>
          <w:rFonts w:ascii="仿宋" w:hAnsi="仿宋" w:eastAsia="仿宋"/>
          <w:b/>
          <w:bCs/>
          <w:color w:val="000000"/>
          <w:sz w:val="30"/>
          <w:szCs w:val="30"/>
        </w:rPr>
      </w:pPr>
    </w:p>
    <w:p>
      <w:pPr>
        <w:autoSpaceDE w:val="0"/>
        <w:autoSpaceDN w:val="0"/>
        <w:adjustRightInd w:val="0"/>
        <w:spacing w:line="540" w:lineRule="exact"/>
        <w:jc w:val="center"/>
        <w:rPr>
          <w:rFonts w:ascii="仿宋" w:hAnsi="仿宋" w:eastAsia="仿宋"/>
          <w:b/>
          <w:bCs/>
          <w:sz w:val="36"/>
          <w:szCs w:val="36"/>
          <w:lang w:val="zh-CN"/>
        </w:rPr>
      </w:pPr>
    </w:p>
    <w:p>
      <w:pPr>
        <w:autoSpaceDE w:val="0"/>
        <w:autoSpaceDN w:val="0"/>
        <w:adjustRightInd w:val="0"/>
        <w:spacing w:line="540" w:lineRule="exact"/>
        <w:jc w:val="center"/>
        <w:rPr>
          <w:rFonts w:ascii="仿宋" w:hAnsi="仿宋" w:eastAsia="仿宋"/>
          <w:b/>
          <w:bCs/>
          <w:sz w:val="36"/>
          <w:szCs w:val="36"/>
          <w:lang w:val="zh-CN"/>
        </w:rPr>
      </w:pPr>
    </w:p>
    <w:p>
      <w:pPr>
        <w:adjustRightInd w:val="0"/>
        <w:snapToGrid w:val="0"/>
        <w:spacing w:line="600" w:lineRule="exact"/>
        <w:jc w:val="center"/>
        <w:rPr>
          <w:rFonts w:hint="eastAsia" w:ascii="仿宋" w:hAnsi="仿宋" w:eastAsia="仿宋"/>
          <w:b/>
          <w:bCs/>
          <w:sz w:val="42"/>
          <w:szCs w:val="42"/>
          <w:lang w:eastAsia="zh-CN"/>
        </w:rPr>
      </w:pPr>
      <w:r>
        <w:rPr>
          <w:rFonts w:hint="eastAsia" w:ascii="仿宋" w:hAnsi="仿宋" w:eastAsia="仿宋" w:cs="仿宋"/>
          <w:b/>
          <w:bCs/>
          <w:sz w:val="42"/>
          <w:szCs w:val="42"/>
          <w:lang w:eastAsia="zh-CN"/>
        </w:rPr>
        <w:t>湖州南太湖新区城市道路定时定线垃圾清运一体化服务项目（2023-2025年度）</w:t>
      </w:r>
    </w:p>
    <w:p>
      <w:pPr>
        <w:adjustRightInd w:val="0"/>
        <w:snapToGrid w:val="0"/>
        <w:jc w:val="center"/>
        <w:rPr>
          <w:rFonts w:ascii="仿宋" w:hAnsi="仿宋" w:eastAsia="仿宋"/>
          <w:b/>
          <w:bCs/>
          <w:sz w:val="33"/>
          <w:szCs w:val="33"/>
        </w:rPr>
      </w:pPr>
    </w:p>
    <w:p>
      <w:pPr>
        <w:adjustRightInd w:val="0"/>
        <w:snapToGrid w:val="0"/>
        <w:spacing w:line="360" w:lineRule="auto"/>
        <w:jc w:val="center"/>
        <w:rPr>
          <w:rFonts w:ascii="仿宋" w:hAnsi="仿宋" w:eastAsia="仿宋"/>
          <w:sz w:val="33"/>
          <w:szCs w:val="33"/>
        </w:rPr>
      </w:pPr>
    </w:p>
    <w:p>
      <w:pPr>
        <w:adjustRightInd w:val="0"/>
        <w:snapToGrid w:val="0"/>
        <w:spacing w:line="360" w:lineRule="auto"/>
        <w:jc w:val="center"/>
        <w:rPr>
          <w:rFonts w:ascii="仿宋" w:hAnsi="仿宋" w:eastAsia="仿宋"/>
          <w:sz w:val="36"/>
          <w:szCs w:val="36"/>
        </w:rPr>
      </w:pPr>
      <w:r>
        <w:rPr>
          <w:rFonts w:hint="eastAsia" w:ascii="仿宋" w:hAnsi="仿宋" w:eastAsia="仿宋" w:cs="仿宋"/>
          <w:sz w:val="36"/>
          <w:szCs w:val="36"/>
        </w:rPr>
        <w:t>报价文件</w:t>
      </w:r>
    </w:p>
    <w:p>
      <w:pPr>
        <w:adjustRightInd w:val="0"/>
        <w:snapToGrid w:val="0"/>
        <w:spacing w:line="500" w:lineRule="exact"/>
        <w:ind w:firstLine="1274" w:firstLineChars="455"/>
        <w:rPr>
          <w:rFonts w:ascii="仿宋" w:hAnsi="仿宋" w:eastAsia="仿宋"/>
        </w:rPr>
      </w:pPr>
    </w:p>
    <w:p>
      <w:pPr>
        <w:adjustRightInd w:val="0"/>
        <w:snapToGrid w:val="0"/>
        <w:spacing w:line="500" w:lineRule="exact"/>
        <w:ind w:firstLine="1274" w:firstLineChars="455"/>
        <w:rPr>
          <w:rFonts w:ascii="仿宋" w:hAnsi="仿宋" w:eastAsia="仿宋"/>
        </w:rPr>
      </w:pPr>
    </w:p>
    <w:p>
      <w:pPr>
        <w:adjustRightInd w:val="0"/>
        <w:snapToGrid w:val="0"/>
        <w:spacing w:line="500" w:lineRule="exact"/>
        <w:ind w:firstLine="1274" w:firstLineChars="455"/>
        <w:rPr>
          <w:rFonts w:ascii="仿宋" w:hAnsi="仿宋" w:eastAsia="仿宋"/>
        </w:rPr>
      </w:pPr>
    </w:p>
    <w:p>
      <w:pPr>
        <w:adjustRightInd w:val="0"/>
        <w:snapToGrid w:val="0"/>
        <w:spacing w:before="120" w:beforeLines="50" w:after="120" w:afterLines="50" w:line="500" w:lineRule="exact"/>
        <w:ind w:firstLine="1120" w:firstLineChars="400"/>
        <w:rPr>
          <w:rFonts w:ascii="仿宋" w:hAnsi="仿宋" w:eastAsia="仿宋"/>
          <w:u w:val="single"/>
        </w:rPr>
      </w:pPr>
      <w:r>
        <w:rPr>
          <w:rFonts w:hint="eastAsia" w:ascii="仿宋" w:hAnsi="仿宋" w:eastAsia="仿宋" w:cs="仿宋"/>
        </w:rPr>
        <w:t>项目名称：</w:t>
      </w:r>
    </w:p>
    <w:p>
      <w:pPr>
        <w:adjustRightInd w:val="0"/>
        <w:snapToGrid w:val="0"/>
        <w:spacing w:before="120" w:beforeLines="50" w:after="120" w:afterLines="50" w:line="500" w:lineRule="exact"/>
        <w:ind w:firstLine="1120" w:firstLineChars="400"/>
        <w:rPr>
          <w:rFonts w:ascii="仿宋" w:hAnsi="仿宋" w:eastAsia="仿宋"/>
          <w:u w:val="single"/>
        </w:rPr>
      </w:pPr>
      <w:r>
        <w:rPr>
          <w:rFonts w:hint="eastAsia" w:ascii="仿宋" w:hAnsi="仿宋" w:eastAsia="仿宋" w:cs="仿宋"/>
        </w:rPr>
        <w:t>项目编号：</w:t>
      </w:r>
    </w:p>
    <w:p>
      <w:pPr>
        <w:adjustRightInd w:val="0"/>
        <w:snapToGrid w:val="0"/>
        <w:spacing w:before="120" w:beforeLines="50" w:after="120" w:afterLines="50" w:line="500" w:lineRule="exact"/>
        <w:ind w:firstLine="1120" w:firstLineChars="400"/>
        <w:rPr>
          <w:rFonts w:hint="default" w:ascii="仿宋" w:hAnsi="仿宋" w:eastAsia="仿宋" w:cs="仿宋"/>
          <w:lang w:val="en-US" w:eastAsia="zh-CN"/>
        </w:rPr>
      </w:pPr>
      <w:r>
        <w:rPr>
          <w:rFonts w:hint="eastAsia" w:ascii="仿宋" w:hAnsi="仿宋" w:eastAsia="仿宋" w:cs="仿宋"/>
          <w:lang w:val="en-US" w:eastAsia="zh-CN"/>
        </w:rPr>
        <w:t>标项编号：</w:t>
      </w:r>
    </w:p>
    <w:p>
      <w:pPr>
        <w:adjustRightInd w:val="0"/>
        <w:snapToGrid w:val="0"/>
        <w:spacing w:before="120" w:beforeLines="50" w:after="120" w:afterLines="50" w:line="500" w:lineRule="exact"/>
        <w:ind w:firstLine="1120" w:firstLineChars="400"/>
        <w:rPr>
          <w:rFonts w:ascii="仿宋" w:hAnsi="仿宋" w:eastAsia="仿宋"/>
        </w:rPr>
      </w:pPr>
      <w:r>
        <w:rPr>
          <w:rFonts w:hint="eastAsia" w:ascii="仿宋" w:hAnsi="仿宋" w:eastAsia="仿宋" w:cs="仿宋"/>
        </w:rPr>
        <w:t>供应商名称（盖章）：</w:t>
      </w:r>
    </w:p>
    <w:p>
      <w:pPr>
        <w:adjustRightInd w:val="0"/>
        <w:snapToGrid w:val="0"/>
        <w:spacing w:before="120" w:beforeLines="50" w:after="120" w:afterLines="50" w:line="500" w:lineRule="exact"/>
        <w:ind w:firstLine="1120" w:firstLineChars="400"/>
        <w:rPr>
          <w:rFonts w:ascii="仿宋" w:hAnsi="仿宋" w:eastAsia="仿宋"/>
        </w:rPr>
      </w:pPr>
      <w:r>
        <w:rPr>
          <w:rFonts w:hint="eastAsia" w:ascii="仿宋" w:hAnsi="仿宋" w:eastAsia="仿宋" w:cs="仿宋"/>
        </w:rPr>
        <w:t>供应商地址：</w:t>
      </w:r>
    </w:p>
    <w:p>
      <w:pPr>
        <w:adjustRightInd w:val="0"/>
        <w:snapToGrid w:val="0"/>
        <w:spacing w:before="120" w:beforeLines="50" w:after="120" w:afterLines="50" w:line="500" w:lineRule="exact"/>
        <w:ind w:firstLine="1120" w:firstLineChars="400"/>
        <w:rPr>
          <w:rFonts w:ascii="仿宋" w:hAnsi="仿宋" w:eastAsia="仿宋"/>
        </w:rPr>
      </w:pPr>
      <w:r>
        <w:rPr>
          <w:rFonts w:hint="eastAsia" w:ascii="仿宋" w:hAnsi="仿宋" w:eastAsia="仿宋" w:cs="仿宋"/>
        </w:rPr>
        <w:t>授权代表</w:t>
      </w:r>
      <w:r>
        <w:rPr>
          <w:rFonts w:hint="eastAsia" w:ascii="仿宋" w:hAnsi="仿宋" w:eastAsia="仿宋" w:cs="仿宋"/>
          <w:lang w:val="en-US" w:eastAsia="zh-CN"/>
        </w:rPr>
        <w:t>签字或盖章</w:t>
      </w:r>
      <w:r>
        <w:rPr>
          <w:rFonts w:hint="eastAsia" w:ascii="仿宋" w:hAnsi="仿宋" w:eastAsia="仿宋" w:cs="仿宋"/>
        </w:rPr>
        <w:t>：</w:t>
      </w:r>
    </w:p>
    <w:p>
      <w:pPr>
        <w:adjustRightInd w:val="0"/>
        <w:snapToGrid w:val="0"/>
        <w:spacing w:before="120" w:beforeLines="50" w:after="120" w:afterLines="50" w:line="500" w:lineRule="exact"/>
        <w:ind w:firstLine="1120" w:firstLineChars="400"/>
        <w:rPr>
          <w:rFonts w:ascii="仿宋" w:hAnsi="仿宋" w:eastAsia="仿宋"/>
        </w:rPr>
      </w:pPr>
      <w:r>
        <w:rPr>
          <w:rFonts w:hint="eastAsia" w:ascii="仿宋" w:hAnsi="仿宋" w:eastAsia="仿宋" w:cs="仿宋"/>
        </w:rPr>
        <w:t>年</w:t>
      </w:r>
      <w:r>
        <w:rPr>
          <w:rFonts w:hint="eastAsia" w:ascii="仿宋" w:hAnsi="仿宋" w:eastAsia="仿宋" w:cs="仿宋"/>
          <w:lang w:val="en-US" w:eastAsia="zh-CN"/>
        </w:rPr>
        <w:t xml:space="preserve">   </w:t>
      </w:r>
      <w:r>
        <w:rPr>
          <w:rFonts w:hint="eastAsia" w:ascii="仿宋" w:hAnsi="仿宋" w:eastAsia="仿宋" w:cs="仿宋"/>
        </w:rPr>
        <w:t>月</w:t>
      </w:r>
      <w:r>
        <w:rPr>
          <w:rFonts w:hint="eastAsia" w:ascii="仿宋" w:hAnsi="仿宋" w:eastAsia="仿宋" w:cs="仿宋"/>
          <w:lang w:val="en-US" w:eastAsia="zh-CN"/>
        </w:rPr>
        <w:t xml:space="preserve">    </w:t>
      </w:r>
      <w:r>
        <w:rPr>
          <w:rFonts w:hint="eastAsia" w:ascii="仿宋" w:hAnsi="仿宋" w:eastAsia="仿宋" w:cs="仿宋"/>
        </w:rPr>
        <w:t>日</w:t>
      </w:r>
    </w:p>
    <w:p>
      <w:pPr>
        <w:autoSpaceDE w:val="0"/>
        <w:autoSpaceDN w:val="0"/>
        <w:adjustRightInd w:val="0"/>
        <w:spacing w:line="540" w:lineRule="exact"/>
        <w:jc w:val="center"/>
        <w:rPr>
          <w:rFonts w:ascii="仿宋" w:hAnsi="仿宋" w:eastAsia="仿宋"/>
          <w:b/>
          <w:bCs/>
          <w:sz w:val="36"/>
          <w:szCs w:val="36"/>
          <w:lang w:val="zh-CN"/>
        </w:rPr>
      </w:pPr>
    </w:p>
    <w:p>
      <w:pPr>
        <w:autoSpaceDE w:val="0"/>
        <w:autoSpaceDN w:val="0"/>
        <w:adjustRightInd w:val="0"/>
        <w:spacing w:line="540" w:lineRule="exact"/>
        <w:jc w:val="center"/>
        <w:rPr>
          <w:rFonts w:ascii="仿宋" w:hAnsi="仿宋" w:eastAsia="仿宋"/>
          <w:b/>
          <w:bCs/>
          <w:sz w:val="36"/>
          <w:szCs w:val="36"/>
          <w:lang w:val="zh-CN"/>
        </w:rPr>
      </w:pPr>
    </w:p>
    <w:p>
      <w:pPr>
        <w:snapToGrid w:val="0"/>
        <w:spacing w:before="120" w:beforeLines="50" w:after="50"/>
        <w:rPr>
          <w:rFonts w:ascii="仿宋" w:hAnsi="仿宋" w:eastAsia="仿宋"/>
          <w:color w:val="000000"/>
          <w:sz w:val="24"/>
          <w:szCs w:val="24"/>
        </w:rPr>
      </w:pPr>
    </w:p>
    <w:p>
      <w:pPr>
        <w:snapToGrid w:val="0"/>
        <w:spacing w:before="120" w:beforeLines="50" w:after="50"/>
        <w:rPr>
          <w:rFonts w:ascii="仿宋" w:hAnsi="仿宋" w:eastAsia="仿宋"/>
          <w:color w:val="000000"/>
          <w:sz w:val="24"/>
          <w:szCs w:val="24"/>
        </w:rPr>
      </w:pPr>
    </w:p>
    <w:p>
      <w:pPr>
        <w:snapToGrid w:val="0"/>
        <w:spacing w:before="120" w:beforeLines="50" w:after="50"/>
        <w:rPr>
          <w:rFonts w:ascii="仿宋" w:hAnsi="仿宋" w:eastAsia="仿宋"/>
          <w:color w:val="000000"/>
          <w:sz w:val="24"/>
          <w:szCs w:val="24"/>
        </w:rPr>
      </w:pPr>
    </w:p>
    <w:p>
      <w:pPr>
        <w:rPr>
          <w:rFonts w:ascii="仿宋" w:hAnsi="仿宋" w:eastAsia="仿宋" w:cs="仿宋"/>
          <w:b/>
          <w:bCs/>
          <w:color w:val="000000"/>
          <w:sz w:val="24"/>
          <w:szCs w:val="24"/>
        </w:rPr>
      </w:pPr>
      <w:bookmarkStart w:id="370" w:name="_Toc7028"/>
      <w:r>
        <w:rPr>
          <w:rFonts w:ascii="仿宋" w:hAnsi="仿宋" w:eastAsia="仿宋" w:cs="仿宋"/>
          <w:b/>
          <w:bCs/>
          <w:color w:val="000000"/>
          <w:sz w:val="24"/>
          <w:szCs w:val="24"/>
        </w:rPr>
        <w:br w:type="page"/>
      </w:r>
    </w:p>
    <w:p>
      <w:pPr>
        <w:snapToGrid w:val="0"/>
        <w:spacing w:line="460" w:lineRule="atLeast"/>
        <w:ind w:firstLine="482" w:firstLineChars="200"/>
        <w:jc w:val="left"/>
        <w:outlineLvl w:val="0"/>
        <w:rPr>
          <w:rFonts w:ascii="仿宋" w:hAnsi="仿宋" w:eastAsia="仿宋"/>
          <w:b/>
          <w:bCs/>
          <w:color w:val="000000"/>
          <w:sz w:val="24"/>
          <w:szCs w:val="24"/>
        </w:rPr>
      </w:pPr>
      <w:r>
        <w:rPr>
          <w:rFonts w:ascii="仿宋" w:hAnsi="仿宋" w:eastAsia="仿宋" w:cs="仿宋"/>
          <w:b/>
          <w:bCs/>
          <w:color w:val="000000"/>
          <w:sz w:val="24"/>
          <w:szCs w:val="24"/>
        </w:rPr>
        <w:t>3.</w:t>
      </w:r>
      <w:r>
        <w:rPr>
          <w:rFonts w:hint="eastAsia" w:ascii="仿宋" w:hAnsi="仿宋" w:eastAsia="仿宋" w:cs="仿宋"/>
          <w:b/>
          <w:bCs/>
          <w:color w:val="000000"/>
          <w:sz w:val="24"/>
          <w:szCs w:val="24"/>
        </w:rPr>
        <w:t>报价文件：</w:t>
      </w:r>
      <w:bookmarkEnd w:id="370"/>
    </w:p>
    <w:p>
      <w:pPr>
        <w:snapToGrid w:val="0"/>
        <w:spacing w:line="460" w:lineRule="atLeast"/>
        <w:ind w:firstLine="480" w:firstLineChars="200"/>
        <w:jc w:val="left"/>
        <w:outlineLvl w:val="0"/>
        <w:rPr>
          <w:rFonts w:ascii="仿宋" w:hAnsi="仿宋" w:eastAsia="仿宋"/>
          <w:color w:val="000000"/>
          <w:sz w:val="24"/>
          <w:szCs w:val="24"/>
        </w:rPr>
      </w:pPr>
      <w:bookmarkStart w:id="371" w:name="_Toc2615"/>
      <w:r>
        <w:rPr>
          <w:rFonts w:hint="eastAsia" w:ascii="仿宋" w:hAnsi="仿宋" w:eastAsia="仿宋" w:cs="仿宋"/>
          <w:color w:val="000000"/>
          <w:sz w:val="24"/>
          <w:szCs w:val="24"/>
        </w:rPr>
        <w:t>（</w:t>
      </w:r>
      <w:r>
        <w:rPr>
          <w:rFonts w:ascii="仿宋" w:hAnsi="仿宋" w:eastAsia="仿宋" w:cs="仿宋"/>
          <w:color w:val="000000"/>
          <w:sz w:val="24"/>
          <w:szCs w:val="24"/>
        </w:rPr>
        <w:t>1</w:t>
      </w:r>
      <w:r>
        <w:rPr>
          <w:rFonts w:hint="eastAsia" w:ascii="仿宋" w:hAnsi="仿宋" w:eastAsia="仿宋" w:cs="仿宋"/>
          <w:color w:val="000000"/>
          <w:sz w:val="24"/>
          <w:szCs w:val="24"/>
        </w:rPr>
        <w:t>）投标函；</w:t>
      </w:r>
      <w:bookmarkEnd w:id="371"/>
    </w:p>
    <w:p>
      <w:pPr>
        <w:snapToGrid w:val="0"/>
        <w:spacing w:line="460" w:lineRule="atLeast"/>
        <w:ind w:firstLine="480" w:firstLineChars="200"/>
        <w:jc w:val="left"/>
        <w:outlineLvl w:val="0"/>
        <w:rPr>
          <w:rFonts w:ascii="仿宋" w:hAnsi="仿宋" w:eastAsia="仿宋"/>
          <w:color w:val="000000"/>
          <w:sz w:val="24"/>
          <w:szCs w:val="24"/>
        </w:rPr>
      </w:pPr>
      <w:bookmarkStart w:id="372" w:name="_Toc2884"/>
      <w:r>
        <w:rPr>
          <w:rFonts w:hint="eastAsia" w:ascii="仿宋" w:hAnsi="仿宋" w:eastAsia="仿宋" w:cs="仿宋"/>
          <w:color w:val="000000"/>
          <w:sz w:val="24"/>
          <w:szCs w:val="24"/>
        </w:rPr>
        <w:t>（</w:t>
      </w:r>
      <w:r>
        <w:rPr>
          <w:rFonts w:ascii="仿宋" w:hAnsi="仿宋" w:eastAsia="仿宋" w:cs="仿宋"/>
          <w:color w:val="000000"/>
          <w:sz w:val="24"/>
          <w:szCs w:val="24"/>
        </w:rPr>
        <w:t>2</w:t>
      </w:r>
      <w:r>
        <w:rPr>
          <w:rFonts w:hint="eastAsia" w:ascii="仿宋" w:hAnsi="仿宋" w:eastAsia="仿宋" w:cs="仿宋"/>
          <w:color w:val="000000"/>
          <w:sz w:val="24"/>
          <w:szCs w:val="24"/>
        </w:rPr>
        <w:t>）开标一览表；</w:t>
      </w:r>
      <w:bookmarkEnd w:id="372"/>
    </w:p>
    <w:p>
      <w:pPr>
        <w:snapToGrid w:val="0"/>
        <w:spacing w:line="460" w:lineRule="atLeast"/>
        <w:ind w:firstLine="480" w:firstLineChars="200"/>
        <w:jc w:val="left"/>
        <w:outlineLvl w:val="0"/>
        <w:rPr>
          <w:rFonts w:ascii="仿宋" w:hAnsi="仿宋" w:eastAsia="仿宋"/>
          <w:color w:val="000000"/>
          <w:sz w:val="24"/>
          <w:szCs w:val="24"/>
        </w:rPr>
      </w:pPr>
      <w:bookmarkStart w:id="373" w:name="_Toc1996"/>
      <w:r>
        <w:rPr>
          <w:rFonts w:hint="eastAsia" w:ascii="仿宋" w:hAnsi="仿宋" w:eastAsia="仿宋" w:cs="仿宋"/>
          <w:color w:val="000000"/>
          <w:sz w:val="24"/>
          <w:szCs w:val="24"/>
        </w:rPr>
        <w:t>（</w:t>
      </w:r>
      <w:r>
        <w:rPr>
          <w:rFonts w:ascii="仿宋" w:hAnsi="仿宋" w:eastAsia="仿宋" w:cs="仿宋"/>
          <w:color w:val="000000"/>
          <w:sz w:val="24"/>
          <w:szCs w:val="24"/>
        </w:rPr>
        <w:t>3</w:t>
      </w:r>
      <w:r>
        <w:rPr>
          <w:rFonts w:hint="eastAsia" w:ascii="仿宋" w:hAnsi="仿宋" w:eastAsia="仿宋" w:cs="仿宋"/>
          <w:color w:val="000000"/>
          <w:sz w:val="24"/>
          <w:szCs w:val="24"/>
        </w:rPr>
        <w:t>）投标报价明细表；</w:t>
      </w:r>
      <w:bookmarkEnd w:id="373"/>
    </w:p>
    <w:p>
      <w:pPr>
        <w:snapToGrid w:val="0"/>
        <w:spacing w:line="460" w:lineRule="atLeast"/>
        <w:ind w:firstLine="480" w:firstLineChars="200"/>
        <w:jc w:val="left"/>
        <w:outlineLvl w:val="0"/>
        <w:rPr>
          <w:rFonts w:ascii="仿宋" w:hAnsi="仿宋" w:eastAsia="仿宋"/>
          <w:color w:val="000000"/>
          <w:sz w:val="24"/>
          <w:szCs w:val="24"/>
        </w:rPr>
      </w:pPr>
      <w:bookmarkStart w:id="374" w:name="_Toc7197"/>
      <w:r>
        <w:rPr>
          <w:rFonts w:hint="eastAsia" w:ascii="仿宋" w:hAnsi="仿宋" w:eastAsia="仿宋" w:cs="仿宋"/>
          <w:color w:val="000000"/>
          <w:sz w:val="24"/>
          <w:szCs w:val="24"/>
        </w:rPr>
        <w:t>（</w:t>
      </w:r>
      <w:r>
        <w:rPr>
          <w:rFonts w:ascii="仿宋" w:hAnsi="仿宋" w:eastAsia="仿宋" w:cs="仿宋"/>
          <w:color w:val="000000"/>
          <w:sz w:val="24"/>
          <w:szCs w:val="24"/>
        </w:rPr>
        <w:t>4</w:t>
      </w:r>
      <w:r>
        <w:rPr>
          <w:rFonts w:hint="eastAsia" w:ascii="仿宋" w:hAnsi="仿宋" w:eastAsia="仿宋" w:cs="仿宋"/>
          <w:color w:val="000000"/>
          <w:sz w:val="24"/>
          <w:szCs w:val="24"/>
        </w:rPr>
        <w:t>）招标代理费承诺函；</w:t>
      </w:r>
      <w:bookmarkEnd w:id="374"/>
    </w:p>
    <w:p>
      <w:pPr>
        <w:snapToGrid w:val="0"/>
        <w:spacing w:line="460" w:lineRule="atLeast"/>
        <w:ind w:firstLine="480" w:firstLineChars="200"/>
        <w:jc w:val="left"/>
        <w:outlineLvl w:val="0"/>
        <w:rPr>
          <w:rFonts w:ascii="仿宋" w:hAnsi="仿宋" w:eastAsia="仿宋"/>
          <w:color w:val="000000"/>
          <w:sz w:val="24"/>
          <w:szCs w:val="24"/>
        </w:rPr>
      </w:pPr>
      <w:bookmarkStart w:id="375" w:name="_Toc26274"/>
      <w:r>
        <w:rPr>
          <w:rFonts w:hint="eastAsia" w:ascii="仿宋" w:hAnsi="仿宋" w:eastAsia="仿宋" w:cs="仿宋"/>
          <w:color w:val="000000"/>
          <w:sz w:val="24"/>
          <w:szCs w:val="24"/>
        </w:rPr>
        <w:t>（</w:t>
      </w:r>
      <w:r>
        <w:rPr>
          <w:rFonts w:ascii="仿宋" w:hAnsi="仿宋" w:eastAsia="仿宋" w:cs="仿宋"/>
          <w:color w:val="000000"/>
          <w:sz w:val="24"/>
          <w:szCs w:val="24"/>
        </w:rPr>
        <w:t>5</w:t>
      </w:r>
      <w:r>
        <w:rPr>
          <w:rFonts w:hint="eastAsia" w:ascii="仿宋" w:hAnsi="仿宋" w:eastAsia="仿宋" w:cs="仿宋"/>
          <w:color w:val="000000"/>
          <w:sz w:val="24"/>
          <w:szCs w:val="24"/>
        </w:rPr>
        <w:t>）供应商针对报价需要说明的其他文件和说明（格式自拟）。</w:t>
      </w:r>
      <w:bookmarkEnd w:id="375"/>
    </w:p>
    <w:p>
      <w:pPr>
        <w:pStyle w:val="17"/>
        <w:spacing w:line="400" w:lineRule="exact"/>
        <w:ind w:firstLine="374" w:firstLineChars="156"/>
        <w:jc w:val="center"/>
        <w:rPr>
          <w:rFonts w:ascii="仿宋" w:hAnsi="仿宋" w:eastAsia="仿宋"/>
          <w:sz w:val="24"/>
          <w:szCs w:val="24"/>
        </w:rPr>
      </w:pPr>
    </w:p>
    <w:p>
      <w:pPr>
        <w:snapToGrid w:val="0"/>
        <w:spacing w:before="120" w:beforeLines="50" w:after="50"/>
        <w:rPr>
          <w:rFonts w:ascii="仿宋" w:hAnsi="仿宋" w:eastAsia="仿宋"/>
          <w:color w:val="000000"/>
          <w:sz w:val="24"/>
          <w:szCs w:val="24"/>
        </w:rPr>
      </w:pPr>
    </w:p>
    <w:p>
      <w:pPr>
        <w:snapToGrid w:val="0"/>
        <w:spacing w:before="120" w:beforeLines="50" w:after="50"/>
        <w:rPr>
          <w:rFonts w:ascii="仿宋" w:hAnsi="仿宋" w:eastAsia="仿宋"/>
          <w:color w:val="000000"/>
          <w:sz w:val="24"/>
          <w:szCs w:val="24"/>
        </w:rPr>
      </w:pPr>
    </w:p>
    <w:p>
      <w:pPr>
        <w:snapToGrid w:val="0"/>
        <w:spacing w:before="120" w:beforeLines="50" w:after="50"/>
        <w:rPr>
          <w:rFonts w:ascii="仿宋" w:hAnsi="仿宋" w:eastAsia="仿宋"/>
          <w:b/>
          <w:bCs/>
          <w:color w:val="000000"/>
          <w:sz w:val="24"/>
          <w:szCs w:val="24"/>
        </w:rPr>
      </w:pPr>
      <w:r>
        <w:rPr>
          <w:rFonts w:ascii="仿宋" w:hAnsi="仿宋" w:eastAsia="仿宋"/>
          <w:b/>
          <w:bCs/>
          <w:sz w:val="24"/>
          <w:szCs w:val="24"/>
        </w:rPr>
        <w:br w:type="page"/>
      </w:r>
      <w:r>
        <w:rPr>
          <w:rFonts w:hint="eastAsia" w:ascii="仿宋" w:hAnsi="仿宋" w:eastAsia="仿宋" w:cs="仿宋"/>
          <w:b/>
          <w:bCs/>
          <w:sz w:val="24"/>
          <w:szCs w:val="24"/>
        </w:rPr>
        <w:t>报价文件</w:t>
      </w:r>
      <w:r>
        <w:rPr>
          <w:rFonts w:hint="eastAsia" w:ascii="仿宋" w:hAnsi="仿宋" w:eastAsia="仿宋" w:cs="仿宋"/>
          <w:b/>
          <w:bCs/>
          <w:color w:val="000000"/>
          <w:sz w:val="24"/>
          <w:szCs w:val="24"/>
        </w:rPr>
        <w:t>格式：</w:t>
      </w:r>
    </w:p>
    <w:p>
      <w:pPr>
        <w:snapToGrid w:val="0"/>
        <w:spacing w:before="120" w:beforeLines="50" w:after="50"/>
        <w:jc w:val="center"/>
        <w:rPr>
          <w:rFonts w:ascii="仿宋" w:hAnsi="仿宋" w:eastAsia="仿宋"/>
          <w:b/>
          <w:bCs/>
          <w:sz w:val="24"/>
          <w:szCs w:val="24"/>
        </w:rPr>
      </w:pPr>
      <w:r>
        <w:rPr>
          <w:rFonts w:hint="eastAsia" w:ascii="仿宋" w:hAnsi="仿宋" w:eastAsia="仿宋" w:cs="仿宋"/>
          <w:b/>
          <w:bCs/>
          <w:sz w:val="24"/>
          <w:szCs w:val="24"/>
        </w:rPr>
        <w:t>一、投</w:t>
      </w:r>
      <w:r>
        <w:rPr>
          <w:rFonts w:ascii="仿宋" w:hAnsi="仿宋" w:eastAsia="仿宋" w:cs="仿宋"/>
          <w:b/>
          <w:bCs/>
          <w:sz w:val="24"/>
          <w:szCs w:val="24"/>
        </w:rPr>
        <w:t xml:space="preserve"> </w:t>
      </w:r>
      <w:r>
        <w:rPr>
          <w:rFonts w:hint="eastAsia" w:ascii="仿宋" w:hAnsi="仿宋" w:eastAsia="仿宋" w:cs="仿宋"/>
          <w:b/>
          <w:bCs/>
          <w:sz w:val="24"/>
          <w:szCs w:val="24"/>
        </w:rPr>
        <w:t>标</w:t>
      </w:r>
      <w:r>
        <w:rPr>
          <w:rFonts w:ascii="仿宋" w:hAnsi="仿宋" w:eastAsia="仿宋" w:cs="仿宋"/>
          <w:b/>
          <w:bCs/>
          <w:sz w:val="24"/>
          <w:szCs w:val="24"/>
        </w:rPr>
        <w:t xml:space="preserve"> </w:t>
      </w:r>
      <w:r>
        <w:rPr>
          <w:rFonts w:hint="eastAsia" w:ascii="仿宋" w:hAnsi="仿宋" w:eastAsia="仿宋" w:cs="仿宋"/>
          <w:b/>
          <w:bCs/>
          <w:sz w:val="24"/>
          <w:szCs w:val="24"/>
        </w:rPr>
        <w:t>函</w:t>
      </w:r>
    </w:p>
    <w:p>
      <w:pPr>
        <w:pStyle w:val="7"/>
        <w:spacing w:before="295" w:after="295"/>
        <w:rPr>
          <w:rFonts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（招标采购单位名称）：</w:t>
      </w:r>
    </w:p>
    <w:p>
      <w:pPr>
        <w:pStyle w:val="7"/>
        <w:spacing w:before="295" w:after="295"/>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（供应商全称）授权</w:t>
      </w:r>
      <w:r>
        <w:rPr>
          <w:rFonts w:hint="eastAsia" w:ascii="仿宋" w:hAnsi="仿宋" w:eastAsia="仿宋" w:cs="仿宋"/>
          <w:sz w:val="24"/>
          <w:szCs w:val="24"/>
          <w:u w:val="single"/>
        </w:rPr>
        <w:t xml:space="preserve">               </w:t>
      </w:r>
      <w:r>
        <w:rPr>
          <w:rFonts w:hint="eastAsia" w:ascii="仿宋" w:hAnsi="仿宋" w:eastAsia="仿宋" w:cs="仿宋"/>
          <w:sz w:val="24"/>
          <w:szCs w:val="24"/>
        </w:rPr>
        <w:t>（授权代表名称）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（职务、职称）为授权代表，参加贵方组织的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（采购项目名称）（括号内填项目编号）采购的有关活动，并对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项目（采购项目名称）进行投标。为此：    </w:t>
      </w:r>
    </w:p>
    <w:p>
      <w:pPr>
        <w:pStyle w:val="7"/>
        <w:spacing w:before="295" w:after="295"/>
        <w:rPr>
          <w:rFonts w:ascii="仿宋" w:hAnsi="仿宋" w:eastAsia="仿宋" w:cs="仿宋"/>
          <w:sz w:val="24"/>
          <w:szCs w:val="24"/>
        </w:rPr>
      </w:pPr>
      <w:r>
        <w:rPr>
          <w:rFonts w:hint="eastAsia" w:ascii="仿宋" w:hAnsi="仿宋" w:eastAsia="仿宋" w:cs="仿宋"/>
          <w:sz w:val="24"/>
          <w:szCs w:val="24"/>
        </w:rPr>
        <w:t>1、供应商须提供须知规定的全部投标文件。</w:t>
      </w:r>
    </w:p>
    <w:p>
      <w:pPr>
        <w:pStyle w:val="7"/>
        <w:spacing w:before="295" w:after="295"/>
        <w:rPr>
          <w:rFonts w:ascii="仿宋" w:hAnsi="仿宋" w:eastAsia="仿宋" w:cs="仿宋"/>
          <w:sz w:val="24"/>
          <w:szCs w:val="24"/>
        </w:rPr>
      </w:pPr>
      <w:r>
        <w:rPr>
          <w:rFonts w:hint="eastAsia" w:ascii="仿宋" w:hAnsi="仿宋" w:eastAsia="仿宋" w:cs="仿宋"/>
          <w:sz w:val="24"/>
          <w:szCs w:val="24"/>
        </w:rPr>
        <w:t>2、保证遵守招标文件中的有关规定和收费标准。</w:t>
      </w:r>
    </w:p>
    <w:p>
      <w:pPr>
        <w:pStyle w:val="7"/>
        <w:spacing w:before="295" w:after="295"/>
        <w:rPr>
          <w:rFonts w:ascii="仿宋" w:hAnsi="仿宋" w:eastAsia="仿宋" w:cs="仿宋"/>
          <w:sz w:val="24"/>
          <w:szCs w:val="24"/>
        </w:rPr>
      </w:pPr>
      <w:r>
        <w:rPr>
          <w:rFonts w:hint="eastAsia" w:ascii="仿宋" w:hAnsi="仿宋" w:eastAsia="仿宋" w:cs="仿宋"/>
          <w:sz w:val="24"/>
          <w:szCs w:val="24"/>
        </w:rPr>
        <w:t>3、保证诚信地执行采购人、供应商双方所签的合同，并承担合同规定的责任义务。</w:t>
      </w:r>
    </w:p>
    <w:p>
      <w:pPr>
        <w:pStyle w:val="7"/>
        <w:spacing w:before="295" w:after="295"/>
        <w:rPr>
          <w:rFonts w:ascii="仿宋" w:hAnsi="仿宋" w:eastAsia="仿宋" w:cs="仿宋"/>
          <w:sz w:val="24"/>
          <w:szCs w:val="24"/>
        </w:rPr>
      </w:pPr>
      <w:r>
        <w:rPr>
          <w:rFonts w:hint="eastAsia" w:ascii="仿宋" w:hAnsi="仿宋" w:eastAsia="仿宋" w:cs="仿宋"/>
          <w:sz w:val="24"/>
          <w:szCs w:val="24"/>
        </w:rPr>
        <w:t>4、供应商已详细审查全部招标文件，包括招标文件补充文件（如果有的话）。我方完全理解并同意放弃对这方面有不明及误解的权力。如果招标文件有相互矛盾之处，我方同意按采购人的理解处理。</w:t>
      </w:r>
    </w:p>
    <w:p>
      <w:pPr>
        <w:pStyle w:val="7"/>
        <w:spacing w:before="295" w:after="295"/>
        <w:rPr>
          <w:rFonts w:ascii="仿宋" w:hAnsi="仿宋" w:eastAsia="仿宋" w:cs="仿宋"/>
          <w:sz w:val="24"/>
          <w:szCs w:val="24"/>
        </w:rPr>
      </w:pPr>
      <w:r>
        <w:rPr>
          <w:rFonts w:hint="eastAsia" w:ascii="仿宋" w:hAnsi="仿宋" w:eastAsia="仿宋" w:cs="仿宋"/>
          <w:sz w:val="24"/>
          <w:szCs w:val="24"/>
        </w:rPr>
        <w:t>5、利益冲突：近三年内直至目前，我公司与本项目的采购人、采购机构没有任何的隶属关系。</w:t>
      </w:r>
    </w:p>
    <w:p>
      <w:pPr>
        <w:pStyle w:val="7"/>
        <w:spacing w:before="295" w:after="295"/>
        <w:rPr>
          <w:rFonts w:ascii="仿宋" w:hAnsi="仿宋" w:eastAsia="仿宋" w:cs="仿宋"/>
          <w:sz w:val="24"/>
          <w:szCs w:val="24"/>
        </w:rPr>
      </w:pPr>
      <w:r>
        <w:rPr>
          <w:rFonts w:hint="eastAsia" w:ascii="仿宋" w:hAnsi="仿宋" w:eastAsia="仿宋" w:cs="仿宋"/>
          <w:sz w:val="24"/>
          <w:szCs w:val="24"/>
        </w:rPr>
        <w:t>6、我公司没有被本项目所在地的政府采购管理部门限制参加报价。</w:t>
      </w:r>
    </w:p>
    <w:p>
      <w:pPr>
        <w:pStyle w:val="7"/>
        <w:spacing w:before="295" w:after="295"/>
        <w:rPr>
          <w:rFonts w:ascii="仿宋" w:hAnsi="仿宋" w:eastAsia="仿宋" w:cs="仿宋"/>
          <w:sz w:val="24"/>
          <w:szCs w:val="24"/>
        </w:rPr>
      </w:pPr>
      <w:r>
        <w:rPr>
          <w:rFonts w:hint="eastAsia" w:ascii="仿宋" w:hAnsi="仿宋" w:eastAsia="仿宋" w:cs="仿宋"/>
          <w:sz w:val="24"/>
          <w:szCs w:val="24"/>
        </w:rPr>
        <w:t>7、愿意向贵方提供任何与该项报价有关的数据、情况和技术资料，完全理解贵方不一定接受最低价的报价或收到的任何报价。</w:t>
      </w:r>
    </w:p>
    <w:p>
      <w:pPr>
        <w:pStyle w:val="7"/>
        <w:spacing w:before="295" w:after="295"/>
        <w:rPr>
          <w:rFonts w:ascii="仿宋" w:hAnsi="仿宋" w:eastAsia="仿宋" w:cs="仿宋"/>
          <w:sz w:val="24"/>
          <w:szCs w:val="24"/>
        </w:rPr>
      </w:pPr>
      <w:r>
        <w:rPr>
          <w:rFonts w:hint="eastAsia" w:ascii="仿宋" w:hAnsi="仿宋" w:eastAsia="仿宋" w:cs="仿宋"/>
          <w:sz w:val="24"/>
          <w:szCs w:val="24"/>
        </w:rPr>
        <w:t>8、本报价文件自报价之日起90天内有效。</w:t>
      </w:r>
    </w:p>
    <w:p>
      <w:pPr>
        <w:pStyle w:val="7"/>
        <w:spacing w:before="295" w:after="295"/>
        <w:rPr>
          <w:rFonts w:ascii="仿宋" w:hAnsi="仿宋" w:eastAsia="仿宋" w:cs="仿宋"/>
          <w:sz w:val="24"/>
          <w:szCs w:val="24"/>
        </w:rPr>
      </w:pPr>
      <w:r>
        <w:rPr>
          <w:rFonts w:hint="eastAsia" w:ascii="仿宋" w:hAnsi="仿宋" w:eastAsia="仿宋" w:cs="仿宋"/>
          <w:sz w:val="24"/>
          <w:szCs w:val="24"/>
        </w:rPr>
        <w:t>9、兹证明上述声明是真实的、正确的，并提供了全部能提供的资料和数据，我们同意遵照贵方要求出示有关证明文件。</w:t>
      </w:r>
    </w:p>
    <w:p>
      <w:pPr>
        <w:pStyle w:val="7"/>
        <w:spacing w:before="295" w:after="295"/>
        <w:rPr>
          <w:rFonts w:ascii="仿宋" w:hAnsi="仿宋" w:eastAsia="仿宋" w:cs="仿宋"/>
          <w:sz w:val="24"/>
          <w:szCs w:val="24"/>
        </w:rPr>
      </w:pPr>
      <w:r>
        <w:rPr>
          <w:rFonts w:hint="eastAsia" w:ascii="仿宋" w:hAnsi="仿宋" w:eastAsia="仿宋" w:cs="仿宋"/>
          <w:sz w:val="24"/>
          <w:szCs w:val="24"/>
        </w:rPr>
        <w:t>以上事项如有虚假或隐瞒，我方愿意承担一切后果，并不再寻求任何旨在减轻或免除法律责任的辩解。</w:t>
      </w:r>
    </w:p>
    <w:p>
      <w:pPr>
        <w:pStyle w:val="7"/>
        <w:spacing w:before="295" w:after="295"/>
        <w:ind w:firstLine="3600" w:firstLineChars="1500"/>
        <w:rPr>
          <w:rFonts w:ascii="仿宋" w:hAnsi="仿宋" w:eastAsia="仿宋" w:cs="仿宋"/>
          <w:sz w:val="24"/>
          <w:szCs w:val="24"/>
        </w:rPr>
      </w:pPr>
      <w:r>
        <w:rPr>
          <w:rFonts w:hint="eastAsia" w:ascii="仿宋" w:hAnsi="仿宋" w:eastAsia="仿宋" w:cs="仿宋"/>
          <w:sz w:val="24"/>
          <w:szCs w:val="24"/>
        </w:rPr>
        <w:t>法定代表人或授权人（签字或盖章）：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pStyle w:val="7"/>
        <w:spacing w:before="295" w:after="295"/>
        <w:ind w:firstLine="3600" w:firstLineChars="1500"/>
        <w:rPr>
          <w:rFonts w:ascii="仿宋" w:hAnsi="仿宋" w:eastAsia="仿宋" w:cs="仿宋"/>
          <w:sz w:val="24"/>
          <w:szCs w:val="24"/>
          <w:u w:val="single"/>
        </w:rPr>
      </w:pPr>
      <w:r>
        <w:rPr>
          <w:rFonts w:hint="eastAsia" w:ascii="仿宋" w:hAnsi="仿宋" w:eastAsia="仿宋" w:cs="仿宋"/>
          <w:sz w:val="24"/>
          <w:szCs w:val="24"/>
        </w:rPr>
        <w:t xml:space="preserve">供应商全称（盖章）： </w:t>
      </w:r>
      <w:r>
        <w:rPr>
          <w:rFonts w:hint="eastAsia" w:ascii="仿宋" w:hAnsi="仿宋" w:eastAsia="仿宋" w:cs="仿宋"/>
          <w:sz w:val="24"/>
          <w:szCs w:val="24"/>
          <w:u w:val="single"/>
        </w:rPr>
        <w:t xml:space="preserve">              </w:t>
      </w:r>
    </w:p>
    <w:p>
      <w:pPr>
        <w:snapToGrid w:val="0"/>
        <w:spacing w:line="360" w:lineRule="auto"/>
        <w:ind w:firstLine="3600" w:firstLineChars="1500"/>
        <w:rPr>
          <w:rFonts w:ascii="仿宋" w:hAnsi="仿宋" w:eastAsia="仿宋" w:cs="仿宋"/>
          <w:b/>
          <w:bCs/>
          <w:sz w:val="24"/>
          <w:szCs w:val="24"/>
        </w:rPr>
      </w:pPr>
      <w:r>
        <w:rPr>
          <w:rFonts w:hint="eastAsia" w:ascii="仿宋" w:hAnsi="仿宋" w:eastAsia="仿宋" w:cs="仿宋"/>
          <w:sz w:val="24"/>
          <w:szCs w:val="24"/>
        </w:rPr>
        <w:t>日   期：</w:t>
      </w:r>
      <w:r>
        <w:rPr>
          <w:rFonts w:hint="eastAsia" w:ascii="仿宋" w:hAnsi="仿宋" w:eastAsia="仿宋" w:cs="仿宋"/>
          <w:spacing w:val="20"/>
          <w:sz w:val="24"/>
          <w:szCs w:val="24"/>
          <w:u w:val="single"/>
        </w:rPr>
        <w:t xml:space="preserve">        </w:t>
      </w:r>
    </w:p>
    <w:p>
      <w:pPr>
        <w:pStyle w:val="7"/>
        <w:spacing w:before="295" w:after="295"/>
        <w:ind w:firstLine="3150" w:firstLineChars="1500"/>
        <w:rPr>
          <w:rFonts w:ascii="仿宋" w:hAnsi="仿宋" w:eastAsia="仿宋" w:cs="Times New Roman"/>
        </w:rPr>
      </w:pPr>
    </w:p>
    <w:p>
      <w:pPr>
        <w:pStyle w:val="7"/>
        <w:spacing w:before="295" w:after="295"/>
        <w:rPr>
          <w:rFonts w:ascii="仿宋" w:hAnsi="仿宋" w:eastAsia="仿宋" w:cs="Times New Roman"/>
        </w:rPr>
      </w:pPr>
    </w:p>
    <w:p>
      <w:pPr>
        <w:spacing w:line="360" w:lineRule="auto"/>
        <w:ind w:right="560" w:rightChars="200"/>
        <w:rPr>
          <w:rFonts w:ascii="仿宋" w:hAnsi="仿宋" w:eastAsia="仿宋"/>
          <w:b/>
          <w:bCs/>
          <w:sz w:val="24"/>
          <w:szCs w:val="24"/>
        </w:rPr>
        <w:sectPr>
          <w:headerReference r:id="rId3" w:type="default"/>
          <w:footerReference r:id="rId4" w:type="default"/>
          <w:pgSz w:w="11907" w:h="16840"/>
          <w:pgMar w:top="1247" w:right="1021" w:bottom="1247" w:left="1021" w:header="567" w:footer="567" w:gutter="0"/>
          <w:pgNumType w:fmt="numberInDash" w:start="1"/>
          <w:cols w:space="720" w:num="1"/>
          <w:docGrid w:linePitch="381" w:charSpace="0"/>
        </w:sectPr>
      </w:pPr>
    </w:p>
    <w:p>
      <w:pPr>
        <w:spacing w:line="360" w:lineRule="auto"/>
        <w:jc w:val="center"/>
        <w:rPr>
          <w:rFonts w:ascii="仿宋" w:hAnsi="仿宋" w:eastAsia="仿宋"/>
          <w:b/>
          <w:bCs/>
          <w:color w:val="000000"/>
        </w:rPr>
      </w:pPr>
    </w:p>
    <w:p>
      <w:pPr>
        <w:snapToGrid w:val="0"/>
        <w:spacing w:before="156" w:beforeLines="50" w:after="50"/>
        <w:jc w:val="center"/>
        <w:rPr>
          <w:rFonts w:ascii="仿宋" w:hAnsi="仿宋" w:eastAsia="仿宋"/>
          <w:b/>
          <w:bCs/>
          <w:sz w:val="24"/>
          <w:szCs w:val="24"/>
        </w:rPr>
      </w:pPr>
      <w:r>
        <w:rPr>
          <w:rFonts w:hint="eastAsia" w:ascii="仿宋" w:hAnsi="仿宋" w:eastAsia="仿宋" w:cs="仿宋"/>
          <w:b/>
          <w:bCs/>
          <w:sz w:val="24"/>
          <w:szCs w:val="24"/>
        </w:rPr>
        <w:t>二、开标一览表</w:t>
      </w:r>
    </w:p>
    <w:p>
      <w:pPr>
        <w:snapToGrid w:val="0"/>
        <w:spacing w:before="50" w:after="50"/>
        <w:jc w:val="center"/>
        <w:rPr>
          <w:rFonts w:ascii="仿宋" w:hAnsi="仿宋" w:eastAsia="仿宋"/>
          <w:b/>
          <w:bCs/>
          <w:color w:val="000000"/>
          <w:sz w:val="24"/>
          <w:szCs w:val="24"/>
        </w:rPr>
      </w:pPr>
    </w:p>
    <w:p>
      <w:pPr>
        <w:spacing w:line="500" w:lineRule="exact"/>
        <w:rPr>
          <w:rFonts w:hint="eastAsia" w:ascii="仿宋" w:hAnsi="仿宋" w:eastAsia="仿宋" w:cs="仿宋"/>
          <w:sz w:val="24"/>
        </w:rPr>
      </w:pPr>
      <w:r>
        <w:rPr>
          <w:rFonts w:hint="eastAsia" w:ascii="仿宋" w:hAnsi="仿宋" w:eastAsia="仿宋" w:cs="仿宋"/>
          <w:sz w:val="24"/>
        </w:rPr>
        <w:t>项目编号：</w:t>
      </w:r>
    </w:p>
    <w:p>
      <w:pPr>
        <w:spacing w:line="500" w:lineRule="exact"/>
        <w:rPr>
          <w:rFonts w:ascii="仿宋" w:hAnsi="仿宋" w:eastAsia="仿宋" w:cs="仿宋"/>
          <w:sz w:val="24"/>
        </w:rPr>
      </w:pPr>
      <w:r>
        <w:rPr>
          <w:rFonts w:hint="eastAsia" w:ascii="仿宋" w:hAnsi="仿宋" w:eastAsia="仿宋" w:cs="仿宋"/>
          <w:sz w:val="24"/>
          <w:lang w:val="en-US" w:eastAsia="zh-CN"/>
        </w:rPr>
        <w:t>项目名称：</w:t>
      </w:r>
      <w:r>
        <w:rPr>
          <w:rFonts w:hint="eastAsia" w:ascii="仿宋" w:hAnsi="仿宋" w:eastAsia="仿宋" w:cs="仿宋"/>
          <w:sz w:val="24"/>
        </w:rPr>
        <w:t xml:space="preserve">   </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54"/>
        <w:gridCol w:w="58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仿宋" w:hAnsi="仿宋" w:eastAsia="仿宋" w:cs="仿宋"/>
                <w:b/>
                <w:sz w:val="24"/>
                <w:lang w:val="en-US" w:eastAsia="zh-CN"/>
              </w:rPr>
            </w:pPr>
            <w:r>
              <w:rPr>
                <w:rFonts w:hint="eastAsia" w:ascii="仿宋" w:hAnsi="仿宋" w:eastAsia="仿宋" w:cs="仿宋"/>
                <w:b/>
                <w:sz w:val="24"/>
                <w:lang w:val="en-US" w:eastAsia="zh-CN"/>
              </w:rPr>
              <w:t>标项序号</w:t>
            </w:r>
          </w:p>
        </w:tc>
        <w:tc>
          <w:tcPr>
            <w:tcW w:w="5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仿宋"/>
                <w:sz w:val="24"/>
              </w:rPr>
            </w:pPr>
            <w:r>
              <w:rPr>
                <w:rFonts w:hint="eastAsia" w:ascii="仿宋" w:hAnsi="仿宋" w:eastAsia="仿宋" w:cs="仿宋"/>
                <w:b/>
                <w:sz w:val="24"/>
              </w:rPr>
              <w:t>投标报价（人民币）</w:t>
            </w:r>
          </w:p>
        </w:tc>
        <w:tc>
          <w:tcPr>
            <w:tcW w:w="584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仿宋"/>
                <w:sz w:val="22"/>
                <w:szCs w:val="22"/>
              </w:rPr>
            </w:pPr>
            <w:r>
              <w:rPr>
                <w:rFonts w:hint="eastAsia" w:ascii="仿宋" w:hAnsi="仿宋" w:eastAsia="仿宋" w:cs="仿宋"/>
                <w:sz w:val="22"/>
                <w:szCs w:val="22"/>
              </w:rPr>
              <w:t xml:space="preserve">大写：                </w:t>
            </w:r>
          </w:p>
          <w:p>
            <w:pPr>
              <w:adjustRightInd w:val="0"/>
              <w:snapToGrid w:val="0"/>
              <w:spacing w:line="440" w:lineRule="exact"/>
              <w:rPr>
                <w:rFonts w:ascii="仿宋" w:hAnsi="仿宋" w:eastAsia="仿宋" w:cs="仿宋"/>
                <w:bCs/>
                <w:sz w:val="24"/>
                <w:u w:val="single"/>
              </w:rPr>
            </w:pPr>
            <w:r>
              <w:rPr>
                <w:rFonts w:hint="eastAsia" w:ascii="仿宋" w:hAnsi="仿宋" w:eastAsia="仿宋" w:cs="仿宋"/>
                <w:sz w:val="22"/>
                <w:szCs w:val="22"/>
              </w:rPr>
              <w:t>小写：</w:t>
            </w:r>
            <w:r>
              <w:rPr>
                <w:rFonts w:hint="eastAsia" w:ascii="仿宋" w:hAnsi="仿宋" w:eastAsia="仿宋" w:cs="仿宋"/>
                <w:sz w:val="22"/>
                <w:szCs w:val="22"/>
                <w:u w:val="single"/>
              </w:rPr>
              <w:t xml:space="preserve">             </w:t>
            </w:r>
            <w:r>
              <w:rPr>
                <w:rFonts w:hint="eastAsia" w:ascii="仿宋" w:hAnsi="仿宋" w:eastAsia="仿宋" w:cs="仿宋"/>
                <w:sz w:val="22"/>
                <w:szCs w:val="22"/>
              </w:rPr>
              <w:t>（元）</w:t>
            </w:r>
            <w:r>
              <w:rPr>
                <w:rFonts w:hint="eastAsia" w:ascii="仿宋" w:hAnsi="仿宋" w:eastAsia="仿宋" w:cs="仿宋"/>
                <w:sz w:val="24"/>
              </w:rPr>
              <w:t xml:space="preserve">                            </w:t>
            </w:r>
          </w:p>
        </w:tc>
      </w:tr>
    </w:tbl>
    <w:p>
      <w:pPr>
        <w:spacing w:line="500" w:lineRule="exact"/>
        <w:ind w:firstLine="309"/>
        <w:rPr>
          <w:rFonts w:ascii="仿宋" w:hAnsi="仿宋" w:eastAsia="仿宋" w:cs="仿宋"/>
          <w:b/>
          <w:sz w:val="24"/>
        </w:rPr>
      </w:pPr>
      <w:r>
        <w:rPr>
          <w:rFonts w:hint="eastAsia" w:ascii="仿宋" w:hAnsi="仿宋" w:eastAsia="仿宋" w:cs="仿宋"/>
          <w:b/>
          <w:sz w:val="24"/>
        </w:rPr>
        <w:t>注：</w:t>
      </w:r>
    </w:p>
    <w:p>
      <w:pPr>
        <w:spacing w:line="500" w:lineRule="exact"/>
        <w:ind w:firstLine="309"/>
        <w:rPr>
          <w:rFonts w:ascii="仿宋" w:hAnsi="仿宋" w:eastAsia="仿宋" w:cs="仿宋"/>
          <w:b/>
          <w:sz w:val="24"/>
        </w:rPr>
      </w:pPr>
      <w:r>
        <w:rPr>
          <w:rFonts w:hint="eastAsia" w:ascii="仿宋" w:hAnsi="仿宋" w:eastAsia="仿宋" w:cs="仿宋"/>
          <w:b/>
          <w:sz w:val="24"/>
        </w:rPr>
        <w:t>▲1、报价一经涂改，应在涂改处加盖单位公章或者由法定代表人或授权委托人签字或盖章，否则其投标作无效标处理。</w:t>
      </w:r>
    </w:p>
    <w:p>
      <w:pPr>
        <w:spacing w:line="500" w:lineRule="exact"/>
        <w:ind w:firstLine="309"/>
        <w:rPr>
          <w:rFonts w:ascii="仿宋" w:hAnsi="仿宋" w:eastAsia="仿宋" w:cs="仿宋"/>
          <w:b/>
          <w:sz w:val="24"/>
        </w:rPr>
      </w:pPr>
      <w:r>
        <w:rPr>
          <w:rFonts w:hint="eastAsia" w:ascii="仿宋" w:hAnsi="仿宋" w:eastAsia="仿宋" w:cs="仿宋"/>
          <w:b/>
          <w:sz w:val="24"/>
        </w:rPr>
        <w:t>▲2、投标费用包括本招标项目全部工作内容的报价、人工费、购买及制作标书费、税费及其他一切费用。</w:t>
      </w:r>
    </w:p>
    <w:p>
      <w:pPr>
        <w:spacing w:line="500" w:lineRule="exact"/>
        <w:ind w:firstLine="309"/>
        <w:rPr>
          <w:rFonts w:ascii="仿宋" w:hAnsi="仿宋" w:eastAsia="仿宋" w:cs="仿宋"/>
          <w:b/>
          <w:sz w:val="24"/>
        </w:rPr>
      </w:pPr>
      <w:r>
        <w:rPr>
          <w:rFonts w:hint="eastAsia" w:ascii="仿宋" w:hAnsi="仿宋" w:eastAsia="仿宋" w:cs="仿宋"/>
          <w:b/>
          <w:sz w:val="24"/>
        </w:rPr>
        <w:t>▲3、不提供此表格的将视为没有实质性响应招标文件。</w:t>
      </w:r>
    </w:p>
    <w:p>
      <w:pPr>
        <w:snapToGrid w:val="0"/>
        <w:spacing w:before="50" w:after="50"/>
        <w:ind w:firstLine="480" w:firstLineChars="200"/>
        <w:rPr>
          <w:rFonts w:ascii="仿宋" w:hAnsi="仿宋" w:eastAsia="仿宋"/>
          <w:color w:val="FF0000"/>
          <w:sz w:val="24"/>
          <w:szCs w:val="24"/>
        </w:rPr>
      </w:pPr>
    </w:p>
    <w:p>
      <w:pPr>
        <w:snapToGrid w:val="0"/>
        <w:spacing w:before="50" w:after="50"/>
        <w:ind w:firstLine="480" w:firstLineChars="200"/>
        <w:rPr>
          <w:rFonts w:ascii="仿宋" w:hAnsi="仿宋" w:eastAsia="仿宋"/>
          <w:color w:val="FF0000"/>
          <w:sz w:val="24"/>
          <w:szCs w:val="24"/>
        </w:rPr>
      </w:pPr>
    </w:p>
    <w:p>
      <w:pPr>
        <w:spacing w:line="360" w:lineRule="auto"/>
        <w:ind w:right="560" w:rightChars="200"/>
        <w:rPr>
          <w:rFonts w:ascii="仿宋" w:hAnsi="仿宋" w:eastAsia="仿宋"/>
          <w:b/>
          <w:bCs/>
          <w:sz w:val="24"/>
          <w:szCs w:val="24"/>
        </w:rPr>
      </w:pPr>
    </w:p>
    <w:p>
      <w:pPr>
        <w:spacing w:line="360" w:lineRule="auto"/>
        <w:ind w:right="560" w:rightChars="200"/>
        <w:rPr>
          <w:rFonts w:ascii="仿宋" w:hAnsi="仿宋" w:eastAsia="仿宋"/>
          <w:b/>
          <w:bCs/>
          <w:sz w:val="24"/>
          <w:szCs w:val="24"/>
        </w:rPr>
      </w:pPr>
    </w:p>
    <w:p>
      <w:pPr>
        <w:spacing w:line="360" w:lineRule="auto"/>
        <w:ind w:right="560" w:rightChars="200"/>
        <w:rPr>
          <w:rFonts w:ascii="仿宋" w:hAnsi="仿宋" w:eastAsia="仿宋"/>
          <w:b/>
          <w:bCs/>
          <w:sz w:val="24"/>
          <w:szCs w:val="24"/>
        </w:rPr>
      </w:pPr>
    </w:p>
    <w:p>
      <w:pPr>
        <w:snapToGrid w:val="0"/>
        <w:spacing w:line="360" w:lineRule="auto"/>
        <w:ind w:firstLine="4200" w:firstLineChars="1500"/>
        <w:rPr>
          <w:rFonts w:ascii="仿宋" w:hAnsi="仿宋" w:eastAsia="仿宋"/>
          <w:spacing w:val="20"/>
          <w:sz w:val="24"/>
          <w:szCs w:val="24"/>
          <w:u w:val="single"/>
        </w:rPr>
      </w:pPr>
      <w:r>
        <w:rPr>
          <w:rFonts w:hint="eastAsia" w:ascii="仿宋" w:hAnsi="仿宋" w:eastAsia="仿宋" w:cs="仿宋"/>
          <w:spacing w:val="20"/>
          <w:sz w:val="24"/>
          <w:szCs w:val="24"/>
        </w:rPr>
        <w:t>法定代表人或授权人</w:t>
      </w:r>
      <w:r>
        <w:rPr>
          <w:rFonts w:hint="eastAsia" w:ascii="仿宋" w:hAnsi="仿宋" w:eastAsia="仿宋" w:cs="仿宋"/>
          <w:sz w:val="24"/>
          <w:szCs w:val="24"/>
        </w:rPr>
        <w:t>（签字或盖章）</w:t>
      </w:r>
      <w:r>
        <w:rPr>
          <w:rFonts w:hint="eastAsia" w:ascii="仿宋" w:hAnsi="仿宋" w:eastAsia="仿宋" w:cs="仿宋"/>
          <w:spacing w:val="20"/>
          <w:sz w:val="24"/>
          <w:szCs w:val="24"/>
        </w:rPr>
        <w:t>：</w:t>
      </w:r>
    </w:p>
    <w:p>
      <w:pPr>
        <w:snapToGrid w:val="0"/>
        <w:spacing w:line="360" w:lineRule="auto"/>
        <w:ind w:firstLine="4200" w:firstLineChars="1500"/>
        <w:rPr>
          <w:rFonts w:ascii="仿宋" w:hAnsi="仿宋" w:eastAsia="仿宋"/>
          <w:spacing w:val="20"/>
          <w:sz w:val="24"/>
          <w:szCs w:val="24"/>
        </w:rPr>
      </w:pPr>
      <w:r>
        <w:rPr>
          <w:rFonts w:hint="eastAsia" w:ascii="仿宋" w:hAnsi="仿宋" w:eastAsia="仿宋" w:cs="仿宋"/>
          <w:spacing w:val="20"/>
          <w:sz w:val="24"/>
          <w:szCs w:val="24"/>
        </w:rPr>
        <w:t>供应商盖章：</w:t>
      </w:r>
    </w:p>
    <w:p>
      <w:pPr>
        <w:snapToGrid w:val="0"/>
        <w:spacing w:line="360" w:lineRule="auto"/>
        <w:ind w:firstLine="4200" w:firstLineChars="1500"/>
        <w:rPr>
          <w:rFonts w:ascii="仿宋" w:hAnsi="仿宋" w:eastAsia="仿宋"/>
          <w:b/>
          <w:bCs/>
          <w:sz w:val="24"/>
          <w:szCs w:val="24"/>
        </w:rPr>
      </w:pPr>
      <w:r>
        <w:rPr>
          <w:rFonts w:hint="eastAsia" w:ascii="仿宋" w:hAnsi="仿宋" w:eastAsia="仿宋" w:cs="仿宋"/>
          <w:spacing w:val="20"/>
          <w:sz w:val="24"/>
          <w:szCs w:val="24"/>
        </w:rPr>
        <w:t>日</w:t>
      </w:r>
      <w:r>
        <w:rPr>
          <w:rFonts w:ascii="仿宋" w:hAnsi="仿宋" w:eastAsia="仿宋" w:cs="仿宋"/>
          <w:spacing w:val="20"/>
          <w:sz w:val="24"/>
          <w:szCs w:val="24"/>
        </w:rPr>
        <w:t xml:space="preserve">  </w:t>
      </w:r>
      <w:r>
        <w:rPr>
          <w:rFonts w:hint="eastAsia" w:ascii="仿宋" w:hAnsi="仿宋" w:eastAsia="仿宋" w:cs="仿宋"/>
          <w:spacing w:val="20"/>
          <w:sz w:val="24"/>
          <w:szCs w:val="24"/>
        </w:rPr>
        <w:t>期：</w:t>
      </w:r>
    </w:p>
    <w:p>
      <w:pPr>
        <w:snapToGrid w:val="0"/>
        <w:spacing w:before="156" w:beforeLines="50" w:after="156" w:afterLines="50" w:line="400" w:lineRule="exact"/>
        <w:jc w:val="center"/>
        <w:rPr>
          <w:rFonts w:ascii="仿宋" w:hAnsi="仿宋" w:eastAsia="仿宋"/>
          <w:b/>
          <w:bCs/>
          <w:sz w:val="24"/>
          <w:szCs w:val="24"/>
        </w:rPr>
      </w:pPr>
      <w:r>
        <w:rPr>
          <w:rFonts w:ascii="仿宋" w:hAnsi="仿宋" w:eastAsia="仿宋"/>
          <w:b/>
          <w:bCs/>
          <w:color w:val="000000"/>
        </w:rPr>
        <w:br w:type="page"/>
      </w:r>
      <w:r>
        <w:rPr>
          <w:rFonts w:hint="eastAsia" w:ascii="仿宋" w:hAnsi="仿宋" w:eastAsia="仿宋" w:cs="仿宋"/>
          <w:b/>
          <w:bCs/>
          <w:sz w:val="24"/>
          <w:szCs w:val="24"/>
        </w:rPr>
        <w:t>三、投标报价明细表</w:t>
      </w:r>
    </w:p>
    <w:tbl>
      <w:tblPr>
        <w:tblStyle w:val="46"/>
        <w:tblW w:w="97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1"/>
        <w:gridCol w:w="2981"/>
        <w:gridCol w:w="1704"/>
        <w:gridCol w:w="1665"/>
        <w:gridCol w:w="1575"/>
        <w:gridCol w:w="1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jc w:val="center"/>
        </w:trPr>
        <w:tc>
          <w:tcPr>
            <w:tcW w:w="821" w:type="dxa"/>
          </w:tcPr>
          <w:p>
            <w:pPr>
              <w:spacing w:before="204"/>
              <w:jc w:val="center"/>
              <w:rPr>
                <w:rFonts w:ascii="仿宋" w:hAnsi="仿宋" w:eastAsia="仿宋" w:cs="仿宋"/>
                <w:sz w:val="24"/>
                <w:szCs w:val="21"/>
                <w:lang w:val="zh-CN" w:bidi="zh-CN"/>
              </w:rPr>
            </w:pPr>
            <w:r>
              <w:rPr>
                <w:rFonts w:hint="eastAsia" w:ascii="仿宋" w:hAnsi="仿宋" w:eastAsia="仿宋" w:cs="仿宋"/>
                <w:sz w:val="24"/>
                <w:szCs w:val="21"/>
                <w:lang w:val="zh-CN" w:bidi="zh-CN"/>
              </w:rPr>
              <w:t>序号</w:t>
            </w:r>
          </w:p>
        </w:tc>
        <w:tc>
          <w:tcPr>
            <w:tcW w:w="2981" w:type="dxa"/>
          </w:tcPr>
          <w:p>
            <w:pPr>
              <w:spacing w:before="204"/>
              <w:jc w:val="center"/>
              <w:rPr>
                <w:rFonts w:ascii="仿宋" w:hAnsi="仿宋" w:eastAsia="仿宋" w:cs="仿宋"/>
                <w:sz w:val="24"/>
                <w:szCs w:val="21"/>
                <w:lang w:bidi="zh-CN"/>
              </w:rPr>
            </w:pPr>
            <w:r>
              <w:rPr>
                <w:rFonts w:hint="eastAsia" w:ascii="仿宋" w:hAnsi="仿宋" w:eastAsia="仿宋" w:cs="仿宋"/>
                <w:sz w:val="24"/>
                <w:szCs w:val="21"/>
                <w:lang w:bidi="zh-CN"/>
              </w:rPr>
              <w:t>项目名称</w:t>
            </w:r>
          </w:p>
        </w:tc>
        <w:tc>
          <w:tcPr>
            <w:tcW w:w="1704" w:type="dxa"/>
          </w:tcPr>
          <w:p>
            <w:pPr>
              <w:spacing w:before="204"/>
              <w:jc w:val="center"/>
              <w:rPr>
                <w:rFonts w:ascii="仿宋" w:hAnsi="仿宋" w:eastAsia="仿宋" w:cs="仿宋"/>
                <w:sz w:val="24"/>
                <w:szCs w:val="21"/>
                <w:lang w:val="zh-CN" w:bidi="zh-CN"/>
              </w:rPr>
            </w:pPr>
            <w:r>
              <w:rPr>
                <w:rFonts w:hint="eastAsia" w:ascii="仿宋" w:hAnsi="仿宋" w:eastAsia="仿宋" w:cs="仿宋"/>
                <w:sz w:val="24"/>
                <w:szCs w:val="21"/>
                <w:lang w:val="zh-CN" w:bidi="zh-CN"/>
              </w:rPr>
              <w:t>数量</w:t>
            </w:r>
          </w:p>
        </w:tc>
        <w:tc>
          <w:tcPr>
            <w:tcW w:w="1665" w:type="dxa"/>
          </w:tcPr>
          <w:p>
            <w:pPr>
              <w:spacing w:before="204"/>
              <w:jc w:val="center"/>
              <w:rPr>
                <w:rFonts w:ascii="仿宋" w:hAnsi="仿宋" w:eastAsia="仿宋" w:cs="仿宋"/>
                <w:sz w:val="24"/>
                <w:szCs w:val="21"/>
                <w:lang w:val="zh-CN" w:bidi="zh-CN"/>
              </w:rPr>
            </w:pPr>
            <w:r>
              <w:rPr>
                <w:rFonts w:hint="eastAsia" w:ascii="仿宋" w:hAnsi="仿宋" w:eastAsia="仿宋" w:cs="仿宋"/>
                <w:sz w:val="24"/>
                <w:szCs w:val="21"/>
                <w:lang w:val="zh-CN" w:bidi="zh-CN"/>
              </w:rPr>
              <w:t>单价（元）</w:t>
            </w:r>
          </w:p>
        </w:tc>
        <w:tc>
          <w:tcPr>
            <w:tcW w:w="1575" w:type="dxa"/>
            <w:tcBorders>
              <w:right w:val="single" w:color="auto" w:sz="4" w:space="0"/>
            </w:tcBorders>
          </w:tcPr>
          <w:p>
            <w:pPr>
              <w:spacing w:before="204"/>
              <w:jc w:val="center"/>
              <w:rPr>
                <w:rFonts w:ascii="仿宋" w:hAnsi="仿宋" w:eastAsia="仿宋" w:cs="仿宋"/>
                <w:sz w:val="24"/>
                <w:szCs w:val="21"/>
                <w:lang w:val="zh-CN" w:bidi="zh-CN"/>
              </w:rPr>
            </w:pPr>
            <w:r>
              <w:rPr>
                <w:rFonts w:hint="eastAsia" w:ascii="仿宋" w:hAnsi="仿宋" w:eastAsia="仿宋" w:cs="仿宋"/>
                <w:sz w:val="24"/>
                <w:szCs w:val="21"/>
                <w:lang w:val="zh-CN" w:bidi="zh-CN"/>
              </w:rPr>
              <w:t>总价（元）</w:t>
            </w:r>
          </w:p>
        </w:tc>
        <w:tc>
          <w:tcPr>
            <w:tcW w:w="1032" w:type="dxa"/>
            <w:tcBorders>
              <w:left w:val="single" w:color="auto" w:sz="4" w:space="0"/>
            </w:tcBorders>
          </w:tcPr>
          <w:p>
            <w:pPr>
              <w:spacing w:before="204"/>
              <w:jc w:val="center"/>
              <w:rPr>
                <w:rFonts w:ascii="仿宋" w:hAnsi="仿宋" w:eastAsia="仿宋" w:cs="仿宋"/>
                <w:sz w:val="24"/>
                <w:szCs w:val="21"/>
                <w:lang w:val="zh-CN" w:bidi="zh-CN"/>
              </w:rPr>
            </w:pPr>
            <w:r>
              <w:rPr>
                <w:rFonts w:hint="eastAsia" w:ascii="仿宋" w:hAnsi="仿宋" w:eastAsia="仿宋" w:cs="仿宋"/>
                <w:sz w:val="24"/>
                <w:szCs w:val="21"/>
                <w:lang w:val="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21" w:type="dxa"/>
          </w:tcPr>
          <w:p>
            <w:pPr>
              <w:rPr>
                <w:rFonts w:ascii="仿宋" w:hAnsi="仿宋" w:eastAsia="仿宋" w:cs="仿宋"/>
                <w:sz w:val="22"/>
                <w:szCs w:val="21"/>
                <w:lang w:val="zh-CN" w:bidi="zh-CN"/>
              </w:rPr>
            </w:pPr>
          </w:p>
        </w:tc>
        <w:tc>
          <w:tcPr>
            <w:tcW w:w="2981" w:type="dxa"/>
          </w:tcPr>
          <w:p>
            <w:pPr>
              <w:rPr>
                <w:rFonts w:ascii="仿宋" w:hAnsi="仿宋" w:eastAsia="仿宋" w:cs="仿宋"/>
                <w:sz w:val="22"/>
                <w:szCs w:val="21"/>
                <w:lang w:val="zh-CN" w:bidi="zh-CN"/>
              </w:rPr>
            </w:pPr>
          </w:p>
        </w:tc>
        <w:tc>
          <w:tcPr>
            <w:tcW w:w="1704" w:type="dxa"/>
          </w:tcPr>
          <w:p>
            <w:pPr>
              <w:rPr>
                <w:rFonts w:ascii="仿宋" w:hAnsi="仿宋" w:eastAsia="仿宋" w:cs="仿宋"/>
                <w:sz w:val="22"/>
                <w:szCs w:val="21"/>
                <w:lang w:val="zh-CN" w:bidi="zh-CN"/>
              </w:rPr>
            </w:pPr>
          </w:p>
        </w:tc>
        <w:tc>
          <w:tcPr>
            <w:tcW w:w="1665" w:type="dxa"/>
          </w:tcPr>
          <w:p>
            <w:pPr>
              <w:rPr>
                <w:rFonts w:ascii="仿宋" w:hAnsi="仿宋" w:eastAsia="仿宋" w:cs="仿宋"/>
                <w:sz w:val="22"/>
                <w:szCs w:val="21"/>
                <w:lang w:val="zh-CN" w:bidi="zh-CN"/>
              </w:rPr>
            </w:pPr>
          </w:p>
        </w:tc>
        <w:tc>
          <w:tcPr>
            <w:tcW w:w="1575" w:type="dxa"/>
            <w:tcBorders>
              <w:right w:val="single" w:color="auto" w:sz="4" w:space="0"/>
            </w:tcBorders>
          </w:tcPr>
          <w:p>
            <w:pPr>
              <w:rPr>
                <w:rFonts w:ascii="仿宋" w:hAnsi="仿宋" w:eastAsia="仿宋" w:cs="仿宋"/>
                <w:sz w:val="22"/>
                <w:szCs w:val="21"/>
                <w:lang w:val="zh-CN" w:bidi="zh-CN"/>
              </w:rPr>
            </w:pPr>
          </w:p>
        </w:tc>
        <w:tc>
          <w:tcPr>
            <w:tcW w:w="1032" w:type="dxa"/>
            <w:tcBorders>
              <w:left w:val="single" w:color="auto" w:sz="4" w:space="0"/>
            </w:tcBorders>
          </w:tcPr>
          <w:p>
            <w:pPr>
              <w:rPr>
                <w:rFonts w:ascii="仿宋" w:hAnsi="仿宋" w:eastAsia="仿宋" w:cs="仿宋"/>
                <w:sz w:val="22"/>
                <w:szCs w:val="21"/>
                <w:lang w:val="zh-CN" w:bidi="zh-CN"/>
              </w:rPr>
            </w:pPr>
          </w:p>
        </w:tc>
      </w:tr>
    </w:tbl>
    <w:p>
      <w:pPr>
        <w:spacing w:line="360" w:lineRule="auto"/>
        <w:rPr>
          <w:rFonts w:ascii="仿宋" w:hAnsi="仿宋" w:eastAsia="仿宋"/>
          <w:b/>
          <w:bCs/>
          <w:sz w:val="24"/>
          <w:szCs w:val="24"/>
          <w:lang w:val="zh-CN"/>
        </w:rPr>
      </w:pPr>
      <w:r>
        <w:rPr>
          <w:rFonts w:hint="eastAsia" w:ascii="仿宋" w:hAnsi="仿宋" w:eastAsia="仿宋" w:cs="仿宋"/>
          <w:b/>
          <w:bCs/>
          <w:kern w:val="0"/>
          <w:sz w:val="24"/>
          <w:szCs w:val="24"/>
          <w:lang w:val="zh-CN"/>
        </w:rPr>
        <w:t>注</w:t>
      </w:r>
      <w:r>
        <w:rPr>
          <w:rFonts w:ascii="仿宋" w:hAnsi="仿宋" w:eastAsia="仿宋" w:cs="仿宋"/>
          <w:b/>
          <w:bCs/>
          <w:kern w:val="0"/>
          <w:sz w:val="24"/>
          <w:szCs w:val="24"/>
        </w:rPr>
        <w:t>1</w:t>
      </w:r>
      <w:r>
        <w:rPr>
          <w:rFonts w:hint="eastAsia" w:ascii="仿宋" w:hAnsi="仿宋" w:eastAsia="仿宋" w:cs="仿宋"/>
          <w:b/>
          <w:bCs/>
          <w:kern w:val="0"/>
          <w:sz w:val="24"/>
          <w:szCs w:val="24"/>
          <w:lang w:val="zh-CN"/>
        </w:rPr>
        <w:t>：</w:t>
      </w:r>
      <w:r>
        <w:rPr>
          <w:rFonts w:hint="eastAsia" w:ascii="仿宋" w:hAnsi="仿宋" w:eastAsia="仿宋" w:cs="仿宋"/>
          <w:b/>
          <w:bCs/>
          <w:kern w:val="0"/>
          <w:sz w:val="24"/>
          <w:szCs w:val="24"/>
        </w:rPr>
        <w:t>供应商</w:t>
      </w:r>
      <w:r>
        <w:rPr>
          <w:rFonts w:hint="eastAsia" w:ascii="仿宋" w:hAnsi="仿宋" w:eastAsia="仿宋" w:cs="仿宋"/>
          <w:b/>
          <w:bCs/>
          <w:kern w:val="0"/>
          <w:sz w:val="24"/>
          <w:szCs w:val="24"/>
          <w:lang w:val="zh-CN"/>
        </w:rPr>
        <w:t>可根据招标文件需求自行添加行列。</w:t>
      </w:r>
    </w:p>
    <w:p>
      <w:pPr>
        <w:widowControl/>
        <w:spacing w:after="120" w:line="276" w:lineRule="auto"/>
        <w:jc w:val="left"/>
        <w:rPr>
          <w:rFonts w:ascii="仿宋" w:hAnsi="仿宋" w:eastAsia="仿宋"/>
          <w:spacing w:val="-4"/>
          <w:sz w:val="21"/>
          <w:szCs w:val="21"/>
        </w:rPr>
      </w:pPr>
      <w:r>
        <w:rPr>
          <w:rFonts w:ascii="仿宋" w:hAnsi="仿宋" w:eastAsia="仿宋" w:cs="仿宋"/>
          <w:b/>
          <w:bCs/>
          <w:spacing w:val="-4"/>
          <w:sz w:val="24"/>
          <w:szCs w:val="24"/>
        </w:rPr>
        <w:t xml:space="preserve">   2</w:t>
      </w:r>
      <w:r>
        <w:rPr>
          <w:rFonts w:hint="eastAsia" w:ascii="仿宋" w:hAnsi="仿宋" w:eastAsia="仿宋" w:cs="仿宋"/>
          <w:b/>
          <w:bCs/>
          <w:spacing w:val="-4"/>
          <w:sz w:val="24"/>
          <w:szCs w:val="24"/>
        </w:rPr>
        <w:t>：以上单价汇总后的价格须与开标一览表的最终报价相一致。</w:t>
      </w:r>
    </w:p>
    <w:p>
      <w:pPr>
        <w:rPr>
          <w:rFonts w:ascii="仿宋" w:hAnsi="仿宋" w:eastAsia="仿宋"/>
        </w:rPr>
      </w:pPr>
    </w:p>
    <w:p>
      <w:pPr>
        <w:snapToGrid w:val="0"/>
        <w:spacing w:line="360" w:lineRule="auto"/>
        <w:ind w:firstLine="4200" w:firstLineChars="1500"/>
        <w:rPr>
          <w:rFonts w:ascii="仿宋" w:hAnsi="仿宋" w:eastAsia="仿宋"/>
          <w:spacing w:val="20"/>
          <w:sz w:val="24"/>
          <w:szCs w:val="24"/>
          <w:u w:val="single"/>
        </w:rPr>
      </w:pPr>
      <w:r>
        <w:rPr>
          <w:rFonts w:hint="eastAsia" w:ascii="仿宋" w:hAnsi="仿宋" w:eastAsia="仿宋" w:cs="仿宋"/>
          <w:spacing w:val="20"/>
          <w:sz w:val="24"/>
          <w:szCs w:val="24"/>
        </w:rPr>
        <w:t>法定代表人或授权人</w:t>
      </w:r>
      <w:r>
        <w:rPr>
          <w:rFonts w:hint="eastAsia" w:ascii="仿宋" w:hAnsi="仿宋" w:eastAsia="仿宋" w:cs="仿宋"/>
          <w:sz w:val="24"/>
          <w:szCs w:val="24"/>
        </w:rPr>
        <w:t>（签字或盖章）</w:t>
      </w:r>
      <w:r>
        <w:rPr>
          <w:rFonts w:hint="eastAsia" w:ascii="仿宋" w:hAnsi="仿宋" w:eastAsia="仿宋" w:cs="仿宋"/>
          <w:spacing w:val="20"/>
          <w:sz w:val="24"/>
          <w:szCs w:val="24"/>
        </w:rPr>
        <w:t>：</w:t>
      </w:r>
    </w:p>
    <w:p>
      <w:pPr>
        <w:snapToGrid w:val="0"/>
        <w:spacing w:line="360" w:lineRule="auto"/>
        <w:ind w:firstLine="4200" w:firstLineChars="1500"/>
        <w:rPr>
          <w:rFonts w:ascii="仿宋" w:hAnsi="仿宋" w:eastAsia="仿宋"/>
          <w:spacing w:val="20"/>
          <w:sz w:val="24"/>
          <w:szCs w:val="24"/>
        </w:rPr>
      </w:pPr>
      <w:r>
        <w:rPr>
          <w:rFonts w:hint="eastAsia" w:ascii="仿宋" w:hAnsi="仿宋" w:eastAsia="仿宋" w:cs="仿宋"/>
          <w:spacing w:val="20"/>
          <w:sz w:val="24"/>
          <w:szCs w:val="24"/>
        </w:rPr>
        <w:t>供应商盖章：</w:t>
      </w:r>
    </w:p>
    <w:p>
      <w:pPr>
        <w:snapToGrid w:val="0"/>
        <w:spacing w:line="360" w:lineRule="auto"/>
        <w:ind w:firstLine="4200" w:firstLineChars="1500"/>
        <w:rPr>
          <w:rFonts w:ascii="仿宋" w:hAnsi="仿宋" w:eastAsia="仿宋"/>
          <w:b/>
          <w:bCs/>
          <w:sz w:val="24"/>
          <w:szCs w:val="24"/>
        </w:rPr>
      </w:pPr>
      <w:r>
        <w:rPr>
          <w:rFonts w:hint="eastAsia" w:ascii="仿宋" w:hAnsi="仿宋" w:eastAsia="仿宋" w:cs="仿宋"/>
          <w:spacing w:val="20"/>
          <w:sz w:val="24"/>
          <w:szCs w:val="24"/>
        </w:rPr>
        <w:t>日</w:t>
      </w:r>
      <w:r>
        <w:rPr>
          <w:rFonts w:ascii="仿宋" w:hAnsi="仿宋" w:eastAsia="仿宋" w:cs="仿宋"/>
          <w:spacing w:val="20"/>
          <w:sz w:val="24"/>
          <w:szCs w:val="24"/>
        </w:rPr>
        <w:t xml:space="preserve">  </w:t>
      </w:r>
      <w:r>
        <w:rPr>
          <w:rFonts w:hint="eastAsia" w:ascii="仿宋" w:hAnsi="仿宋" w:eastAsia="仿宋" w:cs="仿宋"/>
          <w:spacing w:val="20"/>
          <w:sz w:val="24"/>
          <w:szCs w:val="24"/>
        </w:rPr>
        <w:t>期：</w:t>
      </w:r>
    </w:p>
    <w:p>
      <w:pPr>
        <w:pStyle w:val="33"/>
      </w:pPr>
    </w:p>
    <w:p>
      <w:pPr>
        <w:pStyle w:val="33"/>
      </w:pPr>
    </w:p>
    <w:p>
      <w:pPr>
        <w:rPr>
          <w:rFonts w:ascii="仿宋" w:hAnsi="仿宋" w:eastAsia="仿宋" w:cs="仿宋"/>
          <w:b/>
          <w:bCs/>
          <w:sz w:val="24"/>
          <w:szCs w:val="24"/>
        </w:rPr>
      </w:pPr>
      <w:r>
        <w:rPr>
          <w:rFonts w:hint="eastAsia" w:ascii="仿宋" w:hAnsi="仿宋" w:eastAsia="仿宋" w:cs="仿宋"/>
          <w:b/>
          <w:bCs/>
          <w:sz w:val="24"/>
          <w:szCs w:val="24"/>
        </w:rPr>
        <w:br w:type="page"/>
      </w:r>
    </w:p>
    <w:p>
      <w:pPr>
        <w:snapToGrid w:val="0"/>
        <w:spacing w:before="156" w:beforeLines="50" w:after="156" w:afterLines="50" w:line="400" w:lineRule="exact"/>
        <w:jc w:val="center"/>
        <w:rPr>
          <w:rFonts w:ascii="仿宋" w:hAnsi="仿宋" w:eastAsia="仿宋"/>
          <w:b/>
          <w:bCs/>
          <w:sz w:val="24"/>
          <w:szCs w:val="24"/>
        </w:rPr>
      </w:pPr>
      <w:r>
        <w:rPr>
          <w:rFonts w:hint="eastAsia" w:ascii="仿宋" w:hAnsi="仿宋" w:eastAsia="仿宋" w:cs="仿宋"/>
          <w:b/>
          <w:bCs/>
          <w:sz w:val="24"/>
          <w:szCs w:val="24"/>
        </w:rPr>
        <w:t>四、招标代理服务费承诺函</w:t>
      </w:r>
    </w:p>
    <w:p>
      <w:pPr>
        <w:pStyle w:val="17"/>
        <w:spacing w:line="640" w:lineRule="exact"/>
        <w:ind w:firstLine="0"/>
        <w:jc w:val="left"/>
        <w:rPr>
          <w:rFonts w:ascii="仿宋" w:hAnsi="仿宋" w:eastAsia="仿宋"/>
          <w:sz w:val="24"/>
          <w:szCs w:val="24"/>
        </w:rPr>
      </w:pPr>
      <w:r>
        <w:rPr>
          <w:rFonts w:hint="eastAsia" w:ascii="仿宋" w:hAnsi="仿宋" w:eastAsia="仿宋" w:cs="仿宋"/>
          <w:sz w:val="24"/>
          <w:szCs w:val="24"/>
        </w:rPr>
        <w:t>浙江荣昕项目管理有限公司：</w:t>
      </w:r>
    </w:p>
    <w:p>
      <w:pPr>
        <w:pStyle w:val="17"/>
        <w:spacing w:line="640" w:lineRule="exact"/>
        <w:ind w:firstLine="480" w:firstLineChars="200"/>
        <w:jc w:val="left"/>
        <w:rPr>
          <w:rFonts w:ascii="仿宋" w:hAnsi="仿宋" w:eastAsia="仿宋"/>
          <w:sz w:val="24"/>
          <w:szCs w:val="24"/>
        </w:rPr>
      </w:pPr>
      <w:r>
        <w:rPr>
          <w:rFonts w:hint="eastAsia" w:ascii="仿宋" w:hAnsi="仿宋" w:eastAsia="仿宋" w:cs="仿宋"/>
          <w:sz w:val="24"/>
          <w:szCs w:val="24"/>
        </w:rPr>
        <w:t>根据招标文件的规定，一旦我公司中标，我公司同意按招标文件要求向贵公司交纳中标项目的招标代理服务费，在确定中标供应商后，领取中标通知书前的当天一次性结清。</w:t>
      </w:r>
    </w:p>
    <w:p>
      <w:pPr>
        <w:pStyle w:val="17"/>
        <w:spacing w:line="640" w:lineRule="exact"/>
        <w:jc w:val="left"/>
        <w:rPr>
          <w:rFonts w:ascii="仿宋" w:hAnsi="仿宋" w:eastAsia="仿宋"/>
          <w:sz w:val="24"/>
          <w:szCs w:val="24"/>
        </w:rPr>
      </w:pPr>
      <w:r>
        <w:rPr>
          <w:rFonts w:hint="eastAsia" w:ascii="仿宋" w:hAnsi="仿宋" w:eastAsia="仿宋" w:cs="仿宋"/>
          <w:sz w:val="24"/>
          <w:szCs w:val="24"/>
        </w:rPr>
        <w:t>本承诺函自开标之日起至本次采购期满有效。</w:t>
      </w:r>
    </w:p>
    <w:p>
      <w:pPr>
        <w:pStyle w:val="17"/>
        <w:spacing w:line="640" w:lineRule="exact"/>
        <w:ind w:firstLine="0"/>
        <w:jc w:val="left"/>
        <w:rPr>
          <w:rFonts w:ascii="仿宋" w:hAnsi="仿宋" w:eastAsia="仿宋"/>
          <w:sz w:val="24"/>
          <w:szCs w:val="24"/>
        </w:rPr>
      </w:pPr>
    </w:p>
    <w:p>
      <w:pPr>
        <w:pStyle w:val="17"/>
        <w:spacing w:line="640" w:lineRule="exact"/>
        <w:ind w:firstLine="0"/>
        <w:jc w:val="left"/>
        <w:rPr>
          <w:rFonts w:ascii="仿宋" w:hAnsi="仿宋" w:eastAsia="仿宋"/>
          <w:sz w:val="24"/>
          <w:szCs w:val="24"/>
        </w:rPr>
      </w:pPr>
    </w:p>
    <w:p>
      <w:pPr>
        <w:pStyle w:val="17"/>
        <w:spacing w:line="640" w:lineRule="exact"/>
        <w:jc w:val="left"/>
        <w:rPr>
          <w:rFonts w:ascii="仿宋" w:hAnsi="仿宋" w:eastAsia="仿宋"/>
          <w:sz w:val="24"/>
          <w:szCs w:val="24"/>
        </w:rPr>
      </w:pPr>
    </w:p>
    <w:p>
      <w:pPr>
        <w:snapToGrid w:val="0"/>
        <w:spacing w:line="360" w:lineRule="auto"/>
        <w:ind w:firstLine="4200" w:firstLineChars="1500"/>
        <w:rPr>
          <w:rFonts w:ascii="仿宋" w:hAnsi="仿宋" w:eastAsia="仿宋"/>
          <w:spacing w:val="20"/>
          <w:sz w:val="24"/>
          <w:szCs w:val="24"/>
          <w:u w:val="single"/>
        </w:rPr>
      </w:pPr>
      <w:r>
        <w:rPr>
          <w:rFonts w:hint="eastAsia" w:ascii="仿宋" w:hAnsi="仿宋" w:eastAsia="仿宋" w:cs="仿宋"/>
          <w:spacing w:val="20"/>
          <w:sz w:val="24"/>
          <w:szCs w:val="24"/>
        </w:rPr>
        <w:t>法定代表人或授权人</w:t>
      </w:r>
      <w:r>
        <w:rPr>
          <w:rFonts w:hint="eastAsia" w:ascii="仿宋" w:hAnsi="仿宋" w:eastAsia="仿宋" w:cs="仿宋"/>
          <w:sz w:val="24"/>
          <w:szCs w:val="24"/>
        </w:rPr>
        <w:t>（签字或盖章）</w:t>
      </w:r>
      <w:r>
        <w:rPr>
          <w:rFonts w:hint="eastAsia" w:ascii="仿宋" w:hAnsi="仿宋" w:eastAsia="仿宋" w:cs="仿宋"/>
          <w:spacing w:val="20"/>
          <w:sz w:val="24"/>
          <w:szCs w:val="24"/>
        </w:rPr>
        <w:t>：</w:t>
      </w:r>
    </w:p>
    <w:p>
      <w:pPr>
        <w:snapToGrid w:val="0"/>
        <w:spacing w:line="360" w:lineRule="auto"/>
        <w:ind w:firstLine="4200" w:firstLineChars="1500"/>
        <w:rPr>
          <w:rFonts w:ascii="仿宋" w:hAnsi="仿宋" w:eastAsia="仿宋"/>
          <w:spacing w:val="20"/>
          <w:sz w:val="24"/>
          <w:szCs w:val="24"/>
        </w:rPr>
      </w:pPr>
      <w:r>
        <w:rPr>
          <w:rFonts w:hint="eastAsia" w:ascii="仿宋" w:hAnsi="仿宋" w:eastAsia="仿宋" w:cs="仿宋"/>
          <w:spacing w:val="20"/>
          <w:sz w:val="24"/>
          <w:szCs w:val="24"/>
        </w:rPr>
        <w:t>供应商盖章：</w:t>
      </w:r>
    </w:p>
    <w:p>
      <w:pPr>
        <w:snapToGrid w:val="0"/>
        <w:spacing w:line="360" w:lineRule="auto"/>
        <w:ind w:firstLine="4200" w:firstLineChars="1500"/>
        <w:rPr>
          <w:rFonts w:ascii="仿宋" w:hAnsi="仿宋" w:eastAsia="仿宋"/>
          <w:b/>
          <w:bCs/>
          <w:sz w:val="24"/>
          <w:szCs w:val="24"/>
        </w:rPr>
      </w:pPr>
      <w:r>
        <w:rPr>
          <w:rFonts w:hint="eastAsia" w:ascii="仿宋" w:hAnsi="仿宋" w:eastAsia="仿宋" w:cs="仿宋"/>
          <w:spacing w:val="20"/>
          <w:sz w:val="24"/>
          <w:szCs w:val="24"/>
        </w:rPr>
        <w:t>日</w:t>
      </w:r>
      <w:r>
        <w:rPr>
          <w:rFonts w:ascii="仿宋" w:hAnsi="仿宋" w:eastAsia="仿宋" w:cs="仿宋"/>
          <w:spacing w:val="20"/>
          <w:sz w:val="24"/>
          <w:szCs w:val="24"/>
        </w:rPr>
        <w:t xml:space="preserve">  </w:t>
      </w:r>
      <w:r>
        <w:rPr>
          <w:rFonts w:hint="eastAsia" w:ascii="仿宋" w:hAnsi="仿宋" w:eastAsia="仿宋" w:cs="仿宋"/>
          <w:spacing w:val="20"/>
          <w:sz w:val="24"/>
          <w:szCs w:val="24"/>
        </w:rPr>
        <w:t>期：</w:t>
      </w:r>
    </w:p>
    <w:p>
      <w:pP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24"/>
          <w:szCs w:val="24"/>
        </w:rPr>
      </w:pPr>
      <w:r>
        <w:rPr>
          <w:rFonts w:hint="eastAsia" w:ascii="仿宋" w:hAnsi="仿宋" w:eastAsia="仿宋" w:cs="仿宋"/>
          <w:b/>
          <w:bCs/>
          <w:sz w:val="24"/>
          <w:szCs w:val="24"/>
          <w:lang w:val="en-US" w:eastAsia="zh-CN"/>
        </w:rPr>
        <w:t>五</w:t>
      </w:r>
      <w:r>
        <w:rPr>
          <w:rFonts w:hint="eastAsia" w:ascii="仿宋" w:hAnsi="仿宋" w:eastAsia="仿宋" w:cs="仿宋"/>
          <w:b/>
          <w:bCs/>
          <w:sz w:val="24"/>
          <w:szCs w:val="24"/>
        </w:rPr>
        <w:t>、供应商针对报价需要说明的其他文件和说明（格式自拟）</w:t>
      </w:r>
    </w:p>
    <w:p>
      <w:pPr>
        <w:rPr>
          <w:rFonts w:ascii="仿宋" w:hAnsi="仿宋" w:eastAsia="仿宋"/>
          <w:b/>
          <w:bCs/>
          <w:sz w:val="30"/>
          <w:szCs w:val="30"/>
        </w:rPr>
      </w:pPr>
    </w:p>
    <w:p>
      <w:pPr>
        <w:rPr>
          <w:rFonts w:ascii="仿宋" w:hAnsi="仿宋" w:eastAsia="仿宋"/>
          <w:b/>
          <w:bCs/>
          <w:sz w:val="30"/>
          <w:szCs w:val="30"/>
        </w:rPr>
      </w:pPr>
    </w:p>
    <w:sectPr>
      <w:pgSz w:w="11906" w:h="16838"/>
      <w:pgMar w:top="1440" w:right="1080" w:bottom="1440" w:left="10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Helvetica">
    <w:panose1 w:val="020B0504020202030204"/>
    <w:charset w:val="00"/>
    <w:family w:val="swiss"/>
    <w:pitch w:val="default"/>
    <w:sig w:usb0="00000007" w:usb1="00000000" w:usb2="00000000" w:usb3="00000000" w:csb0="00000093" w:csb1="00000000"/>
  </w:font>
  <w:font w:name="楷体_GB2312">
    <w:altName w:val="楷体"/>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50" w:rightChars="-18"/>
      <w:rPr>
        <w:rFonts w:ascii="仿宋" w:hAnsi="仿宋" w:eastAsia="仿宋"/>
        <w:sz w:val="20"/>
        <w:szCs w:val="20"/>
        <w:u w:val="single"/>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pPr>
                          <w:r>
                            <w:fldChar w:fldCharType="begin"/>
                          </w:r>
                          <w:r>
                            <w:instrText xml:space="preserve"> PAGE  \* MERGEFORMAT </w:instrText>
                          </w:r>
                          <w:r>
                            <w:fldChar w:fldCharType="separate"/>
                          </w:r>
                          <w:r>
                            <w:t>- 21 -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- 21 -</w:t>
                    </w:r>
                    <w:r>
                      <w:fldChar w:fldCharType="end"/>
                    </w:r>
                  </w:p>
                </w:txbxContent>
              </v:textbox>
            </v:shape>
          </w:pict>
        </mc:Fallback>
      </mc:AlternateContent>
    </w:r>
    <w:r>
      <w:rPr>
        <w:rFonts w:hint="eastAsia" w:ascii="仿宋" w:hAnsi="仿宋" w:eastAsia="仿宋" w:cs="仿宋"/>
        <w:sz w:val="21"/>
        <w:szCs w:val="21"/>
        <w:u w:val="single"/>
      </w:rPr>
      <w:t>浙江荣昕项目管理有限公司</w:t>
    </w:r>
    <w:r>
      <w:rPr>
        <w:rFonts w:ascii="仿宋" w:hAnsi="仿宋" w:eastAsia="仿宋" w:cs="仿宋"/>
        <w:sz w:val="21"/>
        <w:szCs w:val="21"/>
        <w:u w:val="single"/>
      </w:rPr>
      <w:t xml:space="preserve">                      </w:t>
    </w:r>
    <w:r>
      <w:rPr>
        <w:rFonts w:hint="eastAsia" w:ascii="仿宋" w:hAnsi="仿宋" w:eastAsia="仿宋" w:cs="仿宋"/>
        <w:sz w:val="21"/>
        <w:szCs w:val="21"/>
        <w:u w:val="single"/>
      </w:rPr>
      <w:t>电话：</w:t>
    </w:r>
    <w:r>
      <w:rPr>
        <w:rFonts w:ascii="仿宋" w:hAnsi="仿宋" w:eastAsia="仿宋" w:cs="仿宋"/>
        <w:sz w:val="21"/>
        <w:szCs w:val="21"/>
        <w:u w:val="single"/>
      </w:rPr>
      <w:t xml:space="preserve">0572-3321015                                    </w:t>
    </w:r>
  </w:p>
  <w:p>
    <w:pPr>
      <w:pStyle w:val="33"/>
      <w:ind w:firstLine="525" w:firstLineChars="250"/>
      <w:rPr>
        <w:sz w:val="21"/>
        <w:szCs w:val="21"/>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both"/>
      <w:rPr>
        <w:rFonts w:ascii="仿宋" w:hAnsi="仿宋" w:eastAsia="仿宋"/>
        <w:sz w:val="24"/>
        <w:szCs w:val="24"/>
      </w:rPr>
    </w:pPr>
    <w:r>
      <w:rPr>
        <w:rFonts w:hint="eastAsia" w:ascii="仿宋" w:hAnsi="仿宋" w:eastAsia="仿宋" w:cs="仿宋"/>
        <w:sz w:val="24"/>
        <w:szCs w:val="24"/>
        <w:lang w:eastAsia="zh-CN"/>
      </w:rPr>
      <w:t>湖州南太湖新区城市道路定时定线垃圾清运一体化服务项目（2023-2025年度）</w:t>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3C5E2"/>
    <w:multiLevelType w:val="singleLevel"/>
    <w:tmpl w:val="5E53C5E2"/>
    <w:lvl w:ilvl="0" w:tentative="0">
      <w:start w:val="8"/>
      <w:numFmt w:val="decimal"/>
      <w:suff w:val="space"/>
      <w:lvlText w:val="%1."/>
      <w:lvlJc w:val="left"/>
    </w:lvl>
  </w:abstractNum>
  <w:abstractNum w:abstractNumId="1">
    <w:nsid w:val="6BFA77CB"/>
    <w:multiLevelType w:val="singleLevel"/>
    <w:tmpl w:val="6BFA77CB"/>
    <w:lvl w:ilvl="0" w:tentative="0">
      <w:start w:val="3"/>
      <w:numFmt w:val="chineseCounting"/>
      <w:suff w:val="nothing"/>
      <w:lvlText w:val="%1、"/>
      <w:lvlJc w:val="left"/>
      <w:rPr>
        <w:rFonts w:hint="eastAsia"/>
      </w:rPr>
    </w:lvl>
  </w:abstractNum>
  <w:abstractNum w:abstractNumId="2">
    <w:nsid w:val="7CB52283"/>
    <w:multiLevelType w:val="singleLevel"/>
    <w:tmpl w:val="7CB52283"/>
    <w:lvl w:ilvl="0" w:tentative="0">
      <w:start w:val="1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zNGY1NTFkZWYzYTBlOGYwZjAxYmMxOGMyNGM4NDEifQ=="/>
  </w:docVars>
  <w:rsids>
    <w:rsidRoot w:val="007B748B"/>
    <w:rsid w:val="00047859"/>
    <w:rsid w:val="000C6E90"/>
    <w:rsid w:val="000D0F4B"/>
    <w:rsid w:val="00112BD0"/>
    <w:rsid w:val="00264724"/>
    <w:rsid w:val="00273BD5"/>
    <w:rsid w:val="00287705"/>
    <w:rsid w:val="002E7F66"/>
    <w:rsid w:val="00351578"/>
    <w:rsid w:val="003517FC"/>
    <w:rsid w:val="00481827"/>
    <w:rsid w:val="00487276"/>
    <w:rsid w:val="004B1023"/>
    <w:rsid w:val="00511EA9"/>
    <w:rsid w:val="00526FB1"/>
    <w:rsid w:val="0054052C"/>
    <w:rsid w:val="005644B7"/>
    <w:rsid w:val="005F2255"/>
    <w:rsid w:val="0060367E"/>
    <w:rsid w:val="00633809"/>
    <w:rsid w:val="00673F35"/>
    <w:rsid w:val="00675453"/>
    <w:rsid w:val="00682E76"/>
    <w:rsid w:val="006D01C8"/>
    <w:rsid w:val="00726A5C"/>
    <w:rsid w:val="007438A0"/>
    <w:rsid w:val="007B748B"/>
    <w:rsid w:val="007E57A2"/>
    <w:rsid w:val="00816930"/>
    <w:rsid w:val="00840979"/>
    <w:rsid w:val="00856E63"/>
    <w:rsid w:val="00870048"/>
    <w:rsid w:val="00873B99"/>
    <w:rsid w:val="008C4BB4"/>
    <w:rsid w:val="00976D25"/>
    <w:rsid w:val="00B04774"/>
    <w:rsid w:val="00B16700"/>
    <w:rsid w:val="00B35AAC"/>
    <w:rsid w:val="00C2339A"/>
    <w:rsid w:val="00C42227"/>
    <w:rsid w:val="00CD6C23"/>
    <w:rsid w:val="00CE252A"/>
    <w:rsid w:val="00CE7CD9"/>
    <w:rsid w:val="00D21DA0"/>
    <w:rsid w:val="00DA02E5"/>
    <w:rsid w:val="00E02D63"/>
    <w:rsid w:val="00E23408"/>
    <w:rsid w:val="00E377A3"/>
    <w:rsid w:val="00E86C03"/>
    <w:rsid w:val="00E91EBC"/>
    <w:rsid w:val="00EB0C87"/>
    <w:rsid w:val="00EC3C0F"/>
    <w:rsid w:val="00EF22B4"/>
    <w:rsid w:val="00F81F5C"/>
    <w:rsid w:val="00FA0E26"/>
    <w:rsid w:val="00FA565B"/>
    <w:rsid w:val="01184B9C"/>
    <w:rsid w:val="01B3644A"/>
    <w:rsid w:val="039861AA"/>
    <w:rsid w:val="03AA5F82"/>
    <w:rsid w:val="04235EDB"/>
    <w:rsid w:val="04481F3E"/>
    <w:rsid w:val="0643270C"/>
    <w:rsid w:val="0688581B"/>
    <w:rsid w:val="06934B6C"/>
    <w:rsid w:val="088B6B0C"/>
    <w:rsid w:val="08E541C4"/>
    <w:rsid w:val="09492E40"/>
    <w:rsid w:val="0A3273CB"/>
    <w:rsid w:val="0AC67E8D"/>
    <w:rsid w:val="0B070DF7"/>
    <w:rsid w:val="0B75292A"/>
    <w:rsid w:val="0C606C2B"/>
    <w:rsid w:val="0D817B82"/>
    <w:rsid w:val="0DA67D6E"/>
    <w:rsid w:val="0E05516B"/>
    <w:rsid w:val="0E700E58"/>
    <w:rsid w:val="117C58DA"/>
    <w:rsid w:val="11AB0116"/>
    <w:rsid w:val="11D57228"/>
    <w:rsid w:val="11D806D0"/>
    <w:rsid w:val="11E8387E"/>
    <w:rsid w:val="129629FD"/>
    <w:rsid w:val="13105927"/>
    <w:rsid w:val="13180B41"/>
    <w:rsid w:val="13633900"/>
    <w:rsid w:val="136D1D73"/>
    <w:rsid w:val="13C737EF"/>
    <w:rsid w:val="14201EE3"/>
    <w:rsid w:val="14922BA8"/>
    <w:rsid w:val="15BD477B"/>
    <w:rsid w:val="15F20809"/>
    <w:rsid w:val="15F554F9"/>
    <w:rsid w:val="163B1F02"/>
    <w:rsid w:val="165E095B"/>
    <w:rsid w:val="16E23E20"/>
    <w:rsid w:val="170876F9"/>
    <w:rsid w:val="1804565D"/>
    <w:rsid w:val="181B2993"/>
    <w:rsid w:val="18591459"/>
    <w:rsid w:val="187F718F"/>
    <w:rsid w:val="19A73AE5"/>
    <w:rsid w:val="19FF5592"/>
    <w:rsid w:val="1AD77FA3"/>
    <w:rsid w:val="1AF27A84"/>
    <w:rsid w:val="1CC950A2"/>
    <w:rsid w:val="1D41415E"/>
    <w:rsid w:val="1DF9599F"/>
    <w:rsid w:val="1ED85056"/>
    <w:rsid w:val="20402DEF"/>
    <w:rsid w:val="20964695"/>
    <w:rsid w:val="20FA0AA6"/>
    <w:rsid w:val="21B209BC"/>
    <w:rsid w:val="22C543A5"/>
    <w:rsid w:val="23B53B17"/>
    <w:rsid w:val="23DE2394"/>
    <w:rsid w:val="256914E8"/>
    <w:rsid w:val="25807F81"/>
    <w:rsid w:val="26435CBA"/>
    <w:rsid w:val="268B4519"/>
    <w:rsid w:val="27096170"/>
    <w:rsid w:val="270D1BE6"/>
    <w:rsid w:val="2821095A"/>
    <w:rsid w:val="29535E62"/>
    <w:rsid w:val="2A550912"/>
    <w:rsid w:val="2B1366BD"/>
    <w:rsid w:val="2B786611"/>
    <w:rsid w:val="2BD3540E"/>
    <w:rsid w:val="2C845179"/>
    <w:rsid w:val="2CE3574C"/>
    <w:rsid w:val="2D6721CF"/>
    <w:rsid w:val="2DB96070"/>
    <w:rsid w:val="2ED13266"/>
    <w:rsid w:val="2F766589"/>
    <w:rsid w:val="301C1C35"/>
    <w:rsid w:val="307732D6"/>
    <w:rsid w:val="30DC13F0"/>
    <w:rsid w:val="312C3EFC"/>
    <w:rsid w:val="318631EE"/>
    <w:rsid w:val="31B268FB"/>
    <w:rsid w:val="324471C1"/>
    <w:rsid w:val="32520FF1"/>
    <w:rsid w:val="36F87BDF"/>
    <w:rsid w:val="372F5E05"/>
    <w:rsid w:val="38C4557C"/>
    <w:rsid w:val="38FB1B81"/>
    <w:rsid w:val="3A94073F"/>
    <w:rsid w:val="3B0A760E"/>
    <w:rsid w:val="3C4B4D7C"/>
    <w:rsid w:val="3C5639F8"/>
    <w:rsid w:val="3E085B91"/>
    <w:rsid w:val="3E2A2345"/>
    <w:rsid w:val="3EB0144E"/>
    <w:rsid w:val="4073215B"/>
    <w:rsid w:val="407B4F51"/>
    <w:rsid w:val="41780EAE"/>
    <w:rsid w:val="417E4FC7"/>
    <w:rsid w:val="428C1407"/>
    <w:rsid w:val="429D2AEC"/>
    <w:rsid w:val="43014823"/>
    <w:rsid w:val="43186822"/>
    <w:rsid w:val="443248EF"/>
    <w:rsid w:val="44685853"/>
    <w:rsid w:val="44DF70BA"/>
    <w:rsid w:val="46267B1D"/>
    <w:rsid w:val="46CE284C"/>
    <w:rsid w:val="46F17DB3"/>
    <w:rsid w:val="481457B2"/>
    <w:rsid w:val="48A30CDB"/>
    <w:rsid w:val="48AA6DA2"/>
    <w:rsid w:val="48AF698D"/>
    <w:rsid w:val="492E18D9"/>
    <w:rsid w:val="499F58CA"/>
    <w:rsid w:val="49AB738D"/>
    <w:rsid w:val="49D15412"/>
    <w:rsid w:val="4BAA4455"/>
    <w:rsid w:val="4BC23FDD"/>
    <w:rsid w:val="4BCC6465"/>
    <w:rsid w:val="4BEE14A7"/>
    <w:rsid w:val="4C5D04BE"/>
    <w:rsid w:val="4C65455E"/>
    <w:rsid w:val="4CC12E5E"/>
    <w:rsid w:val="4CF13BBA"/>
    <w:rsid w:val="4D6777C6"/>
    <w:rsid w:val="4E1A4426"/>
    <w:rsid w:val="4E70315C"/>
    <w:rsid w:val="4EA428A8"/>
    <w:rsid w:val="4EEE7655"/>
    <w:rsid w:val="4FAF69F6"/>
    <w:rsid w:val="4FB8497E"/>
    <w:rsid w:val="505643F4"/>
    <w:rsid w:val="50AC144C"/>
    <w:rsid w:val="51C80822"/>
    <w:rsid w:val="524748BC"/>
    <w:rsid w:val="526844F5"/>
    <w:rsid w:val="52A340DD"/>
    <w:rsid w:val="5301458A"/>
    <w:rsid w:val="53BF13F1"/>
    <w:rsid w:val="53EA751D"/>
    <w:rsid w:val="54342333"/>
    <w:rsid w:val="54D9033A"/>
    <w:rsid w:val="559D0A0C"/>
    <w:rsid w:val="571E5A0F"/>
    <w:rsid w:val="5825355F"/>
    <w:rsid w:val="58426C15"/>
    <w:rsid w:val="58E44CC7"/>
    <w:rsid w:val="593477BA"/>
    <w:rsid w:val="59411D10"/>
    <w:rsid w:val="59617F02"/>
    <w:rsid w:val="59897E2F"/>
    <w:rsid w:val="5B5C45D6"/>
    <w:rsid w:val="5D2D541D"/>
    <w:rsid w:val="5E4156C7"/>
    <w:rsid w:val="5F82462F"/>
    <w:rsid w:val="5FC62755"/>
    <w:rsid w:val="5FEF6F25"/>
    <w:rsid w:val="604C564B"/>
    <w:rsid w:val="62741608"/>
    <w:rsid w:val="62EB5B5A"/>
    <w:rsid w:val="63FC6DD8"/>
    <w:rsid w:val="64692340"/>
    <w:rsid w:val="64A55553"/>
    <w:rsid w:val="65873061"/>
    <w:rsid w:val="65D74313"/>
    <w:rsid w:val="678F1081"/>
    <w:rsid w:val="67F2493E"/>
    <w:rsid w:val="6843006C"/>
    <w:rsid w:val="68990E37"/>
    <w:rsid w:val="68A726CF"/>
    <w:rsid w:val="690D02B2"/>
    <w:rsid w:val="698C182D"/>
    <w:rsid w:val="69D54D11"/>
    <w:rsid w:val="6A1021F0"/>
    <w:rsid w:val="6C1C5DA0"/>
    <w:rsid w:val="6C2960DF"/>
    <w:rsid w:val="6D72459F"/>
    <w:rsid w:val="6D8276B5"/>
    <w:rsid w:val="6EB44C7E"/>
    <w:rsid w:val="6F14161F"/>
    <w:rsid w:val="6F715FDB"/>
    <w:rsid w:val="6F9C1ACA"/>
    <w:rsid w:val="704901D4"/>
    <w:rsid w:val="71754ADC"/>
    <w:rsid w:val="72F9254A"/>
    <w:rsid w:val="73512FA9"/>
    <w:rsid w:val="73D87D91"/>
    <w:rsid w:val="766B580D"/>
    <w:rsid w:val="777B547D"/>
    <w:rsid w:val="77D62812"/>
    <w:rsid w:val="78290E50"/>
    <w:rsid w:val="78805CD8"/>
    <w:rsid w:val="78CA2692"/>
    <w:rsid w:val="790A358F"/>
    <w:rsid w:val="7C574B2A"/>
    <w:rsid w:val="7DA0321B"/>
    <w:rsid w:val="7DD95881"/>
    <w:rsid w:val="7ECB4A56"/>
    <w:rsid w:val="7F254F3B"/>
    <w:rsid w:val="7F3776D5"/>
    <w:rsid w:val="7F49164D"/>
    <w:rsid w:val="7F9C06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qFormat="1" w:unhideWhenUsed="0" w:uiPriority="99" w:semiHidden="0" w:name="List Bullet 3"/>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4">
    <w:name w:val="heading 1"/>
    <w:basedOn w:val="1"/>
    <w:next w:val="1"/>
    <w:link w:val="61"/>
    <w:qFormat/>
    <w:uiPriority w:val="99"/>
    <w:pPr>
      <w:keepNext/>
      <w:widowControl/>
      <w:tabs>
        <w:tab w:val="left" w:pos="432"/>
      </w:tabs>
      <w:ind w:left="432" w:hanging="432"/>
      <w:jc w:val="center"/>
      <w:outlineLvl w:val="0"/>
    </w:pPr>
    <w:rPr>
      <w:rFonts w:ascii="黑体" w:eastAsia="黑体" w:cs="黑体"/>
      <w:kern w:val="0"/>
      <w:sz w:val="52"/>
      <w:szCs w:val="52"/>
    </w:rPr>
  </w:style>
  <w:style w:type="paragraph" w:styleId="5">
    <w:name w:val="heading 2"/>
    <w:basedOn w:val="1"/>
    <w:next w:val="1"/>
    <w:link w:val="60"/>
    <w:qFormat/>
    <w:uiPriority w:val="99"/>
    <w:pPr>
      <w:keepNext/>
      <w:keepLines/>
      <w:spacing w:before="260" w:after="260" w:line="416" w:lineRule="auto"/>
      <w:outlineLvl w:val="1"/>
    </w:pPr>
    <w:rPr>
      <w:rFonts w:ascii="Arial" w:hAnsi="Arial" w:eastAsia="黑体" w:cs="Arial"/>
      <w:b/>
      <w:bCs/>
      <w:sz w:val="32"/>
      <w:szCs w:val="32"/>
    </w:rPr>
  </w:style>
  <w:style w:type="paragraph" w:styleId="6">
    <w:name w:val="heading 3"/>
    <w:basedOn w:val="1"/>
    <w:next w:val="7"/>
    <w:link w:val="58"/>
    <w:qFormat/>
    <w:uiPriority w:val="99"/>
    <w:pPr>
      <w:keepNext/>
      <w:keepLines/>
      <w:widowControl/>
      <w:tabs>
        <w:tab w:val="left" w:pos="720"/>
      </w:tabs>
      <w:spacing w:before="120" w:after="120" w:line="360" w:lineRule="auto"/>
      <w:ind w:left="720" w:hanging="720"/>
      <w:jc w:val="center"/>
      <w:outlineLvl w:val="2"/>
    </w:pPr>
    <w:rPr>
      <w:b/>
      <w:bCs/>
      <w:kern w:val="0"/>
      <w:sz w:val="32"/>
      <w:szCs w:val="32"/>
    </w:rPr>
  </w:style>
  <w:style w:type="paragraph" w:styleId="9">
    <w:name w:val="heading 4"/>
    <w:basedOn w:val="1"/>
    <w:next w:val="1"/>
    <w:link w:val="55"/>
    <w:qFormat/>
    <w:uiPriority w:val="99"/>
    <w:pPr>
      <w:keepNext/>
      <w:keepLines/>
      <w:widowControl/>
      <w:spacing w:before="120" w:after="120" w:line="360" w:lineRule="auto"/>
      <w:jc w:val="center"/>
      <w:outlineLvl w:val="3"/>
    </w:pPr>
    <w:rPr>
      <w:rFonts w:ascii="Arial" w:hAnsi="Arial" w:eastAsia="黑体" w:cs="Arial"/>
      <w:kern w:val="0"/>
    </w:rPr>
  </w:style>
  <w:style w:type="paragraph" w:styleId="10">
    <w:name w:val="heading 5"/>
    <w:basedOn w:val="1"/>
    <w:next w:val="1"/>
    <w:link w:val="56"/>
    <w:qFormat/>
    <w:uiPriority w:val="99"/>
    <w:pPr>
      <w:keepNext/>
      <w:keepLines/>
      <w:widowControl/>
      <w:spacing w:before="120" w:after="120" w:line="360" w:lineRule="auto"/>
      <w:ind w:firstLine="499"/>
      <w:jc w:val="left"/>
      <w:outlineLvl w:val="4"/>
    </w:pPr>
    <w:rPr>
      <w:rFonts w:ascii="宋体" w:hAnsi="宋体" w:cs="宋体"/>
      <w:b/>
      <w:bCs/>
      <w:kern w:val="0"/>
      <w:sz w:val="24"/>
      <w:szCs w:val="24"/>
    </w:rPr>
  </w:style>
  <w:style w:type="paragraph" w:styleId="11">
    <w:name w:val="heading 6"/>
    <w:basedOn w:val="1"/>
    <w:next w:val="1"/>
    <w:link w:val="57"/>
    <w:qFormat/>
    <w:uiPriority w:val="99"/>
    <w:pPr>
      <w:keepNext/>
      <w:keepLines/>
      <w:widowControl/>
      <w:tabs>
        <w:tab w:val="left" w:pos="1440"/>
      </w:tabs>
      <w:spacing w:before="240" w:after="64" w:line="320" w:lineRule="auto"/>
      <w:ind w:left="1152" w:hanging="1152"/>
      <w:jc w:val="left"/>
      <w:outlineLvl w:val="5"/>
    </w:pPr>
    <w:rPr>
      <w:rFonts w:ascii="Arial" w:hAnsi="Arial" w:eastAsia="黑体" w:cs="Arial"/>
      <w:b/>
      <w:bCs/>
      <w:kern w:val="0"/>
      <w:sz w:val="24"/>
      <w:szCs w:val="24"/>
    </w:rPr>
  </w:style>
  <w:style w:type="paragraph" w:styleId="12">
    <w:name w:val="heading 7"/>
    <w:basedOn w:val="1"/>
    <w:next w:val="1"/>
    <w:link w:val="59"/>
    <w:qFormat/>
    <w:uiPriority w:val="99"/>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13">
    <w:name w:val="heading 8"/>
    <w:basedOn w:val="1"/>
    <w:next w:val="1"/>
    <w:link w:val="64"/>
    <w:qFormat/>
    <w:uiPriority w:val="99"/>
    <w:pPr>
      <w:keepNext/>
      <w:keepLines/>
      <w:widowControl/>
      <w:tabs>
        <w:tab w:val="left" w:pos="1440"/>
      </w:tabs>
      <w:spacing w:before="240" w:after="64" w:line="320" w:lineRule="auto"/>
      <w:ind w:left="1440" w:hanging="1440"/>
      <w:jc w:val="left"/>
      <w:outlineLvl w:val="7"/>
    </w:pPr>
    <w:rPr>
      <w:rFonts w:ascii="Arial" w:hAnsi="Arial" w:eastAsia="黑体" w:cs="Arial"/>
      <w:kern w:val="0"/>
      <w:sz w:val="24"/>
      <w:szCs w:val="24"/>
    </w:rPr>
  </w:style>
  <w:style w:type="paragraph" w:styleId="14">
    <w:name w:val="heading 9"/>
    <w:basedOn w:val="1"/>
    <w:next w:val="1"/>
    <w:link w:val="65"/>
    <w:qFormat/>
    <w:uiPriority w:val="99"/>
    <w:pPr>
      <w:keepNext/>
      <w:keepLines/>
      <w:widowControl/>
      <w:tabs>
        <w:tab w:val="left" w:pos="1584"/>
      </w:tabs>
      <w:spacing w:before="240" w:after="64" w:line="320" w:lineRule="auto"/>
      <w:ind w:left="1584" w:hanging="1584"/>
      <w:jc w:val="left"/>
      <w:outlineLvl w:val="8"/>
    </w:pPr>
    <w:rPr>
      <w:rFonts w:ascii="Arial" w:hAnsi="Arial" w:eastAsia="黑体" w:cs="Arial"/>
      <w:kern w:val="0"/>
      <w:sz w:val="21"/>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81"/>
    <w:qFormat/>
    <w:uiPriority w:val="99"/>
    <w:pPr>
      <w:tabs>
        <w:tab w:val="left" w:pos="0"/>
        <w:tab w:val="left" w:pos="993"/>
        <w:tab w:val="left" w:pos="1134"/>
      </w:tabs>
      <w:spacing w:after="120" w:line="276" w:lineRule="auto"/>
      <w:ind w:left="420" w:leftChars="200" w:firstLine="420"/>
      <w:jc w:val="left"/>
    </w:pPr>
    <w:rPr>
      <w:rFonts w:ascii="Calibri" w:hAnsi="Calibri" w:cs="Calibri"/>
      <w:sz w:val="21"/>
      <w:szCs w:val="21"/>
    </w:rPr>
  </w:style>
  <w:style w:type="paragraph" w:styleId="3">
    <w:name w:val="Body Text Indent"/>
    <w:basedOn w:val="1"/>
    <w:next w:val="1"/>
    <w:link w:val="71"/>
    <w:qFormat/>
    <w:uiPriority w:val="99"/>
    <w:pPr>
      <w:widowControl/>
      <w:tabs>
        <w:tab w:val="left" w:pos="0"/>
        <w:tab w:val="left" w:pos="993"/>
        <w:tab w:val="left" w:pos="1134"/>
      </w:tabs>
      <w:spacing w:line="500" w:lineRule="exact"/>
      <w:ind w:firstLine="567"/>
    </w:pPr>
    <w:rPr>
      <w:rFonts w:ascii="宋体" w:cs="宋体"/>
      <w:kern w:val="0"/>
    </w:rPr>
  </w:style>
  <w:style w:type="paragraph" w:styleId="7">
    <w:name w:val="Plain Text"/>
    <w:basedOn w:val="1"/>
    <w:next w:val="8"/>
    <w:link w:val="72"/>
    <w:qFormat/>
    <w:uiPriority w:val="99"/>
    <w:pPr>
      <w:adjustRightInd w:val="0"/>
      <w:snapToGrid w:val="0"/>
    </w:pPr>
    <w:rPr>
      <w:rFonts w:ascii="宋体" w:hAnsi="Courier New" w:cs="宋体"/>
      <w:sz w:val="21"/>
      <w:szCs w:val="21"/>
    </w:rPr>
  </w:style>
  <w:style w:type="paragraph" w:styleId="8">
    <w:name w:val="Date"/>
    <w:basedOn w:val="1"/>
    <w:next w:val="1"/>
    <w:link w:val="73"/>
    <w:qFormat/>
    <w:uiPriority w:val="99"/>
  </w:style>
  <w:style w:type="paragraph" w:styleId="15">
    <w:name w:val="toc 7"/>
    <w:basedOn w:val="1"/>
    <w:next w:val="1"/>
    <w:semiHidden/>
    <w:qFormat/>
    <w:uiPriority w:val="99"/>
    <w:pPr>
      <w:ind w:left="2520" w:leftChars="1200"/>
    </w:pPr>
    <w:rPr>
      <w:rFonts w:ascii="Calibri" w:hAnsi="Calibri" w:cs="Calibri"/>
      <w:sz w:val="21"/>
      <w:szCs w:val="21"/>
    </w:rPr>
  </w:style>
  <w:style w:type="paragraph" w:styleId="16">
    <w:name w:val="List Number"/>
    <w:basedOn w:val="1"/>
    <w:qFormat/>
    <w:uiPriority w:val="99"/>
    <w:pPr>
      <w:widowControl/>
      <w:tabs>
        <w:tab w:val="left" w:pos="454"/>
        <w:tab w:val="left" w:pos="720"/>
      </w:tabs>
      <w:spacing w:afterLines="50"/>
      <w:ind w:left="454" w:hanging="284"/>
      <w:jc w:val="left"/>
    </w:pPr>
    <w:rPr>
      <w:kern w:val="0"/>
      <w:sz w:val="24"/>
      <w:szCs w:val="24"/>
    </w:rPr>
  </w:style>
  <w:style w:type="paragraph" w:styleId="17">
    <w:name w:val="Normal Indent"/>
    <w:basedOn w:val="1"/>
    <w:next w:val="1"/>
    <w:link w:val="83"/>
    <w:qFormat/>
    <w:uiPriority w:val="99"/>
    <w:pPr>
      <w:ind w:firstLine="420"/>
    </w:pPr>
    <w:rPr>
      <w:kern w:val="0"/>
      <w:sz w:val="20"/>
      <w:szCs w:val="20"/>
    </w:rPr>
  </w:style>
  <w:style w:type="paragraph" w:styleId="18">
    <w:name w:val="caption"/>
    <w:basedOn w:val="1"/>
    <w:next w:val="1"/>
    <w:link w:val="84"/>
    <w:qFormat/>
    <w:uiPriority w:val="99"/>
    <w:pPr>
      <w:spacing w:before="152" w:after="160"/>
    </w:pPr>
    <w:rPr>
      <w:rFonts w:ascii="Arial" w:hAnsi="Arial" w:eastAsia="黑体" w:cs="Arial"/>
      <w:kern w:val="0"/>
      <w:sz w:val="20"/>
      <w:szCs w:val="20"/>
    </w:rPr>
  </w:style>
  <w:style w:type="paragraph" w:styleId="19">
    <w:name w:val="Document Map"/>
    <w:basedOn w:val="1"/>
    <w:link w:val="66"/>
    <w:semiHidden/>
    <w:qFormat/>
    <w:uiPriority w:val="99"/>
    <w:pPr>
      <w:shd w:val="clear" w:color="auto" w:fill="000080"/>
    </w:pPr>
  </w:style>
  <w:style w:type="paragraph" w:styleId="20">
    <w:name w:val="annotation text"/>
    <w:basedOn w:val="1"/>
    <w:link w:val="67"/>
    <w:semiHidden/>
    <w:qFormat/>
    <w:uiPriority w:val="99"/>
    <w:pPr>
      <w:adjustRightInd w:val="0"/>
      <w:spacing w:line="360" w:lineRule="atLeast"/>
      <w:jc w:val="left"/>
      <w:textAlignment w:val="baseline"/>
    </w:pPr>
    <w:rPr>
      <w:kern w:val="0"/>
      <w:sz w:val="24"/>
      <w:szCs w:val="24"/>
    </w:rPr>
  </w:style>
  <w:style w:type="paragraph" w:styleId="21">
    <w:name w:val="Body Text 3"/>
    <w:basedOn w:val="1"/>
    <w:link w:val="68"/>
    <w:qFormat/>
    <w:uiPriority w:val="99"/>
    <w:pPr>
      <w:snapToGrid w:val="0"/>
      <w:spacing w:before="50" w:after="50"/>
    </w:pPr>
    <w:rPr>
      <w:rFonts w:hAnsi="宋体" w:eastAsia="仿宋_GB2312"/>
      <w:b/>
      <w:bCs/>
      <w:sz w:val="24"/>
      <w:szCs w:val="24"/>
    </w:rPr>
  </w:style>
  <w:style w:type="paragraph" w:styleId="22">
    <w:name w:val="List Bullet 3"/>
    <w:basedOn w:val="1"/>
    <w:qFormat/>
    <w:uiPriority w:val="99"/>
    <w:pPr>
      <w:tabs>
        <w:tab w:val="left" w:pos="1200"/>
      </w:tabs>
      <w:ind w:left="1200" w:hanging="360"/>
    </w:pPr>
    <w:rPr>
      <w:sz w:val="21"/>
      <w:szCs w:val="21"/>
    </w:rPr>
  </w:style>
  <w:style w:type="paragraph" w:styleId="23">
    <w:name w:val="Body Text"/>
    <w:basedOn w:val="1"/>
    <w:next w:val="24"/>
    <w:link w:val="69"/>
    <w:qFormat/>
    <w:uiPriority w:val="99"/>
    <w:pPr>
      <w:spacing w:line="240" w:lineRule="atLeast"/>
    </w:pPr>
    <w:rPr>
      <w:sz w:val="30"/>
      <w:szCs w:val="30"/>
    </w:rPr>
  </w:style>
  <w:style w:type="paragraph" w:styleId="24">
    <w:name w:val="Body Text First Indent"/>
    <w:basedOn w:val="23"/>
    <w:next w:val="1"/>
    <w:link w:val="70"/>
    <w:qFormat/>
    <w:uiPriority w:val="99"/>
    <w:pPr>
      <w:spacing w:after="120" w:line="240" w:lineRule="auto"/>
      <w:ind w:firstLine="420" w:firstLineChars="100"/>
    </w:pPr>
    <w:rPr>
      <w:sz w:val="28"/>
      <w:szCs w:val="28"/>
    </w:rPr>
  </w:style>
  <w:style w:type="paragraph" w:styleId="25">
    <w:name w:val="List Number 3"/>
    <w:basedOn w:val="1"/>
    <w:qFormat/>
    <w:uiPriority w:val="99"/>
    <w:pPr>
      <w:tabs>
        <w:tab w:val="left" w:pos="1200"/>
      </w:tabs>
      <w:ind w:left="1200" w:hanging="360"/>
    </w:pPr>
    <w:rPr>
      <w:sz w:val="21"/>
      <w:szCs w:val="21"/>
    </w:rPr>
  </w:style>
  <w:style w:type="paragraph" w:styleId="26">
    <w:name w:val="List 2"/>
    <w:basedOn w:val="1"/>
    <w:qFormat/>
    <w:uiPriority w:val="99"/>
    <w:pPr>
      <w:ind w:left="100" w:leftChars="200" w:hanging="200" w:hangingChars="200"/>
    </w:pPr>
  </w:style>
  <w:style w:type="paragraph" w:styleId="27">
    <w:name w:val="Block Text"/>
    <w:basedOn w:val="1"/>
    <w:qFormat/>
    <w:uiPriority w:val="99"/>
    <w:pPr>
      <w:adjustRightInd w:val="0"/>
      <w:ind w:left="420" w:right="33"/>
      <w:jc w:val="left"/>
      <w:textAlignment w:val="baseline"/>
    </w:pPr>
    <w:rPr>
      <w:kern w:val="0"/>
      <w:sz w:val="24"/>
      <w:szCs w:val="24"/>
    </w:rPr>
  </w:style>
  <w:style w:type="paragraph" w:styleId="28">
    <w:name w:val="toc 5"/>
    <w:basedOn w:val="1"/>
    <w:next w:val="1"/>
    <w:semiHidden/>
    <w:qFormat/>
    <w:uiPriority w:val="99"/>
    <w:pPr>
      <w:ind w:left="1680" w:leftChars="800"/>
    </w:pPr>
    <w:rPr>
      <w:rFonts w:ascii="Calibri" w:hAnsi="Calibri" w:cs="Calibri"/>
      <w:sz w:val="21"/>
      <w:szCs w:val="21"/>
    </w:rPr>
  </w:style>
  <w:style w:type="paragraph" w:styleId="29">
    <w:name w:val="toc 3"/>
    <w:basedOn w:val="1"/>
    <w:next w:val="1"/>
    <w:semiHidden/>
    <w:qFormat/>
    <w:uiPriority w:val="99"/>
    <w:pPr>
      <w:widowControl/>
      <w:ind w:left="400" w:right="255"/>
    </w:pPr>
    <w:rPr>
      <w:kern w:val="0"/>
      <w:sz w:val="24"/>
      <w:szCs w:val="24"/>
    </w:rPr>
  </w:style>
  <w:style w:type="paragraph" w:styleId="30">
    <w:name w:val="toc 8"/>
    <w:basedOn w:val="1"/>
    <w:next w:val="1"/>
    <w:semiHidden/>
    <w:qFormat/>
    <w:uiPriority w:val="99"/>
    <w:pPr>
      <w:ind w:left="2940" w:leftChars="1400"/>
    </w:pPr>
    <w:rPr>
      <w:rFonts w:ascii="Calibri" w:hAnsi="Calibri" w:cs="Calibri"/>
      <w:sz w:val="21"/>
      <w:szCs w:val="21"/>
    </w:rPr>
  </w:style>
  <w:style w:type="paragraph" w:styleId="31">
    <w:name w:val="Body Text Indent 2"/>
    <w:basedOn w:val="1"/>
    <w:link w:val="74"/>
    <w:qFormat/>
    <w:uiPriority w:val="99"/>
    <w:pPr>
      <w:ind w:firstLine="560" w:firstLineChars="200"/>
    </w:pPr>
    <w:rPr>
      <w:rFonts w:ascii="宋体" w:hAnsi="宋体" w:cs="宋体"/>
    </w:rPr>
  </w:style>
  <w:style w:type="paragraph" w:styleId="32">
    <w:name w:val="Balloon Text"/>
    <w:basedOn w:val="1"/>
    <w:link w:val="75"/>
    <w:semiHidden/>
    <w:qFormat/>
    <w:uiPriority w:val="99"/>
    <w:rPr>
      <w:sz w:val="18"/>
      <w:szCs w:val="18"/>
    </w:rPr>
  </w:style>
  <w:style w:type="paragraph" w:styleId="33">
    <w:name w:val="footer"/>
    <w:basedOn w:val="1"/>
    <w:link w:val="76"/>
    <w:qFormat/>
    <w:uiPriority w:val="99"/>
    <w:pPr>
      <w:tabs>
        <w:tab w:val="center" w:pos="4153"/>
        <w:tab w:val="right" w:pos="8306"/>
      </w:tabs>
      <w:snapToGrid w:val="0"/>
      <w:jc w:val="left"/>
    </w:pPr>
    <w:rPr>
      <w:sz w:val="18"/>
      <w:szCs w:val="18"/>
    </w:rPr>
  </w:style>
  <w:style w:type="paragraph" w:styleId="34">
    <w:name w:val="header"/>
    <w:basedOn w:val="1"/>
    <w:link w:val="77"/>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semiHidden/>
    <w:qFormat/>
    <w:uiPriority w:val="99"/>
    <w:rPr>
      <w:sz w:val="21"/>
      <w:szCs w:val="21"/>
    </w:rPr>
  </w:style>
  <w:style w:type="paragraph" w:styleId="36">
    <w:name w:val="toc 4"/>
    <w:basedOn w:val="1"/>
    <w:next w:val="1"/>
    <w:semiHidden/>
    <w:qFormat/>
    <w:uiPriority w:val="99"/>
    <w:pPr>
      <w:ind w:left="1260" w:leftChars="600"/>
    </w:pPr>
    <w:rPr>
      <w:rFonts w:ascii="Calibri" w:hAnsi="Calibri" w:cs="Calibri"/>
      <w:sz w:val="21"/>
      <w:szCs w:val="21"/>
    </w:rPr>
  </w:style>
  <w:style w:type="paragraph" w:styleId="37">
    <w:name w:val="Subtitle"/>
    <w:basedOn w:val="1"/>
    <w:next w:val="1"/>
    <w:link w:val="78"/>
    <w:qFormat/>
    <w:uiPriority w:val="99"/>
    <w:pPr>
      <w:spacing w:before="240" w:after="60" w:line="312" w:lineRule="auto"/>
      <w:jc w:val="center"/>
      <w:outlineLvl w:val="1"/>
    </w:pPr>
    <w:rPr>
      <w:rFonts w:ascii="Cambria" w:hAnsi="Cambria" w:cs="Cambria"/>
      <w:b/>
      <w:bCs/>
      <w:kern w:val="28"/>
      <w:sz w:val="32"/>
      <w:szCs w:val="32"/>
    </w:rPr>
  </w:style>
  <w:style w:type="paragraph" w:styleId="38">
    <w:name w:val="List"/>
    <w:basedOn w:val="1"/>
    <w:qFormat/>
    <w:uiPriority w:val="99"/>
    <w:pPr>
      <w:ind w:left="200" w:hanging="200" w:hangingChars="200"/>
    </w:pPr>
  </w:style>
  <w:style w:type="paragraph" w:styleId="39">
    <w:name w:val="toc 6"/>
    <w:basedOn w:val="1"/>
    <w:next w:val="1"/>
    <w:semiHidden/>
    <w:qFormat/>
    <w:uiPriority w:val="99"/>
    <w:pPr>
      <w:ind w:left="2100" w:leftChars="1000"/>
    </w:pPr>
    <w:rPr>
      <w:rFonts w:ascii="Calibri" w:hAnsi="Calibri" w:cs="Calibri"/>
      <w:sz w:val="21"/>
      <w:szCs w:val="21"/>
    </w:rPr>
  </w:style>
  <w:style w:type="paragraph" w:styleId="40">
    <w:name w:val="Body Text Indent 3"/>
    <w:basedOn w:val="1"/>
    <w:link w:val="79"/>
    <w:qFormat/>
    <w:uiPriority w:val="99"/>
    <w:pPr>
      <w:ind w:firstLine="419" w:firstLineChars="161"/>
    </w:pPr>
    <w:rPr>
      <w:rFonts w:ascii="宋体" w:hAnsi="宋体" w:cs="宋体"/>
    </w:rPr>
  </w:style>
  <w:style w:type="paragraph" w:styleId="41">
    <w:name w:val="toc 2"/>
    <w:basedOn w:val="1"/>
    <w:next w:val="1"/>
    <w:semiHidden/>
    <w:qFormat/>
    <w:uiPriority w:val="99"/>
    <w:pPr>
      <w:tabs>
        <w:tab w:val="right" w:leader="dot" w:pos="9523"/>
      </w:tabs>
      <w:spacing w:line="460" w:lineRule="atLeast"/>
      <w:ind w:left="560" w:leftChars="200"/>
    </w:pPr>
  </w:style>
  <w:style w:type="paragraph" w:styleId="42">
    <w:name w:val="toc 9"/>
    <w:basedOn w:val="1"/>
    <w:next w:val="1"/>
    <w:semiHidden/>
    <w:qFormat/>
    <w:uiPriority w:val="99"/>
    <w:pPr>
      <w:ind w:left="3360" w:leftChars="1600"/>
    </w:pPr>
    <w:rPr>
      <w:rFonts w:ascii="Calibri" w:hAnsi="Calibri" w:cs="Calibri"/>
      <w:sz w:val="21"/>
      <w:szCs w:val="21"/>
    </w:rPr>
  </w:style>
  <w:style w:type="paragraph" w:styleId="43">
    <w:name w:val="Body Text 2"/>
    <w:basedOn w:val="1"/>
    <w:link w:val="80"/>
    <w:qFormat/>
    <w:uiPriority w:val="99"/>
    <w:pPr>
      <w:widowControl/>
      <w:snapToGrid w:val="0"/>
      <w:spacing w:before="50" w:afterLines="50" w:line="400" w:lineRule="exact"/>
      <w:jc w:val="left"/>
    </w:pPr>
    <w:rPr>
      <w:rFonts w:ascii="宋体" w:hAnsi="宋体" w:cs="宋体"/>
      <w:color w:val="000000"/>
      <w:sz w:val="24"/>
      <w:szCs w:val="24"/>
    </w:rPr>
  </w:style>
  <w:style w:type="paragraph" w:styleId="4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5">
    <w:name w:val="Title"/>
    <w:basedOn w:val="1"/>
    <w:next w:val="1"/>
    <w:qFormat/>
    <w:uiPriority w:val="0"/>
    <w:pPr>
      <w:widowControl/>
      <w:spacing w:before="240" w:after="60"/>
      <w:jc w:val="center"/>
      <w:outlineLvl w:val="0"/>
    </w:pPr>
    <w:rPr>
      <w:rFonts w:ascii="Cambria" w:hAnsi="Cambria"/>
      <w:b/>
      <w:bCs/>
      <w:kern w:val="0"/>
      <w:sz w:val="32"/>
      <w:szCs w:val="32"/>
    </w:rPr>
  </w:style>
  <w:style w:type="table" w:styleId="47">
    <w:name w:val="Table Grid"/>
    <w:basedOn w:val="4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qFormat/>
    <w:uiPriority w:val="99"/>
    <w:rPr>
      <w:b/>
      <w:bCs/>
    </w:rPr>
  </w:style>
  <w:style w:type="character" w:styleId="50">
    <w:name w:val="page number"/>
    <w:basedOn w:val="48"/>
    <w:qFormat/>
    <w:uiPriority w:val="99"/>
  </w:style>
  <w:style w:type="character" w:styleId="51">
    <w:name w:val="FollowedHyperlink"/>
    <w:basedOn w:val="48"/>
    <w:qFormat/>
    <w:uiPriority w:val="99"/>
    <w:rPr>
      <w:color w:val="800080"/>
      <w:u w:val="single"/>
    </w:rPr>
  </w:style>
  <w:style w:type="character" w:styleId="52">
    <w:name w:val="Emphasis"/>
    <w:basedOn w:val="48"/>
    <w:qFormat/>
    <w:uiPriority w:val="99"/>
    <w:rPr>
      <w:color w:val="auto"/>
    </w:rPr>
  </w:style>
  <w:style w:type="character" w:styleId="53">
    <w:name w:val="Hyperlink"/>
    <w:basedOn w:val="48"/>
    <w:qFormat/>
    <w:uiPriority w:val="99"/>
    <w:rPr>
      <w:color w:val="0000FF"/>
      <w:u w:val="single"/>
    </w:rPr>
  </w:style>
  <w:style w:type="character" w:styleId="54">
    <w:name w:val="annotation reference"/>
    <w:basedOn w:val="48"/>
    <w:semiHidden/>
    <w:unhideWhenUsed/>
    <w:qFormat/>
    <w:locked/>
    <w:uiPriority w:val="99"/>
    <w:rPr>
      <w:sz w:val="21"/>
      <w:szCs w:val="21"/>
    </w:rPr>
  </w:style>
  <w:style w:type="character" w:customStyle="1" w:styleId="55">
    <w:name w:val="标题 4 字符"/>
    <w:basedOn w:val="48"/>
    <w:link w:val="9"/>
    <w:qFormat/>
    <w:locked/>
    <w:uiPriority w:val="99"/>
    <w:rPr>
      <w:rFonts w:ascii="Arial" w:hAnsi="Arial" w:eastAsia="黑体" w:cs="Arial"/>
      <w:kern w:val="0"/>
      <w:sz w:val="20"/>
      <w:szCs w:val="20"/>
    </w:rPr>
  </w:style>
  <w:style w:type="character" w:customStyle="1" w:styleId="56">
    <w:name w:val="标题 5 字符"/>
    <w:basedOn w:val="48"/>
    <w:link w:val="10"/>
    <w:qFormat/>
    <w:locked/>
    <w:uiPriority w:val="99"/>
    <w:rPr>
      <w:rFonts w:ascii="宋体" w:hAnsi="宋体" w:eastAsia="宋体" w:cs="宋体"/>
      <w:b/>
      <w:bCs/>
      <w:kern w:val="0"/>
      <w:sz w:val="20"/>
      <w:szCs w:val="20"/>
    </w:rPr>
  </w:style>
  <w:style w:type="character" w:customStyle="1" w:styleId="57">
    <w:name w:val="标题 6 字符"/>
    <w:basedOn w:val="48"/>
    <w:link w:val="11"/>
    <w:qFormat/>
    <w:locked/>
    <w:uiPriority w:val="99"/>
    <w:rPr>
      <w:rFonts w:ascii="Arial" w:hAnsi="Arial" w:eastAsia="黑体" w:cs="Arial"/>
      <w:b/>
      <w:bCs/>
      <w:kern w:val="0"/>
      <w:sz w:val="24"/>
      <w:szCs w:val="24"/>
    </w:rPr>
  </w:style>
  <w:style w:type="character" w:customStyle="1" w:styleId="58">
    <w:name w:val="标题 3 字符"/>
    <w:basedOn w:val="48"/>
    <w:link w:val="6"/>
    <w:qFormat/>
    <w:locked/>
    <w:uiPriority w:val="99"/>
    <w:rPr>
      <w:rFonts w:ascii="Times New Roman" w:hAnsi="Times New Roman" w:eastAsia="宋体" w:cs="Times New Roman"/>
      <w:b/>
      <w:bCs/>
      <w:kern w:val="0"/>
      <w:sz w:val="20"/>
      <w:szCs w:val="20"/>
    </w:rPr>
  </w:style>
  <w:style w:type="character" w:customStyle="1" w:styleId="59">
    <w:name w:val="标题 7 字符"/>
    <w:basedOn w:val="48"/>
    <w:link w:val="12"/>
    <w:qFormat/>
    <w:locked/>
    <w:uiPriority w:val="99"/>
    <w:rPr>
      <w:rFonts w:ascii="Times New Roman" w:hAnsi="Times New Roman" w:eastAsia="宋体" w:cs="Times New Roman"/>
      <w:b/>
      <w:bCs/>
      <w:kern w:val="0"/>
      <w:sz w:val="24"/>
      <w:szCs w:val="24"/>
    </w:rPr>
  </w:style>
  <w:style w:type="character" w:customStyle="1" w:styleId="60">
    <w:name w:val="标题 2 字符"/>
    <w:basedOn w:val="48"/>
    <w:link w:val="5"/>
    <w:qFormat/>
    <w:locked/>
    <w:uiPriority w:val="99"/>
    <w:rPr>
      <w:rFonts w:ascii="Arial" w:hAnsi="Arial" w:eastAsia="黑体" w:cs="Arial"/>
      <w:b/>
      <w:bCs/>
      <w:sz w:val="32"/>
      <w:szCs w:val="32"/>
    </w:rPr>
  </w:style>
  <w:style w:type="character" w:customStyle="1" w:styleId="61">
    <w:name w:val="标题 1 字符"/>
    <w:basedOn w:val="48"/>
    <w:link w:val="4"/>
    <w:qFormat/>
    <w:locked/>
    <w:uiPriority w:val="99"/>
    <w:rPr>
      <w:rFonts w:ascii="黑体" w:hAnsi="Times New Roman" w:eastAsia="黑体" w:cs="黑体"/>
      <w:kern w:val="0"/>
      <w:sz w:val="20"/>
      <w:szCs w:val="20"/>
    </w:rPr>
  </w:style>
  <w:style w:type="paragraph" w:customStyle="1" w:styleId="62">
    <w:name w:val="密级编号"/>
    <w:basedOn w:val="1"/>
    <w:next w:val="17"/>
    <w:qFormat/>
    <w:uiPriority w:val="99"/>
    <w:pPr>
      <w:jc w:val="center"/>
    </w:pPr>
    <w:rPr>
      <w:rFonts w:ascii="仿宋_GB2312" w:eastAsia="仿宋_GB2312" w:cs="仿宋_GB2312"/>
      <w:sz w:val="24"/>
      <w:szCs w:val="24"/>
    </w:rPr>
  </w:style>
  <w:style w:type="paragraph" w:customStyle="1" w:styleId="63">
    <w:name w:val="正文1"/>
    <w:basedOn w:val="19"/>
    <w:next w:val="1"/>
    <w:semiHidden/>
    <w:qFormat/>
    <w:uiPriority w:val="0"/>
    <w:rPr>
      <w:rFonts w:ascii="Tahoma" w:hAnsi="Tahoma" w:cs="Tahoma"/>
      <w:kern w:val="0"/>
      <w:szCs w:val="24"/>
    </w:rPr>
  </w:style>
  <w:style w:type="character" w:customStyle="1" w:styleId="64">
    <w:name w:val="标题 8 字符"/>
    <w:basedOn w:val="48"/>
    <w:link w:val="13"/>
    <w:qFormat/>
    <w:locked/>
    <w:uiPriority w:val="99"/>
    <w:rPr>
      <w:rFonts w:ascii="Arial" w:hAnsi="Arial" w:eastAsia="黑体" w:cs="Arial"/>
      <w:kern w:val="0"/>
      <w:sz w:val="24"/>
      <w:szCs w:val="24"/>
    </w:rPr>
  </w:style>
  <w:style w:type="character" w:customStyle="1" w:styleId="65">
    <w:name w:val="标题 9 字符"/>
    <w:basedOn w:val="48"/>
    <w:link w:val="14"/>
    <w:qFormat/>
    <w:locked/>
    <w:uiPriority w:val="99"/>
    <w:rPr>
      <w:rFonts w:ascii="Arial" w:hAnsi="Arial" w:eastAsia="黑体" w:cs="Arial"/>
      <w:kern w:val="0"/>
      <w:sz w:val="21"/>
      <w:szCs w:val="21"/>
    </w:rPr>
  </w:style>
  <w:style w:type="character" w:customStyle="1" w:styleId="66">
    <w:name w:val="文档结构图 字符"/>
    <w:basedOn w:val="48"/>
    <w:link w:val="19"/>
    <w:semiHidden/>
    <w:qFormat/>
    <w:locked/>
    <w:uiPriority w:val="99"/>
    <w:rPr>
      <w:rFonts w:ascii="Times New Roman" w:hAnsi="Times New Roman" w:eastAsia="宋体" w:cs="Times New Roman"/>
      <w:sz w:val="24"/>
      <w:szCs w:val="24"/>
      <w:shd w:val="clear" w:color="auto" w:fill="000080"/>
    </w:rPr>
  </w:style>
  <w:style w:type="character" w:customStyle="1" w:styleId="67">
    <w:name w:val="批注文字 字符"/>
    <w:basedOn w:val="48"/>
    <w:link w:val="20"/>
    <w:semiHidden/>
    <w:qFormat/>
    <w:locked/>
    <w:uiPriority w:val="99"/>
    <w:rPr>
      <w:rFonts w:ascii="Times New Roman" w:hAnsi="Times New Roman" w:eastAsia="宋体" w:cs="Times New Roman"/>
      <w:kern w:val="0"/>
      <w:sz w:val="20"/>
      <w:szCs w:val="20"/>
    </w:rPr>
  </w:style>
  <w:style w:type="character" w:customStyle="1" w:styleId="68">
    <w:name w:val="正文文本 3 字符"/>
    <w:basedOn w:val="48"/>
    <w:link w:val="21"/>
    <w:qFormat/>
    <w:locked/>
    <w:uiPriority w:val="99"/>
    <w:rPr>
      <w:rFonts w:ascii="Times New Roman" w:hAnsi="宋体" w:eastAsia="仿宋_GB2312" w:cs="Times New Roman"/>
      <w:b/>
      <w:bCs/>
      <w:sz w:val="20"/>
      <w:szCs w:val="20"/>
    </w:rPr>
  </w:style>
  <w:style w:type="character" w:customStyle="1" w:styleId="69">
    <w:name w:val="正文文本 字符"/>
    <w:basedOn w:val="48"/>
    <w:link w:val="23"/>
    <w:qFormat/>
    <w:locked/>
    <w:uiPriority w:val="99"/>
    <w:rPr>
      <w:rFonts w:ascii="Times New Roman" w:hAnsi="Times New Roman" w:eastAsia="宋体" w:cs="Times New Roman"/>
      <w:sz w:val="20"/>
      <w:szCs w:val="20"/>
    </w:rPr>
  </w:style>
  <w:style w:type="character" w:customStyle="1" w:styleId="70">
    <w:name w:val="正文文本首行缩进 字符"/>
    <w:basedOn w:val="69"/>
    <w:link w:val="24"/>
    <w:qFormat/>
    <w:locked/>
    <w:uiPriority w:val="99"/>
    <w:rPr>
      <w:rFonts w:ascii="Times New Roman" w:hAnsi="Times New Roman" w:eastAsia="宋体" w:cs="Times New Roman"/>
      <w:sz w:val="20"/>
      <w:szCs w:val="20"/>
    </w:rPr>
  </w:style>
  <w:style w:type="character" w:customStyle="1" w:styleId="71">
    <w:name w:val="正文文本缩进 字符"/>
    <w:basedOn w:val="48"/>
    <w:link w:val="3"/>
    <w:qFormat/>
    <w:locked/>
    <w:uiPriority w:val="99"/>
    <w:rPr>
      <w:rFonts w:ascii="宋体" w:hAnsi="Times New Roman" w:eastAsia="宋体" w:cs="宋体"/>
      <w:kern w:val="0"/>
      <w:sz w:val="20"/>
      <w:szCs w:val="20"/>
    </w:rPr>
  </w:style>
  <w:style w:type="character" w:customStyle="1" w:styleId="72">
    <w:name w:val="纯文本 字符"/>
    <w:basedOn w:val="48"/>
    <w:link w:val="7"/>
    <w:qFormat/>
    <w:locked/>
    <w:uiPriority w:val="99"/>
    <w:rPr>
      <w:rFonts w:ascii="宋体" w:hAnsi="Courier New" w:eastAsia="宋体" w:cs="宋体"/>
      <w:sz w:val="21"/>
      <w:szCs w:val="21"/>
    </w:rPr>
  </w:style>
  <w:style w:type="character" w:customStyle="1" w:styleId="73">
    <w:name w:val="日期 字符"/>
    <w:basedOn w:val="48"/>
    <w:link w:val="8"/>
    <w:qFormat/>
    <w:locked/>
    <w:uiPriority w:val="99"/>
    <w:rPr>
      <w:rFonts w:ascii="Times New Roman" w:hAnsi="Times New Roman" w:eastAsia="宋体" w:cs="Times New Roman"/>
      <w:sz w:val="20"/>
      <w:szCs w:val="20"/>
    </w:rPr>
  </w:style>
  <w:style w:type="character" w:customStyle="1" w:styleId="74">
    <w:name w:val="正文文本缩进 2 字符"/>
    <w:basedOn w:val="48"/>
    <w:link w:val="31"/>
    <w:qFormat/>
    <w:locked/>
    <w:uiPriority w:val="99"/>
    <w:rPr>
      <w:rFonts w:ascii="宋体" w:hAnsi="宋体" w:eastAsia="宋体" w:cs="宋体"/>
      <w:sz w:val="20"/>
      <w:szCs w:val="20"/>
    </w:rPr>
  </w:style>
  <w:style w:type="character" w:customStyle="1" w:styleId="75">
    <w:name w:val="批注框文本 字符"/>
    <w:basedOn w:val="48"/>
    <w:link w:val="32"/>
    <w:semiHidden/>
    <w:qFormat/>
    <w:locked/>
    <w:uiPriority w:val="99"/>
    <w:rPr>
      <w:rFonts w:ascii="Times New Roman" w:hAnsi="Times New Roman" w:eastAsia="宋体" w:cs="Times New Roman"/>
      <w:sz w:val="18"/>
      <w:szCs w:val="18"/>
    </w:rPr>
  </w:style>
  <w:style w:type="character" w:customStyle="1" w:styleId="76">
    <w:name w:val="页脚 字符"/>
    <w:basedOn w:val="48"/>
    <w:link w:val="33"/>
    <w:semiHidden/>
    <w:qFormat/>
    <w:locked/>
    <w:uiPriority w:val="99"/>
    <w:rPr>
      <w:sz w:val="18"/>
      <w:szCs w:val="18"/>
    </w:rPr>
  </w:style>
  <w:style w:type="character" w:customStyle="1" w:styleId="77">
    <w:name w:val="页眉 字符"/>
    <w:basedOn w:val="48"/>
    <w:link w:val="34"/>
    <w:qFormat/>
    <w:locked/>
    <w:uiPriority w:val="99"/>
    <w:rPr>
      <w:sz w:val="18"/>
      <w:szCs w:val="18"/>
    </w:rPr>
  </w:style>
  <w:style w:type="character" w:customStyle="1" w:styleId="78">
    <w:name w:val="副标题 字符"/>
    <w:basedOn w:val="48"/>
    <w:link w:val="37"/>
    <w:qFormat/>
    <w:locked/>
    <w:uiPriority w:val="99"/>
    <w:rPr>
      <w:rFonts w:ascii="Cambria" w:hAnsi="Cambria" w:eastAsia="宋体" w:cs="Cambria"/>
      <w:b/>
      <w:bCs/>
      <w:kern w:val="28"/>
      <w:sz w:val="32"/>
      <w:szCs w:val="32"/>
    </w:rPr>
  </w:style>
  <w:style w:type="character" w:customStyle="1" w:styleId="79">
    <w:name w:val="正文文本缩进 3 字符"/>
    <w:basedOn w:val="48"/>
    <w:link w:val="40"/>
    <w:qFormat/>
    <w:locked/>
    <w:uiPriority w:val="99"/>
    <w:rPr>
      <w:rFonts w:ascii="宋体" w:hAnsi="宋体" w:eastAsia="宋体" w:cs="宋体"/>
      <w:sz w:val="20"/>
      <w:szCs w:val="20"/>
    </w:rPr>
  </w:style>
  <w:style w:type="character" w:customStyle="1" w:styleId="80">
    <w:name w:val="正文文本 2 字符"/>
    <w:basedOn w:val="48"/>
    <w:link w:val="43"/>
    <w:qFormat/>
    <w:locked/>
    <w:uiPriority w:val="99"/>
    <w:rPr>
      <w:rFonts w:ascii="宋体" w:hAnsi="宋体" w:eastAsia="宋体" w:cs="宋体"/>
      <w:color w:val="000000"/>
      <w:sz w:val="24"/>
      <w:szCs w:val="24"/>
    </w:rPr>
  </w:style>
  <w:style w:type="character" w:customStyle="1" w:styleId="81">
    <w:name w:val="正文文本首行缩进 2 字符"/>
    <w:basedOn w:val="71"/>
    <w:link w:val="2"/>
    <w:qFormat/>
    <w:locked/>
    <w:uiPriority w:val="99"/>
    <w:rPr>
      <w:rFonts w:ascii="Calibri" w:hAnsi="Calibri" w:eastAsia="宋体" w:cs="Calibri"/>
      <w:kern w:val="0"/>
      <w:sz w:val="20"/>
      <w:szCs w:val="20"/>
    </w:rPr>
  </w:style>
  <w:style w:type="paragraph" w:customStyle="1" w:styleId="82">
    <w:name w:val="DAS正文"/>
    <w:basedOn w:val="1"/>
    <w:qFormat/>
    <w:uiPriority w:val="99"/>
    <w:pPr>
      <w:spacing w:line="360" w:lineRule="auto"/>
      <w:ind w:right="181" w:firstLine="480" w:firstLineChars="200"/>
    </w:pPr>
    <w:rPr>
      <w:rFonts w:ascii="Verdana" w:hAnsi="Verdana" w:cs="Verdana"/>
    </w:rPr>
  </w:style>
  <w:style w:type="character" w:customStyle="1" w:styleId="83">
    <w:name w:val="正文缩进 字符"/>
    <w:link w:val="17"/>
    <w:qFormat/>
    <w:locked/>
    <w:uiPriority w:val="99"/>
    <w:rPr>
      <w:rFonts w:ascii="Times New Roman" w:hAnsi="Times New Roman" w:eastAsia="宋体" w:cs="Times New Roman"/>
      <w:sz w:val="20"/>
      <w:szCs w:val="20"/>
    </w:rPr>
  </w:style>
  <w:style w:type="character" w:customStyle="1" w:styleId="84">
    <w:name w:val="题注 字符"/>
    <w:link w:val="18"/>
    <w:qFormat/>
    <w:locked/>
    <w:uiPriority w:val="99"/>
    <w:rPr>
      <w:rFonts w:ascii="Arial" w:hAnsi="Arial" w:eastAsia="黑体" w:cs="Arial"/>
      <w:sz w:val="20"/>
      <w:szCs w:val="20"/>
    </w:rPr>
  </w:style>
  <w:style w:type="character" w:customStyle="1" w:styleId="85">
    <w:name w:val="style5"/>
    <w:basedOn w:val="48"/>
    <w:qFormat/>
    <w:uiPriority w:val="99"/>
  </w:style>
  <w:style w:type="character" w:customStyle="1" w:styleId="86">
    <w:name w:val="style51"/>
    <w:qFormat/>
    <w:uiPriority w:val="99"/>
    <w:rPr>
      <w:sz w:val="18"/>
      <w:szCs w:val="18"/>
    </w:rPr>
  </w:style>
  <w:style w:type="character" w:customStyle="1" w:styleId="87">
    <w:name w:val="ptb181"/>
    <w:qFormat/>
    <w:uiPriority w:val="99"/>
    <w:rPr>
      <w:rFonts w:ascii="Verdana" w:hAnsi="Verdana" w:cs="Verdana"/>
      <w:b/>
      <w:bCs/>
      <w:color w:val="000000"/>
      <w:sz w:val="26"/>
      <w:szCs w:val="26"/>
    </w:rPr>
  </w:style>
  <w:style w:type="character" w:customStyle="1" w:styleId="88">
    <w:name w:val="141"/>
    <w:qFormat/>
    <w:uiPriority w:val="99"/>
    <w:rPr>
      <w:color w:val="auto"/>
      <w:sz w:val="21"/>
      <w:szCs w:val="21"/>
      <w:u w:val="none"/>
    </w:rPr>
  </w:style>
  <w:style w:type="character" w:customStyle="1" w:styleId="89">
    <w:name w:val="Char Char2"/>
    <w:qFormat/>
    <w:uiPriority w:val="99"/>
    <w:rPr>
      <w:rFonts w:ascii="宋体" w:hAnsi="Courier New" w:eastAsia="宋体" w:cs="宋体"/>
      <w:sz w:val="21"/>
      <w:szCs w:val="21"/>
      <w:lang w:val="en-US" w:eastAsia="zh-CN"/>
    </w:rPr>
  </w:style>
  <w:style w:type="character" w:customStyle="1" w:styleId="90">
    <w:name w:val="标题 1 Char Char"/>
    <w:qFormat/>
    <w:uiPriority w:val="99"/>
    <w:rPr>
      <w:rFonts w:eastAsia="宋体"/>
      <w:b/>
      <w:bCs/>
      <w:spacing w:val="-2"/>
      <w:sz w:val="24"/>
      <w:szCs w:val="24"/>
      <w:lang w:val="en-US" w:eastAsia="zh-CN"/>
    </w:rPr>
  </w:style>
  <w:style w:type="character" w:customStyle="1" w:styleId="91">
    <w:name w:val="para"/>
    <w:basedOn w:val="48"/>
    <w:qFormat/>
    <w:uiPriority w:val="99"/>
  </w:style>
  <w:style w:type="character" w:customStyle="1" w:styleId="92">
    <w:name w:val="font3"/>
    <w:basedOn w:val="48"/>
    <w:qFormat/>
    <w:uiPriority w:val="99"/>
  </w:style>
  <w:style w:type="character" w:customStyle="1" w:styleId="93">
    <w:name w:val="b titlename wangputoptitle"/>
    <w:basedOn w:val="48"/>
    <w:qFormat/>
    <w:uiPriority w:val="99"/>
  </w:style>
  <w:style w:type="character" w:customStyle="1" w:styleId="94">
    <w:name w:val="Char Char1"/>
    <w:qFormat/>
    <w:uiPriority w:val="99"/>
    <w:rPr>
      <w:kern w:val="2"/>
      <w:sz w:val="18"/>
      <w:szCs w:val="18"/>
    </w:rPr>
  </w:style>
  <w:style w:type="character" w:customStyle="1" w:styleId="95">
    <w:name w:val="title14"/>
    <w:basedOn w:val="48"/>
    <w:qFormat/>
    <w:uiPriority w:val="99"/>
  </w:style>
  <w:style w:type="character" w:customStyle="1" w:styleId="96">
    <w:name w:val="maywed421"/>
    <w:qFormat/>
    <w:uiPriority w:val="99"/>
    <w:rPr>
      <w:color w:val="auto"/>
      <w:u w:val="none"/>
    </w:rPr>
  </w:style>
  <w:style w:type="character" w:customStyle="1" w:styleId="97">
    <w:name w:val="flname7"/>
    <w:basedOn w:val="48"/>
    <w:qFormat/>
    <w:uiPriority w:val="99"/>
  </w:style>
  <w:style w:type="character" w:customStyle="1" w:styleId="98">
    <w:name w:val="a Char"/>
    <w:link w:val="99"/>
    <w:qFormat/>
    <w:locked/>
    <w:uiPriority w:val="99"/>
    <w:rPr>
      <w:rFonts w:ascii="宋体" w:hAnsi="宋体" w:eastAsia="仿宋_GB2312" w:cs="宋体"/>
      <w:sz w:val="24"/>
      <w:szCs w:val="24"/>
    </w:rPr>
  </w:style>
  <w:style w:type="paragraph" w:customStyle="1" w:styleId="99">
    <w:name w:val="a"/>
    <w:basedOn w:val="1"/>
    <w:link w:val="98"/>
    <w:qFormat/>
    <w:uiPriority w:val="99"/>
    <w:pPr>
      <w:widowControl/>
      <w:spacing w:before="100" w:beforeAutospacing="1" w:after="100" w:afterAutospacing="1"/>
      <w:jc w:val="left"/>
    </w:pPr>
    <w:rPr>
      <w:rFonts w:ascii="宋体" w:hAnsi="宋体" w:eastAsia="仿宋_GB2312" w:cs="宋体"/>
      <w:kern w:val="0"/>
      <w:sz w:val="24"/>
      <w:szCs w:val="24"/>
    </w:rPr>
  </w:style>
  <w:style w:type="character" w:customStyle="1" w:styleId="100">
    <w:name w:val="style1"/>
    <w:basedOn w:val="48"/>
    <w:qFormat/>
    <w:uiPriority w:val="99"/>
  </w:style>
  <w:style w:type="character" w:customStyle="1" w:styleId="101">
    <w:name w:val="style2"/>
    <w:basedOn w:val="48"/>
    <w:qFormat/>
    <w:uiPriority w:val="99"/>
  </w:style>
  <w:style w:type="character" w:customStyle="1" w:styleId="102">
    <w:name w:val="节标题 1.1 Char Char"/>
    <w:qFormat/>
    <w:uiPriority w:val="99"/>
    <w:rPr>
      <w:rFonts w:ascii="Arial" w:hAnsi="Arial" w:eastAsia="黑体" w:cs="Arial"/>
      <w:b/>
      <w:bCs/>
      <w:kern w:val="2"/>
      <w:sz w:val="32"/>
      <w:szCs w:val="32"/>
      <w:lang w:val="en-US" w:eastAsia="zh-CN"/>
    </w:rPr>
  </w:style>
  <w:style w:type="character" w:customStyle="1" w:styleId="103">
    <w:name w:val="sdtype"/>
    <w:qFormat/>
    <w:uiPriority w:val="99"/>
  </w:style>
  <w:style w:type="character" w:customStyle="1" w:styleId="104">
    <w:name w:val="正文（首行缩进两字） Char Char Char Char1"/>
    <w:qFormat/>
    <w:uiPriority w:val="99"/>
    <w:rPr>
      <w:rFonts w:eastAsia="宋体"/>
      <w:kern w:val="2"/>
      <w:sz w:val="21"/>
      <w:szCs w:val="21"/>
      <w:lang w:val="en-US" w:eastAsia="zh-CN"/>
    </w:rPr>
  </w:style>
  <w:style w:type="character" w:customStyle="1" w:styleId="105">
    <w:name w:val="Char Char6"/>
    <w:qFormat/>
    <w:uiPriority w:val="99"/>
    <w:rPr>
      <w:rFonts w:eastAsia="宋体"/>
      <w:kern w:val="2"/>
      <w:sz w:val="18"/>
      <w:szCs w:val="18"/>
      <w:lang w:val="en-US" w:eastAsia="zh-CN"/>
    </w:rPr>
  </w:style>
  <w:style w:type="character" w:customStyle="1" w:styleId="106">
    <w:name w:val="Char Char10"/>
    <w:qFormat/>
    <w:uiPriority w:val="99"/>
    <w:rPr>
      <w:rFonts w:ascii="宋体" w:hAnsi="Courier New" w:eastAsia="宋体" w:cs="宋体"/>
      <w:kern w:val="2"/>
      <w:sz w:val="24"/>
      <w:szCs w:val="24"/>
      <w:lang w:val="en-US" w:eastAsia="zh-CN"/>
    </w:rPr>
  </w:style>
  <w:style w:type="character" w:customStyle="1" w:styleId="107">
    <w:name w:val="BZ_正文 Char"/>
    <w:link w:val="108"/>
    <w:qFormat/>
    <w:locked/>
    <w:uiPriority w:val="99"/>
    <w:rPr>
      <w:rFonts w:ascii="宋体" w:hAnsi="华文中宋" w:cs="宋体"/>
      <w:sz w:val="24"/>
      <w:szCs w:val="24"/>
    </w:rPr>
  </w:style>
  <w:style w:type="paragraph" w:customStyle="1" w:styleId="108">
    <w:name w:val="BZ_正文"/>
    <w:basedOn w:val="1"/>
    <w:link w:val="107"/>
    <w:qFormat/>
    <w:uiPriority w:val="99"/>
    <w:pPr>
      <w:widowControl/>
      <w:spacing w:line="360" w:lineRule="auto"/>
      <w:ind w:firstLine="200" w:firstLineChars="200"/>
    </w:pPr>
    <w:rPr>
      <w:rFonts w:ascii="宋体" w:hAnsi="华文中宋" w:cs="宋体"/>
      <w:kern w:val="0"/>
      <w:sz w:val="24"/>
      <w:szCs w:val="24"/>
    </w:rPr>
  </w:style>
  <w:style w:type="character" w:customStyle="1" w:styleId="109">
    <w:name w:val="1级标题 Char"/>
    <w:link w:val="110"/>
    <w:qFormat/>
    <w:locked/>
    <w:uiPriority w:val="99"/>
    <w:rPr>
      <w:rFonts w:ascii="宋体" w:hAnsi="华文中宋" w:cs="宋体"/>
      <w:b/>
      <w:bCs/>
      <w:sz w:val="36"/>
      <w:szCs w:val="36"/>
      <w:lang w:eastAsia="en-US"/>
    </w:rPr>
  </w:style>
  <w:style w:type="paragraph" w:customStyle="1" w:styleId="110">
    <w:name w:val="1级标题"/>
    <w:basedOn w:val="111"/>
    <w:link w:val="109"/>
    <w:qFormat/>
    <w:uiPriority w:val="99"/>
    <w:pPr>
      <w:spacing w:before="240" w:after="240" w:line="360" w:lineRule="auto"/>
      <w:ind w:firstLine="0" w:firstLineChars="0"/>
      <w:jc w:val="center"/>
      <w:outlineLvl w:val="0"/>
    </w:pPr>
    <w:rPr>
      <w:rFonts w:ascii="宋体" w:hAnsi="华文中宋" w:cs="宋体"/>
      <w:b/>
      <w:bCs/>
      <w:kern w:val="0"/>
      <w:sz w:val="36"/>
      <w:szCs w:val="36"/>
      <w:lang w:eastAsia="en-US"/>
    </w:rPr>
  </w:style>
  <w:style w:type="paragraph" w:styleId="111">
    <w:name w:val="List Paragraph"/>
    <w:basedOn w:val="1"/>
    <w:qFormat/>
    <w:uiPriority w:val="99"/>
    <w:pPr>
      <w:ind w:firstLine="420" w:firstLineChars="200"/>
    </w:pPr>
    <w:rPr>
      <w:rFonts w:ascii="Calibri" w:hAnsi="Calibri" w:cs="Calibri"/>
      <w:sz w:val="21"/>
      <w:szCs w:val="21"/>
    </w:rPr>
  </w:style>
  <w:style w:type="character" w:customStyle="1" w:styleId="112">
    <w:name w:val="NormalCharacter"/>
    <w:semiHidden/>
    <w:qFormat/>
    <w:uiPriority w:val="99"/>
  </w:style>
  <w:style w:type="paragraph" w:customStyle="1" w:styleId="113">
    <w:name w:val="Char Char Char Char"/>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114">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15">
    <w:name w:val="2级标题"/>
    <w:basedOn w:val="111"/>
    <w:qFormat/>
    <w:uiPriority w:val="99"/>
    <w:pPr>
      <w:spacing w:before="240" w:after="120" w:line="360" w:lineRule="auto"/>
      <w:ind w:firstLine="0" w:firstLineChars="0"/>
      <w:jc w:val="left"/>
      <w:outlineLvl w:val="1"/>
    </w:pPr>
    <w:rPr>
      <w:rFonts w:ascii="宋体" w:hAnsi="华文中宋" w:cs="宋体"/>
      <w:b/>
      <w:bCs/>
      <w:kern w:val="0"/>
      <w:sz w:val="32"/>
      <w:szCs w:val="32"/>
      <w:lang w:eastAsia="en-US"/>
    </w:rPr>
  </w:style>
  <w:style w:type="paragraph" w:customStyle="1" w:styleId="116">
    <w:name w:val="table_lines"/>
    <w:basedOn w:val="1"/>
    <w:qFormat/>
    <w:uiPriority w:val="99"/>
    <w:pPr>
      <w:widowControl/>
      <w:jc w:val="left"/>
    </w:pPr>
    <w:rPr>
      <w:kern w:val="0"/>
      <w:sz w:val="20"/>
      <w:szCs w:val="20"/>
      <w:lang w:val="de-DE" w:eastAsia="de-DE"/>
    </w:rPr>
  </w:style>
  <w:style w:type="paragraph" w:customStyle="1" w:styleId="117">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customStyle="1" w:styleId="118">
    <w:name w:val="Proposals body"/>
    <w:basedOn w:val="1"/>
    <w:next w:val="1"/>
    <w:qFormat/>
    <w:uiPriority w:val="99"/>
    <w:pPr>
      <w:widowControl/>
      <w:spacing w:line="360" w:lineRule="auto"/>
      <w:jc w:val="left"/>
    </w:pPr>
    <w:rPr>
      <w:rFonts w:ascii="宋体" w:cs="宋体"/>
      <w:color w:val="000000"/>
      <w:kern w:val="0"/>
      <w:sz w:val="24"/>
      <w:szCs w:val="24"/>
    </w:rPr>
  </w:style>
  <w:style w:type="paragraph" w:customStyle="1" w:styleId="119">
    <w:name w:val="样式 表格正文 + 两端对齐"/>
    <w:basedOn w:val="1"/>
    <w:qFormat/>
    <w:uiPriority w:val="99"/>
    <w:pPr>
      <w:spacing w:line="300" w:lineRule="auto"/>
    </w:pPr>
    <w:rPr>
      <w:sz w:val="24"/>
      <w:szCs w:val="24"/>
    </w:rPr>
  </w:style>
  <w:style w:type="paragraph" w:customStyle="1" w:styleId="120">
    <w:name w:val="正文段"/>
    <w:basedOn w:val="1"/>
    <w:qFormat/>
    <w:uiPriority w:val="99"/>
    <w:pPr>
      <w:widowControl/>
      <w:snapToGrid w:val="0"/>
      <w:spacing w:afterLines="50"/>
      <w:ind w:firstLine="200" w:firstLineChars="200"/>
    </w:pPr>
    <w:rPr>
      <w:kern w:val="0"/>
      <w:sz w:val="24"/>
      <w:szCs w:val="24"/>
    </w:rPr>
  </w:style>
  <w:style w:type="paragraph" w:customStyle="1" w:styleId="121">
    <w:name w:val="3级标题"/>
    <w:basedOn w:val="111"/>
    <w:qFormat/>
    <w:uiPriority w:val="99"/>
    <w:pPr>
      <w:spacing w:before="120" w:after="120" w:line="360" w:lineRule="auto"/>
      <w:ind w:firstLine="0" w:firstLineChars="0"/>
      <w:jc w:val="left"/>
      <w:outlineLvl w:val="2"/>
    </w:pPr>
    <w:rPr>
      <w:rFonts w:ascii="宋体" w:hAnsi="华文中宋" w:cs="宋体"/>
      <w:b/>
      <w:bCs/>
      <w:kern w:val="0"/>
      <w:sz w:val="28"/>
      <w:szCs w:val="28"/>
      <w:lang w:eastAsia="en-US"/>
    </w:rPr>
  </w:style>
  <w:style w:type="paragraph" w:customStyle="1" w:styleId="122">
    <w:name w:val="Char"/>
    <w:basedOn w:val="1"/>
    <w:semiHidden/>
    <w:qFormat/>
    <w:uiPriority w:val="99"/>
    <w:pPr>
      <w:widowControl/>
      <w:spacing w:after="160" w:line="240" w:lineRule="exact"/>
      <w:jc w:val="left"/>
    </w:pPr>
    <w:rPr>
      <w:rFonts w:ascii="Verdana" w:hAnsi="Verdana" w:cs="Verdana"/>
      <w:kern w:val="0"/>
      <w:sz w:val="20"/>
      <w:szCs w:val="20"/>
      <w:lang w:eastAsia="en-US"/>
    </w:rPr>
  </w:style>
  <w:style w:type="paragraph" w:customStyle="1" w:styleId="12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4">
    <w:name w:val="表内文字"/>
    <w:basedOn w:val="1"/>
    <w:qFormat/>
    <w:uiPriority w:val="99"/>
    <w:pPr>
      <w:tabs>
        <w:tab w:val="left" w:pos="1418"/>
      </w:tabs>
      <w:spacing w:line="360" w:lineRule="auto"/>
      <w:jc w:val="center"/>
    </w:pPr>
    <w:rPr>
      <w:rFonts w:ascii="仿宋_GB2312" w:eastAsia="仿宋_GB2312" w:cs="仿宋_GB2312"/>
      <w:spacing w:val="-20"/>
      <w:kern w:val="0"/>
      <w:sz w:val="24"/>
      <w:szCs w:val="24"/>
    </w:rPr>
  </w:style>
  <w:style w:type="paragraph" w:customStyle="1" w:styleId="125">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6">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7">
    <w:name w:val="table_1stline"/>
    <w:basedOn w:val="1"/>
    <w:qFormat/>
    <w:uiPriority w:val="99"/>
    <w:pPr>
      <w:widowControl/>
      <w:spacing w:before="120"/>
      <w:jc w:val="left"/>
    </w:pPr>
    <w:rPr>
      <w:kern w:val="0"/>
      <w:sz w:val="20"/>
      <w:szCs w:val="20"/>
      <w:lang w:val="de-DE" w:eastAsia="de-DE"/>
    </w:rPr>
  </w:style>
  <w:style w:type="paragraph" w:customStyle="1" w:styleId="128">
    <w:name w:val="默认段落字体 Para Char Char Char Char Char Char Char Char Char1 Char Char Char Char"/>
    <w:basedOn w:val="1"/>
    <w:qFormat/>
    <w:uiPriority w:val="99"/>
    <w:rPr>
      <w:rFonts w:ascii="Tahoma" w:hAnsi="Tahoma" w:cs="Tahoma"/>
      <w:sz w:val="24"/>
      <w:szCs w:val="24"/>
    </w:rPr>
  </w:style>
  <w:style w:type="paragraph" w:customStyle="1" w:styleId="129">
    <w:name w:val="4级标题"/>
    <w:basedOn w:val="111"/>
    <w:qFormat/>
    <w:uiPriority w:val="99"/>
    <w:pPr>
      <w:spacing w:line="360" w:lineRule="auto"/>
      <w:ind w:left="1844" w:firstLine="0" w:firstLineChars="0"/>
      <w:jc w:val="left"/>
      <w:outlineLvl w:val="3"/>
    </w:pPr>
    <w:rPr>
      <w:rFonts w:ascii="宋体" w:hAnsi="华文中宋" w:cs="宋体"/>
      <w:b/>
      <w:bCs/>
      <w:kern w:val="0"/>
      <w:sz w:val="24"/>
      <w:szCs w:val="24"/>
      <w:lang w:eastAsia="en-US"/>
    </w:rPr>
  </w:style>
  <w:style w:type="paragraph" w:customStyle="1" w:styleId="130">
    <w:name w:val="z-Bottom of Form1"/>
    <w:basedOn w:val="1"/>
    <w:next w:val="1"/>
    <w:link w:val="131"/>
    <w:qFormat/>
    <w:uiPriority w:val="99"/>
    <w:pPr>
      <w:widowControl/>
      <w:pBdr>
        <w:top w:val="single" w:color="auto" w:sz="6" w:space="1"/>
      </w:pBdr>
      <w:jc w:val="center"/>
    </w:pPr>
    <w:rPr>
      <w:rFonts w:ascii="Arial" w:hAnsi="Arial" w:cs="Arial"/>
      <w:vanish/>
      <w:kern w:val="0"/>
      <w:sz w:val="16"/>
      <w:szCs w:val="16"/>
    </w:rPr>
  </w:style>
  <w:style w:type="character" w:customStyle="1" w:styleId="131">
    <w:name w:val="z-窗体底端 Char"/>
    <w:basedOn w:val="48"/>
    <w:link w:val="130"/>
    <w:qFormat/>
    <w:locked/>
    <w:uiPriority w:val="99"/>
    <w:rPr>
      <w:rFonts w:ascii="Arial" w:hAnsi="Arial" w:eastAsia="宋体" w:cs="Arial"/>
      <w:vanish/>
      <w:kern w:val="0"/>
      <w:sz w:val="16"/>
      <w:szCs w:val="16"/>
    </w:rPr>
  </w:style>
  <w:style w:type="paragraph" w:customStyle="1" w:styleId="132">
    <w:name w:val="Char Char Char Char Char Char Char"/>
    <w:basedOn w:val="1"/>
    <w:qFormat/>
    <w:uiPriority w:val="99"/>
    <w:pPr>
      <w:tabs>
        <w:tab w:val="left" w:pos="432"/>
      </w:tabs>
      <w:ind w:left="432" w:hanging="432"/>
    </w:pPr>
    <w:rPr>
      <w:rFonts w:ascii="Tahoma" w:hAnsi="Tahoma" w:cs="Tahoma"/>
      <w:sz w:val="24"/>
      <w:szCs w:val="24"/>
    </w:rPr>
  </w:style>
  <w:style w:type="paragraph" w:customStyle="1" w:styleId="133">
    <w:name w:val="paragraph1"/>
    <w:basedOn w:val="1"/>
    <w:qFormat/>
    <w:uiPriority w:val="99"/>
    <w:pPr>
      <w:spacing w:afterLines="30" w:line="360" w:lineRule="auto"/>
      <w:ind w:firstLine="420" w:firstLineChars="200"/>
    </w:pPr>
    <w:rPr>
      <w:rFonts w:eastAsia="楷体_GB2312"/>
      <w:sz w:val="24"/>
      <w:szCs w:val="24"/>
    </w:rPr>
  </w:style>
  <w:style w:type="paragraph" w:customStyle="1" w:styleId="134">
    <w:name w:val="Char1"/>
    <w:basedOn w:val="1"/>
    <w:qFormat/>
    <w:uiPriority w:val="99"/>
    <w:rPr>
      <w:rFonts w:ascii="仿宋_GB2312" w:eastAsia="仿宋_GB2312" w:cs="仿宋_GB2312"/>
      <w:b/>
      <w:bCs/>
      <w:sz w:val="32"/>
      <w:szCs w:val="32"/>
    </w:rPr>
  </w:style>
  <w:style w:type="paragraph" w:customStyle="1" w:styleId="135">
    <w:name w:val="Char1 Char Char Char"/>
    <w:basedOn w:val="1"/>
    <w:qFormat/>
    <w:uiPriority w:val="99"/>
    <w:rPr>
      <w:rFonts w:ascii="Tahoma" w:hAnsi="Tahoma" w:cs="Tahoma"/>
      <w:sz w:val="24"/>
      <w:szCs w:val="24"/>
    </w:rPr>
  </w:style>
  <w:style w:type="paragraph" w:customStyle="1" w:styleId="136">
    <w:name w:val="unnamed5"/>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137">
    <w:name w:val="tableheadi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38">
    <w:name w:val="文档正文"/>
    <w:basedOn w:val="1"/>
    <w:qFormat/>
    <w:uiPriority w:val="99"/>
    <w:pPr>
      <w:adjustRightInd w:val="0"/>
      <w:spacing w:line="312" w:lineRule="atLeast"/>
      <w:ind w:firstLine="567"/>
      <w:textAlignment w:val="baseline"/>
    </w:pPr>
    <w:rPr>
      <w:rFonts w:ascii="长城仿宋" w:eastAsia="长城仿宋" w:cs="长城仿宋"/>
      <w:kern w:val="0"/>
    </w:rPr>
  </w:style>
  <w:style w:type="paragraph" w:customStyle="1" w:styleId="139">
    <w:name w:val="Char Char Char 字元 字元"/>
    <w:basedOn w:val="1"/>
    <w:qFormat/>
    <w:uiPriority w:val="99"/>
    <w:pPr>
      <w:spacing w:line="360" w:lineRule="auto"/>
      <w:ind w:firstLine="200" w:firstLineChars="200"/>
    </w:pPr>
    <w:rPr>
      <w:rFonts w:ascii="宋体" w:hAnsi="宋体" w:cs="宋体"/>
      <w:sz w:val="24"/>
      <w:szCs w:val="24"/>
    </w:rPr>
  </w:style>
  <w:style w:type="paragraph" w:customStyle="1" w:styleId="140">
    <w:name w:val="+正文"/>
    <w:basedOn w:val="1"/>
    <w:qFormat/>
    <w:uiPriority w:val="99"/>
    <w:pPr>
      <w:spacing w:line="360" w:lineRule="auto"/>
      <w:ind w:firstLine="200" w:firstLineChars="200"/>
    </w:pPr>
    <w:rPr>
      <w:sz w:val="24"/>
      <w:szCs w:val="24"/>
    </w:rPr>
  </w:style>
  <w:style w:type="paragraph" w:customStyle="1" w:styleId="141">
    <w:name w:val="Char Char24 Char Char Char Char"/>
    <w:basedOn w:val="1"/>
    <w:qFormat/>
    <w:uiPriority w:val="99"/>
    <w:pPr>
      <w:widowControl/>
      <w:spacing w:after="160" w:line="240" w:lineRule="exact"/>
      <w:jc w:val="left"/>
    </w:pPr>
    <w:rPr>
      <w:rFonts w:ascii="仿宋_GB2312" w:eastAsia="仿宋_GB2312" w:cs="仿宋_GB2312"/>
      <w:spacing w:val="20"/>
    </w:rPr>
  </w:style>
  <w:style w:type="paragraph" w:customStyle="1" w:styleId="142">
    <w:name w:val="Char Char Char"/>
    <w:basedOn w:val="19"/>
    <w:qFormat/>
    <w:uiPriority w:val="99"/>
    <w:rPr>
      <w:rFonts w:ascii="Tahoma" w:hAnsi="Tahoma" w:cs="Tahoma"/>
      <w:sz w:val="24"/>
      <w:szCs w:val="24"/>
    </w:rPr>
  </w:style>
  <w:style w:type="paragraph" w:customStyle="1" w:styleId="143">
    <w:name w:val="列表编号 3 New"/>
    <w:basedOn w:val="1"/>
    <w:qFormat/>
    <w:uiPriority w:val="99"/>
    <w:pPr>
      <w:widowControl/>
      <w:tabs>
        <w:tab w:val="left" w:pos="432"/>
        <w:tab w:val="left" w:pos="482"/>
      </w:tabs>
      <w:spacing w:afterLines="50"/>
      <w:ind w:left="432" w:hanging="432"/>
      <w:jc w:val="left"/>
    </w:pPr>
    <w:rPr>
      <w:kern w:val="0"/>
      <w:sz w:val="24"/>
      <w:szCs w:val="24"/>
    </w:rPr>
  </w:style>
  <w:style w:type="paragraph" w:customStyle="1" w:styleId="144">
    <w:name w:val="Char Char7 Char"/>
    <w:basedOn w:val="1"/>
    <w:qFormat/>
    <w:uiPriority w:val="99"/>
    <w:pPr>
      <w:tabs>
        <w:tab w:val="left" w:pos="425"/>
      </w:tabs>
      <w:ind w:left="420" w:leftChars="200" w:firstLine="270" w:firstLineChars="150"/>
    </w:pPr>
    <w:rPr>
      <w:sz w:val="21"/>
      <w:szCs w:val="21"/>
    </w:rPr>
  </w:style>
  <w:style w:type="paragraph" w:customStyle="1" w:styleId="145">
    <w:name w:val="5级标题"/>
    <w:basedOn w:val="1"/>
    <w:qFormat/>
    <w:uiPriority w:val="99"/>
    <w:pPr>
      <w:spacing w:line="360" w:lineRule="auto"/>
    </w:pPr>
    <w:rPr>
      <w:rFonts w:ascii="华文中宋" w:eastAsia="华文中宋" w:cs="华文中宋"/>
      <w:sz w:val="24"/>
      <w:szCs w:val="24"/>
    </w:rPr>
  </w:style>
  <w:style w:type="paragraph" w:customStyle="1" w:styleId="146">
    <w:name w:val="TOC Heading1"/>
    <w:basedOn w:val="4"/>
    <w:next w:val="1"/>
    <w:qFormat/>
    <w:uiPriority w:val="99"/>
    <w:pPr>
      <w:keepLines/>
      <w:spacing w:before="480" w:line="276" w:lineRule="auto"/>
      <w:ind w:left="0" w:firstLine="0"/>
      <w:jc w:val="left"/>
      <w:outlineLvl w:val="9"/>
    </w:pPr>
    <w:rPr>
      <w:rFonts w:ascii="Cambria" w:hAnsi="Cambria" w:eastAsia="宋体" w:cs="Cambria"/>
      <w:b/>
      <w:bCs/>
      <w:color w:val="365F91"/>
      <w:sz w:val="28"/>
      <w:szCs w:val="28"/>
    </w:rPr>
  </w:style>
  <w:style w:type="paragraph" w:customStyle="1" w:styleId="147">
    <w:name w:val="表格文字"/>
    <w:basedOn w:val="1"/>
    <w:next w:val="23"/>
    <w:qFormat/>
    <w:uiPriority w:val="99"/>
    <w:pPr>
      <w:adjustRightInd w:val="0"/>
      <w:spacing w:line="420" w:lineRule="atLeast"/>
      <w:jc w:val="left"/>
      <w:textAlignment w:val="baseline"/>
    </w:pPr>
    <w:rPr>
      <w:kern w:val="0"/>
    </w:rPr>
  </w:style>
  <w:style w:type="paragraph" w:styleId="148">
    <w:name w:val="No Spacing"/>
    <w:basedOn w:val="1"/>
    <w:qFormat/>
    <w:uiPriority w:val="99"/>
    <w:rPr>
      <w:rFonts w:ascii="Calibri" w:hAnsi="Calibri" w:cs="Calibri"/>
      <w:sz w:val="21"/>
      <w:szCs w:val="21"/>
    </w:rPr>
  </w:style>
  <w:style w:type="paragraph" w:customStyle="1" w:styleId="149">
    <w:name w:val="Normal Indent1"/>
    <w:basedOn w:val="1"/>
    <w:qFormat/>
    <w:uiPriority w:val="99"/>
    <w:pPr>
      <w:ind w:firstLine="420" w:firstLineChars="200"/>
    </w:pPr>
  </w:style>
  <w:style w:type="paragraph" w:customStyle="1" w:styleId="150">
    <w:name w:val="Table Paragraph"/>
    <w:basedOn w:val="1"/>
    <w:qFormat/>
    <w:uiPriority w:val="99"/>
    <w:pPr>
      <w:autoSpaceDE w:val="0"/>
      <w:autoSpaceDN w:val="0"/>
      <w:adjustRightInd w:val="0"/>
      <w:jc w:val="left"/>
    </w:pPr>
    <w:rPr>
      <w:rFonts w:eastAsia="等线"/>
      <w:kern w:val="0"/>
      <w:sz w:val="24"/>
      <w:szCs w:val="24"/>
    </w:rPr>
  </w:style>
  <w:style w:type="paragraph" w:customStyle="1" w:styleId="151">
    <w:name w:val="正文2"/>
    <w:basedOn w:val="1"/>
    <w:qFormat/>
    <w:uiPriority w:val="99"/>
    <w:pPr>
      <w:spacing w:before="156" w:line="360" w:lineRule="auto"/>
      <w:ind w:firstLine="510" w:firstLineChars="200"/>
    </w:pPr>
    <w:rPr>
      <w:sz w:val="24"/>
      <w:szCs w:val="24"/>
    </w:rPr>
  </w:style>
  <w:style w:type="character" w:customStyle="1" w:styleId="152">
    <w:name w:val="apple-converted-space"/>
    <w:qFormat/>
    <w:uiPriority w:val="99"/>
  </w:style>
  <w:style w:type="paragraph" w:customStyle="1" w:styleId="153">
    <w:name w:val="正文_0"/>
    <w:qFormat/>
    <w:uiPriority w:val="99"/>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154">
    <w:name w:val="标准中文版式_正文"/>
    <w:basedOn w:val="1"/>
    <w:qFormat/>
    <w:uiPriority w:val="99"/>
    <w:pPr>
      <w:spacing w:before="30" w:line="360" w:lineRule="auto"/>
      <w:ind w:firstLine="200" w:firstLineChars="200"/>
    </w:pPr>
    <w:rPr>
      <w:rFonts w:ascii="Arial" w:hAnsi="Arial" w:cs="Arial"/>
      <w:sz w:val="24"/>
      <w:szCs w:val="24"/>
    </w:rPr>
  </w:style>
  <w:style w:type="character" w:customStyle="1" w:styleId="155">
    <w:name w:val="纯文本 Char"/>
    <w:qFormat/>
    <w:uiPriority w:val="99"/>
    <w:rPr>
      <w:rFonts w:ascii="宋体" w:hAnsi="Courier New" w:cs="宋体"/>
      <w:kern w:val="2"/>
      <w:sz w:val="24"/>
      <w:szCs w:val="24"/>
    </w:rPr>
  </w:style>
  <w:style w:type="paragraph" w:customStyle="1" w:styleId="156">
    <w:name w:val="[Normal]"/>
    <w:qFormat/>
    <w:uiPriority w:val="0"/>
    <w:rPr>
      <w:rFonts w:ascii="宋体" w:hAnsi="宋体" w:eastAsia="宋体" w:cs="Times New Roman"/>
      <w:sz w:val="24"/>
      <w:szCs w:val="22"/>
      <w:lang w:val="zh-CN" w:eastAsia="zh-CN" w:bidi="ar-SA"/>
    </w:rPr>
  </w:style>
  <w:style w:type="character" w:customStyle="1" w:styleId="157">
    <w:name w:val="font31"/>
    <w:basedOn w:val="48"/>
    <w:qFormat/>
    <w:uiPriority w:val="0"/>
    <w:rPr>
      <w:rFonts w:hint="eastAsia" w:ascii="宋体" w:hAnsi="宋体" w:eastAsia="宋体" w:cs="宋体"/>
      <w:color w:val="000000"/>
      <w:sz w:val="22"/>
      <w:szCs w:val="22"/>
      <w:u w:val="none"/>
    </w:rPr>
  </w:style>
  <w:style w:type="character" w:customStyle="1" w:styleId="158">
    <w:name w:val="font01"/>
    <w:basedOn w:val="48"/>
    <w:qFormat/>
    <w:uiPriority w:val="0"/>
    <w:rPr>
      <w:rFonts w:hint="eastAsia" w:ascii="宋体" w:hAnsi="宋体" w:eastAsia="宋体" w:cs="宋体"/>
      <w:color w:val="000000"/>
      <w:sz w:val="22"/>
      <w:szCs w:val="22"/>
      <w:u w:val="none"/>
    </w:rPr>
  </w:style>
  <w:style w:type="character" w:customStyle="1" w:styleId="159">
    <w:name w:val="font21"/>
    <w:basedOn w:val="48"/>
    <w:qFormat/>
    <w:uiPriority w:val="0"/>
    <w:rPr>
      <w:rFonts w:hint="eastAsia" w:ascii="宋体" w:hAnsi="宋体" w:eastAsia="宋体" w:cs="宋体"/>
      <w:b/>
      <w:bCs/>
      <w:color w:val="000000"/>
      <w:sz w:val="22"/>
      <w:szCs w:val="22"/>
      <w:u w:val="none"/>
    </w:rPr>
  </w:style>
  <w:style w:type="character" w:customStyle="1" w:styleId="160">
    <w:name w:val="font11"/>
    <w:basedOn w:val="48"/>
    <w:qFormat/>
    <w:uiPriority w:val="0"/>
    <w:rPr>
      <w:rFonts w:hint="eastAsia" w:ascii="宋体" w:hAnsi="宋体" w:eastAsia="宋体" w:cs="宋体"/>
      <w:color w:val="000000"/>
      <w:sz w:val="22"/>
      <w:szCs w:val="22"/>
      <w:u w:val="none"/>
    </w:rPr>
  </w:style>
  <w:style w:type="character" w:customStyle="1" w:styleId="161">
    <w:name w:val="font41"/>
    <w:basedOn w:val="48"/>
    <w:qFormat/>
    <w:uiPriority w:val="0"/>
    <w:rPr>
      <w:rFonts w:hint="eastAsia" w:ascii="宋体" w:hAnsi="宋体" w:eastAsia="宋体" w:cs="宋体"/>
      <w:b/>
      <w:bCs/>
      <w:color w:val="000000"/>
      <w:sz w:val="22"/>
      <w:szCs w:val="22"/>
      <w:u w:val="none"/>
    </w:rPr>
  </w:style>
  <w:style w:type="paragraph" w:customStyle="1" w:styleId="162">
    <w:name w:val="正文首行缩进（绿盟科技）"/>
    <w:basedOn w:val="1"/>
    <w:qFormat/>
    <w:uiPriority w:val="0"/>
    <w:pPr>
      <w:spacing w:after="50" w:line="300" w:lineRule="auto"/>
      <w:ind w:firstLine="200" w:firstLineChars="200"/>
      <w:jc w:val="left"/>
    </w:pPr>
    <w:rPr>
      <w:rFonts w:ascii="Arial" w:hAnsi="Arial"/>
      <w:kern w:val="0"/>
      <w:szCs w:val="21"/>
    </w:rPr>
  </w:style>
  <w:style w:type="paragraph" w:customStyle="1" w:styleId="163">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68</Pages>
  <Words>33571</Words>
  <Characters>35543</Characters>
  <Lines>354</Lines>
  <Paragraphs>99</Paragraphs>
  <TotalTime>2</TotalTime>
  <ScaleCrop>false</ScaleCrop>
  <LinksUpToDate>false</LinksUpToDate>
  <CharactersWithSpaces>37110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2022-08-10T08:36:00Z</dcterms:created>
  <dc:creator>win7</dc:creator>
  <cp:lastModifiedBy>浙江荣昕项目管理有限公司</cp:lastModifiedBy>
  <dcterms:modified xsi:type="dcterms:W3CDTF">2023-06-29T01:24:38Z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C5CDA9EF37294F788B0E3C8FF7817819_13</vt:lpwstr>
  </property>
</Properties>
</file>