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3527">
      <w:pPr>
        <w:spacing w:before="120" w:beforeLines="50"/>
        <w:jc w:val="center"/>
        <w:rPr>
          <w:rFonts w:hint="eastAsia" w:ascii="宋体" w:hAnsi="宋体" w:eastAsia="宋体" w:cs="宋体"/>
          <w:b/>
          <w:sz w:val="52"/>
          <w:szCs w:val="52"/>
          <w:lang w:eastAsia="zh-CN"/>
        </w:rPr>
      </w:pPr>
      <w:r>
        <w:rPr>
          <w:rFonts w:hint="eastAsia" w:ascii="宋体" w:hAnsi="宋体" w:eastAsia="宋体" w:cs="宋体"/>
          <w:b/>
          <w:spacing w:val="-23"/>
          <w:sz w:val="52"/>
          <w:szCs w:val="52"/>
          <w:lang w:val="en-US" w:eastAsia="zh-CN"/>
        </w:rPr>
        <w:t>海警业务用房空调采购需求</w:t>
      </w:r>
      <w:r>
        <w:rPr>
          <w:rFonts w:hint="eastAsia" w:ascii="宋体" w:hAnsi="宋体" w:eastAsia="宋体" w:cs="宋体"/>
          <w:b/>
          <w:spacing w:val="-23"/>
          <w:sz w:val="52"/>
          <w:szCs w:val="52"/>
          <w:lang w:eastAsia="zh-CN"/>
        </w:rPr>
        <w:t xml:space="preserve"> </w:t>
      </w:r>
    </w:p>
    <w:p w14:paraId="43A16AD7">
      <w:pPr>
        <w:spacing w:before="120" w:beforeLines="50"/>
        <w:jc w:val="center"/>
        <w:rPr>
          <w:rFonts w:hint="eastAsia" w:ascii="宋体" w:hAnsi="宋体" w:eastAsia="宋体" w:cs="宋体"/>
          <w:b/>
          <w:sz w:val="52"/>
          <w:szCs w:val="52"/>
        </w:rPr>
      </w:pPr>
    </w:p>
    <w:p w14:paraId="6B209F38">
      <w:pPr>
        <w:spacing w:before="120" w:beforeLines="50"/>
        <w:jc w:val="center"/>
        <w:rPr>
          <w:rFonts w:hint="eastAsia" w:ascii="宋体" w:hAnsi="宋体" w:eastAsia="宋体" w:cs="宋体"/>
          <w:b/>
          <w:sz w:val="52"/>
          <w:szCs w:val="52"/>
        </w:rPr>
      </w:pPr>
    </w:p>
    <w:p w14:paraId="2E69994C">
      <w:pPr>
        <w:spacing w:before="120" w:beforeLines="50"/>
        <w:jc w:val="center"/>
        <w:rPr>
          <w:rFonts w:hint="eastAsia" w:ascii="宋体" w:hAnsi="宋体" w:eastAsia="宋体" w:cs="宋体"/>
          <w:b/>
          <w:sz w:val="52"/>
          <w:szCs w:val="52"/>
        </w:rPr>
      </w:pPr>
    </w:p>
    <w:p w14:paraId="6A8094ED">
      <w:pPr>
        <w:spacing w:before="120" w:beforeLines="50"/>
        <w:jc w:val="center"/>
        <w:rPr>
          <w:rFonts w:hint="eastAsia" w:ascii="宋体" w:hAnsi="宋体" w:eastAsia="宋体" w:cs="宋体"/>
          <w:b/>
          <w:sz w:val="52"/>
          <w:szCs w:val="52"/>
        </w:rPr>
      </w:pPr>
      <w:r>
        <w:rPr>
          <w:rFonts w:hint="eastAsia" w:ascii="宋体" w:hAnsi="宋体" w:eastAsia="宋体" w:cs="宋体"/>
          <w:b/>
          <w:sz w:val="52"/>
          <w:szCs w:val="52"/>
        </w:rPr>
        <w:t>公开招标采购文件</w:t>
      </w:r>
    </w:p>
    <w:p w14:paraId="50C2CAF8">
      <w:pPr>
        <w:jc w:val="center"/>
        <w:outlineLvl w:val="0"/>
        <w:rPr>
          <w:rFonts w:hint="eastAsia" w:ascii="宋体" w:hAnsi="宋体" w:eastAsia="宋体" w:cs="宋体"/>
          <w:b/>
          <w:szCs w:val="21"/>
        </w:rPr>
      </w:pPr>
    </w:p>
    <w:p w14:paraId="0E0845E3">
      <w:pPr>
        <w:jc w:val="center"/>
        <w:outlineLvl w:val="0"/>
        <w:rPr>
          <w:rFonts w:hint="eastAsia" w:ascii="宋体" w:hAnsi="宋体" w:eastAsia="宋体" w:cs="宋体"/>
          <w:b/>
          <w:szCs w:val="21"/>
        </w:rPr>
      </w:pPr>
    </w:p>
    <w:p w14:paraId="1794EBBA">
      <w:pPr>
        <w:jc w:val="center"/>
        <w:outlineLvl w:val="0"/>
        <w:rPr>
          <w:rFonts w:hint="eastAsia" w:ascii="宋体" w:hAnsi="宋体" w:eastAsia="宋体" w:cs="宋体"/>
          <w:b/>
          <w:szCs w:val="21"/>
        </w:rPr>
      </w:pPr>
    </w:p>
    <w:p w14:paraId="7BDAD7AE">
      <w:pPr>
        <w:jc w:val="center"/>
        <w:outlineLvl w:val="0"/>
        <w:rPr>
          <w:rFonts w:hint="eastAsia" w:ascii="宋体" w:hAnsi="宋体" w:eastAsia="宋体" w:cs="宋体"/>
          <w:b/>
          <w:szCs w:val="21"/>
        </w:rPr>
      </w:pPr>
    </w:p>
    <w:p w14:paraId="60A5770D">
      <w:pPr>
        <w:jc w:val="center"/>
        <w:outlineLvl w:val="0"/>
        <w:rPr>
          <w:rFonts w:hint="eastAsia" w:ascii="宋体" w:hAnsi="宋体" w:eastAsia="宋体" w:cs="宋体"/>
          <w:b/>
          <w:szCs w:val="21"/>
        </w:rPr>
      </w:pPr>
    </w:p>
    <w:p w14:paraId="1849C8C9">
      <w:pPr>
        <w:snapToGrid w:val="0"/>
        <w:spacing w:before="120" w:beforeLines="50" w:line="360" w:lineRule="auto"/>
        <w:rPr>
          <w:rFonts w:hint="eastAsia" w:ascii="宋体" w:hAnsi="宋体" w:eastAsia="宋体" w:cs="宋体"/>
          <w:b/>
          <w:sz w:val="30"/>
          <w:szCs w:val="72"/>
        </w:rPr>
      </w:pPr>
    </w:p>
    <w:p w14:paraId="2A07397C">
      <w:pPr>
        <w:pStyle w:val="9"/>
        <w:rPr>
          <w:rFonts w:hint="eastAsia" w:ascii="宋体" w:hAnsi="宋体" w:eastAsia="宋体" w:cs="宋体"/>
          <w:b/>
          <w:sz w:val="30"/>
          <w:szCs w:val="72"/>
        </w:rPr>
      </w:pPr>
    </w:p>
    <w:p w14:paraId="7D31B8B2">
      <w:pPr>
        <w:pStyle w:val="9"/>
        <w:rPr>
          <w:rFonts w:hint="eastAsia" w:ascii="宋体" w:hAnsi="宋体" w:eastAsia="宋体" w:cs="宋体"/>
          <w:b/>
          <w:sz w:val="30"/>
          <w:szCs w:val="72"/>
        </w:rPr>
      </w:pPr>
    </w:p>
    <w:p w14:paraId="55EB8EBD">
      <w:pPr>
        <w:pStyle w:val="9"/>
        <w:rPr>
          <w:rFonts w:hint="eastAsia" w:ascii="宋体" w:hAnsi="宋体" w:eastAsia="宋体" w:cs="宋体"/>
          <w:b/>
          <w:sz w:val="30"/>
          <w:szCs w:val="72"/>
          <w:lang w:eastAsia="zh-CN"/>
        </w:rPr>
      </w:pPr>
    </w:p>
    <w:p w14:paraId="754DB265">
      <w:pPr>
        <w:pStyle w:val="7"/>
        <w:rPr>
          <w:rFonts w:hint="eastAsia" w:ascii="宋体" w:hAnsi="宋体" w:eastAsia="宋体" w:cs="宋体"/>
        </w:rPr>
      </w:pPr>
    </w:p>
    <w:p w14:paraId="4AD2CE99">
      <w:pPr>
        <w:pStyle w:val="7"/>
        <w:rPr>
          <w:rFonts w:hint="eastAsia" w:ascii="宋体" w:hAnsi="宋体" w:eastAsia="宋体" w:cs="宋体"/>
        </w:rPr>
      </w:pPr>
    </w:p>
    <w:p w14:paraId="0B50B425">
      <w:pPr>
        <w:snapToGrid w:val="0"/>
        <w:spacing w:before="120" w:beforeLines="50" w:line="360" w:lineRule="auto"/>
        <w:ind w:firstLine="602" w:firstLineChars="200"/>
        <w:rPr>
          <w:rFonts w:hint="eastAsia" w:ascii="宋体" w:hAnsi="宋体" w:eastAsia="宋体" w:cs="宋体"/>
          <w:b/>
          <w:sz w:val="30"/>
          <w:szCs w:val="72"/>
          <w:lang w:val="en-US" w:eastAsia="zh-CN"/>
        </w:rPr>
      </w:pPr>
      <w:r>
        <w:rPr>
          <w:rFonts w:hint="eastAsia" w:ascii="宋体" w:hAnsi="宋体" w:eastAsia="宋体" w:cs="宋体"/>
          <w:b/>
          <w:sz w:val="30"/>
          <w:szCs w:val="72"/>
        </w:rPr>
        <w:t>项目编号：</w:t>
      </w:r>
      <w:r>
        <w:rPr>
          <w:rFonts w:hint="eastAsia" w:ascii="宋体" w:hAnsi="宋体" w:eastAsia="宋体" w:cs="宋体"/>
          <w:b/>
          <w:sz w:val="30"/>
          <w:szCs w:val="72"/>
          <w:lang w:val="en-US"/>
        </w:rPr>
        <w:t>SSZTB202</w:t>
      </w:r>
      <w:r>
        <w:rPr>
          <w:rFonts w:hint="eastAsia" w:ascii="宋体" w:hAnsi="宋体" w:eastAsia="宋体" w:cs="宋体"/>
          <w:b/>
          <w:sz w:val="30"/>
          <w:szCs w:val="72"/>
          <w:lang w:val="en-US" w:eastAsia="zh-CN"/>
        </w:rPr>
        <w:t>5</w:t>
      </w:r>
      <w:r>
        <w:rPr>
          <w:rFonts w:hint="eastAsia" w:ascii="宋体" w:hAnsi="宋体" w:eastAsia="宋体" w:cs="宋体"/>
          <w:b/>
          <w:sz w:val="30"/>
          <w:szCs w:val="72"/>
          <w:lang w:val="en-US"/>
        </w:rPr>
        <w:t>-GK-00</w:t>
      </w:r>
      <w:r>
        <w:rPr>
          <w:rFonts w:hint="eastAsia" w:ascii="宋体" w:hAnsi="宋体" w:eastAsia="宋体" w:cs="宋体"/>
          <w:b/>
          <w:sz w:val="30"/>
          <w:szCs w:val="72"/>
          <w:lang w:val="en-US" w:eastAsia="zh-CN"/>
        </w:rPr>
        <w:t>2</w:t>
      </w:r>
    </w:p>
    <w:p w14:paraId="47FB46E1">
      <w:pPr>
        <w:snapToGrid w:val="0"/>
        <w:spacing w:before="120" w:beforeLines="50" w:line="360" w:lineRule="auto"/>
        <w:ind w:firstLine="602" w:firstLineChars="200"/>
        <w:rPr>
          <w:rFonts w:hint="eastAsia" w:ascii="宋体" w:hAnsi="宋体" w:eastAsia="宋体" w:cs="宋体"/>
          <w:b/>
          <w:sz w:val="30"/>
          <w:szCs w:val="72"/>
          <w:lang w:eastAsia="zh-CN"/>
        </w:rPr>
      </w:pPr>
      <w:r>
        <w:rPr>
          <w:rFonts w:hint="eastAsia" w:ascii="宋体" w:hAnsi="宋体" w:eastAsia="宋体" w:cs="宋体"/>
          <w:b/>
          <w:sz w:val="30"/>
          <w:szCs w:val="72"/>
        </w:rPr>
        <w:t>项目名称：</w:t>
      </w:r>
      <w:r>
        <w:rPr>
          <w:rFonts w:hint="eastAsia" w:ascii="宋体" w:hAnsi="宋体" w:eastAsia="宋体" w:cs="宋体"/>
          <w:b/>
          <w:sz w:val="30"/>
          <w:szCs w:val="72"/>
          <w:lang w:val="en-US" w:eastAsia="zh-CN"/>
        </w:rPr>
        <w:t>海警业务用房空调采购需求</w:t>
      </w:r>
      <w:r>
        <w:rPr>
          <w:rFonts w:hint="eastAsia" w:ascii="宋体" w:hAnsi="宋体" w:eastAsia="宋体" w:cs="宋体"/>
          <w:b/>
          <w:sz w:val="30"/>
          <w:szCs w:val="72"/>
          <w:lang w:eastAsia="zh-CN"/>
        </w:rPr>
        <w:t xml:space="preserve"> </w:t>
      </w:r>
    </w:p>
    <w:p w14:paraId="2268E00D">
      <w:pPr>
        <w:snapToGrid w:val="0"/>
        <w:spacing w:before="120" w:beforeLines="50" w:line="360" w:lineRule="auto"/>
        <w:ind w:firstLine="602" w:firstLineChars="200"/>
        <w:rPr>
          <w:rFonts w:hint="eastAsia" w:ascii="宋体" w:hAnsi="宋体" w:eastAsia="宋体" w:cs="宋体"/>
          <w:b/>
          <w:sz w:val="30"/>
          <w:szCs w:val="72"/>
          <w:lang w:eastAsia="zh-CN"/>
        </w:rPr>
      </w:pPr>
      <w:r>
        <w:rPr>
          <w:rFonts w:hint="eastAsia" w:ascii="宋体" w:hAnsi="宋体" w:eastAsia="宋体" w:cs="宋体"/>
          <w:b/>
          <w:sz w:val="30"/>
          <w:szCs w:val="72"/>
        </w:rPr>
        <w:t>采购人：</w:t>
      </w:r>
      <w:r>
        <w:rPr>
          <w:rFonts w:hint="eastAsia" w:ascii="宋体" w:hAnsi="宋体" w:eastAsia="宋体" w:cs="宋体"/>
          <w:b/>
          <w:sz w:val="30"/>
          <w:szCs w:val="72"/>
          <w:lang w:eastAsia="zh-CN"/>
        </w:rPr>
        <w:t>嵊泗县机关事务管理中心</w:t>
      </w:r>
    </w:p>
    <w:p w14:paraId="0D910A9A">
      <w:pPr>
        <w:snapToGrid w:val="0"/>
        <w:spacing w:before="120" w:beforeLines="50" w:line="360" w:lineRule="auto"/>
        <w:ind w:firstLine="602" w:firstLineChars="200"/>
        <w:rPr>
          <w:rFonts w:hint="eastAsia" w:ascii="宋体" w:hAnsi="宋体" w:eastAsia="宋体" w:cs="宋体"/>
          <w:b/>
          <w:sz w:val="30"/>
          <w:szCs w:val="72"/>
          <w:lang w:eastAsia="zh-CN"/>
        </w:rPr>
      </w:pPr>
      <w:r>
        <w:rPr>
          <w:rFonts w:hint="eastAsia" w:ascii="宋体" w:hAnsi="宋体" w:eastAsia="宋体" w:cs="宋体"/>
          <w:b/>
          <w:sz w:val="30"/>
          <w:szCs w:val="72"/>
        </w:rPr>
        <w:t>采购代理机构：</w:t>
      </w:r>
      <w:r>
        <w:rPr>
          <w:rFonts w:hint="eastAsia" w:ascii="宋体" w:hAnsi="宋体" w:eastAsia="宋体" w:cs="宋体"/>
          <w:b/>
          <w:sz w:val="30"/>
          <w:szCs w:val="72"/>
          <w:lang w:eastAsia="zh-CN"/>
        </w:rPr>
        <w:t>舟山市公共资源交易中心嵊泗县分中心</w:t>
      </w:r>
    </w:p>
    <w:p w14:paraId="4565300C">
      <w:pPr>
        <w:pStyle w:val="7"/>
        <w:spacing w:line="360" w:lineRule="auto"/>
        <w:ind w:firstLine="602" w:firstLineChars="200"/>
        <w:rPr>
          <w:rFonts w:hint="eastAsia" w:ascii="宋体" w:hAnsi="宋体" w:eastAsia="宋体" w:cs="宋体"/>
          <w:b/>
          <w:sz w:val="30"/>
          <w:szCs w:val="72"/>
        </w:rPr>
      </w:pPr>
      <w:r>
        <w:rPr>
          <w:rFonts w:hint="eastAsia" w:ascii="宋体" w:hAnsi="宋体" w:eastAsia="宋体" w:cs="宋体"/>
          <w:b/>
          <w:sz w:val="30"/>
          <w:szCs w:val="72"/>
        </w:rPr>
        <w:t>时    间：二〇二</w:t>
      </w:r>
      <w:r>
        <w:rPr>
          <w:rFonts w:hint="eastAsia" w:ascii="宋体" w:hAnsi="宋体" w:eastAsia="宋体" w:cs="宋体"/>
          <w:b/>
          <w:sz w:val="30"/>
          <w:szCs w:val="72"/>
          <w:lang w:val="en-US" w:eastAsia="zh-CN"/>
        </w:rPr>
        <w:t>五</w:t>
      </w:r>
      <w:r>
        <w:rPr>
          <w:rFonts w:hint="eastAsia" w:ascii="宋体" w:hAnsi="宋体" w:eastAsia="宋体" w:cs="宋体"/>
          <w:b/>
          <w:sz w:val="30"/>
          <w:szCs w:val="72"/>
        </w:rPr>
        <w:t>年</w:t>
      </w:r>
      <w:r>
        <w:rPr>
          <w:rFonts w:hint="eastAsia" w:ascii="宋体" w:hAnsi="宋体" w:eastAsia="宋体" w:cs="宋体"/>
          <w:b/>
          <w:sz w:val="30"/>
          <w:szCs w:val="72"/>
          <w:lang w:val="en-US" w:eastAsia="zh-CN"/>
        </w:rPr>
        <w:t>六</w:t>
      </w:r>
      <w:r>
        <w:rPr>
          <w:rFonts w:hint="eastAsia" w:ascii="宋体" w:hAnsi="宋体" w:eastAsia="宋体" w:cs="宋体"/>
          <w:b/>
          <w:sz w:val="30"/>
          <w:szCs w:val="72"/>
        </w:rPr>
        <w:t>月</w:t>
      </w:r>
    </w:p>
    <w:p w14:paraId="5C9ADD66">
      <w:pPr>
        <w:pStyle w:val="26"/>
        <w:spacing w:before="120" w:after="120" w:line="360" w:lineRule="auto"/>
        <w:jc w:val="center"/>
        <w:rPr>
          <w:rFonts w:hint="eastAsia" w:ascii="宋体" w:hAnsi="宋体" w:eastAsia="宋体" w:cs="宋体"/>
        </w:rPr>
        <w:sectPr>
          <w:headerReference r:id="rId3" w:type="default"/>
          <w:footerReference r:id="rId4" w:type="default"/>
          <w:pgSz w:w="11906" w:h="16838"/>
          <w:pgMar w:top="1304" w:right="1106" w:bottom="1304" w:left="1531" w:header="1304" w:footer="1304" w:gutter="0"/>
          <w:pgNumType w:fmt="decimal"/>
          <w:cols w:space="720" w:num="1"/>
        </w:sectPr>
      </w:pPr>
    </w:p>
    <w:p w14:paraId="327AB87B">
      <w:pPr>
        <w:pStyle w:val="14"/>
        <w:tabs>
          <w:tab w:val="right" w:leader="dot" w:pos="8834"/>
        </w:tabs>
        <w:spacing w:before="0" w:after="0"/>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color w:val="auto"/>
          <w:sz w:val="48"/>
          <w:szCs w:val="48"/>
          <w:highlight w:val="none"/>
          <w:shd w:val="clear" w:color="auto" w:fill="auto"/>
        </w:rPr>
        <w:t>目  录</w:t>
      </w:r>
    </w:p>
    <w:p w14:paraId="6C8DDC52">
      <w:pPr>
        <w:rPr>
          <w:rFonts w:hint="eastAsia" w:ascii="宋体" w:hAnsi="宋体" w:eastAsia="宋体" w:cs="宋体"/>
          <w:color w:val="auto"/>
          <w:sz w:val="48"/>
          <w:szCs w:val="48"/>
          <w:highlight w:val="none"/>
          <w:shd w:val="clear" w:color="auto" w:fill="auto"/>
        </w:rPr>
      </w:pPr>
    </w:p>
    <w:p w14:paraId="5788684A">
      <w:pPr>
        <w:pStyle w:val="9"/>
        <w:rPr>
          <w:rFonts w:hint="eastAsia" w:ascii="宋体" w:hAnsi="宋体" w:eastAsia="宋体" w:cs="宋体"/>
          <w:color w:val="auto"/>
          <w:sz w:val="48"/>
          <w:szCs w:val="48"/>
          <w:highlight w:val="none"/>
          <w:shd w:val="clear" w:color="auto" w:fill="auto"/>
        </w:rPr>
      </w:pPr>
    </w:p>
    <w:p w14:paraId="4F75FB3E">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第一部分     招标公告</w:t>
      </w:r>
    </w:p>
    <w:p w14:paraId="201121C2">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第二部分     投标人须知</w:t>
      </w:r>
    </w:p>
    <w:p w14:paraId="6E800E47">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第三部分     采购需求</w:t>
      </w:r>
    </w:p>
    <w:p w14:paraId="18A6FC12">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第四部分     评标办法</w:t>
      </w:r>
    </w:p>
    <w:p w14:paraId="377584EA">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第五部分     拟签订的合同文本</w:t>
      </w:r>
    </w:p>
    <w:p w14:paraId="6BC0F509">
      <w:pPr>
        <w:spacing w:line="360" w:lineRule="auto"/>
        <w:ind w:firstLine="1280" w:firstLineChars="4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第六部分     应提交的有关格式范例</w:t>
      </w:r>
    </w:p>
    <w:p w14:paraId="1D32FB60">
      <w:pPr>
        <w:pStyle w:val="9"/>
        <w:rPr>
          <w:rFonts w:hint="eastAsia" w:ascii="宋体" w:hAnsi="宋体" w:eastAsia="宋体" w:cs="宋体"/>
          <w:color w:val="auto"/>
          <w:sz w:val="48"/>
          <w:szCs w:val="48"/>
          <w:highlight w:val="none"/>
          <w:shd w:val="clear" w:color="auto" w:fill="auto"/>
        </w:rPr>
      </w:pPr>
    </w:p>
    <w:p w14:paraId="6976E518">
      <w:pPr>
        <w:pStyle w:val="9"/>
        <w:rPr>
          <w:rFonts w:hint="eastAsia" w:ascii="宋体" w:hAnsi="宋体" w:eastAsia="宋体" w:cs="宋体"/>
          <w:color w:val="auto"/>
          <w:sz w:val="48"/>
          <w:szCs w:val="48"/>
          <w:highlight w:val="none"/>
          <w:shd w:val="clear" w:color="auto" w:fill="auto"/>
        </w:rPr>
      </w:pPr>
    </w:p>
    <w:p w14:paraId="4736329E">
      <w:pPr>
        <w:pStyle w:val="9"/>
        <w:rPr>
          <w:rFonts w:hint="eastAsia" w:ascii="宋体" w:hAnsi="宋体" w:eastAsia="宋体" w:cs="宋体"/>
          <w:color w:val="auto"/>
          <w:sz w:val="48"/>
          <w:szCs w:val="48"/>
          <w:highlight w:val="none"/>
          <w:shd w:val="clear" w:color="auto" w:fill="auto"/>
        </w:rPr>
      </w:pPr>
    </w:p>
    <w:p w14:paraId="02D107B2">
      <w:pPr>
        <w:pStyle w:val="9"/>
        <w:rPr>
          <w:rFonts w:hint="eastAsia" w:ascii="宋体" w:hAnsi="宋体" w:eastAsia="宋体" w:cs="宋体"/>
          <w:color w:val="auto"/>
          <w:sz w:val="48"/>
          <w:szCs w:val="48"/>
          <w:highlight w:val="none"/>
          <w:shd w:val="clear" w:color="auto" w:fill="auto"/>
        </w:rPr>
      </w:pPr>
    </w:p>
    <w:p w14:paraId="08D3B761">
      <w:pPr>
        <w:pStyle w:val="9"/>
        <w:rPr>
          <w:rFonts w:hint="eastAsia" w:ascii="宋体" w:hAnsi="宋体" w:eastAsia="宋体" w:cs="宋体"/>
          <w:color w:val="auto"/>
          <w:sz w:val="48"/>
          <w:szCs w:val="48"/>
          <w:highlight w:val="none"/>
          <w:shd w:val="clear" w:color="auto" w:fill="auto"/>
        </w:rPr>
      </w:pPr>
    </w:p>
    <w:p w14:paraId="07CCD202">
      <w:pPr>
        <w:pStyle w:val="9"/>
        <w:rPr>
          <w:rFonts w:hint="eastAsia" w:ascii="宋体" w:hAnsi="宋体" w:eastAsia="宋体" w:cs="宋体"/>
          <w:color w:val="auto"/>
          <w:sz w:val="48"/>
          <w:szCs w:val="48"/>
          <w:highlight w:val="none"/>
          <w:shd w:val="clear" w:color="auto" w:fill="auto"/>
        </w:rPr>
      </w:pPr>
    </w:p>
    <w:p w14:paraId="20B4805A">
      <w:pPr>
        <w:pStyle w:val="9"/>
        <w:rPr>
          <w:rFonts w:hint="eastAsia" w:ascii="宋体" w:hAnsi="宋体" w:eastAsia="宋体" w:cs="宋体"/>
          <w:color w:val="auto"/>
          <w:sz w:val="48"/>
          <w:szCs w:val="48"/>
          <w:highlight w:val="none"/>
          <w:shd w:val="clear" w:color="auto" w:fill="auto"/>
        </w:rPr>
      </w:pPr>
    </w:p>
    <w:p w14:paraId="6321B2AB">
      <w:pPr>
        <w:pStyle w:val="9"/>
        <w:rPr>
          <w:rFonts w:hint="eastAsia" w:ascii="宋体" w:hAnsi="宋体" w:eastAsia="宋体" w:cs="宋体"/>
          <w:color w:val="auto"/>
          <w:sz w:val="48"/>
          <w:szCs w:val="48"/>
          <w:highlight w:val="none"/>
          <w:shd w:val="clear" w:color="auto" w:fill="auto"/>
        </w:rPr>
      </w:pPr>
    </w:p>
    <w:p w14:paraId="791D9A72">
      <w:pPr>
        <w:pStyle w:val="9"/>
        <w:rPr>
          <w:rFonts w:hint="eastAsia" w:ascii="宋体" w:hAnsi="宋体" w:eastAsia="宋体" w:cs="宋体"/>
          <w:color w:val="auto"/>
          <w:sz w:val="48"/>
          <w:szCs w:val="48"/>
          <w:highlight w:val="none"/>
          <w:shd w:val="clear" w:color="auto" w:fill="auto"/>
        </w:rPr>
      </w:pPr>
    </w:p>
    <w:p w14:paraId="5A0DA724">
      <w:pPr>
        <w:pStyle w:val="9"/>
        <w:rPr>
          <w:rFonts w:hint="eastAsia" w:ascii="宋体" w:hAnsi="宋体" w:eastAsia="宋体" w:cs="宋体"/>
          <w:color w:val="auto"/>
          <w:sz w:val="48"/>
          <w:szCs w:val="48"/>
          <w:highlight w:val="none"/>
          <w:shd w:val="clear" w:color="auto" w:fill="auto"/>
        </w:rPr>
      </w:pPr>
    </w:p>
    <w:p w14:paraId="03ACAEC9">
      <w:pPr>
        <w:pStyle w:val="9"/>
        <w:rPr>
          <w:rFonts w:hint="eastAsia" w:ascii="宋体" w:hAnsi="宋体" w:eastAsia="宋体" w:cs="宋体"/>
          <w:color w:val="auto"/>
          <w:sz w:val="48"/>
          <w:szCs w:val="48"/>
          <w:highlight w:val="none"/>
          <w:shd w:val="clear" w:color="auto" w:fill="auto"/>
        </w:rPr>
      </w:pPr>
    </w:p>
    <w:p w14:paraId="42D2DE96">
      <w:pPr>
        <w:pStyle w:val="10"/>
        <w:tabs>
          <w:tab w:val="left" w:pos="2293"/>
          <w:tab w:val="center" w:pos="4578"/>
        </w:tabs>
        <w:snapToGrid w:val="0"/>
        <w:spacing w:before="0" w:beforeLines="0" w:after="120" w:afterLines="0" w:line="240" w:lineRule="auto"/>
        <w:jc w:val="center"/>
        <w:outlineLvl w:val="0"/>
        <w:rPr>
          <w:rFonts w:hint="eastAsia" w:ascii="宋体" w:hAnsi="宋体" w:eastAsia="宋体" w:cs="宋体"/>
          <w:b/>
          <w:color w:val="auto"/>
          <w:sz w:val="36"/>
          <w:szCs w:val="36"/>
          <w:highlight w:val="none"/>
        </w:rPr>
      </w:pPr>
      <w:bookmarkStart w:id="0" w:name="_Toc4963"/>
      <w:r>
        <w:rPr>
          <w:rFonts w:hint="eastAsia" w:ascii="宋体" w:hAnsi="宋体" w:eastAsia="宋体" w:cs="宋体"/>
          <w:b/>
          <w:color w:val="auto"/>
          <w:sz w:val="36"/>
          <w:szCs w:val="36"/>
          <w:highlight w:val="none"/>
          <w:lang w:eastAsia="zh-CN"/>
        </w:rPr>
        <w:t>第一章</w:t>
      </w:r>
      <w:r>
        <w:rPr>
          <w:rFonts w:hint="eastAsia" w:ascii="宋体" w:hAnsi="宋体" w:eastAsia="宋体" w:cs="宋体"/>
          <w:b/>
          <w:color w:val="auto"/>
          <w:sz w:val="36"/>
          <w:szCs w:val="36"/>
          <w:highlight w:val="none"/>
        </w:rPr>
        <w:t xml:space="preserve">  公开招标采购公告</w:t>
      </w:r>
      <w:bookmarkEnd w:id="0"/>
    </w:p>
    <w:p w14:paraId="2AAF1054">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szCs w:val="24"/>
          <w:highlight w:val="none"/>
          <w:u w:val="single"/>
        </w:rPr>
      </w:pPr>
      <w:bookmarkStart w:id="1" w:name="_Toc51"/>
      <w:r>
        <w:rPr>
          <w:rFonts w:hint="eastAsia" w:ascii="宋体" w:hAnsi="宋体" w:eastAsia="宋体" w:cs="宋体"/>
          <w:color w:val="auto"/>
          <w:szCs w:val="24"/>
          <w:highlight w:val="none"/>
        </w:rPr>
        <w:t>项目概况</w:t>
      </w:r>
    </w:p>
    <w:p w14:paraId="2462FDFF">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4"/>
          <w:highlight w:val="none"/>
          <w:u w:val="single"/>
          <w:lang w:val="en-US" w:eastAsia="zh-CN"/>
        </w:rPr>
        <w:t>海警业务用房空调采购需求</w:t>
      </w:r>
      <w:r>
        <w:rPr>
          <w:rFonts w:hint="eastAsia" w:ascii="宋体" w:hAnsi="宋体" w:eastAsia="宋体" w:cs="宋体"/>
          <w:color w:val="auto"/>
          <w:szCs w:val="24"/>
          <w:highlight w:val="none"/>
          <w:u w:val="single"/>
          <w:lang w:eastAsia="zh-CN"/>
        </w:rPr>
        <w:t xml:space="preserve"> </w:t>
      </w:r>
      <w:r>
        <w:rPr>
          <w:rFonts w:hint="eastAsia" w:ascii="宋体" w:hAnsi="宋体" w:eastAsia="宋体" w:cs="宋体"/>
          <w:color w:val="auto"/>
          <w:szCs w:val="24"/>
          <w:highlight w:val="none"/>
        </w:rPr>
        <w:t>的潜在投标人应在</w:t>
      </w:r>
      <w:r>
        <w:rPr>
          <w:rFonts w:hint="eastAsia" w:ascii="宋体" w:hAnsi="宋体" w:eastAsia="宋体" w:cs="宋体"/>
          <w:color w:val="auto"/>
          <w:spacing w:val="6"/>
          <w:szCs w:val="24"/>
          <w:highlight w:val="none"/>
          <w:u w:val="single"/>
        </w:rPr>
        <w:t>政采云平台http://www.zcygov.cn/</w:t>
      </w:r>
      <w:r>
        <w:rPr>
          <w:rFonts w:hint="eastAsia" w:ascii="宋体" w:hAnsi="宋体" w:eastAsia="宋体" w:cs="宋体"/>
          <w:color w:val="auto"/>
          <w:szCs w:val="24"/>
          <w:highlight w:val="none"/>
        </w:rPr>
        <w:t>获取采购文件，并于</w:t>
      </w:r>
      <w:r>
        <w:rPr>
          <w:rFonts w:hint="eastAsia" w:ascii="宋体" w:hAnsi="宋体" w:eastAsia="宋体" w:cs="宋体"/>
          <w:b/>
          <w:bCs/>
          <w:color w:val="auto"/>
          <w:szCs w:val="24"/>
          <w:highlight w:val="none"/>
          <w:u w:val="single"/>
        </w:rPr>
        <w:t>202</w:t>
      </w:r>
      <w:r>
        <w:rPr>
          <w:rFonts w:hint="eastAsia" w:ascii="宋体" w:hAnsi="宋体" w:eastAsia="宋体" w:cs="宋体"/>
          <w:b/>
          <w:bCs/>
          <w:color w:val="auto"/>
          <w:szCs w:val="24"/>
          <w:highlight w:val="none"/>
          <w:u w:val="single"/>
          <w:lang w:val="en-US" w:eastAsia="zh-CN"/>
        </w:rPr>
        <w:t>5</w:t>
      </w:r>
      <w:r>
        <w:rPr>
          <w:rFonts w:hint="eastAsia" w:ascii="宋体" w:hAnsi="宋体" w:eastAsia="宋体" w:cs="宋体"/>
          <w:b/>
          <w:bCs/>
          <w:color w:val="auto"/>
          <w:szCs w:val="24"/>
          <w:highlight w:val="none"/>
          <w:u w:val="single"/>
        </w:rPr>
        <w:t>年</w:t>
      </w:r>
      <w:r>
        <w:rPr>
          <w:rFonts w:hint="eastAsia" w:ascii="宋体" w:hAnsi="宋体" w:eastAsia="宋体" w:cs="宋体"/>
          <w:b/>
          <w:bCs/>
          <w:color w:val="auto"/>
          <w:szCs w:val="24"/>
          <w:highlight w:val="none"/>
          <w:u w:val="single"/>
          <w:lang w:val="en-US" w:eastAsia="zh-CN"/>
        </w:rPr>
        <w:t>7</w:t>
      </w:r>
      <w:r>
        <w:rPr>
          <w:rFonts w:hint="eastAsia" w:ascii="宋体" w:hAnsi="宋体" w:eastAsia="宋体" w:cs="宋体"/>
          <w:b/>
          <w:bCs/>
          <w:color w:val="auto"/>
          <w:szCs w:val="24"/>
          <w:highlight w:val="none"/>
          <w:u w:val="single"/>
        </w:rPr>
        <w:t>月</w:t>
      </w:r>
      <w:r>
        <w:rPr>
          <w:rFonts w:hint="eastAsia" w:ascii="宋体" w:hAnsi="宋体" w:eastAsia="宋体" w:cs="宋体"/>
          <w:b/>
          <w:bCs/>
          <w:color w:val="auto"/>
          <w:szCs w:val="24"/>
          <w:highlight w:val="none"/>
          <w:u w:val="single"/>
          <w:lang w:val="en-US" w:eastAsia="zh-CN"/>
        </w:rPr>
        <w:t>21</w:t>
      </w:r>
      <w:r>
        <w:rPr>
          <w:rFonts w:hint="eastAsia" w:ascii="宋体" w:hAnsi="宋体" w:eastAsia="宋体" w:cs="宋体"/>
          <w:b/>
          <w:bCs/>
          <w:color w:val="auto"/>
          <w:szCs w:val="24"/>
          <w:highlight w:val="none"/>
          <w:u w:val="single"/>
        </w:rPr>
        <w:t>日</w:t>
      </w:r>
      <w:r>
        <w:rPr>
          <w:rFonts w:hint="eastAsia" w:ascii="宋体" w:hAnsi="宋体" w:eastAsia="宋体" w:cs="宋体"/>
          <w:b/>
          <w:bCs/>
          <w:color w:val="auto"/>
          <w:szCs w:val="24"/>
          <w:highlight w:val="none"/>
          <w:u w:val="single"/>
          <w:lang w:val="en-US" w:eastAsia="zh-CN"/>
        </w:rPr>
        <w:t>0</w:t>
      </w:r>
      <w:r>
        <w:rPr>
          <w:rFonts w:hint="eastAsia" w:ascii="宋体" w:hAnsi="宋体" w:eastAsia="宋体" w:cs="宋体"/>
          <w:b/>
          <w:bCs/>
          <w:color w:val="auto"/>
          <w:szCs w:val="24"/>
          <w:highlight w:val="none"/>
          <w:u w:val="single"/>
          <w:lang w:val="en-US" w:eastAsia="zh-CN"/>
        </w:rPr>
        <w:t>8</w:t>
      </w:r>
      <w:r>
        <w:rPr>
          <w:rFonts w:hint="eastAsia" w:ascii="宋体" w:hAnsi="宋体" w:eastAsia="宋体" w:cs="宋体"/>
          <w:b/>
          <w:bCs/>
          <w:color w:val="auto"/>
          <w:spacing w:val="6"/>
          <w:szCs w:val="24"/>
          <w:highlight w:val="none"/>
          <w:u w:val="single"/>
        </w:rPr>
        <w:t>时</w:t>
      </w:r>
      <w:r>
        <w:rPr>
          <w:rFonts w:hint="eastAsia" w:ascii="宋体" w:hAnsi="宋体" w:eastAsia="宋体" w:cs="宋体"/>
          <w:b/>
          <w:bCs/>
          <w:color w:val="auto"/>
          <w:spacing w:val="6"/>
          <w:szCs w:val="24"/>
          <w:highlight w:val="none"/>
          <w:u w:val="single"/>
          <w:lang w:val="en-US" w:eastAsia="zh-CN"/>
        </w:rPr>
        <w:t>3</w:t>
      </w:r>
      <w:r>
        <w:rPr>
          <w:rFonts w:hint="eastAsia" w:ascii="宋体" w:hAnsi="宋体" w:eastAsia="宋体" w:cs="宋体"/>
          <w:b/>
          <w:bCs/>
          <w:color w:val="auto"/>
          <w:spacing w:val="6"/>
          <w:szCs w:val="24"/>
          <w:highlight w:val="none"/>
          <w:u w:val="single"/>
          <w:lang w:val="en-US" w:eastAsia="zh-CN"/>
        </w:rPr>
        <w:t>0</w:t>
      </w:r>
      <w:r>
        <w:rPr>
          <w:rFonts w:hint="eastAsia" w:ascii="宋体" w:hAnsi="宋体" w:eastAsia="宋体" w:cs="宋体"/>
          <w:b/>
          <w:bCs/>
          <w:color w:val="auto"/>
          <w:szCs w:val="24"/>
          <w:highlight w:val="none"/>
          <w:u w:val="single"/>
        </w:rPr>
        <w:t>分</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rPr>
        <w:t>北京时间）前递交投标文件</w:t>
      </w:r>
      <w:r>
        <w:rPr>
          <w:rFonts w:hint="eastAsia" w:ascii="宋体" w:hAnsi="宋体" w:eastAsia="宋体" w:cs="宋体"/>
          <w:color w:val="auto"/>
          <w:szCs w:val="24"/>
          <w:highlight w:val="none"/>
        </w:rPr>
        <w:t>。</w:t>
      </w:r>
    </w:p>
    <w:p w14:paraId="09818945">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color w:val="auto"/>
          <w:spacing w:val="0"/>
          <w:kern w:val="1"/>
          <w:sz w:val="28"/>
          <w:szCs w:val="28"/>
          <w:highlight w:val="none"/>
          <w:lang w:val="en-US" w:eastAsia="zh-CN" w:bidi="ar-SA"/>
        </w:rPr>
      </w:pPr>
      <w:r>
        <w:rPr>
          <w:rFonts w:hint="eastAsia" w:ascii="宋体" w:hAnsi="宋体" w:eastAsia="宋体" w:cs="宋体"/>
          <w:b/>
          <w:color w:val="auto"/>
          <w:spacing w:val="0"/>
          <w:kern w:val="1"/>
          <w:sz w:val="28"/>
          <w:szCs w:val="28"/>
          <w:highlight w:val="none"/>
          <w:lang w:val="en-US" w:eastAsia="zh-CN" w:bidi="ar-SA"/>
        </w:rPr>
        <w:t>一、项目基本情况</w:t>
      </w:r>
    </w:p>
    <w:bookmarkEnd w:id="1"/>
    <w:p w14:paraId="0C4FE23B">
      <w:pPr>
        <w:spacing w:before="240" w:line="240" w:lineRule="atLeast"/>
        <w:ind w:right="-107" w:firstLine="562" w:firstLineChars="200"/>
        <w:rPr>
          <w:rFonts w:hint="eastAsia" w:ascii="宋体" w:hAnsi="宋体" w:eastAsia="宋体" w:cs="宋体"/>
          <w:b/>
          <w:color w:val="auto"/>
          <w:kern w:val="1"/>
          <w:sz w:val="28"/>
          <w:szCs w:val="28"/>
          <w:highlight w:val="none"/>
          <w:lang w:val="en-US" w:eastAsia="zh-CN"/>
        </w:rPr>
      </w:pPr>
      <w:r>
        <w:rPr>
          <w:rFonts w:hint="eastAsia" w:ascii="宋体" w:hAnsi="宋体" w:eastAsia="宋体" w:cs="宋体"/>
          <w:b/>
          <w:color w:val="auto"/>
          <w:kern w:val="1"/>
          <w:sz w:val="28"/>
          <w:szCs w:val="28"/>
          <w:highlight w:val="none"/>
          <w:lang w:val="en-US" w:eastAsia="zh-CN"/>
        </w:rPr>
        <w:t>1、</w:t>
      </w:r>
      <w:r>
        <w:rPr>
          <w:rFonts w:hint="eastAsia" w:ascii="宋体" w:hAnsi="宋体" w:eastAsia="宋体" w:cs="宋体"/>
          <w:b/>
          <w:color w:val="auto"/>
          <w:kern w:val="1"/>
          <w:sz w:val="28"/>
          <w:szCs w:val="28"/>
          <w:highlight w:val="none"/>
        </w:rPr>
        <w:t>项目编号：</w:t>
      </w:r>
      <w:r>
        <w:rPr>
          <w:rFonts w:hint="eastAsia" w:ascii="宋体" w:hAnsi="宋体" w:eastAsia="宋体" w:cs="宋体"/>
          <w:b/>
          <w:color w:val="auto"/>
          <w:kern w:val="1"/>
          <w:sz w:val="28"/>
          <w:szCs w:val="28"/>
          <w:highlight w:val="none"/>
          <w:lang w:eastAsia="zh-CN"/>
        </w:rPr>
        <w:t>SSZTB202</w:t>
      </w:r>
      <w:r>
        <w:rPr>
          <w:rFonts w:hint="eastAsia" w:ascii="宋体" w:hAnsi="宋体" w:eastAsia="宋体" w:cs="宋体"/>
          <w:b/>
          <w:color w:val="auto"/>
          <w:kern w:val="1"/>
          <w:sz w:val="28"/>
          <w:szCs w:val="28"/>
          <w:highlight w:val="none"/>
          <w:lang w:val="en-US" w:eastAsia="zh-CN"/>
        </w:rPr>
        <w:t>5</w:t>
      </w:r>
      <w:r>
        <w:rPr>
          <w:rFonts w:hint="eastAsia" w:ascii="宋体" w:hAnsi="宋体" w:eastAsia="宋体" w:cs="宋体"/>
          <w:b/>
          <w:color w:val="auto"/>
          <w:kern w:val="1"/>
          <w:sz w:val="28"/>
          <w:szCs w:val="28"/>
          <w:highlight w:val="none"/>
          <w:lang w:eastAsia="zh-CN"/>
        </w:rPr>
        <w:t>-GK-00</w:t>
      </w:r>
      <w:r>
        <w:rPr>
          <w:rFonts w:hint="eastAsia" w:ascii="宋体" w:hAnsi="宋体" w:eastAsia="宋体" w:cs="宋体"/>
          <w:b/>
          <w:color w:val="auto"/>
          <w:kern w:val="1"/>
          <w:sz w:val="28"/>
          <w:szCs w:val="28"/>
          <w:highlight w:val="none"/>
          <w:lang w:val="en-US" w:eastAsia="zh-CN"/>
        </w:rPr>
        <w:t>2</w:t>
      </w:r>
    </w:p>
    <w:p w14:paraId="0779C7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0"/>
          <w:sz w:val="28"/>
          <w:szCs w:val="28"/>
          <w:highlight w:val="none"/>
          <w:u w:val="singl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项目名称：</w:t>
      </w:r>
      <w:r>
        <w:rPr>
          <w:rFonts w:hint="eastAsia" w:ascii="宋体" w:hAnsi="宋体" w:eastAsia="宋体" w:cs="宋体"/>
          <w:color w:val="auto"/>
          <w:kern w:val="0"/>
          <w:sz w:val="28"/>
          <w:szCs w:val="28"/>
          <w:highlight w:val="none"/>
          <w:u w:val="single"/>
          <w:lang w:val="en-US" w:eastAsia="zh-CN"/>
        </w:rPr>
        <w:t>海警业务用房空调采购需求</w:t>
      </w:r>
      <w:r>
        <w:rPr>
          <w:rFonts w:hint="eastAsia" w:ascii="宋体" w:hAnsi="宋体" w:eastAsia="宋体" w:cs="宋体"/>
          <w:color w:val="auto"/>
          <w:kern w:val="0"/>
          <w:sz w:val="28"/>
          <w:szCs w:val="28"/>
          <w:highlight w:val="none"/>
          <w:u w:val="single"/>
          <w:lang w:eastAsia="zh-CN"/>
        </w:rPr>
        <w:t xml:space="preserve"> </w:t>
      </w:r>
      <w:bookmarkStart w:id="46" w:name="_GoBack"/>
      <w:bookmarkEnd w:id="46"/>
    </w:p>
    <w:p w14:paraId="63F695F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000000" w:themeColor="text1"/>
          <w:sz w:val="28"/>
          <w:szCs w:val="28"/>
          <w:u w:val="single"/>
          <w:lang w:val="en-US" w:eastAsia="zh-CN"/>
          <w14:textFill>
            <w14:solidFill>
              <w14:schemeClr w14:val="tx1"/>
            </w14:solidFill>
          </w14:textFill>
        </w:rPr>
      </w:pPr>
      <w:r>
        <w:rPr>
          <w:rFonts w:hint="eastAsia" w:ascii="宋体" w:hAnsi="宋体" w:eastAsia="宋体" w:cs="宋体"/>
          <w:b/>
          <w:color w:val="auto"/>
          <w:kern w:val="1"/>
          <w:sz w:val="28"/>
          <w:szCs w:val="28"/>
          <w:highlight w:val="none"/>
          <w:lang w:val="en-US" w:eastAsia="zh-CN"/>
        </w:rPr>
        <w:t>3、</w:t>
      </w:r>
      <w:r>
        <w:rPr>
          <w:rFonts w:hint="eastAsia" w:ascii="宋体" w:hAnsi="宋体" w:eastAsia="宋体" w:cs="宋体"/>
          <w:color w:val="auto"/>
          <w:sz w:val="28"/>
          <w:szCs w:val="28"/>
          <w:highlight w:val="none"/>
          <w:u w:val="single"/>
        </w:rPr>
        <w:t>预算金额：</w:t>
      </w:r>
      <w:r>
        <w:rPr>
          <w:rFonts w:hint="eastAsia" w:ascii="宋体" w:hAnsi="宋体" w:eastAsia="宋体" w:cs="宋体"/>
          <w:color w:val="auto"/>
          <w:sz w:val="28"/>
          <w:szCs w:val="28"/>
          <w:highlight w:val="none"/>
          <w:u w:val="single"/>
          <w:lang w:val="en-US" w:eastAsia="zh-CN"/>
        </w:rPr>
        <w:t>170万元，</w:t>
      </w:r>
      <w:r>
        <w:rPr>
          <w:rFonts w:hint="eastAsia" w:ascii="宋体" w:hAnsi="宋体" w:eastAsia="宋体" w:cs="宋体"/>
          <w:b w:val="0"/>
          <w:bCs/>
          <w:color w:val="000000" w:themeColor="text1"/>
          <w:sz w:val="28"/>
          <w:szCs w:val="28"/>
          <w:u w:val="single"/>
          <w14:textFill>
            <w14:solidFill>
              <w14:schemeClr w14:val="tx1"/>
            </w14:solidFill>
          </w14:textFill>
        </w:rPr>
        <w:t>最高限价（元）：</w:t>
      </w:r>
      <w:r>
        <w:rPr>
          <w:rFonts w:hint="eastAsia" w:ascii="宋体" w:hAnsi="宋体" w:eastAsia="宋体" w:cs="宋体"/>
          <w:b w:val="0"/>
          <w:bCs/>
          <w:color w:val="000000" w:themeColor="text1"/>
          <w:sz w:val="28"/>
          <w:szCs w:val="28"/>
          <w:u w:val="single"/>
          <w:lang w:val="en-US" w:eastAsia="zh-CN"/>
          <w14:textFill>
            <w14:solidFill>
              <w14:schemeClr w14:val="tx1"/>
            </w14:solidFill>
          </w14:textFill>
        </w:rPr>
        <w:t>170万元</w:t>
      </w:r>
    </w:p>
    <w:p w14:paraId="01A36DE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kern w:val="1"/>
          <w:sz w:val="28"/>
          <w:szCs w:val="28"/>
          <w:highlight w:val="none"/>
          <w:lang w:val="en-US" w:eastAsia="zh-CN"/>
        </w:rPr>
      </w:pPr>
      <w:r>
        <w:rPr>
          <w:rFonts w:hint="eastAsia" w:ascii="宋体" w:hAnsi="宋体" w:eastAsia="宋体" w:cs="宋体"/>
          <w:b/>
          <w:color w:val="auto"/>
          <w:kern w:val="1"/>
          <w:sz w:val="28"/>
          <w:szCs w:val="28"/>
          <w:highlight w:val="none"/>
          <w:lang w:val="en-US" w:eastAsia="zh-CN"/>
        </w:rPr>
        <w:t>4</w:t>
      </w:r>
      <w:r>
        <w:rPr>
          <w:rFonts w:hint="eastAsia" w:ascii="宋体" w:hAnsi="宋体" w:eastAsia="宋体" w:cs="宋体"/>
          <w:b/>
          <w:color w:val="auto"/>
          <w:kern w:val="1"/>
          <w:sz w:val="28"/>
          <w:szCs w:val="28"/>
          <w:highlight w:val="none"/>
        </w:rPr>
        <w:t>、采购组织类型：</w:t>
      </w:r>
      <w:r>
        <w:rPr>
          <w:rFonts w:hint="eastAsia" w:ascii="宋体" w:hAnsi="宋体" w:eastAsia="宋体" w:cs="宋体"/>
          <w:b/>
          <w:color w:val="auto"/>
          <w:kern w:val="1"/>
          <w:sz w:val="28"/>
          <w:szCs w:val="28"/>
          <w:highlight w:val="none"/>
          <w:lang w:val="en-US" w:eastAsia="zh-CN"/>
        </w:rPr>
        <w:t>集中采购</w:t>
      </w:r>
    </w:p>
    <w:p w14:paraId="2771349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lang w:val="en-US" w:eastAsia="zh-CN"/>
        </w:rPr>
        <w:t>5</w:t>
      </w:r>
      <w:r>
        <w:rPr>
          <w:rFonts w:hint="eastAsia" w:ascii="宋体" w:hAnsi="宋体" w:eastAsia="宋体" w:cs="宋体"/>
          <w:b/>
          <w:color w:val="auto"/>
          <w:kern w:val="1"/>
          <w:sz w:val="28"/>
          <w:szCs w:val="28"/>
          <w:highlight w:val="none"/>
        </w:rPr>
        <w:t>、采购方式：公开招标</w:t>
      </w:r>
    </w:p>
    <w:p w14:paraId="07F53CF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、评标办法及中标方式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综合评分法；推荐综合得分最高</w:t>
      </w:r>
      <w:r>
        <w:rPr>
          <w:rFonts w:hint="eastAsia" w:ascii="宋体" w:hAnsi="宋体" w:eastAsia="宋体" w:cs="宋体"/>
          <w:color w:val="auto"/>
          <w:sz w:val="28"/>
          <w:szCs w:val="28"/>
          <w:highlight w:val="none"/>
          <w:u w:val="single"/>
          <w:lang w:eastAsia="zh-CN"/>
        </w:rPr>
        <w:t>的</w:t>
      </w:r>
      <w:r>
        <w:rPr>
          <w:rFonts w:hint="eastAsia" w:ascii="宋体" w:hAnsi="宋体" w:eastAsia="宋体" w:cs="宋体"/>
          <w:color w:val="auto"/>
          <w:sz w:val="28"/>
          <w:szCs w:val="28"/>
          <w:highlight w:val="none"/>
          <w:u w:val="single"/>
        </w:rPr>
        <w:t>投标人为中标候选人</w:t>
      </w:r>
    </w:p>
    <w:p w14:paraId="3E2C85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.采购需求：详见招标文件</w:t>
      </w:r>
    </w:p>
    <w:p w14:paraId="3F47436E">
      <w:pPr>
        <w:spacing w:line="380" w:lineRule="exact"/>
        <w:ind w:firstLine="586" w:firstLineChars="200"/>
        <w:outlineLvl w:val="9"/>
        <w:rPr>
          <w:rFonts w:hint="eastAsia" w:ascii="宋体" w:hAnsi="宋体" w:eastAsia="宋体" w:cs="宋体"/>
          <w:b/>
          <w:bCs/>
          <w:color w:val="auto"/>
          <w:spacing w:val="6"/>
          <w:sz w:val="28"/>
          <w:szCs w:val="28"/>
          <w:highlight w:val="none"/>
          <w:lang w:val="en-US" w:eastAsia="zh-CN"/>
        </w:rPr>
      </w:pPr>
      <w:bookmarkStart w:id="2" w:name="_Toc18596"/>
      <w:r>
        <w:rPr>
          <w:rFonts w:hint="eastAsia" w:ascii="宋体" w:hAnsi="宋体" w:eastAsia="宋体" w:cs="宋体"/>
          <w:b/>
          <w:bCs/>
          <w:color w:val="auto"/>
          <w:spacing w:val="6"/>
          <w:sz w:val="28"/>
          <w:szCs w:val="28"/>
          <w:highlight w:val="none"/>
          <w:lang w:val="en-US" w:eastAsia="zh-CN"/>
        </w:rPr>
        <w:t>8</w:t>
      </w:r>
      <w:r>
        <w:rPr>
          <w:rFonts w:hint="eastAsia" w:ascii="宋体" w:hAnsi="宋体" w:eastAsia="宋体" w:cs="宋体"/>
          <w:b/>
          <w:bCs/>
          <w:color w:val="auto"/>
          <w:spacing w:val="6"/>
          <w:sz w:val="28"/>
          <w:szCs w:val="28"/>
          <w:highlight w:val="none"/>
        </w:rPr>
        <w:t>.合同履行期限：</w:t>
      </w:r>
      <w:bookmarkEnd w:id="2"/>
      <w:r>
        <w:rPr>
          <w:rFonts w:hint="eastAsia" w:ascii="宋体" w:hAnsi="宋体" w:eastAsia="宋体" w:cs="宋体"/>
          <w:b/>
          <w:bCs/>
          <w:color w:val="auto"/>
          <w:spacing w:val="6"/>
          <w:sz w:val="28"/>
          <w:szCs w:val="28"/>
          <w:highlight w:val="none"/>
          <w:lang w:val="en-US" w:eastAsia="zh-CN"/>
        </w:rPr>
        <w:t>详见招标文件</w:t>
      </w:r>
    </w:p>
    <w:p w14:paraId="3E8B6219">
      <w:pPr>
        <w:pStyle w:val="9"/>
        <w:rPr>
          <w:rFonts w:hint="eastAsia" w:ascii="宋体" w:hAnsi="宋体" w:eastAsia="宋体" w:cs="宋体"/>
          <w:sz w:val="28"/>
          <w:szCs w:val="28"/>
          <w:lang w:val="en-US" w:eastAsia="zh-CN"/>
        </w:rPr>
      </w:pPr>
      <w:r>
        <w:rPr>
          <w:rFonts w:hint="eastAsia" w:ascii="宋体" w:hAnsi="宋体" w:eastAsia="宋体" w:cs="宋体"/>
          <w:b/>
          <w:bCs/>
          <w:color w:val="auto"/>
          <w:spacing w:val="6"/>
          <w:sz w:val="28"/>
          <w:szCs w:val="28"/>
          <w:highlight w:val="none"/>
          <w:lang w:val="en-US" w:eastAsia="zh-CN"/>
        </w:rPr>
        <w:t>9.</w:t>
      </w:r>
      <w:r>
        <w:rPr>
          <w:rFonts w:hint="eastAsia" w:ascii="宋体" w:hAnsi="宋体" w:eastAsia="宋体" w:cs="宋体"/>
          <w:b/>
          <w:color w:val="000000" w:themeColor="text1"/>
          <w:sz w:val="28"/>
          <w:szCs w:val="28"/>
          <w14:textFill>
            <w14:solidFill>
              <w14:schemeClr w14:val="tx1"/>
            </w14:solidFill>
          </w14:textFill>
        </w:rPr>
        <w:t>本项目接受联合体投标：</w:t>
      </w:r>
      <w:sdt>
        <w:sdtPr>
          <w:rPr>
            <w:rFonts w:hint="eastAsia" w:ascii="宋体" w:hAnsi="宋体" w:eastAsia="宋体" w:cs="宋体"/>
            <w:color w:val="000000" w:themeColor="text1"/>
            <w:kern w:val="0"/>
            <w:sz w:val="28"/>
            <w:szCs w:val="28"/>
            <w14:textFill>
              <w14:solidFill>
                <w14:schemeClr w14:val="tx1"/>
              </w14:solidFill>
            </w14:textFill>
          </w:rPr>
          <w:id w:val="1031526783"/>
        </w:sdtPr>
        <w:sdtEndPr>
          <w:rPr>
            <w:rFonts w:hint="eastAsia" w:ascii="宋体" w:hAnsi="宋体" w:eastAsia="宋体" w:cs="宋体"/>
            <w:color w:val="000000" w:themeColor="text1"/>
            <w:kern w:val="0"/>
            <w:sz w:val="28"/>
            <w:szCs w:val="28"/>
            <w14:textFill>
              <w14:solidFill>
                <w14:schemeClr w14:val="tx1"/>
              </w14:solidFill>
            </w14:textFill>
          </w:rPr>
        </w:sdtEndPr>
        <w:sdtContent>
          <w:r>
            <w:rPr>
              <w:rFonts w:hint="eastAsia" w:ascii="宋体" w:hAnsi="宋体" w:eastAsia="宋体" w:cs="宋体"/>
              <w:color w:val="000000" w:themeColor="text1"/>
              <w:kern w:val="0"/>
              <w:sz w:val="28"/>
              <w:szCs w:val="28"/>
              <w14:textFill>
                <w14:solidFill>
                  <w14:schemeClr w14:val="tx1"/>
                </w14:solidFill>
              </w14:textFill>
            </w:rPr>
            <w:sym w:font="Wingdings 2" w:char="00A3"/>
          </w:r>
          <w:r>
            <w:rPr>
              <w:rFonts w:hint="eastAsia" w:ascii="宋体" w:hAnsi="宋体" w:eastAsia="宋体" w:cs="宋体"/>
              <w:b/>
              <w:color w:val="000000" w:themeColor="text1"/>
              <w:sz w:val="28"/>
              <w:szCs w:val="28"/>
              <w14:textFill>
                <w14:solidFill>
                  <w14:schemeClr w14:val="tx1"/>
                </w14:solidFill>
              </w14:textFill>
            </w:rPr>
            <w:t>是</w:t>
          </w:r>
        </w:sdtContent>
      </w:sdt>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eastAsia="宋体" w:cs="宋体"/>
          <w:b/>
          <w:color w:val="000000" w:themeColor="text1"/>
          <w:sz w:val="28"/>
          <w:szCs w:val="28"/>
          <w:lang w:val="en-US"/>
          <w14:textFill>
            <w14:solidFill>
              <w14:schemeClr w14:val="tx1"/>
            </w14:solidFill>
          </w14:textFill>
        </w:rPr>
        <w:t xml:space="preserve">  </w:t>
      </w:r>
      <w:r>
        <w:rPr>
          <w:rFonts w:hint="eastAsia" w:ascii="宋体" w:hAnsi="宋体" w:eastAsia="宋体" w:cs="宋体"/>
          <w:color w:val="000000" w:themeColor="text1"/>
          <w:kern w:val="0"/>
          <w:sz w:val="28"/>
          <w:szCs w:val="28"/>
          <w14:textFill>
            <w14:solidFill>
              <w14:schemeClr w14:val="tx1"/>
            </w14:solidFill>
          </w14:textFill>
        </w:rPr>
        <w:sym w:font="Wingdings 2" w:char="0052"/>
      </w:r>
      <w:sdt>
        <w:sdtPr>
          <w:rPr>
            <w:rFonts w:hint="eastAsia" w:ascii="宋体" w:hAnsi="宋体" w:eastAsia="宋体" w:cs="宋体"/>
            <w:color w:val="000000" w:themeColor="text1"/>
            <w:kern w:val="0"/>
            <w:sz w:val="28"/>
            <w:szCs w:val="28"/>
            <w14:textFill>
              <w14:solidFill>
                <w14:schemeClr w14:val="tx1"/>
              </w14:solidFill>
            </w14:textFill>
          </w:rPr>
          <w:id w:val="1495689818"/>
          <w:showingPlcHdr/>
        </w:sdtPr>
        <w:sdtEndPr>
          <w:rPr>
            <w:rFonts w:hint="eastAsia" w:ascii="宋体" w:hAnsi="宋体" w:eastAsia="宋体" w:cs="宋体"/>
            <w:color w:val="000000" w:themeColor="text1"/>
            <w:kern w:val="0"/>
            <w:sz w:val="28"/>
            <w:szCs w:val="28"/>
            <w14:textFill>
              <w14:solidFill>
                <w14:schemeClr w14:val="tx1"/>
              </w14:solidFill>
            </w14:textFill>
          </w:rPr>
        </w:sdtEndPr>
        <w:sdtContent>
          <w:r>
            <w:rPr>
              <w:rFonts w:hint="eastAsia" w:ascii="宋体" w:hAnsi="宋体" w:eastAsia="宋体" w:cs="宋体"/>
              <w:color w:val="000000" w:themeColor="text1"/>
              <w:kern w:val="0"/>
              <w:sz w:val="28"/>
              <w:szCs w:val="28"/>
              <w:lang w:val="en-US"/>
              <w14:textFill>
                <w14:solidFill>
                  <w14:schemeClr w14:val="tx1"/>
                </w14:solidFill>
              </w14:textFill>
            </w:rPr>
            <w:t xml:space="preserve">     </w:t>
          </w:r>
        </w:sdtContent>
      </w:sdt>
      <w:r>
        <w:rPr>
          <w:rFonts w:hint="eastAsia" w:ascii="宋体" w:hAnsi="宋体" w:eastAsia="宋体" w:cs="宋体"/>
          <w:b/>
          <w:color w:val="000000" w:themeColor="text1"/>
          <w:sz w:val="28"/>
          <w:szCs w:val="28"/>
          <w14:textFill>
            <w14:solidFill>
              <w14:schemeClr w14:val="tx1"/>
            </w14:solidFill>
          </w14:textFill>
        </w:rPr>
        <w:t>否</w:t>
      </w:r>
      <w:r>
        <w:rPr>
          <w:rFonts w:hint="eastAsia" w:ascii="宋体" w:hAnsi="宋体" w:eastAsia="宋体" w:cs="宋体"/>
          <w:color w:val="000000" w:themeColor="text1"/>
          <w:kern w:val="0"/>
          <w:sz w:val="28"/>
          <w:szCs w:val="28"/>
          <w14:textFill>
            <w14:solidFill>
              <w14:schemeClr w14:val="tx1"/>
            </w14:solidFill>
          </w14:textFill>
        </w:rPr>
        <w:t>。</w:t>
      </w:r>
    </w:p>
    <w:p w14:paraId="7ACC5A34">
      <w:pPr>
        <w:spacing w:line="420" w:lineRule="exact"/>
        <w:ind w:firstLine="48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pacing w:val="0"/>
          <w:kern w:val="1"/>
          <w:sz w:val="24"/>
          <w:szCs w:val="24"/>
          <w:highlight w:val="none"/>
          <w:lang w:val="en-US" w:eastAsia="zh-CN" w:bidi="ar-SA"/>
        </w:rPr>
        <w:t>二</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pacing w:val="0"/>
          <w:kern w:val="1"/>
          <w:sz w:val="24"/>
          <w:szCs w:val="24"/>
          <w:highlight w:val="none"/>
          <w:lang w:val="en-US" w:eastAsia="zh-CN" w:bidi="ar-SA"/>
        </w:rPr>
        <w:t>申请人的资格要求：</w:t>
      </w:r>
    </w:p>
    <w:p w14:paraId="77314D9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p w14:paraId="66D0E97B">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w:t>
      </w:r>
    </w:p>
    <w:p w14:paraId="25DDC8F1">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☐无（注：不得限制大中型企业与小微企业组成联合体参与响应）；</w:t>
      </w:r>
    </w:p>
    <w:p w14:paraId="2FAFCA6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专门面向中小企业</w:t>
      </w:r>
    </w:p>
    <w:p w14:paraId="1162982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服务全部由符合政策要求的中小企业承接，提供中小企业声明函；</w:t>
      </w:r>
    </w:p>
    <w:p w14:paraId="134D6FC8">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服务全部由符合政策要求的小微企业承接，提供中小企业声明函；</w:t>
      </w:r>
    </w:p>
    <w:p w14:paraId="2A0C87B0">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☐要求合同分包，提供分包意向协议和中小企业声明函，分包意向协议中中小企业合同金额应当达到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，其中小微企业合同金额应当达到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;如果供应商本身提供所有标的均由中小企业制造、承建或承接，并相应达到了前述比例要求，视同符合了资格条件，无需再向中小企业分包，无需提供分包意向协议；</w:t>
      </w:r>
    </w:p>
    <w:p w14:paraId="4AFC8BBE">
      <w:pPr>
        <w:spacing w:line="420" w:lineRule="exact"/>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 三</w:t>
      </w:r>
      <w:r>
        <w:rPr>
          <w:rFonts w:hint="eastAsia" w:ascii="宋体" w:hAnsi="宋体" w:eastAsia="宋体" w:cs="宋体"/>
          <w:b/>
          <w:bCs/>
          <w:color w:val="auto"/>
          <w:spacing w:val="6"/>
          <w:sz w:val="21"/>
          <w:szCs w:val="21"/>
          <w:highlight w:val="none"/>
        </w:rPr>
        <w:t>、采购文件获取时间、方式及地点等</w:t>
      </w:r>
      <w:r>
        <w:rPr>
          <w:rFonts w:hint="eastAsia" w:ascii="宋体" w:hAnsi="宋体" w:eastAsia="宋体" w:cs="宋体"/>
          <w:color w:val="auto"/>
          <w:spacing w:val="6"/>
          <w:sz w:val="21"/>
          <w:szCs w:val="21"/>
          <w:highlight w:val="none"/>
        </w:rPr>
        <w:t>：</w:t>
      </w:r>
    </w:p>
    <w:p w14:paraId="72D7CAA7">
      <w:pPr>
        <w:spacing w:line="360" w:lineRule="auto"/>
        <w:ind w:firstLine="333"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pacing w:val="6"/>
          <w:sz w:val="21"/>
          <w:szCs w:val="21"/>
          <w:highlight w:val="none"/>
        </w:rPr>
        <w:t>1.</w:t>
      </w:r>
      <w:r>
        <w:rPr>
          <w:rFonts w:hint="eastAsia" w:ascii="宋体" w:hAnsi="宋体" w:eastAsia="宋体" w:cs="宋体"/>
          <w:b/>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14:textFill>
            <w14:solidFill>
              <w14:schemeClr w14:val="tx1"/>
            </w14:solidFill>
          </w14:textFill>
        </w:rPr>
        <w:t>/至202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日，每天上午00:00至12:00 ，下午12:00至23:59（北京时间，线上获取法定节假日均可，线下获取文件法定节假日除外的工作时间）</w:t>
      </w:r>
    </w:p>
    <w:p w14:paraId="29D5923F">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14:paraId="499ACC8D">
      <w:pPr>
        <w:spacing w:line="420" w:lineRule="exact"/>
        <w:ind w:firstLine="444" w:firstLineChars="200"/>
        <w:rPr>
          <w:rFonts w:hint="eastAsia" w:ascii="宋体" w:hAnsi="宋体" w:eastAsia="宋体" w:cs="宋体"/>
          <w:b/>
          <w:bCs/>
          <w:color w:val="auto"/>
          <w:spacing w:val="6"/>
          <w:sz w:val="21"/>
          <w:szCs w:val="21"/>
          <w:highlight w:val="none"/>
        </w:rPr>
      </w:pPr>
      <w:r>
        <w:rPr>
          <w:rFonts w:hint="eastAsia" w:ascii="宋体" w:hAnsi="宋体" w:eastAsia="宋体" w:cs="宋体"/>
          <w:color w:val="auto"/>
          <w:spacing w:val="6"/>
          <w:sz w:val="21"/>
          <w:szCs w:val="21"/>
          <w:highlight w:val="none"/>
        </w:rPr>
        <w:t>3.采购文件售价：免费。</w:t>
      </w:r>
    </w:p>
    <w:p w14:paraId="0B82A924">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rPr>
        <w:t>.咨询：</w:t>
      </w:r>
      <w:r>
        <w:rPr>
          <w:rFonts w:hint="eastAsia" w:ascii="宋体" w:hAnsi="宋体" w:eastAsia="宋体" w:cs="宋体"/>
          <w:color w:val="auto"/>
          <w:spacing w:val="6"/>
          <w:sz w:val="21"/>
          <w:szCs w:val="21"/>
          <w:highlight w:val="none"/>
          <w:u w:val="single"/>
          <w:lang w:val="en-US" w:eastAsia="zh-CN"/>
        </w:rPr>
        <w:t>舟山市公共资源交易中心嵊泗县分中心</w:t>
      </w:r>
      <w:r>
        <w:rPr>
          <w:rFonts w:hint="eastAsia" w:ascii="宋体" w:hAnsi="宋体" w:eastAsia="宋体" w:cs="宋体"/>
          <w:color w:val="auto"/>
          <w:spacing w:val="6"/>
          <w:sz w:val="21"/>
          <w:szCs w:val="21"/>
          <w:highlight w:val="none"/>
        </w:rPr>
        <w:t>。联系电话：</w:t>
      </w:r>
      <w:r>
        <w:rPr>
          <w:rFonts w:hint="eastAsia" w:ascii="宋体" w:hAnsi="宋体" w:eastAsia="宋体" w:cs="宋体"/>
          <w:color w:val="auto"/>
          <w:spacing w:val="6"/>
          <w:sz w:val="21"/>
          <w:szCs w:val="21"/>
          <w:highlight w:val="none"/>
          <w:lang w:val="en-US" w:eastAsia="zh-CN"/>
        </w:rPr>
        <w:t>0580-5595519</w:t>
      </w:r>
      <w:r>
        <w:rPr>
          <w:rFonts w:hint="eastAsia" w:ascii="宋体" w:hAnsi="宋体" w:eastAsia="宋体" w:cs="宋体"/>
          <w:color w:val="auto"/>
          <w:spacing w:val="6"/>
          <w:sz w:val="21"/>
          <w:szCs w:val="21"/>
          <w:highlight w:val="none"/>
        </w:rPr>
        <w:t>。</w:t>
      </w:r>
    </w:p>
    <w:p w14:paraId="422E2869">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rPr>
        <w:t>.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15A5A34B">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注：请供应商按上述要求获取采购文件，如未在“政采云”系统内完成相关流程，引起的投标无效责任自负。</w:t>
      </w:r>
    </w:p>
    <w:p w14:paraId="44F2C306">
      <w:pPr>
        <w:spacing w:line="42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.公告信息及更正补充公告请自行登录浙江政府采购网，在采购公告及更正公告页面中下载。</w:t>
      </w:r>
    </w:p>
    <w:p w14:paraId="7E8A6AEF">
      <w:pPr>
        <w:keepNext w:val="0"/>
        <w:keepLines w:val="0"/>
        <w:pageBreakBefore w:val="0"/>
        <w:widowControl w:val="0"/>
        <w:kinsoku/>
        <w:wordWrap/>
        <w:overflowPunct/>
        <w:topLinePunct w:val="0"/>
        <w:autoSpaceDE/>
        <w:autoSpaceDN/>
        <w:bidi w:val="0"/>
        <w:adjustRightInd/>
        <w:snapToGrid/>
        <w:spacing w:line="500" w:lineRule="exact"/>
        <w:ind w:firstLine="446"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四</w:t>
      </w:r>
      <w:r>
        <w:rPr>
          <w:rFonts w:hint="eastAsia" w:ascii="宋体" w:hAnsi="宋体" w:eastAsia="宋体" w:cs="宋体"/>
          <w:b/>
          <w:bCs/>
          <w:color w:val="auto"/>
          <w:spacing w:val="6"/>
          <w:sz w:val="21"/>
          <w:szCs w:val="21"/>
          <w:highlight w:val="none"/>
        </w:rPr>
        <w:t>、投标截止时间、地点及要求</w:t>
      </w:r>
      <w:r>
        <w:rPr>
          <w:rFonts w:hint="eastAsia" w:ascii="宋体" w:hAnsi="宋体" w:eastAsia="宋体" w:cs="宋体"/>
          <w:color w:val="auto"/>
          <w:spacing w:val="6"/>
          <w:sz w:val="21"/>
          <w:szCs w:val="21"/>
          <w:highlight w:val="none"/>
        </w:rPr>
        <w:t>：</w:t>
      </w:r>
    </w:p>
    <w:p w14:paraId="43B0D0DF">
      <w:pPr>
        <w:adjustRightInd w:val="0"/>
        <w:snapToGrid w:val="0"/>
        <w:spacing w:line="400" w:lineRule="exact"/>
        <w:ind w:firstLine="422"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bCs/>
          <w:color w:val="auto"/>
          <w:spacing w:val="6"/>
          <w:sz w:val="21"/>
          <w:szCs w:val="21"/>
          <w:highlight w:val="none"/>
        </w:rPr>
        <w:t>提交投标文件截止时间</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color w:val="auto"/>
          <w:spacing w:val="6"/>
          <w:sz w:val="21"/>
          <w:szCs w:val="21"/>
          <w:highlight w:val="none"/>
          <w:u w:val="single"/>
        </w:rPr>
        <w:t>202</w:t>
      </w:r>
      <w:r>
        <w:rPr>
          <w:rFonts w:hint="eastAsia" w:ascii="宋体" w:hAnsi="宋体" w:eastAsia="宋体" w:cs="宋体"/>
          <w:color w:val="auto"/>
          <w:spacing w:val="6"/>
          <w:sz w:val="21"/>
          <w:szCs w:val="21"/>
          <w:highlight w:val="none"/>
          <w:u w:val="single"/>
          <w:lang w:val="en-US" w:eastAsia="zh-CN"/>
        </w:rPr>
        <w:t>5</w:t>
      </w:r>
      <w:r>
        <w:rPr>
          <w:rFonts w:hint="eastAsia" w:ascii="宋体" w:hAnsi="宋体" w:eastAsia="宋体" w:cs="宋体"/>
          <w:color w:val="auto"/>
          <w:spacing w:val="6"/>
          <w:sz w:val="21"/>
          <w:szCs w:val="21"/>
          <w:highlight w:val="none"/>
          <w:u w:val="single"/>
        </w:rPr>
        <w:t>年</w:t>
      </w:r>
      <w:r>
        <w:rPr>
          <w:rFonts w:hint="eastAsia" w:ascii="宋体" w:hAnsi="宋体" w:eastAsia="宋体" w:cs="宋体"/>
          <w:color w:val="auto"/>
          <w:spacing w:val="6"/>
          <w:sz w:val="21"/>
          <w:szCs w:val="21"/>
          <w:highlight w:val="none"/>
          <w:u w:val="single"/>
          <w:lang w:val="en-US" w:eastAsia="zh-CN"/>
        </w:rPr>
        <w:t>7</w:t>
      </w:r>
      <w:r>
        <w:rPr>
          <w:rFonts w:hint="eastAsia" w:ascii="宋体" w:hAnsi="宋体" w:eastAsia="宋体" w:cs="宋体"/>
          <w:color w:val="auto"/>
          <w:spacing w:val="6"/>
          <w:sz w:val="21"/>
          <w:szCs w:val="21"/>
          <w:highlight w:val="none"/>
          <w:u w:val="single"/>
        </w:rPr>
        <w:t>月</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lang w:val="en-US" w:eastAsia="zh-CN"/>
        </w:rPr>
        <w:t>21</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日</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lang w:val="en-US" w:eastAsia="zh-CN"/>
        </w:rPr>
        <w:t>8</w:t>
      </w:r>
      <w:r>
        <w:rPr>
          <w:rFonts w:hint="eastAsia" w:ascii="宋体" w:hAnsi="宋体" w:eastAsia="宋体" w:cs="宋体"/>
          <w:color w:val="auto"/>
          <w:spacing w:val="6"/>
          <w:sz w:val="21"/>
          <w:szCs w:val="21"/>
          <w:highlight w:val="none"/>
          <w:u w:val="single"/>
        </w:rPr>
        <w:t>点</w:t>
      </w:r>
      <w:r>
        <w:rPr>
          <w:rFonts w:hint="eastAsia" w:ascii="宋体" w:hAnsi="宋体" w:eastAsia="宋体" w:cs="宋体"/>
          <w:color w:val="auto"/>
          <w:spacing w:val="6"/>
          <w:sz w:val="21"/>
          <w:szCs w:val="21"/>
          <w:highlight w:val="none"/>
          <w:u w:val="single"/>
          <w:lang w:val="en-US" w:eastAsia="zh-CN"/>
        </w:rPr>
        <w:t>3</w:t>
      </w:r>
      <w:r>
        <w:rPr>
          <w:rFonts w:hint="eastAsia" w:ascii="宋体" w:hAnsi="宋体" w:eastAsia="宋体" w:cs="宋体"/>
          <w:color w:val="auto"/>
          <w:spacing w:val="6"/>
          <w:sz w:val="21"/>
          <w:szCs w:val="21"/>
          <w:highlight w:val="none"/>
          <w:u w:val="single"/>
          <w:lang w:val="en-US" w:eastAsia="zh-CN"/>
        </w:rPr>
        <w:t>0</w:t>
      </w:r>
      <w:r>
        <w:rPr>
          <w:rFonts w:hint="eastAsia" w:ascii="宋体" w:hAnsi="宋体" w:eastAsia="宋体" w:cs="宋体"/>
          <w:color w:val="auto"/>
          <w:spacing w:val="6"/>
          <w:sz w:val="21"/>
          <w:szCs w:val="21"/>
          <w:highlight w:val="none"/>
          <w:u w:val="single"/>
        </w:rPr>
        <w:t xml:space="preserve"> 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北京时间）</w:t>
      </w:r>
    </w:p>
    <w:p w14:paraId="3DB0B8F5">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71089FFF">
      <w:pPr>
        <w:spacing w:line="360" w:lineRule="auto"/>
        <w:ind w:firstLine="422"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开标时间：</w:t>
      </w:r>
      <w:r>
        <w:rPr>
          <w:rFonts w:hint="eastAsia" w:ascii="宋体" w:hAnsi="宋体" w:eastAsia="宋体" w:cs="宋体"/>
          <w:color w:val="auto"/>
          <w:spacing w:val="6"/>
          <w:sz w:val="21"/>
          <w:szCs w:val="21"/>
          <w:highlight w:val="none"/>
          <w:u w:val="single"/>
        </w:rPr>
        <w:t>202</w:t>
      </w:r>
      <w:r>
        <w:rPr>
          <w:rFonts w:hint="eastAsia" w:ascii="宋体" w:hAnsi="宋体" w:eastAsia="宋体" w:cs="宋体"/>
          <w:color w:val="auto"/>
          <w:spacing w:val="6"/>
          <w:sz w:val="21"/>
          <w:szCs w:val="21"/>
          <w:highlight w:val="none"/>
          <w:u w:val="single"/>
          <w:lang w:val="en-US" w:eastAsia="zh-CN"/>
        </w:rPr>
        <w:t>5</w:t>
      </w:r>
      <w:r>
        <w:rPr>
          <w:rFonts w:hint="eastAsia" w:ascii="宋体" w:hAnsi="宋体" w:eastAsia="宋体" w:cs="宋体"/>
          <w:color w:val="auto"/>
          <w:spacing w:val="6"/>
          <w:sz w:val="21"/>
          <w:szCs w:val="21"/>
          <w:highlight w:val="none"/>
          <w:u w:val="single"/>
        </w:rPr>
        <w:t>年</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lang w:val="en-US" w:eastAsia="zh-CN"/>
        </w:rPr>
        <w:t>7</w:t>
      </w:r>
      <w:r>
        <w:rPr>
          <w:rFonts w:hint="eastAsia" w:ascii="宋体" w:hAnsi="宋体" w:eastAsia="宋体" w:cs="宋体"/>
          <w:color w:val="auto"/>
          <w:spacing w:val="6"/>
          <w:sz w:val="21"/>
          <w:szCs w:val="21"/>
          <w:highlight w:val="none"/>
          <w:u w:val="single"/>
        </w:rPr>
        <w:t>月</w:t>
      </w:r>
      <w:r>
        <w:rPr>
          <w:rFonts w:hint="eastAsia" w:ascii="宋体" w:hAnsi="宋体" w:eastAsia="宋体" w:cs="宋体"/>
          <w:color w:val="auto"/>
          <w:spacing w:val="6"/>
          <w:sz w:val="21"/>
          <w:szCs w:val="21"/>
          <w:highlight w:val="none"/>
          <w:u w:val="single"/>
          <w:lang w:val="en-US" w:eastAsia="zh-CN"/>
        </w:rPr>
        <w:t>21</w:t>
      </w:r>
      <w:r>
        <w:rPr>
          <w:rFonts w:hint="eastAsia" w:ascii="宋体" w:hAnsi="宋体" w:eastAsia="宋体" w:cs="宋体"/>
          <w:color w:val="auto"/>
          <w:spacing w:val="6"/>
          <w:sz w:val="21"/>
          <w:szCs w:val="21"/>
          <w:highlight w:val="none"/>
          <w:u w:val="single"/>
        </w:rPr>
        <w:t>日</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lang w:val="en-US" w:eastAsia="zh-CN"/>
        </w:rPr>
        <w:t>8</w:t>
      </w:r>
      <w:r>
        <w:rPr>
          <w:rFonts w:hint="eastAsia" w:ascii="宋体" w:hAnsi="宋体" w:eastAsia="宋体" w:cs="宋体"/>
          <w:color w:val="auto"/>
          <w:spacing w:val="6"/>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点</w:t>
      </w:r>
      <w:r>
        <w:rPr>
          <w:rFonts w:hint="eastAsia" w:ascii="宋体" w:hAnsi="宋体" w:eastAsia="宋体" w:cs="宋体"/>
          <w:color w:val="auto"/>
          <w:spacing w:val="6"/>
          <w:sz w:val="21"/>
          <w:szCs w:val="21"/>
          <w:highlight w:val="none"/>
          <w:u w:val="single"/>
          <w:lang w:val="en-US" w:eastAsia="zh-CN"/>
        </w:rPr>
        <w:t>3</w:t>
      </w:r>
      <w:r>
        <w:rPr>
          <w:rFonts w:hint="eastAsia" w:ascii="宋体" w:hAnsi="宋体" w:eastAsia="宋体" w:cs="宋体"/>
          <w:color w:val="auto"/>
          <w:spacing w:val="6"/>
          <w:sz w:val="21"/>
          <w:szCs w:val="21"/>
          <w:highlight w:val="none"/>
          <w:u w:val="single"/>
          <w:lang w:val="en-US" w:eastAsia="zh-CN"/>
        </w:rPr>
        <w:t>0</w:t>
      </w:r>
      <w:r>
        <w:rPr>
          <w:rFonts w:hint="eastAsia" w:ascii="宋体" w:hAnsi="宋体" w:eastAsia="宋体" w:cs="宋体"/>
          <w:color w:val="auto"/>
          <w:spacing w:val="6"/>
          <w:sz w:val="21"/>
          <w:szCs w:val="21"/>
          <w:highlight w:val="none"/>
          <w:u w:val="single"/>
        </w:rPr>
        <w:t xml:space="preserve"> 分</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北京时间）</w:t>
      </w:r>
    </w:p>
    <w:p w14:paraId="4AD0FDF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5EB3C3C8">
      <w:pPr>
        <w:keepNext w:val="0"/>
        <w:keepLines w:val="0"/>
        <w:pageBreakBefore w:val="0"/>
        <w:widowControl w:val="0"/>
        <w:kinsoku/>
        <w:wordWrap/>
        <w:overflowPunct/>
        <w:topLinePunct w:val="0"/>
        <w:autoSpaceDE/>
        <w:autoSpaceDN/>
        <w:bidi w:val="0"/>
        <w:adjustRightInd/>
        <w:snapToGrid/>
        <w:spacing w:line="500" w:lineRule="exact"/>
        <w:ind w:firstLine="446" w:firstLineChars="200"/>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五</w:t>
      </w:r>
      <w:r>
        <w:rPr>
          <w:rFonts w:hint="eastAsia" w:ascii="宋体" w:hAnsi="宋体" w:eastAsia="宋体" w:cs="宋体"/>
          <w:b/>
          <w:bCs/>
          <w:color w:val="auto"/>
          <w:spacing w:val="6"/>
          <w:sz w:val="21"/>
          <w:szCs w:val="21"/>
          <w:highlight w:val="none"/>
        </w:rPr>
        <w:t>、投标保证金</w:t>
      </w:r>
      <w:r>
        <w:rPr>
          <w:rFonts w:hint="eastAsia" w:ascii="宋体" w:hAnsi="宋体" w:eastAsia="宋体" w:cs="宋体"/>
          <w:color w:val="auto"/>
          <w:spacing w:val="6"/>
          <w:sz w:val="21"/>
          <w:szCs w:val="21"/>
          <w:highlight w:val="none"/>
        </w:rPr>
        <w:t>：无。</w:t>
      </w:r>
    </w:p>
    <w:p w14:paraId="1FBFD907">
      <w:pPr>
        <w:adjustRightInd w:val="0"/>
        <w:snapToGrid w:val="0"/>
        <w:spacing w:line="400" w:lineRule="exact"/>
        <w:ind w:firstLine="446" w:firstLineChars="20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六</w:t>
      </w:r>
      <w:r>
        <w:rPr>
          <w:rFonts w:hint="eastAsia" w:ascii="宋体" w:hAnsi="宋体" w:eastAsia="宋体" w:cs="宋体"/>
          <w:b/>
          <w:bCs/>
          <w:color w:val="auto"/>
          <w:spacing w:val="6"/>
          <w:sz w:val="21"/>
          <w:szCs w:val="21"/>
          <w:highlight w:val="none"/>
        </w:rPr>
        <w:t>、公告期限</w:t>
      </w:r>
    </w:p>
    <w:p w14:paraId="540C9C10">
      <w:pPr>
        <w:adjustRightInd w:val="0"/>
        <w:snapToGrid w:val="0"/>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414CCA30">
      <w:pPr>
        <w:adjustRightInd w:val="0"/>
        <w:snapToGrid w:val="0"/>
        <w:spacing w:line="400" w:lineRule="exact"/>
        <w:ind w:firstLine="446" w:firstLineChars="200"/>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lang w:val="en-US" w:eastAsia="zh-CN"/>
        </w:rPr>
        <w:t>七</w:t>
      </w:r>
      <w:r>
        <w:rPr>
          <w:rFonts w:hint="eastAsia" w:ascii="宋体" w:hAnsi="宋体" w:eastAsia="宋体" w:cs="宋体"/>
          <w:b/>
          <w:bCs/>
          <w:color w:val="auto"/>
          <w:spacing w:val="6"/>
          <w:sz w:val="21"/>
          <w:szCs w:val="21"/>
          <w:highlight w:val="none"/>
        </w:rPr>
        <w:t>、其他补充事宜：</w:t>
      </w:r>
    </w:p>
    <w:p w14:paraId="0F74FE72">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其他补充事宜</w:t>
      </w:r>
    </w:p>
    <w:p w14:paraId="2EBE4FFB">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CE94EAB">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A64F3C">
      <w:pPr>
        <w:pStyle w:val="20"/>
        <w:widowControl/>
        <w:spacing w:before="75" w:beforeAutospacing="0" w:after="75" w:afterAutospacing="0"/>
        <w:rPr>
          <w:rFonts w:hint="eastAsia" w:ascii="宋体" w:hAnsi="宋体" w:eastAsia="宋体" w:cs="宋体"/>
        </w:rPr>
      </w:pPr>
      <w:r>
        <w:rPr>
          <w:rStyle w:val="24"/>
          <w:rFonts w:hint="eastAsia" w:ascii="宋体" w:hAnsi="宋体" w:eastAsia="宋体" w:cs="宋体"/>
          <w:sz w:val="21"/>
          <w:szCs w:val="21"/>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w:t>
      </w:r>
    </w:p>
    <w:p w14:paraId="5625EF2D">
      <w:pPr>
        <w:spacing w:line="420" w:lineRule="exact"/>
        <w:ind w:left="420" w:leftChars="20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十</w:t>
      </w:r>
      <w:r>
        <w:rPr>
          <w:rFonts w:hint="eastAsia" w:ascii="宋体" w:hAnsi="宋体" w:eastAsia="宋体" w:cs="宋体"/>
          <w:b/>
          <w:bCs/>
          <w:color w:val="auto"/>
          <w:spacing w:val="6"/>
          <w:sz w:val="21"/>
          <w:szCs w:val="21"/>
          <w:highlight w:val="none"/>
          <w:lang w:val="en-US" w:eastAsia="zh-CN"/>
        </w:rPr>
        <w:t>三</w:t>
      </w:r>
      <w:r>
        <w:rPr>
          <w:rFonts w:hint="eastAsia" w:ascii="宋体" w:hAnsi="宋体" w:eastAsia="宋体" w:cs="宋体"/>
          <w:b/>
          <w:bCs/>
          <w:color w:val="auto"/>
          <w:spacing w:val="6"/>
          <w:sz w:val="21"/>
          <w:szCs w:val="21"/>
          <w:highlight w:val="none"/>
        </w:rPr>
        <w:t>、联系方式：</w:t>
      </w:r>
    </w:p>
    <w:p w14:paraId="29514048">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1.采购人信息</w:t>
      </w:r>
    </w:p>
    <w:p w14:paraId="5FD9F706">
      <w:pPr>
        <w:pStyle w:val="20"/>
        <w:widowControl/>
        <w:spacing w:before="75" w:beforeAutospacing="0" w:after="75" w:afterAutospacing="0"/>
        <w:rPr>
          <w:rStyle w:val="24"/>
          <w:rFonts w:hint="eastAsia" w:ascii="宋体" w:hAnsi="宋体" w:eastAsia="宋体" w:cs="宋体"/>
          <w:sz w:val="21"/>
          <w:szCs w:val="21"/>
          <w:lang w:eastAsia="zh-CN"/>
        </w:rPr>
      </w:pPr>
      <w:r>
        <w:rPr>
          <w:rStyle w:val="24"/>
          <w:rFonts w:hint="eastAsia" w:ascii="宋体" w:hAnsi="宋体" w:eastAsia="宋体" w:cs="宋体"/>
          <w:sz w:val="21"/>
          <w:szCs w:val="21"/>
        </w:rPr>
        <w:t>    名 称：</w:t>
      </w:r>
      <w:r>
        <w:rPr>
          <w:rStyle w:val="24"/>
          <w:rFonts w:hint="eastAsia" w:ascii="宋体" w:hAnsi="宋体" w:eastAsia="宋体" w:cs="宋体"/>
          <w:sz w:val="21"/>
          <w:szCs w:val="21"/>
          <w:lang w:eastAsia="zh-CN"/>
        </w:rPr>
        <w:t>嵊泗县机关事务管理中心</w:t>
      </w:r>
    </w:p>
    <w:p w14:paraId="5CB209ED">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地 址：舟山市嵊泗县菜园镇沙河路215号</w:t>
      </w:r>
    </w:p>
    <w:p w14:paraId="72AD298A">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传 真：/</w:t>
      </w:r>
    </w:p>
    <w:p w14:paraId="6CF674A1">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项目联系人（询问）：</w:t>
      </w:r>
    </w:p>
    <w:p w14:paraId="5C1EC1D9">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项目联系方式（询问）：</w:t>
      </w:r>
    </w:p>
    <w:p w14:paraId="46E6FEE0">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质疑联系人：</w:t>
      </w:r>
    </w:p>
    <w:p w14:paraId="06E2F9A2">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质疑联系方式：</w:t>
      </w:r>
    </w:p>
    <w:p w14:paraId="33FA75A4">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2.采购代理机构信息</w:t>
      </w:r>
    </w:p>
    <w:p w14:paraId="6F69AC9C">
      <w:pPr>
        <w:pStyle w:val="20"/>
        <w:widowControl/>
        <w:spacing w:before="75" w:beforeAutospacing="0" w:after="75" w:afterAutospacing="0"/>
        <w:rPr>
          <w:rStyle w:val="24"/>
          <w:rFonts w:hint="eastAsia" w:ascii="宋体" w:hAnsi="宋体" w:eastAsia="宋体" w:cs="宋体"/>
          <w:sz w:val="21"/>
          <w:szCs w:val="21"/>
          <w:lang w:eastAsia="zh-CN"/>
        </w:rPr>
      </w:pPr>
      <w:r>
        <w:rPr>
          <w:rStyle w:val="24"/>
          <w:rFonts w:hint="eastAsia" w:ascii="宋体" w:hAnsi="宋体" w:eastAsia="宋体" w:cs="宋体"/>
          <w:sz w:val="21"/>
          <w:szCs w:val="21"/>
        </w:rPr>
        <w:t>    名 称：</w:t>
      </w:r>
      <w:r>
        <w:rPr>
          <w:rStyle w:val="24"/>
          <w:rFonts w:hint="eastAsia" w:ascii="宋体" w:hAnsi="宋体" w:eastAsia="宋体" w:cs="宋体"/>
          <w:sz w:val="21"/>
          <w:szCs w:val="21"/>
          <w:lang w:eastAsia="zh-CN"/>
        </w:rPr>
        <w:t>舟山市公共资源交易中心嵊泗县分中心</w:t>
      </w:r>
    </w:p>
    <w:p w14:paraId="2ED699DA">
      <w:pPr>
        <w:pStyle w:val="20"/>
        <w:widowControl/>
        <w:spacing w:before="75" w:beforeAutospacing="0" w:after="75" w:afterAutospacing="0"/>
        <w:ind w:firstLine="680" w:firstLineChars="324"/>
        <w:rPr>
          <w:rStyle w:val="24"/>
          <w:rFonts w:hint="eastAsia" w:ascii="宋体" w:hAnsi="宋体" w:eastAsia="宋体" w:cs="宋体"/>
          <w:sz w:val="21"/>
          <w:szCs w:val="21"/>
          <w:lang w:val="en-US" w:eastAsia="zh-CN"/>
        </w:rPr>
      </w:pPr>
      <w:r>
        <w:rPr>
          <w:rStyle w:val="24"/>
          <w:rFonts w:hint="eastAsia" w:ascii="宋体" w:hAnsi="宋体" w:eastAsia="宋体" w:cs="宋体"/>
          <w:sz w:val="21"/>
          <w:szCs w:val="21"/>
        </w:rPr>
        <w:t>地 址：</w:t>
      </w:r>
      <w:r>
        <w:rPr>
          <w:rStyle w:val="24"/>
          <w:rFonts w:hint="eastAsia" w:ascii="宋体" w:hAnsi="宋体" w:eastAsia="宋体" w:cs="宋体"/>
          <w:sz w:val="21"/>
          <w:szCs w:val="21"/>
          <w:lang w:val="en-US" w:eastAsia="zh-CN"/>
        </w:rPr>
        <w:t>嵊泗县菜园镇东市街22号5楼</w:t>
      </w:r>
    </w:p>
    <w:p w14:paraId="0F273648">
      <w:pPr>
        <w:pStyle w:val="20"/>
        <w:widowControl/>
        <w:spacing w:before="75" w:beforeAutospacing="0" w:after="75" w:afterAutospacing="0"/>
        <w:ind w:firstLine="262"/>
        <w:rPr>
          <w:rStyle w:val="24"/>
          <w:rFonts w:hint="eastAsia" w:ascii="宋体" w:hAnsi="宋体" w:eastAsia="宋体" w:cs="宋体"/>
          <w:sz w:val="21"/>
          <w:szCs w:val="21"/>
        </w:rPr>
      </w:pPr>
      <w:r>
        <w:rPr>
          <w:rStyle w:val="24"/>
          <w:rFonts w:hint="eastAsia" w:ascii="宋体" w:hAnsi="宋体" w:eastAsia="宋体" w:cs="宋体"/>
          <w:sz w:val="21"/>
          <w:szCs w:val="21"/>
        </w:rPr>
        <w:t>    传 真：/</w:t>
      </w:r>
    </w:p>
    <w:p w14:paraId="77555484">
      <w:pPr>
        <w:pStyle w:val="20"/>
        <w:widowControl/>
        <w:spacing w:before="75" w:beforeAutospacing="0" w:after="75" w:afterAutospacing="0"/>
        <w:rPr>
          <w:rStyle w:val="24"/>
          <w:rFonts w:hint="eastAsia" w:ascii="宋体" w:hAnsi="宋体" w:eastAsia="宋体" w:cs="宋体"/>
          <w:sz w:val="21"/>
          <w:szCs w:val="21"/>
          <w:lang w:val="en-US" w:eastAsia="zh-CN"/>
        </w:rPr>
      </w:pPr>
      <w:r>
        <w:rPr>
          <w:rStyle w:val="24"/>
          <w:rFonts w:hint="eastAsia" w:ascii="宋体" w:hAnsi="宋体" w:eastAsia="宋体" w:cs="宋体"/>
          <w:sz w:val="21"/>
          <w:szCs w:val="21"/>
        </w:rPr>
        <w:t>    项目联系人（询问）：</w:t>
      </w:r>
      <w:r>
        <w:rPr>
          <w:rStyle w:val="24"/>
          <w:rFonts w:hint="eastAsia" w:ascii="宋体" w:hAnsi="宋体" w:eastAsia="宋体" w:cs="宋体"/>
          <w:sz w:val="21"/>
          <w:szCs w:val="21"/>
          <w:lang w:val="en-US" w:eastAsia="zh-CN"/>
        </w:rPr>
        <w:t>唐先生</w:t>
      </w:r>
    </w:p>
    <w:p w14:paraId="2A300D77">
      <w:pPr>
        <w:pStyle w:val="20"/>
        <w:widowControl/>
        <w:spacing w:before="75" w:beforeAutospacing="0" w:after="75" w:afterAutospacing="0"/>
        <w:rPr>
          <w:rStyle w:val="24"/>
          <w:rFonts w:hint="eastAsia" w:ascii="宋体" w:hAnsi="宋体" w:eastAsia="宋体" w:cs="宋体"/>
          <w:sz w:val="21"/>
          <w:szCs w:val="21"/>
          <w:lang w:val="en-US" w:eastAsia="zh-CN"/>
        </w:rPr>
      </w:pPr>
      <w:r>
        <w:rPr>
          <w:rStyle w:val="24"/>
          <w:rFonts w:hint="eastAsia" w:ascii="宋体" w:hAnsi="宋体" w:eastAsia="宋体" w:cs="宋体"/>
          <w:sz w:val="21"/>
          <w:szCs w:val="21"/>
        </w:rPr>
        <w:t>    项目联系方式（询问）：0580-</w:t>
      </w:r>
      <w:r>
        <w:rPr>
          <w:rStyle w:val="24"/>
          <w:rFonts w:hint="eastAsia" w:ascii="宋体" w:hAnsi="宋体" w:eastAsia="宋体" w:cs="宋体"/>
          <w:sz w:val="21"/>
          <w:szCs w:val="21"/>
          <w:lang w:val="en-US" w:eastAsia="zh-CN"/>
        </w:rPr>
        <w:t>5595519</w:t>
      </w:r>
    </w:p>
    <w:p w14:paraId="7325C153">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质疑联系人：</w:t>
      </w:r>
    </w:p>
    <w:p w14:paraId="6792FF46">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质疑联系方式：</w:t>
      </w:r>
    </w:p>
    <w:p w14:paraId="0358D91E">
      <w:pPr>
        <w:pStyle w:val="20"/>
        <w:widowControl/>
        <w:spacing w:before="75" w:beforeAutospacing="0" w:after="75" w:afterAutospacing="0"/>
        <w:rPr>
          <w:rStyle w:val="24"/>
          <w:rFonts w:hint="eastAsia" w:ascii="宋体" w:hAnsi="宋体" w:eastAsia="宋体" w:cs="宋体"/>
          <w:sz w:val="21"/>
          <w:szCs w:val="21"/>
        </w:rPr>
      </w:pPr>
    </w:p>
    <w:p w14:paraId="7055CB29">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3. 同级政府采购监督管理部门</w:t>
      </w:r>
    </w:p>
    <w:p w14:paraId="7F244960">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名    称：嵊泗县财政局政府采购监管科</w:t>
      </w:r>
    </w:p>
    <w:p w14:paraId="28247490">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地    址：嵊泗县菜园镇海滨中路136号</w:t>
      </w:r>
    </w:p>
    <w:p w14:paraId="0D7DA39C">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传    真：0580-5084056</w:t>
      </w:r>
    </w:p>
    <w:p w14:paraId="204E9541">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联 系 人：张伟</w:t>
      </w:r>
    </w:p>
    <w:p w14:paraId="5C07447D">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监督投诉电话：0580-5087363</w:t>
      </w:r>
    </w:p>
    <w:p w14:paraId="7CB55212">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 </w:t>
      </w:r>
    </w:p>
    <w:p w14:paraId="2A1FBC6B">
      <w:pPr>
        <w:pStyle w:val="20"/>
        <w:widowControl/>
        <w:spacing w:before="75" w:beforeAutospacing="0" w:after="75" w:afterAutospacing="0"/>
        <w:rPr>
          <w:rStyle w:val="24"/>
          <w:rFonts w:hint="eastAsia" w:ascii="宋体" w:hAnsi="宋体" w:eastAsia="宋体" w:cs="宋体"/>
          <w:sz w:val="21"/>
          <w:szCs w:val="21"/>
        </w:rPr>
      </w:pPr>
    </w:p>
    <w:p w14:paraId="5B84FE8E">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       </w:t>
      </w:r>
    </w:p>
    <w:p w14:paraId="78A44D53">
      <w:pPr>
        <w:pStyle w:val="20"/>
        <w:widowControl/>
        <w:spacing w:before="75" w:beforeAutospacing="0" w:after="75" w:afterAutospacing="0"/>
        <w:rPr>
          <w:rStyle w:val="24"/>
          <w:rFonts w:hint="eastAsia" w:ascii="宋体" w:hAnsi="宋体" w:eastAsia="宋体" w:cs="宋体"/>
          <w:sz w:val="21"/>
          <w:szCs w:val="21"/>
        </w:rPr>
      </w:pPr>
      <w:r>
        <w:rPr>
          <w:rStyle w:val="24"/>
          <w:rFonts w:hint="eastAsia" w:ascii="宋体" w:hAnsi="宋体" w:eastAsia="宋体" w:cs="宋体"/>
          <w:sz w:val="21"/>
          <w:szCs w:val="21"/>
        </w:rPr>
        <w:t>CA问题联系电话（人工）：汇信CA 400-888-4636；天谷CA 400-087-8198。</w:t>
      </w:r>
    </w:p>
    <w:p w14:paraId="4AC92AFB">
      <w:pPr>
        <w:pStyle w:val="9"/>
        <w:rPr>
          <w:rFonts w:hint="eastAsia" w:ascii="宋体" w:hAnsi="宋体" w:eastAsia="宋体" w:cs="宋体"/>
          <w:color w:val="auto"/>
          <w:sz w:val="36"/>
          <w:szCs w:val="36"/>
          <w:highlight w:val="none"/>
          <w:shd w:val="clear" w:color="auto" w:fill="auto"/>
        </w:rPr>
      </w:pPr>
    </w:p>
    <w:p w14:paraId="1EFC4E7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1517A0F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5818AE7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2070FBF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color w:val="auto"/>
          <w:sz w:val="36"/>
          <w:szCs w:val="36"/>
          <w:highlight w:val="none"/>
          <w:shd w:val="clear" w:color="auto" w:fill="auto"/>
          <w:lang w:eastAsia="zh-CN"/>
        </w:rPr>
      </w:pPr>
    </w:p>
    <w:p w14:paraId="2233EA10">
      <w:pPr>
        <w:pStyle w:val="9"/>
        <w:rPr>
          <w:rFonts w:hint="eastAsia" w:ascii="宋体" w:hAnsi="宋体" w:eastAsia="宋体" w:cs="宋体"/>
          <w:color w:val="auto"/>
          <w:sz w:val="36"/>
          <w:szCs w:val="36"/>
          <w:highlight w:val="none"/>
          <w:shd w:val="clear" w:color="auto" w:fill="auto"/>
          <w:lang w:eastAsia="zh-CN"/>
        </w:rPr>
      </w:pPr>
    </w:p>
    <w:p w14:paraId="5B689B8E">
      <w:pPr>
        <w:pStyle w:val="9"/>
        <w:rPr>
          <w:rFonts w:hint="eastAsia" w:ascii="宋体" w:hAnsi="宋体" w:eastAsia="宋体" w:cs="宋体"/>
          <w:color w:val="auto"/>
          <w:sz w:val="36"/>
          <w:szCs w:val="36"/>
          <w:highlight w:val="none"/>
          <w:shd w:val="clear" w:color="auto" w:fill="auto"/>
          <w:lang w:eastAsia="zh-CN"/>
        </w:rPr>
      </w:pPr>
    </w:p>
    <w:p w14:paraId="3FB7251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eastAsia="宋体" w:cs="宋体"/>
          <w:b/>
          <w:color w:val="auto"/>
          <w:sz w:val="36"/>
          <w:szCs w:val="36"/>
        </w:rPr>
      </w:pPr>
      <w:r>
        <w:rPr>
          <w:rFonts w:hint="eastAsia" w:ascii="宋体" w:hAnsi="宋体" w:eastAsia="宋体" w:cs="宋体"/>
          <w:color w:val="auto"/>
          <w:sz w:val="36"/>
          <w:szCs w:val="36"/>
          <w:highlight w:val="none"/>
          <w:shd w:val="clear" w:color="auto" w:fill="auto"/>
          <w:lang w:eastAsia="zh-CN"/>
        </w:rPr>
        <w:tab/>
      </w:r>
      <w:r>
        <w:rPr>
          <w:rFonts w:hint="eastAsia" w:ascii="宋体" w:hAnsi="宋体" w:eastAsia="宋体" w:cs="宋体"/>
          <w:b/>
          <w:color w:val="auto"/>
          <w:sz w:val="36"/>
          <w:szCs w:val="36"/>
        </w:rPr>
        <w:t>第二章 投标人须知</w:t>
      </w:r>
    </w:p>
    <w:p w14:paraId="01F5B5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前附表</w:t>
      </w:r>
    </w:p>
    <w:tbl>
      <w:tblPr>
        <w:tblStyle w:val="21"/>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950"/>
      </w:tblGrid>
      <w:tr w14:paraId="05C2B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71" w:type="dxa"/>
            <w:tcBorders>
              <w:top w:val="single" w:color="auto" w:sz="4" w:space="0"/>
              <w:left w:val="single" w:color="auto" w:sz="4" w:space="0"/>
              <w:bottom w:val="single" w:color="auto" w:sz="4" w:space="0"/>
              <w:right w:val="single" w:color="auto" w:sz="4" w:space="0"/>
            </w:tcBorders>
          </w:tcPr>
          <w:p w14:paraId="0B6963E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291F6F77">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事项</w:t>
            </w:r>
          </w:p>
        </w:tc>
        <w:tc>
          <w:tcPr>
            <w:tcW w:w="6950" w:type="dxa"/>
            <w:tcBorders>
              <w:top w:val="single" w:color="000000" w:sz="8" w:space="0"/>
              <w:left w:val="single" w:color="000000" w:sz="2" w:space="0"/>
              <w:bottom w:val="single" w:color="000000" w:sz="8" w:space="0"/>
              <w:right w:val="single" w:color="000000" w:sz="8" w:space="0"/>
            </w:tcBorders>
            <w:vAlign w:val="center"/>
          </w:tcPr>
          <w:p w14:paraId="260823ED">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本项目的特别规定</w:t>
            </w:r>
          </w:p>
        </w:tc>
      </w:tr>
      <w:tr w14:paraId="39C3C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C138AD1">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5AA7722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报价要求</w:t>
            </w:r>
          </w:p>
        </w:tc>
        <w:tc>
          <w:tcPr>
            <w:tcW w:w="6950" w:type="dxa"/>
            <w:tcBorders>
              <w:top w:val="single" w:color="000000" w:sz="8" w:space="0"/>
              <w:left w:val="single" w:color="000000" w:sz="2" w:space="0"/>
              <w:bottom w:val="single" w:color="000000" w:sz="8" w:space="0"/>
              <w:right w:val="single" w:color="000000" w:sz="8" w:space="0"/>
            </w:tcBorders>
            <w:vAlign w:val="center"/>
          </w:tcPr>
          <w:p w14:paraId="59AF95B6">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有关本项目实施所需的所有费用（含税费）均计入报价。开标一览表（报价表）是报价的唯一载体。投标文件中价格全部采用人民币报价。招标文件未列明，而投标人认为必需的费用也需列入报价。</w:t>
            </w:r>
            <w:r>
              <w:rPr>
                <w:rFonts w:hint="eastAsia" w:ascii="宋体" w:hAnsi="宋体" w:eastAsia="宋体" w:cs="宋体"/>
                <w:b/>
                <w:color w:val="000000" w:themeColor="text1"/>
                <w:sz w:val="24"/>
                <w14:textFill>
                  <w14:solidFill>
                    <w14:schemeClr w14:val="tx1"/>
                  </w14:solidFill>
                </w14:textFill>
              </w:rPr>
              <w:t>提醒：</w:t>
            </w:r>
            <w:r>
              <w:rPr>
                <w:rFonts w:hint="eastAsia" w:ascii="宋体" w:hAnsi="宋体" w:eastAsia="宋体" w:cs="宋体"/>
                <w:b/>
                <w:color w:val="000000" w:themeColor="text1"/>
                <w:sz w:val="24"/>
                <w:lang w:eastAsia="zh-CN"/>
                <w14:textFill>
                  <w14:solidFill>
                    <w14:schemeClr w14:val="tx1"/>
                  </w14:solidFill>
                </w14:textFill>
              </w:rPr>
              <w:t>所有</w:t>
            </w:r>
            <w:r>
              <w:rPr>
                <w:rFonts w:hint="eastAsia" w:ascii="宋体" w:hAnsi="宋体" w:eastAsia="宋体" w:cs="宋体"/>
                <w:b/>
                <w:color w:val="000000" w:themeColor="text1"/>
                <w:sz w:val="24"/>
                <w14:textFill>
                  <w14:solidFill>
                    <w14:schemeClr w14:val="tx1"/>
                  </w14:solidFill>
                </w14:textFill>
              </w:rPr>
              <w:t>检测费用由</w:t>
            </w:r>
            <w:r>
              <w:rPr>
                <w:rFonts w:hint="eastAsia" w:ascii="宋体" w:hAnsi="宋体" w:eastAsia="宋体" w:cs="宋体"/>
                <w:b/>
                <w:color w:val="000000" w:themeColor="text1"/>
                <w:sz w:val="24"/>
                <w:lang w:eastAsia="zh-CN"/>
                <w14:textFill>
                  <w14:solidFill>
                    <w14:schemeClr w14:val="tx1"/>
                  </w14:solidFill>
                </w14:textFill>
              </w:rPr>
              <w:t>投标人自行</w:t>
            </w:r>
            <w:r>
              <w:rPr>
                <w:rFonts w:hint="eastAsia" w:ascii="宋体" w:hAnsi="宋体" w:eastAsia="宋体" w:cs="宋体"/>
                <w:b/>
                <w:color w:val="000000" w:themeColor="text1"/>
                <w:sz w:val="24"/>
                <w14:textFill>
                  <w14:solidFill>
                    <w14:schemeClr w14:val="tx1"/>
                  </w14:solidFill>
                </w14:textFill>
              </w:rPr>
              <w:t>承担。</w:t>
            </w:r>
          </w:p>
          <w:p w14:paraId="74C3A8C3">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投标报价出现下列情形的，投标无效：</w:t>
            </w:r>
          </w:p>
          <w:p w14:paraId="1DDDB4D6">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1、投标文件出现不是唯一的、有选择性投标报价的；</w:t>
            </w:r>
          </w:p>
          <w:p w14:paraId="1E039C33">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2、投标报价超过招标文件中规定的预算金额或者最高限价的;</w:t>
            </w:r>
          </w:p>
          <w:p w14:paraId="06444461">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3、报价明显低于其他通过符合性审查投标人的报价，有可能影响产品质量或者不能诚信履约的，未能按要求提供书面说明或者提交相关证明材料证明其报价合理性的;</w:t>
            </w:r>
          </w:p>
          <w:p w14:paraId="542C2EDA">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4、投标人对根据修正原则修正后的报价不确认的</w:t>
            </w:r>
            <w:r>
              <w:rPr>
                <w:rFonts w:hint="eastAsia" w:ascii="宋体" w:hAnsi="宋体" w:eastAsia="宋体" w:cs="宋体"/>
                <w:color w:val="000000" w:themeColor="text1"/>
                <w:sz w:val="24"/>
                <w:lang w:eastAsia="zh-CN"/>
                <w14:textFill>
                  <w14:solidFill>
                    <w14:schemeClr w14:val="tx1"/>
                  </w14:solidFill>
                </w14:textFill>
              </w:rPr>
              <w:t>。</w:t>
            </w:r>
          </w:p>
        </w:tc>
      </w:tr>
      <w:tr w14:paraId="48569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727CBA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3F5A5AA1">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分包</w:t>
            </w:r>
          </w:p>
        </w:tc>
        <w:tc>
          <w:tcPr>
            <w:tcW w:w="6950" w:type="dxa"/>
            <w:tcBorders>
              <w:top w:val="single" w:color="000000" w:sz="8" w:space="0"/>
              <w:left w:val="single" w:color="000000" w:sz="2" w:space="0"/>
              <w:bottom w:val="single" w:color="000000" w:sz="8" w:space="0"/>
              <w:right w:val="single" w:color="000000" w:sz="8" w:space="0"/>
            </w:tcBorders>
            <w:vAlign w:val="center"/>
          </w:tcPr>
          <w:p w14:paraId="1F53C1B4">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76"/>
              </w:sdtPr>
              <w:sdtEndPr>
                <w:rPr>
                  <w:rFonts w:hint="eastAsia" w:ascii="宋体" w:hAnsi="宋体" w:eastAsia="宋体" w:cs="宋体"/>
                  <w:color w:val="000000" w:themeColor="text1"/>
                  <w:kern w:val="0"/>
                  <w:sz w:val="24"/>
                  <w:szCs w:val="2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 xml:space="preserve"> A</w:t>
            </w:r>
            <w:r>
              <w:rPr>
                <w:rFonts w:hint="eastAsia" w:ascii="宋体" w:hAnsi="宋体" w:eastAsia="宋体" w:cs="宋体"/>
                <w:color w:val="000000" w:themeColor="text1"/>
                <w:sz w:val="24"/>
                <w14:textFill>
                  <w14:solidFill>
                    <w14:schemeClr w14:val="tx1"/>
                  </w14:solidFill>
                </w14:textFill>
              </w:rPr>
              <w:t>同意将非主体、非关键性的工作分包；</w:t>
            </w:r>
          </w:p>
          <w:p w14:paraId="2EA14E79">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50207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 xml:space="preserve"> B</w:t>
            </w:r>
            <w:r>
              <w:rPr>
                <w:rFonts w:hint="eastAsia" w:ascii="宋体" w:hAnsi="宋体" w:eastAsia="宋体" w:cs="宋体"/>
                <w:color w:val="000000" w:themeColor="text1"/>
                <w:sz w:val="24"/>
                <w14:textFill>
                  <w14:solidFill>
                    <w14:schemeClr w14:val="tx1"/>
                  </w14:solidFill>
                </w14:textFill>
              </w:rPr>
              <w:t>不同意分包。</w:t>
            </w:r>
          </w:p>
        </w:tc>
      </w:tr>
      <w:tr w14:paraId="74F40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jc w:val="center"/>
        </w:trPr>
        <w:tc>
          <w:tcPr>
            <w:tcW w:w="671" w:type="dxa"/>
            <w:vMerge w:val="restart"/>
            <w:tcBorders>
              <w:top w:val="single" w:color="auto" w:sz="4" w:space="0"/>
              <w:left w:val="single" w:color="auto" w:sz="4" w:space="0"/>
              <w:right w:val="single" w:color="auto" w:sz="4" w:space="0"/>
            </w:tcBorders>
            <w:vAlign w:val="center"/>
          </w:tcPr>
          <w:p w14:paraId="5B6339E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w:t>
            </w:r>
          </w:p>
        </w:tc>
        <w:tc>
          <w:tcPr>
            <w:tcW w:w="1968" w:type="dxa"/>
            <w:vMerge w:val="restart"/>
            <w:tcBorders>
              <w:top w:val="single" w:color="000000" w:sz="8" w:space="0"/>
              <w:left w:val="single" w:color="auto" w:sz="4" w:space="0"/>
              <w:right w:val="single" w:color="000000" w:sz="8" w:space="0"/>
            </w:tcBorders>
            <w:vAlign w:val="center"/>
          </w:tcPr>
          <w:p w14:paraId="1FFCA244">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投标人应当提供的资格、资信证明文件</w:t>
            </w:r>
          </w:p>
        </w:tc>
        <w:tc>
          <w:tcPr>
            <w:tcW w:w="6950" w:type="dxa"/>
            <w:tcBorders>
              <w:top w:val="single" w:color="000000" w:sz="8" w:space="0"/>
              <w:left w:val="single" w:color="000000" w:sz="2" w:space="0"/>
              <w:bottom w:val="single" w:color="000000" w:sz="8" w:space="0"/>
              <w:right w:val="single" w:color="000000" w:sz="8" w:space="0"/>
            </w:tcBorders>
            <w:vAlign w:val="center"/>
          </w:tcPr>
          <w:p w14:paraId="335728A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（1）资格证明文件：见招标文件第二部分11.1。</w:t>
            </w:r>
          </w:p>
          <w:p w14:paraId="4E938D32">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投标人未提供有效的资格证明文件的，视为投标人不具备招标文件中规定的资格要求，投标无效。</w:t>
            </w:r>
          </w:p>
        </w:tc>
      </w:tr>
      <w:tr w14:paraId="006A1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57AA3B39">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68" w:type="dxa"/>
            <w:vMerge w:val="continue"/>
            <w:tcBorders>
              <w:left w:val="single" w:color="auto" w:sz="4" w:space="0"/>
              <w:bottom w:val="single" w:color="000000" w:sz="8" w:space="0"/>
              <w:right w:val="single" w:color="000000" w:sz="8" w:space="0"/>
            </w:tcBorders>
            <w:vAlign w:val="center"/>
          </w:tcPr>
          <w:p w14:paraId="51434472">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6950" w:type="dxa"/>
            <w:tcBorders>
              <w:top w:val="single" w:color="000000" w:sz="8" w:space="0"/>
              <w:left w:val="single" w:color="000000" w:sz="2" w:space="0"/>
              <w:bottom w:val="single" w:color="000000" w:sz="8" w:space="0"/>
              <w:right w:val="single" w:color="000000" w:sz="8" w:space="0"/>
            </w:tcBorders>
            <w:vAlign w:val="center"/>
          </w:tcPr>
          <w:p w14:paraId="6968D6A5">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（2）资信证明文件：根据招标文件第四部分具体评标标准提供。</w:t>
            </w:r>
          </w:p>
        </w:tc>
      </w:tr>
      <w:tr w14:paraId="2F31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6A6FF781">
            <w:pPr>
              <w:snapToGrid w:val="0"/>
              <w:spacing w:line="360" w:lineRule="auto"/>
              <w:jc w:val="center"/>
              <w:rPr>
                <w:rFonts w:hint="eastAsia" w:ascii="宋体" w:hAnsi="宋体" w:eastAsia="宋体" w:cs="宋体"/>
                <w:b/>
                <w:color w:val="000000" w:themeColor="text1"/>
                <w:sz w:val="24"/>
                <w:highlight w:val="yellow"/>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p>
        </w:tc>
        <w:tc>
          <w:tcPr>
            <w:tcW w:w="1968" w:type="dxa"/>
            <w:tcBorders>
              <w:top w:val="single" w:color="000000" w:sz="8" w:space="0"/>
              <w:left w:val="single" w:color="auto" w:sz="4" w:space="0"/>
              <w:bottom w:val="single" w:color="000000" w:sz="8" w:space="0"/>
              <w:right w:val="single" w:color="000000" w:sz="8" w:space="0"/>
            </w:tcBorders>
            <w:vAlign w:val="center"/>
          </w:tcPr>
          <w:p w14:paraId="1C14471D">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开标前答疑会或现场考察</w:t>
            </w:r>
          </w:p>
        </w:tc>
        <w:tc>
          <w:tcPr>
            <w:tcW w:w="6950" w:type="dxa"/>
            <w:tcBorders>
              <w:top w:val="single" w:color="000000" w:sz="8" w:space="0"/>
              <w:left w:val="single" w:color="000000" w:sz="2" w:space="0"/>
              <w:bottom w:val="single" w:color="000000" w:sz="8" w:space="0"/>
              <w:right w:val="single" w:color="000000" w:sz="8" w:space="0"/>
            </w:tcBorders>
            <w:vAlign w:val="center"/>
          </w:tcPr>
          <w:p w14:paraId="3B19F986">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78"/>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szCs w:val="21"/>
                      <w14:textFill>
                        <w14:solidFill>
                          <w14:schemeClr w14:val="tx1"/>
                        </w14:solidFill>
                      </w14:textFill>
                    </w:rPr>
                    <w:id w:val="4552815"/>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4584660"/>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Content>
                </w:sdt>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不组织。</w:t>
            </w:r>
          </w:p>
          <w:p w14:paraId="5D40DC58">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502079"/>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组织，时间：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，联系方式：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tc>
      </w:tr>
      <w:tr w14:paraId="450DE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4" w:hRule="atLeast"/>
          <w:tblHeader/>
          <w:jc w:val="center"/>
        </w:trPr>
        <w:tc>
          <w:tcPr>
            <w:tcW w:w="671" w:type="dxa"/>
            <w:tcBorders>
              <w:top w:val="single" w:color="auto" w:sz="4" w:space="0"/>
              <w:left w:val="single" w:color="auto" w:sz="4" w:space="0"/>
              <w:right w:val="single" w:color="auto" w:sz="4" w:space="0"/>
            </w:tcBorders>
            <w:vAlign w:val="center"/>
          </w:tcPr>
          <w:p w14:paraId="3191F7AE">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p>
        </w:tc>
        <w:tc>
          <w:tcPr>
            <w:tcW w:w="1968" w:type="dxa"/>
            <w:tcBorders>
              <w:top w:val="single" w:color="000000" w:sz="8" w:space="0"/>
              <w:left w:val="single" w:color="auto" w:sz="4" w:space="0"/>
              <w:right w:val="single" w:color="000000" w:sz="8" w:space="0"/>
            </w:tcBorders>
            <w:vAlign w:val="center"/>
          </w:tcPr>
          <w:p w14:paraId="2647EB0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样品提供</w:t>
            </w:r>
          </w:p>
        </w:tc>
        <w:tc>
          <w:tcPr>
            <w:tcW w:w="6950" w:type="dxa"/>
            <w:tcBorders>
              <w:top w:val="single" w:color="000000" w:sz="8" w:space="0"/>
              <w:left w:val="single" w:color="000000" w:sz="2" w:space="0"/>
              <w:right w:val="single" w:color="000000" w:sz="8" w:space="0"/>
            </w:tcBorders>
            <w:vAlign w:val="center"/>
          </w:tcPr>
          <w:p w14:paraId="58F13126">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80"/>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szCs w:val="21"/>
                      <w14:textFill>
                        <w14:solidFill>
                          <w14:schemeClr w14:val="tx1"/>
                        </w14:solidFill>
                      </w14:textFill>
                    </w:rPr>
                    <w:id w:val="4552816"/>
                  </w:sdtPr>
                  <w:sdtEndPr>
                    <w:rPr>
                      <w:rFonts w:hint="eastAsia" w:ascii="宋体" w:hAnsi="宋体" w:eastAsia="宋体" w:cs="宋体"/>
                      <w:color w:val="000000" w:themeColor="text1"/>
                      <w:kern w:val="0"/>
                      <w:sz w:val="24"/>
                      <w:szCs w:val="21"/>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4584661"/>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Content>
                </w:sdt>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不要求提供。</w:t>
            </w:r>
          </w:p>
          <w:p w14:paraId="350BA0A9">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4617070"/>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
              <w:sdtPr>
                <w:rPr>
                  <w:rFonts w:hint="eastAsia" w:ascii="宋体" w:hAnsi="宋体" w:eastAsia="宋体" w:cs="宋体"/>
                  <w:color w:val="000000" w:themeColor="text1"/>
                  <w:kern w:val="0"/>
                  <w:sz w:val="24"/>
                  <w14:textFill>
                    <w14:solidFill>
                      <w14:schemeClr w14:val="tx1"/>
                    </w14:solidFill>
                  </w14:textFill>
                </w:rPr>
                <w:id w:val="1026831988"/>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5283195"/>
                  </w:sdtPr>
                  <w:sdtEndPr>
                    <w:rPr>
                      <w:rFonts w:hint="eastAsia" w:ascii="宋体" w:hAnsi="宋体" w:eastAsia="宋体" w:cs="宋体"/>
                      <w:color w:val="000000" w:themeColor="text1"/>
                      <w:kern w:val="0"/>
                      <w:sz w:val="24"/>
                      <w14:textFill>
                        <w14:solidFill>
                          <w14:schemeClr w14:val="tx1"/>
                        </w14:solidFill>
                      </w14:textFill>
                    </w:rPr>
                  </w:sdtEndPr>
                  <w:sdtContent/>
                </w:sdt>
              </w:sdtContent>
            </w:sdt>
            <w:r>
              <w:rPr>
                <w:rFonts w:hint="eastAsia" w:ascii="宋体" w:hAnsi="宋体" w:eastAsia="宋体" w:cs="宋体"/>
                <w:color w:val="000000" w:themeColor="text1"/>
                <w:kern w:val="0"/>
                <w:sz w:val="24"/>
                <w14:textFill>
                  <w14:solidFill>
                    <w14:schemeClr w14:val="tx1"/>
                  </w14:solidFill>
                </w14:textFill>
              </w:rPr>
              <w:t>B要求提供，</w:t>
            </w:r>
          </w:p>
          <w:p w14:paraId="1A33CD87">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snapToGrid w:val="0"/>
                <w:color w:val="000000" w:themeColor="text1"/>
                <w:kern w:val="28"/>
                <w:sz w:val="24"/>
                <w14:textFill>
                  <w14:solidFill>
                    <w14:schemeClr w14:val="tx1"/>
                  </w14:solidFill>
                </w14:textFill>
              </w:rPr>
              <w:t>样品：</w:t>
            </w:r>
          </w:p>
          <w:p w14:paraId="5F9C78E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（2）样品制作的标准和要求：。</w:t>
            </w:r>
          </w:p>
          <w:p w14:paraId="35795FA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（3）样品的评审方法以及评审标准：详见评标办法。</w:t>
            </w:r>
          </w:p>
          <w:p w14:paraId="3A70F3CE">
            <w:pPr>
              <w:pStyle w:val="1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（4）是否需要随样品提交检测报告：</w:t>
            </w:r>
            <w:r>
              <w:rPr>
                <w:rFonts w:hint="eastAsia" w:ascii="宋体" w:hAnsi="宋体" w:eastAsia="宋体" w:cs="宋体"/>
                <w:color w:val="000000" w:themeColor="text1"/>
                <w:kern w:val="0"/>
                <w:sz w:val="24"/>
                <w14:textFill>
                  <w14:solidFill>
                    <w14:schemeClr w14:val="tx1"/>
                  </w14:solidFill>
                </w14:textFill>
              </w:rPr>
              <w:sym w:font="Wingdings 2" w:char="0052"/>
            </w:r>
            <w:r>
              <w:rPr>
                <w:rFonts w:hint="eastAsia" w:ascii="宋体" w:hAnsi="宋体" w:eastAsia="宋体" w:cs="宋体"/>
                <w:color w:val="000000" w:themeColor="text1"/>
                <w:sz w:val="24"/>
                <w14:textFill>
                  <w14:solidFill>
                    <w14:schemeClr w14:val="tx1"/>
                  </w14:solidFill>
                </w14:textFill>
              </w:rPr>
              <w:t>否；☐是，检测机构的要求：；检测内容：。</w:t>
            </w:r>
          </w:p>
          <w:p w14:paraId="3E76A601">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提供样品的时间：；地点：；联系人：，联系电话：。请投标人在上述时间内提供样品并按规定位置安装完毕。超过截止时间的，采购人或采购代理机构将不予接收，并将清场并封闭样品现场。</w:t>
            </w:r>
          </w:p>
          <w:p w14:paraId="163C0C72">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3225B97">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（7）制作、运输、安装和保管样品所发生的一切费用由投标人自理。</w:t>
            </w:r>
          </w:p>
        </w:tc>
      </w:tr>
      <w:tr w14:paraId="638A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2B6E36EE">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w:t>
            </w:r>
          </w:p>
        </w:tc>
        <w:tc>
          <w:tcPr>
            <w:tcW w:w="1968" w:type="dxa"/>
            <w:tcBorders>
              <w:top w:val="single" w:color="000000" w:sz="8" w:space="0"/>
              <w:left w:val="single" w:color="000000" w:sz="2" w:space="0"/>
              <w:bottom w:val="single" w:color="000000" w:sz="8" w:space="0"/>
              <w:right w:val="single" w:color="000000" w:sz="8" w:space="0"/>
            </w:tcBorders>
            <w:vAlign w:val="center"/>
          </w:tcPr>
          <w:p w14:paraId="628AEED8">
            <w:pPr>
              <w:snapToGrid w:val="0"/>
              <w:spacing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方案讲解演示</w:t>
            </w:r>
          </w:p>
        </w:tc>
        <w:tc>
          <w:tcPr>
            <w:tcW w:w="6950" w:type="dxa"/>
            <w:tcBorders>
              <w:top w:val="single" w:color="000000" w:sz="8" w:space="0"/>
              <w:left w:val="single" w:color="000000" w:sz="2" w:space="0"/>
              <w:bottom w:val="single" w:color="000000" w:sz="8" w:space="0"/>
              <w:right w:val="single" w:color="000000" w:sz="8" w:space="0"/>
            </w:tcBorders>
            <w:vAlign w:val="center"/>
          </w:tcPr>
          <w:p w14:paraId="49C8C1D6">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4584662"/>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不组织。</w:t>
            </w:r>
          </w:p>
          <w:p w14:paraId="30D5C1CE">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174071719"/>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000000" w:themeColor="text1"/>
                      <w:kern w:val="0"/>
                      <w:sz w:val="24"/>
                      <w:szCs w:val="21"/>
                      <w14:textFill>
                        <w14:solidFill>
                          <w14:schemeClr w14:val="tx1"/>
                        </w14:solidFill>
                      </w14:textFill>
                    </w:rPr>
                    <w:id w:val="4552817"/>
                  </w:sdtPr>
                  <w:sdtEndPr>
                    <w:rPr>
                      <w:rFonts w:hint="eastAsia" w:ascii="宋体" w:hAnsi="宋体" w:eastAsia="宋体" w:cs="宋体"/>
                      <w:color w:val="000000" w:themeColor="text1"/>
                      <w:kern w:val="0"/>
                      <w:sz w:val="24"/>
                      <w:szCs w:val="2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B组</w:t>
                </w:r>
              </w:sdtContent>
            </w:sdt>
            <w:r>
              <w:rPr>
                <w:rFonts w:hint="eastAsia" w:ascii="宋体" w:hAnsi="宋体" w:eastAsia="宋体" w:cs="宋体"/>
                <w:color w:val="000000" w:themeColor="text1"/>
                <w:kern w:val="0"/>
                <w:sz w:val="24"/>
                <w14:textFill>
                  <w14:solidFill>
                    <w14:schemeClr w14:val="tx1"/>
                  </w14:solidFill>
                </w14:textFill>
              </w:rPr>
              <w:t>织。</w:t>
            </w:r>
          </w:p>
          <w:p w14:paraId="225F4E7C">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（1）在评标时安排每个投标人进行功能演示。每个投标人时间不超过20分钟，讲解次序以投标文件解密时间先后次序为准，讲解演示人员不超过3人。讲解演示结束后按要求解答评标委员会提问。</w:t>
            </w:r>
          </w:p>
          <w:p w14:paraId="59F25984">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（2）方案讲解演示可选择以下其中一种方式：</w:t>
            </w:r>
          </w:p>
          <w:p w14:paraId="256F69CD">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☐政采云平台在线讲解演示。政采云平台在线讲解需投标人根据政采云平台操作要求做好准备工作，提前完善软硬件配置环境。</w:t>
            </w:r>
          </w:p>
          <w:p w14:paraId="33F3E427">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☐交易中心现场讲解演示。现场讲解地点为</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14:paraId="6858C1CC">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11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55EA244B">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090CEFDD">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是否允许采购进口产品</w:t>
            </w:r>
          </w:p>
        </w:tc>
        <w:tc>
          <w:tcPr>
            <w:tcW w:w="6950" w:type="dxa"/>
            <w:tcBorders>
              <w:top w:val="single" w:color="000000" w:sz="8" w:space="0"/>
              <w:left w:val="single" w:color="000000" w:sz="2" w:space="0"/>
              <w:bottom w:val="single" w:color="000000" w:sz="8" w:space="0"/>
              <w:right w:val="single" w:color="000000" w:sz="8" w:space="0"/>
            </w:tcBorders>
            <w:vAlign w:val="center"/>
          </w:tcPr>
          <w:p w14:paraId="66EA206A">
            <w:pPr>
              <w:spacing w:line="360" w:lineRule="auto"/>
              <w:rPr>
                <w:rFonts w:hint="eastAsia" w:ascii="宋体" w:hAnsi="宋体" w:eastAsia="宋体" w:cs="宋体"/>
                <w:color w:val="000000" w:themeColor="text1"/>
                <w:kern w:val="0"/>
                <w:sz w:val="24"/>
                <w14:textFill>
                  <w14:solidFill>
                    <w14:schemeClr w14:val="tx1"/>
                  </w14:solidFill>
                </w14:textFill>
              </w:rPr>
            </w:pPr>
            <w:sdt>
              <w:sdtPr>
                <w:rPr>
                  <w:rFonts w:hint="eastAsia" w:ascii="宋体" w:hAnsi="宋体" w:eastAsia="宋体" w:cs="宋体"/>
                  <w:color w:val="000000" w:themeColor="text1"/>
                  <w:kern w:val="0"/>
                  <w:sz w:val="24"/>
                  <w:szCs w:val="21"/>
                  <w14:textFill>
                    <w14:solidFill>
                      <w14:schemeClr w14:val="tx1"/>
                    </w14:solidFill>
                  </w14:textFill>
                </w:rPr>
                <w:id w:val="21502083"/>
              </w:sdtPr>
              <w:sdtEndPr>
                <w:rPr>
                  <w:rFonts w:hint="eastAsia" w:ascii="宋体" w:hAnsi="宋体" w:eastAsia="宋体" w:cs="宋体"/>
                  <w:color w:val="000000" w:themeColor="text1"/>
                  <w:kern w:val="0"/>
                  <w:sz w:val="24"/>
                  <w:szCs w:val="21"/>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本项目不允许采购进口产品。</w:t>
            </w:r>
          </w:p>
          <w:p w14:paraId="444C197E">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2150208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071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3092D979">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541E5052">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项目属性</w:t>
            </w:r>
          </w:p>
        </w:tc>
        <w:tc>
          <w:tcPr>
            <w:tcW w:w="6950" w:type="dxa"/>
            <w:tcBorders>
              <w:top w:val="single" w:color="000000" w:sz="8" w:space="0"/>
              <w:left w:val="single" w:color="000000" w:sz="2" w:space="0"/>
              <w:bottom w:val="single" w:color="000000" w:sz="8" w:space="0"/>
              <w:right w:val="single" w:color="000000" w:sz="8" w:space="0"/>
            </w:tcBorders>
            <w:vAlign w:val="center"/>
          </w:tcPr>
          <w:p w14:paraId="612C53BD">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货物类</w:t>
            </w:r>
          </w:p>
        </w:tc>
      </w:tr>
      <w:tr w14:paraId="7113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jc w:val="center"/>
        </w:trPr>
        <w:tc>
          <w:tcPr>
            <w:tcW w:w="671" w:type="dxa"/>
            <w:tcBorders>
              <w:top w:val="single" w:color="auto" w:sz="4" w:space="0"/>
              <w:left w:val="single" w:color="000000" w:sz="8" w:space="0"/>
              <w:bottom w:val="single" w:color="auto" w:sz="4" w:space="0"/>
              <w:right w:val="single" w:color="000000" w:sz="2" w:space="0"/>
            </w:tcBorders>
            <w:vAlign w:val="center"/>
          </w:tcPr>
          <w:p w14:paraId="62C401A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6ACAD56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中小企业划分标准所属行业</w:t>
            </w:r>
          </w:p>
        </w:tc>
        <w:tc>
          <w:tcPr>
            <w:tcW w:w="6950" w:type="dxa"/>
            <w:tcBorders>
              <w:top w:val="single" w:color="000000" w:sz="8" w:space="0"/>
              <w:left w:val="single" w:color="000000" w:sz="2" w:space="0"/>
              <w:bottom w:val="single" w:color="000000" w:sz="8" w:space="0"/>
              <w:right w:val="single" w:color="000000" w:sz="8" w:space="0"/>
            </w:tcBorders>
            <w:vAlign w:val="center"/>
          </w:tcPr>
          <w:p w14:paraId="64AFDCC5">
            <w:pPr>
              <w:snapToGrid w:val="0"/>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采购标的：详见采购需求；</w:t>
            </w:r>
          </w:p>
          <w:p w14:paraId="32439CA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所属行业：工业。</w:t>
            </w:r>
          </w:p>
        </w:tc>
      </w:tr>
      <w:tr w14:paraId="7CBB2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1EF908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10</w:t>
            </w:r>
          </w:p>
        </w:tc>
        <w:tc>
          <w:tcPr>
            <w:tcW w:w="1968" w:type="dxa"/>
            <w:tcBorders>
              <w:top w:val="single" w:color="auto" w:sz="4" w:space="0"/>
              <w:left w:val="single" w:color="auto" w:sz="4" w:space="0"/>
              <w:bottom w:val="single" w:color="auto" w:sz="4" w:space="0"/>
              <w:right w:val="single" w:color="auto" w:sz="4" w:space="0"/>
            </w:tcBorders>
            <w:vAlign w:val="center"/>
          </w:tcPr>
          <w:p w14:paraId="095D7E2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节能产品、环境标志产品</w:t>
            </w:r>
          </w:p>
        </w:tc>
        <w:tc>
          <w:tcPr>
            <w:tcW w:w="6950" w:type="dxa"/>
            <w:tcBorders>
              <w:top w:val="single" w:color="000000" w:sz="8" w:space="0"/>
              <w:left w:val="single" w:color="auto" w:sz="4" w:space="0"/>
              <w:bottom w:val="single" w:color="000000" w:sz="8" w:space="0"/>
              <w:right w:val="single" w:color="000000" w:sz="8" w:space="0"/>
            </w:tcBorders>
            <w:vAlign w:val="center"/>
          </w:tcPr>
          <w:p w14:paraId="1C151EAB">
            <w:pPr>
              <w:wordWrap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A2A0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23EF5148">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11</w:t>
            </w:r>
          </w:p>
        </w:tc>
        <w:tc>
          <w:tcPr>
            <w:tcW w:w="1968" w:type="dxa"/>
            <w:tcBorders>
              <w:top w:val="single" w:color="auto" w:sz="4" w:space="0"/>
              <w:left w:val="single" w:color="auto" w:sz="4" w:space="0"/>
              <w:bottom w:val="single" w:color="auto" w:sz="4" w:space="0"/>
              <w:right w:val="single" w:color="auto" w:sz="4" w:space="0"/>
            </w:tcBorders>
            <w:vAlign w:val="center"/>
          </w:tcPr>
          <w:p w14:paraId="1F53D3FD">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政采贷</w:t>
            </w:r>
          </w:p>
        </w:tc>
        <w:tc>
          <w:tcPr>
            <w:tcW w:w="6950" w:type="dxa"/>
            <w:tcBorders>
              <w:top w:val="single" w:color="000000" w:sz="8" w:space="0"/>
              <w:left w:val="single" w:color="auto" w:sz="4" w:space="0"/>
              <w:bottom w:val="single" w:color="000000" w:sz="8" w:space="0"/>
              <w:right w:val="single" w:color="000000" w:sz="8" w:space="0"/>
            </w:tcBorders>
            <w:vAlign w:val="center"/>
          </w:tcPr>
          <w:p w14:paraId="060586D8">
            <w:pPr>
              <w:spacing w:line="40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tc>
      </w:tr>
      <w:tr w14:paraId="44B8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35707381">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12</w:t>
            </w:r>
          </w:p>
        </w:tc>
        <w:tc>
          <w:tcPr>
            <w:tcW w:w="1968" w:type="dxa"/>
            <w:tcBorders>
              <w:top w:val="single" w:color="auto" w:sz="4" w:space="0"/>
              <w:left w:val="single" w:color="auto" w:sz="4" w:space="0"/>
              <w:bottom w:val="single" w:color="auto" w:sz="4" w:space="0"/>
              <w:right w:val="single" w:color="auto" w:sz="4" w:space="0"/>
            </w:tcBorders>
            <w:vAlign w:val="center"/>
          </w:tcPr>
          <w:p w14:paraId="60D7E276">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备份投标文件送达地点</w:t>
            </w:r>
          </w:p>
        </w:tc>
        <w:tc>
          <w:tcPr>
            <w:tcW w:w="6950" w:type="dxa"/>
            <w:tcBorders>
              <w:top w:val="single" w:color="000000" w:sz="8" w:space="0"/>
              <w:left w:val="single" w:color="auto" w:sz="4" w:space="0"/>
              <w:bottom w:val="single" w:color="000000" w:sz="8" w:space="0"/>
              <w:right w:val="single" w:color="000000" w:sz="8" w:space="0"/>
            </w:tcBorders>
            <w:vAlign w:val="center"/>
          </w:tcPr>
          <w:p w14:paraId="1A5296C4">
            <w:pPr>
              <w:spacing w:line="360" w:lineRule="auto"/>
              <w:rPr>
                <w:rFonts w:hint="eastAsia" w:ascii="宋体" w:hAnsi="宋体" w:eastAsia="宋体" w:cs="宋体"/>
                <w:snapToGrid w:val="0"/>
                <w:color w:val="000000" w:themeColor="text1"/>
                <w:kern w:val="28"/>
                <w:sz w:val="24"/>
                <w14:textFill>
                  <w14:solidFill>
                    <w14:schemeClr w14:val="tx1"/>
                  </w14:solidFill>
                </w14:textFill>
              </w:rPr>
            </w:pPr>
            <w:r>
              <w:rPr>
                <w:rFonts w:hint="eastAsia" w:ascii="宋体" w:hAnsi="宋体" w:eastAsia="宋体" w:cs="宋体"/>
                <w:color w:val="000000" w:themeColor="text1"/>
                <w:kern w:val="28"/>
                <w:sz w:val="24"/>
                <w14:textFill>
                  <w14:solidFill>
                    <w14:schemeClr w14:val="tx1"/>
                  </w14:solidFill>
                </w14:textFill>
              </w:rPr>
              <w:t>备份投标文件送达地点：</w:t>
            </w:r>
            <w:r>
              <w:rPr>
                <w:rFonts w:hint="eastAsia" w:ascii="宋体" w:hAnsi="宋体" w:eastAsia="宋体" w:cs="宋体"/>
                <w:color w:val="000000" w:themeColor="text1"/>
                <w:sz w:val="24"/>
                <w14:textFill>
                  <w14:solidFill>
                    <w14:schemeClr w14:val="tx1"/>
                  </w14:solidFill>
                </w14:textFill>
              </w:rPr>
              <w:t>舟山市</w:t>
            </w:r>
            <w:r>
              <w:rPr>
                <w:rFonts w:hint="eastAsia" w:ascii="宋体" w:hAnsi="宋体" w:eastAsia="宋体" w:cs="宋体"/>
                <w:color w:val="000000" w:themeColor="text1"/>
                <w:sz w:val="24"/>
                <w:lang w:val="en-US" w:eastAsia="zh-CN"/>
                <w14:textFill>
                  <w14:solidFill>
                    <w14:schemeClr w14:val="tx1"/>
                  </w14:solidFill>
                </w14:textFill>
              </w:rPr>
              <w:t>嵊泗县菜园镇东市街22号五楼政府采购科</w:t>
            </w:r>
            <w:r>
              <w:rPr>
                <w:rFonts w:hint="eastAsia" w:ascii="宋体" w:hAnsi="宋体" w:eastAsia="宋体" w:cs="宋体"/>
                <w:color w:val="000000" w:themeColor="text1"/>
                <w:kern w:val="28"/>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采购人、采购代理机构不强制或变相强制投标人提交备份投标文件。</w:t>
            </w:r>
          </w:p>
        </w:tc>
      </w:tr>
      <w:tr w14:paraId="46E4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tcBorders>
              <w:top w:val="single" w:color="auto" w:sz="4" w:space="0"/>
              <w:left w:val="single" w:color="auto" w:sz="4" w:space="0"/>
              <w:bottom w:val="single" w:color="auto" w:sz="4" w:space="0"/>
              <w:right w:val="single" w:color="auto" w:sz="4" w:space="0"/>
            </w:tcBorders>
            <w:vAlign w:val="center"/>
          </w:tcPr>
          <w:p w14:paraId="5F16334F">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13</w:t>
            </w:r>
          </w:p>
        </w:tc>
        <w:tc>
          <w:tcPr>
            <w:tcW w:w="1968" w:type="dxa"/>
            <w:tcBorders>
              <w:top w:val="single" w:color="auto" w:sz="4" w:space="0"/>
              <w:left w:val="single" w:color="auto" w:sz="4" w:space="0"/>
              <w:bottom w:val="single" w:color="auto" w:sz="4" w:space="0"/>
              <w:right w:val="single" w:color="auto" w:sz="4" w:space="0"/>
            </w:tcBorders>
            <w:vAlign w:val="center"/>
          </w:tcPr>
          <w:p w14:paraId="339E6454">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履约保证金</w:t>
            </w:r>
          </w:p>
        </w:tc>
        <w:tc>
          <w:tcPr>
            <w:tcW w:w="6950" w:type="dxa"/>
            <w:tcBorders>
              <w:top w:val="single" w:color="000000" w:sz="8" w:space="0"/>
              <w:left w:val="single" w:color="auto" w:sz="4" w:space="0"/>
              <w:bottom w:val="single" w:color="000000" w:sz="8" w:space="0"/>
              <w:right w:val="single" w:color="000000" w:sz="8" w:space="0"/>
            </w:tcBorders>
            <w:vAlign w:val="center"/>
          </w:tcPr>
          <w:p w14:paraId="122C4D3B">
            <w:pPr>
              <w:spacing w:line="40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是否需要履约保证金: </w:t>
            </w:r>
            <w:sdt>
              <w:sdtPr>
                <w:rPr>
                  <w:rFonts w:hint="eastAsia" w:ascii="宋体" w:hAnsi="宋体" w:eastAsia="宋体" w:cs="宋体"/>
                  <w:color w:val="000000" w:themeColor="text1"/>
                  <w:sz w:val="24"/>
                  <w:szCs w:val="24"/>
                  <w14:textFill>
                    <w14:solidFill>
                      <w14:schemeClr w14:val="tx1"/>
                    </w14:solidFill>
                  </w14:textFill>
                </w:rPr>
                <w:id w:val="504719723"/>
              </w:sdtPr>
              <w:sdtEndPr>
                <w:rPr>
                  <w:rFonts w:hint="eastAsia" w:ascii="宋体" w:hAnsi="宋体" w:eastAsia="宋体" w:cs="宋体"/>
                  <w:color w:val="000000" w:themeColor="text1"/>
                  <w:sz w:val="24"/>
                  <w:szCs w:val="24"/>
                  <w14:textFill>
                    <w14:solidFill>
                      <w14:schemeClr w14:val="tx1"/>
                    </w14:solidFill>
                  </w14:textFill>
                </w:rPr>
              </w:sdtEndPr>
              <w:sdtContent>
                <w:sdt>
                  <w:sdtPr>
                    <w:rPr>
                      <w:rFonts w:hint="eastAsia" w:ascii="宋体" w:hAnsi="宋体" w:eastAsia="宋体" w:cs="宋体"/>
                      <w:color w:val="000000" w:themeColor="text1"/>
                      <w:sz w:val="24"/>
                      <w:szCs w:val="24"/>
                      <w14:textFill>
                        <w14:solidFill>
                          <w14:schemeClr w14:val="tx1"/>
                        </w14:solidFill>
                      </w14:textFill>
                    </w:rPr>
                    <w:id w:val="504719725"/>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00A8"/>
                    </w:r>
                  </w:sdtContent>
                </w:sdt>
                <w:r>
                  <w:rPr>
                    <w:rFonts w:hint="eastAsia" w:ascii="宋体" w:hAnsi="宋体" w:eastAsia="宋体" w:cs="宋体"/>
                    <w:color w:val="000000" w:themeColor="text1"/>
                    <w:sz w:val="24"/>
                    <w:szCs w:val="24"/>
                    <w14:textFill>
                      <w14:solidFill>
                        <w14:schemeClr w14:val="tx1"/>
                      </w14:solidFill>
                    </w14:textFill>
                  </w:rPr>
                  <w:t>是</w:t>
                </w:r>
                <w:sdt>
                  <w:sdtPr>
                    <w:rPr>
                      <w:rFonts w:hint="eastAsia" w:ascii="宋体" w:hAnsi="宋体" w:eastAsia="宋体" w:cs="宋体"/>
                      <w:color w:val="000000" w:themeColor="text1"/>
                      <w:kern w:val="0"/>
                      <w:sz w:val="24"/>
                      <w14:textFill>
                        <w14:solidFill>
                          <w14:schemeClr w14:val="tx1"/>
                        </w14:solidFill>
                      </w14:textFill>
                    </w:rPr>
                    <w:id w:val="197262488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
                  <w:sdtPr>
                    <w:rPr>
                      <w:rFonts w:hint="eastAsia" w:ascii="宋体" w:hAnsi="宋体" w:eastAsia="宋体" w:cs="宋体"/>
                      <w:color w:val="000000" w:themeColor="text1"/>
                      <w:kern w:val="0"/>
                      <w:sz w:val="24"/>
                      <w14:textFill>
                        <w14:solidFill>
                          <w14:schemeClr w14:val="tx1"/>
                        </w14:solidFill>
                      </w14:textFill>
                    </w:rPr>
                    <w:id w:val="1386227328"/>
                    <w:showingPlcHdr/>
                  </w:sdtPr>
                  <w:sdtEndPr>
                    <w:rPr>
                      <w:rFonts w:hint="eastAsia" w:ascii="宋体" w:hAnsi="宋体" w:eastAsia="宋体" w:cs="宋体"/>
                      <w:color w:val="000000" w:themeColor="text1"/>
                      <w:kern w:val="0"/>
                      <w:sz w:val="24"/>
                      <w14:textFill>
                        <w14:solidFill>
                          <w14:schemeClr w14:val="tx1"/>
                        </w14:solidFill>
                      </w14:textFill>
                    </w:rPr>
                  </w:sdtEndPr>
                  <w:sdtContent/>
                </w:sdt>
                <w:r>
                  <w:rPr>
                    <w:rFonts w:hint="eastAsia" w:ascii="宋体" w:hAnsi="宋体" w:eastAsia="宋体" w:cs="宋体"/>
                    <w:color w:val="000000" w:themeColor="text1"/>
                    <w:sz w:val="24"/>
                    <w:szCs w:val="24"/>
                    <w14:textFill>
                      <w14:solidFill>
                        <w14:schemeClr w14:val="tx1"/>
                      </w14:solidFill>
                    </w14:textFill>
                  </w:rPr>
                  <w:t>否</w:t>
                </w:r>
              </w:sdtContent>
            </w:sdt>
          </w:p>
        </w:tc>
      </w:tr>
      <w:tr w14:paraId="5B8AE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restart"/>
            <w:tcBorders>
              <w:top w:val="single" w:color="auto" w:sz="4" w:space="0"/>
              <w:left w:val="single" w:color="auto" w:sz="4" w:space="0"/>
              <w:right w:val="single" w:color="auto" w:sz="4" w:space="0"/>
            </w:tcBorders>
            <w:vAlign w:val="center"/>
          </w:tcPr>
          <w:p w14:paraId="6A8F6EE9">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14</w:t>
            </w:r>
          </w:p>
        </w:tc>
        <w:tc>
          <w:tcPr>
            <w:tcW w:w="1968" w:type="dxa"/>
            <w:vMerge w:val="restart"/>
            <w:tcBorders>
              <w:top w:val="single" w:color="auto" w:sz="4" w:space="0"/>
              <w:left w:val="single" w:color="auto" w:sz="4" w:space="0"/>
              <w:right w:val="single" w:color="auto" w:sz="4" w:space="0"/>
            </w:tcBorders>
            <w:vAlign w:val="center"/>
          </w:tcPr>
          <w:p w14:paraId="78DC6380">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特别说明</w:t>
            </w:r>
          </w:p>
        </w:tc>
        <w:tc>
          <w:tcPr>
            <w:tcW w:w="6950" w:type="dxa"/>
            <w:tcBorders>
              <w:top w:val="single" w:color="000000" w:sz="8" w:space="0"/>
              <w:left w:val="single" w:color="auto" w:sz="4" w:space="0"/>
              <w:bottom w:val="single" w:color="000000" w:sz="8" w:space="0"/>
              <w:right w:val="single" w:color="000000" w:sz="8" w:space="0"/>
            </w:tcBorders>
            <w:vAlign w:val="center"/>
          </w:tcPr>
          <w:p w14:paraId="506E4D33">
            <w:pPr>
              <w:spacing w:line="360" w:lineRule="auto"/>
              <w:rPr>
                <w:rFonts w:hint="eastAsia" w:ascii="宋体" w:hAnsi="宋体" w:eastAsia="宋体" w:cs="宋体"/>
                <w:color w:val="000000" w:themeColor="text1"/>
                <w:kern w:val="28"/>
                <w:sz w:val="24"/>
                <w14:textFill>
                  <w14:solidFill>
                    <w14:schemeClr w14:val="tx1"/>
                  </w14:solidFill>
                </w14:textFill>
              </w:rPr>
            </w:pPr>
            <w:r>
              <w:rPr>
                <w:rFonts w:hint="eastAsia" w:ascii="宋体" w:hAnsi="宋体" w:eastAsia="宋体" w:cs="宋体"/>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2D3E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jc w:val="center"/>
        </w:trPr>
        <w:tc>
          <w:tcPr>
            <w:tcW w:w="671" w:type="dxa"/>
            <w:vMerge w:val="continue"/>
            <w:tcBorders>
              <w:left w:val="single" w:color="auto" w:sz="4" w:space="0"/>
              <w:bottom w:val="single" w:color="auto" w:sz="4" w:space="0"/>
              <w:right w:val="single" w:color="auto" w:sz="4" w:space="0"/>
            </w:tcBorders>
            <w:vAlign w:val="center"/>
          </w:tcPr>
          <w:p w14:paraId="370E7CDE">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968" w:type="dxa"/>
            <w:vMerge w:val="continue"/>
            <w:tcBorders>
              <w:left w:val="single" w:color="auto" w:sz="4" w:space="0"/>
              <w:bottom w:val="single" w:color="auto" w:sz="4" w:space="0"/>
              <w:right w:val="single" w:color="auto" w:sz="4" w:space="0"/>
            </w:tcBorders>
            <w:vAlign w:val="center"/>
          </w:tcPr>
          <w:p w14:paraId="359FD433">
            <w:pPr>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6950" w:type="dxa"/>
            <w:tcBorders>
              <w:top w:val="single" w:color="000000" w:sz="8" w:space="0"/>
              <w:left w:val="single" w:color="auto" w:sz="4" w:space="0"/>
              <w:bottom w:val="single" w:color="000000" w:sz="8" w:space="0"/>
              <w:right w:val="single" w:color="000000" w:sz="8" w:space="0"/>
            </w:tcBorders>
            <w:vAlign w:val="center"/>
          </w:tcPr>
          <w:p w14:paraId="5CFAB224">
            <w:pPr>
              <w:spacing w:line="360" w:lineRule="auto"/>
              <w:rPr>
                <w:rFonts w:hint="eastAsia" w:ascii="宋体" w:hAnsi="宋体" w:eastAsia="宋体" w:cs="宋体"/>
                <w:color w:val="000000" w:themeColor="text1"/>
                <w:kern w:val="28"/>
                <w:sz w:val="24"/>
                <w14:textFill>
                  <w14:solidFill>
                    <w14:schemeClr w14:val="tx1"/>
                  </w14:solidFill>
                </w14:textFill>
              </w:rPr>
            </w:pPr>
            <w:sdt>
              <w:sdtPr>
                <w:rPr>
                  <w:rFonts w:hint="eastAsia" w:ascii="宋体" w:hAnsi="宋体" w:eastAsia="宋体" w:cs="宋体"/>
                  <w:color w:val="000000" w:themeColor="text1"/>
                  <w:kern w:val="28"/>
                  <w:sz w:val="24"/>
                  <w14:textFill>
                    <w14:solidFill>
                      <w14:schemeClr w14:val="tx1"/>
                    </w14:solidFill>
                  </w14:textFill>
                </w:rPr>
                <w:id w:val="28832115"/>
              </w:sdtPr>
              <w:sdtEndPr>
                <w:rPr>
                  <w:rFonts w:hint="eastAsia" w:ascii="宋体" w:hAnsi="宋体" w:eastAsia="宋体" w:cs="宋体"/>
                  <w:color w:val="000000" w:themeColor="text1"/>
                  <w:kern w:val="28"/>
                  <w:sz w:val="24"/>
                  <w14:textFill>
                    <w14:solidFill>
                      <w14:schemeClr w14:val="tx1"/>
                    </w14:solidFill>
                  </w14:textFill>
                </w:rPr>
              </w:sdtEndPr>
              <w:sdtContent>
                <w:r>
                  <w:rPr>
                    <w:rFonts w:hint="eastAsia" w:ascii="宋体" w:hAnsi="宋体" w:eastAsia="宋体" w:cs="宋体"/>
                    <w:color w:val="000000" w:themeColor="text1"/>
                    <w:kern w:val="28"/>
                    <w:sz w:val="24"/>
                    <w14:textFill>
                      <w14:solidFill>
                        <w14:schemeClr w14:val="tx1"/>
                      </w14:solidFill>
                    </w14:textFill>
                  </w:rPr>
                  <w:t>☐</w:t>
                </w:r>
              </w:sdtContent>
            </w:sdt>
            <w:r>
              <w:rPr>
                <w:rFonts w:hint="eastAsia" w:ascii="宋体" w:hAnsi="宋体" w:eastAsia="宋体" w:cs="宋体"/>
                <w:color w:val="000000" w:themeColor="text1"/>
                <w:kern w:val="28"/>
                <w:sz w:val="24"/>
                <w14:textFill>
                  <w14:solidFill>
                    <w14:schemeClr w14:val="tx1"/>
                  </w14:solidFill>
                </w14:textFill>
              </w:rPr>
              <w:t>联合体投标的，联合体各方均需按招标文件第四部分评标办法提供资信证明文件，否则视为不符合相关要求。</w:t>
            </w:r>
          </w:p>
          <w:p w14:paraId="2EA4722E">
            <w:pPr>
              <w:spacing w:line="360" w:lineRule="auto"/>
              <w:rPr>
                <w:rFonts w:hint="eastAsia" w:ascii="宋体" w:hAnsi="宋体" w:eastAsia="宋体" w:cs="宋体"/>
                <w:color w:val="000000" w:themeColor="text1"/>
                <w:kern w:val="28"/>
                <w:sz w:val="24"/>
                <w14:textFill>
                  <w14:solidFill>
                    <w14:schemeClr w14:val="tx1"/>
                  </w14:solidFill>
                </w14:textFill>
              </w:rPr>
            </w:pPr>
            <w:sdt>
              <w:sdtPr>
                <w:rPr>
                  <w:rFonts w:hint="eastAsia" w:ascii="宋体" w:hAnsi="宋体" w:eastAsia="宋体" w:cs="宋体"/>
                  <w:color w:val="000000" w:themeColor="text1"/>
                  <w:kern w:val="28"/>
                  <w:sz w:val="24"/>
                  <w14:textFill>
                    <w14:solidFill>
                      <w14:schemeClr w14:val="tx1"/>
                    </w14:solidFill>
                  </w14:textFill>
                </w:rPr>
                <w:id w:val="28832116"/>
              </w:sdtPr>
              <w:sdtEndPr>
                <w:rPr>
                  <w:rFonts w:hint="eastAsia" w:ascii="宋体" w:hAnsi="宋体" w:eastAsia="宋体" w:cs="宋体"/>
                  <w:color w:val="000000" w:themeColor="text1"/>
                  <w:kern w:val="28"/>
                  <w:sz w:val="24"/>
                  <w14:textFill>
                    <w14:solidFill>
                      <w14:schemeClr w14:val="tx1"/>
                    </w14:solidFill>
                  </w14:textFill>
                </w:rPr>
              </w:sdtEndPr>
              <w:sdtContent>
                <w:r>
                  <w:rPr>
                    <w:rFonts w:hint="eastAsia" w:ascii="宋体" w:hAnsi="宋体" w:eastAsia="宋体" w:cs="宋体"/>
                    <w:color w:val="000000" w:themeColor="text1"/>
                    <w:kern w:val="28"/>
                    <w:sz w:val="24"/>
                    <w14:textFill>
                      <w14:solidFill>
                        <w14:schemeClr w14:val="tx1"/>
                      </w14:solidFill>
                    </w14:textFill>
                  </w:rPr>
                  <w:sym w:font="Wingdings" w:char="00A8"/>
                </w:r>
              </w:sdtContent>
            </w:sdt>
            <w:r>
              <w:rPr>
                <w:rFonts w:hint="eastAsia" w:ascii="宋体" w:hAnsi="宋体" w:eastAsia="宋体" w:cs="宋体"/>
                <w:color w:val="000000" w:themeColor="text1"/>
                <w:kern w:val="28"/>
                <w:sz w:val="24"/>
                <w14:textFill>
                  <w14:solidFill>
                    <w14:schemeClr w14:val="tx1"/>
                  </w14:solidFill>
                </w14:textFill>
              </w:rPr>
              <w:t>联合体投标的，联合体中有一方或者联合体成员根据分工按招标文件第四部分评标办法提供资信证明文件的，视为符合了相关要求。</w:t>
            </w:r>
          </w:p>
        </w:tc>
      </w:tr>
    </w:tbl>
    <w:p w14:paraId="4D97EB83">
      <w:pPr>
        <w:pStyle w:val="9"/>
        <w:tabs>
          <w:tab w:val="left" w:pos="2764"/>
        </w:tabs>
        <w:rPr>
          <w:rFonts w:hint="eastAsia" w:ascii="宋体" w:hAnsi="宋体" w:eastAsia="宋体" w:cs="宋体"/>
          <w:color w:val="auto"/>
          <w:sz w:val="48"/>
          <w:szCs w:val="48"/>
          <w:highlight w:val="none"/>
          <w:shd w:val="clear" w:color="auto" w:fill="auto"/>
          <w:lang w:eastAsia="zh-CN"/>
        </w:rPr>
      </w:pPr>
    </w:p>
    <w:p w14:paraId="6B46E261">
      <w:pPr>
        <w:pStyle w:val="10"/>
        <w:snapToGrid w:val="0"/>
        <w:spacing w:before="240" w:beforeLines="100" w:after="240" w:afterLines="10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一、总  则</w:t>
      </w:r>
    </w:p>
    <w:p w14:paraId="63BF1A38">
      <w:pPr>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1.适用范围</w:t>
      </w:r>
    </w:p>
    <w:p w14:paraId="26A5272E">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0034AA8E">
      <w:pPr>
        <w:snapToGrid w:val="0"/>
        <w:spacing w:line="360" w:lineRule="auto"/>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2.定义</w:t>
      </w:r>
    </w:p>
    <w:p w14:paraId="15F8BEBF">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 “采购人”系指招标公告中载明的本项目的采购人。</w:t>
      </w:r>
    </w:p>
    <w:p w14:paraId="674BCE59">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2.2“采购代理机构”系指招标公告中载明的本项目的采购代理机构。</w:t>
      </w:r>
    </w:p>
    <w:p w14:paraId="7C775A35">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2.3“投标人”系指是指响应招标、参加投标竞争的法人、其他组织或者自然人。</w:t>
      </w:r>
    </w:p>
    <w:p w14:paraId="15140593">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2.4“负责人”系指法人企业的法定负责人，或其他组织为法律、行政法规规定代表单位行使职权的主要负责人，或自然人本人。</w:t>
      </w:r>
    </w:p>
    <w:p w14:paraId="34A96F5E">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9125B3">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2.6“电子交易平台”是指本项目政府采购活动所依托的政府采购云平台（https://www.zcygov.cn/）。</w:t>
      </w:r>
    </w:p>
    <w:p w14:paraId="21CBCA81">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 系指实质性要求条款，“</w:t>
      </w:r>
      <w:sdt>
        <w:sdtPr>
          <w:rPr>
            <w:rFonts w:hint="eastAsia" w:ascii="宋体" w:hAnsi="宋体" w:eastAsia="宋体" w:cs="宋体"/>
            <w:color w:val="000000" w:themeColor="text1"/>
            <w:sz w:val="24"/>
            <w:szCs w:val="24"/>
            <w14:textFill>
              <w14:solidFill>
                <w14:schemeClr w14:val="tx1"/>
              </w14:solidFill>
            </w14:textFill>
          </w:rPr>
          <w:id w:val="147452709"/>
        </w:sdtPr>
        <w:sdtEndPr>
          <w:rPr>
            <w:rFonts w:hint="eastAsia" w:ascii="宋体" w:hAnsi="宋体" w:eastAsia="宋体" w:cs="宋体"/>
            <w:color w:val="000000" w:themeColor="text1"/>
            <w:sz w:val="24"/>
            <w:szCs w:val="24"/>
            <w14:textFill>
              <w14:solidFill>
                <w14:schemeClr w14:val="tx1"/>
              </w14:solidFill>
            </w14:textFill>
          </w:rPr>
        </w:sdtEndPr>
        <w:sdtContent>
          <w:r>
            <w:rPr>
              <w:rFonts w:hint="eastAsia" w:ascii="宋体" w:hAnsi="宋体" w:eastAsia="宋体" w:cs="宋体"/>
              <w:color w:val="000000" w:themeColor="text1"/>
              <w:sz w:val="24"/>
              <w:szCs w:val="24"/>
              <w14:textFill>
                <w14:solidFill>
                  <w14:schemeClr w14:val="tx1"/>
                </w14:solidFill>
              </w14:textFill>
            </w:rPr>
            <w:sym w:font="Wingdings" w:char="F0FE"/>
          </w:r>
        </w:sdtContent>
      </w:sdt>
      <w:r>
        <w:rPr>
          <w:rFonts w:hint="eastAsia" w:ascii="宋体" w:hAnsi="宋体" w:eastAsia="宋体" w:cs="宋体"/>
          <w:color w:val="000000" w:themeColor="text1"/>
          <w:sz w:val="24"/>
          <w14:textFill>
            <w14:solidFill>
              <w14:schemeClr w14:val="tx1"/>
            </w14:solidFill>
          </w14:textFill>
        </w:rPr>
        <w:t>”系指适用本项目的要求，“☐”系指不适用本项目的要求。</w:t>
      </w:r>
    </w:p>
    <w:p w14:paraId="0B0D97E3">
      <w:pPr>
        <w:snapToGrid w:val="0"/>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3.采购项目需要落实的政府采购政策</w:t>
      </w:r>
    </w:p>
    <w:p w14:paraId="001A54CD">
      <w:pPr>
        <w:snapToGrid w:val="0"/>
        <w:spacing w:line="360" w:lineRule="auto"/>
        <w:ind w:firstLine="480"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CF7F8A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 支持绿色发展</w:t>
      </w:r>
    </w:p>
    <w:p w14:paraId="6AD60B10">
      <w:pPr>
        <w:spacing w:line="360" w:lineRule="auto"/>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0C1840B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4BB190CC">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6D5324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3.3支持中小企业发展</w:t>
      </w:r>
    </w:p>
    <w:p w14:paraId="7DAD32E1">
      <w:pPr>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w:t>
      </w:r>
      <w:r>
        <w:rPr>
          <w:rFonts w:hint="eastAsia" w:ascii="宋体" w:hAnsi="宋体" w:eastAsia="宋体" w:cs="宋体"/>
          <w:b/>
          <w:bCs/>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34F1C86">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符合中小企业划分标准的个体工商户，在政府采购活动中视同中小企业。</w:t>
      </w:r>
    </w:p>
    <w:p w14:paraId="6B3784F8">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3.3.2</w:t>
      </w:r>
      <w:r>
        <w:rPr>
          <w:rFonts w:hint="eastAsia" w:ascii="宋体" w:hAnsi="宋体" w:eastAsia="宋体" w:cs="宋体"/>
          <w:color w:val="000000" w:themeColor="text1"/>
          <w:kern w:val="0"/>
          <w:sz w:val="24"/>
          <w14:textFill>
            <w14:solidFill>
              <w14:schemeClr w14:val="tx1"/>
            </w14:solidFill>
          </w14:textFill>
        </w:rPr>
        <w:t>在政府采购活动中，投标人提供的货物、工程或者服务符合下列情形的，享受中小企业扶持政策：</w:t>
      </w:r>
    </w:p>
    <w:p w14:paraId="1C1EB466">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14:paraId="68118C32">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3.3.2.2在工程采购项目中，工程由中小企业承建，即工程施工单位为中小企业；</w:t>
      </w:r>
    </w:p>
    <w:p w14:paraId="7647DC2D">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3.3.2.3在服务采购项目中，服务由中小企业承接，即提供服务的人员为中小企业依照</w:t>
      </w:r>
      <w:r>
        <w:rPr>
          <w:rFonts w:hint="eastAsia" w:ascii="宋体" w:hAnsi="宋体" w:eastAsia="宋体" w:cs="宋体"/>
          <w:color w:val="000000" w:themeColor="text1"/>
          <w:sz w:val="24"/>
          <w:szCs w:val="24"/>
          <w14:textFill>
            <w14:solidFill>
              <w14:schemeClr w14:val="tx1"/>
            </w14:solidFill>
          </w14:textFill>
        </w:rPr>
        <w:t>《中华人民共和国劳动中华人民共和国民法典》</w:t>
      </w:r>
      <w:r>
        <w:rPr>
          <w:rFonts w:hint="eastAsia" w:ascii="宋体" w:hAnsi="宋体" w:eastAsia="宋体" w:cs="宋体"/>
          <w:color w:val="000000" w:themeColor="text1"/>
          <w:kern w:val="0"/>
          <w:sz w:val="24"/>
          <w14:textFill>
            <w14:solidFill>
              <w14:schemeClr w14:val="tx1"/>
            </w14:solidFill>
          </w14:textFill>
        </w:rPr>
        <w:t>订立劳动合同的从业人员。</w:t>
      </w:r>
    </w:p>
    <w:p w14:paraId="18B8CCF1">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14:paraId="43056685">
      <w:pPr>
        <w:widowControl/>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5B67A01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3.3.3符合《关于促进残疾人就业政府采购政策的通知》（财库〔2017〕141号）规定的条件并提供《残疾人福利性单位声明函》（附件1）的残疾人福利性单位视同小型、微型企业。</w:t>
      </w:r>
    </w:p>
    <w:p w14:paraId="1E9D6F7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95DD8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948437">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14:paraId="050DE2A7">
      <w:pPr>
        <w:spacing w:line="42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3.3.7</w:t>
      </w:r>
      <w:r>
        <w:rPr>
          <w:rFonts w:hint="eastAsia" w:ascii="宋体" w:hAnsi="宋体" w:eastAsia="宋体" w:cs="宋体"/>
          <w:sz w:val="24"/>
          <w:szCs w:val="24"/>
        </w:rPr>
        <w:t>对于未预留份额专门面向中小企业的政府采购项目，以及预留份额政府采购项目中的非预留部分标项，对小型和微型企业的投标报价给予</w:t>
      </w:r>
      <w:r>
        <w:rPr>
          <w:rFonts w:hint="eastAsia" w:ascii="宋体" w:hAnsi="宋体" w:eastAsia="宋体" w:cs="宋体"/>
          <w:sz w:val="24"/>
          <w:szCs w:val="24"/>
          <w:u w:val="single"/>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eastAsia="宋体" w:cs="宋体"/>
          <w:sz w:val="24"/>
          <w:szCs w:val="24"/>
          <w:u w:val="single"/>
        </w:rPr>
        <w:t>4%</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36D5EA92">
      <w:pPr>
        <w:pStyle w:val="9"/>
        <w:rPr>
          <w:rFonts w:hint="eastAsia" w:ascii="宋体" w:hAnsi="宋体" w:eastAsia="宋体" w:cs="宋体"/>
        </w:rPr>
      </w:pPr>
    </w:p>
    <w:p w14:paraId="1CC74B5A">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w:t>
      </w:r>
      <w:r>
        <w:rPr>
          <w:rFonts w:hint="eastAsia" w:ascii="宋体" w:hAnsi="宋体" w:eastAsia="宋体" w:cs="宋体"/>
          <w:bCs/>
          <w:color w:val="000000" w:themeColor="text1"/>
          <w:sz w:val="24"/>
          <w14:textFill>
            <w14:solidFill>
              <w14:schemeClr w14:val="tx1"/>
            </w14:solidFill>
          </w14:textFill>
        </w:rPr>
        <w:t>支持创新发展</w:t>
      </w:r>
    </w:p>
    <w:p w14:paraId="0A79A76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3.4.1 采购人优先采购被认定为首台套产品和“制造精品”的自主创新产品。</w:t>
      </w:r>
    </w:p>
    <w:p w14:paraId="10EAE16F">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33B29A7">
      <w:pPr>
        <w:wordWrap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w:t>
      </w:r>
      <w:r>
        <w:rPr>
          <w:rFonts w:hint="eastAsia" w:ascii="宋体" w:hAnsi="宋体" w:eastAsia="宋体" w:cs="宋体"/>
          <w:color w:val="000000" w:themeColor="text1"/>
          <w:kern w:val="0"/>
          <w:sz w:val="24"/>
          <w:lang w:val="zh-CN"/>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5。</w:t>
      </w:r>
    </w:p>
    <w:p w14:paraId="1CE1FEE7">
      <w:pPr>
        <w:snapToGrid w:val="0"/>
        <w:spacing w:line="360" w:lineRule="auto"/>
        <w:ind w:firstLine="482"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 询问、质疑、投诉</w:t>
      </w:r>
    </w:p>
    <w:p w14:paraId="27C4373C">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4.1供应商询问</w:t>
      </w:r>
    </w:p>
    <w:p w14:paraId="01A836CE">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供应商可以就招标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14:paraId="2B290D72">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4.2供应商质疑</w:t>
      </w:r>
    </w:p>
    <w:p w14:paraId="73B4E84A">
      <w:pPr>
        <w:pStyle w:val="1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.1提出质疑的供应商应当是参与所质疑项目采购活动的供应商。潜在供应商已依法获取其可质疑的招标文件的，可以对该文件提出质疑。</w:t>
      </w:r>
    </w:p>
    <w:p w14:paraId="16F697D3">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A179AA">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4.2.2.1对招标文件提出质疑的，质疑期限为供应商获得招标文件之日或者招标文件公告期限届满之日起计算。招标文件在获取截止之日后获得的，应当自招标文件公告期限届满之日起计算，且应当在采购响应截止时间之前提出。对招标文件中特定资格条件、采购需求、评分办法提出的质疑，原则上由采购人负责答复；对招标文件中其他内容提出的质疑，原则上由采购代理机构负责答复。</w:t>
      </w:r>
    </w:p>
    <w:p w14:paraId="1CCB4634">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代理机构负责答复。</w:t>
      </w:r>
    </w:p>
    <w:p w14:paraId="47D37A05">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4.2.2.3对采购结果提出质疑的，质疑期限自采购结果公告期限届满之日起计算。对采购结果提出质疑的，采购代理机构负责答复。</w:t>
      </w:r>
    </w:p>
    <w:p w14:paraId="397EBC8A">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4.2.3供应商提出质疑应当提交质疑函和必要的证明材料。质疑函应当包括下列内容：</w:t>
      </w:r>
    </w:p>
    <w:p w14:paraId="555E0E23">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4.2.3.1供应商的姓名或者名称、地址、邮编、联系人及联系电话；</w:t>
      </w:r>
    </w:p>
    <w:p w14:paraId="6CB2D24F">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4.2.3.2质疑项目的名称、编号；</w:t>
      </w:r>
    </w:p>
    <w:p w14:paraId="591C24B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4.2.3.3具体、明确的质疑事项和与质疑事项相关的请求；</w:t>
      </w:r>
    </w:p>
    <w:p w14:paraId="33A8E487">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4.2.3.4事实依据；</w:t>
      </w:r>
    </w:p>
    <w:p w14:paraId="6EAAB0D9">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4.2.3.5必要的法律依据；</w:t>
      </w:r>
    </w:p>
    <w:p w14:paraId="320D1914">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4.2.3.6提出质疑的日期。</w:t>
      </w:r>
    </w:p>
    <w:p w14:paraId="72812C8B">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FB74F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质疑函范本及制作说明</w:t>
      </w:r>
      <w:r>
        <w:rPr>
          <w:rFonts w:hint="eastAsia" w:ascii="宋体" w:hAnsi="宋体" w:eastAsia="宋体" w:cs="宋体"/>
          <w:color w:val="000000" w:themeColor="text1"/>
          <w:sz w:val="24"/>
          <w14:textFill>
            <w14:solidFill>
              <w14:schemeClr w14:val="tx1"/>
            </w14:solidFill>
          </w14:textFill>
        </w:rPr>
        <w:t>请到浙江政府采购网下载专区下载</w:t>
      </w:r>
      <w:r>
        <w:rPr>
          <w:rFonts w:hint="eastAsia" w:ascii="宋体" w:hAnsi="宋体" w:eastAsia="宋体" w:cs="宋体"/>
          <w:snapToGrid w:val="0"/>
          <w:color w:val="000000" w:themeColor="text1"/>
          <w:kern w:val="0"/>
          <w:sz w:val="24"/>
          <w:szCs w:val="24"/>
          <w:lang w:val="zh-CN"/>
          <w14:textFill>
            <w14:solidFill>
              <w14:schemeClr w14:val="tx1"/>
            </w14:solidFill>
          </w14:textFill>
        </w:rPr>
        <w:t>。</w:t>
      </w:r>
    </w:p>
    <w:p w14:paraId="6E5E03E7">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4.2.4采购人或者采购代理机构应当在收到供应商的书面质疑后七个工作日内作出答复，并以书面形式通知质疑供应商和其他与质疑处理结果有利害关系的政府采购当事人，但答复的内容不得涉及商业秘密。</w:t>
      </w:r>
    </w:p>
    <w:p w14:paraId="125CAC28">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4.2.5询问或者质疑事项可能影响采购结果的，采购人应当暂停签订合同，已经签订合同的，应当中止履行合同。</w:t>
      </w:r>
    </w:p>
    <w:p w14:paraId="2C94421E">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4.3供应商投诉</w:t>
      </w:r>
    </w:p>
    <w:p w14:paraId="5D9FA58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4.3.1质疑供应商对采购人、采购代理机构的答复不满意或者采购人、采购代理机构未在规定的时间内作出答复的，可以在答复期满后十五个工作日内向同级政府采购监督管理部门提出投诉。</w:t>
      </w:r>
    </w:p>
    <w:p w14:paraId="01583833">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4.3.2供应商投诉的事项不得超出已质疑事项的范围，基于质疑答复内容提出的投诉事项除外。</w:t>
      </w:r>
    </w:p>
    <w:p w14:paraId="0AE75A4F">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4.3.3供应商投诉应当有明确的请求和必要的证明材料。</w:t>
      </w:r>
    </w:p>
    <w:p w14:paraId="2BA473AC">
      <w:pPr>
        <w:snapToGrid w:val="0"/>
        <w:spacing w:line="360" w:lineRule="auto"/>
        <w:ind w:firstLine="480" w:firstLineChars="200"/>
        <w:jc w:val="left"/>
        <w:rPr>
          <w:rFonts w:hint="eastAsia" w:ascii="宋体" w:hAnsi="宋体" w:eastAsia="宋体" w:cs="宋体"/>
          <w:snapToGrid w:val="0"/>
          <w:color w:val="000000" w:themeColor="text1"/>
          <w:kern w:val="0"/>
          <w:sz w:val="24"/>
          <w:szCs w:val="24"/>
          <w:lang w:val="zh-CN"/>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4.3.</w:t>
      </w:r>
      <w:r>
        <w:rPr>
          <w:rFonts w:hint="eastAsia" w:ascii="宋体" w:hAnsi="宋体" w:eastAsia="宋体" w:cs="宋体"/>
          <w:snapToGrid w:val="0"/>
          <w:color w:val="000000" w:themeColor="text1"/>
          <w:kern w:val="0"/>
          <w:sz w:val="24"/>
          <w:szCs w:val="24"/>
          <w14:textFill>
            <w14:solidFill>
              <w14:schemeClr w14:val="tx1"/>
            </w14:solidFill>
          </w14:textFill>
        </w:rPr>
        <w:t>4</w:t>
      </w:r>
      <w:r>
        <w:rPr>
          <w:rFonts w:hint="eastAsia" w:ascii="宋体" w:hAnsi="宋体" w:eastAsia="宋体" w:cs="宋体"/>
          <w:snapToGrid w:val="0"/>
          <w:color w:val="000000" w:themeColor="text1"/>
          <w:kern w:val="0"/>
          <w:sz w:val="24"/>
          <w:szCs w:val="24"/>
          <w:lang w:val="zh-CN"/>
          <w14:textFill>
            <w14:solidFill>
              <w14:schemeClr w14:val="tx1"/>
            </w14:solidFill>
          </w14:textFill>
        </w:rPr>
        <w:t xml:space="preserve"> 以联合体形式参加政府采购活动的，其投诉应当由组成联合体的所有供应商共同提出。</w:t>
      </w:r>
    </w:p>
    <w:p w14:paraId="12000C40">
      <w:pPr>
        <w:pStyle w:val="10"/>
        <w:snapToGrid w:val="0"/>
        <w:spacing w:before="120" w:after="120"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napToGrid w:val="0"/>
          <w:color w:val="000000" w:themeColor="text1"/>
          <w:kern w:val="0"/>
          <w:sz w:val="24"/>
          <w:szCs w:val="24"/>
          <w:lang w:val="zh-CN"/>
          <w14:textFill>
            <w14:solidFill>
              <w14:schemeClr w14:val="tx1"/>
            </w14:solidFill>
          </w14:textFill>
        </w:rPr>
        <w:t>投诉书范本及制作说明</w:t>
      </w:r>
      <w:r>
        <w:rPr>
          <w:rFonts w:hint="eastAsia" w:ascii="宋体" w:hAnsi="宋体" w:eastAsia="宋体" w:cs="宋体"/>
          <w:color w:val="000000" w:themeColor="text1"/>
          <w:sz w:val="24"/>
          <w14:textFill>
            <w14:solidFill>
              <w14:schemeClr w14:val="tx1"/>
            </w14:solidFill>
          </w14:textFill>
        </w:rPr>
        <w:t>请到浙江政府采购网下载专区下载。</w:t>
      </w:r>
    </w:p>
    <w:p w14:paraId="2F5A0E04">
      <w:pPr>
        <w:rPr>
          <w:rFonts w:hint="eastAsia" w:ascii="宋体" w:hAnsi="宋体" w:eastAsia="宋体" w:cs="宋体"/>
          <w:color w:val="000000" w:themeColor="text1"/>
          <w:sz w:val="24"/>
          <w14:textFill>
            <w14:solidFill>
              <w14:schemeClr w14:val="tx1"/>
            </w14:solidFill>
          </w14:textFill>
        </w:rPr>
      </w:pPr>
    </w:p>
    <w:p w14:paraId="29F85C93">
      <w:pPr>
        <w:pStyle w:val="8"/>
        <w:rPr>
          <w:rFonts w:hint="eastAsia" w:ascii="宋体" w:hAnsi="宋体" w:eastAsia="宋体" w:cs="宋体"/>
        </w:rPr>
      </w:pPr>
    </w:p>
    <w:p w14:paraId="516E7E41">
      <w:pPr>
        <w:pStyle w:val="10"/>
        <w:snapToGrid w:val="0"/>
        <w:spacing w:before="240" w:beforeLines="100" w:after="240" w:afterLines="100" w:line="360" w:lineRule="auto"/>
        <w:jc w:val="center"/>
        <w:rPr>
          <w:rFonts w:hint="eastAsia" w:ascii="宋体" w:hAnsi="宋体" w:eastAsia="宋体" w:cs="宋体"/>
          <w:bCs/>
          <w:sz w:val="24"/>
          <w:szCs w:val="24"/>
        </w:rPr>
      </w:pPr>
    </w:p>
    <w:p w14:paraId="7D15400D">
      <w:pPr>
        <w:pStyle w:val="10"/>
        <w:snapToGrid w:val="0"/>
        <w:spacing w:before="240" w:beforeLines="100" w:after="240" w:afterLines="100" w:line="360" w:lineRule="auto"/>
        <w:jc w:val="center"/>
        <w:rPr>
          <w:rFonts w:hint="eastAsia" w:ascii="宋体" w:hAnsi="宋体" w:eastAsia="宋体" w:cs="宋体"/>
          <w:bCs/>
          <w:sz w:val="24"/>
          <w:szCs w:val="24"/>
        </w:rPr>
      </w:pPr>
    </w:p>
    <w:p w14:paraId="271660AB">
      <w:pPr>
        <w:pStyle w:val="10"/>
        <w:snapToGrid w:val="0"/>
        <w:spacing w:before="240" w:beforeLines="100" w:after="240" w:afterLines="100"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t>二、投标文件的编制</w:t>
      </w:r>
    </w:p>
    <w:p w14:paraId="70286E83">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（一）投标文件编制工具</w:t>
      </w:r>
    </w:p>
    <w:p w14:paraId="484F72BA">
      <w:pPr>
        <w:pStyle w:val="10"/>
        <w:adjustRightInd w:val="0"/>
        <w:snapToGrid w:val="0"/>
        <w:spacing w:before="120" w:after="120" w:line="500" w:lineRule="exact"/>
        <w:ind w:firstLine="484" w:firstLineChars="201"/>
        <w:rPr>
          <w:rFonts w:hint="eastAsia" w:ascii="宋体" w:hAnsi="宋体" w:eastAsia="宋体" w:cs="宋体"/>
          <w:b/>
          <w:bCs/>
          <w:sz w:val="24"/>
          <w:szCs w:val="24"/>
        </w:rPr>
      </w:pPr>
      <w:r>
        <w:rPr>
          <w:rFonts w:hint="eastAsia" w:ascii="宋体" w:hAnsi="宋体" w:eastAsia="宋体" w:cs="宋体"/>
          <w:b/>
          <w:bCs/>
          <w:sz w:val="24"/>
          <w:szCs w:val="24"/>
        </w:rPr>
        <w:t>投标文件编制工具为政采云电子交易客户端，下载网址：https://zfcg.czt.zj.gov.cn/，请自行下载并安装。</w:t>
      </w:r>
    </w:p>
    <w:p w14:paraId="53A15CA4">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（二）投标文件的组成</w:t>
      </w:r>
    </w:p>
    <w:p w14:paraId="7C60CBC4">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本项目所称投标文件系指电子投标文件或备份投标文件。投标文件需按照本招标文件和电子交易平台的要求制作、加密并递交。</w:t>
      </w:r>
    </w:p>
    <w:p w14:paraId="3D489602">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0F243708">
      <w:pPr>
        <w:adjustRightInd w:val="0"/>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电子投标文件每个标项由资格文件、技术商务文件、投标报价文件三部份组成，具体详见“第六章  投标文件格式附件”。备份投标文件的组成和内容等同电子投标文件。</w:t>
      </w:r>
    </w:p>
    <w:p w14:paraId="15A03FC8">
      <w:pPr>
        <w:pStyle w:val="19"/>
        <w:widowControl w:val="0"/>
        <w:spacing w:after="120" w:line="460" w:lineRule="exact"/>
        <w:ind w:firstLine="482" w:firstLineChars="200"/>
        <w:jc w:val="both"/>
        <w:rPr>
          <w:rFonts w:hint="eastAsia" w:ascii="宋体" w:hAnsi="宋体" w:eastAsia="宋体" w:cs="宋体"/>
          <w:bCs/>
          <w:sz w:val="24"/>
          <w:szCs w:val="24"/>
        </w:rPr>
      </w:pPr>
      <w:r>
        <w:rPr>
          <w:rFonts w:hint="eastAsia" w:ascii="宋体" w:hAnsi="宋体" w:eastAsia="宋体" w:cs="宋体"/>
          <w:b/>
          <w:bCs/>
          <w:sz w:val="24"/>
          <w:szCs w:val="24"/>
        </w:rPr>
        <w:t>注：法定代表人授权委托书、投标声明书、开标一览表必须按招标文件格式要求正确签署并加盖投标人公章。投标文件中所须加盖公章部分均采用CA签章。</w:t>
      </w:r>
    </w:p>
    <w:p w14:paraId="6837A296">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（三）投标文件的效力</w:t>
      </w:r>
    </w:p>
    <w:p w14:paraId="1404B33C">
      <w:pPr>
        <w:adjustRightInd w:val="0"/>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电子投标文件未按时解密，投标人提供了备份投标文件的，以备份投标文件作为依据，否则视为投标文件撤回。电子投标文件已按时解密的，备份投标文件自动失效。</w:t>
      </w:r>
    </w:p>
    <w:p w14:paraId="2134D7A0">
      <w:pPr>
        <w:snapToGrid w:val="0"/>
        <w:spacing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（四）投标文件的语言及计量</w:t>
      </w:r>
    </w:p>
    <w:p w14:paraId="6BE4494A">
      <w:pPr>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1.投标文件以及投标人与招标方就有关投标事宜的所有来往函电，均应以中文简体字书写。除签名、盖章、专用名称等特殊情形外，投标文件中以中文汉语以外的文字表述部分视同未提供。</w:t>
      </w:r>
    </w:p>
    <w:p w14:paraId="32A95151">
      <w:pPr>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2.投标计量单位，招标文件已有明确规定的，使用招标文件规定的计量单位；招标文件没有规定的，应采用中华人民共和国法定计量单位（货币单位：人民币元），否则将作无效标处理。</w:t>
      </w:r>
    </w:p>
    <w:p w14:paraId="6A3F938B">
      <w:pPr>
        <w:pStyle w:val="5"/>
        <w:widowControl w:val="0"/>
        <w:numPr>
          <w:ilvl w:val="0"/>
          <w:numId w:val="0"/>
        </w:numPr>
        <w:snapToGrid w:val="0"/>
        <w:spacing w:before="120" w:beforeLines="50" w:beforeAutospacing="0" w:after="120" w:line="460" w:lineRule="exact"/>
        <w:ind w:left="549"/>
        <w:rPr>
          <w:rFonts w:hint="eastAsia" w:ascii="宋体" w:hAnsi="宋体" w:eastAsia="宋体" w:cs="宋体"/>
          <w:bCs/>
          <w:sz w:val="24"/>
          <w:szCs w:val="24"/>
        </w:rPr>
      </w:pPr>
      <w:r>
        <w:rPr>
          <w:rFonts w:hint="eastAsia" w:ascii="宋体" w:hAnsi="宋体" w:eastAsia="宋体" w:cs="宋体"/>
          <w:bCs/>
          <w:sz w:val="24"/>
          <w:szCs w:val="24"/>
        </w:rPr>
        <w:t>（五）投标文件的有效期</w:t>
      </w:r>
    </w:p>
    <w:p w14:paraId="307D91AE">
      <w:pPr>
        <w:pStyle w:val="5"/>
        <w:widowControl w:val="0"/>
        <w:numPr>
          <w:ilvl w:val="0"/>
          <w:numId w:val="0"/>
        </w:numPr>
        <w:snapToGrid w:val="0"/>
        <w:spacing w:before="120" w:beforeLines="50" w:beforeAutospacing="0" w:after="120" w:line="460" w:lineRule="exact"/>
        <w:ind w:left="560"/>
        <w:rPr>
          <w:rFonts w:hint="eastAsia" w:ascii="宋体" w:hAnsi="宋体" w:eastAsia="宋体" w:cs="宋体"/>
          <w:bCs/>
          <w:sz w:val="24"/>
          <w:szCs w:val="24"/>
        </w:rPr>
      </w:pPr>
      <w:r>
        <w:rPr>
          <w:rFonts w:hint="eastAsia" w:ascii="宋体" w:hAnsi="宋体" w:eastAsia="宋体" w:cs="宋体"/>
          <w:bCs/>
          <w:sz w:val="24"/>
          <w:szCs w:val="24"/>
        </w:rPr>
        <w:t>1.自投标截止日起90天内投标文件应保持有效。有效期不足的投标文件将作无效标处理。</w:t>
      </w:r>
    </w:p>
    <w:p w14:paraId="3AE4F5F9">
      <w:pPr>
        <w:pStyle w:val="5"/>
        <w:widowControl w:val="0"/>
        <w:numPr>
          <w:ilvl w:val="0"/>
          <w:numId w:val="0"/>
        </w:numPr>
        <w:snapToGrid w:val="0"/>
        <w:spacing w:before="120" w:beforeLines="50" w:beforeAutospacing="0" w:after="120" w:line="460" w:lineRule="exact"/>
        <w:ind w:left="560"/>
        <w:rPr>
          <w:rFonts w:hint="eastAsia" w:ascii="宋体" w:hAnsi="宋体" w:eastAsia="宋体" w:cs="宋体"/>
          <w:bCs/>
          <w:sz w:val="24"/>
          <w:szCs w:val="24"/>
        </w:rPr>
      </w:pPr>
      <w:r>
        <w:rPr>
          <w:rFonts w:hint="eastAsia" w:ascii="宋体" w:hAnsi="宋体" w:eastAsia="宋体" w:cs="宋体"/>
          <w:bCs/>
          <w:sz w:val="24"/>
          <w:szCs w:val="24"/>
        </w:rPr>
        <w:t>2.中标供应商的投标文件自开标之日起至合同履行完毕止均应保持有效。</w:t>
      </w:r>
    </w:p>
    <w:p w14:paraId="27ADA2FF">
      <w:pPr>
        <w:snapToGrid w:val="0"/>
        <w:spacing w:before="120" w:beforeLines="50" w:line="460" w:lineRule="exact"/>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rPr>
        <w:t>（六）投标文件的签署和包装</w:t>
      </w:r>
    </w:p>
    <w:p w14:paraId="06E2C8A4">
      <w:pPr>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1.电子投标文件部分： </w:t>
      </w:r>
    </w:p>
    <w:p w14:paraId="44BAE749">
      <w:pPr>
        <w:snapToGrid w:val="0"/>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3DE5C676">
      <w:pPr>
        <w:snapToGrid w:val="0"/>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（2）投标文件须由投标人在规定位置盖章并由法定代表人或法定代表人的授权委托人签署，投标人应写全称。</w:t>
      </w:r>
    </w:p>
    <w:p w14:paraId="650A9450">
      <w:pPr>
        <w:snapToGrid w:val="0"/>
        <w:spacing w:line="46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（3）投标文件不得涂改，若有修改错漏处，须加盖投标人公章或者法定代表人或授权委托人签名或盖章。投标文件因字迹潦草或表达不清所引起的后果由投标人负责。</w:t>
      </w:r>
    </w:p>
    <w:p w14:paraId="19C6B538">
      <w:pPr>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2.投标人选择递交备份投标文件的，备份投标文件另须满足以下条件：</w:t>
      </w:r>
    </w:p>
    <w:p w14:paraId="6CA9031B">
      <w:pPr>
        <w:pStyle w:val="10"/>
        <w:adjustRightInd w:val="0"/>
        <w:snapToGrid w:val="0"/>
        <w:spacing w:before="120" w:after="120"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（1）储存形式：U盘、DVD </w:t>
      </w:r>
    </w:p>
    <w:p w14:paraId="7669531A">
      <w:pPr>
        <w:pStyle w:val="10"/>
        <w:adjustRightInd w:val="0"/>
        <w:snapToGrid w:val="0"/>
        <w:spacing w:before="120" w:after="120" w:line="500" w:lineRule="exact"/>
        <w:ind w:firstLine="477" w:firstLineChars="198"/>
        <w:rPr>
          <w:rFonts w:hint="eastAsia" w:ascii="宋体" w:hAnsi="宋体" w:eastAsia="宋体" w:cs="宋体"/>
          <w:bCs/>
          <w:sz w:val="24"/>
          <w:szCs w:val="24"/>
        </w:rPr>
      </w:pPr>
      <w:r>
        <w:rPr>
          <w:rFonts w:hint="eastAsia" w:ascii="宋体" w:hAnsi="宋体" w:eastAsia="宋体" w:cs="宋体"/>
          <w:b/>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DA840FA">
      <w:pPr>
        <w:snapToGrid w:val="0"/>
        <w:spacing w:before="120" w:beforeLines="50" w:line="460" w:lineRule="exact"/>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（七）投标报价</w:t>
      </w:r>
    </w:p>
    <w:p w14:paraId="6EEA904C">
      <w:pPr>
        <w:snapToGrid w:val="0"/>
        <w:spacing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1.投标文件只允许有一个报价，投标报价应按招标文件中相关附表格式填报，该投标报价应与明细报价汇总相等，且不允许出现报价优惠等字样。</w:t>
      </w:r>
    </w:p>
    <w:p w14:paraId="4EB0066D">
      <w:pPr>
        <w:pStyle w:val="10"/>
        <w:snapToGrid w:val="0"/>
        <w:spacing w:before="120" w:after="120"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投标报价应包含项目所需全部产品、服务，不得缺漏，是履行合同的最终价格（含货款、标准附件、备品备件、专用工具、包装、运输、装卸、保险、税金、货到就位以及安装、调试、培训、保修等一切税金和费用）。</w:t>
      </w:r>
    </w:p>
    <w:p w14:paraId="5E8F8CEE">
      <w:pPr>
        <w:pStyle w:val="10"/>
        <w:snapToGrid w:val="0"/>
        <w:spacing w:before="120" w:after="120"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3.投标报价金额到元为止，如投标报价总价出现角、分，将被抹除。</w:t>
      </w:r>
    </w:p>
    <w:p w14:paraId="452EB978">
      <w:pPr>
        <w:pStyle w:val="10"/>
        <w:snapToGrid w:val="0"/>
        <w:spacing w:before="120" w:after="120" w:line="4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4.资格文件、技术商务文件中不得出现投标报价信息，否则按无效标处理。</w:t>
      </w:r>
    </w:p>
    <w:p w14:paraId="0832BCC9">
      <w:pPr>
        <w:snapToGrid w:val="0"/>
        <w:spacing w:line="460" w:lineRule="exact"/>
        <w:ind w:firstLine="355" w:firstLineChars="148"/>
        <w:jc w:val="left"/>
        <w:outlineLvl w:val="1"/>
        <w:rPr>
          <w:rFonts w:hint="eastAsia" w:ascii="宋体" w:hAnsi="宋体" w:eastAsia="宋体" w:cs="宋体"/>
          <w:bCs/>
          <w:sz w:val="24"/>
          <w:szCs w:val="24"/>
        </w:rPr>
      </w:pPr>
      <w:r>
        <w:rPr>
          <w:rFonts w:hint="eastAsia" w:ascii="宋体" w:hAnsi="宋体" w:eastAsia="宋体" w:cs="宋体"/>
          <w:bCs/>
          <w:sz w:val="24"/>
          <w:szCs w:val="24"/>
        </w:rPr>
        <w:t>（八）串通投标认定</w:t>
      </w:r>
    </w:p>
    <w:p w14:paraId="5B670F37">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有下列情形之一的，视为投标人串通投标，其投标无效：</w:t>
      </w:r>
    </w:p>
    <w:p w14:paraId="03A3B34E">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1.不同投标人的投标文件由同一单位或者个人编制；</w:t>
      </w:r>
    </w:p>
    <w:p w14:paraId="52F158DC">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2.不同投标人委托同一单位或者个人办理投标事宜；</w:t>
      </w:r>
    </w:p>
    <w:p w14:paraId="15AAF4D2">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3.不同投标人的投标文件载明的项目管理成员或者联系人员为同一人；</w:t>
      </w:r>
    </w:p>
    <w:p w14:paraId="6153C8DC">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4.不同投标人的投标文件异常一致或者投标报价呈规律性差异；</w:t>
      </w:r>
    </w:p>
    <w:p w14:paraId="4F9DA1E5">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5.不同投标人的投标文件相互混装；</w:t>
      </w:r>
    </w:p>
    <w:p w14:paraId="61BBF13C">
      <w:pPr>
        <w:snapToGrid w:val="0"/>
        <w:spacing w:line="460" w:lineRule="exact"/>
        <w:ind w:firstLine="355" w:firstLineChars="148"/>
        <w:jc w:val="left"/>
        <w:outlineLvl w:val="1"/>
        <w:rPr>
          <w:rFonts w:hint="eastAsia" w:ascii="宋体" w:hAnsi="宋体" w:eastAsia="宋体" w:cs="宋体"/>
          <w:bCs/>
          <w:sz w:val="24"/>
          <w:szCs w:val="24"/>
        </w:rPr>
      </w:pPr>
      <w:r>
        <w:rPr>
          <w:rFonts w:hint="eastAsia" w:ascii="宋体" w:hAnsi="宋体" w:eastAsia="宋体" w:cs="宋体"/>
          <w:bCs/>
          <w:sz w:val="24"/>
          <w:szCs w:val="24"/>
        </w:rPr>
        <w:t>（九）投标无效的情形</w:t>
      </w:r>
    </w:p>
    <w:p w14:paraId="768D91FB">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在评审时，如发现下列情形之一的，投标文件将被视为无效：</w:t>
      </w:r>
    </w:p>
    <w:p w14:paraId="462289EC">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1.投标人未能提供合格的资格文件、投标有效期不足的；</w:t>
      </w:r>
    </w:p>
    <w:p w14:paraId="4A03E5C8">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2.投标人被列入失信被执行人、重大税收违法案件当事人名单、政府采购严重违法失信行为记录名单的；</w:t>
      </w:r>
    </w:p>
    <w:p w14:paraId="5E2F8203">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3.仅提供备份投标文件的；</w:t>
      </w:r>
    </w:p>
    <w:p w14:paraId="75CA1C8D">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4.电子投标文件解密失败，且未在规定时间内提交备份投标文件的；</w:t>
      </w:r>
    </w:p>
    <w:p w14:paraId="04E06FAD">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5.电子投标文件解密失败，虽然在规定时间内提交了备份投标文件，但是备份投标文件无法导入或者无法读取或者不符合本招标文件和电子交易平台要求的；</w:t>
      </w:r>
    </w:p>
    <w:p w14:paraId="10C88271">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6.投标文件未按招标文件要求签署、盖章的；</w:t>
      </w:r>
    </w:p>
    <w:p w14:paraId="3E470774">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7.与招标文件有重大偏离、未满足带“▲”号实质性指标的投标文件；</w:t>
      </w:r>
    </w:p>
    <w:p w14:paraId="173C909E">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8.招标需求中要求提供的产品属于节能清单中政府强制采购节能产品品目的，投标人未提供该清单内产品的；</w:t>
      </w:r>
    </w:p>
    <w:p w14:paraId="39FF07E8">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9.投标报价超出招标文件中规定的预算金额或者最高限价的；</w:t>
      </w:r>
    </w:p>
    <w:p w14:paraId="59907DD3">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10.标项以赠送方式投标的、对一个标项提供两个投标方案或两个报价的；</w:t>
      </w:r>
    </w:p>
    <w:p w14:paraId="59FABD46">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11.评标委员会认为投标人的报价明显低于其他通过符合性审查投标人的报价，有可能影响产品质量或者不能诚信履约，且不能证明其报价合理性的；</w:t>
      </w:r>
    </w:p>
    <w:p w14:paraId="4DD5CA0D">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12.投标人不接受报价文件中修正后的报价的；</w:t>
      </w:r>
    </w:p>
    <w:p w14:paraId="39744FB0">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13.未按本章“二、投标文件的编制”第七点投标报价要求报价的；</w:t>
      </w:r>
    </w:p>
    <w:p w14:paraId="570B1AED">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14.投标文件含有采购人不能接受的附加条件的；</w:t>
      </w:r>
    </w:p>
    <w:p w14:paraId="79EB5B61">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15.投标人被视为串通投标的；</w:t>
      </w:r>
    </w:p>
    <w:p w14:paraId="51998C76">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16.不符合法律、法规和本招标文件规定的其他实质性要求的。</w:t>
      </w:r>
    </w:p>
    <w:p w14:paraId="32F3D233">
      <w:pPr>
        <w:pStyle w:val="10"/>
        <w:snapToGrid w:val="0"/>
        <w:spacing w:beforeLines="0" w:after="120" w:line="460" w:lineRule="exact"/>
        <w:ind w:left="719" w:leftChars="228" w:hanging="240" w:hangingChars="100"/>
        <w:rPr>
          <w:rFonts w:hint="eastAsia" w:ascii="宋体" w:hAnsi="宋体" w:eastAsia="宋体" w:cs="宋体"/>
          <w:bCs/>
          <w:sz w:val="24"/>
          <w:szCs w:val="24"/>
        </w:rPr>
      </w:pPr>
      <w:r>
        <w:rPr>
          <w:rFonts w:hint="eastAsia" w:ascii="宋体" w:hAnsi="宋体" w:eastAsia="宋体" w:cs="宋体"/>
          <w:bCs/>
          <w:sz w:val="24"/>
          <w:szCs w:val="24"/>
        </w:rPr>
        <w:t>（十）错误修正</w:t>
      </w:r>
    </w:p>
    <w:p w14:paraId="452C803C">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电子交易平台客户端里开标一览表录入的投标报价信息与扫描上传的报价文件不一致的，以扫描上传的报价文件为准。</w:t>
      </w:r>
    </w:p>
    <w:p w14:paraId="296045E3">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投标文件报价出现前后不一致的，除招标文件另有规定外，按照下列规定修正：</w:t>
      </w:r>
    </w:p>
    <w:p w14:paraId="1D6BBBC1">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1.投标文件中开标一览表内容与投标文件中相应内容不一致的，以开标一览表为准；</w:t>
      </w:r>
    </w:p>
    <w:p w14:paraId="45EDF72D">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2.大写金额和小写金额不一致的，以大写金额为准；</w:t>
      </w:r>
    </w:p>
    <w:p w14:paraId="65505D61">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3.单价金额小数点或者百分比有明显错位的，以开标一览表的总价为准，并修改单价；</w:t>
      </w:r>
    </w:p>
    <w:p w14:paraId="79A65293">
      <w:pPr>
        <w:snapToGrid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4.总价金额与按单价汇总金额不一致的，以单价金额计算结果为准。</w:t>
      </w:r>
    </w:p>
    <w:p w14:paraId="019174C5">
      <w:pPr>
        <w:snapToGrid w:val="0"/>
        <w:spacing w:line="46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同时出现两种以上不一致的，按照前款规定的顺序修正。修正后的报价按照经投标人加盖公章后产生约束力，投标人不确认的，其投标无效。</w:t>
      </w:r>
    </w:p>
    <w:p w14:paraId="03E56401">
      <w:pPr>
        <w:snapToGrid w:val="0"/>
        <w:spacing w:line="4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（十一）采购过程中的异常情况及处理措施</w:t>
      </w:r>
    </w:p>
    <w:p w14:paraId="757DDDDF">
      <w:pPr>
        <w:pStyle w:val="10"/>
        <w:adjustRightInd w:val="0"/>
        <w:snapToGrid w:val="0"/>
        <w:spacing w:before="120" w:after="120" w:line="500" w:lineRule="exact"/>
        <w:ind w:firstLine="484" w:firstLineChars="201"/>
        <w:rPr>
          <w:rFonts w:hint="eastAsia" w:ascii="宋体" w:hAnsi="宋体" w:eastAsia="宋体" w:cs="宋体"/>
          <w:b/>
          <w:bCs/>
          <w:sz w:val="24"/>
          <w:szCs w:val="24"/>
        </w:rPr>
      </w:pPr>
      <w:r>
        <w:rPr>
          <w:rFonts w:hint="eastAsia" w:ascii="宋体" w:hAnsi="宋体" w:eastAsia="宋体" w:cs="宋体"/>
          <w:b/>
          <w:bCs/>
          <w:sz w:val="24"/>
          <w:szCs w:val="24"/>
        </w:rPr>
        <w:t>采购过程中出现以下情形，导致电子交易平台无法正常运行，或者无法保证电子交易的公平、公正和安全时，招标方可中止电子交易活动：</w:t>
      </w:r>
    </w:p>
    <w:p w14:paraId="1FC9FC69">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1.电子交易平台发生故障而无法登录访问的；</w:t>
      </w:r>
    </w:p>
    <w:p w14:paraId="410BF2D1">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2.电子交易平台应用或数据库出现错误，不能进行正常操作的；</w:t>
      </w:r>
    </w:p>
    <w:p w14:paraId="297D6E4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3.电子交易平台发现严重安全漏洞，有潜在泄密危险的；</w:t>
      </w:r>
    </w:p>
    <w:p w14:paraId="60BA5D0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4.病毒发作导致不能进行正常操作的；</w:t>
      </w:r>
    </w:p>
    <w:p w14:paraId="13A4449B">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5.其他无法保证电子交易的公平、公正和安全的情况。</w:t>
      </w:r>
    </w:p>
    <w:p w14:paraId="0AC4E1EF">
      <w:pPr>
        <w:spacing w:line="44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4398EEE9">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三、开、评标程序及评标委员会的评审程序</w:t>
      </w:r>
    </w:p>
    <w:p w14:paraId="0CED0908">
      <w:pPr>
        <w:pStyle w:val="10"/>
        <w:snapToGrid w:val="0"/>
        <w:spacing w:before="120" w:after="120"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（一）组织开标</w:t>
      </w:r>
    </w:p>
    <w:p w14:paraId="639B33A2">
      <w:pPr>
        <w:pStyle w:val="10"/>
        <w:snapToGrid w:val="0"/>
        <w:spacing w:before="120" w:after="120" w:line="46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招标方将按照招标文件规定的时间、地点和程序组织开标，各投标人授权代表及相关人员均应当准时在线参加，无关人员不得进入开标现场。投标人如未准时在线参加的，事后不得对采购相关人员、开标过程和开标结果提出异议。</w:t>
      </w:r>
    </w:p>
    <w:p w14:paraId="6F0AC090">
      <w:pPr>
        <w:pStyle w:val="10"/>
        <w:snapToGrid w:val="0"/>
        <w:spacing w:before="120" w:after="12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落实工作场地、设施，检查录音录像采集设备运行情况，验证电子交易平台是否能正常登录。</w:t>
      </w:r>
    </w:p>
    <w:p w14:paraId="753B171B">
      <w:pPr>
        <w:pStyle w:val="10"/>
        <w:snapToGrid w:val="0"/>
        <w:spacing w:before="120" w:after="12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开标由招标方主持，主持人介绍开标现场的人员情况，宣读递交投标文件的投标人名单、开标纪律、应当回避的情形等注意事项。</w:t>
      </w:r>
    </w:p>
    <w:p w14:paraId="02CF0A9F">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3.投标截止时，电子交易平台自动提取所有电子投标文件。招标方点击[开始解密]按钮后，投标人可以在线解密，解密时限为30分钟。</w:t>
      </w:r>
    </w:p>
    <w:p w14:paraId="22BCF086">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4.投标人应当在解密时限内完成解密，如所有投标人的电子投标文件都已经解密完成的，则电子交易平台自动结束解密。如有任一投标人未解密，电子交易平台会在解密时限截止时自动结束解密。</w:t>
      </w:r>
    </w:p>
    <w:p w14:paraId="6B973AF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解密时限内未完成解密且按规定提供了备份投标文件的，招标方将拆封其备份投标文件，并导入电子交易平台。</w:t>
      </w:r>
    </w:p>
    <w:p w14:paraId="60A26E87">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5.评标委员会在商务和技术评审结束后，主持人通过电子交易平台宣告商务和技术评审无效投标人名称及理由，有效投标人的商务和技术得分情况。</w:t>
      </w:r>
    </w:p>
    <w:p w14:paraId="2B02F75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6.招标方在电子交易平台开启投标人的报价文件信息，投标人对报价信息进行确认。投标人对报价信息不予确认的不影响后续评标过程。</w:t>
      </w:r>
    </w:p>
    <w:p w14:paraId="460B0E44">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7.评标委员会经商议认为需要投标人作出必要澄清或说明的，应当通过电子交易平台交换数据电文。评标委员会给予投标人提交澄清或说明的时间为半小时，投标人已经明确表示澄清或说明完毕的除外。</w:t>
      </w:r>
    </w:p>
    <w:p w14:paraId="650838CE">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8.在电子交易平台上公布评审结果。</w:t>
      </w:r>
    </w:p>
    <w:p w14:paraId="3C5300A4">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特别说明：政采云公司如对电子化开标及评审程序有调整的，按调整后的程序操作。</w:t>
      </w:r>
    </w:p>
    <w:p w14:paraId="03DB6AD2">
      <w:pPr>
        <w:pStyle w:val="10"/>
        <w:snapToGrid w:val="0"/>
        <w:spacing w:before="120" w:after="120"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（二）组织评标程序</w:t>
      </w:r>
    </w:p>
    <w:p w14:paraId="2B397922">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招标方将按照招标文件规定的时间、地点和程序组织评标，各评审专家及相关人员应参加评审活动并接受核验、签到，无关人员不得进入评审现场。</w:t>
      </w:r>
    </w:p>
    <w:p w14:paraId="26650EB0">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1、开启开标场地录音录像采集设备，并确保正常运行。</w:t>
      </w:r>
    </w:p>
    <w:p w14:paraId="49FC2ACE">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2、按规定统一收缴、保存评标现场相关人员通讯工具。</w:t>
      </w:r>
    </w:p>
    <w:p w14:paraId="7A7BDE60">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3、介绍评审现场的人员情况，宣布评审工作纪律，告知评审人员应当回避情形；组织推选评标委员会组长。</w:t>
      </w:r>
    </w:p>
    <w:p w14:paraId="010608A4">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4、宣读提交投标文件的供应商名单，组织评标委员会各位成员签订纸质形式的《政府采购评审人员廉洁自律承诺书》。</w:t>
      </w:r>
    </w:p>
    <w:p w14:paraId="0F78FE46">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5、采购人可以在评标前说明项目背景和采购需求，说明内容不得含有歧视性、倾向性意见，不得超出招标文件所述范围。说明应当提交书面材料，并随采购文件一并存档。</w:t>
      </w:r>
    </w:p>
    <w:p w14:paraId="39AC844A">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580CC81">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7、采购人代表对投标人资格文件进行审查并</w:t>
      </w:r>
      <w:r>
        <w:rPr>
          <w:rFonts w:hint="eastAsia" w:ascii="宋体" w:hAnsi="宋体" w:eastAsia="宋体" w:cs="宋体"/>
          <w:sz w:val="24"/>
          <w:szCs w:val="24"/>
        </w:rPr>
        <w:t>以开标当日为准</w:t>
      </w:r>
      <w:r>
        <w:rPr>
          <w:rFonts w:hint="eastAsia" w:ascii="宋体" w:hAnsi="宋体" w:eastAsia="宋体" w:cs="宋体"/>
          <w:bCs/>
          <w:sz w:val="24"/>
          <w:szCs w:val="24"/>
        </w:rPr>
        <w:t>对投标人“信用中国”网站（www.creditchina.gov.cn）、中国政府采购网（www.ccgp.gov.cn）信用记录情况进行核实，资格不符合的，应组织相关投标人代表进行陈述、澄清或申辩。</w:t>
      </w:r>
    </w:p>
    <w:p w14:paraId="45807456">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69DFA588">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9、做好评审现场相关记录，协助评标委员会组长做好评审报告起草、有关内容电脑文字录入等工作，并要求评标委员会各成员签字确认。</w:t>
      </w:r>
    </w:p>
    <w:p w14:paraId="2B30C0B5">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10、评审结束后，招标方应对评标委员会各成员的专业水平、职业道德、遵纪守法等情况进行评价；同时按规定向评审专家发放评审费，并交还评审人员及其他现场相关人员的通讯工具。</w:t>
      </w:r>
    </w:p>
    <w:p w14:paraId="3DB47D43">
      <w:pPr>
        <w:pStyle w:val="10"/>
        <w:snapToGrid w:val="0"/>
        <w:spacing w:before="120" w:after="120" w:line="460" w:lineRule="exact"/>
        <w:ind w:firstLine="472" w:firstLineChars="196"/>
        <w:rPr>
          <w:rFonts w:hint="eastAsia" w:ascii="宋体" w:hAnsi="宋体" w:eastAsia="宋体" w:cs="宋体"/>
          <w:bCs/>
          <w:sz w:val="24"/>
          <w:szCs w:val="24"/>
        </w:rPr>
      </w:pPr>
      <w:r>
        <w:rPr>
          <w:rFonts w:hint="eastAsia" w:ascii="宋体" w:hAnsi="宋体" w:eastAsia="宋体" w:cs="宋体"/>
          <w:b/>
          <w:bCs/>
          <w:sz w:val="24"/>
          <w:szCs w:val="24"/>
        </w:rPr>
        <w:t xml:space="preserve">11、招标方将在《中标公告》中，公开评标委员会对每个投标人的《评分明细》以及《得分汇总表》情况。 </w:t>
      </w:r>
      <w:r>
        <w:rPr>
          <w:rFonts w:hint="eastAsia" w:ascii="宋体" w:hAnsi="宋体" w:eastAsia="宋体" w:cs="宋体"/>
          <w:b/>
          <w:bCs/>
          <w:sz w:val="24"/>
          <w:szCs w:val="24"/>
        </w:rPr>
        <w:tab/>
      </w:r>
    </w:p>
    <w:p w14:paraId="50DE8E92">
      <w:pPr>
        <w:pStyle w:val="10"/>
        <w:snapToGrid w:val="0"/>
        <w:spacing w:before="120" w:after="120"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（三）评审程序</w:t>
      </w:r>
    </w:p>
    <w:p w14:paraId="7D52FE75">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1、在评审专家中推选评标委员会组长。</w:t>
      </w:r>
    </w:p>
    <w:p w14:paraId="72A7D269">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1CF37E0">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3、评审人员对各投标人投标文件的有效性、符合性、完整性和响应程度进行审查，确定是否对招标文件作出实质性响应。</w:t>
      </w:r>
    </w:p>
    <w:p w14:paraId="1C9CE3CB">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4、评审人员按招标文件规定的评审方法和评审标准，依法独立对投标人投标文件进行评估、比较，并给予评价或打分，不受任何单位和个人的干预。</w:t>
      </w:r>
    </w:p>
    <w:p w14:paraId="5A84FB0D">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83111CC">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B88BAA4">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 xml:space="preserve">7、评标委员会根据评审汇总情况和招标文件规定确定中标候选供应商排序名单。 </w:t>
      </w:r>
    </w:p>
    <w:p w14:paraId="7F8BE8AA">
      <w:pPr>
        <w:pStyle w:val="10"/>
        <w:snapToGrid w:val="0"/>
        <w:spacing w:before="120" w:after="120" w:line="460" w:lineRule="exact"/>
        <w:ind w:firstLine="470" w:firstLineChars="196"/>
        <w:rPr>
          <w:rFonts w:hint="eastAsia" w:ascii="宋体" w:hAnsi="宋体" w:eastAsia="宋体" w:cs="宋体"/>
          <w:bCs/>
          <w:sz w:val="24"/>
          <w:szCs w:val="24"/>
        </w:rPr>
      </w:pPr>
      <w:r>
        <w:rPr>
          <w:rFonts w:hint="eastAsia" w:ascii="宋体" w:hAnsi="宋体" w:eastAsia="宋体" w:cs="宋体"/>
          <w:bCs/>
          <w:sz w:val="24"/>
          <w:szCs w:val="24"/>
        </w:rPr>
        <w:t>8、起草评审报告，所有评审人员须在评审报告上签字确认。</w:t>
      </w:r>
    </w:p>
    <w:p w14:paraId="6DBCD45B">
      <w:pPr>
        <w:pStyle w:val="10"/>
        <w:snapToGrid w:val="0"/>
        <w:spacing w:before="240" w:beforeLines="100" w:after="240" w:afterLines="10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四、评审原则</w:t>
      </w:r>
    </w:p>
    <w:p w14:paraId="52D3AF03">
      <w:pPr>
        <w:pStyle w:val="10"/>
        <w:snapToGrid w:val="0"/>
        <w:spacing w:before="120" w:after="120"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DFB8F29">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710BBF3">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5B0BFE4">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A29925">
      <w:pPr>
        <w:pStyle w:val="10"/>
        <w:snapToGrid w:val="0"/>
        <w:spacing w:before="120" w:after="120"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非单一产品采购项目，采购人应当根据采购项目技术构成、产品价格比重等合理确定核心产品，并在招标文件中载明。多家投标人提供的核心产品品牌相同的，按前款规定处理。</w:t>
      </w:r>
    </w:p>
    <w:p w14:paraId="414A2D8C">
      <w:pPr>
        <w:pStyle w:val="10"/>
        <w:snapToGrid w:val="0"/>
        <w:spacing w:before="120" w:after="120" w:line="460" w:lineRule="exact"/>
        <w:ind w:firstLine="472" w:firstLineChars="196"/>
        <w:rPr>
          <w:rFonts w:hint="eastAsia" w:ascii="宋体" w:hAnsi="宋体" w:eastAsia="宋体" w:cs="宋体"/>
          <w:b/>
          <w:bCs/>
          <w:sz w:val="28"/>
          <w:szCs w:val="28"/>
        </w:rPr>
      </w:pPr>
      <w:r>
        <w:rPr>
          <w:rFonts w:hint="eastAsia" w:ascii="宋体" w:hAnsi="宋体" w:eastAsia="宋体" w:cs="宋体"/>
          <w:b/>
          <w:bCs/>
          <w:sz w:val="24"/>
          <w:szCs w:val="24"/>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476F97">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五、确定中标供应商的原则</w:t>
      </w:r>
    </w:p>
    <w:p w14:paraId="68D6AF89">
      <w:pPr>
        <w:pStyle w:val="10"/>
        <w:snapToGrid w:val="0"/>
        <w:spacing w:before="120" w:after="120" w:line="460" w:lineRule="exact"/>
        <w:ind w:firstLine="560" w:firstLineChars="200"/>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1.项目由评标委员会根据第三章《评标办法与评分标准》规定提出中标候选人排序。</w:t>
      </w:r>
    </w:p>
    <w:p w14:paraId="74F22750">
      <w:pPr>
        <w:pStyle w:val="10"/>
        <w:snapToGrid w:val="0"/>
        <w:spacing w:before="120" w:after="120"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14:paraId="65B20462">
      <w:pPr>
        <w:pStyle w:val="10"/>
        <w:snapToGrid w:val="0"/>
        <w:spacing w:before="120" w:after="120" w:line="4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 xml:space="preserve"> 3.采购结果经采购人确认后，招标方将于2个工作日内在浙江省政府采购网上发布中标公告，通过电子交易平台统一签发《中标通知书》。</w:t>
      </w:r>
    </w:p>
    <w:p w14:paraId="72B13CB4">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六、合同授予</w:t>
      </w:r>
    </w:p>
    <w:p w14:paraId="6CFC6211">
      <w:pPr>
        <w:snapToGrid w:val="0"/>
        <w:spacing w:line="46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（一）签订合同</w:t>
      </w:r>
    </w:p>
    <w:p w14:paraId="7B1D436F">
      <w:pPr>
        <w:snapToGri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1.采购人与中标人应当在《中标通知书》发出之日起30日内签订政府采购合同。</w:t>
      </w:r>
    </w:p>
    <w:p w14:paraId="338EC61D">
      <w:pPr>
        <w:snapToGri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2.中标人拖延、拒签合同的,将被取消中标资格。</w:t>
      </w:r>
    </w:p>
    <w:p w14:paraId="36477470">
      <w:pPr>
        <w:snapToGrid w:val="0"/>
        <w:spacing w:line="46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9A7509A">
      <w:pPr>
        <w:pStyle w:val="10"/>
        <w:snapToGrid w:val="0"/>
        <w:spacing w:before="120" w:after="120" w:line="46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（二）履约保证金</w:t>
      </w:r>
    </w:p>
    <w:p w14:paraId="50C5B5D5">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16F3544">
      <w:pPr>
        <w:pStyle w:val="10"/>
        <w:snapToGrid w:val="0"/>
        <w:spacing w:before="120" w:after="120" w:line="460" w:lineRule="exact"/>
        <w:ind w:firstLine="475" w:firstLineChars="198"/>
        <w:rPr>
          <w:rFonts w:hint="eastAsia" w:ascii="宋体" w:hAnsi="宋体" w:eastAsia="宋体" w:cs="宋体"/>
          <w:sz w:val="28"/>
          <w:szCs w:val="28"/>
        </w:rPr>
      </w:pPr>
      <w:r>
        <w:rPr>
          <w:rFonts w:hint="eastAsia" w:ascii="宋体" w:hAnsi="宋体" w:eastAsia="宋体" w:cs="宋体"/>
          <w:sz w:val="24"/>
          <w:szCs w:val="24"/>
        </w:rPr>
        <w:t>2.按合同约定办理履约保证金退还手续。</w:t>
      </w:r>
    </w:p>
    <w:p w14:paraId="277BF430">
      <w:pPr>
        <w:pStyle w:val="10"/>
        <w:snapToGrid w:val="0"/>
        <w:spacing w:before="240" w:beforeLines="100" w:after="240" w:afterLines="100" w:line="360" w:lineRule="auto"/>
        <w:jc w:val="center"/>
        <w:rPr>
          <w:rFonts w:hint="eastAsia" w:ascii="宋体" w:hAnsi="宋体" w:eastAsia="宋体" w:cs="宋体"/>
          <w:b/>
          <w:sz w:val="30"/>
          <w:szCs w:val="30"/>
        </w:rPr>
      </w:pPr>
      <w:r>
        <w:rPr>
          <w:rFonts w:hint="eastAsia" w:ascii="宋体" w:hAnsi="宋体" w:eastAsia="宋体" w:cs="宋体"/>
          <w:b/>
          <w:sz w:val="30"/>
          <w:szCs w:val="30"/>
        </w:rPr>
        <w:t xml:space="preserve"> </w:t>
      </w:r>
    </w:p>
    <w:p w14:paraId="0CFA0140">
      <w:pPr>
        <w:pStyle w:val="10"/>
        <w:snapToGrid w:val="0"/>
        <w:spacing w:before="240" w:beforeLines="100" w:after="240" w:afterLines="100" w:line="360" w:lineRule="auto"/>
        <w:jc w:val="center"/>
        <w:rPr>
          <w:rFonts w:hint="eastAsia" w:ascii="宋体" w:hAnsi="宋体" w:eastAsia="宋体" w:cs="宋体"/>
          <w:b/>
          <w:sz w:val="28"/>
          <w:szCs w:val="28"/>
        </w:rPr>
      </w:pPr>
      <w:r>
        <w:rPr>
          <w:rFonts w:hint="eastAsia" w:ascii="宋体" w:hAnsi="宋体" w:eastAsia="宋体" w:cs="宋体"/>
          <w:b/>
          <w:sz w:val="28"/>
          <w:szCs w:val="28"/>
        </w:rPr>
        <w:t>七、货款的结算</w:t>
      </w:r>
    </w:p>
    <w:p w14:paraId="50268092">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货款由采购人按采购文件规定的付款方式自行支付。纳入国库集中支付的，按照国库集中支付有关规定付款。</w:t>
      </w:r>
    </w:p>
    <w:p w14:paraId="79087D4A">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资金支付进度：采购人对于满足合同约定支付条件的，自收到发票后7个工作日内将资金支付到合同约定的供应商账户。迟延支付中小企业款项的，供应商可要求采购人支付逾期利息。</w:t>
      </w:r>
    </w:p>
    <w:p w14:paraId="1BC10681">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14:paraId="3CC150C2">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1.对中小企业合同预付款比例原则上不低于合同金额的40％，不高于合同金额的70%；</w:t>
      </w:r>
    </w:p>
    <w:p w14:paraId="6DA49A92">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2.项目分年安排预算的，每年预付款比例不低于项目年度计划支付资金额的40％，不高于年度计划支付资金额的70%；</w:t>
      </w:r>
    </w:p>
    <w:p w14:paraId="33F35DEC">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3.采购项目实施以人工投入为主的，可适当降低预付款比例，但不得低于20%。</w:t>
      </w:r>
    </w:p>
    <w:p w14:paraId="62B709E4">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4.对供应商为大型企业的项目或者以人工投入为主且实行按月定期结算支付款项的项目，预付款可低于上述比例或者不约定预付款。</w:t>
      </w:r>
    </w:p>
    <w:p w14:paraId="105D4DF1">
      <w:pPr>
        <w:pStyle w:val="10"/>
        <w:snapToGrid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备注：在签订合同时，供应商明确表示无需预付款或者主动要求降低预付款比例的，采购单位可不适用前述预付款比例的规定。</w:t>
      </w:r>
    </w:p>
    <w:p w14:paraId="61E669A2">
      <w:pPr>
        <w:pStyle w:val="26"/>
        <w:snapToGrid w:val="0"/>
        <w:spacing w:before="120" w:after="120" w:line="360" w:lineRule="auto"/>
        <w:ind w:right="-87" w:firstLine="3614" w:firstLineChars="1200"/>
        <w:outlineLvl w:val="1"/>
        <w:rPr>
          <w:rFonts w:hint="eastAsia" w:ascii="宋体" w:hAnsi="宋体" w:eastAsia="宋体" w:cs="宋体"/>
          <w:b/>
          <w:sz w:val="30"/>
          <w:szCs w:val="30"/>
        </w:rPr>
      </w:pPr>
      <w:r>
        <w:rPr>
          <w:rFonts w:hint="eastAsia" w:ascii="宋体" w:hAnsi="宋体" w:eastAsia="宋体" w:cs="宋体"/>
          <w:b/>
          <w:sz w:val="30"/>
          <w:szCs w:val="30"/>
          <w:lang w:val="en-US" w:eastAsia="zh-CN"/>
        </w:rPr>
        <w:t>八、</w:t>
      </w:r>
      <w:r>
        <w:rPr>
          <w:rFonts w:hint="eastAsia" w:ascii="宋体" w:hAnsi="宋体" w:eastAsia="宋体" w:cs="宋体"/>
          <w:b/>
          <w:sz w:val="30"/>
          <w:szCs w:val="30"/>
        </w:rPr>
        <w:t>政府采购政策</w:t>
      </w:r>
    </w:p>
    <w:p w14:paraId="0C32E219">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 本项目不允许采购进口产品。</w:t>
      </w:r>
    </w:p>
    <w:p w14:paraId="0C426392">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 节能环保要求</w:t>
      </w:r>
    </w:p>
    <w:p w14:paraId="49F600F4">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p>
    <w:p w14:paraId="29160115">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75515316">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3.支持小企业发展。</w:t>
      </w:r>
    </w:p>
    <w:p w14:paraId="56707FCC">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BB07C0B">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符合中小企业划分标准的个体工商户，在政府采购活动中视同中小企业。</w:t>
      </w:r>
    </w:p>
    <w:p w14:paraId="58BD0C96">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3.2在政府采购活动中，投标人提供的货物、工程或者服务符合下列情形的，享受中小企业扶持政策：</w:t>
      </w:r>
    </w:p>
    <w:p w14:paraId="50E49B27">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（1）在货物采购项目中，货物由中小企业制造，即货物由中小企业生产且使用该中小企业商号或者注册商标；</w:t>
      </w:r>
    </w:p>
    <w:p w14:paraId="0FD19523">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（2）在工程采购项目中，工程由中小企业承建，即工程施工单位为中小企业；</w:t>
      </w:r>
    </w:p>
    <w:p w14:paraId="75661EFC">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（3）在服务采购项目中，服务由中小企业承接，即提供服务的人员为中小企业依照《中华人民共和国劳动合同法》订立劳动合同的从业人员。</w:t>
      </w:r>
    </w:p>
    <w:p w14:paraId="365D649E">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在货物采购项目中，投标人提供的货物既有中小企业制造货物，也有大型企业制造货物的，不享受中小企业扶持政策。</w:t>
      </w:r>
    </w:p>
    <w:p w14:paraId="59C1DC4E">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3.3对于未预留份额专门面向中小企业的政府采购货物或服务项目，以及预留份额政府采购货物或服务项目中的非预留部分采购包，对小型和微型企业的投标报价给予10%的扣除，用扣除后的价格参与评审。</w:t>
      </w:r>
    </w:p>
    <w:p w14:paraId="02D4F53C">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3.4符合《关于促进残疾人就业政府采购政策的通知》（财库〔2017〕141号）规定的条件并提供《残疾人福利性单位声明函》（附件1）的残疾人福利性单位视同小型、微型企业；</w:t>
      </w:r>
    </w:p>
    <w:p w14:paraId="7190BEB2">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86849A">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3.6可享受中小企业扶持政策的投标人应按照招标文件格式要求提供《中小企业声明函》。</w:t>
      </w:r>
    </w:p>
    <w:p w14:paraId="2CB10EF8">
      <w:pPr>
        <w:tabs>
          <w:tab w:val="left" w:pos="518"/>
        </w:tabs>
        <w:adjustRightInd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3.7中小企业享受扶持政策获得政府采购合同的，小微企业不得将合同分包给大中型企业，中型企业不得将合同分包给大型企业。</w:t>
      </w:r>
    </w:p>
    <w:p w14:paraId="20D8575B">
      <w:pPr>
        <w:widowControl/>
        <w:wordWrap w:val="0"/>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3.8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14:paraId="01965298">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3.9中小企业划型标准的营业收入（销售收入）以上年数为准，从业人员人数以上年年末数为准，当年新成立的企业暂以当期实际数据为准。</w:t>
      </w:r>
    </w:p>
    <w:p w14:paraId="17557CE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4.信贷政策</w:t>
      </w:r>
    </w:p>
    <w:p w14:paraId="2D49F78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440B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5211D82C">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舟山市政府采购信用融资合作银行</w:t>
            </w:r>
          </w:p>
        </w:tc>
      </w:tr>
      <w:tr w14:paraId="587D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7A797CD9">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银行名称</w:t>
            </w:r>
          </w:p>
        </w:tc>
        <w:tc>
          <w:tcPr>
            <w:tcW w:w="3975" w:type="dxa"/>
            <w:noWrap w:val="0"/>
            <w:vAlign w:val="center"/>
          </w:tcPr>
          <w:p w14:paraId="5BB85F47">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各银行介绍的产品特点</w:t>
            </w:r>
          </w:p>
        </w:tc>
        <w:tc>
          <w:tcPr>
            <w:tcW w:w="2220" w:type="dxa"/>
            <w:noWrap w:val="0"/>
            <w:vAlign w:val="center"/>
          </w:tcPr>
          <w:p w14:paraId="174B1A17">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经办人</w:t>
            </w:r>
          </w:p>
        </w:tc>
        <w:tc>
          <w:tcPr>
            <w:tcW w:w="1908" w:type="dxa"/>
            <w:noWrap w:val="0"/>
            <w:vAlign w:val="center"/>
          </w:tcPr>
          <w:p w14:paraId="3891C912">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联系方式</w:t>
            </w:r>
          </w:p>
        </w:tc>
      </w:tr>
      <w:tr w14:paraId="6E3D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BA99734">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中国工商银行股份有限公司舟山分行</w:t>
            </w:r>
          </w:p>
        </w:tc>
        <w:tc>
          <w:tcPr>
            <w:tcW w:w="3975" w:type="dxa"/>
            <w:noWrap w:val="0"/>
            <w:vAlign w:val="top"/>
          </w:tcPr>
          <w:p w14:paraId="3C255DB1">
            <w:pPr>
              <w:numPr>
                <w:ilvl w:val="0"/>
                <w:numId w:val="2"/>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融资额度高，融资金额最高可至订单金额70%，线上申请，随借随还。2.融资利率低，最低可至当期LPR利率。</w:t>
            </w:r>
          </w:p>
          <w:p w14:paraId="0735F0EA">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3.担保方式灵活，以政府采购合同进行融资，无需另外抵押。</w:t>
            </w:r>
          </w:p>
        </w:tc>
        <w:tc>
          <w:tcPr>
            <w:tcW w:w="2220" w:type="dxa"/>
            <w:noWrap w:val="0"/>
            <w:vAlign w:val="center"/>
          </w:tcPr>
          <w:p w14:paraId="5CB5DB7C">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柳超颖</w:t>
            </w:r>
          </w:p>
        </w:tc>
        <w:tc>
          <w:tcPr>
            <w:tcW w:w="1908" w:type="dxa"/>
            <w:noWrap w:val="0"/>
            <w:vAlign w:val="center"/>
          </w:tcPr>
          <w:p w14:paraId="4C2BAF4D">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0580-2166242, 15858076468</w:t>
            </w:r>
          </w:p>
        </w:tc>
      </w:tr>
      <w:tr w14:paraId="260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19F75E9B">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中国建设银行股份有限公司舟山分行</w:t>
            </w:r>
          </w:p>
        </w:tc>
        <w:tc>
          <w:tcPr>
            <w:tcW w:w="3975" w:type="dxa"/>
            <w:noWrap w:val="0"/>
            <w:vAlign w:val="top"/>
          </w:tcPr>
          <w:p w14:paraId="12240ECA">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快速便捷：全流程线上操作，通过浙江省政府采购网数据审核信用额度，建行供应链平台快速放款。</w:t>
            </w:r>
          </w:p>
          <w:p w14:paraId="5F437CA1">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申请额度高：单笔融资额度最高可达政府采购合同金额的90%，单户额度最高可达3000万。</w:t>
            </w:r>
          </w:p>
          <w:p w14:paraId="3D7CD7D9">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无需额外抵押：以浙江省政府采购网备案公示的政府采购合同进行融资，无需额外抵押担保。</w:t>
            </w:r>
          </w:p>
          <w:p w14:paraId="287971F3">
            <w:pPr>
              <w:numPr>
                <w:ilvl w:val="0"/>
                <w:numId w:val="3"/>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利率优惠：给予流动资金贷款最优惠利率。</w:t>
            </w:r>
          </w:p>
        </w:tc>
        <w:tc>
          <w:tcPr>
            <w:tcW w:w="2220" w:type="dxa"/>
            <w:noWrap w:val="0"/>
            <w:vAlign w:val="center"/>
          </w:tcPr>
          <w:p w14:paraId="78EB5EA6">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普陀片区：蔡妮妮</w:t>
            </w:r>
          </w:p>
          <w:p w14:paraId="7CDB5B04">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定海片区：杨莹</w:t>
            </w:r>
          </w:p>
          <w:p w14:paraId="09158135">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自贸区片区：方晓</w:t>
            </w:r>
          </w:p>
        </w:tc>
        <w:tc>
          <w:tcPr>
            <w:tcW w:w="1908" w:type="dxa"/>
            <w:noWrap w:val="0"/>
            <w:vAlign w:val="center"/>
          </w:tcPr>
          <w:p w14:paraId="5F2C3D1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普陀片区：13957201791</w:t>
            </w:r>
          </w:p>
          <w:p w14:paraId="016065D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定海片区：13655803997</w:t>
            </w:r>
          </w:p>
          <w:p w14:paraId="5C8DCC0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自贸区片区：13587086324</w:t>
            </w:r>
          </w:p>
        </w:tc>
      </w:tr>
      <w:tr w14:paraId="6356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D246D2B">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杭州银行股份有限公司舟山市分行</w:t>
            </w:r>
          </w:p>
        </w:tc>
        <w:tc>
          <w:tcPr>
            <w:tcW w:w="3975" w:type="dxa"/>
            <w:noWrap w:val="0"/>
            <w:vAlign w:val="top"/>
          </w:tcPr>
          <w:p w14:paraId="6BD30FFC">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4D2F1C7D">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方经理</w:t>
            </w:r>
          </w:p>
        </w:tc>
        <w:tc>
          <w:tcPr>
            <w:tcW w:w="1908" w:type="dxa"/>
            <w:noWrap w:val="0"/>
            <w:vAlign w:val="center"/>
          </w:tcPr>
          <w:p w14:paraId="6486DEFB">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0580-2185201，18205800451</w:t>
            </w:r>
          </w:p>
        </w:tc>
      </w:tr>
      <w:tr w14:paraId="377D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793C46A">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招商银行股份有限公司浙江自贸试验区舟山分行</w:t>
            </w:r>
          </w:p>
        </w:tc>
        <w:tc>
          <w:tcPr>
            <w:tcW w:w="3975" w:type="dxa"/>
            <w:noWrap w:val="0"/>
            <w:vAlign w:val="top"/>
          </w:tcPr>
          <w:p w14:paraId="0C6B6E27">
            <w:pPr>
              <w:spacing w:line="400" w:lineRule="exact"/>
              <w:rPr>
                <w:rFonts w:hint="eastAsia" w:ascii="宋体" w:hAnsi="宋体" w:eastAsia="宋体" w:cs="宋体"/>
                <w:sz w:val="24"/>
                <w:szCs w:val="24"/>
              </w:rPr>
            </w:pPr>
            <w:r>
              <w:rPr>
                <w:rFonts w:hint="eastAsia" w:ascii="宋体" w:hAnsi="宋体" w:eastAsia="宋体" w:cs="宋体"/>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5C106EB">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李玲</w:t>
            </w:r>
          </w:p>
        </w:tc>
        <w:tc>
          <w:tcPr>
            <w:tcW w:w="1908" w:type="dxa"/>
            <w:noWrap w:val="0"/>
            <w:vAlign w:val="center"/>
          </w:tcPr>
          <w:p w14:paraId="264560A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0580-2061710，13957227971</w:t>
            </w:r>
          </w:p>
        </w:tc>
      </w:tr>
      <w:tr w14:paraId="6961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C433EE7">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温州银行股份有限公司舟山市分行</w:t>
            </w:r>
          </w:p>
        </w:tc>
        <w:tc>
          <w:tcPr>
            <w:tcW w:w="3975" w:type="dxa"/>
            <w:noWrap w:val="0"/>
            <w:vAlign w:val="top"/>
          </w:tcPr>
          <w:p w14:paraId="6B177785">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单户授信敞口最高不超过1000万元，且最高额度核定一般不超过借款人（含实际控制人控制的其他经营实体）最近13个月合计有效中标合同金额的70%。</w:t>
            </w:r>
          </w:p>
          <w:p w14:paraId="481BA915">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单笔借款额度最高不超过1000万元，单笔业务授信额度不超过“政采云平台”提供的中标通知书承载的中标金额或本次申请授信提供的采购合同金额的80%，且用信金额不超过采购合同未付金额的80%。</w:t>
            </w:r>
          </w:p>
          <w:p w14:paraId="4A2099A8">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借款人中标采购人自行采购项目并向我行发起授信申请的，单笔业务授信敞口不超500万元，且不超过借款人中标通知书承载的中标金额或本次申请授信提供的采购合同的80%。</w:t>
            </w:r>
          </w:p>
          <w:p w14:paraId="318E6631">
            <w:pPr>
              <w:numPr>
                <w:ilvl w:val="0"/>
                <w:numId w:val="4"/>
              </w:num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符合我行采购人资质的，且负债率不超75%，配合应收账款质押登记确认的，并可出具确认函，单笔借款额度可按不超过采购合同的90%办理。</w:t>
            </w:r>
          </w:p>
        </w:tc>
        <w:tc>
          <w:tcPr>
            <w:tcW w:w="2220" w:type="dxa"/>
            <w:noWrap w:val="0"/>
            <w:vAlign w:val="center"/>
          </w:tcPr>
          <w:p w14:paraId="179D1FDC">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郑贤栋</w:t>
            </w:r>
          </w:p>
        </w:tc>
        <w:tc>
          <w:tcPr>
            <w:tcW w:w="1908" w:type="dxa"/>
            <w:noWrap w:val="0"/>
            <w:vAlign w:val="center"/>
          </w:tcPr>
          <w:p w14:paraId="171F8DC3">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058—8866086</w:t>
            </w:r>
          </w:p>
        </w:tc>
      </w:tr>
      <w:tr w14:paraId="0AE6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C3280BE">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交通银行股份有限公司舟山分行</w:t>
            </w:r>
          </w:p>
        </w:tc>
        <w:tc>
          <w:tcPr>
            <w:tcW w:w="3975" w:type="dxa"/>
            <w:noWrap w:val="0"/>
            <w:vAlign w:val="top"/>
          </w:tcPr>
          <w:p w14:paraId="150870DC">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2E3EA9A8">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赵争艳</w:t>
            </w:r>
          </w:p>
        </w:tc>
        <w:tc>
          <w:tcPr>
            <w:tcW w:w="1908" w:type="dxa"/>
            <w:noWrap w:val="0"/>
            <w:vAlign w:val="center"/>
          </w:tcPr>
          <w:p w14:paraId="1B2CDA2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0580-2260728</w:t>
            </w:r>
          </w:p>
          <w:p w14:paraId="5BABCB38">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13758007280</w:t>
            </w:r>
          </w:p>
        </w:tc>
      </w:tr>
      <w:tr w14:paraId="3561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74E9A0C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中信银行股份有限公司舟山分行</w:t>
            </w:r>
          </w:p>
        </w:tc>
        <w:tc>
          <w:tcPr>
            <w:tcW w:w="3975" w:type="dxa"/>
            <w:noWrap w:val="0"/>
            <w:vAlign w:val="top"/>
          </w:tcPr>
          <w:p w14:paraId="58B7955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67431C30">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黄丽</w:t>
            </w:r>
          </w:p>
        </w:tc>
        <w:tc>
          <w:tcPr>
            <w:tcW w:w="1908" w:type="dxa"/>
            <w:noWrap w:val="0"/>
            <w:vAlign w:val="center"/>
          </w:tcPr>
          <w:p w14:paraId="19758F7F">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13905808032</w:t>
            </w:r>
          </w:p>
        </w:tc>
      </w:tr>
      <w:tr w14:paraId="76C0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4CA9AAC">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泰隆银行舟山市分行</w:t>
            </w:r>
          </w:p>
        </w:tc>
        <w:tc>
          <w:tcPr>
            <w:tcW w:w="3975" w:type="dxa"/>
            <w:noWrap w:val="0"/>
            <w:vAlign w:val="top"/>
          </w:tcPr>
          <w:p w14:paraId="59A34399">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1B4CD1B4">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胡亢宇</w:t>
            </w:r>
          </w:p>
        </w:tc>
        <w:tc>
          <w:tcPr>
            <w:tcW w:w="1908" w:type="dxa"/>
            <w:noWrap w:val="0"/>
            <w:vAlign w:val="center"/>
          </w:tcPr>
          <w:p w14:paraId="62577A4D">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17605868703</w:t>
            </w:r>
          </w:p>
        </w:tc>
      </w:tr>
      <w:tr w14:paraId="7C62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67D9D63D">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中国农业银行股份有限公司舟山分行</w:t>
            </w:r>
          </w:p>
        </w:tc>
        <w:tc>
          <w:tcPr>
            <w:tcW w:w="3975" w:type="dxa"/>
            <w:noWrap w:val="0"/>
            <w:vAlign w:val="top"/>
          </w:tcPr>
          <w:p w14:paraId="7CDE15DE">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186C9CF3">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苏华瞻</w:t>
            </w:r>
          </w:p>
        </w:tc>
        <w:tc>
          <w:tcPr>
            <w:tcW w:w="1908" w:type="dxa"/>
            <w:noWrap w:val="0"/>
            <w:vAlign w:val="center"/>
          </w:tcPr>
          <w:p w14:paraId="3AAFCEFE">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13967228926</w:t>
            </w:r>
          </w:p>
        </w:tc>
      </w:tr>
      <w:tr w14:paraId="267B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8025F98">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中国邮政储蓄银行股份有限公司舟山市分行</w:t>
            </w:r>
          </w:p>
        </w:tc>
        <w:tc>
          <w:tcPr>
            <w:tcW w:w="3975" w:type="dxa"/>
            <w:noWrap w:val="0"/>
            <w:vAlign w:val="top"/>
          </w:tcPr>
          <w:p w14:paraId="2711991B">
            <w:pPr>
              <w:tabs>
                <w:tab w:val="left" w:pos="0"/>
              </w:tabs>
              <w:spacing w:line="400" w:lineRule="exact"/>
              <w:rPr>
                <w:rFonts w:hint="eastAsia" w:ascii="宋体" w:hAnsi="宋体" w:eastAsia="宋体" w:cs="宋体"/>
                <w:sz w:val="24"/>
                <w:szCs w:val="24"/>
              </w:rPr>
            </w:pPr>
            <w:r>
              <w:rPr>
                <w:rFonts w:hint="eastAsia" w:ascii="宋体" w:hAnsi="宋体" w:eastAsia="宋体" w:cs="宋体"/>
                <w:sz w:val="24"/>
                <w:szCs w:val="24"/>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479BA456">
            <w:pPr>
              <w:spacing w:line="400" w:lineRule="exact"/>
              <w:contextualSpacing/>
              <w:jc w:val="center"/>
              <w:rPr>
                <w:rFonts w:hint="eastAsia" w:ascii="宋体" w:hAnsi="宋体" w:eastAsia="宋体" w:cs="宋体"/>
                <w:sz w:val="24"/>
                <w:szCs w:val="24"/>
              </w:rPr>
            </w:pPr>
            <w:r>
              <w:rPr>
                <w:rFonts w:hint="eastAsia" w:ascii="宋体" w:hAnsi="宋体" w:eastAsia="宋体" w:cs="宋体"/>
                <w:sz w:val="24"/>
                <w:szCs w:val="24"/>
              </w:rPr>
              <w:t>蒋志燕</w:t>
            </w:r>
          </w:p>
        </w:tc>
        <w:tc>
          <w:tcPr>
            <w:tcW w:w="1908" w:type="dxa"/>
            <w:noWrap w:val="0"/>
            <w:vAlign w:val="center"/>
          </w:tcPr>
          <w:p w14:paraId="420D3E5E">
            <w:pPr>
              <w:spacing w:line="400" w:lineRule="exact"/>
              <w:contextualSpacing/>
              <w:rPr>
                <w:rFonts w:hint="eastAsia" w:ascii="宋体" w:hAnsi="宋体" w:eastAsia="宋体" w:cs="宋体"/>
                <w:sz w:val="24"/>
                <w:szCs w:val="24"/>
              </w:rPr>
            </w:pPr>
            <w:r>
              <w:rPr>
                <w:rFonts w:hint="eastAsia" w:ascii="宋体" w:hAnsi="宋体" w:eastAsia="宋体" w:cs="宋体"/>
                <w:sz w:val="24"/>
                <w:szCs w:val="24"/>
              </w:rPr>
              <w:t>13732527321</w:t>
            </w:r>
          </w:p>
        </w:tc>
      </w:tr>
    </w:tbl>
    <w:p w14:paraId="5B8ACC1E">
      <w:pPr>
        <w:ind w:firstLine="555"/>
        <w:rPr>
          <w:rFonts w:hint="eastAsia" w:ascii="宋体" w:hAnsi="宋体" w:eastAsia="宋体" w:cs="宋体"/>
          <w:sz w:val="24"/>
          <w:szCs w:val="24"/>
        </w:rPr>
      </w:pPr>
      <w:r>
        <w:rPr>
          <w:rFonts w:hint="eastAsia" w:ascii="宋体" w:hAnsi="宋体" w:eastAsia="宋体" w:cs="宋体"/>
          <w:sz w:val="24"/>
          <w:szCs w:val="24"/>
        </w:rPr>
        <w:t>4.2一般步骤</w:t>
      </w:r>
    </w:p>
    <w:p w14:paraId="4EDF6CDD">
      <w:pPr>
        <w:ind w:firstLine="480" w:firstLineChars="200"/>
        <w:rPr>
          <w:rFonts w:hint="eastAsia" w:ascii="宋体" w:hAnsi="宋体" w:eastAsia="宋体" w:cs="宋体"/>
          <w:sz w:val="24"/>
          <w:szCs w:val="24"/>
        </w:rPr>
      </w:pPr>
      <w:r>
        <w:rPr>
          <w:rFonts w:hint="eastAsia" w:ascii="宋体" w:hAnsi="宋体" w:eastAsia="宋体" w:cs="宋体"/>
          <w:sz w:val="24"/>
          <w:szCs w:val="24"/>
        </w:rPr>
        <w:t>（1）供应商先与银行对接，办理融资前期手续；</w:t>
      </w:r>
    </w:p>
    <w:p w14:paraId="792E0BEF">
      <w:pPr>
        <w:ind w:firstLine="480" w:firstLineChars="200"/>
        <w:rPr>
          <w:rFonts w:hint="eastAsia" w:ascii="宋体" w:hAnsi="宋体" w:eastAsia="宋体" w:cs="宋体"/>
          <w:sz w:val="24"/>
          <w:szCs w:val="24"/>
        </w:rPr>
      </w:pPr>
      <w:r>
        <w:rPr>
          <w:rFonts w:hint="eastAsia" w:ascii="宋体" w:hAnsi="宋体" w:eastAsia="宋体" w:cs="宋体"/>
          <w:sz w:val="24"/>
          <w:szCs w:val="24"/>
        </w:rPr>
        <w:t>（2）供应商中标后，凭中标通知书等材料，向相关合作银行发出融资申请；</w:t>
      </w:r>
    </w:p>
    <w:p w14:paraId="0CF346D1">
      <w:pPr>
        <w:ind w:firstLine="480" w:firstLineChars="200"/>
        <w:rPr>
          <w:rFonts w:hint="eastAsia" w:ascii="宋体" w:hAnsi="宋体" w:eastAsia="宋体" w:cs="宋体"/>
          <w:sz w:val="24"/>
          <w:szCs w:val="24"/>
        </w:rPr>
      </w:pPr>
      <w:r>
        <w:rPr>
          <w:rFonts w:hint="eastAsia" w:ascii="宋体" w:hAnsi="宋体" w:eastAsia="宋体" w:cs="宋体"/>
          <w:sz w:val="24"/>
          <w:szCs w:val="24"/>
        </w:rPr>
        <w:t>（3）银行、供应商线上办理审批、放贷事宜。</w:t>
      </w:r>
    </w:p>
    <w:p w14:paraId="3569F482">
      <w:pPr>
        <w:ind w:firstLine="480" w:firstLineChars="200"/>
        <w:rPr>
          <w:rFonts w:hint="eastAsia" w:ascii="宋体" w:hAnsi="宋体" w:eastAsia="宋体" w:cs="宋体"/>
          <w:sz w:val="24"/>
          <w:szCs w:val="24"/>
        </w:rPr>
      </w:pPr>
      <w:r>
        <w:rPr>
          <w:rFonts w:hint="eastAsia" w:ascii="宋体" w:hAnsi="宋体" w:eastAsia="宋体" w:cs="宋体"/>
          <w:sz w:val="24"/>
          <w:szCs w:val="24"/>
        </w:rPr>
        <w:t>4.3注意事项</w:t>
      </w:r>
    </w:p>
    <w:p w14:paraId="20BA7DD9">
      <w:pPr>
        <w:ind w:firstLine="480" w:firstLineChars="200"/>
        <w:rPr>
          <w:rFonts w:hint="eastAsia" w:ascii="宋体" w:hAnsi="宋体" w:eastAsia="宋体" w:cs="宋体"/>
          <w:sz w:val="24"/>
          <w:szCs w:val="24"/>
        </w:rPr>
      </w:pPr>
      <w:r>
        <w:rPr>
          <w:rFonts w:hint="eastAsia" w:ascii="宋体" w:hAnsi="宋体" w:eastAsia="宋体" w:cs="宋体"/>
          <w:sz w:val="24"/>
          <w:szCs w:val="24"/>
        </w:rPr>
        <w:t>（1）中标供应商需确保政府采购合同的收款账户与融资银行开户账户一致。</w:t>
      </w:r>
    </w:p>
    <w:p w14:paraId="0C6B461D">
      <w:pPr>
        <w:ind w:firstLine="480" w:firstLineChars="200"/>
        <w:rPr>
          <w:rFonts w:hint="eastAsia" w:ascii="宋体" w:hAnsi="宋体" w:eastAsia="宋体" w:cs="宋体"/>
          <w:sz w:val="24"/>
          <w:szCs w:val="24"/>
        </w:rPr>
      </w:pPr>
      <w:r>
        <w:rPr>
          <w:rFonts w:hint="eastAsia" w:ascii="宋体" w:hAnsi="宋体" w:eastAsia="宋体" w:cs="宋体"/>
          <w:sz w:val="24"/>
          <w:szCs w:val="24"/>
        </w:rPr>
        <w:t>（2）用于政府采购信用融资的政府采购合同，应当包含如下条款：“第   条：政府采购合同贷款</w:t>
      </w:r>
    </w:p>
    <w:p w14:paraId="4B5F02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本合同同时用于乙方向      银行（金融机构）申请政府采购信用贷款。</w:t>
      </w:r>
    </w:p>
    <w:p w14:paraId="58140C8F">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本合同一经签订，原则上不得更改乙方收款账户信息。确须更改的，乙方应取得原合同收款账户开户银行书面同意，否则修改后的合同不予备案，采购资金不予支付。”</w:t>
      </w:r>
      <w:r>
        <w:rPr>
          <w:rFonts w:hint="eastAsia" w:ascii="宋体" w:hAnsi="宋体" w:eastAsia="宋体" w:cs="宋体"/>
          <w:b/>
          <w:sz w:val="24"/>
          <w:szCs w:val="24"/>
          <w:lang w:val="en-US" w:eastAsia="zh-CN"/>
        </w:rPr>
        <w:t>九</w:t>
      </w:r>
      <w:r>
        <w:rPr>
          <w:rFonts w:hint="eastAsia" w:ascii="宋体" w:hAnsi="宋体" w:eastAsia="宋体" w:cs="宋体"/>
          <w:b/>
          <w:sz w:val="24"/>
          <w:szCs w:val="24"/>
        </w:rPr>
        <w:t>、解释权</w:t>
      </w:r>
    </w:p>
    <w:p w14:paraId="6E45EFED">
      <w:pPr>
        <w:spacing w:line="360" w:lineRule="auto"/>
        <w:ind w:firstLine="420"/>
        <w:rPr>
          <w:rFonts w:hint="eastAsia" w:ascii="宋体" w:hAnsi="宋体" w:eastAsia="宋体" w:cs="宋体"/>
          <w:snapToGrid w:val="0"/>
          <w:kern w:val="0"/>
          <w:sz w:val="24"/>
          <w:szCs w:val="24"/>
        </w:rPr>
      </w:pPr>
      <w:r>
        <w:rPr>
          <w:rFonts w:hint="eastAsia" w:ascii="宋体" w:hAnsi="宋体" w:eastAsia="宋体" w:cs="宋体"/>
          <w:b/>
          <w:bCs/>
          <w:sz w:val="24"/>
          <w:szCs w:val="24"/>
          <w:shd w:val="clear" w:color="auto" w:fill="FFFFFF"/>
        </w:rPr>
        <w:t>1、解释权</w:t>
      </w:r>
      <w:r>
        <w:rPr>
          <w:rFonts w:hint="eastAsia" w:ascii="宋体" w:hAnsi="宋体" w:eastAsia="宋体" w:cs="宋体"/>
          <w:snapToGrid w:val="0"/>
          <w:kern w:val="0"/>
          <w:sz w:val="24"/>
          <w:szCs w:val="24"/>
        </w:rPr>
        <w:t>凡涉及本次采购文件的解释权均属于</w:t>
      </w:r>
      <w:r>
        <w:rPr>
          <w:rFonts w:hint="eastAsia" w:ascii="宋体" w:hAnsi="宋体" w:eastAsia="宋体" w:cs="宋体"/>
          <w:snapToGrid w:val="0"/>
          <w:kern w:val="0"/>
          <w:sz w:val="24"/>
          <w:szCs w:val="24"/>
          <w:lang w:eastAsia="zh-CN"/>
        </w:rPr>
        <w:t>舟山市公共资源交易中心嵊泗县分中心</w:t>
      </w:r>
      <w:r>
        <w:rPr>
          <w:rFonts w:hint="eastAsia" w:ascii="宋体" w:hAnsi="宋体" w:eastAsia="宋体" w:cs="宋体"/>
          <w:snapToGrid w:val="0"/>
          <w:kern w:val="0"/>
          <w:sz w:val="24"/>
          <w:szCs w:val="24"/>
        </w:rPr>
        <w:t>。</w:t>
      </w:r>
    </w:p>
    <w:p w14:paraId="2ED47156">
      <w:pPr>
        <w:pStyle w:val="26"/>
        <w:snapToGrid w:val="0"/>
        <w:spacing w:before="120" w:after="120" w:line="360" w:lineRule="auto"/>
        <w:ind w:right="-87"/>
        <w:rPr>
          <w:rFonts w:hint="eastAsia" w:ascii="宋体" w:hAnsi="宋体" w:eastAsia="宋体" w:cs="宋体"/>
        </w:rPr>
      </w:pPr>
    </w:p>
    <w:p w14:paraId="6406CAFC">
      <w:pPr>
        <w:pStyle w:val="26"/>
        <w:snapToGrid w:val="0"/>
        <w:spacing w:before="120" w:after="120" w:line="360" w:lineRule="auto"/>
        <w:ind w:right="-87"/>
        <w:rPr>
          <w:rFonts w:hint="eastAsia" w:ascii="宋体" w:hAnsi="宋体" w:eastAsia="宋体" w:cs="宋体"/>
        </w:rPr>
        <w:sectPr>
          <w:footerReference r:id="rId5" w:type="default"/>
          <w:pgSz w:w="11906" w:h="16838"/>
          <w:pgMar w:top="1304" w:right="1531" w:bottom="1304" w:left="1531" w:header="1304" w:footer="1304" w:gutter="0"/>
          <w:pgNumType w:fmt="decimal"/>
          <w:cols w:space="720" w:num="1"/>
        </w:sectPr>
      </w:pPr>
    </w:p>
    <w:p w14:paraId="7176B2ED">
      <w:pPr>
        <w:pStyle w:val="9"/>
        <w:numPr>
          <w:ilvl w:val="0"/>
          <w:numId w:val="0"/>
        </w:numPr>
        <w:rPr>
          <w:rFonts w:hint="eastAsia" w:ascii="宋体" w:hAnsi="宋体" w:eastAsia="宋体" w:cs="宋体"/>
          <w:color w:val="auto"/>
          <w:sz w:val="48"/>
          <w:szCs w:val="48"/>
          <w:highlight w:val="none"/>
          <w:shd w:val="clear" w:color="auto" w:fill="auto"/>
          <w:lang w:val="en-US" w:eastAsia="zh-CN"/>
        </w:rPr>
      </w:pPr>
    </w:p>
    <w:p w14:paraId="48F45E4A">
      <w:pPr>
        <w:pStyle w:val="9"/>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b/>
          <w:bCs/>
          <w:color w:val="auto"/>
          <w:sz w:val="32"/>
          <w:szCs w:val="32"/>
          <w:highlight w:val="none"/>
          <w:lang w:val="en-US" w:eastAsia="zh-CN"/>
        </w:rPr>
        <w:t>第三章、</w:t>
      </w:r>
      <w:r>
        <w:rPr>
          <w:rFonts w:hint="eastAsia" w:ascii="宋体" w:hAnsi="宋体" w:eastAsia="宋体" w:cs="宋体"/>
          <w:b/>
          <w:bCs/>
          <w:color w:val="auto"/>
          <w:sz w:val="32"/>
          <w:szCs w:val="32"/>
          <w:highlight w:val="none"/>
        </w:rPr>
        <w:t>项目招标范围及服务要求</w:t>
      </w:r>
    </w:p>
    <w:p w14:paraId="4B204CE5">
      <w:pPr>
        <w:pStyle w:val="7"/>
        <w:ind w:left="0" w:leftChars="0" w:firstLine="0" w:firstLineChars="0"/>
        <w:rPr>
          <w:rFonts w:hint="eastAsia" w:ascii="宋体" w:hAnsi="宋体" w:eastAsia="宋体" w:cs="宋体"/>
        </w:rPr>
      </w:pPr>
      <w:r>
        <w:rPr>
          <w:rFonts w:hint="eastAsia" w:ascii="宋体" w:hAnsi="宋体" w:eastAsia="宋体" w:cs="宋体"/>
          <w:b/>
          <w:sz w:val="24"/>
          <w:lang w:val="en-US" w:eastAsia="zh-CN"/>
        </w:rPr>
        <w:t>一、</w:t>
      </w:r>
      <w:r>
        <w:rPr>
          <w:rFonts w:hint="eastAsia" w:ascii="宋体" w:hAnsi="宋体" w:eastAsia="宋体" w:cs="宋体"/>
          <w:b/>
          <w:sz w:val="24"/>
        </w:rPr>
        <w:t>设备清单</w:t>
      </w:r>
      <w:r>
        <w:rPr>
          <w:rFonts w:hint="eastAsia" w:ascii="宋体" w:hAnsi="宋体" w:eastAsia="宋体" w:cs="宋体"/>
          <w:b/>
          <w:sz w:val="24"/>
          <w:lang w:eastAsia="zh-CN"/>
        </w:rPr>
        <w:t>及技术要求</w:t>
      </w:r>
    </w:p>
    <w:tbl>
      <w:tblPr>
        <w:tblStyle w:val="21"/>
        <w:tblW w:w="9304" w:type="dxa"/>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9"/>
        <w:gridCol w:w="1153"/>
        <w:gridCol w:w="6662"/>
        <w:gridCol w:w="850"/>
      </w:tblGrid>
      <w:tr w14:paraId="02888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9" w:hRule="atLeast"/>
        </w:trPr>
        <w:tc>
          <w:tcPr>
            <w:tcW w:w="639" w:type="dxa"/>
            <w:shd w:val="clear" w:color="auto" w:fill="FFFFFF"/>
            <w:noWrap w:val="0"/>
            <w:vAlign w:val="center"/>
          </w:tcPr>
          <w:p w14:paraId="14B34D38">
            <w:pPr>
              <w:widowControl/>
              <w:jc w:val="center"/>
              <w:textAlignment w:val="center"/>
              <w:rPr>
                <w:rStyle w:val="48"/>
                <w:rFonts w:hint="eastAsia" w:ascii="宋体" w:hAnsi="宋体" w:eastAsia="宋体" w:cs="宋体"/>
                <w:color w:val="auto"/>
                <w:sz w:val="21"/>
                <w:szCs w:val="21"/>
                <w:vertAlign w:val="baseline"/>
              </w:rPr>
            </w:pPr>
          </w:p>
          <w:p w14:paraId="6130E2D5">
            <w:pPr>
              <w:widowControl/>
              <w:jc w:val="both"/>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序号</w:t>
            </w:r>
          </w:p>
        </w:tc>
        <w:tc>
          <w:tcPr>
            <w:tcW w:w="1153" w:type="dxa"/>
            <w:shd w:val="clear" w:color="auto" w:fill="FFFFFF"/>
            <w:noWrap w:val="0"/>
            <w:vAlign w:val="center"/>
          </w:tcPr>
          <w:p w14:paraId="47FEC9B8">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设备名称</w:t>
            </w:r>
          </w:p>
        </w:tc>
        <w:tc>
          <w:tcPr>
            <w:tcW w:w="6662" w:type="dxa"/>
            <w:shd w:val="clear" w:color="auto" w:fill="FFFFFF"/>
            <w:noWrap w:val="0"/>
            <w:vAlign w:val="center"/>
          </w:tcPr>
          <w:p w14:paraId="454C8422">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参数技术要求</w:t>
            </w:r>
          </w:p>
        </w:tc>
        <w:tc>
          <w:tcPr>
            <w:tcW w:w="850" w:type="dxa"/>
            <w:shd w:val="clear" w:color="auto" w:fill="FFFFFF"/>
            <w:noWrap w:val="0"/>
            <w:vAlign w:val="center"/>
          </w:tcPr>
          <w:p w14:paraId="4704714B">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数量</w:t>
            </w:r>
          </w:p>
        </w:tc>
      </w:tr>
      <w:tr w14:paraId="2049D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D26ACE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53" w:type="dxa"/>
            <w:shd w:val="clear" w:color="auto" w:fill="FFFFFF"/>
            <w:noWrap w:val="0"/>
            <w:vAlign w:val="center"/>
          </w:tcPr>
          <w:p w14:paraId="7B5D2655">
            <w:pPr>
              <w:widowControl/>
              <w:jc w:val="left"/>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14438CD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14.0</w:t>
            </w:r>
            <w:r>
              <w:rPr>
                <w:rFonts w:hint="eastAsia" w:ascii="宋体" w:hAnsi="宋体" w:eastAsia="宋体" w:cs="宋体"/>
                <w:sz w:val="21"/>
                <w:szCs w:val="21"/>
              </w:rPr>
              <w:t>kw 制热量：≥</w:t>
            </w:r>
            <w:r>
              <w:rPr>
                <w:rFonts w:hint="eastAsia" w:ascii="宋体" w:hAnsi="宋体" w:eastAsia="宋体" w:cs="宋体"/>
                <w:sz w:val="21"/>
                <w:szCs w:val="21"/>
                <w:lang w:val="en-US" w:eastAsia="zh-CN"/>
              </w:rPr>
              <w:t>16.0</w:t>
            </w:r>
            <w:r>
              <w:rPr>
                <w:rFonts w:hint="eastAsia" w:ascii="宋体" w:hAnsi="宋体" w:eastAsia="宋体" w:cs="宋体"/>
                <w:sz w:val="21"/>
                <w:szCs w:val="21"/>
              </w:rPr>
              <w:t>KW</w:t>
            </w:r>
          </w:p>
          <w:p w14:paraId="226553E0">
            <w:pPr>
              <w:widowControl/>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3.75</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3.85</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:5.3</w:t>
            </w:r>
          </w:p>
          <w:p w14:paraId="6CC2B13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950</w:t>
            </w:r>
            <w:r>
              <w:rPr>
                <w:rFonts w:hint="eastAsia" w:ascii="宋体" w:hAnsi="宋体" w:eastAsia="宋体" w:cs="宋体"/>
                <w:sz w:val="21"/>
                <w:szCs w:val="21"/>
              </w:rPr>
              <w:t>*</w:t>
            </w:r>
            <w:r>
              <w:rPr>
                <w:rFonts w:hint="eastAsia" w:ascii="宋体" w:hAnsi="宋体" w:eastAsia="宋体" w:cs="宋体"/>
                <w:sz w:val="21"/>
                <w:szCs w:val="21"/>
                <w:lang w:val="en-US" w:eastAsia="zh-CN"/>
              </w:rPr>
              <w:t>360</w:t>
            </w:r>
            <w:r>
              <w:rPr>
                <w:rFonts w:hint="eastAsia" w:ascii="宋体" w:hAnsi="宋体" w:eastAsia="宋体" w:cs="宋体"/>
                <w:sz w:val="21"/>
                <w:szCs w:val="21"/>
              </w:rPr>
              <w:t>mm</w:t>
            </w:r>
          </w:p>
          <w:p w14:paraId="62DB512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56</w:t>
            </w:r>
            <w:r>
              <w:rPr>
                <w:rFonts w:hint="eastAsia" w:ascii="宋体" w:hAnsi="宋体" w:eastAsia="宋体" w:cs="宋体"/>
                <w:sz w:val="21"/>
                <w:szCs w:val="21"/>
              </w:rPr>
              <w:t xml:space="preserve">dB(A) </w:t>
            </w:r>
          </w:p>
          <w:p w14:paraId="0B56A958">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21F0C8D0">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2E9A8CDB">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22</w:t>
            </w:r>
            <w:r>
              <w:rPr>
                <w:rFonts w:hint="eastAsia" w:ascii="宋体" w:hAnsi="宋体" w:eastAsia="宋体" w:cs="宋体"/>
                <w:sz w:val="21"/>
                <w:szCs w:val="21"/>
              </w:rPr>
              <w:t xml:space="preserve">0V 50HZ </w:t>
            </w:r>
          </w:p>
          <w:p w14:paraId="04E6776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559B4238">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1C02C1A3">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25B80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D1A2BEF">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53" w:type="dxa"/>
            <w:shd w:val="clear" w:color="auto" w:fill="FFFFFF"/>
            <w:noWrap w:val="0"/>
            <w:vAlign w:val="center"/>
          </w:tcPr>
          <w:p w14:paraId="1583F9CE">
            <w:pPr>
              <w:widowControl/>
              <w:jc w:val="left"/>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53A2DB19">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22.4</w:t>
            </w:r>
            <w:r>
              <w:rPr>
                <w:rFonts w:hint="eastAsia" w:ascii="宋体" w:hAnsi="宋体" w:eastAsia="宋体" w:cs="宋体"/>
                <w:sz w:val="21"/>
                <w:szCs w:val="21"/>
              </w:rPr>
              <w:t>kw 制热量：≥</w:t>
            </w:r>
            <w:r>
              <w:rPr>
                <w:rFonts w:hint="eastAsia" w:ascii="宋体" w:hAnsi="宋体" w:eastAsia="宋体" w:cs="宋体"/>
                <w:sz w:val="21"/>
                <w:szCs w:val="21"/>
                <w:lang w:val="en-US" w:eastAsia="zh-CN"/>
              </w:rPr>
              <w:t>24.5</w:t>
            </w:r>
            <w:r>
              <w:rPr>
                <w:rFonts w:hint="eastAsia" w:ascii="宋体" w:hAnsi="宋体" w:eastAsia="宋体" w:cs="宋体"/>
                <w:sz w:val="21"/>
                <w:szCs w:val="21"/>
              </w:rPr>
              <w:t>KW</w:t>
            </w:r>
          </w:p>
          <w:p w14:paraId="3479E48F">
            <w:pPr>
              <w:widowControl/>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6.3</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6.00</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:5.0</w:t>
            </w:r>
          </w:p>
          <w:p w14:paraId="7C20C1D8">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1120</w:t>
            </w:r>
            <w:r>
              <w:rPr>
                <w:rFonts w:hint="eastAsia" w:ascii="宋体" w:hAnsi="宋体" w:eastAsia="宋体" w:cs="宋体"/>
                <w:sz w:val="21"/>
                <w:szCs w:val="21"/>
              </w:rPr>
              <w:t>*</w:t>
            </w:r>
            <w:r>
              <w:rPr>
                <w:rFonts w:hint="eastAsia" w:ascii="宋体" w:hAnsi="宋体" w:eastAsia="宋体" w:cs="宋体"/>
                <w:sz w:val="21"/>
                <w:szCs w:val="21"/>
                <w:lang w:val="en-US" w:eastAsia="zh-CN"/>
              </w:rPr>
              <w:t>400</w:t>
            </w:r>
            <w:r>
              <w:rPr>
                <w:rFonts w:hint="eastAsia" w:ascii="宋体" w:hAnsi="宋体" w:eastAsia="宋体" w:cs="宋体"/>
                <w:sz w:val="21"/>
                <w:szCs w:val="21"/>
              </w:rPr>
              <w:t>mm</w:t>
            </w:r>
          </w:p>
          <w:p w14:paraId="2E448E7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59</w:t>
            </w:r>
            <w:r>
              <w:rPr>
                <w:rFonts w:hint="eastAsia" w:ascii="宋体" w:hAnsi="宋体" w:eastAsia="宋体" w:cs="宋体"/>
                <w:sz w:val="21"/>
                <w:szCs w:val="21"/>
              </w:rPr>
              <w:t xml:space="preserve">dB(A) </w:t>
            </w:r>
          </w:p>
          <w:p w14:paraId="3A961A53">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61156088">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2C519B6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0B0449D2">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4820F15D">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5118FE48">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2</w:t>
            </w:r>
            <w:r>
              <w:rPr>
                <w:rStyle w:val="48"/>
                <w:rFonts w:hint="eastAsia" w:ascii="宋体" w:hAnsi="宋体" w:eastAsia="宋体" w:cs="宋体"/>
                <w:color w:val="auto"/>
                <w:sz w:val="21"/>
                <w:szCs w:val="21"/>
                <w:vertAlign w:val="baseline"/>
              </w:rPr>
              <w:t>台</w:t>
            </w:r>
          </w:p>
        </w:tc>
      </w:tr>
      <w:tr w14:paraId="35E82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77C7334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53" w:type="dxa"/>
            <w:shd w:val="clear" w:color="auto" w:fill="FFFFFF"/>
            <w:noWrap w:val="0"/>
            <w:vAlign w:val="center"/>
          </w:tcPr>
          <w:p w14:paraId="74B6096C">
            <w:pPr>
              <w:widowControl/>
              <w:jc w:val="left"/>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1F32CDB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28.5</w:t>
            </w:r>
            <w:r>
              <w:rPr>
                <w:rFonts w:hint="eastAsia" w:ascii="宋体" w:hAnsi="宋体" w:eastAsia="宋体" w:cs="宋体"/>
                <w:sz w:val="21"/>
                <w:szCs w:val="21"/>
              </w:rPr>
              <w:t>kw 制热量：≥</w:t>
            </w:r>
            <w:r>
              <w:rPr>
                <w:rFonts w:hint="eastAsia" w:ascii="宋体" w:hAnsi="宋体" w:eastAsia="宋体" w:cs="宋体"/>
                <w:sz w:val="21"/>
                <w:szCs w:val="21"/>
                <w:lang w:val="en-US" w:eastAsia="zh-CN"/>
              </w:rPr>
              <w:t>31.5</w:t>
            </w:r>
            <w:r>
              <w:rPr>
                <w:rFonts w:hint="eastAsia" w:ascii="宋体" w:hAnsi="宋体" w:eastAsia="宋体" w:cs="宋体"/>
                <w:sz w:val="21"/>
                <w:szCs w:val="21"/>
              </w:rPr>
              <w:t>KW</w:t>
            </w:r>
          </w:p>
          <w:p w14:paraId="6E36DEA2">
            <w:pPr>
              <w:widowControl/>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8.4</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8.1</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:4.5</w:t>
            </w:r>
          </w:p>
          <w:p w14:paraId="19DE9EE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1120</w:t>
            </w:r>
            <w:r>
              <w:rPr>
                <w:rFonts w:hint="eastAsia" w:ascii="宋体" w:hAnsi="宋体" w:eastAsia="宋体" w:cs="宋体"/>
                <w:sz w:val="21"/>
                <w:szCs w:val="21"/>
              </w:rPr>
              <w:t>*</w:t>
            </w:r>
            <w:r>
              <w:rPr>
                <w:rFonts w:hint="eastAsia" w:ascii="宋体" w:hAnsi="宋体" w:eastAsia="宋体" w:cs="宋体"/>
                <w:sz w:val="21"/>
                <w:szCs w:val="21"/>
                <w:lang w:val="en-US" w:eastAsia="zh-CN"/>
              </w:rPr>
              <w:t>400</w:t>
            </w:r>
            <w:r>
              <w:rPr>
                <w:rFonts w:hint="eastAsia" w:ascii="宋体" w:hAnsi="宋体" w:eastAsia="宋体" w:cs="宋体"/>
                <w:sz w:val="21"/>
                <w:szCs w:val="21"/>
              </w:rPr>
              <w:t>mm</w:t>
            </w:r>
          </w:p>
          <w:p w14:paraId="2FC7B2A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60</w:t>
            </w:r>
            <w:r>
              <w:rPr>
                <w:rFonts w:hint="eastAsia" w:ascii="宋体" w:hAnsi="宋体" w:eastAsia="宋体" w:cs="宋体"/>
                <w:sz w:val="21"/>
                <w:szCs w:val="21"/>
              </w:rPr>
              <w:t xml:space="preserve">dB(A) </w:t>
            </w:r>
          </w:p>
          <w:p w14:paraId="0588BC9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06BEE85C">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08E0DE7B">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2F22576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675BBF95">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0E38C159">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3</w:t>
            </w:r>
            <w:r>
              <w:rPr>
                <w:rStyle w:val="48"/>
                <w:rFonts w:hint="eastAsia" w:ascii="宋体" w:hAnsi="宋体" w:eastAsia="宋体" w:cs="宋体"/>
                <w:color w:val="auto"/>
                <w:sz w:val="21"/>
                <w:szCs w:val="21"/>
                <w:vertAlign w:val="baseline"/>
              </w:rPr>
              <w:t>台</w:t>
            </w:r>
          </w:p>
        </w:tc>
      </w:tr>
      <w:tr w14:paraId="1704D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CBE014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53" w:type="dxa"/>
            <w:shd w:val="clear" w:color="auto" w:fill="FFFFFF"/>
            <w:noWrap w:val="0"/>
            <w:vAlign w:val="center"/>
          </w:tcPr>
          <w:p w14:paraId="3D04B4F9">
            <w:pPr>
              <w:widowControl/>
              <w:jc w:val="left"/>
              <w:textAlignment w:val="center"/>
              <w:rPr>
                <w:rStyle w:val="48"/>
                <w:rFonts w:hint="eastAsia" w:ascii="宋体" w:hAnsi="宋体" w:eastAsia="宋体" w:cs="宋体"/>
                <w:color w:val="auto"/>
                <w:sz w:val="21"/>
                <w:szCs w:val="21"/>
                <w:vertAlign w:val="baseline"/>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7DA03E1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26.0</w:t>
            </w:r>
            <w:r>
              <w:rPr>
                <w:rFonts w:hint="eastAsia" w:ascii="宋体" w:hAnsi="宋体" w:eastAsia="宋体" w:cs="宋体"/>
                <w:sz w:val="21"/>
                <w:szCs w:val="21"/>
              </w:rPr>
              <w:t>kw 制热量：≥</w:t>
            </w:r>
            <w:r>
              <w:rPr>
                <w:rFonts w:hint="eastAsia" w:ascii="宋体" w:hAnsi="宋体" w:eastAsia="宋体" w:cs="宋体"/>
                <w:sz w:val="21"/>
                <w:szCs w:val="21"/>
                <w:lang w:val="en-US" w:eastAsia="zh-CN"/>
              </w:rPr>
              <w:t>28.5</w:t>
            </w:r>
            <w:r>
              <w:rPr>
                <w:rFonts w:hint="eastAsia" w:ascii="宋体" w:hAnsi="宋体" w:eastAsia="宋体" w:cs="宋体"/>
                <w:sz w:val="21"/>
                <w:szCs w:val="21"/>
              </w:rPr>
              <w:t>KW</w:t>
            </w:r>
          </w:p>
          <w:p w14:paraId="153CEAE9">
            <w:pPr>
              <w:widowControl/>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7.6</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7.3</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:4.8</w:t>
            </w:r>
          </w:p>
          <w:p w14:paraId="3ECC5999">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1120</w:t>
            </w:r>
            <w:r>
              <w:rPr>
                <w:rFonts w:hint="eastAsia" w:ascii="宋体" w:hAnsi="宋体" w:eastAsia="宋体" w:cs="宋体"/>
                <w:sz w:val="21"/>
                <w:szCs w:val="21"/>
              </w:rPr>
              <w:t>*</w:t>
            </w:r>
            <w:r>
              <w:rPr>
                <w:rFonts w:hint="eastAsia" w:ascii="宋体" w:hAnsi="宋体" w:eastAsia="宋体" w:cs="宋体"/>
                <w:sz w:val="21"/>
                <w:szCs w:val="21"/>
                <w:lang w:val="en-US" w:eastAsia="zh-CN"/>
              </w:rPr>
              <w:t>400</w:t>
            </w:r>
            <w:r>
              <w:rPr>
                <w:rFonts w:hint="eastAsia" w:ascii="宋体" w:hAnsi="宋体" w:eastAsia="宋体" w:cs="宋体"/>
                <w:sz w:val="21"/>
                <w:szCs w:val="21"/>
              </w:rPr>
              <w:t>mm</w:t>
            </w:r>
          </w:p>
          <w:p w14:paraId="3D121BD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59</w:t>
            </w:r>
            <w:r>
              <w:rPr>
                <w:rFonts w:hint="eastAsia" w:ascii="宋体" w:hAnsi="宋体" w:eastAsia="宋体" w:cs="宋体"/>
                <w:sz w:val="21"/>
                <w:szCs w:val="21"/>
              </w:rPr>
              <w:t xml:space="preserve">dB(A) </w:t>
            </w:r>
          </w:p>
          <w:p w14:paraId="5952CBA7">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1A0EA1B3">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008FFED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0054653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25A70868">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72761231">
            <w:pPr>
              <w:widowControl/>
              <w:jc w:val="center"/>
              <w:textAlignment w:val="center"/>
              <w:rPr>
                <w:rStyle w:val="48"/>
                <w:rFonts w:hint="eastAsia" w:ascii="宋体" w:hAnsi="宋体" w:eastAsia="宋体" w:cs="宋体"/>
                <w:color w:val="auto"/>
                <w:sz w:val="21"/>
                <w:szCs w:val="21"/>
                <w:vertAlign w:val="baseline"/>
                <w:lang w:val="en-US" w:eastAsia="zh-CN"/>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4D9E7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39784A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53" w:type="dxa"/>
            <w:shd w:val="clear" w:color="auto" w:fill="FFFFFF"/>
            <w:noWrap w:val="0"/>
            <w:vAlign w:val="center"/>
          </w:tcPr>
          <w:p w14:paraId="2EDD7C0D">
            <w:pPr>
              <w:widowControl/>
              <w:jc w:val="left"/>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46F635B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61.5</w:t>
            </w:r>
            <w:r>
              <w:rPr>
                <w:rFonts w:hint="eastAsia" w:ascii="宋体" w:hAnsi="宋体" w:eastAsia="宋体" w:cs="宋体"/>
                <w:sz w:val="21"/>
                <w:szCs w:val="21"/>
              </w:rPr>
              <w:t>kw 制热量：≥</w:t>
            </w:r>
            <w:r>
              <w:rPr>
                <w:rFonts w:hint="eastAsia" w:ascii="宋体" w:hAnsi="宋体" w:eastAsia="宋体" w:cs="宋体"/>
                <w:sz w:val="21"/>
                <w:szCs w:val="21"/>
                <w:lang w:val="en-US" w:eastAsia="zh-CN"/>
              </w:rPr>
              <w:t>69.0</w:t>
            </w:r>
            <w:r>
              <w:rPr>
                <w:rFonts w:hint="eastAsia" w:ascii="宋体" w:hAnsi="宋体" w:eastAsia="宋体" w:cs="宋体"/>
                <w:sz w:val="21"/>
                <w:szCs w:val="21"/>
              </w:rPr>
              <w:t>KW</w:t>
            </w:r>
          </w:p>
          <w:p w14:paraId="328803E7">
            <w:pPr>
              <w:widowControl/>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17.75</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16.98</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:5.0</w:t>
            </w:r>
          </w:p>
          <w:p w14:paraId="7B9D626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1340*825</w:t>
            </w:r>
            <w:r>
              <w:rPr>
                <w:rFonts w:hint="eastAsia" w:ascii="宋体" w:hAnsi="宋体" w:eastAsia="宋体" w:cs="宋体"/>
                <w:sz w:val="21"/>
                <w:szCs w:val="21"/>
              </w:rPr>
              <w:t>mm</w:t>
            </w:r>
          </w:p>
          <w:p w14:paraId="7F45350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6260</w:t>
            </w:r>
            <w:r>
              <w:rPr>
                <w:rFonts w:hint="eastAsia" w:ascii="宋体" w:hAnsi="宋体" w:eastAsia="宋体" w:cs="宋体"/>
                <w:sz w:val="21"/>
                <w:szCs w:val="21"/>
              </w:rPr>
              <w:t xml:space="preserve">dB(A) </w:t>
            </w:r>
          </w:p>
          <w:p w14:paraId="6AB5CE3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3FCF9672">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2FFB34B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3F81503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57FBF0B8">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19F053ED">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41A1E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7EC7C09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53" w:type="dxa"/>
            <w:shd w:val="clear" w:color="auto" w:fill="FFFFFF"/>
            <w:noWrap w:val="0"/>
            <w:vAlign w:val="center"/>
          </w:tcPr>
          <w:p w14:paraId="7856B7C7">
            <w:pPr>
              <w:widowControl/>
              <w:jc w:val="left"/>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00F087F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56.0</w:t>
            </w:r>
            <w:r>
              <w:rPr>
                <w:rFonts w:hint="eastAsia" w:ascii="宋体" w:hAnsi="宋体" w:eastAsia="宋体" w:cs="宋体"/>
                <w:sz w:val="21"/>
                <w:szCs w:val="21"/>
              </w:rPr>
              <w:t>kw 制热量：≥</w:t>
            </w:r>
            <w:r>
              <w:rPr>
                <w:rFonts w:hint="eastAsia" w:ascii="宋体" w:hAnsi="宋体" w:eastAsia="宋体" w:cs="宋体"/>
                <w:sz w:val="21"/>
                <w:szCs w:val="21"/>
                <w:lang w:val="en-US" w:eastAsia="zh-CN"/>
              </w:rPr>
              <w:t>63.0</w:t>
            </w:r>
            <w:r>
              <w:rPr>
                <w:rFonts w:hint="eastAsia" w:ascii="宋体" w:hAnsi="宋体" w:eastAsia="宋体" w:cs="宋体"/>
                <w:sz w:val="21"/>
                <w:szCs w:val="21"/>
              </w:rPr>
              <w:t>KW</w:t>
            </w:r>
          </w:p>
          <w:p w14:paraId="3ACA4800">
            <w:pPr>
              <w:widowControl/>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15.7</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15.4</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:5.2</w:t>
            </w:r>
          </w:p>
          <w:p w14:paraId="2CC2B3B2">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1340*825</w:t>
            </w:r>
            <w:r>
              <w:rPr>
                <w:rFonts w:hint="eastAsia" w:ascii="宋体" w:hAnsi="宋体" w:eastAsia="宋体" w:cs="宋体"/>
                <w:sz w:val="21"/>
                <w:szCs w:val="21"/>
              </w:rPr>
              <w:t>mm</w:t>
            </w:r>
          </w:p>
          <w:p w14:paraId="588A01B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62</w:t>
            </w:r>
            <w:r>
              <w:rPr>
                <w:rFonts w:hint="eastAsia" w:ascii="宋体" w:hAnsi="宋体" w:eastAsia="宋体" w:cs="宋体"/>
                <w:sz w:val="21"/>
                <w:szCs w:val="21"/>
              </w:rPr>
              <w:t xml:space="preserve">dB(A) </w:t>
            </w:r>
          </w:p>
          <w:p w14:paraId="44712F5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16AB58BF">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5313F5B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5513343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4BAFF90B">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6684D841">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2</w:t>
            </w:r>
            <w:r>
              <w:rPr>
                <w:rStyle w:val="48"/>
                <w:rFonts w:hint="eastAsia" w:ascii="宋体" w:hAnsi="宋体" w:eastAsia="宋体" w:cs="宋体"/>
                <w:color w:val="auto"/>
                <w:sz w:val="21"/>
                <w:szCs w:val="21"/>
                <w:vertAlign w:val="baseline"/>
              </w:rPr>
              <w:t>台</w:t>
            </w:r>
          </w:p>
        </w:tc>
      </w:tr>
      <w:tr w14:paraId="4CF9C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D79B34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153" w:type="dxa"/>
            <w:shd w:val="clear" w:color="auto" w:fill="FFFFFF"/>
            <w:noWrap w:val="0"/>
            <w:vAlign w:val="center"/>
          </w:tcPr>
          <w:p w14:paraId="4DA4668E">
            <w:pPr>
              <w:widowControl/>
              <w:jc w:val="left"/>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58EDDEC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73.5</w:t>
            </w:r>
            <w:r>
              <w:rPr>
                <w:rFonts w:hint="eastAsia" w:ascii="宋体" w:hAnsi="宋体" w:eastAsia="宋体" w:cs="宋体"/>
                <w:sz w:val="21"/>
                <w:szCs w:val="21"/>
              </w:rPr>
              <w:t>kw 制热量：≥</w:t>
            </w:r>
            <w:r>
              <w:rPr>
                <w:rFonts w:hint="eastAsia" w:ascii="宋体" w:hAnsi="宋体" w:eastAsia="宋体" w:cs="宋体"/>
                <w:sz w:val="21"/>
                <w:szCs w:val="21"/>
                <w:lang w:val="en-US" w:eastAsia="zh-CN"/>
              </w:rPr>
              <w:t>81.5</w:t>
            </w:r>
            <w:r>
              <w:rPr>
                <w:rFonts w:hint="eastAsia" w:ascii="宋体" w:hAnsi="宋体" w:eastAsia="宋体" w:cs="宋体"/>
                <w:sz w:val="21"/>
                <w:szCs w:val="21"/>
              </w:rPr>
              <w:t>KW</w:t>
            </w:r>
          </w:p>
          <w:p w14:paraId="265BEF72">
            <w:pPr>
              <w:widowControl/>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19.59</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19.18</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:4.8</w:t>
            </w:r>
          </w:p>
          <w:p w14:paraId="6C9CE5B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1340*825</w:t>
            </w:r>
            <w:r>
              <w:rPr>
                <w:rFonts w:hint="eastAsia" w:ascii="宋体" w:hAnsi="宋体" w:eastAsia="宋体" w:cs="宋体"/>
                <w:sz w:val="21"/>
                <w:szCs w:val="21"/>
              </w:rPr>
              <w:t>mm</w:t>
            </w:r>
          </w:p>
          <w:p w14:paraId="70920B4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62</w:t>
            </w:r>
            <w:r>
              <w:rPr>
                <w:rFonts w:hint="eastAsia" w:ascii="宋体" w:hAnsi="宋体" w:eastAsia="宋体" w:cs="宋体"/>
                <w:sz w:val="21"/>
                <w:szCs w:val="21"/>
              </w:rPr>
              <w:t xml:space="preserve">dB(A) </w:t>
            </w:r>
          </w:p>
          <w:p w14:paraId="41F9BF7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03DBB2FF">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1E2851F9">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4C72A10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474C50F8">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5BFEB943">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64E04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2767695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53" w:type="dxa"/>
            <w:shd w:val="clear" w:color="auto" w:fill="FFFFFF"/>
            <w:noWrap w:val="0"/>
            <w:vAlign w:val="center"/>
          </w:tcPr>
          <w:p w14:paraId="0DE6887E">
            <w:pPr>
              <w:widowControl/>
              <w:jc w:val="left"/>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rPr>
              <w:t>多联机室外机</w:t>
            </w:r>
          </w:p>
        </w:tc>
        <w:tc>
          <w:tcPr>
            <w:tcW w:w="6662" w:type="dxa"/>
            <w:shd w:val="clear" w:color="auto" w:fill="FFFFFF"/>
            <w:noWrap w:val="0"/>
            <w:vAlign w:val="center"/>
          </w:tcPr>
          <w:p w14:paraId="056C50C7">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▲多联机空调机室外机 制冷量：≥</w:t>
            </w:r>
            <w:r>
              <w:rPr>
                <w:rFonts w:hint="eastAsia" w:ascii="宋体" w:hAnsi="宋体" w:eastAsia="宋体" w:cs="宋体"/>
                <w:sz w:val="21"/>
                <w:szCs w:val="21"/>
                <w:lang w:val="en-US" w:eastAsia="zh-CN"/>
              </w:rPr>
              <w:t>78.5</w:t>
            </w:r>
            <w:r>
              <w:rPr>
                <w:rFonts w:hint="eastAsia" w:ascii="宋体" w:hAnsi="宋体" w:eastAsia="宋体" w:cs="宋体"/>
                <w:sz w:val="21"/>
                <w:szCs w:val="21"/>
              </w:rPr>
              <w:t>kw 制热量：≥</w:t>
            </w:r>
            <w:r>
              <w:rPr>
                <w:rFonts w:hint="eastAsia" w:ascii="宋体" w:hAnsi="宋体" w:eastAsia="宋体" w:cs="宋体"/>
                <w:sz w:val="21"/>
                <w:szCs w:val="21"/>
                <w:lang w:val="en-US" w:eastAsia="zh-CN"/>
              </w:rPr>
              <w:t>87.5</w:t>
            </w:r>
            <w:r>
              <w:rPr>
                <w:rFonts w:hint="eastAsia" w:ascii="宋体" w:hAnsi="宋体" w:eastAsia="宋体" w:cs="宋体"/>
                <w:sz w:val="21"/>
                <w:szCs w:val="21"/>
              </w:rPr>
              <w:t>KW</w:t>
            </w:r>
          </w:p>
          <w:p w14:paraId="4B1D42F5">
            <w:pPr>
              <w:widowControl/>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rPr>
              <w:t>额定制冷功率：≤</w:t>
            </w:r>
            <w:r>
              <w:rPr>
                <w:rFonts w:hint="eastAsia" w:ascii="宋体" w:hAnsi="宋体" w:eastAsia="宋体" w:cs="宋体"/>
                <w:sz w:val="21"/>
                <w:szCs w:val="21"/>
                <w:lang w:val="en-US" w:eastAsia="zh-CN"/>
              </w:rPr>
              <w:t>20.55</w:t>
            </w:r>
            <w:r>
              <w:rPr>
                <w:rFonts w:hint="eastAsia" w:ascii="宋体" w:hAnsi="宋体" w:eastAsia="宋体" w:cs="宋体"/>
                <w:sz w:val="21"/>
                <w:szCs w:val="21"/>
              </w:rPr>
              <w:t>kw   额定制热功率：≤</w:t>
            </w:r>
            <w:r>
              <w:rPr>
                <w:rFonts w:hint="eastAsia" w:ascii="宋体" w:hAnsi="宋体" w:eastAsia="宋体" w:cs="宋体"/>
                <w:sz w:val="21"/>
                <w:szCs w:val="21"/>
                <w:lang w:val="en-US" w:eastAsia="zh-CN"/>
              </w:rPr>
              <w:t>20.79</w:t>
            </w:r>
            <w:r>
              <w:rPr>
                <w:rFonts w:hint="eastAsia" w:ascii="宋体" w:hAnsi="宋体" w:eastAsia="宋体" w:cs="宋体"/>
                <w:sz w:val="21"/>
                <w:szCs w:val="21"/>
              </w:rPr>
              <w:t xml:space="preserve">kw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APF值</w:t>
            </w:r>
            <w:r>
              <w:rPr>
                <w:rFonts w:hint="eastAsia" w:ascii="宋体" w:hAnsi="宋体" w:eastAsia="宋体" w:cs="宋体"/>
                <w:sz w:val="21"/>
                <w:szCs w:val="21"/>
              </w:rPr>
              <w:t>≥</w:t>
            </w:r>
            <w:r>
              <w:rPr>
                <w:rFonts w:hint="eastAsia" w:ascii="宋体" w:hAnsi="宋体" w:eastAsia="宋体" w:cs="宋体"/>
                <w:sz w:val="21"/>
                <w:szCs w:val="21"/>
                <w:lang w:val="en-US" w:eastAsia="zh-CN"/>
              </w:rPr>
              <w:t>:4.8</w:t>
            </w:r>
          </w:p>
          <w:p w14:paraId="3BA3257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.△单台设备占地面积：≤</w:t>
            </w:r>
            <w:r>
              <w:rPr>
                <w:rFonts w:hint="eastAsia" w:ascii="宋体" w:hAnsi="宋体" w:eastAsia="宋体" w:cs="宋体"/>
                <w:sz w:val="21"/>
                <w:szCs w:val="21"/>
                <w:lang w:val="en-US" w:eastAsia="zh-CN"/>
              </w:rPr>
              <w:t>1880*825</w:t>
            </w:r>
            <w:r>
              <w:rPr>
                <w:rFonts w:hint="eastAsia" w:ascii="宋体" w:hAnsi="宋体" w:eastAsia="宋体" w:cs="宋体"/>
                <w:sz w:val="21"/>
                <w:szCs w:val="21"/>
              </w:rPr>
              <w:t>mm</w:t>
            </w:r>
          </w:p>
          <w:p w14:paraId="7395296B">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噪音≤</w:t>
            </w:r>
            <w:r>
              <w:rPr>
                <w:rFonts w:hint="eastAsia" w:ascii="宋体" w:hAnsi="宋体" w:eastAsia="宋体" w:cs="宋体"/>
                <w:sz w:val="21"/>
                <w:szCs w:val="21"/>
                <w:lang w:val="en-US" w:eastAsia="zh-CN"/>
              </w:rPr>
              <w:t>63</w:t>
            </w:r>
            <w:r>
              <w:rPr>
                <w:rFonts w:hint="eastAsia" w:ascii="宋体" w:hAnsi="宋体" w:eastAsia="宋体" w:cs="宋体"/>
                <w:sz w:val="21"/>
                <w:szCs w:val="21"/>
              </w:rPr>
              <w:t xml:space="preserve">dB(A) </w:t>
            </w:r>
          </w:p>
          <w:p w14:paraId="0B0089B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.压缩机变频范围0-480HZ,控制精度±0.01HZ</w:t>
            </w:r>
          </w:p>
          <w:p w14:paraId="5331BD58">
            <w:pPr>
              <w:pStyle w:val="3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.△响应国家双碳目标具有相关电网调峰技术。</w:t>
            </w:r>
          </w:p>
          <w:p w14:paraId="74EFEB7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.电源规格：</w:t>
            </w:r>
            <w:r>
              <w:rPr>
                <w:rFonts w:hint="eastAsia" w:ascii="宋体" w:hAnsi="宋体" w:eastAsia="宋体" w:cs="宋体"/>
                <w:sz w:val="21"/>
                <w:szCs w:val="21"/>
                <w:lang w:val="en-US" w:eastAsia="zh-CN"/>
              </w:rPr>
              <w:t>38</w:t>
            </w:r>
            <w:r>
              <w:rPr>
                <w:rFonts w:hint="eastAsia" w:ascii="宋体" w:hAnsi="宋体" w:eastAsia="宋体" w:cs="宋体"/>
                <w:sz w:val="21"/>
                <w:szCs w:val="21"/>
              </w:rPr>
              <w:t xml:space="preserve">0V 50HZ </w:t>
            </w:r>
          </w:p>
          <w:p w14:paraId="36DEC5EB">
            <w:pPr>
              <w:widowControl/>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.△运行范围：-30至55 °CDB</w:t>
            </w:r>
          </w:p>
          <w:p w14:paraId="5C8221EE">
            <w:pPr>
              <w:pStyle w:val="3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.▲提供有效期内的节能产品认证证书。</w:t>
            </w:r>
          </w:p>
        </w:tc>
        <w:tc>
          <w:tcPr>
            <w:tcW w:w="850" w:type="dxa"/>
            <w:shd w:val="clear" w:color="auto" w:fill="FFFFFF"/>
            <w:noWrap w:val="0"/>
            <w:vAlign w:val="center"/>
          </w:tcPr>
          <w:p w14:paraId="1A16F3AE">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13F79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F2BEFA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153" w:type="dxa"/>
            <w:shd w:val="clear" w:color="auto" w:fill="FFFFFF"/>
            <w:noWrap w:val="0"/>
            <w:vAlign w:val="center"/>
          </w:tcPr>
          <w:p w14:paraId="6B5EE3A5">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1E63E9B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2.8</w:t>
            </w:r>
            <w:r>
              <w:rPr>
                <w:rFonts w:hint="eastAsia" w:ascii="宋体" w:hAnsi="宋体" w:eastAsia="宋体" w:cs="宋体"/>
                <w:sz w:val="21"/>
                <w:szCs w:val="21"/>
              </w:rPr>
              <w:t>kW 制热量：≥</w:t>
            </w:r>
            <w:r>
              <w:rPr>
                <w:rFonts w:hint="eastAsia" w:ascii="宋体" w:hAnsi="宋体" w:eastAsia="宋体" w:cs="宋体"/>
                <w:sz w:val="21"/>
                <w:szCs w:val="21"/>
                <w:lang w:val="en-US" w:eastAsia="zh-CN"/>
              </w:rPr>
              <w:t>3.2</w:t>
            </w:r>
            <w:r>
              <w:rPr>
                <w:rFonts w:hint="eastAsia" w:ascii="宋体" w:hAnsi="宋体" w:eastAsia="宋体" w:cs="宋体"/>
                <w:sz w:val="21"/>
                <w:szCs w:val="21"/>
              </w:rPr>
              <w:t>kW  电源规格：220V 50HZ</w:t>
            </w:r>
          </w:p>
          <w:p w14:paraId="564AEA13">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17</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79</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3E35DEA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04</w:t>
            </w:r>
            <w:r>
              <w:rPr>
                <w:rFonts w:hint="eastAsia" w:ascii="宋体" w:hAnsi="宋体" w:eastAsia="宋体" w:cs="宋体"/>
                <w:sz w:val="21"/>
                <w:szCs w:val="21"/>
              </w:rPr>
              <w:t xml:space="preserve">mm </w:t>
            </w:r>
          </w:p>
          <w:p w14:paraId="6405D827">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7FE7249E">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004077C4">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7</w:t>
            </w:r>
            <w:r>
              <w:rPr>
                <w:rStyle w:val="48"/>
                <w:rFonts w:hint="eastAsia" w:ascii="宋体" w:hAnsi="宋体" w:eastAsia="宋体" w:cs="宋体"/>
                <w:color w:val="auto"/>
                <w:sz w:val="21"/>
                <w:szCs w:val="21"/>
                <w:vertAlign w:val="baseline"/>
              </w:rPr>
              <w:t>台</w:t>
            </w:r>
          </w:p>
        </w:tc>
      </w:tr>
      <w:tr w14:paraId="4039B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23B9D4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53" w:type="dxa"/>
            <w:shd w:val="clear" w:color="auto" w:fill="FFFFFF"/>
            <w:noWrap w:val="0"/>
            <w:vAlign w:val="center"/>
          </w:tcPr>
          <w:p w14:paraId="1879C78C">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06D1A63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3.6</w:t>
            </w:r>
            <w:r>
              <w:rPr>
                <w:rFonts w:hint="eastAsia" w:ascii="宋体" w:hAnsi="宋体" w:eastAsia="宋体" w:cs="宋体"/>
                <w:sz w:val="21"/>
                <w:szCs w:val="21"/>
              </w:rPr>
              <w:t>kW 制热量：≥</w:t>
            </w:r>
            <w:r>
              <w:rPr>
                <w:rFonts w:hint="eastAsia" w:ascii="宋体" w:hAnsi="宋体" w:eastAsia="宋体" w:cs="宋体"/>
                <w:sz w:val="21"/>
                <w:szCs w:val="21"/>
                <w:lang w:val="en-US" w:eastAsia="zh-CN"/>
              </w:rPr>
              <w:t>4.0</w:t>
            </w:r>
            <w:r>
              <w:rPr>
                <w:rFonts w:hint="eastAsia" w:ascii="宋体" w:hAnsi="宋体" w:eastAsia="宋体" w:cs="宋体"/>
                <w:sz w:val="21"/>
                <w:szCs w:val="21"/>
              </w:rPr>
              <w:t>kW  电源规格：220V 50HZ</w:t>
            </w:r>
          </w:p>
          <w:p w14:paraId="687F38C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17</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79</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2214B9E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w:t>
            </w:r>
            <w:r>
              <w:rPr>
                <w:rFonts w:hint="eastAsia" w:ascii="宋体" w:hAnsi="宋体" w:eastAsia="宋体" w:cs="宋体"/>
                <w:sz w:val="21"/>
                <w:szCs w:val="21"/>
                <w:lang w:val="en-US" w:eastAsia="zh-CN"/>
              </w:rPr>
              <w:t>204</w:t>
            </w:r>
            <w:r>
              <w:rPr>
                <w:rFonts w:hint="eastAsia" w:ascii="宋体" w:hAnsi="宋体" w:eastAsia="宋体" w:cs="宋体"/>
                <w:sz w:val="21"/>
                <w:szCs w:val="21"/>
              </w:rPr>
              <w:t xml:space="preserve">mm </w:t>
            </w:r>
          </w:p>
          <w:p w14:paraId="7DAD4BF2">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30E4520F">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28C0853F">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4</w:t>
            </w:r>
            <w:r>
              <w:rPr>
                <w:rStyle w:val="48"/>
                <w:rFonts w:hint="eastAsia" w:ascii="宋体" w:hAnsi="宋体" w:eastAsia="宋体" w:cs="宋体"/>
                <w:color w:val="auto"/>
                <w:sz w:val="21"/>
                <w:szCs w:val="21"/>
                <w:vertAlign w:val="baseline"/>
              </w:rPr>
              <w:t>台</w:t>
            </w:r>
          </w:p>
        </w:tc>
      </w:tr>
      <w:tr w14:paraId="1A3AA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E96908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153" w:type="dxa"/>
            <w:shd w:val="clear" w:color="auto" w:fill="FFFFFF"/>
            <w:noWrap w:val="0"/>
            <w:vAlign w:val="center"/>
          </w:tcPr>
          <w:p w14:paraId="2C7EB6F5">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680148D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4.5</w:t>
            </w:r>
            <w:r>
              <w:rPr>
                <w:rFonts w:hint="eastAsia" w:ascii="宋体" w:hAnsi="宋体" w:eastAsia="宋体" w:cs="宋体"/>
                <w:sz w:val="21"/>
                <w:szCs w:val="21"/>
              </w:rPr>
              <w:t>kW 制热量：≥</w:t>
            </w:r>
            <w:r>
              <w:rPr>
                <w:rFonts w:hint="eastAsia" w:ascii="宋体" w:hAnsi="宋体" w:eastAsia="宋体" w:cs="宋体"/>
                <w:sz w:val="21"/>
                <w:szCs w:val="21"/>
                <w:lang w:val="en-US" w:eastAsia="zh-CN"/>
              </w:rPr>
              <w:t>5.0</w:t>
            </w:r>
            <w:r>
              <w:rPr>
                <w:rFonts w:hint="eastAsia" w:ascii="宋体" w:hAnsi="宋体" w:eastAsia="宋体" w:cs="宋体"/>
                <w:sz w:val="21"/>
                <w:szCs w:val="21"/>
              </w:rPr>
              <w:t>kW  电源规格：220V 50HZ</w:t>
            </w:r>
          </w:p>
          <w:p w14:paraId="4B7C304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36</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91</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4D51910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04</w:t>
            </w:r>
            <w:r>
              <w:rPr>
                <w:rFonts w:hint="eastAsia" w:ascii="宋体" w:hAnsi="宋体" w:eastAsia="宋体" w:cs="宋体"/>
                <w:sz w:val="21"/>
                <w:szCs w:val="21"/>
              </w:rPr>
              <w:t xml:space="preserve">mm </w:t>
            </w:r>
          </w:p>
          <w:p w14:paraId="6D5BA32D">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567F004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46D15C73">
            <w:pPr>
              <w:widowControl/>
              <w:jc w:val="center"/>
              <w:textAlignment w:val="center"/>
              <w:rPr>
                <w:rFonts w:hint="eastAsia" w:ascii="宋体" w:hAnsi="宋体" w:eastAsia="宋体" w:cs="宋体"/>
                <w:sz w:val="21"/>
                <w:szCs w:val="21"/>
              </w:rPr>
            </w:pPr>
            <w:r>
              <w:rPr>
                <w:rStyle w:val="48"/>
                <w:rFonts w:hint="eastAsia" w:ascii="宋体" w:hAnsi="宋体" w:eastAsia="宋体" w:cs="宋体"/>
                <w:color w:val="auto"/>
                <w:sz w:val="21"/>
                <w:szCs w:val="21"/>
                <w:vertAlign w:val="baseline"/>
                <w:lang w:val="en-US" w:eastAsia="zh-CN"/>
              </w:rPr>
              <w:t>17</w:t>
            </w:r>
            <w:r>
              <w:rPr>
                <w:rStyle w:val="48"/>
                <w:rFonts w:hint="eastAsia" w:ascii="宋体" w:hAnsi="宋体" w:eastAsia="宋体" w:cs="宋体"/>
                <w:color w:val="auto"/>
                <w:sz w:val="21"/>
                <w:szCs w:val="21"/>
                <w:vertAlign w:val="baseline"/>
              </w:rPr>
              <w:t>台</w:t>
            </w:r>
          </w:p>
        </w:tc>
      </w:tr>
      <w:tr w14:paraId="69C0A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C76C43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53" w:type="dxa"/>
            <w:shd w:val="clear" w:color="auto" w:fill="FFFFFF"/>
            <w:noWrap w:val="0"/>
            <w:vAlign w:val="center"/>
          </w:tcPr>
          <w:p w14:paraId="3B57B916">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271B798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5.6</w:t>
            </w:r>
            <w:r>
              <w:rPr>
                <w:rFonts w:hint="eastAsia" w:ascii="宋体" w:hAnsi="宋体" w:eastAsia="宋体" w:cs="宋体"/>
                <w:sz w:val="21"/>
                <w:szCs w:val="21"/>
              </w:rPr>
              <w:t>kW 制热量：≥</w:t>
            </w:r>
            <w:r>
              <w:rPr>
                <w:rFonts w:hint="eastAsia" w:ascii="宋体" w:hAnsi="宋体" w:eastAsia="宋体" w:cs="宋体"/>
                <w:sz w:val="21"/>
                <w:szCs w:val="21"/>
                <w:lang w:val="en-US" w:eastAsia="zh-CN"/>
              </w:rPr>
              <w:t>6.3</w:t>
            </w:r>
            <w:r>
              <w:rPr>
                <w:rFonts w:hint="eastAsia" w:ascii="宋体" w:hAnsi="宋体" w:eastAsia="宋体" w:cs="宋体"/>
                <w:sz w:val="21"/>
                <w:szCs w:val="21"/>
              </w:rPr>
              <w:t>kW  电源规格：220V 50HZ</w:t>
            </w:r>
          </w:p>
          <w:p w14:paraId="4E99AFC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36</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84</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75CF889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04</w:t>
            </w:r>
            <w:r>
              <w:rPr>
                <w:rFonts w:hint="eastAsia" w:ascii="宋体" w:hAnsi="宋体" w:eastAsia="宋体" w:cs="宋体"/>
                <w:sz w:val="21"/>
                <w:szCs w:val="21"/>
              </w:rPr>
              <w:t xml:space="preserve">mm </w:t>
            </w:r>
          </w:p>
          <w:p w14:paraId="137DEC93">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2A6A1369">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15AE3384">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5</w:t>
            </w:r>
            <w:r>
              <w:rPr>
                <w:rStyle w:val="48"/>
                <w:rFonts w:hint="eastAsia" w:ascii="宋体" w:hAnsi="宋体" w:eastAsia="宋体" w:cs="宋体"/>
                <w:color w:val="auto"/>
                <w:sz w:val="21"/>
                <w:szCs w:val="21"/>
                <w:vertAlign w:val="baseline"/>
              </w:rPr>
              <w:t>台</w:t>
            </w:r>
          </w:p>
        </w:tc>
      </w:tr>
      <w:tr w14:paraId="28EFC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0308AB1">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53" w:type="dxa"/>
            <w:shd w:val="clear" w:color="auto" w:fill="FFFFFF"/>
            <w:noWrap w:val="0"/>
            <w:vAlign w:val="center"/>
          </w:tcPr>
          <w:p w14:paraId="368C50D3">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5047C11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7.1</w:t>
            </w:r>
            <w:r>
              <w:rPr>
                <w:rFonts w:hint="eastAsia" w:ascii="宋体" w:hAnsi="宋体" w:eastAsia="宋体" w:cs="宋体"/>
                <w:sz w:val="21"/>
                <w:szCs w:val="21"/>
              </w:rPr>
              <w:t>kW 制热量：≥</w:t>
            </w:r>
            <w:r>
              <w:rPr>
                <w:rFonts w:hint="eastAsia" w:ascii="宋体" w:hAnsi="宋体" w:eastAsia="宋体" w:cs="宋体"/>
                <w:sz w:val="21"/>
                <w:szCs w:val="21"/>
                <w:lang w:val="en-US" w:eastAsia="zh-CN"/>
              </w:rPr>
              <w:t>8.0</w:t>
            </w:r>
            <w:r>
              <w:rPr>
                <w:rFonts w:hint="eastAsia" w:ascii="宋体" w:hAnsi="宋体" w:eastAsia="宋体" w:cs="宋体"/>
                <w:sz w:val="21"/>
                <w:szCs w:val="21"/>
              </w:rPr>
              <w:t>kW  电源规格：220V 50HZ</w:t>
            </w:r>
          </w:p>
          <w:p w14:paraId="7001D7E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39</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100</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43429A3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04</w:t>
            </w:r>
            <w:r>
              <w:rPr>
                <w:rFonts w:hint="eastAsia" w:ascii="宋体" w:hAnsi="宋体" w:eastAsia="宋体" w:cs="宋体"/>
                <w:sz w:val="21"/>
                <w:szCs w:val="21"/>
              </w:rPr>
              <w:t xml:space="preserve">mm </w:t>
            </w:r>
          </w:p>
          <w:p w14:paraId="0DD834F2">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2CC5E70E">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7BA3CDAE">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7</w:t>
            </w:r>
            <w:r>
              <w:rPr>
                <w:rStyle w:val="48"/>
                <w:rFonts w:hint="eastAsia" w:ascii="宋体" w:hAnsi="宋体" w:eastAsia="宋体" w:cs="宋体"/>
                <w:color w:val="auto"/>
                <w:sz w:val="21"/>
                <w:szCs w:val="21"/>
                <w:vertAlign w:val="baseline"/>
              </w:rPr>
              <w:t>台</w:t>
            </w:r>
          </w:p>
        </w:tc>
      </w:tr>
      <w:tr w14:paraId="0C74D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B4D9FF5">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1153" w:type="dxa"/>
            <w:shd w:val="clear" w:color="auto" w:fill="FFFFFF"/>
            <w:noWrap w:val="0"/>
            <w:vAlign w:val="center"/>
          </w:tcPr>
          <w:p w14:paraId="58E803D9">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22BC3CB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8.0</w:t>
            </w:r>
            <w:r>
              <w:rPr>
                <w:rFonts w:hint="eastAsia" w:ascii="宋体" w:hAnsi="宋体" w:eastAsia="宋体" w:cs="宋体"/>
                <w:sz w:val="21"/>
                <w:szCs w:val="21"/>
              </w:rPr>
              <w:t>kW 制热量：≥</w:t>
            </w:r>
            <w:r>
              <w:rPr>
                <w:rFonts w:hint="eastAsia" w:ascii="宋体" w:hAnsi="宋体" w:eastAsia="宋体" w:cs="宋体"/>
                <w:sz w:val="21"/>
                <w:szCs w:val="21"/>
                <w:lang w:val="en-US" w:eastAsia="zh-CN"/>
              </w:rPr>
              <w:t>9.0</w:t>
            </w:r>
            <w:r>
              <w:rPr>
                <w:rFonts w:hint="eastAsia" w:ascii="宋体" w:hAnsi="宋体" w:eastAsia="宋体" w:cs="宋体"/>
                <w:sz w:val="21"/>
                <w:szCs w:val="21"/>
              </w:rPr>
              <w:t>kW  电源规格：220V 50HZ</w:t>
            </w:r>
          </w:p>
          <w:p w14:paraId="34AF199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41</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110</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4A269F0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04</w:t>
            </w:r>
            <w:r>
              <w:rPr>
                <w:rFonts w:hint="eastAsia" w:ascii="宋体" w:hAnsi="宋体" w:eastAsia="宋体" w:cs="宋体"/>
                <w:sz w:val="21"/>
                <w:szCs w:val="21"/>
              </w:rPr>
              <w:t xml:space="preserve">mm </w:t>
            </w:r>
          </w:p>
          <w:p w14:paraId="47E4ACEA">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375DD46B">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701BB06A">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4</w:t>
            </w:r>
            <w:r>
              <w:rPr>
                <w:rStyle w:val="48"/>
                <w:rFonts w:hint="eastAsia" w:ascii="宋体" w:hAnsi="宋体" w:eastAsia="宋体" w:cs="宋体"/>
                <w:color w:val="auto"/>
                <w:sz w:val="21"/>
                <w:szCs w:val="21"/>
                <w:vertAlign w:val="baseline"/>
              </w:rPr>
              <w:t>台</w:t>
            </w:r>
          </w:p>
        </w:tc>
      </w:tr>
      <w:tr w14:paraId="74FF1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C2EA76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53" w:type="dxa"/>
            <w:shd w:val="clear" w:color="auto" w:fill="FFFFFF"/>
            <w:noWrap w:val="0"/>
            <w:vAlign w:val="center"/>
          </w:tcPr>
          <w:p w14:paraId="449B4AC9">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2670B9F8">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9.0</w:t>
            </w:r>
            <w:r>
              <w:rPr>
                <w:rFonts w:hint="eastAsia" w:ascii="宋体" w:hAnsi="宋体" w:eastAsia="宋体" w:cs="宋体"/>
                <w:sz w:val="21"/>
                <w:szCs w:val="21"/>
              </w:rPr>
              <w:t>kW 制热量：≥</w:t>
            </w:r>
            <w:r>
              <w:rPr>
                <w:rFonts w:hint="eastAsia" w:ascii="宋体" w:hAnsi="宋体" w:eastAsia="宋体" w:cs="宋体"/>
                <w:sz w:val="21"/>
                <w:szCs w:val="21"/>
                <w:lang w:val="en-US" w:eastAsia="zh-CN"/>
              </w:rPr>
              <w:t>10.0</w:t>
            </w:r>
            <w:r>
              <w:rPr>
                <w:rFonts w:hint="eastAsia" w:ascii="宋体" w:hAnsi="宋体" w:eastAsia="宋体" w:cs="宋体"/>
                <w:sz w:val="21"/>
                <w:szCs w:val="21"/>
              </w:rPr>
              <w:t>kW  电源规格：220V 50HZ</w:t>
            </w:r>
          </w:p>
          <w:p w14:paraId="5944C3F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43</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133</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4D1A3BFA">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56</w:t>
            </w:r>
            <w:r>
              <w:rPr>
                <w:rFonts w:hint="eastAsia" w:ascii="宋体" w:hAnsi="宋体" w:eastAsia="宋体" w:cs="宋体"/>
                <w:sz w:val="21"/>
                <w:szCs w:val="21"/>
              </w:rPr>
              <w:t xml:space="preserve">mm </w:t>
            </w:r>
          </w:p>
          <w:p w14:paraId="5F97BDE5">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0504649E">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0B06385D">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3D4CB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2CD002C">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53" w:type="dxa"/>
            <w:shd w:val="clear" w:color="auto" w:fill="FFFFFF"/>
            <w:noWrap w:val="0"/>
            <w:vAlign w:val="center"/>
          </w:tcPr>
          <w:p w14:paraId="518C8831">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多联式环绕出风室内机</w:t>
            </w:r>
          </w:p>
        </w:tc>
        <w:tc>
          <w:tcPr>
            <w:tcW w:w="6662" w:type="dxa"/>
            <w:shd w:val="clear" w:color="auto" w:fill="FFFFFF"/>
            <w:noWrap w:val="0"/>
            <w:vAlign w:val="center"/>
          </w:tcPr>
          <w:p w14:paraId="6799A967">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w:t>
            </w:r>
            <w:r>
              <w:rPr>
                <w:rFonts w:hint="eastAsia" w:ascii="宋体" w:hAnsi="宋体" w:eastAsia="宋体" w:cs="宋体"/>
                <w:kern w:val="0"/>
                <w:sz w:val="21"/>
                <w:szCs w:val="21"/>
              </w:rPr>
              <w:t>环绕出风室内机</w:t>
            </w:r>
            <w:r>
              <w:rPr>
                <w:rFonts w:hint="eastAsia" w:ascii="宋体" w:hAnsi="宋体" w:eastAsia="宋体" w:cs="宋体"/>
                <w:sz w:val="21"/>
                <w:szCs w:val="21"/>
              </w:rPr>
              <w:t xml:space="preserve">  制冷量：≥</w:t>
            </w:r>
            <w:r>
              <w:rPr>
                <w:rFonts w:hint="eastAsia" w:ascii="宋体" w:hAnsi="宋体" w:eastAsia="宋体" w:cs="宋体"/>
                <w:sz w:val="21"/>
                <w:szCs w:val="21"/>
                <w:lang w:val="en-US" w:eastAsia="zh-CN"/>
              </w:rPr>
              <w:t>14.0</w:t>
            </w:r>
            <w:r>
              <w:rPr>
                <w:rFonts w:hint="eastAsia" w:ascii="宋体" w:hAnsi="宋体" w:eastAsia="宋体" w:cs="宋体"/>
                <w:sz w:val="21"/>
                <w:szCs w:val="21"/>
              </w:rPr>
              <w:t>kW 制热量：≥</w:t>
            </w:r>
            <w:r>
              <w:rPr>
                <w:rFonts w:hint="eastAsia" w:ascii="宋体" w:hAnsi="宋体" w:eastAsia="宋体" w:cs="宋体"/>
                <w:sz w:val="21"/>
                <w:szCs w:val="21"/>
                <w:lang w:val="en-US" w:eastAsia="zh-CN"/>
              </w:rPr>
              <w:t>16.0</w:t>
            </w:r>
            <w:r>
              <w:rPr>
                <w:rFonts w:hint="eastAsia" w:ascii="宋体" w:hAnsi="宋体" w:eastAsia="宋体" w:cs="宋体"/>
                <w:sz w:val="21"/>
                <w:szCs w:val="21"/>
              </w:rPr>
              <w:t>kW  电源规格：220V 50HZ</w:t>
            </w:r>
          </w:p>
          <w:p w14:paraId="27FBF229">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额定功率：≤</w:t>
            </w:r>
            <w:r>
              <w:rPr>
                <w:rFonts w:hint="eastAsia" w:ascii="宋体" w:hAnsi="宋体" w:eastAsia="宋体" w:cs="宋体"/>
                <w:sz w:val="21"/>
                <w:szCs w:val="21"/>
                <w:lang w:val="en-US" w:eastAsia="zh-CN"/>
              </w:rPr>
              <w:t>118</w:t>
            </w:r>
            <w:r>
              <w:rPr>
                <w:rFonts w:hint="eastAsia" w:ascii="宋体" w:hAnsi="宋体" w:eastAsia="宋体" w:cs="宋体"/>
                <w:sz w:val="21"/>
                <w:szCs w:val="21"/>
              </w:rPr>
              <w:t>w 标准风量：≥</w:t>
            </w:r>
            <w:r>
              <w:rPr>
                <w:rFonts w:hint="eastAsia" w:ascii="宋体" w:hAnsi="宋体" w:eastAsia="宋体" w:cs="宋体"/>
                <w:sz w:val="21"/>
                <w:szCs w:val="21"/>
                <w:lang w:val="en-US" w:eastAsia="zh-CN"/>
              </w:rPr>
              <w:t>190</w:t>
            </w:r>
            <w:r>
              <w:rPr>
                <w:rFonts w:hint="eastAsia" w:ascii="宋体" w:hAnsi="宋体" w:eastAsia="宋体" w:cs="宋体"/>
                <w:sz w:val="21"/>
                <w:szCs w:val="21"/>
              </w:rPr>
              <w:t>0</w:t>
            </w:r>
            <w:r>
              <w:rPr>
                <w:rFonts w:hint="eastAsia" w:ascii="宋体" w:hAnsi="宋体" w:eastAsia="宋体" w:cs="宋体"/>
                <w:sz w:val="21"/>
                <w:szCs w:val="21"/>
              </w:rPr>
              <w:t>㎥</w:t>
            </w:r>
            <w:r>
              <w:rPr>
                <w:rFonts w:hint="eastAsia" w:ascii="宋体" w:hAnsi="宋体" w:eastAsia="宋体" w:cs="宋体"/>
                <w:sz w:val="21"/>
                <w:szCs w:val="21"/>
              </w:rPr>
              <w:t xml:space="preserve">/h </w:t>
            </w:r>
          </w:p>
          <w:p w14:paraId="64209E4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△设备尺寸：≤840*840*2</w:t>
            </w:r>
            <w:r>
              <w:rPr>
                <w:rFonts w:hint="eastAsia" w:ascii="宋体" w:hAnsi="宋体" w:eastAsia="宋体" w:cs="宋体"/>
                <w:sz w:val="21"/>
                <w:szCs w:val="21"/>
                <w:lang w:val="en-US" w:eastAsia="zh-CN"/>
              </w:rPr>
              <w:t>88</w:t>
            </w:r>
            <w:r>
              <w:rPr>
                <w:rFonts w:hint="eastAsia" w:ascii="宋体" w:hAnsi="宋体" w:eastAsia="宋体" w:cs="宋体"/>
                <w:sz w:val="21"/>
                <w:szCs w:val="21"/>
              </w:rPr>
              <w:t xml:space="preserve">mm </w:t>
            </w:r>
          </w:p>
          <w:p w14:paraId="4F3A0E13">
            <w:pPr>
              <w:pStyle w:val="30"/>
              <w:rPr>
                <w:rFonts w:hint="eastAsia" w:ascii="宋体" w:hAnsi="宋体" w:eastAsia="宋体" w:cs="宋体"/>
                <w:sz w:val="21"/>
                <w:szCs w:val="21"/>
                <w:lang w:eastAsia="zh-CN"/>
              </w:rPr>
            </w:pPr>
            <w:r>
              <w:rPr>
                <w:rFonts w:hint="eastAsia" w:ascii="宋体" w:hAnsi="宋体" w:eastAsia="宋体" w:cs="宋体"/>
                <w:sz w:val="21"/>
                <w:szCs w:val="21"/>
              </w:rPr>
              <w:t>4.△标配冷凝水提升泵，排水扬程</w:t>
            </w:r>
            <w:r>
              <w:rPr>
                <w:rFonts w:hint="eastAsia" w:ascii="宋体" w:hAnsi="宋体" w:eastAsia="宋体" w:cs="宋体"/>
                <w:sz w:val="21"/>
                <w:szCs w:val="21"/>
                <w:lang w:eastAsia="zh-CN"/>
              </w:rPr>
              <w:t>≥1200mm</w:t>
            </w:r>
          </w:p>
          <w:p w14:paraId="1549E934">
            <w:pPr>
              <w:widowControl/>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r>
              <w:rPr>
                <w:rFonts w:hint="eastAsia" w:ascii="宋体" w:hAnsi="宋体" w:eastAsia="宋体" w:cs="宋体"/>
                <w:sz w:val="21"/>
                <w:szCs w:val="21"/>
              </w:rPr>
              <w:t>.</w:t>
            </w:r>
            <w:r>
              <w:rPr>
                <w:rFonts w:hint="eastAsia" w:ascii="宋体" w:hAnsi="宋体" w:eastAsia="宋体" w:cs="宋体"/>
                <w:sz w:val="21"/>
                <w:szCs w:val="21"/>
              </w:rPr>
              <w:t>品牌与多联机室外机同一品牌。</w:t>
            </w:r>
          </w:p>
        </w:tc>
        <w:tc>
          <w:tcPr>
            <w:tcW w:w="850" w:type="dxa"/>
            <w:shd w:val="clear" w:color="auto" w:fill="FFFFFF"/>
            <w:noWrap w:val="0"/>
            <w:vAlign w:val="center"/>
          </w:tcPr>
          <w:p w14:paraId="2125AEA6">
            <w:pPr>
              <w:widowControl/>
              <w:jc w:val="center"/>
              <w:textAlignment w:val="center"/>
              <w:rPr>
                <w:rFonts w:hint="eastAsia" w:ascii="宋体" w:hAnsi="宋体" w:eastAsia="宋体" w:cs="宋体"/>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61F7E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7EFC277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153" w:type="dxa"/>
            <w:shd w:val="clear" w:color="auto" w:fill="FFFFFF"/>
            <w:noWrap w:val="0"/>
            <w:vAlign w:val="center"/>
          </w:tcPr>
          <w:p w14:paraId="5202F3EA">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4638CB3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kW  电源规格：220V 50HZ</w:t>
            </w:r>
          </w:p>
          <w:p w14:paraId="06711A8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420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4FFEEFD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550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0661646A">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2A7B26A4">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64FCC798">
            <w:pPr>
              <w:widowControl/>
              <w:jc w:val="center"/>
              <w:textAlignment w:val="center"/>
              <w:rPr>
                <w:rFonts w:hint="eastAsia" w:ascii="宋体" w:hAnsi="宋体" w:eastAsia="宋体" w:cs="宋体"/>
                <w:color w:val="auto"/>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4</w:t>
            </w:r>
            <w:r>
              <w:rPr>
                <w:rStyle w:val="48"/>
                <w:rFonts w:hint="eastAsia" w:ascii="宋体" w:hAnsi="宋体" w:eastAsia="宋体" w:cs="宋体"/>
                <w:color w:val="auto"/>
                <w:sz w:val="21"/>
                <w:szCs w:val="21"/>
                <w:vertAlign w:val="baseline"/>
              </w:rPr>
              <w:t>台</w:t>
            </w:r>
          </w:p>
        </w:tc>
      </w:tr>
      <w:tr w14:paraId="3AE7E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12600ED8">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153" w:type="dxa"/>
            <w:shd w:val="clear" w:color="auto" w:fill="FFFFFF"/>
            <w:noWrap w:val="0"/>
            <w:vAlign w:val="center"/>
          </w:tcPr>
          <w:p w14:paraId="0366079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2673885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kW  电源规格：220V 50HZ</w:t>
            </w:r>
          </w:p>
          <w:p w14:paraId="436CAC0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460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555ACF0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550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40F639DA">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0C1948F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016E9FEF">
            <w:pPr>
              <w:widowControl/>
              <w:jc w:val="center"/>
              <w:textAlignment w:val="center"/>
              <w:rPr>
                <w:rFonts w:hint="eastAsia" w:ascii="宋体" w:hAnsi="宋体" w:eastAsia="宋体" w:cs="宋体"/>
                <w:color w:val="auto"/>
                <w:kern w:val="2"/>
                <w:sz w:val="21"/>
                <w:szCs w:val="21"/>
                <w:lang w:val="en-US" w:eastAsia="zh-CN" w:bidi="ar-SA"/>
              </w:rPr>
            </w:pPr>
            <w:r>
              <w:rPr>
                <w:rStyle w:val="48"/>
                <w:rFonts w:hint="eastAsia" w:ascii="宋体" w:hAnsi="宋体" w:eastAsia="宋体" w:cs="宋体"/>
                <w:color w:val="auto"/>
                <w:sz w:val="21"/>
                <w:szCs w:val="21"/>
                <w:vertAlign w:val="baseline"/>
                <w:lang w:val="en-US" w:eastAsia="zh-CN"/>
              </w:rPr>
              <w:t>2</w:t>
            </w:r>
            <w:r>
              <w:rPr>
                <w:rStyle w:val="48"/>
                <w:rFonts w:hint="eastAsia" w:ascii="宋体" w:hAnsi="宋体" w:eastAsia="宋体" w:cs="宋体"/>
                <w:color w:val="auto"/>
                <w:sz w:val="21"/>
                <w:szCs w:val="21"/>
                <w:vertAlign w:val="baseline"/>
              </w:rPr>
              <w:t>台</w:t>
            </w:r>
          </w:p>
        </w:tc>
      </w:tr>
      <w:tr w14:paraId="55669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0F8059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153" w:type="dxa"/>
            <w:shd w:val="clear" w:color="auto" w:fill="FFFFFF"/>
            <w:noWrap w:val="0"/>
            <w:vAlign w:val="center"/>
          </w:tcPr>
          <w:p w14:paraId="3EBE9C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75D279A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3.6</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kW  电源规格：220V 50HZ</w:t>
            </w:r>
          </w:p>
          <w:p w14:paraId="695968B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49</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570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13B6BE4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700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1592194C">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030B2F7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0789C85F">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5</w:t>
            </w:r>
            <w:r>
              <w:rPr>
                <w:rStyle w:val="48"/>
                <w:rFonts w:hint="eastAsia" w:ascii="宋体" w:hAnsi="宋体" w:eastAsia="宋体" w:cs="宋体"/>
                <w:color w:val="auto"/>
                <w:sz w:val="21"/>
                <w:szCs w:val="21"/>
                <w:vertAlign w:val="baseline"/>
              </w:rPr>
              <w:t>台</w:t>
            </w:r>
          </w:p>
        </w:tc>
      </w:tr>
      <w:tr w14:paraId="6C818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7458317">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153" w:type="dxa"/>
            <w:shd w:val="clear" w:color="auto" w:fill="FFFFFF"/>
            <w:noWrap w:val="0"/>
            <w:vAlign w:val="center"/>
          </w:tcPr>
          <w:p w14:paraId="38BBD79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669BE19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kW  电源规格：220V 50HZ</w:t>
            </w:r>
          </w:p>
          <w:p w14:paraId="1796492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700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3E3F3C8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700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18B050B5">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4B374BA6">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771C86B6">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2</w:t>
            </w:r>
            <w:r>
              <w:rPr>
                <w:rStyle w:val="48"/>
                <w:rFonts w:hint="eastAsia" w:ascii="宋体" w:hAnsi="宋体" w:eastAsia="宋体" w:cs="宋体"/>
                <w:color w:val="auto"/>
                <w:sz w:val="21"/>
                <w:szCs w:val="21"/>
                <w:vertAlign w:val="baseline"/>
              </w:rPr>
              <w:t>台</w:t>
            </w:r>
          </w:p>
        </w:tc>
      </w:tr>
      <w:tr w14:paraId="409CE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64712B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153" w:type="dxa"/>
            <w:shd w:val="clear" w:color="auto" w:fill="FFFFFF"/>
            <w:noWrap w:val="0"/>
            <w:vAlign w:val="center"/>
          </w:tcPr>
          <w:p w14:paraId="02FB74B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7195DA8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5.6</w:t>
            </w:r>
            <w:r>
              <w:rPr>
                <w:rFonts w:hint="eastAsia" w:ascii="宋体" w:hAnsi="宋体" w:eastAsia="宋体" w:cs="宋体"/>
                <w:color w:val="auto"/>
                <w:sz w:val="21"/>
                <w:szCs w:val="21"/>
              </w:rPr>
              <w:t>kW  电源规格：220V 50HZ</w:t>
            </w:r>
          </w:p>
          <w:p w14:paraId="7251B33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1020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4FA400A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900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07DB2CD7">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451CC52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0C0CFD51">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10</w:t>
            </w:r>
            <w:r>
              <w:rPr>
                <w:rStyle w:val="48"/>
                <w:rFonts w:hint="eastAsia" w:ascii="宋体" w:hAnsi="宋体" w:eastAsia="宋体" w:cs="宋体"/>
                <w:color w:val="auto"/>
                <w:sz w:val="21"/>
                <w:szCs w:val="21"/>
                <w:vertAlign w:val="baseline"/>
              </w:rPr>
              <w:t>台</w:t>
            </w:r>
          </w:p>
        </w:tc>
      </w:tr>
      <w:tr w14:paraId="73528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6A276CC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153" w:type="dxa"/>
            <w:shd w:val="clear" w:color="auto" w:fill="FFFFFF"/>
            <w:noWrap w:val="0"/>
            <w:vAlign w:val="center"/>
          </w:tcPr>
          <w:p w14:paraId="183B1831">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79D1AD5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kW  电源规格：220V 50HZ</w:t>
            </w:r>
          </w:p>
          <w:p w14:paraId="195AC0F2">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790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103EBB0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700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35B72DDC">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523E765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13DFC4F5">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493F6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5550F1D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153" w:type="dxa"/>
            <w:shd w:val="clear" w:color="auto" w:fill="FFFFFF"/>
            <w:noWrap w:val="0"/>
            <w:vAlign w:val="center"/>
          </w:tcPr>
          <w:p w14:paraId="36536A6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12DE93A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6.3</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kW  电源规格：220V 50HZ</w:t>
            </w:r>
          </w:p>
          <w:p w14:paraId="3C20BE68">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103</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1100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424648D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1900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77B2C4C2">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6878210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7FA96555">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198C6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083462A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153" w:type="dxa"/>
            <w:shd w:val="clear" w:color="auto" w:fill="FFFFFF"/>
            <w:noWrap w:val="0"/>
            <w:vAlign w:val="center"/>
          </w:tcPr>
          <w:p w14:paraId="10816EB7">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风管式</w:t>
            </w:r>
            <w:r>
              <w:rPr>
                <w:rFonts w:hint="eastAsia" w:ascii="宋体" w:hAnsi="宋体" w:eastAsia="宋体" w:cs="宋体"/>
                <w:color w:val="auto"/>
                <w:kern w:val="0"/>
                <w:sz w:val="21"/>
                <w:szCs w:val="21"/>
              </w:rPr>
              <w:t>室内机</w:t>
            </w:r>
          </w:p>
        </w:tc>
        <w:tc>
          <w:tcPr>
            <w:tcW w:w="6662" w:type="dxa"/>
            <w:shd w:val="clear" w:color="auto" w:fill="FFFFFF"/>
            <w:noWrap w:val="0"/>
            <w:vAlign w:val="center"/>
          </w:tcPr>
          <w:p w14:paraId="7A88212F">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薄型风管</w:t>
            </w:r>
            <w:r>
              <w:rPr>
                <w:rFonts w:hint="eastAsia" w:ascii="宋体" w:hAnsi="宋体" w:eastAsia="宋体" w:cs="宋体"/>
                <w:color w:val="auto"/>
                <w:kern w:val="0"/>
                <w:sz w:val="21"/>
                <w:szCs w:val="21"/>
              </w:rPr>
              <w:t>室内机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kW  电源规格：220V 50HZ</w:t>
            </w:r>
          </w:p>
          <w:p w14:paraId="56AFCF6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103</w:t>
            </w:r>
            <w:r>
              <w:rPr>
                <w:rFonts w:hint="eastAsia" w:ascii="宋体" w:hAnsi="宋体" w:eastAsia="宋体" w:cs="宋体"/>
                <w:color w:val="auto"/>
                <w:sz w:val="21"/>
                <w:szCs w:val="21"/>
              </w:rPr>
              <w:t>w 标准风量：≥</w:t>
            </w:r>
            <w:r>
              <w:rPr>
                <w:rFonts w:hint="eastAsia" w:ascii="宋体" w:hAnsi="宋体" w:eastAsia="宋体" w:cs="宋体"/>
                <w:color w:val="auto"/>
                <w:sz w:val="21"/>
                <w:szCs w:val="21"/>
                <w:lang w:val="en-US" w:eastAsia="zh-CN"/>
              </w:rPr>
              <w:t>1145</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1313CE7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△设备尺寸：≤</w:t>
            </w:r>
            <w:r>
              <w:rPr>
                <w:rFonts w:hint="eastAsia" w:ascii="宋体" w:hAnsi="宋体" w:eastAsia="宋体" w:cs="宋体"/>
                <w:color w:val="auto"/>
                <w:sz w:val="21"/>
                <w:szCs w:val="21"/>
                <w:lang w:val="en-US" w:eastAsia="zh-CN"/>
              </w:rPr>
              <w:t>1100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199</w:t>
            </w:r>
            <w:r>
              <w:rPr>
                <w:rFonts w:hint="eastAsia" w:ascii="宋体" w:hAnsi="宋体" w:eastAsia="宋体" w:cs="宋体"/>
                <w:color w:val="auto"/>
                <w:sz w:val="21"/>
                <w:szCs w:val="21"/>
              </w:rPr>
              <w:t xml:space="preserve">mm </w:t>
            </w:r>
          </w:p>
          <w:p w14:paraId="298BDC08">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1518AE0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4F757D29">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6</w:t>
            </w:r>
            <w:r>
              <w:rPr>
                <w:rStyle w:val="48"/>
                <w:rFonts w:hint="eastAsia" w:ascii="宋体" w:hAnsi="宋体" w:eastAsia="宋体" w:cs="宋体"/>
                <w:color w:val="auto"/>
                <w:sz w:val="21"/>
                <w:szCs w:val="21"/>
                <w:vertAlign w:val="baseline"/>
              </w:rPr>
              <w:t>台</w:t>
            </w:r>
          </w:p>
        </w:tc>
      </w:tr>
      <w:tr w14:paraId="5BDB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2DE0A0B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153" w:type="dxa"/>
            <w:shd w:val="clear" w:color="auto" w:fill="FFFFFF"/>
            <w:noWrap w:val="0"/>
            <w:vAlign w:val="center"/>
          </w:tcPr>
          <w:p w14:paraId="1319FC6E">
            <w:pPr>
              <w:widowControl/>
              <w:jc w:val="left"/>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新风室内机</w:t>
            </w:r>
          </w:p>
        </w:tc>
        <w:tc>
          <w:tcPr>
            <w:tcW w:w="6662" w:type="dxa"/>
            <w:shd w:val="clear" w:color="auto" w:fill="FFFFFF"/>
            <w:noWrap w:val="0"/>
            <w:vAlign w:val="center"/>
          </w:tcPr>
          <w:p w14:paraId="03652CF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多联式新风风管式内机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kW  电源规格：220V 50HZ</w:t>
            </w:r>
          </w:p>
          <w:p w14:paraId="10C90FB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165</w:t>
            </w:r>
            <w:r>
              <w:rPr>
                <w:rFonts w:hint="eastAsia" w:ascii="宋体" w:hAnsi="宋体" w:eastAsia="宋体" w:cs="宋体"/>
                <w:color w:val="auto"/>
                <w:sz w:val="21"/>
                <w:szCs w:val="21"/>
              </w:rPr>
              <w:t xml:space="preserve">w </w:t>
            </w:r>
            <w:r>
              <w:rPr>
                <w:rFonts w:hint="eastAsia" w:ascii="宋体" w:hAnsi="宋体" w:eastAsia="宋体" w:cs="宋体"/>
                <w:color w:val="auto"/>
                <w:sz w:val="21"/>
                <w:szCs w:val="21"/>
                <w:lang w:val="en-US" w:eastAsia="zh-CN"/>
              </w:rPr>
              <w:t>新风循环风量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1100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70DB8CF4">
            <w:pPr>
              <w:widowControl/>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额定静压150pa，静压范围：0-300pa</w:t>
            </w:r>
          </w:p>
          <w:p w14:paraId="30CAD2F6">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3A48E79B">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68F6E274">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38044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176B292D">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153" w:type="dxa"/>
            <w:shd w:val="clear" w:color="auto" w:fill="FFFFFF"/>
            <w:noWrap w:val="0"/>
            <w:vAlign w:val="center"/>
          </w:tcPr>
          <w:p w14:paraId="38A085AD">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新风室内机</w:t>
            </w:r>
          </w:p>
        </w:tc>
        <w:tc>
          <w:tcPr>
            <w:tcW w:w="6662" w:type="dxa"/>
            <w:shd w:val="clear" w:color="auto" w:fill="FFFFFF"/>
            <w:noWrap w:val="0"/>
            <w:vAlign w:val="center"/>
          </w:tcPr>
          <w:p w14:paraId="7165C60A">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多联式新风风管式内机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22.4</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22.0</w:t>
            </w:r>
            <w:r>
              <w:rPr>
                <w:rFonts w:hint="eastAsia" w:ascii="宋体" w:hAnsi="宋体" w:eastAsia="宋体" w:cs="宋体"/>
                <w:color w:val="auto"/>
                <w:sz w:val="21"/>
                <w:szCs w:val="21"/>
              </w:rPr>
              <w:t>kW  电源规格：220V 50HZ</w:t>
            </w:r>
          </w:p>
          <w:p w14:paraId="7BAB31B0">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425</w:t>
            </w:r>
            <w:r>
              <w:rPr>
                <w:rFonts w:hint="eastAsia" w:ascii="宋体" w:hAnsi="宋体" w:eastAsia="宋体" w:cs="宋体"/>
                <w:color w:val="auto"/>
                <w:sz w:val="21"/>
                <w:szCs w:val="21"/>
              </w:rPr>
              <w:t xml:space="preserve">w </w:t>
            </w:r>
            <w:r>
              <w:rPr>
                <w:rFonts w:hint="eastAsia" w:ascii="宋体" w:hAnsi="宋体" w:eastAsia="宋体" w:cs="宋体"/>
                <w:color w:val="auto"/>
                <w:sz w:val="21"/>
                <w:szCs w:val="21"/>
                <w:lang w:val="en-US" w:eastAsia="zh-CN"/>
              </w:rPr>
              <w:t>新风循环风量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2500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4BFF075F">
            <w:pPr>
              <w:widowControl/>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额定静压220pa，静压范围：0-400pa</w:t>
            </w:r>
          </w:p>
          <w:p w14:paraId="19A1706F">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22D1971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00F9E094">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1</w:t>
            </w:r>
            <w:r>
              <w:rPr>
                <w:rStyle w:val="48"/>
                <w:rFonts w:hint="eastAsia" w:ascii="宋体" w:hAnsi="宋体" w:eastAsia="宋体" w:cs="宋体"/>
                <w:color w:val="auto"/>
                <w:sz w:val="21"/>
                <w:szCs w:val="21"/>
                <w:vertAlign w:val="baseline"/>
              </w:rPr>
              <w:t>台</w:t>
            </w:r>
          </w:p>
        </w:tc>
      </w:tr>
      <w:tr w14:paraId="11D53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570476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153" w:type="dxa"/>
            <w:shd w:val="clear" w:color="auto" w:fill="FFFFFF"/>
            <w:noWrap w:val="0"/>
            <w:vAlign w:val="center"/>
          </w:tcPr>
          <w:p w14:paraId="3BCE19CE">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多联式</w:t>
            </w:r>
            <w:r>
              <w:rPr>
                <w:rFonts w:hint="eastAsia" w:ascii="宋体" w:hAnsi="宋体" w:eastAsia="宋体" w:cs="宋体"/>
                <w:color w:val="auto"/>
                <w:kern w:val="0"/>
                <w:sz w:val="21"/>
                <w:szCs w:val="21"/>
                <w:lang w:val="en-US" w:eastAsia="zh-CN"/>
              </w:rPr>
              <w:t>新风室内机</w:t>
            </w:r>
          </w:p>
        </w:tc>
        <w:tc>
          <w:tcPr>
            <w:tcW w:w="6662" w:type="dxa"/>
            <w:shd w:val="clear" w:color="auto" w:fill="FFFFFF"/>
            <w:noWrap w:val="0"/>
            <w:vAlign w:val="center"/>
          </w:tcPr>
          <w:p w14:paraId="51944783">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en-US" w:eastAsia="zh-CN"/>
              </w:rPr>
              <w:t>多联式新风风管式内机</w:t>
            </w:r>
            <w:r>
              <w:rPr>
                <w:rFonts w:hint="eastAsia" w:ascii="宋体" w:hAnsi="宋体" w:eastAsia="宋体" w:cs="宋体"/>
                <w:color w:val="auto"/>
                <w:sz w:val="21"/>
                <w:szCs w:val="21"/>
              </w:rPr>
              <w:t xml:space="preserve">  制冷量：≥</w:t>
            </w:r>
            <w:r>
              <w:rPr>
                <w:rFonts w:hint="eastAsia" w:ascii="宋体" w:hAnsi="宋体" w:eastAsia="宋体" w:cs="宋体"/>
                <w:color w:val="auto"/>
                <w:sz w:val="21"/>
                <w:szCs w:val="21"/>
                <w:lang w:val="en-US" w:eastAsia="zh-CN"/>
              </w:rPr>
              <w:t>28.0</w:t>
            </w:r>
            <w:r>
              <w:rPr>
                <w:rFonts w:hint="eastAsia" w:ascii="宋体" w:hAnsi="宋体" w:eastAsia="宋体" w:cs="宋体"/>
                <w:color w:val="auto"/>
                <w:sz w:val="21"/>
                <w:szCs w:val="21"/>
              </w:rPr>
              <w:t>kW 制热量：≥</w:t>
            </w:r>
            <w:r>
              <w:rPr>
                <w:rFonts w:hint="eastAsia" w:ascii="宋体" w:hAnsi="宋体" w:eastAsia="宋体" w:cs="宋体"/>
                <w:color w:val="auto"/>
                <w:sz w:val="21"/>
                <w:szCs w:val="21"/>
                <w:lang w:val="en-US" w:eastAsia="zh-CN"/>
              </w:rPr>
              <w:t>24.7</w:t>
            </w:r>
            <w:r>
              <w:rPr>
                <w:rFonts w:hint="eastAsia" w:ascii="宋体" w:hAnsi="宋体" w:eastAsia="宋体" w:cs="宋体"/>
                <w:color w:val="auto"/>
                <w:sz w:val="21"/>
                <w:szCs w:val="21"/>
              </w:rPr>
              <w:t>kW  电源规格：220V 50HZ</w:t>
            </w:r>
          </w:p>
          <w:p w14:paraId="0EE9D2AC">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△额定功率：≤</w:t>
            </w:r>
            <w:r>
              <w:rPr>
                <w:rFonts w:hint="eastAsia" w:ascii="宋体" w:hAnsi="宋体" w:eastAsia="宋体" w:cs="宋体"/>
                <w:color w:val="auto"/>
                <w:sz w:val="21"/>
                <w:szCs w:val="21"/>
                <w:lang w:val="en-US" w:eastAsia="zh-CN"/>
              </w:rPr>
              <w:t>540</w:t>
            </w:r>
            <w:r>
              <w:rPr>
                <w:rFonts w:hint="eastAsia" w:ascii="宋体" w:hAnsi="宋体" w:eastAsia="宋体" w:cs="宋体"/>
                <w:color w:val="auto"/>
                <w:sz w:val="21"/>
                <w:szCs w:val="21"/>
              </w:rPr>
              <w:t xml:space="preserve">w </w:t>
            </w:r>
            <w:r>
              <w:rPr>
                <w:rFonts w:hint="eastAsia" w:ascii="宋体" w:hAnsi="宋体" w:eastAsia="宋体" w:cs="宋体"/>
                <w:color w:val="auto"/>
                <w:sz w:val="21"/>
                <w:szCs w:val="21"/>
                <w:lang w:val="en-US" w:eastAsia="zh-CN"/>
              </w:rPr>
              <w:t>新风循环风量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3000</w:t>
            </w:r>
            <w:r>
              <w:rPr>
                <w:rFonts w:hint="eastAsia" w:ascii="宋体" w:hAnsi="宋体" w:eastAsia="宋体" w:cs="宋体"/>
                <w:color w:val="auto"/>
                <w:sz w:val="21"/>
                <w:szCs w:val="21"/>
              </w:rPr>
              <w:t>㎥</w:t>
            </w:r>
            <w:r>
              <w:rPr>
                <w:rFonts w:hint="eastAsia" w:ascii="宋体" w:hAnsi="宋体" w:eastAsia="宋体" w:cs="宋体"/>
                <w:color w:val="auto"/>
                <w:sz w:val="21"/>
                <w:szCs w:val="21"/>
              </w:rPr>
              <w:t xml:space="preserve">/h </w:t>
            </w:r>
          </w:p>
          <w:p w14:paraId="1E07FC41">
            <w:pPr>
              <w:widowControl/>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额定静压220pa，静压范围：0-400pa</w:t>
            </w:r>
          </w:p>
          <w:p w14:paraId="1BB611CB">
            <w:pPr>
              <w:pStyle w:val="3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4.标配冷凝水提升泵，排水扬程</w:t>
            </w:r>
            <w:r>
              <w:rPr>
                <w:rFonts w:hint="eastAsia" w:ascii="宋体" w:hAnsi="宋体" w:eastAsia="宋体" w:cs="宋体"/>
                <w:color w:val="auto"/>
                <w:sz w:val="21"/>
                <w:szCs w:val="21"/>
                <w:lang w:eastAsia="zh-CN"/>
              </w:rPr>
              <w:t>≥1200mm</w:t>
            </w:r>
          </w:p>
          <w:p w14:paraId="1A09EA25">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t>.</w:t>
            </w:r>
            <w:r>
              <w:rPr>
                <w:rFonts w:hint="eastAsia" w:ascii="宋体" w:hAnsi="宋体" w:eastAsia="宋体" w:cs="宋体"/>
                <w:color w:val="auto"/>
                <w:sz w:val="21"/>
                <w:szCs w:val="21"/>
              </w:rPr>
              <w:t>品牌与多联机室外机同一品牌。</w:t>
            </w:r>
          </w:p>
        </w:tc>
        <w:tc>
          <w:tcPr>
            <w:tcW w:w="850" w:type="dxa"/>
            <w:shd w:val="clear" w:color="auto" w:fill="FFFFFF"/>
            <w:noWrap w:val="0"/>
            <w:vAlign w:val="center"/>
          </w:tcPr>
          <w:p w14:paraId="70F2393E">
            <w:pPr>
              <w:widowControl/>
              <w:jc w:val="center"/>
              <w:textAlignment w:val="center"/>
              <w:rPr>
                <w:rFonts w:hint="eastAsia" w:ascii="宋体" w:hAnsi="宋体" w:eastAsia="宋体" w:cs="宋体"/>
                <w:color w:val="auto"/>
                <w:sz w:val="21"/>
                <w:szCs w:val="21"/>
              </w:rPr>
            </w:pPr>
            <w:r>
              <w:rPr>
                <w:rStyle w:val="48"/>
                <w:rFonts w:hint="eastAsia" w:ascii="宋体" w:hAnsi="宋体" w:eastAsia="宋体" w:cs="宋体"/>
                <w:color w:val="auto"/>
                <w:sz w:val="21"/>
                <w:szCs w:val="21"/>
                <w:vertAlign w:val="baseline"/>
                <w:lang w:val="en-US" w:eastAsia="zh-CN"/>
              </w:rPr>
              <w:t>3</w:t>
            </w:r>
            <w:r>
              <w:rPr>
                <w:rStyle w:val="48"/>
                <w:rFonts w:hint="eastAsia" w:ascii="宋体" w:hAnsi="宋体" w:eastAsia="宋体" w:cs="宋体"/>
                <w:color w:val="auto"/>
                <w:sz w:val="21"/>
                <w:szCs w:val="21"/>
                <w:vertAlign w:val="baseline"/>
              </w:rPr>
              <w:t>台</w:t>
            </w:r>
          </w:p>
        </w:tc>
      </w:tr>
      <w:tr w14:paraId="7C0AE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1CEE1ED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153" w:type="dxa"/>
            <w:shd w:val="clear" w:color="auto" w:fill="FFFFFF"/>
            <w:noWrap w:val="0"/>
            <w:vAlign w:val="center"/>
          </w:tcPr>
          <w:p w14:paraId="1918CE2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多联机线控器</w:t>
            </w:r>
          </w:p>
        </w:tc>
        <w:tc>
          <w:tcPr>
            <w:tcW w:w="6662" w:type="dxa"/>
            <w:shd w:val="clear" w:color="auto" w:fill="FFFFFF"/>
            <w:noWrap w:val="0"/>
            <w:vAlign w:val="center"/>
          </w:tcPr>
          <w:p w14:paraId="4A272DE4">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1.空调温控开关，86型底壳，具有温度、风速、开关有线遥控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故障代码显示等功能。</w:t>
            </w:r>
          </w:p>
        </w:tc>
        <w:tc>
          <w:tcPr>
            <w:tcW w:w="850" w:type="dxa"/>
            <w:shd w:val="clear" w:color="auto" w:fill="FFFFFF"/>
            <w:noWrap w:val="0"/>
            <w:vAlign w:val="center"/>
          </w:tcPr>
          <w:p w14:paraId="5D500649">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82个</w:t>
            </w:r>
          </w:p>
        </w:tc>
      </w:tr>
      <w:tr w14:paraId="50A31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1670DBA0">
            <w:pPr>
              <w:widowControl/>
              <w:jc w:val="center"/>
              <w:textAlignment w:val="center"/>
              <w:rPr>
                <w:rFonts w:hint="eastAsia" w:ascii="宋体" w:hAnsi="宋体" w:eastAsia="宋体" w:cs="宋体"/>
                <w:sz w:val="21"/>
                <w:szCs w:val="21"/>
                <w:lang w:val="en-US" w:eastAsia="zh-CN"/>
              </w:rPr>
            </w:pPr>
          </w:p>
        </w:tc>
        <w:tc>
          <w:tcPr>
            <w:tcW w:w="1153" w:type="dxa"/>
            <w:shd w:val="clear" w:color="auto" w:fill="FFFFFF"/>
            <w:noWrap w:val="0"/>
            <w:vAlign w:val="center"/>
          </w:tcPr>
          <w:p w14:paraId="007AB9BE">
            <w:pPr>
              <w:widowControl/>
              <w:jc w:val="left"/>
              <w:textAlignment w:val="center"/>
              <w:rPr>
                <w:rFonts w:hint="eastAsia" w:ascii="宋体" w:hAnsi="宋体" w:eastAsia="宋体" w:cs="宋体"/>
                <w:color w:val="auto"/>
                <w:sz w:val="21"/>
                <w:szCs w:val="21"/>
              </w:rPr>
            </w:pPr>
          </w:p>
        </w:tc>
        <w:tc>
          <w:tcPr>
            <w:tcW w:w="6662" w:type="dxa"/>
            <w:shd w:val="clear" w:color="auto" w:fill="FFFFFF"/>
            <w:noWrap w:val="0"/>
            <w:vAlign w:val="center"/>
          </w:tcPr>
          <w:p w14:paraId="36CE3B3A">
            <w:pPr>
              <w:widowControl/>
              <w:ind w:firstLine="1890" w:firstLineChars="900"/>
              <w:jc w:val="left"/>
              <w:textAlignment w:val="center"/>
              <w:rPr>
                <w:rFonts w:hint="eastAsia" w:ascii="宋体" w:hAnsi="宋体" w:eastAsia="宋体" w:cs="宋体"/>
                <w:color w:val="auto"/>
                <w:sz w:val="21"/>
                <w:szCs w:val="21"/>
                <w:lang w:val="en-US" w:eastAsia="zh-CN"/>
              </w:rPr>
            </w:pPr>
          </w:p>
        </w:tc>
        <w:tc>
          <w:tcPr>
            <w:tcW w:w="850" w:type="dxa"/>
            <w:shd w:val="clear" w:color="auto" w:fill="FFFFFF"/>
            <w:noWrap w:val="0"/>
            <w:vAlign w:val="center"/>
          </w:tcPr>
          <w:p w14:paraId="4A0E0596">
            <w:pPr>
              <w:widowControl/>
              <w:jc w:val="center"/>
              <w:textAlignment w:val="center"/>
              <w:rPr>
                <w:rFonts w:hint="eastAsia" w:ascii="宋体" w:hAnsi="宋体" w:eastAsia="宋体" w:cs="宋体"/>
                <w:color w:val="auto"/>
                <w:sz w:val="21"/>
                <w:szCs w:val="21"/>
                <w:lang w:val="en-US" w:eastAsia="zh-CN"/>
              </w:rPr>
            </w:pPr>
          </w:p>
        </w:tc>
      </w:tr>
      <w:tr w14:paraId="61108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36530C9C">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153" w:type="dxa"/>
            <w:shd w:val="clear" w:color="auto" w:fill="FFFFFF"/>
            <w:noWrap w:val="0"/>
            <w:vAlign w:val="center"/>
          </w:tcPr>
          <w:p w14:paraId="097A32C0">
            <w:pPr>
              <w:widowControl/>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名 称</w:t>
            </w:r>
          </w:p>
        </w:tc>
        <w:tc>
          <w:tcPr>
            <w:tcW w:w="6662" w:type="dxa"/>
            <w:shd w:val="clear" w:color="auto" w:fill="FFFFFF"/>
            <w:noWrap w:val="0"/>
            <w:vAlign w:val="center"/>
          </w:tcPr>
          <w:p w14:paraId="736E5BBA">
            <w:pPr>
              <w:widowControl/>
              <w:ind w:firstLine="2100" w:firstLineChars="10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材料及安装内容</w:t>
            </w:r>
          </w:p>
        </w:tc>
        <w:tc>
          <w:tcPr>
            <w:tcW w:w="850" w:type="dxa"/>
            <w:shd w:val="clear" w:color="auto" w:fill="FFFFFF"/>
            <w:noWrap w:val="0"/>
            <w:vAlign w:val="center"/>
          </w:tcPr>
          <w:p w14:paraId="4103E9DA">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r>
      <w:tr w14:paraId="7FF86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7251F2F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53" w:type="dxa"/>
            <w:shd w:val="clear" w:color="auto" w:fill="FFFFFF"/>
            <w:noWrap w:val="0"/>
            <w:vAlign w:val="center"/>
          </w:tcPr>
          <w:p w14:paraId="0D482F11">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多联室内机安装</w:t>
            </w:r>
          </w:p>
        </w:tc>
        <w:tc>
          <w:tcPr>
            <w:tcW w:w="6662" w:type="dxa"/>
            <w:shd w:val="clear" w:color="auto" w:fill="FFFFFF"/>
            <w:noWrap w:val="0"/>
            <w:vAlign w:val="center"/>
          </w:tcPr>
          <w:p w14:paraId="20804717">
            <w:pPr>
              <w:widowControl/>
              <w:ind w:firstLine="1680" w:firstLineChars="8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含铜管、水管、保温等</w:t>
            </w:r>
          </w:p>
        </w:tc>
        <w:tc>
          <w:tcPr>
            <w:tcW w:w="850" w:type="dxa"/>
            <w:shd w:val="clear" w:color="auto" w:fill="FFFFFF"/>
            <w:noWrap w:val="0"/>
            <w:vAlign w:val="center"/>
          </w:tcPr>
          <w:p w14:paraId="65C3E4BB">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77台</w:t>
            </w:r>
          </w:p>
        </w:tc>
      </w:tr>
      <w:tr w14:paraId="698B8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2009896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53" w:type="dxa"/>
            <w:shd w:val="clear" w:color="auto" w:fill="FFFFFF"/>
            <w:noWrap w:val="0"/>
            <w:vAlign w:val="center"/>
          </w:tcPr>
          <w:p w14:paraId="3F8FB784">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新风内机</w:t>
            </w:r>
          </w:p>
        </w:tc>
        <w:tc>
          <w:tcPr>
            <w:tcW w:w="6662" w:type="dxa"/>
            <w:shd w:val="clear" w:color="auto" w:fill="FFFFFF"/>
            <w:noWrap w:val="0"/>
            <w:vAlign w:val="center"/>
          </w:tcPr>
          <w:p w14:paraId="194B2661">
            <w:pPr>
              <w:widowControl/>
              <w:jc w:val="center"/>
              <w:textAlignment w:val="center"/>
              <w:rPr>
                <w:rFonts w:hint="eastAsia" w:ascii="宋体" w:hAnsi="宋体" w:eastAsia="宋体" w:cs="宋体"/>
                <w:color w:val="auto"/>
                <w:sz w:val="21"/>
                <w:szCs w:val="21"/>
                <w:lang w:val="en-US" w:eastAsia="zh-CN"/>
              </w:rPr>
            </w:pPr>
          </w:p>
        </w:tc>
        <w:tc>
          <w:tcPr>
            <w:tcW w:w="850" w:type="dxa"/>
            <w:shd w:val="clear" w:color="auto" w:fill="FFFFFF"/>
            <w:noWrap w:val="0"/>
            <w:vAlign w:val="center"/>
          </w:tcPr>
          <w:p w14:paraId="2947C8E4">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5台</w:t>
            </w:r>
          </w:p>
        </w:tc>
      </w:tr>
      <w:tr w14:paraId="138B3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38766E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53" w:type="dxa"/>
            <w:shd w:val="clear" w:color="auto" w:fill="FFFFFF"/>
            <w:noWrap w:val="0"/>
            <w:vAlign w:val="center"/>
          </w:tcPr>
          <w:p w14:paraId="633C9E13">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风道制作</w:t>
            </w:r>
          </w:p>
        </w:tc>
        <w:tc>
          <w:tcPr>
            <w:tcW w:w="6662" w:type="dxa"/>
            <w:shd w:val="clear" w:color="auto" w:fill="FFFFFF"/>
            <w:noWrap w:val="0"/>
            <w:vAlign w:val="center"/>
          </w:tcPr>
          <w:p w14:paraId="03010D58">
            <w:pPr>
              <w:widowControl/>
              <w:jc w:val="center"/>
              <w:textAlignment w:val="center"/>
              <w:rPr>
                <w:rFonts w:hint="eastAsia" w:ascii="宋体" w:hAnsi="宋体" w:eastAsia="宋体" w:cs="宋体"/>
                <w:color w:val="auto"/>
                <w:sz w:val="21"/>
                <w:szCs w:val="21"/>
                <w:lang w:val="en-US" w:eastAsia="zh-CN"/>
              </w:rPr>
            </w:pPr>
          </w:p>
        </w:tc>
        <w:tc>
          <w:tcPr>
            <w:tcW w:w="850" w:type="dxa"/>
            <w:shd w:val="clear" w:color="auto" w:fill="auto"/>
            <w:noWrap w:val="0"/>
            <w:vAlign w:val="center"/>
          </w:tcPr>
          <w:p w14:paraId="4F4DC6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345</w:t>
            </w:r>
            <w:r>
              <w:rPr>
                <w:rFonts w:hint="eastAsia" w:ascii="宋体" w:hAnsi="宋体" w:eastAsia="宋体" w:cs="宋体"/>
                <w:i w:val="0"/>
                <w:iCs w:val="0"/>
                <w:color w:val="000000"/>
                <w:kern w:val="0"/>
                <w:sz w:val="20"/>
                <w:szCs w:val="20"/>
                <w:u w:val="none"/>
                <w:lang w:val="en-US" w:eastAsia="zh-CN" w:bidi="ar"/>
              </w:rPr>
              <w:t>㎡</w:t>
            </w:r>
          </w:p>
        </w:tc>
      </w:tr>
      <w:tr w14:paraId="6E2E9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trPr>
        <w:tc>
          <w:tcPr>
            <w:tcW w:w="639" w:type="dxa"/>
            <w:shd w:val="clear" w:color="auto" w:fill="FFFFFF"/>
            <w:noWrap w:val="0"/>
            <w:vAlign w:val="center"/>
          </w:tcPr>
          <w:p w14:paraId="4F5E4AC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53" w:type="dxa"/>
            <w:shd w:val="clear" w:color="auto" w:fill="FFFFFF"/>
            <w:noWrap w:val="0"/>
            <w:vAlign w:val="center"/>
          </w:tcPr>
          <w:p w14:paraId="2B87EE1A">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吊机费及运费</w:t>
            </w:r>
          </w:p>
        </w:tc>
        <w:tc>
          <w:tcPr>
            <w:tcW w:w="6662" w:type="dxa"/>
            <w:shd w:val="clear" w:color="auto" w:fill="FFFFFF"/>
            <w:noWrap w:val="0"/>
            <w:vAlign w:val="center"/>
          </w:tcPr>
          <w:p w14:paraId="1B455AAF">
            <w:pPr>
              <w:widowControl/>
              <w:jc w:val="center"/>
              <w:textAlignment w:val="center"/>
              <w:rPr>
                <w:rFonts w:hint="eastAsia" w:ascii="宋体" w:hAnsi="宋体" w:eastAsia="宋体" w:cs="宋体"/>
                <w:color w:val="auto"/>
                <w:sz w:val="21"/>
                <w:szCs w:val="21"/>
                <w:lang w:val="en-US" w:eastAsia="zh-CN"/>
              </w:rPr>
            </w:pPr>
          </w:p>
        </w:tc>
        <w:tc>
          <w:tcPr>
            <w:tcW w:w="850" w:type="dxa"/>
            <w:shd w:val="clear" w:color="auto" w:fill="auto"/>
            <w:noWrap w:val="0"/>
            <w:vAlign w:val="center"/>
          </w:tcPr>
          <w:p w14:paraId="40F8D3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r>
    </w:tbl>
    <w:p w14:paraId="2F4F7A01">
      <w:pPr>
        <w:widowControl/>
        <w:spacing w:line="360" w:lineRule="auto"/>
        <w:jc w:val="left"/>
        <w:rPr>
          <w:rFonts w:hint="eastAsia" w:ascii="宋体" w:hAnsi="宋体" w:eastAsia="宋体" w:cs="宋体"/>
          <w:color w:val="000000"/>
          <w:kern w:val="0"/>
          <w:sz w:val="24"/>
          <w:lang w:val="en-US" w:eastAsia="zh-CN"/>
        </w:rPr>
      </w:pPr>
      <w:r>
        <w:rPr>
          <w:rFonts w:hint="eastAsia" w:ascii="宋体" w:hAnsi="宋体" w:eastAsia="宋体" w:cs="宋体"/>
          <w:b/>
          <w:color w:val="000000" w:themeColor="text1"/>
          <w:sz w:val="24"/>
          <w14:textFill>
            <w14:solidFill>
              <w14:schemeClr w14:val="tx1"/>
            </w14:solidFill>
          </w14:textFill>
        </w:rPr>
        <w:t>备注</w:t>
      </w:r>
      <w:r>
        <w:rPr>
          <w:rFonts w:hint="eastAsia" w:ascii="宋体" w:hAnsi="宋体" w:eastAsia="宋体" w:cs="宋体"/>
          <w:color w:val="000000"/>
          <w:kern w:val="0"/>
          <w:sz w:val="24"/>
        </w:rPr>
        <w:t>：1、</w:t>
      </w:r>
      <w:r>
        <w:rPr>
          <w:rFonts w:hint="eastAsia" w:ascii="宋体" w:hAnsi="宋体" w:eastAsia="宋体" w:cs="宋体"/>
          <w:color w:val="000000"/>
          <w:kern w:val="0"/>
          <w:sz w:val="24"/>
        </w:rPr>
        <w:t>采购文件中标</w:t>
      </w:r>
      <w:r>
        <w:rPr>
          <w:rFonts w:hint="eastAsia" w:ascii="宋体" w:hAnsi="宋体" w:eastAsia="宋体" w:cs="宋体"/>
          <w:color w:val="000000"/>
          <w:kern w:val="0"/>
          <w:sz w:val="24"/>
        </w:rPr>
        <w:t>有</w:t>
      </w:r>
      <w:r>
        <w:rPr>
          <w:rFonts w:hint="eastAsia" w:ascii="宋体" w:hAnsi="宋体" w:eastAsia="宋体" w:cs="宋体"/>
          <w:color w:val="000000"/>
          <w:kern w:val="0"/>
          <w:sz w:val="24"/>
        </w:rPr>
        <w:t>“</w:t>
      </w:r>
      <w:r>
        <w:rPr>
          <w:rFonts w:hint="eastAsia" w:ascii="宋体" w:hAnsi="宋体" w:eastAsia="宋体" w:cs="宋体"/>
          <w:color w:val="000000"/>
          <w:kern w:val="0"/>
          <w:sz w:val="24"/>
        </w:rPr>
        <w:t>▲</w:t>
      </w:r>
      <w:r>
        <w:rPr>
          <w:rFonts w:hint="eastAsia" w:ascii="宋体" w:hAnsi="宋体" w:eastAsia="宋体" w:cs="宋体"/>
          <w:color w:val="000000"/>
          <w:kern w:val="0"/>
          <w:sz w:val="24"/>
        </w:rPr>
        <w:t>”的技术指标</w:t>
      </w:r>
      <w:r>
        <w:rPr>
          <w:rFonts w:hint="eastAsia" w:ascii="宋体" w:hAnsi="宋体" w:eastAsia="宋体" w:cs="宋体"/>
          <w:color w:val="000000"/>
          <w:kern w:val="0"/>
          <w:sz w:val="24"/>
        </w:rPr>
        <w:t>不容许</w:t>
      </w:r>
      <w:r>
        <w:rPr>
          <w:rFonts w:hint="eastAsia" w:ascii="宋体" w:hAnsi="宋体" w:eastAsia="宋体" w:cs="宋体"/>
          <w:color w:val="000000"/>
          <w:kern w:val="0"/>
          <w:sz w:val="24"/>
        </w:rPr>
        <w:t>发生偏离</w:t>
      </w:r>
      <w:r>
        <w:rPr>
          <w:rFonts w:hint="eastAsia" w:ascii="宋体" w:hAnsi="宋体" w:eastAsia="宋体" w:cs="宋体"/>
          <w:color w:val="000000"/>
          <w:kern w:val="0"/>
          <w:sz w:val="24"/>
        </w:rPr>
        <w:t>；</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eastAsia="zh-CN"/>
        </w:rPr>
        <w:t>包含室外机基础；</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eastAsia="zh-CN"/>
        </w:rPr>
        <w:t>电源由甲方负责送至</w:t>
      </w:r>
      <w:r>
        <w:rPr>
          <w:rFonts w:hint="eastAsia" w:ascii="宋体" w:hAnsi="宋体" w:eastAsia="宋体" w:cs="宋体"/>
          <w:color w:val="000000"/>
          <w:kern w:val="0"/>
          <w:sz w:val="24"/>
          <w:lang w:val="en-US" w:eastAsia="zh-CN"/>
        </w:rPr>
        <w:t>室内、外机接线口处，且需留1.5米左右电线；4、包含风管及风口加长费用。</w:t>
      </w:r>
    </w:p>
    <w:p w14:paraId="4719550E">
      <w:pPr>
        <w:spacing w:line="43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投标供应商须提供现货、全新、原装、符合国家质量检测标准的空气调节设备（包括零部件），并符合本项目技术参数要求，有产品合格证书、保修卡。</w:t>
      </w:r>
    </w:p>
    <w:p w14:paraId="388A1C8E">
      <w:pPr>
        <w:widowControl/>
        <w:spacing w:line="360" w:lineRule="auto"/>
        <w:ind w:firstLine="480" w:firstLineChars="20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、所投标的产品必须是市场有售的商用机型，不得采用特配机、工程机等机型来投标。</w:t>
      </w:r>
    </w:p>
    <w:p w14:paraId="33626A83">
      <w:pPr>
        <w:spacing w:line="36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7、</w:t>
      </w:r>
      <w:r>
        <w:rPr>
          <w:rFonts w:hint="eastAsia" w:ascii="宋体" w:hAnsi="宋体" w:eastAsia="宋体" w:cs="宋体"/>
          <w:bCs/>
          <w:color w:val="000000" w:themeColor="text1"/>
          <w:sz w:val="24"/>
          <w:szCs w:val="24"/>
          <w14:textFill>
            <w14:solidFill>
              <w14:schemeClr w14:val="tx1"/>
            </w14:solidFill>
          </w14:textFill>
        </w:rPr>
        <w:t>本次招标的供货除包括上述设备外，还应包括随机的辅助设备、专用电线电缆插座、技术资料（包括操作手册、使用指南、维修指南和含维修网点在内的服务手册等）、设备运行所必需的随机消耗材料，相应的技术服务与质量保证。</w:t>
      </w:r>
    </w:p>
    <w:p w14:paraId="537D2373">
      <w:pPr>
        <w:spacing w:line="460" w:lineRule="auto"/>
        <w:ind w:firstLine="472"/>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sz w:val="32"/>
          <w:szCs w:val="32"/>
          <w:lang w:val="en-US" w:eastAsia="zh-CN"/>
        </w:rPr>
        <w:t>二、</w:t>
      </w:r>
      <w:r>
        <w:rPr>
          <w:rFonts w:hint="eastAsia" w:ascii="宋体" w:hAnsi="宋体" w:eastAsia="宋体" w:cs="宋体"/>
          <w:b/>
          <w:color w:val="000000" w:themeColor="text1"/>
          <w:sz w:val="32"/>
          <w:szCs w:val="32"/>
          <w14:textFill>
            <w14:solidFill>
              <w14:schemeClr w14:val="tx1"/>
            </w14:solidFill>
          </w14:textFill>
        </w:rPr>
        <w:t>售后服务</w:t>
      </w:r>
    </w:p>
    <w:p w14:paraId="5054B4CE">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b w:val="0"/>
          <w:bCs w:val="0"/>
          <w:color w:val="000000" w:themeColor="text1"/>
          <w:szCs w:val="2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质保期至少</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年。在质保期内的工作应包括对所有空调常规检查、调整和润滑，供应商在每一个冷、热期在空调使用初对设备进行一次总体检测和维护保养。</w:t>
      </w:r>
    </w:p>
    <w:p w14:paraId="0F61F065">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2、质保期内因设备本身缺陷造成各种故障应由供应商免费技术服务和维修。</w:t>
      </w:r>
    </w:p>
    <w:p w14:paraId="578DFF6B">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3、质保期内提供免费上门维护、升级服务。承诺中标后可以根据实际服务要求设置维修点，可以处理所有的维修服务。</w:t>
      </w:r>
    </w:p>
    <w:p w14:paraId="645D3E3C">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供应商提供7×24小时响应。接到维修通知2小时内到达现场，4小时内解决一般故障。定期回访和维护保养。空调安装符合电气安全规范和建筑安全要求，安装人员具备相关资质。</w:t>
      </w:r>
    </w:p>
    <w:p w14:paraId="5135D957">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若遇重大故障</w:t>
      </w:r>
      <w:r>
        <w:rPr>
          <w:rFonts w:hint="eastAsia" w:ascii="宋体" w:hAnsi="宋体" w:eastAsia="宋体" w:cs="宋体"/>
          <w:color w:val="000000" w:themeColor="text1"/>
          <w:sz w:val="24"/>
          <w:lang w:val="en-US" w:eastAsia="zh-CN"/>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不能修复的情况，必须采取无偿提供采购物品的备用件或整机等措施，以保证用户单位的正常使用，上述维修、维护的人工、材料成本等费用均包含投标报价中。维修点需提供足够的备件以适应采购人维修需求。</w:t>
      </w:r>
    </w:p>
    <w:p w14:paraId="12EBB86F">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4、设备安装调试完毕验收前，供应商应对使用者进行现场培训，培训内容包括设备的技术原理、操作、数据处理、基本维护等；</w:t>
      </w:r>
    </w:p>
    <w:p w14:paraId="4ECA673F">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5．质保期内中标人须自行付费，负责修理和替换任何由于设备自身及安装产生的质量问题造成的损坏及故障。</w:t>
      </w:r>
    </w:p>
    <w:p w14:paraId="234258EA">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6.在质保期结束前一个月，由中标人工程师对所有空调进行全面测试，</w:t>
      </w:r>
      <w:r>
        <w:rPr>
          <w:rFonts w:hint="eastAsia" w:ascii="宋体" w:hAnsi="宋体" w:eastAsia="宋体" w:cs="宋体"/>
          <w:color w:val="000000" w:themeColor="text1"/>
          <w:sz w:val="24"/>
          <w:lang w:eastAsia="zh-CN"/>
          <w14:textFill>
            <w14:solidFill>
              <w14:schemeClr w14:val="tx1"/>
            </w14:solidFill>
          </w14:textFill>
        </w:rPr>
        <w:t>经使用方确认使用正常，</w:t>
      </w:r>
      <w:r>
        <w:rPr>
          <w:rFonts w:hint="eastAsia" w:ascii="宋体" w:hAnsi="宋体" w:eastAsia="宋体" w:cs="宋体"/>
          <w:color w:val="000000" w:themeColor="text1"/>
          <w:sz w:val="24"/>
          <w14:textFill>
            <w14:solidFill>
              <w14:schemeClr w14:val="tx1"/>
            </w14:solidFill>
          </w14:textFill>
        </w:rPr>
        <w:t>任何故障须由中标人自费解决并取得采购人的同意。</w:t>
      </w:r>
    </w:p>
    <w:p w14:paraId="7577F691">
      <w:pPr>
        <w:spacing w:line="4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7、超过质保期的货物，终生维修，维修时只收部件成本费。</w:t>
      </w:r>
    </w:p>
    <w:p w14:paraId="748C1D39">
      <w:pPr>
        <w:spacing w:line="4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三、交货时间和</w:t>
      </w:r>
      <w:r>
        <w:rPr>
          <w:rFonts w:hint="eastAsia" w:ascii="宋体" w:hAnsi="宋体" w:eastAsia="宋体" w:cs="宋体"/>
          <w:b/>
          <w:color w:val="000000" w:themeColor="text1"/>
          <w:sz w:val="24"/>
          <w:lang w:eastAsia="zh-CN"/>
          <w14:textFill>
            <w14:solidFill>
              <w14:schemeClr w14:val="tx1"/>
            </w14:solidFill>
          </w14:textFill>
        </w:rPr>
        <w:t>安装</w:t>
      </w:r>
      <w:r>
        <w:rPr>
          <w:rFonts w:hint="eastAsia" w:ascii="宋体" w:hAnsi="宋体" w:eastAsia="宋体" w:cs="宋体"/>
          <w:b/>
          <w:color w:val="000000" w:themeColor="text1"/>
          <w:sz w:val="24"/>
          <w14:textFill>
            <w14:solidFill>
              <w14:schemeClr w14:val="tx1"/>
            </w14:solidFill>
          </w14:textFill>
        </w:rPr>
        <w:t>地点要求：</w:t>
      </w:r>
    </w:p>
    <w:p w14:paraId="581A80EE">
      <w:pPr>
        <w:pStyle w:val="9"/>
        <w:ind w:firstLine="480" w:firstLineChars="200"/>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合同签订后15个日历日内完成所有空调设备的交付。交付后7个日历日内完成安装调试工作。</w:t>
      </w:r>
    </w:p>
    <w:p w14:paraId="7955A675">
      <w:pPr>
        <w:spacing w:line="460" w:lineRule="auto"/>
        <w:ind w:firstLine="482"/>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四、安全生产责任</w:t>
      </w:r>
    </w:p>
    <w:p w14:paraId="5B42F039">
      <w:pPr>
        <w:pStyle w:val="9"/>
        <w:ind w:firstLine="480" w:firstLineChars="200"/>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项目实施过程中发生的人员及财产安全责任由中标供应商承担。</w:t>
      </w:r>
    </w:p>
    <w:p w14:paraId="54869F91">
      <w:pPr>
        <w:spacing w:before="25" w:after="25" w:line="300" w:lineRule="auto"/>
        <w:ind w:firstLine="482" w:firstLineChars="200"/>
        <w:rPr>
          <w:rFonts w:hint="eastAsia" w:ascii="宋体" w:hAnsi="宋体" w:eastAsia="宋体" w:cs="宋体"/>
          <w:b/>
          <w:color w:val="000000" w:themeColor="text1"/>
          <w:spacing w:val="10"/>
          <w:kern w:val="0"/>
          <w:szCs w:val="2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五、验收</w:t>
      </w:r>
    </w:p>
    <w:p w14:paraId="5BF0ADC2">
      <w:pPr>
        <w:pStyle w:val="9"/>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1、中标人交货前应对产品作出全面检查和对验收文件进行整理，并列出清单，作为项目收货验收和使用的技术条件依据，检验的结果应随货物交采购单位。</w:t>
      </w:r>
    </w:p>
    <w:p w14:paraId="4A9CAAE0">
      <w:pPr>
        <w:adjustRightInd w:val="0"/>
        <w:snapToGrid w:val="0"/>
        <w:spacing w:line="440" w:lineRule="exact"/>
        <w:ind w:firstLine="480" w:firstLineChars="200"/>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2"/>
          <w:lang w:val="en-US" w:eastAsia="zh-CN" w:bidi="ar-SA"/>
          <w14:textFill>
            <w14:solidFill>
              <w14:schemeClr w14:val="tx1"/>
            </w14:solidFill>
          </w14:textFill>
        </w:rPr>
        <w:t>2、采购人对中标人提供的货物在使用前进行调试时，中标人需负责安装并培训各项目的使用操作人员，并协助采购单位工作人员一起调试，直到符合技术要求，才做最终验收。</w:t>
      </w:r>
    </w:p>
    <w:p w14:paraId="2FEB83BE">
      <w:pPr>
        <w:pStyle w:val="9"/>
        <w:ind w:left="0" w:leftChars="0" w:firstLine="0" w:firstLineChars="0"/>
        <w:rPr>
          <w:rFonts w:hint="eastAsia" w:ascii="宋体" w:hAnsi="宋体" w:eastAsia="宋体" w:cs="宋体"/>
          <w:color w:val="auto"/>
          <w:sz w:val="48"/>
          <w:szCs w:val="48"/>
          <w:highlight w:val="none"/>
          <w:shd w:val="clear" w:color="auto" w:fill="auto"/>
        </w:rPr>
      </w:pPr>
    </w:p>
    <w:p w14:paraId="59C98612">
      <w:pPr>
        <w:pStyle w:val="9"/>
        <w:ind w:left="0" w:leftChars="0" w:firstLine="0" w:firstLineChars="0"/>
        <w:rPr>
          <w:rFonts w:hint="eastAsia" w:ascii="宋体" w:hAnsi="宋体" w:eastAsia="宋体" w:cs="宋体"/>
          <w:color w:val="auto"/>
          <w:sz w:val="48"/>
          <w:szCs w:val="48"/>
          <w:highlight w:val="none"/>
          <w:shd w:val="clear" w:color="auto" w:fill="auto"/>
        </w:rPr>
      </w:pPr>
    </w:p>
    <w:p w14:paraId="041D2C41">
      <w:pPr>
        <w:pStyle w:val="9"/>
        <w:rPr>
          <w:rFonts w:hint="eastAsia" w:ascii="宋体" w:hAnsi="宋体" w:eastAsia="宋体" w:cs="宋体"/>
          <w:color w:val="auto"/>
          <w:sz w:val="48"/>
          <w:szCs w:val="48"/>
          <w:highlight w:val="none"/>
          <w:shd w:val="clear" w:color="auto" w:fill="auto"/>
        </w:rPr>
      </w:pPr>
    </w:p>
    <w:p w14:paraId="7B0A3210">
      <w:pPr>
        <w:numPr>
          <w:ilvl w:val="0"/>
          <w:numId w:val="5"/>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lang w:val="en-US" w:eastAsia="zh-CN"/>
        </w:rPr>
        <w:t>级评分标准</w:t>
      </w:r>
    </w:p>
    <w:p w14:paraId="47A0E911">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eastAsia="宋体" w:cs="宋体"/>
          <w:color w:val="auto"/>
          <w:kern w:val="0"/>
          <w:sz w:val="24"/>
          <w:lang w:val="zh-CN"/>
        </w:rPr>
      </w:pPr>
      <w:bookmarkStart w:id="3" w:name="_Toc306901457"/>
      <w:r>
        <w:rPr>
          <w:rFonts w:hint="eastAsia" w:ascii="宋体" w:hAnsi="宋体" w:eastAsia="宋体" w:cs="宋体"/>
          <w:color w:val="auto"/>
          <w:kern w:val="0"/>
          <w:sz w:val="24"/>
          <w:lang w:val="zh-CN"/>
        </w:rPr>
        <w:t>根据《中华人民共和国政府采购法》等有关法律法规，结合本项目的实际需求，制定本办法。</w:t>
      </w:r>
    </w:p>
    <w:p w14:paraId="0F288E27">
      <w:pPr>
        <w:keepNext w:val="0"/>
        <w:keepLines w:val="0"/>
        <w:pageBreakBefore w:val="0"/>
        <w:numPr>
          <w:ilvl w:val="0"/>
          <w:numId w:val="6"/>
        </w:numPr>
        <w:kinsoku/>
        <w:wordWrap/>
        <w:overflowPunct/>
        <w:topLinePunct w:val="0"/>
        <w:autoSpaceDE w:val="0"/>
        <w:autoSpaceDN w:val="0"/>
        <w:bidi w:val="0"/>
        <w:adjustRightInd w:val="0"/>
        <w:snapToGrid/>
        <w:spacing w:line="360" w:lineRule="auto"/>
        <w:ind w:right="0" w:firstLine="482" w:firstLineChars="200"/>
        <w:textAlignment w:val="auto"/>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总则</w:t>
      </w:r>
    </w:p>
    <w:p w14:paraId="6191B4BB">
      <w:pPr>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right="0" w:rightChars="0" w:firstLine="480" w:firstLineChars="200"/>
        <w:jc w:val="both"/>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本项目评标采用综合评分法，总分为100分</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zh-CN"/>
        </w:rPr>
        <w:t>商务与技术文件得分</w:t>
      </w:r>
      <w:r>
        <w:rPr>
          <w:rFonts w:hint="eastAsia" w:ascii="宋体" w:hAnsi="宋体" w:eastAsia="宋体" w:cs="宋体"/>
          <w:color w:val="auto"/>
          <w:kern w:val="0"/>
          <w:sz w:val="24"/>
          <w:lang w:val="en-US" w:eastAsia="zh-CN"/>
        </w:rPr>
        <w:t>权重为</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val="0"/>
          <w:color w:val="auto"/>
          <w:sz w:val="24"/>
          <w:szCs w:val="24"/>
          <w:u w:val="single"/>
          <w:lang w:val="en-US" w:eastAsia="zh-CN"/>
        </w:rPr>
        <w:t xml:space="preserve">70 </w:t>
      </w:r>
      <w:r>
        <w:rPr>
          <w:rFonts w:hint="eastAsia" w:ascii="宋体" w:hAnsi="宋体" w:eastAsia="宋体" w:cs="宋体"/>
          <w:b/>
          <w:bCs/>
          <w:color w:val="auto"/>
          <w:kern w:val="0"/>
          <w:sz w:val="24"/>
          <w:u w:val="none"/>
          <w:lang w:val="zh-CN"/>
        </w:rPr>
        <w:t>%</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lang w:val="en-US" w:eastAsia="zh-CN"/>
        </w:rPr>
        <w:t>评分分值为</w:t>
      </w:r>
      <w:r>
        <w:rPr>
          <w:rFonts w:hint="eastAsia" w:ascii="宋体" w:hAnsi="宋体" w:eastAsia="宋体" w:cs="宋体"/>
          <w:b/>
          <w:bCs w:val="0"/>
          <w:color w:val="auto"/>
          <w:sz w:val="24"/>
          <w:szCs w:val="24"/>
          <w:u w:val="single"/>
          <w:lang w:val="en-US" w:eastAsia="zh-CN"/>
        </w:rPr>
        <w:t xml:space="preserve"> 70</w:t>
      </w:r>
      <w:r>
        <w:rPr>
          <w:rFonts w:hint="eastAsia" w:ascii="宋体" w:hAnsi="宋体" w:eastAsia="宋体" w:cs="宋体"/>
          <w:b/>
          <w:bCs/>
          <w:color w:val="auto"/>
          <w:kern w:val="0"/>
          <w:sz w:val="24"/>
          <w:u w:val="none"/>
          <w:lang w:val="en-US" w:eastAsia="zh-CN"/>
        </w:rPr>
        <w:t>分</w:t>
      </w:r>
      <w:r>
        <w:rPr>
          <w:rFonts w:hint="eastAsia" w:ascii="宋体" w:hAnsi="宋体" w:eastAsia="宋体" w:cs="宋体"/>
          <w:b w:val="0"/>
          <w:bCs w:val="0"/>
          <w:color w:val="auto"/>
          <w:kern w:val="0"/>
          <w:sz w:val="24"/>
          <w:u w:val="none"/>
          <w:lang w:val="en-US" w:eastAsia="zh-CN"/>
        </w:rPr>
        <w:t>；</w:t>
      </w:r>
      <w:r>
        <w:rPr>
          <w:rFonts w:hint="eastAsia" w:ascii="宋体" w:hAnsi="宋体" w:eastAsia="宋体" w:cs="宋体"/>
          <w:color w:val="auto"/>
          <w:kern w:val="0"/>
          <w:sz w:val="24"/>
          <w:lang w:val="en-US" w:eastAsia="zh-CN"/>
        </w:rPr>
        <w:t>报价文件得分权重为</w:t>
      </w:r>
      <w:r>
        <w:rPr>
          <w:rFonts w:hint="eastAsia" w:ascii="宋体" w:hAnsi="宋体" w:eastAsia="宋体" w:cs="宋体"/>
          <w:color w:val="auto"/>
          <w:kern w:val="0"/>
          <w:sz w:val="24"/>
          <w:u w:val="single"/>
          <w:lang w:val="en-US" w:eastAsia="zh-CN"/>
        </w:rPr>
        <w:t>30</w:t>
      </w:r>
      <w:r>
        <w:rPr>
          <w:rFonts w:hint="eastAsia" w:ascii="宋体" w:hAnsi="宋体" w:eastAsia="宋体" w:cs="宋体"/>
          <w:b/>
          <w:bCs/>
          <w:color w:val="auto"/>
          <w:kern w:val="0"/>
          <w:sz w:val="24"/>
          <w:u w:val="none"/>
          <w:lang w:val="zh-CN"/>
        </w:rPr>
        <w:t>%，</w:t>
      </w:r>
      <w:r>
        <w:rPr>
          <w:rFonts w:hint="eastAsia" w:ascii="宋体" w:hAnsi="宋体" w:eastAsia="宋体" w:cs="宋体"/>
          <w:color w:val="auto"/>
          <w:kern w:val="0"/>
          <w:sz w:val="24"/>
          <w:lang w:val="en-US" w:eastAsia="zh-CN"/>
        </w:rPr>
        <w:t>评分分值为</w:t>
      </w:r>
      <w:r>
        <w:rPr>
          <w:rFonts w:hint="eastAsia" w:ascii="宋体" w:hAnsi="宋体" w:eastAsia="宋体" w:cs="宋体"/>
          <w:b/>
          <w:bCs w:val="0"/>
          <w:color w:val="auto"/>
          <w:sz w:val="24"/>
          <w:szCs w:val="24"/>
          <w:u w:val="single"/>
          <w:lang w:val="en-US" w:eastAsia="zh-CN"/>
        </w:rPr>
        <w:t xml:space="preserve"> 30</w:t>
      </w:r>
      <w:r>
        <w:rPr>
          <w:rFonts w:hint="eastAsia" w:ascii="宋体" w:hAnsi="宋体" w:eastAsia="宋体" w:cs="宋体"/>
          <w:b/>
          <w:bCs/>
          <w:color w:val="auto"/>
          <w:kern w:val="0"/>
          <w:sz w:val="24"/>
          <w:u w:val="none"/>
          <w:lang w:val="en-US" w:eastAsia="zh-CN"/>
        </w:rPr>
        <w:t>分</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rPr>
        <w:t>。</w:t>
      </w:r>
      <w:r>
        <w:rPr>
          <w:rFonts w:hint="eastAsia" w:ascii="宋体" w:hAnsi="宋体" w:eastAsia="宋体" w:cs="宋体"/>
          <w:bCs/>
          <w:color w:val="auto"/>
          <w:sz w:val="24"/>
          <w:lang w:val="zh-CN"/>
        </w:rPr>
        <w:t>各合格投标人的评标综合得分为其商务与技术文件得分与报价文件得分之和，</w:t>
      </w:r>
      <w:r>
        <w:rPr>
          <w:rFonts w:hint="eastAsia" w:ascii="宋体" w:hAnsi="宋体" w:eastAsia="宋体" w:cs="宋体"/>
          <w:color w:val="auto"/>
          <w:kern w:val="0"/>
          <w:sz w:val="24"/>
          <w:lang w:val="zh-CN"/>
        </w:rPr>
        <w:t>中标候选资格按评标综合得分由高到低顺序排列，综合得分相同的，按投标报价由低到高顺序排列；综合得分且投标报价相同的，按技术</w:t>
      </w:r>
      <w:r>
        <w:rPr>
          <w:rFonts w:hint="eastAsia" w:ascii="宋体" w:hAnsi="宋体" w:eastAsia="宋体" w:cs="宋体"/>
          <w:color w:val="auto"/>
          <w:kern w:val="0"/>
          <w:sz w:val="24"/>
          <w:lang w:val="en-US" w:eastAsia="zh-CN"/>
        </w:rPr>
        <w:t>分</w:t>
      </w:r>
      <w:r>
        <w:rPr>
          <w:rFonts w:hint="eastAsia" w:ascii="宋体" w:hAnsi="宋体" w:eastAsia="宋体" w:cs="宋体"/>
          <w:color w:val="auto"/>
          <w:kern w:val="0"/>
          <w:sz w:val="24"/>
          <w:lang w:val="zh-CN"/>
        </w:rPr>
        <w:t>得分由高到低顺序排列。如合格投标人数量超过三家，原则上只推荐三家中标候选供</w:t>
      </w:r>
      <w:r>
        <w:rPr>
          <w:rFonts w:hint="eastAsia" w:ascii="宋体" w:hAnsi="宋体" w:eastAsia="宋体" w:cs="宋体"/>
          <w:color w:val="auto"/>
          <w:kern w:val="0"/>
          <w:sz w:val="24"/>
          <w:lang w:val="en-US" w:eastAsia="zh-CN"/>
        </w:rPr>
        <w:t>应</w:t>
      </w:r>
      <w:r>
        <w:rPr>
          <w:rFonts w:hint="eastAsia" w:ascii="宋体" w:hAnsi="宋体" w:eastAsia="宋体" w:cs="宋体"/>
          <w:color w:val="auto"/>
          <w:kern w:val="0"/>
          <w:sz w:val="24"/>
          <w:lang w:val="zh-CN"/>
        </w:rPr>
        <w:t>商。</w:t>
      </w:r>
    </w:p>
    <w:p w14:paraId="3BA19A2D">
      <w:pPr>
        <w:pStyle w:val="20"/>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firstLine="480" w:firstLineChars="200"/>
        <w:jc w:val="both"/>
        <w:textAlignment w:val="auto"/>
        <w:rPr>
          <w:rFonts w:hint="eastAsia" w:ascii="宋体" w:hAnsi="宋体" w:eastAsia="宋体" w:cs="宋体"/>
          <w:color w:val="auto"/>
          <w:kern w:val="2"/>
        </w:rPr>
      </w:pPr>
      <w:r>
        <w:rPr>
          <w:rFonts w:hint="eastAsia" w:ascii="宋体" w:hAnsi="宋体" w:eastAsia="宋体" w:cs="宋体"/>
          <w:color w:val="auto"/>
          <w:kern w:val="2"/>
        </w:rPr>
        <w:t>2</w:t>
      </w:r>
      <w:r>
        <w:rPr>
          <w:rFonts w:hint="eastAsia" w:ascii="宋体" w:hAnsi="宋体" w:eastAsia="宋体" w:cs="宋体"/>
          <w:color w:val="auto"/>
          <w:kern w:val="2"/>
          <w:lang w:val="en-US" w:eastAsia="zh-CN"/>
        </w:rPr>
        <w:t>.</w:t>
      </w:r>
      <w:r>
        <w:rPr>
          <w:rFonts w:hint="eastAsia" w:ascii="宋体" w:hAnsi="宋体" w:eastAsia="宋体" w:cs="宋体"/>
          <w:color w:val="auto"/>
          <w:kern w:val="2"/>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56724D">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sz w:val="24"/>
        </w:rPr>
        <w:t>非单一产品采购项目，多家投标人提供的核心产品品牌相同的，按前款规定处理。</w:t>
      </w:r>
    </w:p>
    <w:p w14:paraId="0987CC36">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zh-CN"/>
        </w:rPr>
        <w:t>评分过程中采用四舍五入法，并保留小数2位（以政采云系统计算为准）。</w:t>
      </w:r>
    </w:p>
    <w:p w14:paraId="6E332C8E">
      <w:pPr>
        <w:keepNext w:val="0"/>
        <w:keepLines w:val="0"/>
        <w:pageBreakBefore w:val="0"/>
        <w:kinsoku/>
        <w:wordWrap/>
        <w:overflowPunct/>
        <w:topLinePunct w:val="0"/>
        <w:autoSpaceDE w:val="0"/>
        <w:autoSpaceDN w:val="0"/>
        <w:bidi w:val="0"/>
        <w:adjustRightInd w:val="0"/>
        <w:snapToGrid/>
        <w:spacing w:line="360" w:lineRule="auto"/>
        <w:ind w:left="0" w:leftChars="0" w:right="0" w:firstLine="482" w:firstLineChars="200"/>
        <w:textAlignment w:val="auto"/>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二、分值的计算</w:t>
      </w:r>
    </w:p>
    <w:p w14:paraId="2C26FA5B">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color w:val="auto"/>
          <w:kern w:val="0"/>
          <w:sz w:val="24"/>
        </w:rPr>
      </w:pPr>
      <w:r>
        <w:rPr>
          <w:rFonts w:hint="eastAsia" w:ascii="宋体" w:hAnsi="宋体" w:eastAsia="宋体" w:cs="宋体"/>
          <w:bCs/>
          <w:color w:val="auto"/>
          <w:sz w:val="24"/>
          <w:lang w:val="zh-CN"/>
        </w:rPr>
        <w:t>评标综合得分=商务与技术文件得分（商务资信分+技术分）+报价文件得分（价格分）。</w:t>
      </w:r>
    </w:p>
    <w:p w14:paraId="38EE79A9">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zh-CN"/>
        </w:rPr>
      </w:pP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rPr>
        <w:t>商务与技术文件中的客观分由评标委员会统一</w:t>
      </w:r>
      <w:r>
        <w:rPr>
          <w:rFonts w:hint="eastAsia" w:ascii="宋体" w:hAnsi="宋体" w:eastAsia="宋体" w:cs="宋体"/>
          <w:bCs/>
          <w:color w:val="auto"/>
          <w:sz w:val="24"/>
          <w:lang w:val="en-US" w:eastAsia="zh-CN"/>
        </w:rPr>
        <w:t>意见后统一给</w:t>
      </w:r>
      <w:r>
        <w:rPr>
          <w:rFonts w:hint="eastAsia" w:ascii="宋体" w:hAnsi="宋体" w:eastAsia="宋体" w:cs="宋体"/>
          <w:bCs/>
          <w:color w:val="auto"/>
          <w:sz w:val="24"/>
          <w:lang w:val="zh-CN"/>
        </w:rPr>
        <w:t>分，其余在规定的分值内</w:t>
      </w:r>
      <w:r>
        <w:rPr>
          <w:rFonts w:hint="eastAsia" w:ascii="宋体" w:hAnsi="宋体" w:eastAsia="宋体" w:cs="宋体"/>
          <w:bCs/>
          <w:color w:val="auto"/>
          <w:sz w:val="24"/>
          <w:lang w:val="en-US" w:eastAsia="zh-CN"/>
        </w:rPr>
        <w:t>独立</w:t>
      </w:r>
      <w:r>
        <w:rPr>
          <w:rFonts w:hint="eastAsia" w:ascii="宋体" w:hAnsi="宋体" w:eastAsia="宋体" w:cs="宋体"/>
          <w:bCs/>
          <w:color w:val="auto"/>
          <w:sz w:val="24"/>
          <w:lang w:val="zh-CN"/>
        </w:rPr>
        <w:t>评定打分。</w:t>
      </w:r>
    </w:p>
    <w:p w14:paraId="0E1641DF">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shd w:val="clear" w:color="FFFFFF" w:fill="D9D9D9"/>
          <w:lang w:val="zh-CN"/>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rPr>
        <w:t>各</w:t>
      </w:r>
      <w:r>
        <w:rPr>
          <w:rFonts w:hint="eastAsia" w:ascii="宋体" w:hAnsi="宋体" w:eastAsia="宋体" w:cs="宋体"/>
          <w:bCs/>
          <w:color w:val="auto"/>
          <w:sz w:val="24"/>
          <w:lang w:val="en-US" w:eastAsia="zh-CN"/>
        </w:rPr>
        <w:t>有效</w:t>
      </w:r>
      <w:r>
        <w:rPr>
          <w:rFonts w:hint="eastAsia" w:ascii="宋体" w:hAnsi="宋体" w:eastAsia="宋体" w:cs="宋体"/>
          <w:bCs/>
          <w:color w:val="auto"/>
          <w:sz w:val="24"/>
          <w:lang w:val="zh-CN"/>
        </w:rPr>
        <w:t>投标人</w:t>
      </w:r>
      <w:r>
        <w:rPr>
          <w:rFonts w:hint="eastAsia" w:ascii="宋体" w:hAnsi="宋体" w:eastAsia="宋体" w:cs="宋体"/>
          <w:bCs/>
          <w:color w:val="auto"/>
          <w:sz w:val="24"/>
          <w:lang w:val="en-US" w:eastAsia="zh-CN"/>
        </w:rPr>
        <w:t>的</w:t>
      </w:r>
      <w:r>
        <w:rPr>
          <w:rFonts w:hint="eastAsia" w:ascii="宋体" w:hAnsi="宋体" w:eastAsia="宋体" w:cs="宋体"/>
          <w:bCs/>
          <w:color w:val="auto"/>
          <w:sz w:val="24"/>
          <w:lang w:val="zh-CN"/>
        </w:rPr>
        <w:t>商务与技术文件</w:t>
      </w:r>
      <w:r>
        <w:rPr>
          <w:rFonts w:hint="eastAsia" w:ascii="宋体" w:hAnsi="宋体" w:eastAsia="宋体" w:cs="宋体"/>
          <w:color w:val="auto"/>
          <w:kern w:val="0"/>
          <w:sz w:val="24"/>
          <w:lang w:val="zh-CN"/>
        </w:rPr>
        <w:t>得分按照评标委员会成</w:t>
      </w:r>
      <w:r>
        <w:rPr>
          <w:rFonts w:hint="eastAsia" w:ascii="宋体" w:hAnsi="宋体" w:eastAsia="宋体" w:cs="宋体"/>
          <w:bCs/>
          <w:color w:val="auto"/>
          <w:sz w:val="24"/>
          <w:lang w:val="zh-CN"/>
        </w:rPr>
        <w:t>员的独立评分结果汇总后的算术平均</w:t>
      </w:r>
      <w:r>
        <w:rPr>
          <w:rFonts w:hint="eastAsia" w:ascii="宋体" w:hAnsi="宋体" w:eastAsia="宋体" w:cs="宋体"/>
          <w:bCs/>
          <w:color w:val="auto"/>
          <w:sz w:val="24"/>
          <w:lang w:val="en-US" w:eastAsia="zh-CN"/>
        </w:rPr>
        <w:t>值</w:t>
      </w:r>
      <w:r>
        <w:rPr>
          <w:rFonts w:hint="eastAsia" w:ascii="宋体" w:hAnsi="宋体" w:eastAsia="宋体" w:cs="宋体"/>
          <w:bCs/>
          <w:color w:val="auto"/>
          <w:sz w:val="24"/>
          <w:lang w:val="zh-CN"/>
        </w:rPr>
        <w:t>计算，计算公式为：</w:t>
      </w:r>
    </w:p>
    <w:p w14:paraId="7B1345E3">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zh-CN"/>
        </w:rPr>
      </w:pPr>
      <w:r>
        <w:rPr>
          <w:rFonts w:hint="eastAsia" w:ascii="宋体" w:hAnsi="宋体" w:eastAsia="宋体" w:cs="宋体"/>
          <w:color w:val="auto"/>
          <w:sz w:val="24"/>
        </w:rPr>
        <w:t>商务与技术文件得分</w:t>
      </w:r>
      <w:r>
        <w:rPr>
          <w:rFonts w:hint="eastAsia" w:ascii="宋体" w:hAnsi="宋体" w:eastAsia="宋体" w:cs="宋体"/>
          <w:bCs/>
          <w:color w:val="auto"/>
          <w:sz w:val="24"/>
          <w:lang w:val="zh-CN"/>
        </w:rPr>
        <w:t>=评标委员会所有成员评分合计数/评标委员会组成人员数。</w:t>
      </w:r>
      <w:bookmarkEnd w:id="3"/>
    </w:p>
    <w:p w14:paraId="0671B606">
      <w:pPr>
        <w:keepNext w:val="0"/>
        <w:keepLines w:val="0"/>
        <w:pageBreakBefore w:val="0"/>
        <w:numPr>
          <w:ilvl w:val="0"/>
          <w:numId w:val="8"/>
        </w:numPr>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价格扣除</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lang w:val="en-US" w:eastAsia="zh-CN"/>
        </w:rPr>
        <w:t>专门面向中小企业的项目，不享受价格扣除</w:t>
      </w:r>
      <w:r>
        <w:rPr>
          <w:rFonts w:hint="eastAsia" w:ascii="宋体" w:hAnsi="宋体" w:eastAsia="宋体" w:cs="宋体"/>
          <w:b w:val="0"/>
          <w:bCs w:val="0"/>
          <w:color w:val="auto"/>
          <w:sz w:val="24"/>
          <w:lang w:val="zh-CN"/>
        </w:rPr>
        <w:t>）</w:t>
      </w:r>
      <w:r>
        <w:rPr>
          <w:rFonts w:hint="eastAsia" w:ascii="宋体" w:hAnsi="宋体" w:eastAsia="宋体" w:cs="宋体"/>
          <w:bCs/>
          <w:color w:val="auto"/>
          <w:sz w:val="24"/>
          <w:lang w:val="en-US" w:eastAsia="zh-CN"/>
        </w:rPr>
        <w:t>：</w:t>
      </w:r>
    </w:p>
    <w:p w14:paraId="607C5C16">
      <w:pPr>
        <w:keepNext w:val="0"/>
        <w:keepLines w:val="0"/>
        <w:pageBreakBefore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因落实政府采购政策进行价格调整的，以调整后的价格计算评标基准价和投标报价。价格扣除比例</w:t>
      </w:r>
      <w:r>
        <w:rPr>
          <w:rFonts w:hint="eastAsia" w:ascii="宋体" w:hAnsi="宋体" w:eastAsia="宋体" w:cs="宋体"/>
          <w:bCs/>
          <w:color w:val="auto"/>
          <w:sz w:val="24"/>
          <w:lang w:val="zh-CN" w:eastAsia="zh-CN"/>
        </w:rPr>
        <w:t>见投标人须知“前附表”</w:t>
      </w:r>
      <w:r>
        <w:rPr>
          <w:rFonts w:hint="eastAsia" w:ascii="宋体" w:hAnsi="宋体" w:eastAsia="宋体" w:cs="宋体"/>
          <w:bCs/>
          <w:color w:val="auto"/>
          <w:sz w:val="24"/>
          <w:lang w:val="en-US" w:eastAsia="zh-CN"/>
        </w:rPr>
        <w:t>中“小型、微型企业的价格扣除”内容</w:t>
      </w:r>
      <w:r>
        <w:rPr>
          <w:rFonts w:hint="eastAsia" w:ascii="宋体" w:hAnsi="宋体" w:eastAsia="宋体" w:cs="宋体"/>
          <w:bCs/>
          <w:color w:val="auto"/>
          <w:sz w:val="24"/>
          <w:lang w:val="zh-CN" w:eastAsia="zh-CN"/>
        </w:rPr>
        <w:t>。</w:t>
      </w:r>
    </w:p>
    <w:p w14:paraId="7A68F323">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调整后的投标报价＝投标报价×（1-扣除比例）</w:t>
      </w:r>
    </w:p>
    <w:p w14:paraId="39040A1B">
      <w:pPr>
        <w:pStyle w:val="9"/>
        <w:rPr>
          <w:rFonts w:hint="eastAsia" w:ascii="宋体" w:hAnsi="宋体" w:eastAsia="宋体" w:cs="宋体"/>
          <w:lang w:val="en-US" w:eastAsia="zh-CN"/>
        </w:rPr>
      </w:pPr>
    </w:p>
    <w:tbl>
      <w:tblPr>
        <w:tblStyle w:val="22"/>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696"/>
        <w:gridCol w:w="884"/>
        <w:gridCol w:w="6935"/>
        <w:gridCol w:w="735"/>
      </w:tblGrid>
      <w:tr w14:paraId="2AD9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777974D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w:t>
            </w:r>
          </w:p>
          <w:p w14:paraId="05063CA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号</w:t>
            </w:r>
          </w:p>
        </w:tc>
        <w:tc>
          <w:tcPr>
            <w:tcW w:w="696" w:type="dxa"/>
            <w:noWrap w:val="0"/>
            <w:vAlign w:val="top"/>
          </w:tcPr>
          <w:p w14:paraId="44FA1325">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w:t>
            </w:r>
          </w:p>
          <w:p w14:paraId="56E11796">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因素</w:t>
            </w:r>
          </w:p>
        </w:tc>
        <w:tc>
          <w:tcPr>
            <w:tcW w:w="884" w:type="dxa"/>
            <w:noWrap w:val="0"/>
            <w:vAlign w:val="center"/>
          </w:tcPr>
          <w:p w14:paraId="1C9887B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评分项</w:t>
            </w:r>
          </w:p>
        </w:tc>
        <w:tc>
          <w:tcPr>
            <w:tcW w:w="6935" w:type="dxa"/>
            <w:noWrap w:val="0"/>
            <w:vAlign w:val="center"/>
          </w:tcPr>
          <w:p w14:paraId="1FD79AA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评分细则</w:t>
            </w:r>
          </w:p>
        </w:tc>
        <w:tc>
          <w:tcPr>
            <w:tcW w:w="735" w:type="dxa"/>
            <w:noWrap w:val="0"/>
            <w:vAlign w:val="center"/>
          </w:tcPr>
          <w:p w14:paraId="22639A6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r>
      <w:tr w14:paraId="2D20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noWrap w:val="0"/>
            <w:vAlign w:val="center"/>
          </w:tcPr>
          <w:p w14:paraId="3451D1F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96" w:type="dxa"/>
            <w:noWrap w:val="0"/>
            <w:vAlign w:val="center"/>
          </w:tcPr>
          <w:p w14:paraId="3D4F5D2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884" w:type="dxa"/>
            <w:noWrap w:val="0"/>
            <w:vAlign w:val="center"/>
          </w:tcPr>
          <w:p w14:paraId="2009D57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sz w:val="24"/>
                <w:szCs w:val="24"/>
                <w:lang w:val="en-US" w:eastAsia="zh-CN"/>
              </w:rPr>
              <w:t>业绩</w:t>
            </w:r>
          </w:p>
        </w:tc>
        <w:tc>
          <w:tcPr>
            <w:tcW w:w="6935" w:type="dxa"/>
            <w:noWrap w:val="0"/>
            <w:vAlign w:val="top"/>
          </w:tcPr>
          <w:p w14:paraId="073F48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bookmarkStart w:id="4" w:name="_Toc148692789"/>
            <w:r>
              <w:rPr>
                <w:rFonts w:hint="eastAsia" w:ascii="宋体" w:hAnsi="宋体" w:eastAsia="宋体" w:cs="宋体"/>
                <w:i w:val="0"/>
                <w:iCs w:val="0"/>
                <w:color w:val="000000"/>
                <w:kern w:val="0"/>
                <w:sz w:val="24"/>
                <w:szCs w:val="24"/>
                <w:u w:val="none"/>
                <w:lang w:val="en-US" w:eastAsia="zh-CN" w:bidi="ar"/>
              </w:rPr>
              <w:t>投标人自2022年1月1日以来（以合同签订时间为准）承担过类似暖通设备安装业绩的，一个得1分，最多得3分。</w:t>
            </w:r>
            <w:bookmarkEnd w:id="4"/>
          </w:p>
          <w:p w14:paraId="68F3FE5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bookmarkStart w:id="5" w:name="_Toc148692790"/>
            <w:r>
              <w:rPr>
                <w:rFonts w:hint="eastAsia" w:ascii="宋体" w:hAnsi="宋体" w:eastAsia="宋体" w:cs="宋体"/>
                <w:i w:val="0"/>
                <w:iCs w:val="0"/>
                <w:color w:val="000000"/>
                <w:kern w:val="0"/>
                <w:sz w:val="24"/>
                <w:szCs w:val="24"/>
                <w:u w:val="none"/>
                <w:lang w:val="en-US" w:eastAsia="zh-CN" w:bidi="ar"/>
              </w:rPr>
              <w:t>注：提供中标通知书（或合同协议书），否则不得分。若中标通知书或合同协议书不能体现相关评审内容的，必须提供业主证明材料，否则业绩不予认可。</w:t>
            </w:r>
            <w:bookmarkEnd w:id="5"/>
          </w:p>
        </w:tc>
        <w:tc>
          <w:tcPr>
            <w:tcW w:w="735" w:type="dxa"/>
            <w:noWrap w:val="0"/>
            <w:vAlign w:val="center"/>
          </w:tcPr>
          <w:p w14:paraId="0064D3FF">
            <w:pPr>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3</w:t>
            </w:r>
          </w:p>
        </w:tc>
      </w:tr>
      <w:tr w14:paraId="1015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9B9A1E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96" w:type="dxa"/>
            <w:noWrap w:val="0"/>
            <w:vAlign w:val="center"/>
          </w:tcPr>
          <w:p w14:paraId="1D110A8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w:t>
            </w:r>
          </w:p>
        </w:tc>
        <w:tc>
          <w:tcPr>
            <w:tcW w:w="884" w:type="dxa"/>
            <w:noWrap w:val="0"/>
            <w:vAlign w:val="center"/>
          </w:tcPr>
          <w:p w14:paraId="30E13CE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奖项</w:t>
            </w:r>
          </w:p>
        </w:tc>
        <w:tc>
          <w:tcPr>
            <w:tcW w:w="6935" w:type="dxa"/>
            <w:noWrap w:val="0"/>
            <w:vAlign w:val="center"/>
          </w:tcPr>
          <w:p w14:paraId="76B6C0A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所投空调产品品牌或所属集团获得过国家质量监督检验检疫管理总局或国家市场监督管理总局颁发的“中国质量奖”得2分，</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获得过国家质量监督检验检疫管理总局或国家市场监督管理总局颁发“中国质量提名奖”的得1分，没有不得分。</w:t>
            </w:r>
          </w:p>
          <w:p w14:paraId="177F171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此项最多得3分。（提供证书扫描件，加盖投标人的单位电子印章。）</w:t>
            </w:r>
          </w:p>
        </w:tc>
        <w:tc>
          <w:tcPr>
            <w:tcW w:w="735" w:type="dxa"/>
            <w:noWrap w:val="0"/>
            <w:vAlign w:val="center"/>
          </w:tcPr>
          <w:p w14:paraId="38900425">
            <w:pPr>
              <w:ind w:firstLine="240" w:firstLineChars="1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423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31" w:type="dxa"/>
            <w:noWrap w:val="0"/>
            <w:vAlign w:val="center"/>
          </w:tcPr>
          <w:p w14:paraId="47E5C3F0">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96" w:type="dxa"/>
            <w:noWrap w:val="0"/>
            <w:vAlign w:val="center"/>
          </w:tcPr>
          <w:p w14:paraId="7D4948AA">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37081A8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511BCA8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体系认证</w:t>
            </w:r>
          </w:p>
        </w:tc>
        <w:tc>
          <w:tcPr>
            <w:tcW w:w="6935" w:type="dxa"/>
            <w:noWrap w:val="0"/>
            <w:vAlign w:val="center"/>
          </w:tcPr>
          <w:p w14:paraId="4F6E791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制造商具有ISO9001质量管理体系认证、ISO14001环境管理体系认证、职业健康安全管理体系认证、知识产权管理认证证书、企业诚信管理体系认证证书。每缺少一项扣2分扣完为止，本项满分6分。</w:t>
            </w:r>
          </w:p>
        </w:tc>
        <w:tc>
          <w:tcPr>
            <w:tcW w:w="735" w:type="dxa"/>
            <w:noWrap w:val="0"/>
            <w:vAlign w:val="center"/>
          </w:tcPr>
          <w:p w14:paraId="34DACA07">
            <w:pPr>
              <w:ind w:firstLine="240" w:firstLineChars="1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r>
      <w:tr w14:paraId="301E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31" w:type="dxa"/>
            <w:noWrap w:val="0"/>
            <w:vAlign w:val="center"/>
          </w:tcPr>
          <w:p w14:paraId="7CBC72C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96" w:type="dxa"/>
            <w:noWrap w:val="0"/>
            <w:vAlign w:val="center"/>
          </w:tcPr>
          <w:p w14:paraId="0E534BF2">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3CA7E97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77699A8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技术参数</w:t>
            </w:r>
          </w:p>
        </w:tc>
        <w:tc>
          <w:tcPr>
            <w:tcW w:w="6935" w:type="dxa"/>
            <w:noWrap w:val="0"/>
            <w:vAlign w:val="center"/>
          </w:tcPr>
          <w:p w14:paraId="075D7CC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完全响应招标文件技术要求规格中一般技术指标（未加▲）的得10分，每负偏离一条加△的扣2分，其他扣1分，偏离15条及以上此项不得分。负偏离任一条加▲的技术要求按废标处理。</w:t>
            </w:r>
          </w:p>
        </w:tc>
        <w:tc>
          <w:tcPr>
            <w:tcW w:w="735" w:type="dxa"/>
            <w:noWrap w:val="0"/>
            <w:vAlign w:val="center"/>
          </w:tcPr>
          <w:p w14:paraId="31B2C18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r>
      <w:tr w14:paraId="6738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5DD82B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96" w:type="dxa"/>
            <w:noWrap w:val="0"/>
            <w:vAlign w:val="center"/>
          </w:tcPr>
          <w:p w14:paraId="275F900E">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0441146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1232AA8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空调机压缩机</w:t>
            </w:r>
          </w:p>
        </w:tc>
        <w:tc>
          <w:tcPr>
            <w:tcW w:w="6935" w:type="dxa"/>
            <w:noWrap w:val="0"/>
            <w:vAlign w:val="center"/>
          </w:tcPr>
          <w:p w14:paraId="07B95D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空调机压缩机的形式及先进性：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其中采用喷气增焓涡旋式压缩机，多联机室外机室内机（包括压缩机）设备是同一品牌。压缩机同一品牌提供《中国节能产品认证试验报告》中受控部件/材料备案清单证明。</w:t>
            </w:r>
          </w:p>
          <w:p w14:paraId="628EA7C1">
            <w:pPr>
              <w:widowControl/>
              <w:adjustRightInd w:val="0"/>
              <w:spacing w:line="440" w:lineRule="exact"/>
              <w:contextualSpacing/>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多联机室外机的压缩机为由空调制造商或空调品牌所属集团股份有限公司下属全资子公司自主生产，且空调制造商(集团持股比例不小于90%)，非其他品牌制造商代工生产或 ODM 生产。提供压缩机第三方试验报告。</w:t>
            </w:r>
          </w:p>
        </w:tc>
        <w:tc>
          <w:tcPr>
            <w:tcW w:w="735" w:type="dxa"/>
            <w:noWrap w:val="0"/>
            <w:vAlign w:val="center"/>
          </w:tcPr>
          <w:p w14:paraId="0ABD2C8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r>
      <w:tr w14:paraId="23D2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5BC35180">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96" w:type="dxa"/>
            <w:noWrap w:val="0"/>
            <w:vAlign w:val="center"/>
          </w:tcPr>
          <w:p w14:paraId="7C832039">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20BD7C35">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395ADC9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color w:val="000000" w:themeColor="text1"/>
                <w:spacing w:val="4"/>
                <w:sz w:val="24"/>
                <w:szCs w:val="24"/>
                <w:lang w:val="en-US" w:eastAsia="zh-CN"/>
                <w14:textFill>
                  <w14:solidFill>
                    <w14:schemeClr w14:val="tx1"/>
                  </w14:solidFill>
                </w14:textFill>
              </w:rPr>
              <w:t>温度舒适性</w:t>
            </w:r>
          </w:p>
        </w:tc>
        <w:tc>
          <w:tcPr>
            <w:tcW w:w="6935" w:type="dxa"/>
            <w:noWrap w:val="0"/>
            <w:vAlign w:val="center"/>
          </w:tcPr>
          <w:p w14:paraId="43AE3B9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为保证用户舒适性，要求室内温度恒定，室内温度应维持在室内机设定值附近，改变负荷后，室内温度最大变动幅度不超过1℃，提供第三方检测机构报告的得3分。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所投多联机具有负荷自适应特性的得1分，提供第三方检测机构证书的得2分。可追加网站查询截图证明。</w:t>
            </w:r>
          </w:p>
        </w:tc>
        <w:tc>
          <w:tcPr>
            <w:tcW w:w="735" w:type="dxa"/>
            <w:noWrap w:val="0"/>
            <w:vAlign w:val="center"/>
          </w:tcPr>
          <w:p w14:paraId="4756F86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r>
      <w:tr w14:paraId="4369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31" w:type="dxa"/>
            <w:noWrap w:val="0"/>
            <w:vAlign w:val="center"/>
          </w:tcPr>
          <w:p w14:paraId="1D4B160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96" w:type="dxa"/>
            <w:noWrap w:val="0"/>
            <w:vAlign w:val="center"/>
          </w:tcPr>
          <w:p w14:paraId="478A3CEA">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2D2D10E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78643286">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送风舒适性</w:t>
            </w:r>
          </w:p>
        </w:tc>
        <w:tc>
          <w:tcPr>
            <w:tcW w:w="6935" w:type="dxa"/>
            <w:noWrap w:val="0"/>
            <w:vAlign w:val="center"/>
          </w:tcPr>
          <w:p w14:paraId="13CFE7A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为保证送风效果，所投多联机室内机具有远距离送风功能，距离送风口垂直方向4.5m处送风风速不小于0.3m/s。提供第三方检测机构报告的得2分。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为保证室内舒适性，所投多联机室内机具有4个出风面板导风条可单独导风，且角度可调。设定水平出风角度时风速不大于0.3m/。提供第三方检测机构报告的得2分。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所投多联机可实现运行室内温度精准预测，算法预测的回风温度与实测回风温度的偏差不大于1℃。提供第三方检测机构报告的得3分。</w:t>
            </w:r>
          </w:p>
        </w:tc>
        <w:tc>
          <w:tcPr>
            <w:tcW w:w="735" w:type="dxa"/>
            <w:noWrap w:val="0"/>
            <w:vAlign w:val="center"/>
          </w:tcPr>
          <w:p w14:paraId="7BB2467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r>
      <w:tr w14:paraId="6D88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00C6818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96" w:type="dxa"/>
            <w:noWrap w:val="0"/>
            <w:vAlign w:val="center"/>
          </w:tcPr>
          <w:p w14:paraId="1A36ED9B">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884" w:type="dxa"/>
            <w:noWrap w:val="0"/>
            <w:vAlign w:val="center"/>
          </w:tcPr>
          <w:p w14:paraId="0604BF8E">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售后服务点</w:t>
            </w:r>
          </w:p>
        </w:tc>
        <w:tc>
          <w:tcPr>
            <w:tcW w:w="6935" w:type="dxa"/>
            <w:noWrap w:val="0"/>
            <w:vAlign w:val="center"/>
          </w:tcPr>
          <w:p w14:paraId="5DE9DB3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根据投标人售后服务机构的技术力量、响应速度、承诺故障排除时间、日常维护方案、应急情况处理方案的合理性、针对性、完善性、科学性、可行性打分，</w:t>
            </w:r>
            <w:r>
              <w:rPr>
                <w:rFonts w:hint="eastAsia" w:ascii="宋体" w:hAnsi="宋体" w:eastAsia="宋体" w:cs="宋体"/>
                <w:color w:val="000000" w:themeColor="text1"/>
                <w:sz w:val="24"/>
                <w:szCs w:val="24"/>
                <w:lang w:val="en-US" w:eastAsia="zh-CN"/>
                <w14:textFill>
                  <w14:solidFill>
                    <w14:schemeClr w14:val="tx1"/>
                  </w14:solidFill>
                </w14:textFill>
              </w:rPr>
              <w:t>好得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分，较好</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分，一般</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，总分</w:t>
            </w:r>
            <w:r>
              <w:rPr>
                <w:rFonts w:hint="eastAsia" w:ascii="宋体" w:hAnsi="宋体" w:eastAsia="宋体" w:cs="宋体"/>
                <w:i w:val="0"/>
                <w:iCs w:val="0"/>
                <w:color w:val="000000"/>
                <w:kern w:val="0"/>
                <w:sz w:val="24"/>
                <w:szCs w:val="24"/>
                <w:u w:val="none"/>
                <w:lang w:val="en-US" w:eastAsia="zh-CN" w:bidi="ar"/>
              </w:rPr>
              <w:t>3分。</w:t>
            </w:r>
          </w:p>
        </w:tc>
        <w:tc>
          <w:tcPr>
            <w:tcW w:w="735" w:type="dxa"/>
            <w:noWrap w:val="0"/>
            <w:vAlign w:val="center"/>
          </w:tcPr>
          <w:p w14:paraId="08812FD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293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671C0A4">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96" w:type="dxa"/>
            <w:noWrap w:val="0"/>
            <w:vAlign w:val="center"/>
          </w:tcPr>
          <w:p w14:paraId="4671C1F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884" w:type="dxa"/>
            <w:noWrap w:val="0"/>
            <w:vAlign w:val="center"/>
          </w:tcPr>
          <w:p w14:paraId="4822DCAC">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施工方案合理性</w:t>
            </w:r>
          </w:p>
        </w:tc>
        <w:tc>
          <w:tcPr>
            <w:tcW w:w="6935" w:type="dxa"/>
            <w:noWrap w:val="0"/>
            <w:vAlign w:val="center"/>
          </w:tcPr>
          <w:p w14:paraId="056C085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Style w:val="47"/>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根据投标人提供的施工组织方案打分，根据施工方法、现场管理办法、工程进度安排、安全防护措施、施工图的合理性、可行性、针对性、完善性、科学性打分，</w:t>
            </w:r>
            <w:r>
              <w:rPr>
                <w:rFonts w:hint="eastAsia" w:ascii="宋体" w:hAnsi="宋体" w:eastAsia="宋体" w:cs="宋体"/>
                <w:color w:val="000000" w:themeColor="text1"/>
                <w:sz w:val="24"/>
                <w:szCs w:val="24"/>
                <w:lang w:val="en-US" w:eastAsia="zh-CN"/>
                <w14:textFill>
                  <w14:solidFill>
                    <w14:schemeClr w14:val="tx1"/>
                  </w14:solidFill>
                </w14:textFill>
              </w:rPr>
              <w:t>好得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分，较好</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分，一般1分</w:t>
            </w:r>
            <w:r>
              <w:rPr>
                <w:rFonts w:hint="eastAsia" w:ascii="宋体" w:hAnsi="宋体" w:eastAsia="宋体" w:cs="宋体"/>
                <w:color w:val="000000" w:themeColor="text1"/>
                <w:sz w:val="24"/>
                <w:szCs w:val="24"/>
                <w:lang w:val="en-US" w:eastAsia="zh-CN"/>
                <w14:textFill>
                  <w14:solidFill>
                    <w14:schemeClr w14:val="tx1"/>
                  </w14:solidFill>
                </w14:textFill>
              </w:rPr>
              <w:t>，总分</w:t>
            </w:r>
            <w:r>
              <w:rPr>
                <w:rFonts w:hint="eastAsia" w:ascii="宋体" w:hAnsi="宋体" w:eastAsia="宋体" w:cs="宋体"/>
                <w:i w:val="0"/>
                <w:iCs w:val="0"/>
                <w:color w:val="000000"/>
                <w:kern w:val="0"/>
                <w:sz w:val="24"/>
                <w:szCs w:val="24"/>
                <w:u w:val="none"/>
                <w:lang w:val="en-US" w:eastAsia="zh-CN" w:bidi="ar"/>
              </w:rPr>
              <w:t>3分。</w:t>
            </w:r>
          </w:p>
        </w:tc>
        <w:tc>
          <w:tcPr>
            <w:tcW w:w="735" w:type="dxa"/>
            <w:noWrap w:val="0"/>
            <w:vAlign w:val="center"/>
          </w:tcPr>
          <w:p w14:paraId="22192F5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506A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0C1156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96" w:type="dxa"/>
            <w:noWrap w:val="0"/>
            <w:vAlign w:val="center"/>
          </w:tcPr>
          <w:p w14:paraId="206840C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w:t>
            </w:r>
          </w:p>
        </w:tc>
        <w:tc>
          <w:tcPr>
            <w:tcW w:w="884" w:type="dxa"/>
            <w:noWrap w:val="0"/>
            <w:vAlign w:val="center"/>
          </w:tcPr>
          <w:p w14:paraId="476C438A">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售后培新</w:t>
            </w:r>
          </w:p>
        </w:tc>
        <w:tc>
          <w:tcPr>
            <w:tcW w:w="6935" w:type="dxa"/>
            <w:noWrap w:val="0"/>
            <w:vAlign w:val="center"/>
          </w:tcPr>
          <w:p w14:paraId="45897456">
            <w:pPr>
              <w:keepNext w:val="0"/>
              <w:keepLines w:val="0"/>
              <w:widowControl/>
              <w:suppressLineNumbers w:val="0"/>
              <w:jc w:val="both"/>
              <w:textAlignment w:val="center"/>
              <w:rPr>
                <w:rStyle w:val="49"/>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1、根据投标人提供的培训方案包括培训地点、组织、人员配备、时间安排的</w:t>
            </w:r>
            <w:r>
              <w:rPr>
                <w:rStyle w:val="49"/>
                <w:rFonts w:hint="eastAsia" w:ascii="宋体" w:hAnsi="宋体" w:eastAsia="宋体" w:cs="宋体"/>
                <w:sz w:val="24"/>
                <w:szCs w:val="24"/>
                <w:lang w:val="en-US" w:eastAsia="zh-CN" w:bidi="ar"/>
              </w:rPr>
              <w:t>科学性打分，0-1分。</w:t>
            </w:r>
          </w:p>
          <w:p w14:paraId="2244F018">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2、根据投标人提供的安装、调试、验收方案的合理性、可行性、针对性、完善性、科学性情况打分，0-1分。</w:t>
            </w:r>
          </w:p>
        </w:tc>
        <w:tc>
          <w:tcPr>
            <w:tcW w:w="735" w:type="dxa"/>
            <w:noWrap w:val="0"/>
            <w:vAlign w:val="center"/>
          </w:tcPr>
          <w:p w14:paraId="257C7AD1">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r>
      <w:tr w14:paraId="74DB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26E7105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1</w:t>
            </w:r>
          </w:p>
        </w:tc>
        <w:tc>
          <w:tcPr>
            <w:tcW w:w="696" w:type="dxa"/>
            <w:noWrap w:val="0"/>
            <w:vAlign w:val="center"/>
          </w:tcPr>
          <w:p w14:paraId="1626E378">
            <w:pP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客观</w:t>
            </w:r>
          </w:p>
          <w:p w14:paraId="0DF56E97">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p>
        </w:tc>
        <w:tc>
          <w:tcPr>
            <w:tcW w:w="884" w:type="dxa"/>
            <w:noWrap w:val="0"/>
            <w:vAlign w:val="center"/>
          </w:tcPr>
          <w:p w14:paraId="3A320B13">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施工班组成员</w:t>
            </w:r>
          </w:p>
        </w:tc>
        <w:tc>
          <w:tcPr>
            <w:tcW w:w="6935" w:type="dxa"/>
            <w:noWrap w:val="0"/>
            <w:vAlign w:val="center"/>
          </w:tcPr>
          <w:p w14:paraId="421390D7">
            <w:pPr>
              <w:pStyle w:val="3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1、项目经理具有暖通工程师中级证书以上的，得1分，未提供不得分；</w:t>
            </w:r>
          </w:p>
          <w:p w14:paraId="3497CA35">
            <w:pPr>
              <w:pStyle w:val="3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班组成员具备国家应急管理厅颁发的制冷与空调作业（制冷与空调设备安装修理作业）、电工作业（低压电工作业）、高处作业（高处安装、维护、拆除作业）、焊接与热切割作业（熔化焊接与热切割作业），同时拥有上述4证的得2分，不提供或提供不全的不得分。</w:t>
            </w:r>
          </w:p>
          <w:p w14:paraId="1C95B58D">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（须提供以上人员的相关职称证书复印件以及最少六个月</w:t>
            </w:r>
            <w:r>
              <w:rPr>
                <w:rFonts w:hint="eastAsia" w:ascii="宋体" w:hAnsi="宋体" w:eastAsia="宋体" w:cs="宋体"/>
                <w:i w:val="0"/>
                <w:iCs w:val="0"/>
                <w:color w:val="000000"/>
                <w:kern w:val="0"/>
                <w:sz w:val="24"/>
                <w:szCs w:val="24"/>
                <w:u w:val="none"/>
                <w:lang w:val="en-US" w:eastAsia="zh-CN" w:bidi="ar"/>
              </w:rPr>
              <w:t>（含）</w:t>
            </w:r>
            <w:r>
              <w:rPr>
                <w:rFonts w:hint="eastAsia" w:ascii="宋体" w:hAnsi="宋体" w:eastAsia="宋体" w:cs="宋体"/>
                <w:i w:val="0"/>
                <w:iCs w:val="0"/>
                <w:color w:val="000000"/>
                <w:kern w:val="0"/>
                <w:sz w:val="24"/>
                <w:szCs w:val="24"/>
                <w:u w:val="none"/>
                <w:lang w:val="en-US" w:eastAsia="zh-CN" w:bidi="ar"/>
              </w:rPr>
              <w:t>供应商为其缴纳的社保证明复印件）</w:t>
            </w:r>
          </w:p>
        </w:tc>
        <w:tc>
          <w:tcPr>
            <w:tcW w:w="735" w:type="dxa"/>
            <w:noWrap w:val="0"/>
            <w:vAlign w:val="center"/>
          </w:tcPr>
          <w:p w14:paraId="2CE2451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r>
      <w:tr w14:paraId="40E5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noWrap w:val="0"/>
            <w:vAlign w:val="center"/>
          </w:tcPr>
          <w:p w14:paraId="13E47DB2">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2</w:t>
            </w:r>
          </w:p>
        </w:tc>
        <w:tc>
          <w:tcPr>
            <w:tcW w:w="696" w:type="dxa"/>
            <w:noWrap w:val="0"/>
            <w:vAlign w:val="center"/>
          </w:tcPr>
          <w:p w14:paraId="6DA6E17F">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客观</w:t>
            </w:r>
          </w:p>
        </w:tc>
        <w:tc>
          <w:tcPr>
            <w:tcW w:w="884" w:type="dxa"/>
            <w:noWrap w:val="0"/>
            <w:vAlign w:val="center"/>
          </w:tcPr>
          <w:p w14:paraId="48B37519">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6935" w:type="dxa"/>
            <w:noWrap w:val="0"/>
            <w:vAlign w:val="center"/>
          </w:tcPr>
          <w:p w14:paraId="4DA4568C">
            <w:pPr>
              <w:jc w:val="left"/>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有效投标报价的最低价作为评标基准价，其最低报价为满分；按［投标报价得分=（评标基准价/投标报价）*30］的计算公式计算。</w:t>
            </w:r>
          </w:p>
          <w:p w14:paraId="29CA5F2A">
            <w:pPr>
              <w:jc w:val="left"/>
              <w:outlineLvl w:val="0"/>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49AE25D1">
            <w:pPr>
              <w:keepNext w:val="0"/>
              <w:keepLines w:val="0"/>
              <w:pageBreakBefore w:val="0"/>
              <w:widowControl w:val="0"/>
              <w:suppressAutoHyphens/>
              <w:kinsoku/>
              <w:wordWrap/>
              <w:overflowPunct/>
              <w:topLinePunct w:val="0"/>
              <w:autoSpaceDE/>
              <w:autoSpaceDN/>
              <w:bidi w:val="0"/>
              <w:snapToGrid w:val="0"/>
              <w:spacing w:before="0" w:beforeAutospacing="0" w:after="0" w:afterAutospacing="0" w:line="4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因落实政府采购政策需要进行价格调整的，以调整后的价格计算评标基准价和投标报价。</w:t>
            </w:r>
          </w:p>
        </w:tc>
        <w:tc>
          <w:tcPr>
            <w:tcW w:w="735" w:type="dxa"/>
            <w:noWrap w:val="0"/>
            <w:vAlign w:val="center"/>
          </w:tcPr>
          <w:p w14:paraId="112B55F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r>
    </w:tbl>
    <w:p w14:paraId="73C23030">
      <w:pPr>
        <w:spacing w:before="120" w:beforeLines="50" w:after="120" w:afterLines="50" w:line="340" w:lineRule="exact"/>
        <w:rPr>
          <w:rFonts w:hint="eastAsia" w:ascii="宋体" w:hAnsi="宋体" w:eastAsia="宋体" w:cs="宋体"/>
          <w:b/>
          <w:sz w:val="32"/>
          <w:szCs w:val="32"/>
        </w:rPr>
      </w:pPr>
      <w:r>
        <w:rPr>
          <w:rFonts w:hint="eastAsia" w:ascii="宋体" w:hAnsi="宋体" w:eastAsia="宋体" w:cs="宋体"/>
          <w:b/>
          <w:sz w:val="32"/>
          <w:szCs w:val="32"/>
        </w:rPr>
        <w:t xml:space="preserve"> </w:t>
      </w:r>
    </w:p>
    <w:p w14:paraId="39A17CA0">
      <w:pPr>
        <w:keepNext w:val="0"/>
        <w:keepLines w:val="0"/>
        <w:pageBreakBefore w:val="0"/>
        <w:widowControl w:val="0"/>
        <w:numPr>
          <w:ilvl w:val="0"/>
          <w:numId w:val="0"/>
        </w:numPr>
        <w:kinsoku/>
        <w:wordWrap/>
        <w:overflowPunct/>
        <w:topLinePunct w:val="0"/>
        <w:autoSpaceDE/>
        <w:autoSpaceDN/>
        <w:bidi w:val="0"/>
        <w:spacing w:line="420" w:lineRule="exact"/>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注：1、投标单位应</w:t>
      </w:r>
      <w:r>
        <w:rPr>
          <w:rFonts w:hint="eastAsia" w:ascii="宋体" w:hAnsi="宋体" w:eastAsia="宋体" w:cs="宋体"/>
          <w:b/>
          <w:bCs w:val="0"/>
          <w:color w:val="auto"/>
          <w:sz w:val="21"/>
          <w:szCs w:val="21"/>
          <w:highlight w:val="none"/>
        </w:rPr>
        <w:t>确保投标文件中相关</w:t>
      </w:r>
      <w:r>
        <w:rPr>
          <w:rFonts w:hint="eastAsia" w:ascii="宋体" w:hAnsi="宋体" w:eastAsia="宋体" w:cs="宋体"/>
          <w:b/>
          <w:bCs w:val="0"/>
          <w:color w:val="auto"/>
          <w:sz w:val="21"/>
          <w:szCs w:val="21"/>
          <w:highlight w:val="none"/>
          <w:lang w:val="en-US" w:eastAsia="zh-CN"/>
        </w:rPr>
        <w:t>证件、证明材料的</w:t>
      </w:r>
      <w:r>
        <w:rPr>
          <w:rFonts w:hint="eastAsia" w:ascii="宋体" w:hAnsi="宋体" w:eastAsia="宋体" w:cs="宋体"/>
          <w:b/>
          <w:bCs w:val="0"/>
          <w:color w:val="auto"/>
          <w:sz w:val="21"/>
          <w:szCs w:val="21"/>
          <w:highlight w:val="none"/>
        </w:rPr>
        <w:t>完整、清晰可辨</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Cs w:val="21"/>
          <w:highlight w:val="none"/>
        </w:rPr>
        <w:t>评标专家在评标过程中有需</w:t>
      </w:r>
      <w:r>
        <w:rPr>
          <w:rFonts w:hint="eastAsia" w:ascii="宋体" w:hAnsi="宋体" w:eastAsia="宋体" w:cs="宋体"/>
          <w:b/>
          <w:bCs w:val="0"/>
          <w:color w:val="auto"/>
          <w:szCs w:val="21"/>
          <w:highlight w:val="none"/>
          <w:lang w:val="en-US" w:eastAsia="zh-CN"/>
        </w:rPr>
        <w:t>要</w:t>
      </w:r>
      <w:r>
        <w:rPr>
          <w:rFonts w:hint="eastAsia" w:ascii="宋体" w:hAnsi="宋体" w:eastAsia="宋体" w:cs="宋体"/>
          <w:b/>
          <w:bCs w:val="0"/>
          <w:color w:val="auto"/>
          <w:szCs w:val="21"/>
          <w:highlight w:val="none"/>
        </w:rPr>
        <w:t>时投标人应提供</w:t>
      </w:r>
      <w:r>
        <w:rPr>
          <w:rFonts w:hint="eastAsia" w:ascii="宋体" w:hAnsi="宋体" w:eastAsia="宋体" w:cs="宋体"/>
          <w:b/>
          <w:bCs w:val="0"/>
          <w:color w:val="auto"/>
          <w:szCs w:val="21"/>
          <w:highlight w:val="none"/>
          <w:lang w:val="en-US" w:eastAsia="zh-CN"/>
        </w:rPr>
        <w:t>原件备查。</w:t>
      </w:r>
    </w:p>
    <w:p w14:paraId="78925F04">
      <w:pPr>
        <w:pStyle w:val="27"/>
        <w:rPr>
          <w:rFonts w:hint="eastAsia" w:ascii="宋体" w:hAnsi="宋体" w:eastAsia="宋体" w:cs="宋体"/>
          <w:b/>
          <w:bCs w:val="0"/>
          <w:color w:val="auto"/>
          <w:szCs w:val="21"/>
          <w:highlight w:val="none"/>
          <w:lang w:val="en-US" w:eastAsia="zh-CN"/>
        </w:rPr>
      </w:pPr>
    </w:p>
    <w:p w14:paraId="1773227F">
      <w:pPr>
        <w:pStyle w:val="9"/>
        <w:rPr>
          <w:rFonts w:hint="eastAsia" w:ascii="宋体" w:hAnsi="宋体" w:eastAsia="宋体" w:cs="宋体"/>
          <w:b/>
          <w:bCs w:val="0"/>
          <w:color w:val="auto"/>
          <w:szCs w:val="21"/>
          <w:highlight w:val="none"/>
          <w:lang w:val="en-US" w:eastAsia="zh-CN"/>
        </w:rPr>
      </w:pPr>
    </w:p>
    <w:p w14:paraId="63BCEDFF">
      <w:pPr>
        <w:pStyle w:val="27"/>
        <w:rPr>
          <w:rFonts w:hint="eastAsia" w:ascii="宋体" w:hAnsi="宋体" w:eastAsia="宋体" w:cs="宋体"/>
          <w:b/>
          <w:bCs w:val="0"/>
          <w:color w:val="auto"/>
          <w:szCs w:val="21"/>
          <w:highlight w:val="none"/>
          <w:lang w:val="en-US" w:eastAsia="zh-CN"/>
        </w:rPr>
      </w:pPr>
    </w:p>
    <w:p w14:paraId="14C2F858">
      <w:pPr>
        <w:pStyle w:val="9"/>
        <w:snapToGrid w:val="0"/>
        <w:spacing w:line="360" w:lineRule="auto"/>
        <w:ind w:right="-512" w:firstLine="0" w:firstLineChars="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sz w:val="28"/>
          <w:szCs w:val="28"/>
        </w:rPr>
        <w:t xml:space="preserve">第五章  </w:t>
      </w:r>
      <w:r>
        <w:rPr>
          <w:rFonts w:hint="eastAsia" w:ascii="宋体" w:hAnsi="宋体" w:eastAsia="宋体" w:cs="宋体"/>
          <w:b/>
          <w:color w:val="000000" w:themeColor="text1"/>
          <w:sz w:val="28"/>
          <w:szCs w:val="28"/>
          <w14:textFill>
            <w14:solidFill>
              <w14:schemeClr w14:val="tx1"/>
            </w14:solidFill>
          </w14:textFill>
        </w:rPr>
        <w:t>拟签订的合同文本</w:t>
      </w:r>
    </w:p>
    <w:p w14:paraId="5699F83F">
      <w:pPr>
        <w:pStyle w:val="9"/>
        <w:snapToGrid w:val="0"/>
        <w:spacing w:line="360" w:lineRule="auto"/>
        <w:ind w:right="-512" w:firstLine="0" w:firstLineChars="0"/>
        <w:jc w:val="center"/>
        <w:rPr>
          <w:rFonts w:hint="eastAsia" w:ascii="宋体" w:hAnsi="宋体" w:eastAsia="宋体" w:cs="宋体"/>
          <w:b/>
          <w:color w:val="000000" w:themeColor="text1"/>
          <w14:textFill>
            <w14:solidFill>
              <w14:schemeClr w14:val="tx1"/>
            </w14:solidFill>
          </w14:textFill>
        </w:rPr>
      </w:pPr>
    </w:p>
    <w:p w14:paraId="1B8F2E07">
      <w:pPr>
        <w:spacing w:line="56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755E575">
      <w:pPr>
        <w:spacing w:line="560" w:lineRule="exact"/>
        <w:jc w:val="center"/>
        <w:rPr>
          <w:rFonts w:hint="eastAsia" w:ascii="宋体" w:hAnsi="宋体" w:eastAsia="宋体" w:cs="宋体"/>
          <w:b/>
          <w:color w:val="000000" w:themeColor="text1"/>
          <w:sz w:val="28"/>
          <w:szCs w:val="28"/>
          <w14:textFill>
            <w14:solidFill>
              <w14:schemeClr w14:val="tx1"/>
            </w14:solidFill>
          </w14:textFill>
        </w:rPr>
      </w:pPr>
    </w:p>
    <w:p w14:paraId="1F2DA282">
      <w:pPr>
        <w:spacing w:line="560" w:lineRule="exact"/>
        <w:jc w:val="center"/>
        <w:rPr>
          <w:rFonts w:hint="eastAsia" w:ascii="宋体" w:hAnsi="宋体" w:eastAsia="宋体" w:cs="宋体"/>
          <w:b/>
          <w:color w:val="000000" w:themeColor="text1"/>
          <w:sz w:val="28"/>
          <w:szCs w:val="28"/>
          <w14:textFill>
            <w14:solidFill>
              <w14:schemeClr w14:val="tx1"/>
            </w14:solidFill>
          </w14:textFill>
        </w:rPr>
      </w:pPr>
    </w:p>
    <w:p w14:paraId="0C022125">
      <w:pPr>
        <w:spacing w:line="560" w:lineRule="exact"/>
        <w:jc w:val="center"/>
        <w:rPr>
          <w:rFonts w:hint="eastAsia" w:ascii="宋体" w:hAnsi="宋体" w:eastAsia="宋体" w:cs="宋体"/>
          <w:b/>
          <w:color w:val="000000" w:themeColor="text1"/>
          <w:sz w:val="28"/>
          <w:szCs w:val="28"/>
          <w14:textFill>
            <w14:solidFill>
              <w14:schemeClr w14:val="tx1"/>
            </w14:solidFill>
          </w14:textFill>
        </w:rPr>
      </w:pPr>
    </w:p>
    <w:p w14:paraId="56D95248">
      <w:pPr>
        <w:pStyle w:val="40"/>
        <w:spacing w:line="560" w:lineRule="exact"/>
        <w:ind w:firstLine="562"/>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第一部分 合同书</w:t>
      </w:r>
    </w:p>
    <w:p w14:paraId="50C51B78">
      <w:pPr>
        <w:spacing w:before="120" w:line="560" w:lineRule="exact"/>
        <w:rPr>
          <w:rFonts w:hint="eastAsia" w:ascii="宋体" w:hAnsi="宋体" w:eastAsia="宋体" w:cs="宋体"/>
          <w:color w:val="000000" w:themeColor="text1"/>
          <w:sz w:val="28"/>
          <w:szCs w:val="28"/>
          <w14:textFill>
            <w14:solidFill>
              <w14:schemeClr w14:val="tx1"/>
            </w14:solidFill>
          </w14:textFill>
        </w:rPr>
      </w:pPr>
    </w:p>
    <w:p w14:paraId="60A5B9AA">
      <w:pPr>
        <w:pStyle w:val="3"/>
        <w:spacing w:line="560" w:lineRule="exact"/>
        <w:rPr>
          <w:rFonts w:hint="eastAsia" w:ascii="宋体" w:hAnsi="宋体" w:eastAsia="宋体" w:cs="宋体"/>
          <w:color w:val="000000" w:themeColor="text1"/>
          <w:sz w:val="28"/>
          <w14:textFill>
            <w14:solidFill>
              <w14:schemeClr w14:val="tx1"/>
            </w14:solidFill>
          </w14:textFill>
        </w:rPr>
      </w:pPr>
    </w:p>
    <w:p w14:paraId="6D894990">
      <w:pPr>
        <w:spacing w:before="120" w:line="560" w:lineRule="exact"/>
        <w:ind w:left="96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1862235">
      <w:pPr>
        <w:spacing w:before="120" w:line="560" w:lineRule="exact"/>
        <w:ind w:left="96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F2A0A44">
      <w:pPr>
        <w:spacing w:before="120" w:line="560" w:lineRule="exact"/>
        <w:ind w:left="96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C871B35">
      <w:pPr>
        <w:spacing w:before="120" w:line="560" w:lineRule="exact"/>
        <w:ind w:firstLine="980" w:firstLineChars="35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签订地：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7154B1F">
      <w:pPr>
        <w:spacing w:before="120" w:line="560" w:lineRule="exact"/>
        <w:rPr>
          <w:rFonts w:hint="eastAsia" w:ascii="宋体" w:hAnsi="宋体" w:eastAsia="宋体" w:cs="宋体"/>
          <w:color w:val="000000" w:themeColor="text1"/>
          <w:sz w:val="28"/>
          <w:szCs w:val="28"/>
          <w14:textFill>
            <w14:solidFill>
              <w14:schemeClr w14:val="tx1"/>
            </w14:solidFill>
          </w14:textFill>
        </w:rPr>
      </w:pPr>
    </w:p>
    <w:p w14:paraId="01625DE1">
      <w:pPr>
        <w:spacing w:before="120" w:line="560" w:lineRule="exact"/>
        <w:ind w:firstLine="840" w:firstLineChars="3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签订日期：</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14:paraId="0D993D4F">
      <w:pPr>
        <w:widowControl/>
        <w:spacing w:line="560" w:lineRule="exact"/>
        <w:jc w:val="left"/>
        <w:rPr>
          <w:rFonts w:hint="eastAsia" w:ascii="宋体" w:hAnsi="宋体" w:eastAsia="宋体" w:cs="宋体"/>
          <w:color w:val="000000" w:themeColor="text1"/>
          <w:kern w:val="0"/>
          <w:sz w:val="28"/>
          <w:szCs w:val="28"/>
          <w14:textFill>
            <w14:solidFill>
              <w14:schemeClr w14:val="tx1"/>
            </w14:solidFill>
          </w14:textFill>
        </w:rPr>
        <w:sectPr>
          <w:pgSz w:w="11907" w:h="16840"/>
          <w:pgMar w:top="1474" w:right="1814" w:bottom="1474" w:left="1814" w:header="851" w:footer="851" w:gutter="0"/>
          <w:cols w:space="720" w:num="1"/>
        </w:sectPr>
      </w:pPr>
    </w:p>
    <w:p w14:paraId="2FF26F3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u w:val="single"/>
          <w:lang w:val="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（项目）   </w:t>
      </w:r>
      <w:r>
        <w:rPr>
          <w:rFonts w:hint="eastAsia" w:ascii="宋体" w:hAnsi="宋体" w:eastAsia="宋体" w:cs="宋体"/>
          <w:color w:val="000000" w:themeColor="text1"/>
          <w:sz w:val="24"/>
          <w:szCs w:val="24"/>
          <w14:textFill>
            <w14:solidFill>
              <w14:schemeClr w14:val="tx1"/>
            </w14:solidFill>
          </w14:textFill>
        </w:rPr>
        <w:t>以</w:t>
      </w:r>
      <w:r>
        <w:rPr>
          <w:rFonts w:hint="eastAsia" w:ascii="宋体" w:hAnsi="宋体" w:eastAsia="宋体" w:cs="宋体"/>
          <w:color w:val="000000" w:themeColor="text1"/>
          <w:sz w:val="24"/>
          <w:szCs w:val="24"/>
          <w:u w:val="single"/>
          <w14:textFill>
            <w14:solidFill>
              <w14:schemeClr w14:val="tx1"/>
            </w14:solidFill>
          </w14:textFill>
        </w:rPr>
        <w:t xml:space="preserve">   （政府采购方式）  </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项目进行了采购。经</w:t>
      </w:r>
      <w:r>
        <w:rPr>
          <w:rFonts w:hint="eastAsia" w:ascii="宋体" w:hAnsi="宋体" w:eastAsia="宋体" w:cs="宋体"/>
          <w:color w:val="000000" w:themeColor="text1"/>
          <w:sz w:val="24"/>
          <w:szCs w:val="24"/>
          <w:u w:val="single"/>
          <w14:textFill>
            <w14:solidFill>
              <w14:schemeClr w14:val="tx1"/>
            </w14:solidFill>
          </w14:textFill>
        </w:rPr>
        <w:t xml:space="preserve">   （相关评定主体名称）   </w:t>
      </w:r>
      <w:r>
        <w:rPr>
          <w:rFonts w:hint="eastAsia" w:ascii="宋体" w:hAnsi="宋体" w:eastAsia="宋体" w:cs="宋体"/>
          <w:color w:val="000000" w:themeColor="text1"/>
          <w:sz w:val="24"/>
          <w:szCs w:val="24"/>
          <w14:textFill>
            <w14:solidFill>
              <w14:schemeClr w14:val="tx1"/>
            </w14:solidFill>
          </w14:textFill>
        </w:rPr>
        <w:t>评定，</w:t>
      </w:r>
      <w:r>
        <w:rPr>
          <w:rFonts w:hint="eastAsia" w:ascii="宋体" w:hAnsi="宋体" w:eastAsia="宋体" w:cs="宋体"/>
          <w:color w:val="000000" w:themeColor="text1"/>
          <w:sz w:val="24"/>
          <w:szCs w:val="24"/>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szCs w:val="24"/>
          <w14:textFill>
            <w14:solidFill>
              <w14:schemeClr w14:val="tx1"/>
            </w14:solidFill>
          </w14:textFill>
        </w:rPr>
        <w:t>为该项目中标或者成交供应商。现于中标或者成交通知书发出之日起   个工作日内，按照采购文件确定的事项签订本合同。</w:t>
      </w:r>
    </w:p>
    <w:p w14:paraId="4777E2A4">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szCs w:val="24"/>
          <w:u w:val="single"/>
          <w14:textFill>
            <w14:solidFill>
              <w14:schemeClr w14:val="tx1"/>
            </w14:solidFill>
          </w14:textFill>
        </w:rPr>
        <w:t xml:space="preserve">   （采购人）   </w:t>
      </w:r>
      <w:r>
        <w:rPr>
          <w:rFonts w:hint="eastAsia" w:ascii="宋体" w:hAnsi="宋体" w:eastAsia="宋体" w:cs="宋体"/>
          <w:color w:val="000000" w:themeColor="text1"/>
          <w:sz w:val="24"/>
          <w:szCs w:val="24"/>
          <w:lang w:val="zh-CN"/>
          <w14:textFill>
            <w14:solidFill>
              <w14:schemeClr w14:val="tx1"/>
            </w14:solidFill>
          </w14:textFill>
        </w:rPr>
        <w:t>(以下简称：甲方)和</w:t>
      </w:r>
      <w:r>
        <w:rPr>
          <w:rFonts w:hint="eastAsia" w:ascii="宋体" w:hAnsi="宋体" w:eastAsia="宋体" w:cs="宋体"/>
          <w:color w:val="000000" w:themeColor="text1"/>
          <w:sz w:val="24"/>
          <w:szCs w:val="24"/>
          <w:u w:val="single"/>
          <w14:textFill>
            <w14:solidFill>
              <w14:schemeClr w14:val="tx1"/>
            </w14:solidFill>
          </w14:textFill>
        </w:rPr>
        <w:t xml:space="preserve">   （中标或者成交标供应商名称）   </w:t>
      </w:r>
      <w:r>
        <w:rPr>
          <w:rFonts w:hint="eastAsia" w:ascii="宋体" w:hAnsi="宋体" w:eastAsia="宋体" w:cs="宋体"/>
          <w:color w:val="000000" w:themeColor="text1"/>
          <w:sz w:val="24"/>
          <w:szCs w:val="24"/>
          <w:lang w:val="zh-CN"/>
          <w14:textFill>
            <w14:solidFill>
              <w14:schemeClr w14:val="tx1"/>
            </w14:solidFill>
          </w14:textFill>
        </w:rPr>
        <w:t>(以下简称：乙方)协商一致，约定以下合同</w:t>
      </w:r>
      <w:r>
        <w:rPr>
          <w:rFonts w:hint="eastAsia" w:ascii="宋体" w:hAnsi="宋体" w:eastAsia="宋体" w:cs="宋体"/>
          <w:color w:val="000000" w:themeColor="text1"/>
          <w:sz w:val="24"/>
          <w:szCs w:val="24"/>
          <w14:textFill>
            <w14:solidFill>
              <w14:schemeClr w14:val="tx1"/>
            </w14:solidFill>
          </w14:textFill>
        </w:rPr>
        <w:t>条款，以兹共同遵守、全面履行。</w:t>
      </w:r>
    </w:p>
    <w:p w14:paraId="0BE0898C">
      <w:pPr>
        <w:spacing w:line="560" w:lineRule="exact"/>
        <w:ind w:firstLine="482" w:firstLineChars="200"/>
        <w:outlineLvl w:val="0"/>
        <w:rPr>
          <w:rFonts w:hint="eastAsia" w:ascii="宋体" w:hAnsi="宋体" w:eastAsia="宋体" w:cs="宋体"/>
          <w:color w:val="000000" w:themeColor="text1"/>
          <w:sz w:val="24"/>
          <w:szCs w:val="24"/>
          <w14:textFill>
            <w14:solidFill>
              <w14:schemeClr w14:val="tx1"/>
            </w14:solidFill>
          </w14:textFill>
        </w:rPr>
      </w:pPr>
      <w:bookmarkStart w:id="6" w:name="_Toc22967"/>
      <w:bookmarkStart w:id="7" w:name="_Toc20421"/>
      <w:bookmarkStart w:id="8" w:name="_Toc28855"/>
      <w:bookmarkStart w:id="9" w:name="_Toc19273"/>
      <w:bookmarkStart w:id="10" w:name="_Toc15367"/>
      <w:r>
        <w:rPr>
          <w:rFonts w:hint="eastAsia" w:ascii="宋体" w:hAnsi="宋体" w:eastAsia="宋体" w:cs="宋体"/>
          <w:b/>
          <w:color w:val="000000" w:themeColor="text1"/>
          <w:sz w:val="24"/>
          <w:szCs w:val="24"/>
          <w14:textFill>
            <w14:solidFill>
              <w14:schemeClr w14:val="tx1"/>
            </w14:solidFill>
          </w14:textFill>
        </w:rPr>
        <w:t>1.1 合同组成部分</w:t>
      </w:r>
      <w:bookmarkEnd w:id="6"/>
      <w:bookmarkEnd w:id="7"/>
      <w:bookmarkEnd w:id="8"/>
      <w:bookmarkEnd w:id="9"/>
      <w:bookmarkEnd w:id="10"/>
    </w:p>
    <w:p w14:paraId="6F7A1C67">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F42B0A">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本合同及其补充合同、变更协议；</w:t>
      </w:r>
    </w:p>
    <w:p w14:paraId="79CC741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中标或者成交通知书；</w:t>
      </w:r>
    </w:p>
    <w:p w14:paraId="7168E5B9">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投标或者响应文件（含澄清或者说明文件）；</w:t>
      </w:r>
    </w:p>
    <w:p w14:paraId="64BA3F8F">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采购文件（含澄清或者修改文件）；</w:t>
      </w:r>
    </w:p>
    <w:p w14:paraId="300A6E3D">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1.1.5 其他相关采购文件。</w:t>
      </w:r>
    </w:p>
    <w:p w14:paraId="2800B761">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11" w:name="_Toc18585"/>
      <w:bookmarkStart w:id="12" w:name="_Toc6773"/>
      <w:bookmarkStart w:id="13" w:name="_Toc2918"/>
      <w:bookmarkStart w:id="14" w:name="_Toc22185"/>
      <w:bookmarkStart w:id="15" w:name="_Toc6311"/>
      <w:r>
        <w:rPr>
          <w:rFonts w:hint="eastAsia" w:ascii="宋体" w:hAnsi="宋体" w:eastAsia="宋体" w:cs="宋体"/>
          <w:b/>
          <w:color w:val="000000" w:themeColor="text1"/>
          <w:sz w:val="24"/>
          <w:szCs w:val="24"/>
          <w14:textFill>
            <w14:solidFill>
              <w14:schemeClr w14:val="tx1"/>
            </w14:solidFill>
          </w14:textFill>
        </w:rPr>
        <w:t>1.2 标的</w:t>
      </w:r>
      <w:bookmarkEnd w:id="11"/>
      <w:bookmarkEnd w:id="12"/>
      <w:bookmarkEnd w:id="13"/>
      <w:bookmarkEnd w:id="14"/>
      <w:bookmarkEnd w:id="15"/>
    </w:p>
    <w:p w14:paraId="01BA385A">
      <w:pPr>
        <w:spacing w:line="560" w:lineRule="exact"/>
        <w:ind w:firstLine="480"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服务内容：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2F144966">
      <w:pPr>
        <w:spacing w:line="56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服务标准：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570C5FDC">
      <w:pPr>
        <w:spacing w:line="560" w:lineRule="exact"/>
        <w:ind w:firstLine="480"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技术保障：</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04FEA49D">
      <w:pPr>
        <w:spacing w:line="5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服务人员组成：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AA453B5">
      <w:pPr>
        <w:spacing w:line="56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1.2.5合同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（是/否）涉及货物。若涉及货物的，则：</w:t>
      </w:r>
    </w:p>
    <w:p w14:paraId="3BD3A5CB">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bookmarkStart w:id="16" w:name="_Toc1386"/>
      <w:bookmarkStart w:id="17" w:name="_Toc21124"/>
      <w:bookmarkStart w:id="18" w:name="_Toc5635"/>
      <w:bookmarkStart w:id="19" w:name="_Toc13918"/>
      <w:bookmarkStart w:id="20" w:name="_Toc4929"/>
      <w:r>
        <w:rPr>
          <w:rFonts w:hint="eastAsia" w:ascii="宋体" w:hAnsi="宋体" w:eastAsia="宋体" w:cs="宋体"/>
          <w:color w:val="000000" w:themeColor="text1"/>
          <w:sz w:val="24"/>
          <w:szCs w:val="24"/>
          <w14:textFill>
            <w14:solidFill>
              <w14:schemeClr w14:val="tx1"/>
            </w14:solidFill>
          </w14:textFill>
        </w:rPr>
        <w:t>1.2.5.1 货物名称、品牌、规格型号、花色：</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27DF691C">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1.2.5.2 货物数量：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436B1EE9">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1.2.5.3 货物质量：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32C01E9">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价款</w:t>
      </w:r>
      <w:bookmarkEnd w:id="16"/>
      <w:bookmarkEnd w:id="17"/>
      <w:bookmarkEnd w:id="18"/>
      <w:bookmarkEnd w:id="19"/>
      <w:bookmarkEnd w:id="20"/>
    </w:p>
    <w:p w14:paraId="7A3EABBB">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1.3.1总价合同，本合同总价（含税）为：￥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元人民币）。</w:t>
      </w:r>
    </w:p>
    <w:p w14:paraId="763E8B01">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00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A1F134">
            <w:pPr>
              <w:pStyle w:val="26"/>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02" w:type="dxa"/>
            <w:vAlign w:val="center"/>
          </w:tcPr>
          <w:p w14:paraId="7184C554">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分项名称</w:t>
            </w:r>
          </w:p>
        </w:tc>
        <w:tc>
          <w:tcPr>
            <w:tcW w:w="2552" w:type="dxa"/>
            <w:vAlign w:val="center"/>
          </w:tcPr>
          <w:p w14:paraId="7ECC5354">
            <w:pPr>
              <w:pStyle w:val="26"/>
              <w:spacing w:line="56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分项价格</w:t>
            </w:r>
          </w:p>
        </w:tc>
      </w:tr>
      <w:tr w14:paraId="2CC2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1A0036">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281D0C01">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338BEFB6">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55E3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67349A">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2E49F750">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12959052">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218A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63B986">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28169119">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5C0363A1">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0A9F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A971D9">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3402" w:type="dxa"/>
            <w:vAlign w:val="center"/>
          </w:tcPr>
          <w:p w14:paraId="1D1C104C">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c>
          <w:tcPr>
            <w:tcW w:w="2552" w:type="dxa"/>
            <w:vAlign w:val="center"/>
          </w:tcPr>
          <w:p w14:paraId="00147B6C">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r w14:paraId="6373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38145CB">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2552" w:type="dxa"/>
            <w:vAlign w:val="center"/>
          </w:tcPr>
          <w:p w14:paraId="62C7A063">
            <w:pPr>
              <w:pStyle w:val="26"/>
              <w:spacing w:line="560" w:lineRule="exact"/>
              <w:ind w:firstLine="200"/>
              <w:jc w:val="center"/>
              <w:rPr>
                <w:rFonts w:hint="eastAsia" w:ascii="宋体" w:hAnsi="宋体" w:eastAsia="宋体" w:cs="宋体"/>
                <w:color w:val="000000" w:themeColor="text1"/>
                <w:sz w:val="24"/>
                <w:szCs w:val="24"/>
                <w14:textFill>
                  <w14:solidFill>
                    <w14:schemeClr w14:val="tx1"/>
                  </w14:solidFill>
                </w14:textFill>
              </w:rPr>
            </w:pPr>
          </w:p>
        </w:tc>
      </w:tr>
    </w:tbl>
    <w:p w14:paraId="73FDE3C3">
      <w:pPr>
        <w:pStyle w:val="9"/>
        <w:rPr>
          <w:rFonts w:hint="eastAsia" w:ascii="宋体" w:hAnsi="宋体" w:eastAsia="宋体" w:cs="宋体"/>
          <w:sz w:val="24"/>
          <w:szCs w:val="24"/>
        </w:rPr>
      </w:pPr>
    </w:p>
    <w:p w14:paraId="56498C51">
      <w:pPr>
        <w:pStyle w:val="43"/>
        <w:spacing w:before="0" w:beforeAutospacing="0" w:after="0" w:afterAutospacing="0" w:line="560" w:lineRule="exact"/>
        <w:ind w:firstLine="480"/>
        <w:rPr>
          <w:rFonts w:hint="eastAsia" w:ascii="宋体" w:hAnsi="宋体" w:eastAsia="宋体" w:cs="宋体"/>
          <w:b/>
          <w:color w:val="000000" w:themeColor="text1"/>
          <w:sz w:val="24"/>
          <w:szCs w:val="24"/>
          <w14:textFill>
            <w14:solidFill>
              <w14:schemeClr w14:val="tx1"/>
            </w14:solidFill>
          </w14:textFill>
        </w:rPr>
      </w:pPr>
      <w:bookmarkStart w:id="21" w:name="_Toc22618"/>
      <w:bookmarkStart w:id="22" w:name="_Toc1814"/>
      <w:bookmarkStart w:id="23" w:name="_Toc10340"/>
      <w:bookmarkStart w:id="24" w:name="_Toc8772"/>
      <w:bookmarkStart w:id="25" w:name="_Toc31421"/>
      <w:bookmarkStart w:id="26" w:name="_Toc11108"/>
      <w:bookmarkStart w:id="27" w:name="_Toc4760"/>
      <w:bookmarkStart w:id="28" w:name="_Toc3625"/>
      <w:r>
        <w:rPr>
          <w:rFonts w:hint="eastAsia" w:ascii="宋体" w:hAnsi="宋体" w:eastAsia="宋体" w:cs="宋体"/>
          <w:b/>
          <w:color w:val="000000" w:themeColor="text1"/>
          <w:sz w:val="24"/>
          <w:szCs w:val="24"/>
          <w14:textFill>
            <w14:solidFill>
              <w14:schemeClr w14:val="tx1"/>
            </w14:solidFill>
          </w14:textFill>
        </w:rPr>
        <w:t>1.4履约保证金</w:t>
      </w:r>
    </w:p>
    <w:p w14:paraId="465D4854">
      <w:pPr>
        <w:pStyle w:val="43"/>
        <w:spacing w:before="0" w:beforeAutospacing="0" w:after="0" w:afterAutospacing="0" w:line="5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 xml:space="preserve"> 否 </w:t>
      </w:r>
      <w:r>
        <w:rPr>
          <w:rFonts w:hint="eastAsia" w:ascii="宋体" w:hAnsi="宋体" w:eastAsia="宋体" w:cs="宋体"/>
          <w:color w:val="000000" w:themeColor="text1"/>
          <w:sz w:val="24"/>
          <w:szCs w:val="24"/>
          <w14:textFill>
            <w14:solidFill>
              <w14:schemeClr w14:val="tx1"/>
            </w14:solidFill>
          </w14:textFill>
        </w:rPr>
        <w:t>（是/否）需要支付履约保证金。若需要支付履约保证金的，则：</w:t>
      </w:r>
    </w:p>
    <w:p w14:paraId="7E1FF51B">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bookmarkEnd w:id="21"/>
      <w:bookmarkEnd w:id="22"/>
      <w:bookmarkEnd w:id="23"/>
      <w:r>
        <w:rPr>
          <w:rFonts w:hint="eastAsia" w:ascii="宋体" w:hAnsi="宋体" w:eastAsia="宋体" w:cs="宋体"/>
          <w:b/>
          <w:color w:val="000000" w:themeColor="text1"/>
          <w:sz w:val="24"/>
          <w:szCs w:val="24"/>
          <w14:textFill>
            <w14:solidFill>
              <w14:schemeClr w14:val="tx1"/>
            </w14:solidFill>
          </w14:textFill>
        </w:rPr>
        <w:t>预付款</w:t>
      </w:r>
    </w:p>
    <w:p w14:paraId="4C25EDFB">
      <w:pPr>
        <w:pStyle w:val="43"/>
        <w:spacing w:before="0" w:beforeAutospacing="0" w:after="0" w:afterAutospacing="0" w:line="5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是</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（是/否）需要支付预付款。若需要支付预付款的，则：</w:t>
      </w:r>
    </w:p>
    <w:p w14:paraId="78A37E85">
      <w:pPr>
        <w:spacing w:line="56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1.5.1预付款比例、支付方式、时间详见</w:t>
      </w:r>
      <w:r>
        <w:rPr>
          <w:rFonts w:hint="eastAsia" w:ascii="宋体" w:hAnsi="宋体" w:eastAsia="宋体" w:cs="宋体"/>
          <w:color w:val="000000" w:themeColor="text1"/>
          <w:kern w:val="0"/>
          <w:sz w:val="24"/>
          <w:szCs w:val="24"/>
          <w:u w:val="single"/>
          <w14:textFill>
            <w14:solidFill>
              <w14:schemeClr w14:val="tx1"/>
            </w14:solidFill>
          </w14:textFill>
        </w:rPr>
        <w:t xml:space="preserve">    在合同生效后以及具备实施条件后的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7个工作</w:t>
      </w:r>
      <w:r>
        <w:rPr>
          <w:rFonts w:hint="eastAsia" w:ascii="宋体" w:hAnsi="宋体" w:eastAsia="宋体" w:cs="宋体"/>
          <w:color w:val="000000" w:themeColor="text1"/>
          <w:kern w:val="0"/>
          <w:sz w:val="24"/>
          <w:szCs w:val="24"/>
          <w:u w:val="single"/>
          <w14:textFill>
            <w14:solidFill>
              <w14:schemeClr w14:val="tx1"/>
            </w14:solidFill>
          </w14:textFill>
        </w:rPr>
        <w:t>日内，采购人根据供应商提供的正规发票，按财政部门规定的支付方式支付合同金额的</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6</w:t>
      </w:r>
      <w:r>
        <w:rPr>
          <w:rFonts w:hint="eastAsia" w:ascii="宋体" w:hAnsi="宋体" w:eastAsia="宋体" w:cs="宋体"/>
          <w:color w:val="000000" w:themeColor="text1"/>
          <w:kern w:val="0"/>
          <w:sz w:val="24"/>
          <w:szCs w:val="24"/>
          <w:u w:val="single"/>
          <w14:textFill>
            <w14:solidFill>
              <w14:schemeClr w14:val="tx1"/>
            </w14:solidFill>
          </w14:textFill>
        </w:rPr>
        <w:t xml:space="preserve">0%给供应商。          </w:t>
      </w:r>
      <w:r>
        <w:rPr>
          <w:rFonts w:hint="eastAsia" w:ascii="宋体" w:hAnsi="宋体" w:eastAsia="宋体" w:cs="宋体"/>
          <w:color w:val="000000" w:themeColor="text1"/>
          <w:kern w:val="0"/>
          <w:sz w:val="24"/>
          <w:szCs w:val="24"/>
          <w14:textFill>
            <w14:solidFill>
              <w14:schemeClr w14:val="tx1"/>
            </w14:solidFill>
          </w14:textFill>
        </w:rPr>
        <w:t>；</w:t>
      </w:r>
    </w:p>
    <w:p w14:paraId="4360D880">
      <w:pPr>
        <w:pStyle w:val="43"/>
        <w:spacing w:before="0" w:beforeAutospacing="0" w:after="0" w:afterAutospacing="0" w:line="560" w:lineRule="exact"/>
        <w:ind w:firstLine="48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1.5.2预付款的担保措施详见</w:t>
      </w:r>
      <w:r>
        <w:rPr>
          <w:rFonts w:hint="eastAsia" w:ascii="宋体" w:hAnsi="宋体" w:eastAsia="宋体" w:cs="宋体"/>
          <w:color w:val="000000" w:themeColor="text1"/>
          <w:sz w:val="24"/>
          <w:szCs w:val="24"/>
          <w:u w:val="single"/>
          <w14:textFill>
            <w14:solidFill>
              <w14:schemeClr w14:val="tx1"/>
            </w14:solidFill>
          </w14:textFill>
        </w:rPr>
        <w:t xml:space="preserve">    甲方要求乙方提供预付款担保的，乙方应在甲方支付预付款7天前提供预付款担保。预付款担保的形式应当以支票、汇票、本票或者金融机构、担保机构出具的保函等非现金形式提交，鼓励和支持供应商以银行、保险公司出具的保函形式提供预付款担保。采购人不得拒收预付款担保函。         </w:t>
      </w:r>
      <w:r>
        <w:rPr>
          <w:rFonts w:hint="eastAsia" w:ascii="宋体" w:hAnsi="宋体" w:eastAsia="宋体" w:cs="宋体"/>
          <w:color w:val="000000" w:themeColor="text1"/>
          <w:sz w:val="24"/>
          <w:szCs w:val="24"/>
          <w14:textFill>
            <w14:solidFill>
              <w14:schemeClr w14:val="tx1"/>
            </w14:solidFill>
          </w14:textFill>
        </w:rPr>
        <w:t>。</w:t>
      </w:r>
    </w:p>
    <w:p w14:paraId="56898B68">
      <w:pPr>
        <w:pStyle w:val="43"/>
        <w:spacing w:before="0" w:beforeAutospacing="0" w:after="0" w:afterAutospacing="0" w:line="560" w:lineRule="exact"/>
        <w:ind w:firstLine="48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1.6资金支付</w:t>
      </w:r>
    </w:p>
    <w:p w14:paraId="64784986">
      <w:pPr>
        <w:pStyle w:val="43"/>
        <w:spacing w:before="0" w:beforeAutospacing="0" w:after="0" w:afterAutospacing="0" w:line="560" w:lineRule="exac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BC2AFC">
      <w:pPr>
        <w:spacing w:line="56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1.6.2资金支付的方式、时间和条件详见项目</w:t>
      </w:r>
      <w:r>
        <w:rPr>
          <w:rFonts w:hint="eastAsia" w:ascii="宋体" w:hAnsi="宋体" w:eastAsia="宋体" w:cs="宋体"/>
          <w:color w:val="000000" w:themeColor="text1"/>
          <w:sz w:val="24"/>
          <w:szCs w:val="24"/>
          <w:u w:val="single"/>
          <w14:textFill>
            <w14:solidFill>
              <w14:schemeClr w14:val="tx1"/>
            </w14:solidFill>
          </w14:textFill>
        </w:rPr>
        <w:t>通过</w:t>
      </w:r>
      <w:r>
        <w:rPr>
          <w:rFonts w:hint="eastAsia" w:ascii="宋体" w:hAnsi="宋体" w:eastAsia="宋体" w:cs="宋体"/>
          <w:color w:val="000000" w:themeColor="text1"/>
          <w:sz w:val="24"/>
          <w:szCs w:val="24"/>
          <w:u w:val="single"/>
          <w:lang w:eastAsia="zh-CN"/>
          <w14:textFill>
            <w14:solidFill>
              <w14:schemeClr w14:val="tx1"/>
            </w14:solidFill>
          </w14:textFill>
        </w:rPr>
        <w:t>验收</w:t>
      </w:r>
      <w:r>
        <w:rPr>
          <w:rFonts w:hint="eastAsia" w:ascii="宋体" w:hAnsi="宋体" w:eastAsia="宋体" w:cs="宋体"/>
          <w:color w:val="000000" w:themeColor="text1"/>
          <w:sz w:val="24"/>
          <w:szCs w:val="24"/>
          <w:u w:val="single"/>
          <w14:textFill>
            <w14:solidFill>
              <w14:schemeClr w14:val="tx1"/>
            </w14:solidFill>
          </w14:textFill>
        </w:rPr>
        <w:t>后</w:t>
      </w:r>
      <w:r>
        <w:rPr>
          <w:rFonts w:hint="eastAsia" w:ascii="宋体" w:hAnsi="宋体" w:eastAsia="宋体" w:cs="宋体"/>
          <w:color w:val="000000" w:themeColor="text1"/>
          <w:sz w:val="24"/>
          <w:szCs w:val="24"/>
          <w:u w:val="single"/>
          <w:lang w:val="en-US" w:eastAsia="zh-CN"/>
          <w14:textFill>
            <w14:solidFill>
              <w14:schemeClr w14:val="tx1"/>
            </w14:solidFill>
          </w14:textFill>
        </w:rPr>
        <w:t>7</w:t>
      </w:r>
      <w:r>
        <w:rPr>
          <w:rFonts w:hint="eastAsia" w:ascii="宋体" w:hAnsi="宋体" w:eastAsia="宋体" w:cs="宋体"/>
          <w:color w:val="000000" w:themeColor="text1"/>
          <w:sz w:val="24"/>
          <w:szCs w:val="24"/>
          <w:u w:val="single"/>
          <w14:textFill>
            <w14:solidFill>
              <w14:schemeClr w14:val="tx1"/>
            </w14:solidFill>
          </w14:textFill>
        </w:rPr>
        <w:t>个工作日内，按财政部门规定的支付方式支付合同金额的</w:t>
      </w:r>
      <w:r>
        <w:rPr>
          <w:rFonts w:hint="eastAsia" w:ascii="宋体" w:hAnsi="宋体" w:eastAsia="宋体" w:cs="宋体"/>
          <w:color w:val="000000" w:themeColor="text1"/>
          <w:sz w:val="24"/>
          <w:szCs w:val="24"/>
          <w:u w:val="single"/>
          <w:lang w:val="en-US" w:eastAsia="zh-CN"/>
          <w14:textFill>
            <w14:solidFill>
              <w14:schemeClr w14:val="tx1"/>
            </w14:solidFill>
          </w14:textFill>
        </w:rPr>
        <w:t>6</w:t>
      </w:r>
      <w:r>
        <w:rPr>
          <w:rFonts w:hint="eastAsia" w:ascii="宋体" w:hAnsi="宋体" w:eastAsia="宋体" w:cs="宋体"/>
          <w:color w:val="000000" w:themeColor="text1"/>
          <w:sz w:val="24"/>
          <w:szCs w:val="24"/>
          <w:u w:val="single"/>
          <w14:textFill>
            <w14:solidFill>
              <w14:schemeClr w14:val="tx1"/>
            </w14:solidFill>
          </w14:textFill>
        </w:rPr>
        <w:t>0%给供应商</w:t>
      </w:r>
      <w:r>
        <w:rPr>
          <w:rFonts w:hint="eastAsia" w:ascii="宋体" w:hAnsi="宋体" w:eastAsia="宋体" w:cs="宋体"/>
          <w:color w:val="000000" w:themeColor="text1"/>
          <w:sz w:val="24"/>
          <w:szCs w:val="24"/>
          <w14:textFill>
            <w14:solidFill>
              <w14:schemeClr w14:val="tx1"/>
            </w14:solidFill>
          </w14:textFill>
        </w:rPr>
        <w:t>。</w:t>
      </w:r>
    </w:p>
    <w:p w14:paraId="12F3B862">
      <w:pPr>
        <w:pStyle w:val="9"/>
        <w:rPr>
          <w:rFonts w:hint="eastAsia" w:ascii="宋体" w:hAnsi="宋体" w:eastAsia="宋体" w:cs="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1.6.3采购数量与实际使用数量不一致时，中标方应根据实际使用量供货，合同的最终结算金额按实际使用量乘以成交单价进行计算。</w:t>
      </w:r>
    </w:p>
    <w:p w14:paraId="7592304D">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 履行期限、地点和方式</w:t>
      </w:r>
      <w:bookmarkEnd w:id="24"/>
      <w:bookmarkEnd w:id="25"/>
      <w:bookmarkEnd w:id="26"/>
      <w:bookmarkEnd w:id="27"/>
      <w:bookmarkEnd w:id="28"/>
    </w:p>
    <w:p w14:paraId="7766F9CD">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 货物交付（实施）的时间（期限）：合同签署后1个月内投标人须将设备、产品运送到采购单位指定地点，完成所有所购空调设备的安装、调试，验收合格，其运送的所有费用由投标人承担。；</w:t>
      </w:r>
    </w:p>
    <w:p w14:paraId="3FC51195">
      <w:pPr>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1.7.2 货物交付（实施）的地点（地域范围）：采购人指定的地点；</w:t>
      </w:r>
    </w:p>
    <w:p w14:paraId="623F1BD9">
      <w:pPr>
        <w:spacing w:line="56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1.7.3 货物交付（实施）的方式：采购人指定的方式；</w:t>
      </w:r>
    </w:p>
    <w:p w14:paraId="4604901A">
      <w:pPr>
        <w:spacing w:line="560" w:lineRule="exact"/>
        <w:ind w:firstLine="482" w:firstLineChars="200"/>
        <w:outlineLvl w:val="0"/>
        <w:rPr>
          <w:rFonts w:hint="eastAsia" w:ascii="宋体" w:hAnsi="宋体" w:eastAsia="宋体" w:cs="宋体"/>
          <w:color w:val="000000" w:themeColor="text1"/>
          <w:sz w:val="24"/>
          <w:szCs w:val="24"/>
          <w:u w:val="single"/>
          <w14:textFill>
            <w14:solidFill>
              <w14:schemeClr w14:val="tx1"/>
            </w14:solidFill>
          </w14:textFill>
        </w:rPr>
      </w:pPr>
      <w:bookmarkStart w:id="29" w:name="_Toc2375"/>
      <w:bookmarkStart w:id="30" w:name="_Toc5698"/>
      <w:bookmarkStart w:id="31" w:name="_Toc3079"/>
      <w:bookmarkStart w:id="32" w:name="_Toc24662"/>
      <w:bookmarkStart w:id="33" w:name="_Toc8586"/>
      <w:r>
        <w:rPr>
          <w:rFonts w:hint="eastAsia" w:ascii="宋体" w:hAnsi="宋体" w:eastAsia="宋体" w:cs="宋体"/>
          <w:b/>
          <w:color w:val="000000" w:themeColor="text1"/>
          <w:sz w:val="24"/>
          <w:szCs w:val="24"/>
          <w14:textFill>
            <w14:solidFill>
              <w14:schemeClr w14:val="tx1"/>
            </w14:solidFill>
          </w14:textFill>
        </w:rPr>
        <w:t>1.8违约责任</w:t>
      </w:r>
      <w:bookmarkEnd w:id="29"/>
      <w:bookmarkEnd w:id="30"/>
      <w:bookmarkEnd w:id="31"/>
      <w:bookmarkEnd w:id="32"/>
      <w:bookmarkEnd w:id="33"/>
    </w:p>
    <w:p w14:paraId="4D78C19D">
      <w:pPr>
        <w:wordWrap w:val="0"/>
        <w:spacing w:line="560" w:lineRule="exact"/>
        <w:ind w:firstLine="480" w:firstLineChars="200"/>
        <w:jc w:val="left"/>
        <w:rPr>
          <w:rFonts w:hint="eastAsia" w:ascii="宋体" w:hAnsi="宋体" w:eastAsia="宋体" w:cs="宋体"/>
          <w:sz w:val="24"/>
          <w:szCs w:val="24"/>
        </w:rPr>
      </w:pPr>
      <w:bookmarkStart w:id="34" w:name="_Toc16021"/>
      <w:bookmarkStart w:id="35" w:name="_Toc15583"/>
      <w:bookmarkStart w:id="36" w:name="_Toc28375"/>
      <w:r>
        <w:rPr>
          <w:rFonts w:hint="eastAsia" w:ascii="宋体" w:hAnsi="宋体" w:eastAsia="宋体" w:cs="宋体"/>
          <w:sz w:val="24"/>
          <w:szCs w:val="24"/>
        </w:rPr>
        <w:t>1．合同签订后，任何一方不履行或不完全履行本合同约定条款的，即构成违约。任何一方违约时，守约方有权要求违约方继续履行本合同，同时有权要求违约方支付违约金。</w:t>
      </w:r>
    </w:p>
    <w:p w14:paraId="5B68A10C">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5BE10C9B">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027C4921">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4．乙方逾期履行合同的，自逾期之日起，向甲方每日偿付合同总价千分之零点五（0.5‰）的违约金。</w:t>
      </w:r>
    </w:p>
    <w:p w14:paraId="0EFC0F16">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38940CDE">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6．上述第6项应退回或更换的货物，由乙方在一周内运离安装地点，所需费用由乙方承担。如乙方在二周内不处理（搬走）的，视为乙方放弃，甲方有权自行处置（包括废物处理）。</w:t>
      </w:r>
    </w:p>
    <w:p w14:paraId="070B5F32">
      <w:pPr>
        <w:wordWrap w:val="0"/>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7．乙方未按采购文件及合同约定履行质保义务的，每次应向甲方偿付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元的违约金，并赔偿甲方的损失；同时，乙方应继续履行质保义务。</w:t>
      </w:r>
    </w:p>
    <w:p w14:paraId="5DBAC089">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14:paraId="01545AA1">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1.9合同争议的解决</w:t>
      </w:r>
      <w:bookmarkEnd w:id="34"/>
      <w:bookmarkEnd w:id="35"/>
      <w:bookmarkEnd w:id="36"/>
    </w:p>
    <w:p w14:paraId="01C354CD">
      <w:pPr>
        <w:spacing w:line="560" w:lineRule="exact"/>
        <w:ind w:left="-61" w:leftChars="-29" w:right="-420" w:rightChars="-200"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条款规定的方式解决：</w:t>
      </w:r>
    </w:p>
    <w:p w14:paraId="0BB53396">
      <w:pPr>
        <w:spacing w:line="560" w:lineRule="exact"/>
        <w:ind w:left="-420" w:leftChars="-200" w:right="-420" w:rightChars="-200"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将争议提交舟山仲裁委员会依申请仲裁时其现行有效的仲裁规则裁决；</w:t>
      </w:r>
    </w:p>
    <w:p w14:paraId="44A303D0">
      <w:pPr>
        <w:spacing w:line="560" w:lineRule="exact"/>
        <w:ind w:left="-420" w:leftChars="-200" w:right="-420" w:rightChars="-200"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 向</w:t>
      </w:r>
      <w:r>
        <w:rPr>
          <w:rFonts w:hint="eastAsia" w:ascii="宋体" w:hAnsi="宋体" w:eastAsia="宋体" w:cs="宋体"/>
          <w:b/>
          <w:i/>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人民法院起诉。</w:t>
      </w:r>
    </w:p>
    <w:p w14:paraId="68E7C46F">
      <w:pPr>
        <w:spacing w:line="560" w:lineRule="exact"/>
        <w:ind w:firstLine="482" w:firstLineChars="200"/>
        <w:outlineLvl w:val="0"/>
        <w:rPr>
          <w:rFonts w:hint="eastAsia" w:ascii="宋体" w:hAnsi="宋体" w:eastAsia="宋体" w:cs="宋体"/>
          <w:b/>
          <w:color w:val="000000" w:themeColor="text1"/>
          <w:sz w:val="24"/>
          <w:szCs w:val="24"/>
          <w14:textFill>
            <w14:solidFill>
              <w14:schemeClr w14:val="tx1"/>
            </w14:solidFill>
          </w14:textFill>
        </w:rPr>
      </w:pPr>
      <w:bookmarkStart w:id="37" w:name="_Toc15322"/>
      <w:bookmarkStart w:id="38" w:name="_Toc11173"/>
      <w:bookmarkStart w:id="39" w:name="_Toc7245"/>
      <w:r>
        <w:rPr>
          <w:rFonts w:hint="eastAsia" w:ascii="宋体" w:hAnsi="宋体" w:eastAsia="宋体" w:cs="宋体"/>
          <w:b/>
          <w:color w:val="000000" w:themeColor="text1"/>
          <w:sz w:val="24"/>
          <w:szCs w:val="24"/>
          <w14:textFill>
            <w14:solidFill>
              <w14:schemeClr w14:val="tx1"/>
            </w14:solidFill>
          </w14:textFill>
        </w:rPr>
        <w:t>2.0 合同生效</w:t>
      </w:r>
      <w:bookmarkEnd w:id="37"/>
      <w:bookmarkEnd w:id="38"/>
      <w:bookmarkEnd w:id="39"/>
    </w:p>
    <w:p w14:paraId="3D52ED49">
      <w:pPr>
        <w:spacing w:line="560" w:lineRule="exact"/>
        <w:ind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本合同自双方当事人盖章签字时生效。</w:t>
      </w:r>
    </w:p>
    <w:p w14:paraId="6198F75F">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p>
    <w:p w14:paraId="09149092">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甲方</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b/>
          <w:color w:val="000000" w:themeColor="text1"/>
          <w:sz w:val="24"/>
          <w:szCs w:val="24"/>
          <w:lang w:val="zh-CN"/>
          <w14:textFill>
            <w14:solidFill>
              <w14:schemeClr w14:val="tx1"/>
            </w14:solidFill>
          </w14:textFill>
        </w:rPr>
        <w:t xml:space="preserve">      乙方</w:t>
      </w:r>
      <w:r>
        <w:rPr>
          <w:rFonts w:hint="eastAsia" w:ascii="宋体" w:hAnsi="宋体" w:eastAsia="宋体" w:cs="宋体"/>
          <w:color w:val="000000" w:themeColor="text1"/>
          <w:sz w:val="24"/>
          <w:szCs w:val="24"/>
          <w:lang w:val="zh-CN"/>
          <w14:textFill>
            <w14:solidFill>
              <w14:schemeClr w14:val="tx1"/>
            </w14:solidFill>
          </w14:textFill>
        </w:rPr>
        <w:t>：</w:t>
      </w:r>
    </w:p>
    <w:p w14:paraId="632B19B1">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统一社会信用代码：                        统一社会信用代码或身份证号码：</w:t>
      </w:r>
    </w:p>
    <w:p w14:paraId="3BC2888E">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p>
    <w:p w14:paraId="4F43B318">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住所：                                   住所：</w:t>
      </w:r>
    </w:p>
    <w:p w14:paraId="005530DF">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法定代表人或                             法定代表人或</w:t>
      </w:r>
    </w:p>
    <w:p w14:paraId="78728702">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授权代表（签字）：                       授权代表（签字）: </w:t>
      </w:r>
    </w:p>
    <w:p w14:paraId="7BB4154A">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联系人：                                 联系人：</w:t>
      </w:r>
    </w:p>
    <w:p w14:paraId="0205F3A2">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约定送达地址：                           约定送达地址：</w:t>
      </w:r>
    </w:p>
    <w:p w14:paraId="038C0BE0">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邮政编码：                               邮政编码：</w:t>
      </w:r>
    </w:p>
    <w:p w14:paraId="69D302C1">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 xml:space="preserve">电话:                                    电话: </w:t>
      </w:r>
    </w:p>
    <w:p w14:paraId="181B22EC">
      <w:pPr>
        <w:autoSpaceDE w:val="0"/>
        <w:autoSpaceDN w:val="0"/>
        <w:spacing w:line="560" w:lineRule="exac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传真:                                    传真:</w:t>
      </w:r>
    </w:p>
    <w:p w14:paraId="20FE9DB3">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电子邮箱：                               电子邮箱：</w:t>
      </w:r>
    </w:p>
    <w:p w14:paraId="6C8FCC89">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开户银行：                               开户银行： </w:t>
      </w:r>
    </w:p>
    <w:p w14:paraId="3A4D8A82">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开户名称：                               开户名称： </w:t>
      </w:r>
    </w:p>
    <w:p w14:paraId="2373946D">
      <w:pPr>
        <w:autoSpaceDE w:val="0"/>
        <w:autoSpaceDN w:val="0"/>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开户账号：</w:t>
      </w:r>
      <w:r>
        <w:rPr>
          <w:rFonts w:hint="eastAsia" w:ascii="宋体" w:hAnsi="宋体" w:eastAsia="宋体" w:cs="宋体"/>
          <w:color w:val="000000" w:themeColor="text1"/>
          <w:sz w:val="24"/>
          <w:szCs w:val="24"/>
          <w:lang w:val="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开户账号：</w:t>
      </w:r>
    </w:p>
    <w:p w14:paraId="22841C07">
      <w:pPr>
        <w:widowControl/>
        <w:spacing w:line="560" w:lineRule="exact"/>
        <w:jc w:val="left"/>
        <w:rPr>
          <w:rFonts w:hint="eastAsia" w:ascii="宋体" w:hAnsi="宋体" w:eastAsia="宋体" w:cs="宋体"/>
          <w:b/>
          <w:color w:val="000000" w:themeColor="text1"/>
          <w:sz w:val="28"/>
          <w:szCs w:val="28"/>
          <w14:textFill>
            <w14:solidFill>
              <w14:schemeClr w14:val="tx1"/>
            </w14:solidFill>
          </w14:textFill>
        </w:rPr>
      </w:pPr>
    </w:p>
    <w:p w14:paraId="066D4112">
      <w:pPr>
        <w:pStyle w:val="11"/>
        <w:spacing w:line="360" w:lineRule="auto"/>
        <w:ind w:right="-341" w:firstLine="0" w:firstLineChars="0"/>
        <w:jc w:val="center"/>
        <w:rPr>
          <w:rFonts w:hint="eastAsia" w:ascii="宋体" w:hAnsi="宋体" w:eastAsia="宋体" w:cs="宋体"/>
          <w:szCs w:val="22"/>
        </w:rPr>
      </w:pPr>
    </w:p>
    <w:p w14:paraId="76A0D1F1">
      <w:pPr>
        <w:pStyle w:val="11"/>
        <w:spacing w:line="360" w:lineRule="auto"/>
        <w:ind w:right="-341" w:firstLine="0" w:firstLineChars="0"/>
        <w:jc w:val="center"/>
        <w:rPr>
          <w:rFonts w:hint="eastAsia" w:ascii="宋体" w:hAnsi="宋体" w:eastAsia="宋体" w:cs="宋体"/>
          <w:szCs w:val="22"/>
        </w:rPr>
      </w:pPr>
    </w:p>
    <w:p w14:paraId="2EA4816C">
      <w:pPr>
        <w:pStyle w:val="11"/>
        <w:spacing w:line="360" w:lineRule="auto"/>
        <w:ind w:right="-341" w:firstLine="0" w:firstLineChars="0"/>
        <w:jc w:val="center"/>
        <w:rPr>
          <w:rFonts w:hint="eastAsia" w:ascii="宋体" w:hAnsi="宋体" w:eastAsia="宋体" w:cs="宋体"/>
          <w:szCs w:val="22"/>
        </w:rPr>
      </w:pPr>
    </w:p>
    <w:p w14:paraId="211A5F1E">
      <w:pPr>
        <w:pStyle w:val="11"/>
        <w:spacing w:line="360" w:lineRule="auto"/>
        <w:ind w:right="-341" w:firstLine="0" w:firstLineChars="0"/>
        <w:jc w:val="center"/>
        <w:rPr>
          <w:rFonts w:hint="eastAsia" w:ascii="宋体" w:hAnsi="宋体" w:eastAsia="宋体" w:cs="宋体"/>
          <w:szCs w:val="22"/>
        </w:rPr>
      </w:pPr>
    </w:p>
    <w:p w14:paraId="1FEA1F83">
      <w:pPr>
        <w:pStyle w:val="11"/>
        <w:spacing w:line="360" w:lineRule="auto"/>
        <w:ind w:right="-341" w:firstLine="0" w:firstLineChars="0"/>
        <w:jc w:val="center"/>
        <w:rPr>
          <w:rFonts w:hint="eastAsia" w:ascii="宋体" w:hAnsi="宋体" w:eastAsia="宋体" w:cs="宋体"/>
          <w:szCs w:val="22"/>
        </w:rPr>
      </w:pPr>
    </w:p>
    <w:p w14:paraId="31719AC5">
      <w:pPr>
        <w:pStyle w:val="11"/>
        <w:spacing w:line="360" w:lineRule="auto"/>
        <w:ind w:right="-341" w:firstLine="0" w:firstLineChars="0"/>
        <w:jc w:val="center"/>
        <w:rPr>
          <w:rFonts w:hint="eastAsia" w:ascii="宋体" w:hAnsi="宋体" w:eastAsia="宋体" w:cs="宋体"/>
          <w:szCs w:val="22"/>
        </w:rPr>
      </w:pPr>
    </w:p>
    <w:p w14:paraId="1A01E389">
      <w:pPr>
        <w:pStyle w:val="11"/>
        <w:spacing w:line="360" w:lineRule="auto"/>
        <w:ind w:right="-341" w:firstLine="0" w:firstLineChars="0"/>
        <w:jc w:val="center"/>
        <w:rPr>
          <w:rFonts w:hint="eastAsia" w:ascii="宋体" w:hAnsi="宋体" w:eastAsia="宋体" w:cs="宋体"/>
          <w:szCs w:val="22"/>
        </w:rPr>
      </w:pPr>
    </w:p>
    <w:p w14:paraId="01B1DA6D">
      <w:pPr>
        <w:pStyle w:val="11"/>
        <w:spacing w:line="360" w:lineRule="auto"/>
        <w:ind w:right="-341" w:firstLine="0" w:firstLineChars="0"/>
        <w:jc w:val="center"/>
        <w:rPr>
          <w:rFonts w:hint="eastAsia" w:ascii="宋体" w:hAnsi="宋体" w:eastAsia="宋体" w:cs="宋体"/>
          <w:szCs w:val="22"/>
        </w:rPr>
      </w:pPr>
    </w:p>
    <w:p w14:paraId="469CC37A">
      <w:pPr>
        <w:pStyle w:val="11"/>
        <w:spacing w:line="360" w:lineRule="auto"/>
        <w:ind w:right="-341" w:firstLine="0" w:firstLineChars="0"/>
        <w:jc w:val="center"/>
        <w:rPr>
          <w:rFonts w:hint="eastAsia" w:ascii="宋体" w:hAnsi="宋体" w:eastAsia="宋体" w:cs="宋体"/>
          <w:szCs w:val="22"/>
        </w:rPr>
      </w:pPr>
    </w:p>
    <w:p w14:paraId="5D8A5611">
      <w:pPr>
        <w:pStyle w:val="11"/>
        <w:spacing w:line="360" w:lineRule="auto"/>
        <w:ind w:right="-341" w:firstLine="0" w:firstLineChars="0"/>
        <w:jc w:val="center"/>
        <w:rPr>
          <w:rFonts w:hint="eastAsia" w:ascii="宋体" w:hAnsi="宋体" w:eastAsia="宋体" w:cs="宋体"/>
          <w:szCs w:val="22"/>
        </w:rPr>
      </w:pPr>
    </w:p>
    <w:p w14:paraId="3EE4CD44">
      <w:pPr>
        <w:pStyle w:val="11"/>
        <w:spacing w:line="360" w:lineRule="auto"/>
        <w:ind w:right="-341" w:firstLine="0" w:firstLineChars="0"/>
        <w:jc w:val="center"/>
        <w:rPr>
          <w:rFonts w:hint="eastAsia" w:ascii="宋体" w:hAnsi="宋体" w:eastAsia="宋体" w:cs="宋体"/>
          <w:szCs w:val="22"/>
        </w:rPr>
      </w:pPr>
    </w:p>
    <w:p w14:paraId="203E1159">
      <w:pPr>
        <w:pStyle w:val="11"/>
        <w:spacing w:line="360" w:lineRule="auto"/>
        <w:ind w:right="-341" w:firstLine="0" w:firstLineChars="0"/>
        <w:jc w:val="center"/>
        <w:rPr>
          <w:rFonts w:hint="eastAsia" w:ascii="宋体" w:hAnsi="宋体" w:eastAsia="宋体" w:cs="宋体"/>
          <w:szCs w:val="22"/>
        </w:rPr>
      </w:pPr>
    </w:p>
    <w:p w14:paraId="0F48120E">
      <w:pPr>
        <w:pStyle w:val="11"/>
        <w:spacing w:line="360" w:lineRule="auto"/>
        <w:ind w:right="-341" w:firstLine="0" w:firstLineChars="0"/>
        <w:jc w:val="center"/>
        <w:rPr>
          <w:rFonts w:hint="eastAsia" w:ascii="宋体" w:hAnsi="宋体" w:eastAsia="宋体" w:cs="宋体"/>
          <w:szCs w:val="22"/>
        </w:rPr>
      </w:pPr>
    </w:p>
    <w:p w14:paraId="68F75932">
      <w:pPr>
        <w:pStyle w:val="11"/>
        <w:spacing w:line="360" w:lineRule="auto"/>
        <w:ind w:right="-341" w:firstLine="0" w:firstLineChars="0"/>
        <w:jc w:val="center"/>
        <w:rPr>
          <w:rFonts w:hint="eastAsia" w:ascii="宋体" w:hAnsi="宋体" w:eastAsia="宋体" w:cs="宋体"/>
          <w:szCs w:val="22"/>
        </w:rPr>
      </w:pPr>
    </w:p>
    <w:p w14:paraId="26A4B1FB">
      <w:pPr>
        <w:pStyle w:val="11"/>
        <w:spacing w:line="360" w:lineRule="auto"/>
        <w:ind w:right="-341" w:firstLine="0" w:firstLineChars="0"/>
        <w:jc w:val="center"/>
        <w:rPr>
          <w:rFonts w:hint="eastAsia" w:ascii="宋体" w:hAnsi="宋体" w:eastAsia="宋体" w:cs="宋体"/>
          <w:szCs w:val="22"/>
        </w:rPr>
      </w:pPr>
    </w:p>
    <w:p w14:paraId="306F715C">
      <w:pPr>
        <w:pStyle w:val="11"/>
        <w:spacing w:line="360" w:lineRule="auto"/>
        <w:ind w:right="-341" w:firstLine="0" w:firstLineChars="0"/>
        <w:jc w:val="center"/>
        <w:rPr>
          <w:rFonts w:hint="eastAsia" w:ascii="宋体" w:hAnsi="宋体" w:eastAsia="宋体" w:cs="宋体"/>
          <w:szCs w:val="22"/>
        </w:rPr>
      </w:pPr>
    </w:p>
    <w:p w14:paraId="1C8DFD1C">
      <w:pPr>
        <w:snapToGrid w:val="0"/>
        <w:spacing w:line="360" w:lineRule="auto"/>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第六部分  应提交的有关格式范例</w:t>
      </w:r>
    </w:p>
    <w:p w14:paraId="13601DC6">
      <w:pPr>
        <w:spacing w:line="360" w:lineRule="auto"/>
        <w:outlineLvl w:val="0"/>
        <w:rPr>
          <w:rFonts w:hint="eastAsia" w:ascii="宋体" w:hAnsi="宋体" w:eastAsia="宋体" w:cs="宋体"/>
          <w:color w:val="000000" w:themeColor="text1"/>
          <w:sz w:val="24"/>
          <w14:textFill>
            <w14:solidFill>
              <w14:schemeClr w14:val="tx1"/>
            </w14:solidFill>
          </w14:textFill>
        </w:rPr>
      </w:pPr>
    </w:p>
    <w:p w14:paraId="36AE2961">
      <w:pPr>
        <w:spacing w:line="360" w:lineRule="auto"/>
        <w:outlineLvl w:val="0"/>
        <w:rPr>
          <w:rFonts w:hint="eastAsia" w:ascii="宋体" w:hAnsi="宋体" w:eastAsia="宋体" w:cs="宋体"/>
          <w:color w:val="000000" w:themeColor="text1"/>
          <w:sz w:val="36"/>
          <w:szCs w:val="36"/>
          <w14:textFill>
            <w14:solidFill>
              <w14:schemeClr w14:val="tx1"/>
            </w14:solidFill>
          </w14:textFill>
        </w:rPr>
      </w:pPr>
    </w:p>
    <w:p w14:paraId="311DD11B">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资格文件部分</w:t>
      </w:r>
    </w:p>
    <w:p w14:paraId="486C8E16">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440783D4">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p>
    <w:p w14:paraId="1203F2A1">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（1）符合参加政府采购活动应当具备的一般条件的承诺函……………（页码）</w:t>
      </w:r>
    </w:p>
    <w:p w14:paraId="010F0F46">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（2）联合协议（若有）……………………………………………………（页码）</w:t>
      </w:r>
    </w:p>
    <w:p w14:paraId="39036A67">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（3）落实政府采购政策需满足的资格要求（若有）……………………（页码）</w:t>
      </w:r>
    </w:p>
    <w:p w14:paraId="244A5F63">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（4）本项目的特定资格要求（若有）……………………………………（页码）</w:t>
      </w:r>
    </w:p>
    <w:p w14:paraId="05477308">
      <w:pPr>
        <w:snapToGrid w:val="0"/>
        <w:spacing w:line="360" w:lineRule="auto"/>
        <w:rPr>
          <w:rFonts w:hint="eastAsia" w:ascii="宋体" w:hAnsi="宋体" w:eastAsia="宋体" w:cs="宋体"/>
          <w:color w:val="000000" w:themeColor="text1"/>
          <w:kern w:val="0"/>
          <w:sz w:val="24"/>
          <w14:textFill>
            <w14:solidFill>
              <w14:schemeClr w14:val="tx1"/>
            </w14:solidFill>
          </w14:textFill>
        </w:rPr>
      </w:pPr>
    </w:p>
    <w:p w14:paraId="034C71EF">
      <w:pPr>
        <w:pStyle w:val="9"/>
        <w:snapToGrid w:val="0"/>
        <w:spacing w:line="360" w:lineRule="auto"/>
        <w:ind w:right="-512" w:firstLine="0" w:firstLineChars="0"/>
        <w:rPr>
          <w:rFonts w:hint="eastAsia" w:ascii="宋体" w:hAnsi="宋体" w:eastAsia="宋体" w:cs="宋体"/>
          <w:color w:val="000000" w:themeColor="text1"/>
          <w14:textFill>
            <w14:solidFill>
              <w14:schemeClr w14:val="tx1"/>
            </w14:solidFill>
          </w14:textFill>
        </w:rPr>
      </w:pPr>
    </w:p>
    <w:p w14:paraId="7AF8FA2B">
      <w:pPr>
        <w:spacing w:line="360" w:lineRule="auto"/>
        <w:outlineLvl w:val="0"/>
        <w:rPr>
          <w:rFonts w:hint="eastAsia" w:ascii="宋体" w:hAnsi="宋体" w:eastAsia="宋体" w:cs="宋体"/>
          <w:color w:val="000000" w:themeColor="text1"/>
          <w:sz w:val="24"/>
          <w14:textFill>
            <w14:solidFill>
              <w14:schemeClr w14:val="tx1"/>
            </w14:solidFill>
          </w14:textFill>
        </w:rPr>
        <w:sectPr>
          <w:headerReference r:id="rId6" w:type="default"/>
          <w:pgSz w:w="11906" w:h="16838"/>
          <w:pgMar w:top="777" w:right="1418" w:bottom="471" w:left="1418" w:header="851" w:footer="567" w:gutter="0"/>
          <w:cols w:space="720" w:num="1"/>
        </w:sectPr>
      </w:pPr>
    </w:p>
    <w:p w14:paraId="321B084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14F4CCDF">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5177062C">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我方参与（项目名称）【招标编号：（采购编号）】政府采购活动，郑重承诺：</w:t>
      </w:r>
    </w:p>
    <w:p w14:paraId="1689E69B">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（一）具备《中华人民共和国政府采购法》第二十二条第一款规定的条件：</w:t>
      </w:r>
    </w:p>
    <w:p w14:paraId="3A8528A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334EF3A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2、具有良好的商业信誉和健全的财务会计制度； </w:t>
      </w:r>
    </w:p>
    <w:p w14:paraId="34BA32B8">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4227AEA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484717F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5、参加本次政府采购活动前三年内，在经营活动中没有重大违法记录；</w:t>
      </w:r>
    </w:p>
    <w:p w14:paraId="7286F6EF">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6、具有法律、行政法规规定的其他条件。</w:t>
      </w:r>
    </w:p>
    <w:p w14:paraId="663275DE">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（二）未被信用中国（www.creditchina.gov.cn)、中国政府采购网（www.ccgp.gov.cn）列入失信被执行人、重大税收违法失信主体、政府采购严重违法失信行为记录名单。</w:t>
      </w:r>
    </w:p>
    <w:p w14:paraId="6C4788A1">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（三）不存在以下情况：</w:t>
      </w:r>
    </w:p>
    <w:p w14:paraId="09DB23A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03BEA2CE">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73A5681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3F521028">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09149C34">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85D4320">
      <w:pPr>
        <w:snapToGrid w:val="0"/>
        <w:spacing w:line="360" w:lineRule="auto"/>
        <w:ind w:firstLine="5760" w:firstLineChars="24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投标人名称(电子签名)：</w:t>
      </w:r>
    </w:p>
    <w:p w14:paraId="2F5FCBBE">
      <w:pPr>
        <w:snapToGrid w:val="0"/>
        <w:spacing w:line="360" w:lineRule="auto"/>
        <w:ind w:firstLine="5640" w:firstLineChars="235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 xml:space="preserve">：    年    </w:t>
      </w:r>
      <w:r>
        <w:rPr>
          <w:rFonts w:hint="eastAsia" w:ascii="宋体" w:hAnsi="宋体" w:eastAsia="宋体" w:cs="宋体"/>
          <w:color w:val="000000" w:themeColor="text1"/>
          <w:kern w:val="0"/>
          <w:sz w:val="24"/>
          <w:lang w:val="zh-CN"/>
          <w14:textFill>
            <w14:solidFill>
              <w14:schemeClr w14:val="tx1"/>
            </w14:solidFill>
          </w14:textFill>
        </w:rPr>
        <w:t>月   日</w:t>
      </w:r>
    </w:p>
    <w:p w14:paraId="1F60092D">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0905EA13">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p>
    <w:p w14:paraId="11089DC5">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0FFD4100">
      <w:pPr>
        <w:widowControl/>
        <w:spacing w:line="360" w:lineRule="auto"/>
        <w:ind w:firstLine="643" w:firstLineChars="20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二、联合协议（若有）</w:t>
      </w:r>
    </w:p>
    <w:p w14:paraId="0F6194A8">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[以联合体形式投标的，提供联合协议（附件2）；本项目不接受联合体投标或者投标人不以联合体形式投标的，则不需要提供]</w:t>
      </w:r>
    </w:p>
    <w:p w14:paraId="5373211B">
      <w:pPr>
        <w:rPr>
          <w:rFonts w:hint="eastAsia" w:ascii="宋体" w:hAnsi="宋体" w:eastAsia="宋体" w:cs="宋体"/>
          <w:color w:val="000000" w:themeColor="text1"/>
          <w14:textFill>
            <w14:solidFill>
              <w14:schemeClr w14:val="tx1"/>
            </w14:solidFill>
          </w14:textFill>
        </w:rPr>
      </w:pPr>
    </w:p>
    <w:p w14:paraId="006EE608">
      <w:pPr>
        <w:snapToGrid w:val="0"/>
        <w:spacing w:line="360" w:lineRule="auto"/>
        <w:ind w:right="480"/>
        <w:rPr>
          <w:rFonts w:hint="eastAsia" w:ascii="宋体" w:hAnsi="宋体" w:eastAsia="宋体" w:cs="宋体"/>
          <w:b/>
          <w:color w:val="000000" w:themeColor="text1"/>
          <w:kern w:val="0"/>
          <w:sz w:val="32"/>
          <w:szCs w:val="32"/>
          <w14:textFill>
            <w14:solidFill>
              <w14:schemeClr w14:val="tx1"/>
            </w14:solidFill>
          </w14:textFill>
        </w:rPr>
      </w:pPr>
    </w:p>
    <w:p w14:paraId="36E28465">
      <w:pPr>
        <w:snapToGrid w:val="0"/>
        <w:spacing w:line="360" w:lineRule="auto"/>
        <w:ind w:right="48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三、落实政府采购政策需满足的资格要求</w:t>
      </w:r>
    </w:p>
    <w:p w14:paraId="7DEDE24F">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3FCD0FA5">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专门面向中小企业，货物全部由符合政策要求的中小企业（或小微企业）制造的，提供相应的中小企业声明函（附件3）。</w:t>
      </w:r>
    </w:p>
    <w:p w14:paraId="7EA84760">
      <w:pPr>
        <w:widowControl/>
        <w:spacing w:line="360" w:lineRule="auto"/>
        <w:ind w:firstLine="480"/>
        <w:jc w:val="left"/>
        <w:rPr>
          <w:rFonts w:hint="eastAsia" w:ascii="宋体" w:hAnsi="宋体" w:eastAsia="宋体" w:cs="宋体"/>
          <w:color w:val="000000" w:themeColor="text1"/>
          <w:sz w:val="24"/>
          <w14:textFill>
            <w14:solidFill>
              <w14:schemeClr w14:val="tx1"/>
            </w14:solidFill>
          </w14:textFill>
        </w:rPr>
      </w:pPr>
    </w:p>
    <w:p w14:paraId="6E0C0E42">
      <w:pPr>
        <w:widowControl/>
        <w:spacing w:line="360" w:lineRule="auto"/>
        <w:ind w:firstLine="470" w:firstLineChars="196"/>
        <w:jc w:val="left"/>
        <w:rPr>
          <w:rFonts w:hint="eastAsia" w:ascii="宋体" w:hAnsi="宋体" w:eastAsia="宋体" w:cs="宋体"/>
          <w:color w:val="000000" w:themeColor="text1"/>
          <w:sz w:val="24"/>
          <w14:textFill>
            <w14:solidFill>
              <w14:schemeClr w14:val="tx1"/>
            </w14:solidFill>
          </w14:textFill>
        </w:rPr>
      </w:pPr>
    </w:p>
    <w:p w14:paraId="2B5AEA8F">
      <w:pPr>
        <w:widowControl/>
        <w:spacing w:line="360" w:lineRule="auto"/>
        <w:ind w:firstLine="472" w:firstLineChars="196"/>
        <w:jc w:val="left"/>
        <w:rPr>
          <w:rFonts w:hint="eastAsia" w:ascii="宋体" w:hAnsi="宋体" w:eastAsia="宋体" w:cs="宋体"/>
          <w:b/>
          <w:color w:val="000000" w:themeColor="text1"/>
          <w:sz w:val="24"/>
          <w14:textFill>
            <w14:solidFill>
              <w14:schemeClr w14:val="tx1"/>
            </w14:solidFill>
          </w14:textFill>
        </w:rPr>
      </w:pPr>
    </w:p>
    <w:p w14:paraId="319163F1">
      <w:pPr>
        <w:rPr>
          <w:rFonts w:hint="eastAsia" w:ascii="宋体" w:hAnsi="宋体" w:eastAsia="宋体" w:cs="宋体"/>
          <w:color w:val="000000" w:themeColor="text1"/>
          <w14:textFill>
            <w14:solidFill>
              <w14:schemeClr w14:val="tx1"/>
            </w14:solidFill>
          </w14:textFill>
        </w:rPr>
      </w:pPr>
    </w:p>
    <w:p w14:paraId="3483B9A1">
      <w:pPr>
        <w:snapToGrid w:val="0"/>
        <w:spacing w:before="50" w:after="50"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74A301C">
      <w:pPr>
        <w:widowControl/>
        <w:spacing w:line="360" w:lineRule="auto"/>
        <w:ind w:left="150"/>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四、本项目的特定资格要求</w:t>
      </w:r>
    </w:p>
    <w:p w14:paraId="0CDBE136">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（根据招标公告本项目的特定资格要求提供相应的材料；未要求的，无需提供）</w:t>
      </w:r>
    </w:p>
    <w:p w14:paraId="294400D1">
      <w:pPr>
        <w:snapToGrid w:val="0"/>
        <w:spacing w:line="360" w:lineRule="auto"/>
        <w:rPr>
          <w:rFonts w:hint="eastAsia" w:ascii="宋体" w:hAnsi="宋体" w:eastAsia="宋体" w:cs="宋体"/>
          <w:b/>
          <w:color w:val="000000" w:themeColor="text1"/>
          <w:sz w:val="36"/>
          <w:szCs w:val="20"/>
          <w14:textFill>
            <w14:solidFill>
              <w14:schemeClr w14:val="tx1"/>
            </w14:solidFill>
          </w14:textFill>
        </w:rPr>
      </w:pPr>
    </w:p>
    <w:p w14:paraId="4041B8C0">
      <w:pPr>
        <w:snapToGrid w:val="0"/>
        <w:spacing w:line="360" w:lineRule="auto"/>
        <w:rPr>
          <w:rFonts w:hint="eastAsia" w:ascii="宋体" w:hAnsi="宋体" w:eastAsia="宋体" w:cs="宋体"/>
          <w:b/>
          <w:color w:val="000000" w:themeColor="text1"/>
          <w:sz w:val="36"/>
          <w:szCs w:val="20"/>
          <w14:textFill>
            <w14:solidFill>
              <w14:schemeClr w14:val="tx1"/>
            </w14:solidFill>
          </w14:textFill>
        </w:rPr>
      </w:pPr>
    </w:p>
    <w:p w14:paraId="20E76325">
      <w:pPr>
        <w:snapToGrid w:val="0"/>
        <w:spacing w:line="360" w:lineRule="auto"/>
        <w:rPr>
          <w:rFonts w:hint="eastAsia" w:ascii="宋体" w:hAnsi="宋体" w:eastAsia="宋体" w:cs="宋体"/>
          <w:b/>
          <w:color w:val="000000" w:themeColor="text1"/>
          <w:sz w:val="36"/>
          <w:szCs w:val="20"/>
          <w14:textFill>
            <w14:solidFill>
              <w14:schemeClr w14:val="tx1"/>
            </w14:solidFill>
          </w14:textFill>
        </w:rPr>
      </w:pPr>
    </w:p>
    <w:p w14:paraId="7817B3E5">
      <w:pPr>
        <w:widowControl/>
        <w:jc w:val="left"/>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406AAEC1">
      <w:pPr>
        <w:spacing w:line="360" w:lineRule="auto"/>
        <w:ind w:right="420"/>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商务技术文件部分</w:t>
      </w:r>
    </w:p>
    <w:p w14:paraId="31E4112D">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14:paraId="2D95B834">
      <w:pPr>
        <w:spacing w:line="360" w:lineRule="auto"/>
        <w:jc w:val="center"/>
        <w:outlineLvl w:val="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目录</w:t>
      </w:r>
    </w:p>
    <w:p w14:paraId="44AA235B">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（1）投标函</w:t>
      </w:r>
      <w:r>
        <w:rPr>
          <w:rFonts w:hint="eastAsia" w:ascii="宋体" w:hAnsi="宋体" w:eastAsia="宋体" w:cs="宋体"/>
          <w:color w:val="000000" w:themeColor="text1"/>
          <w14:textFill>
            <w14:solidFill>
              <w14:schemeClr w14:val="tx1"/>
            </w14:solidFill>
          </w14:textFill>
        </w:rPr>
        <w:t>…………………………………………………………………………………（页码）</w:t>
      </w:r>
      <w:r>
        <w:rPr>
          <w:rFonts w:hint="eastAsia" w:ascii="宋体" w:hAnsi="宋体" w:eastAsia="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14:textFill>
            <w14:solidFill>
              <w14:schemeClr w14:val="tx1"/>
            </w14:solidFill>
          </w14:textFill>
        </w:rPr>
        <w:t>………（页码）</w:t>
      </w:r>
    </w:p>
    <w:p w14:paraId="1456501A">
      <w:pPr>
        <w:snapToGrid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（3）符合性审查资料</w:t>
      </w:r>
      <w:r>
        <w:rPr>
          <w:rFonts w:hint="eastAsia" w:ascii="宋体" w:hAnsi="宋体" w:eastAsia="宋体" w:cs="宋体"/>
          <w:color w:val="000000" w:themeColor="text1"/>
          <w14:textFill>
            <w14:solidFill>
              <w14:schemeClr w14:val="tx1"/>
            </w14:solidFill>
          </w14:textFill>
        </w:rPr>
        <w:t>………………………………………………………………………（页码）</w:t>
      </w:r>
    </w:p>
    <w:p w14:paraId="05422324">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（4）评标标准相应的商务技术资料</w:t>
      </w:r>
      <w:r>
        <w:rPr>
          <w:rFonts w:hint="eastAsia" w:ascii="宋体" w:hAnsi="宋体" w:eastAsia="宋体" w:cs="宋体"/>
          <w:color w:val="000000" w:themeColor="text1"/>
          <w14:textFill>
            <w14:solidFill>
              <w14:schemeClr w14:val="tx1"/>
            </w14:solidFill>
          </w14:textFill>
        </w:rPr>
        <w:t>……………………………………………………（页码）</w:t>
      </w:r>
    </w:p>
    <w:p w14:paraId="5C3C89FF">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（5）商务技术偏离表</w:t>
      </w:r>
      <w:r>
        <w:rPr>
          <w:rFonts w:hint="eastAsia" w:ascii="宋体" w:hAnsi="宋体" w:eastAsia="宋体" w:cs="宋体"/>
          <w:color w:val="000000" w:themeColor="text1"/>
          <w14:textFill>
            <w14:solidFill>
              <w14:schemeClr w14:val="tx1"/>
            </w14:solidFill>
          </w14:textFill>
        </w:rPr>
        <w:t>………………………………………………………………………（页码）</w:t>
      </w:r>
    </w:p>
    <w:p w14:paraId="1A20BB37">
      <w:pPr>
        <w:snapToGrid w:val="0"/>
        <w:spacing w:line="360" w:lineRule="auto"/>
        <w:ind w:left="479" w:leftChars="22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）政府采购供应商廉洁自律承诺书</w:t>
      </w:r>
      <w:r>
        <w:rPr>
          <w:rFonts w:hint="eastAsia" w:ascii="宋体" w:hAnsi="宋体" w:eastAsia="宋体" w:cs="宋体"/>
          <w:color w:val="000000" w:themeColor="text1"/>
          <w14:textFill>
            <w14:solidFill>
              <w14:schemeClr w14:val="tx1"/>
            </w14:solidFill>
          </w14:textFill>
        </w:rPr>
        <w:t>…………………………………………………（页码）</w:t>
      </w:r>
    </w:p>
    <w:p w14:paraId="19639069">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29F3860D">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69A38D28">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08BC52ED">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4409445">
      <w:pPr>
        <w:snapToGrid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3FD563A6">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64597F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0BF84310">
      <w:pPr>
        <w:rPr>
          <w:rFonts w:hint="eastAsia" w:ascii="宋体" w:hAnsi="宋体" w:eastAsia="宋体" w:cs="宋体"/>
          <w:color w:val="000000" w:themeColor="text1"/>
          <w14:textFill>
            <w14:solidFill>
              <w14:schemeClr w14:val="tx1"/>
            </w14:solidFill>
          </w14:textFill>
        </w:rPr>
      </w:pPr>
    </w:p>
    <w:p w14:paraId="42AEBAFF">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59E13EF">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07551F2">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8679AA2">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3436048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63D7D6CB">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9A8B26C">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2FAE9156">
      <w:pPr>
        <w:snapToGrid w:val="0"/>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一、投标</w:t>
      </w:r>
      <w:r>
        <w:rPr>
          <w:rFonts w:hint="eastAsia" w:ascii="宋体" w:hAnsi="宋体" w:eastAsia="宋体" w:cs="宋体"/>
          <w:b/>
          <w:color w:val="000000" w:themeColor="text1"/>
          <w:sz w:val="32"/>
          <w:szCs w:val="32"/>
          <w14:textFill>
            <w14:solidFill>
              <w14:schemeClr w14:val="tx1"/>
            </w14:solidFill>
          </w14:textFill>
        </w:rPr>
        <w:t>函</w:t>
      </w:r>
    </w:p>
    <w:p w14:paraId="39EF8788">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p>
    <w:p w14:paraId="0789687D">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799DC07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14:paraId="63479A5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14:paraId="5F1101ED">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14:paraId="1C34892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14:paraId="1808EA43">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2.1.2联合协议（若有)；</w:t>
      </w:r>
    </w:p>
    <w:p w14:paraId="2EB0EE29">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2.1.3落实政府采购政策需满足的资格要求（若有）；</w:t>
      </w:r>
    </w:p>
    <w:p w14:paraId="1BB010B7">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2.1.4本项目的特定资格要求（若有）。</w:t>
      </w:r>
    </w:p>
    <w:p w14:paraId="752D7BA3">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2商务技术</w:t>
      </w:r>
      <w:r>
        <w:rPr>
          <w:rFonts w:hint="eastAsia" w:ascii="宋体" w:hAnsi="宋体" w:eastAsia="宋体" w:cs="宋体"/>
          <w:color w:val="000000" w:themeColor="text1"/>
          <w:sz w:val="24"/>
          <w:lang w:val="zh-CN"/>
          <w14:textFill>
            <w14:solidFill>
              <w14:schemeClr w14:val="tx1"/>
            </w14:solidFill>
          </w14:textFill>
        </w:rPr>
        <w:t>文件：</w:t>
      </w:r>
    </w:p>
    <w:p w14:paraId="2BB920EF">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p>
    <w:p w14:paraId="02A2789E">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14:paraId="71AF7871">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2.2.3符合性审查资料；</w:t>
      </w:r>
    </w:p>
    <w:p w14:paraId="17E76E05">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2.2.4评标标准相应的商务技术资料；</w:t>
      </w:r>
    </w:p>
    <w:p w14:paraId="7E819AC0">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2.2.5商务技术偏离表；</w:t>
      </w:r>
    </w:p>
    <w:p w14:paraId="43C39298">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14:paraId="72D6FA3A">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14:paraId="43E1AC8A">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14:paraId="2481CC16">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w:t>
      </w:r>
    </w:p>
    <w:p w14:paraId="44088D5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3、我方承诺除商务技术偏离表列出的偏离外，我方响应招标文件的全部要求。</w:t>
      </w:r>
    </w:p>
    <w:p w14:paraId="12C783D0">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4、我方已详细审查了招标文件的全部内容及其相关补充文件（若有），并完全清晰理解全部内容及相关的补充文件（若有），不存在任何误解之处，同意放弃提出异议和质疑的权利。</w:t>
      </w:r>
    </w:p>
    <w:p w14:paraId="5E407685">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5、如我方中标，我方承诺：</w:t>
      </w:r>
    </w:p>
    <w:p w14:paraId="4CC540B6">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5.1在收到中标通知书后，在中标通知书规定的期限内与你方签订合同； </w:t>
      </w:r>
    </w:p>
    <w:p w14:paraId="2AD0AE5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5.2在签订合同时不向你方提出附加条件； </w:t>
      </w:r>
    </w:p>
    <w:p w14:paraId="27C47DF7">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5.3按照招标文件要求提交履约保证金； </w:t>
      </w:r>
    </w:p>
    <w:p w14:paraId="31E09262">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5.4在合同约定的期限内完成合同规定的全部义务。 </w:t>
      </w:r>
    </w:p>
    <w:p w14:paraId="1D614054">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6、其他补充说明:                                        。</w:t>
      </w:r>
    </w:p>
    <w:p w14:paraId="646BA5CC">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p>
    <w:p w14:paraId="67BF218C">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p>
    <w:p w14:paraId="00234849">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14:paraId="7BDDABF5">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14:paraId="7A85B4D1">
      <w:pPr>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5FDB4791">
      <w:pPr>
        <w:snapToGrid w:val="0"/>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252C476">
      <w:pPr>
        <w:widowControl/>
        <w:jc w:val="left"/>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br w:type="page"/>
      </w:r>
    </w:p>
    <w:p w14:paraId="6E8135D2">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73E380AE">
      <w:pPr>
        <w:snapToGrid w:val="0"/>
        <w:spacing w:line="360" w:lineRule="auto"/>
        <w:rPr>
          <w:rFonts w:hint="eastAsia" w:ascii="宋体" w:hAnsi="宋体" w:eastAsia="宋体" w:cs="宋体"/>
          <w:color w:val="000000" w:themeColor="text1"/>
          <w:sz w:val="24"/>
          <w14:textFill>
            <w14:solidFill>
              <w14:schemeClr w14:val="tx1"/>
            </w14:solidFill>
          </w14:textFill>
        </w:rPr>
      </w:pPr>
    </w:p>
    <w:p w14:paraId="11D09B7A">
      <w:pPr>
        <w:snapToGrid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授权委托书（适用于非联合体投标）</w:t>
      </w:r>
    </w:p>
    <w:p w14:paraId="072FCE89">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181D5816">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67174A97">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2E6E9065">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特此告知。</w:t>
      </w:r>
    </w:p>
    <w:p w14:paraId="7F205CFE">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p>
    <w:p w14:paraId="7DDE1F27">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p>
    <w:p w14:paraId="0539AE37">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14:paraId="15541A8C">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14:paraId="3B1B25D1">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045C5FE0">
      <w:pPr>
        <w:pStyle w:val="45"/>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50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3E1FDC8">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331B73A6">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73A155BE">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14:paraId="0CB88231">
      <w:pPr>
        <w:widowControl/>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04FED28B">
      <w:pPr>
        <w:snapToGrid w:val="0"/>
        <w:spacing w:line="360" w:lineRule="auto"/>
        <w:rPr>
          <w:rFonts w:hint="eastAsia" w:ascii="宋体" w:hAnsi="宋体" w:eastAsia="宋体" w:cs="宋体"/>
          <w:color w:val="000000" w:themeColor="text1"/>
          <w:sz w:val="24"/>
          <w14:textFill>
            <w14:solidFill>
              <w14:schemeClr w14:val="tx1"/>
            </w14:solidFill>
          </w14:textFill>
        </w:rPr>
      </w:pPr>
    </w:p>
    <w:p w14:paraId="3164D6E9">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14:paraId="1576B564">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5401C06E">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14:paraId="0982B748">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14:paraId="76340D27">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特此告知。</w:t>
      </w:r>
    </w:p>
    <w:p w14:paraId="2D3297F3">
      <w:pPr>
        <w:rPr>
          <w:rFonts w:hint="eastAsia" w:ascii="宋体" w:hAnsi="宋体" w:eastAsia="宋体" w:cs="宋体"/>
          <w:color w:val="000000" w:themeColor="text1"/>
          <w14:textFill>
            <w14:solidFill>
              <w14:schemeClr w14:val="tx1"/>
            </w14:solidFill>
          </w14:textFill>
        </w:rPr>
      </w:pPr>
    </w:p>
    <w:p w14:paraId="78CAD4F7">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045B3D40">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6832792C">
      <w:pPr>
        <w:snapToGrid w:val="0"/>
        <w:spacing w:line="360" w:lineRule="auto"/>
        <w:ind w:firstLine="5760" w:firstLineChars="24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p w14:paraId="655B9A50">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5EC01A5C">
      <w:pPr>
        <w:autoSpaceDE w:val="0"/>
        <w:autoSpaceDN w:val="0"/>
        <w:spacing w:line="360" w:lineRule="auto"/>
        <w:jc w:val="center"/>
        <w:rPr>
          <w:rFonts w:hint="eastAsia" w:ascii="宋体" w:hAnsi="宋体" w:eastAsia="宋体" w:cs="宋体"/>
          <w:b/>
          <w:color w:val="000000" w:themeColor="text1"/>
          <w:kern w:val="0"/>
          <w:sz w:val="32"/>
          <w:szCs w:val="32"/>
          <w:lang w:val="zh-CN"/>
          <w14:textFill>
            <w14:solidFill>
              <w14:schemeClr w14:val="tx1"/>
            </w14:solidFill>
          </w14:textFill>
        </w:rPr>
      </w:pPr>
    </w:p>
    <w:p w14:paraId="195A3479">
      <w:pPr>
        <w:autoSpaceDE w:val="0"/>
        <w:autoSpaceDN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4A68166D">
      <w:pPr>
        <w:pStyle w:val="45"/>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身份证件扫描件：</w:t>
      </w:r>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E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F5BF6">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正面：                               反面：</w:t>
            </w:r>
          </w:p>
          <w:p w14:paraId="61FD9284">
            <w:pPr>
              <w:pStyle w:val="45"/>
              <w:adjustRightInd w:val="0"/>
              <w:spacing w:line="360" w:lineRule="auto"/>
              <w:rPr>
                <w:rFonts w:hint="eastAsia" w:ascii="宋体" w:hAnsi="宋体" w:eastAsia="宋体" w:cs="宋体"/>
                <w:bCs/>
                <w:color w:val="000000" w:themeColor="text1"/>
                <w:sz w:val="24"/>
                <w14:textFill>
                  <w14:solidFill>
                    <w14:schemeClr w14:val="tx1"/>
                  </w14:solidFill>
                </w14:textFill>
              </w:rPr>
            </w:pPr>
          </w:p>
        </w:tc>
      </w:tr>
    </w:tbl>
    <w:p w14:paraId="1729A3BF">
      <w:pPr>
        <w:snapToGrid w:val="0"/>
        <w:spacing w:line="360" w:lineRule="auto"/>
        <w:ind w:firstLine="576"/>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                              </w:t>
      </w:r>
    </w:p>
    <w:p w14:paraId="15040942">
      <w:pPr>
        <w:spacing w:line="360" w:lineRule="auto"/>
        <w:jc w:val="center"/>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6FD28FB6">
      <w:pPr>
        <w:jc w:val="center"/>
        <w:rPr>
          <w:rFonts w:hint="eastAsia" w:ascii="宋体" w:hAnsi="宋体" w:eastAsia="宋体" w:cs="宋体"/>
          <w:b/>
          <w:color w:val="000000" w:themeColor="text1"/>
          <w:kern w:val="0"/>
          <w:sz w:val="32"/>
          <w:szCs w:val="32"/>
          <w14:textFill>
            <w14:solidFill>
              <w14:schemeClr w14:val="tx1"/>
            </w14:solidFill>
          </w14:textFill>
        </w:rPr>
      </w:pPr>
    </w:p>
    <w:p w14:paraId="72A3E335">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548AC226">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三、符合性审查资料</w:t>
      </w:r>
    </w:p>
    <w:p w14:paraId="75AEE24F">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21"/>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559"/>
      </w:tblGrid>
      <w:tr w14:paraId="5A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687A9212">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4991" w:type="dxa"/>
            <w:vAlign w:val="center"/>
          </w:tcPr>
          <w:p w14:paraId="4835C4DE">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实质性要求</w:t>
            </w:r>
          </w:p>
        </w:tc>
        <w:tc>
          <w:tcPr>
            <w:tcW w:w="2551" w:type="dxa"/>
            <w:vAlign w:val="center"/>
          </w:tcPr>
          <w:p w14:paraId="1DDDD056">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需要提供的符合性审查资料</w:t>
            </w:r>
          </w:p>
        </w:tc>
        <w:tc>
          <w:tcPr>
            <w:tcW w:w="1559" w:type="dxa"/>
            <w:vAlign w:val="center"/>
          </w:tcPr>
          <w:p w14:paraId="5B5536A5">
            <w:pPr>
              <w:snapToGrid w:val="0"/>
              <w:spacing w:line="240" w:lineRule="atLeas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投标文件中的页码位置</w:t>
            </w:r>
          </w:p>
        </w:tc>
      </w:tr>
      <w:tr w14:paraId="4B4F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E55912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991" w:type="dxa"/>
            <w:vAlign w:val="center"/>
          </w:tcPr>
          <w:p w14:paraId="230E28A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投标文件按照招标文件要求签署、盖章。</w:t>
            </w:r>
          </w:p>
        </w:tc>
        <w:tc>
          <w:tcPr>
            <w:tcW w:w="2551" w:type="dxa"/>
            <w:vAlign w:val="center"/>
          </w:tcPr>
          <w:p w14:paraId="3F0D3654">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需要使用电子签名或者签字盖章的投标文件的组成部分</w:t>
            </w:r>
          </w:p>
        </w:tc>
        <w:tc>
          <w:tcPr>
            <w:tcW w:w="1559" w:type="dxa"/>
            <w:vAlign w:val="center"/>
          </w:tcPr>
          <w:p w14:paraId="7502E91B">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14:paraId="26D1574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第  页</w:t>
            </w:r>
          </w:p>
        </w:tc>
      </w:tr>
      <w:tr w14:paraId="7760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FBF885E">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991" w:type="dxa"/>
            <w:vAlign w:val="center"/>
          </w:tcPr>
          <w:p w14:paraId="320D406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4986DA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559" w:type="dxa"/>
            <w:vAlign w:val="center"/>
          </w:tcPr>
          <w:p w14:paraId="60AE84E8">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w:t>
            </w:r>
          </w:p>
          <w:p w14:paraId="1DB5310F">
            <w:pPr>
              <w:pStyle w:val="3"/>
              <w:tabs>
                <w:tab w:val="left" w:pos="432"/>
              </w:tabs>
              <w:jc w:val="center"/>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第页</w:t>
            </w:r>
          </w:p>
        </w:tc>
      </w:tr>
      <w:tr w14:paraId="64DC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7B2EBC42">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991" w:type="dxa"/>
            <w:vAlign w:val="center"/>
          </w:tcPr>
          <w:p w14:paraId="13906F0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79836087">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投标函</w:t>
            </w:r>
          </w:p>
        </w:tc>
        <w:tc>
          <w:tcPr>
            <w:tcW w:w="1559" w:type="dxa"/>
            <w:vAlign w:val="center"/>
          </w:tcPr>
          <w:p w14:paraId="315F3F86">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  页</w:t>
            </w:r>
          </w:p>
        </w:tc>
      </w:tr>
      <w:tr w14:paraId="4C93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6AD31A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991" w:type="dxa"/>
            <w:vAlign w:val="center"/>
          </w:tcPr>
          <w:p w14:paraId="527365BA">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投标文件满足招标文件的其它实质性要求。</w:t>
            </w:r>
          </w:p>
        </w:tc>
        <w:tc>
          <w:tcPr>
            <w:tcW w:w="2551" w:type="dxa"/>
            <w:vAlign w:val="center"/>
          </w:tcPr>
          <w:p w14:paraId="613BF505">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559" w:type="dxa"/>
            <w:vAlign w:val="center"/>
          </w:tcPr>
          <w:p w14:paraId="178CDC1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见投标文件第  页</w:t>
            </w:r>
          </w:p>
        </w:tc>
      </w:tr>
    </w:tbl>
    <w:p w14:paraId="3BA4C2BB">
      <w:pPr>
        <w:rPr>
          <w:rFonts w:hint="eastAsia" w:ascii="宋体" w:hAnsi="宋体" w:eastAsia="宋体" w:cs="宋体"/>
          <w:b/>
          <w:color w:val="000000" w:themeColor="text1"/>
          <w:kern w:val="0"/>
          <w:sz w:val="32"/>
          <w:szCs w:val="32"/>
          <w14:textFill>
            <w14:solidFill>
              <w14:schemeClr w14:val="tx1"/>
            </w14:solidFill>
          </w14:textFill>
        </w:rPr>
      </w:pPr>
    </w:p>
    <w:p w14:paraId="0D432404">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7783204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四、评标标准相应的商务技术资料</w:t>
      </w:r>
    </w:p>
    <w:p w14:paraId="119F3846">
      <w:pPr>
        <w:snapToGrid w:val="0"/>
        <w:spacing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（按招标文件第四部分评标办法前附表中“投标文件中评标标准相应的商务技术资料目录”提供资料，除以下投标文件格式外其他相关资料由供应商自拟。）</w:t>
      </w:r>
    </w:p>
    <w:p w14:paraId="1DA66B99">
      <w:pPr>
        <w:snapToGrid w:val="0"/>
        <w:spacing w:line="360" w:lineRule="auto"/>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（格式仅供参考）</w:t>
      </w:r>
    </w:p>
    <w:p w14:paraId="4DF41773">
      <w:pPr>
        <w:snapToGrid w:val="0"/>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同类型项目业绩表</w:t>
      </w:r>
    </w:p>
    <w:tbl>
      <w:tblPr>
        <w:tblStyle w:val="21"/>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31"/>
        <w:gridCol w:w="2422"/>
        <w:gridCol w:w="1547"/>
        <w:gridCol w:w="1313"/>
        <w:gridCol w:w="1818"/>
        <w:gridCol w:w="850"/>
      </w:tblGrid>
      <w:tr w14:paraId="2459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AA7C984">
            <w:pPr>
              <w:spacing w:line="32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831" w:type="dxa"/>
            <w:vAlign w:val="center"/>
          </w:tcPr>
          <w:p w14:paraId="4B8A740E">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业主名称</w:t>
            </w:r>
          </w:p>
        </w:tc>
        <w:tc>
          <w:tcPr>
            <w:tcW w:w="2422" w:type="dxa"/>
            <w:vAlign w:val="center"/>
          </w:tcPr>
          <w:p w14:paraId="17909FE7">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p>
        </w:tc>
        <w:tc>
          <w:tcPr>
            <w:tcW w:w="1547" w:type="dxa"/>
            <w:vAlign w:val="center"/>
          </w:tcPr>
          <w:p w14:paraId="010F2898">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合同</w:t>
            </w:r>
          </w:p>
          <w:p w14:paraId="4796EF48">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签订时间</w:t>
            </w:r>
          </w:p>
        </w:tc>
        <w:tc>
          <w:tcPr>
            <w:tcW w:w="1313" w:type="dxa"/>
            <w:vAlign w:val="center"/>
          </w:tcPr>
          <w:p w14:paraId="54549644">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业主</w:t>
            </w:r>
          </w:p>
          <w:p w14:paraId="5D911112">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联系人</w:t>
            </w:r>
          </w:p>
        </w:tc>
        <w:tc>
          <w:tcPr>
            <w:tcW w:w="1818" w:type="dxa"/>
            <w:vAlign w:val="center"/>
          </w:tcPr>
          <w:p w14:paraId="3B10A349">
            <w:pPr>
              <w:spacing w:line="320" w:lineRule="exact"/>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联系电话</w:t>
            </w:r>
          </w:p>
        </w:tc>
        <w:tc>
          <w:tcPr>
            <w:tcW w:w="850" w:type="dxa"/>
            <w:vAlign w:val="center"/>
          </w:tcPr>
          <w:p w14:paraId="0026680D">
            <w:pPr>
              <w:snapToGrid w:val="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p>
          <w:p w14:paraId="5ACB6B11">
            <w:pPr>
              <w:snapToGrid w:val="0"/>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页码</w:t>
            </w:r>
          </w:p>
        </w:tc>
      </w:tr>
      <w:tr w14:paraId="6710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33125708">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02B2E0D1">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7C312A49">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2D6A1D7D">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2405A00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2981E09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A3AF01E">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3559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90121A">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78FCA47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0BBF49E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0A2AE880">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27F86075">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34FBA8CA">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16099121">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617E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5E25001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61919FE3">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46C61E7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1E94C34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6578FA1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67553C56">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ECBB6FC">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4E76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22BFD95D">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5C1FFE10">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4BE0FA31">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7A38FD53">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12F02AD7">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1C12D715">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EE25C2C">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21C0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4D35ED8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31" w:type="dxa"/>
            <w:vAlign w:val="center"/>
          </w:tcPr>
          <w:p w14:paraId="2045C04B">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4DDC9917">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3C4DA5FE">
            <w:pPr>
              <w:spacing w:line="360" w:lineRule="auto"/>
              <w:jc w:val="center"/>
              <w:rPr>
                <w:rFonts w:hint="eastAsia" w:ascii="宋体" w:hAnsi="宋体" w:eastAsia="宋体" w:cs="宋体"/>
                <w:b/>
                <w:color w:val="000000" w:themeColor="text1"/>
                <w:sz w:val="22"/>
                <w14:textFill>
                  <w14:solidFill>
                    <w14:schemeClr w14:val="tx1"/>
                  </w14:solidFill>
                </w14:textFill>
              </w:rPr>
            </w:pPr>
          </w:p>
        </w:tc>
        <w:tc>
          <w:tcPr>
            <w:tcW w:w="1313" w:type="dxa"/>
            <w:vAlign w:val="center"/>
          </w:tcPr>
          <w:p w14:paraId="22D37B2C">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5C7B5EDE">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6963655A">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14:paraId="0733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641E81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831" w:type="dxa"/>
            <w:vAlign w:val="center"/>
          </w:tcPr>
          <w:p w14:paraId="00286B29">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2422" w:type="dxa"/>
            <w:vAlign w:val="center"/>
          </w:tcPr>
          <w:p w14:paraId="05876891">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547" w:type="dxa"/>
            <w:vAlign w:val="center"/>
          </w:tcPr>
          <w:p w14:paraId="528AE163">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313" w:type="dxa"/>
            <w:vAlign w:val="center"/>
          </w:tcPr>
          <w:p w14:paraId="312977C4">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1818" w:type="dxa"/>
            <w:vAlign w:val="center"/>
          </w:tcPr>
          <w:p w14:paraId="3D462152">
            <w:pPr>
              <w:spacing w:line="360" w:lineRule="auto"/>
              <w:jc w:val="center"/>
              <w:rPr>
                <w:rFonts w:hint="eastAsia" w:ascii="宋体" w:hAnsi="宋体" w:eastAsia="宋体" w:cs="宋体"/>
                <w:b/>
                <w:color w:val="000000" w:themeColor="text1"/>
                <w:sz w:val="24"/>
                <w14:textFill>
                  <w14:solidFill>
                    <w14:schemeClr w14:val="tx1"/>
                  </w14:solidFill>
                </w14:textFill>
              </w:rPr>
            </w:pPr>
          </w:p>
        </w:tc>
        <w:tc>
          <w:tcPr>
            <w:tcW w:w="850" w:type="dxa"/>
            <w:vAlign w:val="center"/>
          </w:tcPr>
          <w:p w14:paraId="40AB2542">
            <w:pPr>
              <w:spacing w:line="360" w:lineRule="auto"/>
              <w:jc w:val="center"/>
              <w:rPr>
                <w:rFonts w:hint="eastAsia" w:ascii="宋体" w:hAnsi="宋体" w:eastAsia="宋体" w:cs="宋体"/>
                <w:b/>
                <w:color w:val="000000" w:themeColor="text1"/>
                <w:sz w:val="24"/>
                <w14:textFill>
                  <w14:solidFill>
                    <w14:schemeClr w14:val="tx1"/>
                  </w14:solidFill>
                </w14:textFill>
              </w:rPr>
            </w:pPr>
          </w:p>
        </w:tc>
      </w:tr>
    </w:tbl>
    <w:p w14:paraId="13688621">
      <w:pPr>
        <w:spacing w:line="36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注：附相关业绩合同复印件。</w:t>
      </w:r>
    </w:p>
    <w:p w14:paraId="20056BCD">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p>
    <w:p w14:paraId="78E98721">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w:t>
      </w:r>
    </w:p>
    <w:p w14:paraId="336AC492">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6BC2087D">
      <w:pPr>
        <w:jc w:val="center"/>
        <w:rPr>
          <w:rFonts w:hint="eastAsia" w:ascii="宋体" w:hAnsi="宋体" w:eastAsia="宋体" w:cs="宋体"/>
          <w:b/>
          <w:color w:val="000000" w:themeColor="text1"/>
          <w:kern w:val="0"/>
          <w:sz w:val="32"/>
          <w:szCs w:val="32"/>
          <w14:textFill>
            <w14:solidFill>
              <w14:schemeClr w14:val="tx1"/>
            </w14:solidFill>
          </w14:textFill>
        </w:rPr>
      </w:pPr>
    </w:p>
    <w:p w14:paraId="7465EBDA">
      <w:pPr>
        <w:jc w:val="center"/>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五、商务技术偏离表</w:t>
      </w:r>
    </w:p>
    <w:p w14:paraId="213BD2D9">
      <w:pPr>
        <w:jc w:val="center"/>
        <w:rPr>
          <w:rFonts w:hint="eastAsia" w:ascii="宋体" w:hAnsi="宋体" w:eastAsia="宋体" w:cs="宋体"/>
          <w:b/>
          <w:color w:val="000000" w:themeColor="text1"/>
          <w:kern w:val="0"/>
          <w:sz w:val="32"/>
          <w:szCs w:val="32"/>
          <w14:textFill>
            <w14:solidFill>
              <w14:schemeClr w14:val="tx1"/>
            </w14:solidFill>
          </w14:textFill>
        </w:rPr>
      </w:pPr>
    </w:p>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EC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9C1F4">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序号</w:t>
            </w:r>
          </w:p>
        </w:tc>
        <w:tc>
          <w:tcPr>
            <w:tcW w:w="3683" w:type="dxa"/>
          </w:tcPr>
          <w:p w14:paraId="078546D6">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招标文件章节及具体内容</w:t>
            </w:r>
          </w:p>
        </w:tc>
        <w:tc>
          <w:tcPr>
            <w:tcW w:w="3546" w:type="dxa"/>
          </w:tcPr>
          <w:p w14:paraId="0E33A3F5">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投标文件章节及具体内容</w:t>
            </w:r>
          </w:p>
        </w:tc>
        <w:tc>
          <w:tcPr>
            <w:tcW w:w="1276" w:type="dxa"/>
          </w:tcPr>
          <w:p w14:paraId="5493ABC1">
            <w:pPr>
              <w:jc w:val="center"/>
              <w:rPr>
                <w:rFonts w:hint="eastAsia" w:ascii="宋体" w:hAnsi="宋体" w:eastAsia="宋体" w:cs="宋体"/>
                <w:b/>
                <w:bCs/>
                <w:color w:val="000000" w:themeColor="text1"/>
                <w:kern w:val="0"/>
                <w:sz w:val="24"/>
                <w:szCs w:val="20"/>
                <w14:textFill>
                  <w14:solidFill>
                    <w14:schemeClr w14:val="tx1"/>
                  </w14:solidFill>
                </w14:textFill>
              </w:rPr>
            </w:pPr>
            <w:r>
              <w:rPr>
                <w:rFonts w:hint="eastAsia" w:ascii="宋体" w:hAnsi="宋体" w:eastAsia="宋体" w:cs="宋体"/>
                <w:b/>
                <w:bCs/>
                <w:color w:val="000000" w:themeColor="text1"/>
                <w:kern w:val="0"/>
                <w:sz w:val="24"/>
                <w:szCs w:val="20"/>
                <w14:textFill>
                  <w14:solidFill>
                    <w14:schemeClr w14:val="tx1"/>
                  </w14:solidFill>
                </w14:textFill>
              </w:rPr>
              <w:t>偏离说明</w:t>
            </w:r>
          </w:p>
        </w:tc>
      </w:tr>
      <w:tr w14:paraId="5EF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5D363">
            <w:pPr>
              <w:jc w:val="center"/>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1</w:t>
            </w:r>
          </w:p>
        </w:tc>
        <w:tc>
          <w:tcPr>
            <w:tcW w:w="3683" w:type="dxa"/>
          </w:tcPr>
          <w:p w14:paraId="294490CD">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33AC6E97">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1A661908">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4F9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4B503">
            <w:pPr>
              <w:jc w:val="center"/>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2</w:t>
            </w:r>
          </w:p>
        </w:tc>
        <w:tc>
          <w:tcPr>
            <w:tcW w:w="3683" w:type="dxa"/>
          </w:tcPr>
          <w:p w14:paraId="59D509B8">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412CDAF4">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68BDB6A4">
            <w:pPr>
              <w:jc w:val="center"/>
              <w:rPr>
                <w:rFonts w:hint="eastAsia" w:ascii="宋体" w:hAnsi="宋体" w:eastAsia="宋体" w:cs="宋体"/>
                <w:b/>
                <w:color w:val="000000" w:themeColor="text1"/>
                <w:kern w:val="0"/>
                <w:sz w:val="32"/>
                <w:szCs w:val="32"/>
                <w14:textFill>
                  <w14:solidFill>
                    <w14:schemeClr w14:val="tx1"/>
                  </w14:solidFill>
                </w14:textFill>
              </w:rPr>
            </w:pPr>
          </w:p>
        </w:tc>
      </w:tr>
      <w:tr w14:paraId="0B2C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B9D6B1">
            <w:pPr>
              <w:jc w:val="center"/>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w:t>
            </w:r>
          </w:p>
        </w:tc>
        <w:tc>
          <w:tcPr>
            <w:tcW w:w="3683" w:type="dxa"/>
          </w:tcPr>
          <w:p w14:paraId="0C3AC98F">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3546" w:type="dxa"/>
          </w:tcPr>
          <w:p w14:paraId="4875C553">
            <w:pPr>
              <w:jc w:val="center"/>
              <w:rPr>
                <w:rFonts w:hint="eastAsia" w:ascii="宋体" w:hAnsi="宋体" w:eastAsia="宋体" w:cs="宋体"/>
                <w:b/>
                <w:color w:val="000000" w:themeColor="text1"/>
                <w:kern w:val="0"/>
                <w:sz w:val="32"/>
                <w:szCs w:val="32"/>
                <w14:textFill>
                  <w14:solidFill>
                    <w14:schemeClr w14:val="tx1"/>
                  </w14:solidFill>
                </w14:textFill>
              </w:rPr>
            </w:pPr>
          </w:p>
        </w:tc>
        <w:tc>
          <w:tcPr>
            <w:tcW w:w="1276" w:type="dxa"/>
          </w:tcPr>
          <w:p w14:paraId="73ED0273">
            <w:pPr>
              <w:jc w:val="center"/>
              <w:rPr>
                <w:rFonts w:hint="eastAsia" w:ascii="宋体" w:hAnsi="宋体" w:eastAsia="宋体" w:cs="宋体"/>
                <w:b/>
                <w:color w:val="000000" w:themeColor="text1"/>
                <w:kern w:val="0"/>
                <w:sz w:val="32"/>
                <w:szCs w:val="32"/>
                <w14:textFill>
                  <w14:solidFill>
                    <w14:schemeClr w14:val="tx1"/>
                  </w14:solidFill>
                </w14:textFill>
              </w:rPr>
            </w:pPr>
          </w:p>
        </w:tc>
      </w:tr>
    </w:tbl>
    <w:p w14:paraId="228459B2">
      <w:pPr>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投标人保证：除商务技术偏离表列出的偏离外，投标人响应招标文件的全部要求</w:t>
      </w:r>
    </w:p>
    <w:p w14:paraId="23770F94">
      <w:pPr>
        <w:jc w:val="center"/>
        <w:rPr>
          <w:rFonts w:hint="eastAsia" w:ascii="宋体" w:hAnsi="宋体" w:eastAsia="宋体" w:cs="宋体"/>
          <w:b/>
          <w:color w:val="000000" w:themeColor="text1"/>
          <w:kern w:val="0"/>
          <w:sz w:val="32"/>
          <w:szCs w:val="32"/>
          <w14:textFill>
            <w14:solidFill>
              <w14:schemeClr w14:val="tx1"/>
            </w14:solidFill>
          </w14:textFill>
        </w:rPr>
      </w:pPr>
    </w:p>
    <w:p w14:paraId="6992FCFD">
      <w:pPr>
        <w:jc w:val="center"/>
        <w:rPr>
          <w:rFonts w:hint="eastAsia" w:ascii="宋体" w:hAnsi="宋体" w:eastAsia="宋体" w:cs="宋体"/>
          <w:b/>
          <w:color w:val="000000" w:themeColor="text1"/>
          <w:kern w:val="0"/>
          <w:sz w:val="32"/>
          <w:szCs w:val="32"/>
          <w14:textFill>
            <w14:solidFill>
              <w14:schemeClr w14:val="tx1"/>
            </w14:solidFill>
          </w14:textFill>
        </w:rPr>
      </w:pPr>
    </w:p>
    <w:p w14:paraId="44FCBFC1">
      <w:pPr>
        <w:jc w:val="center"/>
        <w:rPr>
          <w:rFonts w:hint="eastAsia" w:ascii="宋体" w:hAnsi="宋体" w:eastAsia="宋体" w:cs="宋体"/>
          <w:b/>
          <w:color w:val="000000" w:themeColor="text1"/>
          <w:kern w:val="0"/>
          <w:sz w:val="32"/>
          <w:szCs w:val="32"/>
          <w14:textFill>
            <w14:solidFill>
              <w14:schemeClr w14:val="tx1"/>
            </w14:solidFill>
          </w14:textFill>
        </w:rPr>
      </w:pPr>
    </w:p>
    <w:p w14:paraId="19BDE79F">
      <w:pPr>
        <w:rPr>
          <w:rFonts w:hint="eastAsia" w:ascii="宋体" w:hAnsi="宋体" w:eastAsia="宋体" w:cs="宋体"/>
          <w:b/>
          <w:color w:val="000000" w:themeColor="text1"/>
          <w:kern w:val="0"/>
          <w:sz w:val="32"/>
          <w:szCs w:val="32"/>
          <w14:textFill>
            <w14:solidFill>
              <w14:schemeClr w14:val="tx1"/>
            </w14:solidFill>
          </w14:textFill>
        </w:rPr>
      </w:pPr>
    </w:p>
    <w:p w14:paraId="3E399A39">
      <w:pPr>
        <w:widowControl/>
        <w:jc w:val="left"/>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br w:type="page"/>
      </w:r>
    </w:p>
    <w:p w14:paraId="1B6C923B">
      <w:pPr>
        <w:ind w:firstLine="1911" w:firstLineChars="595"/>
        <w:rPr>
          <w:rFonts w:hint="eastAsia"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六、</w:t>
      </w:r>
      <w:r>
        <w:rPr>
          <w:rFonts w:hint="eastAsia" w:ascii="宋体" w:hAnsi="宋体" w:eastAsia="宋体" w:cs="宋体"/>
          <w:b/>
          <w:color w:val="000000" w:themeColor="text1"/>
          <w:kern w:val="0"/>
          <w:sz w:val="32"/>
          <w:szCs w:val="32"/>
          <w:lang w:val="zh-CN"/>
          <w14:textFill>
            <w14:solidFill>
              <w14:schemeClr w14:val="tx1"/>
            </w14:solidFill>
          </w14:textFill>
        </w:rPr>
        <w:t>政府采购供应商廉洁自律承诺书</w:t>
      </w:r>
    </w:p>
    <w:p w14:paraId="4C4B658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5978B1F6">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58D9E1F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610FCFD">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00A6E41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二、不为项目有关人员及部门报销应由你方单位或个人支付的费用；</w:t>
      </w:r>
    </w:p>
    <w:p w14:paraId="6790191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三、不向项目有关人员及部门提供有可能影响公正的宴请和健身娱乐等活动；</w:t>
      </w:r>
    </w:p>
    <w:p w14:paraId="2182AA5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14:paraId="7454AC27">
      <w:pPr>
        <w:autoSpaceDE w:val="0"/>
        <w:autoSpaceDN w:val="0"/>
        <w:spacing w:line="360" w:lineRule="auto"/>
        <w:ind w:left="481" w:leftChars="229"/>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五、不为项目有关人员个人装修住房、婚丧嫁娶、配偶子女工作安排等提供好处；</w:t>
      </w:r>
    </w:p>
    <w:p w14:paraId="6CE7A24D">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六、严格遵守《</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政府采购法》《</w:t>
      </w:r>
      <w:r>
        <w:rPr>
          <w:rFonts w:hint="eastAsia" w:ascii="宋体" w:hAnsi="宋体" w:eastAsia="宋体" w:cs="宋体"/>
          <w:color w:val="000000" w:themeColor="text1"/>
          <w:sz w:val="24"/>
          <w:lang w:val="zh-CN"/>
          <w14:textFill>
            <w14:solidFill>
              <w14:schemeClr w14:val="tx1"/>
            </w14:solidFill>
          </w14:textFill>
        </w:rPr>
        <w:t>中华人民共和国</w:t>
      </w:r>
      <w:r>
        <w:rPr>
          <w:rFonts w:hint="eastAsia" w:ascii="宋体" w:hAnsi="宋体" w:eastAsia="宋体" w:cs="宋体"/>
          <w:color w:val="000000" w:themeColor="text1"/>
          <w:kern w:val="0"/>
          <w:sz w:val="24"/>
          <w:lang w:val="zh-CN"/>
          <w14:textFill>
            <w14:solidFill>
              <w14:schemeClr w14:val="tx1"/>
            </w14:solidFill>
          </w14:textFill>
        </w:rPr>
        <w:t>招标投标法》《中华人民共和国民法典》等法律法规，诚实守信，合法经营，坚决抵制各种违法违纪行为。</w:t>
      </w:r>
    </w:p>
    <w:p w14:paraId="08BCAD40">
      <w:pPr>
        <w:autoSpaceDE w:val="0"/>
        <w:autoSpaceDN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如违反上述承诺，你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进行项目建设或其他经营活动，并通报区财政局。由此引起的相应损失均由我单位承担。</w:t>
      </w:r>
    </w:p>
    <w:p w14:paraId="1CDF183B">
      <w:pPr>
        <w:autoSpaceDE w:val="0"/>
        <w:autoSpaceDN w:val="0"/>
        <w:spacing w:line="360" w:lineRule="auto"/>
        <w:ind w:left="2"/>
        <w:jc w:val="left"/>
        <w:rPr>
          <w:rFonts w:hint="eastAsia" w:ascii="宋体" w:hAnsi="宋体" w:eastAsia="宋体" w:cs="宋体"/>
          <w:color w:val="000000" w:themeColor="text1"/>
          <w:kern w:val="0"/>
          <w:sz w:val="24"/>
          <w:lang w:val="zh-CN"/>
          <w14:textFill>
            <w14:solidFill>
              <w14:schemeClr w14:val="tx1"/>
            </w14:solidFill>
          </w14:textFill>
        </w:rPr>
      </w:pPr>
    </w:p>
    <w:p w14:paraId="114F743D">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投标人名称（</w:t>
      </w:r>
      <w:r>
        <w:rPr>
          <w:rFonts w:hint="eastAsia" w:ascii="宋体" w:hAnsi="宋体" w:eastAsia="宋体" w:cs="宋体"/>
          <w:color w:val="000000" w:themeColor="text1"/>
          <w:sz w:val="24"/>
          <w14:textFill>
            <w14:solidFill>
              <w14:schemeClr w14:val="tx1"/>
            </w14:solidFill>
          </w14:textFill>
        </w:rPr>
        <w:t>电子签名</w:t>
      </w:r>
      <w:r>
        <w:rPr>
          <w:rFonts w:hint="eastAsia" w:ascii="宋体" w:hAnsi="宋体" w:eastAsia="宋体" w:cs="宋体"/>
          <w:color w:val="000000" w:themeColor="text1"/>
          <w:kern w:val="0"/>
          <w:sz w:val="24"/>
          <w:lang w:val="zh-CN"/>
          <w14:textFill>
            <w14:solidFill>
              <w14:schemeClr w14:val="tx1"/>
            </w14:solidFill>
          </w14:textFill>
        </w:rPr>
        <w:t>）：</w:t>
      </w:r>
    </w:p>
    <w:p w14:paraId="646ABA30">
      <w:pPr>
        <w:spacing w:line="360" w:lineRule="auto"/>
        <w:ind w:left="4620" w:leftChars="2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日期</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 xml:space="preserve">   年   月   日</w:t>
      </w:r>
    </w:p>
    <w:p w14:paraId="03ACC3DC">
      <w:pPr>
        <w:spacing w:line="360" w:lineRule="auto"/>
        <w:ind w:right="420"/>
        <w:rPr>
          <w:rFonts w:hint="eastAsia" w:ascii="宋体" w:hAnsi="宋体" w:eastAsia="宋体" w:cs="宋体"/>
          <w:color w:val="000000" w:themeColor="text1"/>
          <w:sz w:val="24"/>
          <w14:textFill>
            <w14:solidFill>
              <w14:schemeClr w14:val="tx1"/>
            </w14:solidFill>
          </w14:textFill>
        </w:rPr>
      </w:pPr>
    </w:p>
    <w:p w14:paraId="67CDE441">
      <w:pPr>
        <w:spacing w:line="360" w:lineRule="auto"/>
        <w:ind w:right="420"/>
        <w:rPr>
          <w:rFonts w:hint="eastAsia" w:ascii="宋体" w:hAnsi="宋体" w:eastAsia="宋体" w:cs="宋体"/>
          <w:color w:val="000000" w:themeColor="text1"/>
          <w:sz w:val="24"/>
          <w14:textFill>
            <w14:solidFill>
              <w14:schemeClr w14:val="tx1"/>
            </w14:solidFill>
          </w14:textFill>
        </w:rPr>
      </w:pPr>
    </w:p>
    <w:p w14:paraId="17CF20F4">
      <w:pPr>
        <w:widowControl/>
        <w:jc w:val="left"/>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p>
    <w:p w14:paraId="02E34623">
      <w:pPr>
        <w:snapToGrid w:val="0"/>
        <w:spacing w:line="360" w:lineRule="auto"/>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报价文件部分</w:t>
      </w:r>
    </w:p>
    <w:p w14:paraId="4B595461">
      <w:pPr>
        <w:spacing w:line="360" w:lineRule="auto"/>
        <w:jc w:val="center"/>
        <w:outlineLvl w:val="0"/>
        <w:rPr>
          <w:rFonts w:hint="eastAsia" w:ascii="宋体" w:hAnsi="宋体" w:eastAsia="宋体" w:cs="宋体"/>
          <w:b/>
          <w:color w:val="000000" w:themeColor="text1"/>
          <w:kern w:val="0"/>
          <w:sz w:val="24"/>
          <w14:textFill>
            <w14:solidFill>
              <w14:schemeClr w14:val="tx1"/>
            </w14:solidFill>
          </w14:textFill>
        </w:rPr>
      </w:pPr>
    </w:p>
    <w:p w14:paraId="12C0AF21">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目录</w:t>
      </w:r>
    </w:p>
    <w:p w14:paraId="1F1E9029">
      <w:pPr>
        <w:spacing w:line="360" w:lineRule="auto"/>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开标一览表（报价表）</w:t>
      </w:r>
      <w:r>
        <w:rPr>
          <w:rFonts w:hint="eastAsia" w:ascii="宋体" w:hAnsi="宋体" w:eastAsia="宋体" w:cs="宋体"/>
          <w:color w:val="000000" w:themeColor="text1"/>
          <w:kern w:val="0"/>
          <w:sz w:val="24"/>
          <w14:textFill>
            <w14:solidFill>
              <w14:schemeClr w14:val="tx1"/>
            </w14:solidFill>
          </w14:textFill>
        </w:rPr>
        <w:t>………………………………………（页码）</w:t>
      </w:r>
    </w:p>
    <w:p w14:paraId="49FF4309">
      <w:pPr>
        <w:spacing w:line="360" w:lineRule="auto"/>
        <w:outlineLvl w:val="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（2）中小企业声明函………………………………………………（页码）</w:t>
      </w:r>
    </w:p>
    <w:p w14:paraId="5FC320C9">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3B07DA60">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7A615B3C">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32153AF4">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5D8511C2">
      <w:pPr>
        <w:spacing w:line="360" w:lineRule="auto"/>
        <w:ind w:left="2" w:firstLine="480" w:firstLineChars="200"/>
        <w:rPr>
          <w:rFonts w:hint="eastAsia" w:ascii="宋体" w:hAnsi="宋体" w:eastAsia="宋体" w:cs="宋体"/>
          <w:color w:val="000000" w:themeColor="text1"/>
          <w:sz w:val="24"/>
          <w14:textFill>
            <w14:solidFill>
              <w14:schemeClr w14:val="tx1"/>
            </w14:solidFill>
          </w14:textFill>
        </w:rPr>
      </w:pPr>
    </w:p>
    <w:p w14:paraId="7B2A059A">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7997F8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CED3493">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9796534">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1E74BDD">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7587DC5A">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016327DF">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48564767">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0E7E82C5">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593551E">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14136226">
      <w:pPr>
        <w:snapToGrid w:val="0"/>
        <w:spacing w:line="360" w:lineRule="auto"/>
        <w:jc w:val="center"/>
        <w:outlineLvl w:val="0"/>
        <w:rPr>
          <w:rFonts w:hint="eastAsia" w:ascii="宋体" w:hAnsi="宋体" w:eastAsia="宋体" w:cs="宋体"/>
          <w:b/>
          <w:color w:val="000000" w:themeColor="text1"/>
          <w:kern w:val="0"/>
          <w:sz w:val="32"/>
          <w:szCs w:val="32"/>
          <w14:textFill>
            <w14:solidFill>
              <w14:schemeClr w14:val="tx1"/>
            </w14:solidFill>
          </w14:textFill>
        </w:rPr>
      </w:pPr>
    </w:p>
    <w:p w14:paraId="213D9967">
      <w:pPr>
        <w:snapToGrid w:val="0"/>
        <w:spacing w:line="360" w:lineRule="auto"/>
        <w:rPr>
          <w:rFonts w:hint="eastAsia" w:ascii="宋体" w:hAnsi="宋体" w:eastAsia="宋体" w:cs="宋体"/>
          <w:color w:val="000000" w:themeColor="text1"/>
          <w:sz w:val="24"/>
          <w14:textFill>
            <w14:solidFill>
              <w14:schemeClr w14:val="tx1"/>
            </w14:solidFill>
          </w14:textFill>
        </w:rPr>
      </w:pPr>
    </w:p>
    <w:p w14:paraId="7F9D7A61">
      <w:pPr>
        <w:snapToGrid w:val="0"/>
        <w:spacing w:line="360" w:lineRule="auto"/>
        <w:jc w:val="center"/>
        <w:rPr>
          <w:rFonts w:hint="eastAsia" w:ascii="宋体" w:hAnsi="宋体" w:eastAsia="宋体" w:cs="宋体"/>
          <w:color w:val="000000" w:themeColor="text1"/>
          <w:sz w:val="24"/>
          <w14:textFill>
            <w14:solidFill>
              <w14:schemeClr w14:val="tx1"/>
            </w14:solidFill>
          </w14:textFill>
        </w:rPr>
        <w:sectPr>
          <w:pgSz w:w="11906" w:h="16838"/>
          <w:pgMar w:top="777" w:right="1418" w:bottom="471" w:left="1418" w:header="851" w:footer="992" w:gutter="0"/>
          <w:cols w:space="720" w:num="1"/>
          <w:docGrid w:linePitch="312" w:charSpace="0"/>
        </w:sectPr>
      </w:pPr>
    </w:p>
    <w:p w14:paraId="2A0074D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2AEAB4B7">
      <w:pPr>
        <w:pStyle w:val="46"/>
        <w:keepNext w:val="0"/>
        <w:pageBreakBefore w:val="0"/>
        <w:tabs>
          <w:tab w:val="clear" w:pos="720"/>
        </w:tabs>
        <w:snapToGrid w:val="0"/>
        <w:spacing w:before="120" w:after="120"/>
        <w:ind w:firstLine="640"/>
        <w:outlineLvl w:val="9"/>
        <w:rPr>
          <w:rFonts w:hint="eastAsia"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23A395C8">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14:paraId="120B1BA4">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eastAsia="宋体" w:cs="宋体"/>
          <w:color w:val="000000" w:themeColor="text1"/>
          <w:sz w:val="24"/>
          <w14:textFill>
            <w14:solidFill>
              <w14:schemeClr w14:val="tx1"/>
            </w14:solidFill>
          </w14:textFill>
        </w:rPr>
        <w:t>（采购编号）】的实施</w:t>
      </w:r>
      <w:r>
        <w:rPr>
          <w:rFonts w:hint="eastAsia" w:ascii="宋体" w:hAnsi="宋体" w:eastAsia="宋体" w:cs="宋体"/>
          <w:color w:val="000000" w:themeColor="text1"/>
          <w:kern w:val="0"/>
          <w:sz w:val="24"/>
          <w:lang w:val="zh-CN"/>
          <w14:textFill>
            <w14:solidFill>
              <w14:schemeClr w14:val="tx1"/>
            </w14:solidFill>
          </w14:textFill>
        </w:rPr>
        <w:t>。</w:t>
      </w:r>
    </w:p>
    <w:p w14:paraId="1AEAFB9F">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开标一览表（报价表）(单位均为人民币元)</w:t>
      </w:r>
    </w:p>
    <w:tbl>
      <w:tblPr>
        <w:tblStyle w:val="21"/>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1417"/>
        <w:gridCol w:w="851"/>
        <w:gridCol w:w="1417"/>
        <w:gridCol w:w="965"/>
      </w:tblGrid>
      <w:tr w14:paraId="706B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28C87EB">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119" w:type="dxa"/>
            <w:vAlign w:val="center"/>
          </w:tcPr>
          <w:p w14:paraId="106B0EAD">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417" w:type="dxa"/>
            <w:vAlign w:val="center"/>
          </w:tcPr>
          <w:p w14:paraId="6F73F057">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851" w:type="dxa"/>
            <w:vAlign w:val="center"/>
          </w:tcPr>
          <w:p w14:paraId="5F442699">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417" w:type="dxa"/>
            <w:vAlign w:val="center"/>
          </w:tcPr>
          <w:p w14:paraId="598F521C">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965" w:type="dxa"/>
            <w:vAlign w:val="center"/>
          </w:tcPr>
          <w:p w14:paraId="0E5617A7">
            <w:pPr>
              <w:spacing w:line="36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51C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14:paraId="103AB62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119" w:type="dxa"/>
            <w:vAlign w:val="bottom"/>
          </w:tcPr>
          <w:p w14:paraId="2A97B94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698C44C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3A7FDAF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730F617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263C263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2EA1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14:paraId="0FF5A15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119" w:type="dxa"/>
            <w:vAlign w:val="bottom"/>
          </w:tcPr>
          <w:p w14:paraId="0D18AF0C">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6409044">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0120A49">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76331BE2">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10A2943A">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4A86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14:paraId="0A23DB3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119" w:type="dxa"/>
            <w:vAlign w:val="bottom"/>
          </w:tcPr>
          <w:p w14:paraId="696884B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38134ECC">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75461B5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923FEB7">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4AEA46F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65C3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17" w:type="dxa"/>
            <w:vAlign w:val="center"/>
          </w:tcPr>
          <w:p w14:paraId="56B1859F">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3119" w:type="dxa"/>
            <w:vAlign w:val="bottom"/>
          </w:tcPr>
          <w:p w14:paraId="32BB534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6D8D4703">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10943246">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063463C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71A6DA4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7D9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02D8959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3119" w:type="dxa"/>
            <w:vAlign w:val="bottom"/>
          </w:tcPr>
          <w:p w14:paraId="27D83729">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013540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9AA36A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4393D2F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02266ACA">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5CF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817" w:type="dxa"/>
            <w:vAlign w:val="center"/>
          </w:tcPr>
          <w:p w14:paraId="7536585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3119" w:type="dxa"/>
            <w:vAlign w:val="bottom"/>
          </w:tcPr>
          <w:p w14:paraId="675C142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6479648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636D418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2DA8BBB4">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0B1A9EA2">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5F72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17" w:type="dxa"/>
            <w:vAlign w:val="center"/>
          </w:tcPr>
          <w:p w14:paraId="526981B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3119" w:type="dxa"/>
            <w:vAlign w:val="center"/>
          </w:tcPr>
          <w:p w14:paraId="591F58D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58D0EEF0">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6782A66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7C600C5E">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61820FB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6E1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2162BD67">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3119" w:type="dxa"/>
            <w:vAlign w:val="center"/>
          </w:tcPr>
          <w:p w14:paraId="23FDFA9B">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c>
          <w:tcPr>
            <w:tcW w:w="1417" w:type="dxa"/>
            <w:vAlign w:val="center"/>
          </w:tcPr>
          <w:p w14:paraId="3C8F362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23AF27B2">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5AEF9AD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43F516F1">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4A5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7" w:type="dxa"/>
            <w:vAlign w:val="center"/>
          </w:tcPr>
          <w:p w14:paraId="5E7BFBB8">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3119" w:type="dxa"/>
            <w:vAlign w:val="center"/>
          </w:tcPr>
          <w:p w14:paraId="03C62843">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417" w:type="dxa"/>
            <w:vAlign w:val="center"/>
          </w:tcPr>
          <w:p w14:paraId="54365933">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851" w:type="dxa"/>
            <w:vAlign w:val="center"/>
          </w:tcPr>
          <w:p w14:paraId="4CC2EB45">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1417" w:type="dxa"/>
            <w:vAlign w:val="center"/>
          </w:tcPr>
          <w:p w14:paraId="1B61BFFD">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c>
          <w:tcPr>
            <w:tcW w:w="965" w:type="dxa"/>
            <w:vAlign w:val="center"/>
          </w:tcPr>
          <w:p w14:paraId="13B36DC6">
            <w:pPr>
              <w:spacing w:line="540" w:lineRule="exact"/>
              <w:contextualSpacing/>
              <w:jc w:val="center"/>
              <w:rPr>
                <w:rFonts w:hint="eastAsia" w:ascii="宋体" w:hAnsi="宋体" w:eastAsia="宋体" w:cs="宋体"/>
                <w:color w:val="000000" w:themeColor="text1"/>
                <w:sz w:val="24"/>
                <w:szCs w:val="24"/>
                <w14:textFill>
                  <w14:solidFill>
                    <w14:schemeClr w14:val="tx1"/>
                  </w14:solidFill>
                </w14:textFill>
              </w:rPr>
            </w:pPr>
          </w:p>
        </w:tc>
      </w:tr>
      <w:tr w14:paraId="6D7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204" w:type="dxa"/>
            <w:gridSpan w:val="4"/>
            <w:vAlign w:val="center"/>
          </w:tcPr>
          <w:p w14:paraId="2CFB8E37">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投标报价（小写）</w:t>
            </w:r>
          </w:p>
        </w:tc>
        <w:tc>
          <w:tcPr>
            <w:tcW w:w="2382" w:type="dxa"/>
            <w:gridSpan w:val="2"/>
            <w:shd w:val="clear" w:color="auto" w:fill="auto"/>
          </w:tcPr>
          <w:p w14:paraId="3315E09D">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tc>
      </w:tr>
      <w:tr w14:paraId="1671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04" w:type="dxa"/>
            <w:gridSpan w:val="4"/>
            <w:vAlign w:val="center"/>
          </w:tcPr>
          <w:p w14:paraId="23211839">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投标报价（大写）</w:t>
            </w:r>
          </w:p>
        </w:tc>
        <w:tc>
          <w:tcPr>
            <w:tcW w:w="2382" w:type="dxa"/>
            <w:gridSpan w:val="2"/>
            <w:shd w:val="clear" w:color="auto" w:fill="auto"/>
          </w:tcPr>
          <w:p w14:paraId="07E93F35">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tc>
      </w:tr>
    </w:tbl>
    <w:p w14:paraId="5568492A">
      <w:pPr>
        <w:snapToGrid w:val="0"/>
        <w:spacing w:line="360" w:lineRule="auto"/>
        <w:ind w:left="480"/>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注：</w:t>
      </w:r>
    </w:p>
    <w:p w14:paraId="5FF61262">
      <w:pPr>
        <w:snapToGrid w:val="0"/>
        <w:spacing w:line="360" w:lineRule="auto"/>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976B26E">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2、特别提示：采购代理机构将对项目名称和项目编号，中标供应商名称、地址和中标金额，主要中标标的的名称、规格型号、数量、单价、服务要求等予以公示。</w:t>
      </w:r>
    </w:p>
    <w:p w14:paraId="5DF09F27">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D5C9A0">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4、投标报价一经涂改，应在涂改处加盖单位公章或投标人代表签字（或盖章），否则其投标作无效标处理。</w:t>
      </w:r>
    </w:p>
    <w:p w14:paraId="3B2F9823">
      <w:pPr>
        <w:snapToGrid w:val="0"/>
        <w:spacing w:line="360" w:lineRule="auto"/>
        <w:ind w:firstLine="48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报价应包括产品、产品标准配件、备品备件、专用工具、包装、工时、运输、装卸、保险、税金、设备保护、安装、调试与试运行、培训、保修、售后服务费、工程配套费、以及实施本项目所需的其他一切费用。</w:t>
      </w:r>
    </w:p>
    <w:p w14:paraId="37A3D4A8">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07A4D952">
      <w:pPr>
        <w:spacing w:line="540" w:lineRule="exact"/>
        <w:ind w:right="960"/>
        <w:contextualSpacing/>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投标人名称(电子签名)：</w:t>
      </w:r>
    </w:p>
    <w:p w14:paraId="36B2512E">
      <w:pPr>
        <w:pStyle w:val="46"/>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kern w:val="2"/>
          <w:sz w:val="32"/>
          <w:szCs w:val="32"/>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 xml:space="preserve">                               日期：   年   月   日</w:t>
      </w:r>
    </w:p>
    <w:p w14:paraId="6F6F1ED1">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14:paraId="50952A1C">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pPr>
    </w:p>
    <w:p w14:paraId="7E4B802C">
      <w:pPr>
        <w:pStyle w:val="46"/>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14:textFill>
            <w14:solidFill>
              <w14:schemeClr w14:val="tx1"/>
            </w14:solidFill>
          </w14:textFill>
        </w:rPr>
      </w:pPr>
    </w:p>
    <w:p w14:paraId="4FB104C9">
      <w:pPr>
        <w:widowControl/>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661C2A2B">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14:textFill>
            <w14:solidFill>
              <w14:schemeClr w14:val="tx1"/>
            </w14:solidFill>
          </w14:textFill>
        </w:rPr>
        <w:sectPr>
          <w:pgSz w:w="11906" w:h="16838"/>
          <w:pgMar w:top="765" w:right="1418" w:bottom="471" w:left="1418" w:header="851" w:footer="992" w:gutter="0"/>
          <w:cols w:space="720" w:num="1"/>
          <w:docGrid w:linePitch="312" w:charSpace="0"/>
        </w:sectPr>
      </w:pPr>
    </w:p>
    <w:p w14:paraId="21FB861E">
      <w:pPr>
        <w:pStyle w:val="46"/>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p>
    <w:p w14:paraId="6B711334">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货物全部由符合政策要求的中小企业（或小微企业）制造的，提供相应的中小企业声明函</w:t>
      </w:r>
      <w:r>
        <w:rPr>
          <w:rFonts w:hint="eastAsia" w:ascii="宋体" w:hAnsi="宋体" w:eastAsia="宋体" w:cs="宋体"/>
          <w:b/>
          <w:color w:val="000000" w:themeColor="text1"/>
          <w:sz w:val="24"/>
          <w14:textFill>
            <w14:solidFill>
              <w14:schemeClr w14:val="tx1"/>
            </w14:solidFill>
          </w14:textFill>
        </w:rPr>
        <w:t>（附件3）。</w:t>
      </w:r>
    </w:p>
    <w:p w14:paraId="4D18222E">
      <w:pPr>
        <w:spacing w:line="360" w:lineRule="auto"/>
        <w:jc w:val="center"/>
        <w:outlineLvl w:val="0"/>
        <w:rPr>
          <w:rFonts w:hint="eastAsia" w:ascii="宋体" w:hAnsi="宋体" w:eastAsia="宋体" w:cs="宋体"/>
          <w:color w:val="000000" w:themeColor="text1"/>
          <w:sz w:val="24"/>
          <w14:textFill>
            <w14:solidFill>
              <w14:schemeClr w14:val="tx1"/>
            </w14:solidFill>
          </w14:textFill>
        </w:rPr>
      </w:pPr>
    </w:p>
    <w:p w14:paraId="07E98AEB">
      <w:pPr>
        <w:spacing w:line="360" w:lineRule="auto"/>
        <w:outlineLvl w:val="0"/>
        <w:rPr>
          <w:rFonts w:hint="eastAsia" w:ascii="宋体" w:hAnsi="宋体" w:eastAsia="宋体" w:cs="宋体"/>
          <w:color w:val="000000" w:themeColor="text1"/>
          <w:sz w:val="24"/>
          <w14:textFill>
            <w14:solidFill>
              <w14:schemeClr w14:val="tx1"/>
            </w14:solidFill>
          </w14:textFill>
        </w:rPr>
      </w:pPr>
    </w:p>
    <w:p w14:paraId="43EBE9FB">
      <w:pPr>
        <w:spacing w:line="360" w:lineRule="auto"/>
        <w:jc w:val="center"/>
        <w:rPr>
          <w:rFonts w:hint="eastAsia" w:ascii="宋体" w:hAnsi="宋体" w:eastAsia="宋体" w:cs="宋体"/>
          <w:b/>
          <w:bCs/>
          <w:color w:val="000000" w:themeColor="text1"/>
          <w:sz w:val="24"/>
          <w14:textFill>
            <w14:solidFill>
              <w14:schemeClr w14:val="tx1"/>
            </w14:solidFill>
          </w14:textFill>
        </w:rPr>
        <w:sectPr>
          <w:pgSz w:w="11906" w:h="16838"/>
          <w:pgMar w:top="765" w:right="1418" w:bottom="471" w:left="1418" w:header="851" w:footer="992" w:gutter="0"/>
          <w:cols w:space="720" w:num="1"/>
          <w:titlePg/>
          <w:docGrid w:linePitch="312" w:charSpace="0"/>
        </w:sectPr>
      </w:pPr>
    </w:p>
    <w:p w14:paraId="4A91979D">
      <w:pPr>
        <w:spacing w:line="360" w:lineRule="auto"/>
        <w:jc w:val="center"/>
        <w:rPr>
          <w:rFonts w:hint="eastAsia" w:ascii="宋体" w:hAnsi="宋体" w:eastAsia="宋体" w:cs="宋体"/>
          <w:b/>
          <w:color w:val="000000" w:themeColor="text1"/>
          <w:spacing w:val="6"/>
          <w:sz w:val="44"/>
          <w:szCs w:val="44"/>
          <w14:textFill>
            <w14:solidFill>
              <w14:schemeClr w14:val="tx1"/>
            </w14:solidFill>
          </w14:textFill>
        </w:rPr>
      </w:pPr>
      <w:bookmarkStart w:id="40" w:name="_Toc465665161"/>
      <w:r>
        <w:rPr>
          <w:rFonts w:hint="eastAsia" w:ascii="宋体" w:hAnsi="宋体" w:eastAsia="宋体" w:cs="宋体"/>
          <w:b/>
          <w:color w:val="000000" w:themeColor="text1"/>
          <w:spacing w:val="6"/>
          <w:sz w:val="44"/>
          <w:szCs w:val="44"/>
          <w14:textFill>
            <w14:solidFill>
              <w14:schemeClr w14:val="tx1"/>
            </w14:solidFill>
          </w14:textFill>
        </w:rPr>
        <w:t>附件</w:t>
      </w:r>
      <w:bookmarkEnd w:id="40"/>
    </w:p>
    <w:p w14:paraId="182C5B36">
      <w:pPr>
        <w:spacing w:line="360" w:lineRule="auto"/>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附件1：</w:t>
      </w:r>
    </w:p>
    <w:p w14:paraId="421CF2AF">
      <w:pPr>
        <w:spacing w:line="360" w:lineRule="auto"/>
        <w:jc w:val="center"/>
        <w:rPr>
          <w:rFonts w:hint="eastAsia" w:ascii="宋体" w:hAnsi="宋体" w:eastAsia="宋体" w:cs="宋体"/>
          <w:b/>
          <w:color w:val="000000" w:themeColor="text1"/>
          <w:spacing w:val="6"/>
          <w:sz w:val="32"/>
          <w:szCs w:val="32"/>
          <w14:textFill>
            <w14:solidFill>
              <w14:schemeClr w14:val="tx1"/>
            </w14:solidFill>
          </w14:textFill>
        </w:rPr>
      </w:pPr>
      <w:bookmarkStart w:id="41" w:name="OLE_LINK14"/>
      <w:bookmarkStart w:id="42" w:name="OLE_LINK13"/>
      <w:r>
        <w:rPr>
          <w:rFonts w:hint="eastAsia" w:ascii="宋体" w:hAnsi="宋体" w:eastAsia="宋体" w:cs="宋体"/>
          <w:b/>
          <w:color w:val="000000" w:themeColor="text1"/>
          <w:spacing w:val="6"/>
          <w:sz w:val="32"/>
          <w:szCs w:val="32"/>
          <w14:textFill>
            <w14:solidFill>
              <w14:schemeClr w14:val="tx1"/>
            </w14:solidFill>
          </w14:textFill>
        </w:rPr>
        <w:t>残疾人福利性单位声明函</w:t>
      </w:r>
    </w:p>
    <w:bookmarkEnd w:id="41"/>
    <w:bookmarkEnd w:id="42"/>
    <w:p w14:paraId="3B92F88A">
      <w:pPr>
        <w:spacing w:line="360" w:lineRule="auto"/>
        <w:rPr>
          <w:rFonts w:hint="eastAsia" w:ascii="宋体" w:hAnsi="宋体" w:eastAsia="宋体" w:cs="宋体"/>
          <w:b/>
          <w:color w:val="000000" w:themeColor="text1"/>
          <w:spacing w:val="6"/>
          <w:sz w:val="30"/>
          <w:szCs w:val="30"/>
          <w14:textFill>
            <w14:solidFill>
              <w14:schemeClr w14:val="tx1"/>
            </w14:solidFill>
          </w14:textFill>
        </w:rPr>
      </w:pPr>
    </w:p>
    <w:p w14:paraId="6B204F5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59EA2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372579E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530E2EF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BE49E2A">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r>
        <w:rPr>
          <w:rFonts w:hint="eastAsia" w:ascii="宋体" w:hAnsi="宋体" w:eastAsia="宋体" w:cs="宋体"/>
          <w:color w:val="000000" w:themeColor="text1"/>
          <w:sz w:val="24"/>
          <w14:textFill>
            <w14:solidFill>
              <w14:schemeClr w14:val="tx1"/>
            </w14:solidFill>
          </w14:textFill>
        </w:rPr>
        <w:t>：</w:t>
      </w:r>
    </w:p>
    <w:p w14:paraId="59301420">
      <w:pPr>
        <w:tabs>
          <w:tab w:val="left" w:pos="4860"/>
        </w:tabs>
        <w:spacing w:line="360" w:lineRule="auto"/>
        <w:ind w:right="1560" w:firstLine="480" w:firstLineChars="20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w:t>
      </w:r>
    </w:p>
    <w:p w14:paraId="37237E96">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818834C">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49ABA0AF">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39231904">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A5ED8E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F10DF82">
      <w:pPr>
        <w:spacing w:line="360" w:lineRule="auto"/>
        <w:rPr>
          <w:rFonts w:hint="eastAsia" w:ascii="宋体" w:hAnsi="宋体" w:eastAsia="宋体" w:cs="宋体"/>
          <w:b/>
          <w:color w:val="000000" w:themeColor="text1"/>
          <w:sz w:val="24"/>
          <w14:textFill>
            <w14:solidFill>
              <w14:schemeClr w14:val="tx1"/>
            </w14:solidFill>
          </w14:textFill>
        </w:rPr>
      </w:pPr>
    </w:p>
    <w:p w14:paraId="3E5B26F0">
      <w:pPr>
        <w:spacing w:line="360" w:lineRule="auto"/>
        <w:rPr>
          <w:rFonts w:hint="eastAsia" w:ascii="宋体" w:hAnsi="宋体" w:eastAsia="宋体" w:cs="宋体"/>
          <w:b/>
          <w:color w:val="000000" w:themeColor="text1"/>
          <w:sz w:val="24"/>
          <w14:textFill>
            <w14:solidFill>
              <w14:schemeClr w14:val="tx1"/>
            </w14:solidFill>
          </w14:textFill>
        </w:rPr>
      </w:pPr>
    </w:p>
    <w:p w14:paraId="3961F9C4">
      <w:pPr>
        <w:spacing w:line="360" w:lineRule="auto"/>
        <w:rPr>
          <w:rFonts w:hint="eastAsia" w:ascii="宋体" w:hAnsi="宋体" w:eastAsia="宋体" w:cs="宋体"/>
          <w:b/>
          <w:color w:val="000000" w:themeColor="text1"/>
          <w:sz w:val="24"/>
          <w14:textFill>
            <w14:solidFill>
              <w14:schemeClr w14:val="tx1"/>
            </w14:solidFill>
          </w14:textFill>
        </w:rPr>
      </w:pPr>
    </w:p>
    <w:p w14:paraId="3F114069">
      <w:pPr>
        <w:spacing w:line="360" w:lineRule="auto"/>
        <w:rPr>
          <w:rFonts w:hint="eastAsia" w:ascii="宋体" w:hAnsi="宋体" w:eastAsia="宋体" w:cs="宋体"/>
          <w:b/>
          <w:color w:val="000000" w:themeColor="text1"/>
          <w:sz w:val="24"/>
          <w14:textFill>
            <w14:solidFill>
              <w14:schemeClr w14:val="tx1"/>
            </w14:solidFill>
          </w14:textFill>
        </w:rPr>
      </w:pPr>
    </w:p>
    <w:p w14:paraId="08C728CD">
      <w:pPr>
        <w:spacing w:line="360" w:lineRule="auto"/>
        <w:rPr>
          <w:rFonts w:hint="eastAsia" w:ascii="宋体" w:hAnsi="宋体" w:eastAsia="宋体" w:cs="宋体"/>
          <w:b/>
          <w:color w:val="000000" w:themeColor="text1"/>
          <w:sz w:val="24"/>
          <w14:textFill>
            <w14:solidFill>
              <w14:schemeClr w14:val="tx1"/>
            </w14:solidFill>
          </w14:textFill>
        </w:rPr>
      </w:pPr>
    </w:p>
    <w:p w14:paraId="79E42794">
      <w:pPr>
        <w:spacing w:line="360" w:lineRule="auto"/>
        <w:rPr>
          <w:rFonts w:hint="eastAsia" w:ascii="宋体" w:hAnsi="宋体" w:eastAsia="宋体" w:cs="宋体"/>
          <w:b/>
          <w:color w:val="000000" w:themeColor="text1"/>
          <w:sz w:val="24"/>
          <w14:textFill>
            <w14:solidFill>
              <w14:schemeClr w14:val="tx1"/>
            </w14:solidFill>
          </w14:textFill>
        </w:rPr>
      </w:pPr>
    </w:p>
    <w:p w14:paraId="731F58F9">
      <w:pPr>
        <w:spacing w:line="360" w:lineRule="auto"/>
        <w:rPr>
          <w:rFonts w:hint="eastAsia" w:ascii="宋体" w:hAnsi="宋体" w:eastAsia="宋体" w:cs="宋体"/>
          <w:b/>
          <w:color w:val="000000" w:themeColor="text1"/>
          <w:sz w:val="24"/>
          <w14:textFill>
            <w14:solidFill>
              <w14:schemeClr w14:val="tx1"/>
            </w14:solidFill>
          </w14:textFill>
        </w:rPr>
      </w:pPr>
    </w:p>
    <w:p w14:paraId="5E09BCB8">
      <w:pPr>
        <w:spacing w:line="360" w:lineRule="auto"/>
        <w:rPr>
          <w:rFonts w:hint="eastAsia" w:ascii="宋体" w:hAnsi="宋体" w:eastAsia="宋体" w:cs="宋体"/>
          <w:b/>
          <w:color w:val="000000" w:themeColor="text1"/>
          <w:sz w:val="24"/>
          <w14:textFill>
            <w14:solidFill>
              <w14:schemeClr w14:val="tx1"/>
            </w14:solidFill>
          </w14:textFill>
        </w:rPr>
      </w:pPr>
    </w:p>
    <w:p w14:paraId="4489C013">
      <w:pPr>
        <w:spacing w:line="360" w:lineRule="auto"/>
        <w:rPr>
          <w:rFonts w:hint="eastAsia" w:ascii="宋体" w:hAnsi="宋体" w:eastAsia="宋体" w:cs="宋体"/>
          <w:b/>
          <w:color w:val="000000" w:themeColor="text1"/>
          <w:sz w:val="24"/>
          <w14:textFill>
            <w14:solidFill>
              <w14:schemeClr w14:val="tx1"/>
            </w14:solidFill>
          </w14:textFill>
        </w:rPr>
      </w:pPr>
    </w:p>
    <w:p w14:paraId="46C4F4DE">
      <w:pPr>
        <w:spacing w:line="360" w:lineRule="auto"/>
        <w:rPr>
          <w:rFonts w:hint="eastAsia" w:ascii="宋体" w:hAnsi="宋体" w:eastAsia="宋体" w:cs="宋体"/>
          <w:b/>
          <w:color w:val="000000" w:themeColor="text1"/>
          <w:sz w:val="24"/>
          <w14:textFill>
            <w14:solidFill>
              <w14:schemeClr w14:val="tx1"/>
            </w14:solidFill>
          </w14:textFill>
        </w:rPr>
      </w:pPr>
    </w:p>
    <w:p w14:paraId="37EB244E">
      <w:pPr>
        <w:widowControl/>
        <w:jc w:val="left"/>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附件2：</w:t>
      </w:r>
      <w:r>
        <w:rPr>
          <w:rFonts w:hint="eastAsia" w:ascii="宋体" w:hAnsi="宋体" w:eastAsia="宋体" w:cs="宋体"/>
          <w:b/>
          <w:color w:val="000000" w:themeColor="text1"/>
          <w:kern w:val="0"/>
          <w:sz w:val="32"/>
          <w:szCs w:val="32"/>
          <w:lang w:val="zh-CN"/>
          <w14:textFill>
            <w14:solidFill>
              <w14:schemeClr w14:val="tx1"/>
            </w14:solidFill>
          </w14:textFill>
        </w:rPr>
        <w:t>联合协议（若有）</w:t>
      </w:r>
    </w:p>
    <w:p w14:paraId="09058783">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0498688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（联合体所有成员名称）</w:t>
      </w:r>
      <w:r>
        <w:rPr>
          <w:rFonts w:hint="eastAsia" w:ascii="宋体" w:hAnsi="宋体" w:eastAsia="宋体" w:cs="宋体"/>
          <w:color w:val="000000" w:themeColor="text1"/>
          <w:kern w:val="0"/>
          <w:sz w:val="24"/>
          <w14:textFill>
            <w14:solidFill>
              <w14:schemeClr w14:val="tx1"/>
            </w14:solidFill>
          </w14:textFill>
        </w:rPr>
        <w:t>自愿</w:t>
      </w:r>
      <w:r>
        <w:rPr>
          <w:rFonts w:hint="eastAsia" w:ascii="宋体" w:hAnsi="宋体" w:eastAsia="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14:textFill>
            <w14:solidFill>
              <w14:schemeClr w14:val="tx1"/>
            </w14:solidFill>
          </w14:textFill>
        </w:rPr>
        <w:t>参加</w:t>
      </w:r>
      <w:r>
        <w:rPr>
          <w:rFonts w:hint="eastAsia" w:ascii="宋体" w:hAnsi="宋体" w:eastAsia="宋体" w:cs="宋体"/>
          <w:color w:val="000000" w:themeColor="text1"/>
          <w:sz w:val="24"/>
          <w14:textFill>
            <w14:solidFill>
              <w14:schemeClr w14:val="tx1"/>
            </w14:solidFill>
          </w14:textFill>
        </w:rPr>
        <w:t>（项目名称）【招标编号：（采购编号）】</w:t>
      </w:r>
      <w:r>
        <w:rPr>
          <w:rFonts w:hint="eastAsia" w:ascii="宋体" w:hAnsi="宋体" w:eastAsia="宋体" w:cs="宋体"/>
          <w:color w:val="000000" w:themeColor="text1"/>
          <w:kern w:val="0"/>
          <w:sz w:val="24"/>
          <w:lang w:val="zh-CN"/>
          <w14:textFill>
            <w14:solidFill>
              <w14:schemeClr w14:val="tx1"/>
            </w14:solidFill>
          </w14:textFill>
        </w:rPr>
        <w:t xml:space="preserve">投标。 </w:t>
      </w:r>
    </w:p>
    <w:p w14:paraId="503A7D4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一、各方一致决定，</w:t>
      </w:r>
      <w:r>
        <w:rPr>
          <w:rFonts w:hint="eastAsia" w:ascii="宋体" w:hAnsi="宋体" w:eastAsia="宋体" w:cs="宋体"/>
          <w:color w:val="000000" w:themeColor="text1"/>
          <w:kern w:val="0"/>
          <w:sz w:val="24"/>
          <w:u w:val="single"/>
          <w14:textFill>
            <w14:solidFill>
              <w14:schemeClr w14:val="tx1"/>
            </w14:solidFill>
          </w14:textFill>
        </w:rPr>
        <w:t>（某联合体成员名称）</w:t>
      </w:r>
      <w:r>
        <w:rPr>
          <w:rFonts w:hint="eastAsia" w:ascii="宋体" w:hAnsi="宋体" w:eastAsia="宋体" w:cs="宋体"/>
          <w:color w:val="000000" w:themeColor="text1"/>
          <w:kern w:val="0"/>
          <w:sz w:val="24"/>
          <w14:textFill>
            <w14:solidFill>
              <w14:schemeClr w14:val="tx1"/>
            </w14:solidFill>
          </w14:textFill>
        </w:rPr>
        <w:t>为联合体</w:t>
      </w:r>
      <w:r>
        <w:rPr>
          <w:rFonts w:hint="eastAsia" w:ascii="宋体" w:hAnsi="宋体" w:eastAsia="宋体" w:cs="宋体"/>
          <w:color w:val="000000" w:themeColor="text1"/>
          <w:kern w:val="0"/>
          <w:sz w:val="24"/>
          <w:lang w:val="zh-CN"/>
          <w14:textFill>
            <w14:solidFill>
              <w14:schemeClr w14:val="tx1"/>
            </w14:solidFill>
          </w14:textFill>
        </w:rPr>
        <w:t>牵头人</w:t>
      </w:r>
      <w:r>
        <w:rPr>
          <w:rFonts w:hint="eastAsia" w:ascii="宋体" w:hAnsi="宋体" w:eastAsia="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lang w:val="zh-CN"/>
          <w14:textFill>
            <w14:solidFill>
              <w14:schemeClr w14:val="tx1"/>
            </w14:solidFill>
          </w14:textFill>
        </w:rPr>
        <w:t>。</w:t>
      </w:r>
    </w:p>
    <w:p w14:paraId="2888314E">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C014CB1">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三、本次联合投标中，分工如下：</w:t>
      </w:r>
    </w:p>
    <w:p w14:paraId="17D290AC">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bookmarkStart w:id="43" w:name="_Hlk101134295"/>
      <w:r>
        <w:rPr>
          <w:rFonts w:hint="eastAsia" w:ascii="宋体" w:hAnsi="宋体" w:eastAsia="宋体" w:cs="宋体"/>
          <w:color w:val="000000" w:themeColor="text1"/>
          <w:kern w:val="0"/>
          <w:sz w:val="24"/>
          <w:u w:val="single"/>
          <w14:textFill>
            <w14:solidFill>
              <w14:schemeClr w14:val="tx1"/>
            </w14:solidFill>
          </w14:textFill>
        </w:rPr>
        <w:t>（联合体成员1）</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2CCC8840">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（联合体成员2）</w:t>
      </w:r>
      <w:r>
        <w:rPr>
          <w:rFonts w:hint="eastAsia" w:ascii="宋体" w:hAnsi="宋体" w:eastAsia="宋体" w:cs="宋体"/>
          <w:color w:val="000000" w:themeColor="text1"/>
          <w:kern w:val="0"/>
          <w:sz w:val="24"/>
          <w:lang w:val="zh-CN"/>
          <w14:textFill>
            <w14:solidFill>
              <w14:schemeClr w14:val="tx1"/>
            </w14:solidFill>
          </w14:textFill>
        </w:rPr>
        <w:t>承担的工作和义务为：</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w:t>
      </w:r>
    </w:p>
    <w:p w14:paraId="2AFE8EDF">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w:t>
      </w:r>
    </w:p>
    <w:bookmarkEnd w:id="43"/>
    <w:p w14:paraId="67B6AE8E">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四、联合体成员中小企业合同份额。</w:t>
      </w:r>
    </w:p>
    <w:p w14:paraId="1A1D07E9">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中小企业合同金额达到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%，小微企业合同金额达到</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w:t>
      </w:r>
    </w:p>
    <w:p w14:paraId="5546FA5F">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五、如果中标，</w:t>
      </w:r>
      <w:r>
        <w:rPr>
          <w:rFonts w:hint="eastAsia" w:ascii="宋体" w:hAnsi="宋体" w:eastAsia="宋体" w:cs="宋体"/>
          <w:color w:val="000000" w:themeColor="text1"/>
          <w:sz w:val="24"/>
          <w14:textFill>
            <w14:solidFill>
              <w14:schemeClr w14:val="tx1"/>
            </w14:solidFill>
          </w14:textFill>
        </w:rPr>
        <w:t>联合体各成员方共同与采购人签订合同，并就采购合同约定的事项对采购人承担连带责任。</w:t>
      </w:r>
    </w:p>
    <w:p w14:paraId="6F905546">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六、有关本次联合投标的其他事宜：</w:t>
      </w:r>
    </w:p>
    <w:p w14:paraId="753E44A0">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48B7D862">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12527DF4">
      <w:pPr>
        <w:snapToGrid w:val="0"/>
        <w:spacing w:line="360" w:lineRule="auto"/>
        <w:ind w:firstLine="576"/>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5829E552">
      <w:pPr>
        <w:snapToGrid w:val="0"/>
        <w:spacing w:line="360" w:lineRule="auto"/>
        <w:ind w:firstLine="5040" w:firstLineChars="21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联合体成员名称(电子签名/公章)：</w:t>
      </w:r>
    </w:p>
    <w:p w14:paraId="5144B92A">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日期：  年  月   日</w:t>
      </w:r>
    </w:p>
    <w:p w14:paraId="7A76180F">
      <w:pPr>
        <w:spacing w:line="360" w:lineRule="auto"/>
        <w:ind w:right="420"/>
        <w:rPr>
          <w:rFonts w:hint="eastAsia" w:ascii="宋体" w:hAnsi="宋体" w:eastAsia="宋体" w:cs="宋体"/>
          <w:color w:val="000000" w:themeColor="text1"/>
          <w:sz w:val="24"/>
          <w14:textFill>
            <w14:solidFill>
              <w14:schemeClr w14:val="tx1"/>
            </w14:solidFill>
          </w14:textFill>
        </w:rPr>
      </w:pPr>
    </w:p>
    <w:p w14:paraId="35000EBD">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28CD4653">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761D2C51">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55A987E7">
      <w:pPr>
        <w:autoSpaceDE w:val="0"/>
        <w:autoSpaceDN w:val="0"/>
        <w:jc w:val="center"/>
        <w:rPr>
          <w:rFonts w:hint="eastAsia" w:ascii="宋体" w:hAnsi="宋体" w:eastAsia="宋体" w:cs="宋体"/>
          <w:b/>
          <w:color w:val="000000" w:themeColor="text1"/>
          <w:spacing w:val="6"/>
          <w:sz w:val="32"/>
          <w:szCs w:val="32"/>
          <w14:textFill>
            <w14:solidFill>
              <w14:schemeClr w14:val="tx1"/>
            </w14:solidFill>
          </w14:textFill>
        </w:rPr>
      </w:pPr>
    </w:p>
    <w:p w14:paraId="0A87E8A7">
      <w:pPr>
        <w:autoSpaceDE w:val="0"/>
        <w:autoSpaceDN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附件3：</w:t>
      </w:r>
      <w:r>
        <w:rPr>
          <w:rFonts w:hint="eastAsia" w:ascii="宋体" w:hAnsi="宋体" w:eastAsia="宋体" w:cs="宋体"/>
          <w:b/>
          <w:color w:val="000000" w:themeColor="text1"/>
          <w:sz w:val="32"/>
          <w:szCs w:val="32"/>
          <w14:textFill>
            <w14:solidFill>
              <w14:schemeClr w14:val="tx1"/>
            </w14:solidFill>
          </w14:textFill>
        </w:rPr>
        <w:t>中小企业声明函</w:t>
      </w:r>
    </w:p>
    <w:p w14:paraId="35779770">
      <w:pPr>
        <w:spacing w:line="360" w:lineRule="auto"/>
        <w:jc w:val="center"/>
        <w:rPr>
          <w:rFonts w:hint="eastAsia" w:ascii="宋体" w:hAnsi="宋体" w:eastAsia="宋体" w:cs="宋体"/>
          <w:color w:val="000000" w:themeColor="text1"/>
          <w:sz w:val="24"/>
          <w:u w:val="single"/>
          <w14:textFill>
            <w14:solidFill>
              <w14:schemeClr w14:val="tx1"/>
            </w14:solidFill>
          </w14:textFill>
        </w:rPr>
      </w:pPr>
    </w:p>
    <w:p w14:paraId="7A446CA9">
      <w:pPr>
        <w:widowControl/>
        <w:spacing w:before="100" w:beforeAutospacing="1" w:after="100" w:afterAutospacing="1" w:line="420" w:lineRule="atLeast"/>
        <w:jc w:val="center"/>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中小企业声明函</w:t>
      </w:r>
    </w:p>
    <w:p w14:paraId="59002318">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p>
    <w:p w14:paraId="2169D55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w:t>
      </w:r>
      <w:r>
        <w:rPr>
          <w:rFonts w:hint="eastAsia" w:ascii="宋体" w:hAnsi="宋体" w:eastAsia="宋体" w:cs="宋体"/>
          <w:color w:val="000000" w:themeColor="text1"/>
          <w:sz w:val="24"/>
          <w14:textFill>
            <w14:solidFill>
              <w14:schemeClr w14:val="tx1"/>
            </w14:solidFill>
          </w14:textFill>
        </w:rPr>
        <w:t>（联合体）</w:t>
      </w:r>
      <w:r>
        <w:rPr>
          <w:rFonts w:hint="eastAsia" w:ascii="宋体" w:hAnsi="宋体" w:eastAsia="宋体" w:cs="宋体"/>
          <w:color w:val="000000" w:themeColor="text1"/>
          <w:sz w:val="24"/>
          <w:szCs w:val="24"/>
          <w14:textFill>
            <w14:solidFill>
              <w14:schemeClr w14:val="tx1"/>
            </w14:solidFill>
          </w14:textFill>
        </w:rPr>
        <w:t>郑重声明，根据《政府采购促进中小企业发展管理办法》（财库﹝2020﹞46 号）的规定，本公司参加</w:t>
      </w:r>
      <w:r>
        <w:rPr>
          <w:rFonts w:hint="eastAsia" w:ascii="宋体" w:hAnsi="宋体" w:eastAsia="宋体" w:cs="宋体"/>
          <w:color w:val="000000" w:themeColor="text1"/>
          <w:sz w:val="24"/>
          <w:szCs w:val="24"/>
          <w:u w:val="single"/>
          <w14:textFill>
            <w14:solidFill>
              <w14:schemeClr w14:val="tx1"/>
            </w14:solidFill>
          </w14:textFill>
        </w:rPr>
        <w:t xml:space="preserve">   （单位名称）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（项目名称）  </w:t>
      </w:r>
      <w:r>
        <w:rPr>
          <w:rFonts w:hint="eastAsia" w:ascii="宋体" w:hAnsi="宋体" w:eastAsia="宋体" w:cs="宋体"/>
          <w:color w:val="000000" w:themeColor="text1"/>
          <w:sz w:val="24"/>
          <w:szCs w:val="24"/>
          <w14:textFill>
            <w14:solidFill>
              <w14:schemeClr w14:val="tx1"/>
            </w14:solidFill>
          </w14:textFill>
        </w:rPr>
        <w:t>采购活动，提供的货物全部由符合政策要求的中小企业制造。相关企业</w:t>
      </w:r>
      <w:r>
        <w:rPr>
          <w:rFonts w:hint="eastAsia" w:ascii="宋体" w:hAnsi="宋体" w:eastAsia="宋体" w:cs="宋体"/>
          <w:color w:val="000000" w:themeColor="text1"/>
          <w:sz w:val="24"/>
          <w14:textFill>
            <w14:solidFill>
              <w14:schemeClr w14:val="tx1"/>
            </w14:solidFill>
          </w14:textFill>
        </w:rPr>
        <w:t>（含联合体中的中小企业）</w:t>
      </w:r>
      <w:r>
        <w:rPr>
          <w:rFonts w:hint="eastAsia" w:ascii="宋体" w:hAnsi="宋体" w:eastAsia="宋体" w:cs="宋体"/>
          <w:color w:val="000000" w:themeColor="text1"/>
          <w:sz w:val="24"/>
          <w:szCs w:val="24"/>
          <w14:textFill>
            <w14:solidFill>
              <w14:schemeClr w14:val="tx1"/>
            </w14:solidFill>
          </w14:textFill>
        </w:rPr>
        <w:t>的具体情况如下：</w:t>
      </w:r>
    </w:p>
    <w:p w14:paraId="1F1E375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 </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 xml:space="preserve"> ，属于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vertAlign w:val="superscript"/>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 xml:space="preserve">； </w:t>
      </w:r>
    </w:p>
    <w:p w14:paraId="4FE243FC">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 </w:t>
      </w:r>
      <w:r>
        <w:rPr>
          <w:rFonts w:hint="eastAsia" w:ascii="宋体" w:hAnsi="宋体" w:eastAsia="宋体" w:cs="宋体"/>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 xml:space="preserve"> ，属于（</w:t>
      </w:r>
      <w:r>
        <w:rPr>
          <w:rFonts w:hint="eastAsia" w:ascii="宋体" w:hAnsi="宋体" w:eastAsia="宋体" w:cs="宋体"/>
          <w:color w:val="000000" w:themeColor="text1"/>
          <w:sz w:val="24"/>
          <w:szCs w:val="24"/>
          <w:u w:val="single"/>
          <w14:textFill>
            <w14:solidFill>
              <w14:schemeClr w14:val="tx1"/>
            </w14:solidFill>
          </w14:textFill>
        </w:rPr>
        <w:t>采购文件中明确的所属行业）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color w:val="000000" w:themeColor="text1"/>
          <w:sz w:val="24"/>
          <w:szCs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14:textFill>
            <w14:solidFill>
              <w14:schemeClr w14:val="tx1"/>
            </w14:solidFill>
          </w14:textFill>
        </w:rPr>
        <w:t>；</w:t>
      </w:r>
    </w:p>
    <w:p w14:paraId="59AA174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0C8963B3">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以上企业，不属于大企业的分支机构，不存在控股股东为大企业的情形，也不存在与大企业的负责人为同一人的情形。 </w:t>
      </w:r>
    </w:p>
    <w:p w14:paraId="7066DD4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14:paraId="41631DD6">
      <w:pPr>
        <w:spacing w:before="100" w:beforeAutospacing="1" w:after="100" w:afterAutospacing="1" w:line="420" w:lineRule="atLeast"/>
        <w:rPr>
          <w:rFonts w:hint="eastAsia" w:ascii="宋体" w:hAnsi="宋体" w:eastAsia="宋体" w:cs="宋体"/>
          <w:color w:val="000000" w:themeColor="text1"/>
          <w:szCs w:val="21"/>
          <w14:textFill>
            <w14:solidFill>
              <w14:schemeClr w14:val="tx1"/>
            </w14:solidFill>
          </w14:textFill>
        </w:rPr>
      </w:pPr>
    </w:p>
    <w:p w14:paraId="1FB2963D">
      <w:pPr>
        <w:spacing w:line="360" w:lineRule="auto"/>
        <w:ind w:right="1760"/>
        <w:jc w:val="right"/>
        <w:rPr>
          <w:rFonts w:hint="eastAsia" w:ascii="宋体" w:hAnsi="宋体" w:eastAsia="宋体" w:cs="宋体"/>
          <w:color w:val="000000" w:themeColor="text1"/>
          <w:sz w:val="24"/>
          <w14:textFill>
            <w14:solidFill>
              <w14:schemeClr w14:val="tx1"/>
            </w14:solidFill>
          </w14:textFill>
        </w:rPr>
      </w:pPr>
    </w:p>
    <w:p w14:paraId="65082750">
      <w:pPr>
        <w:spacing w:line="360" w:lineRule="auto"/>
        <w:ind w:right="1760"/>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投标人名称（电子签名）：</w:t>
      </w:r>
    </w:p>
    <w:p w14:paraId="746BE2C4">
      <w:pPr>
        <w:spacing w:line="360" w:lineRule="auto"/>
        <w:ind w:right="1120" w:firstLine="4680" w:firstLineChars="19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 期：</w:t>
      </w:r>
    </w:p>
    <w:p w14:paraId="5F0C12B5">
      <w:pPr>
        <w:spacing w:line="360" w:lineRule="auto"/>
        <w:ind w:firstLine="310" w:firstLineChars="147"/>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从业人员、营业收入、资产总额填报上一年度数据，无上一年度数据的新成立企业可不填报。</w:t>
      </w:r>
    </w:p>
    <w:p w14:paraId="14FEAD55">
      <w:pPr>
        <w:spacing w:line="360" w:lineRule="auto"/>
        <w:ind w:right="420"/>
        <w:rPr>
          <w:rFonts w:hint="eastAsia" w:ascii="宋体" w:hAnsi="宋体" w:eastAsia="宋体" w:cs="宋体"/>
          <w:color w:val="000000" w:themeColor="text1"/>
          <w:sz w:val="24"/>
          <w14:textFill>
            <w14:solidFill>
              <w14:schemeClr w14:val="tx1"/>
            </w14:solidFill>
          </w14:textFill>
        </w:rPr>
      </w:pPr>
    </w:p>
    <w:p w14:paraId="47038DF3">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注：</w:t>
      </w:r>
    </w:p>
    <w:p w14:paraId="0747226F">
      <w:pPr>
        <w:spacing w:line="360" w:lineRule="auto"/>
        <w:ind w:right="42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相应责任。</w:t>
      </w:r>
    </w:p>
    <w:p w14:paraId="0C4C1CA4">
      <w:pPr>
        <w:spacing w:line="360" w:lineRule="auto"/>
        <w:ind w:right="420" w:firstLine="720" w:firstLineChars="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3C542C">
      <w:pPr>
        <w:snapToGrid w:val="0"/>
        <w:spacing w:line="360" w:lineRule="auto"/>
        <w:rPr>
          <w:rFonts w:hint="eastAsia" w:ascii="宋体" w:hAnsi="宋体" w:eastAsia="宋体" w:cs="宋体"/>
          <w:color w:val="000000" w:themeColor="text1"/>
          <w:sz w:val="24"/>
          <w14:textFill>
            <w14:solidFill>
              <w14:schemeClr w14:val="tx1"/>
            </w14:solidFill>
          </w14:textFill>
        </w:rPr>
      </w:pPr>
    </w:p>
    <w:p w14:paraId="28B69BB8">
      <w:pPr>
        <w:widowControl/>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41E1214">
      <w:pPr>
        <w:autoSpaceDE w:val="0"/>
        <w:autoSpaceDN w:val="0"/>
        <w:jc w:val="left"/>
        <w:rPr>
          <w:rFonts w:hint="eastAsia" w:ascii="宋体" w:hAnsi="宋体" w:eastAsia="宋体" w:cs="宋体"/>
          <w:b/>
          <w:color w:val="000000" w:themeColor="text1"/>
          <w:sz w:val="32"/>
          <w:szCs w:val="32"/>
          <w14:textFill>
            <w14:solidFill>
              <w14:schemeClr w14:val="tx1"/>
            </w14:solidFill>
          </w14:textFill>
        </w:rPr>
      </w:pPr>
      <w:bookmarkStart w:id="44" w:name="_Toc18323"/>
      <w:bookmarkStart w:id="45" w:name="_Toc25802"/>
      <w:r>
        <w:rPr>
          <w:rFonts w:hint="eastAsia" w:ascii="宋体" w:hAnsi="宋体" w:eastAsia="宋体" w:cs="宋体"/>
          <w:b/>
          <w:color w:val="000000" w:themeColor="text1"/>
          <w:spacing w:val="6"/>
          <w:sz w:val="32"/>
          <w:szCs w:val="32"/>
          <w14:textFill>
            <w14:solidFill>
              <w14:schemeClr w14:val="tx1"/>
            </w14:solidFill>
          </w14:textFill>
        </w:rPr>
        <w:t>附件4：</w:t>
      </w:r>
      <w:r>
        <w:rPr>
          <w:rFonts w:hint="eastAsia" w:ascii="宋体" w:hAnsi="宋体" w:eastAsia="宋体" w:cs="宋体"/>
          <w:b/>
          <w:color w:val="000000" w:themeColor="text1"/>
          <w:sz w:val="32"/>
          <w:szCs w:val="32"/>
          <w14:textFill>
            <w14:solidFill>
              <w14:schemeClr w14:val="tx1"/>
            </w14:solidFill>
          </w14:textFill>
        </w:rPr>
        <w:t>业务专用章使用说明函</w:t>
      </w:r>
    </w:p>
    <w:p w14:paraId="60E4A64E">
      <w:pPr>
        <w:spacing w:line="360" w:lineRule="auto"/>
        <w:rPr>
          <w:rFonts w:hint="eastAsia" w:ascii="宋体" w:hAnsi="宋体" w:eastAsia="宋体" w:cs="宋体"/>
          <w:b/>
          <w:color w:val="000000" w:themeColor="text1"/>
          <w:sz w:val="32"/>
          <w:szCs w:val="32"/>
          <w14:textFill>
            <w14:solidFill>
              <w14:schemeClr w14:val="tx1"/>
            </w14:solidFill>
          </w14:textFill>
        </w:rPr>
      </w:pPr>
    </w:p>
    <w:p w14:paraId="63EC6E59">
      <w:pPr>
        <w:autoSpaceDE w:val="0"/>
        <w:autoSpaceDN w:val="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业务专用章使用说明函</w:t>
      </w:r>
    </w:p>
    <w:p w14:paraId="71408230">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7D3D24EB">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w:t>
      </w:r>
    </w:p>
    <w:p w14:paraId="4CD13133">
      <w:pPr>
        <w:spacing w:line="54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14:paraId="7B843E92">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特此说明。</w:t>
      </w:r>
    </w:p>
    <w:p w14:paraId="011AC451">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734A045E">
      <w:pPr>
        <w:spacing w:line="540" w:lineRule="exact"/>
        <w:ind w:firstLine="3600" w:firstLineChars="15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投标单位（法定名称章）：</w:t>
      </w:r>
    </w:p>
    <w:p w14:paraId="6D018E03">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日期：    年    月    日</w:t>
      </w:r>
    </w:p>
    <w:p w14:paraId="725EB25B">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p>
    <w:p w14:paraId="5D168E70">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投标单位法定名称章（印模）                投标单位“XX专用章”（印模）</w:t>
      </w:r>
    </w:p>
    <w:p w14:paraId="020C726C">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2704465" cy="1593850"/>
                <wp:effectExtent l="4445" t="4445" r="15240" b="2095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704465"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1.05pt;height:125.5pt;width:212.95pt;z-index:-251657216;mso-width-relative:page;mso-height-relative:page;" fillcolor="#FFFFFF" filled="t" stroked="t" coordsize="21600,21600" o:gfxdata="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TMpD1wAAAAkBAAAPAAAAAAAAAAEAIAAAACIAAABkcnMvZG93&#10;bnJldi54bWxQSwECFAAUAAAACACHTuJAkF/xMzoCAAB+BAAADgAAAAAAAAABACAAAAAm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2647950" cy="1593850"/>
                <wp:effectExtent l="4445" t="4445" r="14605" b="2095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1593850"/>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pt;margin-top:1.05pt;height:125.5pt;width:208.5pt;z-index:-251656192;mso-width-relative:page;mso-height-relative:page;" fillcolor="#FFFFFF" filled="t" stroked="t" coordsize="21600,21600" o:gfxdata="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U1A/WAAAACAEAAA8AAAAAAAAAAQAgAAAAIgAAAGRycy9kb3ducmV2&#10;LnhtbFBLAQIUABQAAAAIAIdO4kDHS08xNwIAAH4EAAAOAAAAAAAAAAEAIAAAACUBAABkcnMvZTJv&#10;RG9jLnhtbFBLBQYAAAAABgAGAFkBAADOBQAAAAA=&#10;">
                <v:fill on="t" focussize="0,0"/>
                <v:stroke color="#000000" miterlimit="2" joinstyle="miter"/>
                <v:imagedata o:title=""/>
                <o:lock v:ext="edit" aspectratio="f"/>
              </v:rect>
            </w:pict>
          </mc:Fallback>
        </mc:AlternateContent>
      </w:r>
    </w:p>
    <w:p w14:paraId="3215C387">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41391F62">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0799D0AE">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59C60E91">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36461566">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390D06B0">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1B3F4F1B">
      <w:pPr>
        <w:spacing w:line="540" w:lineRule="exact"/>
        <w:contextualSpacing/>
        <w:rPr>
          <w:rFonts w:hint="eastAsia" w:ascii="宋体" w:hAnsi="宋体" w:eastAsia="宋体" w:cs="宋体"/>
          <w:color w:val="000000" w:themeColor="text1"/>
          <w:sz w:val="24"/>
          <w:szCs w:val="24"/>
          <w14:textFill>
            <w14:solidFill>
              <w14:schemeClr w14:val="tx1"/>
            </w14:solidFill>
          </w14:textFill>
        </w:rPr>
      </w:pPr>
    </w:p>
    <w:p w14:paraId="37476EDC">
      <w:pPr>
        <w:spacing w:line="360" w:lineRule="auto"/>
        <w:rPr>
          <w:rFonts w:hint="eastAsia" w:ascii="宋体" w:hAnsi="宋体" w:eastAsia="宋体" w:cs="宋体"/>
          <w:b/>
          <w:color w:val="000000" w:themeColor="text1"/>
          <w:spacing w:val="6"/>
          <w:sz w:val="32"/>
          <w:szCs w:val="32"/>
          <w14:textFill>
            <w14:solidFill>
              <w14:schemeClr w14:val="tx1"/>
            </w14:solidFill>
          </w14:textFill>
        </w:rPr>
      </w:pPr>
    </w:p>
    <w:p w14:paraId="3A90A4C3">
      <w:pPr>
        <w:widowControl/>
        <w:jc w:val="left"/>
        <w:rPr>
          <w:rFonts w:hint="eastAsia" w:ascii="宋体" w:hAnsi="宋体" w:eastAsia="宋体" w:cs="宋体"/>
          <w:b/>
          <w:color w:val="000000" w:themeColor="text1"/>
          <w:spacing w:val="6"/>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br w:type="page"/>
      </w:r>
    </w:p>
    <w:p w14:paraId="58F5EEB9">
      <w:pPr>
        <w:spacing w:line="360" w:lineRule="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pacing w:val="6"/>
          <w:sz w:val="32"/>
          <w:szCs w:val="32"/>
          <w14:textFill>
            <w14:solidFill>
              <w14:schemeClr w14:val="tx1"/>
            </w14:solidFill>
          </w14:textFill>
        </w:rPr>
        <w:t>附件5：</w:t>
      </w:r>
    </w:p>
    <w:bookmarkEnd w:id="44"/>
    <w:bookmarkEnd w:id="45"/>
    <w:p w14:paraId="0F3272CD">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政  采  贷</w:t>
      </w:r>
    </w:p>
    <w:p w14:paraId="15E77855">
      <w:pPr>
        <w:spacing w:line="540" w:lineRule="exact"/>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587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680CB2F7">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舟山市政府采购信用融资合作银行</w:t>
            </w:r>
          </w:p>
        </w:tc>
      </w:tr>
      <w:tr w14:paraId="65AF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128B227A">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银行名称</w:t>
            </w:r>
          </w:p>
        </w:tc>
        <w:tc>
          <w:tcPr>
            <w:tcW w:w="3975" w:type="dxa"/>
            <w:vAlign w:val="center"/>
          </w:tcPr>
          <w:p w14:paraId="46498115">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各银行介绍的产品特点</w:t>
            </w:r>
          </w:p>
        </w:tc>
        <w:tc>
          <w:tcPr>
            <w:tcW w:w="2220" w:type="dxa"/>
            <w:vAlign w:val="center"/>
          </w:tcPr>
          <w:p w14:paraId="79D728ED">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经办人</w:t>
            </w:r>
          </w:p>
        </w:tc>
        <w:tc>
          <w:tcPr>
            <w:tcW w:w="1908" w:type="dxa"/>
            <w:vAlign w:val="center"/>
          </w:tcPr>
          <w:p w14:paraId="62B14890">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p>
        </w:tc>
      </w:tr>
      <w:tr w14:paraId="62F9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47C65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中国工商银行股份有限公司舟山分行</w:t>
            </w:r>
          </w:p>
        </w:tc>
        <w:tc>
          <w:tcPr>
            <w:tcW w:w="3975" w:type="dxa"/>
          </w:tcPr>
          <w:p w14:paraId="10D4B080">
            <w:pPr>
              <w:numPr>
                <w:ilvl w:val="0"/>
                <w:numId w:val="2"/>
              </w:numPr>
              <w:spacing w:line="400" w:lineRule="exact"/>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融资额度高，融资金额最高可至订单金额70%，线上申请，随借随还。2.融资利率低，最低可至当期LPR利率。</w:t>
            </w:r>
          </w:p>
          <w:p w14:paraId="7BAA512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3.担保方式灵活，以政府采购合同进行融资，无需另外抵押。</w:t>
            </w:r>
          </w:p>
        </w:tc>
        <w:tc>
          <w:tcPr>
            <w:tcW w:w="2220" w:type="dxa"/>
            <w:vAlign w:val="center"/>
          </w:tcPr>
          <w:p w14:paraId="78980A72">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柳超颖</w:t>
            </w:r>
          </w:p>
        </w:tc>
        <w:tc>
          <w:tcPr>
            <w:tcW w:w="1908" w:type="dxa"/>
            <w:vAlign w:val="center"/>
          </w:tcPr>
          <w:p w14:paraId="6F885F2D">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0580-2166242, 15858076468</w:t>
            </w:r>
          </w:p>
        </w:tc>
      </w:tr>
      <w:tr w14:paraId="3B2D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1E7967E2">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中国建设银行股份有限公司舟山分行</w:t>
            </w:r>
          </w:p>
        </w:tc>
        <w:tc>
          <w:tcPr>
            <w:tcW w:w="3975" w:type="dxa"/>
          </w:tcPr>
          <w:p w14:paraId="46920DA1">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快速便捷：全流程线上操作，通过浙江省政府采购网数据审核信用额度，建行供应链平台快速放款。</w:t>
            </w:r>
          </w:p>
          <w:p w14:paraId="44B36230">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申请额度高：单笔融资额度最高可达政府采购合同金额的90%，单户额度最高可达3000万。</w:t>
            </w:r>
          </w:p>
          <w:p w14:paraId="4279ED82">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无需额外抵押：以浙江省政府采购网备案公示的政府采购合同进行融资，无需额外抵押担保。</w:t>
            </w:r>
          </w:p>
          <w:p w14:paraId="53405714">
            <w:pPr>
              <w:numPr>
                <w:ilvl w:val="0"/>
                <w:numId w:val="3"/>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利率优惠：给予流动资金贷款最优惠利率。</w:t>
            </w:r>
          </w:p>
        </w:tc>
        <w:tc>
          <w:tcPr>
            <w:tcW w:w="2220" w:type="dxa"/>
            <w:vAlign w:val="center"/>
          </w:tcPr>
          <w:p w14:paraId="1DA202A9">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普陀片区：蔡妮妮</w:t>
            </w:r>
          </w:p>
          <w:p w14:paraId="08F42522">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定海片区：杨莹</w:t>
            </w:r>
          </w:p>
          <w:p w14:paraId="0C05B761">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自贸区片区：方晓</w:t>
            </w:r>
          </w:p>
        </w:tc>
        <w:tc>
          <w:tcPr>
            <w:tcW w:w="1908" w:type="dxa"/>
            <w:vAlign w:val="center"/>
          </w:tcPr>
          <w:p w14:paraId="7AE672C4">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普陀片区：13957201791</w:t>
            </w:r>
          </w:p>
          <w:p w14:paraId="19DF0700">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定海片区：13655803997</w:t>
            </w:r>
          </w:p>
          <w:p w14:paraId="2DF9E9F0">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自贸区片区：13587086324</w:t>
            </w:r>
          </w:p>
        </w:tc>
      </w:tr>
      <w:tr w14:paraId="26B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46FF37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杭州银行股份有限公司舟山市分行</w:t>
            </w:r>
          </w:p>
        </w:tc>
        <w:tc>
          <w:tcPr>
            <w:tcW w:w="3975" w:type="dxa"/>
          </w:tcPr>
          <w:p w14:paraId="1AAA8E95">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4E36756">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方经理</w:t>
            </w:r>
          </w:p>
        </w:tc>
        <w:tc>
          <w:tcPr>
            <w:tcW w:w="1908" w:type="dxa"/>
            <w:vAlign w:val="center"/>
          </w:tcPr>
          <w:p w14:paraId="5035DCA6">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0580-2185201，18205800451</w:t>
            </w:r>
          </w:p>
        </w:tc>
      </w:tr>
      <w:tr w14:paraId="1F38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3C67F1">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招商银行股份有限公司浙江自贸试验区舟山分行</w:t>
            </w:r>
          </w:p>
        </w:tc>
        <w:tc>
          <w:tcPr>
            <w:tcW w:w="3975" w:type="dxa"/>
          </w:tcPr>
          <w:p w14:paraId="4DF0314B">
            <w:p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65C1695">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李玲</w:t>
            </w:r>
          </w:p>
        </w:tc>
        <w:tc>
          <w:tcPr>
            <w:tcW w:w="1908" w:type="dxa"/>
            <w:vAlign w:val="center"/>
          </w:tcPr>
          <w:p w14:paraId="3908F82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0580-2061710，13957227971</w:t>
            </w:r>
          </w:p>
        </w:tc>
      </w:tr>
      <w:tr w14:paraId="75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02C498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温州银行股份有限公司舟山市分行</w:t>
            </w:r>
          </w:p>
        </w:tc>
        <w:tc>
          <w:tcPr>
            <w:tcW w:w="3975" w:type="dxa"/>
          </w:tcPr>
          <w:p w14:paraId="3E63B810">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009E9A6">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25572835">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8E0916">
            <w:pPr>
              <w:numPr>
                <w:ilvl w:val="0"/>
                <w:numId w:val="4"/>
              </w:num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符合我行采购人资质的，且负债率不超75%，配合应收账款质押登记确认的，并可出具确认函，单笔借款额度可按不超过采购合同的90%办理。</w:t>
            </w:r>
          </w:p>
        </w:tc>
        <w:tc>
          <w:tcPr>
            <w:tcW w:w="2220" w:type="dxa"/>
            <w:vAlign w:val="center"/>
          </w:tcPr>
          <w:p w14:paraId="7FB37349">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郑贤栋</w:t>
            </w:r>
          </w:p>
        </w:tc>
        <w:tc>
          <w:tcPr>
            <w:tcW w:w="1908" w:type="dxa"/>
            <w:vAlign w:val="center"/>
          </w:tcPr>
          <w:p w14:paraId="4B623611">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058—8866086</w:t>
            </w:r>
          </w:p>
        </w:tc>
      </w:tr>
      <w:tr w14:paraId="2F5A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89B4FC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交通银行股份有限公司舟山分行</w:t>
            </w:r>
          </w:p>
        </w:tc>
        <w:tc>
          <w:tcPr>
            <w:tcW w:w="3975" w:type="dxa"/>
          </w:tcPr>
          <w:p w14:paraId="5E3C198D">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宋体"/>
                <w:color w:val="000000" w:themeColor="text1"/>
                <w14:textFill>
                  <w14:solidFill>
                    <w14:schemeClr w14:val="tx1"/>
                  </w14:solidFill>
                </w14:textFill>
              </w:rPr>
              <w:t>PR。</w:t>
            </w:r>
          </w:p>
        </w:tc>
        <w:tc>
          <w:tcPr>
            <w:tcW w:w="2220" w:type="dxa"/>
            <w:vAlign w:val="center"/>
          </w:tcPr>
          <w:p w14:paraId="6D0A41E4">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赵争艳</w:t>
            </w:r>
          </w:p>
        </w:tc>
        <w:tc>
          <w:tcPr>
            <w:tcW w:w="1908" w:type="dxa"/>
            <w:vAlign w:val="center"/>
          </w:tcPr>
          <w:p w14:paraId="4323B5F6">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0580-2260728</w:t>
            </w:r>
          </w:p>
          <w:p w14:paraId="46FC916F">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13758007280</w:t>
            </w:r>
          </w:p>
        </w:tc>
      </w:tr>
      <w:tr w14:paraId="2439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8634474">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中信银行股份有限公司舟山分行</w:t>
            </w:r>
          </w:p>
        </w:tc>
        <w:tc>
          <w:tcPr>
            <w:tcW w:w="3975" w:type="dxa"/>
          </w:tcPr>
          <w:p w14:paraId="333D0D10">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CED3CD4">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黄丽</w:t>
            </w:r>
          </w:p>
        </w:tc>
        <w:tc>
          <w:tcPr>
            <w:tcW w:w="1908" w:type="dxa"/>
            <w:vAlign w:val="center"/>
          </w:tcPr>
          <w:p w14:paraId="3B251D91">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13905808032</w:t>
            </w:r>
          </w:p>
        </w:tc>
      </w:tr>
      <w:tr w14:paraId="135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1198239">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泰隆银行舟山市分行</w:t>
            </w:r>
          </w:p>
        </w:tc>
        <w:tc>
          <w:tcPr>
            <w:tcW w:w="3975" w:type="dxa"/>
          </w:tcPr>
          <w:p w14:paraId="3DC01D4E">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1AC25D0A">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胡亢宇</w:t>
            </w:r>
          </w:p>
        </w:tc>
        <w:tc>
          <w:tcPr>
            <w:tcW w:w="1908" w:type="dxa"/>
            <w:vAlign w:val="center"/>
          </w:tcPr>
          <w:p w14:paraId="610E26A5">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17605868703</w:t>
            </w:r>
          </w:p>
        </w:tc>
      </w:tr>
      <w:tr w14:paraId="3F7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93C57C8">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中国农业银行股份有限公司舟山分行</w:t>
            </w:r>
          </w:p>
        </w:tc>
        <w:tc>
          <w:tcPr>
            <w:tcW w:w="3975" w:type="dxa"/>
          </w:tcPr>
          <w:p w14:paraId="234324C4">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43B5A31">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苏华瞻</w:t>
            </w:r>
          </w:p>
        </w:tc>
        <w:tc>
          <w:tcPr>
            <w:tcW w:w="1908" w:type="dxa"/>
            <w:vAlign w:val="center"/>
          </w:tcPr>
          <w:p w14:paraId="452A84B5">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13967228926</w:t>
            </w:r>
          </w:p>
        </w:tc>
      </w:tr>
      <w:tr w14:paraId="6BE4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1812755">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中国邮政储蓄银行股份有限公司舟山市分行</w:t>
            </w:r>
          </w:p>
        </w:tc>
        <w:tc>
          <w:tcPr>
            <w:tcW w:w="3975" w:type="dxa"/>
          </w:tcPr>
          <w:p w14:paraId="544835DC">
            <w:pPr>
              <w:tabs>
                <w:tab w:val="left" w:pos="0"/>
              </w:tabs>
              <w:spacing w:line="40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0195A881">
            <w:pPr>
              <w:spacing w:line="400" w:lineRule="exact"/>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蒋志燕</w:t>
            </w:r>
          </w:p>
        </w:tc>
        <w:tc>
          <w:tcPr>
            <w:tcW w:w="1908" w:type="dxa"/>
            <w:vAlign w:val="center"/>
          </w:tcPr>
          <w:p w14:paraId="191DFFEA">
            <w:pPr>
              <w:spacing w:line="400" w:lineRule="exact"/>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13732527321</w:t>
            </w:r>
          </w:p>
        </w:tc>
      </w:tr>
    </w:tbl>
    <w:p w14:paraId="59102871">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一般步骤</w:t>
      </w:r>
    </w:p>
    <w:p w14:paraId="3F3DC4CA">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（1）供应商先与银行对接，办理融资前期手续；</w:t>
      </w:r>
    </w:p>
    <w:p w14:paraId="2E8B7911">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（2）供应商成交后，凭成交通知书等材料，向相关合作银行发出融资申请；</w:t>
      </w:r>
    </w:p>
    <w:p w14:paraId="5F9ADB7B">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（3）银行、供应商线上办理审批、放贷事宜。</w:t>
      </w:r>
    </w:p>
    <w:p w14:paraId="4CF6D7F0">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注意事项</w:t>
      </w:r>
    </w:p>
    <w:p w14:paraId="63A6AF8B">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（1）成交供应商需确保政府采购合同的收款账户与融资银行开户账户一致。</w:t>
      </w:r>
    </w:p>
    <w:p w14:paraId="302A4708">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（2）用于政府采购信用融资的政府采购合同，应当包含如下条款：“第   条：</w:t>
      </w:r>
    </w:p>
    <w:p w14:paraId="621B93DC">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政府采购合同贷款  本合同同时用于乙方向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银行（金融机构）申请政府采购信用贷款。本合同一经签订，原则上不得更改乙方收款账户信息。确须更改的，乙方应取得原合同收款账户开户银行书面同意，否则修改后的合同不予备案，采购资金不予支付。”</w:t>
      </w:r>
    </w:p>
    <w:p w14:paraId="53B447C4">
      <w:pPr>
        <w:spacing w:line="360" w:lineRule="auto"/>
        <w:jc w:val="left"/>
        <w:rPr>
          <w:rFonts w:hint="eastAsia" w:ascii="宋体" w:hAnsi="宋体" w:eastAsia="宋体" w:cs="宋体"/>
          <w:b/>
          <w:color w:val="000000" w:themeColor="text1"/>
          <w:sz w:val="24"/>
          <w14:textFill>
            <w14:solidFill>
              <w14:schemeClr w14:val="tx1"/>
            </w14:solidFill>
          </w14:textFill>
        </w:rPr>
      </w:pPr>
    </w:p>
    <w:p w14:paraId="7CC9025E">
      <w:pPr>
        <w:spacing w:line="390" w:lineRule="atLeast"/>
        <w:jc w:val="center"/>
        <w:rPr>
          <w:rFonts w:hint="eastAsia" w:ascii="宋体" w:hAnsi="宋体" w:eastAsia="宋体" w:cs="宋体"/>
          <w:sz w:val="28"/>
          <w:szCs w:val="28"/>
        </w:rPr>
      </w:pPr>
    </w:p>
    <w:p w14:paraId="1E007962">
      <w:pPr>
        <w:pStyle w:val="28"/>
        <w:rPr>
          <w:rFonts w:hint="eastAsia" w:ascii="宋体" w:hAnsi="宋体" w:eastAsia="宋体" w:cs="宋体"/>
          <w:lang w:val="en-US" w:eastAsia="zh-CN"/>
        </w:rPr>
      </w:pPr>
    </w:p>
    <w:p w14:paraId="7D2AA18E">
      <w:pPr>
        <w:spacing w:after="240" w:afterLines="100" w:line="340" w:lineRule="exact"/>
        <w:jc w:val="center"/>
        <w:outlineLvl w:val="0"/>
        <w:rPr>
          <w:rFonts w:hint="eastAsia" w:ascii="宋体" w:hAnsi="宋体" w:eastAsia="宋体" w:cs="宋体"/>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4E1E">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4CFF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74CFF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5655">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81996D">
                          <w:pPr>
                            <w:pStyle w:val="12"/>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t7SM4BAACpAwAADgAAAGRycy9lMm9Eb2MueG1srVPNjtMwEL4j8Q6W&#10;7zRph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v6a5O2Fp4pfv3y4/fl1+fmUU&#10;I4H6gBXVPQSqjMOdH2ht5jhSMPEeWrDpS4wY5Une81VeNUQm06X1ar0uKSUpNzuEXzxeD4DxrfKW&#10;JaPmQPPLsorTe4xj6VySXnP+XhuTZ2jcXwHCHCMqL8F0OzEZO05WHPbDRG/vmzOx62kRau5o7zkz&#10;7xzpnHZmNmA29rNxDKAPHTW6zF1iuD1Gail3ml4YYYlhcmi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bbe0jOAQAAqQMAAA4AAAAAAAAAAQAgAAAAHgEAAGRycy9l&#10;Mm9Eb2MueG1sUEsFBgAAAAAGAAYAWQEAAF4FAAAAAA==&#10;">
              <v:fill on="f" focussize="0,0"/>
              <v:stroke on="f"/>
              <v:imagedata o:title=""/>
              <o:lock v:ext="edit" aspectratio="f"/>
              <v:textbox inset="0mm,0mm,0mm,0mm" style="mso-fit-shape-to-text:t;">
                <w:txbxContent>
                  <w:p w14:paraId="7581996D">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4EB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E9CA0E">
                          <w:pPr>
                            <w:pStyle w:val="12"/>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26E9CA0E">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5198">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D4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9AD38">
    <w:pPr>
      <w:pStyle w:val="13"/>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E887D"/>
    <w:multiLevelType w:val="singleLevel"/>
    <w:tmpl w:val="A76E887D"/>
    <w:lvl w:ilvl="0" w:tentative="0">
      <w:start w:val="4"/>
      <w:numFmt w:val="chineseCounting"/>
      <w:suff w:val="space"/>
      <w:lvlText w:val="第%1章"/>
      <w:lvlJc w:val="left"/>
      <w:rPr>
        <w:rFonts w:hint="eastAsia"/>
      </w:rPr>
    </w:lvl>
  </w:abstractNum>
  <w:abstractNum w:abstractNumId="1">
    <w:nsid w:val="B5A8CE89"/>
    <w:multiLevelType w:val="singleLevel"/>
    <w:tmpl w:val="B5A8CE89"/>
    <w:lvl w:ilvl="0" w:tentative="0">
      <w:start w:val="3"/>
      <w:numFmt w:val="decimal"/>
      <w:lvlText w:val="%1."/>
      <w:lvlJc w:val="left"/>
      <w:pPr>
        <w:tabs>
          <w:tab w:val="left" w:pos="312"/>
        </w:tabs>
      </w:p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19C29579"/>
    <w:multiLevelType w:val="singleLevel"/>
    <w:tmpl w:val="19C29579"/>
    <w:lvl w:ilvl="0" w:tentative="0">
      <w:start w:val="1"/>
      <w:numFmt w:val="chineseCounting"/>
      <w:suff w:val="nothing"/>
      <w:lvlText w:val="%1、"/>
      <w:lvlJc w:val="left"/>
      <w:rPr>
        <w:rFonts w:hint="eastAsia"/>
        <w:b/>
        <w:bCs/>
      </w:rPr>
    </w:lvl>
  </w:abstractNum>
  <w:abstractNum w:abstractNumId="4">
    <w:nsid w:val="225A8346"/>
    <w:multiLevelType w:val="singleLevel"/>
    <w:tmpl w:val="225A8346"/>
    <w:lvl w:ilvl="0" w:tentative="0">
      <w:start w:val="1"/>
      <w:numFmt w:val="decimal"/>
      <w:lvlText w:val="%1."/>
      <w:lvlJc w:val="left"/>
      <w:pPr>
        <w:tabs>
          <w:tab w:val="left" w:pos="312"/>
        </w:tabs>
      </w:pPr>
    </w:lvl>
  </w:abstractNum>
  <w:abstractNum w:abstractNumId="5">
    <w:nsid w:val="4DD4552D"/>
    <w:multiLevelType w:val="singleLevel"/>
    <w:tmpl w:val="4DD4552D"/>
    <w:lvl w:ilvl="0" w:tentative="0">
      <w:start w:val="1"/>
      <w:numFmt w:val="decimal"/>
      <w:lvlText w:val="%1."/>
      <w:lvlJc w:val="left"/>
      <w:pPr>
        <w:tabs>
          <w:tab w:val="left" w:pos="312"/>
        </w:tabs>
      </w:pPr>
    </w:lvl>
  </w:abstractNum>
  <w:abstractNum w:abstractNumId="6">
    <w:nsid w:val="5D2C20F8"/>
    <w:multiLevelType w:val="singleLevel"/>
    <w:tmpl w:val="5D2C20F8"/>
    <w:lvl w:ilvl="0" w:tentative="0">
      <w:start w:val="1"/>
      <w:numFmt w:val="decimal"/>
      <w:lvlText w:val="%1."/>
      <w:lvlJc w:val="left"/>
      <w:pPr>
        <w:tabs>
          <w:tab w:val="left" w:pos="312"/>
        </w:tabs>
      </w:pPr>
    </w:lvl>
  </w:abstractNum>
  <w:abstractNum w:abstractNumId="7">
    <w:nsid w:val="5D784B15"/>
    <w:multiLevelType w:val="singleLevel"/>
    <w:tmpl w:val="5D784B15"/>
    <w:lvl w:ilvl="0" w:tentative="0">
      <w:start w:val="1"/>
      <w:numFmt w:val="decimal"/>
      <w:pStyle w:val="5"/>
      <w:lvlText w:val="%1."/>
      <w:lvlJc w:val="left"/>
      <w:pPr>
        <w:tabs>
          <w:tab w:val="left" w:pos="360"/>
        </w:tabs>
        <w:ind w:left="360" w:hanging="360"/>
      </w:pPr>
    </w:lvl>
  </w:abstractNum>
  <w:num w:numId="1">
    <w:abstractNumId w:val="7"/>
  </w:num>
  <w:num w:numId="2">
    <w:abstractNumId w:val="4"/>
  </w:num>
  <w:num w:numId="3">
    <w:abstractNumId w:val="5"/>
  </w:num>
  <w:num w:numId="4">
    <w:abstractNumId w:val="2"/>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jQyNWU0MmE3MmM5ODI1Y2NhY2NmMWM5OWFmZTQifQ=="/>
  </w:docVars>
  <w:rsids>
    <w:rsidRoot w:val="6AE57FFD"/>
    <w:rsid w:val="075C25CF"/>
    <w:rsid w:val="1B185E41"/>
    <w:rsid w:val="21435267"/>
    <w:rsid w:val="2CB831EE"/>
    <w:rsid w:val="30981645"/>
    <w:rsid w:val="37D71249"/>
    <w:rsid w:val="461E757A"/>
    <w:rsid w:val="49511FDE"/>
    <w:rsid w:val="53C93081"/>
    <w:rsid w:val="5BA46F6C"/>
    <w:rsid w:val="5D8F7AA2"/>
    <w:rsid w:val="64B16ED6"/>
    <w:rsid w:val="667951E1"/>
    <w:rsid w:val="6AE57FFD"/>
    <w:rsid w:val="6BE31DFE"/>
    <w:rsid w:val="745A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eastAsia="宋体" w:cs="Times New Roman" w:asciiTheme="minorAscii" w:hAnsiTheme="minorAscii"/>
      <w:b/>
      <w:kern w:val="44"/>
      <w:sz w:val="36"/>
      <w:szCs w:val="2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7">
    <w:name w:val="Body Text"/>
    <w:basedOn w:val="1"/>
    <w:next w:val="8"/>
    <w:qFormat/>
    <w:uiPriority w:val="0"/>
    <w:pPr>
      <w:spacing w:after="120"/>
    </w:pPr>
    <w:rPr>
      <w:sz w:val="24"/>
    </w:rPr>
  </w:style>
  <w:style w:type="paragraph" w:styleId="8">
    <w:name w:val="Body Text First Indent"/>
    <w:basedOn w:val="7"/>
    <w:next w:val="1"/>
    <w:qFormat/>
    <w:uiPriority w:val="0"/>
    <w:pPr>
      <w:ind w:firstLine="420" w:firstLineChars="100"/>
    </w:pPr>
    <w:rPr>
      <w:sz w:val="21"/>
      <w:szCs w:val="22"/>
    </w:rPr>
  </w:style>
  <w:style w:type="paragraph" w:styleId="9">
    <w:name w:val="Body Text Indent"/>
    <w:basedOn w:val="1"/>
    <w:qFormat/>
    <w:uiPriority w:val="0"/>
    <w:pPr>
      <w:spacing w:after="120"/>
      <w:ind w:left="420" w:leftChars="200"/>
    </w:pPr>
  </w:style>
  <w:style w:type="paragraph" w:styleId="10">
    <w:name w:val="Plain Text"/>
    <w:basedOn w:val="1"/>
    <w:next w:val="1"/>
    <w:qFormat/>
    <w:uiPriority w:val="0"/>
    <w:pPr>
      <w:spacing w:before="156" w:beforeLines="50" w:after="156" w:afterLines="50" w:line="400" w:lineRule="exact"/>
    </w:pPr>
    <w:rPr>
      <w:rFonts w:hint="default" w:ascii="宋体" w:hAnsi="Courier New" w:eastAsia="宋体" w:cs="Times New Roman"/>
      <w:sz w:val="24"/>
      <w:szCs w:val="24"/>
    </w:rPr>
  </w:style>
  <w:style w:type="paragraph" w:styleId="11">
    <w:name w:val="Body Text Indent 2"/>
    <w:basedOn w:val="1"/>
    <w:qFormat/>
    <w:uiPriority w:val="99"/>
    <w:pPr>
      <w:snapToGrid w:val="0"/>
      <w:ind w:firstLine="542" w:firstLineChars="225"/>
    </w:pPr>
    <w:rPr>
      <w:kern w:val="0"/>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Times New Roman" w:hAnsi="Times New Roman" w:eastAsia="宋体" w:cs="Times New Roman"/>
      <w:b/>
      <w:bCs/>
      <w:caps/>
      <w:sz w:val="20"/>
      <w:szCs w:val="20"/>
    </w:rPr>
  </w:style>
  <w:style w:type="paragraph" w:styleId="15">
    <w:name w:val="Subtitle"/>
    <w:basedOn w:val="1"/>
    <w:next w:val="1"/>
    <w:qFormat/>
    <w:uiPriority w:val="0"/>
    <w:pPr>
      <w:adjustRightInd w:val="0"/>
      <w:snapToGrid w:val="0"/>
      <w:spacing w:before="240" w:after="480"/>
      <w:jc w:val="center"/>
    </w:pPr>
    <w:rPr>
      <w:rFonts w:ascii="Arial" w:hAnsi="Arial" w:eastAsia="隶书" w:cs="Times New Roman"/>
      <w:b/>
      <w:bCs/>
      <w:kern w:val="28"/>
      <w:sz w:val="44"/>
      <w:szCs w:val="32"/>
    </w:rPr>
  </w:style>
  <w:style w:type="paragraph" w:styleId="16">
    <w:name w:val="toc 6"/>
    <w:basedOn w:val="1"/>
    <w:next w:val="1"/>
    <w:qFormat/>
    <w:uiPriority w:val="0"/>
    <w:pPr>
      <w:autoSpaceDE w:val="0"/>
      <w:autoSpaceDN w:val="0"/>
      <w:adjustRightInd w:val="0"/>
      <w:ind w:left="2100" w:leftChars="1000"/>
      <w:jc w:val="left"/>
    </w:pPr>
    <w:rPr>
      <w:kern w:val="0"/>
      <w:sz w:val="20"/>
      <w:szCs w:val="20"/>
    </w:rPr>
  </w:style>
  <w:style w:type="paragraph" w:styleId="17">
    <w:name w:val="Body Text Indent 3"/>
    <w:basedOn w:val="1"/>
    <w:qFormat/>
    <w:uiPriority w:val="0"/>
    <w:pPr>
      <w:spacing w:after="120" w:afterLines="0"/>
      <w:ind w:left="420" w:leftChars="200"/>
    </w:pPr>
    <w:rPr>
      <w:sz w:val="16"/>
      <w:szCs w:val="16"/>
    </w:rPr>
  </w:style>
  <w:style w:type="paragraph" w:styleId="18">
    <w:name w:val="toc 2"/>
    <w:basedOn w:val="1"/>
    <w:next w:val="1"/>
    <w:qFormat/>
    <w:uiPriority w:val="0"/>
    <w:pPr>
      <w:ind w:left="420" w:leftChars="2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20">
    <w:name w:val="Normal (Web)"/>
    <w:basedOn w:val="1"/>
    <w:next w:val="18"/>
    <w:qFormat/>
    <w:uiPriority w:val="99"/>
    <w:pPr>
      <w:spacing w:before="100" w:beforeAutospacing="1" w:after="100" w:afterAutospacing="1"/>
      <w:jc w:val="left"/>
    </w:pPr>
    <w:rPr>
      <w:kern w:val="0"/>
      <w:sz w:val="24"/>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style>
  <w:style w:type="character" w:styleId="25">
    <w:name w:val="Hyperlink"/>
    <w:basedOn w:val="23"/>
    <w:qFormat/>
    <w:uiPriority w:val="0"/>
    <w:rPr>
      <w:rFonts w:ascii="微软雅黑" w:hAnsi="微软雅黑" w:eastAsia="微软雅黑" w:cs="微软雅黑"/>
      <w:color w:val="02396F"/>
      <w:u w:val="single"/>
    </w:rPr>
  </w:style>
  <w:style w:type="paragraph" w:customStyle="1" w:styleId="26">
    <w:name w:val="纯文本1"/>
    <w:basedOn w:val="1"/>
    <w:qFormat/>
    <w:uiPriority w:val="0"/>
    <w:pPr>
      <w:spacing w:beforeLines="50" w:afterLines="50" w:line="400" w:lineRule="exact"/>
    </w:pPr>
    <w:rPr>
      <w:rFonts w:ascii="宋体" w:hAnsi="Courier New" w:eastAsia="仿宋_GB2312"/>
      <w:sz w:val="30"/>
    </w:rPr>
  </w:style>
  <w:style w:type="paragraph" w:customStyle="1" w:styleId="27">
    <w:name w:val="Default"/>
    <w:next w:val="28"/>
    <w:qFormat/>
    <w:uiPriority w:val="0"/>
    <w:pPr>
      <w:widowControl w:val="0"/>
      <w:autoSpaceDE w:val="0"/>
      <w:autoSpaceDN w:val="0"/>
      <w:adjustRightInd w:val="0"/>
      <w:spacing w:line="360" w:lineRule="auto"/>
      <w:jc w:val="both"/>
    </w:pPr>
    <w:rPr>
      <w:rFonts w:ascii="宋体" w:hAnsi="Times New Roman" w:eastAsia="宋体" w:cs="Times New Roman"/>
      <w:color w:val="000000"/>
      <w:sz w:val="24"/>
      <w:lang w:val="en-US" w:eastAsia="zh-CN" w:bidi="ar-SA"/>
    </w:rPr>
  </w:style>
  <w:style w:type="paragraph" w:customStyle="1" w:styleId="28">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表格文字"/>
    <w:basedOn w:val="10"/>
    <w:next w:val="7"/>
    <w:qFormat/>
    <w:uiPriority w:val="0"/>
    <w:pPr>
      <w:spacing w:before="25" w:after="25"/>
      <w:jc w:val="left"/>
    </w:pPr>
    <w:rPr>
      <w:bCs/>
      <w:spacing w:val="10"/>
      <w:kern w:val="0"/>
      <w:sz w:val="24"/>
    </w:rPr>
  </w:style>
  <w:style w:type="paragraph" w:customStyle="1" w:styleId="31">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2">
    <w:name w:val="纯文本3"/>
    <w:basedOn w:val="1"/>
    <w:qFormat/>
    <w:uiPriority w:val="0"/>
    <w:pPr>
      <w:adjustRightInd w:val="0"/>
      <w:textAlignment w:val="baseline"/>
    </w:pPr>
    <w:rPr>
      <w:rFonts w:ascii="宋体" w:hAnsi="Courier New" w:eastAsia="楷体_GB2312"/>
      <w:sz w:val="26"/>
      <w:szCs w:val="20"/>
    </w:rPr>
  </w:style>
  <w:style w:type="paragraph" w:customStyle="1" w:styleId="33">
    <w:name w:val="默认段落字体 Para Char Char Char Char Char Char Char Char Char1 Char Char Char Char"/>
    <w:basedOn w:val="1"/>
    <w:qFormat/>
    <w:uiPriority w:val="99"/>
    <w:rPr>
      <w:rFonts w:ascii="Tahoma" w:hAnsi="Tahoma"/>
      <w:sz w:val="24"/>
      <w:szCs w:val="20"/>
    </w:rPr>
  </w:style>
  <w:style w:type="paragraph" w:customStyle="1" w:styleId="34">
    <w:name w:val="Body Text Indent1"/>
    <w:basedOn w:val="1"/>
    <w:qFormat/>
    <w:uiPriority w:val="99"/>
    <w:pPr>
      <w:spacing w:line="200" w:lineRule="exact"/>
      <w:ind w:firstLine="301"/>
    </w:pPr>
    <w:rPr>
      <w:rFonts w:ascii="宋体" w:hAnsi="Courier New"/>
      <w:spacing w:val="-4"/>
      <w:kern w:val="0"/>
      <w:sz w:val="18"/>
    </w:rPr>
  </w:style>
  <w:style w:type="paragraph" w:customStyle="1" w:styleId="35">
    <w:name w:val="纯文本2"/>
    <w:basedOn w:val="1"/>
    <w:qFormat/>
    <w:uiPriority w:val="0"/>
    <w:rPr>
      <w:rFonts w:ascii="宋体" w:hAnsi="Courier New" w:eastAsia="仿宋_GB2312"/>
      <w:sz w:val="30"/>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37">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38">
    <w:name w:val="正文文本缩进2"/>
    <w:basedOn w:val="1"/>
    <w:qFormat/>
    <w:uiPriority w:val="0"/>
    <w:pPr>
      <w:spacing w:line="200" w:lineRule="exact"/>
      <w:ind w:firstLine="301"/>
    </w:pPr>
    <w:rPr>
      <w:rFonts w:ascii="宋体" w:hAnsi="Courier New"/>
      <w:spacing w:val="-4"/>
      <w:kern w:val="0"/>
      <w:sz w:val="18"/>
    </w:rPr>
  </w:style>
  <w:style w:type="paragraph" w:customStyle="1" w:styleId="39">
    <w:name w:val="正文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缩进1"/>
    <w:basedOn w:val="1"/>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1">
    <w:name w:val="样式 正文文本缩进 + 首行缩进:  2 字符 行距: 1.5 倍行距"/>
    <w:basedOn w:val="9"/>
    <w:qFormat/>
    <w:uiPriority w:val="0"/>
    <w:pPr>
      <w:spacing w:before="156" w:line="360" w:lineRule="auto"/>
      <w:ind w:firstLine="482"/>
    </w:pPr>
    <w:rPr>
      <w:rFonts w:eastAsia="仿宋" w:cs="宋体"/>
      <w:b/>
      <w:sz w:val="20"/>
      <w:szCs w:val="20"/>
    </w:rPr>
  </w:style>
  <w:style w:type="paragraph" w:customStyle="1" w:styleId="42">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3">
    <w:name w:val="text-tag"/>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纯文本_0_0"/>
    <w:basedOn w:val="1"/>
    <w:qFormat/>
    <w:uiPriority w:val="0"/>
    <w:rPr>
      <w:rFonts w:ascii="宋体" w:hAnsi="Courier New" w:eastAsia="宋体" w:cs="Times New Roman"/>
      <w:szCs w:val="21"/>
    </w:rPr>
  </w:style>
  <w:style w:type="paragraph" w:customStyle="1" w:styleId="46">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character" w:customStyle="1" w:styleId="47">
    <w:name w:val="标题 1 Char Char"/>
    <w:basedOn w:val="23"/>
    <w:qFormat/>
    <w:uiPriority w:val="0"/>
    <w:rPr>
      <w:rFonts w:hint="eastAsia" w:ascii="宋体" w:hAnsi="宋体" w:eastAsia="宋体"/>
      <w:b/>
      <w:spacing w:val="-2"/>
      <w:sz w:val="24"/>
      <w:lang w:val="en-US" w:eastAsia="zh-CN" w:bidi="ar-SA"/>
    </w:rPr>
  </w:style>
  <w:style w:type="character" w:customStyle="1" w:styleId="48">
    <w:name w:val="font11"/>
    <w:basedOn w:val="23"/>
    <w:qFormat/>
    <w:uiPriority w:val="0"/>
    <w:rPr>
      <w:rFonts w:hint="eastAsia" w:ascii="宋体" w:hAnsi="宋体" w:eastAsia="宋体" w:cs="宋体"/>
      <w:color w:val="000000"/>
      <w:sz w:val="20"/>
      <w:szCs w:val="20"/>
      <w:u w:val="none"/>
      <w:vertAlign w:val="superscript"/>
    </w:rPr>
  </w:style>
  <w:style w:type="character" w:customStyle="1" w:styleId="49">
    <w:name w:val="font31"/>
    <w:basedOn w:val="2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23359</Words>
  <Characters>25812</Characters>
  <Lines>0</Lines>
  <Paragraphs>0</Paragraphs>
  <TotalTime>33</TotalTime>
  <ScaleCrop>false</ScaleCrop>
  <LinksUpToDate>false</LinksUpToDate>
  <CharactersWithSpaces>26338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2024-07-09T00:44:00Z</dcterms:created>
  <dc:creator>纸鱼</dc:creator>
  <cp:lastModifiedBy>纸鱼</cp:lastModifiedBy>
  <dcterms:modified xsi:type="dcterms:W3CDTF">2025-06-30T02:06:40Z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29B4F3415B0640858CD7FD78AD30F1E1_11</vt:lpwstr>
  </property>
</Properties>
</file>