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CDD12">
      <w:pPr>
        <w:spacing w:line="360" w:lineRule="auto"/>
        <w:rPr>
          <w:sz w:val="52"/>
          <w:szCs w:val="52"/>
        </w:rPr>
      </w:pPr>
    </w:p>
    <w:p w14:paraId="0B592204">
      <w:pPr>
        <w:spacing w:line="360" w:lineRule="auto"/>
        <w:jc w:val="center"/>
        <w:rPr>
          <w:rFonts w:ascii="宋体" w:hAnsi="宋体"/>
          <w:spacing w:val="72"/>
          <w:kern w:val="10"/>
          <w:sz w:val="84"/>
          <w:szCs w:val="84"/>
        </w:rPr>
      </w:pPr>
      <w:bookmarkStart w:id="0" w:name="_Toc233171007"/>
      <w:bookmarkEnd w:id="0"/>
      <w:r>
        <w:rPr>
          <w:rFonts w:hint="eastAsia" w:ascii="宋体" w:hAnsi="宋体"/>
          <w:spacing w:val="72"/>
          <w:kern w:val="10"/>
          <w:sz w:val="84"/>
          <w:szCs w:val="84"/>
        </w:rPr>
        <w:t>采购文件</w:t>
      </w:r>
    </w:p>
    <w:p w14:paraId="7747007B">
      <w:pPr>
        <w:spacing w:line="360" w:lineRule="auto"/>
        <w:jc w:val="center"/>
        <w:rPr>
          <w:rFonts w:hint="eastAsia" w:ascii="宋体" w:hAnsi="宋体" w:eastAsia="宋体"/>
          <w:b/>
          <w:bCs/>
          <w:szCs w:val="28"/>
          <w:lang w:eastAsia="zh-CN"/>
        </w:rPr>
      </w:pPr>
      <w:r>
        <w:rPr>
          <w:rFonts w:hint="eastAsia" w:ascii="宋体" w:hAnsi="宋体"/>
          <w:b/>
          <w:bCs/>
          <w:sz w:val="28"/>
          <w:szCs w:val="28"/>
        </w:rPr>
        <w:t>采购编号：</w:t>
      </w:r>
      <w:r>
        <w:rPr>
          <w:rFonts w:ascii="宋体" w:hAnsi="宋体"/>
          <w:b/>
          <w:bCs/>
          <w:sz w:val="28"/>
          <w:szCs w:val="28"/>
        </w:rPr>
        <w:t>ZSHX-202</w:t>
      </w:r>
      <w:r>
        <w:rPr>
          <w:rFonts w:hint="eastAsia" w:ascii="宋体" w:hAnsi="宋体"/>
          <w:b/>
          <w:bCs/>
          <w:sz w:val="28"/>
          <w:szCs w:val="28"/>
          <w:lang w:val="en-US" w:eastAsia="zh-CN"/>
        </w:rPr>
        <w:t>5</w:t>
      </w:r>
      <w:r>
        <w:rPr>
          <w:rFonts w:ascii="宋体" w:hAnsi="宋体"/>
          <w:b/>
          <w:bCs/>
          <w:sz w:val="28"/>
          <w:szCs w:val="28"/>
        </w:rPr>
        <w:t>-ZFCG-00</w:t>
      </w:r>
      <w:r>
        <w:rPr>
          <w:rFonts w:hint="eastAsia" w:ascii="宋体" w:hAnsi="宋体"/>
          <w:b/>
          <w:bCs/>
          <w:sz w:val="28"/>
          <w:szCs w:val="28"/>
          <w:lang w:val="en-US" w:eastAsia="zh-CN"/>
        </w:rPr>
        <w:t>2</w:t>
      </w:r>
    </w:p>
    <w:p w14:paraId="095B06F0">
      <w:pPr>
        <w:spacing w:line="360" w:lineRule="auto"/>
        <w:jc w:val="center"/>
        <w:rPr>
          <w:rFonts w:ascii="宋体" w:hAnsi="宋体"/>
          <w:b/>
          <w:bCs/>
          <w:szCs w:val="28"/>
        </w:rPr>
      </w:pPr>
    </w:p>
    <w:p w14:paraId="24FBC215">
      <w:pPr>
        <w:tabs>
          <w:tab w:val="left" w:pos="7140"/>
        </w:tabs>
        <w:spacing w:line="360" w:lineRule="auto"/>
        <w:rPr>
          <w:rFonts w:ascii="宋体" w:hAnsi="宋体"/>
          <w:b/>
          <w:bCs/>
          <w:sz w:val="28"/>
          <w:szCs w:val="28"/>
        </w:rPr>
      </w:pPr>
    </w:p>
    <w:p w14:paraId="564C8C93">
      <w:pPr>
        <w:spacing w:line="360" w:lineRule="auto"/>
        <w:rPr>
          <w:rFonts w:ascii="宋体" w:hAnsi="宋体"/>
          <w:szCs w:val="24"/>
        </w:rPr>
      </w:pPr>
    </w:p>
    <w:p w14:paraId="1C535DCB">
      <w:pPr>
        <w:spacing w:line="360" w:lineRule="auto"/>
        <w:rPr>
          <w:rFonts w:ascii="宋体" w:hAnsi="宋体"/>
          <w:color w:val="000000"/>
        </w:rPr>
      </w:pPr>
    </w:p>
    <w:p w14:paraId="71809F30">
      <w:pPr>
        <w:spacing w:line="360" w:lineRule="auto"/>
        <w:rPr>
          <w:rFonts w:ascii="宋体" w:hAnsi="宋体"/>
        </w:rPr>
      </w:pPr>
    </w:p>
    <w:p w14:paraId="59B98EAA">
      <w:pPr>
        <w:spacing w:line="360" w:lineRule="auto"/>
        <w:rPr>
          <w:rFonts w:ascii="宋体" w:hAnsi="宋体"/>
        </w:rPr>
      </w:pPr>
    </w:p>
    <w:p w14:paraId="77CE9BF5">
      <w:pPr>
        <w:spacing w:line="360" w:lineRule="auto"/>
        <w:rPr>
          <w:rFonts w:ascii="宋体" w:hAnsi="宋体"/>
        </w:rPr>
      </w:pPr>
    </w:p>
    <w:p w14:paraId="4440DD43">
      <w:pPr>
        <w:spacing w:line="800" w:lineRule="exact"/>
        <w:ind w:left="2026" w:leftChars="86" w:hanging="1845" w:hangingChars="769"/>
        <w:rPr>
          <w:rFonts w:ascii="宋体" w:hAnsi="宋体"/>
          <w:b/>
          <w:sz w:val="24"/>
          <w:szCs w:val="24"/>
          <w:u w:val="single"/>
        </w:rPr>
      </w:pPr>
      <w:r>
        <w:rPr>
          <w:rFonts w:hint="eastAsia" w:ascii="宋体" w:hAnsi="宋体"/>
          <w:sz w:val="24"/>
          <w:szCs w:val="24"/>
        </w:rPr>
        <w:t>项目名称：</w:t>
      </w:r>
      <w:r>
        <w:rPr>
          <w:rFonts w:hint="eastAsia" w:ascii="宋体" w:hAnsi="宋体"/>
          <w:b/>
          <w:sz w:val="24"/>
          <w:szCs w:val="24"/>
          <w:u w:val="single"/>
          <w:lang w:eastAsia="zh-CN"/>
        </w:rPr>
        <w:t>东港街道城北区域环境卫生保洁及垃圾清运服务采购项目</w:t>
      </w:r>
      <w:r>
        <w:rPr>
          <w:rFonts w:hint="eastAsia" w:ascii="宋体" w:hAnsi="宋体"/>
          <w:b/>
          <w:sz w:val="24"/>
          <w:szCs w:val="24"/>
          <w:u w:val="single"/>
        </w:rPr>
        <w:t xml:space="preserve">    </w:t>
      </w:r>
    </w:p>
    <w:p w14:paraId="09C98DE8">
      <w:pPr>
        <w:spacing w:line="800" w:lineRule="exact"/>
        <w:ind w:firstLine="144" w:firstLineChars="60"/>
        <w:rPr>
          <w:rFonts w:ascii="宋体" w:hAnsi="宋体"/>
          <w:b/>
          <w:sz w:val="24"/>
          <w:szCs w:val="24"/>
          <w:u w:val="single"/>
        </w:rPr>
      </w:pPr>
      <w:r>
        <w:rPr>
          <w:rFonts w:hint="eastAsia" w:ascii="宋体" w:hAnsi="宋体"/>
          <w:sz w:val="24"/>
          <w:szCs w:val="24"/>
        </w:rPr>
        <w:t>采购人：</w:t>
      </w:r>
      <w:r>
        <w:rPr>
          <w:rFonts w:hint="eastAsia" w:ascii="宋体" w:hAnsi="宋体"/>
          <w:sz w:val="24"/>
          <w:szCs w:val="24"/>
          <w:u w:val="single"/>
        </w:rPr>
        <w:t xml:space="preserve">      </w:t>
      </w:r>
      <w:r>
        <w:rPr>
          <w:rFonts w:hint="eastAsia" w:ascii="宋体" w:hAnsi="宋体"/>
          <w:b/>
          <w:sz w:val="24"/>
          <w:szCs w:val="24"/>
          <w:u w:val="single"/>
        </w:rPr>
        <w:t xml:space="preserve">舟山市普陀区人民政府东港街道办事处         </w:t>
      </w:r>
      <w:r>
        <w:rPr>
          <w:rFonts w:hint="eastAsia" w:ascii="宋体" w:hAnsi="宋体"/>
          <w:sz w:val="24"/>
          <w:szCs w:val="24"/>
          <w:u w:val="single"/>
        </w:rPr>
        <w:t>（盖章）</w:t>
      </w:r>
    </w:p>
    <w:p w14:paraId="4C24117E">
      <w:pPr>
        <w:spacing w:line="800" w:lineRule="exact"/>
        <w:ind w:left="178" w:leftChars="85"/>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（签字或盖章）</w:t>
      </w:r>
    </w:p>
    <w:p w14:paraId="065DF3D5">
      <w:pPr>
        <w:spacing w:line="800" w:lineRule="exact"/>
        <w:ind w:left="178" w:leftChars="85"/>
        <w:rPr>
          <w:rFonts w:ascii="宋体" w:hAnsi="宋体"/>
          <w:sz w:val="24"/>
          <w:szCs w:val="24"/>
        </w:rPr>
      </w:pPr>
      <w:r>
        <w:rPr>
          <w:rFonts w:hint="eastAsia" w:ascii="宋体" w:hAnsi="宋体"/>
          <w:sz w:val="24"/>
          <w:szCs w:val="24"/>
        </w:rPr>
        <w:t>采购代理机构：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b/>
          <w:sz w:val="24"/>
          <w:szCs w:val="24"/>
          <w:u w:val="single"/>
        </w:rPr>
        <w:t>舟山衡信建设工程管理有限公司</w:t>
      </w:r>
      <w:r>
        <w:rPr>
          <w:rFonts w:hint="eastAsia" w:ascii="宋体" w:hAnsi="宋体"/>
          <w:b/>
          <w:spacing w:val="-8"/>
          <w:sz w:val="24"/>
          <w:szCs w:val="24"/>
          <w:u w:val="single"/>
        </w:rPr>
        <w:t xml:space="preserve"> </w:t>
      </w:r>
      <w:r>
        <w:rPr>
          <w:rFonts w:ascii="宋体" w:hAnsi="宋体"/>
          <w:b/>
          <w:spacing w:val="-8"/>
          <w:sz w:val="24"/>
          <w:szCs w:val="24"/>
          <w:u w:val="single"/>
        </w:rPr>
        <w:t xml:space="preserve">     </w:t>
      </w:r>
      <w:r>
        <w:rPr>
          <w:rFonts w:hint="eastAsia" w:ascii="宋体" w:hAnsi="宋体"/>
          <w:b/>
          <w:spacing w:val="-8"/>
          <w:sz w:val="24"/>
          <w:szCs w:val="24"/>
          <w:u w:val="single"/>
        </w:rPr>
        <w:t xml:space="preserve">  </w:t>
      </w:r>
      <w:r>
        <w:rPr>
          <w:rFonts w:hint="eastAsia" w:ascii="宋体" w:hAnsi="宋体"/>
          <w:sz w:val="24"/>
          <w:szCs w:val="24"/>
          <w:u w:val="single"/>
        </w:rPr>
        <w:t>（盖章）</w:t>
      </w:r>
    </w:p>
    <w:p w14:paraId="3053BCB6">
      <w:pPr>
        <w:spacing w:line="800" w:lineRule="exact"/>
        <w:ind w:left="178" w:leftChars="85"/>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（签字或盖章）   </w:t>
      </w:r>
    </w:p>
    <w:p w14:paraId="2CEF5C87">
      <w:pPr>
        <w:spacing w:line="800" w:lineRule="exact"/>
        <w:ind w:left="178" w:leftChars="85"/>
        <w:rPr>
          <w:rFonts w:ascii="宋体" w:hAnsi="宋体"/>
          <w:sz w:val="24"/>
          <w:szCs w:val="24"/>
        </w:rPr>
      </w:pPr>
      <w:r>
        <w:rPr>
          <w:rFonts w:hint="eastAsia" w:ascii="宋体" w:hAnsi="宋体"/>
          <w:sz w:val="24"/>
          <w:szCs w:val="24"/>
        </w:rPr>
        <w:t xml:space="preserve">采购代理项目负责人：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（签字或盖章）</w:t>
      </w:r>
    </w:p>
    <w:p w14:paraId="0F580E04">
      <w:pPr>
        <w:pStyle w:val="25"/>
        <w:spacing w:before="120" w:after="120" w:line="360" w:lineRule="auto"/>
        <w:ind w:firstLine="720" w:firstLineChars="300"/>
        <w:rPr>
          <w:rFonts w:hAnsi="宋体" w:eastAsia="宋体" w:cs="宋体"/>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202</w:t>
      </w:r>
      <w:r>
        <w:rPr>
          <w:rFonts w:hint="eastAsia" w:asciiTheme="minorEastAsia" w:hAnsiTheme="minorEastAsia" w:eastAsiaTheme="minorEastAsia" w:cstheme="minorEastAsia"/>
          <w:sz w:val="24"/>
          <w:szCs w:val="24"/>
          <w:u w:val="single"/>
          <w:lang w:eastAsia="zh-CN"/>
        </w:rPr>
        <w:t>5</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5565C03C">
      <w:pPr>
        <w:pStyle w:val="25"/>
        <w:spacing w:before="120" w:after="120" w:line="360" w:lineRule="auto"/>
        <w:rPr>
          <w:rFonts w:hAnsi="宋体" w:eastAsia="宋体" w:cs="宋体"/>
          <w:sz w:val="24"/>
          <w:szCs w:val="24"/>
        </w:rPr>
      </w:pPr>
    </w:p>
    <w:p w14:paraId="556650DD">
      <w:pPr>
        <w:pStyle w:val="25"/>
        <w:spacing w:before="120" w:after="120" w:line="600" w:lineRule="auto"/>
        <w:jc w:val="both"/>
        <w:rPr>
          <w:rFonts w:hAnsi="宋体" w:eastAsia="宋体" w:cs="宋体"/>
          <w:sz w:val="28"/>
          <w:szCs w:val="28"/>
        </w:rPr>
      </w:pPr>
    </w:p>
    <w:p w14:paraId="55D5858E">
      <w:pPr>
        <w:pStyle w:val="25"/>
        <w:spacing w:before="120" w:after="120" w:line="600" w:lineRule="auto"/>
        <w:jc w:val="center"/>
        <w:rPr>
          <w:rFonts w:hint="eastAsia" w:hAnsi="宋体" w:eastAsia="宋体" w:cs="宋体"/>
          <w:sz w:val="28"/>
          <w:szCs w:val="28"/>
        </w:rPr>
      </w:pPr>
    </w:p>
    <w:p w14:paraId="394DD96B">
      <w:pPr>
        <w:pStyle w:val="25"/>
        <w:spacing w:before="120" w:after="120" w:line="600" w:lineRule="auto"/>
        <w:jc w:val="center"/>
        <w:rPr>
          <w:rFonts w:hAnsi="宋体" w:eastAsia="宋体" w:cs="宋体"/>
          <w:sz w:val="28"/>
          <w:szCs w:val="28"/>
        </w:rPr>
      </w:pPr>
      <w:r>
        <w:rPr>
          <w:rFonts w:hint="eastAsia" w:hAnsi="宋体" w:eastAsia="宋体" w:cs="宋体"/>
          <w:sz w:val="28"/>
          <w:szCs w:val="28"/>
        </w:rPr>
        <w:t>目    录</w:t>
      </w:r>
    </w:p>
    <w:p w14:paraId="75EA26FF">
      <w:pPr>
        <w:spacing w:before="120" w:line="480" w:lineRule="auto"/>
        <w:ind w:firstLine="840" w:firstLineChars="300"/>
        <w:rPr>
          <w:rFonts w:ascii="宋体" w:hAnsi="宋体" w:cs="宋体"/>
          <w:sz w:val="28"/>
          <w:szCs w:val="28"/>
        </w:rPr>
      </w:pPr>
      <w:r>
        <w:rPr>
          <w:rFonts w:hint="eastAsia" w:ascii="宋体" w:hAnsi="宋体" w:cs="宋体"/>
          <w:sz w:val="28"/>
          <w:szCs w:val="28"/>
        </w:rPr>
        <w:t>第一章  采购公告</w:t>
      </w:r>
    </w:p>
    <w:p w14:paraId="157D8F9E">
      <w:pPr>
        <w:spacing w:before="120" w:line="480" w:lineRule="auto"/>
        <w:ind w:firstLine="840" w:firstLineChars="300"/>
        <w:rPr>
          <w:rFonts w:ascii="宋体" w:hAnsi="宋体" w:cs="宋体"/>
          <w:sz w:val="28"/>
          <w:szCs w:val="28"/>
        </w:rPr>
      </w:pPr>
      <w:r>
        <w:rPr>
          <w:rFonts w:hint="eastAsia" w:ascii="宋体" w:hAnsi="宋体" w:cs="宋体"/>
          <w:sz w:val="28"/>
          <w:szCs w:val="28"/>
        </w:rPr>
        <w:t>第二章  采购需求</w:t>
      </w:r>
    </w:p>
    <w:p w14:paraId="2A0E9678">
      <w:pPr>
        <w:spacing w:before="120" w:line="480" w:lineRule="auto"/>
        <w:ind w:firstLine="840" w:firstLineChars="300"/>
        <w:rPr>
          <w:rFonts w:ascii="宋体" w:hAnsi="宋体" w:cs="宋体"/>
          <w:sz w:val="28"/>
          <w:szCs w:val="28"/>
        </w:rPr>
      </w:pPr>
      <w:r>
        <w:rPr>
          <w:rFonts w:hint="eastAsia" w:ascii="宋体" w:hAnsi="宋体" w:cs="宋体"/>
          <w:sz w:val="28"/>
          <w:szCs w:val="28"/>
        </w:rPr>
        <w:t>第三章  投标人须知</w:t>
      </w:r>
    </w:p>
    <w:p w14:paraId="591ABB8A">
      <w:pPr>
        <w:spacing w:before="120" w:line="480" w:lineRule="auto"/>
        <w:ind w:firstLine="1960" w:firstLineChars="700"/>
        <w:rPr>
          <w:rFonts w:ascii="宋体" w:hAnsi="宋体" w:cs="宋体"/>
          <w:sz w:val="28"/>
          <w:szCs w:val="28"/>
        </w:rPr>
      </w:pPr>
      <w:r>
        <w:rPr>
          <w:rFonts w:hint="eastAsia" w:ascii="宋体" w:hAnsi="宋体" w:cs="宋体"/>
          <w:sz w:val="28"/>
          <w:szCs w:val="28"/>
        </w:rPr>
        <w:t xml:space="preserve">前附表 </w:t>
      </w:r>
    </w:p>
    <w:p w14:paraId="74B10ED5">
      <w:pPr>
        <w:spacing w:before="120" w:line="480" w:lineRule="auto"/>
        <w:ind w:firstLine="1400" w:firstLineChars="500"/>
        <w:rPr>
          <w:rFonts w:ascii="宋体" w:hAnsi="宋体" w:cs="宋体"/>
          <w:sz w:val="28"/>
          <w:szCs w:val="28"/>
        </w:rPr>
      </w:pPr>
      <w:r>
        <w:rPr>
          <w:rFonts w:hint="eastAsia" w:ascii="宋体" w:hAnsi="宋体" w:cs="宋体"/>
          <w:sz w:val="28"/>
          <w:szCs w:val="28"/>
        </w:rPr>
        <w:t>一、总 则</w:t>
      </w:r>
    </w:p>
    <w:p w14:paraId="4FA0FD4F">
      <w:pPr>
        <w:spacing w:before="120" w:line="480" w:lineRule="auto"/>
        <w:ind w:firstLine="1400" w:firstLineChars="500"/>
        <w:rPr>
          <w:rFonts w:ascii="宋体" w:hAnsi="宋体" w:cs="宋体"/>
          <w:sz w:val="28"/>
          <w:szCs w:val="28"/>
        </w:rPr>
      </w:pPr>
      <w:r>
        <w:rPr>
          <w:rFonts w:hint="eastAsia" w:ascii="宋体" w:hAnsi="宋体" w:cs="宋体"/>
          <w:sz w:val="28"/>
          <w:szCs w:val="28"/>
        </w:rPr>
        <w:t>二、招标文件</w:t>
      </w:r>
    </w:p>
    <w:p w14:paraId="0B3DF5B0">
      <w:pPr>
        <w:spacing w:before="120" w:line="480" w:lineRule="auto"/>
        <w:ind w:firstLine="1400" w:firstLineChars="500"/>
        <w:rPr>
          <w:rFonts w:ascii="宋体" w:hAnsi="宋体" w:cs="宋体"/>
          <w:sz w:val="28"/>
          <w:szCs w:val="28"/>
        </w:rPr>
      </w:pPr>
      <w:r>
        <w:rPr>
          <w:rFonts w:hint="eastAsia" w:ascii="宋体" w:hAnsi="宋体" w:cs="宋体"/>
          <w:sz w:val="28"/>
          <w:szCs w:val="28"/>
        </w:rPr>
        <w:t>三、投标文件的编制</w:t>
      </w:r>
    </w:p>
    <w:p w14:paraId="3937DEE7">
      <w:pPr>
        <w:spacing w:before="120" w:line="480" w:lineRule="auto"/>
        <w:ind w:firstLine="1400" w:firstLineChars="500"/>
        <w:rPr>
          <w:rFonts w:ascii="宋体" w:hAnsi="宋体" w:cs="宋体"/>
          <w:sz w:val="28"/>
          <w:szCs w:val="28"/>
        </w:rPr>
      </w:pPr>
      <w:r>
        <w:rPr>
          <w:rFonts w:hint="eastAsia" w:ascii="宋体" w:hAnsi="宋体" w:cs="宋体"/>
          <w:sz w:val="28"/>
          <w:szCs w:val="28"/>
        </w:rPr>
        <w:t>四、开标</w:t>
      </w:r>
    </w:p>
    <w:p w14:paraId="5EB017AB">
      <w:pPr>
        <w:spacing w:before="120" w:line="480" w:lineRule="auto"/>
        <w:ind w:firstLine="1400" w:firstLineChars="500"/>
        <w:rPr>
          <w:rFonts w:ascii="宋体" w:hAnsi="宋体" w:cs="宋体"/>
          <w:sz w:val="28"/>
          <w:szCs w:val="28"/>
        </w:rPr>
      </w:pPr>
      <w:r>
        <w:rPr>
          <w:rFonts w:hint="eastAsia" w:ascii="宋体" w:hAnsi="宋体" w:cs="宋体"/>
          <w:sz w:val="28"/>
          <w:szCs w:val="28"/>
        </w:rPr>
        <w:t>五、评标</w:t>
      </w:r>
    </w:p>
    <w:p w14:paraId="71318FEE">
      <w:pPr>
        <w:spacing w:before="120" w:line="480" w:lineRule="auto"/>
        <w:ind w:firstLine="1400" w:firstLineChars="500"/>
        <w:rPr>
          <w:rFonts w:ascii="宋体" w:hAnsi="宋体" w:cs="宋体"/>
          <w:sz w:val="28"/>
          <w:szCs w:val="28"/>
        </w:rPr>
      </w:pPr>
      <w:r>
        <w:rPr>
          <w:rFonts w:hint="eastAsia" w:ascii="宋体" w:hAnsi="宋体" w:cs="宋体"/>
          <w:sz w:val="28"/>
          <w:szCs w:val="28"/>
        </w:rPr>
        <w:t>六、废标</w:t>
      </w:r>
    </w:p>
    <w:p w14:paraId="2A22D79B">
      <w:pPr>
        <w:spacing w:before="120" w:line="480" w:lineRule="auto"/>
        <w:ind w:firstLine="1400" w:firstLineChars="500"/>
        <w:rPr>
          <w:rFonts w:ascii="宋体" w:hAnsi="宋体" w:cs="宋体"/>
          <w:sz w:val="28"/>
          <w:szCs w:val="28"/>
        </w:rPr>
      </w:pPr>
      <w:r>
        <w:rPr>
          <w:rFonts w:hint="eastAsia" w:ascii="宋体" w:hAnsi="宋体" w:cs="宋体"/>
          <w:sz w:val="28"/>
          <w:szCs w:val="28"/>
        </w:rPr>
        <w:t>七、定标</w:t>
      </w:r>
    </w:p>
    <w:p w14:paraId="6A0DCC8F">
      <w:pPr>
        <w:spacing w:before="120" w:line="480" w:lineRule="auto"/>
        <w:ind w:firstLine="1400" w:firstLineChars="500"/>
        <w:rPr>
          <w:rFonts w:ascii="宋体" w:hAnsi="宋体" w:cs="宋体"/>
          <w:sz w:val="28"/>
          <w:szCs w:val="28"/>
        </w:rPr>
      </w:pPr>
      <w:r>
        <w:rPr>
          <w:rFonts w:hint="eastAsia" w:ascii="宋体" w:hAnsi="宋体" w:cs="宋体"/>
          <w:sz w:val="28"/>
          <w:szCs w:val="28"/>
        </w:rPr>
        <w:t>八、合同授予</w:t>
      </w:r>
    </w:p>
    <w:p w14:paraId="345BBF90">
      <w:pPr>
        <w:spacing w:before="120" w:line="480" w:lineRule="auto"/>
        <w:ind w:firstLine="840" w:firstLineChars="300"/>
        <w:rPr>
          <w:rFonts w:ascii="宋体" w:hAnsi="宋体" w:cs="宋体"/>
          <w:sz w:val="28"/>
          <w:szCs w:val="28"/>
        </w:rPr>
      </w:pPr>
      <w:r>
        <w:rPr>
          <w:rFonts w:hint="eastAsia" w:ascii="宋体" w:hAnsi="宋体" w:cs="宋体"/>
          <w:sz w:val="28"/>
          <w:szCs w:val="28"/>
        </w:rPr>
        <w:t>第四章  评标办法及标准</w:t>
      </w:r>
    </w:p>
    <w:p w14:paraId="3AF38300">
      <w:pPr>
        <w:spacing w:before="120" w:line="480" w:lineRule="auto"/>
        <w:ind w:firstLine="840" w:firstLineChars="300"/>
        <w:rPr>
          <w:rFonts w:ascii="宋体" w:hAnsi="宋体" w:cs="宋体"/>
          <w:sz w:val="28"/>
          <w:szCs w:val="28"/>
        </w:rPr>
      </w:pPr>
      <w:r>
        <w:rPr>
          <w:rFonts w:hint="eastAsia" w:ascii="宋体" w:hAnsi="宋体" w:cs="宋体"/>
          <w:sz w:val="28"/>
          <w:szCs w:val="28"/>
        </w:rPr>
        <w:t>第五章  合同主要条款</w:t>
      </w:r>
    </w:p>
    <w:p w14:paraId="4BF4BA40">
      <w:pPr>
        <w:spacing w:before="120" w:line="480" w:lineRule="auto"/>
        <w:ind w:firstLine="840" w:firstLineChars="300"/>
        <w:rPr>
          <w:rFonts w:ascii="宋体" w:hAnsi="宋体" w:cs="宋体"/>
          <w:sz w:val="24"/>
          <w:szCs w:val="24"/>
        </w:rPr>
      </w:pPr>
      <w:r>
        <w:rPr>
          <w:rFonts w:hint="eastAsia" w:ascii="宋体" w:hAnsi="宋体" w:cs="宋体"/>
          <w:sz w:val="28"/>
          <w:szCs w:val="28"/>
        </w:rPr>
        <w:t>第六章  投标文件组成</w:t>
      </w:r>
    </w:p>
    <w:p w14:paraId="7CA3FC50">
      <w:pPr>
        <w:jc w:val="center"/>
        <w:rPr>
          <w:rFonts w:ascii="宋体" w:hAnsi="宋体" w:cs="宋体"/>
          <w:b/>
          <w:sz w:val="30"/>
        </w:rPr>
      </w:pPr>
      <w:r>
        <w:rPr>
          <w:rFonts w:ascii="宋体" w:hAnsi="宋体" w:cs="宋体"/>
          <w:b/>
          <w:sz w:val="24"/>
          <w:szCs w:val="24"/>
        </w:rPr>
        <w:br w:type="page"/>
      </w:r>
      <w:r>
        <w:rPr>
          <w:rFonts w:hint="eastAsia" w:ascii="宋体" w:hAnsi="宋体" w:cs="宋体"/>
          <w:b/>
          <w:sz w:val="30"/>
        </w:rPr>
        <w:t>第一章  采购公告</w:t>
      </w:r>
    </w:p>
    <w:p w14:paraId="4A598F44">
      <w:pPr>
        <w:pStyle w:val="42"/>
        <w:spacing w:before="75" w:beforeAutospacing="0" w:after="75" w:afterAutospacing="0"/>
        <w:ind w:firstLine="660" w:firstLineChars="300"/>
        <w:rPr>
          <w:rFonts w:ascii="Arial" w:hAnsi="Arial" w:cs="Arial"/>
          <w:color w:val="000000"/>
          <w:sz w:val="22"/>
          <w:szCs w:val="22"/>
        </w:rPr>
      </w:pPr>
      <w:r>
        <w:rPr>
          <w:rFonts w:ascii="Arial" w:hAnsi="Arial" w:cs="Arial"/>
          <w:color w:val="000000"/>
          <w:sz w:val="22"/>
          <w:szCs w:val="22"/>
        </w:rPr>
        <w:t>项目概况</w:t>
      </w:r>
    </w:p>
    <w:p w14:paraId="5DC9D8C8">
      <w:pPr>
        <w:pStyle w:val="42"/>
        <w:spacing w:before="75" w:beforeAutospacing="0" w:after="75" w:afterAutospacing="0"/>
        <w:ind w:firstLine="660" w:firstLineChars="300"/>
        <w:rPr>
          <w:rFonts w:ascii="Arial" w:hAnsi="Arial" w:cs="Arial"/>
          <w:color w:val="000000"/>
          <w:sz w:val="22"/>
          <w:szCs w:val="22"/>
        </w:rPr>
      </w:pPr>
      <w:r>
        <w:rPr>
          <w:rStyle w:val="190"/>
          <w:rFonts w:hint="eastAsia" w:ascii="Arial" w:hAnsi="Arial" w:cs="Arial"/>
          <w:color w:val="000000"/>
          <w:sz w:val="22"/>
          <w:szCs w:val="22"/>
          <w:u w:val="single"/>
          <w:lang w:eastAsia="zh-CN"/>
        </w:rPr>
        <w:t>东港街道城北区域环境卫生保洁及垃圾清运服务采购项目</w:t>
      </w:r>
      <w:r>
        <w:rPr>
          <w:rFonts w:ascii="Arial" w:hAnsi="Arial" w:cs="Arial"/>
          <w:color w:val="000000"/>
          <w:sz w:val="22"/>
          <w:szCs w:val="22"/>
        </w:rPr>
        <w:t>招标项目的潜在投标人应在</w:t>
      </w:r>
      <w:r>
        <w:rPr>
          <w:rFonts w:hint="eastAsia" w:ascii="Arial" w:hAnsi="Arial" w:cs="Arial"/>
          <w:color w:val="000000"/>
          <w:sz w:val="22"/>
          <w:szCs w:val="22"/>
        </w:rPr>
        <w:t xml:space="preserve"> </w:t>
      </w:r>
      <w:r>
        <w:rPr>
          <w:rStyle w:val="190"/>
          <w:rFonts w:ascii="Arial" w:hAnsi="Arial" w:cs="Arial"/>
          <w:color w:val="000000"/>
          <w:sz w:val="22"/>
          <w:szCs w:val="22"/>
          <w:u w:val="single"/>
        </w:rPr>
        <w:t>浙江省政府采购网www.zjzfcg.gov.cn（用“政采云”注册账号、密码登录系统后获取采购文件）</w:t>
      </w:r>
      <w:r>
        <w:rPr>
          <w:rFonts w:ascii="Arial" w:hAnsi="Arial" w:cs="Arial"/>
          <w:color w:val="000000"/>
          <w:sz w:val="22"/>
          <w:szCs w:val="22"/>
        </w:rPr>
        <w:t>获取（下载）招标文件，并于</w:t>
      </w:r>
      <w:r>
        <w:rPr>
          <w:rStyle w:val="190"/>
          <w:rFonts w:ascii="Arial" w:hAnsi="Arial" w:cs="Arial"/>
          <w:color w:val="000000"/>
          <w:sz w:val="22"/>
          <w:szCs w:val="22"/>
          <w:u w:val="single"/>
        </w:rPr>
        <w:t>202</w:t>
      </w:r>
      <w:r>
        <w:rPr>
          <w:rStyle w:val="190"/>
          <w:rFonts w:hint="eastAsia" w:ascii="Arial" w:hAnsi="Arial" w:cs="Arial"/>
          <w:color w:val="000000"/>
          <w:sz w:val="22"/>
          <w:szCs w:val="22"/>
          <w:u w:val="single"/>
          <w:lang w:val="en-US" w:eastAsia="zh-CN"/>
        </w:rPr>
        <w:t>5</w:t>
      </w:r>
      <w:r>
        <w:rPr>
          <w:rStyle w:val="190"/>
          <w:rFonts w:ascii="Arial" w:hAnsi="Arial" w:cs="Arial"/>
          <w:color w:val="000000"/>
          <w:sz w:val="22"/>
          <w:szCs w:val="22"/>
          <w:u w:val="single"/>
        </w:rPr>
        <w:t>年</w:t>
      </w:r>
      <w:r>
        <w:rPr>
          <w:rStyle w:val="190"/>
          <w:rFonts w:hint="eastAsia" w:ascii="Arial" w:hAnsi="Arial" w:cs="Arial"/>
          <w:color w:val="000000"/>
          <w:sz w:val="22"/>
          <w:szCs w:val="22"/>
          <w:u w:val="single"/>
          <w:lang w:val="en-US" w:eastAsia="zh-CN"/>
        </w:rPr>
        <w:t>6</w:t>
      </w:r>
      <w:r>
        <w:rPr>
          <w:rStyle w:val="190"/>
          <w:rFonts w:ascii="Arial" w:hAnsi="Arial" w:cs="Arial"/>
          <w:color w:val="000000"/>
          <w:sz w:val="22"/>
          <w:szCs w:val="22"/>
          <w:u w:val="single"/>
        </w:rPr>
        <w:t>月</w:t>
      </w:r>
      <w:r>
        <w:rPr>
          <w:rStyle w:val="190"/>
          <w:rFonts w:hint="eastAsia" w:ascii="Arial" w:hAnsi="Arial" w:cs="Arial"/>
          <w:color w:val="000000"/>
          <w:sz w:val="22"/>
          <w:szCs w:val="22"/>
          <w:u w:val="single"/>
          <w:lang w:val="en-US" w:eastAsia="zh-CN"/>
        </w:rPr>
        <w:t>30</w:t>
      </w:r>
      <w:r>
        <w:rPr>
          <w:rStyle w:val="190"/>
          <w:rFonts w:ascii="Arial" w:hAnsi="Arial" w:cs="Arial"/>
          <w:color w:val="000000"/>
          <w:sz w:val="22"/>
          <w:szCs w:val="22"/>
          <w:u w:val="single"/>
        </w:rPr>
        <w:t>日</w:t>
      </w:r>
      <w:r>
        <w:rPr>
          <w:rStyle w:val="190"/>
          <w:rFonts w:hint="eastAsia" w:ascii="Arial" w:hAnsi="Arial" w:cs="Arial"/>
          <w:color w:val="000000"/>
          <w:sz w:val="22"/>
          <w:szCs w:val="22"/>
          <w:u w:val="single"/>
          <w:lang w:val="en-US" w:eastAsia="zh-CN"/>
        </w:rPr>
        <w:t>14</w:t>
      </w:r>
      <w:r>
        <w:rPr>
          <w:rStyle w:val="190"/>
          <w:rFonts w:ascii="Arial" w:hAnsi="Arial" w:cs="Arial"/>
          <w:color w:val="000000"/>
          <w:sz w:val="22"/>
          <w:szCs w:val="22"/>
          <w:u w:val="single"/>
        </w:rPr>
        <w:t>:</w:t>
      </w:r>
      <w:r>
        <w:rPr>
          <w:rStyle w:val="190"/>
          <w:rFonts w:hint="eastAsia" w:ascii="Arial" w:hAnsi="Arial" w:cs="Arial"/>
          <w:color w:val="000000"/>
          <w:sz w:val="22"/>
          <w:szCs w:val="22"/>
          <w:u w:val="single"/>
          <w:lang w:val="en-US" w:eastAsia="zh-CN"/>
        </w:rPr>
        <w:t>3</w:t>
      </w:r>
      <w:r>
        <w:rPr>
          <w:rStyle w:val="190"/>
          <w:rFonts w:hint="eastAsia" w:ascii="Arial" w:hAnsi="Arial" w:cs="Arial"/>
          <w:color w:val="000000"/>
          <w:sz w:val="22"/>
          <w:szCs w:val="22"/>
          <w:u w:val="single"/>
        </w:rPr>
        <w:t>0</w:t>
      </w:r>
      <w:r>
        <w:rPr>
          <w:rFonts w:ascii="Arial" w:hAnsi="Arial" w:cs="Arial"/>
          <w:color w:val="000000"/>
          <w:sz w:val="22"/>
          <w:szCs w:val="22"/>
        </w:rPr>
        <w:t>（北京时间）前递交（上传）投标文件。</w:t>
      </w:r>
    </w:p>
    <w:p w14:paraId="38DE56B3">
      <w:pPr>
        <w:pStyle w:val="42"/>
        <w:spacing w:before="255" w:beforeAutospacing="0" w:after="255" w:afterAutospacing="0" w:line="480" w:lineRule="atLeast"/>
        <w:jc w:val="both"/>
        <w:rPr>
          <w:rFonts w:ascii="Arial" w:hAnsi="Arial" w:cs="Arial"/>
          <w:color w:val="000000"/>
          <w:sz w:val="22"/>
          <w:szCs w:val="22"/>
        </w:rPr>
      </w:pPr>
      <w:r>
        <w:rPr>
          <w:rStyle w:val="51"/>
          <w:rFonts w:ascii="Arial" w:hAnsi="Arial" w:cs="Arial"/>
          <w:color w:val="000000"/>
          <w:sz w:val="22"/>
          <w:szCs w:val="22"/>
        </w:rPr>
        <w:t>一、项目基本情况</w:t>
      </w:r>
    </w:p>
    <w:p w14:paraId="69F3BC76">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项目编号：</w:t>
      </w:r>
      <w:r>
        <w:rPr>
          <w:rFonts w:ascii="Arial" w:hAnsi="Arial" w:cs="Arial"/>
          <w:b w:val="0"/>
          <w:bCs w:val="0"/>
          <w:color w:val="000000"/>
          <w:sz w:val="22"/>
          <w:szCs w:val="22"/>
        </w:rPr>
        <w:t>ZSHX-202</w:t>
      </w:r>
      <w:r>
        <w:rPr>
          <w:rFonts w:hint="default" w:ascii="Arial" w:hAnsi="Arial" w:cs="Arial"/>
          <w:b w:val="0"/>
          <w:bCs w:val="0"/>
          <w:color w:val="000000"/>
          <w:sz w:val="22"/>
          <w:szCs w:val="22"/>
          <w:lang w:val="en-US" w:eastAsia="zh-CN"/>
        </w:rPr>
        <w:t>5</w:t>
      </w:r>
      <w:r>
        <w:rPr>
          <w:rFonts w:ascii="Arial" w:hAnsi="Arial" w:cs="Arial"/>
          <w:b w:val="0"/>
          <w:bCs w:val="0"/>
          <w:color w:val="000000"/>
          <w:sz w:val="22"/>
          <w:szCs w:val="22"/>
        </w:rPr>
        <w:t>-ZFCG-00</w:t>
      </w:r>
      <w:r>
        <w:rPr>
          <w:rFonts w:hint="eastAsia" w:ascii="Arial" w:hAnsi="Arial" w:cs="Arial"/>
          <w:b w:val="0"/>
          <w:bCs w:val="0"/>
          <w:color w:val="000000"/>
          <w:sz w:val="22"/>
          <w:szCs w:val="22"/>
          <w:lang w:val="en-US" w:eastAsia="zh-CN"/>
        </w:rPr>
        <w:t>2</w:t>
      </w:r>
    </w:p>
    <w:p w14:paraId="2A6B3E5E">
      <w:pPr>
        <w:pStyle w:val="42"/>
        <w:spacing w:before="75" w:beforeAutospacing="0" w:after="75" w:afterAutospacing="0"/>
        <w:rPr>
          <w:rFonts w:hint="eastAsia" w:ascii="Arial" w:hAnsi="Arial" w:eastAsia="宋体" w:cs="Arial"/>
          <w:color w:val="000000"/>
          <w:sz w:val="22"/>
          <w:szCs w:val="22"/>
          <w:lang w:eastAsia="zh-CN"/>
        </w:rPr>
      </w:pPr>
      <w:r>
        <w:rPr>
          <w:rFonts w:ascii="Arial" w:hAnsi="Arial" w:cs="Arial"/>
          <w:color w:val="000000"/>
          <w:sz w:val="22"/>
          <w:szCs w:val="22"/>
        </w:rPr>
        <w:t>    项目名称：</w:t>
      </w:r>
      <w:r>
        <w:rPr>
          <w:rFonts w:hint="eastAsia" w:ascii="Arial" w:hAnsi="Arial" w:cs="Arial"/>
          <w:color w:val="000000"/>
          <w:sz w:val="22"/>
          <w:szCs w:val="22"/>
          <w:lang w:eastAsia="zh-CN"/>
        </w:rPr>
        <w:t>东港街道城北区域环境卫生保洁及垃圾清运服务采购项目</w:t>
      </w:r>
    </w:p>
    <w:p w14:paraId="4B188CE5">
      <w:pPr>
        <w:pStyle w:val="42"/>
        <w:spacing w:before="75" w:beforeAutospacing="0" w:after="75" w:afterAutospacing="0"/>
        <w:rPr>
          <w:rFonts w:hint="default" w:ascii="Arial" w:hAnsi="Arial" w:eastAsia="宋体" w:cs="Arial"/>
          <w:color w:val="000000"/>
          <w:sz w:val="22"/>
          <w:szCs w:val="22"/>
          <w:lang w:val="en-US" w:eastAsia="zh-CN"/>
        </w:rPr>
      </w:pPr>
      <w:r>
        <w:rPr>
          <w:rFonts w:ascii="Arial" w:hAnsi="Arial" w:cs="Arial"/>
          <w:color w:val="000000"/>
          <w:sz w:val="22"/>
          <w:szCs w:val="22"/>
        </w:rPr>
        <w:t>    预算金额（元）：</w:t>
      </w:r>
      <w:r>
        <w:rPr>
          <w:rFonts w:hint="eastAsia" w:ascii="Arial" w:hAnsi="Arial" w:cs="Arial"/>
          <w:color w:val="000000"/>
          <w:sz w:val="22"/>
          <w:szCs w:val="22"/>
          <w:highlight w:val="none"/>
          <w:lang w:val="en-US" w:eastAsia="zh-CN"/>
        </w:rPr>
        <w:t>740000</w:t>
      </w:r>
    </w:p>
    <w:p w14:paraId="57CBA6C6">
      <w:pPr>
        <w:pStyle w:val="42"/>
        <w:spacing w:before="75" w:beforeAutospacing="0" w:after="75" w:afterAutospacing="0"/>
        <w:rPr>
          <w:rFonts w:hint="default" w:ascii="Arial" w:hAnsi="Arial" w:eastAsia="宋体" w:cs="Arial"/>
          <w:color w:val="000000"/>
          <w:sz w:val="22"/>
          <w:szCs w:val="22"/>
          <w:lang w:val="en-US" w:eastAsia="zh-CN"/>
        </w:rPr>
      </w:pPr>
      <w:r>
        <w:rPr>
          <w:rFonts w:ascii="Arial" w:hAnsi="Arial" w:cs="Arial"/>
          <w:color w:val="000000"/>
          <w:sz w:val="22"/>
          <w:szCs w:val="22"/>
        </w:rPr>
        <w:t>    最高限价（元）：</w:t>
      </w:r>
      <w:r>
        <w:rPr>
          <w:rFonts w:hint="eastAsia" w:ascii="Arial" w:hAnsi="Arial" w:cs="Arial"/>
          <w:color w:val="000000"/>
          <w:sz w:val="22"/>
          <w:szCs w:val="22"/>
          <w:lang w:val="en-US" w:eastAsia="zh-CN"/>
        </w:rPr>
        <w:t>740000</w:t>
      </w:r>
    </w:p>
    <w:p w14:paraId="586E4348">
      <w:pPr>
        <w:pStyle w:val="42"/>
        <w:spacing w:before="75" w:beforeAutospacing="0" w:after="75" w:afterAutospacing="0"/>
        <w:rPr>
          <w:rFonts w:hint="eastAsia" w:ascii="Arial" w:hAnsi="Arial" w:eastAsia="宋体" w:cs="Arial"/>
          <w:color w:val="000000"/>
          <w:sz w:val="22"/>
          <w:szCs w:val="22"/>
          <w:lang w:eastAsia="zh-CN"/>
        </w:rPr>
      </w:pPr>
      <w:r>
        <w:rPr>
          <w:rStyle w:val="125"/>
          <w:rFonts w:ascii="Arial" w:hAnsi="Arial" w:cs="Arial"/>
          <w:color w:val="000000"/>
          <w:sz w:val="22"/>
          <w:szCs w:val="22"/>
        </w:rPr>
        <w:t>    采购需求：</w:t>
      </w:r>
    </w:p>
    <w:p w14:paraId="1EAFE8FF">
      <w:pPr>
        <w:pStyle w:val="42"/>
        <w:spacing w:before="75" w:beforeAutospacing="0" w:after="75" w:afterAutospacing="0"/>
        <w:rPr>
          <w:rFonts w:ascii="Arial" w:hAnsi="Arial" w:cs="Arial"/>
          <w:color w:val="000000"/>
          <w:sz w:val="22"/>
          <w:szCs w:val="22"/>
        </w:rPr>
      </w:pPr>
      <w:r>
        <w:rPr>
          <w:rStyle w:val="125"/>
          <w:rFonts w:ascii="Arial" w:hAnsi="Arial" w:cs="Arial"/>
          <w:color w:val="000000"/>
          <w:sz w:val="22"/>
          <w:szCs w:val="22"/>
        </w:rPr>
        <w:t>    </w:t>
      </w:r>
      <w:r>
        <w:rPr>
          <w:rStyle w:val="190"/>
          <w:rFonts w:ascii="Arial" w:hAnsi="Arial" w:cs="Arial"/>
          <w:color w:val="000000"/>
          <w:sz w:val="22"/>
          <w:szCs w:val="22"/>
        </w:rPr>
        <w:t>                           </w:t>
      </w:r>
    </w:p>
    <w:tbl>
      <w:tblPr>
        <w:tblStyle w:val="48"/>
        <w:tblW w:w="5000" w:type="pct"/>
        <w:tblInd w:w="0" w:type="dxa"/>
        <w:tblLayout w:type="autofit"/>
        <w:tblCellMar>
          <w:top w:w="15" w:type="dxa"/>
          <w:left w:w="15" w:type="dxa"/>
          <w:bottom w:w="15" w:type="dxa"/>
          <w:right w:w="15" w:type="dxa"/>
        </w:tblCellMar>
      </w:tblPr>
      <w:tblGrid>
        <w:gridCol w:w="1364"/>
        <w:gridCol w:w="1364"/>
        <w:gridCol w:w="1362"/>
        <w:gridCol w:w="1439"/>
        <w:gridCol w:w="1286"/>
        <w:gridCol w:w="1576"/>
        <w:gridCol w:w="1150"/>
      </w:tblGrid>
      <w:tr w14:paraId="15B85280">
        <w:tblPrEx>
          <w:tblCellMar>
            <w:top w:w="15" w:type="dxa"/>
            <w:left w:w="15" w:type="dxa"/>
            <w:bottom w:w="15" w:type="dxa"/>
            <w:right w:w="15" w:type="dxa"/>
          </w:tblCellMar>
        </w:tblPrEx>
        <w:tc>
          <w:tcPr>
            <w:tcW w:w="715"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3EEA15B7">
            <w:pPr>
              <w:wordWrap w:val="0"/>
              <w:spacing w:after="150"/>
              <w:jc w:val="center"/>
              <w:rPr>
                <w:rFonts w:ascii="宋体" w:hAnsi="宋体" w:cs="宋体"/>
                <w:sz w:val="22"/>
              </w:rPr>
            </w:pPr>
            <w:r>
              <w:rPr>
                <w:sz w:val="22"/>
              </w:rPr>
              <w:t>标项序号</w:t>
            </w:r>
          </w:p>
        </w:tc>
        <w:tc>
          <w:tcPr>
            <w:tcW w:w="715"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1600B34C">
            <w:pPr>
              <w:wordWrap w:val="0"/>
              <w:spacing w:after="150"/>
              <w:jc w:val="center"/>
              <w:rPr>
                <w:rFonts w:ascii="宋体" w:hAnsi="宋体" w:cs="宋体"/>
                <w:sz w:val="22"/>
              </w:rPr>
            </w:pPr>
            <w:r>
              <w:rPr>
                <w:sz w:val="22"/>
              </w:rPr>
              <w:t>标项名称</w:t>
            </w:r>
          </w:p>
        </w:tc>
        <w:tc>
          <w:tcPr>
            <w:tcW w:w="714"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2306C4B4">
            <w:pPr>
              <w:wordWrap w:val="0"/>
              <w:spacing w:after="150"/>
              <w:jc w:val="center"/>
              <w:rPr>
                <w:rFonts w:ascii="宋体" w:hAnsi="宋体" w:cs="宋体"/>
                <w:sz w:val="22"/>
              </w:rPr>
            </w:pPr>
            <w:r>
              <w:rPr>
                <w:sz w:val="22"/>
              </w:rPr>
              <w:t>数量</w:t>
            </w:r>
          </w:p>
        </w:tc>
        <w:tc>
          <w:tcPr>
            <w:tcW w:w="754"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5AD8FCB4">
            <w:pPr>
              <w:wordWrap w:val="0"/>
              <w:spacing w:after="150"/>
              <w:jc w:val="center"/>
              <w:rPr>
                <w:rFonts w:ascii="宋体" w:hAnsi="宋体" w:cs="宋体"/>
                <w:sz w:val="22"/>
              </w:rPr>
            </w:pPr>
            <w:r>
              <w:rPr>
                <w:sz w:val="22"/>
              </w:rPr>
              <w:t>预算金额(元)</w:t>
            </w:r>
          </w:p>
        </w:tc>
        <w:tc>
          <w:tcPr>
            <w:tcW w:w="674"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7D31FCDD">
            <w:pPr>
              <w:wordWrap w:val="0"/>
              <w:spacing w:after="150"/>
              <w:jc w:val="center"/>
              <w:rPr>
                <w:rFonts w:ascii="宋体" w:hAnsi="宋体" w:cs="宋体"/>
                <w:sz w:val="22"/>
              </w:rPr>
            </w:pPr>
            <w:r>
              <w:rPr>
                <w:sz w:val="22"/>
              </w:rPr>
              <w:t>单位</w:t>
            </w:r>
          </w:p>
        </w:tc>
        <w:tc>
          <w:tcPr>
            <w:tcW w:w="826"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6A1FE733">
            <w:pPr>
              <w:wordWrap w:val="0"/>
              <w:spacing w:after="150"/>
              <w:jc w:val="center"/>
              <w:rPr>
                <w:rFonts w:ascii="宋体" w:hAnsi="宋体" w:cs="宋体"/>
                <w:sz w:val="22"/>
              </w:rPr>
            </w:pPr>
            <w:r>
              <w:rPr>
                <w:sz w:val="22"/>
              </w:rPr>
              <w:t>简要规格描述</w:t>
            </w:r>
          </w:p>
        </w:tc>
        <w:tc>
          <w:tcPr>
            <w:tcW w:w="60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2684E671">
            <w:pPr>
              <w:wordWrap w:val="0"/>
              <w:spacing w:after="150"/>
              <w:jc w:val="center"/>
              <w:rPr>
                <w:rFonts w:ascii="宋体" w:hAnsi="宋体" w:cs="宋体"/>
                <w:sz w:val="22"/>
              </w:rPr>
            </w:pPr>
            <w:r>
              <w:rPr>
                <w:sz w:val="22"/>
              </w:rPr>
              <w:t>备注</w:t>
            </w:r>
          </w:p>
        </w:tc>
      </w:tr>
      <w:tr w14:paraId="1EB07F3D">
        <w:tblPrEx>
          <w:tblCellMar>
            <w:top w:w="15" w:type="dxa"/>
            <w:left w:w="15" w:type="dxa"/>
            <w:bottom w:w="15" w:type="dxa"/>
            <w:right w:w="15" w:type="dxa"/>
          </w:tblCellMar>
        </w:tblPrEx>
        <w:tc>
          <w:tcPr>
            <w:tcW w:w="715"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0D91BC8E">
            <w:pPr>
              <w:wordWrap w:val="0"/>
              <w:spacing w:after="150"/>
              <w:jc w:val="center"/>
              <w:rPr>
                <w:rFonts w:ascii="宋体" w:hAnsi="宋体" w:cs="宋体"/>
                <w:sz w:val="22"/>
              </w:rPr>
            </w:pPr>
            <w:r>
              <w:rPr>
                <w:sz w:val="22"/>
              </w:rPr>
              <w:t>1</w:t>
            </w:r>
          </w:p>
        </w:tc>
        <w:tc>
          <w:tcPr>
            <w:tcW w:w="715"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1CE4B8DC">
            <w:pPr>
              <w:wordWrap w:val="0"/>
              <w:spacing w:after="150"/>
              <w:jc w:val="center"/>
              <w:rPr>
                <w:rFonts w:hint="eastAsia" w:ascii="宋体" w:hAnsi="宋体" w:eastAsia="宋体" w:cs="宋体"/>
                <w:sz w:val="22"/>
                <w:lang w:eastAsia="zh-CN"/>
              </w:rPr>
            </w:pPr>
            <w:r>
              <w:rPr>
                <w:rFonts w:hint="eastAsia" w:ascii="Arial" w:hAnsi="Arial" w:cs="Arial"/>
                <w:color w:val="000000"/>
                <w:sz w:val="22"/>
                <w:lang w:eastAsia="zh-CN"/>
              </w:rPr>
              <w:t>东港街道城北区域环境卫生保洁及垃圾清运服务采购项目</w:t>
            </w:r>
          </w:p>
        </w:tc>
        <w:tc>
          <w:tcPr>
            <w:tcW w:w="714"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3BAD3898">
            <w:pPr>
              <w:wordWrap w:val="0"/>
              <w:spacing w:after="150"/>
              <w:jc w:val="center"/>
              <w:rPr>
                <w:rFonts w:ascii="宋体" w:hAnsi="宋体" w:cs="宋体"/>
                <w:sz w:val="22"/>
              </w:rPr>
            </w:pPr>
            <w:r>
              <w:rPr>
                <w:rFonts w:hint="eastAsia"/>
                <w:sz w:val="22"/>
              </w:rPr>
              <w:t>1</w:t>
            </w:r>
          </w:p>
        </w:tc>
        <w:tc>
          <w:tcPr>
            <w:tcW w:w="754"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2E98BE5E">
            <w:pPr>
              <w:wordWrap w:val="0"/>
              <w:spacing w:after="150"/>
              <w:rPr>
                <w:rFonts w:hint="default" w:ascii="宋体" w:hAnsi="宋体" w:eastAsia="宋体" w:cs="宋体"/>
                <w:sz w:val="22"/>
                <w:lang w:val="en-US" w:eastAsia="zh-CN"/>
              </w:rPr>
            </w:pPr>
            <w:r>
              <w:rPr>
                <w:rFonts w:hint="eastAsia" w:ascii="Arial" w:hAnsi="Arial" w:cs="Arial"/>
                <w:color w:val="000000"/>
                <w:sz w:val="22"/>
                <w:szCs w:val="22"/>
                <w:lang w:val="en-US" w:eastAsia="zh-CN"/>
              </w:rPr>
              <w:t>740000</w:t>
            </w:r>
          </w:p>
        </w:tc>
        <w:tc>
          <w:tcPr>
            <w:tcW w:w="674"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0A9C0C20">
            <w:pPr>
              <w:wordWrap w:val="0"/>
              <w:spacing w:after="150"/>
              <w:jc w:val="center"/>
              <w:rPr>
                <w:rFonts w:ascii="宋体" w:hAnsi="宋体" w:cs="宋体"/>
                <w:sz w:val="22"/>
              </w:rPr>
            </w:pPr>
            <w:r>
              <w:rPr>
                <w:rFonts w:hint="eastAsia"/>
                <w:sz w:val="22"/>
              </w:rPr>
              <w:t>项</w:t>
            </w:r>
          </w:p>
        </w:tc>
        <w:tc>
          <w:tcPr>
            <w:tcW w:w="826"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3B39766A">
            <w:pPr>
              <w:wordWrap w:val="0"/>
              <w:spacing w:after="150"/>
              <w:jc w:val="center"/>
              <w:rPr>
                <w:rFonts w:ascii="宋体" w:hAnsi="宋体" w:cs="宋体"/>
                <w:sz w:val="22"/>
              </w:rPr>
            </w:pPr>
            <w:r>
              <w:rPr>
                <w:sz w:val="22"/>
              </w:rPr>
              <w:t>详见采购</w:t>
            </w:r>
            <w:r>
              <w:rPr>
                <w:rFonts w:hint="eastAsia"/>
                <w:sz w:val="22"/>
              </w:rPr>
              <w:t>需求</w:t>
            </w:r>
          </w:p>
        </w:tc>
        <w:tc>
          <w:tcPr>
            <w:tcW w:w="603" w:type="pct"/>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14:paraId="00B08A9D">
            <w:pPr>
              <w:wordWrap w:val="0"/>
              <w:spacing w:after="150"/>
              <w:jc w:val="center"/>
              <w:rPr>
                <w:rFonts w:ascii="宋体" w:hAnsi="宋体" w:cs="宋体"/>
                <w:sz w:val="22"/>
              </w:rPr>
            </w:pPr>
          </w:p>
        </w:tc>
      </w:tr>
    </w:tbl>
    <w:p w14:paraId="3A5FB8F8">
      <w:pPr>
        <w:rPr>
          <w:rFonts w:ascii="Arial" w:hAnsi="Arial" w:cs="Arial"/>
          <w:color w:val="000000"/>
          <w:sz w:val="22"/>
          <w:szCs w:val="22"/>
        </w:rPr>
      </w:pPr>
      <w:r>
        <w:rPr>
          <w:rFonts w:ascii="Arial" w:hAnsi="Arial" w:cs="Arial"/>
          <w:color w:val="000000"/>
          <w:sz w:val="22"/>
          <w:szCs w:val="22"/>
        </w:rPr>
        <w:t> </w:t>
      </w:r>
    </w:p>
    <w:p w14:paraId="05A63DFF">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合同履行期限： </w:t>
      </w:r>
      <w:r>
        <w:rPr>
          <w:rStyle w:val="190"/>
          <w:rFonts w:ascii="Arial" w:hAnsi="Arial" w:cs="Arial"/>
          <w:color w:val="000000"/>
          <w:sz w:val="22"/>
          <w:szCs w:val="22"/>
        </w:rPr>
        <w:t>详见采购文件</w:t>
      </w:r>
      <w:r>
        <w:rPr>
          <w:rFonts w:ascii="Arial" w:hAnsi="Arial" w:cs="Arial"/>
          <w:color w:val="000000"/>
          <w:sz w:val="22"/>
          <w:szCs w:val="22"/>
        </w:rPr>
        <w:t> </w:t>
      </w:r>
    </w:p>
    <w:p w14:paraId="2EB370E3">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本项目不接受联合体投标。</w:t>
      </w:r>
    </w:p>
    <w:p w14:paraId="51CEF4E4">
      <w:pPr>
        <w:pStyle w:val="42"/>
        <w:spacing w:before="255" w:beforeAutospacing="0" w:after="255" w:afterAutospacing="0" w:line="480" w:lineRule="atLeast"/>
        <w:jc w:val="both"/>
        <w:rPr>
          <w:rFonts w:ascii="Arial" w:hAnsi="Arial" w:cs="Arial"/>
          <w:color w:val="000000"/>
          <w:sz w:val="22"/>
          <w:szCs w:val="22"/>
        </w:rPr>
      </w:pPr>
      <w:r>
        <w:rPr>
          <w:rStyle w:val="51"/>
          <w:rFonts w:ascii="Arial" w:hAnsi="Arial" w:cs="Arial"/>
          <w:color w:val="000000"/>
          <w:sz w:val="22"/>
          <w:szCs w:val="22"/>
        </w:rPr>
        <w:t>二、申请人的资格要求：</w:t>
      </w:r>
    </w:p>
    <w:p w14:paraId="44122A72">
      <w:pPr>
        <w:pStyle w:val="42"/>
        <w:spacing w:before="75" w:beforeAutospacing="0" w:after="75" w:afterAutospacing="0"/>
        <w:ind w:firstLine="330"/>
        <w:rPr>
          <w:rFonts w:ascii="Arial" w:hAnsi="Arial" w:cs="Arial"/>
          <w:color w:val="000000"/>
          <w:sz w:val="22"/>
          <w:szCs w:val="22"/>
        </w:rPr>
      </w:pPr>
      <w:r>
        <w:rPr>
          <w:rFonts w:hint="eastAsia" w:ascii="Arial" w:hAnsi="Arial" w:eastAsia="宋体" w:cs="Arial"/>
          <w:color w:val="000000"/>
          <w:sz w:val="22"/>
          <w:szCs w:val="22"/>
        </w:rPr>
        <w:t>1.满足《中华人民共和国政府采购法》第二十二条规定；未被“信用中国”（www.creditchina.gov.cn)、中国政府采购网（www.ccgp.gov.cn）列入失信被执行人、重大税收违法失信主体、政府采购严重违法失信行为记录名单；</w:t>
      </w:r>
    </w:p>
    <w:p w14:paraId="76DF6FC3">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xml:space="preserve">    </w:t>
      </w:r>
      <w:r>
        <w:rPr>
          <w:rFonts w:hint="eastAsia" w:ascii="Arial" w:hAnsi="Arial" w:cs="Arial"/>
          <w:color w:val="000000"/>
          <w:sz w:val="22"/>
          <w:szCs w:val="22"/>
        </w:rPr>
        <w:t>2</w:t>
      </w:r>
      <w:r>
        <w:rPr>
          <w:rFonts w:ascii="Arial" w:hAnsi="Arial" w:cs="Arial"/>
          <w:color w:val="000000"/>
          <w:sz w:val="22"/>
          <w:szCs w:val="22"/>
        </w:rPr>
        <w:t>.落实政府采购政策需满足的资格要求：供应商为中小企业/小微企业</w:t>
      </w:r>
      <w:r>
        <w:rPr>
          <w:rFonts w:hint="eastAsia" w:ascii="Arial" w:hAnsi="Arial" w:cs="Arial"/>
          <w:color w:val="000000"/>
          <w:sz w:val="22"/>
          <w:szCs w:val="22"/>
        </w:rPr>
        <w:t>；</w:t>
      </w:r>
    </w:p>
    <w:p w14:paraId="1EF5D951">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highlight w:val="none"/>
        </w:rPr>
        <w:t xml:space="preserve"> </w:t>
      </w:r>
      <w:r>
        <w:rPr>
          <w:rFonts w:hint="eastAsia" w:ascii="Arial" w:hAnsi="Arial" w:cs="Arial"/>
          <w:color w:val="000000"/>
          <w:sz w:val="22"/>
          <w:szCs w:val="22"/>
          <w:highlight w:val="none"/>
        </w:rPr>
        <w:t>3</w:t>
      </w:r>
      <w:r>
        <w:rPr>
          <w:rFonts w:ascii="Arial" w:hAnsi="Arial" w:cs="Arial"/>
          <w:color w:val="000000"/>
          <w:sz w:val="22"/>
          <w:szCs w:val="22"/>
          <w:highlight w:val="none"/>
        </w:rPr>
        <w:t>.本项目的特定资格要求：</w:t>
      </w:r>
      <w:r>
        <w:rPr>
          <w:rFonts w:hint="default" w:ascii="Arial" w:hAnsi="Arial" w:cs="Arial"/>
          <w:b w:val="0"/>
          <w:color w:val="000000"/>
          <w:sz w:val="22"/>
          <w:szCs w:val="22"/>
          <w:highlight w:val="none"/>
        </w:rPr>
        <w:t>投标人须配备（自有或租赁）</w:t>
      </w:r>
      <w:r>
        <w:rPr>
          <w:rFonts w:ascii="Arial" w:hAnsi="Arial" w:cs="Arial"/>
          <w:b w:val="0"/>
          <w:color w:val="000000"/>
          <w:sz w:val="22"/>
          <w:szCs w:val="22"/>
          <w:highlight w:val="none"/>
        </w:rPr>
        <w:t xml:space="preserve">3 </w:t>
      </w:r>
      <w:r>
        <w:rPr>
          <w:rFonts w:hint="default" w:ascii="Arial" w:hAnsi="Arial" w:cs="Arial"/>
          <w:b w:val="0"/>
          <w:color w:val="000000"/>
          <w:sz w:val="22"/>
          <w:szCs w:val="22"/>
          <w:highlight w:val="none"/>
        </w:rPr>
        <w:t>辆封闭压缩车</w:t>
      </w:r>
      <w:r>
        <w:rPr>
          <w:rFonts w:hint="default" w:ascii="Arial" w:hAnsi="Arial" w:cs="Arial"/>
          <w:b w:val="0"/>
          <w:color w:val="000000"/>
          <w:sz w:val="22"/>
          <w:szCs w:val="22"/>
          <w:highlight w:val="none"/>
          <w:lang w:eastAsia="zh-CN"/>
        </w:rPr>
        <w:t>；</w:t>
      </w:r>
      <w:r>
        <w:rPr>
          <w:rFonts w:hint="default" w:ascii="Arial" w:hAnsi="Arial" w:cs="Arial"/>
          <w:b w:val="0"/>
          <w:color w:val="000000"/>
          <w:sz w:val="22"/>
          <w:szCs w:val="22"/>
          <w:highlight w:val="none"/>
          <w:lang w:val="en-US" w:eastAsia="zh-CN"/>
        </w:rPr>
        <w:t>2辆轻型货车</w:t>
      </w:r>
      <w:r>
        <w:rPr>
          <w:rFonts w:hint="default" w:ascii="Arial" w:hAnsi="Arial" w:cs="Arial"/>
          <w:b w:val="0"/>
          <w:color w:val="000000"/>
          <w:sz w:val="22"/>
          <w:szCs w:val="22"/>
          <w:highlight w:val="none"/>
          <w:lang w:eastAsia="zh-CN"/>
        </w:rPr>
        <w:t>；</w:t>
      </w:r>
      <w:r>
        <w:rPr>
          <w:rFonts w:hint="default" w:ascii="Arial" w:hAnsi="Arial" w:cs="Arial"/>
          <w:b w:val="0"/>
          <w:color w:val="000000"/>
          <w:sz w:val="22"/>
          <w:szCs w:val="22"/>
          <w:highlight w:val="none"/>
          <w:lang w:val="en-US" w:eastAsia="zh-CN"/>
        </w:rPr>
        <w:t>1辆轻型自卸货车</w:t>
      </w:r>
      <w:r>
        <w:rPr>
          <w:rFonts w:hint="default" w:ascii="Arial" w:hAnsi="Arial" w:cs="Arial"/>
          <w:color w:val="000000"/>
          <w:sz w:val="22"/>
          <w:szCs w:val="22"/>
          <w:highlight w:val="none"/>
        </w:rPr>
        <w:t>。</w:t>
      </w:r>
    </w:p>
    <w:p w14:paraId="1538FF2D">
      <w:pPr>
        <w:pStyle w:val="42"/>
        <w:spacing w:before="255" w:beforeAutospacing="0" w:after="255" w:afterAutospacing="0" w:line="480" w:lineRule="atLeast"/>
        <w:jc w:val="both"/>
        <w:rPr>
          <w:rFonts w:ascii="Arial" w:hAnsi="Arial" w:cs="Arial"/>
          <w:color w:val="000000"/>
          <w:sz w:val="22"/>
          <w:szCs w:val="22"/>
        </w:rPr>
      </w:pPr>
      <w:r>
        <w:rPr>
          <w:rStyle w:val="51"/>
          <w:rFonts w:ascii="Arial" w:hAnsi="Arial" w:cs="Arial"/>
          <w:color w:val="000000"/>
          <w:sz w:val="22"/>
          <w:szCs w:val="22"/>
        </w:rPr>
        <w:t>三、获取招标文件</w:t>
      </w:r>
    </w:p>
    <w:p w14:paraId="1B6D8593">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w:t>
      </w:r>
      <w:r>
        <w:rPr>
          <w:rFonts w:hint="eastAsia" w:ascii="Arial" w:hAnsi="Arial" w:cs="Arial"/>
          <w:color w:val="000000"/>
          <w:sz w:val="22"/>
          <w:szCs w:val="22"/>
        </w:rPr>
        <w:t xml:space="preserve"> </w:t>
      </w:r>
      <w:r>
        <w:rPr>
          <w:rFonts w:ascii="Arial" w:hAnsi="Arial" w:cs="Arial"/>
          <w:color w:val="000000"/>
          <w:sz w:val="22"/>
          <w:szCs w:val="22"/>
        </w:rPr>
        <w:t>时间：/至202</w:t>
      </w:r>
      <w:r>
        <w:rPr>
          <w:rFonts w:hint="eastAsia" w:ascii="Arial" w:hAnsi="Arial" w:cs="Arial"/>
          <w:color w:val="000000"/>
          <w:sz w:val="22"/>
          <w:szCs w:val="22"/>
          <w:lang w:val="en-US" w:eastAsia="zh-CN"/>
        </w:rPr>
        <w:t>5</w:t>
      </w:r>
      <w:r>
        <w:rPr>
          <w:rFonts w:ascii="Arial" w:hAnsi="Arial" w:cs="Arial"/>
          <w:color w:val="000000"/>
          <w:sz w:val="22"/>
          <w:szCs w:val="22"/>
        </w:rPr>
        <w:t>年</w:t>
      </w:r>
      <w:r>
        <w:rPr>
          <w:rFonts w:hint="eastAsia" w:ascii="Arial" w:hAnsi="Arial" w:cs="Arial"/>
          <w:color w:val="000000"/>
          <w:sz w:val="22"/>
          <w:szCs w:val="22"/>
          <w:lang w:val="en-US" w:eastAsia="zh-CN"/>
        </w:rPr>
        <w:t>6</w:t>
      </w:r>
      <w:r>
        <w:rPr>
          <w:rFonts w:ascii="Arial" w:hAnsi="Arial" w:cs="Arial"/>
          <w:color w:val="000000"/>
          <w:sz w:val="22"/>
          <w:szCs w:val="22"/>
        </w:rPr>
        <w:t>月</w:t>
      </w:r>
      <w:r>
        <w:rPr>
          <w:rFonts w:hint="eastAsia" w:ascii="Arial" w:hAnsi="Arial" w:cs="Arial"/>
          <w:color w:val="000000"/>
          <w:sz w:val="22"/>
          <w:szCs w:val="22"/>
          <w:lang w:val="en-US" w:eastAsia="zh-CN"/>
        </w:rPr>
        <w:t>30</w:t>
      </w:r>
      <w:r>
        <w:rPr>
          <w:rFonts w:ascii="Arial" w:hAnsi="Arial" w:cs="Arial"/>
          <w:color w:val="000000"/>
          <w:sz w:val="22"/>
          <w:szCs w:val="22"/>
        </w:rPr>
        <w:t>日，每天上午00:00至12:00 ，下午12:00至23:59（北京时间，线上获取法定节假日均可，线下获取文件法定节假日除外）</w:t>
      </w:r>
    </w:p>
    <w:p w14:paraId="3A31FB7D">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地点（网址）：</w:t>
      </w:r>
      <w:r>
        <w:rPr>
          <w:rStyle w:val="190"/>
          <w:rFonts w:ascii="Arial" w:hAnsi="Arial" w:cs="Arial"/>
          <w:color w:val="000000"/>
          <w:sz w:val="22"/>
          <w:szCs w:val="22"/>
        </w:rPr>
        <w:t>浙江省政府采购网www.zjzfcg.gov.cn（用“政采云”注册账号、密码登录系统后获取采购文件）</w:t>
      </w:r>
      <w:r>
        <w:rPr>
          <w:rFonts w:ascii="Arial" w:hAnsi="Arial" w:cs="Arial"/>
          <w:color w:val="000000"/>
          <w:sz w:val="22"/>
          <w:szCs w:val="22"/>
        </w:rPr>
        <w:t> </w:t>
      </w:r>
    </w:p>
    <w:p w14:paraId="165D3D12">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方式：网上获取。潜在供应商</w:t>
      </w:r>
      <w:r>
        <w:rPr>
          <w:rFonts w:hint="eastAsia" w:ascii="Arial" w:hAnsi="Arial" w:cs="Arial"/>
          <w:color w:val="000000"/>
          <w:sz w:val="22"/>
          <w:szCs w:val="22"/>
        </w:rPr>
        <w:t>登录</w:t>
      </w:r>
      <w:r>
        <w:rPr>
          <w:rFonts w:ascii="Arial" w:hAnsi="Arial" w:cs="Arial"/>
          <w:color w:val="000000"/>
          <w:sz w:val="22"/>
          <w:szCs w:val="22"/>
        </w:rPr>
        <w:t>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7DAFB4EF">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售价（元）：0</w:t>
      </w:r>
    </w:p>
    <w:p w14:paraId="5E180D35">
      <w:pPr>
        <w:pStyle w:val="42"/>
        <w:spacing w:before="255" w:beforeAutospacing="0" w:after="255" w:afterAutospacing="0" w:line="480" w:lineRule="atLeast"/>
        <w:jc w:val="both"/>
        <w:rPr>
          <w:rFonts w:ascii="Arial" w:hAnsi="Arial" w:cs="Arial"/>
          <w:color w:val="000000"/>
          <w:sz w:val="22"/>
          <w:szCs w:val="22"/>
        </w:rPr>
      </w:pPr>
      <w:r>
        <w:rPr>
          <w:rStyle w:val="51"/>
          <w:rFonts w:ascii="Arial" w:hAnsi="Arial" w:cs="Arial"/>
          <w:color w:val="000000"/>
          <w:sz w:val="22"/>
          <w:szCs w:val="22"/>
        </w:rPr>
        <w:t>四、提交投标文件截止时间、开标时间和地点</w:t>
      </w:r>
    </w:p>
    <w:p w14:paraId="03EA9FEF">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提交投标文件截止时间：</w:t>
      </w:r>
      <w:r>
        <w:rPr>
          <w:rFonts w:hint="eastAsia" w:ascii="Arial" w:hAnsi="Arial" w:cs="Arial"/>
          <w:color w:val="000000"/>
          <w:sz w:val="22"/>
          <w:szCs w:val="22"/>
          <w:u w:val="single"/>
        </w:rPr>
        <w:t xml:space="preserve"> </w:t>
      </w:r>
      <w:r>
        <w:rPr>
          <w:rStyle w:val="190"/>
          <w:rFonts w:ascii="Arial" w:hAnsi="Arial" w:cs="Arial"/>
          <w:color w:val="000000"/>
          <w:sz w:val="22"/>
          <w:szCs w:val="22"/>
          <w:u w:val="single"/>
        </w:rPr>
        <w:t>202</w:t>
      </w:r>
      <w:r>
        <w:rPr>
          <w:rStyle w:val="190"/>
          <w:rFonts w:hint="eastAsia" w:ascii="Arial" w:hAnsi="Arial" w:cs="Arial"/>
          <w:color w:val="000000"/>
          <w:sz w:val="22"/>
          <w:szCs w:val="22"/>
          <w:u w:val="single"/>
          <w:lang w:val="en-US" w:eastAsia="zh-CN"/>
        </w:rPr>
        <w:t>5</w:t>
      </w:r>
      <w:r>
        <w:rPr>
          <w:rStyle w:val="190"/>
          <w:rFonts w:ascii="Arial" w:hAnsi="Arial" w:cs="Arial"/>
          <w:color w:val="000000"/>
          <w:sz w:val="22"/>
          <w:szCs w:val="22"/>
          <w:u w:val="none"/>
        </w:rPr>
        <w:t>年</w:t>
      </w:r>
      <w:r>
        <w:rPr>
          <w:rStyle w:val="190"/>
          <w:rFonts w:hint="eastAsia" w:ascii="Arial" w:hAnsi="Arial" w:cs="Arial"/>
          <w:color w:val="000000"/>
          <w:sz w:val="22"/>
          <w:szCs w:val="22"/>
          <w:u w:val="single"/>
          <w:lang w:val="en-US" w:eastAsia="zh-CN"/>
        </w:rPr>
        <w:t>6</w:t>
      </w:r>
      <w:r>
        <w:rPr>
          <w:rFonts w:ascii="Arial" w:hAnsi="Arial" w:cs="Arial"/>
          <w:color w:val="000000"/>
          <w:sz w:val="22"/>
          <w:szCs w:val="22"/>
        </w:rPr>
        <w:t>月</w:t>
      </w:r>
      <w:r>
        <w:rPr>
          <w:rFonts w:hint="eastAsia" w:ascii="Arial" w:hAnsi="Arial" w:cs="Arial"/>
          <w:color w:val="000000"/>
          <w:sz w:val="22"/>
          <w:szCs w:val="22"/>
          <w:lang w:val="en-US" w:eastAsia="zh-CN"/>
        </w:rPr>
        <w:t xml:space="preserve"> </w:t>
      </w:r>
      <w:r>
        <w:rPr>
          <w:rFonts w:hint="eastAsia" w:ascii="Arial" w:hAnsi="Arial" w:cs="Arial"/>
          <w:color w:val="000000"/>
          <w:sz w:val="22"/>
          <w:szCs w:val="22"/>
          <w:u w:val="single"/>
          <w:lang w:val="en-US" w:eastAsia="zh-CN"/>
        </w:rPr>
        <w:t>30</w:t>
      </w:r>
      <w:r>
        <w:rPr>
          <w:rFonts w:ascii="Arial" w:hAnsi="Arial" w:cs="Arial"/>
          <w:color w:val="000000"/>
          <w:sz w:val="22"/>
          <w:szCs w:val="22"/>
        </w:rPr>
        <w:t>日</w:t>
      </w:r>
      <w:r>
        <w:rPr>
          <w:rStyle w:val="190"/>
          <w:rFonts w:hint="eastAsia" w:ascii="Arial" w:hAnsi="Arial" w:cs="Arial"/>
          <w:color w:val="000000"/>
          <w:sz w:val="22"/>
          <w:szCs w:val="22"/>
          <w:u w:val="single"/>
          <w:lang w:val="en-US" w:eastAsia="zh-CN"/>
        </w:rPr>
        <w:t>14</w:t>
      </w:r>
      <w:r>
        <w:rPr>
          <w:rStyle w:val="190"/>
          <w:rFonts w:ascii="Arial" w:hAnsi="Arial" w:cs="Arial"/>
          <w:color w:val="000000"/>
          <w:sz w:val="22"/>
          <w:szCs w:val="22"/>
          <w:u w:val="single"/>
        </w:rPr>
        <w:t>:</w:t>
      </w:r>
      <w:r>
        <w:rPr>
          <w:rStyle w:val="190"/>
          <w:rFonts w:hint="eastAsia" w:ascii="Arial" w:hAnsi="Arial" w:cs="Arial"/>
          <w:color w:val="000000"/>
          <w:sz w:val="22"/>
          <w:szCs w:val="22"/>
          <w:u w:val="single"/>
          <w:lang w:val="en-US" w:eastAsia="zh-CN"/>
        </w:rPr>
        <w:t>3</w:t>
      </w:r>
      <w:r>
        <w:rPr>
          <w:rStyle w:val="190"/>
          <w:rFonts w:hint="eastAsia" w:ascii="Arial" w:hAnsi="Arial" w:cs="Arial"/>
          <w:color w:val="000000"/>
          <w:sz w:val="22"/>
          <w:szCs w:val="22"/>
          <w:u w:val="single"/>
        </w:rPr>
        <w:t>0</w:t>
      </w:r>
      <w:r>
        <w:rPr>
          <w:rFonts w:ascii="Arial" w:hAnsi="Arial" w:cs="Arial"/>
          <w:color w:val="000000"/>
          <w:sz w:val="22"/>
          <w:szCs w:val="22"/>
        </w:rPr>
        <w:t>（北京时间）</w:t>
      </w:r>
    </w:p>
    <w:p w14:paraId="70E239BB">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开标时间：</w:t>
      </w:r>
      <w:r>
        <w:rPr>
          <w:rFonts w:hint="eastAsia" w:ascii="Arial" w:hAnsi="Arial" w:cs="Arial"/>
          <w:color w:val="000000"/>
          <w:sz w:val="22"/>
          <w:szCs w:val="22"/>
          <w:u w:val="single"/>
        </w:rPr>
        <w:t xml:space="preserve"> </w:t>
      </w:r>
      <w:r>
        <w:rPr>
          <w:rStyle w:val="190"/>
          <w:rFonts w:ascii="Arial" w:hAnsi="Arial" w:cs="Arial"/>
          <w:color w:val="000000"/>
          <w:sz w:val="22"/>
          <w:szCs w:val="22"/>
          <w:u w:val="single"/>
        </w:rPr>
        <w:t>202</w:t>
      </w:r>
      <w:r>
        <w:rPr>
          <w:rStyle w:val="190"/>
          <w:rFonts w:hint="eastAsia" w:ascii="Arial" w:hAnsi="Arial" w:cs="Arial"/>
          <w:color w:val="000000"/>
          <w:sz w:val="22"/>
          <w:szCs w:val="22"/>
          <w:u w:val="single"/>
          <w:lang w:val="en-US" w:eastAsia="zh-CN"/>
        </w:rPr>
        <w:t>5</w:t>
      </w:r>
      <w:r>
        <w:rPr>
          <w:rStyle w:val="190"/>
          <w:rFonts w:ascii="Arial" w:hAnsi="Arial" w:cs="Arial"/>
          <w:color w:val="000000"/>
          <w:sz w:val="22"/>
          <w:szCs w:val="22"/>
          <w:u w:val="none"/>
        </w:rPr>
        <w:t>年</w:t>
      </w:r>
      <w:r>
        <w:rPr>
          <w:rStyle w:val="190"/>
          <w:rFonts w:hint="eastAsia" w:ascii="Arial" w:hAnsi="Arial" w:cs="Arial"/>
          <w:color w:val="000000"/>
          <w:sz w:val="22"/>
          <w:szCs w:val="22"/>
          <w:u w:val="single"/>
          <w:lang w:val="en-US" w:eastAsia="zh-CN"/>
        </w:rPr>
        <w:t>6</w:t>
      </w:r>
      <w:r>
        <w:rPr>
          <w:rFonts w:ascii="Arial" w:hAnsi="Arial" w:cs="Arial"/>
          <w:color w:val="000000"/>
          <w:sz w:val="22"/>
          <w:szCs w:val="22"/>
        </w:rPr>
        <w:t>月</w:t>
      </w:r>
      <w:r>
        <w:rPr>
          <w:rFonts w:hint="eastAsia" w:ascii="Arial" w:hAnsi="Arial" w:cs="Arial"/>
          <w:color w:val="000000"/>
          <w:sz w:val="22"/>
          <w:szCs w:val="22"/>
          <w:lang w:val="en-US" w:eastAsia="zh-CN"/>
        </w:rPr>
        <w:t xml:space="preserve"> </w:t>
      </w:r>
      <w:r>
        <w:rPr>
          <w:rFonts w:hint="eastAsia" w:ascii="Arial" w:hAnsi="Arial" w:cs="Arial"/>
          <w:color w:val="000000"/>
          <w:sz w:val="22"/>
          <w:szCs w:val="22"/>
          <w:u w:val="single"/>
          <w:lang w:val="en-US" w:eastAsia="zh-CN"/>
        </w:rPr>
        <w:t>30</w:t>
      </w:r>
      <w:r>
        <w:rPr>
          <w:rFonts w:ascii="Arial" w:hAnsi="Arial" w:cs="Arial"/>
          <w:color w:val="000000"/>
          <w:sz w:val="22"/>
          <w:szCs w:val="22"/>
        </w:rPr>
        <w:t>日</w:t>
      </w:r>
      <w:r>
        <w:rPr>
          <w:rStyle w:val="190"/>
          <w:rFonts w:hint="eastAsia" w:ascii="Arial" w:hAnsi="Arial" w:cs="Arial"/>
          <w:color w:val="000000"/>
          <w:sz w:val="22"/>
          <w:szCs w:val="22"/>
          <w:u w:val="single"/>
          <w:lang w:val="en-US" w:eastAsia="zh-CN"/>
        </w:rPr>
        <w:t>14</w:t>
      </w:r>
      <w:r>
        <w:rPr>
          <w:rStyle w:val="190"/>
          <w:rFonts w:ascii="Arial" w:hAnsi="Arial" w:cs="Arial"/>
          <w:color w:val="000000"/>
          <w:sz w:val="22"/>
          <w:szCs w:val="22"/>
          <w:u w:val="single"/>
        </w:rPr>
        <w:t>:</w:t>
      </w:r>
      <w:r>
        <w:rPr>
          <w:rStyle w:val="190"/>
          <w:rFonts w:hint="eastAsia" w:ascii="Arial" w:hAnsi="Arial" w:cs="Arial"/>
          <w:color w:val="000000"/>
          <w:sz w:val="22"/>
          <w:szCs w:val="22"/>
          <w:u w:val="single"/>
          <w:lang w:val="en-US" w:eastAsia="zh-CN"/>
        </w:rPr>
        <w:t>3</w:t>
      </w:r>
      <w:r>
        <w:rPr>
          <w:rStyle w:val="190"/>
          <w:rFonts w:hint="eastAsia" w:ascii="Arial" w:hAnsi="Arial" w:cs="Arial"/>
          <w:color w:val="000000"/>
          <w:sz w:val="22"/>
          <w:szCs w:val="22"/>
          <w:u w:val="single"/>
        </w:rPr>
        <w:t>0</w:t>
      </w:r>
      <w:r>
        <w:rPr>
          <w:rFonts w:ascii="Arial" w:hAnsi="Arial" w:cs="Arial"/>
          <w:color w:val="000000"/>
          <w:sz w:val="22"/>
          <w:szCs w:val="22"/>
        </w:rPr>
        <w:t>（北京时间）</w:t>
      </w:r>
    </w:p>
    <w:p w14:paraId="33CC32C2">
      <w:pPr>
        <w:pStyle w:val="42"/>
        <w:spacing w:before="75" w:beforeAutospacing="0" w:after="75" w:afterAutospacing="0"/>
        <w:rPr>
          <w:rFonts w:hint="eastAsia" w:ascii="Arial" w:hAnsi="Arial" w:eastAsia="宋体" w:cs="Arial"/>
          <w:color w:val="000000"/>
          <w:sz w:val="22"/>
          <w:szCs w:val="22"/>
          <w:lang w:eastAsia="zh-CN"/>
        </w:rPr>
      </w:pPr>
      <w:r>
        <w:rPr>
          <w:rFonts w:ascii="Arial" w:hAnsi="Arial" w:cs="Arial"/>
          <w:color w:val="000000"/>
          <w:sz w:val="22"/>
          <w:szCs w:val="22"/>
        </w:rPr>
        <w:t>    开标地点（网址）：</w:t>
      </w:r>
      <w:r>
        <w:rPr>
          <w:rStyle w:val="190"/>
          <w:rFonts w:hint="eastAsia" w:ascii="Arial" w:hAnsi="Arial" w:cs="Arial"/>
          <w:color w:val="000000"/>
          <w:sz w:val="22"/>
          <w:szCs w:val="22"/>
          <w:u w:val="none"/>
          <w:lang w:val="en-US" w:eastAsia="zh-CN"/>
        </w:rPr>
        <w:t>政采云</w:t>
      </w:r>
    </w:p>
    <w:p w14:paraId="74C86936">
      <w:pPr>
        <w:pStyle w:val="42"/>
        <w:spacing w:before="255" w:beforeAutospacing="0" w:after="255" w:afterAutospacing="0" w:line="480" w:lineRule="atLeast"/>
        <w:jc w:val="both"/>
        <w:rPr>
          <w:rFonts w:ascii="Arial" w:hAnsi="Arial" w:cs="Arial"/>
          <w:color w:val="000000"/>
          <w:sz w:val="22"/>
          <w:szCs w:val="22"/>
        </w:rPr>
      </w:pPr>
      <w:r>
        <w:rPr>
          <w:rStyle w:val="51"/>
          <w:rFonts w:ascii="Arial" w:hAnsi="Arial" w:cs="Arial"/>
          <w:color w:val="000000"/>
          <w:sz w:val="22"/>
          <w:szCs w:val="22"/>
        </w:rPr>
        <w:t>五、公告期限</w:t>
      </w:r>
    </w:p>
    <w:p w14:paraId="1D16CD32">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自本公告发布之日起5个工作日。</w:t>
      </w:r>
    </w:p>
    <w:p w14:paraId="55FC2D0C">
      <w:pPr>
        <w:pStyle w:val="42"/>
        <w:spacing w:before="255" w:beforeAutospacing="0" w:after="255" w:afterAutospacing="0" w:line="480" w:lineRule="atLeast"/>
        <w:jc w:val="both"/>
        <w:rPr>
          <w:rFonts w:ascii="Arial" w:hAnsi="Arial" w:cs="Arial"/>
          <w:color w:val="000000"/>
          <w:sz w:val="22"/>
          <w:szCs w:val="22"/>
        </w:rPr>
      </w:pPr>
      <w:r>
        <w:rPr>
          <w:rStyle w:val="51"/>
          <w:rFonts w:ascii="Arial" w:hAnsi="Arial" w:cs="Arial"/>
          <w:color w:val="000000"/>
          <w:sz w:val="22"/>
          <w:szCs w:val="22"/>
        </w:rPr>
        <w:t>六、其他补充事宜</w:t>
      </w:r>
    </w:p>
    <w:p w14:paraId="6486C23C">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1、投标人将加密的电子版投标文件于投标截止时间前上传到政采云系统中。</w:t>
      </w:r>
    </w:p>
    <w:p w14:paraId="1C6D887D">
      <w:pPr>
        <w:pStyle w:val="42"/>
        <w:spacing w:before="75" w:beforeAutospacing="0" w:after="75" w:afterAutospacing="0" w:line="375" w:lineRule="atLeast"/>
        <w:ind w:firstLine="555"/>
        <w:rPr>
          <w:rFonts w:ascii="Arial" w:hAnsi="Arial" w:cs="Arial"/>
          <w:color w:val="000000"/>
          <w:sz w:val="22"/>
          <w:szCs w:val="22"/>
        </w:rPr>
      </w:pPr>
      <w:r>
        <w:rPr>
          <w:rFonts w:ascii="Arial" w:hAnsi="Arial" w:cs="Arial"/>
          <w:color w:val="000000"/>
          <w:sz w:val="22"/>
          <w:szCs w:val="22"/>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Style w:val="56"/>
          <w:rFonts w:ascii="Arial" w:hAnsi="Arial" w:cs="Arial"/>
          <w:sz w:val="22"/>
          <w:szCs w:val="22"/>
        </w:rPr>
        <w:t>https://edu.zcygov.cn/luban/e-biding?utm=a0004.2ef5001f.0001.0109.da8b35e0da8611e98d8937b7ef8a3544</w:t>
      </w:r>
      <w:r>
        <w:rPr>
          <w:rStyle w:val="56"/>
          <w:rFonts w:ascii="Arial" w:hAnsi="Arial" w:cs="Arial"/>
          <w:sz w:val="22"/>
          <w:szCs w:val="22"/>
        </w:rPr>
        <w:fldChar w:fldCharType="end"/>
      </w:r>
      <w:r>
        <w:rPr>
          <w:rFonts w:ascii="Arial" w:hAnsi="Arial" w:cs="Arial"/>
          <w:color w:val="000000"/>
          <w:sz w:val="22"/>
          <w:szCs w:val="22"/>
        </w:rPr>
        <w:t>）</w:t>
      </w:r>
    </w:p>
    <w:p w14:paraId="14BAA4CB">
      <w:pPr>
        <w:pStyle w:val="42"/>
        <w:spacing w:before="75" w:beforeAutospacing="0" w:after="75" w:afterAutospacing="0"/>
        <w:ind w:firstLine="555"/>
        <w:rPr>
          <w:rFonts w:ascii="Arial" w:hAnsi="Arial" w:cs="Arial"/>
          <w:color w:val="000000"/>
          <w:sz w:val="22"/>
          <w:szCs w:val="22"/>
        </w:rPr>
      </w:pPr>
      <w:r>
        <w:rPr>
          <w:rFonts w:ascii="Arial" w:hAnsi="Arial" w:cs="Arial"/>
          <w:color w:val="000000"/>
          <w:sz w:val="22"/>
          <w:szCs w:val="22"/>
        </w:rPr>
        <w:t>2、投标人将备份投标文件于202</w:t>
      </w:r>
      <w:r>
        <w:rPr>
          <w:rFonts w:hint="eastAsia" w:ascii="Arial" w:hAnsi="Arial" w:cs="Arial"/>
          <w:color w:val="000000"/>
          <w:sz w:val="22"/>
          <w:szCs w:val="22"/>
          <w:lang w:val="en-US" w:eastAsia="zh-CN"/>
        </w:rPr>
        <w:t>5</w:t>
      </w:r>
      <w:r>
        <w:rPr>
          <w:rFonts w:ascii="Arial" w:hAnsi="Arial" w:cs="Arial"/>
          <w:color w:val="000000"/>
          <w:sz w:val="22"/>
          <w:szCs w:val="22"/>
        </w:rPr>
        <w:t>年</w:t>
      </w:r>
      <w:r>
        <w:rPr>
          <w:rFonts w:hint="eastAsia" w:ascii="Arial" w:hAnsi="Arial" w:cs="Arial"/>
          <w:color w:val="000000"/>
          <w:sz w:val="22"/>
          <w:szCs w:val="22"/>
          <w:lang w:val="en-US" w:eastAsia="zh-CN"/>
        </w:rPr>
        <w:t>6</w:t>
      </w:r>
      <w:r>
        <w:rPr>
          <w:rFonts w:ascii="Arial" w:hAnsi="Arial" w:cs="Arial"/>
          <w:color w:val="000000"/>
          <w:sz w:val="22"/>
          <w:szCs w:val="22"/>
        </w:rPr>
        <w:t>月</w:t>
      </w:r>
      <w:r>
        <w:rPr>
          <w:rFonts w:hint="eastAsia" w:ascii="Arial" w:hAnsi="Arial" w:cs="Arial"/>
          <w:color w:val="000000"/>
          <w:sz w:val="22"/>
          <w:szCs w:val="22"/>
          <w:lang w:val="en-US" w:eastAsia="zh-CN"/>
        </w:rPr>
        <w:t>30</w:t>
      </w:r>
      <w:r>
        <w:rPr>
          <w:rFonts w:ascii="Arial" w:hAnsi="Arial" w:cs="Arial"/>
          <w:color w:val="000000"/>
          <w:sz w:val="22"/>
          <w:szCs w:val="22"/>
        </w:rPr>
        <w:t>日</w:t>
      </w:r>
      <w:r>
        <w:rPr>
          <w:rFonts w:hint="eastAsia" w:ascii="Arial" w:hAnsi="Arial" w:cs="Arial"/>
          <w:color w:val="000000"/>
          <w:sz w:val="22"/>
          <w:szCs w:val="22"/>
        </w:rPr>
        <w:t>1</w:t>
      </w:r>
      <w:r>
        <w:rPr>
          <w:rFonts w:hint="eastAsia" w:ascii="Arial" w:hAnsi="Arial" w:cs="Arial"/>
          <w:color w:val="000000"/>
          <w:sz w:val="22"/>
          <w:szCs w:val="22"/>
          <w:lang w:val="en-US" w:eastAsia="zh-CN"/>
        </w:rPr>
        <w:t>2</w:t>
      </w:r>
      <w:r>
        <w:rPr>
          <w:rFonts w:ascii="Arial" w:hAnsi="Arial" w:cs="Arial"/>
          <w:color w:val="000000"/>
          <w:sz w:val="22"/>
          <w:szCs w:val="22"/>
        </w:rPr>
        <w:t>：</w:t>
      </w:r>
      <w:r>
        <w:rPr>
          <w:rFonts w:hint="eastAsia" w:ascii="Arial" w:hAnsi="Arial" w:cs="Arial"/>
          <w:color w:val="000000"/>
          <w:sz w:val="22"/>
          <w:szCs w:val="22"/>
        </w:rPr>
        <w:t xml:space="preserve">00 </w:t>
      </w:r>
      <w:r>
        <w:rPr>
          <w:rFonts w:ascii="Arial" w:hAnsi="Arial" w:cs="Arial"/>
          <w:color w:val="000000"/>
          <w:sz w:val="22"/>
          <w:szCs w:val="22"/>
        </w:rPr>
        <w:t>（北京时间）前通过邮寄（以签收时间为准）或派人递送的方式送交到招标代理机构处（地址详见联系方式）；也可以于开标当天开标截止时间前开标现场递交。备份文件须密封完好，并注明投标人单位名称，逾期送达或未密封的备份投标文件将被拒收。</w:t>
      </w:r>
    </w:p>
    <w:p w14:paraId="33B56F52">
      <w:pPr>
        <w:pStyle w:val="42"/>
        <w:spacing w:before="75" w:beforeAutospacing="0" w:after="75" w:afterAutospacing="0" w:line="375" w:lineRule="atLeast"/>
        <w:ind w:firstLine="555"/>
        <w:rPr>
          <w:rFonts w:ascii="Arial" w:hAnsi="Arial" w:cs="Arial"/>
          <w:color w:val="000000"/>
          <w:sz w:val="22"/>
          <w:szCs w:val="22"/>
        </w:rPr>
      </w:pPr>
      <w:r>
        <w:rPr>
          <w:rFonts w:ascii="Arial" w:hAnsi="Arial" w:cs="Arial"/>
          <w:color w:val="000000"/>
          <w:sz w:val="22"/>
          <w:szCs w:val="22"/>
        </w:rPr>
        <w:t>3、投标人认为采购文件使自己的权益受到损害的，可以自</w:t>
      </w:r>
      <w:r>
        <w:rPr>
          <w:rFonts w:hint="eastAsia" w:ascii="Arial" w:hAnsi="Arial" w:cs="Arial"/>
          <w:color w:val="000000"/>
          <w:sz w:val="22"/>
          <w:szCs w:val="22"/>
        </w:rPr>
        <w:t>获取</w:t>
      </w:r>
      <w:r>
        <w:rPr>
          <w:rFonts w:ascii="Arial" w:hAnsi="Arial" w:cs="Arial"/>
          <w:color w:val="000000"/>
          <w:sz w:val="22"/>
          <w:szCs w:val="22"/>
        </w:rPr>
        <w:t>采购文件之日或者采购文件公告期限届满之日（公告期限届满后获取采购文件的，以公告期限届满之日为准）起7个工作日内，以书面形式一次性向采购人和采购代理机构提出质疑。质疑投标人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14:paraId="0E526046">
      <w:pPr>
        <w:pStyle w:val="42"/>
        <w:spacing w:before="75" w:beforeAutospacing="0" w:after="75" w:afterAutospacing="0" w:line="375" w:lineRule="atLeast"/>
        <w:ind w:firstLine="555"/>
        <w:rPr>
          <w:rFonts w:ascii="Arial" w:hAnsi="Arial" w:cs="Arial"/>
          <w:color w:val="000000"/>
          <w:sz w:val="22"/>
          <w:szCs w:val="22"/>
        </w:rPr>
      </w:pPr>
      <w:r>
        <w:rPr>
          <w:rFonts w:ascii="Arial" w:hAnsi="Arial" w:cs="Arial"/>
          <w:color w:val="000000"/>
          <w:sz w:val="22"/>
          <w:szCs w:val="22"/>
        </w:rPr>
        <w:t>4、投标人应在合同签订前成为浙江政府采购网正式注册供应商。</w:t>
      </w:r>
    </w:p>
    <w:p w14:paraId="0726AF05">
      <w:pPr>
        <w:pStyle w:val="42"/>
        <w:spacing w:before="75" w:beforeAutospacing="0" w:after="75" w:afterAutospacing="0" w:line="375" w:lineRule="atLeast"/>
        <w:ind w:firstLine="555"/>
        <w:rPr>
          <w:rFonts w:ascii="Arial" w:hAnsi="Arial" w:cs="Arial"/>
          <w:color w:val="000000"/>
          <w:sz w:val="22"/>
          <w:szCs w:val="22"/>
        </w:rPr>
      </w:pPr>
      <w:r>
        <w:rPr>
          <w:rFonts w:ascii="Arial" w:hAnsi="Arial" w:cs="Arial"/>
          <w:color w:val="000000"/>
          <w:sz w:val="22"/>
          <w:szCs w:val="22"/>
        </w:rPr>
        <w:t>5、根据相关规定本项目不要求供应商授权代表参加现场开标、开启投标文件活动。</w:t>
      </w:r>
    </w:p>
    <w:p w14:paraId="0FB3349D">
      <w:pPr>
        <w:pStyle w:val="42"/>
        <w:spacing w:before="75" w:beforeAutospacing="0" w:after="75" w:afterAutospacing="0" w:line="375" w:lineRule="atLeast"/>
        <w:ind w:firstLine="555"/>
        <w:rPr>
          <w:rFonts w:ascii="Arial" w:hAnsi="Arial" w:cs="Arial"/>
          <w:color w:val="000000"/>
          <w:sz w:val="22"/>
          <w:szCs w:val="22"/>
        </w:rPr>
      </w:pPr>
      <w:r>
        <w:rPr>
          <w:rFonts w:ascii="Arial" w:hAnsi="Arial" w:cs="Arial"/>
          <w:color w:val="000000"/>
          <w:sz w:val="22"/>
          <w:szCs w:val="22"/>
        </w:rPr>
        <w:t>6、供应商须在线获取CA数字证书（完成CA数字证书办理预计一周左右，建议各投标人自行把握时间），并</w:t>
      </w:r>
      <w:r>
        <w:rPr>
          <w:rFonts w:hint="eastAsia" w:ascii="Arial" w:hAnsi="Arial" w:cs="Arial"/>
          <w:color w:val="000000"/>
          <w:sz w:val="22"/>
          <w:szCs w:val="22"/>
        </w:rPr>
        <w:t>登录</w:t>
      </w:r>
      <w:r>
        <w:rPr>
          <w:rFonts w:ascii="Arial" w:hAnsi="Arial" w:cs="Arial"/>
          <w:color w:val="000000"/>
          <w:sz w:val="22"/>
          <w:szCs w:val="22"/>
        </w:rPr>
        <w:t>“浙江省政府采购网”（</w:t>
      </w:r>
      <w:r>
        <w:fldChar w:fldCharType="begin"/>
      </w:r>
      <w:r>
        <w:instrText xml:space="preserve"> HYPERLINK "http://zfcg.czt.zj.gov.cn/" </w:instrText>
      </w:r>
      <w:r>
        <w:fldChar w:fldCharType="separate"/>
      </w:r>
      <w:r>
        <w:rPr>
          <w:rStyle w:val="56"/>
          <w:rFonts w:ascii="Arial" w:hAnsi="Arial" w:cs="Arial"/>
          <w:sz w:val="22"/>
          <w:szCs w:val="22"/>
        </w:rPr>
        <w:t>zfcg.czt.zj.gov.cn</w:t>
      </w:r>
      <w:r>
        <w:rPr>
          <w:rStyle w:val="56"/>
          <w:rFonts w:ascii="Arial" w:hAnsi="Arial" w:cs="Arial"/>
          <w:sz w:val="22"/>
          <w:szCs w:val="22"/>
        </w:rPr>
        <w:fldChar w:fldCharType="end"/>
      </w:r>
      <w:r>
        <w:rPr>
          <w:rFonts w:ascii="Arial" w:hAnsi="Arial" w:cs="Arial"/>
          <w:color w:val="000000"/>
          <w:sz w:val="22"/>
          <w:szCs w:val="22"/>
        </w:rPr>
        <w:t> ），进入“下载专区”下载“电子交易客户端”，制作投标文件。</w:t>
      </w:r>
    </w:p>
    <w:p w14:paraId="62D99626">
      <w:pPr>
        <w:pStyle w:val="42"/>
        <w:spacing w:before="75" w:beforeAutospacing="0" w:after="75" w:afterAutospacing="0" w:line="375" w:lineRule="atLeast"/>
        <w:ind w:firstLine="555"/>
        <w:rPr>
          <w:rFonts w:ascii="Arial" w:hAnsi="Arial" w:cs="Arial"/>
          <w:color w:val="000000"/>
          <w:sz w:val="22"/>
          <w:szCs w:val="22"/>
        </w:rPr>
      </w:pPr>
      <w:r>
        <w:rPr>
          <w:rFonts w:ascii="Arial" w:hAnsi="Arial" w:cs="Arial"/>
          <w:color w:val="000000"/>
          <w:sz w:val="22"/>
          <w:szCs w:val="22"/>
        </w:rPr>
        <w:t>7、免费注册网址：浙江政府采购网（供应商注册页面）https://middle.zcygov.cn/settle-front/#/registry“政采云”，咨询电话：</w:t>
      </w:r>
      <w:r>
        <w:rPr>
          <w:rFonts w:hint="eastAsia" w:ascii="Arial" w:hAnsi="Arial" w:cs="Arial"/>
          <w:color w:val="000000"/>
          <w:sz w:val="22"/>
          <w:szCs w:val="22"/>
        </w:rPr>
        <w:t>95763</w:t>
      </w:r>
      <w:r>
        <w:rPr>
          <w:rFonts w:ascii="Arial" w:hAnsi="Arial" w:cs="Arial"/>
          <w:color w:val="000000"/>
          <w:sz w:val="22"/>
          <w:szCs w:val="22"/>
        </w:rPr>
        <w:t>。已经注册成功的供应商无需重复注册。</w:t>
      </w:r>
    </w:p>
    <w:p w14:paraId="4515908E">
      <w:pPr>
        <w:pStyle w:val="42"/>
        <w:spacing w:before="255" w:beforeAutospacing="0" w:after="255" w:afterAutospacing="0" w:line="480" w:lineRule="atLeast"/>
        <w:jc w:val="both"/>
        <w:rPr>
          <w:rFonts w:ascii="Arial" w:hAnsi="Arial" w:cs="Arial"/>
          <w:color w:val="000000"/>
          <w:sz w:val="22"/>
          <w:szCs w:val="22"/>
        </w:rPr>
      </w:pPr>
      <w:r>
        <w:rPr>
          <w:rStyle w:val="51"/>
          <w:rFonts w:ascii="Arial" w:hAnsi="Arial" w:cs="Arial"/>
          <w:color w:val="000000"/>
          <w:sz w:val="22"/>
          <w:szCs w:val="22"/>
        </w:rPr>
        <w:t>七、对本次招标提出询问、质疑、投诉，请按以下方式联系。</w:t>
      </w:r>
      <w:r>
        <w:rPr>
          <w:rFonts w:ascii="Arial" w:hAnsi="Arial" w:cs="Arial"/>
          <w:color w:val="000000"/>
          <w:sz w:val="22"/>
          <w:szCs w:val="22"/>
        </w:rPr>
        <w:t>　　　　　　　　　　　　</w:t>
      </w:r>
    </w:p>
    <w:p w14:paraId="775974D8">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1.采购人信息</w:t>
      </w:r>
    </w:p>
    <w:p w14:paraId="42391B78">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名    称：</w:t>
      </w:r>
      <w:r>
        <w:rPr>
          <w:rFonts w:ascii="Arial" w:hAnsi="Arial" w:cs="Arial"/>
          <w:color w:val="000000"/>
          <w:sz w:val="22"/>
          <w:szCs w:val="22"/>
          <w:u w:val="single"/>
        </w:rPr>
        <w:t> </w:t>
      </w:r>
      <w:r>
        <w:rPr>
          <w:rStyle w:val="190"/>
          <w:rFonts w:ascii="Arial" w:hAnsi="Arial" w:cs="Arial"/>
          <w:color w:val="000000"/>
          <w:sz w:val="22"/>
          <w:szCs w:val="22"/>
          <w:u w:val="single"/>
        </w:rPr>
        <w:t>舟山市普陀区人民政府东港街道办事处</w:t>
      </w:r>
      <w:r>
        <w:rPr>
          <w:rFonts w:ascii="Arial" w:hAnsi="Arial" w:cs="Arial"/>
          <w:color w:val="000000"/>
          <w:sz w:val="22"/>
          <w:szCs w:val="22"/>
          <w:u w:val="single"/>
        </w:rPr>
        <w:t>　　</w:t>
      </w:r>
      <w:r>
        <w:rPr>
          <w:rFonts w:ascii="Arial" w:hAnsi="Arial" w:cs="Arial"/>
          <w:color w:val="000000"/>
          <w:sz w:val="22"/>
          <w:szCs w:val="22"/>
        </w:rPr>
        <w:t>　　　　　　　　　</w:t>
      </w:r>
    </w:p>
    <w:p w14:paraId="6AF801E9">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地    址：</w:t>
      </w:r>
      <w:r>
        <w:rPr>
          <w:rFonts w:ascii="Arial" w:hAnsi="Arial" w:cs="Arial"/>
          <w:color w:val="000000"/>
          <w:sz w:val="22"/>
          <w:szCs w:val="22"/>
          <w:u w:val="single"/>
        </w:rPr>
        <w:t> </w:t>
      </w:r>
      <w:r>
        <w:rPr>
          <w:rFonts w:hint="eastAsia" w:ascii="Arial" w:hAnsi="Arial" w:cs="Arial"/>
          <w:color w:val="000000"/>
          <w:sz w:val="22"/>
          <w:szCs w:val="22"/>
          <w:u w:val="single"/>
        </w:rPr>
        <w:t>舟山市普陀区康腾路36号</w:t>
      </w:r>
      <w:r>
        <w:rPr>
          <w:rFonts w:ascii="Arial" w:hAnsi="Arial" w:cs="Arial"/>
          <w:color w:val="000000"/>
          <w:sz w:val="22"/>
          <w:szCs w:val="22"/>
          <w:u w:val="single"/>
        </w:rPr>
        <w:t>       </w:t>
      </w:r>
    </w:p>
    <w:p w14:paraId="47580975">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传    真：</w:t>
      </w:r>
      <w:r>
        <w:rPr>
          <w:rFonts w:ascii="Arial" w:hAnsi="Arial" w:cs="Arial"/>
          <w:color w:val="000000"/>
          <w:sz w:val="22"/>
          <w:szCs w:val="22"/>
          <w:u w:val="single"/>
        </w:rPr>
        <w:t> </w:t>
      </w:r>
      <w:r>
        <w:rPr>
          <w:rStyle w:val="190"/>
          <w:rFonts w:ascii="Arial" w:hAnsi="Arial" w:cs="Arial"/>
          <w:color w:val="000000"/>
          <w:sz w:val="22"/>
          <w:szCs w:val="22"/>
          <w:u w:val="single"/>
        </w:rPr>
        <w:t>/</w:t>
      </w:r>
      <w:r>
        <w:rPr>
          <w:rFonts w:ascii="Arial" w:hAnsi="Arial" w:cs="Arial"/>
          <w:color w:val="000000"/>
          <w:sz w:val="22"/>
          <w:szCs w:val="22"/>
          <w:u w:val="single"/>
        </w:rPr>
        <w:t>  　　</w:t>
      </w:r>
    </w:p>
    <w:p w14:paraId="7550E5B1">
      <w:pPr>
        <w:pStyle w:val="42"/>
        <w:spacing w:before="75" w:beforeAutospacing="0" w:after="75" w:afterAutospacing="0"/>
        <w:rPr>
          <w:rFonts w:ascii="Arial" w:hAnsi="Arial" w:cs="Arial"/>
          <w:color w:val="000000"/>
          <w:sz w:val="22"/>
          <w:szCs w:val="22"/>
          <w:highlight w:val="none"/>
        </w:rPr>
      </w:pPr>
      <w:r>
        <w:rPr>
          <w:rFonts w:ascii="Arial" w:hAnsi="Arial" w:cs="Arial"/>
          <w:color w:val="000000"/>
          <w:sz w:val="22"/>
          <w:szCs w:val="22"/>
        </w:rPr>
        <w:t xml:space="preserve">    </w:t>
      </w:r>
      <w:r>
        <w:rPr>
          <w:rFonts w:ascii="Arial" w:hAnsi="Arial" w:cs="Arial"/>
          <w:color w:val="000000"/>
          <w:sz w:val="22"/>
          <w:szCs w:val="22"/>
          <w:highlight w:val="none"/>
        </w:rPr>
        <w:t>项目联系人（询问）：</w:t>
      </w:r>
      <w:r>
        <w:rPr>
          <w:rStyle w:val="190"/>
          <w:rFonts w:hint="eastAsia" w:ascii="Arial" w:hAnsi="Arial" w:cs="Arial"/>
          <w:color w:val="000000"/>
          <w:sz w:val="22"/>
          <w:szCs w:val="22"/>
          <w:highlight w:val="none"/>
          <w:u w:val="single"/>
          <w:lang w:val="en-US" w:eastAsia="zh-CN"/>
        </w:rPr>
        <w:t>袁</w:t>
      </w:r>
      <w:r>
        <w:rPr>
          <w:rStyle w:val="190"/>
          <w:rFonts w:ascii="Arial" w:hAnsi="Arial" w:cs="Arial"/>
          <w:color w:val="000000"/>
          <w:sz w:val="22"/>
          <w:szCs w:val="22"/>
          <w:highlight w:val="none"/>
          <w:u w:val="single"/>
        </w:rPr>
        <w:t>先生</w:t>
      </w:r>
      <w:r>
        <w:rPr>
          <w:rFonts w:ascii="Arial" w:hAnsi="Arial" w:cs="Arial"/>
          <w:color w:val="000000"/>
          <w:sz w:val="22"/>
          <w:szCs w:val="22"/>
          <w:highlight w:val="none"/>
          <w:u w:val="single"/>
        </w:rPr>
        <w:t>  </w:t>
      </w:r>
      <w:r>
        <w:rPr>
          <w:rFonts w:ascii="Arial" w:hAnsi="Arial" w:cs="Arial"/>
          <w:color w:val="000000"/>
          <w:sz w:val="22"/>
          <w:szCs w:val="22"/>
          <w:highlight w:val="none"/>
        </w:rPr>
        <w:t>　　　　　　　　　　</w:t>
      </w:r>
    </w:p>
    <w:p w14:paraId="1D6DE696">
      <w:pPr>
        <w:pStyle w:val="42"/>
        <w:spacing w:before="75" w:beforeAutospacing="0" w:after="75" w:afterAutospacing="0"/>
        <w:rPr>
          <w:rFonts w:ascii="Arial" w:hAnsi="Arial" w:cs="Arial"/>
          <w:color w:val="000000"/>
          <w:sz w:val="22"/>
          <w:szCs w:val="22"/>
          <w:highlight w:val="none"/>
        </w:rPr>
      </w:pPr>
      <w:r>
        <w:rPr>
          <w:rFonts w:ascii="Arial" w:hAnsi="Arial" w:cs="Arial"/>
          <w:color w:val="000000"/>
          <w:sz w:val="22"/>
          <w:szCs w:val="22"/>
          <w:highlight w:val="none"/>
        </w:rPr>
        <w:t>    项目联系方式（询问）：</w:t>
      </w:r>
      <w:r>
        <w:rPr>
          <w:rStyle w:val="190"/>
          <w:rFonts w:ascii="Arial" w:hAnsi="Arial" w:cs="Arial"/>
          <w:color w:val="000000"/>
          <w:sz w:val="22"/>
          <w:szCs w:val="22"/>
          <w:highlight w:val="none"/>
          <w:u w:val="single"/>
        </w:rPr>
        <w:t xml:space="preserve">  0580-</w:t>
      </w:r>
      <w:r>
        <w:rPr>
          <w:rStyle w:val="190"/>
          <w:rFonts w:hint="eastAsia" w:ascii="Arial" w:hAnsi="Arial" w:cs="Arial"/>
          <w:color w:val="000000"/>
          <w:sz w:val="22"/>
          <w:szCs w:val="22"/>
          <w:highlight w:val="none"/>
          <w:u w:val="single"/>
          <w:lang w:val="en-US" w:eastAsia="zh-CN"/>
        </w:rPr>
        <w:t>3096219</w:t>
      </w:r>
      <w:r>
        <w:rPr>
          <w:rStyle w:val="190"/>
          <w:rFonts w:ascii="Arial" w:hAnsi="Arial" w:cs="Arial"/>
          <w:color w:val="000000"/>
          <w:sz w:val="22"/>
          <w:szCs w:val="22"/>
          <w:highlight w:val="none"/>
          <w:u w:val="single"/>
        </w:rPr>
        <w:t xml:space="preserve">   </w:t>
      </w:r>
      <w:r>
        <w:rPr>
          <w:rStyle w:val="190"/>
          <w:highlight w:val="none"/>
        </w:rPr>
        <w:t> </w:t>
      </w:r>
    </w:p>
    <w:p w14:paraId="7C91BEE9">
      <w:pPr>
        <w:pStyle w:val="42"/>
        <w:spacing w:before="75" w:beforeAutospacing="0" w:after="75" w:afterAutospacing="0"/>
        <w:rPr>
          <w:rFonts w:ascii="Arial" w:hAnsi="Arial" w:cs="Arial"/>
          <w:color w:val="000000"/>
          <w:sz w:val="22"/>
          <w:szCs w:val="22"/>
          <w:highlight w:val="none"/>
        </w:rPr>
      </w:pPr>
      <w:r>
        <w:rPr>
          <w:rFonts w:ascii="Arial" w:hAnsi="Arial" w:cs="Arial"/>
          <w:color w:val="000000"/>
          <w:sz w:val="22"/>
          <w:szCs w:val="22"/>
          <w:highlight w:val="none"/>
        </w:rPr>
        <w:t>    质疑联系人：</w:t>
      </w:r>
      <w:r>
        <w:rPr>
          <w:rStyle w:val="190"/>
          <w:rFonts w:hint="eastAsia" w:ascii="Arial" w:hAnsi="Arial" w:cs="Arial"/>
          <w:color w:val="000000"/>
          <w:sz w:val="22"/>
          <w:szCs w:val="22"/>
          <w:highlight w:val="none"/>
          <w:u w:val="single"/>
          <w:lang w:val="en-US" w:eastAsia="zh-CN"/>
        </w:rPr>
        <w:t>王先生</w:t>
      </w:r>
      <w:r>
        <w:rPr>
          <w:rStyle w:val="190"/>
          <w:highlight w:val="none"/>
        </w:rPr>
        <w:t> </w:t>
      </w:r>
    </w:p>
    <w:p w14:paraId="73FED07D">
      <w:pPr>
        <w:pStyle w:val="42"/>
        <w:spacing w:before="75" w:beforeAutospacing="0" w:after="75" w:afterAutospacing="0"/>
        <w:rPr>
          <w:rFonts w:ascii="Arial" w:hAnsi="Arial" w:cs="Arial"/>
          <w:color w:val="000000"/>
          <w:sz w:val="22"/>
          <w:szCs w:val="22"/>
        </w:rPr>
      </w:pPr>
      <w:r>
        <w:rPr>
          <w:rFonts w:ascii="Arial" w:hAnsi="Arial" w:cs="Arial"/>
          <w:color w:val="000000"/>
          <w:sz w:val="22"/>
          <w:szCs w:val="22"/>
          <w:highlight w:val="none"/>
        </w:rPr>
        <w:t>    质疑联系方式：</w:t>
      </w:r>
      <w:r>
        <w:rPr>
          <w:rStyle w:val="190"/>
          <w:rFonts w:ascii="Arial" w:hAnsi="Arial" w:cs="Arial"/>
          <w:color w:val="000000"/>
          <w:sz w:val="22"/>
          <w:szCs w:val="22"/>
          <w:highlight w:val="none"/>
          <w:u w:val="single"/>
        </w:rPr>
        <w:t xml:space="preserve">   0580-</w:t>
      </w:r>
      <w:r>
        <w:rPr>
          <w:rStyle w:val="190"/>
          <w:rFonts w:hint="eastAsia" w:ascii="Arial" w:hAnsi="Arial" w:cs="Arial"/>
          <w:color w:val="000000"/>
          <w:sz w:val="22"/>
          <w:szCs w:val="22"/>
          <w:highlight w:val="none"/>
          <w:u w:val="single"/>
        </w:rPr>
        <w:t>3095020</w:t>
      </w:r>
      <w:r>
        <w:rPr>
          <w:rStyle w:val="190"/>
          <w:rFonts w:ascii="Arial" w:hAnsi="Arial" w:cs="Arial"/>
          <w:color w:val="000000"/>
          <w:sz w:val="22"/>
          <w:szCs w:val="22"/>
          <w:highlight w:val="none"/>
          <w:u w:val="single"/>
        </w:rPr>
        <w:t xml:space="preserve">            </w:t>
      </w:r>
      <w:r>
        <w:rPr>
          <w:rFonts w:ascii="Arial" w:hAnsi="Arial" w:cs="Arial"/>
          <w:color w:val="000000"/>
          <w:sz w:val="22"/>
          <w:szCs w:val="22"/>
        </w:rPr>
        <w:t xml:space="preserve">　　　　          </w:t>
      </w:r>
    </w:p>
    <w:p w14:paraId="412388F1">
      <w:pPr>
        <w:pStyle w:val="42"/>
        <w:spacing w:before="75" w:beforeAutospacing="0" w:after="75" w:afterAutospacing="0"/>
        <w:rPr>
          <w:rFonts w:hint="eastAsia" w:ascii="Arial" w:hAnsi="Arial" w:eastAsia="宋体" w:cs="Arial"/>
          <w:color w:val="000000"/>
          <w:sz w:val="22"/>
          <w:szCs w:val="22"/>
          <w:lang w:eastAsia="zh-CN"/>
        </w:rPr>
      </w:pPr>
      <w:r>
        <w:rPr>
          <w:rFonts w:ascii="Arial" w:hAnsi="Arial" w:cs="Arial"/>
          <w:color w:val="000000"/>
          <w:sz w:val="22"/>
          <w:szCs w:val="22"/>
        </w:rPr>
        <w:t> </w:t>
      </w:r>
    </w:p>
    <w:p w14:paraId="4B9D906A">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2.采购代理机构信息</w:t>
      </w:r>
    </w:p>
    <w:p w14:paraId="18A705D5">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名    称： </w:t>
      </w:r>
      <w:r>
        <w:rPr>
          <w:rStyle w:val="190"/>
          <w:rFonts w:ascii="Arial" w:hAnsi="Arial" w:cs="Arial"/>
          <w:color w:val="000000"/>
          <w:sz w:val="22"/>
          <w:szCs w:val="22"/>
          <w:u w:val="single"/>
        </w:rPr>
        <w:t>舟山衡信建设工程管理有限公司</w:t>
      </w:r>
      <w:r>
        <w:rPr>
          <w:rFonts w:ascii="Arial" w:hAnsi="Arial" w:cs="Arial"/>
          <w:color w:val="000000"/>
          <w:sz w:val="22"/>
          <w:szCs w:val="22"/>
          <w:u w:val="single"/>
        </w:rPr>
        <w:t> </w:t>
      </w:r>
      <w:r>
        <w:rPr>
          <w:rFonts w:ascii="Arial" w:hAnsi="Arial" w:cs="Arial"/>
          <w:color w:val="000000"/>
          <w:sz w:val="22"/>
          <w:szCs w:val="22"/>
        </w:rPr>
        <w:t>　　　　　　　　　　　</w:t>
      </w:r>
    </w:p>
    <w:p w14:paraId="55EB9DBF">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地    址： </w:t>
      </w:r>
      <w:r>
        <w:rPr>
          <w:rStyle w:val="190"/>
          <w:rFonts w:ascii="Arial" w:hAnsi="Arial" w:cs="Arial"/>
          <w:color w:val="000000"/>
          <w:sz w:val="22"/>
          <w:szCs w:val="22"/>
          <w:u w:val="single"/>
        </w:rPr>
        <w:t>舟山市普陀区东港街道勾山华宇路8号华宇大厦10楼</w:t>
      </w:r>
      <w:r>
        <w:rPr>
          <w:rStyle w:val="190"/>
          <w:rFonts w:hint="eastAsia" w:ascii="Arial" w:hAnsi="Arial" w:cs="Arial"/>
          <w:color w:val="000000"/>
          <w:sz w:val="22"/>
          <w:szCs w:val="22"/>
          <w:u w:val="single"/>
        </w:rPr>
        <w:t>1</w:t>
      </w:r>
      <w:r>
        <w:rPr>
          <w:rStyle w:val="190"/>
          <w:rFonts w:ascii="Arial" w:hAnsi="Arial" w:cs="Arial"/>
          <w:color w:val="000000"/>
          <w:sz w:val="22"/>
          <w:szCs w:val="22"/>
          <w:u w:val="single"/>
        </w:rPr>
        <w:t>006</w:t>
      </w:r>
      <w:r>
        <w:rPr>
          <w:rStyle w:val="190"/>
          <w:rFonts w:hint="eastAsia" w:ascii="Arial" w:hAnsi="Arial" w:cs="Arial"/>
          <w:color w:val="000000"/>
          <w:sz w:val="22"/>
          <w:szCs w:val="22"/>
          <w:u w:val="single"/>
        </w:rPr>
        <w:t>室</w:t>
      </w:r>
      <w:r>
        <w:rPr>
          <w:rStyle w:val="190"/>
          <w:rFonts w:ascii="Arial" w:hAnsi="Arial" w:cs="Arial"/>
          <w:color w:val="000000"/>
          <w:sz w:val="22"/>
          <w:szCs w:val="22"/>
          <w:u w:val="single"/>
        </w:rPr>
        <w:t> </w:t>
      </w:r>
      <w:r>
        <w:rPr>
          <w:rFonts w:ascii="Arial" w:hAnsi="Arial" w:cs="Arial"/>
          <w:color w:val="000000"/>
          <w:sz w:val="22"/>
          <w:szCs w:val="22"/>
          <w:u w:val="single"/>
        </w:rPr>
        <w:t> 　   </w:t>
      </w:r>
    </w:p>
    <w:p w14:paraId="591ECDDD">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传    真：</w:t>
      </w:r>
      <w:r>
        <w:rPr>
          <w:rFonts w:ascii="Arial" w:hAnsi="Arial" w:cs="Arial"/>
          <w:color w:val="000000"/>
          <w:sz w:val="22"/>
          <w:szCs w:val="22"/>
          <w:u w:val="single"/>
        </w:rPr>
        <w:t> </w:t>
      </w:r>
      <w:r>
        <w:rPr>
          <w:rStyle w:val="190"/>
          <w:rFonts w:ascii="Arial" w:hAnsi="Arial" w:cs="Arial"/>
          <w:color w:val="000000"/>
          <w:sz w:val="22"/>
          <w:szCs w:val="22"/>
          <w:u w:val="single"/>
        </w:rPr>
        <w:t>/</w:t>
      </w:r>
      <w:r>
        <w:rPr>
          <w:rFonts w:ascii="Arial" w:hAnsi="Arial" w:cs="Arial"/>
          <w:color w:val="000000"/>
          <w:sz w:val="22"/>
          <w:szCs w:val="22"/>
          <w:u w:val="single"/>
        </w:rPr>
        <w:t>   　</w:t>
      </w:r>
    </w:p>
    <w:p w14:paraId="3F3338F3">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项目联系人（询问）：</w:t>
      </w:r>
      <w:r>
        <w:rPr>
          <w:rStyle w:val="190"/>
          <w:rFonts w:hint="eastAsia" w:ascii="Arial" w:hAnsi="Arial" w:cs="Arial"/>
          <w:color w:val="000000"/>
          <w:sz w:val="22"/>
          <w:szCs w:val="22"/>
          <w:u w:val="single"/>
          <w:lang w:val="en-US" w:eastAsia="zh-CN"/>
        </w:rPr>
        <w:t>林</w:t>
      </w:r>
      <w:r>
        <w:rPr>
          <w:rStyle w:val="190"/>
          <w:rFonts w:hint="eastAsia" w:ascii="Arial" w:hAnsi="Arial" w:cs="Arial"/>
          <w:color w:val="000000"/>
          <w:sz w:val="22"/>
          <w:szCs w:val="22"/>
          <w:u w:val="single"/>
        </w:rPr>
        <w:t>女士</w:t>
      </w:r>
      <w:r>
        <w:rPr>
          <w:rFonts w:ascii="Arial" w:hAnsi="Arial" w:cs="Arial"/>
          <w:color w:val="000000"/>
          <w:sz w:val="22"/>
          <w:szCs w:val="22"/>
          <w:u w:val="single"/>
        </w:rPr>
        <w:t> 　 </w:t>
      </w:r>
      <w:r>
        <w:rPr>
          <w:rFonts w:ascii="Arial" w:hAnsi="Arial" w:cs="Arial"/>
          <w:color w:val="000000"/>
          <w:sz w:val="22"/>
          <w:szCs w:val="22"/>
        </w:rPr>
        <w:t>  　　　　　　　　　　　</w:t>
      </w:r>
    </w:p>
    <w:p w14:paraId="183F7B72">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项目联系方式（询问）：</w:t>
      </w:r>
      <w:r>
        <w:rPr>
          <w:rFonts w:ascii="Arial" w:hAnsi="Arial" w:cs="Arial"/>
          <w:color w:val="000000"/>
          <w:sz w:val="22"/>
          <w:szCs w:val="22"/>
          <w:u w:val="single"/>
        </w:rPr>
        <w:t> </w:t>
      </w:r>
      <w:r>
        <w:rPr>
          <w:rStyle w:val="190"/>
          <w:rFonts w:hint="eastAsia" w:ascii="Arial" w:hAnsi="Arial" w:cs="Arial"/>
          <w:color w:val="000000"/>
          <w:sz w:val="22"/>
          <w:szCs w:val="22"/>
          <w:u w:val="single"/>
        </w:rPr>
        <w:t>0580-</w:t>
      </w:r>
      <w:r>
        <w:rPr>
          <w:rStyle w:val="190"/>
          <w:rFonts w:ascii="Arial" w:hAnsi="Arial" w:cs="Arial"/>
          <w:color w:val="000000"/>
          <w:sz w:val="22"/>
          <w:szCs w:val="22"/>
          <w:u w:val="single"/>
        </w:rPr>
        <w:t xml:space="preserve"> 3020275</w:t>
      </w:r>
      <w:r>
        <w:rPr>
          <w:rFonts w:ascii="Arial" w:hAnsi="Arial" w:cs="Arial"/>
          <w:color w:val="000000"/>
          <w:sz w:val="22"/>
          <w:szCs w:val="22"/>
          <w:u w:val="single"/>
        </w:rPr>
        <w:t> </w:t>
      </w:r>
    </w:p>
    <w:p w14:paraId="22DF6B52">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质疑联系人：</w:t>
      </w:r>
      <w:r>
        <w:rPr>
          <w:rFonts w:ascii="Arial" w:hAnsi="Arial" w:cs="Arial"/>
          <w:color w:val="000000"/>
          <w:sz w:val="22"/>
          <w:szCs w:val="22"/>
          <w:u w:val="single"/>
        </w:rPr>
        <w:t> </w:t>
      </w:r>
      <w:r>
        <w:rPr>
          <w:rStyle w:val="190"/>
          <w:rFonts w:hint="eastAsia" w:ascii="Arial" w:hAnsi="Arial" w:cs="Arial"/>
          <w:color w:val="000000"/>
          <w:sz w:val="22"/>
          <w:szCs w:val="22"/>
          <w:u w:val="single"/>
          <w:lang w:val="en-US" w:eastAsia="zh-CN"/>
        </w:rPr>
        <w:t>王先生</w:t>
      </w:r>
      <w:r>
        <w:rPr>
          <w:rFonts w:ascii="Arial" w:hAnsi="Arial" w:cs="Arial"/>
          <w:color w:val="000000"/>
          <w:sz w:val="22"/>
          <w:szCs w:val="22"/>
          <w:u w:val="single"/>
        </w:rPr>
        <w:t> </w:t>
      </w:r>
    </w:p>
    <w:p w14:paraId="2E5C5F91">
      <w:pPr>
        <w:pStyle w:val="42"/>
        <w:spacing w:before="75" w:beforeAutospacing="0" w:after="75" w:afterAutospacing="0"/>
        <w:ind w:firstLine="345"/>
        <w:rPr>
          <w:rStyle w:val="190"/>
          <w:rFonts w:ascii="Arial" w:hAnsi="Arial" w:cs="Arial"/>
          <w:color w:val="000000"/>
          <w:sz w:val="22"/>
          <w:szCs w:val="22"/>
          <w:u w:val="single"/>
        </w:rPr>
      </w:pPr>
      <w:r>
        <w:rPr>
          <w:rFonts w:ascii="Arial" w:hAnsi="Arial" w:cs="Arial"/>
          <w:color w:val="000000"/>
          <w:sz w:val="22"/>
          <w:szCs w:val="22"/>
        </w:rPr>
        <w:t>质疑联系方式： </w:t>
      </w:r>
      <w:r>
        <w:rPr>
          <w:rStyle w:val="190"/>
          <w:rFonts w:hint="eastAsia" w:ascii="Arial" w:hAnsi="Arial" w:cs="Arial"/>
          <w:color w:val="000000"/>
          <w:sz w:val="22"/>
          <w:szCs w:val="22"/>
          <w:u w:val="single"/>
        </w:rPr>
        <w:t>0580-</w:t>
      </w:r>
      <w:r>
        <w:rPr>
          <w:rStyle w:val="190"/>
          <w:rFonts w:ascii="Arial" w:hAnsi="Arial" w:cs="Arial"/>
          <w:color w:val="000000"/>
          <w:sz w:val="22"/>
          <w:szCs w:val="22"/>
          <w:u w:val="single"/>
        </w:rPr>
        <w:t xml:space="preserve"> 3020275</w:t>
      </w:r>
    </w:p>
    <w:p w14:paraId="0C1383C4">
      <w:pPr>
        <w:pStyle w:val="42"/>
        <w:spacing w:before="75" w:beforeAutospacing="0" w:after="75" w:afterAutospacing="0"/>
        <w:rPr>
          <w:rFonts w:hint="eastAsia" w:ascii="Arial" w:hAnsi="Arial" w:eastAsia="宋体" w:cs="Arial"/>
          <w:color w:val="000000"/>
          <w:sz w:val="22"/>
          <w:szCs w:val="22"/>
          <w:lang w:eastAsia="zh-CN"/>
        </w:rPr>
      </w:pPr>
      <w:r>
        <w:rPr>
          <w:rFonts w:ascii="Arial" w:hAnsi="Arial" w:cs="Arial"/>
          <w:color w:val="000000"/>
          <w:sz w:val="22"/>
          <w:szCs w:val="22"/>
        </w:rPr>
        <w:t> </w:t>
      </w:r>
    </w:p>
    <w:p w14:paraId="3260746A">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3.同级政府采购监督管理部门</w:t>
      </w:r>
    </w:p>
    <w:p w14:paraId="70047C00">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名    称： </w:t>
      </w:r>
      <w:r>
        <w:rPr>
          <w:rStyle w:val="190"/>
          <w:rFonts w:ascii="Arial" w:hAnsi="Arial" w:cs="Arial"/>
          <w:color w:val="000000"/>
          <w:sz w:val="22"/>
          <w:szCs w:val="22"/>
          <w:u w:val="single"/>
        </w:rPr>
        <w:t>舟山市普陀区财政局</w:t>
      </w:r>
      <w:r>
        <w:rPr>
          <w:rFonts w:ascii="Arial" w:hAnsi="Arial" w:cs="Arial"/>
          <w:color w:val="000000"/>
          <w:sz w:val="22"/>
          <w:szCs w:val="22"/>
          <w:u w:val="single"/>
        </w:rPr>
        <w:t> 　　</w:t>
      </w:r>
      <w:r>
        <w:rPr>
          <w:rFonts w:ascii="Arial" w:hAnsi="Arial" w:cs="Arial"/>
          <w:color w:val="000000"/>
          <w:sz w:val="22"/>
          <w:szCs w:val="22"/>
        </w:rPr>
        <w:t>　　　　　　　　　</w:t>
      </w:r>
    </w:p>
    <w:p w14:paraId="2AED57A0">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地    址： </w:t>
      </w:r>
      <w:r>
        <w:rPr>
          <w:rStyle w:val="190"/>
          <w:rFonts w:ascii="Arial" w:hAnsi="Arial" w:cs="Arial"/>
          <w:color w:val="000000"/>
          <w:sz w:val="22"/>
          <w:szCs w:val="22"/>
          <w:u w:val="single"/>
        </w:rPr>
        <w:t>/</w:t>
      </w:r>
      <w:r>
        <w:rPr>
          <w:rFonts w:ascii="Arial" w:hAnsi="Arial" w:cs="Arial"/>
          <w:color w:val="000000"/>
          <w:sz w:val="22"/>
          <w:szCs w:val="22"/>
          <w:u w:val="single"/>
        </w:rPr>
        <w:t>  　　</w:t>
      </w:r>
      <w:r>
        <w:rPr>
          <w:rFonts w:ascii="Arial" w:hAnsi="Arial" w:cs="Arial"/>
          <w:color w:val="000000"/>
          <w:sz w:val="22"/>
          <w:szCs w:val="22"/>
        </w:rPr>
        <w:t>　　　　　　　　　</w:t>
      </w:r>
    </w:p>
    <w:p w14:paraId="13337E2F">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传    真： </w:t>
      </w:r>
      <w:r>
        <w:rPr>
          <w:rStyle w:val="190"/>
          <w:rFonts w:ascii="Arial" w:hAnsi="Arial" w:cs="Arial"/>
          <w:color w:val="000000"/>
          <w:sz w:val="22"/>
          <w:szCs w:val="22"/>
          <w:u w:val="single"/>
        </w:rPr>
        <w:t>/</w:t>
      </w:r>
      <w:r>
        <w:rPr>
          <w:rFonts w:ascii="Arial" w:hAnsi="Arial" w:cs="Arial"/>
          <w:color w:val="000000"/>
          <w:sz w:val="22"/>
          <w:szCs w:val="22"/>
          <w:u w:val="single"/>
        </w:rPr>
        <w:t> 　   </w:t>
      </w:r>
    </w:p>
    <w:p w14:paraId="4AE7B4B7">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联系人 ： </w:t>
      </w:r>
      <w:r>
        <w:rPr>
          <w:rStyle w:val="190"/>
          <w:rFonts w:ascii="Arial" w:hAnsi="Arial" w:cs="Arial"/>
          <w:color w:val="000000"/>
          <w:sz w:val="22"/>
          <w:szCs w:val="22"/>
          <w:u w:val="single"/>
        </w:rPr>
        <w:t>徐女士</w:t>
      </w:r>
      <w:r>
        <w:rPr>
          <w:rFonts w:ascii="Arial" w:hAnsi="Arial" w:cs="Arial"/>
          <w:color w:val="000000"/>
          <w:sz w:val="22"/>
          <w:szCs w:val="22"/>
          <w:u w:val="single"/>
        </w:rPr>
        <w:t>   　</w:t>
      </w:r>
      <w:r>
        <w:rPr>
          <w:rFonts w:ascii="Arial" w:hAnsi="Arial" w:cs="Arial"/>
          <w:color w:val="000000"/>
          <w:sz w:val="22"/>
          <w:szCs w:val="22"/>
        </w:rPr>
        <w:t>　　　　　　　　　　</w:t>
      </w:r>
    </w:p>
    <w:p w14:paraId="259F17D3">
      <w:pPr>
        <w:pStyle w:val="42"/>
        <w:spacing w:before="75" w:beforeAutospacing="0" w:after="75" w:afterAutospacing="0"/>
        <w:rPr>
          <w:rFonts w:ascii="Arial" w:hAnsi="Arial" w:cs="Arial"/>
          <w:color w:val="000000"/>
          <w:sz w:val="22"/>
          <w:szCs w:val="22"/>
        </w:rPr>
      </w:pPr>
      <w:r>
        <w:rPr>
          <w:rFonts w:ascii="Arial" w:hAnsi="Arial" w:cs="Arial"/>
          <w:color w:val="000000"/>
          <w:sz w:val="22"/>
          <w:szCs w:val="22"/>
        </w:rPr>
        <w:t>    监督投诉电话：</w:t>
      </w:r>
      <w:r>
        <w:rPr>
          <w:rStyle w:val="190"/>
          <w:rFonts w:ascii="Arial" w:hAnsi="Arial" w:cs="Arial"/>
          <w:color w:val="000000"/>
          <w:sz w:val="22"/>
          <w:szCs w:val="22"/>
          <w:u w:val="single"/>
        </w:rPr>
        <w:t>0580-3062</w:t>
      </w:r>
      <w:r>
        <w:rPr>
          <w:rStyle w:val="190"/>
          <w:rFonts w:hint="eastAsia" w:ascii="Arial" w:hAnsi="Arial" w:cs="Arial"/>
          <w:color w:val="000000"/>
          <w:sz w:val="22"/>
          <w:szCs w:val="22"/>
          <w:u w:val="single"/>
        </w:rPr>
        <w:t>899</w:t>
      </w:r>
      <w:r>
        <w:rPr>
          <w:rFonts w:ascii="Arial" w:hAnsi="Arial" w:cs="Arial"/>
          <w:color w:val="000000"/>
          <w:sz w:val="22"/>
          <w:szCs w:val="22"/>
          <w:u w:val="single"/>
        </w:rPr>
        <w:t> 　</w:t>
      </w:r>
      <w:r>
        <w:rPr>
          <w:rFonts w:ascii="Arial" w:hAnsi="Arial" w:cs="Arial"/>
          <w:color w:val="000000"/>
          <w:sz w:val="22"/>
          <w:szCs w:val="22"/>
        </w:rPr>
        <w:t>　　　　　　　　　　　</w:t>
      </w:r>
    </w:p>
    <w:p w14:paraId="3A4F697F">
      <w:pPr>
        <w:jc w:val="center"/>
        <w:rPr>
          <w:rFonts w:hint="eastAsia" w:ascii="Arial" w:hAnsi="Arial" w:eastAsia="宋体" w:cs="Arial"/>
          <w:color w:val="000000"/>
          <w:lang w:eastAsia="zh-CN"/>
        </w:rPr>
      </w:pPr>
    </w:p>
    <w:p w14:paraId="4CACBF2D">
      <w:pPr>
        <w:jc w:val="center"/>
        <w:rPr>
          <w:rFonts w:hint="eastAsia" w:ascii="Arial" w:hAnsi="Arial" w:eastAsia="宋体" w:cs="Arial"/>
          <w:color w:val="000000"/>
          <w:lang w:eastAsia="zh-CN"/>
        </w:rPr>
      </w:pPr>
      <w:r>
        <w:rPr>
          <w:rFonts w:ascii="Arial" w:hAnsi="Arial" w:cs="Arial"/>
          <w:color w:val="000000"/>
        </w:rPr>
        <w:t>若对项目采购电子交易系统操作有疑问，可登录政采云（https://www.zcygov.cn/），点击右侧咨询小采，获取采小蜜智能服务管家帮助，或拨打政采云服务热线</w:t>
      </w:r>
      <w:r>
        <w:rPr>
          <w:rFonts w:hint="eastAsia" w:ascii="Arial" w:hAnsi="Arial" w:cs="Arial"/>
          <w:color w:val="000000"/>
        </w:rPr>
        <w:t xml:space="preserve">95763 </w:t>
      </w:r>
      <w:r>
        <w:rPr>
          <w:rFonts w:ascii="Arial" w:hAnsi="Arial" w:cs="Arial"/>
          <w:color w:val="000000"/>
        </w:rPr>
        <w:t>获取热线服务帮助。</w:t>
      </w:r>
    </w:p>
    <w:p w14:paraId="63B1165F">
      <w:pPr>
        <w:jc w:val="center"/>
        <w:rPr>
          <w:rFonts w:ascii="宋体" w:hAnsi="宋体" w:cs="宋体"/>
          <w:sz w:val="24"/>
          <w:szCs w:val="24"/>
        </w:rPr>
      </w:pPr>
      <w:r>
        <w:rPr>
          <w:rFonts w:ascii="Arial" w:hAnsi="Arial" w:cs="Arial"/>
          <w:color w:val="000000"/>
        </w:rPr>
        <w:t>CA问题联系电话（人工）：汇信CA 400-888-4636；天谷CA 400-087-8198。</w:t>
      </w:r>
    </w:p>
    <w:p w14:paraId="4631E444">
      <w:pPr>
        <w:snapToGrid w:val="0"/>
        <w:spacing w:before="120" w:beforeLines="50" w:after="120" w:afterLines="50" w:line="360" w:lineRule="auto"/>
        <w:jc w:val="center"/>
        <w:rPr>
          <w:rFonts w:ascii="宋体" w:hAnsi="宋体" w:cs="宋体"/>
          <w:b/>
          <w:sz w:val="30"/>
        </w:rPr>
      </w:pPr>
      <w:r>
        <w:rPr>
          <w:rFonts w:ascii="宋体" w:hAnsi="宋体" w:cs="宋体"/>
          <w:kern w:val="0"/>
          <w:sz w:val="24"/>
          <w:szCs w:val="24"/>
        </w:rPr>
        <w:br w:type="page"/>
      </w:r>
      <w:r>
        <w:rPr>
          <w:rFonts w:hint="eastAsia" w:ascii="宋体" w:hAnsi="宋体" w:cs="宋体"/>
          <w:b/>
          <w:sz w:val="30"/>
        </w:rPr>
        <w:t>第二章  采购需求</w:t>
      </w:r>
    </w:p>
    <w:p w14:paraId="6A34F6BF">
      <w:pPr>
        <w:spacing w:line="460" w:lineRule="exact"/>
        <w:ind w:firstLine="422" w:firstLineChars="200"/>
        <w:rPr>
          <w:b/>
          <w:szCs w:val="21"/>
        </w:rPr>
      </w:pPr>
      <w:r>
        <w:rPr>
          <w:rFonts w:hint="eastAsia"/>
          <w:b/>
          <w:szCs w:val="21"/>
        </w:rPr>
        <w:t>一、保洁、垃圾清运主要内容：</w:t>
      </w:r>
    </w:p>
    <w:p w14:paraId="4DC7818E">
      <w:pPr>
        <w:spacing w:line="460" w:lineRule="exact"/>
        <w:ind w:firstLine="420" w:firstLineChars="200"/>
        <w:rPr>
          <w:rFonts w:hint="eastAsia"/>
          <w:szCs w:val="21"/>
        </w:rPr>
      </w:pPr>
      <w:r>
        <w:rPr>
          <w:rFonts w:hint="eastAsia"/>
          <w:szCs w:val="21"/>
        </w:rPr>
        <w:t>舟山市普陀区东港街道工业园区（和津区块除外）</w:t>
      </w:r>
      <w:r>
        <w:rPr>
          <w:rFonts w:hint="eastAsia"/>
          <w:szCs w:val="21"/>
          <w:highlight w:val="none"/>
          <w:lang w:val="en-US" w:eastAsia="zh-CN"/>
        </w:rPr>
        <w:t>的</w:t>
      </w:r>
      <w:r>
        <w:rPr>
          <w:rFonts w:hint="eastAsia"/>
          <w:szCs w:val="21"/>
        </w:rPr>
        <w:t>企业生活垃圾、废弃物（</w:t>
      </w:r>
      <w:r>
        <w:rPr>
          <w:rFonts w:hint="eastAsia"/>
          <w:szCs w:val="21"/>
          <w:lang w:val="en-US" w:eastAsia="zh-CN"/>
        </w:rPr>
        <w:t>企业厂区内除外的所有废弃物，</w:t>
      </w:r>
      <w:r>
        <w:rPr>
          <w:rFonts w:hint="eastAsia"/>
          <w:szCs w:val="21"/>
        </w:rPr>
        <w:t>包括零星建筑垃圾、大件堆积物）分类收集清运、环境卫生应急、垃圾桶清洗</w:t>
      </w:r>
      <w:r>
        <w:rPr>
          <w:rFonts w:hint="eastAsia"/>
          <w:szCs w:val="21"/>
          <w:lang w:eastAsia="zh-CN"/>
        </w:rPr>
        <w:t>、</w:t>
      </w:r>
      <w:r>
        <w:rPr>
          <w:rFonts w:hint="eastAsia"/>
          <w:szCs w:val="21"/>
        </w:rPr>
        <w:t>垃圾分类设施设备的运维</w:t>
      </w:r>
      <w:r>
        <w:rPr>
          <w:rFonts w:hint="eastAsia"/>
          <w:szCs w:val="21"/>
          <w:lang w:val="en-US" w:eastAsia="zh-CN"/>
        </w:rPr>
        <w:t>及工业园区内的道路保洁、垃圾分类收集清运、垃圾桶清洗、垃圾分类设施设备的运维</w:t>
      </w:r>
      <w:r>
        <w:rPr>
          <w:rFonts w:hint="eastAsia"/>
          <w:szCs w:val="21"/>
          <w:lang w:eastAsia="zh-CN"/>
        </w:rPr>
        <w:t>；</w:t>
      </w:r>
      <w:r>
        <w:rPr>
          <w:rFonts w:hint="eastAsia"/>
          <w:szCs w:val="21"/>
          <w:highlight w:val="none"/>
          <w:lang w:val="en-US" w:eastAsia="zh-CN"/>
        </w:rPr>
        <w:t>红旗村</w:t>
      </w:r>
      <w:r>
        <w:rPr>
          <w:rFonts w:hint="eastAsia" w:ascii="Calibri" w:hAnsi="Calibri" w:cs="Times New Roman"/>
          <w:szCs w:val="21"/>
          <w:highlight w:val="none"/>
        </w:rPr>
        <w:t>的生活垃圾分类收集清运、废弃物清运（</w:t>
      </w:r>
      <w:r>
        <w:rPr>
          <w:rFonts w:hint="eastAsia"/>
          <w:szCs w:val="21"/>
          <w:highlight w:val="none"/>
        </w:rPr>
        <w:t>新兴园自建房</w:t>
      </w:r>
      <w:r>
        <w:rPr>
          <w:rFonts w:hint="eastAsia"/>
          <w:szCs w:val="21"/>
          <w:highlight w:val="none"/>
          <w:lang w:eastAsia="zh-CN"/>
        </w:rPr>
        <w:t>、</w:t>
      </w:r>
      <w:r>
        <w:rPr>
          <w:rFonts w:hint="eastAsia"/>
          <w:szCs w:val="21"/>
          <w:highlight w:val="none"/>
          <w:lang w:val="en-US" w:eastAsia="zh-CN"/>
        </w:rPr>
        <w:t>舵岙花园</w:t>
      </w:r>
      <w:r>
        <w:rPr>
          <w:rFonts w:hint="eastAsia"/>
          <w:szCs w:val="21"/>
          <w:highlight w:val="none"/>
        </w:rPr>
        <w:t>的废弃物也在清运范围。</w:t>
      </w:r>
      <w:r>
        <w:rPr>
          <w:rFonts w:hint="eastAsia" w:ascii="Calibri" w:hAnsi="Calibri" w:cs="Times New Roman"/>
          <w:szCs w:val="21"/>
          <w:highlight w:val="none"/>
        </w:rPr>
        <w:t>包括零星建筑垃圾、大件堆积物及绿色垃圾</w:t>
      </w:r>
      <w:r>
        <w:rPr>
          <w:rFonts w:hint="eastAsia" w:ascii="Calibri" w:hAnsi="Calibri" w:cs="Times New Roman"/>
          <w:szCs w:val="21"/>
          <w:highlight w:val="none"/>
          <w:lang w:val="en-US" w:eastAsia="zh-CN"/>
        </w:rPr>
        <w:t>等废弃物</w:t>
      </w:r>
      <w:r>
        <w:rPr>
          <w:rFonts w:hint="eastAsia" w:ascii="Calibri" w:hAnsi="Calibri" w:cs="Times New Roman"/>
          <w:i w:val="0"/>
          <w:szCs w:val="21"/>
          <w:highlight w:val="none"/>
        </w:rPr>
        <w:t>）</w:t>
      </w:r>
      <w:r>
        <w:rPr>
          <w:rFonts w:hint="eastAsia" w:ascii="Calibri" w:hAnsi="Calibri" w:cs="Times New Roman"/>
          <w:iCs w:val="0"/>
          <w:szCs w:val="21"/>
          <w:highlight w:val="none"/>
        </w:rPr>
        <w:t>、垃圾桶清洗</w:t>
      </w:r>
      <w:r>
        <w:rPr>
          <w:rFonts w:hint="eastAsia" w:cs="Times New Roman"/>
          <w:iCs w:val="0"/>
          <w:szCs w:val="21"/>
          <w:highlight w:val="none"/>
          <w:lang w:eastAsia="zh-CN"/>
        </w:rPr>
        <w:t>；勾山烈士陵园纪念广场（</w:t>
      </w:r>
      <w:r>
        <w:rPr>
          <w:rFonts w:hint="eastAsia" w:cs="Times New Roman"/>
          <w:iCs w:val="0"/>
          <w:szCs w:val="21"/>
          <w:highlight w:val="none"/>
          <w:lang w:val="en-US" w:eastAsia="zh-CN"/>
        </w:rPr>
        <w:t>包括公厕</w:t>
      </w:r>
      <w:r>
        <w:rPr>
          <w:rFonts w:hint="eastAsia" w:cs="Times New Roman"/>
          <w:iCs w:val="0"/>
          <w:szCs w:val="21"/>
          <w:highlight w:val="none"/>
          <w:lang w:eastAsia="zh-CN"/>
        </w:rPr>
        <w:t>）环境保洁；</w:t>
      </w:r>
      <w:r>
        <w:rPr>
          <w:rFonts w:hint="eastAsia" w:cs="Times New Roman"/>
          <w:iCs w:val="0"/>
          <w:szCs w:val="21"/>
          <w:highlight w:val="none"/>
          <w:lang w:val="en-US" w:eastAsia="zh-CN"/>
        </w:rPr>
        <w:t>工业园区内的秸秆焚烧管控。</w:t>
      </w:r>
      <w:r>
        <w:rPr>
          <w:rFonts w:hint="eastAsia"/>
          <w:szCs w:val="21"/>
          <w:highlight w:val="none"/>
        </w:rPr>
        <w:t>投入本项目的保洁、清运工人不得少于1</w:t>
      </w:r>
      <w:r>
        <w:rPr>
          <w:rFonts w:hint="eastAsia"/>
          <w:szCs w:val="21"/>
          <w:highlight w:val="none"/>
          <w:lang w:val="en-US" w:eastAsia="zh-CN"/>
        </w:rPr>
        <w:t>2</w:t>
      </w:r>
      <w:r>
        <w:rPr>
          <w:rFonts w:hint="eastAsia"/>
          <w:szCs w:val="21"/>
          <w:highlight w:val="none"/>
        </w:rPr>
        <w:t>名</w:t>
      </w:r>
      <w:r>
        <w:rPr>
          <w:rFonts w:hint="eastAsia"/>
          <w:szCs w:val="21"/>
        </w:rPr>
        <w:t>。</w:t>
      </w:r>
    </w:p>
    <w:p w14:paraId="0F3B042F">
      <w:pPr>
        <w:spacing w:line="460" w:lineRule="exact"/>
        <w:ind w:firstLine="422" w:firstLineChars="200"/>
        <w:rPr>
          <w:rFonts w:hint="eastAsia" w:eastAsia="宋体"/>
          <w:b/>
          <w:bCs/>
          <w:szCs w:val="21"/>
          <w:lang w:val="en-US" w:eastAsia="zh-CN"/>
        </w:rPr>
      </w:pPr>
      <w:r>
        <w:rPr>
          <w:rFonts w:hint="eastAsia"/>
          <w:b/>
          <w:bCs/>
          <w:szCs w:val="21"/>
        </w:rPr>
        <w:t>二、</w:t>
      </w:r>
      <w:r>
        <w:rPr>
          <w:rFonts w:hint="eastAsia"/>
          <w:b/>
          <w:bCs/>
          <w:szCs w:val="21"/>
          <w:lang w:val="en-US" w:eastAsia="zh-CN"/>
        </w:rPr>
        <w:t>服务期：</w:t>
      </w:r>
    </w:p>
    <w:p w14:paraId="2846BE94">
      <w:pPr>
        <w:spacing w:line="460" w:lineRule="exact"/>
        <w:ind w:firstLine="420" w:firstLineChars="200"/>
        <w:rPr>
          <w:rFonts w:hint="eastAsia" w:eastAsia="宋体"/>
          <w:szCs w:val="21"/>
          <w:lang w:val="en-US" w:eastAsia="zh-CN"/>
        </w:rPr>
      </w:pPr>
      <w:r>
        <w:rPr>
          <w:rFonts w:hint="eastAsia" w:asciiTheme="minorEastAsia" w:hAnsiTheme="minorEastAsia" w:eastAsiaTheme="minorEastAsia"/>
          <w:sz w:val="21"/>
          <w:szCs w:val="21"/>
          <w:highlight w:val="none"/>
        </w:rPr>
        <w:t>服务期为一年，自合同签订之日起计算。</w:t>
      </w:r>
    </w:p>
    <w:p w14:paraId="00DF9D91">
      <w:pPr>
        <w:spacing w:line="460" w:lineRule="exact"/>
        <w:ind w:firstLine="422" w:firstLineChars="200"/>
        <w:rPr>
          <w:szCs w:val="21"/>
        </w:rPr>
      </w:pPr>
      <w:r>
        <w:rPr>
          <w:rFonts w:hint="eastAsia"/>
          <w:b/>
          <w:bCs/>
          <w:szCs w:val="21"/>
          <w:lang w:val="en-US" w:eastAsia="zh-CN"/>
        </w:rPr>
        <w:t>三</w:t>
      </w:r>
      <w:r>
        <w:rPr>
          <w:rFonts w:hint="eastAsia"/>
          <w:b/>
          <w:bCs/>
          <w:szCs w:val="21"/>
        </w:rPr>
        <w:t>、保洁、垃圾清运区域范围：</w:t>
      </w:r>
    </w:p>
    <w:p w14:paraId="0CBA4EE7">
      <w:pPr>
        <w:spacing w:line="460" w:lineRule="exact"/>
        <w:ind w:firstLine="420" w:firstLineChars="200"/>
        <w:rPr>
          <w:szCs w:val="21"/>
        </w:rPr>
      </w:pPr>
      <w:r>
        <w:rPr>
          <w:szCs w:val="21"/>
        </w:rPr>
        <w:t>1</w:t>
      </w:r>
      <w:r>
        <w:rPr>
          <w:rFonts w:hint="eastAsia"/>
          <w:szCs w:val="21"/>
        </w:rPr>
        <w:t>、工业园区（和津区块除外）所有交通道路及绿化带、企业门口周边的环境卫生保洁及园区内50余家企业的生活垃圾清运、废弃物（</w:t>
      </w:r>
      <w:r>
        <w:rPr>
          <w:rFonts w:hint="eastAsia"/>
          <w:szCs w:val="21"/>
          <w:lang w:val="en-US" w:eastAsia="zh-CN"/>
        </w:rPr>
        <w:t>企业厂区内除外的所有废弃物，</w:t>
      </w:r>
      <w:r>
        <w:rPr>
          <w:rFonts w:hint="eastAsia"/>
          <w:szCs w:val="21"/>
        </w:rPr>
        <w:t>包括零星建筑垃圾、大件堆积物）清运、环境卫生保洁。</w:t>
      </w:r>
      <w:r>
        <w:rPr>
          <w:rFonts w:hint="eastAsia"/>
          <w:szCs w:val="21"/>
          <w:highlight w:val="none"/>
          <w:lang w:val="en-US" w:eastAsia="zh-CN"/>
        </w:rPr>
        <w:t>红旗村</w:t>
      </w:r>
      <w:r>
        <w:rPr>
          <w:rFonts w:hint="eastAsia" w:ascii="Calibri" w:hAnsi="Calibri" w:cs="Times New Roman"/>
          <w:szCs w:val="21"/>
          <w:highlight w:val="none"/>
        </w:rPr>
        <w:t>的生活垃圾分类收集清运、废弃物清运（</w:t>
      </w:r>
      <w:r>
        <w:rPr>
          <w:rFonts w:hint="eastAsia"/>
          <w:szCs w:val="21"/>
          <w:highlight w:val="none"/>
        </w:rPr>
        <w:t>新兴园自建房</w:t>
      </w:r>
      <w:r>
        <w:rPr>
          <w:rFonts w:hint="eastAsia"/>
          <w:szCs w:val="21"/>
          <w:highlight w:val="none"/>
          <w:lang w:eastAsia="zh-CN"/>
        </w:rPr>
        <w:t>、</w:t>
      </w:r>
      <w:r>
        <w:rPr>
          <w:rFonts w:hint="eastAsia"/>
          <w:szCs w:val="21"/>
          <w:highlight w:val="none"/>
          <w:lang w:val="en-US" w:eastAsia="zh-CN"/>
        </w:rPr>
        <w:t>舵岙花园</w:t>
      </w:r>
      <w:r>
        <w:rPr>
          <w:rFonts w:hint="eastAsia"/>
          <w:szCs w:val="21"/>
          <w:highlight w:val="none"/>
        </w:rPr>
        <w:t>的废弃物也在清运范围。</w:t>
      </w:r>
      <w:r>
        <w:rPr>
          <w:rFonts w:hint="eastAsia" w:ascii="Calibri" w:hAnsi="Calibri" w:cs="Times New Roman"/>
          <w:szCs w:val="21"/>
          <w:highlight w:val="none"/>
        </w:rPr>
        <w:t>包括零星建筑垃圾、大件堆积物及绿色垃圾</w:t>
      </w:r>
      <w:r>
        <w:rPr>
          <w:rFonts w:hint="eastAsia" w:ascii="Calibri" w:hAnsi="Calibri" w:cs="Times New Roman"/>
          <w:szCs w:val="21"/>
          <w:highlight w:val="none"/>
          <w:lang w:val="en-US" w:eastAsia="zh-CN"/>
        </w:rPr>
        <w:t>等废弃物</w:t>
      </w:r>
      <w:r>
        <w:rPr>
          <w:rFonts w:hint="eastAsia" w:ascii="Calibri" w:hAnsi="Calibri" w:cs="Times New Roman"/>
          <w:i w:val="0"/>
          <w:szCs w:val="21"/>
          <w:highlight w:val="none"/>
        </w:rPr>
        <w:t>）</w:t>
      </w:r>
      <w:r>
        <w:rPr>
          <w:rFonts w:hint="eastAsia" w:ascii="Calibri" w:hAnsi="Calibri" w:cs="Times New Roman"/>
          <w:iCs w:val="0"/>
          <w:szCs w:val="21"/>
          <w:highlight w:val="none"/>
        </w:rPr>
        <w:t>、垃圾桶清洗</w:t>
      </w:r>
      <w:r>
        <w:rPr>
          <w:rFonts w:hint="eastAsia" w:cs="Times New Roman"/>
          <w:iCs w:val="0"/>
          <w:szCs w:val="21"/>
          <w:highlight w:val="none"/>
          <w:lang w:eastAsia="zh-CN"/>
        </w:rPr>
        <w:t>；勾山烈士陵园纪念广场（</w:t>
      </w:r>
      <w:r>
        <w:rPr>
          <w:rFonts w:hint="eastAsia" w:cs="Times New Roman"/>
          <w:iCs w:val="0"/>
          <w:szCs w:val="21"/>
          <w:highlight w:val="none"/>
          <w:lang w:val="en-US" w:eastAsia="zh-CN"/>
        </w:rPr>
        <w:t>包括公厕</w:t>
      </w:r>
      <w:r>
        <w:rPr>
          <w:rFonts w:hint="eastAsia" w:cs="Times New Roman"/>
          <w:iCs w:val="0"/>
          <w:szCs w:val="21"/>
          <w:highlight w:val="none"/>
          <w:lang w:eastAsia="zh-CN"/>
        </w:rPr>
        <w:t>）环境保洁；</w:t>
      </w:r>
      <w:r>
        <w:rPr>
          <w:rFonts w:hint="eastAsia" w:cs="Times New Roman"/>
          <w:iCs w:val="0"/>
          <w:szCs w:val="21"/>
          <w:highlight w:val="none"/>
          <w:lang w:val="en-US" w:eastAsia="zh-CN"/>
        </w:rPr>
        <w:t>工业园区内的秸秆焚烧管控。</w:t>
      </w:r>
    </w:p>
    <w:p w14:paraId="272840C9">
      <w:pPr>
        <w:spacing w:line="460" w:lineRule="exact"/>
        <w:ind w:left="420" w:leftChars="200"/>
        <w:rPr>
          <w:szCs w:val="21"/>
        </w:rPr>
      </w:pPr>
      <w:r>
        <w:rPr>
          <w:szCs w:val="21"/>
        </w:rPr>
        <w:t>2</w:t>
      </w:r>
      <w:r>
        <w:rPr>
          <w:rFonts w:hint="eastAsia"/>
          <w:szCs w:val="21"/>
        </w:rPr>
        <w:t>、垃圾桶清洗：区域内的垃圾桶清洗。</w:t>
      </w:r>
    </w:p>
    <w:p w14:paraId="6889B280">
      <w:pPr>
        <w:spacing w:line="460" w:lineRule="exact"/>
        <w:ind w:firstLine="422" w:firstLineChars="200"/>
        <w:rPr>
          <w:szCs w:val="21"/>
        </w:rPr>
      </w:pPr>
      <w:r>
        <w:rPr>
          <w:rFonts w:hint="eastAsia"/>
          <w:b/>
          <w:szCs w:val="21"/>
          <w:lang w:val="en-US" w:eastAsia="zh-CN"/>
        </w:rPr>
        <w:t>四</w:t>
      </w:r>
      <w:r>
        <w:rPr>
          <w:rFonts w:hint="eastAsia"/>
          <w:b/>
          <w:szCs w:val="21"/>
        </w:rPr>
        <w:t>、保洁质量及要求：</w:t>
      </w:r>
      <w:r>
        <w:rPr>
          <w:rFonts w:hint="eastAsia"/>
          <w:szCs w:val="21"/>
        </w:rPr>
        <w:t>必须符合《普陀区渔农村环境卫生长效管理暂行办法》文件要求（按最新文件执行）。</w:t>
      </w:r>
    </w:p>
    <w:p w14:paraId="271F741A">
      <w:pPr>
        <w:spacing w:line="460" w:lineRule="exact"/>
        <w:ind w:firstLine="420" w:firstLineChars="200"/>
        <w:rPr>
          <w:szCs w:val="21"/>
        </w:rPr>
      </w:pPr>
      <w:r>
        <w:rPr>
          <w:szCs w:val="21"/>
        </w:rPr>
        <w:t>1</w:t>
      </w:r>
      <w:r>
        <w:rPr>
          <w:rFonts w:hint="eastAsia"/>
          <w:szCs w:val="21"/>
        </w:rPr>
        <w:t>、区域内所有道路、绿化带实行7.5小时（上午6:30—10:30,下午13:30—17:00）巡回保洁，普扫频次每日2次，每日上午</w:t>
      </w:r>
      <w:r>
        <w:rPr>
          <w:szCs w:val="21"/>
        </w:rPr>
        <w:t>8</w:t>
      </w:r>
      <w:r>
        <w:rPr>
          <w:rFonts w:hint="eastAsia"/>
          <w:szCs w:val="21"/>
        </w:rPr>
        <w:t>：</w:t>
      </w:r>
      <w:r>
        <w:rPr>
          <w:szCs w:val="21"/>
        </w:rPr>
        <w:t>00</w:t>
      </w:r>
      <w:r>
        <w:rPr>
          <w:rFonts w:hint="eastAsia"/>
          <w:szCs w:val="21"/>
        </w:rPr>
        <w:t>前完成，下午</w:t>
      </w:r>
      <w:r>
        <w:rPr>
          <w:szCs w:val="21"/>
        </w:rPr>
        <w:t>15:00</w:t>
      </w:r>
      <w:r>
        <w:rPr>
          <w:rFonts w:hint="eastAsia"/>
          <w:szCs w:val="21"/>
        </w:rPr>
        <w:t>前完成。各企业生活垃圾进行上门收集，一日1次。收集的垃圾由指定车辆运至垃圾中转站。</w:t>
      </w:r>
    </w:p>
    <w:p w14:paraId="33B311E1">
      <w:pPr>
        <w:spacing w:line="460" w:lineRule="exact"/>
        <w:ind w:firstLine="420" w:firstLineChars="200"/>
        <w:rPr>
          <w:szCs w:val="21"/>
        </w:rPr>
      </w:pPr>
      <w:r>
        <w:rPr>
          <w:szCs w:val="21"/>
        </w:rPr>
        <w:t>2</w:t>
      </w:r>
      <w:r>
        <w:rPr>
          <w:rFonts w:hint="eastAsia"/>
          <w:szCs w:val="21"/>
        </w:rPr>
        <w:t>、清扫保洁标准达到路面见本色，做到</w:t>
      </w:r>
      <w:r>
        <w:rPr>
          <w:rFonts w:hint="eastAsia" w:ascii="宋体" w:hAnsi="宋体" w:cs="宋体"/>
          <w:kern w:val="0"/>
          <w:szCs w:val="21"/>
          <w:shd w:val="clear" w:color="auto" w:fill="FFFFFF"/>
        </w:rPr>
        <w:t>无白色污染；无烟头纸屑；无瓜果皮核；无垃圾污物；无浮土；无散落砖瓦块；路基侧石、人行道无杂草，无积泥积沙；晴天地面无积水；路面净、道沿净、收水口净、人行道净、果壳箱底及垃圾箱周边净、交通隔离带下净。</w:t>
      </w:r>
    </w:p>
    <w:p w14:paraId="4276E218">
      <w:pPr>
        <w:spacing w:line="460" w:lineRule="exact"/>
        <w:ind w:firstLine="420" w:firstLineChars="200"/>
        <w:rPr>
          <w:szCs w:val="21"/>
        </w:rPr>
      </w:pPr>
      <w:r>
        <w:rPr>
          <w:rFonts w:hint="eastAsia" w:ascii="宋体" w:hAnsi="宋体"/>
          <w:szCs w:val="21"/>
        </w:rPr>
        <w:t>3、流动保洁必须使用小型垃圾收集车，可以是人力车，也可以是电瓶车，但是电瓶三轮车不得进入普陀区人民政府明确规定的“两非车</w:t>
      </w:r>
      <w:r>
        <w:rPr>
          <w:rFonts w:hint="eastAsia"/>
          <w:szCs w:val="21"/>
        </w:rPr>
        <w:t>辆”禁止通行区域。</w:t>
      </w:r>
    </w:p>
    <w:p w14:paraId="65EC42C6">
      <w:pPr>
        <w:spacing w:line="460" w:lineRule="exact"/>
        <w:ind w:firstLine="420" w:firstLineChars="200"/>
        <w:rPr>
          <w:rFonts w:ascii="宋体" w:hAnsi="宋体" w:cs="宋体"/>
          <w:szCs w:val="21"/>
        </w:rPr>
      </w:pPr>
      <w:r>
        <w:rPr>
          <w:rFonts w:hint="eastAsia"/>
          <w:szCs w:val="21"/>
        </w:rPr>
        <w:t>4、垃圾桶基本保持垃圾</w:t>
      </w:r>
      <w:r>
        <w:rPr>
          <w:rFonts w:hint="eastAsia" w:ascii="宋体" w:hAnsi="宋体" w:cs="宋体"/>
          <w:color w:val="000000"/>
          <w:szCs w:val="21"/>
        </w:rPr>
        <w:t>不满溢，垃圾桶按时清洗</w:t>
      </w:r>
      <w:r>
        <w:rPr>
          <w:rFonts w:hint="eastAsia" w:ascii="宋体" w:hAnsi="宋体" w:cs="宋体"/>
          <w:szCs w:val="21"/>
        </w:rPr>
        <w:t>。</w:t>
      </w:r>
      <w:r>
        <w:rPr>
          <w:rFonts w:hint="eastAsia"/>
          <w:szCs w:val="21"/>
        </w:rPr>
        <w:t>蚊蝇</w:t>
      </w:r>
      <w:r>
        <w:rPr>
          <w:rFonts w:hint="eastAsia" w:ascii="宋体" w:hAnsi="宋体" w:cs="宋体"/>
          <w:szCs w:val="21"/>
        </w:rPr>
        <w:t>孳生季节</w:t>
      </w:r>
      <w:r>
        <w:rPr>
          <w:rFonts w:ascii="宋体" w:cs="宋体"/>
          <w:szCs w:val="21"/>
        </w:rPr>
        <w:t>,</w:t>
      </w:r>
      <w:r>
        <w:rPr>
          <w:rFonts w:hint="eastAsia" w:ascii="宋体" w:hAnsi="宋体" w:cs="宋体"/>
          <w:szCs w:val="21"/>
        </w:rPr>
        <w:t>垃圾存放容器要定期消毒，规范放置垃圾分类桶，公共区域一组垃圾分类桶至少放置两只以上。对易腐垃圾、可回收垃圾、有毒有害垃圾、其他垃圾等进行分类运输，运输车辆应满足相关规范要求。</w:t>
      </w:r>
    </w:p>
    <w:p w14:paraId="4C0C0978">
      <w:pPr>
        <w:spacing w:line="460" w:lineRule="exact"/>
        <w:ind w:firstLine="420" w:firstLineChars="200"/>
        <w:rPr>
          <w:szCs w:val="21"/>
        </w:rPr>
      </w:pPr>
      <w:r>
        <w:rPr>
          <w:rFonts w:hint="eastAsia"/>
          <w:szCs w:val="21"/>
        </w:rPr>
        <w:t>5、对电线杆、行道树、建筑物上的乱涂写、乱张贴等违章小广告及时进行清理。</w:t>
      </w:r>
    </w:p>
    <w:p w14:paraId="431204E6">
      <w:pPr>
        <w:spacing w:line="460" w:lineRule="exact"/>
        <w:ind w:firstLine="420" w:firstLineChars="200"/>
        <w:rPr>
          <w:szCs w:val="21"/>
        </w:rPr>
      </w:pPr>
      <w:r>
        <w:rPr>
          <w:rFonts w:hint="eastAsia" w:ascii="宋体" w:hAnsi="宋体"/>
          <w:szCs w:val="21"/>
        </w:rPr>
        <w:t>6、对辖区内发现的大件堆积物或建筑垃圾，</w:t>
      </w:r>
      <w:r>
        <w:rPr>
          <w:rFonts w:hint="eastAsia"/>
          <w:szCs w:val="21"/>
        </w:rPr>
        <w:t>经确认是丢弃或无主的，要及时清理。特殊情况时随报随清。区域内应无卫生死角，一经发现立即整改。</w:t>
      </w:r>
    </w:p>
    <w:p w14:paraId="7F6C4171">
      <w:pPr>
        <w:spacing w:line="460" w:lineRule="exact"/>
        <w:ind w:firstLine="420" w:firstLineChars="200"/>
        <w:rPr>
          <w:szCs w:val="21"/>
        </w:rPr>
      </w:pPr>
      <w:r>
        <w:rPr>
          <w:rFonts w:hint="eastAsia"/>
          <w:szCs w:val="21"/>
        </w:rPr>
        <w:t>7、保洁人员必须严格遵守劳动纪律，按时到岗到位，不擅自离岗，上班必须穿工作服、安全反光背心或反光衣；清扫作业车辆等工具保持整洁，车辆停放有序；严格安全作业，切实做好自身防护，如保洁人员因病或其他原因缺位时，及时安排接替人员，落实保洁。</w:t>
      </w:r>
    </w:p>
    <w:p w14:paraId="46C4B244">
      <w:pPr>
        <w:spacing w:line="460" w:lineRule="exact"/>
        <w:ind w:firstLine="420" w:firstLineChars="200"/>
        <w:rPr>
          <w:szCs w:val="21"/>
        </w:rPr>
      </w:pPr>
      <w:r>
        <w:rPr>
          <w:rFonts w:hint="eastAsia"/>
          <w:szCs w:val="21"/>
        </w:rPr>
        <w:t>8、突击任务：在重大节日、街道及上级部门有重大活动时，保证所属人员、工具等服从业主方统一调动、安排。</w:t>
      </w:r>
    </w:p>
    <w:p w14:paraId="496E500A">
      <w:pPr>
        <w:spacing w:line="460" w:lineRule="exact"/>
        <w:ind w:firstLine="422" w:firstLineChars="200"/>
        <w:rPr>
          <w:b/>
          <w:szCs w:val="21"/>
        </w:rPr>
      </w:pPr>
      <w:r>
        <w:rPr>
          <w:rFonts w:hint="eastAsia"/>
          <w:b/>
          <w:szCs w:val="21"/>
          <w:lang w:val="en-US" w:eastAsia="zh-CN"/>
        </w:rPr>
        <w:t>五</w:t>
      </w:r>
      <w:r>
        <w:rPr>
          <w:rFonts w:hint="eastAsia"/>
          <w:b/>
          <w:szCs w:val="21"/>
        </w:rPr>
        <w:t>、垃圾清运质量及要求：</w:t>
      </w:r>
      <w:r>
        <w:rPr>
          <w:rFonts w:hint="eastAsia"/>
          <w:szCs w:val="21"/>
        </w:rPr>
        <w:t>必须符合《普陀区渔农村环境卫生长效管理暂行办法》文件要求（按最新文件执行）。</w:t>
      </w:r>
    </w:p>
    <w:p w14:paraId="498EEB45">
      <w:pPr>
        <w:spacing w:line="460" w:lineRule="exact"/>
        <w:ind w:firstLine="420" w:firstLineChars="200"/>
        <w:rPr>
          <w:szCs w:val="21"/>
        </w:rPr>
      </w:pPr>
      <w:r>
        <w:rPr>
          <w:rFonts w:hint="eastAsia"/>
          <w:szCs w:val="21"/>
        </w:rPr>
        <w:t>1、生活垃圾清运日产日清，重点区域必须保证一天两次或两次以上。垃圾桶基本保持垃圾</w:t>
      </w:r>
      <w:r>
        <w:rPr>
          <w:rFonts w:hint="eastAsia" w:ascii="宋体" w:hAnsi="宋体" w:cs="宋体"/>
          <w:color w:val="000000"/>
          <w:szCs w:val="21"/>
        </w:rPr>
        <w:t>不满溢</w:t>
      </w:r>
      <w:r>
        <w:rPr>
          <w:rFonts w:hint="eastAsia" w:ascii="宋体" w:hAnsi="宋体" w:cs="宋体"/>
          <w:szCs w:val="21"/>
        </w:rPr>
        <w:t>。按分类要求对垃圾进行分类运输，运输车辆应满足相关规范要求。</w:t>
      </w:r>
    </w:p>
    <w:p w14:paraId="34F7092B">
      <w:pPr>
        <w:spacing w:line="460" w:lineRule="exact"/>
        <w:ind w:firstLine="420" w:firstLineChars="200"/>
        <w:rPr>
          <w:szCs w:val="21"/>
        </w:rPr>
      </w:pPr>
      <w:r>
        <w:rPr>
          <w:rFonts w:hint="eastAsia"/>
          <w:szCs w:val="21"/>
        </w:rPr>
        <w:t>2、对辖区内发现的废弃物（包括零星建筑垃圾、大件堆积物），要当天清理且运输至垃圾中转站。特殊情况时随报随清。</w:t>
      </w:r>
    </w:p>
    <w:p w14:paraId="61A2CC0C">
      <w:pPr>
        <w:spacing w:line="460" w:lineRule="exact"/>
        <w:ind w:firstLine="420" w:firstLineChars="200"/>
        <w:rPr>
          <w:szCs w:val="21"/>
        </w:rPr>
      </w:pPr>
      <w:r>
        <w:rPr>
          <w:rFonts w:hint="eastAsia"/>
          <w:szCs w:val="21"/>
        </w:rPr>
        <w:t>3、清运人员必须严格遵守劳动纪律，按时到岗到位，不擅自离岗，上班必须穿工作服、安全反光背心或反光衣；严格安全作业，切实做好自身防护，如清运人员因病或其他原因缺位时，及时安排接替人员，落实清运职责。</w:t>
      </w:r>
    </w:p>
    <w:p w14:paraId="4C1B0393">
      <w:pPr>
        <w:spacing w:line="460" w:lineRule="exact"/>
        <w:ind w:firstLine="420" w:firstLineChars="200"/>
        <w:rPr>
          <w:szCs w:val="21"/>
        </w:rPr>
      </w:pPr>
      <w:r>
        <w:rPr>
          <w:rFonts w:hint="eastAsia" w:ascii="宋体" w:hAnsi="宋体" w:cs="宋体"/>
          <w:color w:val="000000"/>
          <w:szCs w:val="21"/>
        </w:rPr>
        <w:t>4、</w:t>
      </w:r>
      <w:r>
        <w:rPr>
          <w:rFonts w:hint="eastAsia"/>
          <w:szCs w:val="21"/>
        </w:rPr>
        <w:t>分类垃圾桶、公共垃圾桶等</w:t>
      </w:r>
      <w:r>
        <w:rPr>
          <w:rFonts w:hint="eastAsia" w:ascii="宋体" w:hAnsi="宋体" w:cs="宋体"/>
          <w:color w:val="000000"/>
          <w:szCs w:val="21"/>
        </w:rPr>
        <w:t>垃圾存放容器的垃圾收集完成后（</w:t>
      </w:r>
      <w:r>
        <w:rPr>
          <w:rFonts w:hint="eastAsia"/>
          <w:szCs w:val="21"/>
        </w:rPr>
        <w:t>蚊蝇</w:t>
      </w:r>
      <w:r>
        <w:rPr>
          <w:rFonts w:hint="eastAsia" w:ascii="宋体" w:hAnsi="宋体" w:cs="宋体"/>
          <w:szCs w:val="21"/>
        </w:rPr>
        <w:t>孳生季节</w:t>
      </w:r>
      <w:r>
        <w:rPr>
          <w:rFonts w:ascii="宋体" w:cs="宋体"/>
          <w:szCs w:val="21"/>
        </w:rPr>
        <w:t>,</w:t>
      </w:r>
      <w:r>
        <w:rPr>
          <w:rFonts w:hint="eastAsia" w:ascii="宋体" w:hAnsi="宋体" w:cs="宋体"/>
          <w:szCs w:val="21"/>
        </w:rPr>
        <w:t>垃圾存放容器要定期消毒，消毒用品由中标单位提供，规范放置垃圾分类桶，公共区域一组垃圾分类桶至少放置两只以上</w:t>
      </w:r>
      <w:r>
        <w:rPr>
          <w:rFonts w:hint="eastAsia" w:ascii="宋体" w:hAnsi="宋体" w:cs="宋体"/>
          <w:color w:val="000000"/>
          <w:szCs w:val="21"/>
        </w:rPr>
        <w:t>），应</w:t>
      </w:r>
      <w:r>
        <w:rPr>
          <w:rFonts w:hint="eastAsia"/>
          <w:szCs w:val="21"/>
        </w:rPr>
        <w:t>及时清理场地，将可移动式垃圾存放容器（如垃圾桶等）复位，周边两米内无散落垃圾。地面无明显的积水、积液，无蚊蝇滋生。</w:t>
      </w:r>
    </w:p>
    <w:p w14:paraId="0167613A">
      <w:pPr>
        <w:spacing w:line="460" w:lineRule="exact"/>
        <w:ind w:firstLine="420" w:firstLineChars="200"/>
        <w:rPr>
          <w:szCs w:val="21"/>
        </w:rPr>
      </w:pPr>
      <w:r>
        <w:rPr>
          <w:rFonts w:hint="eastAsia"/>
          <w:szCs w:val="21"/>
        </w:rPr>
        <w:t>5、垃圾收集清运中，需仔细观察分类物，禁止易燃、易爆、剧毒物品混入垃圾中。</w:t>
      </w:r>
    </w:p>
    <w:p w14:paraId="2816F9C3">
      <w:pPr>
        <w:spacing w:line="460" w:lineRule="exact"/>
        <w:ind w:firstLine="420" w:firstLineChars="200"/>
        <w:rPr>
          <w:szCs w:val="21"/>
        </w:rPr>
      </w:pPr>
      <w:r>
        <w:rPr>
          <w:rFonts w:hint="eastAsia"/>
          <w:szCs w:val="21"/>
        </w:rPr>
        <w:t>6、清运途中做好安全行驶，装载适量，驶速适中；按标准装卸垃圾、密封运输，运输过程中避免垃圾拖挂、抛撒和污水呈线状滴漏等二次污染现象，不得随意乱倒垃圾。</w:t>
      </w:r>
    </w:p>
    <w:p w14:paraId="2B1D3D55">
      <w:pPr>
        <w:spacing w:line="460" w:lineRule="exact"/>
        <w:ind w:firstLine="420" w:firstLineChars="200"/>
        <w:rPr>
          <w:szCs w:val="21"/>
        </w:rPr>
      </w:pPr>
      <w:r>
        <w:rPr>
          <w:rFonts w:hint="eastAsia"/>
          <w:szCs w:val="21"/>
        </w:rPr>
        <w:t>7、按指定地点、指定时间、指定运输线路运送垃圾。</w:t>
      </w:r>
    </w:p>
    <w:p w14:paraId="1BE5FC2B">
      <w:pPr>
        <w:spacing w:line="460" w:lineRule="exact"/>
        <w:ind w:firstLine="420" w:firstLineChars="200"/>
        <w:rPr>
          <w:szCs w:val="21"/>
        </w:rPr>
      </w:pPr>
      <w:r>
        <w:rPr>
          <w:rFonts w:hint="eastAsia"/>
          <w:szCs w:val="21"/>
        </w:rPr>
        <w:t>8、保持作业车辆整洁完好，每天作业结束后清洗车辆，车辆外部无灰垢、无污渍，及时对破损、残缺部位进行修理。</w:t>
      </w:r>
    </w:p>
    <w:p w14:paraId="30C5A7D4">
      <w:pPr>
        <w:spacing w:line="460" w:lineRule="exact"/>
        <w:ind w:firstLine="420" w:firstLineChars="200"/>
        <w:rPr>
          <w:szCs w:val="21"/>
        </w:rPr>
      </w:pPr>
      <w:r>
        <w:rPr>
          <w:rFonts w:hint="eastAsia"/>
          <w:szCs w:val="21"/>
        </w:rPr>
        <w:t>9、突击任务：在重大节日、街道及上级部门有重大活动时，保证所属人员、工具等服从业主方统一调动、安排。</w:t>
      </w:r>
    </w:p>
    <w:p w14:paraId="1D753752">
      <w:pPr>
        <w:spacing w:line="460" w:lineRule="exact"/>
        <w:ind w:firstLine="422" w:firstLineChars="200"/>
        <w:rPr>
          <w:b/>
          <w:szCs w:val="21"/>
        </w:rPr>
      </w:pPr>
      <w:r>
        <w:rPr>
          <w:rFonts w:hint="eastAsia"/>
          <w:b/>
          <w:szCs w:val="21"/>
        </w:rPr>
        <w:t>10、本项目履约过程中，车辆、工具、劳保用品等所有设施设备的维保、补（增）购费用均由承包方承担。</w:t>
      </w:r>
    </w:p>
    <w:p w14:paraId="6C7CE5E3">
      <w:pPr>
        <w:spacing w:line="460" w:lineRule="exact"/>
        <w:ind w:firstLine="422" w:firstLineChars="200"/>
        <w:rPr>
          <w:b/>
          <w:szCs w:val="21"/>
          <w:highlight w:val="yellow"/>
        </w:rPr>
      </w:pPr>
      <w:r>
        <w:rPr>
          <w:rFonts w:hint="eastAsia"/>
          <w:b/>
          <w:szCs w:val="21"/>
        </w:rPr>
        <w:t>11、项目履约期限内，区域内的生活垃圾、废弃物清运费、消纳费均由承包方承担。</w:t>
      </w:r>
    </w:p>
    <w:p w14:paraId="1088A137">
      <w:pPr>
        <w:spacing w:line="460" w:lineRule="exact"/>
        <w:ind w:firstLine="422" w:firstLineChars="200"/>
        <w:rPr>
          <w:b/>
          <w:szCs w:val="21"/>
        </w:rPr>
      </w:pPr>
      <w:r>
        <w:rPr>
          <w:rFonts w:hint="eastAsia"/>
          <w:b/>
          <w:szCs w:val="21"/>
          <w:lang w:val="en-US" w:eastAsia="zh-CN"/>
        </w:rPr>
        <w:t>六</w:t>
      </w:r>
      <w:r>
        <w:rPr>
          <w:rFonts w:hint="eastAsia"/>
          <w:b/>
          <w:szCs w:val="21"/>
        </w:rPr>
        <w:t>、应急工作要求：</w:t>
      </w:r>
    </w:p>
    <w:p w14:paraId="4156FB1F">
      <w:pPr>
        <w:spacing w:line="460" w:lineRule="exact"/>
        <w:ind w:firstLine="420" w:firstLineChars="200"/>
        <w:rPr>
          <w:szCs w:val="21"/>
        </w:rPr>
      </w:pPr>
      <w:r>
        <w:rPr>
          <w:szCs w:val="21"/>
        </w:rPr>
        <w:t>1</w:t>
      </w:r>
      <w:r>
        <w:rPr>
          <w:rFonts w:hint="eastAsia"/>
          <w:szCs w:val="21"/>
        </w:rPr>
        <w:t>、中标单位应建立应急工作机制，制定应急工作预案，配备相关设备，以应对突发事件。</w:t>
      </w:r>
    </w:p>
    <w:p w14:paraId="09009B4C">
      <w:pPr>
        <w:spacing w:line="460" w:lineRule="exact"/>
        <w:ind w:firstLine="420" w:firstLineChars="200"/>
        <w:rPr>
          <w:szCs w:val="21"/>
        </w:rPr>
      </w:pPr>
      <w:r>
        <w:rPr>
          <w:szCs w:val="21"/>
        </w:rPr>
        <w:t>2</w:t>
      </w:r>
      <w:r>
        <w:rPr>
          <w:rFonts w:hint="eastAsia"/>
          <w:szCs w:val="21"/>
        </w:rPr>
        <w:t>、遇突发事件产生的垃圾应视情增派人员及工具，及时处置。</w:t>
      </w:r>
    </w:p>
    <w:p w14:paraId="68E49929">
      <w:pPr>
        <w:spacing w:line="460" w:lineRule="exact"/>
        <w:ind w:firstLine="420" w:firstLineChars="200"/>
        <w:rPr>
          <w:szCs w:val="21"/>
        </w:rPr>
      </w:pPr>
      <w:r>
        <w:rPr>
          <w:szCs w:val="21"/>
        </w:rPr>
        <w:t>3</w:t>
      </w:r>
      <w:r>
        <w:rPr>
          <w:rFonts w:hint="eastAsia"/>
          <w:szCs w:val="21"/>
        </w:rPr>
        <w:t>、台风、暴雨、洪水及冰冻等灾害性天气来临前，</w:t>
      </w:r>
      <w:r>
        <w:rPr>
          <w:rFonts w:hint="eastAsia" w:ascii="宋体" w:hAnsi="宋体" w:cs="宋体"/>
          <w:color w:val="000000"/>
          <w:szCs w:val="21"/>
        </w:rPr>
        <w:t>准备好应急处理措施；</w:t>
      </w:r>
      <w:r>
        <w:rPr>
          <w:rFonts w:hint="eastAsia"/>
          <w:szCs w:val="21"/>
        </w:rPr>
        <w:t>结束后，应及时进行恢复性工作。</w:t>
      </w:r>
    </w:p>
    <w:p w14:paraId="55FD55EE">
      <w:pPr>
        <w:spacing w:line="460" w:lineRule="exact"/>
        <w:ind w:firstLine="420" w:firstLineChars="200"/>
        <w:rPr>
          <w:szCs w:val="21"/>
        </w:rPr>
      </w:pPr>
      <w:r>
        <w:rPr>
          <w:szCs w:val="21"/>
        </w:rPr>
        <w:t>4</w:t>
      </w:r>
      <w:r>
        <w:rPr>
          <w:rFonts w:hint="eastAsia"/>
          <w:szCs w:val="21"/>
        </w:rPr>
        <w:t>、重大活动及节假日，按照招标单位要求</w:t>
      </w:r>
      <w:r>
        <w:rPr>
          <w:rFonts w:hint="eastAsia" w:ascii="宋体" w:hAnsi="宋体" w:cs="宋体"/>
          <w:color w:val="000000"/>
          <w:szCs w:val="21"/>
        </w:rPr>
        <w:t>储备候补队伍，增加人员、工具，</w:t>
      </w:r>
      <w:r>
        <w:rPr>
          <w:rFonts w:hint="eastAsia"/>
          <w:szCs w:val="21"/>
        </w:rPr>
        <w:t>落实好各项工作措施。</w:t>
      </w:r>
    </w:p>
    <w:p w14:paraId="204D3837">
      <w:pPr>
        <w:spacing w:line="460" w:lineRule="exact"/>
        <w:ind w:firstLine="422" w:firstLineChars="200"/>
        <w:rPr>
          <w:b/>
          <w:szCs w:val="21"/>
        </w:rPr>
      </w:pPr>
      <w:r>
        <w:rPr>
          <w:rFonts w:hint="eastAsia"/>
          <w:b/>
          <w:szCs w:val="21"/>
          <w:lang w:val="en-US" w:eastAsia="zh-CN"/>
        </w:rPr>
        <w:t>七</w:t>
      </w:r>
      <w:r>
        <w:rPr>
          <w:rFonts w:hint="eastAsia"/>
          <w:b/>
          <w:szCs w:val="21"/>
        </w:rPr>
        <w:t>、园林绿化养护质量要求：</w:t>
      </w:r>
    </w:p>
    <w:p w14:paraId="4744C882">
      <w:pPr>
        <w:spacing w:line="460" w:lineRule="exact"/>
        <w:ind w:firstLine="420" w:firstLineChars="200"/>
        <w:rPr>
          <w:rFonts w:ascii="宋体" w:hAnsi="宋体" w:cs="宋体"/>
          <w:color w:val="000000"/>
          <w:szCs w:val="21"/>
        </w:rPr>
      </w:pPr>
      <w:r>
        <w:rPr>
          <w:rFonts w:hint="eastAsia" w:ascii="宋体" w:hAnsi="宋体" w:cs="宋体"/>
          <w:color w:val="000000"/>
          <w:szCs w:val="21"/>
        </w:rPr>
        <w:t>1、禁止行道树、绿化带上乱晾晒、乱堆放，绿地应保持整洁不允许有明显杂物、白色污染（含树挂），绿化生存垃圾（如树枝、树叶、草屑等）做到日产日清。</w:t>
      </w:r>
    </w:p>
    <w:p w14:paraId="2C2A30AD">
      <w:pPr>
        <w:spacing w:line="460" w:lineRule="exact"/>
        <w:ind w:firstLine="420" w:firstLineChars="200"/>
        <w:rPr>
          <w:rFonts w:ascii="宋体" w:hAnsi="宋体" w:cs="宋体"/>
          <w:color w:val="000000"/>
          <w:szCs w:val="21"/>
        </w:rPr>
      </w:pPr>
      <w:r>
        <w:rPr>
          <w:rFonts w:hint="eastAsia" w:ascii="宋体" w:hAnsi="宋体" w:cs="宋体"/>
          <w:color w:val="000000"/>
          <w:szCs w:val="21"/>
        </w:rPr>
        <w:t>2、辖区内古树名木（含文物古迹）及时管护，严禁出现乱搭建、乱堆放现象。</w:t>
      </w:r>
    </w:p>
    <w:p w14:paraId="3EE0EA00">
      <w:pPr>
        <w:spacing w:line="460" w:lineRule="exact"/>
        <w:ind w:firstLine="422" w:firstLineChars="200"/>
        <w:rPr>
          <w:rFonts w:ascii="宋体" w:hAnsi="宋体" w:cs="宋体"/>
          <w:b/>
          <w:color w:val="000000"/>
          <w:szCs w:val="21"/>
        </w:rPr>
      </w:pPr>
      <w:r>
        <w:rPr>
          <w:rFonts w:hint="eastAsia" w:ascii="宋体" w:hAnsi="宋体" w:cs="宋体"/>
          <w:b/>
          <w:color w:val="000000"/>
          <w:szCs w:val="21"/>
          <w:lang w:val="en-US" w:eastAsia="zh-CN"/>
        </w:rPr>
        <w:t>八</w:t>
      </w:r>
      <w:r>
        <w:rPr>
          <w:rFonts w:hint="eastAsia" w:ascii="宋体" w:hAnsi="宋体" w:cs="宋体"/>
          <w:b/>
          <w:color w:val="000000"/>
          <w:szCs w:val="21"/>
        </w:rPr>
        <w:t>、公共设施管理要求：</w:t>
      </w:r>
    </w:p>
    <w:p w14:paraId="11A4D536">
      <w:pPr>
        <w:spacing w:line="460" w:lineRule="exact"/>
        <w:ind w:firstLine="420" w:firstLineChars="200"/>
        <w:rPr>
          <w:rFonts w:ascii="宋体" w:cs="宋体"/>
          <w:szCs w:val="21"/>
        </w:rPr>
      </w:pPr>
      <w:r>
        <w:rPr>
          <w:rFonts w:hint="eastAsia" w:ascii="宋体" w:hAnsi="宋体" w:cs="宋体"/>
          <w:color w:val="000000"/>
          <w:szCs w:val="21"/>
        </w:rPr>
        <w:t>1、</w:t>
      </w:r>
      <w:r>
        <w:rPr>
          <w:rFonts w:hint="eastAsia" w:ascii="宋体" w:hAnsi="宋体" w:cs="宋体"/>
          <w:szCs w:val="21"/>
        </w:rPr>
        <w:t>垃圾桶如有损坏，</w:t>
      </w:r>
      <w:r>
        <w:rPr>
          <w:rFonts w:hint="eastAsia" w:ascii="宋体" w:hAnsi="宋体" w:cs="宋体"/>
          <w:color w:val="000000"/>
          <w:szCs w:val="21"/>
        </w:rPr>
        <w:t>应及时进行维修或更换，规范标贴相应标签。</w:t>
      </w:r>
    </w:p>
    <w:p w14:paraId="49130996">
      <w:pPr>
        <w:spacing w:line="460" w:lineRule="exact"/>
        <w:ind w:firstLine="420" w:firstLineChars="200"/>
        <w:rPr>
          <w:rFonts w:ascii="宋体" w:hAnsi="宋体" w:cs="宋体"/>
          <w:color w:val="000000"/>
          <w:szCs w:val="21"/>
        </w:rPr>
      </w:pPr>
      <w:r>
        <w:rPr>
          <w:rFonts w:hint="eastAsia" w:ascii="宋体" w:hAnsi="宋体" w:cs="宋体"/>
          <w:color w:val="000000"/>
          <w:szCs w:val="21"/>
        </w:rPr>
        <w:t>2、运输车辆定期保养、确保正常运作。</w:t>
      </w:r>
    </w:p>
    <w:p w14:paraId="11C55357">
      <w:pPr>
        <w:spacing w:line="460" w:lineRule="exact"/>
        <w:ind w:firstLine="420" w:firstLineChars="200"/>
        <w:rPr>
          <w:rFonts w:ascii="宋体" w:hAnsi="宋体" w:cs="宋体"/>
          <w:color w:val="000000"/>
          <w:szCs w:val="21"/>
        </w:rPr>
      </w:pPr>
      <w:r>
        <w:rPr>
          <w:rFonts w:hint="eastAsia" w:ascii="宋体" w:hAnsi="宋体" w:cs="宋体"/>
          <w:color w:val="000000"/>
          <w:szCs w:val="21"/>
        </w:rPr>
        <w:t>3、其他公共设施设备维护做到及时更换、及时修复、及时排障，并做好台账记录。</w:t>
      </w:r>
    </w:p>
    <w:p w14:paraId="62EB5EFA">
      <w:pPr>
        <w:spacing w:line="460" w:lineRule="exact"/>
        <w:ind w:firstLine="422" w:firstLineChars="200"/>
        <w:rPr>
          <w:b/>
          <w:szCs w:val="21"/>
        </w:rPr>
      </w:pPr>
      <w:r>
        <w:rPr>
          <w:rFonts w:hint="eastAsia"/>
          <w:b/>
          <w:szCs w:val="21"/>
        </w:rPr>
        <w:t>5、本项目履约过程中，区域内所有公共设施设备的运维费用均由承包方承担（如需更换设备、材料、耗材的，在经发包人书面确认后采购，采购费用由发包方承担，安装、调试等费用由承包方承担）。</w:t>
      </w:r>
    </w:p>
    <w:p w14:paraId="581E56BF">
      <w:pPr>
        <w:spacing w:line="460" w:lineRule="exact"/>
        <w:ind w:firstLine="422" w:firstLineChars="200"/>
        <w:rPr>
          <w:b/>
          <w:szCs w:val="21"/>
        </w:rPr>
      </w:pPr>
      <w:r>
        <w:rPr>
          <w:rFonts w:hint="eastAsia"/>
          <w:b/>
          <w:szCs w:val="21"/>
          <w:lang w:val="en-US" w:eastAsia="zh-CN"/>
        </w:rPr>
        <w:t>九</w:t>
      </w:r>
      <w:r>
        <w:rPr>
          <w:rFonts w:hint="eastAsia"/>
          <w:b/>
          <w:szCs w:val="21"/>
        </w:rPr>
        <w:t>、有关规定</w:t>
      </w:r>
    </w:p>
    <w:p w14:paraId="4ED04F77">
      <w:pPr>
        <w:spacing w:line="460" w:lineRule="exact"/>
        <w:ind w:firstLine="420" w:firstLineChars="200"/>
        <w:rPr>
          <w:szCs w:val="21"/>
        </w:rPr>
      </w:pPr>
      <w:r>
        <w:rPr>
          <w:szCs w:val="21"/>
        </w:rPr>
        <w:t>1</w:t>
      </w:r>
      <w:r>
        <w:rPr>
          <w:rFonts w:hint="eastAsia"/>
          <w:szCs w:val="21"/>
        </w:rPr>
        <w:t xml:space="preserve">、中标单位在签订合同的同时，对涉及区域内环境卫生、绿化养护、公共设施设备进行清点、查验、移交，并签字确认是否存在扣分项内容，所有涉及本合同内扣分项的内容需在合同签订前经双方一致确认。 </w:t>
      </w:r>
    </w:p>
    <w:p w14:paraId="13F9E7EF">
      <w:pPr>
        <w:spacing w:line="460" w:lineRule="exact"/>
        <w:ind w:firstLine="420" w:firstLineChars="200"/>
        <w:rPr>
          <w:szCs w:val="21"/>
        </w:rPr>
      </w:pPr>
      <w:r>
        <w:rPr>
          <w:rFonts w:hint="eastAsia"/>
          <w:szCs w:val="21"/>
        </w:rPr>
        <w:t>2、中标单位必须规范管理、文明作业，自觉接受招标单位及上级部门的检查和社会监督，对发现的问题要及时整改。</w:t>
      </w:r>
    </w:p>
    <w:p w14:paraId="58024647">
      <w:pPr>
        <w:spacing w:line="460" w:lineRule="exact"/>
        <w:ind w:firstLine="420" w:firstLineChars="200"/>
        <w:rPr>
          <w:szCs w:val="21"/>
          <w:shd w:val="pct10" w:color="auto" w:fill="FFFFFF"/>
        </w:rPr>
      </w:pPr>
      <w:r>
        <w:rPr>
          <w:rFonts w:hint="eastAsia"/>
          <w:szCs w:val="21"/>
        </w:rPr>
        <w:t>3、对领导批示、媒体曝光、群众举报的问题，必须立即处理，不得推诿或拖延。</w:t>
      </w:r>
    </w:p>
    <w:p w14:paraId="4B124380">
      <w:pPr>
        <w:spacing w:line="460" w:lineRule="exact"/>
        <w:ind w:firstLine="420" w:firstLineChars="200"/>
        <w:rPr>
          <w:szCs w:val="21"/>
        </w:rPr>
      </w:pPr>
      <w:r>
        <w:rPr>
          <w:rFonts w:hint="eastAsia"/>
          <w:szCs w:val="21"/>
          <w:highlight w:val="none"/>
        </w:rPr>
        <w:t>4、保洁、清运工人不得少于1</w:t>
      </w:r>
      <w:r>
        <w:rPr>
          <w:rFonts w:hint="eastAsia"/>
          <w:szCs w:val="21"/>
          <w:highlight w:val="none"/>
          <w:lang w:val="en-US" w:eastAsia="zh-CN"/>
        </w:rPr>
        <w:t>2</w:t>
      </w:r>
      <w:r>
        <w:rPr>
          <w:rFonts w:hint="eastAsia"/>
          <w:szCs w:val="21"/>
          <w:highlight w:val="none"/>
        </w:rPr>
        <w:t>名，</w:t>
      </w:r>
      <w:r>
        <w:rPr>
          <w:rFonts w:hint="eastAsia"/>
          <w:szCs w:val="21"/>
        </w:rPr>
        <w:t>作业时应严格遵守劳动纪律，遵守交通法规、遵守安全操作规程，道路清扫作业人员必须穿反光背心上岗，确保安全。</w:t>
      </w:r>
      <w:r>
        <w:rPr>
          <w:rFonts w:hint="eastAsia"/>
          <w:szCs w:val="21"/>
          <w:highlight w:val="none"/>
        </w:rPr>
        <w:t>驾驶员必须持证上岗。中标后将所有车辆行驶证（如为租赁车辆还需提供租赁合同）、所有驾驶人员的驾驶证（正、副本）及身份证复印件等资料交招标人备案，并应保证人员的稳定性，如员工发生请假等事宜时应及时做好符合要求的人员补充工作。</w:t>
      </w:r>
      <w:r>
        <w:rPr>
          <w:rFonts w:hint="eastAsia"/>
          <w:szCs w:val="21"/>
        </w:rPr>
        <w:t>如果证明服务是有缺陷的，包括潜在的缺陷或使用不符合要求的服务工具及人员等，招标单位有权向中标单位提出在保证安全的前提下即时更正。</w:t>
      </w:r>
    </w:p>
    <w:p w14:paraId="09CCFC93">
      <w:pPr>
        <w:spacing w:line="460" w:lineRule="exact"/>
        <w:ind w:firstLine="420" w:firstLineChars="200"/>
        <w:rPr>
          <w:szCs w:val="21"/>
        </w:rPr>
      </w:pPr>
      <w:r>
        <w:rPr>
          <w:rFonts w:hint="eastAsia"/>
          <w:szCs w:val="21"/>
        </w:rPr>
        <w:t>5、在承包期内发生的各种意外事故均由中标单位自行负责。</w:t>
      </w:r>
    </w:p>
    <w:p w14:paraId="312B1E8C">
      <w:pPr>
        <w:spacing w:line="460" w:lineRule="exact"/>
        <w:ind w:firstLine="420" w:firstLineChars="200"/>
        <w:rPr>
          <w:szCs w:val="21"/>
        </w:rPr>
      </w:pPr>
      <w:r>
        <w:rPr>
          <w:rFonts w:hint="eastAsia"/>
          <w:szCs w:val="21"/>
        </w:rPr>
        <w:t>6、如果中标单位收到更正通知后，在协议中所附服务承诺约定的时间内没有采取措施，招标单位可采取必要的补救措施，但风险和费用将由中标单位承担。</w:t>
      </w:r>
    </w:p>
    <w:p w14:paraId="19F16306">
      <w:pPr>
        <w:spacing w:line="460" w:lineRule="exact"/>
        <w:ind w:firstLine="420" w:firstLineChars="200"/>
        <w:rPr>
          <w:szCs w:val="21"/>
        </w:rPr>
      </w:pPr>
      <w:r>
        <w:rPr>
          <w:rFonts w:hint="eastAsia"/>
          <w:szCs w:val="21"/>
        </w:rPr>
        <w:t>7、中标单位必须做好台账记录，包括建立出勤管理台账、作业质量自查日记、作业计划以及迎接上级部门检查需要的工作台账等。</w:t>
      </w:r>
    </w:p>
    <w:p w14:paraId="4DC8709E">
      <w:pPr>
        <w:spacing w:line="460" w:lineRule="exact"/>
        <w:ind w:firstLine="420" w:firstLineChars="200"/>
        <w:rPr>
          <w:szCs w:val="21"/>
        </w:rPr>
      </w:pPr>
      <w:r>
        <w:rPr>
          <w:rFonts w:hint="eastAsia"/>
          <w:szCs w:val="21"/>
        </w:rPr>
        <w:t>8、合同期内所有保洁、清运工人的各种劳动事故、交通事故、生产安全事故、与第三方的债权债务等一切责任均由中标单位自行负责。</w:t>
      </w:r>
    </w:p>
    <w:p w14:paraId="53C37DAC">
      <w:pPr>
        <w:spacing w:line="460" w:lineRule="exact"/>
        <w:ind w:firstLine="422" w:firstLineChars="200"/>
        <w:rPr>
          <w:b/>
          <w:szCs w:val="21"/>
        </w:rPr>
      </w:pPr>
      <w:r>
        <w:rPr>
          <w:rFonts w:hint="eastAsia"/>
          <w:b/>
          <w:szCs w:val="21"/>
        </w:rPr>
        <w:t>九、管理考核办法</w:t>
      </w:r>
    </w:p>
    <w:p w14:paraId="53EC9656">
      <w:pPr>
        <w:spacing w:line="460" w:lineRule="exact"/>
        <w:ind w:firstLine="420" w:firstLineChars="200"/>
        <w:rPr>
          <w:szCs w:val="21"/>
        </w:rPr>
      </w:pPr>
      <w:r>
        <w:rPr>
          <w:rFonts w:hint="eastAsia"/>
          <w:szCs w:val="21"/>
        </w:rPr>
        <w:t>为进一步改善工业园区（和津区块除外）环境卫生面貌，着力提升环卫保洁质量和水平，深入推进长效管理机制，根据《舟山市“洁美杯”市容环境秩序竞赛活动实施方案》、《普陀区渔农村环境卫生长效管理暂行办法》（按最新文件执行）。结合本项目实际情况，制定本管理考核办法并组织实施。</w:t>
      </w:r>
    </w:p>
    <w:p w14:paraId="6C756D53">
      <w:pPr>
        <w:spacing w:line="460" w:lineRule="exact"/>
        <w:ind w:firstLine="420" w:firstLineChars="200"/>
        <w:rPr>
          <w:szCs w:val="21"/>
        </w:rPr>
      </w:pPr>
      <w:r>
        <w:rPr>
          <w:rFonts w:hint="eastAsia"/>
          <w:szCs w:val="21"/>
        </w:rPr>
        <w:t>（一）考核方式</w:t>
      </w:r>
    </w:p>
    <w:p w14:paraId="65A5B4EE">
      <w:pPr>
        <w:spacing w:line="460" w:lineRule="exact"/>
        <w:ind w:firstLine="420" w:firstLineChars="200"/>
        <w:rPr>
          <w:szCs w:val="21"/>
        </w:rPr>
      </w:pPr>
      <w:r>
        <w:rPr>
          <w:rFonts w:hint="eastAsia"/>
          <w:szCs w:val="21"/>
        </w:rPr>
        <w:t>实行定期考核和不定期巡查检查相结合。</w:t>
      </w:r>
    </w:p>
    <w:p w14:paraId="1C52F9C1">
      <w:pPr>
        <w:spacing w:line="460" w:lineRule="exact"/>
        <w:ind w:firstLine="420" w:firstLineChars="200"/>
        <w:rPr>
          <w:szCs w:val="21"/>
        </w:rPr>
      </w:pPr>
      <w:r>
        <w:rPr>
          <w:szCs w:val="21"/>
        </w:rPr>
        <w:t>1</w:t>
      </w:r>
      <w:r>
        <w:rPr>
          <w:rFonts w:hint="eastAsia"/>
          <w:szCs w:val="21"/>
        </w:rPr>
        <w:t>、由街道环境卫生督导小组，对辖区环境卫生保洁及垃圾清运情况进行定期和不定期巡查检查，发现问题告知承包方及时进行整改，且根据考核细则扣分，计入月考核成绩，如果</w:t>
      </w:r>
      <w:r>
        <w:rPr>
          <w:szCs w:val="21"/>
        </w:rPr>
        <w:t>1</w:t>
      </w:r>
      <w:r>
        <w:rPr>
          <w:rFonts w:hint="eastAsia"/>
          <w:szCs w:val="21"/>
        </w:rPr>
        <w:t>天内未整改完毕或整改效果差的，根据考核扣分标准进行书面记录。</w:t>
      </w:r>
    </w:p>
    <w:p w14:paraId="61237985">
      <w:pPr>
        <w:spacing w:line="460" w:lineRule="exact"/>
        <w:ind w:firstLine="420" w:firstLineChars="200"/>
        <w:rPr>
          <w:szCs w:val="21"/>
        </w:rPr>
      </w:pPr>
      <w:r>
        <w:rPr>
          <w:rFonts w:hint="eastAsia"/>
          <w:szCs w:val="21"/>
        </w:rPr>
        <w:t>2、期末综合评议。在合同期末，由街道环境卫生督导小组对承包方的合同期内履约情况进行书面综合赋分。</w:t>
      </w:r>
    </w:p>
    <w:p w14:paraId="5EB9822A">
      <w:pPr>
        <w:spacing w:line="460" w:lineRule="exact"/>
        <w:ind w:firstLine="420" w:firstLineChars="200"/>
        <w:rPr>
          <w:szCs w:val="21"/>
        </w:rPr>
      </w:pPr>
      <w:r>
        <w:rPr>
          <w:rFonts w:hint="eastAsia"/>
          <w:szCs w:val="21"/>
        </w:rPr>
        <w:t>3、社会督导评价。对领导批示、媒体曝光、专项行动督查、“两代表一委员”建议意见、群众举报的问题进行回头看。</w:t>
      </w:r>
    </w:p>
    <w:p w14:paraId="2F583A11">
      <w:pPr>
        <w:spacing w:line="460" w:lineRule="exact"/>
        <w:ind w:firstLine="420" w:firstLineChars="200"/>
        <w:rPr>
          <w:szCs w:val="21"/>
        </w:rPr>
      </w:pPr>
      <w:r>
        <w:rPr>
          <w:rFonts w:hint="eastAsia"/>
          <w:szCs w:val="21"/>
        </w:rPr>
        <w:t>（二）考核细则</w:t>
      </w:r>
    </w:p>
    <w:p w14:paraId="3888D697">
      <w:pPr>
        <w:spacing w:line="460" w:lineRule="exact"/>
        <w:ind w:firstLine="420" w:firstLineChars="200"/>
        <w:rPr>
          <w:szCs w:val="21"/>
        </w:rPr>
      </w:pPr>
      <w:r>
        <w:rPr>
          <w:szCs w:val="21"/>
        </w:rPr>
        <w:t>1</w:t>
      </w:r>
      <w:r>
        <w:rPr>
          <w:rFonts w:hint="eastAsia"/>
          <w:szCs w:val="21"/>
        </w:rPr>
        <w:t>、组织管理（</w:t>
      </w:r>
      <w:r>
        <w:rPr>
          <w:szCs w:val="21"/>
        </w:rPr>
        <w:t>5</w:t>
      </w:r>
      <w:r>
        <w:rPr>
          <w:rFonts w:hint="eastAsia"/>
          <w:szCs w:val="21"/>
        </w:rPr>
        <w:t>分）：未经业主单位同意擅自调换项目负责人或者合同期内频繁调换项目负责人的，每次扣</w:t>
      </w:r>
      <w:r>
        <w:rPr>
          <w:szCs w:val="21"/>
        </w:rPr>
        <w:t>1</w:t>
      </w:r>
      <w:r>
        <w:rPr>
          <w:rFonts w:hint="eastAsia"/>
          <w:szCs w:val="21"/>
        </w:rPr>
        <w:t>分；不按标准配备人员或人员缺岗未及时补足的，每缺</w:t>
      </w:r>
      <w:r>
        <w:rPr>
          <w:szCs w:val="21"/>
        </w:rPr>
        <w:t>1</w:t>
      </w:r>
      <w:r>
        <w:rPr>
          <w:rFonts w:hint="eastAsia"/>
          <w:szCs w:val="21"/>
        </w:rPr>
        <w:t>人次扣1分；特殊岗位、重要岗位工作人员缺少与岗位相匹配的资格证书，每人次扣1分；保洁人员行为不文明、或因保洁人员过错与业主单位、专职工作人员及村民发生纠纷的，每次扣1分；工作台账不完整、不规范的扣</w:t>
      </w:r>
      <w:r>
        <w:rPr>
          <w:szCs w:val="21"/>
        </w:rPr>
        <w:t>1</w:t>
      </w:r>
      <w:r>
        <w:rPr>
          <w:rFonts w:hint="eastAsia"/>
          <w:szCs w:val="21"/>
        </w:rPr>
        <w:t>分。</w:t>
      </w:r>
    </w:p>
    <w:p w14:paraId="059A642F">
      <w:pPr>
        <w:spacing w:line="460" w:lineRule="exact"/>
        <w:ind w:firstLine="420" w:firstLineChars="200"/>
        <w:rPr>
          <w:szCs w:val="21"/>
        </w:rPr>
      </w:pPr>
      <w:r>
        <w:rPr>
          <w:rFonts w:hint="eastAsia"/>
          <w:szCs w:val="21"/>
        </w:rPr>
        <w:t>2、台账资料（5分）：发现未做好台账记录（包括建立出勤管理台账、作业质量自查日记、公共设施维护记录、作业计划以及迎接上级部门检查需要的工作台账等）的，每处扣0.5分。</w:t>
      </w:r>
    </w:p>
    <w:p w14:paraId="13F74CAF">
      <w:pPr>
        <w:spacing w:line="460" w:lineRule="exact"/>
        <w:ind w:firstLine="420" w:firstLineChars="200"/>
        <w:rPr>
          <w:szCs w:val="21"/>
        </w:rPr>
      </w:pPr>
      <w:r>
        <w:rPr>
          <w:rFonts w:hint="eastAsia"/>
          <w:szCs w:val="21"/>
        </w:rPr>
        <w:t>3、区域保洁（40分）：保洁区域未按标准完成每日普扫频次的，发现</w:t>
      </w:r>
      <w:r>
        <w:rPr>
          <w:szCs w:val="21"/>
        </w:rPr>
        <w:t>1</w:t>
      </w:r>
      <w:r>
        <w:rPr>
          <w:rFonts w:hint="eastAsia"/>
          <w:szCs w:val="21"/>
        </w:rPr>
        <w:t>次扣1分；发现保洁人员脱岗、不在岗的，每人次扣1分；保洁人员未在上班期间穿工作服、安全反光背心或反光衣，每人次扣2分，未在规定时间内打扫完毕责任区域的，每次扣</w:t>
      </w:r>
      <w:r>
        <w:rPr>
          <w:szCs w:val="21"/>
        </w:rPr>
        <w:t>0.</w:t>
      </w:r>
      <w:r>
        <w:rPr>
          <w:rFonts w:hint="eastAsia"/>
          <w:szCs w:val="21"/>
        </w:rPr>
        <w:t>5分，达不到保洁标准的，每发现一处扣</w:t>
      </w:r>
      <w:r>
        <w:rPr>
          <w:szCs w:val="21"/>
        </w:rPr>
        <w:t>0.</w:t>
      </w:r>
      <w:r>
        <w:rPr>
          <w:rFonts w:hint="eastAsia"/>
          <w:szCs w:val="21"/>
        </w:rPr>
        <w:t>5分；垃圾桶内垃圾</w:t>
      </w:r>
      <w:r>
        <w:rPr>
          <w:rFonts w:hint="eastAsia" w:ascii="宋体" w:hAnsi="宋体" w:cs="宋体"/>
          <w:color w:val="000000"/>
          <w:szCs w:val="21"/>
        </w:rPr>
        <w:t>外溢、</w:t>
      </w:r>
      <w:r>
        <w:rPr>
          <w:rFonts w:hint="eastAsia" w:ascii="宋体" w:hAnsi="宋体" w:cs="宋体"/>
          <w:szCs w:val="21"/>
        </w:rPr>
        <w:t>垃圾存放容器未定期消毒、发现垃圾桶损坏未及时维修或更换的，每</w:t>
      </w:r>
      <w:r>
        <w:rPr>
          <w:rFonts w:hint="eastAsia"/>
          <w:szCs w:val="21"/>
        </w:rPr>
        <w:t>发现一处扣1分；发现乱倒垃圾的，每次扣2分，焚烧垃圾的，每次扣3分；违章小广告未及时清理的，每发现</w:t>
      </w:r>
      <w:r>
        <w:rPr>
          <w:szCs w:val="21"/>
        </w:rPr>
        <w:t>1</w:t>
      </w:r>
      <w:r>
        <w:rPr>
          <w:rFonts w:hint="eastAsia"/>
          <w:szCs w:val="21"/>
        </w:rPr>
        <w:t>处扣</w:t>
      </w:r>
      <w:r>
        <w:rPr>
          <w:szCs w:val="21"/>
        </w:rPr>
        <w:t>0.</w:t>
      </w:r>
      <w:r>
        <w:rPr>
          <w:rFonts w:hint="eastAsia"/>
          <w:szCs w:val="21"/>
        </w:rPr>
        <w:t>5分；大件堆积物或建筑垃圾未及时清理的，每发现</w:t>
      </w:r>
      <w:r>
        <w:rPr>
          <w:szCs w:val="21"/>
        </w:rPr>
        <w:t>1</w:t>
      </w:r>
      <w:r>
        <w:rPr>
          <w:rFonts w:hint="eastAsia"/>
          <w:szCs w:val="21"/>
        </w:rPr>
        <w:t>处扣1分；“两非车辆”驶入禁止路段并被上级职能部门处理的，每发现</w:t>
      </w:r>
      <w:r>
        <w:rPr>
          <w:szCs w:val="21"/>
        </w:rPr>
        <w:t>1</w:t>
      </w:r>
      <w:r>
        <w:rPr>
          <w:rFonts w:hint="eastAsia"/>
          <w:szCs w:val="21"/>
        </w:rPr>
        <w:t>起扣1分；沿路沿线发现白色污染或垃圾每平方米扣1分；地面污水横溢每处扣1分；下水道不通畅每处扣1分；</w:t>
      </w:r>
    </w:p>
    <w:p w14:paraId="10349B79">
      <w:pPr>
        <w:spacing w:line="460" w:lineRule="exact"/>
        <w:ind w:firstLine="420" w:firstLineChars="200"/>
        <w:rPr>
          <w:rFonts w:ascii="宋体" w:hAnsi="宋体" w:cs="宋体"/>
          <w:color w:val="000000"/>
          <w:szCs w:val="21"/>
        </w:rPr>
      </w:pPr>
      <w:r>
        <w:rPr>
          <w:rFonts w:hint="eastAsia"/>
          <w:szCs w:val="21"/>
        </w:rPr>
        <w:t>4、绿化带维护（5）：</w:t>
      </w:r>
      <w:r>
        <w:rPr>
          <w:rFonts w:hint="eastAsia" w:ascii="宋体" w:hAnsi="宋体" w:cs="宋体"/>
          <w:color w:val="000000"/>
          <w:szCs w:val="21"/>
        </w:rPr>
        <w:t>行道树、绿化带上乱晾晒、乱堆放的，每处扣1分；绿地不整洁，有明显杂物、白色污染（含树挂）的，不能做到日产日清的每处扣2分；辖区内古树名木（含文物古迹）及时管护，严禁出现乱搭建、乱堆放现象，违规的每处扣2分。</w:t>
      </w:r>
    </w:p>
    <w:p w14:paraId="022A4701">
      <w:pPr>
        <w:spacing w:line="460" w:lineRule="exact"/>
        <w:ind w:firstLine="420" w:firstLineChars="200"/>
        <w:rPr>
          <w:szCs w:val="21"/>
        </w:rPr>
      </w:pPr>
      <w:r>
        <w:rPr>
          <w:rFonts w:hint="eastAsia"/>
          <w:szCs w:val="21"/>
        </w:rPr>
        <w:t>5、公共设施管理（15）：垃圾桶设置不符合规定、外表不干净不整洁，每发现一处扣1分；垃圾桶更换、维修不及时，每发现一个扣1分；垃圾清运车辆车体外部有严重污物、灰垢扣1分；运输未采取封闭措施扣2分；无落实专人运维管理扣2分；公共设施维护管理做好巡查、更换、修复、排障等工作，确保设施完好、正常使用，达不到要求的每处扣3分；</w:t>
      </w:r>
    </w:p>
    <w:p w14:paraId="42FB55B3">
      <w:pPr>
        <w:spacing w:line="460" w:lineRule="exact"/>
        <w:ind w:firstLine="420" w:firstLineChars="200"/>
        <w:rPr>
          <w:szCs w:val="21"/>
        </w:rPr>
      </w:pPr>
      <w:r>
        <w:rPr>
          <w:rFonts w:hint="eastAsia"/>
          <w:szCs w:val="21"/>
        </w:rPr>
        <w:t>6、垃圾清运（20分）：垃圾桶等</w:t>
      </w:r>
      <w:r>
        <w:rPr>
          <w:rFonts w:hint="eastAsia" w:ascii="宋体" w:hAnsi="宋体" w:cs="宋体"/>
          <w:color w:val="000000"/>
          <w:szCs w:val="21"/>
        </w:rPr>
        <w:t>垃圾存放容器摆放不整齐、未及时清洗，周边垃圾满溢，地面有积存，未实行垃圾日产日清的，</w:t>
      </w:r>
      <w:r>
        <w:rPr>
          <w:rFonts w:hint="eastAsia"/>
          <w:szCs w:val="21"/>
        </w:rPr>
        <w:t>每发现</w:t>
      </w:r>
      <w:r>
        <w:rPr>
          <w:szCs w:val="21"/>
        </w:rPr>
        <w:t>1</w:t>
      </w:r>
      <w:r>
        <w:rPr>
          <w:rFonts w:hint="eastAsia"/>
          <w:szCs w:val="21"/>
        </w:rPr>
        <w:t>处扣1分；垃圾清运不及时、不彻底的，每次扣1分；乱倒垃圾、运输过程中出现抛、撒、滴 、漏的，每次扣</w:t>
      </w:r>
      <w:r>
        <w:rPr>
          <w:szCs w:val="21"/>
        </w:rPr>
        <w:t>0.</w:t>
      </w:r>
      <w:r>
        <w:rPr>
          <w:rFonts w:hint="eastAsia"/>
          <w:szCs w:val="21"/>
        </w:rPr>
        <w:t>5分；，大件堆积物未落实定期清运的，每发现</w:t>
      </w:r>
      <w:r>
        <w:rPr>
          <w:szCs w:val="21"/>
        </w:rPr>
        <w:t>1</w:t>
      </w:r>
      <w:r>
        <w:rPr>
          <w:rFonts w:hint="eastAsia"/>
          <w:szCs w:val="21"/>
        </w:rPr>
        <w:t>处扣</w:t>
      </w:r>
      <w:r>
        <w:rPr>
          <w:szCs w:val="21"/>
        </w:rPr>
        <w:t>0.</w:t>
      </w:r>
      <w:r>
        <w:rPr>
          <w:rFonts w:hint="eastAsia"/>
          <w:szCs w:val="21"/>
        </w:rPr>
        <w:t>5分；设施设备配置不到位的，每少</w:t>
      </w:r>
      <w:r>
        <w:rPr>
          <w:szCs w:val="21"/>
        </w:rPr>
        <w:t>1</w:t>
      </w:r>
      <w:r>
        <w:rPr>
          <w:rFonts w:hint="eastAsia"/>
          <w:szCs w:val="21"/>
        </w:rPr>
        <w:t>件扣0.5分；驾驶员酒后作业每发现一次扣2分；“两非车辆”驶入禁止路段并被上级职能部门处理的，每发现</w:t>
      </w:r>
      <w:r>
        <w:rPr>
          <w:szCs w:val="21"/>
        </w:rPr>
        <w:t>1</w:t>
      </w:r>
      <w:r>
        <w:rPr>
          <w:rFonts w:hint="eastAsia"/>
          <w:szCs w:val="21"/>
        </w:rPr>
        <w:t>起扣</w:t>
      </w:r>
      <w:r>
        <w:rPr>
          <w:szCs w:val="21"/>
        </w:rPr>
        <w:t>0.5</w:t>
      </w:r>
      <w:r>
        <w:rPr>
          <w:rFonts w:hint="eastAsia"/>
          <w:szCs w:val="21"/>
        </w:rPr>
        <w:t>分。</w:t>
      </w:r>
    </w:p>
    <w:p w14:paraId="72E9E956">
      <w:pPr>
        <w:spacing w:line="460" w:lineRule="exact"/>
        <w:ind w:firstLine="420" w:firstLineChars="200"/>
        <w:rPr>
          <w:rFonts w:ascii="宋体" w:cs="宋体"/>
          <w:color w:val="000000"/>
          <w:szCs w:val="21"/>
        </w:rPr>
      </w:pPr>
      <w:r>
        <w:rPr>
          <w:rFonts w:hint="eastAsia"/>
          <w:szCs w:val="21"/>
        </w:rPr>
        <w:t>7、应急保洁（</w:t>
      </w:r>
      <w:r>
        <w:rPr>
          <w:szCs w:val="21"/>
        </w:rPr>
        <w:t>5</w:t>
      </w:r>
      <w:r>
        <w:rPr>
          <w:rFonts w:hint="eastAsia"/>
          <w:szCs w:val="21"/>
        </w:rPr>
        <w:t>分）</w:t>
      </w:r>
      <w:r>
        <w:rPr>
          <w:rFonts w:hint="eastAsia" w:ascii="宋体" w:hAnsi="宋体" w:cs="宋体"/>
          <w:color w:val="000000"/>
          <w:szCs w:val="21"/>
        </w:rPr>
        <w:t>：迎接各级各类视察、检查活动时，保障区域环境卫生保洁清运落实不力，出现明显有碍观瞻的问题或垃圾清运不及时每次扣</w:t>
      </w:r>
      <w:r>
        <w:rPr>
          <w:rFonts w:ascii="宋体" w:hAnsi="宋体" w:cs="宋体"/>
          <w:color w:val="000000"/>
          <w:szCs w:val="21"/>
        </w:rPr>
        <w:t>1</w:t>
      </w:r>
      <w:r>
        <w:rPr>
          <w:rFonts w:hint="eastAsia" w:ascii="宋体" w:hAnsi="宋体" w:cs="宋体"/>
          <w:color w:val="000000"/>
          <w:szCs w:val="21"/>
        </w:rPr>
        <w:t>分；对上级下达的临时任务推诿应付，或拒不接受的每次扣2分。</w:t>
      </w:r>
    </w:p>
    <w:p w14:paraId="071F61F1">
      <w:pPr>
        <w:spacing w:line="460" w:lineRule="exact"/>
        <w:ind w:firstLine="420" w:firstLineChars="200"/>
        <w:rPr>
          <w:szCs w:val="21"/>
        </w:rPr>
      </w:pPr>
      <w:r>
        <w:rPr>
          <w:rFonts w:hint="eastAsia" w:ascii="宋体" w:hAnsi="宋体" w:cs="宋体"/>
          <w:color w:val="000000"/>
          <w:szCs w:val="21"/>
        </w:rPr>
        <w:t>8、社会评价（</w:t>
      </w:r>
      <w:r>
        <w:rPr>
          <w:rFonts w:ascii="宋体" w:hAnsi="宋体" w:cs="宋体"/>
          <w:color w:val="000000"/>
          <w:szCs w:val="21"/>
        </w:rPr>
        <w:t>5</w:t>
      </w:r>
      <w:r>
        <w:rPr>
          <w:rFonts w:hint="eastAsia" w:ascii="宋体" w:hAnsi="宋体" w:cs="宋体"/>
          <w:color w:val="000000"/>
          <w:szCs w:val="21"/>
        </w:rPr>
        <w:t>分）：工作成效显著被国家、省、市、区肯定或领导批示表扬的，每次分别加3分、2</w:t>
      </w:r>
      <w:r>
        <w:rPr>
          <w:rFonts w:ascii="宋体" w:hAnsi="宋体" w:cs="宋体"/>
          <w:color w:val="000000"/>
          <w:szCs w:val="21"/>
        </w:rPr>
        <w:t>.5</w:t>
      </w:r>
      <w:r>
        <w:rPr>
          <w:rFonts w:hint="eastAsia" w:ascii="宋体" w:hAnsi="宋体" w:cs="宋体"/>
          <w:color w:val="000000"/>
          <w:szCs w:val="21"/>
        </w:rPr>
        <w:t>分、2分、1分；对领导批示、媒体曝光、群众举报的问题</w:t>
      </w:r>
      <w:r>
        <w:rPr>
          <w:rFonts w:hint="eastAsia"/>
          <w:szCs w:val="21"/>
        </w:rPr>
        <w:t>未限期整改，报送情况不及时的每次扣2分</w:t>
      </w:r>
      <w:r>
        <w:rPr>
          <w:rFonts w:hint="eastAsia" w:ascii="宋体" w:hAnsi="宋体" w:cs="宋体"/>
          <w:color w:val="000000"/>
          <w:szCs w:val="21"/>
        </w:rPr>
        <w:t>；被国家、省、市、区各级媒体曝光及上级部门通报的该项不得分。</w:t>
      </w:r>
    </w:p>
    <w:p w14:paraId="6E71B581">
      <w:pPr>
        <w:spacing w:line="460" w:lineRule="exact"/>
        <w:ind w:firstLine="420" w:firstLineChars="200"/>
        <w:rPr>
          <w:szCs w:val="21"/>
        </w:rPr>
      </w:pPr>
      <w:r>
        <w:rPr>
          <w:rFonts w:hint="eastAsia"/>
          <w:szCs w:val="21"/>
        </w:rPr>
        <w:t>（三）考核结果运用</w:t>
      </w:r>
    </w:p>
    <w:p w14:paraId="6A53ED78">
      <w:pPr>
        <w:spacing w:line="460" w:lineRule="exact"/>
        <w:ind w:firstLine="420" w:firstLineChars="200"/>
        <w:rPr>
          <w:szCs w:val="21"/>
        </w:rPr>
      </w:pPr>
      <w:r>
        <w:rPr>
          <w:rFonts w:hint="eastAsia"/>
          <w:szCs w:val="21"/>
        </w:rPr>
        <w:t>检查考核满分为</w:t>
      </w:r>
      <w:r>
        <w:rPr>
          <w:szCs w:val="21"/>
        </w:rPr>
        <w:t>100</w:t>
      </w:r>
      <w:r>
        <w:rPr>
          <w:rFonts w:hint="eastAsia"/>
          <w:szCs w:val="21"/>
        </w:rPr>
        <w:t>分。考评等级分为优（</w:t>
      </w:r>
      <w:r>
        <w:rPr>
          <w:szCs w:val="21"/>
        </w:rPr>
        <w:t>90-100</w:t>
      </w:r>
      <w:r>
        <w:rPr>
          <w:rFonts w:hint="eastAsia"/>
          <w:szCs w:val="21"/>
        </w:rPr>
        <w:t>分）、</w:t>
      </w:r>
      <w:r>
        <w:rPr>
          <w:rFonts w:hint="eastAsia" w:ascii="宋体" w:hAnsi="宋体" w:cs="宋体"/>
          <w:color w:val="000000"/>
          <w:szCs w:val="21"/>
        </w:rPr>
        <w:t>良（</w:t>
      </w:r>
      <w:r>
        <w:rPr>
          <w:rFonts w:ascii="宋体" w:hAnsi="宋体" w:cs="宋体"/>
          <w:color w:val="000000"/>
          <w:szCs w:val="21"/>
        </w:rPr>
        <w:t>80-89</w:t>
      </w:r>
      <w:r>
        <w:rPr>
          <w:rFonts w:hint="eastAsia" w:ascii="宋体" w:hAnsi="宋体" w:cs="宋体"/>
          <w:color w:val="000000"/>
          <w:szCs w:val="21"/>
        </w:rPr>
        <w:t>.9分）、中（</w:t>
      </w:r>
      <w:r>
        <w:rPr>
          <w:rFonts w:ascii="宋体" w:hAnsi="宋体" w:cs="宋体"/>
          <w:color w:val="000000"/>
          <w:szCs w:val="21"/>
        </w:rPr>
        <w:t>70-79</w:t>
      </w:r>
      <w:r>
        <w:rPr>
          <w:rFonts w:hint="eastAsia" w:ascii="宋体" w:hAnsi="宋体" w:cs="宋体"/>
          <w:color w:val="000000"/>
          <w:szCs w:val="21"/>
        </w:rPr>
        <w:t>.9分）、</w:t>
      </w:r>
      <w:r>
        <w:rPr>
          <w:rFonts w:hint="eastAsia"/>
          <w:szCs w:val="21"/>
        </w:rPr>
        <w:t>差（</w:t>
      </w:r>
      <w:r>
        <w:rPr>
          <w:szCs w:val="21"/>
        </w:rPr>
        <w:t>70</w:t>
      </w:r>
      <w:r>
        <w:rPr>
          <w:rFonts w:hint="eastAsia"/>
          <w:szCs w:val="21"/>
        </w:rPr>
        <w:t>分以下）。</w:t>
      </w:r>
    </w:p>
    <w:p w14:paraId="1B88A538">
      <w:pPr>
        <w:spacing w:line="460" w:lineRule="exact"/>
        <w:ind w:firstLine="420" w:firstLineChars="200"/>
        <w:rPr>
          <w:rFonts w:ascii="宋体" w:hAnsi="宋体" w:cs="宋体"/>
          <w:color w:val="000000"/>
          <w:szCs w:val="21"/>
        </w:rPr>
      </w:pPr>
      <w:r>
        <w:rPr>
          <w:szCs w:val="21"/>
        </w:rPr>
        <w:t>1</w:t>
      </w:r>
      <w:r>
        <w:rPr>
          <w:rFonts w:hint="eastAsia"/>
          <w:szCs w:val="21"/>
        </w:rPr>
        <w:t>、月考核实际得分根据街道环境卫生督查小组评分，</w:t>
      </w:r>
      <w:r>
        <w:rPr>
          <w:rFonts w:hint="eastAsia" w:ascii="宋体" w:hAnsi="宋体" w:cs="宋体"/>
          <w:color w:val="000000"/>
          <w:szCs w:val="21"/>
        </w:rPr>
        <w:t>当月考核分数在</w:t>
      </w:r>
      <w:r>
        <w:rPr>
          <w:rFonts w:ascii="宋体" w:hAnsi="宋体" w:cs="宋体"/>
          <w:color w:val="000000"/>
          <w:szCs w:val="21"/>
        </w:rPr>
        <w:t>90</w:t>
      </w:r>
      <w:r>
        <w:rPr>
          <w:rFonts w:hint="eastAsia" w:ascii="宋体" w:hAnsi="宋体" w:cs="宋体"/>
          <w:color w:val="000000"/>
          <w:szCs w:val="21"/>
        </w:rPr>
        <w:t>分以上的，全额拨付中标价月度平均价；当月考核分数在</w:t>
      </w:r>
      <w:r>
        <w:rPr>
          <w:rFonts w:ascii="宋体" w:hAnsi="宋体" w:cs="宋体"/>
          <w:color w:val="000000"/>
          <w:szCs w:val="21"/>
        </w:rPr>
        <w:t>80-89</w:t>
      </w:r>
      <w:r>
        <w:rPr>
          <w:rFonts w:hint="eastAsia" w:ascii="宋体" w:hAnsi="宋体" w:cs="宋体"/>
          <w:color w:val="000000"/>
          <w:szCs w:val="21"/>
        </w:rPr>
        <w:t>.9分的，以100分为基数，每扣减</w:t>
      </w:r>
      <w:r>
        <w:rPr>
          <w:rFonts w:ascii="宋体" w:hAnsi="宋体" w:cs="宋体"/>
          <w:color w:val="000000"/>
          <w:szCs w:val="21"/>
        </w:rPr>
        <w:t>1</w:t>
      </w:r>
      <w:r>
        <w:rPr>
          <w:rFonts w:hint="eastAsia" w:ascii="宋体" w:hAnsi="宋体" w:cs="宋体"/>
          <w:color w:val="000000"/>
          <w:szCs w:val="21"/>
        </w:rPr>
        <w:t>分同时扣减1</w:t>
      </w:r>
      <w:r>
        <w:rPr>
          <w:rFonts w:ascii="宋体" w:hAnsi="宋体" w:cs="宋体"/>
          <w:color w:val="000000"/>
          <w:szCs w:val="21"/>
        </w:rPr>
        <w:t>00</w:t>
      </w:r>
      <w:r>
        <w:rPr>
          <w:rFonts w:hint="eastAsia" w:ascii="宋体" w:hAnsi="宋体" w:cs="宋体"/>
          <w:color w:val="000000"/>
          <w:szCs w:val="21"/>
        </w:rPr>
        <w:t>元；当月考核分数在</w:t>
      </w:r>
      <w:r>
        <w:rPr>
          <w:rFonts w:ascii="宋体" w:hAnsi="宋体" w:cs="宋体"/>
          <w:color w:val="000000"/>
          <w:szCs w:val="21"/>
        </w:rPr>
        <w:t>70-79</w:t>
      </w:r>
      <w:r>
        <w:rPr>
          <w:rFonts w:hint="eastAsia" w:ascii="宋体" w:hAnsi="宋体" w:cs="宋体"/>
          <w:color w:val="000000"/>
          <w:szCs w:val="21"/>
        </w:rPr>
        <w:t>.9分的，以100分为基数，每扣减</w:t>
      </w:r>
      <w:r>
        <w:rPr>
          <w:rFonts w:ascii="宋体" w:hAnsi="宋体" w:cs="宋体"/>
          <w:color w:val="000000"/>
          <w:szCs w:val="21"/>
        </w:rPr>
        <w:t>1</w:t>
      </w:r>
      <w:r>
        <w:rPr>
          <w:rFonts w:hint="eastAsia" w:ascii="宋体" w:hAnsi="宋体" w:cs="宋体"/>
          <w:color w:val="000000"/>
          <w:szCs w:val="21"/>
        </w:rPr>
        <w:t>分同时扣减2</w:t>
      </w:r>
      <w:r>
        <w:rPr>
          <w:rFonts w:ascii="宋体" w:hAnsi="宋体" w:cs="宋体"/>
          <w:color w:val="000000"/>
          <w:szCs w:val="21"/>
        </w:rPr>
        <w:t>00</w:t>
      </w:r>
      <w:r>
        <w:rPr>
          <w:rFonts w:hint="eastAsia" w:ascii="宋体" w:hAnsi="宋体" w:cs="宋体"/>
          <w:color w:val="000000"/>
          <w:szCs w:val="21"/>
        </w:rPr>
        <w:t>元；当月考核分数在</w:t>
      </w:r>
      <w:r>
        <w:rPr>
          <w:rFonts w:ascii="宋体" w:hAnsi="宋体" w:cs="宋体"/>
          <w:color w:val="000000"/>
          <w:szCs w:val="21"/>
        </w:rPr>
        <w:t>70</w:t>
      </w:r>
      <w:r>
        <w:rPr>
          <w:rFonts w:hint="eastAsia" w:ascii="宋体" w:hAnsi="宋体" w:cs="宋体"/>
          <w:color w:val="000000"/>
          <w:szCs w:val="21"/>
        </w:rPr>
        <w:t>分以下的，以100分为基数，每扣减</w:t>
      </w:r>
      <w:r>
        <w:rPr>
          <w:rFonts w:ascii="宋体" w:hAnsi="宋体" w:cs="宋体"/>
          <w:color w:val="000000"/>
          <w:szCs w:val="21"/>
        </w:rPr>
        <w:t>1</w:t>
      </w:r>
      <w:r>
        <w:rPr>
          <w:rFonts w:hint="eastAsia" w:ascii="宋体" w:hAnsi="宋体" w:cs="宋体"/>
          <w:color w:val="000000"/>
          <w:szCs w:val="21"/>
        </w:rPr>
        <w:t>分同时扣减400元。被国家、省、市、区各级媒体曝光及上级部门通报的扣减当月平均价的70%。</w:t>
      </w:r>
    </w:p>
    <w:p w14:paraId="0EA6956A">
      <w:pPr>
        <w:spacing w:line="340" w:lineRule="exact"/>
        <w:ind w:firstLine="420"/>
        <w:outlineLvl w:val="0"/>
        <w:rPr>
          <w:rFonts w:hint="eastAsia"/>
          <w:szCs w:val="21"/>
        </w:rPr>
      </w:pPr>
      <w:r>
        <w:rPr>
          <w:rFonts w:ascii="宋体" w:hAnsi="宋体" w:cs="宋体"/>
          <w:color w:val="000000"/>
          <w:szCs w:val="21"/>
        </w:rPr>
        <w:t>2</w:t>
      </w:r>
      <w:r>
        <w:rPr>
          <w:rFonts w:hint="eastAsia" w:ascii="宋体" w:hAnsi="宋体" w:cs="宋体"/>
          <w:color w:val="000000"/>
          <w:szCs w:val="21"/>
        </w:rPr>
        <w:t>、连续</w:t>
      </w:r>
      <w:r>
        <w:rPr>
          <w:rFonts w:ascii="宋体" w:hAnsi="宋体" w:cs="宋体"/>
          <w:color w:val="000000"/>
          <w:szCs w:val="21"/>
        </w:rPr>
        <w:t>3</w:t>
      </w:r>
      <w:r>
        <w:rPr>
          <w:rFonts w:hint="eastAsia" w:ascii="宋体" w:hAnsi="宋体" w:cs="宋体"/>
          <w:color w:val="000000"/>
          <w:szCs w:val="21"/>
        </w:rPr>
        <w:t>个月考核分数在</w:t>
      </w:r>
      <w:r>
        <w:rPr>
          <w:rFonts w:ascii="宋体" w:hAnsi="宋体" w:cs="宋体"/>
          <w:color w:val="000000"/>
          <w:szCs w:val="21"/>
        </w:rPr>
        <w:t>70</w:t>
      </w:r>
      <w:r>
        <w:rPr>
          <w:rFonts w:hint="eastAsia" w:ascii="宋体" w:hAnsi="宋体" w:cs="宋体"/>
          <w:color w:val="000000"/>
          <w:szCs w:val="21"/>
        </w:rPr>
        <w:t>分以下或全年有</w:t>
      </w:r>
      <w:r>
        <w:rPr>
          <w:rFonts w:ascii="宋体" w:hAnsi="宋体" w:cs="宋体"/>
          <w:color w:val="000000"/>
          <w:szCs w:val="21"/>
        </w:rPr>
        <w:t>4</w:t>
      </w:r>
      <w:r>
        <w:rPr>
          <w:rFonts w:hint="eastAsia" w:ascii="宋体" w:hAnsi="宋体" w:cs="宋体"/>
          <w:color w:val="000000"/>
          <w:szCs w:val="21"/>
        </w:rPr>
        <w:t>个月考核分数在</w:t>
      </w:r>
      <w:r>
        <w:rPr>
          <w:rFonts w:ascii="宋体" w:hAnsi="宋体" w:cs="宋体"/>
          <w:color w:val="000000"/>
          <w:szCs w:val="21"/>
        </w:rPr>
        <w:t>70</w:t>
      </w:r>
      <w:r>
        <w:rPr>
          <w:rFonts w:hint="eastAsia" w:ascii="宋体" w:hAnsi="宋体" w:cs="宋体"/>
          <w:color w:val="000000"/>
          <w:szCs w:val="21"/>
        </w:rPr>
        <w:t>分以下的或全年有2次被国家、省、市、区各级媒体曝光及上级部门通报的，</w:t>
      </w:r>
      <w:r>
        <w:rPr>
          <w:rFonts w:hint="eastAsia"/>
          <w:szCs w:val="21"/>
        </w:rPr>
        <w:t>业主单位可无条件解除合同并扣除履约保证金。</w:t>
      </w:r>
    </w:p>
    <w:p w14:paraId="1CCB4232">
      <w:pPr>
        <w:spacing w:line="340" w:lineRule="exact"/>
        <w:ind w:firstLine="420"/>
        <w:outlineLvl w:val="0"/>
        <w:rPr>
          <w:rFonts w:ascii="宋体" w:hAnsi="宋体"/>
          <w:b/>
          <w:szCs w:val="21"/>
        </w:rPr>
      </w:pPr>
      <w:r>
        <w:rPr>
          <w:rFonts w:hint="eastAsia" w:ascii="宋体" w:hAnsi="宋体"/>
          <w:b/>
          <w:szCs w:val="21"/>
          <w:lang w:val="en-US" w:eastAsia="zh-CN"/>
        </w:rPr>
        <w:t>十</w:t>
      </w:r>
      <w:r>
        <w:rPr>
          <w:rFonts w:hint="eastAsia" w:ascii="宋体" w:hAnsi="宋体"/>
          <w:b/>
          <w:szCs w:val="21"/>
        </w:rPr>
        <w:t>、商务条款</w:t>
      </w:r>
    </w:p>
    <w:p w14:paraId="6AD0C70C">
      <w:pPr>
        <w:spacing w:line="460" w:lineRule="exact"/>
        <w:ind w:firstLine="420" w:firstLineChars="200"/>
        <w:rPr>
          <w:szCs w:val="21"/>
        </w:rPr>
      </w:pPr>
      <w:r>
        <w:rPr>
          <w:rFonts w:hint="eastAsia" w:ascii="宋体" w:hAnsi="宋体" w:cs="宋体"/>
          <w:szCs w:val="21"/>
        </w:rPr>
        <w:t>本项目经费支付方式：</w:t>
      </w:r>
      <w:r>
        <w:rPr>
          <w:rFonts w:hint="eastAsia" w:ascii="宋体" w:hAnsi="宋体" w:cs="宋体"/>
          <w:szCs w:val="21"/>
          <w:lang w:eastAsia="zh-CN"/>
        </w:rPr>
        <w:t>按月支付</w:t>
      </w:r>
      <w:r>
        <w:rPr>
          <w:rFonts w:hint="eastAsia" w:ascii="宋体" w:hAnsi="宋体" w:cs="宋体"/>
          <w:szCs w:val="21"/>
          <w:highlight w:val="none"/>
          <w:lang w:eastAsia="zh-CN"/>
        </w:rPr>
        <w:t>，分</w:t>
      </w:r>
      <w:r>
        <w:rPr>
          <w:rFonts w:hint="eastAsia" w:ascii="宋体" w:hAnsi="宋体" w:cs="宋体"/>
          <w:szCs w:val="21"/>
          <w:highlight w:val="none"/>
          <w:lang w:val="en-US" w:eastAsia="zh-CN"/>
        </w:rPr>
        <w:t>十二</w:t>
      </w:r>
      <w:r>
        <w:rPr>
          <w:rFonts w:hint="eastAsia" w:ascii="宋体" w:hAnsi="宋体" w:cs="宋体"/>
          <w:szCs w:val="21"/>
          <w:highlight w:val="none"/>
          <w:lang w:eastAsia="zh-CN"/>
        </w:rPr>
        <w:t>个月，</w:t>
      </w:r>
      <w:r>
        <w:rPr>
          <w:rFonts w:hint="eastAsia" w:ascii="宋体" w:hAnsi="宋体" w:cs="宋体"/>
          <w:szCs w:val="21"/>
          <w:lang w:eastAsia="zh-CN"/>
        </w:rPr>
        <w:t>按中标价月度平均价的100%，根据管理考核办法扣除考核金后拨付</w:t>
      </w:r>
      <w:r>
        <w:rPr>
          <w:rFonts w:hint="eastAsia" w:ascii="宋体" w:hAnsi="宋体" w:cs="宋体"/>
          <w:szCs w:val="21"/>
        </w:rPr>
        <w:t>。</w:t>
      </w:r>
    </w:p>
    <w:p w14:paraId="46D13700">
      <w:pPr>
        <w:snapToGrid w:val="0"/>
        <w:spacing w:before="240" w:line="336" w:lineRule="auto"/>
        <w:jc w:val="center"/>
        <w:rPr>
          <w:rFonts w:hint="eastAsia" w:ascii="宋体" w:hAnsi="宋体" w:cs="宋体"/>
          <w:b/>
          <w:sz w:val="28"/>
          <w:szCs w:val="28"/>
        </w:rPr>
      </w:pPr>
    </w:p>
    <w:p w14:paraId="31C06B01">
      <w:pPr>
        <w:snapToGrid w:val="0"/>
        <w:spacing w:before="240" w:line="336" w:lineRule="auto"/>
        <w:jc w:val="center"/>
        <w:rPr>
          <w:rFonts w:hint="eastAsia" w:ascii="宋体" w:hAnsi="宋体" w:cs="宋体"/>
          <w:b/>
          <w:sz w:val="28"/>
          <w:szCs w:val="28"/>
        </w:rPr>
      </w:pPr>
    </w:p>
    <w:p w14:paraId="2B4B7F91">
      <w:pPr>
        <w:snapToGrid w:val="0"/>
        <w:spacing w:before="240" w:line="336" w:lineRule="auto"/>
        <w:jc w:val="center"/>
        <w:rPr>
          <w:rFonts w:hint="eastAsia" w:ascii="宋体" w:hAnsi="宋体" w:cs="宋体"/>
          <w:b/>
          <w:sz w:val="28"/>
          <w:szCs w:val="28"/>
        </w:rPr>
      </w:pPr>
    </w:p>
    <w:p w14:paraId="6CB15A00">
      <w:pPr>
        <w:snapToGrid w:val="0"/>
        <w:spacing w:before="240" w:line="336" w:lineRule="auto"/>
        <w:jc w:val="center"/>
        <w:rPr>
          <w:rFonts w:hint="eastAsia" w:ascii="宋体" w:hAnsi="宋体" w:cs="宋体"/>
          <w:b/>
          <w:sz w:val="28"/>
          <w:szCs w:val="28"/>
        </w:rPr>
      </w:pPr>
    </w:p>
    <w:p w14:paraId="71F456DA">
      <w:pPr>
        <w:snapToGrid w:val="0"/>
        <w:spacing w:before="240" w:line="336" w:lineRule="auto"/>
        <w:jc w:val="center"/>
        <w:rPr>
          <w:rFonts w:hint="eastAsia" w:ascii="宋体" w:hAnsi="宋体" w:cs="宋体"/>
          <w:b/>
          <w:sz w:val="28"/>
          <w:szCs w:val="28"/>
        </w:rPr>
      </w:pPr>
    </w:p>
    <w:p w14:paraId="19D20B00">
      <w:pPr>
        <w:snapToGrid w:val="0"/>
        <w:spacing w:before="240" w:line="336" w:lineRule="auto"/>
        <w:jc w:val="center"/>
        <w:rPr>
          <w:rFonts w:hint="eastAsia" w:ascii="宋体" w:hAnsi="宋体" w:cs="宋体"/>
          <w:b/>
          <w:sz w:val="28"/>
          <w:szCs w:val="28"/>
        </w:rPr>
      </w:pPr>
    </w:p>
    <w:p w14:paraId="55EFA441">
      <w:pPr>
        <w:snapToGrid w:val="0"/>
        <w:spacing w:before="240" w:line="336" w:lineRule="auto"/>
        <w:jc w:val="center"/>
        <w:rPr>
          <w:rFonts w:hint="eastAsia" w:ascii="宋体" w:hAnsi="宋体" w:cs="宋体"/>
          <w:b/>
          <w:sz w:val="28"/>
          <w:szCs w:val="28"/>
        </w:rPr>
      </w:pPr>
    </w:p>
    <w:p w14:paraId="20D4C3D7">
      <w:pPr>
        <w:snapToGrid w:val="0"/>
        <w:spacing w:before="240" w:line="336" w:lineRule="auto"/>
        <w:jc w:val="center"/>
        <w:rPr>
          <w:rFonts w:hint="eastAsia" w:ascii="宋体" w:hAnsi="宋体" w:cs="宋体"/>
          <w:b/>
          <w:sz w:val="28"/>
          <w:szCs w:val="28"/>
        </w:rPr>
      </w:pPr>
    </w:p>
    <w:p w14:paraId="0C194A6E">
      <w:pPr>
        <w:snapToGrid w:val="0"/>
        <w:spacing w:before="240" w:line="336" w:lineRule="auto"/>
        <w:jc w:val="center"/>
        <w:rPr>
          <w:rFonts w:hint="eastAsia" w:ascii="宋体" w:hAnsi="宋体" w:cs="宋体"/>
          <w:b/>
          <w:sz w:val="28"/>
          <w:szCs w:val="28"/>
        </w:rPr>
      </w:pPr>
    </w:p>
    <w:p w14:paraId="66391D27">
      <w:pPr>
        <w:snapToGrid w:val="0"/>
        <w:spacing w:before="240" w:line="336" w:lineRule="auto"/>
        <w:jc w:val="center"/>
        <w:rPr>
          <w:rFonts w:hint="eastAsia" w:ascii="宋体" w:hAnsi="宋体" w:cs="宋体"/>
          <w:b/>
          <w:sz w:val="28"/>
          <w:szCs w:val="28"/>
        </w:rPr>
      </w:pPr>
    </w:p>
    <w:p w14:paraId="769C350A">
      <w:pPr>
        <w:snapToGrid w:val="0"/>
        <w:spacing w:before="240" w:line="336" w:lineRule="auto"/>
        <w:jc w:val="center"/>
        <w:rPr>
          <w:rFonts w:hint="eastAsia" w:ascii="宋体" w:hAnsi="宋体" w:cs="宋体"/>
          <w:b/>
          <w:sz w:val="28"/>
          <w:szCs w:val="28"/>
        </w:rPr>
      </w:pPr>
    </w:p>
    <w:p w14:paraId="3BBAA02A">
      <w:pPr>
        <w:snapToGrid w:val="0"/>
        <w:spacing w:before="240" w:line="336" w:lineRule="auto"/>
        <w:jc w:val="center"/>
        <w:rPr>
          <w:rFonts w:hint="eastAsia" w:ascii="宋体" w:hAnsi="宋体" w:cs="宋体"/>
          <w:b/>
          <w:sz w:val="28"/>
          <w:szCs w:val="28"/>
        </w:rPr>
      </w:pPr>
    </w:p>
    <w:p w14:paraId="32EC16A3">
      <w:pPr>
        <w:snapToGrid w:val="0"/>
        <w:spacing w:before="240" w:line="336" w:lineRule="auto"/>
        <w:jc w:val="both"/>
        <w:rPr>
          <w:rFonts w:hint="eastAsia" w:ascii="宋体" w:hAnsi="宋体" w:cs="宋体"/>
          <w:b/>
          <w:sz w:val="28"/>
          <w:szCs w:val="28"/>
        </w:rPr>
      </w:pPr>
    </w:p>
    <w:p w14:paraId="4A751F62">
      <w:pPr>
        <w:snapToGrid w:val="0"/>
        <w:spacing w:before="240" w:line="336" w:lineRule="auto"/>
        <w:jc w:val="center"/>
        <w:rPr>
          <w:rFonts w:ascii="宋体" w:hAnsi="宋体" w:cs="宋体"/>
          <w:b/>
          <w:sz w:val="28"/>
          <w:szCs w:val="28"/>
        </w:rPr>
      </w:pPr>
      <w:r>
        <w:rPr>
          <w:rFonts w:hint="eastAsia" w:ascii="宋体" w:hAnsi="宋体" w:cs="宋体"/>
          <w:b/>
          <w:sz w:val="28"/>
          <w:szCs w:val="28"/>
        </w:rPr>
        <w:t>第三章  投标人须知</w:t>
      </w:r>
    </w:p>
    <w:p w14:paraId="7CE80EF7">
      <w:pPr>
        <w:snapToGrid w:val="0"/>
        <w:spacing w:line="276" w:lineRule="auto"/>
        <w:jc w:val="center"/>
        <w:rPr>
          <w:rFonts w:ascii="宋体" w:hAnsi="宋体" w:cs="宋体"/>
          <w:b/>
          <w:sz w:val="24"/>
          <w:szCs w:val="24"/>
        </w:rPr>
      </w:pPr>
      <w:r>
        <w:rPr>
          <w:rFonts w:hint="eastAsia" w:ascii="宋体" w:hAnsi="宋体" w:cs="宋体"/>
          <w:b/>
          <w:sz w:val="24"/>
          <w:szCs w:val="24"/>
        </w:rPr>
        <w:t>前附表</w:t>
      </w:r>
    </w:p>
    <w:tbl>
      <w:tblPr>
        <w:tblStyle w:val="48"/>
        <w:tblW w:w="10419" w:type="dxa"/>
        <w:jc w:val="center"/>
        <w:tblCellSpacing w:w="7" w:type="dxa"/>
        <w:tblLayout w:type="fixed"/>
        <w:tblCellMar>
          <w:top w:w="15" w:type="dxa"/>
          <w:left w:w="15" w:type="dxa"/>
          <w:bottom w:w="15" w:type="dxa"/>
          <w:right w:w="15" w:type="dxa"/>
        </w:tblCellMar>
      </w:tblPr>
      <w:tblGrid>
        <w:gridCol w:w="696"/>
        <w:gridCol w:w="1842"/>
        <w:gridCol w:w="7881"/>
      </w:tblGrid>
      <w:tr w14:paraId="6CAE0882">
        <w:tblPrEx>
          <w:tblCellMar>
            <w:top w:w="15" w:type="dxa"/>
            <w:left w:w="15" w:type="dxa"/>
            <w:bottom w:w="15" w:type="dxa"/>
            <w:right w:w="15" w:type="dxa"/>
          </w:tblCellMar>
        </w:tblPrEx>
        <w:trPr>
          <w:trHeight w:val="51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5D12458D">
            <w:pPr>
              <w:spacing w:line="30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序号</w:t>
            </w:r>
          </w:p>
        </w:tc>
        <w:tc>
          <w:tcPr>
            <w:tcW w:w="9702"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14:paraId="63D8DBCD">
            <w:pPr>
              <w:spacing w:line="30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内容说明及要求</w:t>
            </w:r>
          </w:p>
        </w:tc>
      </w:tr>
      <w:tr w14:paraId="65BEF85A">
        <w:tblPrEx>
          <w:tblCellMar>
            <w:top w:w="15" w:type="dxa"/>
            <w:left w:w="15" w:type="dxa"/>
            <w:bottom w:w="15" w:type="dxa"/>
            <w:right w:w="15" w:type="dxa"/>
          </w:tblCellMar>
        </w:tblPrEx>
        <w:trPr>
          <w:trHeight w:val="51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46EA5E72">
            <w:pPr>
              <w:spacing w:line="300" w:lineRule="auto"/>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1</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1BDAB1B6">
            <w:pPr>
              <w:spacing w:line="30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项目名称</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5DE7D597">
            <w:pPr>
              <w:spacing w:line="320" w:lineRule="exact"/>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Cs w:val="21"/>
                <w:lang w:eastAsia="zh-CN"/>
              </w:rPr>
              <w:t>东港街道城北区域环境卫生保洁及垃圾清运服务采购项目</w:t>
            </w:r>
          </w:p>
        </w:tc>
      </w:tr>
      <w:tr w14:paraId="512BA4D1">
        <w:tblPrEx>
          <w:tblCellMar>
            <w:top w:w="15" w:type="dxa"/>
            <w:left w:w="15" w:type="dxa"/>
            <w:bottom w:w="15" w:type="dxa"/>
            <w:right w:w="15" w:type="dxa"/>
          </w:tblCellMar>
        </w:tblPrEx>
        <w:trPr>
          <w:trHeight w:val="51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66959809">
            <w:pPr>
              <w:spacing w:line="300" w:lineRule="auto"/>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2</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3331D929">
            <w:pPr>
              <w:spacing w:line="30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采购人名称</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709DA538">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舟山市普陀区人民政府东港街道办事处</w:t>
            </w:r>
          </w:p>
        </w:tc>
      </w:tr>
      <w:tr w14:paraId="5D0BC65F">
        <w:tblPrEx>
          <w:tblCellMar>
            <w:top w:w="15" w:type="dxa"/>
            <w:left w:w="15" w:type="dxa"/>
            <w:bottom w:w="15" w:type="dxa"/>
            <w:right w:w="15" w:type="dxa"/>
          </w:tblCellMar>
        </w:tblPrEx>
        <w:trPr>
          <w:trHeight w:val="51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6385EC4A">
            <w:pPr>
              <w:spacing w:line="300" w:lineRule="auto"/>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3</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2111F3A0">
            <w:pPr>
              <w:spacing w:line="30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采购内容</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0D7E1547">
            <w:pPr>
              <w:spacing w:line="320" w:lineRule="exact"/>
              <w:rPr>
                <w:rFonts w:asciiTheme="minorEastAsia" w:hAnsiTheme="minorEastAsia" w:eastAsiaTheme="minorEastAsia"/>
                <w:bCs/>
                <w:sz w:val="21"/>
                <w:szCs w:val="21"/>
              </w:rPr>
            </w:pPr>
            <w:r>
              <w:rPr>
                <w:rFonts w:hint="eastAsia" w:cs="宋体" w:asciiTheme="minorEastAsia" w:hAnsiTheme="minorEastAsia" w:eastAsiaTheme="minorEastAsia"/>
                <w:szCs w:val="21"/>
                <w:lang w:eastAsia="zh-CN"/>
              </w:rPr>
              <w:t>东港街道城北区域环境卫生保洁及垃圾清运服务</w:t>
            </w:r>
            <w:r>
              <w:rPr>
                <w:rFonts w:hint="eastAsia" w:cs="宋体" w:asciiTheme="minorEastAsia" w:hAnsiTheme="minorEastAsia" w:eastAsiaTheme="minorEastAsia"/>
                <w:kern w:val="0"/>
                <w:szCs w:val="21"/>
              </w:rPr>
              <w:t>等</w:t>
            </w:r>
            <w:r>
              <w:rPr>
                <w:rFonts w:hint="eastAsia" w:asciiTheme="minorEastAsia" w:hAnsiTheme="minorEastAsia" w:eastAsiaTheme="minorEastAsia"/>
                <w:szCs w:val="21"/>
              </w:rPr>
              <w:t>，</w:t>
            </w:r>
            <w:r>
              <w:rPr>
                <w:rFonts w:hint="eastAsia" w:cs="宋体" w:asciiTheme="minorEastAsia" w:hAnsiTheme="minorEastAsia" w:eastAsiaTheme="minorEastAsia"/>
                <w:szCs w:val="21"/>
              </w:rPr>
              <w:t>具体详见采购需求。</w:t>
            </w:r>
          </w:p>
        </w:tc>
      </w:tr>
      <w:tr w14:paraId="3576A51E">
        <w:tblPrEx>
          <w:tblCellMar>
            <w:top w:w="15" w:type="dxa"/>
            <w:left w:w="15" w:type="dxa"/>
            <w:bottom w:w="15" w:type="dxa"/>
            <w:right w:w="15" w:type="dxa"/>
          </w:tblCellMar>
        </w:tblPrEx>
        <w:trPr>
          <w:trHeight w:val="51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33FB1B98">
            <w:pPr>
              <w:spacing w:line="300" w:lineRule="auto"/>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4</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5B68EAF4">
            <w:pPr>
              <w:spacing w:line="30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最高限价</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21B2C17B">
            <w:pPr>
              <w:spacing w:line="320" w:lineRule="exact"/>
              <w:rPr>
                <w:rFonts w:asciiTheme="minorEastAsia" w:hAnsiTheme="minorEastAsia" w:eastAsiaTheme="minorEastAsia"/>
                <w:szCs w:val="21"/>
              </w:rPr>
            </w:pPr>
            <w:r>
              <w:rPr>
                <w:rFonts w:hint="eastAsia" w:cs="宋体" w:asciiTheme="minorEastAsia" w:hAnsiTheme="minorEastAsia" w:eastAsiaTheme="minorEastAsia"/>
                <w:sz w:val="21"/>
                <w:szCs w:val="21"/>
              </w:rPr>
              <w:t>最高限价总价：</w:t>
            </w:r>
            <w:r>
              <w:rPr>
                <w:rFonts w:hint="eastAsia" w:cs="宋体" w:asciiTheme="minorEastAsia" w:hAnsiTheme="minorEastAsia" w:eastAsiaTheme="minorEastAsia"/>
                <w:sz w:val="21"/>
                <w:szCs w:val="21"/>
                <w:lang w:val="en-US" w:eastAsia="zh-CN"/>
              </w:rPr>
              <w:t>74</w:t>
            </w:r>
            <w:r>
              <w:rPr>
                <w:rFonts w:hint="eastAsia" w:cs="宋体" w:asciiTheme="minorEastAsia" w:hAnsiTheme="minorEastAsia" w:eastAsiaTheme="minorEastAsia"/>
                <w:sz w:val="21"/>
                <w:szCs w:val="21"/>
              </w:rPr>
              <w:t>万元</w:t>
            </w:r>
          </w:p>
        </w:tc>
      </w:tr>
      <w:tr w14:paraId="73D4337C">
        <w:tblPrEx>
          <w:tblCellMar>
            <w:top w:w="15" w:type="dxa"/>
            <w:left w:w="15" w:type="dxa"/>
            <w:bottom w:w="15" w:type="dxa"/>
            <w:right w:w="15" w:type="dxa"/>
          </w:tblCellMar>
        </w:tblPrEx>
        <w:trPr>
          <w:trHeight w:val="51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1ADE5AC0">
            <w:pPr>
              <w:spacing w:line="300" w:lineRule="auto"/>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5</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58F13F29">
            <w:pPr>
              <w:spacing w:line="300" w:lineRule="auto"/>
              <w:jc w:val="center"/>
              <w:rPr>
                <w:rFonts w:cs="宋体" w:asciiTheme="minorEastAsia" w:hAnsiTheme="minorEastAsia" w:eastAsiaTheme="minorEastAsia"/>
                <w:b/>
                <w:sz w:val="21"/>
                <w:szCs w:val="21"/>
                <w:highlight w:val="yellow"/>
              </w:rPr>
            </w:pPr>
            <w:r>
              <w:rPr>
                <w:rFonts w:hint="eastAsia" w:cs="宋体" w:asciiTheme="minorEastAsia" w:hAnsiTheme="minorEastAsia" w:eastAsiaTheme="minorEastAsia"/>
                <w:b/>
                <w:sz w:val="21"/>
                <w:szCs w:val="21"/>
              </w:rPr>
              <w:t>服务期</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65A9D6A3">
            <w:pPr>
              <w:spacing w:line="320" w:lineRule="exact"/>
              <w:rPr>
                <w:rFonts w:cs="宋体"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none"/>
              </w:rPr>
              <w:t>服务期为一年，自合同签订之日起计算。</w:t>
            </w:r>
          </w:p>
        </w:tc>
      </w:tr>
      <w:tr w14:paraId="29AB2390">
        <w:tblPrEx>
          <w:tblCellMar>
            <w:top w:w="15" w:type="dxa"/>
            <w:left w:w="15" w:type="dxa"/>
            <w:bottom w:w="15" w:type="dxa"/>
            <w:right w:w="15" w:type="dxa"/>
          </w:tblCellMar>
        </w:tblPrEx>
        <w:trPr>
          <w:trHeight w:val="51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467510BB">
            <w:pPr>
              <w:spacing w:line="300" w:lineRule="auto"/>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6</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786D153F">
            <w:pPr>
              <w:spacing w:line="30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投标有效期</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32D3BB1C">
            <w:pPr>
              <w:spacing w:line="32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u w:val="single"/>
              </w:rPr>
              <w:t>90日</w:t>
            </w:r>
            <w:r>
              <w:rPr>
                <w:rFonts w:hint="eastAsia" w:cs="宋体" w:asciiTheme="minorEastAsia" w:hAnsiTheme="minorEastAsia" w:eastAsiaTheme="minorEastAsia"/>
                <w:sz w:val="21"/>
                <w:szCs w:val="21"/>
              </w:rPr>
              <w:t>历天。（从投标截止之日算起）</w:t>
            </w:r>
          </w:p>
        </w:tc>
      </w:tr>
      <w:tr w14:paraId="30D50B8D">
        <w:tblPrEx>
          <w:tblCellMar>
            <w:top w:w="15" w:type="dxa"/>
            <w:left w:w="15" w:type="dxa"/>
            <w:bottom w:w="15" w:type="dxa"/>
            <w:right w:w="15" w:type="dxa"/>
          </w:tblCellMar>
        </w:tblPrEx>
        <w:trPr>
          <w:trHeight w:val="51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5D0CDF29">
            <w:pPr>
              <w:spacing w:line="300" w:lineRule="auto"/>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7</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7CBB7ACB">
            <w:pPr>
              <w:spacing w:line="30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评标办法</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77930791">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综合评分法</w:t>
            </w:r>
          </w:p>
        </w:tc>
      </w:tr>
      <w:tr w14:paraId="5AACA317">
        <w:tblPrEx>
          <w:tblCellMar>
            <w:top w:w="15" w:type="dxa"/>
            <w:left w:w="15" w:type="dxa"/>
            <w:bottom w:w="15" w:type="dxa"/>
            <w:right w:w="15" w:type="dxa"/>
          </w:tblCellMar>
        </w:tblPrEx>
        <w:trPr>
          <w:trHeight w:val="51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75B801FE">
            <w:pPr>
              <w:spacing w:line="300" w:lineRule="auto"/>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8</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56B6F2FF">
            <w:pPr>
              <w:spacing w:line="30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付款方式</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4438B79A">
            <w:pPr>
              <w:spacing w:line="320" w:lineRule="exact"/>
              <w:rPr>
                <w:rFonts w:cs="宋体" w:asciiTheme="minorEastAsia" w:hAnsiTheme="minorEastAsia" w:eastAsiaTheme="minorEastAsia"/>
                <w:sz w:val="21"/>
                <w:szCs w:val="21"/>
              </w:rPr>
            </w:pPr>
            <w:r>
              <w:rPr>
                <w:rFonts w:hint="eastAsia" w:ascii="宋体" w:hAnsi="宋体" w:cs="宋体"/>
                <w:kern w:val="0"/>
                <w:szCs w:val="21"/>
                <w:highlight w:val="none"/>
              </w:rPr>
              <w:t>在合同生效后7个工作日内支付合同价款的</w:t>
            </w:r>
            <w:r>
              <w:rPr>
                <w:rFonts w:hint="eastAsia" w:ascii="宋体" w:hAnsi="宋体" w:cs="宋体"/>
                <w:kern w:val="0"/>
                <w:szCs w:val="21"/>
                <w:highlight w:val="none"/>
                <w:lang w:val="en-US" w:eastAsia="zh-CN"/>
              </w:rPr>
              <w:t>2</w:t>
            </w:r>
            <w:r>
              <w:rPr>
                <w:rFonts w:hint="eastAsia" w:ascii="宋体" w:hAnsi="宋体" w:cs="宋体"/>
                <w:kern w:val="0"/>
                <w:szCs w:val="21"/>
                <w:highlight w:val="none"/>
              </w:rPr>
              <w:t>0%作为项目预付款，从支付第一次进度款始全额扣回，待预付款扣完后再行支付；进度款</w:t>
            </w:r>
            <w:r>
              <w:rPr>
                <w:rFonts w:hint="eastAsia" w:ascii="宋体" w:hAnsi="宋体" w:cs="宋体"/>
                <w:kern w:val="0"/>
                <w:sz w:val="21"/>
                <w:szCs w:val="21"/>
                <w:highlight w:val="none"/>
                <w:lang w:eastAsia="zh-CN"/>
              </w:rPr>
              <w:t>按月支付，分十二个月，按中标价月度平均价的100%，根据管理考核办法扣除考核金后拨付</w:t>
            </w:r>
            <w:r>
              <w:rPr>
                <w:rFonts w:hint="eastAsia" w:ascii="宋体" w:hAnsi="宋体" w:cs="宋体"/>
                <w:kern w:val="0"/>
                <w:sz w:val="21"/>
                <w:szCs w:val="21"/>
                <w:highlight w:val="none"/>
              </w:rPr>
              <w:t>。</w:t>
            </w:r>
          </w:p>
        </w:tc>
      </w:tr>
      <w:tr w14:paraId="2D59902C">
        <w:tblPrEx>
          <w:tblCellMar>
            <w:top w:w="15" w:type="dxa"/>
            <w:left w:w="15" w:type="dxa"/>
            <w:bottom w:w="15" w:type="dxa"/>
            <w:right w:w="15" w:type="dxa"/>
          </w:tblCellMar>
        </w:tblPrEx>
        <w:trPr>
          <w:trHeight w:val="51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34FEF5BB">
            <w:pPr>
              <w:spacing w:line="300" w:lineRule="auto"/>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9</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7EA5B463">
            <w:pPr>
              <w:spacing w:line="3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投标报价</w:t>
            </w:r>
          </w:p>
          <w:p w14:paraId="5B544EBB">
            <w:pPr>
              <w:spacing w:line="30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与费用</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16A61E31">
            <w:pPr>
              <w:spacing w:line="32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1、</w:t>
            </w:r>
            <w:r>
              <w:rPr>
                <w:rFonts w:hint="eastAsia" w:cs="Times New Roman" w:asciiTheme="minorEastAsia" w:hAnsiTheme="minorEastAsia" w:eastAsiaTheme="minorEastAsia"/>
                <w:b w:val="0"/>
                <w:bCs w:val="0"/>
                <w:sz w:val="21"/>
                <w:szCs w:val="21"/>
              </w:rPr>
              <w:t>投标报价应以人民币报价，</w:t>
            </w:r>
            <w:r>
              <w:rPr>
                <w:rFonts w:hint="eastAsia" w:cs="Times New Roman" w:asciiTheme="minorEastAsia" w:hAnsiTheme="minorEastAsia" w:eastAsiaTheme="minorEastAsia"/>
                <w:b w:val="0"/>
                <w:bCs w:val="0"/>
                <w:sz w:val="21"/>
                <w:szCs w:val="21"/>
                <w:lang w:eastAsia="zh-CN"/>
              </w:rPr>
              <w:t>投标人报价应包括为完成本项目所需的设备、车辆及相关费用、清运工具费、劳保用品费用、管理费用、人员工资、利润和税金等一切费用，投标人须综合考虑进入报价，并承担由此而带来的风险</w:t>
            </w:r>
            <w:r>
              <w:rPr>
                <w:rFonts w:cs="Times New Roman" w:asciiTheme="minorEastAsia" w:hAnsiTheme="minorEastAsia" w:eastAsiaTheme="minorEastAsia"/>
                <w:sz w:val="21"/>
                <w:szCs w:val="21"/>
              </w:rPr>
              <w:t>。</w:t>
            </w:r>
          </w:p>
          <w:p w14:paraId="769FC3BB">
            <w:pPr>
              <w:spacing w:line="320" w:lineRule="exact"/>
              <w:rPr>
                <w:rFonts w:cs="宋体" w:asciiTheme="minorEastAsia" w:hAnsiTheme="minorEastAsia" w:eastAsiaTheme="minorEastAsia"/>
                <w:b/>
                <w:sz w:val="21"/>
                <w:szCs w:val="21"/>
              </w:rPr>
            </w:pPr>
            <w:r>
              <w:rPr>
                <w:rFonts w:cs="Times New Roman" w:asciiTheme="minorEastAsia" w:hAnsiTheme="minorEastAsia" w:eastAsiaTheme="minorEastAsia"/>
                <w:sz w:val="21"/>
                <w:szCs w:val="21"/>
              </w:rPr>
              <w:t>2、不论投标结果如何，投标人均应自行承担所有与投标有关的全部费用</w:t>
            </w:r>
            <w:r>
              <w:rPr>
                <w:rFonts w:hint="eastAsia" w:cs="Times New Roman" w:asciiTheme="minorEastAsia" w:hAnsiTheme="minorEastAsia" w:eastAsiaTheme="minorEastAsia"/>
                <w:sz w:val="21"/>
                <w:szCs w:val="21"/>
                <w:lang w:eastAsia="zh-CN"/>
              </w:rPr>
              <w:t>。</w:t>
            </w:r>
          </w:p>
        </w:tc>
      </w:tr>
      <w:tr w14:paraId="0853245A">
        <w:tblPrEx>
          <w:tblCellMar>
            <w:top w:w="15" w:type="dxa"/>
            <w:left w:w="15" w:type="dxa"/>
            <w:bottom w:w="15" w:type="dxa"/>
            <w:right w:w="15" w:type="dxa"/>
          </w:tblCellMar>
        </w:tblPrEx>
        <w:trPr>
          <w:trHeight w:val="51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11D23B6B">
            <w:pPr>
              <w:spacing w:line="300" w:lineRule="auto"/>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10</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6987D848">
            <w:pPr>
              <w:spacing w:line="3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Cs w:val="21"/>
                <w:shd w:val="pct10" w:color="auto" w:fill="FFFFFF"/>
              </w:rPr>
              <w:t>履约保证金</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074D4146">
            <w:pPr>
              <w:numPr>
                <w:ilvl w:val="0"/>
                <w:numId w:val="5"/>
              </w:numPr>
              <w:spacing w:line="320" w:lineRule="exact"/>
              <w:ind w:left="360" w:hanging="36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履约保证金金额为合同总额的</w:t>
            </w:r>
            <w:r>
              <w:rPr>
                <w:rFonts w:cs="宋体" w:asciiTheme="minorEastAsia" w:hAnsiTheme="minorEastAsia" w:eastAsiaTheme="minorEastAsia"/>
                <w:sz w:val="21"/>
                <w:szCs w:val="21"/>
              </w:rPr>
              <w:t>1%；</w:t>
            </w:r>
          </w:p>
          <w:p w14:paraId="219B6F0B">
            <w:pPr>
              <w:spacing w:line="32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2、于合同签订的同时由中标人向采购人指定账户缴纳本项目的履约保证金。履约期满后，本项目无任何问题，且无合同纠纷的，30日内原额无息退还履约保证金；</w:t>
            </w:r>
          </w:p>
          <w:p w14:paraId="2B4DF59F">
            <w:pPr>
              <w:spacing w:line="32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3、中标人可以银行、保险公司出具保函形式提交履约保证金。</w:t>
            </w:r>
          </w:p>
        </w:tc>
      </w:tr>
      <w:tr w14:paraId="669A5A26">
        <w:tblPrEx>
          <w:tblCellMar>
            <w:top w:w="15" w:type="dxa"/>
            <w:left w:w="15" w:type="dxa"/>
            <w:bottom w:w="15" w:type="dxa"/>
            <w:right w:w="15" w:type="dxa"/>
          </w:tblCellMar>
        </w:tblPrEx>
        <w:trPr>
          <w:trHeight w:val="51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6C0D4299">
            <w:pPr>
              <w:spacing w:line="300" w:lineRule="auto"/>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11</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60340647">
            <w:pPr>
              <w:spacing w:line="30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投标文件的组成、制作</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4F965151">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本项目实行电子投标。</w:t>
            </w:r>
          </w:p>
          <w:p w14:paraId="1D471B39">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投标人应准备电子投标文件、以介质存储的数据电文形式的备份投标文件、纸质备份投标文件三类：</w:t>
            </w:r>
          </w:p>
          <w:p w14:paraId="558A1927">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1）电子投标文件，按政采云平台项目采购-电子交易操作指南及本采购文件要求递交。</w:t>
            </w:r>
          </w:p>
          <w:p w14:paraId="76E3A4A5">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2）以介质存储的数据电文形式的备份投标文件，按政采云平台项目采购-电子交易操作指南中上传的电子投标文件格式，以U盘形式存储提供。数量为1份。</w:t>
            </w:r>
          </w:p>
          <w:p w14:paraId="08A19233">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 xml:space="preserve">3）纸质备份投标文件将以纸质文件的形式递交。数量为：正本 1 </w:t>
            </w:r>
            <w:r>
              <w:rPr>
                <w:rFonts w:hint="eastAsia" w:cs="宋体" w:asciiTheme="minorEastAsia" w:hAnsiTheme="minorEastAsia" w:eastAsiaTheme="minorEastAsia"/>
                <w:sz w:val="21"/>
                <w:szCs w:val="21"/>
              </w:rPr>
              <w:t>份；副本</w:t>
            </w:r>
            <w:r>
              <w:rPr>
                <w:rFonts w:cs="宋体" w:asciiTheme="minorEastAsia" w:hAnsiTheme="minorEastAsia" w:eastAsiaTheme="minorEastAsia"/>
                <w:sz w:val="21"/>
                <w:szCs w:val="21"/>
              </w:rPr>
              <w:t>1份。</w:t>
            </w:r>
          </w:p>
          <w:p w14:paraId="4C3821BD">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投标文件均由投标报价文件、资格证明文件、商务技术文件组成。</w:t>
            </w:r>
          </w:p>
        </w:tc>
      </w:tr>
      <w:tr w14:paraId="4EA96EE2">
        <w:tblPrEx>
          <w:tblCellMar>
            <w:top w:w="15" w:type="dxa"/>
            <w:left w:w="15" w:type="dxa"/>
            <w:bottom w:w="15" w:type="dxa"/>
            <w:right w:w="15" w:type="dxa"/>
          </w:tblCellMar>
        </w:tblPrEx>
        <w:trPr>
          <w:trHeight w:val="51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64A5CCD4">
            <w:pPr>
              <w:spacing w:line="300" w:lineRule="auto"/>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12</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1F8EB585">
            <w:pPr>
              <w:spacing w:line="30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投标文件的递交</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2AF1ADC5">
            <w:pPr>
              <w:wordWrap/>
              <w:spacing w:line="32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1、在开标截止时间前须在政采云系统里上传加密的电子版投标文件。</w:t>
            </w:r>
          </w:p>
          <w:p w14:paraId="37F34A9E">
            <w:pPr>
              <w:wordWrap/>
              <w:spacing w:line="32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2、备份投标文件递交的方式为：邮寄或现场送达。</w:t>
            </w:r>
          </w:p>
          <w:p w14:paraId="7FEAA594">
            <w:pPr>
              <w:wordWrap/>
              <w:spacing w:line="32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3、备份投标文件，介质可以是U盘或DVD光盘，只允许存储一个文件。</w:t>
            </w:r>
          </w:p>
          <w:p w14:paraId="5592C8F3">
            <w:pPr>
              <w:wordWrap/>
              <w:spacing w:line="32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4、当发生投标人未按时解密时，代理机构将启用已提交的备份投标文件。</w:t>
            </w:r>
          </w:p>
          <w:p w14:paraId="63C1825C">
            <w:pPr>
              <w:wordWrap/>
              <w:spacing w:line="32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5、以下情形视为未提交有效投标文件：</w:t>
            </w:r>
          </w:p>
          <w:p w14:paraId="567710AD">
            <w:pPr>
              <w:wordWrap/>
              <w:spacing w:line="32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5.1仅提交备份投标文件的；</w:t>
            </w:r>
          </w:p>
          <w:p w14:paraId="1292E741">
            <w:pPr>
              <w:wordWrap/>
              <w:spacing w:line="32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5.2投标人未按时解密，且提交备份投标文件无效的；</w:t>
            </w:r>
          </w:p>
          <w:p w14:paraId="487B0E98">
            <w:pPr>
              <w:wordWrap/>
              <w:spacing w:line="32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5.3投标人未按时解密，且提交的备份投标文件不明确，存在一个或一个以上备选（替代）备份投标文件。</w:t>
            </w:r>
          </w:p>
          <w:p w14:paraId="1E43F562">
            <w:pPr>
              <w:wordWrap/>
              <w:spacing w:line="32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6、投标人递交备份投标文件时，如出现下列情况之一的，将被拒收：</w:t>
            </w:r>
          </w:p>
          <w:p w14:paraId="4AED62A2">
            <w:pPr>
              <w:wordWrap/>
              <w:spacing w:line="32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6.1未按规定密封或标记的投标文件；</w:t>
            </w:r>
          </w:p>
          <w:p w14:paraId="4C4E6857">
            <w:pPr>
              <w:wordWrap/>
              <w:spacing w:line="320" w:lineRule="exact"/>
              <w:rPr>
                <w:rFonts w:cs="宋体" w:asciiTheme="minorEastAsia" w:hAnsiTheme="minorEastAsia" w:eastAsiaTheme="minorEastAsia"/>
                <w:sz w:val="21"/>
                <w:szCs w:val="21"/>
              </w:rPr>
            </w:pPr>
            <w:r>
              <w:rPr>
                <w:rFonts w:cs="宋体" w:asciiTheme="minorEastAsia" w:hAnsiTheme="minorEastAsia" w:eastAsiaTheme="minorEastAsia"/>
                <w:sz w:val="21"/>
                <w:szCs w:val="21"/>
              </w:rPr>
              <w:t>6.2由于包装不妥，在送交途中严重损坏的；</w:t>
            </w:r>
          </w:p>
          <w:p w14:paraId="6F47AC78">
            <w:pPr>
              <w:spacing w:line="320" w:lineRule="exact"/>
              <w:rPr>
                <w:rFonts w:cs="宋体" w:asciiTheme="minorEastAsia" w:hAnsiTheme="minorEastAsia" w:eastAsiaTheme="minorEastAsia"/>
                <w:b/>
                <w:kern w:val="0"/>
                <w:sz w:val="21"/>
                <w:szCs w:val="21"/>
              </w:rPr>
            </w:pPr>
            <w:r>
              <w:rPr>
                <w:rFonts w:cs="宋体" w:asciiTheme="minorEastAsia" w:hAnsiTheme="minorEastAsia" w:eastAsiaTheme="minorEastAsia"/>
                <w:sz w:val="21"/>
                <w:szCs w:val="21"/>
              </w:rPr>
              <w:t>6.3超过规定时间送达的。</w:t>
            </w:r>
          </w:p>
        </w:tc>
      </w:tr>
      <w:tr w14:paraId="7A37D253">
        <w:tblPrEx>
          <w:tblCellMar>
            <w:top w:w="15" w:type="dxa"/>
            <w:left w:w="15" w:type="dxa"/>
            <w:bottom w:w="15" w:type="dxa"/>
            <w:right w:w="15" w:type="dxa"/>
          </w:tblCellMar>
        </w:tblPrEx>
        <w:trPr>
          <w:trHeight w:val="1035"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313887CB">
            <w:pPr>
              <w:spacing w:line="300" w:lineRule="auto"/>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13</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5BF7126F">
            <w:pPr>
              <w:spacing w:line="30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投标文件提交截止时间及开标时间</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5AD08CA1">
            <w:pPr>
              <w:spacing w:line="320" w:lineRule="exact"/>
              <w:jc w:val="left"/>
              <w:rPr>
                <w:rFonts w:asciiTheme="minorEastAsia" w:hAnsiTheme="minorEastAsia" w:eastAsiaTheme="minorEastAsia"/>
                <w:b/>
                <w:sz w:val="21"/>
                <w:szCs w:val="21"/>
              </w:rPr>
            </w:pPr>
            <w:r>
              <w:rPr>
                <w:rFonts w:cs="宋体" w:asciiTheme="minorEastAsia" w:hAnsiTheme="minorEastAsia" w:eastAsiaTheme="minorEastAsia"/>
                <w:b/>
                <w:kern w:val="0"/>
                <w:sz w:val="21"/>
                <w:szCs w:val="21"/>
              </w:rPr>
              <w:t>202</w:t>
            </w:r>
            <w:r>
              <w:rPr>
                <w:rFonts w:hint="eastAsia" w:cs="宋体" w:asciiTheme="minorEastAsia" w:hAnsiTheme="minorEastAsia" w:eastAsiaTheme="minorEastAsia"/>
                <w:b/>
                <w:kern w:val="0"/>
                <w:sz w:val="21"/>
                <w:szCs w:val="21"/>
                <w:lang w:val="en-US" w:eastAsia="zh-CN"/>
              </w:rPr>
              <w:t>5</w:t>
            </w:r>
            <w:r>
              <w:rPr>
                <w:rFonts w:hint="eastAsia" w:cs="宋体" w:asciiTheme="minorEastAsia" w:hAnsiTheme="minorEastAsia" w:eastAsiaTheme="minorEastAsia"/>
                <w:b/>
                <w:kern w:val="0"/>
                <w:sz w:val="21"/>
                <w:szCs w:val="21"/>
              </w:rPr>
              <w:t>年</w:t>
            </w:r>
            <w:r>
              <w:rPr>
                <w:rFonts w:hint="eastAsia" w:cs="宋体" w:asciiTheme="minorEastAsia" w:hAnsiTheme="minorEastAsia" w:eastAsiaTheme="minorEastAsia"/>
                <w:b/>
                <w:kern w:val="0"/>
                <w:sz w:val="21"/>
                <w:szCs w:val="21"/>
                <w:lang w:val="en-US" w:eastAsia="zh-CN"/>
              </w:rPr>
              <w:t>6</w:t>
            </w:r>
            <w:r>
              <w:rPr>
                <w:rFonts w:hint="eastAsia" w:cs="宋体" w:asciiTheme="minorEastAsia" w:hAnsiTheme="minorEastAsia" w:eastAsiaTheme="minorEastAsia"/>
                <w:b/>
                <w:kern w:val="0"/>
                <w:sz w:val="21"/>
                <w:szCs w:val="21"/>
              </w:rPr>
              <w:t>月</w:t>
            </w:r>
            <w:r>
              <w:rPr>
                <w:rFonts w:hint="eastAsia" w:cs="宋体" w:asciiTheme="minorEastAsia" w:hAnsiTheme="minorEastAsia" w:eastAsiaTheme="minorEastAsia"/>
                <w:b/>
                <w:kern w:val="0"/>
                <w:sz w:val="21"/>
                <w:szCs w:val="21"/>
                <w:lang w:val="en-US" w:eastAsia="zh-CN"/>
              </w:rPr>
              <w:t>30</w:t>
            </w:r>
            <w:r>
              <w:rPr>
                <w:rFonts w:hint="eastAsia" w:cs="宋体" w:asciiTheme="minorEastAsia" w:hAnsiTheme="minorEastAsia" w:eastAsiaTheme="minorEastAsia"/>
                <w:b/>
                <w:kern w:val="0"/>
                <w:sz w:val="21"/>
                <w:szCs w:val="21"/>
              </w:rPr>
              <w:t>日</w:t>
            </w:r>
            <w:r>
              <w:rPr>
                <w:rFonts w:hint="eastAsia" w:cs="宋体" w:asciiTheme="minorEastAsia" w:hAnsiTheme="minorEastAsia" w:eastAsiaTheme="minorEastAsia"/>
                <w:b/>
                <w:kern w:val="0"/>
                <w:szCs w:val="21"/>
                <w:lang w:val="en-US" w:eastAsia="zh-CN"/>
              </w:rPr>
              <w:t>14</w:t>
            </w:r>
            <w:r>
              <w:rPr>
                <w:rFonts w:cs="宋体" w:asciiTheme="minorEastAsia" w:hAnsiTheme="minorEastAsia" w:eastAsiaTheme="minorEastAsia"/>
                <w:b/>
                <w:kern w:val="0"/>
                <w:sz w:val="21"/>
                <w:szCs w:val="21"/>
              </w:rPr>
              <w:t>：</w:t>
            </w:r>
            <w:r>
              <w:rPr>
                <w:rFonts w:hint="eastAsia" w:cs="宋体" w:asciiTheme="minorEastAsia" w:hAnsiTheme="minorEastAsia" w:eastAsiaTheme="minorEastAsia"/>
                <w:b/>
                <w:kern w:val="0"/>
                <w:szCs w:val="21"/>
                <w:lang w:val="en-US" w:eastAsia="zh-CN"/>
              </w:rPr>
              <w:t>3</w:t>
            </w:r>
            <w:bookmarkStart w:id="4" w:name="_GoBack"/>
            <w:bookmarkEnd w:id="4"/>
            <w:r>
              <w:rPr>
                <w:rFonts w:cs="宋体" w:asciiTheme="minorEastAsia" w:hAnsiTheme="minorEastAsia" w:eastAsiaTheme="minorEastAsia"/>
                <w:b/>
                <w:kern w:val="0"/>
                <w:sz w:val="21"/>
                <w:szCs w:val="21"/>
              </w:rPr>
              <w:t>0</w:t>
            </w:r>
            <w:r>
              <w:rPr>
                <w:rFonts w:hint="eastAsia" w:cs="宋体" w:asciiTheme="minorEastAsia" w:hAnsiTheme="minorEastAsia" w:eastAsiaTheme="minorEastAsia"/>
                <w:b/>
                <w:sz w:val="21"/>
                <w:szCs w:val="21"/>
              </w:rPr>
              <w:t>（北京时间）</w:t>
            </w:r>
          </w:p>
        </w:tc>
      </w:tr>
      <w:tr w14:paraId="3450F044">
        <w:tblPrEx>
          <w:tblCellMar>
            <w:top w:w="15" w:type="dxa"/>
            <w:left w:w="15" w:type="dxa"/>
            <w:bottom w:w="15" w:type="dxa"/>
            <w:right w:w="15" w:type="dxa"/>
          </w:tblCellMar>
        </w:tblPrEx>
        <w:trPr>
          <w:trHeight w:val="15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6400AC66">
            <w:pPr>
              <w:spacing w:line="300" w:lineRule="auto"/>
              <w:jc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14</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3CE705D4">
            <w:pPr>
              <w:spacing w:line="300" w:lineRule="auto"/>
              <w:jc w:val="center"/>
              <w:rPr>
                <w:rFonts w:cs="宋体" w:asciiTheme="minorEastAsia" w:hAnsiTheme="minorEastAsia" w:eastAsiaTheme="minorEastAsia"/>
                <w:b/>
                <w:sz w:val="21"/>
                <w:szCs w:val="21"/>
              </w:rPr>
            </w:pPr>
            <w:r>
              <w:rPr>
                <w:rFonts w:hint="eastAsia" w:cs="宋体" w:asciiTheme="minorEastAsia" w:hAnsiTheme="minorEastAsia" w:eastAsiaTheme="minorEastAsia"/>
                <w:b/>
                <w:color w:val="0F1A0F"/>
                <w:szCs w:val="21"/>
              </w:rPr>
              <w:t>现场踏勘</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4854151F">
            <w:pPr>
              <w:spacing w:line="320" w:lineRule="exact"/>
              <w:rPr>
                <w:rFonts w:cs="宋体" w:asciiTheme="minorEastAsia" w:hAnsiTheme="minorEastAsia" w:eastAsiaTheme="minorEastAsia"/>
                <w:b/>
                <w:kern w:val="0"/>
                <w:sz w:val="21"/>
                <w:szCs w:val="21"/>
              </w:rPr>
            </w:pPr>
            <w:r>
              <w:rPr>
                <w:rFonts w:hint="eastAsia" w:cs="宋体" w:asciiTheme="minorEastAsia" w:hAnsiTheme="minorEastAsia" w:eastAsiaTheme="minorEastAsia"/>
                <w:sz w:val="21"/>
                <w:szCs w:val="21"/>
              </w:rPr>
              <w:t>投标人自行踏勘</w:t>
            </w:r>
          </w:p>
        </w:tc>
      </w:tr>
      <w:tr w14:paraId="4FF6DB44">
        <w:tblPrEx>
          <w:tblCellMar>
            <w:top w:w="15" w:type="dxa"/>
            <w:left w:w="15" w:type="dxa"/>
            <w:bottom w:w="15" w:type="dxa"/>
            <w:right w:w="15" w:type="dxa"/>
          </w:tblCellMar>
        </w:tblPrEx>
        <w:trPr>
          <w:trHeight w:val="150" w:hRule="atLeast"/>
          <w:tblCellSpacing w:w="7" w:type="dxa"/>
          <w:jc w:val="center"/>
        </w:trPr>
        <w:tc>
          <w:tcPr>
            <w:tcW w:w="675" w:type="dxa"/>
            <w:tcBorders>
              <w:top w:val="single" w:color="auto" w:sz="4" w:space="0"/>
              <w:left w:val="single" w:color="auto" w:sz="4" w:space="0"/>
              <w:bottom w:val="single" w:color="auto" w:sz="4" w:space="0"/>
              <w:right w:val="single" w:color="auto" w:sz="4" w:space="0"/>
            </w:tcBorders>
            <w:shd w:val="clear" w:color="auto" w:fill="E0E0E0"/>
            <w:vAlign w:val="center"/>
          </w:tcPr>
          <w:p w14:paraId="1DF09A3E">
            <w:pPr>
              <w:spacing w:line="320" w:lineRule="exact"/>
              <w:ind w:firstLine="211" w:firstLineChars="100"/>
              <w:jc w:val="left"/>
              <w:rPr>
                <w:rFonts w:hint="eastAsia" w:eastAsia="宋体" w:cs="宋体" w:asciiTheme="minorEastAsia" w:hAnsiTheme="minorEastAsia"/>
                <w:b/>
                <w:sz w:val="21"/>
                <w:szCs w:val="21"/>
                <w:lang w:eastAsia="zh-CN"/>
              </w:rPr>
            </w:pPr>
            <w:r>
              <w:rPr>
                <w:rFonts w:hint="eastAsia" w:ascii="宋体" w:hAnsi="宋体" w:eastAsia="宋体" w:cs="宋体"/>
                <w:b/>
                <w:kern w:val="0"/>
                <w:szCs w:val="21"/>
              </w:rPr>
              <w:t>1</w:t>
            </w:r>
            <w:r>
              <w:rPr>
                <w:rFonts w:hint="eastAsia" w:ascii="宋体" w:hAnsi="宋体" w:eastAsia="宋体" w:cs="宋体"/>
                <w:b/>
                <w:kern w:val="0"/>
                <w:szCs w:val="21"/>
                <w:lang w:val="en-US" w:eastAsia="zh-CN"/>
              </w:rPr>
              <w:t>5</w:t>
            </w:r>
          </w:p>
        </w:tc>
        <w:tc>
          <w:tcPr>
            <w:tcW w:w="1828" w:type="dxa"/>
            <w:tcBorders>
              <w:top w:val="single" w:color="auto" w:sz="4" w:space="0"/>
              <w:left w:val="single" w:color="auto" w:sz="4" w:space="0"/>
              <w:bottom w:val="single" w:color="auto" w:sz="4" w:space="0"/>
              <w:right w:val="single" w:color="auto" w:sz="4" w:space="0"/>
            </w:tcBorders>
            <w:shd w:val="clear" w:color="auto" w:fill="E0E0E0"/>
            <w:vAlign w:val="center"/>
          </w:tcPr>
          <w:p w14:paraId="229662AF">
            <w:pPr>
              <w:spacing w:line="320" w:lineRule="exact"/>
              <w:jc w:val="center"/>
              <w:rPr>
                <w:rFonts w:hint="eastAsia" w:cs="宋体" w:asciiTheme="minorEastAsia" w:hAnsiTheme="minorEastAsia" w:eastAsiaTheme="minorEastAsia"/>
                <w:b/>
                <w:color w:val="0F1A0F"/>
                <w:szCs w:val="21"/>
              </w:rPr>
            </w:pPr>
            <w:r>
              <w:rPr>
                <w:rFonts w:hint="eastAsia" w:ascii="宋体" w:hAnsi="宋体" w:eastAsia="宋体" w:cs="宋体"/>
                <w:b/>
                <w:kern w:val="0"/>
                <w:szCs w:val="21"/>
              </w:rPr>
              <w:t>中小企业划分标准所属行业</w:t>
            </w:r>
          </w:p>
        </w:tc>
        <w:tc>
          <w:tcPr>
            <w:tcW w:w="7860" w:type="dxa"/>
            <w:tcBorders>
              <w:top w:val="single" w:color="auto" w:sz="4" w:space="0"/>
              <w:left w:val="single" w:color="auto" w:sz="4" w:space="0"/>
              <w:bottom w:val="single" w:color="auto" w:sz="4" w:space="0"/>
              <w:right w:val="single" w:color="auto" w:sz="4" w:space="0"/>
            </w:tcBorders>
            <w:shd w:val="clear" w:color="auto" w:fill="FFFFFF"/>
            <w:vAlign w:val="center"/>
          </w:tcPr>
          <w:p w14:paraId="654F7D7C">
            <w:pPr>
              <w:spacing w:line="320" w:lineRule="exact"/>
              <w:jc w:val="left"/>
              <w:rPr>
                <w:rFonts w:hint="eastAsia" w:cs="宋体" w:asciiTheme="minorEastAsia" w:hAnsiTheme="minorEastAsia" w:eastAsiaTheme="minorEastAsia"/>
                <w:sz w:val="21"/>
                <w:szCs w:val="21"/>
              </w:rPr>
            </w:pPr>
            <w:r>
              <w:rPr>
                <w:rFonts w:hint="eastAsia" w:ascii="宋体" w:hAnsi="宋体" w:eastAsia="宋体" w:cs="宋体"/>
                <w:b/>
                <w:kern w:val="0"/>
                <w:szCs w:val="21"/>
                <w:highlight w:val="none"/>
              </w:rPr>
              <w:t>本项目对应的中小企业划分标准所属行业：</w:t>
            </w:r>
            <w:r>
              <w:rPr>
                <w:rFonts w:hint="eastAsia" w:ascii="宋体" w:hAnsi="宋体" w:cs="宋体"/>
                <w:b/>
                <w:kern w:val="0"/>
                <w:szCs w:val="21"/>
                <w:highlight w:val="none"/>
                <w:lang w:val="en-US" w:eastAsia="zh-CN"/>
              </w:rPr>
              <w:t>其他未列明行业</w:t>
            </w:r>
          </w:p>
        </w:tc>
      </w:tr>
    </w:tbl>
    <w:p w14:paraId="4E69F3A9">
      <w:pPr>
        <w:snapToGrid w:val="0"/>
        <w:spacing w:line="276" w:lineRule="auto"/>
        <w:rPr>
          <w:rFonts w:ascii="宋体" w:hAnsi="宋体" w:cs="宋体"/>
          <w:b/>
          <w:sz w:val="24"/>
          <w:szCs w:val="24"/>
        </w:rPr>
      </w:pPr>
    </w:p>
    <w:p w14:paraId="601A826B">
      <w:pPr>
        <w:snapToGrid w:val="0"/>
        <w:spacing w:line="276" w:lineRule="auto"/>
        <w:jc w:val="center"/>
        <w:rPr>
          <w:rFonts w:ascii="宋体" w:hAnsi="宋体" w:cs="宋体"/>
          <w:b/>
          <w:sz w:val="24"/>
          <w:szCs w:val="24"/>
        </w:rPr>
      </w:pPr>
    </w:p>
    <w:p w14:paraId="191695EC">
      <w:pPr>
        <w:snapToGrid w:val="0"/>
        <w:spacing w:line="276" w:lineRule="auto"/>
        <w:jc w:val="center"/>
        <w:rPr>
          <w:rFonts w:ascii="宋体" w:hAnsi="宋体" w:cs="宋体"/>
          <w:b/>
          <w:sz w:val="24"/>
          <w:szCs w:val="24"/>
        </w:rPr>
      </w:pPr>
    </w:p>
    <w:p w14:paraId="560BF69F">
      <w:pPr>
        <w:snapToGrid w:val="0"/>
        <w:spacing w:line="276" w:lineRule="auto"/>
        <w:jc w:val="center"/>
        <w:rPr>
          <w:rFonts w:ascii="宋体" w:hAnsi="宋体" w:cs="宋体"/>
          <w:b/>
          <w:sz w:val="24"/>
          <w:szCs w:val="24"/>
        </w:rPr>
      </w:pPr>
    </w:p>
    <w:p w14:paraId="63D32589">
      <w:pPr>
        <w:snapToGrid w:val="0"/>
        <w:spacing w:line="276" w:lineRule="auto"/>
        <w:jc w:val="center"/>
        <w:rPr>
          <w:rFonts w:ascii="宋体" w:hAnsi="宋体" w:cs="宋体"/>
          <w:b/>
          <w:sz w:val="24"/>
          <w:szCs w:val="24"/>
        </w:rPr>
      </w:pPr>
    </w:p>
    <w:p w14:paraId="0DD3AE1D">
      <w:pPr>
        <w:snapToGrid w:val="0"/>
        <w:spacing w:line="276" w:lineRule="auto"/>
        <w:jc w:val="center"/>
        <w:rPr>
          <w:rFonts w:ascii="宋体" w:hAnsi="宋体" w:cs="宋体"/>
          <w:b/>
          <w:sz w:val="24"/>
          <w:szCs w:val="24"/>
        </w:rPr>
      </w:pPr>
    </w:p>
    <w:p w14:paraId="67AE9A43">
      <w:pPr>
        <w:snapToGrid w:val="0"/>
        <w:spacing w:line="276" w:lineRule="auto"/>
        <w:rPr>
          <w:rFonts w:ascii="宋体" w:hAnsi="宋体" w:cs="宋体"/>
          <w:b/>
          <w:sz w:val="24"/>
          <w:szCs w:val="24"/>
        </w:rPr>
      </w:pPr>
    </w:p>
    <w:p w14:paraId="0300EC7F">
      <w:pPr>
        <w:snapToGrid w:val="0"/>
        <w:spacing w:line="276" w:lineRule="auto"/>
        <w:rPr>
          <w:rFonts w:ascii="宋体" w:hAnsi="宋体" w:cs="宋体"/>
          <w:b/>
          <w:sz w:val="24"/>
          <w:szCs w:val="24"/>
        </w:rPr>
      </w:pPr>
    </w:p>
    <w:p w14:paraId="78847B9C">
      <w:pPr>
        <w:pStyle w:val="2"/>
      </w:pPr>
    </w:p>
    <w:p w14:paraId="5359DCBC"/>
    <w:p w14:paraId="107BE9D7">
      <w:pPr>
        <w:pStyle w:val="2"/>
      </w:pPr>
    </w:p>
    <w:p w14:paraId="31FD88D9">
      <w:pPr>
        <w:snapToGrid w:val="0"/>
        <w:spacing w:line="276" w:lineRule="auto"/>
        <w:jc w:val="center"/>
        <w:rPr>
          <w:rFonts w:ascii="宋体" w:hAnsi="宋体" w:cs="宋体"/>
          <w:b/>
          <w:sz w:val="24"/>
          <w:szCs w:val="24"/>
        </w:rPr>
      </w:pPr>
    </w:p>
    <w:p w14:paraId="18AA968F">
      <w:pPr>
        <w:snapToGrid w:val="0"/>
        <w:spacing w:line="276" w:lineRule="auto"/>
        <w:jc w:val="center"/>
        <w:rPr>
          <w:rFonts w:ascii="宋体" w:hAnsi="宋体" w:cs="宋体"/>
          <w:b/>
          <w:sz w:val="24"/>
          <w:szCs w:val="24"/>
        </w:rPr>
      </w:pPr>
    </w:p>
    <w:p w14:paraId="68AC99C7">
      <w:pPr>
        <w:pStyle w:val="2"/>
      </w:pPr>
    </w:p>
    <w:p w14:paraId="6DEA1B45"/>
    <w:p w14:paraId="361899D8">
      <w:pPr>
        <w:snapToGrid w:val="0"/>
        <w:spacing w:line="276" w:lineRule="auto"/>
        <w:jc w:val="both"/>
        <w:rPr>
          <w:rFonts w:hint="eastAsia" w:ascii="宋体" w:hAnsi="宋体" w:cs="宋体"/>
          <w:b/>
          <w:sz w:val="24"/>
          <w:szCs w:val="24"/>
        </w:rPr>
      </w:pPr>
    </w:p>
    <w:p w14:paraId="348E6144">
      <w:pPr>
        <w:snapToGrid w:val="0"/>
        <w:spacing w:line="276" w:lineRule="auto"/>
        <w:jc w:val="center"/>
        <w:rPr>
          <w:rFonts w:hint="eastAsia" w:ascii="宋体" w:hAnsi="宋体" w:cs="宋体"/>
          <w:b/>
          <w:sz w:val="24"/>
          <w:szCs w:val="24"/>
        </w:rPr>
      </w:pPr>
    </w:p>
    <w:p w14:paraId="2E9E8565">
      <w:pPr>
        <w:snapToGrid w:val="0"/>
        <w:spacing w:line="276" w:lineRule="auto"/>
        <w:jc w:val="center"/>
        <w:rPr>
          <w:rFonts w:hint="eastAsia" w:ascii="宋体" w:hAnsi="宋体" w:cs="宋体"/>
          <w:b/>
          <w:sz w:val="24"/>
          <w:szCs w:val="24"/>
        </w:rPr>
      </w:pPr>
    </w:p>
    <w:p w14:paraId="6B7800A2">
      <w:pPr>
        <w:snapToGrid w:val="0"/>
        <w:spacing w:line="276" w:lineRule="auto"/>
        <w:jc w:val="center"/>
        <w:rPr>
          <w:rFonts w:hint="eastAsia" w:ascii="宋体" w:hAnsi="宋体" w:cs="宋体"/>
          <w:b/>
          <w:sz w:val="24"/>
          <w:szCs w:val="24"/>
        </w:rPr>
      </w:pPr>
    </w:p>
    <w:p w14:paraId="2F2C2F90">
      <w:pPr>
        <w:snapToGrid w:val="0"/>
        <w:spacing w:line="276" w:lineRule="auto"/>
        <w:jc w:val="center"/>
        <w:rPr>
          <w:rFonts w:ascii="宋体" w:hAnsi="宋体" w:cs="宋体"/>
          <w:b/>
          <w:sz w:val="24"/>
          <w:szCs w:val="24"/>
        </w:rPr>
      </w:pPr>
      <w:r>
        <w:rPr>
          <w:rFonts w:hint="eastAsia" w:ascii="宋体" w:hAnsi="宋体" w:cs="宋体"/>
          <w:b/>
          <w:sz w:val="24"/>
          <w:szCs w:val="24"/>
        </w:rPr>
        <w:t>一、总  则</w:t>
      </w:r>
    </w:p>
    <w:p w14:paraId="7B22E25D">
      <w:pPr>
        <w:pStyle w:val="25"/>
        <w:snapToGrid w:val="0"/>
        <w:spacing w:before="120" w:after="120" w:line="360" w:lineRule="auto"/>
        <w:ind w:firstLine="482" w:firstLineChars="200"/>
        <w:rPr>
          <w:rFonts w:hAnsi="宋体" w:eastAsia="宋体" w:cs="宋体"/>
          <w:b/>
          <w:sz w:val="24"/>
          <w:szCs w:val="24"/>
        </w:rPr>
      </w:pPr>
      <w:r>
        <w:rPr>
          <w:rFonts w:hint="eastAsia" w:hAnsi="宋体" w:eastAsia="宋体" w:cs="宋体"/>
          <w:b/>
          <w:sz w:val="24"/>
          <w:szCs w:val="24"/>
        </w:rPr>
        <w:t>（一）适用范围</w:t>
      </w:r>
    </w:p>
    <w:p w14:paraId="5D745690">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本招标文件适用于本次项目的评标、定标、验收、合同履约、付款等（法律、法规另有规定的，从其规定）。</w:t>
      </w:r>
    </w:p>
    <w:p w14:paraId="69B3B42A">
      <w:pPr>
        <w:snapToGrid w:val="0"/>
        <w:spacing w:line="360" w:lineRule="auto"/>
        <w:ind w:firstLine="482" w:firstLineChars="200"/>
        <w:jc w:val="left"/>
        <w:outlineLvl w:val="1"/>
        <w:rPr>
          <w:rFonts w:ascii="宋体" w:hAnsi="宋体" w:cs="宋体"/>
          <w:b/>
          <w:sz w:val="24"/>
          <w:szCs w:val="24"/>
        </w:rPr>
      </w:pPr>
      <w:r>
        <w:rPr>
          <w:rFonts w:hint="eastAsia" w:ascii="宋体" w:hAnsi="宋体" w:cs="宋体"/>
          <w:b/>
          <w:sz w:val="24"/>
          <w:szCs w:val="24"/>
        </w:rPr>
        <w:t>（二）定义</w:t>
      </w:r>
    </w:p>
    <w:p w14:paraId="70A04001">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1、“采购人”系指组织本次采购的单位：舟山市普陀区人民政府东港街道办事处。</w:t>
      </w:r>
    </w:p>
    <w:p w14:paraId="775A7DA4">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2、“采购代理机构”系指舟山衡信建设工程管理有限公司。</w:t>
      </w:r>
    </w:p>
    <w:p w14:paraId="4D13D0B3">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3、“投标人”系指向采购代理机构提交投标文件的合格供应商。</w:t>
      </w:r>
    </w:p>
    <w:p w14:paraId="58B2DC6B">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4、“中标人”系指经评审小组评定，且审查通过，并经公示无异议的合格投标人。</w:t>
      </w:r>
    </w:p>
    <w:p w14:paraId="35627E70">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5、“投标人代表”系指全权代表投标人参加本次投标活动并签署投标文件的人，如果投标人代表不是投标人的法定代表人，须持有《法定代表人授权函》。</w:t>
      </w:r>
    </w:p>
    <w:p w14:paraId="68FA1E35">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6、“产品”系指供方按招标文件规定，须向采购人提供的一切产品、保险、税金、备品备件、工具、手册及其它有关技术资料和材料。</w:t>
      </w:r>
    </w:p>
    <w:p w14:paraId="55B77EAF">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7、“服务”系指招标文件规定投标人须承担的安装、调试、技术协助、校准、培训、数据服务以及其他类似的义务。</w:t>
      </w:r>
    </w:p>
    <w:p w14:paraId="4CF2D498">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8、“项目”系指投标人按招标文件规定向采购人提供的产品和服务。</w:t>
      </w:r>
    </w:p>
    <w:p w14:paraId="04411F06">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9、“书面形式”包括信函、传真、快递、电报等。</w:t>
      </w:r>
    </w:p>
    <w:p w14:paraId="45137F00">
      <w:pPr>
        <w:snapToGrid w:val="0"/>
        <w:spacing w:line="360" w:lineRule="auto"/>
        <w:ind w:firstLine="482" w:firstLineChars="200"/>
        <w:jc w:val="left"/>
        <w:outlineLvl w:val="1"/>
        <w:rPr>
          <w:rFonts w:ascii="宋体" w:hAnsi="宋体" w:cs="宋体"/>
          <w:b/>
          <w:sz w:val="24"/>
          <w:szCs w:val="24"/>
        </w:rPr>
      </w:pPr>
      <w:r>
        <w:rPr>
          <w:rFonts w:hint="eastAsia" w:ascii="宋体" w:hAnsi="宋体" w:cs="宋体"/>
          <w:b/>
          <w:sz w:val="24"/>
          <w:szCs w:val="24"/>
        </w:rPr>
        <w:t>（三）采购方式</w:t>
      </w:r>
    </w:p>
    <w:p w14:paraId="06181C26">
      <w:pPr>
        <w:pStyle w:val="25"/>
        <w:snapToGrid w:val="0"/>
        <w:spacing w:line="360" w:lineRule="auto"/>
        <w:ind w:firstLine="592" w:firstLineChars="247"/>
        <w:rPr>
          <w:rFonts w:hAnsi="宋体" w:eastAsia="宋体" w:cs="宋体"/>
          <w:sz w:val="24"/>
          <w:szCs w:val="24"/>
        </w:rPr>
      </w:pPr>
      <w:r>
        <w:rPr>
          <w:rFonts w:hint="eastAsia" w:hAnsi="宋体" w:eastAsia="宋体" w:cs="宋体"/>
          <w:sz w:val="24"/>
          <w:szCs w:val="24"/>
        </w:rPr>
        <w:t>本次采用公开招标方式进行。</w:t>
      </w:r>
    </w:p>
    <w:p w14:paraId="26F8590C">
      <w:pPr>
        <w:pStyle w:val="25"/>
        <w:snapToGrid w:val="0"/>
        <w:spacing w:line="360" w:lineRule="auto"/>
        <w:ind w:firstLine="477" w:firstLineChars="198"/>
        <w:rPr>
          <w:rFonts w:hAnsi="宋体" w:eastAsia="宋体" w:cs="宋体"/>
          <w:b/>
          <w:sz w:val="24"/>
          <w:szCs w:val="24"/>
        </w:rPr>
      </w:pPr>
      <w:r>
        <w:rPr>
          <w:rFonts w:hint="eastAsia" w:hAnsi="宋体" w:eastAsia="宋体" w:cs="宋体"/>
          <w:b/>
          <w:sz w:val="24"/>
          <w:szCs w:val="24"/>
        </w:rPr>
        <w:t>（四）最高限价</w:t>
      </w:r>
    </w:p>
    <w:p w14:paraId="0E4BD797">
      <w:pPr>
        <w:snapToGrid w:val="0"/>
        <w:spacing w:line="360" w:lineRule="auto"/>
        <w:ind w:firstLine="590" w:firstLineChars="245"/>
        <w:jc w:val="left"/>
        <w:outlineLvl w:val="1"/>
        <w:rPr>
          <w:rFonts w:ascii="宋体" w:hAnsi="宋体" w:cs="宋体"/>
          <w:b/>
          <w:sz w:val="24"/>
          <w:szCs w:val="24"/>
        </w:rPr>
      </w:pPr>
      <w:r>
        <w:rPr>
          <w:rFonts w:hint="eastAsia" w:ascii="宋体" w:hAnsi="宋体" w:cs="宋体"/>
          <w:b/>
          <w:sz w:val="24"/>
          <w:szCs w:val="24"/>
        </w:rPr>
        <w:t>人民币</w:t>
      </w:r>
      <w:r>
        <w:rPr>
          <w:rFonts w:hint="eastAsia" w:ascii="宋体" w:hAnsi="宋体" w:cs="宋体"/>
          <w:b/>
          <w:sz w:val="24"/>
          <w:szCs w:val="24"/>
          <w:lang w:val="en-US" w:eastAsia="zh-CN"/>
        </w:rPr>
        <w:t>74</w:t>
      </w:r>
      <w:r>
        <w:rPr>
          <w:rFonts w:hint="eastAsia" w:ascii="宋体" w:hAnsi="宋体" w:cs="宋体"/>
          <w:b/>
          <w:sz w:val="24"/>
          <w:szCs w:val="24"/>
        </w:rPr>
        <w:t>万元,超过作投标无效处理。</w:t>
      </w:r>
    </w:p>
    <w:p w14:paraId="354ADF99">
      <w:pPr>
        <w:snapToGrid w:val="0"/>
        <w:spacing w:line="360" w:lineRule="auto"/>
        <w:ind w:firstLine="482" w:firstLineChars="200"/>
        <w:jc w:val="left"/>
        <w:outlineLvl w:val="1"/>
        <w:rPr>
          <w:rFonts w:ascii="宋体" w:hAnsi="宋体" w:cs="宋体"/>
          <w:b/>
          <w:sz w:val="24"/>
          <w:szCs w:val="24"/>
        </w:rPr>
      </w:pPr>
      <w:r>
        <w:rPr>
          <w:rFonts w:hint="eastAsia" w:ascii="宋体" w:hAnsi="宋体" w:cs="宋体"/>
          <w:b/>
          <w:sz w:val="24"/>
          <w:szCs w:val="24"/>
        </w:rPr>
        <w:t>（五）联合体投标</w:t>
      </w:r>
    </w:p>
    <w:p w14:paraId="6EE62694">
      <w:pPr>
        <w:pStyle w:val="25"/>
        <w:snapToGrid w:val="0"/>
        <w:spacing w:line="360" w:lineRule="auto"/>
        <w:ind w:firstLine="592" w:firstLineChars="247"/>
        <w:rPr>
          <w:rFonts w:hAnsi="宋体" w:eastAsia="宋体" w:cs="宋体"/>
          <w:sz w:val="24"/>
          <w:szCs w:val="24"/>
        </w:rPr>
      </w:pPr>
      <w:r>
        <w:rPr>
          <w:rFonts w:hint="eastAsia" w:hAnsi="宋体" w:eastAsia="宋体" w:cs="宋体"/>
          <w:sz w:val="24"/>
          <w:szCs w:val="24"/>
        </w:rPr>
        <w:t>不接受联合体投标。</w:t>
      </w:r>
    </w:p>
    <w:p w14:paraId="6B3AC592">
      <w:pPr>
        <w:snapToGrid w:val="0"/>
        <w:spacing w:line="360" w:lineRule="auto"/>
        <w:ind w:firstLine="482" w:firstLineChars="200"/>
        <w:jc w:val="left"/>
        <w:outlineLvl w:val="1"/>
        <w:rPr>
          <w:rFonts w:ascii="宋体" w:hAnsi="宋体" w:cs="宋体"/>
          <w:b/>
          <w:sz w:val="24"/>
          <w:szCs w:val="24"/>
        </w:rPr>
      </w:pPr>
      <w:r>
        <w:rPr>
          <w:rFonts w:hint="eastAsia" w:ascii="宋体" w:hAnsi="宋体" w:cs="宋体"/>
          <w:b/>
          <w:sz w:val="24"/>
          <w:szCs w:val="24"/>
        </w:rPr>
        <w:t>（六）转包与分包</w:t>
      </w:r>
    </w:p>
    <w:p w14:paraId="236594B3">
      <w:pPr>
        <w:pStyle w:val="25"/>
        <w:snapToGrid w:val="0"/>
        <w:spacing w:line="360" w:lineRule="auto"/>
        <w:ind w:firstLine="592" w:firstLineChars="247"/>
        <w:rPr>
          <w:rFonts w:hAnsi="宋体" w:eastAsia="宋体" w:cs="宋体"/>
          <w:sz w:val="24"/>
          <w:szCs w:val="24"/>
        </w:rPr>
      </w:pPr>
      <w:r>
        <w:rPr>
          <w:rFonts w:hint="eastAsia" w:hAnsi="宋体" w:eastAsia="宋体" w:cs="宋体"/>
          <w:sz w:val="24"/>
          <w:szCs w:val="24"/>
        </w:rPr>
        <w:t>1.本项目不允许转包。</w:t>
      </w:r>
    </w:p>
    <w:p w14:paraId="57D45017">
      <w:pPr>
        <w:snapToGrid w:val="0"/>
        <w:spacing w:line="360" w:lineRule="auto"/>
        <w:ind w:firstLine="482" w:firstLineChars="200"/>
        <w:jc w:val="left"/>
        <w:outlineLvl w:val="1"/>
        <w:rPr>
          <w:rFonts w:ascii="宋体" w:hAnsi="宋体" w:cs="宋体"/>
          <w:b/>
          <w:sz w:val="24"/>
          <w:szCs w:val="24"/>
        </w:rPr>
      </w:pPr>
      <w:r>
        <w:rPr>
          <w:rFonts w:hint="eastAsia" w:ascii="宋体" w:hAnsi="宋体" w:cs="宋体"/>
          <w:b/>
          <w:sz w:val="24"/>
          <w:szCs w:val="24"/>
        </w:rPr>
        <w:t>（七）投标费用</w:t>
      </w:r>
    </w:p>
    <w:p w14:paraId="354E74E3">
      <w:pPr>
        <w:pStyle w:val="25"/>
        <w:adjustRightInd w:val="0"/>
        <w:snapToGrid w:val="0"/>
        <w:spacing w:before="60" w:after="20" w:line="360" w:lineRule="auto"/>
        <w:ind w:firstLine="480" w:firstLineChars="200"/>
        <w:rPr>
          <w:rFonts w:hAnsi="宋体" w:eastAsia="宋体" w:cs="宋体"/>
          <w:sz w:val="24"/>
          <w:szCs w:val="24"/>
        </w:rPr>
      </w:pPr>
      <w:r>
        <w:rPr>
          <w:rFonts w:hint="eastAsia" w:hAnsi="宋体" w:eastAsia="宋体" w:cs="宋体"/>
          <w:sz w:val="24"/>
          <w:szCs w:val="24"/>
        </w:rPr>
        <w:t>不论投标结果如何，投标人均应自行承担所有与投标有关的全部费用。</w:t>
      </w:r>
    </w:p>
    <w:p w14:paraId="6F3F94F7">
      <w:pPr>
        <w:pStyle w:val="25"/>
        <w:snapToGrid w:val="0"/>
        <w:spacing w:line="360" w:lineRule="auto"/>
        <w:ind w:firstLine="482" w:firstLineChars="200"/>
        <w:outlineLvl w:val="1"/>
        <w:rPr>
          <w:rFonts w:hAnsi="宋体" w:eastAsia="宋体" w:cs="宋体"/>
          <w:b/>
          <w:sz w:val="24"/>
          <w:szCs w:val="24"/>
        </w:rPr>
      </w:pPr>
      <w:r>
        <w:rPr>
          <w:rFonts w:hint="eastAsia" w:hAnsi="宋体" w:eastAsia="宋体" w:cs="宋体"/>
          <w:b/>
          <w:sz w:val="24"/>
          <w:szCs w:val="24"/>
        </w:rPr>
        <w:t>（八）特别说明</w:t>
      </w:r>
    </w:p>
    <w:p w14:paraId="16177E7F">
      <w:pPr>
        <w:pStyle w:val="25"/>
        <w:adjustRightInd w:val="0"/>
        <w:snapToGrid w:val="0"/>
        <w:spacing w:line="360" w:lineRule="auto"/>
        <w:ind w:firstLine="475" w:firstLineChars="198"/>
        <w:rPr>
          <w:rFonts w:hAnsi="宋体" w:eastAsia="宋体" w:cs="宋体"/>
          <w:sz w:val="24"/>
          <w:szCs w:val="24"/>
        </w:rPr>
      </w:pPr>
      <w:r>
        <w:rPr>
          <w:rFonts w:hAnsi="宋体" w:eastAsia="宋体" w:cs="宋体"/>
          <w:sz w:val="24"/>
          <w:szCs w:val="24"/>
        </w:rPr>
        <w:t>1</w:t>
      </w:r>
      <w:r>
        <w:rPr>
          <w:rFonts w:hint="eastAsia" w:hAnsi="宋体" w:eastAsia="宋体" w:cs="宋体"/>
          <w:sz w:val="24"/>
          <w:szCs w:val="24"/>
        </w:rPr>
        <w:t>、投标人投标所使用的资格、信誉、荣誉、业绩与企业认证必须为本法人所拥有。</w:t>
      </w:r>
    </w:p>
    <w:p w14:paraId="64B6134F">
      <w:pPr>
        <w:pStyle w:val="25"/>
        <w:adjustRightInd w:val="0"/>
        <w:snapToGrid w:val="0"/>
        <w:spacing w:line="360" w:lineRule="auto"/>
        <w:ind w:firstLine="475" w:firstLineChars="198"/>
        <w:rPr>
          <w:rFonts w:hAnsi="宋体" w:eastAsia="宋体" w:cs="宋体"/>
          <w:sz w:val="24"/>
          <w:szCs w:val="24"/>
        </w:rPr>
      </w:pPr>
      <w:r>
        <w:rPr>
          <w:rFonts w:hAnsi="宋体" w:eastAsia="宋体" w:cs="宋体"/>
          <w:sz w:val="24"/>
          <w:szCs w:val="24"/>
        </w:rPr>
        <w:t>2</w:t>
      </w:r>
      <w:r>
        <w:rPr>
          <w:rFonts w:hint="eastAsia" w:hAnsi="宋体" w:eastAsia="宋体" w:cs="宋体"/>
          <w:sz w:val="24"/>
          <w:szCs w:val="24"/>
        </w:rPr>
        <w:t>、投标人应仔细阅读采购文件的所有内容，按照采购文件的要求提交投标文件，并对所提供的全部资料的真实性承担法律责任。</w:t>
      </w:r>
    </w:p>
    <w:p w14:paraId="5F6249C2">
      <w:pPr>
        <w:pStyle w:val="25"/>
        <w:adjustRightInd w:val="0"/>
        <w:snapToGrid w:val="0"/>
        <w:spacing w:line="360" w:lineRule="auto"/>
        <w:ind w:firstLine="475" w:firstLineChars="198"/>
        <w:rPr>
          <w:rFonts w:hAnsi="宋体" w:eastAsia="宋体" w:cs="宋体"/>
          <w:kern w:val="0"/>
          <w:sz w:val="24"/>
          <w:szCs w:val="24"/>
        </w:rPr>
      </w:pPr>
      <w:r>
        <w:rPr>
          <w:rFonts w:hAnsi="宋体" w:eastAsia="宋体" w:cs="宋体"/>
          <w:sz w:val="24"/>
          <w:szCs w:val="24"/>
        </w:rPr>
        <w:t>3</w:t>
      </w:r>
      <w:r>
        <w:rPr>
          <w:rFonts w:hint="eastAsia" w:hAnsi="宋体" w:eastAsia="宋体" w:cs="宋体"/>
          <w:sz w:val="24"/>
          <w:szCs w:val="24"/>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56003C72">
      <w:pPr>
        <w:pStyle w:val="25"/>
        <w:snapToGrid w:val="0"/>
        <w:spacing w:line="360" w:lineRule="auto"/>
        <w:ind w:firstLine="482" w:firstLineChars="200"/>
        <w:outlineLvl w:val="1"/>
      </w:pPr>
      <w:r>
        <w:rPr>
          <w:rFonts w:hint="eastAsia" w:hAnsi="宋体" w:eastAsia="宋体" w:cs="宋体"/>
          <w:b/>
          <w:sz w:val="24"/>
          <w:szCs w:val="24"/>
        </w:rPr>
        <w:t>（九）</w:t>
      </w:r>
      <w:r>
        <w:rPr>
          <w:rFonts w:hAnsi="宋体" w:eastAsia="宋体" w:cs="宋体"/>
          <w:b/>
          <w:sz w:val="24"/>
          <w:szCs w:val="24"/>
        </w:rPr>
        <w:t>质疑和投诉</w:t>
      </w:r>
    </w:p>
    <w:p w14:paraId="12D39101">
      <w:pPr>
        <w:pStyle w:val="194"/>
        <w:numPr>
          <w:ilvl w:val="0"/>
          <w:numId w:val="6"/>
        </w:numPr>
        <w:wordWrap/>
        <w:ind w:firstLine="403" w:firstLineChars="0"/>
        <w:rPr>
          <w:b/>
          <w:bCs/>
        </w:rPr>
      </w:pPr>
      <w:r>
        <w:rPr>
          <w:rFonts w:hint="eastAsia" w:hAnsi="宋体" w:cs="宋体"/>
          <w:b/>
        </w:rPr>
        <w:t>质疑</w:t>
      </w:r>
    </w:p>
    <w:p w14:paraId="4D3967D8">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1.1供应商若对采购文件有任何疑问，要求澄清或认为有必要与招标采购单位进行技术交流时，应于其在知道或者应知其权益受到损害之日起7个工作日内，通过书面向招标采购单位提问。</w:t>
      </w:r>
    </w:p>
    <w:p w14:paraId="6EDC3246">
      <w:pPr>
        <w:pStyle w:val="25"/>
        <w:adjustRightInd w:val="0"/>
        <w:snapToGrid w:val="0"/>
        <w:spacing w:line="360" w:lineRule="auto"/>
        <w:ind w:firstLine="240" w:firstLineChars="100"/>
        <w:rPr>
          <w:rFonts w:hAnsi="宋体" w:eastAsia="宋体" w:cs="宋体"/>
          <w:sz w:val="24"/>
          <w:szCs w:val="24"/>
        </w:rPr>
      </w:pPr>
      <w:r>
        <w:rPr>
          <w:rFonts w:hint="eastAsia" w:hAnsi="宋体" w:eastAsia="宋体" w:cs="宋体"/>
          <w:sz w:val="24"/>
          <w:szCs w:val="24"/>
        </w:rPr>
        <w:t>（1）根据《中华人民共和国政府采购法实施条例》第五十三条：政府采购法第五十二条规定的供应商应知其权益受到损害之日，是指：</w:t>
      </w:r>
    </w:p>
    <w:p w14:paraId="5B7BD481">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①对可以质疑的采购文件提出质疑的，为收到采购文件之日或者采购文件公告期限届满之日；</w:t>
      </w:r>
    </w:p>
    <w:p w14:paraId="2E5AA5AF">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②对采购过程提出质疑的，为各采购程序环节结束之日；</w:t>
      </w:r>
    </w:p>
    <w:p w14:paraId="6017BFED">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③对中标或者成交结果提出质疑的，为中标或者成交结果公告期限届满之日。采购结果公告期限为1个工作日。</w:t>
      </w:r>
    </w:p>
    <w:p w14:paraId="69C07133">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1.2提出质疑的投标人（以下简称质疑投标人）应当是参与所质疑项目采购活动的投标人。</w:t>
      </w:r>
    </w:p>
    <w:p w14:paraId="67DCE949">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1.3投标人为法人或者其他组织的，应当由法定代表人、主要负责人，或者其授权代表签字或者盖章，并加盖公章。</w:t>
      </w:r>
    </w:p>
    <w:p w14:paraId="36BB6820">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投标人可以委托代理人进行质疑和投诉。其授权委托书应当载明代理人的姓名或者名称、代理事项、具体权限、期限和相关事项。投标人为法人或者其他组织的，应当由法定代表人、主要负责人签字或者盖章，并加盖公章。代理人提出质疑和投诉，应当提交投标人签署的授权委托书。</w:t>
      </w:r>
    </w:p>
    <w:p w14:paraId="18196D4C">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以联合体形式参加政府采购活动的，其投诉应当由组成联合体的所有投标人共同提出。</w:t>
      </w:r>
    </w:p>
    <w:p w14:paraId="18091BDF">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1.4投标人提交的质疑书需一式三份，质疑书至少应包括下列主要内容：</w:t>
      </w:r>
    </w:p>
    <w:p w14:paraId="0B7207CD">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投标人的姓名或者名称、地址、邮编、联系人及联系电话；</w:t>
      </w:r>
    </w:p>
    <w:p w14:paraId="46D9CD5A">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质疑项目的名称、编号；</w:t>
      </w:r>
    </w:p>
    <w:p w14:paraId="1F1EB26E">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具体、明确的质疑事项和与质疑事项相关的请求；</w:t>
      </w:r>
    </w:p>
    <w:p w14:paraId="1FD8C558">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事实依据；</w:t>
      </w:r>
    </w:p>
    <w:p w14:paraId="1CF20A45">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必要的法律依据；</w:t>
      </w:r>
    </w:p>
    <w:p w14:paraId="3DC7B482">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提出质疑的日期。</w:t>
      </w:r>
    </w:p>
    <w:p w14:paraId="54958CF5">
      <w:pPr>
        <w:pStyle w:val="25"/>
        <w:adjustRightInd w:val="0"/>
        <w:snapToGrid w:val="0"/>
        <w:spacing w:line="360" w:lineRule="auto"/>
        <w:ind w:firstLine="475" w:firstLineChars="198"/>
        <w:rPr>
          <w:rFonts w:hAnsi="宋体" w:eastAsia="宋体" w:cs="宋体"/>
          <w:sz w:val="24"/>
          <w:szCs w:val="24"/>
        </w:rPr>
      </w:pPr>
      <w:r>
        <w:rPr>
          <w:rFonts w:hint="eastAsia" w:hAnsi="宋体" w:eastAsia="宋体" w:cs="宋体"/>
          <w:sz w:val="24"/>
          <w:szCs w:val="24"/>
        </w:rPr>
        <w:t>1.5采购人、采购代理机构不得拒收质疑投标人在法定质疑期内发出的质疑函，应当在收到质疑函后7个工作日内作出答复，质疑答复的内容不得涉及商业秘密，并以书面形式通知质疑投标人和其他有关投标人。</w:t>
      </w:r>
    </w:p>
    <w:p w14:paraId="015C9224">
      <w:pPr>
        <w:pStyle w:val="194"/>
        <w:numPr>
          <w:ilvl w:val="0"/>
          <w:numId w:val="6"/>
        </w:numPr>
        <w:ind w:firstLineChars="0"/>
        <w:rPr>
          <w:b/>
          <w:bCs/>
        </w:rPr>
      </w:pPr>
      <w:r>
        <w:rPr>
          <w:rFonts w:hint="eastAsia"/>
          <w:b/>
          <w:bCs/>
        </w:rPr>
        <w:t>投诉</w:t>
      </w:r>
    </w:p>
    <w:p w14:paraId="46BFC9D1">
      <w:pPr>
        <w:pStyle w:val="194"/>
        <w:numPr>
          <w:ilvl w:val="1"/>
          <w:numId w:val="6"/>
        </w:numPr>
        <w:ind w:firstLineChars="0"/>
      </w:pPr>
      <w:r>
        <w:rPr>
          <w:rFonts w:hint="eastAsia"/>
        </w:rPr>
        <w:t>质疑投标人对采购人、采购代理机构的答复不满意，或者采购人、采购代理机构未在规定时间内作出答复的，可以在答复期满后15个工作日内向《政府采购质疑和投诉办法》第六条规定的财政部门提起投诉。</w:t>
      </w:r>
    </w:p>
    <w:p w14:paraId="21A17877">
      <w:pPr>
        <w:pStyle w:val="194"/>
        <w:numPr>
          <w:ilvl w:val="1"/>
          <w:numId w:val="6"/>
        </w:numPr>
        <w:ind w:firstLineChars="0"/>
      </w:pPr>
      <w:r>
        <w:rPr>
          <w:rFonts w:hint="eastAsia"/>
        </w:rPr>
        <w:t>投标人投诉的事项不得超出已质疑事项的范围，但基于质疑答复内容提出的投诉事项除外。</w:t>
      </w:r>
    </w:p>
    <w:p w14:paraId="08FA48AC">
      <w:pPr>
        <w:pStyle w:val="194"/>
        <w:numPr>
          <w:ilvl w:val="1"/>
          <w:numId w:val="6"/>
        </w:numPr>
        <w:ind w:firstLineChars="0"/>
      </w:pPr>
      <w:r>
        <w:rPr>
          <w:rFonts w:hint="eastAsia"/>
        </w:rPr>
        <w:t>投诉人提起投诉应当符合下列条件：</w:t>
      </w:r>
    </w:p>
    <w:p w14:paraId="0BEACBA0">
      <w:pPr>
        <w:pStyle w:val="195"/>
        <w:numPr>
          <w:ilvl w:val="2"/>
          <w:numId w:val="7"/>
        </w:numPr>
      </w:pPr>
      <w:r>
        <w:rPr>
          <w:rFonts w:hint="eastAsia"/>
        </w:rPr>
        <w:t>提起投诉前已依法进行质疑；</w:t>
      </w:r>
    </w:p>
    <w:p w14:paraId="639FC39C">
      <w:pPr>
        <w:pStyle w:val="195"/>
        <w:numPr>
          <w:ilvl w:val="2"/>
          <w:numId w:val="7"/>
        </w:numPr>
      </w:pPr>
      <w:r>
        <w:rPr>
          <w:rFonts w:hint="eastAsia"/>
        </w:rPr>
        <w:t>投诉书内容符合本办法的规定；</w:t>
      </w:r>
    </w:p>
    <w:p w14:paraId="38564761">
      <w:pPr>
        <w:pStyle w:val="195"/>
        <w:numPr>
          <w:ilvl w:val="2"/>
          <w:numId w:val="7"/>
        </w:numPr>
      </w:pPr>
      <w:r>
        <w:rPr>
          <w:rFonts w:hint="eastAsia"/>
        </w:rPr>
        <w:t>在投诉有效期限内提起投诉；</w:t>
      </w:r>
    </w:p>
    <w:p w14:paraId="40B5007D">
      <w:pPr>
        <w:pStyle w:val="195"/>
        <w:numPr>
          <w:ilvl w:val="2"/>
          <w:numId w:val="7"/>
        </w:numPr>
      </w:pPr>
      <w:r>
        <w:rPr>
          <w:rFonts w:hint="eastAsia"/>
        </w:rPr>
        <w:t>同一投诉事项未经财政部门投诉处理；</w:t>
      </w:r>
    </w:p>
    <w:p w14:paraId="2292DF6B">
      <w:pPr>
        <w:pStyle w:val="195"/>
        <w:numPr>
          <w:ilvl w:val="2"/>
          <w:numId w:val="7"/>
        </w:numPr>
      </w:pPr>
      <w:r>
        <w:rPr>
          <w:rFonts w:hint="eastAsia"/>
        </w:rPr>
        <w:t>财政部规定的其他条件。</w:t>
      </w:r>
    </w:p>
    <w:p w14:paraId="1B686B23">
      <w:pPr>
        <w:pStyle w:val="194"/>
        <w:numPr>
          <w:ilvl w:val="1"/>
          <w:numId w:val="6"/>
        </w:numPr>
        <w:ind w:firstLineChars="0"/>
      </w:pPr>
      <w:r>
        <w:rPr>
          <w:rFonts w:hint="eastAsia"/>
        </w:rPr>
        <w:t>投诉人在全国范围12个月内三次以上投诉查无实据的，由财政部门列入不良行为记录名单。</w:t>
      </w:r>
    </w:p>
    <w:p w14:paraId="0487FC8A">
      <w:pPr>
        <w:pStyle w:val="194"/>
        <w:numPr>
          <w:ilvl w:val="1"/>
          <w:numId w:val="6"/>
        </w:numPr>
        <w:ind w:firstLineChars="0"/>
      </w:pPr>
      <w:r>
        <w:rPr>
          <w:rFonts w:hint="eastAsia"/>
        </w:rPr>
        <w:t>投诉人有下列行为之一的，属于虚假、恶意投诉，由财政部门列入不良行为记录名单，禁止其1至3年内参加政府采购活动：</w:t>
      </w:r>
    </w:p>
    <w:p w14:paraId="5EFC891B">
      <w:pPr>
        <w:pStyle w:val="194"/>
        <w:numPr>
          <w:ilvl w:val="0"/>
          <w:numId w:val="8"/>
        </w:numPr>
        <w:ind w:firstLineChars="0"/>
      </w:pPr>
      <w:r>
        <w:rPr>
          <w:rFonts w:hint="eastAsia"/>
        </w:rPr>
        <w:t>捏造事实；</w:t>
      </w:r>
    </w:p>
    <w:p w14:paraId="5BFA1118">
      <w:pPr>
        <w:pStyle w:val="194"/>
        <w:numPr>
          <w:ilvl w:val="0"/>
          <w:numId w:val="8"/>
        </w:numPr>
        <w:ind w:firstLineChars="0"/>
      </w:pPr>
      <w:r>
        <w:rPr>
          <w:rFonts w:hint="eastAsia"/>
        </w:rPr>
        <w:t>提供虚假材料；</w:t>
      </w:r>
    </w:p>
    <w:p w14:paraId="0485E7D1">
      <w:pPr>
        <w:pStyle w:val="194"/>
        <w:numPr>
          <w:ilvl w:val="0"/>
          <w:numId w:val="8"/>
        </w:numPr>
        <w:ind w:firstLineChars="0"/>
      </w:pPr>
      <w:r>
        <w:rPr>
          <w:rFonts w:hint="eastAsia"/>
        </w:rPr>
        <w:t>以非法手段取得证明材料。证据来源的合法性存在明显疑问，投诉人无法证明其取得方式合法的，视为以非法手段取得证明材料。</w:t>
      </w:r>
    </w:p>
    <w:p w14:paraId="0FCB67DA">
      <w:pPr>
        <w:pStyle w:val="25"/>
        <w:snapToGrid w:val="0"/>
        <w:spacing w:line="360" w:lineRule="auto"/>
        <w:ind w:firstLine="480" w:firstLineChars="200"/>
        <w:outlineLvl w:val="1"/>
        <w:rPr>
          <w:rFonts w:hAnsi="宋体" w:eastAsia="宋体" w:cs="宋体"/>
          <w:b/>
          <w:kern w:val="0"/>
          <w:sz w:val="24"/>
          <w:szCs w:val="24"/>
        </w:rPr>
      </w:pPr>
      <w:r>
        <w:rPr>
          <w:rFonts w:hint="eastAsia" w:hAnsi="宋体" w:eastAsia="宋体" w:cs="宋体"/>
          <w:sz w:val="24"/>
          <w:szCs w:val="24"/>
        </w:rPr>
        <w:t>2.6政府采购投标人质疑函范本，详见附件。</w:t>
      </w:r>
    </w:p>
    <w:p w14:paraId="627DD1B3">
      <w:pPr>
        <w:pStyle w:val="25"/>
        <w:adjustRightInd w:val="0"/>
        <w:snapToGrid w:val="0"/>
        <w:spacing w:before="60" w:after="20" w:line="360" w:lineRule="auto"/>
        <w:ind w:firstLine="482" w:firstLineChars="200"/>
        <w:rPr>
          <w:rFonts w:hAnsi="宋体" w:eastAsia="宋体" w:cs="宋体"/>
          <w:b/>
          <w:sz w:val="24"/>
          <w:szCs w:val="24"/>
        </w:rPr>
      </w:pPr>
      <w:r>
        <w:rPr>
          <w:rFonts w:hint="eastAsia" w:hAnsi="宋体" w:eastAsia="宋体" w:cs="宋体"/>
          <w:b/>
          <w:sz w:val="24"/>
          <w:szCs w:val="24"/>
        </w:rPr>
        <w:t>（十）信用相关内容</w:t>
      </w:r>
    </w:p>
    <w:p w14:paraId="097B8BA1">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1、信用信息查询的截止时点：投标截止时间前查询；</w:t>
      </w:r>
    </w:p>
    <w:p w14:paraId="77076D66">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2、查询渠道：</w:t>
      </w:r>
    </w:p>
    <w:p w14:paraId="1794D585">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信用中国（www.creditchina.gov.cn）；</w:t>
      </w:r>
    </w:p>
    <w:p w14:paraId="4D90B0CE">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中国政府采购网（www.ccgp.gov.cn）；</w:t>
      </w:r>
    </w:p>
    <w:p w14:paraId="738074E8">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3、信用信息查询记录和证据留存具体方式：采购代理机构经办人和监督人员将查询网页打印、签字与其他采购文件一并保存。</w:t>
      </w:r>
    </w:p>
    <w:p w14:paraId="40881778">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4、信用信息的使用规则：投标人存在不良信用记录的，其投标将被作为无效投标被拒绝。</w:t>
      </w:r>
    </w:p>
    <w:p w14:paraId="01D01A16">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不良信用记录指：被列入失信被执行人、重大税收违法案件当事人名单、政府采购严重违法失信行为记录名单或浙江政府采购网曝光台中尚在行政处罚期内的。</w:t>
      </w:r>
    </w:p>
    <w:p w14:paraId="74D73D49">
      <w:pPr>
        <w:pStyle w:val="25"/>
        <w:adjustRightInd w:val="0"/>
        <w:snapToGrid w:val="0"/>
        <w:spacing w:before="60" w:after="20" w:line="360" w:lineRule="auto"/>
        <w:ind w:firstLine="482" w:firstLineChars="200"/>
        <w:rPr>
          <w:rFonts w:hAnsi="宋体" w:eastAsia="宋体" w:cs="宋体"/>
          <w:b/>
          <w:sz w:val="24"/>
          <w:szCs w:val="24"/>
        </w:rPr>
      </w:pPr>
      <w:r>
        <w:rPr>
          <w:rFonts w:hint="eastAsia" w:hAnsi="宋体" w:eastAsia="宋体" w:cs="宋体"/>
          <w:b/>
          <w:sz w:val="24"/>
          <w:szCs w:val="24"/>
        </w:rPr>
        <w:t>（十一）获取采购文件不足三家的处理方式</w:t>
      </w:r>
    </w:p>
    <w:p w14:paraId="01A6E74D">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采购文件获取</w:t>
      </w:r>
      <w:r>
        <w:rPr>
          <w:rFonts w:hAnsi="宋体" w:eastAsia="宋体" w:cs="宋体"/>
          <w:sz w:val="24"/>
          <w:szCs w:val="24"/>
        </w:rPr>
        <w:t>截止后，在开标时间前获取</w:t>
      </w:r>
      <w:r>
        <w:rPr>
          <w:rFonts w:hint="eastAsia" w:hAnsi="宋体" w:eastAsia="宋体" w:cs="宋体"/>
          <w:sz w:val="24"/>
          <w:szCs w:val="24"/>
        </w:rPr>
        <w:t>采购文件</w:t>
      </w:r>
      <w:r>
        <w:rPr>
          <w:rFonts w:hAnsi="宋体" w:eastAsia="宋体" w:cs="宋体"/>
          <w:sz w:val="24"/>
          <w:szCs w:val="24"/>
        </w:rPr>
        <w:t>的潜在投标人不足三家的，采购代理机构可以顺延提供期限，并予公告。</w:t>
      </w:r>
    </w:p>
    <w:p w14:paraId="29601F17">
      <w:pPr>
        <w:pStyle w:val="25"/>
        <w:adjustRightInd w:val="0"/>
        <w:snapToGrid w:val="0"/>
        <w:spacing w:before="60" w:after="20" w:line="360" w:lineRule="auto"/>
        <w:ind w:firstLine="482" w:firstLineChars="200"/>
        <w:rPr>
          <w:rFonts w:hAnsi="宋体" w:eastAsia="宋体" w:cs="宋体"/>
          <w:b/>
          <w:sz w:val="24"/>
          <w:szCs w:val="24"/>
        </w:rPr>
      </w:pPr>
      <w:r>
        <w:rPr>
          <w:rFonts w:hint="eastAsia" w:hAnsi="宋体" w:eastAsia="宋体" w:cs="宋体"/>
          <w:b/>
          <w:sz w:val="24"/>
          <w:szCs w:val="24"/>
        </w:rPr>
        <w:t>（十二）小、微企业（含监狱企业、残疾人福利性单位）扶持政策说明</w:t>
      </w:r>
    </w:p>
    <w:p w14:paraId="563B40F8">
      <w:pPr>
        <w:pStyle w:val="25"/>
        <w:adjustRightInd w:val="0"/>
        <w:snapToGrid w:val="0"/>
        <w:spacing w:before="60" w:after="20" w:line="360" w:lineRule="auto"/>
        <w:ind w:firstLine="482" w:firstLineChars="200"/>
        <w:rPr>
          <w:rFonts w:hAnsi="宋体" w:eastAsia="宋体" w:cs="宋体"/>
          <w:b/>
          <w:sz w:val="24"/>
          <w:szCs w:val="24"/>
        </w:rPr>
      </w:pPr>
      <w:r>
        <w:rPr>
          <w:rFonts w:hint="eastAsia" w:hAnsi="宋体" w:eastAsia="宋体" w:cs="宋体"/>
          <w:b/>
          <w:sz w:val="24"/>
          <w:szCs w:val="24"/>
        </w:rPr>
        <w:t>中小企业预留份额：根据《政府采购促进中小企业发展管理办法》（财库〔2020〕46号）</w:t>
      </w:r>
      <w:r>
        <w:rPr>
          <w:rFonts w:hAnsi="宋体" w:eastAsia="宋体" w:cs="宋体"/>
          <w:b/>
          <w:sz w:val="24"/>
          <w:szCs w:val="24"/>
        </w:rPr>
        <w:t>第八条</w:t>
      </w:r>
      <w:r>
        <w:rPr>
          <w:rFonts w:hint="eastAsia" w:hAnsi="宋体" w:eastAsia="宋体" w:cs="宋体"/>
          <w:b/>
          <w:sz w:val="24"/>
          <w:szCs w:val="24"/>
        </w:rPr>
        <w:t>，本</w:t>
      </w:r>
      <w:r>
        <w:rPr>
          <w:rFonts w:hAnsi="宋体" w:eastAsia="宋体" w:cs="宋体"/>
          <w:b/>
          <w:sz w:val="24"/>
          <w:szCs w:val="24"/>
        </w:rPr>
        <w:t>项目整体专门面向中小企业采购</w:t>
      </w:r>
      <w:r>
        <w:rPr>
          <w:rFonts w:hint="eastAsia" w:hAnsi="宋体" w:eastAsia="宋体" w:cs="宋体"/>
          <w:b/>
          <w:sz w:val="24"/>
          <w:szCs w:val="24"/>
        </w:rPr>
        <w:t>。</w:t>
      </w:r>
    </w:p>
    <w:p w14:paraId="5F04982A">
      <w:pPr>
        <w:pStyle w:val="25"/>
        <w:adjustRightInd w:val="0"/>
        <w:snapToGrid w:val="0"/>
        <w:spacing w:before="60" w:after="20" w:line="360" w:lineRule="auto"/>
        <w:ind w:firstLine="482" w:firstLineChars="200"/>
        <w:rPr>
          <w:rFonts w:hAnsi="宋体" w:eastAsia="宋体" w:cs="宋体"/>
          <w:b/>
          <w:sz w:val="24"/>
          <w:szCs w:val="24"/>
        </w:rPr>
      </w:pPr>
      <w:r>
        <w:rPr>
          <w:rFonts w:hint="eastAsia" w:hAnsi="宋体" w:eastAsia="宋体" w:cs="宋体"/>
          <w:b/>
          <w:sz w:val="24"/>
          <w:szCs w:val="24"/>
        </w:rPr>
        <w:t>本项目对应的中小企业划分标准所属行业：其他未列明行业</w:t>
      </w:r>
    </w:p>
    <w:p w14:paraId="5722B2EF">
      <w:pPr>
        <w:tabs>
          <w:tab w:val="left" w:pos="3555"/>
        </w:tabs>
        <w:snapToGrid w:val="0"/>
        <w:spacing w:line="360" w:lineRule="auto"/>
        <w:ind w:firstLine="480" w:firstLineChars="200"/>
        <w:jc w:val="left"/>
        <w:outlineLvl w:val="1"/>
        <w:rPr>
          <w:rFonts w:ascii="宋体" w:hAnsi="宋体" w:cs="宋体"/>
          <w:bCs/>
          <w:sz w:val="24"/>
          <w:szCs w:val="24"/>
        </w:rPr>
      </w:pPr>
      <w:r>
        <w:rPr>
          <w:rFonts w:ascii="宋体" w:hAnsi="宋体" w:cs="宋体"/>
          <w:bCs/>
          <w:sz w:val="24"/>
          <w:szCs w:val="24"/>
        </w:rPr>
        <w:t>1、文件依据</w:t>
      </w:r>
      <w:r>
        <w:rPr>
          <w:rFonts w:ascii="宋体" w:hAnsi="宋体" w:cs="宋体"/>
          <w:bCs/>
          <w:sz w:val="24"/>
          <w:szCs w:val="24"/>
        </w:rPr>
        <w:tab/>
      </w:r>
    </w:p>
    <w:p w14:paraId="3D048DC3">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1.1 关于印发《政府采购促进中小企业发展管理办法》（财库〔2020〕46号）、（财库[2022]19号）</w:t>
      </w:r>
    </w:p>
    <w:p w14:paraId="52300384">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1.2 浙江省省财政厅《关于开展政府采购供应商网上注册登记和诚信管理工作的通知》（浙财采监〔2010〕8号)</w:t>
      </w:r>
    </w:p>
    <w:p w14:paraId="0C7B7D09">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1.3 《工业和信息化部、国家统计局、国家发展和改革委员会、财政部关于印发中小企业划型标准规定的通知》（</w:t>
      </w:r>
      <w:r>
        <w:rPr>
          <w:rFonts w:ascii="宋体" w:hAnsi="宋体" w:cs="宋体"/>
          <w:bCs/>
          <w:sz w:val="24"/>
          <w:szCs w:val="24"/>
        </w:rPr>
        <w:t>工信部联企业[2011]300号</w:t>
      </w:r>
      <w:r>
        <w:rPr>
          <w:rFonts w:hint="eastAsia" w:ascii="宋体" w:hAnsi="宋体" w:cs="宋体"/>
          <w:bCs/>
          <w:sz w:val="24"/>
          <w:szCs w:val="24"/>
        </w:rPr>
        <w:t>）</w:t>
      </w:r>
    </w:p>
    <w:p w14:paraId="7DBB46DE">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1.4财政部、司法部《关于政府采购支持监狱企业发展有关问题的通知》（财库〔2014〕68号）</w:t>
      </w:r>
    </w:p>
    <w:p w14:paraId="741B9962">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1.5 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加盖供应商公章，详第六章格式十五）。</w:t>
      </w:r>
    </w:p>
    <w:p w14:paraId="3A964E34">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2、中小企业应具备的条件</w:t>
      </w:r>
    </w:p>
    <w:p w14:paraId="08125694">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2.1 符合中小企业划分标准；</w:t>
      </w:r>
    </w:p>
    <w:p w14:paraId="1C250A11">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2.2 提供本企业制造的货物、承担的工程或者服务，或者提供其他中小企业制造的货物。本项所称货物不包括使用大型企业注册商标的货物；</w:t>
      </w:r>
    </w:p>
    <w:p w14:paraId="110F363E">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中小企业划分标准，是指国务院有关部门根据企业从业人员、营业收入、资产总额等指标制定的中小企业划型标准。</w:t>
      </w:r>
    </w:p>
    <w:p w14:paraId="178CF540">
      <w:pPr>
        <w:snapToGrid w:val="0"/>
        <w:spacing w:line="360" w:lineRule="auto"/>
        <w:rPr>
          <w:rFonts w:ascii="宋体" w:hAnsi="宋体" w:cs="宋体"/>
          <w:b/>
          <w:sz w:val="24"/>
          <w:szCs w:val="24"/>
        </w:rPr>
      </w:pPr>
      <w:r>
        <w:rPr>
          <w:rFonts w:hint="eastAsia" w:ascii="宋体" w:hAnsi="宋体" w:cs="宋体"/>
          <w:b/>
          <w:sz w:val="24"/>
          <w:szCs w:val="24"/>
        </w:rPr>
        <w:t>（十三）信贷政策</w:t>
      </w:r>
    </w:p>
    <w:p w14:paraId="172FAD7D">
      <w:pPr>
        <w:snapToGrid w:val="0"/>
        <w:spacing w:line="360" w:lineRule="exact"/>
        <w:ind w:firstLine="480" w:firstLineChars="200"/>
        <w:jc w:val="left"/>
        <w:outlineLvl w:val="1"/>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sz w:val="24"/>
          <w:szCs w:val="24"/>
        </w:rPr>
        <w:t>1．为有效破解当前中小微企业面临的“融资难、融资贵”困局，充分发挥好政府采购扶持小微企业发展的政策功能，属于浙江省舟山市内的各中小企业可凭政府采购项目中标通知书等材料向浙江省舟山市政府采购信用融资合作银行申请相关融资产品，有关的合作银行详见下表：</w:t>
      </w:r>
    </w:p>
    <w:tbl>
      <w:tblPr>
        <w:tblStyle w:val="48"/>
        <w:tblW w:w="0" w:type="auto"/>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
        <w:gridCol w:w="1636"/>
        <w:gridCol w:w="3975"/>
        <w:gridCol w:w="2220"/>
        <w:gridCol w:w="1928"/>
        <w:gridCol w:w="23"/>
      </w:tblGrid>
      <w:tr w14:paraId="2892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trPr>
        <w:tc>
          <w:tcPr>
            <w:tcW w:w="9782" w:type="dxa"/>
            <w:gridSpan w:val="5"/>
            <w:tcBorders>
              <w:top w:val="single" w:color="auto" w:sz="4" w:space="0"/>
              <w:left w:val="single" w:color="auto" w:sz="4" w:space="0"/>
              <w:bottom w:val="single" w:color="auto" w:sz="4" w:space="0"/>
              <w:right w:val="single" w:color="auto" w:sz="4" w:space="0"/>
            </w:tcBorders>
          </w:tcPr>
          <w:p w14:paraId="40B0F4F1">
            <w:pPr>
              <w:ind w:firstLine="555"/>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浙江省舟山市政府采购信用融资合作银行</w:t>
            </w:r>
          </w:p>
        </w:tc>
      </w:tr>
      <w:tr w14:paraId="2685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25" w:hRule="atLeast"/>
        </w:trPr>
        <w:tc>
          <w:tcPr>
            <w:tcW w:w="1656" w:type="dxa"/>
            <w:gridSpan w:val="2"/>
            <w:vAlign w:val="center"/>
          </w:tcPr>
          <w:p w14:paraId="36ABBAC6">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银行名称</w:t>
            </w:r>
          </w:p>
        </w:tc>
        <w:tc>
          <w:tcPr>
            <w:tcW w:w="3975" w:type="dxa"/>
            <w:vAlign w:val="center"/>
          </w:tcPr>
          <w:p w14:paraId="6D2D6B05">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各银行介绍的产品特点</w:t>
            </w:r>
          </w:p>
        </w:tc>
        <w:tc>
          <w:tcPr>
            <w:tcW w:w="2220" w:type="dxa"/>
            <w:vAlign w:val="center"/>
          </w:tcPr>
          <w:p w14:paraId="01917CF9">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经办人</w:t>
            </w:r>
          </w:p>
        </w:tc>
        <w:tc>
          <w:tcPr>
            <w:tcW w:w="1928" w:type="dxa"/>
            <w:vAlign w:val="center"/>
          </w:tcPr>
          <w:p w14:paraId="79C6AE42">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联系方式</w:t>
            </w:r>
          </w:p>
        </w:tc>
      </w:tr>
      <w:tr w14:paraId="6935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Pr>
        <w:tc>
          <w:tcPr>
            <w:tcW w:w="1656" w:type="dxa"/>
            <w:gridSpan w:val="2"/>
            <w:vAlign w:val="center"/>
          </w:tcPr>
          <w:p w14:paraId="100E9545">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中国工商银行股份有限公司舟山分行</w:t>
            </w:r>
          </w:p>
        </w:tc>
        <w:tc>
          <w:tcPr>
            <w:tcW w:w="3975" w:type="dxa"/>
          </w:tcPr>
          <w:p w14:paraId="1469B08F">
            <w:pPr>
              <w:numPr>
                <w:ilvl w:val="0"/>
                <w:numId w:val="9"/>
              </w:num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融资额度高，融资金额最高可至订单金额70%，线上申请，随借随还。2.融资利率低，最低可至当期LPR利率。</w:t>
            </w:r>
          </w:p>
          <w:p w14:paraId="63F409DF">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3.担保方式灵活，以政府采购合同进行融资，无需另外抵押。</w:t>
            </w:r>
          </w:p>
        </w:tc>
        <w:tc>
          <w:tcPr>
            <w:tcW w:w="2220" w:type="dxa"/>
            <w:vAlign w:val="center"/>
          </w:tcPr>
          <w:p w14:paraId="072C225B">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柳超颖</w:t>
            </w:r>
          </w:p>
        </w:tc>
        <w:tc>
          <w:tcPr>
            <w:tcW w:w="1928" w:type="dxa"/>
            <w:vAlign w:val="center"/>
          </w:tcPr>
          <w:p w14:paraId="59E1D30C">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0580-2166242, 15858076468</w:t>
            </w:r>
          </w:p>
        </w:tc>
      </w:tr>
      <w:tr w14:paraId="6AAD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16" w:hRule="atLeast"/>
        </w:trPr>
        <w:tc>
          <w:tcPr>
            <w:tcW w:w="1656" w:type="dxa"/>
            <w:gridSpan w:val="2"/>
            <w:vAlign w:val="center"/>
          </w:tcPr>
          <w:p w14:paraId="5F4C57C4">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中国建设银行股份有限公司舟山分行</w:t>
            </w:r>
          </w:p>
        </w:tc>
        <w:tc>
          <w:tcPr>
            <w:tcW w:w="3975" w:type="dxa"/>
          </w:tcPr>
          <w:p w14:paraId="7C9E1E5C">
            <w:pPr>
              <w:numPr>
                <w:ilvl w:val="0"/>
                <w:numId w:val="10"/>
              </w:num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快速便捷：全流程线上操作，通过浙江省政府采购网数据审核信用额度，建行供应链平台快速放款。</w:t>
            </w:r>
          </w:p>
          <w:p w14:paraId="15852371">
            <w:pPr>
              <w:numPr>
                <w:ilvl w:val="0"/>
                <w:numId w:val="10"/>
              </w:num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申请额度高：单笔融资额度最高可达政府采购合同金额的90%，单户额度最高可达3000万。</w:t>
            </w:r>
          </w:p>
          <w:p w14:paraId="6FE02A33">
            <w:pPr>
              <w:numPr>
                <w:ilvl w:val="0"/>
                <w:numId w:val="10"/>
              </w:num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无需额外抵押：以浙江省政府采购网备案公示的政府采购合同进行融资，无需额外抵押担保。</w:t>
            </w:r>
          </w:p>
          <w:p w14:paraId="50B01678">
            <w:pPr>
              <w:numPr>
                <w:ilvl w:val="0"/>
                <w:numId w:val="10"/>
              </w:num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利率优惠：给予流动资金贷款最优惠利率。</w:t>
            </w:r>
          </w:p>
        </w:tc>
        <w:tc>
          <w:tcPr>
            <w:tcW w:w="2220" w:type="dxa"/>
            <w:vAlign w:val="center"/>
          </w:tcPr>
          <w:p w14:paraId="78D7A9C3">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普陀片区：蔡妮妮</w:t>
            </w:r>
          </w:p>
          <w:p w14:paraId="2C0DC4BF">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定海片区：杨莹</w:t>
            </w:r>
          </w:p>
          <w:p w14:paraId="7E0EA12E">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自贸区片区：方晓</w:t>
            </w:r>
          </w:p>
        </w:tc>
        <w:tc>
          <w:tcPr>
            <w:tcW w:w="1928" w:type="dxa"/>
            <w:vAlign w:val="center"/>
          </w:tcPr>
          <w:p w14:paraId="495B276A">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普陀片区：13957201791</w:t>
            </w:r>
          </w:p>
          <w:p w14:paraId="262FEED1">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定海片区：13655803997</w:t>
            </w:r>
          </w:p>
          <w:p w14:paraId="56780E4D">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自贸区片区：13587086324</w:t>
            </w:r>
          </w:p>
        </w:tc>
      </w:tr>
      <w:tr w14:paraId="208F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Pr>
        <w:tc>
          <w:tcPr>
            <w:tcW w:w="1656" w:type="dxa"/>
            <w:gridSpan w:val="2"/>
            <w:vAlign w:val="center"/>
          </w:tcPr>
          <w:p w14:paraId="01980422">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杭州银行股份有限公司舟山市分行</w:t>
            </w:r>
          </w:p>
        </w:tc>
        <w:tc>
          <w:tcPr>
            <w:tcW w:w="3975" w:type="dxa"/>
          </w:tcPr>
          <w:p w14:paraId="28A19826">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6C0B86AB">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方经理</w:t>
            </w:r>
          </w:p>
        </w:tc>
        <w:tc>
          <w:tcPr>
            <w:tcW w:w="1928" w:type="dxa"/>
            <w:vAlign w:val="center"/>
          </w:tcPr>
          <w:p w14:paraId="29D2F21D">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0580-2185201，18205800451</w:t>
            </w:r>
          </w:p>
        </w:tc>
      </w:tr>
      <w:tr w14:paraId="40BD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Pr>
        <w:tc>
          <w:tcPr>
            <w:tcW w:w="1656" w:type="dxa"/>
            <w:gridSpan w:val="2"/>
            <w:vAlign w:val="center"/>
          </w:tcPr>
          <w:p w14:paraId="42E127E4">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招商银行股份有限公司浙江自贸试验区舟山分行</w:t>
            </w:r>
          </w:p>
        </w:tc>
        <w:tc>
          <w:tcPr>
            <w:tcW w:w="3975" w:type="dxa"/>
          </w:tcPr>
          <w:p w14:paraId="5258F664">
            <w:p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1605701A">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李玲</w:t>
            </w:r>
          </w:p>
        </w:tc>
        <w:tc>
          <w:tcPr>
            <w:tcW w:w="1928" w:type="dxa"/>
            <w:vAlign w:val="center"/>
          </w:tcPr>
          <w:p w14:paraId="77DAE23F">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0580-2061710，13957227971</w:t>
            </w:r>
          </w:p>
        </w:tc>
      </w:tr>
      <w:tr w14:paraId="1C2A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248" w:hRule="atLeast"/>
        </w:trPr>
        <w:tc>
          <w:tcPr>
            <w:tcW w:w="1656" w:type="dxa"/>
            <w:gridSpan w:val="2"/>
            <w:vAlign w:val="center"/>
          </w:tcPr>
          <w:p w14:paraId="52313C9B">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温州银行股份有限公司舟山市分行</w:t>
            </w:r>
          </w:p>
        </w:tc>
        <w:tc>
          <w:tcPr>
            <w:tcW w:w="3975" w:type="dxa"/>
          </w:tcPr>
          <w:p w14:paraId="1201BE8F">
            <w:pPr>
              <w:numPr>
                <w:ilvl w:val="0"/>
                <w:numId w:val="11"/>
              </w:num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单户授信敞口最高不超过1000万元，且最高额度核定一般不超过借款人（含实际控制人控制的其他经营实体）最近13个月合计有效中标合同金额的70%。</w:t>
            </w:r>
          </w:p>
          <w:p w14:paraId="34CE468A">
            <w:pPr>
              <w:numPr>
                <w:ilvl w:val="0"/>
                <w:numId w:val="11"/>
              </w:num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单笔借款额度最高不超过1000万元，单笔业务授信额度不超过“政采云平台”提供的中标通知书承载的中标金额或本次申请授信提供的采购合同金额的80%，且用信金额不超过采购合同未付金额的80%。</w:t>
            </w:r>
          </w:p>
          <w:p w14:paraId="73DA2B73">
            <w:pPr>
              <w:numPr>
                <w:ilvl w:val="0"/>
                <w:numId w:val="11"/>
              </w:num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借款人中标采购人自行采购项目并向我行发起授信申请的，单笔业务授信敞口不超500万元，且不超过借款人中标通知书承载的中标金额或本次申请授信提供的采购合同的80%。</w:t>
            </w:r>
          </w:p>
          <w:p w14:paraId="2E807373">
            <w:pPr>
              <w:numPr>
                <w:ilvl w:val="0"/>
                <w:numId w:val="11"/>
              </w:num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符合我行采购人资质的，且负债率不超75%，配合应收账款质押登记确认的，并可出具确认函，单笔借款额度可按不超过采购合同的90%办理。</w:t>
            </w:r>
          </w:p>
        </w:tc>
        <w:tc>
          <w:tcPr>
            <w:tcW w:w="2220" w:type="dxa"/>
            <w:vAlign w:val="center"/>
          </w:tcPr>
          <w:p w14:paraId="1043E982">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郑贤栋</w:t>
            </w:r>
          </w:p>
        </w:tc>
        <w:tc>
          <w:tcPr>
            <w:tcW w:w="1928" w:type="dxa"/>
            <w:vAlign w:val="center"/>
          </w:tcPr>
          <w:p w14:paraId="106153D2">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058—8866086</w:t>
            </w:r>
          </w:p>
        </w:tc>
      </w:tr>
      <w:tr w14:paraId="102C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Pr>
        <w:tc>
          <w:tcPr>
            <w:tcW w:w="1656" w:type="dxa"/>
            <w:gridSpan w:val="2"/>
            <w:vAlign w:val="center"/>
          </w:tcPr>
          <w:p w14:paraId="2B02AE0B">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交通银行股份有限公司舟山分行</w:t>
            </w:r>
          </w:p>
        </w:tc>
        <w:tc>
          <w:tcPr>
            <w:tcW w:w="3975" w:type="dxa"/>
          </w:tcPr>
          <w:p w14:paraId="440D0ED1">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vAlign w:val="center"/>
          </w:tcPr>
          <w:p w14:paraId="1AB04FB6">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赵争艳</w:t>
            </w:r>
          </w:p>
        </w:tc>
        <w:tc>
          <w:tcPr>
            <w:tcW w:w="1928" w:type="dxa"/>
            <w:vAlign w:val="center"/>
          </w:tcPr>
          <w:p w14:paraId="34E62838">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0580-2260728</w:t>
            </w:r>
          </w:p>
          <w:p w14:paraId="1854CAF2">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13758007280</w:t>
            </w:r>
          </w:p>
        </w:tc>
      </w:tr>
      <w:tr w14:paraId="27F8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trPr>
        <w:tc>
          <w:tcPr>
            <w:tcW w:w="1656" w:type="dxa"/>
            <w:gridSpan w:val="2"/>
            <w:vAlign w:val="center"/>
          </w:tcPr>
          <w:p w14:paraId="0D892644">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中信银行股份有限公司舟山分行</w:t>
            </w:r>
          </w:p>
        </w:tc>
        <w:tc>
          <w:tcPr>
            <w:tcW w:w="3975" w:type="dxa"/>
          </w:tcPr>
          <w:p w14:paraId="1025DF61">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3C85E51B">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黄丽</w:t>
            </w:r>
          </w:p>
        </w:tc>
        <w:tc>
          <w:tcPr>
            <w:tcW w:w="1928" w:type="dxa"/>
            <w:vAlign w:val="center"/>
          </w:tcPr>
          <w:p w14:paraId="51C15C71">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13905808032</w:t>
            </w:r>
          </w:p>
        </w:tc>
      </w:tr>
      <w:tr w14:paraId="466C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trPr>
        <w:tc>
          <w:tcPr>
            <w:tcW w:w="1656" w:type="dxa"/>
            <w:gridSpan w:val="2"/>
            <w:vAlign w:val="center"/>
          </w:tcPr>
          <w:p w14:paraId="36C25636">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泰隆银行舟山市分行</w:t>
            </w:r>
          </w:p>
        </w:tc>
        <w:tc>
          <w:tcPr>
            <w:tcW w:w="3975" w:type="dxa"/>
          </w:tcPr>
          <w:p w14:paraId="55C699DD">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7F921CF8">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胡亢宇</w:t>
            </w:r>
          </w:p>
        </w:tc>
        <w:tc>
          <w:tcPr>
            <w:tcW w:w="1928" w:type="dxa"/>
            <w:vAlign w:val="center"/>
          </w:tcPr>
          <w:p w14:paraId="38182B68">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17605868703</w:t>
            </w:r>
          </w:p>
        </w:tc>
      </w:tr>
      <w:tr w14:paraId="77E1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trPr>
        <w:tc>
          <w:tcPr>
            <w:tcW w:w="1656" w:type="dxa"/>
            <w:gridSpan w:val="2"/>
            <w:vAlign w:val="center"/>
          </w:tcPr>
          <w:p w14:paraId="39621E9A">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中国农业银行股份有限公司舟山分行</w:t>
            </w:r>
          </w:p>
        </w:tc>
        <w:tc>
          <w:tcPr>
            <w:tcW w:w="3975" w:type="dxa"/>
          </w:tcPr>
          <w:p w14:paraId="2C6B6895">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E47AB95">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苏华瞻</w:t>
            </w:r>
          </w:p>
        </w:tc>
        <w:tc>
          <w:tcPr>
            <w:tcW w:w="1928" w:type="dxa"/>
            <w:vAlign w:val="center"/>
          </w:tcPr>
          <w:p w14:paraId="0D303BD8">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13967228926</w:t>
            </w:r>
          </w:p>
        </w:tc>
      </w:tr>
      <w:tr w14:paraId="7FAC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trPr>
        <w:tc>
          <w:tcPr>
            <w:tcW w:w="1656" w:type="dxa"/>
            <w:gridSpan w:val="2"/>
            <w:vAlign w:val="center"/>
          </w:tcPr>
          <w:p w14:paraId="04C72D2D">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中国邮政储蓄银行股份有限公司舟山市分行</w:t>
            </w:r>
          </w:p>
        </w:tc>
        <w:tc>
          <w:tcPr>
            <w:tcW w:w="3975" w:type="dxa"/>
          </w:tcPr>
          <w:p w14:paraId="72852AEF">
            <w:pPr>
              <w:tabs>
                <w:tab w:val="left" w:pos="0"/>
              </w:tabs>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55A67F74">
            <w:pPr>
              <w:spacing w:line="400" w:lineRule="exact"/>
              <w:contextualSpacing/>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蒋志燕</w:t>
            </w:r>
          </w:p>
        </w:tc>
        <w:tc>
          <w:tcPr>
            <w:tcW w:w="1928" w:type="dxa"/>
            <w:vAlign w:val="center"/>
          </w:tcPr>
          <w:p w14:paraId="003D5D85">
            <w:pPr>
              <w:spacing w:line="400" w:lineRule="exact"/>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13732527321</w:t>
            </w:r>
          </w:p>
        </w:tc>
      </w:tr>
    </w:tbl>
    <w:p w14:paraId="67A5DBB1">
      <w:pPr>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2.一般步骤</w:t>
      </w:r>
    </w:p>
    <w:p w14:paraId="07161ABC">
      <w:pPr>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（1）供应商先与银行对接，办理融资前期手续；</w:t>
      </w:r>
    </w:p>
    <w:p w14:paraId="57F1B228">
      <w:pPr>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（2）供应商中标后，凭中标通知书等材料，向相关合作银行发出融资申请；</w:t>
      </w:r>
    </w:p>
    <w:p w14:paraId="4BE24277">
      <w:pPr>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（3）银行、供应商线上办理审批、放贷事宜。</w:t>
      </w:r>
    </w:p>
    <w:p w14:paraId="4D579FCD">
      <w:pPr>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3.注意事项</w:t>
      </w:r>
    </w:p>
    <w:p w14:paraId="4815789F">
      <w:pPr>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（1）中标供应商需确保政府采购合同的收款账户与融资银行开户账户一致。</w:t>
      </w:r>
    </w:p>
    <w:p w14:paraId="6880EB76">
      <w:pPr>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（2）用于政府采购信用融资的政府采购合同，应当包含如下条款：“第   条：政府采购合同贷款</w:t>
      </w:r>
    </w:p>
    <w:p w14:paraId="77C566CA">
      <w:pPr>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本合同同时用于乙方向      银行（金融机构）申请政府采购信用贷款。</w:t>
      </w:r>
    </w:p>
    <w:p w14:paraId="79485B51">
      <w:pPr>
        <w:snapToGrid w:val="0"/>
        <w:spacing w:line="360" w:lineRule="auto"/>
        <w:ind w:firstLine="480" w:firstLineChars="200"/>
        <w:jc w:val="left"/>
        <w:outlineLvl w:val="1"/>
        <w:rPr>
          <w:rFonts w:ascii="宋体" w:hAnsi="宋体" w:cs="宋体"/>
          <w:sz w:val="24"/>
          <w:szCs w:val="24"/>
        </w:rPr>
      </w:pPr>
      <w:r>
        <w:rPr>
          <w:rFonts w:hint="eastAsia" w:asciiTheme="minorEastAsia" w:hAnsiTheme="minorEastAsia" w:eastAsiaTheme="minorEastAsia" w:cstheme="minorEastAsia"/>
          <w:sz w:val="24"/>
          <w:szCs w:val="24"/>
        </w:rPr>
        <w:t>本合同一经签订，原则上不得更改乙方收款账户信息。确须更改的，乙方应取得原合同收款账户开户银行书面同意，否则修改后的合同不予备案，采购资金不予支付。”</w:t>
      </w:r>
    </w:p>
    <w:p w14:paraId="6FD30226">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（十四）舟山衡信建设工程管理有限公司拥有本采购文件最终解释权。</w:t>
      </w:r>
    </w:p>
    <w:p w14:paraId="59D4C196">
      <w:pPr>
        <w:snapToGrid w:val="0"/>
        <w:spacing w:line="276" w:lineRule="auto"/>
        <w:rPr>
          <w:rFonts w:ascii="宋体" w:hAnsi="宋体" w:cs="宋体"/>
          <w:b/>
          <w:sz w:val="24"/>
          <w:szCs w:val="24"/>
        </w:rPr>
      </w:pPr>
    </w:p>
    <w:p w14:paraId="7388ECCB">
      <w:pPr>
        <w:snapToGrid w:val="0"/>
        <w:spacing w:line="276" w:lineRule="auto"/>
        <w:jc w:val="center"/>
        <w:rPr>
          <w:rFonts w:ascii="宋体" w:hAnsi="宋体" w:cs="宋体"/>
          <w:b/>
          <w:sz w:val="24"/>
          <w:szCs w:val="24"/>
        </w:rPr>
      </w:pPr>
      <w:r>
        <w:rPr>
          <w:rFonts w:hint="eastAsia" w:ascii="宋体" w:hAnsi="宋体" w:cs="宋体"/>
          <w:b/>
          <w:sz w:val="24"/>
          <w:szCs w:val="24"/>
        </w:rPr>
        <w:t>二、招标文件</w:t>
      </w:r>
    </w:p>
    <w:p w14:paraId="4450FADE">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（一）招标文件的构成</w:t>
      </w:r>
    </w:p>
    <w:p w14:paraId="211EFBA5">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第一章  采购公告</w:t>
      </w:r>
    </w:p>
    <w:p w14:paraId="76993F88">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第二章  采购需求</w:t>
      </w:r>
    </w:p>
    <w:p w14:paraId="1F32703E">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第三章  投标人须知</w:t>
      </w:r>
    </w:p>
    <w:p w14:paraId="2954A7EB">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第四章  评标办法及标准</w:t>
      </w:r>
    </w:p>
    <w:p w14:paraId="50F5ED3C">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第五章  合同主要条款</w:t>
      </w:r>
    </w:p>
    <w:p w14:paraId="100D888E">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第六章  投标文件组成</w:t>
      </w:r>
    </w:p>
    <w:p w14:paraId="0FA4F611">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其他有关补充文件</w:t>
      </w:r>
    </w:p>
    <w:p w14:paraId="417C5B45">
      <w:pPr>
        <w:pStyle w:val="11"/>
        <w:widowControl w:val="0"/>
        <w:snapToGrid w:val="0"/>
        <w:spacing w:afterLines="0" w:line="360" w:lineRule="auto"/>
        <w:ind w:left="0" w:firstLine="482" w:firstLineChars="200"/>
        <w:rPr>
          <w:rFonts w:ascii="宋体" w:hAnsi="宋体" w:cs="宋体"/>
          <w:b/>
          <w:kern w:val="2"/>
          <w:szCs w:val="24"/>
        </w:rPr>
      </w:pPr>
      <w:r>
        <w:rPr>
          <w:rFonts w:hint="eastAsia" w:ascii="宋体" w:hAnsi="宋体" w:cs="宋体"/>
          <w:b/>
          <w:szCs w:val="24"/>
        </w:rPr>
        <w:t>（</w:t>
      </w:r>
      <w:r>
        <w:rPr>
          <w:rFonts w:hint="eastAsia" w:ascii="宋体" w:hAnsi="宋体" w:cs="宋体"/>
          <w:b/>
          <w:kern w:val="2"/>
          <w:szCs w:val="24"/>
        </w:rPr>
        <w:t xml:space="preserve">二）招标文件的澄清与修改 </w:t>
      </w:r>
    </w:p>
    <w:p w14:paraId="0394285D">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购买招标文件的潜在投标人。</w:t>
      </w:r>
    </w:p>
    <w:p w14:paraId="28ADE3E5">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2、采购人以书面形式答复投标人要求澄清的问题，并将不包含问题来源的答复书面通知所有购买招标文件的潜在投标人；除书面答复以外的其他澄清方式及澄清内容均无效。</w:t>
      </w:r>
    </w:p>
    <w:p w14:paraId="53888E20">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购买招标文件的潜在投标人。</w:t>
      </w:r>
    </w:p>
    <w:p w14:paraId="497DBB7C">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4、招标文件澄清、答复、修改、补充的内容为招标文件的组成部分。当招标文件与招标文件的答复、澄清、修改、补充通知就同一内容的表述不一致时，以最后发出的书面文件为准。</w:t>
      </w:r>
    </w:p>
    <w:p w14:paraId="50197F4D">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5、招标文件的澄清、答复、修改或补充都应该通过本采购代理机构以法定形式发布，采购人非通过本采购代理机构的，不得擅自澄清、答复、修改或补充招标文件。</w:t>
      </w:r>
    </w:p>
    <w:p w14:paraId="3528E563">
      <w:pPr>
        <w:snapToGrid w:val="0"/>
        <w:spacing w:line="276" w:lineRule="auto"/>
        <w:jc w:val="center"/>
        <w:rPr>
          <w:rFonts w:ascii="宋体" w:hAnsi="宋体" w:cs="宋体"/>
          <w:b/>
          <w:sz w:val="24"/>
          <w:szCs w:val="24"/>
        </w:rPr>
      </w:pPr>
      <w:r>
        <w:rPr>
          <w:rFonts w:hint="eastAsia" w:ascii="宋体" w:hAnsi="宋体" w:cs="宋体"/>
          <w:b/>
          <w:sz w:val="24"/>
          <w:szCs w:val="24"/>
        </w:rPr>
        <w:t>三、投标文件的编制</w:t>
      </w:r>
    </w:p>
    <w:p w14:paraId="718E08A3">
      <w:pPr>
        <w:snapToGrid w:val="0"/>
        <w:spacing w:line="460" w:lineRule="exact"/>
        <w:ind w:firstLine="472" w:firstLineChars="196"/>
        <w:jc w:val="left"/>
        <w:rPr>
          <w:rFonts w:ascii="宋体" w:hAnsi="宋体" w:cs="宋体"/>
          <w:b/>
          <w:sz w:val="24"/>
          <w:szCs w:val="24"/>
        </w:rPr>
      </w:pPr>
      <w:r>
        <w:rPr>
          <w:rFonts w:hint="eastAsia" w:ascii="宋体" w:hAnsi="宋体" w:cs="宋体"/>
          <w:b/>
          <w:sz w:val="24"/>
          <w:szCs w:val="24"/>
        </w:rPr>
        <w:t>（一）投标文件的形式和效力</w:t>
      </w:r>
    </w:p>
    <w:p w14:paraId="53D6F3B6">
      <w:pPr>
        <w:adjustRightInd w:val="0"/>
        <w:snapToGrid w:val="0"/>
        <w:spacing w:line="460" w:lineRule="exact"/>
        <w:ind w:firstLine="482" w:firstLineChars="200"/>
        <w:rPr>
          <w:rFonts w:ascii="宋体" w:hAnsi="宋体" w:cs="宋体"/>
          <w:b/>
          <w:sz w:val="24"/>
          <w:szCs w:val="24"/>
        </w:rPr>
      </w:pPr>
      <w:r>
        <w:rPr>
          <w:rFonts w:hint="eastAsia" w:ascii="宋体" w:hAnsi="宋体" w:cs="宋体"/>
          <w:b/>
          <w:sz w:val="24"/>
          <w:szCs w:val="24"/>
        </w:rPr>
        <w:t>投标文件分为电子投标文件以及备份投标文件，备份投标文件为以介质存储的数据电文形式的投标文件和纸质备份投标文件。</w:t>
      </w:r>
    </w:p>
    <w:p w14:paraId="28BA67C5">
      <w:pPr>
        <w:adjustRightInd w:val="0"/>
        <w:snapToGrid w:val="0"/>
        <w:spacing w:line="460" w:lineRule="exact"/>
        <w:ind w:firstLine="482" w:firstLineChars="200"/>
        <w:rPr>
          <w:rFonts w:ascii="宋体" w:hAnsi="宋体" w:cs="宋体"/>
          <w:b/>
          <w:sz w:val="24"/>
          <w:szCs w:val="24"/>
        </w:rPr>
      </w:pPr>
      <w:r>
        <w:rPr>
          <w:rFonts w:hint="eastAsia" w:ascii="宋体" w:hAnsi="宋体" w:cs="宋体"/>
          <w:b/>
          <w:sz w:val="24"/>
          <w:szCs w:val="24"/>
        </w:rPr>
        <w:t>1、电子投标文件，按“政采云供应商项目采购-电子招投标操作指南”及本招标文件要求制作、加密并递交。</w:t>
      </w:r>
    </w:p>
    <w:p w14:paraId="448095C4">
      <w:pPr>
        <w:adjustRightInd w:val="0"/>
        <w:snapToGrid w:val="0"/>
        <w:spacing w:line="460" w:lineRule="exact"/>
        <w:ind w:firstLine="482" w:firstLineChars="200"/>
        <w:rPr>
          <w:rFonts w:ascii="宋体" w:hAnsi="宋体" w:cs="宋体"/>
          <w:b/>
          <w:sz w:val="24"/>
          <w:szCs w:val="24"/>
        </w:rPr>
      </w:pPr>
      <w:r>
        <w:rPr>
          <w:rFonts w:hint="eastAsia" w:ascii="宋体" w:hAnsi="宋体" w:cs="宋体"/>
          <w:b/>
          <w:sz w:val="24"/>
          <w:szCs w:val="24"/>
        </w:rPr>
        <w:t>2、以介质存储的数据电文形式的备份投标文件，按政采云供应商项目采购-电子招投标操作指南中制作的电子投标文件。</w:t>
      </w:r>
    </w:p>
    <w:p w14:paraId="3F5FA3EB">
      <w:pPr>
        <w:adjustRightInd w:val="0"/>
        <w:snapToGrid w:val="0"/>
        <w:spacing w:line="460" w:lineRule="exact"/>
        <w:ind w:firstLine="482" w:firstLineChars="200"/>
        <w:rPr>
          <w:rFonts w:ascii="宋体" w:hAnsi="宋体" w:cs="宋体"/>
          <w:b/>
          <w:sz w:val="24"/>
          <w:szCs w:val="24"/>
        </w:rPr>
      </w:pPr>
      <w:r>
        <w:rPr>
          <w:rFonts w:hint="eastAsia" w:ascii="宋体" w:hAnsi="宋体" w:cs="宋体"/>
          <w:b/>
          <w:sz w:val="24"/>
          <w:szCs w:val="24"/>
        </w:rPr>
        <w:t>投标文件的启用，按先后顺位分别为电子投标文件、以介质存储的数据电文形式的备份投标文件。在下一顺位的投标文件启用时，前一顺位的投标文件自动失效。</w:t>
      </w:r>
    </w:p>
    <w:p w14:paraId="2ACC63B0">
      <w:pPr>
        <w:snapToGrid w:val="0"/>
        <w:spacing w:line="360" w:lineRule="auto"/>
        <w:ind w:firstLine="472" w:firstLineChars="196"/>
        <w:jc w:val="left"/>
        <w:outlineLvl w:val="0"/>
        <w:rPr>
          <w:rFonts w:ascii="宋体" w:hAnsi="宋体" w:cs="宋体"/>
          <w:b/>
          <w:sz w:val="24"/>
          <w:szCs w:val="24"/>
        </w:rPr>
      </w:pPr>
      <w:r>
        <w:rPr>
          <w:rFonts w:hint="eastAsia" w:ascii="宋体" w:hAnsi="宋体" w:cs="宋体"/>
          <w:b/>
          <w:sz w:val="24"/>
          <w:szCs w:val="24"/>
        </w:rPr>
        <w:t>（二）投标文件的组成</w:t>
      </w:r>
    </w:p>
    <w:p w14:paraId="34F3AC71">
      <w:pPr>
        <w:snapToGrid w:val="0"/>
        <w:spacing w:line="360" w:lineRule="auto"/>
        <w:ind w:firstLine="475" w:firstLineChars="198"/>
        <w:rPr>
          <w:rFonts w:ascii="宋体" w:hAnsi="宋体" w:cs="宋体"/>
          <w:sz w:val="24"/>
          <w:szCs w:val="24"/>
        </w:rPr>
      </w:pPr>
      <w:r>
        <w:rPr>
          <w:rFonts w:hint="eastAsia" w:ascii="宋体" w:hAnsi="宋体" w:cs="宋体"/>
          <w:sz w:val="24"/>
          <w:szCs w:val="24"/>
        </w:rPr>
        <w:t>投标文件由投标报价文件、资格证明文件、商务文件、技术文件组成。电子投标文件中所须加盖公章部分均采用CA签章。（具体要求详见第六章 投标文件组成）</w:t>
      </w:r>
    </w:p>
    <w:p w14:paraId="51C106E6">
      <w:pPr>
        <w:snapToGrid w:val="0"/>
        <w:spacing w:line="360" w:lineRule="auto"/>
        <w:ind w:firstLine="472" w:firstLineChars="196"/>
        <w:jc w:val="left"/>
        <w:outlineLvl w:val="0"/>
        <w:rPr>
          <w:rFonts w:ascii="宋体" w:hAnsi="宋体" w:cs="宋体"/>
          <w:b/>
          <w:sz w:val="24"/>
          <w:szCs w:val="24"/>
        </w:rPr>
      </w:pPr>
      <w:r>
        <w:rPr>
          <w:rFonts w:hint="eastAsia" w:ascii="宋体" w:hAnsi="宋体" w:cs="宋体"/>
          <w:b/>
          <w:sz w:val="24"/>
          <w:szCs w:val="24"/>
        </w:rPr>
        <w:t>（三）投标文件的语言及计量</w:t>
      </w:r>
    </w:p>
    <w:p w14:paraId="77965AE0">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1、投标文件以及投标人与采购代理机构就有关投标事宜的所有来往函电，均应以中文汉语书写。除签名、盖章、专用名称、特殊证明材料等情形外，以中文汉语以外的文字表述的投标文件视同未提供。</w:t>
      </w:r>
    </w:p>
    <w:p w14:paraId="60DCEE5D">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2、投标计量单位，应采用中华人民共和国法定计量单位（货币单位：人民币元），否则视同未响应。</w:t>
      </w:r>
    </w:p>
    <w:p w14:paraId="381AB7E0">
      <w:pPr>
        <w:snapToGrid w:val="0"/>
        <w:spacing w:line="360" w:lineRule="auto"/>
        <w:ind w:firstLine="472" w:firstLineChars="196"/>
        <w:jc w:val="left"/>
        <w:outlineLvl w:val="0"/>
        <w:rPr>
          <w:rFonts w:ascii="宋体" w:hAnsi="宋体" w:cs="宋体"/>
          <w:b/>
          <w:sz w:val="24"/>
          <w:szCs w:val="24"/>
        </w:rPr>
      </w:pPr>
      <w:r>
        <w:rPr>
          <w:rFonts w:hint="eastAsia" w:ascii="宋体" w:hAnsi="宋体" w:cs="宋体"/>
          <w:b/>
          <w:sz w:val="24"/>
          <w:szCs w:val="24"/>
        </w:rPr>
        <w:t>（四）投标报价</w:t>
      </w:r>
    </w:p>
    <w:p w14:paraId="79B161C3">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1、本项目</w:t>
      </w:r>
      <w:r>
        <w:rPr>
          <w:rFonts w:hint="eastAsia" w:hAnsi="宋体" w:eastAsia="宋体" w:cs="宋体"/>
          <w:b w:val="0"/>
          <w:bCs w:val="0"/>
          <w:sz w:val="24"/>
          <w:szCs w:val="24"/>
        </w:rPr>
        <w:t>投标报价应以人民币报价，</w:t>
      </w:r>
      <w:r>
        <w:rPr>
          <w:rFonts w:hint="eastAsia" w:hAnsi="宋体" w:eastAsia="宋体" w:cs="宋体"/>
          <w:b w:val="0"/>
          <w:bCs w:val="0"/>
          <w:sz w:val="24"/>
          <w:szCs w:val="24"/>
          <w:lang w:eastAsia="zh-CN"/>
        </w:rPr>
        <w:t>投标人报价应包括为完成本项目所需的设备、车辆及相关费用、清运工具费、劳保用品费用、管理费用、人员工资、利润和税金等一切费用，投标人须综合考虑进入报价，并承担由此而带来的风险</w:t>
      </w:r>
      <w:r>
        <w:rPr>
          <w:rFonts w:hint="eastAsia" w:hAnsi="宋体" w:eastAsia="宋体" w:cs="宋体"/>
          <w:sz w:val="24"/>
          <w:szCs w:val="24"/>
        </w:rPr>
        <w:t>；</w:t>
      </w:r>
      <w:r>
        <w:rPr>
          <w:rFonts w:hAnsi="宋体" w:eastAsia="宋体" w:cs="宋体"/>
          <w:b/>
          <w:sz w:val="24"/>
          <w:szCs w:val="24"/>
        </w:rPr>
        <w:t xml:space="preserve"> </w:t>
      </w:r>
    </w:p>
    <w:p w14:paraId="47131320">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2、不论投标结果如何，投标人均应自行承担所有与投标有关的全部费用；</w:t>
      </w:r>
    </w:p>
    <w:p w14:paraId="37D2F602">
      <w:pPr>
        <w:pStyle w:val="25"/>
        <w:snapToGrid w:val="0"/>
        <w:spacing w:line="360" w:lineRule="auto"/>
        <w:ind w:firstLine="475" w:firstLineChars="198"/>
        <w:rPr>
          <w:rFonts w:hAnsi="宋体"/>
          <w:szCs w:val="21"/>
        </w:rPr>
      </w:pPr>
      <w:r>
        <w:rPr>
          <w:rFonts w:hint="eastAsia" w:hAnsi="宋体" w:eastAsia="宋体" w:cs="宋体"/>
          <w:sz w:val="24"/>
          <w:szCs w:val="24"/>
        </w:rPr>
        <w:t>3、投标人须按照《投标报价明细表》的要求报出合价及单价；</w:t>
      </w:r>
    </w:p>
    <w:p w14:paraId="2BD89354">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4、投标人须充分了解项目现场条件情况，在满足招标人使用功能要求、相关技术标准和要求的基础上进行投标报价。项目实施过程中，招标人可根据实际情况对方案或数量或面积等进行调整，投标人在投标报价时应充分考虑由此引起的成本增加等风险。</w:t>
      </w:r>
    </w:p>
    <w:p w14:paraId="0A4BA867">
      <w:pPr>
        <w:pStyle w:val="25"/>
        <w:snapToGrid w:val="0"/>
        <w:spacing w:line="360" w:lineRule="auto"/>
        <w:ind w:firstLine="477" w:firstLineChars="198"/>
        <w:rPr>
          <w:rFonts w:hAnsi="宋体" w:eastAsia="宋体" w:cs="宋体"/>
          <w:b/>
          <w:sz w:val="24"/>
          <w:szCs w:val="24"/>
        </w:rPr>
      </w:pPr>
      <w:r>
        <w:rPr>
          <w:rFonts w:hint="eastAsia" w:hAnsi="宋体" w:eastAsia="宋体" w:cs="宋体"/>
          <w:b/>
          <w:sz w:val="24"/>
          <w:szCs w:val="24"/>
        </w:rPr>
        <w:t>（五）投标文件的有效期</w:t>
      </w:r>
    </w:p>
    <w:p w14:paraId="12D3B116">
      <w:pPr>
        <w:pStyle w:val="25"/>
        <w:snapToGrid w:val="0"/>
        <w:spacing w:line="360" w:lineRule="auto"/>
        <w:ind w:firstLine="240" w:firstLineChars="100"/>
        <w:rPr>
          <w:rFonts w:hAnsi="宋体" w:eastAsia="宋体" w:cs="宋体"/>
          <w:sz w:val="24"/>
          <w:szCs w:val="24"/>
        </w:rPr>
      </w:pPr>
      <w:r>
        <w:rPr>
          <w:rFonts w:hint="eastAsia" w:hAnsi="宋体" w:eastAsia="宋体" w:cs="宋体"/>
          <w:sz w:val="24"/>
          <w:szCs w:val="24"/>
        </w:rPr>
        <w:t>▲1、自投标截止日起90天投标文件应保持有效。有效期不足的投标文件将被拒绝。</w:t>
      </w:r>
    </w:p>
    <w:p w14:paraId="50D082A9">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2、在特殊情况下，采购人可与投标人协商延长投标文件的有效期，这种要求和答复均以书面形式进行。</w:t>
      </w:r>
    </w:p>
    <w:p w14:paraId="6A9774A4">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3、中标人的投标文件自开标之日起至合同履行完毕止均应保持有效。</w:t>
      </w:r>
    </w:p>
    <w:p w14:paraId="7358F7B7">
      <w:pPr>
        <w:snapToGrid w:val="0"/>
        <w:spacing w:line="360" w:lineRule="auto"/>
        <w:ind w:firstLine="482" w:firstLineChars="200"/>
        <w:jc w:val="left"/>
        <w:outlineLvl w:val="0"/>
        <w:rPr>
          <w:rFonts w:ascii="宋体" w:hAnsi="宋体" w:cs="宋体"/>
          <w:b/>
          <w:sz w:val="24"/>
          <w:szCs w:val="24"/>
        </w:rPr>
      </w:pPr>
      <w:r>
        <w:rPr>
          <w:rFonts w:hint="eastAsia" w:ascii="宋体" w:hAnsi="宋体" w:cs="宋体"/>
          <w:b/>
          <w:sz w:val="24"/>
          <w:szCs w:val="24"/>
        </w:rPr>
        <w:t>（六）投标文件的签署和编制</w:t>
      </w:r>
    </w:p>
    <w:p w14:paraId="026C6D03">
      <w:pPr>
        <w:adjustRightInd w:val="0"/>
        <w:snapToGrid w:val="0"/>
        <w:spacing w:line="460" w:lineRule="exact"/>
        <w:ind w:firstLine="482" w:firstLineChars="200"/>
        <w:rPr>
          <w:rFonts w:ascii="宋体" w:hAnsi="宋体" w:cs="宋体"/>
          <w:b/>
          <w:sz w:val="24"/>
          <w:szCs w:val="24"/>
        </w:rPr>
      </w:pPr>
      <w:r>
        <w:rPr>
          <w:rFonts w:hint="eastAsia" w:ascii="宋体" w:hAnsi="宋体" w:cs="宋体"/>
          <w:b/>
          <w:sz w:val="24"/>
          <w:szCs w:val="24"/>
        </w:rPr>
        <w:t>1、电子投标文件部分：</w:t>
      </w:r>
    </w:p>
    <w:p w14:paraId="6EF6DE69">
      <w:pPr>
        <w:adjustRightInd w:val="0"/>
        <w:snapToGrid w:val="0"/>
        <w:spacing w:line="460" w:lineRule="exact"/>
        <w:ind w:firstLine="482" w:firstLineChars="200"/>
        <w:rPr>
          <w:rFonts w:ascii="宋体" w:hAnsi="宋体" w:cs="宋体"/>
          <w:b/>
          <w:sz w:val="24"/>
          <w:szCs w:val="24"/>
        </w:rPr>
      </w:pPr>
      <w:r>
        <w:rPr>
          <w:rFonts w:hint="eastAsia" w:ascii="宋体" w:hAnsi="宋体" w:cs="宋体"/>
          <w:b/>
          <w:sz w:val="24"/>
          <w:szCs w:val="24"/>
        </w:rPr>
        <w:t>投标人应根据“政采云供应商项目采购-电子招投标操作指南”及本招标文件规定的格式和顺序编制电子投标文件并进行关联定位。</w:t>
      </w:r>
    </w:p>
    <w:p w14:paraId="78409C5B">
      <w:pPr>
        <w:adjustRightInd w:val="0"/>
        <w:snapToGrid w:val="0"/>
        <w:spacing w:line="460" w:lineRule="exact"/>
        <w:ind w:firstLine="482" w:firstLineChars="200"/>
        <w:rPr>
          <w:rFonts w:ascii="宋体" w:hAnsi="宋体" w:cs="宋体"/>
          <w:b/>
          <w:sz w:val="24"/>
          <w:szCs w:val="24"/>
        </w:rPr>
      </w:pPr>
      <w:r>
        <w:rPr>
          <w:rFonts w:hint="eastAsia" w:ascii="宋体" w:hAnsi="宋体" w:cs="宋体"/>
          <w:b/>
          <w:sz w:val="24"/>
          <w:szCs w:val="24"/>
        </w:rPr>
        <w:t>2、以介质存储的数据电文形式的备份投标文件部分：</w:t>
      </w:r>
    </w:p>
    <w:p w14:paraId="3E56E056">
      <w:pPr>
        <w:adjustRightInd w:val="0"/>
        <w:snapToGrid w:val="0"/>
        <w:spacing w:line="460" w:lineRule="exact"/>
        <w:ind w:firstLine="482" w:firstLineChars="200"/>
        <w:rPr>
          <w:rFonts w:ascii="宋体" w:hAnsi="宋体" w:cs="宋体"/>
          <w:b/>
          <w:sz w:val="24"/>
          <w:szCs w:val="24"/>
        </w:rPr>
      </w:pPr>
      <w:r>
        <w:rPr>
          <w:rFonts w:hint="eastAsia" w:ascii="宋体" w:hAnsi="宋体" w:cs="宋体"/>
          <w:b/>
          <w:sz w:val="24"/>
          <w:szCs w:val="24"/>
        </w:rPr>
        <w:t>备份电子投标文件，以DVD光盘、U盘形式存储。</w:t>
      </w:r>
    </w:p>
    <w:p w14:paraId="6CC88638">
      <w:pPr>
        <w:snapToGrid w:val="0"/>
        <w:spacing w:line="360" w:lineRule="auto"/>
        <w:ind w:firstLine="472" w:firstLineChars="196"/>
        <w:jc w:val="left"/>
        <w:rPr>
          <w:rFonts w:ascii="宋体" w:hAnsi="宋体" w:cs="宋体"/>
          <w:b/>
          <w:sz w:val="24"/>
          <w:szCs w:val="24"/>
        </w:rPr>
      </w:pPr>
      <w:r>
        <w:rPr>
          <w:rFonts w:hint="eastAsia" w:ascii="宋体" w:hAnsi="宋体" w:cs="宋体"/>
          <w:b/>
          <w:sz w:val="24"/>
          <w:szCs w:val="24"/>
        </w:rPr>
        <w:t>（七）备份投标文件的修改和撤回</w:t>
      </w:r>
    </w:p>
    <w:p w14:paraId="3659847C">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2E2583E6">
      <w:pPr>
        <w:snapToGrid w:val="0"/>
        <w:spacing w:line="360" w:lineRule="auto"/>
        <w:ind w:firstLine="482" w:firstLineChars="200"/>
        <w:outlineLvl w:val="2"/>
        <w:rPr>
          <w:rFonts w:ascii="宋体" w:hAnsi="宋体" w:cs="宋体"/>
          <w:b/>
          <w:sz w:val="24"/>
          <w:szCs w:val="24"/>
        </w:rPr>
      </w:pPr>
      <w:r>
        <w:rPr>
          <w:rFonts w:hint="eastAsia" w:ascii="宋体" w:hAnsi="宋体" w:cs="宋体"/>
          <w:b/>
          <w:sz w:val="24"/>
          <w:szCs w:val="24"/>
        </w:rPr>
        <w:t>（八）投标无效的情形</w:t>
      </w:r>
    </w:p>
    <w:p w14:paraId="342E3C97">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19CC5133">
      <w:pPr>
        <w:pStyle w:val="25"/>
        <w:snapToGrid w:val="0"/>
        <w:spacing w:line="360" w:lineRule="auto"/>
        <w:ind w:firstLine="477" w:firstLineChars="198"/>
        <w:rPr>
          <w:rFonts w:hAnsi="宋体" w:eastAsia="宋体" w:cs="宋体"/>
          <w:b/>
          <w:sz w:val="24"/>
          <w:szCs w:val="24"/>
        </w:rPr>
      </w:pPr>
      <w:r>
        <w:rPr>
          <w:rFonts w:hint="eastAsia" w:hAnsi="宋体" w:eastAsia="宋体" w:cs="宋体"/>
          <w:b/>
          <w:sz w:val="24"/>
          <w:szCs w:val="24"/>
        </w:rPr>
        <w:t>1、在符合性审查和商务评审时，如发现下列情形之一的，投标文件将被视为无效投标：</w:t>
      </w:r>
    </w:p>
    <w:p w14:paraId="1C2CD7DB">
      <w:pPr>
        <w:snapToGrid w:val="0"/>
        <w:spacing w:line="360" w:lineRule="auto"/>
        <w:ind w:firstLine="477" w:firstLineChars="198"/>
        <w:rPr>
          <w:rFonts w:ascii="宋体" w:hAnsi="宋体" w:cs="宋体"/>
          <w:b/>
          <w:sz w:val="24"/>
          <w:szCs w:val="24"/>
        </w:rPr>
      </w:pPr>
      <w:r>
        <w:rPr>
          <w:rFonts w:hint="eastAsia" w:ascii="宋体" w:hAnsi="宋体" w:cs="宋体"/>
          <w:b/>
          <w:sz w:val="24"/>
          <w:szCs w:val="24"/>
        </w:rPr>
        <w:t>1.1电子投标文件解密失败的，且未在规定时间内提交有效备份投标文件的；</w:t>
      </w:r>
    </w:p>
    <w:p w14:paraId="74CB2094">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1.2未按招标文件要求密封、签字、盖章的；</w:t>
      </w:r>
    </w:p>
    <w:p w14:paraId="4E192692">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1.3资格证明文件不全的，或者不符合招标文件标明的资格要求的；</w:t>
      </w:r>
    </w:p>
    <w:p w14:paraId="3ED6A6A5">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1.4投标文件组成不全的；</w:t>
      </w:r>
    </w:p>
    <w:p w14:paraId="2EEEE3B5">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1.5投标文件的实质性内容未使用中文表述、意思表述不明确、前后矛盾或者使用计量单位不符合招标文件要求的；（经评审小组认定允许其当场更正的笔误除外）</w:t>
      </w:r>
    </w:p>
    <w:p w14:paraId="25615BF8">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1.6投标文件的关键内容字迹模糊、无法辨认的，或者投标文件中经修正的内容字迹模糊难以辩认或者修改处未按规定签名盖章的；</w:t>
      </w:r>
    </w:p>
    <w:p w14:paraId="6C904691">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1.7实质性条款不能满足招标文件要求的；</w:t>
      </w:r>
    </w:p>
    <w:p w14:paraId="709676CA">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1.8不响应招标文件要求或者投标文件有采购人不能接受的附加条件的；</w:t>
      </w:r>
    </w:p>
    <w:p w14:paraId="16B74EDA">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1.9 投标文件没有按招标文件要求提供有标“▲”的条款的资料和材料的；</w:t>
      </w:r>
    </w:p>
    <w:p w14:paraId="56565AE1">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1.10</w:t>
      </w:r>
      <w:r>
        <w:rPr>
          <w:rFonts w:hAnsi="宋体" w:eastAsia="宋体" w:cs="宋体"/>
          <w:sz w:val="24"/>
          <w:szCs w:val="24"/>
        </w:rPr>
        <w:t>明显不符合采购文件标明的规格型号、质量标准，或者采购文件中标“▲”的技术指标、</w:t>
      </w:r>
      <w:r>
        <w:rPr>
          <w:rFonts w:hint="eastAsia" w:hAnsi="宋体" w:eastAsia="宋体" w:cs="宋体"/>
          <w:sz w:val="24"/>
          <w:szCs w:val="24"/>
        </w:rPr>
        <w:t>主要功能项目未响应或不满足的</w:t>
      </w:r>
      <w:r>
        <w:rPr>
          <w:rFonts w:hAnsi="宋体" w:eastAsia="宋体" w:cs="宋体"/>
          <w:sz w:val="24"/>
          <w:szCs w:val="24"/>
        </w:rPr>
        <w:t>；</w:t>
      </w:r>
    </w:p>
    <w:p w14:paraId="5867945A">
      <w:pPr>
        <w:pStyle w:val="25"/>
        <w:snapToGrid w:val="0"/>
        <w:spacing w:line="360" w:lineRule="auto"/>
        <w:ind w:firstLine="475" w:firstLineChars="198"/>
        <w:rPr>
          <w:rFonts w:hint="eastAsia" w:hAnsi="宋体" w:eastAsia="宋体" w:cs="宋体"/>
          <w:sz w:val="24"/>
          <w:szCs w:val="24"/>
        </w:rPr>
      </w:pPr>
      <w:r>
        <w:rPr>
          <w:rFonts w:hint="eastAsia" w:hAnsi="宋体" w:eastAsia="宋体" w:cs="宋体"/>
          <w:sz w:val="24"/>
          <w:szCs w:val="24"/>
        </w:rPr>
        <w:t>1.11在资格证明文件、商务技术文件中出现投标报价的；</w:t>
      </w:r>
    </w:p>
    <w:p w14:paraId="0EFB8BE9">
      <w:pPr>
        <w:pStyle w:val="25"/>
        <w:snapToGrid w:val="0"/>
        <w:spacing w:line="360" w:lineRule="auto"/>
        <w:ind w:firstLine="475" w:firstLineChars="198"/>
        <w:rPr>
          <w:rFonts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2</w:t>
      </w:r>
      <w:r>
        <w:rPr>
          <w:rFonts w:hint="eastAsia" w:ascii="宋体" w:hAnsi="宋体" w:eastAsia="宋体" w:cs="宋体"/>
          <w:kern w:val="2"/>
          <w:sz w:val="24"/>
          <w:szCs w:val="24"/>
          <w:lang w:val="en-US" w:eastAsia="zh-CN" w:bidi="ar"/>
        </w:rPr>
        <w:t>在不影响公平竞争的前提下，采购文件中参与同一标段（包）的供应商存在以下情形的，其投标文件相应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bCs w:val="0"/>
          <w:sz w:val="24"/>
          <w:szCs w:val="24"/>
        </w:rPr>
        <w:t>。</w:t>
      </w:r>
    </w:p>
    <w:p w14:paraId="44C63542">
      <w:pPr>
        <w:pStyle w:val="25"/>
        <w:snapToGrid w:val="0"/>
        <w:spacing w:line="360" w:lineRule="auto"/>
        <w:ind w:firstLine="477" w:firstLineChars="198"/>
        <w:rPr>
          <w:rFonts w:hAnsi="宋体" w:eastAsia="宋体" w:cs="宋体"/>
          <w:b/>
          <w:sz w:val="24"/>
          <w:szCs w:val="24"/>
        </w:rPr>
      </w:pPr>
      <w:r>
        <w:rPr>
          <w:rFonts w:hint="eastAsia" w:hAnsi="宋体" w:eastAsia="宋体" w:cs="宋体"/>
          <w:b/>
          <w:sz w:val="24"/>
          <w:szCs w:val="24"/>
        </w:rPr>
        <w:t>2、在技术评审时，如发现下列情形之一的，投标文件将被视为无效投标：</w:t>
      </w:r>
    </w:p>
    <w:p w14:paraId="1C239F40">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2.1投标文件标明的响应或偏离与事实不符或虚假投标的；</w:t>
      </w:r>
    </w:p>
    <w:p w14:paraId="2421775E">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2.2招标文件中主要服务功能项目等发生实质性负偏离的；</w:t>
      </w:r>
    </w:p>
    <w:p w14:paraId="0535F62D">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2.3投标技术方案不明确，存在一个或一个以上备选（替代）投标的；</w:t>
      </w:r>
    </w:p>
    <w:p w14:paraId="03C386D5">
      <w:pPr>
        <w:pStyle w:val="25"/>
        <w:snapToGrid w:val="0"/>
        <w:spacing w:line="360" w:lineRule="auto"/>
        <w:ind w:firstLine="477" w:firstLineChars="198"/>
        <w:rPr>
          <w:rFonts w:hAnsi="宋体" w:eastAsia="宋体" w:cs="宋体"/>
          <w:b/>
          <w:sz w:val="24"/>
          <w:szCs w:val="24"/>
        </w:rPr>
      </w:pPr>
      <w:r>
        <w:rPr>
          <w:rFonts w:hint="eastAsia" w:hAnsi="宋体" w:eastAsia="宋体" w:cs="宋体"/>
          <w:b/>
          <w:sz w:val="24"/>
          <w:szCs w:val="24"/>
        </w:rPr>
        <w:t>3、在投标报价文件评审时，如发现下列情形之一的，投标文件将被视为无效投标：</w:t>
      </w:r>
    </w:p>
    <w:p w14:paraId="56769CCB">
      <w:pPr>
        <w:pStyle w:val="25"/>
        <w:snapToGrid w:val="0"/>
        <w:spacing w:line="360" w:lineRule="auto"/>
        <w:ind w:firstLine="477" w:firstLineChars="198"/>
        <w:rPr>
          <w:rFonts w:hAnsi="宋体" w:eastAsia="宋体" w:cs="宋体"/>
          <w:b/>
          <w:sz w:val="24"/>
          <w:szCs w:val="24"/>
        </w:rPr>
      </w:pPr>
      <w:r>
        <w:rPr>
          <w:rFonts w:hint="eastAsia" w:hAnsi="宋体" w:eastAsia="宋体" w:cs="宋体"/>
          <w:b/>
          <w:sz w:val="24"/>
          <w:szCs w:val="24"/>
        </w:rPr>
        <w:t>3.1超过项目的最高限价的；</w:t>
      </w:r>
    </w:p>
    <w:p w14:paraId="5954ACFA">
      <w:pPr>
        <w:pStyle w:val="25"/>
        <w:snapToGrid w:val="0"/>
        <w:spacing w:line="360" w:lineRule="auto"/>
        <w:ind w:firstLine="477" w:firstLineChars="198"/>
        <w:rPr>
          <w:rFonts w:hAnsi="宋体" w:eastAsia="宋体" w:cs="宋体"/>
          <w:b/>
          <w:sz w:val="24"/>
          <w:szCs w:val="24"/>
        </w:rPr>
      </w:pPr>
      <w:r>
        <w:rPr>
          <w:rFonts w:hint="eastAsia" w:hAnsi="宋体" w:eastAsia="宋体" w:cs="宋体"/>
          <w:b/>
          <w:sz w:val="24"/>
          <w:szCs w:val="24"/>
        </w:rPr>
        <w:t>3.2有选择或有条件的报价的；</w:t>
      </w:r>
    </w:p>
    <w:p w14:paraId="7B2033CE">
      <w:pPr>
        <w:pStyle w:val="25"/>
        <w:snapToGrid w:val="0"/>
        <w:spacing w:line="360" w:lineRule="auto"/>
        <w:ind w:firstLine="477" w:firstLineChars="198"/>
        <w:rPr>
          <w:rFonts w:hAnsi="宋体" w:eastAsia="宋体" w:cs="宋体"/>
          <w:b/>
          <w:sz w:val="24"/>
          <w:szCs w:val="24"/>
        </w:rPr>
      </w:pPr>
      <w:r>
        <w:rPr>
          <w:rFonts w:hint="eastAsia" w:hAnsi="宋体" w:eastAsia="宋体" w:cs="宋体"/>
          <w:b/>
          <w:sz w:val="24"/>
          <w:szCs w:val="24"/>
        </w:rPr>
        <w:t>3.3 报价文件中缺失报价的。</w:t>
      </w:r>
    </w:p>
    <w:p w14:paraId="64478828">
      <w:pPr>
        <w:snapToGrid w:val="0"/>
        <w:spacing w:line="360" w:lineRule="auto"/>
        <w:ind w:firstLine="477" w:firstLineChars="198"/>
        <w:rPr>
          <w:rFonts w:ascii="宋体" w:hAnsi="宋体" w:cs="宋体"/>
          <w:b/>
          <w:sz w:val="24"/>
          <w:szCs w:val="24"/>
        </w:rPr>
      </w:pPr>
      <w:r>
        <w:rPr>
          <w:rFonts w:hint="eastAsia" w:ascii="宋体" w:hAnsi="宋体" w:cs="宋体"/>
          <w:b/>
          <w:sz w:val="24"/>
          <w:szCs w:val="24"/>
        </w:rPr>
        <w:t>（九）出现以下情形，导致电子交易平台无法正常运行，或者无法保证电子交易的公平、公正和安全时，中止电子交易活动：</w:t>
      </w:r>
    </w:p>
    <w:p w14:paraId="789C59E6">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1、电子交易平台发生故障而无法登录访问的；</w:t>
      </w:r>
    </w:p>
    <w:p w14:paraId="6EF02253">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2、电子交易平台应用或数据库出现错误，不能进行正常操作的；</w:t>
      </w:r>
    </w:p>
    <w:p w14:paraId="1818D515">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3、电子交易平台发现严重安全漏洞，有潜在泄密危险的；</w:t>
      </w:r>
    </w:p>
    <w:p w14:paraId="4C031FE0">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4、病毒发作导致不能进行正常操作的；</w:t>
      </w:r>
    </w:p>
    <w:p w14:paraId="61524132">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5、其他无法保证电子交易的公平、公正和安全的情况。</w:t>
      </w:r>
    </w:p>
    <w:p w14:paraId="311AB6F0">
      <w:pPr>
        <w:snapToGrid w:val="0"/>
        <w:spacing w:line="360" w:lineRule="auto"/>
        <w:ind w:firstLine="475" w:firstLineChars="198"/>
        <w:rPr>
          <w:rFonts w:ascii="宋体" w:hAnsi="宋体" w:cs="宋体"/>
          <w:bCs/>
          <w:sz w:val="24"/>
          <w:szCs w:val="24"/>
        </w:rPr>
      </w:pPr>
      <w:r>
        <w:rPr>
          <w:rFonts w:hint="eastAsia" w:ascii="宋体" w:hAnsi="宋体" w:cs="宋体"/>
          <w:bCs/>
          <w:sz w:val="24"/>
          <w:szCs w:val="24"/>
        </w:rPr>
        <w:t>出现前款规定情形，不影响采购公平、公正性的，采购代理机构可以待上述情形消除后继续组织电子交易活动，也可以决定某些环节以纸质形式进行；影响或可能影响采购公平、公正性的，重新采购。</w:t>
      </w:r>
    </w:p>
    <w:p w14:paraId="7307DF26">
      <w:pPr>
        <w:snapToGrid w:val="0"/>
        <w:spacing w:line="276" w:lineRule="auto"/>
        <w:jc w:val="center"/>
        <w:rPr>
          <w:rFonts w:ascii="宋体" w:hAnsi="宋体" w:cs="宋体"/>
          <w:b/>
          <w:sz w:val="24"/>
          <w:szCs w:val="24"/>
        </w:rPr>
      </w:pPr>
    </w:p>
    <w:p w14:paraId="3205BC06">
      <w:pPr>
        <w:snapToGrid w:val="0"/>
        <w:spacing w:line="276" w:lineRule="auto"/>
        <w:jc w:val="center"/>
        <w:rPr>
          <w:rFonts w:ascii="宋体" w:hAnsi="宋体" w:cs="宋体"/>
          <w:b/>
          <w:sz w:val="24"/>
          <w:szCs w:val="24"/>
        </w:rPr>
      </w:pPr>
      <w:r>
        <w:rPr>
          <w:rFonts w:hint="eastAsia" w:ascii="宋体" w:hAnsi="宋体" w:cs="宋体"/>
          <w:b/>
          <w:sz w:val="24"/>
          <w:szCs w:val="24"/>
        </w:rPr>
        <w:t>四、开标</w:t>
      </w:r>
    </w:p>
    <w:p w14:paraId="32FF018D">
      <w:pPr>
        <w:pStyle w:val="18"/>
        <w:spacing w:line="360" w:lineRule="auto"/>
        <w:ind w:firstLine="480" w:firstLineChars="200"/>
        <w:jc w:val="left"/>
        <w:rPr>
          <w:rFonts w:ascii="宋体" w:hAnsi="宋体"/>
          <w:b/>
          <w:sz w:val="24"/>
          <w:szCs w:val="24"/>
          <w:u w:val="single"/>
        </w:rPr>
      </w:pPr>
      <w:r>
        <w:rPr>
          <w:rFonts w:hint="eastAsia" w:ascii="宋体" w:hAnsi="宋体"/>
          <w:b/>
          <w:sz w:val="24"/>
          <w:szCs w:val="24"/>
          <w:u w:val="single"/>
        </w:rPr>
        <w:t>电子招投标开标及评审程序</w:t>
      </w:r>
    </w:p>
    <w:p w14:paraId="0BD54B7C">
      <w:pPr>
        <w:adjustRightInd w:val="0"/>
        <w:snapToGrid w:val="0"/>
        <w:spacing w:line="360" w:lineRule="auto"/>
        <w:ind w:firstLine="480" w:firstLineChars="200"/>
        <w:jc w:val="left"/>
        <w:rPr>
          <w:sz w:val="24"/>
          <w:szCs w:val="24"/>
          <w:u w:val="single"/>
        </w:rPr>
      </w:pPr>
      <w:r>
        <w:rPr>
          <w:rFonts w:hint="eastAsia"/>
          <w:sz w:val="24"/>
          <w:szCs w:val="24"/>
          <w:u w:val="single"/>
        </w:rPr>
        <w:t>1、采购组织机构按照规定的时间通过政采云系统组织开标、开启响应文件，所有投标人均应当准时在线参加。</w:t>
      </w:r>
    </w:p>
    <w:p w14:paraId="61F68F17">
      <w:pPr>
        <w:adjustRightInd w:val="0"/>
        <w:snapToGrid w:val="0"/>
        <w:spacing w:line="360" w:lineRule="auto"/>
        <w:ind w:firstLine="480" w:firstLineChars="200"/>
        <w:jc w:val="left"/>
        <w:rPr>
          <w:sz w:val="24"/>
          <w:szCs w:val="24"/>
          <w:u w:val="single"/>
        </w:rPr>
      </w:pPr>
      <w:r>
        <w:rPr>
          <w:rFonts w:hint="eastAsia"/>
          <w:sz w:val="24"/>
          <w:szCs w:val="24"/>
          <w:u w:val="single"/>
        </w:rPr>
        <w:t>2、投标截止时间后，投标人登录政采云平台，用“项目采购-开标评标”功能对电子投标文件进行</w:t>
      </w:r>
      <w:r>
        <w:rPr>
          <w:rFonts w:hint="eastAsia"/>
          <w:b/>
          <w:bCs/>
          <w:sz w:val="24"/>
          <w:szCs w:val="24"/>
          <w:u w:val="single"/>
        </w:rPr>
        <w:t>在线解密。</w:t>
      </w:r>
      <w:r>
        <w:rPr>
          <w:rFonts w:hint="eastAsia"/>
          <w:sz w:val="24"/>
          <w:szCs w:val="24"/>
          <w:u w:val="single"/>
        </w:rPr>
        <w:t>在线解密电子投标文件时间</w:t>
      </w:r>
      <w:r>
        <w:rPr>
          <w:rFonts w:hint="eastAsia"/>
          <w:b/>
          <w:bCs/>
          <w:sz w:val="24"/>
          <w:szCs w:val="24"/>
          <w:u w:val="single"/>
        </w:rPr>
        <w:t>为开标时间起半个小时内；</w:t>
      </w:r>
    </w:p>
    <w:p w14:paraId="412DEF51">
      <w:pPr>
        <w:adjustRightInd w:val="0"/>
        <w:snapToGrid w:val="0"/>
        <w:spacing w:line="360" w:lineRule="auto"/>
        <w:ind w:firstLine="480" w:firstLineChars="200"/>
        <w:jc w:val="left"/>
        <w:rPr>
          <w:sz w:val="24"/>
          <w:szCs w:val="24"/>
        </w:rPr>
      </w:pPr>
      <w:r>
        <w:rPr>
          <w:rFonts w:hint="eastAsia"/>
          <w:sz w:val="24"/>
          <w:szCs w:val="24"/>
        </w:rPr>
        <w:t>3、采购人或采购代理机构对资格和商务技术响应文件进行评审；</w:t>
      </w:r>
    </w:p>
    <w:p w14:paraId="1BAE05B2">
      <w:pPr>
        <w:adjustRightInd w:val="0"/>
        <w:snapToGrid w:val="0"/>
        <w:spacing w:line="360" w:lineRule="auto"/>
        <w:ind w:firstLine="480" w:firstLineChars="200"/>
        <w:jc w:val="left"/>
        <w:rPr>
          <w:sz w:val="24"/>
          <w:szCs w:val="24"/>
        </w:rPr>
      </w:pPr>
      <w:r>
        <w:rPr>
          <w:rFonts w:hint="eastAsia" w:ascii="宋体" w:hAnsi="宋体" w:cs="宋体"/>
          <w:color w:val="000000"/>
          <w:sz w:val="24"/>
          <w:szCs w:val="24"/>
        </w:rPr>
        <w:t>4、在系统上公开资格和商务技术评审结果；</w:t>
      </w:r>
    </w:p>
    <w:p w14:paraId="272842A3">
      <w:pPr>
        <w:adjustRightInd w:val="0"/>
        <w:snapToGrid w:val="0"/>
        <w:spacing w:line="360" w:lineRule="auto"/>
        <w:ind w:firstLine="480" w:firstLineChars="200"/>
        <w:jc w:val="left"/>
        <w:rPr>
          <w:sz w:val="24"/>
          <w:szCs w:val="24"/>
        </w:rPr>
      </w:pPr>
      <w:r>
        <w:rPr>
          <w:rFonts w:hint="eastAsia"/>
          <w:sz w:val="24"/>
          <w:szCs w:val="24"/>
        </w:rPr>
        <w:t>5、在系统上公开报价开标情况；</w:t>
      </w:r>
    </w:p>
    <w:p w14:paraId="20D5D445">
      <w:pPr>
        <w:adjustRightInd w:val="0"/>
        <w:snapToGrid w:val="0"/>
        <w:spacing w:line="360" w:lineRule="auto"/>
        <w:ind w:firstLine="480" w:firstLineChars="200"/>
        <w:jc w:val="left"/>
        <w:rPr>
          <w:sz w:val="24"/>
          <w:szCs w:val="24"/>
        </w:rPr>
      </w:pPr>
      <w:r>
        <w:rPr>
          <w:rFonts w:hint="eastAsia"/>
          <w:sz w:val="24"/>
          <w:szCs w:val="24"/>
        </w:rPr>
        <w:t>6、评标委员会对报价情况进行评审；</w:t>
      </w:r>
    </w:p>
    <w:p w14:paraId="3D5E132A">
      <w:pPr>
        <w:adjustRightInd w:val="0"/>
        <w:snapToGrid w:val="0"/>
        <w:spacing w:line="360" w:lineRule="auto"/>
        <w:ind w:firstLine="480" w:firstLineChars="200"/>
        <w:jc w:val="left"/>
        <w:rPr>
          <w:sz w:val="24"/>
          <w:szCs w:val="24"/>
        </w:rPr>
      </w:pPr>
      <w:r>
        <w:rPr>
          <w:rFonts w:hint="eastAsia"/>
          <w:sz w:val="24"/>
          <w:szCs w:val="24"/>
        </w:rPr>
        <w:t>7、在系统上公布评审结果。</w:t>
      </w:r>
    </w:p>
    <w:p w14:paraId="445191FB">
      <w:pPr>
        <w:snapToGrid w:val="0"/>
        <w:spacing w:line="360" w:lineRule="auto"/>
        <w:ind w:firstLine="475" w:firstLineChars="198"/>
        <w:rPr>
          <w:rFonts w:ascii="宋体" w:hAnsi="宋体" w:cs="宋体"/>
          <w:b/>
          <w:bCs/>
          <w:color w:val="00B050"/>
          <w:sz w:val="24"/>
          <w:szCs w:val="24"/>
        </w:rPr>
      </w:pPr>
      <w:r>
        <w:rPr>
          <w:rFonts w:hint="eastAsia"/>
          <w:sz w:val="24"/>
          <w:szCs w:val="24"/>
        </w:rPr>
        <w:t>特别说明：政采云公司如对电子化开标及评审程序有调整的，按调整后的程序操作</w:t>
      </w:r>
      <w:r>
        <w:rPr>
          <w:rFonts w:hint="eastAsia"/>
          <w:color w:val="FF0000"/>
          <w:sz w:val="24"/>
          <w:szCs w:val="24"/>
        </w:rPr>
        <w:t>。</w:t>
      </w:r>
    </w:p>
    <w:p w14:paraId="4C9C2BA4">
      <w:pPr>
        <w:snapToGrid w:val="0"/>
        <w:spacing w:line="276" w:lineRule="auto"/>
        <w:jc w:val="center"/>
        <w:rPr>
          <w:rFonts w:ascii="宋体" w:hAnsi="宋体" w:cs="宋体"/>
          <w:b/>
          <w:sz w:val="24"/>
          <w:szCs w:val="24"/>
        </w:rPr>
      </w:pPr>
      <w:r>
        <w:rPr>
          <w:rFonts w:hint="eastAsia" w:ascii="宋体" w:hAnsi="宋体" w:cs="宋体"/>
          <w:b/>
          <w:sz w:val="24"/>
          <w:szCs w:val="24"/>
        </w:rPr>
        <w:t>五、评标</w:t>
      </w:r>
    </w:p>
    <w:p w14:paraId="67AE2787">
      <w:pPr>
        <w:pStyle w:val="25"/>
        <w:snapToGrid w:val="0"/>
        <w:spacing w:line="360" w:lineRule="auto"/>
        <w:ind w:firstLine="482" w:firstLineChars="200"/>
        <w:rPr>
          <w:rFonts w:hAnsi="宋体" w:eastAsia="宋体" w:cs="宋体"/>
          <w:b/>
          <w:sz w:val="24"/>
          <w:szCs w:val="24"/>
        </w:rPr>
      </w:pPr>
      <w:r>
        <w:rPr>
          <w:rFonts w:hint="eastAsia" w:hAnsi="宋体" w:eastAsia="宋体" w:cs="宋体"/>
          <w:b/>
          <w:sz w:val="24"/>
          <w:szCs w:val="24"/>
        </w:rPr>
        <w:t>（一）组建评审小组</w:t>
      </w:r>
    </w:p>
    <w:p w14:paraId="27EB4C1F">
      <w:pPr>
        <w:pStyle w:val="25"/>
        <w:snapToGrid w:val="0"/>
        <w:spacing w:line="360" w:lineRule="auto"/>
        <w:ind w:firstLine="480" w:firstLineChars="200"/>
        <w:rPr>
          <w:rFonts w:hAnsi="宋体" w:eastAsia="宋体" w:cs="宋体"/>
          <w:sz w:val="24"/>
          <w:szCs w:val="24"/>
        </w:rPr>
      </w:pPr>
      <w:r>
        <w:rPr>
          <w:rFonts w:hint="eastAsia" w:hAnsi="宋体" w:eastAsia="宋体" w:cs="宋体"/>
          <w:sz w:val="24"/>
          <w:szCs w:val="24"/>
        </w:rPr>
        <w:t>本项目评审小组由政府采购评审专家4人和采购人代表1人，共5人组成。</w:t>
      </w:r>
    </w:p>
    <w:p w14:paraId="4C4AF425">
      <w:pPr>
        <w:pStyle w:val="25"/>
        <w:snapToGrid w:val="0"/>
        <w:spacing w:line="360" w:lineRule="auto"/>
        <w:ind w:firstLine="482" w:firstLineChars="200"/>
        <w:rPr>
          <w:rFonts w:hAnsi="宋体" w:eastAsia="宋体" w:cs="宋体"/>
          <w:b/>
          <w:sz w:val="24"/>
          <w:szCs w:val="24"/>
        </w:rPr>
      </w:pPr>
      <w:r>
        <w:rPr>
          <w:rFonts w:hint="eastAsia" w:hAnsi="宋体" w:eastAsia="宋体" w:cs="宋体"/>
          <w:b/>
          <w:sz w:val="24"/>
          <w:szCs w:val="24"/>
        </w:rPr>
        <w:t>（二）评标程序</w:t>
      </w:r>
    </w:p>
    <w:p w14:paraId="3B6EBE08">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1、资格审查</w:t>
      </w:r>
    </w:p>
    <w:p w14:paraId="2310A32F">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采购人或采购代理机构对投标人的资格进行审查。</w:t>
      </w:r>
    </w:p>
    <w:p w14:paraId="7240E837">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2、实质审查与比较</w:t>
      </w:r>
    </w:p>
    <w:p w14:paraId="0B0193D7">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2.1评审小组审查投标文件的实质性内容是否符合招标文件的实质性要求。</w:t>
      </w:r>
    </w:p>
    <w:p w14:paraId="1E303EB1">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2.2评审小组将根据投标人的投标文件进行审查、核对，如有疑问，将对投标人进行询标，投标人要向评审小组澄清有关问题，并最终以书面形式进行答复。</w:t>
      </w:r>
    </w:p>
    <w:p w14:paraId="5B478E1F">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2.3投标人代表未到场或者拒绝澄清或者澄清的内容改变了投标文件的实质性内容的，评审小组有权对该投标文件作出不利于投标人的评判。</w:t>
      </w:r>
    </w:p>
    <w:p w14:paraId="325E202E">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2.4各投标人的商务技术得分由指定专人进行计算复核。</w:t>
      </w:r>
    </w:p>
    <w:p w14:paraId="6DAFCC96">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2.5各投标人报价得分根据评分标准计算。</w:t>
      </w:r>
    </w:p>
    <w:p w14:paraId="43EE2500">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2.6评审小组完成评标后，对各部分得分汇总，得出本项目最终得分，评审小组按评标原则推荐中标候选人同时起草评审报告。</w:t>
      </w:r>
    </w:p>
    <w:p w14:paraId="07F0C350">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（三）澄清问题的形式</w:t>
      </w:r>
    </w:p>
    <w:p w14:paraId="0A6204E2">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0E998C2D">
      <w:pPr>
        <w:pStyle w:val="25"/>
        <w:snapToGrid w:val="0"/>
        <w:spacing w:line="360" w:lineRule="auto"/>
        <w:ind w:firstLine="479" w:firstLineChars="199"/>
        <w:rPr>
          <w:rFonts w:hAnsi="宋体" w:eastAsia="宋体" w:cs="宋体"/>
          <w:b/>
          <w:sz w:val="24"/>
          <w:szCs w:val="24"/>
        </w:rPr>
      </w:pPr>
      <w:r>
        <w:rPr>
          <w:rFonts w:hint="eastAsia" w:hAnsi="宋体" w:eastAsia="宋体" w:cs="宋体"/>
          <w:b/>
          <w:sz w:val="24"/>
          <w:szCs w:val="24"/>
        </w:rPr>
        <w:t>（四）错误修正</w:t>
      </w:r>
    </w:p>
    <w:p w14:paraId="3B34638D">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投标文件如果出现计算或表达上的错误，修正错误的原则如下：</w:t>
      </w:r>
    </w:p>
    <w:p w14:paraId="7B7768E9">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1、如果用数字表示的数额与文字表示的数额不一致的，以文字数额为准；</w:t>
      </w:r>
    </w:p>
    <w:p w14:paraId="21680040">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2、当单价和数量的乘积与合价不一致时，通常以标出的单价为准。除非评审小组认为单价属明显的小数点错误，此时应以标出的合价为准，并修改单价。</w:t>
      </w:r>
    </w:p>
    <w:p w14:paraId="33FDEA8A">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3、按上述修改错误的方法，调整投标文件中的投标报价文件，经投标人确认后，调整后的投标报价对投标人起约束作用。</w:t>
      </w:r>
    </w:p>
    <w:p w14:paraId="6DCC74DA">
      <w:pPr>
        <w:pStyle w:val="25"/>
        <w:snapToGrid w:val="0"/>
        <w:spacing w:line="360" w:lineRule="auto"/>
        <w:ind w:firstLine="477" w:firstLineChars="198"/>
        <w:rPr>
          <w:rFonts w:hAnsi="宋体" w:eastAsia="宋体" w:cs="宋体"/>
          <w:b/>
          <w:sz w:val="24"/>
          <w:szCs w:val="24"/>
        </w:rPr>
      </w:pPr>
      <w:r>
        <w:rPr>
          <w:rFonts w:hint="eastAsia" w:hAnsi="宋体" w:eastAsia="宋体" w:cs="宋体"/>
          <w:b/>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2FEA9517">
      <w:pPr>
        <w:pStyle w:val="25"/>
        <w:snapToGrid w:val="0"/>
        <w:spacing w:line="360" w:lineRule="auto"/>
        <w:ind w:firstLine="477" w:firstLineChars="198"/>
        <w:rPr>
          <w:rFonts w:hAnsi="宋体" w:eastAsia="宋体" w:cs="宋体"/>
          <w:b/>
          <w:sz w:val="24"/>
          <w:szCs w:val="24"/>
        </w:rPr>
      </w:pPr>
      <w:r>
        <w:rPr>
          <w:rFonts w:hint="eastAsia" w:hAnsi="宋体" w:eastAsia="宋体" w:cs="宋体"/>
          <w:b/>
          <w:sz w:val="24"/>
          <w:szCs w:val="24"/>
        </w:rPr>
        <w:t>（五）评标原则和评标办法</w:t>
      </w:r>
    </w:p>
    <w:p w14:paraId="400C98E2">
      <w:pPr>
        <w:pStyle w:val="25"/>
        <w:snapToGrid w:val="0"/>
        <w:spacing w:line="360" w:lineRule="auto"/>
        <w:ind w:firstLine="480" w:firstLineChars="200"/>
        <w:rPr>
          <w:rFonts w:hAnsi="宋体" w:eastAsia="宋体" w:cs="宋体"/>
          <w:sz w:val="24"/>
          <w:szCs w:val="24"/>
        </w:rPr>
      </w:pPr>
      <w:r>
        <w:rPr>
          <w:rFonts w:hint="eastAsia" w:hAnsi="宋体" w:eastAsia="宋体" w:cs="宋体"/>
          <w:sz w:val="24"/>
          <w:szCs w:val="24"/>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8B493FE">
      <w:pPr>
        <w:pStyle w:val="25"/>
        <w:snapToGrid w:val="0"/>
        <w:spacing w:line="360" w:lineRule="auto"/>
        <w:ind w:firstLine="480" w:firstLineChars="200"/>
        <w:rPr>
          <w:rFonts w:hAnsi="宋体" w:eastAsia="宋体" w:cs="宋体"/>
          <w:sz w:val="24"/>
          <w:szCs w:val="24"/>
        </w:rPr>
      </w:pPr>
      <w:r>
        <w:rPr>
          <w:rFonts w:hint="eastAsia" w:hAnsi="宋体" w:eastAsia="宋体" w:cs="宋体"/>
          <w:sz w:val="24"/>
          <w:szCs w:val="24"/>
        </w:rPr>
        <w:t>2、评标办法。本项目评标办法是</w:t>
      </w:r>
      <w:r>
        <w:rPr>
          <w:rFonts w:hint="eastAsia" w:hAnsi="宋体" w:eastAsia="宋体" w:cs="宋体"/>
          <w:sz w:val="24"/>
          <w:szCs w:val="24"/>
          <w:u w:val="single"/>
        </w:rPr>
        <w:t>综合评分法</w:t>
      </w:r>
      <w:r>
        <w:rPr>
          <w:rFonts w:hint="eastAsia" w:hAnsi="宋体" w:eastAsia="宋体" w:cs="宋体"/>
          <w:sz w:val="24"/>
          <w:szCs w:val="24"/>
        </w:rPr>
        <w:t>，具体评标内容及评分标准等详见《第四章：评标办法及评分标准》。</w:t>
      </w:r>
    </w:p>
    <w:p w14:paraId="6BE541F4">
      <w:pPr>
        <w:pStyle w:val="25"/>
        <w:snapToGrid w:val="0"/>
        <w:spacing w:line="360" w:lineRule="auto"/>
        <w:ind w:firstLine="482" w:firstLineChars="200"/>
        <w:rPr>
          <w:rFonts w:hAnsi="宋体" w:eastAsia="宋体" w:cs="宋体"/>
          <w:b/>
          <w:sz w:val="24"/>
          <w:szCs w:val="24"/>
        </w:rPr>
      </w:pPr>
      <w:r>
        <w:rPr>
          <w:rFonts w:hint="eastAsia" w:hAnsi="宋体" w:eastAsia="宋体" w:cs="宋体"/>
          <w:b/>
          <w:sz w:val="24"/>
          <w:szCs w:val="24"/>
        </w:rPr>
        <w:t>（六）评标过程的监控</w:t>
      </w:r>
    </w:p>
    <w:p w14:paraId="557E6009">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本项目评标过程实行全程录音、录像监控，投标人在评标过程中所进行的试图影响评标结果的不公正活动，可能导致其投标被拒绝。</w:t>
      </w:r>
    </w:p>
    <w:p w14:paraId="7B0E83EF">
      <w:pPr>
        <w:snapToGrid w:val="0"/>
        <w:spacing w:line="276" w:lineRule="auto"/>
        <w:jc w:val="center"/>
        <w:rPr>
          <w:rFonts w:ascii="宋体" w:hAnsi="宋体" w:cs="宋体"/>
          <w:b/>
          <w:sz w:val="24"/>
          <w:szCs w:val="24"/>
        </w:rPr>
      </w:pPr>
      <w:r>
        <w:rPr>
          <w:rFonts w:hint="eastAsia" w:ascii="宋体" w:hAnsi="宋体" w:cs="宋体"/>
          <w:b/>
          <w:sz w:val="24"/>
          <w:szCs w:val="24"/>
        </w:rPr>
        <w:t>六、废标</w:t>
      </w:r>
    </w:p>
    <w:p w14:paraId="7F88D0A9">
      <w:pPr>
        <w:pStyle w:val="25"/>
        <w:snapToGrid w:val="0"/>
        <w:spacing w:line="360" w:lineRule="auto"/>
        <w:ind w:firstLine="595" w:firstLineChars="248"/>
        <w:rPr>
          <w:rFonts w:hAnsi="宋体" w:eastAsia="宋体" w:cs="宋体"/>
          <w:sz w:val="24"/>
          <w:szCs w:val="24"/>
        </w:rPr>
      </w:pPr>
      <w:r>
        <w:rPr>
          <w:rFonts w:hint="eastAsia" w:hAnsi="宋体" w:eastAsia="宋体" w:cs="宋体"/>
          <w:sz w:val="24"/>
          <w:szCs w:val="24"/>
        </w:rPr>
        <w:t>根据《中华人民共和国政府采购法》第三十六条，出现下列情形之一的，应予以废标：</w:t>
      </w:r>
    </w:p>
    <w:p w14:paraId="3F51DE38">
      <w:pPr>
        <w:pStyle w:val="25"/>
        <w:snapToGrid w:val="0"/>
        <w:spacing w:line="360" w:lineRule="auto"/>
        <w:ind w:firstLine="595" w:firstLineChars="248"/>
        <w:rPr>
          <w:rFonts w:hAnsi="宋体" w:eastAsia="宋体" w:cs="宋体"/>
          <w:sz w:val="24"/>
          <w:szCs w:val="24"/>
        </w:rPr>
      </w:pPr>
      <w:r>
        <w:rPr>
          <w:rFonts w:hint="eastAsia" w:hAnsi="宋体" w:eastAsia="宋体" w:cs="宋体"/>
          <w:sz w:val="24"/>
          <w:szCs w:val="24"/>
        </w:rPr>
        <w:t>1、符合专业条件的供应商或者对招标文件作实质响应的供应商不足三家的；</w:t>
      </w:r>
    </w:p>
    <w:p w14:paraId="6C0DC881">
      <w:pPr>
        <w:pStyle w:val="25"/>
        <w:snapToGrid w:val="0"/>
        <w:spacing w:line="360" w:lineRule="auto"/>
        <w:ind w:firstLine="595" w:firstLineChars="248"/>
        <w:rPr>
          <w:rFonts w:hAnsi="宋体" w:eastAsia="宋体" w:cs="宋体"/>
          <w:sz w:val="24"/>
          <w:szCs w:val="24"/>
        </w:rPr>
      </w:pPr>
      <w:r>
        <w:rPr>
          <w:rFonts w:hint="eastAsia" w:hAnsi="宋体" w:eastAsia="宋体" w:cs="宋体"/>
          <w:sz w:val="24"/>
          <w:szCs w:val="24"/>
        </w:rPr>
        <w:t>2、出现影响采购公正的违法、违规行为的；</w:t>
      </w:r>
    </w:p>
    <w:p w14:paraId="4DE63137">
      <w:pPr>
        <w:pStyle w:val="25"/>
        <w:snapToGrid w:val="0"/>
        <w:spacing w:line="360" w:lineRule="auto"/>
        <w:ind w:firstLine="595" w:firstLineChars="248"/>
        <w:rPr>
          <w:rFonts w:hAnsi="宋体" w:eastAsia="宋体" w:cs="宋体"/>
          <w:sz w:val="24"/>
          <w:szCs w:val="24"/>
        </w:rPr>
      </w:pPr>
      <w:r>
        <w:rPr>
          <w:rFonts w:hint="eastAsia" w:hAnsi="宋体" w:eastAsia="宋体" w:cs="宋体"/>
          <w:sz w:val="24"/>
          <w:szCs w:val="24"/>
        </w:rPr>
        <w:t>3、投标人的报价均超过了采购预算，采购人不能支付的；</w:t>
      </w:r>
    </w:p>
    <w:p w14:paraId="6A2F6445">
      <w:pPr>
        <w:pStyle w:val="25"/>
        <w:snapToGrid w:val="0"/>
        <w:spacing w:line="360" w:lineRule="auto"/>
        <w:ind w:firstLine="595" w:firstLineChars="248"/>
        <w:rPr>
          <w:rFonts w:hAnsi="宋体" w:eastAsia="宋体" w:cs="宋体"/>
          <w:sz w:val="24"/>
          <w:szCs w:val="24"/>
        </w:rPr>
      </w:pPr>
      <w:r>
        <w:rPr>
          <w:rFonts w:hint="eastAsia" w:hAnsi="宋体" w:eastAsia="宋体" w:cs="宋体"/>
          <w:sz w:val="24"/>
          <w:szCs w:val="24"/>
        </w:rPr>
        <w:t>4、因重大变故，采购任务取消的。</w:t>
      </w:r>
    </w:p>
    <w:p w14:paraId="25689932">
      <w:pPr>
        <w:pStyle w:val="25"/>
        <w:snapToGrid w:val="0"/>
        <w:spacing w:line="360" w:lineRule="auto"/>
        <w:ind w:firstLine="595" w:firstLineChars="248"/>
        <w:jc w:val="left"/>
        <w:rPr>
          <w:rFonts w:hAnsi="宋体" w:cs="宋体"/>
          <w:b/>
          <w:sz w:val="24"/>
          <w:szCs w:val="24"/>
        </w:rPr>
      </w:pPr>
      <w:r>
        <w:rPr>
          <w:rFonts w:hint="eastAsia" w:hAnsi="宋体" w:eastAsia="宋体" w:cs="宋体"/>
          <w:sz w:val="24"/>
          <w:szCs w:val="24"/>
        </w:rPr>
        <w:t>废标后，采购人应当将废标理由通知所有投标人，废标后，除采购任务取消情形外，应当重新组织招标。</w:t>
      </w:r>
    </w:p>
    <w:p w14:paraId="625E8449">
      <w:pPr>
        <w:snapToGrid w:val="0"/>
        <w:spacing w:line="276" w:lineRule="auto"/>
        <w:jc w:val="center"/>
        <w:rPr>
          <w:rFonts w:ascii="宋体" w:hAnsi="宋体" w:cs="宋体"/>
          <w:b/>
          <w:sz w:val="24"/>
          <w:szCs w:val="24"/>
        </w:rPr>
      </w:pPr>
      <w:r>
        <w:rPr>
          <w:rFonts w:hint="eastAsia" w:ascii="宋体" w:hAnsi="宋体" w:cs="宋体"/>
          <w:b/>
          <w:sz w:val="24"/>
          <w:szCs w:val="24"/>
        </w:rPr>
        <w:t>七、定标</w:t>
      </w:r>
    </w:p>
    <w:p w14:paraId="5171EB17">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（一）确定中标人。本项目由采购人事先授权评审小组确定中标候选人3名。推荐第一名中标候选人为中标人，经采购人确认后，确定项目中标人，同时发布采购结果公告，发出中标通知书。</w:t>
      </w:r>
    </w:p>
    <w:p w14:paraId="237F9EBD">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1.采购代理机构在评标结束后在2个工作日内将评审报告交采购人确认。</w:t>
      </w:r>
    </w:p>
    <w:p w14:paraId="3DFE43D1">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2.采购人应当自收到评审报告之日起5个工作日内在评审报告推荐的中标或者成交候选人中按顺序确定中标或者成交供应商。</w:t>
      </w:r>
    </w:p>
    <w:p w14:paraId="6F67034A">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3.者采购代理机构应当自中标、成交供应商确定之日起2个工作日内，发出中标、成交通知书，并在省级以上人民政府财政部门指定的媒体上公告中标、成交结果，招标文件随中标、成交结果同时公告。</w:t>
      </w:r>
    </w:p>
    <w:p w14:paraId="183DF050">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2EE4F002">
      <w:pPr>
        <w:snapToGrid w:val="0"/>
        <w:spacing w:line="276" w:lineRule="auto"/>
        <w:jc w:val="center"/>
        <w:rPr>
          <w:rFonts w:ascii="宋体" w:hAnsi="宋体" w:cs="宋体"/>
          <w:b/>
          <w:sz w:val="24"/>
          <w:szCs w:val="24"/>
        </w:rPr>
      </w:pPr>
      <w:r>
        <w:rPr>
          <w:rFonts w:hint="eastAsia" w:ascii="宋体" w:hAnsi="宋体" w:cs="宋体"/>
          <w:b/>
          <w:sz w:val="24"/>
          <w:szCs w:val="24"/>
        </w:rPr>
        <w:t>八、合同授予</w:t>
      </w:r>
    </w:p>
    <w:p w14:paraId="6184CD95">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（一）签订合同</w:t>
      </w:r>
    </w:p>
    <w:p w14:paraId="5E8C6005">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1、中标人应自接到中标通知书后30日内与采购人签定合同。同时，采购代理机构对合同内容进行审查，如发现与采购结果和投标承诺内容不一致的，应予以纠正。</w:t>
      </w:r>
    </w:p>
    <w:p w14:paraId="68360388">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2、中标人拖延、拒签合同的，将被取消中标资格。</w:t>
      </w:r>
    </w:p>
    <w:p w14:paraId="5ED46032">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3、中标人和采购人签订合同，按合同约定执行。</w:t>
      </w:r>
    </w:p>
    <w:p w14:paraId="1EFE320E">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4、中标或者成交供应商拒绝与采购人签订合同的，采购人可以按照评审报告推荐的中标或者成交候选人名单排序，确定下一候选人为中标或者成交供应商，也可以重新开展政府采购活动。</w:t>
      </w:r>
    </w:p>
    <w:p w14:paraId="58406F11">
      <w:pPr>
        <w:pStyle w:val="25"/>
        <w:snapToGrid w:val="0"/>
        <w:spacing w:line="360" w:lineRule="auto"/>
        <w:ind w:firstLine="475" w:firstLineChars="198"/>
        <w:rPr>
          <w:rFonts w:hAnsi="宋体" w:eastAsia="宋体" w:cs="宋体"/>
          <w:sz w:val="24"/>
          <w:szCs w:val="24"/>
        </w:rPr>
      </w:pPr>
      <w:r>
        <w:rPr>
          <w:rFonts w:hint="eastAsia" w:hAnsi="宋体" w:eastAsia="宋体" w:cs="宋体"/>
          <w:sz w:val="24"/>
          <w:szCs w:val="24"/>
        </w:rPr>
        <w:t>（二）合同公告：采购人应当自政府采购合同签订之日起2个工作日内，将政府采购合同在省级以上人民政府财政部门指定的媒体上公告，但政府采购合同中涉及国家秘密、商业秘密的内容除外。</w:t>
      </w:r>
    </w:p>
    <w:p w14:paraId="15C2F2BF">
      <w:pPr>
        <w:pStyle w:val="25"/>
        <w:snapToGrid w:val="0"/>
        <w:spacing w:line="360" w:lineRule="auto"/>
        <w:ind w:firstLine="557" w:firstLineChars="198"/>
        <w:rPr>
          <w:rFonts w:hAnsi="宋体" w:eastAsia="宋体" w:cs="宋体"/>
          <w:b/>
          <w:sz w:val="28"/>
          <w:szCs w:val="28"/>
        </w:rPr>
      </w:pPr>
    </w:p>
    <w:p w14:paraId="3B7C9484">
      <w:pPr>
        <w:pStyle w:val="25"/>
        <w:snapToGrid w:val="0"/>
        <w:spacing w:line="360" w:lineRule="auto"/>
        <w:ind w:firstLine="557" w:firstLineChars="198"/>
        <w:rPr>
          <w:rFonts w:hAnsi="宋体" w:eastAsia="宋体" w:cs="宋体"/>
          <w:b/>
          <w:sz w:val="28"/>
          <w:szCs w:val="28"/>
        </w:rPr>
      </w:pPr>
    </w:p>
    <w:p w14:paraId="73EA4E9D">
      <w:pPr>
        <w:pStyle w:val="25"/>
        <w:snapToGrid w:val="0"/>
        <w:spacing w:line="360" w:lineRule="auto"/>
        <w:ind w:firstLine="557" w:firstLineChars="198"/>
        <w:rPr>
          <w:rFonts w:hAnsi="宋体" w:eastAsia="宋体" w:cs="宋体"/>
          <w:b/>
          <w:sz w:val="28"/>
          <w:szCs w:val="28"/>
        </w:rPr>
      </w:pPr>
    </w:p>
    <w:p w14:paraId="45855B5F">
      <w:pPr>
        <w:pStyle w:val="25"/>
        <w:snapToGrid w:val="0"/>
        <w:spacing w:line="360" w:lineRule="auto"/>
        <w:ind w:firstLine="557" w:firstLineChars="198"/>
        <w:rPr>
          <w:rFonts w:hAnsi="宋体" w:eastAsia="宋体" w:cs="宋体"/>
          <w:b/>
          <w:sz w:val="28"/>
          <w:szCs w:val="28"/>
        </w:rPr>
      </w:pPr>
    </w:p>
    <w:p w14:paraId="48580CF9">
      <w:pPr>
        <w:pStyle w:val="25"/>
        <w:snapToGrid w:val="0"/>
        <w:spacing w:line="360" w:lineRule="auto"/>
        <w:ind w:firstLine="557" w:firstLineChars="198"/>
        <w:rPr>
          <w:rFonts w:hAnsi="宋体" w:eastAsia="宋体" w:cs="宋体"/>
          <w:b/>
          <w:sz w:val="28"/>
          <w:szCs w:val="28"/>
        </w:rPr>
      </w:pPr>
    </w:p>
    <w:p w14:paraId="49D4359E">
      <w:pPr>
        <w:pStyle w:val="25"/>
        <w:snapToGrid w:val="0"/>
        <w:spacing w:line="360" w:lineRule="auto"/>
        <w:ind w:firstLine="557" w:firstLineChars="198"/>
        <w:rPr>
          <w:rFonts w:hAnsi="宋体" w:eastAsia="宋体" w:cs="宋体"/>
          <w:b/>
          <w:sz w:val="28"/>
          <w:szCs w:val="28"/>
        </w:rPr>
      </w:pPr>
    </w:p>
    <w:p w14:paraId="03C04C89">
      <w:pPr>
        <w:pStyle w:val="25"/>
        <w:snapToGrid w:val="0"/>
        <w:spacing w:line="360" w:lineRule="auto"/>
        <w:ind w:firstLine="557" w:firstLineChars="198"/>
        <w:rPr>
          <w:rFonts w:hAnsi="宋体" w:eastAsia="宋体" w:cs="宋体"/>
          <w:b/>
          <w:sz w:val="28"/>
          <w:szCs w:val="28"/>
        </w:rPr>
      </w:pPr>
    </w:p>
    <w:p w14:paraId="33205049">
      <w:pPr>
        <w:pStyle w:val="25"/>
        <w:snapToGrid w:val="0"/>
        <w:spacing w:line="360" w:lineRule="auto"/>
        <w:ind w:firstLine="557" w:firstLineChars="198"/>
        <w:rPr>
          <w:rFonts w:hAnsi="宋体" w:eastAsia="宋体" w:cs="宋体"/>
          <w:b/>
          <w:sz w:val="28"/>
          <w:szCs w:val="28"/>
        </w:rPr>
      </w:pPr>
    </w:p>
    <w:p w14:paraId="78A6F65A">
      <w:pPr>
        <w:pStyle w:val="25"/>
        <w:snapToGrid w:val="0"/>
        <w:spacing w:line="360" w:lineRule="auto"/>
        <w:ind w:firstLine="557" w:firstLineChars="198"/>
        <w:rPr>
          <w:rFonts w:hAnsi="宋体" w:eastAsia="宋体" w:cs="宋体"/>
          <w:b/>
          <w:sz w:val="28"/>
          <w:szCs w:val="28"/>
        </w:rPr>
      </w:pPr>
    </w:p>
    <w:p w14:paraId="6E80506C">
      <w:pPr>
        <w:pStyle w:val="25"/>
        <w:snapToGrid w:val="0"/>
        <w:spacing w:line="360" w:lineRule="auto"/>
        <w:ind w:firstLine="557" w:firstLineChars="198"/>
        <w:rPr>
          <w:rFonts w:hAnsi="宋体" w:eastAsia="宋体" w:cs="宋体"/>
          <w:b/>
          <w:sz w:val="28"/>
          <w:szCs w:val="28"/>
        </w:rPr>
      </w:pPr>
    </w:p>
    <w:p w14:paraId="16532EF5">
      <w:pPr>
        <w:pStyle w:val="25"/>
        <w:snapToGrid w:val="0"/>
        <w:spacing w:line="360" w:lineRule="auto"/>
        <w:ind w:firstLine="557" w:firstLineChars="198"/>
        <w:rPr>
          <w:rFonts w:hAnsi="宋体" w:eastAsia="宋体" w:cs="宋体"/>
          <w:b/>
          <w:sz w:val="28"/>
          <w:szCs w:val="28"/>
        </w:rPr>
      </w:pPr>
    </w:p>
    <w:p w14:paraId="044AA26A">
      <w:pPr>
        <w:pStyle w:val="25"/>
        <w:snapToGrid w:val="0"/>
        <w:spacing w:line="360" w:lineRule="auto"/>
        <w:ind w:firstLine="557" w:firstLineChars="198"/>
        <w:rPr>
          <w:rFonts w:hAnsi="宋体" w:eastAsia="宋体" w:cs="宋体"/>
          <w:b/>
          <w:sz w:val="28"/>
          <w:szCs w:val="28"/>
        </w:rPr>
      </w:pPr>
    </w:p>
    <w:p w14:paraId="3AE865CD">
      <w:pPr>
        <w:pStyle w:val="25"/>
        <w:snapToGrid w:val="0"/>
        <w:spacing w:line="360" w:lineRule="auto"/>
        <w:ind w:firstLine="557" w:firstLineChars="198"/>
        <w:rPr>
          <w:rFonts w:hAnsi="宋体" w:eastAsia="宋体" w:cs="宋体"/>
          <w:b/>
          <w:sz w:val="28"/>
          <w:szCs w:val="28"/>
        </w:rPr>
      </w:pPr>
    </w:p>
    <w:p w14:paraId="445438C1">
      <w:pPr>
        <w:pStyle w:val="25"/>
        <w:snapToGrid w:val="0"/>
        <w:spacing w:line="360" w:lineRule="auto"/>
        <w:ind w:firstLine="0" w:firstLineChars="0"/>
        <w:rPr>
          <w:rFonts w:hAnsi="宋体" w:eastAsia="宋体" w:cs="宋体"/>
          <w:b/>
          <w:sz w:val="28"/>
          <w:szCs w:val="28"/>
        </w:rPr>
      </w:pPr>
    </w:p>
    <w:p w14:paraId="3472F189">
      <w:pPr>
        <w:pStyle w:val="25"/>
        <w:snapToGrid w:val="0"/>
        <w:spacing w:before="120" w:after="120" w:line="360" w:lineRule="auto"/>
        <w:jc w:val="center"/>
        <w:outlineLvl w:val="0"/>
        <w:rPr>
          <w:rFonts w:hint="eastAsia" w:hAnsi="宋体" w:eastAsia="宋体" w:cs="宋体"/>
          <w:b/>
          <w:sz w:val="28"/>
          <w:szCs w:val="28"/>
        </w:rPr>
      </w:pPr>
    </w:p>
    <w:p w14:paraId="6FEB0BC4">
      <w:pPr>
        <w:pStyle w:val="25"/>
        <w:snapToGrid w:val="0"/>
        <w:spacing w:before="120" w:after="120" w:line="360" w:lineRule="auto"/>
        <w:jc w:val="center"/>
        <w:outlineLvl w:val="0"/>
        <w:rPr>
          <w:rFonts w:hAnsi="宋体" w:eastAsia="宋体" w:cs="宋体"/>
          <w:b/>
          <w:sz w:val="28"/>
          <w:szCs w:val="28"/>
        </w:rPr>
      </w:pPr>
      <w:r>
        <w:rPr>
          <w:rFonts w:hint="eastAsia" w:hAnsi="宋体" w:eastAsia="宋体" w:cs="宋体"/>
          <w:b/>
          <w:sz w:val="28"/>
          <w:szCs w:val="28"/>
        </w:rPr>
        <w:t>第四章  评标办法及标准</w:t>
      </w:r>
    </w:p>
    <w:p w14:paraId="347BEF95">
      <w:pPr>
        <w:spacing w:line="360" w:lineRule="auto"/>
        <w:ind w:firstLine="480" w:firstLineChars="200"/>
        <w:rPr>
          <w:rFonts w:ascii="宋体" w:hAnsi="宋体" w:cs="宋体"/>
          <w:sz w:val="24"/>
          <w:szCs w:val="24"/>
        </w:rPr>
      </w:pPr>
      <w:r>
        <w:rPr>
          <w:rFonts w:hint="eastAsia" w:ascii="宋体" w:hAnsi="宋体" w:cs="宋体"/>
          <w:sz w:val="24"/>
          <w:szCs w:val="24"/>
        </w:rPr>
        <w:t>为公正、公平、科学地选择中标人，根据《中华人民共和国政府采购法》等有关法律法规的规定，并结合本项目的实际，制定本办法，本办法适用本项目的评标。</w:t>
      </w:r>
    </w:p>
    <w:p w14:paraId="15823EC7">
      <w:pPr>
        <w:autoSpaceDE w:val="0"/>
        <w:autoSpaceDN w:val="0"/>
        <w:adjustRightInd w:val="0"/>
        <w:spacing w:line="360" w:lineRule="auto"/>
        <w:rPr>
          <w:rFonts w:ascii="宋体" w:hAnsi="宋体" w:cs="宋体"/>
          <w:b/>
          <w:sz w:val="24"/>
          <w:szCs w:val="24"/>
        </w:rPr>
      </w:pPr>
      <w:r>
        <w:rPr>
          <w:rFonts w:hint="eastAsia" w:ascii="宋体" w:hAnsi="宋体" w:cs="宋体"/>
          <w:b/>
          <w:sz w:val="24"/>
          <w:szCs w:val="24"/>
        </w:rPr>
        <w:t>一、资格审查</w:t>
      </w:r>
    </w:p>
    <w:p w14:paraId="61E14DF0">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1、由</w:t>
      </w:r>
      <w:r>
        <w:rPr>
          <w:rFonts w:hint="eastAsia"/>
          <w:sz w:val="24"/>
          <w:szCs w:val="24"/>
        </w:rPr>
        <w:t>采购人或采购代理机构</w:t>
      </w:r>
      <w:r>
        <w:rPr>
          <w:rFonts w:hint="eastAsia" w:ascii="宋体" w:hAnsi="宋体" w:cs="宋体"/>
          <w:sz w:val="24"/>
          <w:szCs w:val="24"/>
          <w:lang w:val="zh-CN"/>
        </w:rPr>
        <w:t>对投标人的资格进行审查。</w:t>
      </w:r>
    </w:p>
    <w:p w14:paraId="218CD486">
      <w:pPr>
        <w:autoSpaceDE w:val="0"/>
        <w:autoSpaceDN w:val="0"/>
        <w:adjustRightInd w:val="0"/>
        <w:spacing w:line="360" w:lineRule="auto"/>
        <w:ind w:firstLine="480" w:firstLineChars="200"/>
        <w:rPr>
          <w:rFonts w:ascii="宋体" w:hAnsi="宋体" w:cs="宋体"/>
          <w:szCs w:val="21"/>
          <w:lang w:val="zh-CN"/>
        </w:rPr>
      </w:pPr>
      <w:r>
        <w:rPr>
          <w:rFonts w:hint="eastAsia" w:ascii="宋体" w:hAnsi="宋体" w:cs="宋体"/>
          <w:sz w:val="24"/>
          <w:szCs w:val="24"/>
          <w:lang w:val="zh-CN"/>
        </w:rPr>
        <w:t>2、按以下内容审核投标文件是否符合招标文件的资格文件要求。</w:t>
      </w:r>
    </w:p>
    <w:tbl>
      <w:tblPr>
        <w:tblStyle w:val="48"/>
        <w:tblpPr w:leftFromText="180" w:rightFromText="180" w:vertAnchor="text" w:tblpX="-101" w:tblpY="1"/>
        <w:tblOverlap w:val="never"/>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332"/>
        <w:gridCol w:w="4803"/>
      </w:tblGrid>
      <w:tr w14:paraId="4AC5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vAlign w:val="center"/>
          </w:tcPr>
          <w:p w14:paraId="07D0EA4B">
            <w:pPr>
              <w:spacing w:line="360" w:lineRule="exact"/>
              <w:rPr>
                <w:rFonts w:ascii="宋体" w:hAnsi="宋体" w:cs="宋体"/>
                <w:b/>
                <w:szCs w:val="21"/>
              </w:rPr>
            </w:pPr>
            <w:r>
              <w:rPr>
                <w:rFonts w:hint="eastAsia" w:ascii="宋体" w:hAnsi="宋体" w:cs="宋体"/>
                <w:b/>
                <w:szCs w:val="21"/>
              </w:rPr>
              <w:t>序号</w:t>
            </w:r>
          </w:p>
        </w:tc>
        <w:tc>
          <w:tcPr>
            <w:tcW w:w="4332" w:type="dxa"/>
            <w:vAlign w:val="center"/>
          </w:tcPr>
          <w:p w14:paraId="567B20DC">
            <w:pPr>
              <w:spacing w:line="360" w:lineRule="exact"/>
              <w:ind w:firstLine="315"/>
              <w:jc w:val="center"/>
              <w:rPr>
                <w:rFonts w:ascii="宋体" w:hAnsi="宋体" w:cs="宋体"/>
                <w:b/>
                <w:szCs w:val="21"/>
              </w:rPr>
            </w:pPr>
            <w:r>
              <w:rPr>
                <w:rFonts w:hint="eastAsia" w:ascii="宋体" w:hAnsi="宋体" w:cs="宋体"/>
                <w:b/>
                <w:szCs w:val="21"/>
              </w:rPr>
              <w:t>评审内容</w:t>
            </w:r>
          </w:p>
        </w:tc>
        <w:tc>
          <w:tcPr>
            <w:tcW w:w="4803" w:type="dxa"/>
            <w:vAlign w:val="center"/>
          </w:tcPr>
          <w:p w14:paraId="0380FE1D">
            <w:pPr>
              <w:spacing w:line="360" w:lineRule="exact"/>
              <w:ind w:firstLine="315"/>
              <w:jc w:val="center"/>
              <w:rPr>
                <w:rFonts w:ascii="宋体" w:hAnsi="宋体" w:cs="宋体"/>
                <w:b/>
                <w:szCs w:val="21"/>
              </w:rPr>
            </w:pPr>
            <w:r>
              <w:rPr>
                <w:rFonts w:hint="eastAsia" w:ascii="宋体" w:hAnsi="宋体" w:cs="宋体"/>
                <w:b/>
                <w:szCs w:val="21"/>
              </w:rPr>
              <w:t>审核标准</w:t>
            </w:r>
          </w:p>
        </w:tc>
      </w:tr>
      <w:tr w14:paraId="5E32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vAlign w:val="center"/>
          </w:tcPr>
          <w:p w14:paraId="4C59A7FB">
            <w:pPr>
              <w:jc w:val="center"/>
              <w:rPr>
                <w:rFonts w:ascii="宋体" w:hAnsi="宋体" w:cs="宋体"/>
                <w:szCs w:val="21"/>
              </w:rPr>
            </w:pPr>
            <w:r>
              <w:rPr>
                <w:rFonts w:hint="eastAsia" w:ascii="宋体" w:hAnsi="宋体" w:cs="宋体"/>
                <w:szCs w:val="21"/>
              </w:rPr>
              <w:t>1</w:t>
            </w:r>
          </w:p>
        </w:tc>
        <w:tc>
          <w:tcPr>
            <w:tcW w:w="4332" w:type="dxa"/>
            <w:vAlign w:val="center"/>
          </w:tcPr>
          <w:p w14:paraId="03C35851">
            <w:pPr>
              <w:rPr>
                <w:rFonts w:ascii="宋体" w:hAnsi="宋体" w:cs="宋体"/>
                <w:szCs w:val="21"/>
              </w:rPr>
            </w:pPr>
            <w:r>
              <w:rPr>
                <w:rFonts w:hint="eastAsia" w:ascii="宋体" w:hAnsi="宋体" w:cs="宋体"/>
                <w:szCs w:val="21"/>
              </w:rPr>
              <w:t>具有独立承担民事责任的能力</w:t>
            </w:r>
          </w:p>
        </w:tc>
        <w:tc>
          <w:tcPr>
            <w:tcW w:w="4803" w:type="dxa"/>
            <w:vAlign w:val="center"/>
          </w:tcPr>
          <w:p w14:paraId="5C58F2A7">
            <w:pPr>
              <w:rPr>
                <w:rFonts w:ascii="宋体" w:hAnsi="宋体" w:cs="宋体"/>
                <w:szCs w:val="21"/>
              </w:rPr>
            </w:pPr>
            <w:r>
              <w:rPr>
                <w:rFonts w:hint="eastAsia" w:ascii="宋体" w:hAnsi="宋体" w:cs="宋体"/>
                <w:szCs w:val="21"/>
              </w:rPr>
              <w:t>提供营业执照复印件。</w:t>
            </w:r>
          </w:p>
        </w:tc>
      </w:tr>
      <w:tr w14:paraId="6229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vAlign w:val="center"/>
          </w:tcPr>
          <w:p w14:paraId="2E8D4733">
            <w:pPr>
              <w:jc w:val="center"/>
              <w:rPr>
                <w:rFonts w:ascii="宋体" w:hAnsi="宋体" w:cs="宋体"/>
                <w:szCs w:val="21"/>
              </w:rPr>
            </w:pPr>
            <w:r>
              <w:rPr>
                <w:rFonts w:hint="eastAsia" w:ascii="宋体" w:hAnsi="宋体" w:cs="宋体"/>
                <w:szCs w:val="21"/>
              </w:rPr>
              <w:t>2</w:t>
            </w:r>
          </w:p>
        </w:tc>
        <w:tc>
          <w:tcPr>
            <w:tcW w:w="4332" w:type="dxa"/>
            <w:vAlign w:val="center"/>
          </w:tcPr>
          <w:p w14:paraId="66CBAB50">
            <w:pPr>
              <w:rPr>
                <w:rFonts w:ascii="宋体" w:hAnsi="宋体" w:cs="宋体"/>
                <w:szCs w:val="21"/>
              </w:rPr>
            </w:pPr>
            <w:r>
              <w:rPr>
                <w:rFonts w:hint="eastAsia" w:ascii="宋体" w:hAnsi="宋体" w:cs="宋体"/>
                <w:szCs w:val="21"/>
              </w:rPr>
              <w:t>具有履行合同所必需的设备和专业技术能力</w:t>
            </w:r>
          </w:p>
        </w:tc>
        <w:tc>
          <w:tcPr>
            <w:tcW w:w="4803" w:type="dxa"/>
            <w:vAlign w:val="center"/>
          </w:tcPr>
          <w:p w14:paraId="27CF30C3">
            <w:pPr>
              <w:jc w:val="left"/>
              <w:rPr>
                <w:rFonts w:ascii="宋体" w:hAnsi="宋体" w:cs="宋体"/>
                <w:szCs w:val="21"/>
              </w:rPr>
            </w:pPr>
            <w:r>
              <w:rPr>
                <w:rFonts w:hint="eastAsia" w:ascii="宋体" w:hAnsi="宋体" w:cs="宋体"/>
                <w:szCs w:val="21"/>
              </w:rPr>
              <w:t>提供《投标函》。</w:t>
            </w:r>
          </w:p>
        </w:tc>
      </w:tr>
      <w:tr w14:paraId="002E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vAlign w:val="center"/>
          </w:tcPr>
          <w:p w14:paraId="2B06AF5E">
            <w:pPr>
              <w:jc w:val="center"/>
              <w:rPr>
                <w:rFonts w:ascii="宋体" w:hAnsi="宋体" w:cs="宋体"/>
                <w:szCs w:val="21"/>
              </w:rPr>
            </w:pPr>
            <w:r>
              <w:rPr>
                <w:rFonts w:hint="eastAsia" w:ascii="宋体" w:hAnsi="宋体" w:cs="宋体"/>
                <w:szCs w:val="21"/>
              </w:rPr>
              <w:t>3</w:t>
            </w:r>
          </w:p>
        </w:tc>
        <w:tc>
          <w:tcPr>
            <w:tcW w:w="4332" w:type="dxa"/>
            <w:vAlign w:val="center"/>
          </w:tcPr>
          <w:p w14:paraId="4B671737">
            <w:pPr>
              <w:pStyle w:val="42"/>
              <w:widowControl w:val="0"/>
              <w:tabs>
                <w:tab w:val="left" w:pos="6234"/>
              </w:tabs>
              <w:adjustRightInd w:val="0"/>
              <w:snapToGrid w:val="0"/>
              <w:spacing w:before="0" w:beforeAutospacing="0" w:after="0" w:afterAutospacing="0"/>
              <w:rPr>
                <w:szCs w:val="21"/>
              </w:rPr>
            </w:pPr>
            <w:r>
              <w:rPr>
                <w:rFonts w:hint="eastAsia"/>
                <w:sz w:val="21"/>
                <w:szCs w:val="21"/>
              </w:rPr>
              <w:t>参加政府采购活动前三年内，在经营活动中没有重大违法记录</w:t>
            </w:r>
          </w:p>
        </w:tc>
        <w:tc>
          <w:tcPr>
            <w:tcW w:w="4803" w:type="dxa"/>
            <w:vAlign w:val="center"/>
          </w:tcPr>
          <w:p w14:paraId="6C991D13">
            <w:pPr>
              <w:jc w:val="left"/>
              <w:rPr>
                <w:rFonts w:ascii="宋体" w:hAnsi="宋体" w:cs="宋体"/>
                <w:szCs w:val="21"/>
              </w:rPr>
            </w:pPr>
            <w:r>
              <w:rPr>
                <w:rFonts w:hint="eastAsia" w:ascii="宋体" w:hAnsi="宋体" w:cs="宋体"/>
                <w:szCs w:val="21"/>
              </w:rPr>
              <w:t>提供《投标函》。</w:t>
            </w:r>
          </w:p>
        </w:tc>
      </w:tr>
      <w:tr w14:paraId="6719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vAlign w:val="center"/>
          </w:tcPr>
          <w:p w14:paraId="3A03FCDB">
            <w:pPr>
              <w:jc w:val="center"/>
              <w:rPr>
                <w:rFonts w:ascii="宋体" w:hAnsi="宋体" w:cs="宋体"/>
                <w:szCs w:val="21"/>
              </w:rPr>
            </w:pPr>
            <w:r>
              <w:rPr>
                <w:rFonts w:hint="eastAsia" w:ascii="宋体" w:hAnsi="宋体" w:cs="宋体"/>
                <w:szCs w:val="21"/>
              </w:rPr>
              <w:t>4</w:t>
            </w:r>
          </w:p>
        </w:tc>
        <w:tc>
          <w:tcPr>
            <w:tcW w:w="4332" w:type="dxa"/>
            <w:vAlign w:val="center"/>
          </w:tcPr>
          <w:p w14:paraId="0E72C0AE">
            <w:pPr>
              <w:rPr>
                <w:rFonts w:ascii="宋体" w:hAnsi="宋体" w:cs="宋体"/>
                <w:szCs w:val="21"/>
              </w:rPr>
            </w:pPr>
            <w:r>
              <w:rPr>
                <w:rFonts w:hint="eastAsia" w:ascii="宋体" w:hAnsi="宋体" w:cs="宋体"/>
                <w:szCs w:val="21"/>
              </w:rPr>
              <w:t>未被信用中国（www.creditchina.gov.cn）、中国政府采购网（www.ccgp.gov.cn） 列入失信被执行人、重大税收违法案件当事人名单、政府采购严重违法失信行为记录名单</w:t>
            </w:r>
          </w:p>
        </w:tc>
        <w:tc>
          <w:tcPr>
            <w:tcW w:w="4803" w:type="dxa"/>
            <w:vAlign w:val="center"/>
          </w:tcPr>
          <w:p w14:paraId="67AB623B">
            <w:pPr>
              <w:tabs>
                <w:tab w:val="left" w:pos="0"/>
              </w:tabs>
              <w:rPr>
                <w:rFonts w:ascii="宋体" w:hAnsi="宋体" w:cs="宋体"/>
                <w:szCs w:val="21"/>
              </w:rPr>
            </w:pPr>
            <w:r>
              <w:rPr>
                <w:rFonts w:hint="eastAsia" w:ascii="宋体" w:hAnsi="宋体" w:cs="宋体"/>
                <w:szCs w:val="21"/>
              </w:rPr>
              <w:t>以开标现场网页查询结果为准。</w:t>
            </w:r>
          </w:p>
        </w:tc>
      </w:tr>
      <w:tr w14:paraId="7A9E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vAlign w:val="center"/>
          </w:tcPr>
          <w:p w14:paraId="23C7F2B1">
            <w:pPr>
              <w:jc w:val="center"/>
              <w:rPr>
                <w:rFonts w:ascii="宋体" w:hAnsi="宋体" w:cs="宋体"/>
                <w:szCs w:val="21"/>
              </w:rPr>
            </w:pPr>
            <w:r>
              <w:rPr>
                <w:rFonts w:hint="eastAsia" w:ascii="宋体" w:hAnsi="宋体" w:cs="宋体"/>
                <w:szCs w:val="21"/>
              </w:rPr>
              <w:t>5</w:t>
            </w:r>
          </w:p>
        </w:tc>
        <w:tc>
          <w:tcPr>
            <w:tcW w:w="4332" w:type="dxa"/>
            <w:vAlign w:val="center"/>
          </w:tcPr>
          <w:p w14:paraId="6FE4D08B">
            <w:pPr>
              <w:rPr>
                <w:rFonts w:ascii="宋体" w:hAnsi="宋体" w:cs="宋体"/>
                <w:szCs w:val="21"/>
              </w:rPr>
            </w:pPr>
            <w:r>
              <w:rPr>
                <w:rFonts w:hint="eastAsia" w:ascii="宋体" w:hAnsi="宋体" w:cs="宋体"/>
                <w:szCs w:val="21"/>
              </w:rPr>
              <w:t>在中华人民共和国注册的独立法人企业</w:t>
            </w:r>
          </w:p>
        </w:tc>
        <w:tc>
          <w:tcPr>
            <w:tcW w:w="4803" w:type="dxa"/>
            <w:vAlign w:val="center"/>
          </w:tcPr>
          <w:p w14:paraId="4307C830">
            <w:pPr>
              <w:tabs>
                <w:tab w:val="left" w:pos="0"/>
              </w:tabs>
              <w:rPr>
                <w:rFonts w:ascii="宋体" w:hAnsi="宋体" w:cs="宋体"/>
                <w:szCs w:val="21"/>
              </w:rPr>
            </w:pPr>
            <w:r>
              <w:rPr>
                <w:rFonts w:hint="eastAsia" w:ascii="宋体" w:hAnsi="宋体" w:cs="宋体"/>
                <w:szCs w:val="21"/>
              </w:rPr>
              <w:t>提供</w:t>
            </w:r>
            <w:r>
              <w:rPr>
                <w:rFonts w:hint="eastAsia" w:ascii="宋体" w:hAnsi="宋体"/>
                <w:szCs w:val="21"/>
              </w:rPr>
              <w:t>营业执照复印件。</w:t>
            </w:r>
          </w:p>
        </w:tc>
      </w:tr>
      <w:tr w14:paraId="59C8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vAlign w:val="center"/>
          </w:tcPr>
          <w:p w14:paraId="68E6C327">
            <w:pPr>
              <w:spacing w:line="336" w:lineRule="auto"/>
              <w:jc w:val="center"/>
              <w:rPr>
                <w:rFonts w:ascii="宋体" w:hAnsi="宋体" w:cs="宋体"/>
                <w:szCs w:val="21"/>
              </w:rPr>
            </w:pPr>
            <w:r>
              <w:rPr>
                <w:rFonts w:hint="eastAsia" w:ascii="宋体" w:hAnsi="宋体" w:cs="宋体"/>
                <w:szCs w:val="21"/>
              </w:rPr>
              <w:t>6</w:t>
            </w:r>
          </w:p>
        </w:tc>
        <w:tc>
          <w:tcPr>
            <w:tcW w:w="4332" w:type="dxa"/>
            <w:vAlign w:val="center"/>
          </w:tcPr>
          <w:p w14:paraId="24E30B7C">
            <w:pPr>
              <w:rPr>
                <w:rFonts w:ascii="宋体" w:hAnsi="宋体" w:cs="宋体"/>
                <w:szCs w:val="21"/>
              </w:rPr>
            </w:pPr>
            <w:r>
              <w:rPr>
                <w:rFonts w:ascii="宋体" w:hAnsi="宋体" w:cs="宋体"/>
                <w:szCs w:val="21"/>
              </w:rPr>
              <w:t>符合（浙财采监[2013]24号）第6条规定的相关证明材料</w:t>
            </w:r>
          </w:p>
        </w:tc>
        <w:tc>
          <w:tcPr>
            <w:tcW w:w="4803" w:type="dxa"/>
            <w:vAlign w:val="center"/>
          </w:tcPr>
          <w:p w14:paraId="2A7E62B5">
            <w:pPr>
              <w:tabs>
                <w:tab w:val="left" w:pos="0"/>
              </w:tabs>
              <w:rPr>
                <w:rFonts w:ascii="宋体" w:hAnsi="宋体" w:cs="宋体"/>
                <w:szCs w:val="21"/>
              </w:rPr>
            </w:pPr>
            <w:r>
              <w:rPr>
                <w:rFonts w:hint="eastAsia" w:ascii="宋体" w:hAnsi="宋体" w:cs="宋体"/>
                <w:szCs w:val="21"/>
              </w:rPr>
              <w:t>提供相关证明材料。</w:t>
            </w:r>
          </w:p>
        </w:tc>
      </w:tr>
      <w:tr w14:paraId="457B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vAlign w:val="center"/>
          </w:tcPr>
          <w:p w14:paraId="60968CA9">
            <w:pPr>
              <w:jc w:val="center"/>
              <w:rPr>
                <w:rFonts w:ascii="宋体" w:hAnsi="宋体" w:cs="宋体"/>
                <w:szCs w:val="21"/>
              </w:rPr>
            </w:pPr>
            <w:r>
              <w:rPr>
                <w:rFonts w:hint="eastAsia" w:ascii="宋体" w:hAnsi="宋体" w:cs="宋体"/>
                <w:szCs w:val="21"/>
              </w:rPr>
              <w:t>7</w:t>
            </w:r>
          </w:p>
        </w:tc>
        <w:tc>
          <w:tcPr>
            <w:tcW w:w="4332" w:type="dxa"/>
            <w:vAlign w:val="center"/>
          </w:tcPr>
          <w:p w14:paraId="6BB65AFC">
            <w:pPr>
              <w:jc w:val="left"/>
              <w:rPr>
                <w:rFonts w:ascii="宋体" w:hAnsi="宋体" w:cs="宋体"/>
                <w:szCs w:val="21"/>
              </w:rPr>
            </w:pPr>
            <w:r>
              <w:rPr>
                <w:rFonts w:hint="eastAsia" w:ascii="宋体" w:hAnsi="宋体" w:cs="宋体"/>
                <w:szCs w:val="21"/>
              </w:rPr>
              <w:t>供应商为中小企业/小微企业</w:t>
            </w:r>
          </w:p>
        </w:tc>
        <w:tc>
          <w:tcPr>
            <w:tcW w:w="4803" w:type="dxa"/>
            <w:vAlign w:val="center"/>
          </w:tcPr>
          <w:p w14:paraId="5541B164">
            <w:pPr>
              <w:tabs>
                <w:tab w:val="left" w:pos="0"/>
              </w:tabs>
              <w:jc w:val="left"/>
              <w:rPr>
                <w:rFonts w:ascii="宋体" w:hAnsi="宋体" w:cs="宋体"/>
                <w:szCs w:val="21"/>
              </w:rPr>
            </w:pPr>
            <w:r>
              <w:rPr>
                <w:rFonts w:hint="eastAsia" w:ascii="宋体" w:hAnsi="宋体" w:cs="宋体"/>
                <w:szCs w:val="21"/>
              </w:rPr>
              <w:t>提供《中小企业声明函》</w:t>
            </w:r>
          </w:p>
        </w:tc>
      </w:tr>
      <w:tr w14:paraId="010C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vAlign w:val="center"/>
          </w:tcPr>
          <w:p w14:paraId="22D4DD8D">
            <w:pPr>
              <w:jc w:val="center"/>
              <w:rPr>
                <w:rFonts w:hint="eastAsia" w:ascii="宋体" w:hAnsi="宋体" w:cs="宋体"/>
                <w:szCs w:val="21"/>
              </w:rPr>
            </w:pPr>
            <w:r>
              <w:rPr>
                <w:rFonts w:hint="eastAsia" w:ascii="宋体" w:hAnsi="宋体" w:cs="宋体"/>
                <w:szCs w:val="21"/>
                <w:lang w:val="en-US" w:eastAsia="zh-CN"/>
              </w:rPr>
              <w:t>8</w:t>
            </w:r>
          </w:p>
        </w:tc>
        <w:tc>
          <w:tcPr>
            <w:tcW w:w="4332" w:type="dxa"/>
            <w:vAlign w:val="center"/>
          </w:tcPr>
          <w:p w14:paraId="7C1FD5B3">
            <w:pPr>
              <w:tabs>
                <w:tab w:val="left" w:pos="0"/>
              </w:tabs>
              <w:jc w:val="left"/>
              <w:rPr>
                <w:rFonts w:hint="eastAsia" w:ascii="宋体" w:hAnsi="宋体" w:cs="宋体"/>
                <w:szCs w:val="21"/>
              </w:rPr>
            </w:pPr>
            <w:r>
              <w:rPr>
                <w:rFonts w:hint="eastAsia" w:ascii="宋体" w:hAnsi="宋体" w:cs="宋体"/>
                <w:b w:val="0"/>
                <w:sz w:val="21"/>
                <w:szCs w:val="21"/>
              </w:rPr>
              <w:t>投标人须配备（自有或租赁）3 辆封闭压缩车</w:t>
            </w:r>
            <w:r>
              <w:rPr>
                <w:rFonts w:hint="eastAsia" w:ascii="宋体" w:hAnsi="宋体" w:cs="宋体"/>
                <w:b w:val="0"/>
                <w:sz w:val="21"/>
                <w:szCs w:val="21"/>
                <w:lang w:eastAsia="zh-CN"/>
              </w:rPr>
              <w:t>；</w:t>
            </w:r>
            <w:r>
              <w:rPr>
                <w:rFonts w:hint="eastAsia" w:ascii="宋体" w:hAnsi="宋体" w:cs="宋体"/>
                <w:b w:val="0"/>
                <w:sz w:val="21"/>
                <w:szCs w:val="21"/>
                <w:lang w:val="en-US" w:eastAsia="zh-CN"/>
              </w:rPr>
              <w:t>2辆轻型货车</w:t>
            </w:r>
            <w:r>
              <w:rPr>
                <w:rFonts w:hint="eastAsia" w:ascii="宋体" w:hAnsi="宋体" w:cs="宋体"/>
                <w:b w:val="0"/>
                <w:sz w:val="21"/>
                <w:szCs w:val="21"/>
                <w:lang w:eastAsia="zh-CN"/>
              </w:rPr>
              <w:t>；</w:t>
            </w:r>
            <w:r>
              <w:rPr>
                <w:rFonts w:hint="eastAsia" w:ascii="宋体" w:hAnsi="宋体" w:cs="宋体"/>
                <w:b w:val="0"/>
                <w:sz w:val="21"/>
                <w:szCs w:val="21"/>
                <w:lang w:val="en-US" w:eastAsia="zh-CN"/>
              </w:rPr>
              <w:t>1辆轻型自卸货车</w:t>
            </w:r>
            <w:r>
              <w:rPr>
                <w:rFonts w:hint="eastAsia" w:ascii="宋体" w:hAnsi="宋体" w:cs="宋体"/>
                <w:sz w:val="21"/>
                <w:szCs w:val="21"/>
              </w:rPr>
              <w:t>。</w:t>
            </w:r>
          </w:p>
        </w:tc>
        <w:tc>
          <w:tcPr>
            <w:tcW w:w="4803" w:type="dxa"/>
            <w:vAlign w:val="center"/>
          </w:tcPr>
          <w:p w14:paraId="102483F7">
            <w:pPr>
              <w:tabs>
                <w:tab w:val="left" w:pos="0"/>
              </w:tabs>
              <w:jc w:val="left"/>
              <w:rPr>
                <w:rFonts w:hint="eastAsia" w:ascii="宋体" w:hAnsi="宋体" w:cs="宋体"/>
                <w:szCs w:val="21"/>
              </w:rPr>
            </w:pPr>
            <w:r>
              <w:rPr>
                <w:rFonts w:hint="eastAsia" w:ascii="宋体" w:hAnsi="宋体" w:cs="宋体"/>
                <w:sz w:val="21"/>
                <w:szCs w:val="21"/>
                <w:lang w:val="en-US" w:eastAsia="zh-CN"/>
              </w:rPr>
              <w:t>提供相应</w:t>
            </w:r>
            <w:r>
              <w:rPr>
                <w:rFonts w:hint="eastAsia" w:ascii="宋体" w:hAnsi="宋体" w:cs="宋体"/>
                <w:b w:val="0"/>
                <w:sz w:val="21"/>
                <w:szCs w:val="21"/>
              </w:rPr>
              <w:t>车辆行驶证复印件</w:t>
            </w:r>
            <w:r>
              <w:rPr>
                <w:rFonts w:hint="eastAsia" w:ascii="宋体" w:hAnsi="宋体" w:cs="宋体"/>
                <w:b w:val="0"/>
                <w:sz w:val="21"/>
                <w:szCs w:val="21"/>
                <w:lang w:eastAsia="zh-CN"/>
              </w:rPr>
              <w:t>（</w:t>
            </w:r>
            <w:r>
              <w:rPr>
                <w:rFonts w:hint="eastAsia" w:ascii="宋体" w:hAnsi="宋体" w:cs="宋体"/>
                <w:b w:val="0"/>
                <w:sz w:val="21"/>
                <w:szCs w:val="21"/>
              </w:rPr>
              <w:t>如为租赁车辆还需提供租赁合同）</w:t>
            </w:r>
          </w:p>
        </w:tc>
      </w:tr>
      <w:tr w14:paraId="2E20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73" w:type="dxa"/>
            <w:gridSpan w:val="3"/>
            <w:vAlign w:val="center"/>
          </w:tcPr>
          <w:p w14:paraId="36A46005">
            <w:pPr>
              <w:ind w:firstLine="315"/>
              <w:jc w:val="left"/>
              <w:rPr>
                <w:rFonts w:ascii="宋体" w:hAnsi="宋体" w:cs="宋体"/>
                <w:b/>
                <w:szCs w:val="21"/>
              </w:rPr>
            </w:pPr>
            <w:r>
              <w:rPr>
                <w:rFonts w:hint="eastAsia" w:ascii="宋体" w:hAnsi="宋体" w:cs="宋体"/>
                <w:b/>
                <w:szCs w:val="21"/>
              </w:rPr>
              <w:t>非法定代表人参加投标时</w:t>
            </w:r>
          </w:p>
        </w:tc>
      </w:tr>
      <w:tr w14:paraId="448A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8" w:type="dxa"/>
            <w:vAlign w:val="center"/>
          </w:tcPr>
          <w:p w14:paraId="54AADAF6">
            <w:pPr>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4332" w:type="dxa"/>
            <w:vAlign w:val="center"/>
          </w:tcPr>
          <w:p w14:paraId="5D05C1DD">
            <w:pPr>
              <w:jc w:val="center"/>
              <w:rPr>
                <w:rFonts w:ascii="宋体" w:hAnsi="宋体" w:cs="宋体"/>
                <w:szCs w:val="21"/>
              </w:rPr>
            </w:pPr>
            <w:r>
              <w:rPr>
                <w:rFonts w:hint="eastAsia" w:ascii="宋体" w:hAnsi="宋体" w:cs="宋体"/>
                <w:szCs w:val="21"/>
              </w:rPr>
              <w:t>《法定代表人授权函》</w:t>
            </w:r>
          </w:p>
        </w:tc>
        <w:tc>
          <w:tcPr>
            <w:tcW w:w="4803" w:type="dxa"/>
            <w:vAlign w:val="center"/>
          </w:tcPr>
          <w:p w14:paraId="0067C08C">
            <w:pPr>
              <w:jc w:val="center"/>
              <w:rPr>
                <w:rFonts w:ascii="宋体" w:hAnsi="宋体" w:cs="宋体"/>
                <w:szCs w:val="21"/>
              </w:rPr>
            </w:pPr>
            <w:r>
              <w:rPr>
                <w:rFonts w:hint="eastAsia" w:ascii="宋体" w:hAnsi="宋体" w:cs="宋体"/>
                <w:szCs w:val="21"/>
              </w:rPr>
              <w:t>提供《法定代表人授权函》原件、投标人代表身份证复印件</w:t>
            </w:r>
          </w:p>
        </w:tc>
      </w:tr>
      <w:tr w14:paraId="4F14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70" w:type="dxa"/>
            <w:gridSpan w:val="2"/>
          </w:tcPr>
          <w:p w14:paraId="3AB7F4A5">
            <w:pPr>
              <w:pStyle w:val="28"/>
              <w:spacing w:line="240" w:lineRule="auto"/>
              <w:ind w:firstLine="467"/>
              <w:jc w:val="center"/>
              <w:rPr>
                <w:rFonts w:ascii="宋体" w:hAnsi="宋体" w:cs="宋体"/>
                <w:b/>
                <w:szCs w:val="21"/>
              </w:rPr>
            </w:pPr>
            <w:r>
              <w:rPr>
                <w:rFonts w:hint="eastAsia" w:ascii="宋体" w:hAnsi="宋体" w:cs="宋体"/>
                <w:b/>
                <w:szCs w:val="21"/>
              </w:rPr>
              <w:t>结   论</w:t>
            </w:r>
          </w:p>
        </w:tc>
        <w:tc>
          <w:tcPr>
            <w:tcW w:w="4803" w:type="dxa"/>
            <w:vAlign w:val="center"/>
          </w:tcPr>
          <w:p w14:paraId="3095DA6B">
            <w:pPr>
              <w:ind w:left="180" w:firstLine="315"/>
              <w:jc w:val="center"/>
              <w:rPr>
                <w:rFonts w:ascii="宋体" w:hAnsi="宋体" w:cs="宋体"/>
                <w:b/>
                <w:szCs w:val="21"/>
              </w:rPr>
            </w:pPr>
          </w:p>
        </w:tc>
      </w:tr>
    </w:tbl>
    <w:p w14:paraId="67939C08">
      <w:pPr>
        <w:autoSpaceDE w:val="0"/>
        <w:autoSpaceDN w:val="0"/>
        <w:adjustRightInd w:val="0"/>
        <w:spacing w:line="360" w:lineRule="auto"/>
        <w:ind w:firstLine="480" w:firstLineChars="200"/>
        <w:rPr>
          <w:rFonts w:ascii="宋体" w:hAnsi="宋体" w:cs="宋体"/>
          <w:sz w:val="24"/>
          <w:szCs w:val="24"/>
          <w:lang w:val="zh-CN"/>
        </w:rPr>
      </w:pPr>
    </w:p>
    <w:p w14:paraId="4068DD4A">
      <w:pPr>
        <w:autoSpaceDE w:val="0"/>
        <w:autoSpaceDN w:val="0"/>
        <w:adjustRightInd w:val="0"/>
        <w:spacing w:line="360" w:lineRule="auto"/>
        <w:rPr>
          <w:rFonts w:ascii="宋体" w:hAnsi="宋体" w:cs="宋体"/>
          <w:b/>
          <w:sz w:val="24"/>
          <w:szCs w:val="24"/>
        </w:rPr>
      </w:pPr>
      <w:r>
        <w:rPr>
          <w:rFonts w:hint="eastAsia" w:ascii="宋体" w:hAnsi="宋体" w:cs="宋体"/>
          <w:b/>
          <w:sz w:val="24"/>
          <w:szCs w:val="24"/>
        </w:rPr>
        <w:t>二、中标候选人的选取</w:t>
      </w:r>
    </w:p>
    <w:p w14:paraId="0CB5A534">
      <w:pPr>
        <w:spacing w:line="360" w:lineRule="auto"/>
        <w:ind w:firstLine="480" w:firstLineChars="200"/>
        <w:rPr>
          <w:rFonts w:ascii="宋体" w:hAnsi="宋体" w:cs="宋体"/>
          <w:sz w:val="24"/>
          <w:szCs w:val="24"/>
        </w:rPr>
      </w:pPr>
      <w:r>
        <w:rPr>
          <w:rFonts w:hint="eastAsia" w:ascii="宋体" w:hAnsi="宋体" w:cs="宋体"/>
          <w:sz w:val="24"/>
          <w:szCs w:val="24"/>
        </w:rPr>
        <w:t>将综合评估分从高到低排序，得出投标人名次。得分相同的，按投标报价由低到高顺序排列；评标得分且投标报价相同的，按技术得分由高到低顺序排列。评标得分、投标报价和技术得分均相同时，通过抽签的方式决定其排名先后。</w:t>
      </w:r>
    </w:p>
    <w:p w14:paraId="3B9499EA">
      <w:pPr>
        <w:spacing w:line="360" w:lineRule="auto"/>
        <w:rPr>
          <w:rFonts w:ascii="宋体" w:hAnsi="宋体" w:cs="宋体"/>
          <w:b/>
          <w:sz w:val="24"/>
          <w:szCs w:val="24"/>
        </w:rPr>
      </w:pPr>
      <w:r>
        <w:rPr>
          <w:rFonts w:hint="eastAsia" w:ascii="宋体" w:hAnsi="宋体" w:cs="宋体"/>
          <w:b/>
          <w:sz w:val="24"/>
          <w:szCs w:val="24"/>
        </w:rPr>
        <w:t>三、中标人选取依据</w:t>
      </w:r>
    </w:p>
    <w:p w14:paraId="77F58C23">
      <w:pPr>
        <w:spacing w:line="360" w:lineRule="auto"/>
        <w:ind w:firstLine="480" w:firstLineChars="200"/>
        <w:rPr>
          <w:rFonts w:ascii="宋体" w:hAnsi="宋体" w:cs="宋体"/>
          <w:sz w:val="24"/>
          <w:szCs w:val="24"/>
        </w:rPr>
      </w:pPr>
      <w:r>
        <w:rPr>
          <w:rFonts w:hint="eastAsia" w:ascii="宋体" w:hAnsi="宋体" w:cs="宋体"/>
          <w:sz w:val="24"/>
          <w:szCs w:val="24"/>
        </w:rPr>
        <w:t>评审小组根据综合评估分得分排序，推荐排名第一的投标人为中标人，排名第二的投标人为中标候选人，其他投标人中标候选资格依此类推，经采购人确认后，确定项目中标人，同时发布采购结果公告，发出中标通知书。</w:t>
      </w:r>
    </w:p>
    <w:p w14:paraId="5771BCFE">
      <w:pPr>
        <w:spacing w:line="360" w:lineRule="auto"/>
        <w:rPr>
          <w:rFonts w:ascii="宋体" w:hAnsi="宋体" w:cs="宋体"/>
          <w:b/>
          <w:sz w:val="24"/>
          <w:szCs w:val="24"/>
        </w:rPr>
      </w:pPr>
      <w:r>
        <w:rPr>
          <w:rFonts w:hint="eastAsia" w:ascii="宋体" w:hAnsi="宋体" w:cs="宋体"/>
          <w:b/>
          <w:sz w:val="24"/>
          <w:szCs w:val="24"/>
        </w:rPr>
        <w:t>四、综合评估分计分方法</w:t>
      </w:r>
    </w:p>
    <w:p w14:paraId="72ECCCA1">
      <w:pPr>
        <w:spacing w:line="360" w:lineRule="auto"/>
        <w:ind w:firstLine="480" w:firstLineChars="200"/>
        <w:rPr>
          <w:rFonts w:ascii="宋体" w:hAnsi="宋体" w:cs="宋体"/>
          <w:sz w:val="24"/>
          <w:szCs w:val="24"/>
        </w:rPr>
      </w:pPr>
      <w:r>
        <w:rPr>
          <w:rFonts w:hint="eastAsia" w:ascii="宋体" w:hAnsi="宋体" w:cs="宋体"/>
          <w:sz w:val="24"/>
          <w:szCs w:val="24"/>
        </w:rPr>
        <w:t>满足招标文件要求且投标价格最低的投标报价为评标基准价，其价格分为满分，其他投标人的价格分按下列公式计算：投标报价得分＝（评标基准价/投标报价）×价格权重×100。</w:t>
      </w:r>
    </w:p>
    <w:p w14:paraId="51AC5492">
      <w:pPr>
        <w:spacing w:line="360" w:lineRule="auto"/>
        <w:ind w:firstLine="480" w:firstLineChars="200"/>
        <w:rPr>
          <w:rFonts w:ascii="宋体" w:hAnsi="宋体" w:cs="宋体"/>
          <w:sz w:val="24"/>
          <w:szCs w:val="24"/>
        </w:rPr>
      </w:pPr>
      <w:r>
        <w:rPr>
          <w:rFonts w:hint="eastAsia" w:ascii="宋体" w:hAnsi="宋体" w:cs="宋体"/>
          <w:sz w:val="24"/>
          <w:szCs w:val="24"/>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E09EC0">
      <w:pPr>
        <w:spacing w:line="360" w:lineRule="auto"/>
        <w:ind w:firstLine="480" w:firstLineChars="200"/>
        <w:rPr>
          <w:rFonts w:ascii="宋体" w:hAnsi="宋体" w:cs="宋体"/>
          <w:sz w:val="24"/>
          <w:szCs w:val="24"/>
        </w:rPr>
      </w:pPr>
      <w:r>
        <w:rPr>
          <w:rFonts w:ascii="宋体" w:hAnsi="宋体" w:cs="宋体"/>
          <w:sz w:val="24"/>
          <w:szCs w:val="24"/>
        </w:rPr>
        <w:t>在评分时，各投标人投标报价得分保留小数点后二位，第三位四舍五入。</w:t>
      </w:r>
      <w:r>
        <w:rPr>
          <w:rFonts w:hint="eastAsia" w:ascii="宋体" w:hAnsi="宋体" w:cs="宋体"/>
          <w:sz w:val="24"/>
          <w:szCs w:val="24"/>
        </w:rPr>
        <w:t>评审专家打分准确到小数点后一位，综合评估分=商务技术部分得分＋投标报价得分，商务技术部分得分为所有评委评分的算术平均值，</w:t>
      </w:r>
      <w:r>
        <w:rPr>
          <w:rFonts w:ascii="宋体" w:hAnsi="宋体" w:cs="宋体"/>
          <w:sz w:val="24"/>
          <w:szCs w:val="24"/>
        </w:rPr>
        <w:t>得分保留小数点后二位。</w:t>
      </w:r>
    </w:p>
    <w:p w14:paraId="3C62CCAE">
      <w:pPr>
        <w:autoSpaceDE w:val="0"/>
        <w:autoSpaceDN w:val="0"/>
        <w:adjustRightInd w:val="0"/>
        <w:spacing w:line="360" w:lineRule="auto"/>
        <w:rPr>
          <w:rFonts w:hint="eastAsia" w:ascii="宋体" w:hAnsi="宋体" w:cs="宋体"/>
          <w:b/>
          <w:sz w:val="24"/>
          <w:szCs w:val="24"/>
          <w:lang w:val="zh-CN"/>
        </w:rPr>
      </w:pPr>
    </w:p>
    <w:p w14:paraId="7F73CF3F">
      <w:pPr>
        <w:autoSpaceDE w:val="0"/>
        <w:autoSpaceDN w:val="0"/>
        <w:adjustRightInd w:val="0"/>
        <w:spacing w:line="360" w:lineRule="auto"/>
        <w:rPr>
          <w:rFonts w:hint="eastAsia" w:ascii="宋体" w:hAnsi="宋体" w:cs="宋体"/>
          <w:b/>
          <w:sz w:val="24"/>
          <w:szCs w:val="24"/>
          <w:lang w:val="zh-CN"/>
        </w:rPr>
      </w:pPr>
    </w:p>
    <w:p w14:paraId="1FE68FEB">
      <w:pPr>
        <w:autoSpaceDE w:val="0"/>
        <w:autoSpaceDN w:val="0"/>
        <w:adjustRightInd w:val="0"/>
        <w:spacing w:line="360" w:lineRule="auto"/>
        <w:rPr>
          <w:rFonts w:hint="eastAsia" w:ascii="宋体" w:hAnsi="宋体" w:cs="宋体"/>
          <w:b/>
          <w:sz w:val="24"/>
          <w:szCs w:val="24"/>
          <w:lang w:val="zh-CN"/>
        </w:rPr>
      </w:pPr>
    </w:p>
    <w:p w14:paraId="28910310">
      <w:pPr>
        <w:autoSpaceDE w:val="0"/>
        <w:autoSpaceDN w:val="0"/>
        <w:adjustRightInd w:val="0"/>
        <w:spacing w:line="360" w:lineRule="auto"/>
        <w:rPr>
          <w:rFonts w:hint="eastAsia" w:ascii="宋体" w:hAnsi="宋体" w:cs="宋体"/>
          <w:b/>
          <w:sz w:val="24"/>
          <w:szCs w:val="24"/>
          <w:lang w:val="zh-CN"/>
        </w:rPr>
      </w:pPr>
    </w:p>
    <w:p w14:paraId="2D01B4ED">
      <w:pPr>
        <w:autoSpaceDE w:val="0"/>
        <w:autoSpaceDN w:val="0"/>
        <w:adjustRightInd w:val="0"/>
        <w:spacing w:line="360" w:lineRule="auto"/>
        <w:rPr>
          <w:rFonts w:hint="eastAsia" w:ascii="宋体" w:hAnsi="宋体" w:cs="宋体"/>
          <w:b/>
          <w:sz w:val="24"/>
          <w:szCs w:val="24"/>
          <w:lang w:val="zh-CN"/>
        </w:rPr>
      </w:pPr>
    </w:p>
    <w:p w14:paraId="3B4AE271">
      <w:pPr>
        <w:autoSpaceDE w:val="0"/>
        <w:autoSpaceDN w:val="0"/>
        <w:adjustRightInd w:val="0"/>
        <w:spacing w:line="360" w:lineRule="auto"/>
        <w:rPr>
          <w:rFonts w:hint="eastAsia" w:ascii="宋体" w:hAnsi="宋体" w:cs="宋体"/>
          <w:b/>
          <w:sz w:val="24"/>
          <w:szCs w:val="24"/>
          <w:lang w:val="zh-CN"/>
        </w:rPr>
      </w:pPr>
    </w:p>
    <w:p w14:paraId="21DD0161">
      <w:pPr>
        <w:autoSpaceDE w:val="0"/>
        <w:autoSpaceDN w:val="0"/>
        <w:adjustRightInd w:val="0"/>
        <w:spacing w:line="360" w:lineRule="auto"/>
        <w:rPr>
          <w:rFonts w:hint="eastAsia" w:ascii="宋体" w:hAnsi="宋体" w:cs="宋体"/>
          <w:b/>
          <w:sz w:val="24"/>
          <w:szCs w:val="24"/>
          <w:lang w:val="zh-CN"/>
        </w:rPr>
      </w:pPr>
    </w:p>
    <w:p w14:paraId="408A6DE9">
      <w:pPr>
        <w:autoSpaceDE w:val="0"/>
        <w:autoSpaceDN w:val="0"/>
        <w:adjustRightInd w:val="0"/>
        <w:spacing w:line="360" w:lineRule="auto"/>
        <w:rPr>
          <w:rFonts w:hint="eastAsia" w:ascii="宋体" w:hAnsi="宋体" w:cs="宋体"/>
          <w:b/>
          <w:sz w:val="24"/>
          <w:szCs w:val="24"/>
          <w:lang w:val="zh-CN"/>
        </w:rPr>
      </w:pPr>
    </w:p>
    <w:p w14:paraId="0FF9D09C">
      <w:pPr>
        <w:autoSpaceDE w:val="0"/>
        <w:autoSpaceDN w:val="0"/>
        <w:adjustRightInd w:val="0"/>
        <w:spacing w:line="360" w:lineRule="auto"/>
        <w:rPr>
          <w:rFonts w:hint="eastAsia" w:ascii="宋体" w:hAnsi="宋体" w:cs="宋体"/>
          <w:b/>
          <w:sz w:val="24"/>
          <w:szCs w:val="24"/>
          <w:lang w:val="zh-CN"/>
        </w:rPr>
      </w:pPr>
    </w:p>
    <w:p w14:paraId="03B8ED1F">
      <w:pPr>
        <w:autoSpaceDE w:val="0"/>
        <w:autoSpaceDN w:val="0"/>
        <w:adjustRightInd w:val="0"/>
        <w:spacing w:line="360" w:lineRule="auto"/>
        <w:rPr>
          <w:rFonts w:hint="eastAsia" w:ascii="宋体" w:hAnsi="宋体" w:cs="宋体"/>
          <w:b/>
          <w:sz w:val="24"/>
          <w:szCs w:val="24"/>
          <w:lang w:val="zh-CN"/>
        </w:rPr>
      </w:pPr>
    </w:p>
    <w:p w14:paraId="303CAD2F">
      <w:pPr>
        <w:autoSpaceDE w:val="0"/>
        <w:autoSpaceDN w:val="0"/>
        <w:adjustRightInd w:val="0"/>
        <w:spacing w:line="360" w:lineRule="auto"/>
        <w:rPr>
          <w:rFonts w:hint="eastAsia" w:ascii="宋体" w:hAnsi="宋体" w:cs="宋体"/>
          <w:b/>
          <w:sz w:val="24"/>
          <w:szCs w:val="24"/>
          <w:lang w:val="zh-CN"/>
        </w:rPr>
      </w:pPr>
    </w:p>
    <w:p w14:paraId="0D2E5594">
      <w:pPr>
        <w:autoSpaceDE w:val="0"/>
        <w:autoSpaceDN w:val="0"/>
        <w:adjustRightInd w:val="0"/>
        <w:spacing w:line="360" w:lineRule="auto"/>
        <w:rPr>
          <w:rFonts w:hint="eastAsia" w:ascii="宋体" w:hAnsi="宋体" w:cs="宋体"/>
          <w:b/>
          <w:sz w:val="24"/>
          <w:szCs w:val="24"/>
          <w:lang w:val="zh-CN"/>
        </w:rPr>
      </w:pPr>
    </w:p>
    <w:p w14:paraId="3EF43576">
      <w:pPr>
        <w:autoSpaceDE w:val="0"/>
        <w:autoSpaceDN w:val="0"/>
        <w:adjustRightInd w:val="0"/>
        <w:spacing w:line="360" w:lineRule="auto"/>
        <w:rPr>
          <w:rFonts w:hint="eastAsia" w:ascii="宋体" w:hAnsi="宋体" w:cs="宋体"/>
          <w:b/>
          <w:sz w:val="24"/>
          <w:szCs w:val="24"/>
          <w:lang w:val="zh-CN"/>
        </w:rPr>
      </w:pPr>
    </w:p>
    <w:p w14:paraId="69E84F2E">
      <w:pPr>
        <w:autoSpaceDE w:val="0"/>
        <w:autoSpaceDN w:val="0"/>
        <w:adjustRightInd w:val="0"/>
        <w:spacing w:line="360" w:lineRule="auto"/>
        <w:rPr>
          <w:rFonts w:hint="eastAsia" w:ascii="宋体" w:hAnsi="宋体" w:cs="宋体"/>
          <w:b/>
          <w:sz w:val="24"/>
          <w:szCs w:val="24"/>
          <w:lang w:val="zh-CN"/>
        </w:rPr>
      </w:pPr>
    </w:p>
    <w:p w14:paraId="1D4871DC">
      <w:pPr>
        <w:autoSpaceDE w:val="0"/>
        <w:autoSpaceDN w:val="0"/>
        <w:adjustRightInd w:val="0"/>
        <w:spacing w:line="360" w:lineRule="auto"/>
        <w:rPr>
          <w:rFonts w:hint="eastAsia" w:ascii="宋体" w:hAnsi="宋体" w:cs="宋体"/>
          <w:b/>
          <w:sz w:val="24"/>
          <w:szCs w:val="24"/>
          <w:lang w:val="zh-CN"/>
        </w:rPr>
      </w:pPr>
    </w:p>
    <w:p w14:paraId="4C796140">
      <w:pPr>
        <w:autoSpaceDE w:val="0"/>
        <w:autoSpaceDN w:val="0"/>
        <w:adjustRightInd w:val="0"/>
        <w:spacing w:line="360" w:lineRule="auto"/>
        <w:rPr>
          <w:rFonts w:hint="eastAsia" w:ascii="宋体" w:hAnsi="宋体" w:cs="宋体"/>
          <w:b/>
          <w:sz w:val="24"/>
          <w:szCs w:val="24"/>
          <w:lang w:val="zh-CN"/>
        </w:rPr>
      </w:pPr>
    </w:p>
    <w:p w14:paraId="13E1CD17">
      <w:pPr>
        <w:autoSpaceDE w:val="0"/>
        <w:autoSpaceDN w:val="0"/>
        <w:adjustRightInd w:val="0"/>
        <w:spacing w:line="360" w:lineRule="auto"/>
        <w:rPr>
          <w:rFonts w:hint="eastAsia" w:ascii="宋体" w:hAnsi="宋体" w:cs="宋体"/>
          <w:b/>
          <w:sz w:val="24"/>
          <w:szCs w:val="24"/>
          <w:lang w:val="zh-CN"/>
        </w:rPr>
      </w:pPr>
    </w:p>
    <w:p w14:paraId="59BF8B00">
      <w:pPr>
        <w:autoSpaceDE w:val="0"/>
        <w:autoSpaceDN w:val="0"/>
        <w:adjustRightInd w:val="0"/>
        <w:spacing w:line="360" w:lineRule="auto"/>
        <w:rPr>
          <w:rFonts w:hint="eastAsia" w:ascii="宋体" w:hAnsi="宋体" w:cs="宋体"/>
          <w:b/>
          <w:sz w:val="24"/>
          <w:szCs w:val="24"/>
          <w:lang w:val="zh-CN"/>
        </w:rPr>
      </w:pPr>
    </w:p>
    <w:p w14:paraId="00A3DCDA">
      <w:pPr>
        <w:autoSpaceDE w:val="0"/>
        <w:autoSpaceDN w:val="0"/>
        <w:adjustRightInd w:val="0"/>
        <w:spacing w:line="360" w:lineRule="auto"/>
        <w:rPr>
          <w:rFonts w:hint="eastAsia" w:ascii="宋体" w:hAnsi="宋体" w:cs="宋体"/>
          <w:b/>
          <w:sz w:val="24"/>
          <w:szCs w:val="24"/>
          <w:lang w:val="zh-CN"/>
        </w:rPr>
      </w:pPr>
    </w:p>
    <w:p w14:paraId="2BE86DD1">
      <w:pPr>
        <w:autoSpaceDE w:val="0"/>
        <w:autoSpaceDN w:val="0"/>
        <w:adjustRightInd w:val="0"/>
        <w:spacing w:line="360" w:lineRule="auto"/>
        <w:rPr>
          <w:rFonts w:ascii="宋体" w:hAnsi="宋体" w:cs="宋体"/>
          <w:b/>
          <w:sz w:val="24"/>
          <w:szCs w:val="24"/>
          <w:lang w:val="zh-CN"/>
        </w:rPr>
      </w:pPr>
      <w:r>
        <w:rPr>
          <w:rFonts w:hint="eastAsia" w:ascii="宋体" w:hAnsi="宋体" w:cs="宋体"/>
          <w:b/>
          <w:sz w:val="24"/>
          <w:szCs w:val="24"/>
          <w:lang w:val="zh-CN"/>
        </w:rPr>
        <w:t>五、项目评分表</w:t>
      </w:r>
    </w:p>
    <w:tbl>
      <w:tblPr>
        <w:tblStyle w:val="48"/>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741"/>
        <w:gridCol w:w="2819"/>
        <w:gridCol w:w="2459"/>
      </w:tblGrid>
      <w:tr w14:paraId="30E6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5" w:type="dxa"/>
          </w:tcPr>
          <w:p w14:paraId="7D0AF646">
            <w:pPr>
              <w:spacing w:line="336" w:lineRule="auto"/>
              <w:jc w:val="center"/>
              <w:rPr>
                <w:rFonts w:ascii="宋体" w:hAnsi="宋体" w:cs="宋体"/>
                <w:sz w:val="24"/>
                <w:szCs w:val="24"/>
              </w:rPr>
            </w:pPr>
            <w:r>
              <w:rPr>
                <w:rFonts w:hint="eastAsia" w:ascii="宋体" w:hAnsi="宋体" w:cs="宋体"/>
                <w:sz w:val="24"/>
                <w:szCs w:val="24"/>
              </w:rPr>
              <w:t>评标指标</w:t>
            </w:r>
          </w:p>
        </w:tc>
        <w:tc>
          <w:tcPr>
            <w:tcW w:w="1741" w:type="dxa"/>
          </w:tcPr>
          <w:p w14:paraId="1BE2E7CD">
            <w:pPr>
              <w:spacing w:line="336" w:lineRule="auto"/>
              <w:jc w:val="center"/>
              <w:rPr>
                <w:rFonts w:ascii="宋体" w:hAnsi="宋体" w:cs="宋体"/>
                <w:sz w:val="24"/>
                <w:szCs w:val="24"/>
              </w:rPr>
            </w:pPr>
            <w:r>
              <w:rPr>
                <w:rFonts w:hint="eastAsia" w:ascii="宋体" w:hAnsi="宋体" w:cs="宋体"/>
                <w:sz w:val="24"/>
                <w:szCs w:val="24"/>
              </w:rPr>
              <w:t>价格部分</w:t>
            </w:r>
          </w:p>
        </w:tc>
        <w:tc>
          <w:tcPr>
            <w:tcW w:w="2819" w:type="dxa"/>
          </w:tcPr>
          <w:p w14:paraId="05572E0D">
            <w:pPr>
              <w:spacing w:line="336" w:lineRule="auto"/>
              <w:jc w:val="center"/>
              <w:rPr>
                <w:rFonts w:ascii="宋体" w:hAnsi="宋体" w:cs="宋体"/>
                <w:sz w:val="24"/>
                <w:szCs w:val="24"/>
              </w:rPr>
            </w:pPr>
            <w:r>
              <w:rPr>
                <w:rFonts w:hint="eastAsia" w:ascii="宋体" w:hAnsi="宋体" w:cs="宋体"/>
                <w:sz w:val="24"/>
                <w:szCs w:val="24"/>
              </w:rPr>
              <w:t>商务部分和技术部分</w:t>
            </w:r>
          </w:p>
        </w:tc>
        <w:tc>
          <w:tcPr>
            <w:tcW w:w="2459" w:type="dxa"/>
          </w:tcPr>
          <w:p w14:paraId="1DF94C8D">
            <w:pPr>
              <w:spacing w:line="336" w:lineRule="auto"/>
              <w:jc w:val="center"/>
              <w:rPr>
                <w:rFonts w:ascii="宋体" w:hAnsi="宋体" w:cs="宋体"/>
                <w:sz w:val="24"/>
                <w:szCs w:val="24"/>
              </w:rPr>
            </w:pPr>
            <w:r>
              <w:rPr>
                <w:rFonts w:hint="eastAsia" w:ascii="宋体" w:hAnsi="宋体" w:cs="宋体"/>
                <w:sz w:val="24"/>
                <w:szCs w:val="24"/>
              </w:rPr>
              <w:t>合计</w:t>
            </w:r>
          </w:p>
        </w:tc>
      </w:tr>
      <w:tr w14:paraId="1D36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95" w:type="dxa"/>
          </w:tcPr>
          <w:p w14:paraId="17B5FBA4">
            <w:pPr>
              <w:spacing w:line="336" w:lineRule="auto"/>
              <w:jc w:val="center"/>
              <w:rPr>
                <w:rFonts w:ascii="宋体" w:hAnsi="宋体" w:cs="宋体"/>
                <w:sz w:val="24"/>
                <w:szCs w:val="24"/>
              </w:rPr>
            </w:pPr>
            <w:r>
              <w:rPr>
                <w:rFonts w:hint="eastAsia" w:ascii="宋体" w:hAnsi="宋体" w:cs="宋体"/>
                <w:sz w:val="24"/>
                <w:szCs w:val="24"/>
              </w:rPr>
              <w:t>权重（％）</w:t>
            </w:r>
          </w:p>
        </w:tc>
        <w:tc>
          <w:tcPr>
            <w:tcW w:w="1741" w:type="dxa"/>
          </w:tcPr>
          <w:p w14:paraId="6B9CF190">
            <w:pPr>
              <w:spacing w:line="336" w:lineRule="auto"/>
              <w:jc w:val="center"/>
              <w:rPr>
                <w:rFonts w:ascii="宋体" w:hAnsi="宋体" w:cs="宋体"/>
                <w:color w:val="000000"/>
                <w:sz w:val="24"/>
                <w:szCs w:val="24"/>
              </w:rPr>
            </w:pPr>
            <w:r>
              <w:rPr>
                <w:rFonts w:ascii="宋体" w:hAnsi="宋体" w:cs="宋体"/>
                <w:color w:val="000000"/>
                <w:sz w:val="24"/>
                <w:szCs w:val="24"/>
              </w:rPr>
              <w:t>15</w:t>
            </w:r>
          </w:p>
        </w:tc>
        <w:tc>
          <w:tcPr>
            <w:tcW w:w="2819" w:type="dxa"/>
          </w:tcPr>
          <w:p w14:paraId="3780B5B4">
            <w:pPr>
              <w:spacing w:line="336" w:lineRule="auto"/>
              <w:jc w:val="center"/>
              <w:rPr>
                <w:rFonts w:ascii="宋体" w:hAnsi="宋体" w:cs="宋体"/>
                <w:color w:val="000000"/>
                <w:sz w:val="24"/>
                <w:szCs w:val="24"/>
              </w:rPr>
            </w:pPr>
            <w:r>
              <w:rPr>
                <w:rFonts w:ascii="宋体" w:hAnsi="宋体" w:cs="宋体"/>
                <w:color w:val="000000"/>
                <w:sz w:val="24"/>
                <w:szCs w:val="24"/>
              </w:rPr>
              <w:t>85</w:t>
            </w:r>
          </w:p>
        </w:tc>
        <w:tc>
          <w:tcPr>
            <w:tcW w:w="2459" w:type="dxa"/>
          </w:tcPr>
          <w:p w14:paraId="6BEED547">
            <w:pPr>
              <w:spacing w:line="336" w:lineRule="auto"/>
              <w:jc w:val="center"/>
              <w:rPr>
                <w:rFonts w:ascii="宋体" w:hAnsi="宋体" w:cs="宋体"/>
                <w:sz w:val="24"/>
                <w:szCs w:val="24"/>
              </w:rPr>
            </w:pPr>
            <w:r>
              <w:rPr>
                <w:rFonts w:hint="eastAsia" w:ascii="宋体" w:hAnsi="宋体" w:cs="宋体"/>
                <w:sz w:val="24"/>
                <w:szCs w:val="24"/>
              </w:rPr>
              <w:t>100</w:t>
            </w:r>
          </w:p>
        </w:tc>
      </w:tr>
    </w:tbl>
    <w:p w14:paraId="76393F23">
      <w:pPr>
        <w:pStyle w:val="25"/>
        <w:snapToGrid w:val="0"/>
        <w:spacing w:before="120" w:after="120" w:line="360" w:lineRule="auto"/>
        <w:jc w:val="left"/>
        <w:outlineLvl w:val="0"/>
        <w:rPr>
          <w:rFonts w:hAnsi="宋体" w:eastAsia="宋体" w:cs="宋体"/>
          <w:b/>
          <w:sz w:val="24"/>
          <w:szCs w:val="24"/>
        </w:rPr>
      </w:pPr>
    </w:p>
    <w:tbl>
      <w:tblPr>
        <w:tblStyle w:val="48"/>
        <w:tblW w:w="10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10"/>
        <w:gridCol w:w="1050"/>
        <w:gridCol w:w="720"/>
        <w:gridCol w:w="7010"/>
      </w:tblGrid>
      <w:tr w14:paraId="007B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6" w:type="dxa"/>
            <w:gridSpan w:val="2"/>
            <w:tcBorders>
              <w:top w:val="single" w:color="auto" w:sz="4" w:space="0"/>
              <w:left w:val="single" w:color="auto" w:sz="4" w:space="0"/>
              <w:bottom w:val="single" w:color="auto" w:sz="4" w:space="0"/>
              <w:right w:val="single" w:color="auto" w:sz="4" w:space="0"/>
            </w:tcBorders>
            <w:vAlign w:val="center"/>
          </w:tcPr>
          <w:p w14:paraId="3F937F5E">
            <w:pPr>
              <w:spacing w:line="360" w:lineRule="exact"/>
              <w:jc w:val="center"/>
              <w:rPr>
                <w:rFonts w:ascii="宋体" w:hAnsi="宋体" w:cs="宋体"/>
              </w:rPr>
            </w:pPr>
            <w:r>
              <w:rPr>
                <w:rFonts w:hint="eastAsia" w:ascii="宋体" w:hAnsi="宋体" w:cs="宋体"/>
              </w:rPr>
              <w:t>类别</w:t>
            </w:r>
          </w:p>
        </w:tc>
        <w:tc>
          <w:tcPr>
            <w:tcW w:w="1050" w:type="dxa"/>
            <w:tcBorders>
              <w:top w:val="single" w:color="auto" w:sz="4" w:space="0"/>
              <w:left w:val="single" w:color="auto" w:sz="4" w:space="0"/>
              <w:bottom w:val="single" w:color="auto" w:sz="4" w:space="0"/>
              <w:right w:val="single" w:color="auto" w:sz="4" w:space="0"/>
            </w:tcBorders>
            <w:vAlign w:val="center"/>
          </w:tcPr>
          <w:p w14:paraId="73CCBA1C">
            <w:pPr>
              <w:spacing w:line="360" w:lineRule="exact"/>
              <w:jc w:val="center"/>
              <w:rPr>
                <w:rFonts w:ascii="宋体" w:hAnsi="宋体" w:cs="宋体"/>
              </w:rPr>
            </w:pPr>
            <w:r>
              <w:rPr>
                <w:rFonts w:hint="eastAsia" w:ascii="宋体" w:hAnsi="宋体" w:cs="宋体"/>
              </w:rPr>
              <w:t>评审项目</w:t>
            </w:r>
          </w:p>
        </w:tc>
        <w:tc>
          <w:tcPr>
            <w:tcW w:w="720" w:type="dxa"/>
            <w:tcBorders>
              <w:top w:val="single" w:color="auto" w:sz="4" w:space="0"/>
              <w:left w:val="single" w:color="auto" w:sz="4" w:space="0"/>
              <w:bottom w:val="single" w:color="auto" w:sz="4" w:space="0"/>
              <w:right w:val="single" w:color="auto" w:sz="4" w:space="0"/>
            </w:tcBorders>
            <w:vAlign w:val="center"/>
          </w:tcPr>
          <w:p w14:paraId="31A0D529">
            <w:pPr>
              <w:spacing w:line="360" w:lineRule="exact"/>
              <w:jc w:val="center"/>
              <w:rPr>
                <w:rFonts w:ascii="宋体" w:hAnsi="宋体" w:cs="宋体"/>
              </w:rPr>
            </w:pPr>
            <w:r>
              <w:rPr>
                <w:rFonts w:hint="eastAsia" w:ascii="宋体" w:hAnsi="宋体" w:cs="宋体"/>
              </w:rPr>
              <w:t>分值</w:t>
            </w:r>
          </w:p>
        </w:tc>
        <w:tc>
          <w:tcPr>
            <w:tcW w:w="7010" w:type="dxa"/>
            <w:tcBorders>
              <w:top w:val="single" w:color="auto" w:sz="4" w:space="0"/>
              <w:left w:val="single" w:color="auto" w:sz="4" w:space="0"/>
              <w:bottom w:val="single" w:color="auto" w:sz="4" w:space="0"/>
              <w:right w:val="single" w:color="auto" w:sz="4" w:space="0"/>
            </w:tcBorders>
            <w:vAlign w:val="center"/>
          </w:tcPr>
          <w:p w14:paraId="097A07AB">
            <w:pPr>
              <w:spacing w:line="360" w:lineRule="exact"/>
              <w:jc w:val="center"/>
              <w:rPr>
                <w:rFonts w:ascii="宋体" w:hAnsi="宋体" w:cs="宋体"/>
              </w:rPr>
            </w:pPr>
            <w:r>
              <w:rPr>
                <w:rFonts w:hint="eastAsia" w:ascii="宋体" w:hAnsi="宋体" w:cs="宋体"/>
              </w:rPr>
              <w:t>评分标准</w:t>
            </w:r>
          </w:p>
        </w:tc>
      </w:tr>
      <w:tr w14:paraId="3DAE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6" w:type="dxa"/>
            <w:gridSpan w:val="2"/>
            <w:tcBorders>
              <w:top w:val="single" w:color="auto" w:sz="4" w:space="0"/>
              <w:left w:val="single" w:color="auto" w:sz="4" w:space="0"/>
              <w:bottom w:val="single" w:color="auto" w:sz="4" w:space="0"/>
              <w:right w:val="single" w:color="auto" w:sz="4" w:space="0"/>
            </w:tcBorders>
            <w:vAlign w:val="center"/>
          </w:tcPr>
          <w:p w14:paraId="7B6325DB">
            <w:pPr>
              <w:spacing w:line="360" w:lineRule="exact"/>
              <w:rPr>
                <w:rFonts w:ascii="宋体" w:hAnsi="宋体" w:cs="宋体"/>
                <w:szCs w:val="21"/>
              </w:rPr>
            </w:pPr>
            <w:r>
              <w:rPr>
                <w:rFonts w:hint="eastAsia" w:ascii="宋体" w:hAnsi="宋体" w:cs="宋体"/>
                <w:szCs w:val="21"/>
              </w:rPr>
              <w:t>报价部分1</w:t>
            </w:r>
            <w:r>
              <w:rPr>
                <w:rFonts w:ascii="宋体" w:hAnsi="宋体" w:cs="宋体"/>
                <w:szCs w:val="21"/>
              </w:rPr>
              <w:t>5</w:t>
            </w:r>
            <w:r>
              <w:rPr>
                <w:rFonts w:hint="eastAsia" w:ascii="宋体" w:hAnsi="宋体" w:cs="宋体"/>
                <w:szCs w:val="21"/>
              </w:rPr>
              <w:t>分</w:t>
            </w:r>
          </w:p>
        </w:tc>
        <w:tc>
          <w:tcPr>
            <w:tcW w:w="1050" w:type="dxa"/>
            <w:tcBorders>
              <w:top w:val="single" w:color="auto" w:sz="4" w:space="0"/>
              <w:left w:val="single" w:color="auto" w:sz="4" w:space="0"/>
              <w:bottom w:val="single" w:color="auto" w:sz="4" w:space="0"/>
              <w:right w:val="single" w:color="auto" w:sz="4" w:space="0"/>
            </w:tcBorders>
            <w:vAlign w:val="center"/>
          </w:tcPr>
          <w:p w14:paraId="4DB27B76">
            <w:pPr>
              <w:spacing w:line="360" w:lineRule="exact"/>
              <w:jc w:val="center"/>
              <w:rPr>
                <w:rFonts w:ascii="宋体" w:hAnsi="宋体" w:cs="宋体"/>
                <w:szCs w:val="21"/>
              </w:rPr>
            </w:pPr>
            <w:r>
              <w:rPr>
                <w:rFonts w:hint="eastAsia" w:ascii="宋体" w:hAnsi="宋体" w:cs="宋体"/>
                <w:szCs w:val="21"/>
              </w:rPr>
              <w:t>价格分</w:t>
            </w:r>
          </w:p>
        </w:tc>
        <w:tc>
          <w:tcPr>
            <w:tcW w:w="720" w:type="dxa"/>
            <w:tcBorders>
              <w:top w:val="single" w:color="auto" w:sz="4" w:space="0"/>
              <w:left w:val="single" w:color="auto" w:sz="4" w:space="0"/>
              <w:bottom w:val="single" w:color="auto" w:sz="4" w:space="0"/>
              <w:right w:val="single" w:color="auto" w:sz="4" w:space="0"/>
            </w:tcBorders>
            <w:vAlign w:val="center"/>
          </w:tcPr>
          <w:p w14:paraId="7ECDFBF3">
            <w:pPr>
              <w:spacing w:line="360" w:lineRule="exact"/>
              <w:jc w:val="center"/>
              <w:rPr>
                <w:rFonts w:ascii="宋体" w:hAnsi="宋体" w:cs="宋体"/>
                <w:szCs w:val="21"/>
              </w:rPr>
            </w:pPr>
            <w:r>
              <w:rPr>
                <w:rFonts w:hint="eastAsia" w:ascii="宋体" w:hAnsi="宋体" w:cs="宋体"/>
                <w:szCs w:val="21"/>
              </w:rPr>
              <w:t>1</w:t>
            </w:r>
            <w:r>
              <w:rPr>
                <w:rFonts w:ascii="宋体" w:hAnsi="宋体" w:cs="宋体"/>
                <w:szCs w:val="21"/>
              </w:rPr>
              <w:t>5</w:t>
            </w:r>
          </w:p>
        </w:tc>
        <w:tc>
          <w:tcPr>
            <w:tcW w:w="7010" w:type="dxa"/>
            <w:tcBorders>
              <w:top w:val="single" w:color="auto" w:sz="4" w:space="0"/>
              <w:left w:val="single" w:color="auto" w:sz="4" w:space="0"/>
              <w:bottom w:val="single" w:color="auto" w:sz="4" w:space="0"/>
              <w:right w:val="single" w:color="auto" w:sz="4" w:space="0"/>
            </w:tcBorders>
            <w:vAlign w:val="center"/>
          </w:tcPr>
          <w:p w14:paraId="709293A9">
            <w:pPr>
              <w:pStyle w:val="238"/>
              <w:adjustRightInd w:val="0"/>
              <w:snapToGrid w:val="0"/>
              <w:spacing w:line="360" w:lineRule="exact"/>
              <w:ind w:firstLine="436"/>
              <w:rPr>
                <w:rFonts w:cs="宋体"/>
                <w:spacing w:val="4"/>
              </w:rPr>
            </w:pPr>
            <w:r>
              <w:rPr>
                <w:rFonts w:hint="eastAsia" w:cs="宋体"/>
                <w:spacing w:val="4"/>
              </w:rPr>
              <w:t>价格分采用低价优先法计算，即满足采购文件要求且投标价格最低的投标报价为评标基准价，其价格分为满分1</w:t>
            </w:r>
            <w:r>
              <w:rPr>
                <w:rFonts w:cs="宋体"/>
                <w:spacing w:val="4"/>
              </w:rPr>
              <w:t>5</w:t>
            </w:r>
            <w:r>
              <w:rPr>
                <w:rFonts w:hint="eastAsia" w:cs="宋体"/>
                <w:spacing w:val="4"/>
              </w:rPr>
              <w:t>分；</w:t>
            </w:r>
          </w:p>
          <w:p w14:paraId="3553DFC0">
            <w:pPr>
              <w:pStyle w:val="238"/>
              <w:adjustRightInd w:val="0"/>
              <w:snapToGrid w:val="0"/>
              <w:spacing w:line="360" w:lineRule="exact"/>
              <w:ind w:firstLine="436"/>
              <w:rPr>
                <w:rFonts w:cs="宋体"/>
                <w:spacing w:val="4"/>
              </w:rPr>
            </w:pPr>
            <w:r>
              <w:rPr>
                <w:rFonts w:hint="eastAsia" w:cs="宋体"/>
                <w:spacing w:val="4"/>
              </w:rPr>
              <w:t>其他投标人的价格分按以下公式计算：</w:t>
            </w:r>
          </w:p>
          <w:p w14:paraId="463D350E">
            <w:pPr>
              <w:spacing w:line="360" w:lineRule="exact"/>
              <w:rPr>
                <w:rFonts w:ascii="宋体" w:hAnsi="宋体" w:cs="宋体"/>
                <w:szCs w:val="21"/>
              </w:rPr>
            </w:pPr>
            <w:r>
              <w:rPr>
                <w:rFonts w:hint="eastAsia" w:ascii="宋体" w:hAnsi="宋体" w:cs="宋体"/>
                <w:spacing w:val="4"/>
                <w:szCs w:val="21"/>
              </w:rPr>
              <w:t>投标报价得分＝（评标基准价/投标报价）×1</w:t>
            </w:r>
            <w:r>
              <w:rPr>
                <w:rFonts w:ascii="宋体" w:hAnsi="宋体" w:cs="宋体"/>
                <w:spacing w:val="4"/>
                <w:szCs w:val="21"/>
              </w:rPr>
              <w:t>5</w:t>
            </w:r>
            <w:r>
              <w:rPr>
                <w:rFonts w:hint="eastAsia" w:ascii="宋体" w:hAnsi="宋体" w:cs="宋体"/>
                <w:spacing w:val="4"/>
                <w:szCs w:val="21"/>
              </w:rPr>
              <w:t>分</w:t>
            </w:r>
          </w:p>
        </w:tc>
      </w:tr>
      <w:tr w14:paraId="5125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restart"/>
            <w:tcBorders>
              <w:top w:val="single" w:color="auto" w:sz="4" w:space="0"/>
              <w:left w:val="single" w:color="auto" w:sz="4" w:space="0"/>
              <w:right w:val="single" w:color="auto" w:sz="4" w:space="0"/>
            </w:tcBorders>
            <w:vAlign w:val="center"/>
          </w:tcPr>
          <w:p w14:paraId="3C2216C8">
            <w:pPr>
              <w:spacing w:line="360" w:lineRule="exact"/>
              <w:rPr>
                <w:rFonts w:ascii="宋体" w:hAnsi="宋体" w:cs="宋体"/>
                <w:szCs w:val="21"/>
              </w:rPr>
            </w:pPr>
          </w:p>
          <w:p w14:paraId="0B9F79D5">
            <w:pPr>
              <w:spacing w:line="360" w:lineRule="exact"/>
              <w:rPr>
                <w:rFonts w:ascii="宋体" w:hAnsi="宋体" w:cs="宋体"/>
                <w:szCs w:val="21"/>
              </w:rPr>
            </w:pPr>
          </w:p>
          <w:p w14:paraId="142CC9AD">
            <w:pPr>
              <w:spacing w:line="360" w:lineRule="exact"/>
              <w:rPr>
                <w:rFonts w:ascii="宋体" w:hAnsi="宋体" w:cs="宋体"/>
                <w:szCs w:val="21"/>
              </w:rPr>
            </w:pPr>
          </w:p>
          <w:p w14:paraId="7C393F66">
            <w:pPr>
              <w:spacing w:line="360" w:lineRule="exact"/>
              <w:rPr>
                <w:rFonts w:ascii="宋体" w:hAnsi="宋体" w:cs="宋体"/>
                <w:szCs w:val="21"/>
              </w:rPr>
            </w:pPr>
          </w:p>
          <w:p w14:paraId="61551A6E">
            <w:pPr>
              <w:spacing w:line="360" w:lineRule="exact"/>
              <w:rPr>
                <w:rFonts w:ascii="宋体" w:hAnsi="宋体" w:cs="宋体"/>
                <w:szCs w:val="21"/>
              </w:rPr>
            </w:pPr>
          </w:p>
          <w:p w14:paraId="216C2083">
            <w:pPr>
              <w:spacing w:line="360" w:lineRule="exact"/>
              <w:rPr>
                <w:rFonts w:ascii="宋体" w:hAnsi="宋体" w:cs="宋体"/>
                <w:szCs w:val="21"/>
              </w:rPr>
            </w:pPr>
          </w:p>
          <w:p w14:paraId="1A21BEBE">
            <w:pPr>
              <w:spacing w:line="360" w:lineRule="exact"/>
              <w:rPr>
                <w:rFonts w:ascii="宋体" w:hAnsi="宋体" w:cs="宋体"/>
                <w:szCs w:val="21"/>
              </w:rPr>
            </w:pPr>
          </w:p>
          <w:p w14:paraId="3CE012D2">
            <w:pPr>
              <w:spacing w:line="360" w:lineRule="exact"/>
              <w:rPr>
                <w:rFonts w:ascii="宋体" w:hAnsi="宋体" w:cs="宋体"/>
                <w:szCs w:val="21"/>
              </w:rPr>
            </w:pPr>
          </w:p>
          <w:p w14:paraId="2442E359">
            <w:pPr>
              <w:spacing w:line="360" w:lineRule="exact"/>
              <w:rPr>
                <w:rFonts w:ascii="宋体" w:hAnsi="宋体" w:cs="宋体"/>
                <w:szCs w:val="21"/>
              </w:rPr>
            </w:pPr>
          </w:p>
          <w:p w14:paraId="14AA346D">
            <w:pPr>
              <w:spacing w:line="360" w:lineRule="exact"/>
              <w:rPr>
                <w:rFonts w:ascii="宋体" w:hAnsi="宋体" w:cs="宋体"/>
                <w:szCs w:val="21"/>
              </w:rPr>
            </w:pPr>
          </w:p>
          <w:p w14:paraId="1BBEE49F">
            <w:pPr>
              <w:spacing w:line="360" w:lineRule="exact"/>
              <w:rPr>
                <w:rFonts w:ascii="宋体" w:hAnsi="宋体" w:cs="宋体"/>
                <w:szCs w:val="21"/>
              </w:rPr>
            </w:pPr>
          </w:p>
          <w:p w14:paraId="196B89B7">
            <w:pPr>
              <w:spacing w:line="360" w:lineRule="exact"/>
              <w:rPr>
                <w:rFonts w:ascii="宋体" w:hAnsi="宋体" w:cs="宋体"/>
                <w:szCs w:val="21"/>
              </w:rPr>
            </w:pPr>
          </w:p>
          <w:p w14:paraId="5A69B4D4">
            <w:pPr>
              <w:spacing w:line="360" w:lineRule="exact"/>
              <w:rPr>
                <w:rFonts w:ascii="宋体" w:hAnsi="宋体" w:cs="宋体"/>
                <w:szCs w:val="21"/>
              </w:rPr>
            </w:pPr>
            <w:r>
              <w:rPr>
                <w:rFonts w:hint="eastAsia" w:ascii="宋体" w:hAnsi="宋体" w:cs="宋体"/>
                <w:szCs w:val="21"/>
              </w:rPr>
              <w:t>商务技术部分</w:t>
            </w:r>
            <w:r>
              <w:rPr>
                <w:rFonts w:ascii="宋体" w:hAnsi="宋体" w:cs="宋体"/>
                <w:szCs w:val="21"/>
              </w:rPr>
              <w:t>85</w:t>
            </w:r>
            <w:r>
              <w:rPr>
                <w:rFonts w:hint="eastAsia" w:ascii="宋体" w:hAnsi="宋体" w:cs="宋体"/>
                <w:szCs w:val="21"/>
              </w:rPr>
              <w:t>分</w:t>
            </w:r>
          </w:p>
        </w:tc>
        <w:tc>
          <w:tcPr>
            <w:tcW w:w="1110" w:type="dxa"/>
            <w:vMerge w:val="restart"/>
            <w:tcBorders>
              <w:top w:val="single" w:color="auto" w:sz="4" w:space="0"/>
              <w:left w:val="single" w:color="auto" w:sz="4" w:space="0"/>
              <w:right w:val="single" w:color="auto" w:sz="4" w:space="0"/>
            </w:tcBorders>
            <w:vAlign w:val="center"/>
          </w:tcPr>
          <w:p w14:paraId="49904E83">
            <w:pPr>
              <w:spacing w:line="240" w:lineRule="auto"/>
              <w:jc w:val="both"/>
              <w:rPr>
                <w:rFonts w:ascii="宋体" w:hAnsi="宋体" w:cs="宋体"/>
                <w:szCs w:val="21"/>
              </w:rPr>
            </w:pPr>
          </w:p>
          <w:p w14:paraId="11C928F8">
            <w:pPr>
              <w:spacing w:line="240" w:lineRule="auto"/>
              <w:jc w:val="center"/>
              <w:rPr>
                <w:rFonts w:ascii="宋体" w:hAnsi="宋体" w:cs="宋体"/>
                <w:szCs w:val="21"/>
              </w:rPr>
            </w:pPr>
            <w:r>
              <w:rPr>
                <w:rFonts w:hint="eastAsia" w:ascii="宋体" w:hAnsi="宋体" w:cs="宋体"/>
                <w:szCs w:val="21"/>
              </w:rPr>
              <w:t>商务部分</w:t>
            </w:r>
          </w:p>
          <w:p w14:paraId="11FABBFE">
            <w:pPr>
              <w:spacing w:line="240" w:lineRule="auto"/>
              <w:jc w:val="center"/>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分</w:t>
            </w:r>
          </w:p>
        </w:tc>
        <w:tc>
          <w:tcPr>
            <w:tcW w:w="1050" w:type="dxa"/>
            <w:tcBorders>
              <w:top w:val="single" w:color="auto" w:sz="4" w:space="0"/>
              <w:left w:val="single" w:color="auto" w:sz="4" w:space="0"/>
              <w:bottom w:val="single" w:color="auto" w:sz="4" w:space="0"/>
              <w:right w:val="single" w:color="auto" w:sz="4" w:space="0"/>
            </w:tcBorders>
            <w:vAlign w:val="center"/>
          </w:tcPr>
          <w:p w14:paraId="3CE149CE">
            <w:pPr>
              <w:spacing w:line="240" w:lineRule="auto"/>
              <w:jc w:val="center"/>
              <w:rPr>
                <w:rFonts w:ascii="宋体" w:hAnsi="宋体" w:cs="宋体"/>
                <w:szCs w:val="21"/>
              </w:rPr>
            </w:pPr>
            <w:r>
              <w:rPr>
                <w:rFonts w:hint="eastAsia" w:ascii="宋体" w:hAnsi="宋体" w:cs="宋体"/>
                <w:szCs w:val="21"/>
              </w:rPr>
              <w:t>投标人业绩</w:t>
            </w:r>
          </w:p>
          <w:p w14:paraId="65D7F167">
            <w:pPr>
              <w:spacing w:line="240" w:lineRule="auto"/>
              <w:jc w:val="center"/>
              <w:rPr>
                <w:rFonts w:ascii="宋体" w:hAnsi="宋体" w:cs="宋体"/>
                <w:szCs w:val="21"/>
              </w:rPr>
            </w:pPr>
            <w:r>
              <w:rPr>
                <w:rFonts w:hint="eastAsia" w:ascii="宋体" w:hAnsi="宋体" w:cs="宋体"/>
                <w:szCs w:val="21"/>
              </w:rPr>
              <w:t>（客观）</w:t>
            </w:r>
          </w:p>
        </w:tc>
        <w:tc>
          <w:tcPr>
            <w:tcW w:w="720" w:type="dxa"/>
            <w:tcBorders>
              <w:top w:val="single" w:color="auto" w:sz="4" w:space="0"/>
              <w:left w:val="single" w:color="auto" w:sz="4" w:space="0"/>
              <w:bottom w:val="single" w:color="auto" w:sz="4" w:space="0"/>
              <w:right w:val="single" w:color="auto" w:sz="4" w:space="0"/>
            </w:tcBorders>
            <w:vAlign w:val="center"/>
          </w:tcPr>
          <w:p w14:paraId="03FB9B17">
            <w:pPr>
              <w:snapToGrid w:val="0"/>
              <w:spacing w:line="240" w:lineRule="auto"/>
              <w:jc w:val="center"/>
              <w:rPr>
                <w:rFonts w:ascii="宋体" w:hAnsi="宋体" w:cs="宋体"/>
                <w:szCs w:val="21"/>
              </w:rPr>
            </w:pPr>
            <w:r>
              <w:rPr>
                <w:rFonts w:hint="eastAsia" w:ascii="宋体" w:hAnsi="宋体" w:cs="宋体"/>
                <w:szCs w:val="21"/>
              </w:rPr>
              <w:t>1</w:t>
            </w:r>
          </w:p>
        </w:tc>
        <w:tc>
          <w:tcPr>
            <w:tcW w:w="7010" w:type="dxa"/>
            <w:tcBorders>
              <w:top w:val="single" w:color="auto" w:sz="4" w:space="0"/>
              <w:left w:val="single" w:color="auto" w:sz="4" w:space="0"/>
              <w:bottom w:val="single" w:color="auto" w:sz="4" w:space="0"/>
              <w:right w:val="single" w:color="auto" w:sz="4" w:space="0"/>
            </w:tcBorders>
            <w:vAlign w:val="center"/>
          </w:tcPr>
          <w:p w14:paraId="3C42EAE8">
            <w:r>
              <w:rPr>
                <w:rFonts w:hint="eastAsia" w:ascii="宋体" w:hAnsi="宋体" w:cs="宋体"/>
                <w:bCs/>
                <w:spacing w:val="4"/>
                <w:szCs w:val="21"/>
              </w:rPr>
              <w:t>投标人自202</w:t>
            </w:r>
            <w:r>
              <w:rPr>
                <w:rFonts w:hint="eastAsia" w:ascii="宋体" w:hAnsi="宋体" w:cs="宋体"/>
                <w:bCs/>
                <w:spacing w:val="4"/>
                <w:szCs w:val="21"/>
                <w:lang w:val="en-US" w:eastAsia="zh-CN"/>
              </w:rPr>
              <w:t>2</w:t>
            </w:r>
            <w:r>
              <w:rPr>
                <w:rFonts w:hint="eastAsia" w:ascii="宋体" w:hAnsi="宋体" w:cs="宋体"/>
                <w:bCs/>
                <w:spacing w:val="4"/>
                <w:szCs w:val="21"/>
              </w:rPr>
              <w:t>年1月1日起（时间以合同签订时间为准）承接过类似业绩</w:t>
            </w:r>
            <w:r>
              <w:rPr>
                <w:rFonts w:hint="eastAsia" w:ascii="宋体" w:hAnsi="宋体" w:cs="宋体"/>
                <w:bCs/>
                <w:spacing w:val="4"/>
                <w:szCs w:val="21"/>
                <w:lang w:val="en-US" w:eastAsia="zh-CN"/>
              </w:rPr>
              <w:t>的，具有一个得1分，本项最多得1分。</w:t>
            </w:r>
          </w:p>
          <w:p w14:paraId="37A2BEA2">
            <w:pPr>
              <w:widowControl/>
              <w:adjustRightInd/>
              <w:snapToGrid/>
              <w:spacing w:line="240" w:lineRule="auto"/>
              <w:jc w:val="left"/>
              <w:textAlignment w:val="auto"/>
              <w:rPr>
                <w:rFonts w:ascii="宋体" w:hAnsi="宋体" w:cs="宋体"/>
                <w:b/>
                <w:bCs/>
                <w:spacing w:val="4"/>
                <w:szCs w:val="21"/>
              </w:rPr>
            </w:pPr>
            <w:r>
              <w:rPr>
                <w:rFonts w:hint="eastAsia" w:ascii="宋体" w:hAnsi="宋体" w:cs="宋体"/>
                <w:b/>
                <w:bCs/>
                <w:spacing w:val="4"/>
                <w:szCs w:val="21"/>
                <w:lang w:val="en-US" w:eastAsia="zh-CN"/>
              </w:rPr>
              <w:t>注：1、</w:t>
            </w:r>
            <w:r>
              <w:rPr>
                <w:rFonts w:hint="eastAsia" w:ascii="宋体" w:hAnsi="宋体" w:cs="宋体"/>
                <w:b/>
                <w:bCs/>
                <w:spacing w:val="4"/>
                <w:szCs w:val="21"/>
              </w:rPr>
              <w:t>合同中未体现工作内容的，需另附业主盖章证明，否则不得分；</w:t>
            </w:r>
            <w:r>
              <w:rPr>
                <w:rFonts w:hint="eastAsia" w:ascii="宋体" w:hAnsi="宋体" w:cs="宋体"/>
                <w:b/>
                <w:bCs/>
                <w:spacing w:val="4"/>
                <w:szCs w:val="21"/>
                <w:lang w:val="en-US" w:eastAsia="zh-CN"/>
              </w:rPr>
              <w:t>2、</w:t>
            </w:r>
            <w:r>
              <w:rPr>
                <w:rFonts w:hint="eastAsia" w:ascii="宋体" w:hAnsi="宋体" w:cs="宋体"/>
                <w:b/>
                <w:bCs/>
                <w:spacing w:val="4"/>
                <w:szCs w:val="21"/>
              </w:rPr>
              <w:t>提供合同复印件并加盖投标人公章。</w:t>
            </w:r>
          </w:p>
        </w:tc>
      </w:tr>
      <w:tr w14:paraId="1A92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Merge w:val="continue"/>
            <w:tcBorders>
              <w:left w:val="single" w:color="auto" w:sz="4" w:space="0"/>
              <w:right w:val="single" w:color="auto" w:sz="4" w:space="0"/>
            </w:tcBorders>
            <w:vAlign w:val="center"/>
          </w:tcPr>
          <w:p w14:paraId="6A278664">
            <w:pPr>
              <w:spacing w:line="360" w:lineRule="exact"/>
              <w:rPr>
                <w:rFonts w:hint="eastAsia" w:ascii="宋体" w:hAnsi="宋体" w:cs="宋体"/>
                <w:szCs w:val="21"/>
              </w:rPr>
            </w:pPr>
          </w:p>
        </w:tc>
        <w:tc>
          <w:tcPr>
            <w:tcW w:w="1110" w:type="dxa"/>
            <w:vMerge w:val="continue"/>
            <w:tcBorders>
              <w:left w:val="single" w:color="auto" w:sz="4" w:space="0"/>
              <w:right w:val="single" w:color="auto" w:sz="4" w:space="0"/>
            </w:tcBorders>
            <w:vAlign w:val="center"/>
          </w:tcPr>
          <w:p w14:paraId="1EC7C9BF">
            <w:pPr>
              <w:spacing w:line="240" w:lineRule="auto"/>
              <w:jc w:val="center"/>
              <w:rPr>
                <w:rFonts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76394B35">
            <w:pPr>
              <w:spacing w:line="240" w:lineRule="auto"/>
              <w:jc w:val="center"/>
              <w:rPr>
                <w:rFonts w:hint="eastAsia" w:ascii="宋体" w:hAnsi="宋体" w:cs="宋体"/>
                <w:szCs w:val="21"/>
              </w:rPr>
            </w:pPr>
            <w:r>
              <w:rPr>
                <w:rFonts w:hint="eastAsia" w:ascii="宋体" w:hAnsi="宋体" w:cs="宋体"/>
                <w:szCs w:val="21"/>
                <w:lang w:val="en-US" w:eastAsia="zh-CN"/>
              </w:rPr>
              <w:t>投标人相关体系认证</w:t>
            </w:r>
            <w:r>
              <w:rPr>
                <w:rFonts w:hint="eastAsia" w:ascii="宋体" w:hAnsi="宋体" w:cs="宋体"/>
                <w:szCs w:val="21"/>
              </w:rPr>
              <w:t>（客观）</w:t>
            </w:r>
          </w:p>
        </w:tc>
        <w:tc>
          <w:tcPr>
            <w:tcW w:w="720" w:type="dxa"/>
            <w:tcBorders>
              <w:top w:val="single" w:color="auto" w:sz="4" w:space="0"/>
              <w:left w:val="single" w:color="auto" w:sz="4" w:space="0"/>
              <w:bottom w:val="single" w:color="auto" w:sz="4" w:space="0"/>
              <w:right w:val="single" w:color="auto" w:sz="4" w:space="0"/>
            </w:tcBorders>
            <w:vAlign w:val="center"/>
          </w:tcPr>
          <w:p w14:paraId="359CC0FA">
            <w:pPr>
              <w:snapToGrid w:val="0"/>
              <w:spacing w:line="240" w:lineRule="auto"/>
              <w:jc w:val="center"/>
              <w:rPr>
                <w:rFonts w:hint="eastAsia" w:ascii="宋体" w:hAnsi="宋体" w:cs="宋体"/>
                <w:szCs w:val="21"/>
              </w:rPr>
            </w:pPr>
            <w:r>
              <w:rPr>
                <w:rFonts w:hint="eastAsia" w:ascii="宋体" w:hAnsi="宋体" w:cs="宋体"/>
                <w:szCs w:val="21"/>
                <w:lang w:val="en-US" w:eastAsia="zh-CN"/>
              </w:rPr>
              <w:t>3</w:t>
            </w:r>
          </w:p>
        </w:tc>
        <w:tc>
          <w:tcPr>
            <w:tcW w:w="7010" w:type="dxa"/>
            <w:tcBorders>
              <w:top w:val="single" w:color="auto" w:sz="4" w:space="0"/>
              <w:left w:val="single" w:color="auto" w:sz="4" w:space="0"/>
              <w:bottom w:val="single" w:color="auto" w:sz="4" w:space="0"/>
              <w:right w:val="single" w:color="auto" w:sz="4" w:space="0"/>
            </w:tcBorders>
            <w:vAlign w:val="center"/>
          </w:tcPr>
          <w:p w14:paraId="47282C38">
            <w:pPr>
              <w:widowControl/>
              <w:adjustRightInd w:val="0"/>
              <w:snapToGrid w:val="0"/>
              <w:spacing w:line="240" w:lineRule="auto"/>
              <w:jc w:val="left"/>
              <w:textAlignment w:val="center"/>
              <w:rPr>
                <w:rFonts w:hint="eastAsia" w:ascii="宋体" w:hAnsi="宋体" w:cs="宋体"/>
                <w:bCs/>
                <w:spacing w:val="4"/>
                <w:kern w:val="2"/>
                <w:szCs w:val="21"/>
                <w:lang w:bidi="ar"/>
              </w:rPr>
            </w:pPr>
            <w:r>
              <w:rPr>
                <w:rFonts w:hint="eastAsia" w:ascii="宋体" w:hAnsi="宋体" w:cs="宋体"/>
                <w:bCs/>
                <w:spacing w:val="4"/>
                <w:szCs w:val="21"/>
                <w:lang w:bidi="ar"/>
              </w:rPr>
              <w:t>1、</w:t>
            </w:r>
            <w:r>
              <w:rPr>
                <w:rFonts w:hint="eastAsia" w:ascii="宋体" w:hAnsi="宋体" w:cs="宋体"/>
                <w:bCs/>
                <w:spacing w:val="4"/>
                <w:kern w:val="2"/>
                <w:szCs w:val="21"/>
                <w:lang w:bidi="ar"/>
              </w:rPr>
              <w:t>投标人具有有效期内的</w:t>
            </w:r>
            <w:r>
              <w:rPr>
                <w:rFonts w:hint="eastAsia" w:ascii="宋体" w:hAnsi="宋体" w:cs="宋体"/>
                <w:bCs/>
                <w:spacing w:val="4"/>
                <w:szCs w:val="21"/>
                <w:lang w:bidi="ar"/>
              </w:rPr>
              <w:t>质量管理体系认</w:t>
            </w:r>
            <w:r>
              <w:rPr>
                <w:rFonts w:hint="eastAsia" w:ascii="宋体" w:hAnsi="宋体" w:cs="宋体"/>
                <w:bCs/>
                <w:spacing w:val="4"/>
                <w:kern w:val="2"/>
                <w:szCs w:val="21"/>
                <w:lang w:bidi="ar"/>
              </w:rPr>
              <w:t>证证书得1分；</w:t>
            </w:r>
          </w:p>
          <w:p w14:paraId="28C75E0E">
            <w:pPr>
              <w:widowControl/>
              <w:adjustRightInd w:val="0"/>
              <w:snapToGrid w:val="0"/>
              <w:spacing w:line="240" w:lineRule="auto"/>
              <w:jc w:val="left"/>
              <w:textAlignment w:val="center"/>
              <w:rPr>
                <w:rFonts w:hint="eastAsia" w:ascii="宋体" w:hAnsi="宋体" w:cs="宋体"/>
                <w:bCs/>
                <w:spacing w:val="4"/>
                <w:kern w:val="2"/>
                <w:szCs w:val="21"/>
                <w:lang w:bidi="ar"/>
              </w:rPr>
            </w:pPr>
            <w:r>
              <w:rPr>
                <w:rFonts w:hint="eastAsia" w:ascii="宋体" w:hAnsi="宋体" w:cs="宋体"/>
                <w:bCs/>
                <w:spacing w:val="4"/>
                <w:kern w:val="2"/>
                <w:szCs w:val="21"/>
                <w:lang w:bidi="ar"/>
              </w:rPr>
              <w:t>2、投标人具有有效期内的环境管理体系认证证书得1分；</w:t>
            </w:r>
          </w:p>
          <w:p w14:paraId="4ACBF38E">
            <w:pPr>
              <w:widowControl/>
              <w:adjustRightInd w:val="0"/>
              <w:snapToGrid w:val="0"/>
              <w:spacing w:line="240" w:lineRule="auto"/>
              <w:jc w:val="left"/>
              <w:textAlignment w:val="center"/>
              <w:rPr>
                <w:rFonts w:hint="eastAsia" w:ascii="宋体" w:hAnsi="宋体" w:cs="宋体"/>
                <w:bCs/>
                <w:spacing w:val="4"/>
                <w:kern w:val="2"/>
                <w:szCs w:val="21"/>
                <w:lang w:bidi="ar"/>
              </w:rPr>
            </w:pPr>
            <w:r>
              <w:rPr>
                <w:rFonts w:hint="eastAsia" w:ascii="宋体" w:hAnsi="宋体" w:cs="宋体"/>
                <w:bCs/>
                <w:spacing w:val="4"/>
                <w:kern w:val="2"/>
                <w:szCs w:val="21"/>
                <w:lang w:bidi="ar"/>
              </w:rPr>
              <w:t>3、投标人具有有效期内的职业健康安全管理体系认证证书得1分。</w:t>
            </w:r>
          </w:p>
          <w:p w14:paraId="470B2779">
            <w:pPr>
              <w:widowControl/>
              <w:adjustRightInd w:val="0"/>
              <w:snapToGrid w:val="0"/>
              <w:spacing w:line="240" w:lineRule="auto"/>
              <w:jc w:val="left"/>
              <w:textAlignment w:val="center"/>
              <w:rPr>
                <w:rFonts w:hint="eastAsia" w:ascii="宋体" w:hAnsi="宋体" w:cs="宋体"/>
                <w:b/>
                <w:bCs/>
                <w:spacing w:val="4"/>
                <w:szCs w:val="21"/>
              </w:rPr>
            </w:pPr>
            <w:r>
              <w:rPr>
                <w:rFonts w:hint="eastAsia" w:ascii="宋体" w:hAnsi="宋体" w:cs="宋体"/>
                <w:b/>
                <w:bCs w:val="0"/>
                <w:spacing w:val="4"/>
                <w:szCs w:val="21"/>
                <w:lang w:val="en-US" w:eastAsia="zh-CN"/>
              </w:rPr>
              <w:t>注：提供</w:t>
            </w:r>
            <w:r>
              <w:rPr>
                <w:rFonts w:hint="eastAsia" w:ascii="宋体" w:hAnsi="宋体" w:cs="宋体"/>
                <w:b/>
                <w:bCs w:val="0"/>
                <w:spacing w:val="4"/>
                <w:szCs w:val="21"/>
              </w:rPr>
              <w:t>相应证书的复印件并加盖投标人公章。</w:t>
            </w:r>
          </w:p>
        </w:tc>
      </w:tr>
      <w:tr w14:paraId="57A7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6" w:type="dxa"/>
            <w:vMerge w:val="continue"/>
            <w:tcBorders>
              <w:left w:val="single" w:color="auto" w:sz="4" w:space="0"/>
              <w:right w:val="single" w:color="auto" w:sz="4" w:space="0"/>
            </w:tcBorders>
            <w:vAlign w:val="center"/>
          </w:tcPr>
          <w:p w14:paraId="3A01E5B2">
            <w:pPr>
              <w:widowControl/>
              <w:jc w:val="left"/>
              <w:rPr>
                <w:rFonts w:ascii="宋体" w:hAnsi="宋体" w:cs="宋体"/>
                <w:szCs w:val="21"/>
              </w:rPr>
            </w:pPr>
          </w:p>
        </w:tc>
        <w:tc>
          <w:tcPr>
            <w:tcW w:w="1110" w:type="dxa"/>
            <w:vMerge w:val="restart"/>
            <w:tcBorders>
              <w:top w:val="single" w:color="auto" w:sz="4" w:space="0"/>
              <w:left w:val="single" w:color="auto" w:sz="4" w:space="0"/>
              <w:right w:val="single" w:color="auto" w:sz="4" w:space="0"/>
            </w:tcBorders>
            <w:vAlign w:val="center"/>
          </w:tcPr>
          <w:p w14:paraId="375BD22A">
            <w:pPr>
              <w:spacing w:line="360" w:lineRule="exact"/>
              <w:rPr>
                <w:rFonts w:ascii="宋体" w:hAnsi="宋体" w:cs="宋体"/>
                <w:szCs w:val="21"/>
              </w:rPr>
            </w:pPr>
          </w:p>
          <w:p w14:paraId="613101ED">
            <w:pPr>
              <w:spacing w:line="360" w:lineRule="exact"/>
              <w:rPr>
                <w:rFonts w:ascii="宋体" w:hAnsi="宋体" w:cs="宋体"/>
                <w:szCs w:val="21"/>
              </w:rPr>
            </w:pPr>
          </w:p>
          <w:p w14:paraId="6AE5FAE5">
            <w:pPr>
              <w:spacing w:line="360" w:lineRule="exact"/>
              <w:rPr>
                <w:rFonts w:ascii="宋体" w:hAnsi="宋体" w:cs="宋体"/>
                <w:szCs w:val="21"/>
              </w:rPr>
            </w:pPr>
          </w:p>
          <w:p w14:paraId="01D1493C">
            <w:pPr>
              <w:spacing w:line="360" w:lineRule="exact"/>
              <w:rPr>
                <w:rFonts w:ascii="宋体" w:hAnsi="宋体" w:cs="宋体"/>
                <w:szCs w:val="21"/>
              </w:rPr>
            </w:pPr>
          </w:p>
          <w:p w14:paraId="0A5B4783">
            <w:pPr>
              <w:spacing w:line="360" w:lineRule="exact"/>
              <w:rPr>
                <w:rFonts w:ascii="宋体" w:hAnsi="宋体" w:cs="宋体"/>
                <w:szCs w:val="21"/>
              </w:rPr>
            </w:pPr>
          </w:p>
          <w:p w14:paraId="376D8FD9">
            <w:pPr>
              <w:spacing w:line="360" w:lineRule="exact"/>
              <w:rPr>
                <w:rFonts w:ascii="宋体" w:hAnsi="宋体" w:cs="宋体"/>
                <w:szCs w:val="21"/>
              </w:rPr>
            </w:pPr>
          </w:p>
          <w:p w14:paraId="5428BB5D">
            <w:pPr>
              <w:spacing w:line="360" w:lineRule="exact"/>
              <w:rPr>
                <w:rFonts w:ascii="宋体" w:hAnsi="宋体" w:cs="宋体"/>
                <w:szCs w:val="21"/>
              </w:rPr>
            </w:pPr>
          </w:p>
          <w:p w14:paraId="6970AADC">
            <w:pPr>
              <w:spacing w:line="360" w:lineRule="exact"/>
              <w:rPr>
                <w:rFonts w:ascii="宋体" w:hAnsi="宋体" w:cs="宋体"/>
                <w:szCs w:val="21"/>
              </w:rPr>
            </w:pPr>
          </w:p>
          <w:p w14:paraId="7B733676">
            <w:pPr>
              <w:spacing w:line="360" w:lineRule="exact"/>
              <w:rPr>
                <w:rFonts w:ascii="宋体" w:hAnsi="宋体" w:cs="宋体"/>
                <w:szCs w:val="21"/>
              </w:rPr>
            </w:pPr>
          </w:p>
          <w:p w14:paraId="56DBEEDB">
            <w:pPr>
              <w:spacing w:line="360" w:lineRule="exact"/>
              <w:rPr>
                <w:rFonts w:ascii="宋体" w:hAnsi="宋体" w:cs="宋体"/>
                <w:szCs w:val="21"/>
              </w:rPr>
            </w:pPr>
          </w:p>
          <w:p w14:paraId="3B5B026E">
            <w:pPr>
              <w:spacing w:line="360" w:lineRule="exact"/>
              <w:rPr>
                <w:rFonts w:ascii="宋体" w:hAnsi="宋体" w:cs="宋体"/>
                <w:szCs w:val="21"/>
              </w:rPr>
            </w:pPr>
          </w:p>
          <w:p w14:paraId="5F26C5A6">
            <w:pPr>
              <w:spacing w:line="360" w:lineRule="exact"/>
              <w:rPr>
                <w:rFonts w:ascii="宋体" w:hAnsi="宋体" w:cs="宋体"/>
                <w:szCs w:val="21"/>
              </w:rPr>
            </w:pPr>
          </w:p>
          <w:p w14:paraId="37725D6A">
            <w:pPr>
              <w:spacing w:line="360" w:lineRule="exact"/>
              <w:rPr>
                <w:rFonts w:ascii="宋体" w:hAnsi="宋体" w:cs="宋体"/>
                <w:szCs w:val="21"/>
              </w:rPr>
            </w:pPr>
          </w:p>
          <w:p w14:paraId="7E13D34B">
            <w:pPr>
              <w:spacing w:line="360" w:lineRule="exact"/>
              <w:jc w:val="center"/>
              <w:rPr>
                <w:rFonts w:ascii="宋体" w:hAnsi="宋体" w:cs="宋体"/>
                <w:szCs w:val="21"/>
              </w:rPr>
            </w:pPr>
            <w:r>
              <w:rPr>
                <w:rFonts w:hint="eastAsia" w:ascii="宋体" w:hAnsi="宋体" w:cs="宋体"/>
                <w:szCs w:val="21"/>
              </w:rPr>
              <w:t>技术部分8</w:t>
            </w:r>
            <w:r>
              <w:rPr>
                <w:rFonts w:hint="eastAsia" w:ascii="宋体" w:hAnsi="宋体" w:cs="宋体"/>
                <w:szCs w:val="21"/>
                <w:lang w:val="en-US" w:eastAsia="zh-CN"/>
              </w:rPr>
              <w:t>1</w:t>
            </w:r>
            <w:r>
              <w:rPr>
                <w:rFonts w:hint="eastAsia" w:ascii="宋体" w:hAnsi="宋体" w:cs="宋体"/>
                <w:szCs w:val="21"/>
              </w:rPr>
              <w:t>分</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14:paraId="444D3166">
            <w:pPr>
              <w:jc w:val="center"/>
              <w:rPr>
                <w:rFonts w:ascii="宋体" w:hAnsi="宋体" w:cs="宋体"/>
                <w:szCs w:val="21"/>
              </w:rPr>
            </w:pPr>
            <w:r>
              <w:rPr>
                <w:rFonts w:hint="eastAsia" w:ascii="宋体" w:hAnsi="宋体" w:cs="宋体"/>
                <w:szCs w:val="21"/>
              </w:rPr>
              <w:t>整体实施方案（主观）</w:t>
            </w:r>
          </w:p>
        </w:tc>
        <w:tc>
          <w:tcPr>
            <w:tcW w:w="720" w:type="dxa"/>
            <w:tcBorders>
              <w:top w:val="single" w:color="auto" w:sz="4" w:space="0"/>
              <w:left w:val="single" w:color="auto" w:sz="4" w:space="0"/>
              <w:bottom w:val="single" w:color="auto" w:sz="4" w:space="0"/>
              <w:right w:val="single" w:color="auto" w:sz="4" w:space="0"/>
            </w:tcBorders>
          </w:tcPr>
          <w:p w14:paraId="4AEE38F6">
            <w:pPr>
              <w:jc w:val="center"/>
              <w:rPr>
                <w:rFonts w:ascii="宋体" w:hAnsi="宋体" w:cs="宋体"/>
                <w:bCs/>
                <w:spacing w:val="4"/>
                <w:szCs w:val="21"/>
              </w:rPr>
            </w:pPr>
          </w:p>
          <w:p w14:paraId="6AE13D2B">
            <w:pPr>
              <w:jc w:val="center"/>
              <w:rPr>
                <w:rFonts w:ascii="宋体" w:hAnsi="宋体" w:cs="宋体"/>
                <w:bCs/>
                <w:spacing w:val="4"/>
                <w:szCs w:val="21"/>
              </w:rPr>
            </w:pPr>
          </w:p>
          <w:p w14:paraId="1F5EBFAE">
            <w:pPr>
              <w:jc w:val="center"/>
              <w:rPr>
                <w:rFonts w:ascii="宋体" w:hAnsi="宋体" w:cs="宋体"/>
                <w:bCs/>
                <w:spacing w:val="4"/>
                <w:szCs w:val="21"/>
              </w:rPr>
            </w:pPr>
          </w:p>
          <w:p w14:paraId="03FC2152">
            <w:pPr>
              <w:jc w:val="center"/>
              <w:rPr>
                <w:rFonts w:ascii="宋体" w:hAnsi="宋体" w:cs="宋体"/>
                <w:bCs/>
                <w:spacing w:val="4"/>
                <w:szCs w:val="21"/>
              </w:rPr>
            </w:pPr>
            <w:r>
              <w:rPr>
                <w:rFonts w:hint="eastAsia" w:ascii="宋体" w:hAnsi="宋体" w:cs="宋体"/>
                <w:bCs/>
                <w:spacing w:val="4"/>
                <w:szCs w:val="21"/>
              </w:rPr>
              <w:t>0-10</w:t>
            </w:r>
          </w:p>
        </w:tc>
        <w:tc>
          <w:tcPr>
            <w:tcW w:w="7010" w:type="dxa"/>
            <w:tcBorders>
              <w:top w:val="single" w:color="auto" w:sz="4" w:space="0"/>
              <w:left w:val="single" w:color="auto" w:sz="4" w:space="0"/>
              <w:bottom w:val="single" w:color="auto" w:sz="4" w:space="0"/>
              <w:right w:val="single" w:color="auto" w:sz="4" w:space="0"/>
            </w:tcBorders>
          </w:tcPr>
          <w:p w14:paraId="02A6E45E">
            <w:pPr>
              <w:jc w:val="left"/>
              <w:rPr>
                <w:rFonts w:hint="eastAsia" w:ascii="宋体" w:hAnsi="宋体" w:cs="宋体"/>
                <w:bCs/>
                <w:spacing w:val="4"/>
                <w:szCs w:val="21"/>
              </w:rPr>
            </w:pPr>
            <w:r>
              <w:rPr>
                <w:rFonts w:hint="eastAsia" w:ascii="宋体" w:hAnsi="宋体" w:cs="宋体"/>
                <w:b/>
                <w:bCs/>
                <w:spacing w:val="4"/>
                <w:szCs w:val="21"/>
              </w:rPr>
              <w:t>城市道路（含绿化带）保洁作业服务方案</w:t>
            </w:r>
            <w:r>
              <w:rPr>
                <w:rFonts w:hint="eastAsia" w:ascii="宋体" w:hAnsi="宋体" w:cs="宋体"/>
                <w:bCs/>
                <w:spacing w:val="4"/>
                <w:szCs w:val="21"/>
              </w:rPr>
              <w:t>：投标人根据招标需求、项目实际情况及道路清扫保洁相关作业要求，并结合投标人自身经验，制定详细保洁作业方案，方案应包含但不限于人工保洁、机械化保洁、果壳箱清洗消杀、交通护栏保洁、日常工作流程和作业标准等部分内容。</w:t>
            </w:r>
          </w:p>
          <w:p w14:paraId="2B56F554">
            <w:pPr>
              <w:jc w:val="left"/>
              <w:rPr>
                <w:rFonts w:hint="eastAsia" w:ascii="宋体" w:hAnsi="宋体" w:cs="宋体"/>
                <w:bCs/>
                <w:spacing w:val="4"/>
                <w:szCs w:val="21"/>
              </w:rPr>
            </w:pPr>
            <w:r>
              <w:rPr>
                <w:rFonts w:hint="eastAsia" w:ascii="宋体" w:hAnsi="宋体" w:cs="宋体"/>
                <w:bCs/>
                <w:spacing w:val="4"/>
                <w:szCs w:val="21"/>
              </w:rPr>
              <w:t>方案完整全面，可操作性强的得10分；</w:t>
            </w:r>
          </w:p>
          <w:p w14:paraId="251936BB">
            <w:pPr>
              <w:jc w:val="left"/>
              <w:rPr>
                <w:rFonts w:hint="eastAsia" w:ascii="宋体" w:hAnsi="宋体" w:cs="宋体"/>
                <w:bCs/>
                <w:spacing w:val="4"/>
                <w:szCs w:val="21"/>
              </w:rPr>
            </w:pPr>
            <w:r>
              <w:rPr>
                <w:rFonts w:hint="eastAsia" w:ascii="宋体" w:hAnsi="宋体" w:cs="宋体"/>
                <w:bCs/>
                <w:spacing w:val="4"/>
                <w:szCs w:val="21"/>
              </w:rPr>
              <w:t>方案相对完整，具有可操作性的得</w:t>
            </w:r>
            <w:r>
              <w:rPr>
                <w:rFonts w:hint="eastAsia" w:ascii="宋体" w:hAnsi="宋体" w:cs="宋体"/>
                <w:bCs/>
                <w:spacing w:val="4"/>
                <w:szCs w:val="21"/>
                <w:lang w:val="en-US" w:eastAsia="zh-CN"/>
              </w:rPr>
              <w:t>7</w:t>
            </w:r>
            <w:r>
              <w:rPr>
                <w:rFonts w:hint="eastAsia" w:ascii="宋体" w:hAnsi="宋体" w:cs="宋体"/>
                <w:bCs/>
                <w:spacing w:val="4"/>
                <w:szCs w:val="21"/>
              </w:rPr>
              <w:t>分；</w:t>
            </w:r>
          </w:p>
          <w:p w14:paraId="08B7C8BF">
            <w:pPr>
              <w:jc w:val="left"/>
              <w:rPr>
                <w:rFonts w:hint="eastAsia" w:ascii="宋体" w:hAnsi="宋体" w:cs="宋体"/>
                <w:bCs/>
                <w:spacing w:val="4"/>
                <w:szCs w:val="21"/>
              </w:rPr>
            </w:pPr>
            <w:r>
              <w:rPr>
                <w:rFonts w:hint="eastAsia" w:ascii="宋体" w:hAnsi="宋体" w:cs="宋体"/>
                <w:bCs/>
                <w:spacing w:val="4"/>
                <w:szCs w:val="21"/>
              </w:rPr>
              <w:t>方案完整性较差，操作性一般的得</w:t>
            </w:r>
            <w:r>
              <w:rPr>
                <w:rFonts w:hint="eastAsia" w:ascii="宋体" w:hAnsi="宋体" w:cs="宋体"/>
                <w:bCs/>
                <w:spacing w:val="4"/>
                <w:szCs w:val="21"/>
                <w:lang w:val="en-US" w:eastAsia="zh-CN"/>
              </w:rPr>
              <w:t>4</w:t>
            </w:r>
            <w:r>
              <w:rPr>
                <w:rFonts w:hint="eastAsia" w:ascii="宋体" w:hAnsi="宋体" w:cs="宋体"/>
                <w:bCs/>
                <w:spacing w:val="4"/>
                <w:szCs w:val="21"/>
              </w:rPr>
              <w:t>分。</w:t>
            </w:r>
          </w:p>
          <w:p w14:paraId="4A718BEE">
            <w:pPr>
              <w:jc w:val="left"/>
              <w:rPr>
                <w:rFonts w:ascii="宋体" w:hAnsi="宋体" w:cs="宋体"/>
                <w:bCs/>
                <w:spacing w:val="4"/>
                <w:szCs w:val="21"/>
              </w:rPr>
            </w:pPr>
            <w:r>
              <w:rPr>
                <w:rFonts w:hint="eastAsia" w:ascii="宋体" w:hAnsi="宋体" w:cs="宋体"/>
                <w:bCs/>
                <w:spacing w:val="4"/>
                <w:szCs w:val="21"/>
              </w:rPr>
              <w:t>未提及不得分。</w:t>
            </w:r>
          </w:p>
        </w:tc>
      </w:tr>
      <w:tr w14:paraId="6E63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76" w:type="dxa"/>
            <w:vMerge w:val="continue"/>
            <w:tcBorders>
              <w:left w:val="single" w:color="auto" w:sz="4" w:space="0"/>
              <w:right w:val="single" w:color="auto" w:sz="4" w:space="0"/>
            </w:tcBorders>
            <w:vAlign w:val="center"/>
          </w:tcPr>
          <w:p w14:paraId="2DD75D42">
            <w:pPr>
              <w:widowControl/>
              <w:jc w:val="left"/>
              <w:rPr>
                <w:rFonts w:ascii="宋体" w:hAnsi="宋体" w:cs="宋体"/>
                <w:szCs w:val="21"/>
              </w:rPr>
            </w:pPr>
          </w:p>
        </w:tc>
        <w:tc>
          <w:tcPr>
            <w:tcW w:w="1110" w:type="dxa"/>
            <w:vMerge w:val="continue"/>
            <w:tcBorders>
              <w:left w:val="single" w:color="auto" w:sz="4" w:space="0"/>
              <w:right w:val="single" w:color="auto" w:sz="4" w:space="0"/>
            </w:tcBorders>
            <w:vAlign w:val="center"/>
          </w:tcPr>
          <w:p w14:paraId="18800B35">
            <w:pPr>
              <w:widowControl/>
              <w:jc w:val="left"/>
              <w:rPr>
                <w:rFonts w:ascii="宋体" w:hAnsi="宋体" w:cs="宋体"/>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1E6925FA">
            <w:pPr>
              <w:widowControl/>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61C30D65">
            <w:pPr>
              <w:jc w:val="center"/>
              <w:rPr>
                <w:rFonts w:ascii="宋体" w:hAnsi="宋体" w:cs="宋体"/>
                <w:bCs/>
                <w:spacing w:val="4"/>
                <w:szCs w:val="21"/>
              </w:rPr>
            </w:pPr>
          </w:p>
          <w:p w14:paraId="193CDB2B">
            <w:pPr>
              <w:jc w:val="center"/>
              <w:rPr>
                <w:rFonts w:ascii="宋体" w:hAnsi="宋体" w:cs="宋体"/>
                <w:bCs/>
                <w:spacing w:val="4"/>
                <w:szCs w:val="21"/>
              </w:rPr>
            </w:pPr>
          </w:p>
          <w:p w14:paraId="7EE10B93">
            <w:pPr>
              <w:jc w:val="center"/>
              <w:rPr>
                <w:rFonts w:ascii="宋体" w:hAnsi="宋体" w:cs="宋体"/>
                <w:bCs/>
                <w:spacing w:val="4"/>
                <w:szCs w:val="21"/>
              </w:rPr>
            </w:pPr>
          </w:p>
          <w:p w14:paraId="6D725402">
            <w:pPr>
              <w:jc w:val="center"/>
              <w:rPr>
                <w:rFonts w:ascii="宋体" w:hAnsi="宋体" w:cs="宋体"/>
                <w:bCs/>
                <w:spacing w:val="4"/>
                <w:szCs w:val="21"/>
              </w:rPr>
            </w:pPr>
            <w:r>
              <w:rPr>
                <w:rFonts w:hint="eastAsia" w:ascii="宋体" w:hAnsi="宋体" w:cs="宋体"/>
                <w:bCs/>
                <w:spacing w:val="4"/>
                <w:szCs w:val="21"/>
              </w:rPr>
              <w:t>0-10</w:t>
            </w:r>
          </w:p>
        </w:tc>
        <w:tc>
          <w:tcPr>
            <w:tcW w:w="7010" w:type="dxa"/>
            <w:tcBorders>
              <w:top w:val="single" w:color="auto" w:sz="4" w:space="0"/>
              <w:left w:val="single" w:color="auto" w:sz="4" w:space="0"/>
              <w:bottom w:val="single" w:color="auto" w:sz="4" w:space="0"/>
              <w:right w:val="single" w:color="auto" w:sz="4" w:space="0"/>
            </w:tcBorders>
          </w:tcPr>
          <w:p w14:paraId="63E24F86">
            <w:pPr>
              <w:jc w:val="left"/>
              <w:rPr>
                <w:rFonts w:hint="eastAsia" w:ascii="宋体" w:hAnsi="宋体" w:cs="宋体"/>
                <w:bCs/>
                <w:spacing w:val="4"/>
                <w:szCs w:val="21"/>
              </w:rPr>
            </w:pPr>
            <w:r>
              <w:rPr>
                <w:rFonts w:hint="eastAsia" w:ascii="宋体" w:hAnsi="宋体" w:cs="宋体"/>
                <w:b/>
                <w:bCs/>
                <w:spacing w:val="4"/>
                <w:szCs w:val="21"/>
              </w:rPr>
              <w:t>垃圾分类收集及清运服务方案</w:t>
            </w:r>
            <w:r>
              <w:rPr>
                <w:rFonts w:hint="eastAsia" w:ascii="宋体" w:hAnsi="宋体" w:cs="宋体"/>
                <w:bCs/>
                <w:spacing w:val="4"/>
                <w:szCs w:val="21"/>
              </w:rPr>
              <w:t>：投标人根据招标需求、项目范围内垃圾收集及清运的实际情况，并结合投标人自身经验，制定垃圾分类收集及清运服务方案，方案应包括但不限于垃圾收集及清运作业工作计划和安排、作业操作规程和标准、保证垃圾收集及清运效果的措施以及相应作业管理制度等内容。</w:t>
            </w:r>
          </w:p>
          <w:p w14:paraId="4A29E0BA">
            <w:pPr>
              <w:jc w:val="left"/>
              <w:rPr>
                <w:rFonts w:hint="eastAsia" w:ascii="宋体" w:hAnsi="宋体" w:cs="宋体"/>
                <w:bCs/>
                <w:spacing w:val="4"/>
                <w:szCs w:val="21"/>
              </w:rPr>
            </w:pPr>
            <w:r>
              <w:rPr>
                <w:rFonts w:hint="eastAsia" w:ascii="宋体" w:hAnsi="宋体" w:cs="宋体"/>
                <w:bCs/>
                <w:spacing w:val="4"/>
                <w:szCs w:val="21"/>
              </w:rPr>
              <w:t>方案完整全面，可操作性强的得10分；</w:t>
            </w:r>
          </w:p>
          <w:p w14:paraId="2ADD71E8">
            <w:pPr>
              <w:jc w:val="left"/>
              <w:rPr>
                <w:rFonts w:hint="eastAsia" w:ascii="宋体" w:hAnsi="宋体" w:cs="宋体"/>
                <w:bCs/>
                <w:spacing w:val="4"/>
                <w:szCs w:val="21"/>
              </w:rPr>
            </w:pPr>
            <w:r>
              <w:rPr>
                <w:rFonts w:hint="eastAsia" w:ascii="宋体" w:hAnsi="宋体" w:cs="宋体"/>
                <w:bCs/>
                <w:spacing w:val="4"/>
                <w:szCs w:val="21"/>
              </w:rPr>
              <w:t>方案相对完整，具有可操作性的得</w:t>
            </w:r>
            <w:r>
              <w:rPr>
                <w:rFonts w:hint="eastAsia" w:ascii="宋体" w:hAnsi="宋体" w:cs="宋体"/>
                <w:bCs/>
                <w:spacing w:val="4"/>
                <w:szCs w:val="21"/>
                <w:lang w:val="en-US" w:eastAsia="zh-CN"/>
              </w:rPr>
              <w:t>7</w:t>
            </w:r>
            <w:r>
              <w:rPr>
                <w:rFonts w:hint="eastAsia" w:ascii="宋体" w:hAnsi="宋体" w:cs="宋体"/>
                <w:bCs/>
                <w:spacing w:val="4"/>
                <w:szCs w:val="21"/>
              </w:rPr>
              <w:t>分；</w:t>
            </w:r>
          </w:p>
          <w:p w14:paraId="3BA98021">
            <w:pPr>
              <w:jc w:val="left"/>
              <w:rPr>
                <w:rFonts w:hint="eastAsia" w:ascii="宋体" w:hAnsi="宋体" w:cs="宋体"/>
                <w:bCs/>
                <w:spacing w:val="4"/>
                <w:szCs w:val="21"/>
              </w:rPr>
            </w:pPr>
            <w:r>
              <w:rPr>
                <w:rFonts w:hint="eastAsia" w:ascii="宋体" w:hAnsi="宋体" w:cs="宋体"/>
                <w:bCs/>
                <w:spacing w:val="4"/>
                <w:szCs w:val="21"/>
              </w:rPr>
              <w:t>方案完整性较差，操作性一般的得</w:t>
            </w:r>
            <w:r>
              <w:rPr>
                <w:rFonts w:hint="eastAsia" w:ascii="宋体" w:hAnsi="宋体" w:cs="宋体"/>
                <w:bCs/>
                <w:spacing w:val="4"/>
                <w:szCs w:val="21"/>
                <w:lang w:val="en-US" w:eastAsia="zh-CN"/>
              </w:rPr>
              <w:t>4</w:t>
            </w:r>
            <w:r>
              <w:rPr>
                <w:rFonts w:hint="eastAsia" w:ascii="宋体" w:hAnsi="宋体" w:cs="宋体"/>
                <w:bCs/>
                <w:spacing w:val="4"/>
                <w:szCs w:val="21"/>
              </w:rPr>
              <w:t>分。</w:t>
            </w:r>
          </w:p>
          <w:p w14:paraId="01768A19">
            <w:pPr>
              <w:jc w:val="left"/>
              <w:rPr>
                <w:rFonts w:ascii="宋体" w:hAnsi="宋体" w:cs="宋体"/>
                <w:bCs/>
                <w:spacing w:val="4"/>
                <w:szCs w:val="21"/>
              </w:rPr>
            </w:pPr>
            <w:r>
              <w:rPr>
                <w:rFonts w:hint="eastAsia" w:ascii="宋体" w:hAnsi="宋体" w:cs="宋体"/>
                <w:bCs/>
                <w:spacing w:val="4"/>
                <w:szCs w:val="21"/>
              </w:rPr>
              <w:t>未提及不得分。</w:t>
            </w:r>
          </w:p>
        </w:tc>
      </w:tr>
      <w:tr w14:paraId="0671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76" w:type="dxa"/>
            <w:vMerge w:val="continue"/>
            <w:tcBorders>
              <w:left w:val="single" w:color="auto" w:sz="4" w:space="0"/>
              <w:right w:val="single" w:color="auto" w:sz="4" w:space="0"/>
            </w:tcBorders>
            <w:vAlign w:val="center"/>
          </w:tcPr>
          <w:p w14:paraId="5516665A">
            <w:pPr>
              <w:widowControl/>
              <w:jc w:val="left"/>
              <w:rPr>
                <w:rFonts w:ascii="宋体" w:hAnsi="宋体" w:cs="宋体"/>
                <w:szCs w:val="21"/>
              </w:rPr>
            </w:pPr>
          </w:p>
        </w:tc>
        <w:tc>
          <w:tcPr>
            <w:tcW w:w="1110" w:type="dxa"/>
            <w:vMerge w:val="continue"/>
            <w:tcBorders>
              <w:left w:val="single" w:color="auto" w:sz="4" w:space="0"/>
              <w:right w:val="single" w:color="auto" w:sz="4" w:space="0"/>
            </w:tcBorders>
            <w:vAlign w:val="center"/>
          </w:tcPr>
          <w:p w14:paraId="2C387A75">
            <w:pPr>
              <w:widowControl/>
              <w:jc w:val="left"/>
              <w:rPr>
                <w:rFonts w:ascii="宋体" w:hAnsi="宋体" w:cs="宋体"/>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462EE7E2">
            <w:pPr>
              <w:widowControl/>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11EA8013">
            <w:pPr>
              <w:jc w:val="center"/>
              <w:rPr>
                <w:rFonts w:ascii="宋体" w:hAnsi="宋体" w:cs="宋体"/>
                <w:bCs/>
                <w:spacing w:val="4"/>
                <w:szCs w:val="21"/>
              </w:rPr>
            </w:pPr>
          </w:p>
          <w:p w14:paraId="6DB89831">
            <w:pPr>
              <w:jc w:val="center"/>
              <w:rPr>
                <w:rFonts w:ascii="宋体" w:hAnsi="宋体" w:cs="宋体"/>
                <w:bCs/>
                <w:spacing w:val="4"/>
                <w:szCs w:val="21"/>
              </w:rPr>
            </w:pPr>
          </w:p>
          <w:p w14:paraId="68F53C7A">
            <w:pPr>
              <w:jc w:val="center"/>
              <w:rPr>
                <w:rFonts w:ascii="宋体" w:hAnsi="宋体" w:cs="宋体"/>
                <w:bCs/>
                <w:spacing w:val="4"/>
                <w:szCs w:val="21"/>
              </w:rPr>
            </w:pPr>
          </w:p>
          <w:p w14:paraId="003B5D5E">
            <w:pPr>
              <w:jc w:val="center"/>
              <w:rPr>
                <w:rFonts w:ascii="宋体" w:hAnsi="宋体" w:cs="宋体"/>
                <w:bCs/>
                <w:spacing w:val="4"/>
                <w:szCs w:val="21"/>
              </w:rPr>
            </w:pPr>
            <w:r>
              <w:rPr>
                <w:rFonts w:hint="eastAsia" w:ascii="宋体" w:hAnsi="宋体" w:cs="宋体"/>
                <w:bCs/>
                <w:spacing w:val="4"/>
                <w:szCs w:val="21"/>
              </w:rPr>
              <w:t>0-8</w:t>
            </w:r>
          </w:p>
        </w:tc>
        <w:tc>
          <w:tcPr>
            <w:tcW w:w="7010" w:type="dxa"/>
            <w:tcBorders>
              <w:top w:val="single" w:color="auto" w:sz="4" w:space="0"/>
              <w:left w:val="single" w:color="auto" w:sz="4" w:space="0"/>
              <w:bottom w:val="single" w:color="auto" w:sz="4" w:space="0"/>
              <w:right w:val="single" w:color="auto" w:sz="4" w:space="0"/>
            </w:tcBorders>
          </w:tcPr>
          <w:p w14:paraId="2EA00796">
            <w:pPr>
              <w:jc w:val="left"/>
              <w:rPr>
                <w:rFonts w:hint="eastAsia" w:ascii="宋体" w:hAnsi="宋体" w:cs="宋体"/>
                <w:bCs/>
                <w:spacing w:val="4"/>
                <w:szCs w:val="21"/>
              </w:rPr>
            </w:pPr>
            <w:r>
              <w:rPr>
                <w:rFonts w:hint="eastAsia" w:ascii="宋体" w:hAnsi="宋体" w:cs="宋体"/>
                <w:b/>
                <w:bCs/>
                <w:spacing w:val="4"/>
                <w:szCs w:val="21"/>
              </w:rPr>
              <w:t>保洁的重难点分析及合理化建议</w:t>
            </w:r>
            <w:r>
              <w:rPr>
                <w:rFonts w:hint="eastAsia" w:ascii="宋体" w:hAnsi="宋体" w:cs="宋体"/>
                <w:bCs/>
                <w:spacing w:val="4"/>
                <w:szCs w:val="21"/>
              </w:rPr>
              <w:t>：投标人根据招标需求、项目范围内各项保洁内容，并结合投标人自身经验，针对本项目的保洁重点、难点进行梳理分析，重点、难点分析是否精确、全面，解决方案是否具有针对性和可操作性，重点、难点应包括但不限于保洁、垃圾分类收集及清运等内容。</w:t>
            </w:r>
          </w:p>
          <w:p w14:paraId="1E3D9F94">
            <w:pPr>
              <w:jc w:val="left"/>
              <w:rPr>
                <w:rFonts w:hint="eastAsia" w:ascii="宋体" w:hAnsi="宋体" w:cs="宋体"/>
                <w:bCs/>
                <w:spacing w:val="4"/>
                <w:szCs w:val="21"/>
              </w:rPr>
            </w:pPr>
            <w:r>
              <w:rPr>
                <w:rFonts w:hint="eastAsia" w:ascii="宋体" w:hAnsi="宋体" w:cs="宋体"/>
                <w:bCs/>
                <w:spacing w:val="4"/>
                <w:szCs w:val="21"/>
              </w:rPr>
              <w:t>内容完整，重点突出的得8分；</w:t>
            </w:r>
          </w:p>
          <w:p w14:paraId="790B440D">
            <w:pPr>
              <w:jc w:val="left"/>
              <w:rPr>
                <w:rFonts w:hint="eastAsia" w:ascii="宋体" w:hAnsi="宋体" w:cs="宋体"/>
                <w:bCs/>
                <w:spacing w:val="4"/>
                <w:szCs w:val="21"/>
              </w:rPr>
            </w:pPr>
            <w:r>
              <w:rPr>
                <w:rFonts w:hint="eastAsia" w:ascii="宋体" w:hAnsi="宋体" w:cs="宋体"/>
                <w:bCs/>
                <w:spacing w:val="4"/>
                <w:szCs w:val="21"/>
              </w:rPr>
              <w:t>内容相对完整</w:t>
            </w:r>
            <w:r>
              <w:rPr>
                <w:rFonts w:hint="eastAsia" w:ascii="宋体" w:hAnsi="宋体" w:cs="宋体"/>
                <w:bCs/>
                <w:spacing w:val="4"/>
                <w:szCs w:val="21"/>
                <w:lang w:val="en-US" w:eastAsia="zh-CN"/>
              </w:rPr>
              <w:t>的</w:t>
            </w:r>
            <w:r>
              <w:rPr>
                <w:rFonts w:hint="eastAsia" w:ascii="宋体" w:hAnsi="宋体" w:cs="宋体"/>
                <w:bCs/>
                <w:spacing w:val="4"/>
                <w:szCs w:val="21"/>
              </w:rPr>
              <w:t>得6分；</w:t>
            </w:r>
          </w:p>
          <w:p w14:paraId="7F83E6F8">
            <w:pPr>
              <w:jc w:val="left"/>
              <w:rPr>
                <w:rFonts w:hint="eastAsia" w:ascii="宋体" w:hAnsi="宋体" w:cs="宋体"/>
                <w:bCs/>
                <w:spacing w:val="4"/>
                <w:szCs w:val="21"/>
              </w:rPr>
            </w:pPr>
            <w:r>
              <w:rPr>
                <w:rFonts w:hint="eastAsia" w:ascii="宋体" w:hAnsi="宋体" w:cs="宋体"/>
                <w:bCs/>
                <w:spacing w:val="4"/>
                <w:szCs w:val="21"/>
              </w:rPr>
              <w:t>内容完整性较差</w:t>
            </w:r>
            <w:r>
              <w:rPr>
                <w:rFonts w:hint="eastAsia" w:ascii="宋体" w:hAnsi="宋体" w:cs="宋体"/>
                <w:bCs/>
                <w:spacing w:val="4"/>
                <w:szCs w:val="21"/>
                <w:lang w:val="en-US" w:eastAsia="zh-CN"/>
              </w:rPr>
              <w:t>的</w:t>
            </w:r>
            <w:r>
              <w:rPr>
                <w:rFonts w:hint="eastAsia" w:ascii="宋体" w:hAnsi="宋体" w:cs="宋体"/>
                <w:bCs/>
                <w:spacing w:val="4"/>
                <w:szCs w:val="21"/>
              </w:rPr>
              <w:t>得</w:t>
            </w:r>
            <w:r>
              <w:rPr>
                <w:rFonts w:hint="eastAsia" w:ascii="宋体" w:hAnsi="宋体" w:cs="宋体"/>
                <w:bCs/>
                <w:spacing w:val="4"/>
                <w:szCs w:val="21"/>
                <w:lang w:val="en-US" w:eastAsia="zh-CN"/>
              </w:rPr>
              <w:t>3</w:t>
            </w:r>
            <w:r>
              <w:rPr>
                <w:rFonts w:hint="eastAsia" w:ascii="宋体" w:hAnsi="宋体" w:cs="宋体"/>
                <w:bCs/>
                <w:spacing w:val="4"/>
                <w:szCs w:val="21"/>
              </w:rPr>
              <w:t>分。</w:t>
            </w:r>
          </w:p>
          <w:p w14:paraId="76910AA9">
            <w:pPr>
              <w:jc w:val="left"/>
              <w:rPr>
                <w:rFonts w:ascii="宋体" w:hAnsi="宋体" w:cs="宋体"/>
                <w:bCs/>
                <w:spacing w:val="4"/>
                <w:szCs w:val="21"/>
              </w:rPr>
            </w:pPr>
            <w:r>
              <w:rPr>
                <w:rFonts w:hint="eastAsia" w:ascii="宋体" w:hAnsi="宋体" w:cs="宋体"/>
                <w:bCs/>
                <w:spacing w:val="4"/>
                <w:szCs w:val="21"/>
              </w:rPr>
              <w:t>未提及不得分。</w:t>
            </w:r>
          </w:p>
        </w:tc>
      </w:tr>
      <w:tr w14:paraId="6963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6" w:type="dxa"/>
            <w:vMerge w:val="continue"/>
            <w:tcBorders>
              <w:left w:val="single" w:color="auto" w:sz="4" w:space="0"/>
              <w:right w:val="single" w:color="auto" w:sz="4" w:space="0"/>
            </w:tcBorders>
            <w:vAlign w:val="center"/>
          </w:tcPr>
          <w:p w14:paraId="5E1898C8">
            <w:pPr>
              <w:widowControl/>
              <w:jc w:val="left"/>
              <w:rPr>
                <w:rFonts w:ascii="宋体" w:hAnsi="宋体" w:cs="宋体"/>
                <w:szCs w:val="21"/>
              </w:rPr>
            </w:pPr>
          </w:p>
        </w:tc>
        <w:tc>
          <w:tcPr>
            <w:tcW w:w="1110" w:type="dxa"/>
            <w:vMerge w:val="continue"/>
            <w:tcBorders>
              <w:left w:val="single" w:color="auto" w:sz="4" w:space="0"/>
              <w:right w:val="single" w:color="auto" w:sz="4" w:space="0"/>
            </w:tcBorders>
            <w:vAlign w:val="center"/>
          </w:tcPr>
          <w:p w14:paraId="58CB365C">
            <w:pPr>
              <w:widowControl/>
              <w:jc w:val="left"/>
              <w:rPr>
                <w:rFonts w:ascii="宋体" w:hAnsi="宋体" w:cs="宋体"/>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20431EA0">
            <w:pPr>
              <w:widowControl/>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285A2FD8">
            <w:pPr>
              <w:jc w:val="center"/>
              <w:rPr>
                <w:rFonts w:ascii="宋体" w:hAnsi="宋体" w:cs="宋体"/>
                <w:bCs/>
                <w:spacing w:val="4"/>
                <w:szCs w:val="21"/>
              </w:rPr>
            </w:pPr>
          </w:p>
          <w:p w14:paraId="6BAAB202">
            <w:pPr>
              <w:jc w:val="center"/>
              <w:rPr>
                <w:rFonts w:ascii="宋体" w:hAnsi="宋体" w:cs="宋体"/>
                <w:bCs/>
                <w:spacing w:val="4"/>
                <w:szCs w:val="21"/>
              </w:rPr>
            </w:pPr>
            <w:r>
              <w:rPr>
                <w:rFonts w:hint="eastAsia" w:ascii="宋体" w:hAnsi="宋体" w:cs="宋体"/>
                <w:bCs/>
                <w:spacing w:val="4"/>
                <w:szCs w:val="21"/>
              </w:rPr>
              <w:t>0-5</w:t>
            </w:r>
          </w:p>
        </w:tc>
        <w:tc>
          <w:tcPr>
            <w:tcW w:w="7010" w:type="dxa"/>
            <w:tcBorders>
              <w:top w:val="single" w:color="auto" w:sz="4" w:space="0"/>
              <w:left w:val="single" w:color="auto" w:sz="4" w:space="0"/>
              <w:bottom w:val="single" w:color="auto" w:sz="4" w:space="0"/>
              <w:right w:val="single" w:color="auto" w:sz="4" w:space="0"/>
            </w:tcBorders>
          </w:tcPr>
          <w:p w14:paraId="03316FB5">
            <w:pPr>
              <w:jc w:val="left"/>
              <w:rPr>
                <w:rFonts w:hint="eastAsia" w:ascii="宋体" w:hAnsi="宋体" w:cs="宋体"/>
                <w:bCs/>
                <w:spacing w:val="4"/>
                <w:szCs w:val="21"/>
              </w:rPr>
            </w:pPr>
            <w:r>
              <w:rPr>
                <w:rFonts w:hint="eastAsia" w:ascii="宋体" w:hAnsi="宋体" w:cs="宋体"/>
                <w:b/>
                <w:bCs/>
                <w:spacing w:val="4"/>
                <w:szCs w:val="21"/>
              </w:rPr>
              <w:t>保洁的创新方案</w:t>
            </w:r>
            <w:r>
              <w:rPr>
                <w:rFonts w:hint="eastAsia" w:ascii="宋体" w:hAnsi="宋体" w:cs="宋体"/>
                <w:bCs/>
                <w:spacing w:val="4"/>
                <w:szCs w:val="21"/>
              </w:rPr>
              <w:t>：突破传统运作模式、保洁管理、作业措施创新</w:t>
            </w:r>
            <w:r>
              <w:rPr>
                <w:rFonts w:hint="eastAsia" w:ascii="宋体" w:hAnsi="宋体" w:cs="宋体"/>
                <w:bCs/>
                <w:spacing w:val="4"/>
                <w:szCs w:val="21"/>
                <w:lang w:val="en-US" w:eastAsia="zh-CN"/>
              </w:rPr>
              <w:t>方案</w:t>
            </w:r>
            <w:r>
              <w:rPr>
                <w:rFonts w:hint="eastAsia" w:ascii="宋体" w:hAnsi="宋体" w:cs="宋体"/>
                <w:bCs/>
                <w:spacing w:val="4"/>
                <w:szCs w:val="21"/>
              </w:rPr>
              <w:t>。方案完整全面，可操作性强的得</w:t>
            </w:r>
            <w:r>
              <w:rPr>
                <w:rFonts w:ascii="宋体" w:hAnsi="宋体" w:cs="宋体"/>
                <w:bCs/>
                <w:spacing w:val="4"/>
                <w:szCs w:val="21"/>
              </w:rPr>
              <w:t>5</w:t>
            </w:r>
            <w:r>
              <w:rPr>
                <w:rFonts w:hint="eastAsia" w:ascii="宋体" w:hAnsi="宋体" w:cs="宋体"/>
                <w:bCs/>
                <w:spacing w:val="4"/>
                <w:szCs w:val="21"/>
              </w:rPr>
              <w:t>分；</w:t>
            </w:r>
          </w:p>
          <w:p w14:paraId="508008CC">
            <w:pPr>
              <w:jc w:val="left"/>
              <w:rPr>
                <w:rFonts w:hint="eastAsia" w:ascii="宋体" w:hAnsi="宋体" w:cs="宋体"/>
                <w:bCs/>
                <w:spacing w:val="4"/>
                <w:szCs w:val="21"/>
              </w:rPr>
            </w:pPr>
            <w:r>
              <w:rPr>
                <w:rFonts w:hint="eastAsia" w:ascii="宋体" w:hAnsi="宋体" w:cs="宋体"/>
                <w:bCs/>
                <w:spacing w:val="4"/>
                <w:szCs w:val="21"/>
              </w:rPr>
              <w:t>方案相对完整，具有可操作性的得</w:t>
            </w:r>
            <w:r>
              <w:rPr>
                <w:rFonts w:hint="eastAsia" w:ascii="宋体" w:hAnsi="宋体" w:cs="宋体"/>
                <w:bCs/>
                <w:spacing w:val="4"/>
                <w:szCs w:val="21"/>
                <w:lang w:val="en-US" w:eastAsia="zh-CN"/>
              </w:rPr>
              <w:t>3</w:t>
            </w:r>
            <w:r>
              <w:rPr>
                <w:rFonts w:hint="eastAsia" w:ascii="宋体" w:hAnsi="宋体" w:cs="宋体"/>
                <w:bCs/>
                <w:spacing w:val="4"/>
                <w:szCs w:val="21"/>
              </w:rPr>
              <w:t>分；</w:t>
            </w:r>
          </w:p>
          <w:p w14:paraId="1F62B878">
            <w:pPr>
              <w:jc w:val="left"/>
              <w:rPr>
                <w:rFonts w:hint="eastAsia" w:ascii="宋体" w:hAnsi="宋体" w:cs="宋体"/>
                <w:bCs/>
                <w:spacing w:val="4"/>
                <w:szCs w:val="21"/>
              </w:rPr>
            </w:pPr>
            <w:r>
              <w:rPr>
                <w:rFonts w:hint="eastAsia" w:ascii="宋体" w:hAnsi="宋体" w:cs="宋体"/>
                <w:bCs/>
                <w:spacing w:val="4"/>
                <w:szCs w:val="21"/>
              </w:rPr>
              <w:t>方案完整性较差，操作性一般的得</w:t>
            </w:r>
            <w:r>
              <w:rPr>
                <w:rFonts w:hint="eastAsia" w:ascii="宋体" w:hAnsi="宋体" w:cs="宋体"/>
                <w:bCs/>
                <w:spacing w:val="4"/>
                <w:szCs w:val="21"/>
                <w:lang w:val="en-US" w:eastAsia="zh-CN"/>
              </w:rPr>
              <w:t>1</w:t>
            </w:r>
            <w:r>
              <w:rPr>
                <w:rFonts w:hint="eastAsia" w:ascii="宋体" w:hAnsi="宋体" w:cs="宋体"/>
                <w:bCs/>
                <w:spacing w:val="4"/>
                <w:szCs w:val="21"/>
              </w:rPr>
              <w:t>分。</w:t>
            </w:r>
          </w:p>
          <w:p w14:paraId="64A888A5">
            <w:pPr>
              <w:jc w:val="left"/>
              <w:rPr>
                <w:rFonts w:ascii="宋体" w:hAnsi="宋体" w:cs="宋体"/>
                <w:bCs/>
                <w:spacing w:val="4"/>
                <w:szCs w:val="21"/>
              </w:rPr>
            </w:pPr>
            <w:r>
              <w:rPr>
                <w:rFonts w:hint="eastAsia" w:ascii="宋体" w:hAnsi="宋体" w:cs="宋体"/>
                <w:bCs/>
                <w:spacing w:val="4"/>
                <w:szCs w:val="21"/>
              </w:rPr>
              <w:t>未提及不得分。</w:t>
            </w:r>
          </w:p>
        </w:tc>
      </w:tr>
      <w:tr w14:paraId="5B2C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6" w:type="dxa"/>
            <w:vMerge w:val="continue"/>
            <w:tcBorders>
              <w:left w:val="single" w:color="auto" w:sz="4" w:space="0"/>
              <w:right w:val="single" w:color="auto" w:sz="4" w:space="0"/>
            </w:tcBorders>
            <w:vAlign w:val="center"/>
          </w:tcPr>
          <w:p w14:paraId="3AFA78F5">
            <w:pPr>
              <w:widowControl/>
              <w:jc w:val="left"/>
              <w:rPr>
                <w:rFonts w:ascii="宋体" w:hAnsi="宋体" w:cs="宋体"/>
                <w:szCs w:val="21"/>
              </w:rPr>
            </w:pPr>
          </w:p>
        </w:tc>
        <w:tc>
          <w:tcPr>
            <w:tcW w:w="1110" w:type="dxa"/>
            <w:vMerge w:val="continue"/>
            <w:tcBorders>
              <w:left w:val="single" w:color="auto" w:sz="4" w:space="0"/>
              <w:right w:val="single" w:color="auto" w:sz="4" w:space="0"/>
            </w:tcBorders>
            <w:vAlign w:val="center"/>
          </w:tcPr>
          <w:p w14:paraId="412CF009">
            <w:pPr>
              <w:widowControl/>
              <w:jc w:val="left"/>
              <w:rPr>
                <w:rFonts w:ascii="宋体" w:hAnsi="宋体" w:cs="宋体"/>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342102DE">
            <w:pPr>
              <w:widowControl/>
              <w:jc w:val="left"/>
              <w:rPr>
                <w:rFonts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35E78C56">
            <w:pPr>
              <w:jc w:val="center"/>
              <w:rPr>
                <w:rFonts w:ascii="宋体" w:hAnsi="宋体" w:cs="宋体"/>
                <w:bCs/>
                <w:spacing w:val="4"/>
                <w:szCs w:val="21"/>
              </w:rPr>
            </w:pPr>
          </w:p>
          <w:p w14:paraId="1E09C6E9">
            <w:pPr>
              <w:jc w:val="center"/>
              <w:rPr>
                <w:rFonts w:ascii="宋体" w:hAnsi="宋体" w:cs="宋体"/>
                <w:bCs/>
                <w:spacing w:val="4"/>
                <w:szCs w:val="21"/>
              </w:rPr>
            </w:pPr>
            <w:r>
              <w:rPr>
                <w:rFonts w:hint="eastAsia" w:ascii="宋体" w:hAnsi="宋体" w:cs="宋体"/>
                <w:bCs/>
                <w:spacing w:val="4"/>
                <w:szCs w:val="21"/>
              </w:rPr>
              <w:t>0-5</w:t>
            </w:r>
          </w:p>
        </w:tc>
        <w:tc>
          <w:tcPr>
            <w:tcW w:w="7010" w:type="dxa"/>
            <w:tcBorders>
              <w:top w:val="single" w:color="auto" w:sz="4" w:space="0"/>
              <w:left w:val="single" w:color="auto" w:sz="4" w:space="0"/>
              <w:bottom w:val="single" w:color="auto" w:sz="4" w:space="0"/>
              <w:right w:val="single" w:color="auto" w:sz="4" w:space="0"/>
            </w:tcBorders>
          </w:tcPr>
          <w:p w14:paraId="386D920E">
            <w:pPr>
              <w:jc w:val="left"/>
              <w:rPr>
                <w:rFonts w:hint="eastAsia" w:ascii="宋体" w:hAnsi="宋体" w:cs="宋体"/>
                <w:bCs/>
                <w:spacing w:val="4"/>
                <w:szCs w:val="21"/>
              </w:rPr>
            </w:pPr>
            <w:r>
              <w:rPr>
                <w:rFonts w:hint="eastAsia" w:ascii="宋体" w:hAnsi="宋体" w:cs="宋体"/>
                <w:b/>
                <w:bCs/>
                <w:spacing w:val="4"/>
                <w:szCs w:val="21"/>
              </w:rPr>
              <w:t>设施维护管理方案</w:t>
            </w:r>
            <w:r>
              <w:rPr>
                <w:rFonts w:hint="eastAsia" w:ascii="宋体" w:hAnsi="宋体" w:cs="宋体"/>
                <w:bCs/>
                <w:spacing w:val="4"/>
                <w:szCs w:val="21"/>
              </w:rPr>
              <w:t>：根据投标人对保洁区内范围的分类果壳箱、采购人提供的设备维护、管理实施方案的符合性，可行性和完整性进行综合评分：</w:t>
            </w:r>
          </w:p>
          <w:p w14:paraId="0C32837C">
            <w:pPr>
              <w:jc w:val="left"/>
              <w:rPr>
                <w:rFonts w:hint="eastAsia" w:ascii="宋体" w:hAnsi="宋体" w:cs="宋体"/>
                <w:bCs/>
                <w:spacing w:val="4"/>
                <w:szCs w:val="21"/>
              </w:rPr>
            </w:pPr>
            <w:r>
              <w:rPr>
                <w:rFonts w:hint="eastAsia" w:ascii="宋体" w:hAnsi="宋体" w:cs="宋体"/>
                <w:bCs/>
                <w:spacing w:val="4"/>
                <w:szCs w:val="21"/>
              </w:rPr>
              <w:t>方案完整全面，可操作性强的得</w:t>
            </w:r>
            <w:r>
              <w:rPr>
                <w:rFonts w:ascii="宋体" w:hAnsi="宋体" w:cs="宋体"/>
                <w:bCs/>
                <w:spacing w:val="4"/>
                <w:szCs w:val="21"/>
              </w:rPr>
              <w:t>5</w:t>
            </w:r>
            <w:r>
              <w:rPr>
                <w:rFonts w:hint="eastAsia" w:ascii="宋体" w:hAnsi="宋体" w:cs="宋体"/>
                <w:bCs/>
                <w:spacing w:val="4"/>
                <w:szCs w:val="21"/>
              </w:rPr>
              <w:t>分；</w:t>
            </w:r>
          </w:p>
          <w:p w14:paraId="62A4810C">
            <w:pPr>
              <w:jc w:val="left"/>
              <w:rPr>
                <w:rFonts w:hint="eastAsia" w:ascii="宋体" w:hAnsi="宋体" w:cs="宋体"/>
                <w:bCs/>
                <w:spacing w:val="4"/>
                <w:szCs w:val="21"/>
              </w:rPr>
            </w:pPr>
            <w:r>
              <w:rPr>
                <w:rFonts w:hint="eastAsia" w:ascii="宋体" w:hAnsi="宋体" w:cs="宋体"/>
                <w:bCs/>
                <w:spacing w:val="4"/>
                <w:szCs w:val="21"/>
              </w:rPr>
              <w:t>方案相对完整，具有可操作性的得</w:t>
            </w:r>
            <w:r>
              <w:rPr>
                <w:rFonts w:hint="eastAsia" w:ascii="宋体" w:hAnsi="宋体" w:cs="宋体"/>
                <w:bCs/>
                <w:spacing w:val="4"/>
                <w:szCs w:val="21"/>
                <w:lang w:val="en-US" w:eastAsia="zh-CN"/>
              </w:rPr>
              <w:t>3</w:t>
            </w:r>
            <w:r>
              <w:rPr>
                <w:rFonts w:hint="eastAsia" w:ascii="宋体" w:hAnsi="宋体" w:cs="宋体"/>
                <w:bCs/>
                <w:spacing w:val="4"/>
                <w:szCs w:val="21"/>
              </w:rPr>
              <w:t>分；</w:t>
            </w:r>
          </w:p>
          <w:p w14:paraId="1D6ABF7B">
            <w:pPr>
              <w:jc w:val="left"/>
              <w:rPr>
                <w:rFonts w:hint="eastAsia" w:ascii="宋体" w:hAnsi="宋体" w:cs="宋体"/>
                <w:bCs/>
                <w:spacing w:val="4"/>
                <w:szCs w:val="21"/>
              </w:rPr>
            </w:pPr>
            <w:r>
              <w:rPr>
                <w:rFonts w:hint="eastAsia" w:ascii="宋体" w:hAnsi="宋体" w:cs="宋体"/>
                <w:bCs/>
                <w:spacing w:val="4"/>
                <w:szCs w:val="21"/>
              </w:rPr>
              <w:t>方案完整性较差，操作性一般的得</w:t>
            </w:r>
            <w:r>
              <w:rPr>
                <w:rFonts w:hint="eastAsia" w:ascii="宋体" w:hAnsi="宋体" w:cs="宋体"/>
                <w:bCs/>
                <w:spacing w:val="4"/>
                <w:szCs w:val="21"/>
                <w:lang w:val="en-US" w:eastAsia="zh-CN"/>
              </w:rPr>
              <w:t>1</w:t>
            </w:r>
            <w:r>
              <w:rPr>
                <w:rFonts w:hint="eastAsia" w:ascii="宋体" w:hAnsi="宋体" w:cs="宋体"/>
                <w:bCs/>
                <w:spacing w:val="4"/>
                <w:szCs w:val="21"/>
              </w:rPr>
              <w:t>分。</w:t>
            </w:r>
          </w:p>
          <w:p w14:paraId="680A734D">
            <w:pPr>
              <w:jc w:val="left"/>
              <w:rPr>
                <w:rFonts w:ascii="宋体" w:hAnsi="宋体" w:cs="宋体"/>
                <w:b/>
                <w:bCs/>
                <w:spacing w:val="4"/>
                <w:szCs w:val="21"/>
              </w:rPr>
            </w:pPr>
            <w:r>
              <w:rPr>
                <w:rFonts w:hint="eastAsia" w:ascii="宋体" w:hAnsi="宋体" w:cs="宋体"/>
                <w:bCs/>
                <w:spacing w:val="4"/>
                <w:szCs w:val="21"/>
              </w:rPr>
              <w:t>未提及不得分。</w:t>
            </w:r>
          </w:p>
        </w:tc>
      </w:tr>
      <w:tr w14:paraId="0BE3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76" w:type="dxa"/>
            <w:vMerge w:val="continue"/>
            <w:tcBorders>
              <w:left w:val="single" w:color="auto" w:sz="4" w:space="0"/>
              <w:right w:val="single" w:color="auto" w:sz="4" w:space="0"/>
            </w:tcBorders>
            <w:vAlign w:val="center"/>
          </w:tcPr>
          <w:p w14:paraId="162FD433">
            <w:pPr>
              <w:widowControl/>
              <w:jc w:val="left"/>
              <w:rPr>
                <w:rFonts w:ascii="宋体" w:hAnsi="宋体" w:cs="宋体"/>
                <w:szCs w:val="21"/>
              </w:rPr>
            </w:pPr>
          </w:p>
        </w:tc>
        <w:tc>
          <w:tcPr>
            <w:tcW w:w="1110" w:type="dxa"/>
            <w:vMerge w:val="continue"/>
            <w:tcBorders>
              <w:left w:val="single" w:color="auto" w:sz="4" w:space="0"/>
              <w:right w:val="single" w:color="auto" w:sz="4" w:space="0"/>
            </w:tcBorders>
            <w:vAlign w:val="center"/>
          </w:tcPr>
          <w:p w14:paraId="7DDEDDC5">
            <w:pPr>
              <w:widowControl/>
              <w:jc w:val="left"/>
              <w:rPr>
                <w:rFonts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B18AF03">
            <w:pPr>
              <w:jc w:val="center"/>
              <w:rPr>
                <w:rFonts w:ascii="宋体" w:hAnsi="宋体" w:cs="宋体"/>
                <w:bCs/>
                <w:spacing w:val="4"/>
                <w:szCs w:val="21"/>
              </w:rPr>
            </w:pPr>
            <w:r>
              <w:rPr>
                <w:rFonts w:hint="eastAsia" w:ascii="宋体" w:hAnsi="宋体" w:cs="宋体"/>
                <w:bCs/>
                <w:spacing w:val="4"/>
                <w:szCs w:val="21"/>
              </w:rPr>
              <w:t>人员网格布点配置方案</w:t>
            </w:r>
          </w:p>
          <w:p w14:paraId="635DFDA3">
            <w:pPr>
              <w:jc w:val="center"/>
              <w:rPr>
                <w:rFonts w:ascii="宋体" w:hAnsi="宋体" w:cs="宋体"/>
                <w:bCs/>
                <w:spacing w:val="4"/>
                <w:szCs w:val="21"/>
              </w:rPr>
            </w:pPr>
            <w:r>
              <w:rPr>
                <w:rFonts w:hint="eastAsia" w:ascii="宋体" w:hAnsi="宋体" w:cs="宋体"/>
                <w:szCs w:val="21"/>
              </w:rPr>
              <w:t>（主观）</w:t>
            </w:r>
          </w:p>
        </w:tc>
        <w:tc>
          <w:tcPr>
            <w:tcW w:w="720" w:type="dxa"/>
            <w:tcBorders>
              <w:top w:val="single" w:color="auto" w:sz="4" w:space="0"/>
              <w:left w:val="single" w:color="auto" w:sz="4" w:space="0"/>
              <w:bottom w:val="single" w:color="auto" w:sz="4" w:space="0"/>
              <w:right w:val="single" w:color="auto" w:sz="4" w:space="0"/>
            </w:tcBorders>
          </w:tcPr>
          <w:p w14:paraId="227244C3">
            <w:pPr>
              <w:jc w:val="center"/>
              <w:rPr>
                <w:rFonts w:ascii="宋体" w:hAnsi="宋体" w:cs="宋体"/>
                <w:bCs/>
                <w:spacing w:val="4"/>
                <w:szCs w:val="21"/>
              </w:rPr>
            </w:pPr>
          </w:p>
          <w:p w14:paraId="63CC64C6">
            <w:pPr>
              <w:jc w:val="center"/>
              <w:rPr>
                <w:rFonts w:ascii="宋体" w:hAnsi="宋体" w:cs="宋体"/>
                <w:bCs/>
                <w:spacing w:val="4"/>
                <w:szCs w:val="21"/>
              </w:rPr>
            </w:pPr>
          </w:p>
          <w:p w14:paraId="469F715C">
            <w:pPr>
              <w:jc w:val="center"/>
              <w:rPr>
                <w:rFonts w:ascii="宋体" w:hAnsi="宋体" w:cs="宋体"/>
                <w:bCs/>
                <w:spacing w:val="4"/>
                <w:szCs w:val="21"/>
              </w:rPr>
            </w:pPr>
          </w:p>
          <w:p w14:paraId="623E7F59">
            <w:pPr>
              <w:jc w:val="center"/>
              <w:rPr>
                <w:rFonts w:ascii="宋体" w:hAnsi="宋体" w:cs="宋体"/>
                <w:bCs/>
                <w:spacing w:val="4"/>
                <w:szCs w:val="21"/>
              </w:rPr>
            </w:pPr>
            <w:r>
              <w:rPr>
                <w:rFonts w:hint="eastAsia" w:ascii="宋体" w:hAnsi="宋体" w:cs="宋体"/>
                <w:bCs/>
                <w:spacing w:val="4"/>
                <w:szCs w:val="21"/>
              </w:rPr>
              <w:t>0-10</w:t>
            </w:r>
          </w:p>
        </w:tc>
        <w:tc>
          <w:tcPr>
            <w:tcW w:w="7010" w:type="dxa"/>
            <w:tcBorders>
              <w:top w:val="single" w:color="auto" w:sz="4" w:space="0"/>
              <w:left w:val="single" w:color="auto" w:sz="4" w:space="0"/>
              <w:bottom w:val="single" w:color="auto" w:sz="4" w:space="0"/>
              <w:right w:val="single" w:color="auto" w:sz="4" w:space="0"/>
            </w:tcBorders>
          </w:tcPr>
          <w:p w14:paraId="597DD8FD">
            <w:pPr>
              <w:jc w:val="left"/>
              <w:rPr>
                <w:rFonts w:hint="eastAsia" w:ascii="宋体" w:hAnsi="宋体" w:cs="宋体"/>
                <w:bCs/>
                <w:spacing w:val="4"/>
                <w:szCs w:val="21"/>
              </w:rPr>
            </w:pPr>
            <w:r>
              <w:rPr>
                <w:rFonts w:hint="eastAsia" w:ascii="宋体" w:hAnsi="宋体" w:cs="宋体"/>
                <w:bCs/>
                <w:spacing w:val="4"/>
                <w:szCs w:val="21"/>
              </w:rPr>
              <w:t>投标人根据招标需求针对保洁范围内的保洁人员，管理人员配置分布、配置数量等要求作出详细的实施方案，内容包括但不限于保洁、养护、垃圾分类收集及清运、粪便清运等方面保洁人员配置分布和配置数量。</w:t>
            </w:r>
          </w:p>
          <w:p w14:paraId="2E7A1B1F">
            <w:pPr>
              <w:jc w:val="left"/>
              <w:rPr>
                <w:rFonts w:hint="eastAsia" w:ascii="宋体" w:hAnsi="宋体" w:cs="宋体"/>
                <w:bCs/>
                <w:spacing w:val="4"/>
                <w:szCs w:val="21"/>
              </w:rPr>
            </w:pPr>
            <w:r>
              <w:rPr>
                <w:rFonts w:hint="eastAsia" w:ascii="宋体" w:hAnsi="宋体" w:cs="宋体"/>
                <w:bCs/>
                <w:spacing w:val="4"/>
                <w:szCs w:val="21"/>
              </w:rPr>
              <w:t>方案完整详细，完全响应采购需求的得10分；</w:t>
            </w:r>
          </w:p>
          <w:p w14:paraId="725533FE">
            <w:pPr>
              <w:jc w:val="left"/>
              <w:rPr>
                <w:rFonts w:hint="eastAsia" w:ascii="宋体" w:hAnsi="宋体" w:cs="宋体"/>
                <w:bCs/>
                <w:spacing w:val="4"/>
                <w:szCs w:val="21"/>
              </w:rPr>
            </w:pPr>
            <w:r>
              <w:rPr>
                <w:rFonts w:hint="eastAsia" w:ascii="宋体" w:hAnsi="宋体" w:cs="宋体"/>
                <w:bCs/>
                <w:spacing w:val="4"/>
                <w:szCs w:val="21"/>
              </w:rPr>
              <w:t>方案相对完整，基本响应需求的得</w:t>
            </w:r>
            <w:r>
              <w:rPr>
                <w:rFonts w:hint="eastAsia" w:ascii="宋体" w:hAnsi="宋体" w:cs="宋体"/>
                <w:bCs/>
                <w:spacing w:val="4"/>
                <w:szCs w:val="21"/>
                <w:lang w:val="en-US" w:eastAsia="zh-CN"/>
              </w:rPr>
              <w:t>7</w:t>
            </w:r>
            <w:r>
              <w:rPr>
                <w:rFonts w:hint="eastAsia" w:ascii="宋体" w:hAnsi="宋体" w:cs="宋体"/>
                <w:bCs/>
                <w:spacing w:val="4"/>
                <w:szCs w:val="21"/>
              </w:rPr>
              <w:t>分；</w:t>
            </w:r>
          </w:p>
          <w:p w14:paraId="6F848969">
            <w:pPr>
              <w:jc w:val="left"/>
              <w:rPr>
                <w:rFonts w:hint="eastAsia" w:ascii="宋体" w:hAnsi="宋体" w:cs="宋体"/>
                <w:bCs/>
                <w:spacing w:val="4"/>
                <w:szCs w:val="21"/>
              </w:rPr>
            </w:pPr>
            <w:r>
              <w:rPr>
                <w:rFonts w:hint="eastAsia" w:ascii="宋体" w:hAnsi="宋体" w:cs="宋体"/>
                <w:bCs/>
                <w:spacing w:val="4"/>
                <w:szCs w:val="21"/>
              </w:rPr>
              <w:t>方案一般，有所欠缺，响应需求程度一般的得</w:t>
            </w:r>
            <w:r>
              <w:rPr>
                <w:rFonts w:hint="eastAsia" w:ascii="宋体" w:hAnsi="宋体" w:cs="宋体"/>
                <w:bCs/>
                <w:spacing w:val="4"/>
                <w:szCs w:val="21"/>
                <w:lang w:val="en-US" w:eastAsia="zh-CN"/>
              </w:rPr>
              <w:t>4</w:t>
            </w:r>
            <w:r>
              <w:rPr>
                <w:rFonts w:hint="eastAsia" w:ascii="宋体" w:hAnsi="宋体" w:cs="宋体"/>
                <w:bCs/>
                <w:spacing w:val="4"/>
                <w:szCs w:val="21"/>
              </w:rPr>
              <w:t>分。</w:t>
            </w:r>
          </w:p>
          <w:p w14:paraId="43F0335D">
            <w:pPr>
              <w:jc w:val="left"/>
              <w:rPr>
                <w:rFonts w:ascii="宋体" w:hAnsi="宋体" w:cs="宋体"/>
                <w:bCs/>
                <w:spacing w:val="4"/>
                <w:szCs w:val="21"/>
              </w:rPr>
            </w:pPr>
            <w:r>
              <w:rPr>
                <w:rFonts w:hint="eastAsia" w:ascii="宋体" w:hAnsi="宋体" w:cs="宋体"/>
                <w:bCs/>
                <w:spacing w:val="4"/>
                <w:szCs w:val="21"/>
              </w:rPr>
              <w:t>未提及不得分。</w:t>
            </w:r>
          </w:p>
        </w:tc>
      </w:tr>
      <w:tr w14:paraId="6EA2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76" w:type="dxa"/>
            <w:vMerge w:val="continue"/>
            <w:tcBorders>
              <w:left w:val="single" w:color="auto" w:sz="4" w:space="0"/>
              <w:right w:val="single" w:color="auto" w:sz="4" w:space="0"/>
            </w:tcBorders>
            <w:vAlign w:val="center"/>
          </w:tcPr>
          <w:p w14:paraId="4219D03C">
            <w:pPr>
              <w:widowControl/>
              <w:jc w:val="left"/>
              <w:rPr>
                <w:rFonts w:ascii="宋体" w:hAnsi="宋体" w:cs="宋体"/>
                <w:szCs w:val="21"/>
              </w:rPr>
            </w:pPr>
          </w:p>
        </w:tc>
        <w:tc>
          <w:tcPr>
            <w:tcW w:w="1110" w:type="dxa"/>
            <w:vMerge w:val="continue"/>
            <w:tcBorders>
              <w:left w:val="single" w:color="auto" w:sz="4" w:space="0"/>
              <w:right w:val="single" w:color="auto" w:sz="4" w:space="0"/>
            </w:tcBorders>
            <w:vAlign w:val="center"/>
          </w:tcPr>
          <w:p w14:paraId="608EB8BC">
            <w:pPr>
              <w:widowControl/>
              <w:jc w:val="left"/>
              <w:rPr>
                <w:rFonts w:ascii="宋体" w:hAnsi="宋体" w:cs="宋体"/>
                <w:szCs w:val="21"/>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14:paraId="32985720">
            <w:pPr>
              <w:jc w:val="center"/>
              <w:rPr>
                <w:rFonts w:ascii="宋体" w:hAnsi="宋体" w:cs="宋体"/>
                <w:bCs/>
                <w:spacing w:val="4"/>
                <w:szCs w:val="21"/>
              </w:rPr>
            </w:pPr>
            <w:r>
              <w:rPr>
                <w:rFonts w:hint="eastAsia" w:ascii="宋体" w:hAnsi="宋体" w:cs="宋体"/>
                <w:bCs/>
                <w:spacing w:val="4"/>
                <w:szCs w:val="21"/>
              </w:rPr>
              <w:t>组织及管理制度、措施</w:t>
            </w:r>
            <w:r>
              <w:rPr>
                <w:rFonts w:hint="eastAsia" w:ascii="宋体" w:hAnsi="宋体" w:cs="宋体"/>
                <w:szCs w:val="21"/>
              </w:rPr>
              <w:t>（主观）</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39101E84">
            <w:pPr>
              <w:jc w:val="center"/>
              <w:rPr>
                <w:rFonts w:ascii="宋体" w:hAnsi="宋体" w:cs="宋体"/>
                <w:bCs/>
                <w:spacing w:val="4"/>
                <w:szCs w:val="21"/>
              </w:rPr>
            </w:pPr>
            <w:r>
              <w:rPr>
                <w:rFonts w:hint="eastAsia" w:ascii="宋体" w:hAnsi="宋体" w:cs="宋体"/>
                <w:bCs/>
                <w:spacing w:val="4"/>
                <w:szCs w:val="21"/>
              </w:rPr>
              <w:t>0-8</w:t>
            </w:r>
          </w:p>
        </w:tc>
        <w:tc>
          <w:tcPr>
            <w:tcW w:w="7010" w:type="dxa"/>
            <w:tcBorders>
              <w:top w:val="single" w:color="auto" w:sz="4" w:space="0"/>
              <w:left w:val="single" w:color="auto" w:sz="4" w:space="0"/>
              <w:bottom w:val="single" w:color="auto" w:sz="4" w:space="0"/>
              <w:right w:val="single" w:color="auto" w:sz="4" w:space="0"/>
            </w:tcBorders>
            <w:vAlign w:val="center"/>
          </w:tcPr>
          <w:p w14:paraId="30E8D67A">
            <w:pPr>
              <w:jc w:val="left"/>
              <w:rPr>
                <w:rFonts w:hint="eastAsia" w:ascii="宋体" w:hAnsi="宋体" w:cs="宋体"/>
                <w:bCs/>
                <w:spacing w:val="4"/>
                <w:szCs w:val="21"/>
              </w:rPr>
            </w:pPr>
            <w:r>
              <w:rPr>
                <w:rFonts w:hint="eastAsia" w:ascii="宋体" w:hAnsi="宋体" w:cs="宋体"/>
                <w:bCs/>
                <w:spacing w:val="4"/>
                <w:szCs w:val="21"/>
              </w:rPr>
              <w:t>根据投标人针对本项目的组织管理、组织架构、岗位设置、岗位职责等方案的合理性、完善性及可行性进行评分：</w:t>
            </w:r>
          </w:p>
          <w:p w14:paraId="2EA45FD8">
            <w:pPr>
              <w:jc w:val="left"/>
              <w:rPr>
                <w:rFonts w:hint="eastAsia" w:ascii="宋体" w:hAnsi="宋体" w:cs="宋体"/>
                <w:bCs/>
                <w:spacing w:val="4"/>
                <w:szCs w:val="21"/>
              </w:rPr>
            </w:pPr>
            <w:r>
              <w:rPr>
                <w:rFonts w:hint="eastAsia" w:ascii="宋体" w:hAnsi="宋体" w:cs="宋体"/>
                <w:bCs/>
                <w:spacing w:val="4"/>
                <w:szCs w:val="21"/>
              </w:rPr>
              <w:t>制度、措施合理、完善，可操作性强的得4分；</w:t>
            </w:r>
          </w:p>
          <w:p w14:paraId="5DB1BD21">
            <w:pPr>
              <w:jc w:val="left"/>
              <w:rPr>
                <w:rFonts w:hint="eastAsia" w:ascii="宋体" w:hAnsi="宋体" w:cs="宋体"/>
                <w:bCs/>
                <w:spacing w:val="4"/>
                <w:szCs w:val="21"/>
              </w:rPr>
            </w:pPr>
            <w:r>
              <w:rPr>
                <w:rFonts w:hint="eastAsia" w:ascii="宋体" w:hAnsi="宋体" w:cs="宋体"/>
                <w:bCs/>
                <w:spacing w:val="4"/>
                <w:szCs w:val="21"/>
              </w:rPr>
              <w:t>制度、措施较为合理，具有一定可操作性的得</w:t>
            </w:r>
            <w:r>
              <w:rPr>
                <w:rFonts w:ascii="宋体" w:hAnsi="宋体" w:cs="宋体"/>
                <w:bCs/>
                <w:spacing w:val="4"/>
                <w:szCs w:val="21"/>
              </w:rPr>
              <w:t>3</w:t>
            </w:r>
            <w:r>
              <w:rPr>
                <w:rFonts w:hint="eastAsia" w:ascii="宋体" w:hAnsi="宋体" w:cs="宋体"/>
                <w:bCs/>
                <w:spacing w:val="4"/>
                <w:szCs w:val="21"/>
              </w:rPr>
              <w:t>分；</w:t>
            </w:r>
          </w:p>
          <w:p w14:paraId="6A7BEA0E">
            <w:pPr>
              <w:jc w:val="left"/>
              <w:rPr>
                <w:rFonts w:hint="eastAsia" w:ascii="宋体" w:hAnsi="宋体" w:cs="宋体"/>
                <w:bCs/>
                <w:spacing w:val="4"/>
                <w:szCs w:val="21"/>
              </w:rPr>
            </w:pPr>
            <w:r>
              <w:rPr>
                <w:rFonts w:hint="eastAsia" w:ascii="宋体" w:hAnsi="宋体" w:cs="宋体"/>
                <w:bCs/>
                <w:spacing w:val="4"/>
                <w:szCs w:val="21"/>
              </w:rPr>
              <w:t>制度、措施</w:t>
            </w:r>
            <w:r>
              <w:rPr>
                <w:rFonts w:hint="eastAsia" w:ascii="宋体" w:hAnsi="宋体" w:cs="宋体"/>
                <w:bCs/>
                <w:spacing w:val="4"/>
                <w:szCs w:val="21"/>
                <w:lang w:val="en-US" w:eastAsia="zh-CN"/>
              </w:rPr>
              <w:t>欠</w:t>
            </w:r>
            <w:r>
              <w:rPr>
                <w:rFonts w:hint="eastAsia" w:ascii="宋体" w:hAnsi="宋体" w:cs="宋体"/>
                <w:bCs/>
                <w:spacing w:val="4"/>
                <w:szCs w:val="21"/>
              </w:rPr>
              <w:t>合理，可操作性一般的得</w:t>
            </w:r>
            <w:r>
              <w:rPr>
                <w:rFonts w:ascii="宋体" w:hAnsi="宋体" w:cs="宋体"/>
                <w:bCs/>
                <w:spacing w:val="4"/>
                <w:szCs w:val="21"/>
              </w:rPr>
              <w:t>2</w:t>
            </w:r>
            <w:r>
              <w:rPr>
                <w:rFonts w:hint="eastAsia" w:ascii="宋体" w:hAnsi="宋体" w:cs="宋体"/>
                <w:bCs/>
                <w:spacing w:val="4"/>
                <w:szCs w:val="21"/>
              </w:rPr>
              <w:t>分。</w:t>
            </w:r>
          </w:p>
          <w:p w14:paraId="12D970BA">
            <w:pPr>
              <w:jc w:val="left"/>
              <w:rPr>
                <w:rFonts w:ascii="宋体" w:hAnsi="宋体" w:cs="宋体"/>
                <w:bCs/>
                <w:spacing w:val="4"/>
                <w:szCs w:val="21"/>
              </w:rPr>
            </w:pPr>
            <w:r>
              <w:rPr>
                <w:rFonts w:hint="eastAsia" w:ascii="宋体" w:hAnsi="宋体" w:cs="宋体"/>
                <w:bCs/>
                <w:spacing w:val="4"/>
                <w:szCs w:val="21"/>
              </w:rPr>
              <w:t>未提及不得分。</w:t>
            </w:r>
          </w:p>
        </w:tc>
      </w:tr>
      <w:tr w14:paraId="7E2A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76" w:type="dxa"/>
            <w:vMerge w:val="continue"/>
            <w:tcBorders>
              <w:left w:val="single" w:color="auto" w:sz="4" w:space="0"/>
              <w:right w:val="single" w:color="auto" w:sz="4" w:space="0"/>
            </w:tcBorders>
            <w:vAlign w:val="center"/>
          </w:tcPr>
          <w:p w14:paraId="1269ECA5">
            <w:pPr>
              <w:widowControl/>
              <w:jc w:val="left"/>
              <w:rPr>
                <w:rFonts w:ascii="宋体" w:hAnsi="宋体" w:cs="宋体"/>
                <w:szCs w:val="21"/>
              </w:rPr>
            </w:pPr>
          </w:p>
        </w:tc>
        <w:tc>
          <w:tcPr>
            <w:tcW w:w="1110" w:type="dxa"/>
            <w:vMerge w:val="continue"/>
            <w:tcBorders>
              <w:left w:val="single" w:color="auto" w:sz="4" w:space="0"/>
              <w:right w:val="single" w:color="auto" w:sz="4" w:space="0"/>
            </w:tcBorders>
            <w:vAlign w:val="center"/>
          </w:tcPr>
          <w:p w14:paraId="4A653377">
            <w:pPr>
              <w:widowControl/>
              <w:jc w:val="left"/>
              <w:rPr>
                <w:rFonts w:ascii="宋体" w:hAnsi="宋体" w:cs="宋体"/>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0ED789DC">
            <w:pPr>
              <w:widowControl/>
              <w:jc w:val="left"/>
              <w:rPr>
                <w:rFonts w:ascii="宋体" w:hAnsi="宋体" w:cs="宋体"/>
                <w:bCs/>
                <w:spacing w:val="4"/>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298A289">
            <w:pPr>
              <w:widowControl/>
              <w:jc w:val="left"/>
              <w:rPr>
                <w:rFonts w:ascii="宋体" w:hAnsi="宋体" w:cs="宋体"/>
                <w:bCs/>
                <w:spacing w:val="4"/>
                <w:szCs w:val="21"/>
              </w:rPr>
            </w:pPr>
          </w:p>
        </w:tc>
        <w:tc>
          <w:tcPr>
            <w:tcW w:w="7010" w:type="dxa"/>
            <w:tcBorders>
              <w:top w:val="single" w:color="auto" w:sz="4" w:space="0"/>
              <w:left w:val="single" w:color="auto" w:sz="4" w:space="0"/>
              <w:bottom w:val="single" w:color="auto" w:sz="4" w:space="0"/>
              <w:right w:val="single" w:color="auto" w:sz="4" w:space="0"/>
            </w:tcBorders>
            <w:vAlign w:val="center"/>
          </w:tcPr>
          <w:p w14:paraId="0863F43C">
            <w:pPr>
              <w:jc w:val="left"/>
              <w:rPr>
                <w:rFonts w:hint="eastAsia" w:ascii="宋体" w:hAnsi="宋体" w:cs="宋体"/>
                <w:bCs/>
                <w:spacing w:val="4"/>
                <w:szCs w:val="21"/>
              </w:rPr>
            </w:pPr>
            <w:r>
              <w:rPr>
                <w:rFonts w:hint="eastAsia" w:ascii="宋体" w:hAnsi="宋体" w:cs="宋体"/>
                <w:bCs/>
                <w:spacing w:val="4"/>
                <w:szCs w:val="21"/>
              </w:rPr>
              <w:t>根据投标人针对本项目制定的质量管理保障制度、质量监管方法及措施，监管配合，奖罚措施等进行评议：</w:t>
            </w:r>
          </w:p>
          <w:p w14:paraId="0DF00FA8">
            <w:pPr>
              <w:jc w:val="left"/>
              <w:rPr>
                <w:rFonts w:hint="eastAsia" w:ascii="宋体" w:hAnsi="宋体" w:cs="宋体"/>
                <w:bCs/>
                <w:spacing w:val="4"/>
                <w:szCs w:val="21"/>
              </w:rPr>
            </w:pPr>
            <w:r>
              <w:rPr>
                <w:rFonts w:hint="eastAsia" w:ascii="宋体" w:hAnsi="宋体" w:cs="宋体"/>
                <w:bCs/>
                <w:spacing w:val="4"/>
                <w:szCs w:val="21"/>
              </w:rPr>
              <w:t>制度、措施合理、完善，可操作性强的得4分；</w:t>
            </w:r>
          </w:p>
          <w:p w14:paraId="445349A3">
            <w:pPr>
              <w:jc w:val="left"/>
              <w:rPr>
                <w:rFonts w:hint="eastAsia" w:ascii="宋体" w:hAnsi="宋体" w:cs="宋体"/>
                <w:bCs/>
                <w:spacing w:val="4"/>
                <w:szCs w:val="21"/>
              </w:rPr>
            </w:pPr>
            <w:r>
              <w:rPr>
                <w:rFonts w:hint="eastAsia" w:ascii="宋体" w:hAnsi="宋体" w:cs="宋体"/>
                <w:bCs/>
                <w:spacing w:val="4"/>
                <w:szCs w:val="21"/>
              </w:rPr>
              <w:t>制度、措施较为合理，具有一定可操作性的得</w:t>
            </w:r>
            <w:r>
              <w:rPr>
                <w:rFonts w:ascii="宋体" w:hAnsi="宋体" w:cs="宋体"/>
                <w:bCs/>
                <w:spacing w:val="4"/>
                <w:szCs w:val="21"/>
              </w:rPr>
              <w:t>3</w:t>
            </w:r>
            <w:r>
              <w:rPr>
                <w:rFonts w:hint="eastAsia" w:ascii="宋体" w:hAnsi="宋体" w:cs="宋体"/>
                <w:bCs/>
                <w:spacing w:val="4"/>
                <w:szCs w:val="21"/>
              </w:rPr>
              <w:t>分；</w:t>
            </w:r>
          </w:p>
          <w:p w14:paraId="0D372F05">
            <w:pPr>
              <w:jc w:val="left"/>
              <w:rPr>
                <w:rFonts w:hint="eastAsia" w:ascii="宋体" w:hAnsi="宋体" w:cs="宋体"/>
                <w:bCs/>
                <w:spacing w:val="4"/>
                <w:szCs w:val="21"/>
              </w:rPr>
            </w:pPr>
            <w:r>
              <w:rPr>
                <w:rFonts w:hint="eastAsia" w:ascii="宋体" w:hAnsi="宋体" w:cs="宋体"/>
                <w:bCs/>
                <w:spacing w:val="4"/>
                <w:szCs w:val="21"/>
              </w:rPr>
              <w:t>制度、措施</w:t>
            </w:r>
            <w:r>
              <w:rPr>
                <w:rFonts w:hint="eastAsia" w:ascii="宋体" w:hAnsi="宋体" w:cs="宋体"/>
                <w:bCs/>
                <w:spacing w:val="4"/>
                <w:szCs w:val="21"/>
                <w:lang w:val="en-US" w:eastAsia="zh-CN"/>
              </w:rPr>
              <w:t>欠</w:t>
            </w:r>
            <w:r>
              <w:rPr>
                <w:rFonts w:hint="eastAsia" w:ascii="宋体" w:hAnsi="宋体" w:cs="宋体"/>
                <w:bCs/>
                <w:spacing w:val="4"/>
                <w:szCs w:val="21"/>
              </w:rPr>
              <w:t>合理，可操作性一般的得</w:t>
            </w:r>
            <w:r>
              <w:rPr>
                <w:rFonts w:ascii="宋体" w:hAnsi="宋体" w:cs="宋体"/>
                <w:bCs/>
                <w:spacing w:val="4"/>
                <w:szCs w:val="21"/>
              </w:rPr>
              <w:t>2</w:t>
            </w:r>
            <w:r>
              <w:rPr>
                <w:rFonts w:hint="eastAsia" w:ascii="宋体" w:hAnsi="宋体" w:cs="宋体"/>
                <w:bCs/>
                <w:spacing w:val="4"/>
                <w:szCs w:val="21"/>
              </w:rPr>
              <w:t>分。</w:t>
            </w:r>
          </w:p>
          <w:p w14:paraId="56A6CDF8">
            <w:pPr>
              <w:jc w:val="left"/>
              <w:rPr>
                <w:rFonts w:ascii="宋体" w:hAnsi="宋体" w:cs="宋体"/>
                <w:bCs/>
                <w:spacing w:val="4"/>
                <w:szCs w:val="21"/>
              </w:rPr>
            </w:pPr>
            <w:r>
              <w:rPr>
                <w:rFonts w:hint="eastAsia" w:ascii="宋体" w:hAnsi="宋体" w:cs="宋体"/>
                <w:bCs/>
                <w:spacing w:val="4"/>
                <w:szCs w:val="21"/>
              </w:rPr>
              <w:t>未提及不得分。</w:t>
            </w:r>
          </w:p>
        </w:tc>
      </w:tr>
      <w:tr w14:paraId="1CDE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6" w:type="dxa"/>
            <w:vMerge w:val="continue"/>
            <w:tcBorders>
              <w:left w:val="single" w:color="auto" w:sz="4" w:space="0"/>
              <w:right w:val="single" w:color="auto" w:sz="4" w:space="0"/>
            </w:tcBorders>
            <w:vAlign w:val="center"/>
          </w:tcPr>
          <w:p w14:paraId="72917069">
            <w:pPr>
              <w:widowControl/>
              <w:jc w:val="left"/>
              <w:rPr>
                <w:rFonts w:ascii="宋体" w:hAnsi="宋体" w:cs="宋体"/>
                <w:szCs w:val="21"/>
              </w:rPr>
            </w:pPr>
          </w:p>
        </w:tc>
        <w:tc>
          <w:tcPr>
            <w:tcW w:w="1110" w:type="dxa"/>
            <w:vMerge w:val="continue"/>
            <w:tcBorders>
              <w:left w:val="single" w:color="auto" w:sz="4" w:space="0"/>
              <w:right w:val="single" w:color="auto" w:sz="4" w:space="0"/>
            </w:tcBorders>
            <w:vAlign w:val="center"/>
          </w:tcPr>
          <w:p w14:paraId="46106446">
            <w:pPr>
              <w:widowControl/>
              <w:jc w:val="left"/>
              <w:rPr>
                <w:rFonts w:ascii="宋体" w:hAnsi="宋体" w:cs="宋体"/>
                <w:szCs w:val="21"/>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14:paraId="276A72C1">
            <w:pPr>
              <w:widowControl/>
              <w:adjustRightInd w:val="0"/>
              <w:snapToGrid w:val="0"/>
              <w:spacing w:line="390" w:lineRule="exact"/>
              <w:ind w:left="105" w:leftChars="50"/>
              <w:jc w:val="center"/>
              <w:textAlignment w:val="center"/>
              <w:rPr>
                <w:szCs w:val="21"/>
              </w:rPr>
            </w:pPr>
          </w:p>
          <w:p w14:paraId="70F03F8F">
            <w:pPr>
              <w:widowControl/>
              <w:adjustRightInd w:val="0"/>
              <w:snapToGrid w:val="0"/>
              <w:spacing w:line="390" w:lineRule="exact"/>
              <w:ind w:left="105" w:leftChars="50"/>
              <w:jc w:val="center"/>
              <w:textAlignment w:val="center"/>
              <w:rPr>
                <w:szCs w:val="21"/>
              </w:rPr>
            </w:pPr>
          </w:p>
          <w:p w14:paraId="4B1BC0F6">
            <w:pPr>
              <w:widowControl/>
              <w:adjustRightInd w:val="0"/>
              <w:snapToGrid w:val="0"/>
              <w:spacing w:line="390" w:lineRule="exact"/>
              <w:ind w:left="105" w:leftChars="50"/>
              <w:jc w:val="center"/>
              <w:textAlignment w:val="center"/>
              <w:rPr>
                <w:szCs w:val="21"/>
              </w:rPr>
            </w:pPr>
          </w:p>
          <w:p w14:paraId="70DD9844">
            <w:pPr>
              <w:widowControl/>
              <w:adjustRightInd w:val="0"/>
              <w:snapToGrid w:val="0"/>
              <w:spacing w:line="390" w:lineRule="exact"/>
              <w:ind w:left="105" w:leftChars="50"/>
              <w:jc w:val="center"/>
              <w:textAlignment w:val="center"/>
              <w:rPr>
                <w:szCs w:val="21"/>
              </w:rPr>
            </w:pPr>
            <w:r>
              <w:rPr>
                <w:rFonts w:hint="eastAsia"/>
                <w:szCs w:val="21"/>
              </w:rPr>
              <w:t>应急措施方案</w:t>
            </w:r>
          </w:p>
          <w:p w14:paraId="3C3EF3D2">
            <w:pPr>
              <w:widowControl/>
              <w:adjustRightInd w:val="0"/>
              <w:snapToGrid w:val="0"/>
              <w:spacing w:line="390" w:lineRule="exact"/>
              <w:ind w:left="105" w:leftChars="50"/>
              <w:textAlignment w:val="center"/>
              <w:rPr>
                <w:rFonts w:ascii="宋体" w:hAnsi="宋体" w:cs="宋体"/>
                <w:szCs w:val="21"/>
              </w:rPr>
            </w:pPr>
          </w:p>
          <w:p w14:paraId="2415A6EA">
            <w:pPr>
              <w:widowControl/>
              <w:adjustRightInd w:val="0"/>
              <w:snapToGrid w:val="0"/>
              <w:spacing w:line="390" w:lineRule="exact"/>
              <w:textAlignment w:val="center"/>
              <w:rPr>
                <w:kern w:val="0"/>
                <w:szCs w:val="21"/>
              </w:rPr>
            </w:pPr>
            <w:r>
              <w:rPr>
                <w:rFonts w:hint="eastAsia" w:ascii="宋体" w:hAnsi="宋体" w:cs="宋体"/>
                <w:szCs w:val="21"/>
              </w:rPr>
              <w:t>（主观）</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038A85BF">
            <w:pPr>
              <w:jc w:val="center"/>
              <w:rPr>
                <w:kern w:val="0"/>
                <w:szCs w:val="21"/>
              </w:rPr>
            </w:pPr>
            <w:r>
              <w:rPr>
                <w:rFonts w:hint="eastAsia" w:ascii="宋体" w:hAnsi="宋体" w:cs="宋体"/>
                <w:bCs/>
                <w:spacing w:val="4"/>
                <w:szCs w:val="21"/>
              </w:rPr>
              <w:t>0-10</w:t>
            </w:r>
          </w:p>
        </w:tc>
        <w:tc>
          <w:tcPr>
            <w:tcW w:w="7010" w:type="dxa"/>
            <w:tcBorders>
              <w:top w:val="single" w:color="auto" w:sz="4" w:space="0"/>
              <w:left w:val="single" w:color="auto" w:sz="4" w:space="0"/>
              <w:bottom w:val="single" w:color="auto" w:sz="4" w:space="0"/>
              <w:right w:val="single" w:color="auto" w:sz="4" w:space="0"/>
            </w:tcBorders>
            <w:vAlign w:val="center"/>
          </w:tcPr>
          <w:p w14:paraId="0569EDBE">
            <w:pPr>
              <w:widowControl/>
              <w:adjustRightInd w:val="0"/>
              <w:snapToGrid w:val="0"/>
              <w:spacing w:line="390" w:lineRule="exact"/>
              <w:ind w:left="105" w:leftChars="50"/>
              <w:jc w:val="left"/>
              <w:rPr>
                <w:rFonts w:ascii="宋体" w:hAnsi="宋体" w:cs="宋体"/>
                <w:bCs/>
                <w:spacing w:val="4"/>
                <w:szCs w:val="21"/>
              </w:rPr>
            </w:pPr>
            <w:r>
              <w:rPr>
                <w:rFonts w:hint="eastAsia" w:ascii="宋体" w:hAnsi="宋体" w:cs="宋体"/>
                <w:b/>
                <w:bCs/>
                <w:spacing w:val="4"/>
                <w:szCs w:val="21"/>
              </w:rPr>
              <w:t>应急环境卫生整治方案</w:t>
            </w:r>
            <w:r>
              <w:rPr>
                <w:rFonts w:hint="eastAsia" w:ascii="宋体" w:hAnsi="宋体" w:cs="宋体"/>
                <w:bCs/>
                <w:spacing w:val="4"/>
                <w:szCs w:val="21"/>
              </w:rPr>
              <w:t>：投标人根据本项目制定详细的应急工作方案计划，包括但不限于交通事故，重大节假日，重要社会活动日，卫生及文明城市复查、高温低温等应急预案实施计划。</w:t>
            </w:r>
          </w:p>
          <w:p w14:paraId="4B97F2DE">
            <w:pPr>
              <w:widowControl/>
              <w:adjustRightInd w:val="0"/>
              <w:snapToGrid w:val="0"/>
              <w:spacing w:line="390" w:lineRule="exact"/>
              <w:ind w:left="105" w:leftChars="50"/>
              <w:jc w:val="left"/>
              <w:rPr>
                <w:rFonts w:hint="eastAsia" w:ascii="宋体" w:hAnsi="宋体" w:cs="宋体"/>
                <w:bCs/>
                <w:spacing w:val="4"/>
                <w:szCs w:val="21"/>
              </w:rPr>
            </w:pPr>
            <w:r>
              <w:rPr>
                <w:rFonts w:hint="eastAsia" w:ascii="宋体" w:hAnsi="宋体" w:cs="宋体"/>
                <w:bCs/>
                <w:spacing w:val="4"/>
                <w:szCs w:val="21"/>
              </w:rPr>
              <w:t>方案完整全面、应对措施切实可行的得5分；</w:t>
            </w:r>
          </w:p>
          <w:p w14:paraId="0CFFC495">
            <w:pPr>
              <w:widowControl/>
              <w:adjustRightInd w:val="0"/>
              <w:snapToGrid w:val="0"/>
              <w:spacing w:line="390" w:lineRule="exact"/>
              <w:ind w:left="105" w:leftChars="50"/>
              <w:jc w:val="left"/>
              <w:rPr>
                <w:rFonts w:hint="eastAsia" w:ascii="宋体" w:hAnsi="宋体" w:cs="宋体"/>
                <w:bCs/>
                <w:spacing w:val="4"/>
                <w:szCs w:val="21"/>
              </w:rPr>
            </w:pPr>
            <w:r>
              <w:rPr>
                <w:rFonts w:hint="eastAsia" w:ascii="宋体" w:hAnsi="宋体" w:cs="宋体"/>
                <w:bCs/>
                <w:spacing w:val="4"/>
                <w:szCs w:val="21"/>
              </w:rPr>
              <w:t>方案基本完整，对应措施基本合理的得</w:t>
            </w:r>
            <w:r>
              <w:rPr>
                <w:rFonts w:hint="eastAsia" w:ascii="宋体" w:hAnsi="宋体" w:cs="宋体"/>
                <w:bCs/>
                <w:spacing w:val="4"/>
                <w:szCs w:val="21"/>
                <w:lang w:val="en-US" w:eastAsia="zh-CN"/>
              </w:rPr>
              <w:t>3</w:t>
            </w:r>
            <w:r>
              <w:rPr>
                <w:rFonts w:hint="eastAsia" w:ascii="宋体" w:hAnsi="宋体" w:cs="宋体"/>
                <w:bCs/>
                <w:spacing w:val="4"/>
                <w:szCs w:val="21"/>
              </w:rPr>
              <w:t>分；</w:t>
            </w:r>
          </w:p>
          <w:p w14:paraId="795CCE87">
            <w:pPr>
              <w:widowControl/>
              <w:adjustRightInd w:val="0"/>
              <w:snapToGrid w:val="0"/>
              <w:spacing w:line="390" w:lineRule="exact"/>
              <w:ind w:left="105" w:leftChars="50"/>
              <w:jc w:val="left"/>
              <w:rPr>
                <w:rFonts w:hint="eastAsia" w:ascii="宋体" w:hAnsi="宋体" w:cs="宋体"/>
                <w:bCs/>
                <w:spacing w:val="4"/>
                <w:szCs w:val="21"/>
              </w:rPr>
            </w:pPr>
            <w:r>
              <w:rPr>
                <w:rFonts w:hint="eastAsia" w:ascii="宋体" w:hAnsi="宋体" w:cs="宋体"/>
                <w:bCs/>
                <w:spacing w:val="4"/>
                <w:szCs w:val="21"/>
              </w:rPr>
              <w:t>方案不够完整，应对措施缺乏可操作性的得</w:t>
            </w:r>
            <w:r>
              <w:rPr>
                <w:rFonts w:hint="eastAsia" w:ascii="宋体" w:hAnsi="宋体" w:cs="宋体"/>
                <w:bCs/>
                <w:spacing w:val="4"/>
                <w:szCs w:val="21"/>
                <w:lang w:val="en-US" w:eastAsia="zh-CN"/>
              </w:rPr>
              <w:t>1</w:t>
            </w:r>
            <w:r>
              <w:rPr>
                <w:rFonts w:hint="eastAsia" w:ascii="宋体" w:hAnsi="宋体" w:cs="宋体"/>
                <w:bCs/>
                <w:spacing w:val="4"/>
                <w:szCs w:val="21"/>
              </w:rPr>
              <w:t>分。</w:t>
            </w:r>
          </w:p>
          <w:p w14:paraId="3DB5FD60">
            <w:pPr>
              <w:widowControl/>
              <w:adjustRightInd w:val="0"/>
              <w:snapToGrid w:val="0"/>
              <w:spacing w:line="390" w:lineRule="exact"/>
              <w:ind w:left="105" w:leftChars="50"/>
              <w:jc w:val="left"/>
              <w:rPr>
                <w:rFonts w:ascii="宋体" w:hAnsi="宋体" w:cs="宋体"/>
                <w:bCs/>
                <w:spacing w:val="4"/>
                <w:szCs w:val="21"/>
              </w:rPr>
            </w:pPr>
            <w:r>
              <w:rPr>
                <w:rFonts w:hint="eastAsia" w:ascii="宋体" w:hAnsi="宋体" w:cs="宋体"/>
                <w:bCs/>
                <w:spacing w:val="4"/>
                <w:szCs w:val="21"/>
              </w:rPr>
              <w:t>未提及不得分。</w:t>
            </w:r>
          </w:p>
        </w:tc>
      </w:tr>
      <w:tr w14:paraId="1955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76" w:type="dxa"/>
            <w:vMerge w:val="continue"/>
            <w:tcBorders>
              <w:left w:val="single" w:color="auto" w:sz="4" w:space="0"/>
              <w:right w:val="single" w:color="auto" w:sz="4" w:space="0"/>
            </w:tcBorders>
            <w:vAlign w:val="center"/>
          </w:tcPr>
          <w:p w14:paraId="27B4620B">
            <w:pPr>
              <w:widowControl/>
              <w:jc w:val="left"/>
              <w:rPr>
                <w:rFonts w:ascii="宋体" w:hAnsi="宋体" w:cs="宋体"/>
                <w:szCs w:val="21"/>
              </w:rPr>
            </w:pPr>
          </w:p>
        </w:tc>
        <w:tc>
          <w:tcPr>
            <w:tcW w:w="1110" w:type="dxa"/>
            <w:vMerge w:val="continue"/>
            <w:tcBorders>
              <w:left w:val="single" w:color="auto" w:sz="4" w:space="0"/>
              <w:right w:val="single" w:color="auto" w:sz="4" w:space="0"/>
            </w:tcBorders>
            <w:vAlign w:val="center"/>
          </w:tcPr>
          <w:p w14:paraId="3FD2EDCB">
            <w:pPr>
              <w:widowControl/>
              <w:jc w:val="left"/>
              <w:rPr>
                <w:rFonts w:ascii="宋体" w:hAnsi="宋体" w:cs="宋体"/>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50EDCBC9">
            <w:pPr>
              <w:widowControl/>
              <w:jc w:val="left"/>
              <w:rPr>
                <w:kern w:val="0"/>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F918376">
            <w:pPr>
              <w:widowControl/>
              <w:jc w:val="left"/>
              <w:rPr>
                <w:kern w:val="0"/>
                <w:szCs w:val="21"/>
              </w:rPr>
            </w:pPr>
          </w:p>
        </w:tc>
        <w:tc>
          <w:tcPr>
            <w:tcW w:w="7010" w:type="dxa"/>
            <w:tcBorders>
              <w:top w:val="single" w:color="auto" w:sz="4" w:space="0"/>
              <w:left w:val="single" w:color="auto" w:sz="4" w:space="0"/>
              <w:bottom w:val="single" w:color="auto" w:sz="4" w:space="0"/>
              <w:right w:val="single" w:color="auto" w:sz="4" w:space="0"/>
            </w:tcBorders>
            <w:vAlign w:val="center"/>
          </w:tcPr>
          <w:p w14:paraId="04309118">
            <w:pPr>
              <w:widowControl/>
              <w:adjustRightInd w:val="0"/>
              <w:snapToGrid w:val="0"/>
              <w:spacing w:line="390" w:lineRule="exact"/>
              <w:ind w:left="105" w:leftChars="50"/>
              <w:jc w:val="left"/>
              <w:rPr>
                <w:rFonts w:hint="eastAsia" w:ascii="宋体" w:hAnsi="宋体" w:cs="宋体"/>
                <w:bCs/>
                <w:spacing w:val="4"/>
                <w:szCs w:val="21"/>
              </w:rPr>
            </w:pPr>
            <w:r>
              <w:rPr>
                <w:rFonts w:hint="eastAsia" w:ascii="宋体" w:hAnsi="宋体" w:cs="宋体"/>
                <w:b/>
                <w:bCs/>
                <w:spacing w:val="4"/>
                <w:szCs w:val="21"/>
              </w:rPr>
              <w:t>临时安排、突发事件的处理及响应方案</w:t>
            </w:r>
            <w:r>
              <w:rPr>
                <w:rFonts w:hint="eastAsia" w:ascii="宋体" w:hAnsi="宋体" w:cs="宋体"/>
                <w:bCs/>
                <w:spacing w:val="4"/>
                <w:szCs w:val="21"/>
              </w:rPr>
              <w:t>：根据投标人对招标人临时安排的任务、突发事件制定处理及响应方案，应包括但不限于突发问题处理、纠纷解决、事件反馈响应等内容。</w:t>
            </w:r>
          </w:p>
          <w:p w14:paraId="7BBA7327">
            <w:pPr>
              <w:widowControl/>
              <w:adjustRightInd w:val="0"/>
              <w:snapToGrid w:val="0"/>
              <w:spacing w:line="390" w:lineRule="exact"/>
              <w:ind w:left="105" w:leftChars="50"/>
              <w:jc w:val="left"/>
              <w:rPr>
                <w:rFonts w:hint="eastAsia" w:ascii="宋体" w:hAnsi="宋体" w:cs="宋体"/>
                <w:bCs/>
                <w:spacing w:val="4"/>
                <w:szCs w:val="21"/>
              </w:rPr>
            </w:pPr>
            <w:r>
              <w:rPr>
                <w:rFonts w:hint="eastAsia" w:ascii="宋体" w:hAnsi="宋体" w:cs="宋体"/>
                <w:bCs/>
                <w:spacing w:val="4"/>
                <w:szCs w:val="21"/>
              </w:rPr>
              <w:t>方案完整全面、应对措施切实可行的得5分；</w:t>
            </w:r>
          </w:p>
          <w:p w14:paraId="17B81A0D">
            <w:pPr>
              <w:widowControl/>
              <w:adjustRightInd w:val="0"/>
              <w:snapToGrid w:val="0"/>
              <w:spacing w:line="390" w:lineRule="exact"/>
              <w:ind w:left="105" w:leftChars="50"/>
              <w:jc w:val="left"/>
              <w:rPr>
                <w:rFonts w:hint="eastAsia" w:ascii="宋体" w:hAnsi="宋体" w:cs="宋体"/>
                <w:bCs/>
                <w:spacing w:val="4"/>
                <w:szCs w:val="21"/>
              </w:rPr>
            </w:pPr>
            <w:r>
              <w:rPr>
                <w:rFonts w:hint="eastAsia" w:ascii="宋体" w:hAnsi="宋体" w:cs="宋体"/>
                <w:bCs/>
                <w:spacing w:val="4"/>
                <w:szCs w:val="21"/>
              </w:rPr>
              <w:t>方案基本完整，对应措施基本合理的得</w:t>
            </w:r>
            <w:r>
              <w:rPr>
                <w:rFonts w:hint="eastAsia" w:ascii="宋体" w:hAnsi="宋体" w:cs="宋体"/>
                <w:bCs/>
                <w:spacing w:val="4"/>
                <w:szCs w:val="21"/>
                <w:lang w:val="en-US" w:eastAsia="zh-CN"/>
              </w:rPr>
              <w:t>3</w:t>
            </w:r>
            <w:r>
              <w:rPr>
                <w:rFonts w:hint="eastAsia" w:ascii="宋体" w:hAnsi="宋体" w:cs="宋体"/>
                <w:bCs/>
                <w:spacing w:val="4"/>
                <w:szCs w:val="21"/>
              </w:rPr>
              <w:t>分；</w:t>
            </w:r>
          </w:p>
          <w:p w14:paraId="03C8782F">
            <w:pPr>
              <w:widowControl/>
              <w:adjustRightInd w:val="0"/>
              <w:snapToGrid w:val="0"/>
              <w:spacing w:line="390" w:lineRule="exact"/>
              <w:ind w:left="105" w:leftChars="50"/>
              <w:jc w:val="left"/>
              <w:rPr>
                <w:rFonts w:hint="eastAsia" w:ascii="宋体" w:hAnsi="宋体" w:cs="宋体"/>
                <w:bCs/>
                <w:spacing w:val="4"/>
                <w:szCs w:val="21"/>
              </w:rPr>
            </w:pPr>
            <w:r>
              <w:rPr>
                <w:rFonts w:hint="eastAsia" w:ascii="宋体" w:hAnsi="宋体" w:cs="宋体"/>
                <w:bCs/>
                <w:spacing w:val="4"/>
                <w:szCs w:val="21"/>
              </w:rPr>
              <w:t>方案不够完整，应对措施缺乏可操作性的得</w:t>
            </w:r>
            <w:r>
              <w:rPr>
                <w:rFonts w:hint="eastAsia" w:ascii="宋体" w:hAnsi="宋体" w:cs="宋体"/>
                <w:bCs/>
                <w:spacing w:val="4"/>
                <w:szCs w:val="21"/>
                <w:lang w:val="en-US" w:eastAsia="zh-CN"/>
              </w:rPr>
              <w:t>1</w:t>
            </w:r>
            <w:r>
              <w:rPr>
                <w:rFonts w:hint="eastAsia" w:ascii="宋体" w:hAnsi="宋体" w:cs="宋体"/>
                <w:bCs/>
                <w:spacing w:val="4"/>
                <w:szCs w:val="21"/>
              </w:rPr>
              <w:t>分。</w:t>
            </w:r>
          </w:p>
          <w:p w14:paraId="2E8D9252">
            <w:pPr>
              <w:widowControl/>
              <w:adjustRightInd w:val="0"/>
              <w:snapToGrid w:val="0"/>
              <w:spacing w:line="390" w:lineRule="exact"/>
              <w:ind w:left="105" w:leftChars="50"/>
              <w:jc w:val="left"/>
              <w:rPr>
                <w:rFonts w:ascii="宋体" w:hAnsi="宋体" w:cs="宋体"/>
                <w:bCs/>
                <w:spacing w:val="4"/>
                <w:szCs w:val="21"/>
              </w:rPr>
            </w:pPr>
            <w:r>
              <w:rPr>
                <w:rFonts w:hint="eastAsia" w:ascii="宋体" w:hAnsi="宋体" w:cs="宋体"/>
                <w:bCs/>
                <w:spacing w:val="4"/>
                <w:szCs w:val="21"/>
              </w:rPr>
              <w:t>未提及不得分。</w:t>
            </w:r>
          </w:p>
        </w:tc>
      </w:tr>
      <w:tr w14:paraId="5E25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676" w:type="dxa"/>
            <w:vMerge w:val="continue"/>
            <w:tcBorders>
              <w:left w:val="single" w:color="auto" w:sz="4" w:space="0"/>
              <w:right w:val="single" w:color="auto" w:sz="4" w:space="0"/>
            </w:tcBorders>
            <w:vAlign w:val="center"/>
          </w:tcPr>
          <w:p w14:paraId="0C31C0FE">
            <w:pPr>
              <w:widowControl/>
              <w:jc w:val="left"/>
              <w:rPr>
                <w:rFonts w:ascii="宋体" w:hAnsi="宋体" w:cs="宋体"/>
                <w:szCs w:val="21"/>
              </w:rPr>
            </w:pPr>
          </w:p>
        </w:tc>
        <w:tc>
          <w:tcPr>
            <w:tcW w:w="1110" w:type="dxa"/>
            <w:vMerge w:val="continue"/>
            <w:tcBorders>
              <w:left w:val="single" w:color="auto" w:sz="4" w:space="0"/>
              <w:right w:val="single" w:color="auto" w:sz="4" w:space="0"/>
            </w:tcBorders>
            <w:vAlign w:val="center"/>
          </w:tcPr>
          <w:p w14:paraId="650E032B">
            <w:pPr>
              <w:widowControl/>
              <w:jc w:val="left"/>
              <w:rPr>
                <w:rFonts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4F2B5021">
            <w:pPr>
              <w:jc w:val="left"/>
              <w:rPr>
                <w:rFonts w:ascii="宋体" w:hAnsi="宋体" w:cs="宋体"/>
                <w:bCs/>
                <w:spacing w:val="4"/>
                <w:szCs w:val="21"/>
              </w:rPr>
            </w:pPr>
            <w:r>
              <w:rPr>
                <w:rFonts w:hint="eastAsia" w:ascii="宋体" w:hAnsi="宋体" w:cs="宋体"/>
                <w:bCs/>
                <w:spacing w:val="4"/>
                <w:szCs w:val="21"/>
              </w:rPr>
              <w:t>安全生产、文明作业、环保措施</w:t>
            </w:r>
            <w:r>
              <w:rPr>
                <w:rFonts w:hint="eastAsia" w:ascii="宋体" w:hAnsi="宋体" w:cs="宋体"/>
                <w:szCs w:val="21"/>
              </w:rPr>
              <w:t>（主观）</w:t>
            </w:r>
          </w:p>
        </w:tc>
        <w:tc>
          <w:tcPr>
            <w:tcW w:w="720" w:type="dxa"/>
            <w:tcBorders>
              <w:top w:val="single" w:color="auto" w:sz="4" w:space="0"/>
              <w:left w:val="single" w:color="auto" w:sz="4" w:space="0"/>
              <w:bottom w:val="single" w:color="auto" w:sz="4" w:space="0"/>
              <w:right w:val="single" w:color="auto" w:sz="4" w:space="0"/>
            </w:tcBorders>
            <w:vAlign w:val="center"/>
          </w:tcPr>
          <w:p w14:paraId="0393804A">
            <w:pPr>
              <w:jc w:val="left"/>
              <w:rPr>
                <w:rFonts w:ascii="宋体" w:hAnsi="宋体" w:cs="宋体"/>
                <w:bCs/>
                <w:spacing w:val="4"/>
                <w:szCs w:val="21"/>
              </w:rPr>
            </w:pPr>
            <w:r>
              <w:rPr>
                <w:rFonts w:hint="eastAsia" w:ascii="宋体" w:hAnsi="宋体" w:cs="宋体"/>
                <w:bCs/>
                <w:spacing w:val="4"/>
                <w:szCs w:val="21"/>
              </w:rPr>
              <w:t>0-8</w:t>
            </w:r>
          </w:p>
        </w:tc>
        <w:tc>
          <w:tcPr>
            <w:tcW w:w="7010" w:type="dxa"/>
            <w:tcBorders>
              <w:top w:val="single" w:color="auto" w:sz="4" w:space="0"/>
              <w:left w:val="single" w:color="auto" w:sz="4" w:space="0"/>
              <w:bottom w:val="single" w:color="auto" w:sz="4" w:space="0"/>
              <w:right w:val="single" w:color="auto" w:sz="4" w:space="0"/>
            </w:tcBorders>
            <w:vAlign w:val="center"/>
          </w:tcPr>
          <w:p w14:paraId="7E290D84">
            <w:pPr>
              <w:jc w:val="left"/>
              <w:rPr>
                <w:rFonts w:hint="eastAsia" w:ascii="宋体" w:hAnsi="宋体" w:cs="宋体"/>
                <w:bCs/>
                <w:spacing w:val="4"/>
                <w:szCs w:val="21"/>
              </w:rPr>
            </w:pPr>
            <w:r>
              <w:rPr>
                <w:rFonts w:hint="eastAsia" w:ascii="宋体" w:hAnsi="宋体" w:cs="宋体"/>
                <w:bCs/>
                <w:spacing w:val="4"/>
                <w:szCs w:val="21"/>
              </w:rPr>
              <w:t>根据投标人制定的安全生产、文明生产、环保措施方案进行评议，内容包括但不限于保洁、垃圾分类收集及清运等方面。措施方案完整全面的得8分；</w:t>
            </w:r>
          </w:p>
          <w:p w14:paraId="551E4DD7">
            <w:pPr>
              <w:jc w:val="left"/>
              <w:rPr>
                <w:rFonts w:hint="eastAsia" w:ascii="宋体" w:hAnsi="宋体" w:cs="宋体"/>
                <w:bCs/>
                <w:spacing w:val="4"/>
                <w:szCs w:val="21"/>
              </w:rPr>
            </w:pPr>
            <w:r>
              <w:rPr>
                <w:rFonts w:hint="eastAsia" w:ascii="宋体" w:hAnsi="宋体" w:cs="宋体"/>
                <w:bCs/>
                <w:spacing w:val="4"/>
                <w:szCs w:val="21"/>
              </w:rPr>
              <w:t>措施方案相对完整的得6分；</w:t>
            </w:r>
          </w:p>
          <w:p w14:paraId="45EC2702">
            <w:pPr>
              <w:jc w:val="left"/>
              <w:rPr>
                <w:rFonts w:hint="eastAsia" w:ascii="宋体" w:hAnsi="宋体" w:cs="宋体"/>
                <w:bCs/>
                <w:spacing w:val="4"/>
                <w:szCs w:val="21"/>
              </w:rPr>
            </w:pPr>
            <w:r>
              <w:rPr>
                <w:rFonts w:hint="eastAsia" w:ascii="宋体" w:hAnsi="宋体" w:cs="宋体"/>
                <w:bCs/>
                <w:spacing w:val="4"/>
                <w:szCs w:val="21"/>
              </w:rPr>
              <w:t>措施方案完整性较差的得</w:t>
            </w:r>
            <w:r>
              <w:rPr>
                <w:rFonts w:hint="eastAsia" w:ascii="宋体" w:hAnsi="宋体" w:cs="宋体"/>
                <w:bCs/>
                <w:spacing w:val="4"/>
                <w:szCs w:val="21"/>
                <w:lang w:val="en-US" w:eastAsia="zh-CN"/>
              </w:rPr>
              <w:t>3</w:t>
            </w:r>
            <w:r>
              <w:rPr>
                <w:rFonts w:hint="eastAsia" w:ascii="宋体" w:hAnsi="宋体" w:cs="宋体"/>
                <w:bCs/>
                <w:spacing w:val="4"/>
                <w:szCs w:val="21"/>
              </w:rPr>
              <w:t>分。</w:t>
            </w:r>
          </w:p>
          <w:p w14:paraId="608A793C">
            <w:pPr>
              <w:jc w:val="left"/>
              <w:rPr>
                <w:rFonts w:ascii="宋体" w:hAnsi="宋体" w:cs="宋体"/>
                <w:bCs/>
                <w:spacing w:val="4"/>
                <w:szCs w:val="21"/>
              </w:rPr>
            </w:pPr>
            <w:r>
              <w:rPr>
                <w:rFonts w:hint="eastAsia" w:ascii="宋体" w:hAnsi="宋体" w:cs="宋体"/>
                <w:bCs/>
                <w:spacing w:val="4"/>
                <w:szCs w:val="21"/>
              </w:rPr>
              <w:t>未提及不得分。</w:t>
            </w:r>
          </w:p>
        </w:tc>
      </w:tr>
      <w:tr w14:paraId="62DB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676" w:type="dxa"/>
            <w:vMerge w:val="continue"/>
            <w:tcBorders>
              <w:left w:val="single" w:color="auto" w:sz="4" w:space="0"/>
              <w:right w:val="single" w:color="auto" w:sz="4" w:space="0"/>
            </w:tcBorders>
            <w:vAlign w:val="center"/>
          </w:tcPr>
          <w:p w14:paraId="342ACC57">
            <w:pPr>
              <w:widowControl/>
              <w:jc w:val="left"/>
              <w:rPr>
                <w:rFonts w:ascii="宋体" w:hAnsi="宋体" w:cs="宋体"/>
                <w:szCs w:val="21"/>
              </w:rPr>
            </w:pPr>
          </w:p>
        </w:tc>
        <w:tc>
          <w:tcPr>
            <w:tcW w:w="1110" w:type="dxa"/>
            <w:vMerge w:val="continue"/>
            <w:tcBorders>
              <w:left w:val="single" w:color="auto" w:sz="4" w:space="0"/>
              <w:right w:val="single" w:color="auto" w:sz="4" w:space="0"/>
            </w:tcBorders>
            <w:vAlign w:val="center"/>
          </w:tcPr>
          <w:p w14:paraId="402AFC41">
            <w:pPr>
              <w:widowControl/>
              <w:jc w:val="left"/>
              <w:rPr>
                <w:rFonts w:ascii="宋体" w:hAnsi="宋体" w:cs="宋体"/>
                <w:szCs w:val="21"/>
              </w:rPr>
            </w:pPr>
          </w:p>
        </w:tc>
        <w:tc>
          <w:tcPr>
            <w:tcW w:w="1050" w:type="dxa"/>
            <w:tcBorders>
              <w:top w:val="single" w:color="auto" w:sz="4" w:space="0"/>
              <w:left w:val="single" w:color="auto" w:sz="4" w:space="0"/>
              <w:right w:val="single" w:color="auto" w:sz="4" w:space="0"/>
            </w:tcBorders>
            <w:vAlign w:val="center"/>
          </w:tcPr>
          <w:p w14:paraId="2824CD3B">
            <w:pPr>
              <w:widowControl/>
              <w:adjustRightInd w:val="0"/>
              <w:snapToGrid w:val="0"/>
              <w:spacing w:line="390" w:lineRule="exact"/>
              <w:ind w:left="0" w:leftChars="0"/>
              <w:jc w:val="left"/>
              <w:textAlignment w:val="center"/>
              <w:rPr>
                <w:szCs w:val="21"/>
              </w:rPr>
            </w:pPr>
            <w:r>
              <w:rPr>
                <w:rFonts w:hint="eastAsia"/>
                <w:szCs w:val="21"/>
              </w:rPr>
              <w:t>其他服务（优惠）承诺</w:t>
            </w:r>
          </w:p>
          <w:p w14:paraId="1FDFE294">
            <w:pPr>
              <w:widowControl/>
              <w:adjustRightInd w:val="0"/>
              <w:snapToGrid w:val="0"/>
              <w:spacing w:line="390" w:lineRule="exact"/>
              <w:jc w:val="left"/>
              <w:textAlignment w:val="center"/>
              <w:rPr>
                <w:rFonts w:ascii="宋体" w:hAnsi="宋体" w:cs="宋体"/>
                <w:bCs/>
                <w:spacing w:val="4"/>
                <w:szCs w:val="21"/>
              </w:rPr>
            </w:pPr>
            <w:r>
              <w:rPr>
                <w:rFonts w:hint="eastAsia" w:ascii="宋体" w:hAnsi="宋体" w:cs="宋体"/>
                <w:szCs w:val="21"/>
              </w:rPr>
              <w:t>（主观）</w:t>
            </w:r>
          </w:p>
        </w:tc>
        <w:tc>
          <w:tcPr>
            <w:tcW w:w="720" w:type="dxa"/>
            <w:tcBorders>
              <w:top w:val="single" w:color="auto" w:sz="4" w:space="0"/>
              <w:left w:val="single" w:color="auto" w:sz="4" w:space="0"/>
              <w:right w:val="single" w:color="auto" w:sz="4" w:space="0"/>
            </w:tcBorders>
            <w:vAlign w:val="center"/>
          </w:tcPr>
          <w:p w14:paraId="462EB8D2">
            <w:pPr>
              <w:jc w:val="left"/>
              <w:rPr>
                <w:rFonts w:hint="eastAsia" w:ascii="宋体" w:hAnsi="宋体" w:eastAsia="宋体" w:cs="宋体"/>
                <w:bCs/>
                <w:spacing w:val="4"/>
                <w:szCs w:val="21"/>
                <w:lang w:eastAsia="zh-CN"/>
              </w:rPr>
            </w:pPr>
            <w:r>
              <w:rPr>
                <w:rFonts w:hint="eastAsia" w:ascii="宋体" w:hAnsi="宋体" w:cs="宋体"/>
                <w:bCs/>
                <w:spacing w:val="4"/>
                <w:szCs w:val="21"/>
              </w:rPr>
              <w:t>0-</w:t>
            </w:r>
            <w:r>
              <w:rPr>
                <w:rFonts w:hint="eastAsia" w:ascii="宋体" w:hAnsi="宋体" w:cs="宋体"/>
                <w:bCs/>
                <w:spacing w:val="4"/>
                <w:szCs w:val="21"/>
                <w:lang w:val="en-US" w:eastAsia="zh-CN"/>
              </w:rPr>
              <w:t>7</w:t>
            </w:r>
          </w:p>
          <w:p w14:paraId="3B443959">
            <w:pPr>
              <w:jc w:val="left"/>
              <w:rPr>
                <w:rFonts w:ascii="宋体" w:hAnsi="宋体" w:cs="宋体"/>
                <w:bCs/>
                <w:spacing w:val="4"/>
                <w:szCs w:val="21"/>
              </w:rPr>
            </w:pPr>
          </w:p>
        </w:tc>
        <w:tc>
          <w:tcPr>
            <w:tcW w:w="7010" w:type="dxa"/>
            <w:tcBorders>
              <w:top w:val="single" w:color="auto" w:sz="4" w:space="0"/>
              <w:left w:val="single" w:color="auto" w:sz="4" w:space="0"/>
              <w:bottom w:val="single" w:color="auto" w:sz="4" w:space="0"/>
              <w:right w:val="single" w:color="auto" w:sz="4" w:space="0"/>
            </w:tcBorders>
            <w:vAlign w:val="center"/>
          </w:tcPr>
          <w:p w14:paraId="11DDDC41">
            <w:pPr>
              <w:jc w:val="left"/>
              <w:rPr>
                <w:rFonts w:hint="eastAsia" w:ascii="宋体" w:hAnsi="宋体" w:cs="宋体"/>
                <w:bCs/>
                <w:spacing w:val="4"/>
                <w:szCs w:val="21"/>
              </w:rPr>
            </w:pPr>
            <w:r>
              <w:rPr>
                <w:rFonts w:hint="eastAsia" w:ascii="宋体" w:hAnsi="宋体" w:cs="宋体"/>
                <w:bCs/>
                <w:spacing w:val="4"/>
                <w:szCs w:val="21"/>
              </w:rPr>
              <w:t>根据投标人提供的其他服务（优惠）承诺打分：其他服务（优惠）承诺丰富，采购人切实受益的得</w:t>
            </w:r>
            <w:r>
              <w:rPr>
                <w:rFonts w:hint="eastAsia" w:ascii="宋体" w:hAnsi="宋体" w:cs="宋体"/>
                <w:bCs/>
                <w:spacing w:val="4"/>
                <w:szCs w:val="21"/>
                <w:lang w:val="en-US" w:eastAsia="zh-CN"/>
              </w:rPr>
              <w:t>7</w:t>
            </w:r>
            <w:r>
              <w:rPr>
                <w:rFonts w:hint="eastAsia" w:ascii="宋体" w:hAnsi="宋体" w:cs="宋体"/>
                <w:bCs/>
                <w:spacing w:val="4"/>
                <w:szCs w:val="21"/>
              </w:rPr>
              <w:t>分；有一定的其他服务（优惠）承诺的得</w:t>
            </w:r>
            <w:r>
              <w:rPr>
                <w:rFonts w:hint="eastAsia" w:ascii="宋体" w:hAnsi="宋体" w:cs="宋体"/>
                <w:bCs/>
                <w:spacing w:val="4"/>
                <w:szCs w:val="21"/>
                <w:lang w:val="en-US" w:eastAsia="zh-CN"/>
              </w:rPr>
              <w:t>5</w:t>
            </w:r>
            <w:r>
              <w:rPr>
                <w:rFonts w:hint="eastAsia" w:ascii="宋体" w:hAnsi="宋体" w:cs="宋体"/>
                <w:bCs/>
                <w:spacing w:val="4"/>
                <w:szCs w:val="21"/>
              </w:rPr>
              <w:t>分；其他服务（优惠）承诺欠缺或缺乏实质性的得</w:t>
            </w:r>
            <w:r>
              <w:rPr>
                <w:rFonts w:hint="eastAsia" w:ascii="宋体" w:hAnsi="宋体" w:cs="宋体"/>
                <w:bCs/>
                <w:spacing w:val="4"/>
                <w:szCs w:val="21"/>
                <w:lang w:val="en-US" w:eastAsia="zh-CN"/>
              </w:rPr>
              <w:t>3</w:t>
            </w:r>
            <w:r>
              <w:rPr>
                <w:rFonts w:hint="eastAsia" w:ascii="宋体" w:hAnsi="宋体" w:cs="宋体"/>
                <w:bCs/>
                <w:spacing w:val="4"/>
                <w:szCs w:val="21"/>
              </w:rPr>
              <w:t>分。未提及不得分。</w:t>
            </w:r>
          </w:p>
          <w:p w14:paraId="3C35330D">
            <w:pPr>
              <w:jc w:val="left"/>
              <w:rPr>
                <w:rFonts w:ascii="宋体" w:hAnsi="宋体" w:cs="宋体"/>
                <w:bCs/>
                <w:spacing w:val="4"/>
                <w:szCs w:val="21"/>
              </w:rPr>
            </w:pPr>
          </w:p>
        </w:tc>
      </w:tr>
    </w:tbl>
    <w:p w14:paraId="57955575">
      <w:pPr>
        <w:spacing w:line="420" w:lineRule="exact"/>
        <w:ind w:firstLine="482" w:firstLineChars="200"/>
        <w:outlineLvl w:val="0"/>
        <w:rPr>
          <w:rFonts w:ascii="宋体" w:hAnsi="宋体" w:cs="宋体"/>
          <w:b/>
          <w:sz w:val="24"/>
        </w:rPr>
      </w:pPr>
    </w:p>
    <w:p w14:paraId="66AB187F">
      <w:pPr>
        <w:pStyle w:val="18"/>
      </w:pPr>
    </w:p>
    <w:p w14:paraId="02C2FD80">
      <w:pPr>
        <w:pStyle w:val="45"/>
        <w:ind w:firstLine="210"/>
      </w:pPr>
    </w:p>
    <w:p w14:paraId="31FCF7C2"/>
    <w:p w14:paraId="4559F83A">
      <w:pPr>
        <w:pStyle w:val="25"/>
        <w:snapToGrid w:val="0"/>
        <w:spacing w:before="120" w:after="120" w:line="360" w:lineRule="auto"/>
        <w:jc w:val="left"/>
        <w:outlineLvl w:val="0"/>
        <w:rPr>
          <w:rFonts w:hAnsi="宋体" w:eastAsia="宋体" w:cs="宋体"/>
          <w:b/>
          <w:sz w:val="24"/>
          <w:szCs w:val="24"/>
        </w:rPr>
      </w:pPr>
    </w:p>
    <w:p w14:paraId="59EF3B4F">
      <w:pPr>
        <w:autoSpaceDE w:val="0"/>
        <w:autoSpaceDN w:val="0"/>
        <w:adjustRightInd w:val="0"/>
        <w:spacing w:line="360" w:lineRule="auto"/>
        <w:jc w:val="center"/>
        <w:rPr>
          <w:rFonts w:hint="eastAsia" w:ascii="宋体" w:hAnsi="宋体" w:cs="宋体"/>
          <w:b/>
          <w:sz w:val="30"/>
          <w:szCs w:val="30"/>
        </w:rPr>
      </w:pPr>
    </w:p>
    <w:p w14:paraId="264CC193">
      <w:pPr>
        <w:autoSpaceDE w:val="0"/>
        <w:autoSpaceDN w:val="0"/>
        <w:adjustRightInd w:val="0"/>
        <w:spacing w:line="360" w:lineRule="auto"/>
        <w:jc w:val="center"/>
        <w:rPr>
          <w:rFonts w:hint="eastAsia" w:ascii="宋体" w:hAnsi="宋体" w:cs="宋体"/>
          <w:b/>
          <w:sz w:val="30"/>
          <w:szCs w:val="30"/>
        </w:rPr>
      </w:pPr>
    </w:p>
    <w:p w14:paraId="197726C3">
      <w:pPr>
        <w:autoSpaceDE w:val="0"/>
        <w:autoSpaceDN w:val="0"/>
        <w:adjustRightInd w:val="0"/>
        <w:spacing w:line="360" w:lineRule="auto"/>
        <w:jc w:val="center"/>
        <w:rPr>
          <w:rFonts w:hint="eastAsia" w:ascii="宋体" w:hAnsi="宋体" w:cs="宋体"/>
          <w:b/>
          <w:sz w:val="30"/>
          <w:szCs w:val="30"/>
        </w:rPr>
      </w:pPr>
    </w:p>
    <w:p w14:paraId="3E486611">
      <w:pPr>
        <w:autoSpaceDE w:val="0"/>
        <w:autoSpaceDN w:val="0"/>
        <w:adjustRightInd w:val="0"/>
        <w:spacing w:line="360" w:lineRule="auto"/>
        <w:jc w:val="center"/>
        <w:rPr>
          <w:rFonts w:hint="eastAsia" w:ascii="宋体" w:hAnsi="宋体" w:cs="宋体"/>
          <w:b/>
          <w:sz w:val="30"/>
          <w:szCs w:val="30"/>
        </w:rPr>
      </w:pPr>
    </w:p>
    <w:p w14:paraId="0BADA039">
      <w:pPr>
        <w:autoSpaceDE w:val="0"/>
        <w:autoSpaceDN w:val="0"/>
        <w:adjustRightInd w:val="0"/>
        <w:spacing w:line="360" w:lineRule="auto"/>
        <w:jc w:val="center"/>
        <w:rPr>
          <w:rFonts w:hint="eastAsia" w:ascii="宋体" w:hAnsi="宋体" w:cs="宋体"/>
          <w:b/>
          <w:sz w:val="30"/>
          <w:szCs w:val="30"/>
        </w:rPr>
      </w:pPr>
    </w:p>
    <w:p w14:paraId="02578855">
      <w:pPr>
        <w:autoSpaceDE w:val="0"/>
        <w:autoSpaceDN w:val="0"/>
        <w:adjustRightInd w:val="0"/>
        <w:spacing w:line="360" w:lineRule="auto"/>
        <w:jc w:val="center"/>
        <w:rPr>
          <w:rFonts w:hint="eastAsia" w:ascii="宋体" w:hAnsi="宋体" w:cs="宋体"/>
          <w:b/>
          <w:sz w:val="30"/>
          <w:szCs w:val="30"/>
        </w:rPr>
      </w:pPr>
    </w:p>
    <w:p w14:paraId="203FC3AA">
      <w:pPr>
        <w:autoSpaceDE w:val="0"/>
        <w:autoSpaceDN w:val="0"/>
        <w:adjustRightInd w:val="0"/>
        <w:spacing w:line="360" w:lineRule="auto"/>
        <w:jc w:val="center"/>
        <w:rPr>
          <w:rFonts w:hint="eastAsia" w:ascii="宋体" w:hAnsi="宋体" w:cs="宋体"/>
          <w:b/>
          <w:sz w:val="30"/>
          <w:szCs w:val="30"/>
        </w:rPr>
      </w:pPr>
    </w:p>
    <w:p w14:paraId="7FEBF140">
      <w:pPr>
        <w:autoSpaceDE w:val="0"/>
        <w:autoSpaceDN w:val="0"/>
        <w:adjustRightInd w:val="0"/>
        <w:spacing w:line="360" w:lineRule="auto"/>
        <w:jc w:val="center"/>
        <w:rPr>
          <w:rFonts w:hint="eastAsia" w:ascii="宋体" w:hAnsi="宋体" w:cs="宋体"/>
          <w:b/>
          <w:sz w:val="30"/>
          <w:szCs w:val="30"/>
        </w:rPr>
      </w:pPr>
    </w:p>
    <w:p w14:paraId="7E8852CB">
      <w:pPr>
        <w:autoSpaceDE w:val="0"/>
        <w:autoSpaceDN w:val="0"/>
        <w:adjustRightInd w:val="0"/>
        <w:spacing w:line="360" w:lineRule="auto"/>
        <w:jc w:val="center"/>
        <w:rPr>
          <w:rFonts w:hint="eastAsia" w:ascii="宋体" w:hAnsi="宋体" w:cs="宋体"/>
          <w:b/>
          <w:sz w:val="30"/>
          <w:szCs w:val="30"/>
        </w:rPr>
      </w:pPr>
    </w:p>
    <w:p w14:paraId="13034E50">
      <w:pPr>
        <w:autoSpaceDE w:val="0"/>
        <w:autoSpaceDN w:val="0"/>
        <w:adjustRightInd w:val="0"/>
        <w:spacing w:line="360" w:lineRule="auto"/>
        <w:jc w:val="center"/>
        <w:rPr>
          <w:rFonts w:hint="eastAsia" w:ascii="宋体" w:hAnsi="宋体" w:cs="宋体"/>
          <w:b/>
          <w:sz w:val="30"/>
          <w:szCs w:val="30"/>
        </w:rPr>
      </w:pPr>
    </w:p>
    <w:p w14:paraId="21E3DBC1">
      <w:pPr>
        <w:autoSpaceDE w:val="0"/>
        <w:autoSpaceDN w:val="0"/>
        <w:adjustRightInd w:val="0"/>
        <w:spacing w:line="360" w:lineRule="auto"/>
        <w:jc w:val="center"/>
        <w:rPr>
          <w:rFonts w:hint="eastAsia" w:ascii="宋体" w:hAnsi="宋体" w:cs="宋体"/>
          <w:b/>
          <w:sz w:val="30"/>
          <w:szCs w:val="30"/>
        </w:rPr>
      </w:pPr>
    </w:p>
    <w:p w14:paraId="1B476559">
      <w:pPr>
        <w:autoSpaceDE w:val="0"/>
        <w:autoSpaceDN w:val="0"/>
        <w:adjustRightInd w:val="0"/>
        <w:spacing w:line="360" w:lineRule="auto"/>
        <w:jc w:val="both"/>
        <w:rPr>
          <w:rFonts w:hint="eastAsia" w:ascii="宋体" w:hAnsi="宋体" w:cs="宋体"/>
          <w:b/>
          <w:sz w:val="30"/>
          <w:szCs w:val="30"/>
        </w:rPr>
      </w:pPr>
    </w:p>
    <w:p w14:paraId="613AF080">
      <w:pPr>
        <w:autoSpaceDE w:val="0"/>
        <w:autoSpaceDN w:val="0"/>
        <w:adjustRightInd w:val="0"/>
        <w:spacing w:line="360" w:lineRule="auto"/>
        <w:jc w:val="center"/>
        <w:rPr>
          <w:rFonts w:ascii="宋体" w:hAnsi="宋体" w:cs="宋体"/>
          <w:b/>
          <w:sz w:val="30"/>
          <w:szCs w:val="30"/>
        </w:rPr>
      </w:pPr>
      <w:r>
        <w:rPr>
          <w:rFonts w:hint="eastAsia" w:ascii="宋体" w:hAnsi="宋体" w:cs="宋体"/>
          <w:b/>
          <w:sz w:val="30"/>
          <w:szCs w:val="30"/>
        </w:rPr>
        <w:t>第五章 合同主要条款</w:t>
      </w:r>
    </w:p>
    <w:p w14:paraId="6422BFAE">
      <w:pPr>
        <w:snapToGrid w:val="0"/>
        <w:spacing w:before="120" w:beforeLines="50" w:after="120" w:afterLines="50"/>
        <w:jc w:val="center"/>
        <w:rPr>
          <w:rFonts w:ascii="宋体" w:hAnsi="宋体"/>
          <w:b/>
          <w:color w:val="000000"/>
          <w:sz w:val="30"/>
          <w:szCs w:val="30"/>
        </w:rPr>
      </w:pPr>
      <w:r>
        <w:rPr>
          <w:rFonts w:hint="eastAsia" w:ascii="宋体" w:hAnsi="宋体"/>
          <w:b/>
          <w:color w:val="000000"/>
          <w:sz w:val="30"/>
          <w:szCs w:val="30"/>
        </w:rPr>
        <w:t>（具体条款以甲方为主协商确定）</w:t>
      </w:r>
    </w:p>
    <w:p w14:paraId="635F2887">
      <w:pPr>
        <w:jc w:val="center"/>
        <w:rPr>
          <w:rFonts w:ascii="黑体" w:hAnsi="宋体" w:eastAsia="黑体"/>
          <w:sz w:val="30"/>
        </w:rPr>
      </w:pPr>
      <w:r>
        <w:rPr>
          <w:rFonts w:hint="eastAsia" w:ascii="黑体" w:hAnsi="宋体" w:eastAsia="黑体"/>
          <w:sz w:val="30"/>
        </w:rPr>
        <w:t xml:space="preserve">合同主要条款                     </w:t>
      </w:r>
    </w:p>
    <w:p w14:paraId="7BD7ED12">
      <w:pPr>
        <w:rPr>
          <w:rFonts w:ascii="黑体" w:hAnsi="宋体" w:eastAsia="黑体"/>
          <w:bCs/>
          <w:szCs w:val="21"/>
        </w:rPr>
      </w:pPr>
      <w:r>
        <w:rPr>
          <w:rFonts w:hint="eastAsia" w:ascii="黑体" w:hAnsi="宋体" w:eastAsia="黑体"/>
          <w:bCs/>
          <w:sz w:val="28"/>
          <w:szCs w:val="28"/>
        </w:rPr>
        <w:t xml:space="preserve">    </w:t>
      </w:r>
      <w:r>
        <w:rPr>
          <w:rFonts w:hint="eastAsia" w:ascii="黑体" w:hAnsi="宋体" w:eastAsia="黑体"/>
          <w:bCs/>
          <w:szCs w:val="21"/>
        </w:rPr>
        <w:t xml:space="preserve">           </w:t>
      </w:r>
    </w:p>
    <w:p w14:paraId="4615C0C8">
      <w:pPr>
        <w:spacing w:line="360" w:lineRule="auto"/>
        <w:jc w:val="both"/>
        <w:rPr>
          <w:rFonts w:ascii="Times New Roman" w:hAnsi="Times New Roman"/>
          <w:b/>
          <w:spacing w:val="40"/>
          <w:sz w:val="52"/>
          <w:szCs w:val="44"/>
        </w:rPr>
      </w:pPr>
    </w:p>
    <w:p w14:paraId="10FF8538">
      <w:pPr>
        <w:spacing w:line="360" w:lineRule="auto"/>
        <w:jc w:val="center"/>
        <w:rPr>
          <w:rFonts w:ascii="黑体" w:hAnsi="黑体" w:eastAsia="黑体"/>
          <w:sz w:val="44"/>
        </w:rPr>
      </w:pPr>
      <w:r>
        <w:rPr>
          <w:rFonts w:hint="eastAsia" w:ascii="黑体" w:hAnsi="黑体" w:eastAsia="黑体"/>
          <w:sz w:val="44"/>
        </w:rPr>
        <w:t>项目合同</w:t>
      </w:r>
    </w:p>
    <w:p w14:paraId="2C1FDF05">
      <w:pPr>
        <w:spacing w:line="276" w:lineRule="auto"/>
        <w:jc w:val="center"/>
        <w:rPr>
          <w:sz w:val="30"/>
          <w:szCs w:val="30"/>
        </w:rPr>
      </w:pPr>
    </w:p>
    <w:p w14:paraId="447C225E">
      <w:pPr>
        <w:spacing w:line="500" w:lineRule="exact"/>
        <w:ind w:firstLine="1104" w:firstLineChars="368"/>
        <w:rPr>
          <w:rFonts w:ascii="黑体" w:hAnsi="黑体" w:eastAsia="黑体" w:cs="黑体"/>
          <w:sz w:val="30"/>
          <w:szCs w:val="30"/>
        </w:rPr>
      </w:pPr>
      <w:r>
        <w:rPr>
          <w:rFonts w:hint="eastAsia" w:ascii="黑体" w:hAnsi="黑体" w:eastAsia="黑体" w:cs="黑体"/>
          <w:sz w:val="30"/>
          <w:szCs w:val="30"/>
        </w:rPr>
        <w:t>项目名称：</w:t>
      </w:r>
      <w:r>
        <w:rPr>
          <w:rFonts w:hint="eastAsia" w:ascii="黑体" w:hAnsi="黑体" w:eastAsia="黑体" w:cs="黑体"/>
          <w:sz w:val="30"/>
          <w:szCs w:val="30"/>
          <w:u w:val="single"/>
        </w:rPr>
        <w:t xml:space="preserve">                                    </w:t>
      </w:r>
    </w:p>
    <w:p w14:paraId="233C3666">
      <w:pPr>
        <w:spacing w:line="500" w:lineRule="exact"/>
        <w:ind w:firstLine="354" w:firstLineChars="118"/>
        <w:rPr>
          <w:rFonts w:ascii="黑体" w:hAnsi="黑体" w:eastAsia="黑体" w:cs="黑体"/>
          <w:sz w:val="30"/>
          <w:szCs w:val="30"/>
        </w:rPr>
      </w:pPr>
    </w:p>
    <w:p w14:paraId="7BEA6F1F">
      <w:pPr>
        <w:spacing w:line="500" w:lineRule="exact"/>
        <w:ind w:firstLine="1104" w:firstLineChars="368"/>
        <w:rPr>
          <w:rFonts w:ascii="黑体" w:hAnsi="黑体" w:eastAsia="黑体"/>
          <w:sz w:val="30"/>
          <w:szCs w:val="30"/>
          <w:u w:val="single"/>
        </w:rPr>
      </w:pPr>
      <w:r>
        <w:rPr>
          <w:rFonts w:hint="eastAsia" w:ascii="黑体" w:hAnsi="黑体" w:eastAsia="黑体" w:cs="黑体"/>
          <w:sz w:val="30"/>
          <w:szCs w:val="30"/>
        </w:rPr>
        <w:t>项目编号：</w:t>
      </w:r>
      <w:r>
        <w:rPr>
          <w:rFonts w:hint="eastAsia" w:ascii="黑体" w:hAnsi="黑体" w:eastAsia="黑体" w:cs="黑体"/>
          <w:sz w:val="30"/>
          <w:szCs w:val="30"/>
          <w:u w:val="single"/>
        </w:rPr>
        <w:t xml:space="preserve">                                    </w:t>
      </w:r>
    </w:p>
    <w:p w14:paraId="182FE0B5">
      <w:pPr>
        <w:spacing w:line="500" w:lineRule="exact"/>
        <w:rPr>
          <w:rFonts w:ascii="黑体" w:hAnsi="黑体" w:eastAsia="黑体"/>
          <w:sz w:val="28"/>
          <w:szCs w:val="28"/>
        </w:rPr>
      </w:pPr>
    </w:p>
    <w:p w14:paraId="77145906">
      <w:pPr>
        <w:spacing w:line="700" w:lineRule="exact"/>
        <w:rPr>
          <w:rFonts w:ascii="黑体" w:hAnsi="黑体" w:eastAsia="黑体"/>
          <w:sz w:val="30"/>
          <w:szCs w:val="30"/>
        </w:rPr>
      </w:pPr>
    </w:p>
    <w:p w14:paraId="1728B13F">
      <w:pPr>
        <w:spacing w:line="700" w:lineRule="exact"/>
        <w:ind w:firstLine="1026" w:firstLineChars="342"/>
        <w:rPr>
          <w:rFonts w:ascii="黑体" w:hAnsi="黑体" w:eastAsia="黑体"/>
          <w:sz w:val="30"/>
          <w:szCs w:val="30"/>
        </w:rPr>
      </w:pPr>
      <w:r>
        <w:rPr>
          <w:rFonts w:hint="eastAsia" w:ascii="黑体" w:hAnsi="黑体" w:eastAsia="黑体"/>
          <w:sz w:val="30"/>
          <w:szCs w:val="30"/>
        </w:rPr>
        <w:t>采购人（甲方）：</w:t>
      </w:r>
      <w:r>
        <w:rPr>
          <w:rFonts w:hint="eastAsia" w:ascii="黑体" w:hAnsi="黑体" w:eastAsia="黑体" w:cs="黑体"/>
          <w:sz w:val="36"/>
          <w:szCs w:val="36"/>
          <w:u w:val="single"/>
        </w:rPr>
        <w:t xml:space="preserve">                              </w:t>
      </w:r>
    </w:p>
    <w:p w14:paraId="4E6112BE">
      <w:pPr>
        <w:spacing w:line="700" w:lineRule="exact"/>
        <w:ind w:firstLine="1026" w:firstLineChars="342"/>
        <w:rPr>
          <w:rFonts w:ascii="黑体" w:hAnsi="黑体" w:eastAsia="黑体"/>
          <w:sz w:val="30"/>
          <w:szCs w:val="30"/>
        </w:rPr>
      </w:pPr>
      <w:r>
        <w:rPr>
          <w:rFonts w:hint="eastAsia" w:ascii="黑体" w:hAnsi="黑体" w:eastAsia="黑体"/>
          <w:sz w:val="30"/>
          <w:szCs w:val="30"/>
        </w:rPr>
        <w:t>中标人（乙方）：</w:t>
      </w:r>
      <w:r>
        <w:rPr>
          <w:rFonts w:hint="eastAsia" w:ascii="黑体" w:hAnsi="黑体" w:eastAsia="黑体" w:cs="黑体"/>
          <w:sz w:val="36"/>
          <w:szCs w:val="36"/>
          <w:u w:val="single"/>
        </w:rPr>
        <w:t xml:space="preserve">                              </w:t>
      </w:r>
    </w:p>
    <w:p w14:paraId="2BD31109">
      <w:pPr>
        <w:spacing w:line="700" w:lineRule="exact"/>
        <w:ind w:firstLine="1026" w:firstLineChars="342"/>
        <w:rPr>
          <w:rFonts w:ascii="黑体" w:hAnsi="黑体" w:eastAsia="黑体"/>
          <w:sz w:val="30"/>
          <w:szCs w:val="30"/>
        </w:rPr>
      </w:pPr>
      <w:r>
        <w:rPr>
          <w:rFonts w:hint="eastAsia" w:ascii="黑体" w:hAnsi="黑体" w:eastAsia="黑体"/>
          <w:sz w:val="30"/>
          <w:szCs w:val="30"/>
        </w:rPr>
        <w:t>合同签定日：</w:t>
      </w:r>
      <w:r>
        <w:rPr>
          <w:rFonts w:hint="eastAsia" w:ascii="黑体" w:hAnsi="黑体" w:eastAsia="黑体"/>
          <w:sz w:val="30"/>
          <w:szCs w:val="30"/>
          <w:u w:val="single"/>
        </w:rPr>
        <w:t xml:space="preserve">     年   月   日                      </w:t>
      </w:r>
    </w:p>
    <w:p w14:paraId="17B046FA">
      <w:pPr>
        <w:spacing w:line="700" w:lineRule="exact"/>
        <w:ind w:firstLine="1026" w:firstLineChars="342"/>
        <w:rPr>
          <w:rFonts w:ascii="黑体" w:hAnsi="黑体" w:eastAsia="黑体"/>
          <w:sz w:val="30"/>
          <w:szCs w:val="30"/>
        </w:rPr>
      </w:pPr>
      <w:r>
        <w:rPr>
          <w:rFonts w:hint="eastAsia" w:ascii="黑体" w:hAnsi="黑体" w:eastAsia="黑体"/>
          <w:sz w:val="30"/>
          <w:szCs w:val="30"/>
        </w:rPr>
        <w:t>合同签定地点：</w:t>
      </w:r>
      <w:r>
        <w:rPr>
          <w:rFonts w:hint="eastAsia" w:ascii="黑体" w:hAnsi="黑体" w:eastAsia="黑体" w:cs="黑体"/>
          <w:sz w:val="36"/>
          <w:szCs w:val="36"/>
          <w:u w:val="single"/>
        </w:rPr>
        <w:t xml:space="preserve">  </w:t>
      </w:r>
      <w:r>
        <w:rPr>
          <w:rFonts w:hint="eastAsia" w:ascii="黑体" w:hAnsi="黑体" w:eastAsia="黑体" w:cs="黑体"/>
          <w:sz w:val="30"/>
          <w:szCs w:val="30"/>
          <w:u w:val="single"/>
        </w:rPr>
        <w:t xml:space="preserve"> </w:t>
      </w:r>
      <w:r>
        <w:rPr>
          <w:rFonts w:hint="eastAsia" w:ascii="黑体" w:hAnsi="黑体" w:eastAsia="黑体" w:cs="黑体"/>
          <w:sz w:val="36"/>
          <w:szCs w:val="36"/>
          <w:u w:val="single"/>
        </w:rPr>
        <w:t xml:space="preserve">                             </w:t>
      </w:r>
    </w:p>
    <w:p w14:paraId="2D9AAF05">
      <w:pPr>
        <w:pStyle w:val="25"/>
        <w:snapToGrid w:val="0"/>
        <w:spacing w:line="400" w:lineRule="exact"/>
        <w:ind w:left="840" w:hanging="420"/>
        <w:rPr>
          <w:rFonts w:hAnsi="宋体" w:eastAsia="宋体"/>
          <w:sz w:val="21"/>
          <w:szCs w:val="21"/>
        </w:rPr>
      </w:pPr>
    </w:p>
    <w:p w14:paraId="07110089">
      <w:pPr>
        <w:pStyle w:val="25"/>
        <w:snapToGrid w:val="0"/>
        <w:spacing w:line="500" w:lineRule="exact"/>
        <w:ind w:left="900" w:hanging="480"/>
        <w:rPr>
          <w:rFonts w:hAnsi="宋体" w:eastAsia="宋体" w:cs="宋体"/>
          <w:sz w:val="24"/>
        </w:rPr>
      </w:pPr>
    </w:p>
    <w:p w14:paraId="1FC09774">
      <w:pPr>
        <w:pStyle w:val="25"/>
        <w:snapToGrid w:val="0"/>
        <w:spacing w:line="500" w:lineRule="exact"/>
        <w:ind w:left="900" w:hanging="480"/>
        <w:rPr>
          <w:rFonts w:hAnsi="宋体" w:eastAsia="宋体" w:cs="宋体"/>
          <w:sz w:val="24"/>
        </w:rPr>
      </w:pPr>
    </w:p>
    <w:p w14:paraId="5358E013">
      <w:pPr>
        <w:pStyle w:val="25"/>
        <w:snapToGrid w:val="0"/>
        <w:spacing w:line="500" w:lineRule="exact"/>
        <w:ind w:left="900" w:hanging="480"/>
        <w:rPr>
          <w:rFonts w:hAnsi="宋体" w:eastAsia="宋体" w:cs="宋体"/>
          <w:sz w:val="24"/>
        </w:rPr>
      </w:pPr>
    </w:p>
    <w:p w14:paraId="489C0F73">
      <w:pPr>
        <w:pStyle w:val="25"/>
        <w:snapToGrid w:val="0"/>
        <w:spacing w:line="500" w:lineRule="exact"/>
        <w:ind w:left="900" w:hanging="480"/>
        <w:rPr>
          <w:rFonts w:hAnsi="宋体" w:eastAsia="宋体" w:cs="宋体"/>
          <w:sz w:val="24"/>
        </w:rPr>
      </w:pPr>
    </w:p>
    <w:p w14:paraId="24EA0E09">
      <w:pPr>
        <w:pStyle w:val="25"/>
        <w:snapToGrid w:val="0"/>
        <w:spacing w:line="500" w:lineRule="exact"/>
        <w:ind w:left="900" w:hanging="480"/>
        <w:rPr>
          <w:rFonts w:hAnsi="宋体" w:eastAsia="宋体" w:cs="宋体"/>
          <w:sz w:val="24"/>
        </w:rPr>
      </w:pPr>
    </w:p>
    <w:p w14:paraId="06D2318D">
      <w:pPr>
        <w:pStyle w:val="25"/>
        <w:snapToGrid w:val="0"/>
        <w:spacing w:line="500" w:lineRule="exact"/>
        <w:ind w:left="900" w:hanging="480"/>
        <w:rPr>
          <w:rFonts w:hAnsi="宋体" w:eastAsia="宋体" w:cs="宋体"/>
          <w:sz w:val="24"/>
        </w:rPr>
      </w:pPr>
    </w:p>
    <w:p w14:paraId="68B681B9">
      <w:pPr>
        <w:pStyle w:val="25"/>
        <w:snapToGrid w:val="0"/>
        <w:spacing w:line="500" w:lineRule="exact"/>
        <w:ind w:left="900" w:hanging="480"/>
        <w:rPr>
          <w:rFonts w:hAnsi="宋体" w:eastAsia="宋体" w:cs="宋体"/>
          <w:sz w:val="24"/>
        </w:rPr>
      </w:pPr>
    </w:p>
    <w:p w14:paraId="5D10CC52">
      <w:pPr>
        <w:pStyle w:val="25"/>
        <w:snapToGrid w:val="0"/>
        <w:spacing w:line="500" w:lineRule="exact"/>
        <w:ind w:left="900" w:hanging="480"/>
        <w:rPr>
          <w:rFonts w:hAnsi="宋体" w:eastAsia="宋体" w:cs="宋体"/>
          <w:sz w:val="24"/>
        </w:rPr>
      </w:pPr>
    </w:p>
    <w:p w14:paraId="31B09AA2">
      <w:pPr>
        <w:spacing w:line="360" w:lineRule="auto"/>
        <w:ind w:firstLine="420"/>
        <w:rPr>
          <w:rFonts w:ascii="宋体" w:hAnsi="宋体" w:cs="宋体"/>
          <w:sz w:val="24"/>
        </w:rPr>
      </w:pPr>
      <w:r>
        <w:rPr>
          <w:rFonts w:hint="eastAsia" w:ascii="宋体" w:hAnsi="宋体" w:cs="宋体"/>
          <w:sz w:val="24"/>
        </w:rPr>
        <w:t xml:space="preserve">甲    方： </w:t>
      </w:r>
      <w:r>
        <w:rPr>
          <w:rFonts w:hint="eastAsia" w:ascii="宋体" w:hAnsi="宋体" w:cs="宋体"/>
          <w:sz w:val="24"/>
          <w:u w:val="single"/>
        </w:rPr>
        <w:t xml:space="preserve">                              </w:t>
      </w:r>
      <w:r>
        <w:rPr>
          <w:rFonts w:hint="eastAsia" w:ascii="宋体" w:hAnsi="宋体" w:cs="宋体"/>
          <w:sz w:val="24"/>
        </w:rPr>
        <w:t xml:space="preserve">       </w:t>
      </w:r>
    </w:p>
    <w:p w14:paraId="4C143E14">
      <w:pPr>
        <w:spacing w:line="360" w:lineRule="auto"/>
        <w:ind w:firstLine="420"/>
        <w:rPr>
          <w:rFonts w:ascii="宋体" w:hAnsi="宋体" w:cs="宋体"/>
          <w:sz w:val="24"/>
          <w:u w:val="single"/>
        </w:rPr>
      </w:pPr>
      <w:r>
        <w:rPr>
          <w:rFonts w:hint="eastAsia" w:ascii="宋体" w:hAnsi="宋体" w:cs="宋体"/>
          <w:sz w:val="24"/>
        </w:rPr>
        <w:t xml:space="preserve">乙    方： </w:t>
      </w:r>
      <w:r>
        <w:rPr>
          <w:rFonts w:hint="eastAsia" w:ascii="宋体" w:hAnsi="宋体" w:cs="宋体"/>
          <w:sz w:val="24"/>
          <w:u w:val="single"/>
        </w:rPr>
        <w:t xml:space="preserve">                              </w:t>
      </w:r>
    </w:p>
    <w:p w14:paraId="42CBB7CF">
      <w:pPr>
        <w:spacing w:line="360" w:lineRule="auto"/>
        <w:ind w:firstLine="420"/>
        <w:rPr>
          <w:rFonts w:ascii="宋体" w:hAnsi="宋体" w:cs="宋体"/>
          <w:sz w:val="24"/>
          <w:u w:val="single"/>
        </w:rPr>
      </w:pPr>
    </w:p>
    <w:p w14:paraId="37BD6803">
      <w:pPr>
        <w:spacing w:line="288" w:lineRule="auto"/>
        <w:ind w:firstLine="472" w:firstLineChars="196"/>
        <w:rPr>
          <w:rFonts w:ascii="宋体" w:hAnsi="宋体"/>
          <w:b/>
          <w:kern w:val="0"/>
          <w:sz w:val="24"/>
        </w:rPr>
      </w:pPr>
      <w:r>
        <w:rPr>
          <w:rFonts w:hint="eastAsia" w:ascii="宋体" w:hAnsi="宋体"/>
          <w:b/>
          <w:kern w:val="0"/>
          <w:sz w:val="24"/>
        </w:rPr>
        <w:t>招标文件、中标方的投标文件及其澄清文件等，均为签订合同的依据。（注：不强制供应商到达现场签订合同）</w:t>
      </w:r>
    </w:p>
    <w:p w14:paraId="6BCF0118">
      <w:pPr>
        <w:spacing w:line="360" w:lineRule="auto"/>
        <w:ind w:firstLine="1320" w:firstLineChars="550"/>
        <w:rPr>
          <w:rFonts w:ascii="宋体" w:hAnsi="宋体"/>
          <w:sz w:val="24"/>
        </w:rPr>
      </w:pPr>
      <w:r>
        <w:rPr>
          <w:rFonts w:hint="eastAsia" w:ascii="宋体" w:hAnsi="宋体"/>
          <w:sz w:val="24"/>
        </w:rPr>
        <w:t>此合同由</w:t>
      </w:r>
      <w:r>
        <w:rPr>
          <w:rFonts w:hint="eastAsia" w:ascii="宋体" w:hAnsi="宋体"/>
          <w:b/>
          <w:sz w:val="24"/>
        </w:rPr>
        <w:t>舟山市普陀区人民政府东港街道办事处（</w:t>
      </w:r>
      <w:r>
        <w:rPr>
          <w:rFonts w:hint="eastAsia" w:ascii="宋体" w:hAnsi="宋体"/>
          <w:sz w:val="24"/>
        </w:rPr>
        <w:t>甲方）和中标方（乙方）签订。</w:t>
      </w:r>
    </w:p>
    <w:p w14:paraId="20ADC7EB">
      <w:pPr>
        <w:spacing w:line="360" w:lineRule="auto"/>
        <w:ind w:firstLine="1301" w:firstLineChars="540"/>
        <w:rPr>
          <w:rFonts w:ascii="宋体" w:hAnsi="宋体"/>
          <w:b/>
          <w:sz w:val="24"/>
        </w:rPr>
      </w:pPr>
      <w:r>
        <w:rPr>
          <w:rFonts w:hint="eastAsia" w:ascii="宋体" w:hAnsi="宋体"/>
          <w:b/>
          <w:sz w:val="24"/>
          <w:lang w:eastAsia="zh-CN"/>
        </w:rPr>
        <w:t>东港街道城北区域环境卫生保洁及垃圾清运服务采购项目</w:t>
      </w:r>
      <w:r>
        <w:rPr>
          <w:rFonts w:hint="eastAsia" w:ascii="宋体" w:hAnsi="宋体"/>
          <w:b/>
          <w:sz w:val="24"/>
        </w:rPr>
        <w:t>合同（范本）</w:t>
      </w:r>
    </w:p>
    <w:p w14:paraId="0CC28B88">
      <w:pPr>
        <w:spacing w:line="360" w:lineRule="auto"/>
        <w:ind w:firstLine="540" w:firstLineChars="225"/>
        <w:rPr>
          <w:sz w:val="24"/>
        </w:rPr>
      </w:pPr>
      <w:r>
        <w:rPr>
          <w:rFonts w:hint="eastAsia"/>
          <w:sz w:val="24"/>
        </w:rPr>
        <w:t>依照《中华人民共和国民法典》及其他有关法律、行政法规，遵循平等、自愿、公平和诚实信用的原则，双方就本项目事项协商一致，订立本合同。</w:t>
      </w:r>
    </w:p>
    <w:p w14:paraId="72F7BECD">
      <w:pPr>
        <w:spacing w:line="360" w:lineRule="auto"/>
        <w:ind w:firstLine="542" w:firstLineChars="225"/>
        <w:rPr>
          <w:rFonts w:ascii="宋体" w:hAnsi="宋体"/>
          <w:b/>
          <w:bCs/>
          <w:sz w:val="24"/>
        </w:rPr>
      </w:pPr>
      <w:r>
        <w:rPr>
          <w:rFonts w:hint="eastAsia" w:ascii="宋体" w:hAnsi="宋体"/>
          <w:b/>
          <w:bCs/>
          <w:sz w:val="24"/>
        </w:rPr>
        <w:t>1.项目概况</w:t>
      </w:r>
    </w:p>
    <w:p w14:paraId="4555B19E">
      <w:pPr>
        <w:spacing w:line="360" w:lineRule="auto"/>
        <w:ind w:firstLine="590" w:firstLineChars="245"/>
        <w:rPr>
          <w:rFonts w:ascii="宋体" w:hAnsi="宋体"/>
          <w:b/>
          <w:bCs/>
          <w:sz w:val="24"/>
        </w:rPr>
      </w:pPr>
      <w:r>
        <w:rPr>
          <w:rFonts w:hint="eastAsia" w:ascii="宋体" w:hAnsi="宋体"/>
          <w:b/>
          <w:bCs/>
          <w:sz w:val="24"/>
        </w:rPr>
        <w:t>2.具体项目内容</w:t>
      </w:r>
    </w:p>
    <w:p w14:paraId="23719F38">
      <w:pPr>
        <w:spacing w:line="360" w:lineRule="auto"/>
        <w:ind w:firstLine="540" w:firstLineChars="225"/>
        <w:rPr>
          <w:rFonts w:ascii="宋体" w:hAnsi="宋体"/>
          <w:sz w:val="24"/>
          <w:u w:val="single"/>
        </w:rPr>
      </w:pPr>
      <w:r>
        <w:rPr>
          <w:rFonts w:hint="eastAsia" w:ascii="宋体" w:hAnsi="宋体"/>
          <w:sz w:val="24"/>
        </w:rPr>
        <w:t>主要内容：</w:t>
      </w:r>
    </w:p>
    <w:p w14:paraId="06A64ACD">
      <w:pPr>
        <w:spacing w:line="360" w:lineRule="auto"/>
        <w:ind w:firstLine="480"/>
        <w:rPr>
          <w:rFonts w:ascii="宋体" w:hAnsi="宋体"/>
          <w:b/>
          <w:sz w:val="24"/>
          <w:lang w:val="zh-TW"/>
        </w:rPr>
      </w:pPr>
      <w:r>
        <w:rPr>
          <w:rFonts w:hint="eastAsia" w:ascii="宋体" w:hAnsi="宋体"/>
          <w:b/>
          <w:bCs/>
          <w:sz w:val="24"/>
        </w:rPr>
        <w:t>3.</w:t>
      </w:r>
      <w:r>
        <w:rPr>
          <w:rFonts w:hint="eastAsia" w:ascii="宋体" w:hAnsi="宋体"/>
          <w:b/>
          <w:sz w:val="24"/>
          <w:lang w:val="zh-TW" w:eastAsia="zh-TW"/>
        </w:rPr>
        <w:t>费用及支付方式</w:t>
      </w:r>
    </w:p>
    <w:p w14:paraId="527B646D">
      <w:pPr>
        <w:pStyle w:val="12"/>
        <w:rPr>
          <w:sz w:val="24"/>
          <w:lang w:val="zh-TW"/>
        </w:rPr>
      </w:pPr>
    </w:p>
    <w:p w14:paraId="35D7E9D2">
      <w:pPr>
        <w:rPr>
          <w:rFonts w:ascii="宋体" w:hAnsi="宋体" w:eastAsia="PMingLiU"/>
          <w:sz w:val="24"/>
          <w:lang w:val="zh-TW" w:eastAsia="zh-TW"/>
        </w:rPr>
      </w:pPr>
      <w:r>
        <w:rPr>
          <w:rFonts w:hint="eastAsia"/>
          <w:sz w:val="24"/>
          <w:lang w:val="zh-TW"/>
        </w:rPr>
        <w:t xml:space="preserve"> </w:t>
      </w:r>
      <w:r>
        <w:rPr>
          <w:rFonts w:eastAsia="PMingLiU"/>
          <w:sz w:val="24"/>
          <w:lang w:val="zh-TW" w:eastAsia="zh-TW"/>
        </w:rPr>
        <w:t xml:space="preserve">    </w:t>
      </w:r>
    </w:p>
    <w:p w14:paraId="21D8CD70">
      <w:pPr>
        <w:spacing w:line="360" w:lineRule="auto"/>
        <w:ind w:firstLine="600" w:firstLineChars="249"/>
        <w:rPr>
          <w:rFonts w:ascii="宋体" w:hAnsi="宋体"/>
          <w:b/>
          <w:sz w:val="24"/>
          <w:lang w:val="zh-TW"/>
        </w:rPr>
      </w:pPr>
      <w:r>
        <w:rPr>
          <w:rFonts w:hint="eastAsia" w:ascii="宋体" w:hAnsi="宋体"/>
          <w:b/>
          <w:sz w:val="24"/>
          <w:lang w:val="zh-TW"/>
        </w:rPr>
        <w:t>4.</w:t>
      </w:r>
      <w:r>
        <w:rPr>
          <w:rFonts w:hint="eastAsia" w:ascii="宋体" w:hAnsi="宋体"/>
          <w:b/>
          <w:sz w:val="24"/>
          <w:lang w:val="zh-TW" w:eastAsia="zh-TW"/>
        </w:rPr>
        <w:t>乙方项目组成员与合约履行期限：</w:t>
      </w:r>
    </w:p>
    <w:p w14:paraId="14012629">
      <w:pPr>
        <w:pStyle w:val="12"/>
        <w:rPr>
          <w:sz w:val="24"/>
          <w:lang w:val="zh-TW"/>
        </w:rPr>
      </w:pPr>
    </w:p>
    <w:p w14:paraId="15218BB1">
      <w:pPr>
        <w:spacing w:line="360" w:lineRule="auto"/>
        <w:ind w:firstLine="480"/>
        <w:rPr>
          <w:rFonts w:ascii="宋体" w:hAnsi="宋体"/>
          <w:b/>
          <w:sz w:val="24"/>
          <w:lang w:val="zh-TW"/>
        </w:rPr>
      </w:pPr>
      <w:r>
        <w:rPr>
          <w:rFonts w:hint="eastAsia" w:ascii="宋体" w:hAnsi="宋体"/>
          <w:b/>
          <w:sz w:val="24"/>
          <w:lang w:val="zh-TW"/>
        </w:rPr>
        <w:t>5.</w:t>
      </w:r>
      <w:r>
        <w:rPr>
          <w:rFonts w:hint="eastAsia" w:ascii="宋体" w:hAnsi="宋体"/>
          <w:b/>
          <w:sz w:val="24"/>
          <w:lang w:val="zh-TW" w:eastAsia="zh-TW"/>
        </w:rPr>
        <w:t>项目工作要求</w:t>
      </w:r>
    </w:p>
    <w:p w14:paraId="78346859">
      <w:pPr>
        <w:pStyle w:val="362"/>
        <w:spacing w:line="360" w:lineRule="auto"/>
        <w:rPr>
          <w:lang w:val="zh-TW"/>
        </w:rPr>
      </w:pPr>
    </w:p>
    <w:p w14:paraId="06466590">
      <w:pPr>
        <w:spacing w:line="360" w:lineRule="auto"/>
        <w:ind w:firstLine="480"/>
        <w:rPr>
          <w:rFonts w:ascii="宋体" w:hAnsi="宋体" w:cs="Songti SC Bold"/>
          <w:b/>
          <w:sz w:val="24"/>
          <w:lang w:val="zh-TW" w:eastAsia="zh-TW"/>
        </w:rPr>
      </w:pPr>
      <w:r>
        <w:rPr>
          <w:rFonts w:hint="eastAsia" w:ascii="宋体" w:hAnsi="宋体"/>
          <w:b/>
          <w:sz w:val="24"/>
          <w:lang w:val="zh-TW"/>
        </w:rPr>
        <w:t>6.</w:t>
      </w:r>
      <w:r>
        <w:rPr>
          <w:rFonts w:hint="eastAsia" w:ascii="宋体" w:hAnsi="宋体"/>
          <w:b/>
          <w:sz w:val="24"/>
          <w:lang w:val="zh-TW" w:eastAsia="zh-TW"/>
        </w:rPr>
        <w:t>权利与义务</w:t>
      </w:r>
    </w:p>
    <w:p w14:paraId="6EA60F5C">
      <w:pPr>
        <w:spacing w:line="360" w:lineRule="auto"/>
        <w:ind w:firstLine="480"/>
        <w:rPr>
          <w:rFonts w:ascii="宋体" w:hAnsi="宋体"/>
          <w:b/>
          <w:sz w:val="24"/>
          <w:lang w:val="zh-TW"/>
        </w:rPr>
      </w:pPr>
    </w:p>
    <w:p w14:paraId="6F5A5F6C">
      <w:pPr>
        <w:spacing w:line="360" w:lineRule="auto"/>
        <w:ind w:firstLine="480"/>
        <w:rPr>
          <w:rFonts w:ascii="宋体" w:hAnsi="宋体" w:cs="Songti SC Bold"/>
          <w:b/>
          <w:sz w:val="24"/>
          <w:lang w:val="zh-TW" w:eastAsia="zh-TW"/>
        </w:rPr>
      </w:pPr>
      <w:r>
        <w:rPr>
          <w:rFonts w:hint="eastAsia" w:ascii="宋体" w:hAnsi="宋体"/>
          <w:b/>
          <w:sz w:val="24"/>
          <w:lang w:val="zh-TW"/>
        </w:rPr>
        <w:t>7.</w:t>
      </w:r>
      <w:r>
        <w:rPr>
          <w:rFonts w:hint="eastAsia" w:ascii="宋体" w:hAnsi="宋体"/>
          <w:b/>
          <w:sz w:val="24"/>
          <w:lang w:val="zh-TW" w:eastAsia="zh-TW"/>
        </w:rPr>
        <w:t>违约责任</w:t>
      </w:r>
    </w:p>
    <w:p w14:paraId="201CA973">
      <w:pPr>
        <w:spacing w:line="360" w:lineRule="auto"/>
        <w:ind w:firstLine="480"/>
        <w:rPr>
          <w:rFonts w:ascii="宋体" w:hAnsi="宋体" w:cs="Songti SC Regular"/>
          <w:sz w:val="24"/>
        </w:rPr>
      </w:pPr>
      <w:r>
        <w:rPr>
          <w:rFonts w:ascii="宋体" w:hAnsi="宋体"/>
          <w:sz w:val="24"/>
        </w:rPr>
        <w:t>1</w:t>
      </w:r>
      <w:r>
        <w:rPr>
          <w:rFonts w:hint="eastAsia" w:ascii="宋体" w:hAnsi="宋体"/>
          <w:sz w:val="24"/>
          <w:lang w:val="zh-TW"/>
        </w:rPr>
        <w:t>.</w:t>
      </w:r>
      <w:r>
        <w:rPr>
          <w:rFonts w:hint="eastAsia" w:ascii="宋体" w:hAnsi="宋体"/>
          <w:sz w:val="24"/>
          <w:lang w:val="zh-TW" w:eastAsia="zh-TW"/>
        </w:rPr>
        <w:t>甲方无正当理由逾期付款</w:t>
      </w:r>
      <w:r>
        <w:rPr>
          <w:rFonts w:ascii="宋体" w:hAnsi="宋体"/>
          <w:sz w:val="24"/>
        </w:rPr>
        <w:t>1</w:t>
      </w:r>
      <w:r>
        <w:rPr>
          <w:rFonts w:hint="eastAsia" w:ascii="宋体" w:hAnsi="宋体"/>
          <w:sz w:val="24"/>
          <w:lang w:val="zh-TW" w:eastAsia="zh-TW"/>
        </w:rPr>
        <w:t>个月，乙方可终止合同。解除合同后费用的核算，以乙方完成且甲方确认的工作成果为准，多退少补。因地震、水灾、战争等不可抗力的因素或因政策、法律原因造成合同无法履行除外。</w:t>
      </w:r>
    </w:p>
    <w:p w14:paraId="2B688DDA">
      <w:pPr>
        <w:spacing w:line="360" w:lineRule="auto"/>
        <w:ind w:firstLine="480"/>
        <w:rPr>
          <w:rFonts w:ascii="宋体" w:hAnsi="宋体" w:cs="Songti SC Regular"/>
          <w:sz w:val="24"/>
        </w:rPr>
      </w:pPr>
      <w:r>
        <w:rPr>
          <w:rFonts w:ascii="宋体" w:hAnsi="宋体"/>
          <w:sz w:val="24"/>
        </w:rPr>
        <w:t>2</w:t>
      </w:r>
      <w:r>
        <w:rPr>
          <w:rFonts w:hint="eastAsia" w:ascii="宋体" w:hAnsi="宋体"/>
          <w:sz w:val="24"/>
          <w:lang w:val="zh-TW"/>
        </w:rPr>
        <w:t>.</w:t>
      </w:r>
      <w:r>
        <w:rPr>
          <w:rFonts w:hint="eastAsia" w:ascii="宋体" w:hAnsi="宋体"/>
          <w:sz w:val="24"/>
          <w:lang w:val="zh-TW" w:eastAsia="zh-TW"/>
        </w:rPr>
        <w:t>乙方无正当理由未按时提交成果超过</w:t>
      </w:r>
      <w:r>
        <w:rPr>
          <w:rFonts w:ascii="宋体" w:hAnsi="宋体"/>
          <w:sz w:val="24"/>
        </w:rPr>
        <w:t>1</w:t>
      </w:r>
      <w:r>
        <w:rPr>
          <w:rFonts w:hint="eastAsia" w:ascii="宋体" w:hAnsi="宋体"/>
          <w:sz w:val="24"/>
          <w:lang w:val="zh-TW" w:eastAsia="zh-TW"/>
        </w:rPr>
        <w:t>个月，甲方可终止合同。解除合同后费用的核算，以乙方完成且甲方确认的工作成果为准，多退少补。因地震、水灾、战争等不可抗力的因素或因政策、法律原因造成合同无法履行除外。</w:t>
      </w:r>
    </w:p>
    <w:p w14:paraId="4AD93E04">
      <w:pPr>
        <w:spacing w:line="360" w:lineRule="auto"/>
        <w:ind w:firstLine="480"/>
        <w:rPr>
          <w:rFonts w:ascii="宋体" w:hAnsi="宋体" w:cs="Songti SC Bold"/>
          <w:b/>
          <w:sz w:val="24"/>
          <w:lang w:val="zh-TW" w:eastAsia="zh-TW"/>
        </w:rPr>
      </w:pPr>
      <w:r>
        <w:rPr>
          <w:rFonts w:hint="eastAsia" w:ascii="宋体" w:hAnsi="宋体"/>
          <w:b/>
          <w:sz w:val="24"/>
          <w:lang w:val="zh-TW"/>
        </w:rPr>
        <w:t>8.</w:t>
      </w:r>
      <w:r>
        <w:rPr>
          <w:rFonts w:hint="eastAsia" w:ascii="宋体" w:hAnsi="宋体"/>
          <w:b/>
          <w:sz w:val="24"/>
          <w:lang w:val="zh-TW" w:eastAsia="zh-TW"/>
        </w:rPr>
        <w:t>争议的解决</w:t>
      </w:r>
    </w:p>
    <w:p w14:paraId="5DBFAD03">
      <w:pPr>
        <w:spacing w:line="360" w:lineRule="auto"/>
        <w:ind w:firstLine="480"/>
        <w:rPr>
          <w:rFonts w:ascii="宋体" w:hAnsi="宋体" w:cs="Songti SC Regular"/>
          <w:sz w:val="24"/>
          <w:lang w:val="zh-TW" w:eastAsia="zh-TW"/>
        </w:rPr>
      </w:pPr>
      <w:r>
        <w:rPr>
          <w:rFonts w:hint="eastAsia" w:ascii="宋体" w:hAnsi="宋体"/>
          <w:sz w:val="24"/>
          <w:lang w:val="zh-TW" w:eastAsia="zh-TW"/>
        </w:rPr>
        <w:t>因本合同的解释或履行本合同如发生争议，甲乙双方应友好协商解决。</w:t>
      </w:r>
    </w:p>
    <w:p w14:paraId="2469CF85">
      <w:pPr>
        <w:spacing w:line="360" w:lineRule="auto"/>
        <w:ind w:firstLine="480"/>
        <w:rPr>
          <w:rFonts w:ascii="宋体" w:hAnsi="宋体" w:cs="Songti SC Regular"/>
          <w:sz w:val="24"/>
          <w:lang w:val="zh-TW" w:eastAsia="zh-TW"/>
        </w:rPr>
      </w:pPr>
      <w:r>
        <w:rPr>
          <w:rFonts w:hint="eastAsia" w:ascii="宋体" w:hAnsi="宋体"/>
          <w:sz w:val="24"/>
          <w:lang w:val="zh-TW"/>
        </w:rPr>
        <w:t>9.</w:t>
      </w:r>
      <w:r>
        <w:rPr>
          <w:rFonts w:hint="eastAsia" w:ascii="宋体" w:hAnsi="宋体"/>
          <w:sz w:val="24"/>
          <w:lang w:val="zh-TW" w:eastAsia="zh-TW"/>
        </w:rPr>
        <w:t>合同未尽事宜，双方可另行协商，并达成书面补充协议。补充协议与合同具有同样法律效力。</w:t>
      </w:r>
    </w:p>
    <w:p w14:paraId="2BA91296">
      <w:pPr>
        <w:spacing w:line="360" w:lineRule="auto"/>
        <w:ind w:firstLine="480"/>
        <w:rPr>
          <w:rFonts w:ascii="宋体" w:hAnsi="宋体"/>
          <w:sz w:val="24"/>
          <w:lang w:val="zh-TW"/>
        </w:rPr>
      </w:pPr>
      <w:r>
        <w:rPr>
          <w:rFonts w:hint="eastAsia" w:ascii="宋体" w:hAnsi="宋体"/>
          <w:sz w:val="24"/>
          <w:lang w:val="zh-TW"/>
        </w:rPr>
        <w:t>10.</w:t>
      </w:r>
      <w:r>
        <w:rPr>
          <w:rFonts w:hint="eastAsia" w:ascii="宋体" w:hAnsi="宋体"/>
          <w:sz w:val="24"/>
          <w:lang w:val="zh-TW" w:eastAsia="zh-TW"/>
        </w:rPr>
        <w:t>本合同壹式</w:t>
      </w:r>
      <w:r>
        <w:rPr>
          <w:rFonts w:hint="eastAsia" w:ascii="宋体" w:hAnsi="宋体"/>
          <w:sz w:val="24"/>
          <w:lang w:val="zh-TW"/>
        </w:rPr>
        <w:t>叁</w:t>
      </w:r>
      <w:r>
        <w:rPr>
          <w:rFonts w:hint="eastAsia" w:ascii="宋体" w:hAnsi="宋体"/>
          <w:sz w:val="24"/>
          <w:lang w:val="zh-TW" w:eastAsia="zh-TW"/>
        </w:rPr>
        <w:t>份，甲</w:t>
      </w:r>
      <w:r>
        <w:rPr>
          <w:rFonts w:hint="eastAsia" w:ascii="宋体" w:hAnsi="宋体"/>
          <w:sz w:val="24"/>
          <w:lang w:val="zh-TW"/>
        </w:rPr>
        <w:t>、</w:t>
      </w:r>
      <w:r>
        <w:rPr>
          <w:rFonts w:hint="eastAsia" w:ascii="宋体" w:hAnsi="宋体"/>
          <w:sz w:val="24"/>
          <w:lang w:val="zh-TW" w:eastAsia="zh-TW"/>
        </w:rPr>
        <w:t>乙双方</w:t>
      </w:r>
      <w:r>
        <w:rPr>
          <w:rFonts w:hint="eastAsia" w:ascii="宋体" w:hAnsi="宋体"/>
          <w:sz w:val="24"/>
          <w:lang w:val="zh-TW"/>
        </w:rPr>
        <w:t>和代理机构</w:t>
      </w:r>
      <w:r>
        <w:rPr>
          <w:rFonts w:hint="eastAsia" w:ascii="宋体" w:hAnsi="宋体"/>
          <w:sz w:val="24"/>
          <w:lang w:val="zh-TW" w:eastAsia="zh-TW"/>
        </w:rPr>
        <w:t>各执</w:t>
      </w:r>
      <w:r>
        <w:rPr>
          <w:rFonts w:hint="eastAsia" w:ascii="宋体" w:hAnsi="宋体"/>
          <w:sz w:val="24"/>
          <w:lang w:val="zh-TW"/>
        </w:rPr>
        <w:t>壹</w:t>
      </w:r>
      <w:r>
        <w:rPr>
          <w:rFonts w:hint="eastAsia" w:ascii="宋体" w:hAnsi="宋体"/>
          <w:sz w:val="24"/>
          <w:lang w:val="zh-TW" w:eastAsia="zh-TW"/>
        </w:rPr>
        <w:t>份。自签订盖章之日起生效。</w:t>
      </w:r>
    </w:p>
    <w:p w14:paraId="56BB0C84">
      <w:pPr>
        <w:spacing w:line="360" w:lineRule="auto"/>
        <w:ind w:firstLine="480"/>
        <w:rPr>
          <w:rFonts w:ascii="宋体" w:hAnsi="宋体" w:cs="Songti SC Regular"/>
          <w:sz w:val="24"/>
          <w:lang w:val="zh-TW"/>
        </w:rPr>
      </w:pPr>
    </w:p>
    <w:p w14:paraId="5F7448F4">
      <w:pPr>
        <w:spacing w:line="360" w:lineRule="auto"/>
        <w:rPr>
          <w:rFonts w:ascii="宋体" w:hAnsi="宋体"/>
          <w:sz w:val="24"/>
          <w:lang w:eastAsia="zh-TW"/>
        </w:rPr>
      </w:pPr>
      <w:r>
        <w:rPr>
          <w:rFonts w:hint="eastAsia" w:ascii="宋体" w:hAnsi="宋体"/>
          <w:sz w:val="24"/>
          <w:lang w:eastAsia="zh-TW"/>
        </w:rPr>
        <w:t>甲方：                           乙方：</w:t>
      </w:r>
    </w:p>
    <w:p w14:paraId="23190CFB">
      <w:pPr>
        <w:spacing w:line="360" w:lineRule="auto"/>
        <w:rPr>
          <w:rFonts w:ascii="宋体" w:hAnsi="宋体"/>
          <w:sz w:val="24"/>
          <w:lang w:eastAsia="zh-TW"/>
        </w:rPr>
      </w:pPr>
      <w:r>
        <w:rPr>
          <w:rFonts w:hint="eastAsia" w:ascii="宋体" w:hAnsi="宋体"/>
          <w:sz w:val="24"/>
          <w:lang w:eastAsia="zh-TW"/>
        </w:rPr>
        <w:t>地址：                           地址：</w:t>
      </w:r>
    </w:p>
    <w:p w14:paraId="7ED494DA">
      <w:pPr>
        <w:spacing w:line="360" w:lineRule="auto"/>
        <w:rPr>
          <w:rFonts w:ascii="宋体" w:hAnsi="宋体"/>
          <w:sz w:val="24"/>
        </w:rPr>
      </w:pPr>
      <w:r>
        <w:rPr>
          <w:rFonts w:hint="eastAsia" w:ascii="宋体" w:hAnsi="宋体"/>
          <w:sz w:val="24"/>
        </w:rPr>
        <w:t>法人代表或委托代理人：           法人代表：</w:t>
      </w:r>
    </w:p>
    <w:p w14:paraId="4762074C">
      <w:pPr>
        <w:spacing w:line="360" w:lineRule="auto"/>
        <w:rPr>
          <w:rFonts w:ascii="宋体" w:hAnsi="宋体"/>
          <w:sz w:val="24"/>
        </w:rPr>
      </w:pPr>
      <w:r>
        <w:rPr>
          <w:rFonts w:hint="eastAsia" w:ascii="宋体" w:hAnsi="宋体"/>
          <w:sz w:val="24"/>
        </w:rPr>
        <w:t>电话：                           电话：</w:t>
      </w:r>
    </w:p>
    <w:p w14:paraId="1161D046">
      <w:pPr>
        <w:spacing w:line="360" w:lineRule="auto"/>
        <w:rPr>
          <w:rFonts w:ascii="宋体" w:hAnsi="宋体"/>
          <w:sz w:val="24"/>
        </w:rPr>
      </w:pPr>
      <w:r>
        <w:rPr>
          <w:rFonts w:hint="eastAsia" w:ascii="宋体" w:hAnsi="宋体"/>
          <w:sz w:val="24"/>
        </w:rPr>
        <w:t>电传：                           电传：</w:t>
      </w:r>
    </w:p>
    <w:p w14:paraId="204A1AD6">
      <w:pPr>
        <w:spacing w:line="360" w:lineRule="auto"/>
        <w:rPr>
          <w:rFonts w:ascii="宋体" w:hAnsi="宋体"/>
          <w:sz w:val="24"/>
        </w:rPr>
      </w:pPr>
      <w:r>
        <w:rPr>
          <w:rFonts w:hint="eastAsia" w:ascii="宋体" w:hAnsi="宋体"/>
          <w:sz w:val="24"/>
        </w:rPr>
        <w:t>邮政编码：                       邮政编码：</w:t>
      </w:r>
    </w:p>
    <w:p w14:paraId="19BBB280">
      <w:pPr>
        <w:spacing w:line="360" w:lineRule="auto"/>
        <w:rPr>
          <w:rFonts w:ascii="宋体" w:hAnsi="宋体"/>
          <w:sz w:val="24"/>
        </w:rPr>
      </w:pPr>
      <w:r>
        <w:rPr>
          <w:rFonts w:hint="eastAsia" w:ascii="宋体" w:hAnsi="宋体"/>
          <w:sz w:val="24"/>
        </w:rPr>
        <w:t>开户银行：                       开户银行：</w:t>
      </w:r>
    </w:p>
    <w:p w14:paraId="6B7D2BF3">
      <w:pPr>
        <w:spacing w:line="360" w:lineRule="auto"/>
        <w:rPr>
          <w:rFonts w:ascii="宋体" w:hAnsi="宋体"/>
          <w:sz w:val="24"/>
        </w:rPr>
      </w:pPr>
      <w:r>
        <w:rPr>
          <w:rFonts w:hint="eastAsia"/>
          <w:sz w:val="24"/>
        </w:rPr>
        <w:t>帐号：                           帐号：</w:t>
      </w:r>
    </w:p>
    <w:p w14:paraId="389C4D61">
      <w:pPr>
        <w:spacing w:line="312" w:lineRule="auto"/>
        <w:rPr>
          <w:rFonts w:ascii="宋体" w:hAnsi="宋体"/>
          <w:sz w:val="24"/>
        </w:rPr>
      </w:pPr>
      <w:r>
        <w:rPr>
          <w:rFonts w:ascii="宋体" w:hAnsi="宋体"/>
          <w:sz w:val="24"/>
        </w:rPr>
        <w:t>日期：</w:t>
      </w:r>
      <w:r>
        <w:rPr>
          <w:rFonts w:hint="eastAsia" w:ascii="宋体" w:hAnsi="宋体"/>
          <w:sz w:val="24"/>
        </w:rPr>
        <w:t xml:space="preserve">                           日期：</w:t>
      </w:r>
    </w:p>
    <w:p w14:paraId="70936AD0">
      <w:pPr>
        <w:spacing w:line="360" w:lineRule="auto"/>
        <w:jc w:val="center"/>
        <w:rPr>
          <w:rFonts w:hAnsi="宋体" w:cs="宋体"/>
          <w:b/>
          <w:sz w:val="28"/>
          <w:szCs w:val="28"/>
        </w:rPr>
      </w:pPr>
    </w:p>
    <w:p w14:paraId="65969876">
      <w:pPr>
        <w:spacing w:line="360" w:lineRule="auto"/>
        <w:jc w:val="center"/>
        <w:rPr>
          <w:rFonts w:hAnsi="宋体" w:cs="宋体"/>
          <w:b/>
          <w:sz w:val="28"/>
          <w:szCs w:val="28"/>
        </w:rPr>
      </w:pPr>
    </w:p>
    <w:p w14:paraId="02821D2E">
      <w:pPr>
        <w:spacing w:line="360" w:lineRule="auto"/>
        <w:jc w:val="center"/>
        <w:rPr>
          <w:rFonts w:hAnsi="宋体" w:cs="宋体"/>
          <w:b/>
          <w:sz w:val="28"/>
          <w:szCs w:val="28"/>
        </w:rPr>
      </w:pPr>
    </w:p>
    <w:p w14:paraId="3FBDB795">
      <w:pPr>
        <w:spacing w:line="360" w:lineRule="auto"/>
        <w:jc w:val="center"/>
        <w:rPr>
          <w:rFonts w:hAnsi="宋体" w:cs="宋体"/>
          <w:b/>
          <w:sz w:val="28"/>
          <w:szCs w:val="28"/>
        </w:rPr>
      </w:pPr>
    </w:p>
    <w:p w14:paraId="5479FB11">
      <w:pPr>
        <w:spacing w:line="360" w:lineRule="auto"/>
        <w:jc w:val="center"/>
        <w:rPr>
          <w:rFonts w:hAnsi="宋体" w:cs="宋体"/>
          <w:b/>
          <w:sz w:val="28"/>
          <w:szCs w:val="28"/>
        </w:rPr>
      </w:pPr>
    </w:p>
    <w:p w14:paraId="408E7DF6">
      <w:pPr>
        <w:spacing w:line="360" w:lineRule="auto"/>
        <w:jc w:val="center"/>
        <w:rPr>
          <w:rFonts w:hAnsi="宋体" w:cs="宋体"/>
          <w:b/>
          <w:sz w:val="28"/>
          <w:szCs w:val="28"/>
        </w:rPr>
      </w:pPr>
    </w:p>
    <w:p w14:paraId="0BD53DC9">
      <w:pPr>
        <w:spacing w:line="360" w:lineRule="auto"/>
        <w:jc w:val="center"/>
        <w:rPr>
          <w:rFonts w:hAnsi="宋体" w:cs="宋体"/>
          <w:b/>
          <w:sz w:val="28"/>
          <w:szCs w:val="28"/>
        </w:rPr>
      </w:pPr>
    </w:p>
    <w:p w14:paraId="762E9308">
      <w:pPr>
        <w:spacing w:line="360" w:lineRule="auto"/>
        <w:jc w:val="center"/>
        <w:rPr>
          <w:rFonts w:hAnsi="宋体" w:cs="宋体"/>
          <w:b/>
          <w:sz w:val="28"/>
          <w:szCs w:val="28"/>
        </w:rPr>
      </w:pPr>
    </w:p>
    <w:p w14:paraId="1D71C853">
      <w:pPr>
        <w:spacing w:line="360" w:lineRule="auto"/>
        <w:jc w:val="center"/>
        <w:rPr>
          <w:rFonts w:hAnsi="宋体" w:cs="宋体"/>
          <w:b/>
          <w:sz w:val="28"/>
          <w:szCs w:val="28"/>
        </w:rPr>
      </w:pPr>
    </w:p>
    <w:p w14:paraId="497187A4">
      <w:pPr>
        <w:spacing w:line="360" w:lineRule="auto"/>
        <w:jc w:val="center"/>
        <w:rPr>
          <w:rFonts w:hAnsi="宋体" w:cs="宋体"/>
          <w:b/>
          <w:sz w:val="28"/>
          <w:szCs w:val="28"/>
        </w:rPr>
      </w:pPr>
    </w:p>
    <w:p w14:paraId="0A1FA137">
      <w:pPr>
        <w:spacing w:line="360" w:lineRule="auto"/>
        <w:jc w:val="center"/>
        <w:rPr>
          <w:rFonts w:hAnsi="宋体" w:cs="宋体"/>
          <w:b/>
          <w:sz w:val="28"/>
          <w:szCs w:val="28"/>
        </w:rPr>
      </w:pPr>
    </w:p>
    <w:p w14:paraId="479C5B7F">
      <w:pPr>
        <w:spacing w:line="360" w:lineRule="auto"/>
        <w:jc w:val="center"/>
        <w:rPr>
          <w:rFonts w:hAnsi="宋体" w:cs="宋体"/>
          <w:b/>
          <w:sz w:val="28"/>
          <w:szCs w:val="28"/>
        </w:rPr>
      </w:pPr>
    </w:p>
    <w:p w14:paraId="7256A596">
      <w:pPr>
        <w:spacing w:line="360" w:lineRule="auto"/>
        <w:jc w:val="center"/>
        <w:rPr>
          <w:rFonts w:hint="eastAsia" w:hAnsi="宋体" w:cs="宋体"/>
          <w:b/>
          <w:sz w:val="28"/>
          <w:szCs w:val="28"/>
        </w:rPr>
      </w:pPr>
    </w:p>
    <w:p w14:paraId="2CC3FB0C">
      <w:pPr>
        <w:spacing w:line="360" w:lineRule="auto"/>
        <w:jc w:val="center"/>
        <w:rPr>
          <w:rFonts w:hint="eastAsia" w:hAnsi="宋体" w:cs="宋体"/>
          <w:b/>
          <w:sz w:val="28"/>
          <w:szCs w:val="28"/>
        </w:rPr>
      </w:pPr>
    </w:p>
    <w:p w14:paraId="34F50970">
      <w:pPr>
        <w:spacing w:line="360" w:lineRule="auto"/>
        <w:jc w:val="center"/>
        <w:rPr>
          <w:rFonts w:ascii="宋体" w:hAnsi="宋体" w:cs="宋体"/>
          <w:sz w:val="24"/>
          <w:szCs w:val="24"/>
        </w:rPr>
      </w:pPr>
      <w:r>
        <w:rPr>
          <w:rFonts w:hint="eastAsia" w:hAnsi="宋体" w:cs="宋体"/>
          <w:b/>
          <w:sz w:val="28"/>
          <w:szCs w:val="28"/>
        </w:rPr>
        <w:t>第六章  投标文件组成</w:t>
      </w:r>
    </w:p>
    <w:p w14:paraId="345F05F2">
      <w:pPr>
        <w:pStyle w:val="25"/>
        <w:snapToGrid w:val="0"/>
        <w:spacing w:line="360" w:lineRule="exact"/>
        <w:ind w:firstLine="475" w:firstLineChars="198"/>
        <w:rPr>
          <w:rFonts w:hAnsi="宋体" w:eastAsia="宋体" w:cs="宋体"/>
          <w:sz w:val="24"/>
          <w:szCs w:val="24"/>
        </w:rPr>
      </w:pPr>
      <w:r>
        <w:rPr>
          <w:rFonts w:hint="eastAsia" w:hAnsi="宋体" w:eastAsia="宋体" w:cs="宋体"/>
          <w:color w:val="00B050"/>
          <w:sz w:val="24"/>
          <w:szCs w:val="24"/>
        </w:rPr>
        <w:t>投标文件由投标报价文件、资格证明文件、商务文件、技术文件组成。</w:t>
      </w:r>
      <w:r>
        <w:rPr>
          <w:rFonts w:hint="eastAsia" w:hAnsi="宋体" w:eastAsia="宋体" w:cs="宋体"/>
          <w:sz w:val="24"/>
          <w:szCs w:val="24"/>
        </w:rPr>
        <w:t>投标文件中涉及的有关内容均须提供合法有效的证明材料复印件。（复印件未加盖公章作无效处理，特别注明的除外，有▲标识的条款为必须提交的资料）</w:t>
      </w:r>
    </w:p>
    <w:p w14:paraId="543EADCB">
      <w:pPr>
        <w:snapToGrid w:val="0"/>
        <w:spacing w:line="360" w:lineRule="exact"/>
        <w:jc w:val="left"/>
        <w:rPr>
          <w:rFonts w:ascii="宋体" w:hAnsi="宋体" w:cs="宋体"/>
          <w:b/>
          <w:sz w:val="24"/>
          <w:szCs w:val="24"/>
        </w:rPr>
      </w:pPr>
      <w:r>
        <w:rPr>
          <w:rFonts w:hint="eastAsia" w:ascii="宋体" w:hAnsi="宋体" w:cs="宋体"/>
          <w:b/>
          <w:sz w:val="24"/>
          <w:szCs w:val="24"/>
        </w:rPr>
        <w:t>▲1、投标报价文件部分</w:t>
      </w:r>
    </w:p>
    <w:p w14:paraId="1434A898">
      <w:pPr>
        <w:pStyle w:val="25"/>
        <w:snapToGrid w:val="0"/>
        <w:spacing w:line="360" w:lineRule="exact"/>
        <w:ind w:firstLine="475" w:firstLineChars="198"/>
        <w:rPr>
          <w:rFonts w:hAnsi="宋体" w:eastAsia="宋体" w:cs="宋体"/>
          <w:sz w:val="24"/>
          <w:szCs w:val="24"/>
        </w:rPr>
      </w:pPr>
      <w:r>
        <w:rPr>
          <w:rFonts w:hint="eastAsia" w:hAnsi="宋体" w:eastAsia="宋体" w:cs="宋体"/>
          <w:sz w:val="24"/>
          <w:szCs w:val="24"/>
          <w:highlight w:val="none"/>
        </w:rPr>
        <w:t>投标报价文件由《开标一览表》</w:t>
      </w:r>
      <w:r>
        <w:rPr>
          <w:rFonts w:hint="eastAsia" w:hAnsi="宋体" w:eastAsia="宋体" w:cs="宋体"/>
          <w:sz w:val="24"/>
          <w:szCs w:val="24"/>
          <w:highlight w:val="none"/>
          <w:lang w:eastAsia="zh-CN"/>
        </w:rPr>
        <w:t>、</w:t>
      </w:r>
      <w:r>
        <w:rPr>
          <w:rFonts w:hint="eastAsia" w:hAnsi="宋体" w:eastAsia="宋体" w:cs="宋体"/>
          <w:sz w:val="24"/>
          <w:szCs w:val="24"/>
          <w:highlight w:val="none"/>
        </w:rPr>
        <w:t>《</w:t>
      </w:r>
      <w:r>
        <w:rPr>
          <w:rFonts w:hint="eastAsia" w:ascii="宋体" w:hAnsi="宋体" w:eastAsia="宋体" w:cs="宋体"/>
          <w:sz w:val="24"/>
          <w:szCs w:val="24"/>
          <w:highlight w:val="none"/>
        </w:rPr>
        <w:t>投标报价明细表</w:t>
      </w:r>
      <w:r>
        <w:rPr>
          <w:rFonts w:hint="eastAsia" w:hAnsi="宋体" w:eastAsia="宋体" w:cs="宋体"/>
          <w:sz w:val="24"/>
          <w:szCs w:val="24"/>
          <w:highlight w:val="none"/>
        </w:rPr>
        <w:t>》组成</w:t>
      </w:r>
      <w:r>
        <w:rPr>
          <w:rFonts w:hint="eastAsia" w:hAnsi="宋体" w:eastAsia="宋体" w:cs="宋体"/>
          <w:sz w:val="24"/>
          <w:szCs w:val="24"/>
        </w:rPr>
        <w:t>，投标报价不得出现在资格证明、商务、技术文件中，否则将导致投标无效。</w:t>
      </w:r>
    </w:p>
    <w:p w14:paraId="5C7C830A">
      <w:pPr>
        <w:pStyle w:val="25"/>
        <w:snapToGrid w:val="0"/>
        <w:spacing w:line="360" w:lineRule="exact"/>
        <w:rPr>
          <w:rFonts w:hAnsi="宋体" w:eastAsia="宋体" w:cs="宋体"/>
          <w:b/>
          <w:sz w:val="24"/>
          <w:szCs w:val="24"/>
        </w:rPr>
      </w:pPr>
      <w:r>
        <w:rPr>
          <w:rFonts w:hint="eastAsia" w:hAnsi="宋体" w:eastAsia="宋体" w:cs="宋体"/>
          <w:b/>
          <w:sz w:val="24"/>
          <w:szCs w:val="24"/>
        </w:rPr>
        <w:t>▲2、资格证明文件部分</w:t>
      </w:r>
    </w:p>
    <w:p w14:paraId="187F777A">
      <w:pPr>
        <w:tabs>
          <w:tab w:val="left" w:pos="0"/>
        </w:tabs>
        <w:spacing w:line="3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.1投标函（投标人必须对参加政府采购活动前3年内在经营活动中没有重大违法记录、依法缴纳税收（投标截止时间进行计算）和具备本项目履行合同所必需的设备和专业技术能力等情况进行书面承诺）；</w:t>
      </w:r>
    </w:p>
    <w:p w14:paraId="21962A5A">
      <w:pPr>
        <w:spacing w:line="360" w:lineRule="exact"/>
        <w:ind w:firstLine="480" w:firstLineChars="200"/>
        <w:rPr>
          <w:rFonts w:ascii="宋体" w:hAnsi="宋体" w:cs="宋体"/>
          <w:sz w:val="24"/>
          <w:szCs w:val="24"/>
        </w:rPr>
      </w:pPr>
      <w:r>
        <w:rPr>
          <w:rFonts w:ascii="宋体" w:hAnsi="宋体" w:cs="宋体"/>
          <w:sz w:val="24"/>
          <w:szCs w:val="24"/>
        </w:rPr>
        <w:t>2.2</w:t>
      </w:r>
      <w:r>
        <w:rPr>
          <w:rFonts w:hint="eastAsia" w:ascii="宋体" w:hAnsi="宋体" w:cs="宋体"/>
          <w:sz w:val="24"/>
          <w:szCs w:val="24"/>
        </w:rPr>
        <w:t>营业执照复印件；</w:t>
      </w:r>
    </w:p>
    <w:p w14:paraId="68C2CE9F">
      <w:pPr>
        <w:tabs>
          <w:tab w:val="left" w:pos="0"/>
        </w:tabs>
        <w:spacing w:line="3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.4《法定代表人授权函》原件，非法定代表人参加投标时用；</w:t>
      </w:r>
    </w:p>
    <w:p w14:paraId="3BD9C1E3">
      <w:pPr>
        <w:tabs>
          <w:tab w:val="left" w:pos="0"/>
        </w:tabs>
        <w:spacing w:line="360"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.5投标人代表身份证复印件，非法定代表人参加投标时用；</w:t>
      </w:r>
    </w:p>
    <w:p w14:paraId="75422F82">
      <w:pPr>
        <w:tabs>
          <w:tab w:val="left" w:pos="0"/>
        </w:tabs>
        <w:spacing w:line="360" w:lineRule="exact"/>
        <w:ind w:firstLine="480" w:firstLineChars="200"/>
        <w:rPr>
          <w:rFonts w:ascii="宋体" w:hAnsi="宋体" w:cs="宋体"/>
          <w:sz w:val="24"/>
          <w:szCs w:val="24"/>
        </w:rPr>
      </w:pPr>
      <w:r>
        <w:rPr>
          <w:rFonts w:ascii="宋体" w:hAnsi="宋体" w:cs="宋体"/>
          <w:sz w:val="24"/>
          <w:szCs w:val="24"/>
          <w:highlight w:val="none"/>
        </w:rPr>
        <w:t>2</w:t>
      </w:r>
      <w:r>
        <w:rPr>
          <w:rFonts w:hint="eastAsia" w:ascii="宋体" w:hAnsi="宋体" w:cs="宋体"/>
          <w:sz w:val="24"/>
          <w:szCs w:val="24"/>
          <w:highlight w:val="none"/>
        </w:rPr>
        <w:t>.6</w:t>
      </w:r>
      <w:r>
        <w:rPr>
          <w:rFonts w:hint="default" w:ascii="宋体" w:hAnsi="宋体" w:cs="宋体"/>
          <w:b w:val="0"/>
          <w:sz w:val="24"/>
          <w:szCs w:val="24"/>
          <w:highlight w:val="none"/>
        </w:rPr>
        <w:t>投标人须配备（自有或租赁）</w:t>
      </w:r>
      <w:r>
        <w:rPr>
          <w:rFonts w:ascii="宋体" w:hAnsi="宋体" w:cs="宋体"/>
          <w:b w:val="0"/>
          <w:sz w:val="24"/>
          <w:szCs w:val="24"/>
          <w:highlight w:val="none"/>
        </w:rPr>
        <w:t xml:space="preserve">3 </w:t>
      </w:r>
      <w:r>
        <w:rPr>
          <w:rFonts w:hint="default" w:ascii="宋体" w:hAnsi="宋体" w:cs="宋体"/>
          <w:b w:val="0"/>
          <w:sz w:val="24"/>
          <w:szCs w:val="24"/>
          <w:highlight w:val="none"/>
        </w:rPr>
        <w:t>辆封闭压缩车</w:t>
      </w:r>
      <w:r>
        <w:rPr>
          <w:rFonts w:hint="default" w:ascii="宋体" w:hAnsi="宋体" w:cs="宋体"/>
          <w:b w:val="0"/>
          <w:sz w:val="24"/>
          <w:szCs w:val="24"/>
          <w:highlight w:val="none"/>
          <w:lang w:eastAsia="zh-CN"/>
        </w:rPr>
        <w:t>；</w:t>
      </w:r>
      <w:r>
        <w:rPr>
          <w:rFonts w:hint="default" w:ascii="宋体" w:hAnsi="宋体" w:cs="宋体"/>
          <w:b w:val="0"/>
          <w:sz w:val="24"/>
          <w:szCs w:val="24"/>
          <w:highlight w:val="none"/>
          <w:lang w:val="en-US" w:eastAsia="zh-CN"/>
        </w:rPr>
        <w:t>2辆轻型货车</w:t>
      </w:r>
      <w:r>
        <w:rPr>
          <w:rFonts w:hint="default" w:ascii="宋体" w:hAnsi="宋体" w:cs="宋体"/>
          <w:b w:val="0"/>
          <w:sz w:val="24"/>
          <w:szCs w:val="24"/>
          <w:highlight w:val="none"/>
          <w:lang w:eastAsia="zh-CN"/>
        </w:rPr>
        <w:t>；</w:t>
      </w:r>
      <w:r>
        <w:rPr>
          <w:rFonts w:hint="default" w:ascii="宋体" w:hAnsi="宋体" w:cs="宋体"/>
          <w:b w:val="0"/>
          <w:sz w:val="24"/>
          <w:szCs w:val="24"/>
          <w:highlight w:val="none"/>
          <w:lang w:val="en-US" w:eastAsia="zh-CN"/>
        </w:rPr>
        <w:t>1辆轻型自卸货车</w:t>
      </w:r>
      <w:r>
        <w:rPr>
          <w:rFonts w:hint="default" w:ascii="宋体" w:hAnsi="宋体" w:cs="宋体"/>
          <w:sz w:val="24"/>
          <w:szCs w:val="24"/>
          <w:highlight w:val="none"/>
        </w:rPr>
        <w:t>。</w:t>
      </w:r>
      <w:r>
        <w:rPr>
          <w:rFonts w:hint="default" w:ascii="宋体" w:hAnsi="宋体" w:cs="宋体"/>
          <w:b w:val="0"/>
          <w:sz w:val="24"/>
          <w:szCs w:val="24"/>
          <w:highlight w:val="none"/>
          <w:lang w:val="en-US" w:eastAsia="zh-CN"/>
        </w:rPr>
        <w:t>注：</w:t>
      </w:r>
      <w:r>
        <w:rPr>
          <w:rFonts w:hint="default" w:ascii="宋体" w:hAnsi="宋体" w:cs="宋体"/>
          <w:sz w:val="24"/>
          <w:szCs w:val="24"/>
          <w:highlight w:val="none"/>
          <w:lang w:val="en-US" w:eastAsia="zh-CN"/>
        </w:rPr>
        <w:t>提供以上</w:t>
      </w:r>
      <w:r>
        <w:rPr>
          <w:rFonts w:hint="default" w:ascii="宋体" w:hAnsi="宋体" w:cs="宋体"/>
          <w:b w:val="0"/>
          <w:sz w:val="24"/>
          <w:szCs w:val="24"/>
          <w:highlight w:val="none"/>
        </w:rPr>
        <w:t>车辆行驶证复印件</w:t>
      </w:r>
      <w:r>
        <w:rPr>
          <w:rFonts w:hint="default" w:ascii="宋体" w:hAnsi="宋体" w:cs="宋体"/>
          <w:b w:val="0"/>
          <w:sz w:val="24"/>
          <w:szCs w:val="24"/>
          <w:highlight w:val="none"/>
          <w:lang w:eastAsia="zh-CN"/>
        </w:rPr>
        <w:t>（</w:t>
      </w:r>
      <w:r>
        <w:rPr>
          <w:rFonts w:hint="default" w:ascii="宋体" w:hAnsi="宋体" w:cs="宋体"/>
          <w:b w:val="0"/>
          <w:sz w:val="24"/>
          <w:szCs w:val="24"/>
          <w:highlight w:val="none"/>
        </w:rPr>
        <w:t>如为租赁车辆还需提供租赁合同）</w:t>
      </w:r>
    </w:p>
    <w:p w14:paraId="2AC482F4">
      <w:pPr>
        <w:tabs>
          <w:tab w:val="left" w:pos="0"/>
        </w:tabs>
        <w:spacing w:line="3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投标人提供的自招标公告发布之日起至投标截止日内任意时间的“信用中国”网站（www.creditchina.gov.cn）、中国政府采购网（www.ccgp.gov.cn）信用查询网页截图；（最终结果以开标当日采购人核实的查询结果为准）</w:t>
      </w:r>
    </w:p>
    <w:p w14:paraId="6B85544B">
      <w:pPr>
        <w:tabs>
          <w:tab w:val="left" w:pos="0"/>
        </w:tabs>
        <w:spacing w:line="3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在中华人民共和国注册的独立法人企业（提供营业执照复印件）；</w:t>
      </w:r>
    </w:p>
    <w:p w14:paraId="53D34E3F">
      <w:pPr>
        <w:tabs>
          <w:tab w:val="left" w:pos="0"/>
        </w:tabs>
        <w:spacing w:line="3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en-US" w:eastAsia="zh-CN"/>
        </w:rPr>
        <w:t>9</w:t>
      </w:r>
      <w:r>
        <w:rPr>
          <w:rFonts w:ascii="宋体" w:hAnsi="宋体" w:cs="宋体"/>
          <w:sz w:val="24"/>
          <w:szCs w:val="24"/>
        </w:rPr>
        <w:t>符合（浙财采监[2013]24号）第6条规定的相关证明材料</w:t>
      </w:r>
      <w:r>
        <w:rPr>
          <w:rFonts w:hint="eastAsia" w:ascii="宋体" w:hAnsi="宋体" w:cs="宋体"/>
          <w:sz w:val="24"/>
          <w:szCs w:val="24"/>
        </w:rPr>
        <w:t>；</w:t>
      </w:r>
    </w:p>
    <w:p w14:paraId="19967680">
      <w:pPr>
        <w:tabs>
          <w:tab w:val="left" w:pos="0"/>
        </w:tabs>
        <w:spacing w:line="3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供应商为中小企业/小微企业（提供《中小企业声明函》）；</w:t>
      </w:r>
    </w:p>
    <w:p w14:paraId="36BA6BB6">
      <w:pPr>
        <w:tabs>
          <w:tab w:val="left" w:pos="0"/>
        </w:tabs>
        <w:spacing w:line="3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本采购文件要求提供的和投标人认为需要提供的其它说明和资料/文件。</w:t>
      </w:r>
    </w:p>
    <w:p w14:paraId="2157B765">
      <w:pPr>
        <w:pStyle w:val="25"/>
        <w:snapToGrid w:val="0"/>
        <w:spacing w:line="360" w:lineRule="exact"/>
        <w:ind w:firstLine="475" w:firstLineChars="198"/>
        <w:rPr>
          <w:rFonts w:hAnsi="宋体" w:eastAsia="宋体" w:cs="宋体"/>
          <w:sz w:val="24"/>
          <w:szCs w:val="24"/>
        </w:rPr>
      </w:pPr>
      <w:r>
        <w:rPr>
          <w:rFonts w:hint="eastAsia" w:hAnsi="宋体" w:eastAsia="宋体" w:cs="宋体"/>
          <w:sz w:val="24"/>
          <w:szCs w:val="24"/>
        </w:rPr>
        <w:t>2.</w:t>
      </w:r>
      <w:r>
        <w:rPr>
          <w:rFonts w:hAnsi="宋体" w:eastAsia="宋体" w:cs="宋体"/>
          <w:sz w:val="24"/>
          <w:szCs w:val="24"/>
        </w:rPr>
        <w:t>1</w:t>
      </w:r>
      <w:r>
        <w:rPr>
          <w:rFonts w:hint="eastAsia" w:hAnsi="宋体" w:eastAsia="宋体" w:cs="宋体"/>
          <w:sz w:val="24"/>
          <w:szCs w:val="24"/>
          <w:lang w:val="en-US" w:eastAsia="zh-CN"/>
        </w:rPr>
        <w:t>2</w:t>
      </w:r>
      <w:r>
        <w:rPr>
          <w:rFonts w:hint="eastAsia" w:hAnsi="宋体" w:eastAsia="宋体" w:cs="宋体"/>
          <w:sz w:val="24"/>
          <w:szCs w:val="24"/>
        </w:rPr>
        <w:t>投标人代表身份证复印件，非法定代表人参加投标时用</w:t>
      </w:r>
      <w:r>
        <w:rPr>
          <w:rFonts w:hAnsi="宋体" w:eastAsia="宋体" w:cs="宋体"/>
          <w:sz w:val="24"/>
          <w:szCs w:val="24"/>
        </w:rPr>
        <w:t>。</w:t>
      </w:r>
    </w:p>
    <w:p w14:paraId="15F6B725">
      <w:pPr>
        <w:pStyle w:val="25"/>
        <w:snapToGrid w:val="0"/>
        <w:spacing w:line="360" w:lineRule="exact"/>
        <w:ind w:firstLine="118" w:firstLineChars="49"/>
        <w:rPr>
          <w:rFonts w:hAnsi="宋体" w:eastAsia="宋体" w:cs="宋体"/>
          <w:b/>
          <w:sz w:val="24"/>
          <w:szCs w:val="24"/>
        </w:rPr>
      </w:pPr>
      <w:r>
        <w:rPr>
          <w:rFonts w:hint="eastAsia" w:hAnsi="宋体" w:eastAsia="宋体" w:cs="宋体"/>
          <w:b/>
          <w:sz w:val="24"/>
          <w:szCs w:val="24"/>
        </w:rPr>
        <w:t>3、商务技术文件部分</w:t>
      </w:r>
    </w:p>
    <w:p w14:paraId="1B0B3F2A">
      <w:pPr>
        <w:tabs>
          <w:tab w:val="left" w:pos="0"/>
        </w:tabs>
        <w:spacing w:line="360" w:lineRule="exact"/>
        <w:ind w:firstLine="480" w:firstLineChars="200"/>
        <w:rPr>
          <w:rFonts w:hAnsi="宋体" w:cs="宋体"/>
          <w:sz w:val="24"/>
          <w:szCs w:val="24"/>
        </w:rPr>
      </w:pPr>
      <w:r>
        <w:rPr>
          <w:rFonts w:ascii="宋体" w:hAnsi="宋体" w:cs="宋体"/>
          <w:sz w:val="24"/>
          <w:szCs w:val="24"/>
        </w:rPr>
        <w:t>3.1投标人企业简介等情况说明（格式由投标人</w:t>
      </w:r>
      <w:r>
        <w:rPr>
          <w:rFonts w:hint="eastAsia" w:ascii="宋体" w:hAnsi="宋体" w:cs="宋体"/>
          <w:sz w:val="24"/>
          <w:szCs w:val="24"/>
        </w:rPr>
        <w:t>自拟</w:t>
      </w:r>
      <w:r>
        <w:rPr>
          <w:rFonts w:ascii="宋体" w:hAnsi="宋体" w:cs="宋体"/>
          <w:sz w:val="24"/>
          <w:szCs w:val="24"/>
        </w:rPr>
        <w:t>）</w:t>
      </w:r>
      <w:r>
        <w:rPr>
          <w:rFonts w:hint="eastAsia" w:ascii="宋体" w:hAnsi="宋体" w:cs="宋体"/>
          <w:sz w:val="24"/>
          <w:szCs w:val="24"/>
        </w:rPr>
        <w:t>；</w:t>
      </w:r>
    </w:p>
    <w:p w14:paraId="66EF91A2">
      <w:pPr>
        <w:tabs>
          <w:tab w:val="left" w:pos="0"/>
        </w:tabs>
        <w:spacing w:line="360" w:lineRule="exact"/>
        <w:ind w:firstLine="480" w:firstLineChars="200"/>
        <w:rPr>
          <w:rFonts w:hAnsi="宋体" w:cs="宋体"/>
          <w:sz w:val="24"/>
          <w:szCs w:val="24"/>
        </w:rPr>
      </w:pPr>
      <w:r>
        <w:rPr>
          <w:rFonts w:ascii="宋体" w:hAnsi="宋体" w:cs="宋体"/>
          <w:sz w:val="24"/>
          <w:szCs w:val="24"/>
        </w:rPr>
        <w:t>3.2投标人</w:t>
      </w:r>
      <w:r>
        <w:rPr>
          <w:rFonts w:hint="eastAsia" w:ascii="宋体" w:hAnsi="宋体" w:cs="宋体"/>
          <w:sz w:val="24"/>
          <w:szCs w:val="24"/>
        </w:rPr>
        <w:t>类似</w:t>
      </w:r>
      <w:r>
        <w:rPr>
          <w:rFonts w:ascii="宋体" w:hAnsi="宋体" w:cs="宋体"/>
          <w:sz w:val="24"/>
          <w:szCs w:val="24"/>
        </w:rPr>
        <w:t>项目业绩（如有）</w:t>
      </w:r>
      <w:r>
        <w:rPr>
          <w:rFonts w:hint="eastAsia" w:ascii="宋体" w:hAnsi="宋体" w:cs="宋体"/>
          <w:sz w:val="24"/>
          <w:szCs w:val="24"/>
        </w:rPr>
        <w:t>（</w:t>
      </w:r>
      <w:r>
        <w:rPr>
          <w:rFonts w:ascii="宋体" w:hAnsi="宋体" w:cs="宋体"/>
          <w:sz w:val="24"/>
          <w:szCs w:val="24"/>
        </w:rPr>
        <w:t>格式见附件</w:t>
      </w:r>
      <w:r>
        <w:rPr>
          <w:rFonts w:hint="eastAsia" w:ascii="宋体" w:hAnsi="宋体" w:cs="宋体"/>
          <w:sz w:val="24"/>
          <w:szCs w:val="24"/>
        </w:rPr>
        <w:t>）；</w:t>
      </w:r>
    </w:p>
    <w:p w14:paraId="4F944D12">
      <w:pPr>
        <w:tabs>
          <w:tab w:val="left" w:pos="0"/>
        </w:tabs>
        <w:spacing w:line="360" w:lineRule="exact"/>
        <w:ind w:firstLine="480" w:firstLineChars="200"/>
        <w:rPr>
          <w:rFonts w:hint="eastAsia" w:ascii="宋体" w:hAnsi="宋体" w:cs="宋体"/>
          <w:sz w:val="24"/>
          <w:szCs w:val="24"/>
        </w:rPr>
      </w:pPr>
      <w:r>
        <w:rPr>
          <w:rFonts w:ascii="宋体" w:hAnsi="宋体" w:cs="宋体"/>
          <w:sz w:val="24"/>
          <w:szCs w:val="24"/>
        </w:rPr>
        <w:t>3.3投标人</w:t>
      </w:r>
      <w:r>
        <w:rPr>
          <w:rFonts w:hint="eastAsia" w:ascii="宋体" w:hAnsi="宋体" w:cs="宋体"/>
          <w:sz w:val="24"/>
          <w:szCs w:val="24"/>
        </w:rPr>
        <w:t>类似</w:t>
      </w:r>
      <w:r>
        <w:rPr>
          <w:rFonts w:ascii="宋体" w:hAnsi="宋体" w:cs="宋体"/>
          <w:sz w:val="24"/>
          <w:szCs w:val="24"/>
        </w:rPr>
        <w:t>项目业绩证明材料</w:t>
      </w:r>
      <w:r>
        <w:rPr>
          <w:rFonts w:hint="eastAsia" w:ascii="宋体" w:hAnsi="宋体" w:cs="宋体"/>
          <w:sz w:val="24"/>
          <w:szCs w:val="24"/>
        </w:rPr>
        <w:t>（如有）；</w:t>
      </w:r>
    </w:p>
    <w:p w14:paraId="42513AD6">
      <w:pPr>
        <w:tabs>
          <w:tab w:val="left" w:pos="0"/>
        </w:tabs>
        <w:spacing w:line="360" w:lineRule="exact"/>
        <w:ind w:firstLine="480" w:firstLineChars="200"/>
        <w:rPr>
          <w:rFonts w:hint="default" w:ascii="宋体" w:hAnsi="宋体" w:cs="宋体"/>
          <w:sz w:val="24"/>
          <w:szCs w:val="24"/>
          <w:lang w:val="en-US"/>
        </w:rPr>
      </w:pPr>
      <w:r>
        <w:rPr>
          <w:rFonts w:ascii="宋体" w:hAnsi="宋体" w:cs="宋体"/>
          <w:sz w:val="24"/>
          <w:szCs w:val="24"/>
        </w:rPr>
        <w:t>3.4</w:t>
      </w:r>
      <w:r>
        <w:rPr>
          <w:rFonts w:hint="default" w:ascii="宋体" w:hAnsi="宋体" w:cs="宋体"/>
          <w:sz w:val="24"/>
          <w:szCs w:val="24"/>
          <w:lang w:val="en-US" w:eastAsia="zh-CN"/>
        </w:rPr>
        <w:t>投标人相关体系认证证书复印件</w:t>
      </w:r>
      <w:r>
        <w:rPr>
          <w:rFonts w:hint="eastAsia" w:ascii="宋体" w:hAnsi="宋体" w:cs="宋体"/>
          <w:sz w:val="24"/>
          <w:szCs w:val="24"/>
        </w:rPr>
        <w:t>（如有）；</w:t>
      </w:r>
    </w:p>
    <w:p w14:paraId="5653DF0D">
      <w:pPr>
        <w:tabs>
          <w:tab w:val="left" w:pos="0"/>
        </w:tabs>
        <w:spacing w:line="36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lang w:val="en-US" w:eastAsia="zh-CN"/>
        </w:rPr>
        <w:t>5</w:t>
      </w:r>
      <w:r>
        <w:rPr>
          <w:rFonts w:hint="default" w:ascii="宋体" w:hAnsi="宋体" w:cs="宋体"/>
          <w:b w:val="0"/>
          <w:sz w:val="24"/>
          <w:szCs w:val="24"/>
          <w:lang w:bidi="ar"/>
        </w:rPr>
        <w:t>拟投入项目主要管理人员配备表</w:t>
      </w:r>
      <w:r>
        <w:rPr>
          <w:rFonts w:hint="eastAsia" w:ascii="宋体" w:hAnsi="宋体" w:cs="宋体"/>
          <w:sz w:val="24"/>
          <w:szCs w:val="24"/>
        </w:rPr>
        <w:t>（</w:t>
      </w:r>
      <w:r>
        <w:rPr>
          <w:rFonts w:ascii="宋体" w:hAnsi="宋体" w:cs="宋体"/>
          <w:sz w:val="24"/>
          <w:szCs w:val="24"/>
        </w:rPr>
        <w:t>格式见附件</w:t>
      </w:r>
      <w:r>
        <w:rPr>
          <w:rFonts w:hint="eastAsia" w:ascii="宋体" w:hAnsi="宋体" w:cs="宋体"/>
          <w:sz w:val="24"/>
          <w:szCs w:val="24"/>
        </w:rPr>
        <w:t>）；</w:t>
      </w:r>
    </w:p>
    <w:p w14:paraId="2461501B">
      <w:pPr>
        <w:tabs>
          <w:tab w:val="left" w:pos="0"/>
        </w:tabs>
        <w:spacing w:line="36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整体实施方案</w:t>
      </w:r>
      <w:r>
        <w:rPr>
          <w:rFonts w:ascii="宋体" w:hAnsi="宋体" w:cs="宋体"/>
          <w:sz w:val="24"/>
          <w:szCs w:val="24"/>
        </w:rPr>
        <w:t>（格式由投标人</w:t>
      </w:r>
      <w:r>
        <w:rPr>
          <w:rFonts w:hint="eastAsia" w:ascii="宋体" w:hAnsi="宋体" w:cs="宋体"/>
          <w:sz w:val="24"/>
          <w:szCs w:val="24"/>
        </w:rPr>
        <w:t>自拟</w:t>
      </w:r>
      <w:r>
        <w:rPr>
          <w:rFonts w:ascii="宋体" w:hAnsi="宋体" w:cs="宋体"/>
          <w:sz w:val="24"/>
          <w:szCs w:val="24"/>
        </w:rPr>
        <w:t>）</w:t>
      </w:r>
      <w:r>
        <w:rPr>
          <w:rFonts w:hint="eastAsia" w:ascii="宋体" w:hAnsi="宋体" w:cs="宋体"/>
          <w:sz w:val="24"/>
          <w:szCs w:val="24"/>
        </w:rPr>
        <w:t>；</w:t>
      </w:r>
    </w:p>
    <w:p w14:paraId="1ED3F036">
      <w:pPr>
        <w:tabs>
          <w:tab w:val="left" w:pos="0"/>
        </w:tabs>
        <w:spacing w:line="36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lang w:val="en-US" w:eastAsia="zh-CN"/>
        </w:rPr>
        <w:t>7</w:t>
      </w:r>
      <w:r>
        <w:rPr>
          <w:rFonts w:hint="eastAsia" w:ascii="宋体" w:hAnsi="宋体" w:cs="宋体"/>
          <w:sz w:val="24"/>
          <w:szCs w:val="24"/>
        </w:rPr>
        <w:t>人员网格布点配置方案</w:t>
      </w:r>
      <w:r>
        <w:rPr>
          <w:rFonts w:ascii="宋体" w:hAnsi="宋体" w:cs="宋体"/>
          <w:sz w:val="24"/>
          <w:szCs w:val="24"/>
        </w:rPr>
        <w:t>（格式由投标人</w:t>
      </w:r>
      <w:r>
        <w:rPr>
          <w:rFonts w:hint="eastAsia" w:ascii="宋体" w:hAnsi="宋体" w:cs="宋体"/>
          <w:sz w:val="24"/>
          <w:szCs w:val="24"/>
        </w:rPr>
        <w:t>自拟</w:t>
      </w:r>
      <w:r>
        <w:rPr>
          <w:rFonts w:ascii="宋体" w:hAnsi="宋体" w:cs="宋体"/>
          <w:sz w:val="24"/>
          <w:szCs w:val="24"/>
        </w:rPr>
        <w:t>）</w:t>
      </w:r>
      <w:r>
        <w:rPr>
          <w:rFonts w:hint="eastAsia" w:ascii="宋体" w:hAnsi="宋体" w:cs="宋体"/>
          <w:sz w:val="24"/>
          <w:szCs w:val="24"/>
        </w:rPr>
        <w:t>；</w:t>
      </w:r>
    </w:p>
    <w:p w14:paraId="469847EC">
      <w:pPr>
        <w:tabs>
          <w:tab w:val="left" w:pos="0"/>
        </w:tabs>
        <w:spacing w:line="36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lang w:val="en-US" w:eastAsia="zh-CN"/>
        </w:rPr>
        <w:t>8</w:t>
      </w:r>
      <w:r>
        <w:rPr>
          <w:rFonts w:hint="eastAsia" w:ascii="宋体" w:hAnsi="宋体" w:cs="宋体"/>
          <w:sz w:val="24"/>
          <w:szCs w:val="24"/>
        </w:rPr>
        <w:t>组织及管理制度、措施</w:t>
      </w:r>
      <w:r>
        <w:rPr>
          <w:rFonts w:ascii="宋体" w:hAnsi="宋体" w:cs="宋体"/>
          <w:sz w:val="24"/>
          <w:szCs w:val="24"/>
        </w:rPr>
        <w:t>（格式由投标人</w:t>
      </w:r>
      <w:r>
        <w:rPr>
          <w:rFonts w:hint="eastAsia" w:ascii="宋体" w:hAnsi="宋体" w:cs="宋体"/>
          <w:sz w:val="24"/>
          <w:szCs w:val="24"/>
        </w:rPr>
        <w:t>自拟</w:t>
      </w:r>
      <w:r>
        <w:rPr>
          <w:rFonts w:ascii="宋体" w:hAnsi="宋体" w:cs="宋体"/>
          <w:sz w:val="24"/>
          <w:szCs w:val="24"/>
        </w:rPr>
        <w:t>）</w:t>
      </w:r>
      <w:r>
        <w:rPr>
          <w:rFonts w:hint="eastAsia" w:ascii="宋体" w:hAnsi="宋体" w:cs="宋体"/>
          <w:sz w:val="24"/>
          <w:szCs w:val="24"/>
        </w:rPr>
        <w:t>；</w:t>
      </w:r>
    </w:p>
    <w:p w14:paraId="30774008">
      <w:pPr>
        <w:tabs>
          <w:tab w:val="left" w:pos="0"/>
        </w:tabs>
        <w:spacing w:line="36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lang w:val="en-US" w:eastAsia="zh-CN"/>
        </w:rPr>
        <w:t>9</w:t>
      </w:r>
      <w:r>
        <w:rPr>
          <w:rFonts w:hint="eastAsia" w:ascii="宋体" w:hAnsi="宋体" w:cs="宋体"/>
          <w:sz w:val="24"/>
          <w:szCs w:val="24"/>
        </w:rPr>
        <w:t>应急措施方案</w:t>
      </w:r>
      <w:r>
        <w:rPr>
          <w:rFonts w:ascii="宋体" w:hAnsi="宋体" w:cs="宋体"/>
          <w:sz w:val="24"/>
          <w:szCs w:val="24"/>
        </w:rPr>
        <w:t>（格式由投标人</w:t>
      </w:r>
      <w:r>
        <w:rPr>
          <w:rFonts w:hint="eastAsia" w:ascii="宋体" w:hAnsi="宋体" w:cs="宋体"/>
          <w:sz w:val="24"/>
          <w:szCs w:val="24"/>
        </w:rPr>
        <w:t>自拟</w:t>
      </w:r>
      <w:r>
        <w:rPr>
          <w:rFonts w:ascii="宋体" w:hAnsi="宋体" w:cs="宋体"/>
          <w:sz w:val="24"/>
          <w:szCs w:val="24"/>
        </w:rPr>
        <w:t>）</w:t>
      </w:r>
      <w:r>
        <w:rPr>
          <w:rFonts w:hint="eastAsia" w:ascii="宋体" w:hAnsi="宋体" w:cs="宋体"/>
          <w:sz w:val="24"/>
          <w:szCs w:val="24"/>
        </w:rPr>
        <w:t>；</w:t>
      </w:r>
    </w:p>
    <w:p w14:paraId="52FD5060">
      <w:pPr>
        <w:tabs>
          <w:tab w:val="left" w:pos="0"/>
        </w:tabs>
        <w:spacing w:line="36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lang w:val="en-US" w:eastAsia="zh-CN"/>
        </w:rPr>
        <w:t>10</w:t>
      </w:r>
      <w:r>
        <w:rPr>
          <w:rFonts w:hint="eastAsia" w:ascii="宋体" w:hAnsi="宋体" w:cs="宋体"/>
          <w:sz w:val="24"/>
          <w:szCs w:val="24"/>
        </w:rPr>
        <w:t>安全生产、文明作业、环保措施</w:t>
      </w:r>
      <w:r>
        <w:rPr>
          <w:rFonts w:ascii="宋体" w:hAnsi="宋体" w:cs="宋体"/>
          <w:sz w:val="24"/>
          <w:szCs w:val="24"/>
        </w:rPr>
        <w:t>（格式由投标人</w:t>
      </w:r>
      <w:r>
        <w:rPr>
          <w:rFonts w:hint="eastAsia" w:ascii="宋体" w:hAnsi="宋体" w:cs="宋体"/>
          <w:sz w:val="24"/>
          <w:szCs w:val="24"/>
        </w:rPr>
        <w:t>自拟</w:t>
      </w:r>
      <w:r>
        <w:rPr>
          <w:rFonts w:ascii="宋体" w:hAnsi="宋体" w:cs="宋体"/>
          <w:sz w:val="24"/>
          <w:szCs w:val="24"/>
        </w:rPr>
        <w:t>）</w:t>
      </w:r>
      <w:r>
        <w:rPr>
          <w:rFonts w:hint="eastAsia" w:ascii="宋体" w:hAnsi="宋体" w:cs="宋体"/>
          <w:sz w:val="24"/>
          <w:szCs w:val="24"/>
        </w:rPr>
        <w:t>；</w:t>
      </w:r>
    </w:p>
    <w:p w14:paraId="0759C960">
      <w:pPr>
        <w:tabs>
          <w:tab w:val="left" w:pos="0"/>
        </w:tabs>
        <w:ind w:firstLine="480" w:firstLineChars="200"/>
        <w:rPr>
          <w:rFonts w:hAnsi="宋体" w:eastAsia="宋体" w:cs="宋体"/>
          <w:sz w:val="24"/>
          <w:szCs w:val="24"/>
        </w:rPr>
      </w:pPr>
      <w:r>
        <w:rPr>
          <w:rFonts w:hint="default" w:ascii="宋体" w:hAnsi="宋体" w:eastAsia="宋体" w:cs="宋体"/>
          <w:sz w:val="24"/>
          <w:szCs w:val="24"/>
        </w:rPr>
        <w:t>3.1</w:t>
      </w:r>
      <w:r>
        <w:rPr>
          <w:rFonts w:hint="eastAsia" w:ascii="宋体" w:hAnsi="宋体" w:cs="宋体"/>
          <w:sz w:val="24"/>
          <w:szCs w:val="24"/>
          <w:lang w:eastAsia="zh-CN"/>
        </w:rPr>
        <w:t>1</w:t>
      </w:r>
      <w:r>
        <w:rPr>
          <w:rFonts w:hint="default" w:ascii="宋体" w:hAnsi="宋体" w:eastAsia="宋体" w:cs="宋体"/>
          <w:sz w:val="24"/>
          <w:szCs w:val="24"/>
        </w:rPr>
        <w:t>其他服务（优惠）承诺</w:t>
      </w:r>
      <w:r>
        <w:rPr>
          <w:rFonts w:ascii="宋体" w:hAnsi="宋体" w:eastAsia="宋体" w:cs="宋体"/>
          <w:sz w:val="24"/>
          <w:szCs w:val="24"/>
        </w:rPr>
        <w:t>（格式由投标人</w:t>
      </w:r>
      <w:r>
        <w:rPr>
          <w:rFonts w:hint="default" w:ascii="宋体" w:hAnsi="宋体" w:eastAsia="宋体" w:cs="宋体"/>
          <w:sz w:val="24"/>
          <w:szCs w:val="24"/>
        </w:rPr>
        <w:t>自拟</w:t>
      </w:r>
      <w:r>
        <w:rPr>
          <w:rFonts w:ascii="宋体" w:hAnsi="宋体" w:eastAsia="宋体" w:cs="宋体"/>
          <w:sz w:val="24"/>
          <w:szCs w:val="24"/>
        </w:rPr>
        <w:t>）</w:t>
      </w:r>
      <w:r>
        <w:rPr>
          <w:rFonts w:hint="default" w:ascii="宋体" w:hAnsi="宋体" w:eastAsia="宋体" w:cs="宋体"/>
          <w:sz w:val="24"/>
          <w:szCs w:val="24"/>
        </w:rPr>
        <w:t>；</w:t>
      </w:r>
    </w:p>
    <w:p w14:paraId="6FAAA442">
      <w:pPr>
        <w:pStyle w:val="25"/>
        <w:snapToGrid w:val="0"/>
        <w:spacing w:line="360" w:lineRule="exact"/>
        <w:ind w:firstLine="475" w:firstLineChars="198"/>
        <w:rPr>
          <w:rFonts w:hAnsi="宋体" w:eastAsia="宋体" w:cs="宋体"/>
          <w:sz w:val="24"/>
          <w:szCs w:val="24"/>
        </w:rPr>
      </w:pPr>
      <w:r>
        <w:rPr>
          <w:rFonts w:hint="eastAsia" w:hAnsi="宋体" w:eastAsia="宋体" w:cs="宋体"/>
          <w:sz w:val="24"/>
          <w:szCs w:val="24"/>
        </w:rPr>
        <w:t>3.1</w:t>
      </w:r>
      <w:r>
        <w:rPr>
          <w:rFonts w:hint="eastAsia" w:hAnsi="宋体" w:eastAsia="宋体" w:cs="宋体"/>
          <w:sz w:val="24"/>
          <w:szCs w:val="24"/>
          <w:lang w:val="en-US" w:eastAsia="zh-CN"/>
        </w:rPr>
        <w:t>2</w:t>
      </w:r>
      <w:r>
        <w:rPr>
          <w:rFonts w:hint="eastAsia" w:hAnsi="宋体" w:eastAsia="宋体" w:cs="宋体"/>
          <w:sz w:val="24"/>
          <w:szCs w:val="24"/>
        </w:rPr>
        <w:t>自评表</w:t>
      </w:r>
    </w:p>
    <w:p w14:paraId="4F35FDA3">
      <w:pPr>
        <w:pStyle w:val="25"/>
        <w:snapToGrid w:val="0"/>
        <w:spacing w:line="360" w:lineRule="exact"/>
        <w:ind w:firstLine="475" w:firstLineChars="198"/>
        <w:rPr>
          <w:rFonts w:hAnsi="宋体" w:eastAsia="宋体" w:cs="宋体"/>
          <w:sz w:val="24"/>
          <w:szCs w:val="24"/>
          <w:highlight w:val="yellow"/>
        </w:rPr>
      </w:pPr>
      <w:r>
        <w:rPr>
          <w:rFonts w:hint="eastAsia" w:hAnsi="宋体" w:eastAsia="宋体" w:cs="宋体"/>
          <w:sz w:val="24"/>
          <w:szCs w:val="24"/>
        </w:rPr>
        <w:t>3.1</w:t>
      </w:r>
      <w:r>
        <w:rPr>
          <w:rFonts w:hint="eastAsia" w:hAnsi="宋体" w:eastAsia="宋体" w:cs="宋体"/>
          <w:sz w:val="24"/>
          <w:szCs w:val="24"/>
          <w:lang w:val="en-US" w:eastAsia="zh-CN"/>
        </w:rPr>
        <w:t>3</w:t>
      </w:r>
      <w:r>
        <w:rPr>
          <w:rFonts w:hint="eastAsia" w:hAnsi="宋体" w:eastAsia="宋体" w:cs="宋体"/>
          <w:sz w:val="24"/>
          <w:szCs w:val="24"/>
        </w:rPr>
        <w:t>本采购文件要求提供的和投标人认为需要提供的其它说明和资料/文件。</w:t>
      </w:r>
    </w:p>
    <w:p w14:paraId="70E5AB82">
      <w:pPr>
        <w:pStyle w:val="25"/>
        <w:snapToGrid w:val="0"/>
        <w:spacing w:before="120" w:after="120" w:line="360" w:lineRule="auto"/>
        <w:jc w:val="center"/>
        <w:outlineLvl w:val="0"/>
        <w:rPr>
          <w:rFonts w:hAnsi="宋体" w:eastAsia="宋体" w:cs="宋体"/>
          <w:b/>
          <w:sz w:val="24"/>
          <w:szCs w:val="24"/>
        </w:rPr>
      </w:pPr>
      <w:r>
        <w:rPr>
          <w:rFonts w:hint="eastAsia" w:hAnsi="宋体" w:eastAsia="宋体" w:cs="宋体"/>
          <w:b/>
          <w:sz w:val="24"/>
          <w:szCs w:val="24"/>
        </w:rPr>
        <w:t>投标文件格式</w:t>
      </w:r>
    </w:p>
    <w:p w14:paraId="42BDA962">
      <w:pPr>
        <w:snapToGrid w:val="0"/>
        <w:spacing w:before="50" w:after="50"/>
        <w:rPr>
          <w:rFonts w:hint="eastAsia" w:ascii="宋体" w:hAnsi="宋体" w:cs="宋体"/>
          <w:b/>
          <w:sz w:val="24"/>
          <w:szCs w:val="24"/>
          <w:lang w:val="en-US" w:eastAsia="zh-CN"/>
        </w:rPr>
      </w:pPr>
      <w:r>
        <w:rPr>
          <w:rFonts w:hint="eastAsia" w:ascii="宋体" w:hAnsi="宋体" w:cs="宋体"/>
          <w:b/>
          <w:spacing w:val="20"/>
          <w:sz w:val="24"/>
          <w:szCs w:val="24"/>
        </w:rPr>
        <w:t>格式一</w:t>
      </w:r>
      <w:r>
        <w:rPr>
          <w:rFonts w:hint="eastAsia" w:ascii="宋体" w:hAnsi="宋体" w:cs="宋体"/>
          <w:b/>
          <w:sz w:val="24"/>
          <w:szCs w:val="24"/>
        </w:rPr>
        <w:t>、</w:t>
      </w:r>
      <w:r>
        <w:rPr>
          <w:rFonts w:hint="eastAsia" w:ascii="宋体" w:hAnsi="宋体" w:cs="宋体"/>
          <w:b/>
          <w:sz w:val="24"/>
          <w:szCs w:val="24"/>
          <w:lang w:val="en-US" w:eastAsia="zh-CN"/>
        </w:rPr>
        <w:t xml:space="preserve">                      </w:t>
      </w:r>
    </w:p>
    <w:p w14:paraId="56FAF22F">
      <w:pPr>
        <w:snapToGrid w:val="0"/>
        <w:spacing w:before="50" w:after="50" w:afterLines="-2147483648" w:line="240" w:lineRule="auto"/>
        <w:ind w:firstLine="4578" w:firstLineChars="1900"/>
        <w:rPr>
          <w:rFonts w:ascii="宋体" w:hAnsi="宋体" w:cs="宋体"/>
        </w:rPr>
      </w:pPr>
      <w:r>
        <w:rPr>
          <w:rFonts w:hint="eastAsia" w:ascii="宋体" w:hAnsi="宋体" w:cs="宋体"/>
          <w:b/>
          <w:sz w:val="24"/>
          <w:szCs w:val="24"/>
        </w:rPr>
        <w:t>开标一览表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183"/>
        <w:gridCol w:w="4154"/>
        <w:gridCol w:w="2225"/>
      </w:tblGrid>
      <w:tr w14:paraId="152EDF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top w:val="single" w:color="auto" w:sz="4" w:space="0"/>
              <w:right w:val="single" w:color="auto" w:sz="4" w:space="0"/>
            </w:tcBorders>
            <w:vAlign w:val="center"/>
          </w:tcPr>
          <w:p w14:paraId="3C9E5027">
            <w:pPr>
              <w:jc w:val="center"/>
              <w:rPr>
                <w:rFonts w:ascii="宋体"/>
                <w:b/>
                <w:szCs w:val="21"/>
              </w:rPr>
            </w:pPr>
            <w:r>
              <w:rPr>
                <w:rFonts w:hint="eastAsia" w:ascii="宋体" w:hAnsi="宋体"/>
                <w:b/>
                <w:szCs w:val="21"/>
              </w:rPr>
              <w:t>序号</w:t>
            </w:r>
          </w:p>
        </w:tc>
        <w:tc>
          <w:tcPr>
            <w:tcW w:w="2183" w:type="dxa"/>
            <w:tcBorders>
              <w:top w:val="single" w:color="auto" w:sz="4" w:space="0"/>
              <w:left w:val="single" w:color="auto" w:sz="4" w:space="0"/>
              <w:right w:val="single" w:color="auto" w:sz="4" w:space="0"/>
            </w:tcBorders>
            <w:vAlign w:val="center"/>
          </w:tcPr>
          <w:p w14:paraId="5D594DEB">
            <w:pPr>
              <w:ind w:left="424" w:leftChars="202"/>
              <w:jc w:val="center"/>
              <w:rPr>
                <w:rFonts w:ascii="宋体"/>
                <w:b/>
                <w:szCs w:val="21"/>
              </w:rPr>
            </w:pPr>
            <w:r>
              <w:rPr>
                <w:rFonts w:hint="eastAsia" w:ascii="宋体" w:hAnsi="宋体"/>
                <w:b/>
                <w:szCs w:val="21"/>
              </w:rPr>
              <w:t>名称</w:t>
            </w:r>
          </w:p>
        </w:tc>
        <w:tc>
          <w:tcPr>
            <w:tcW w:w="4154" w:type="dxa"/>
            <w:tcBorders>
              <w:top w:val="single" w:color="auto" w:sz="4" w:space="0"/>
              <w:left w:val="single" w:color="auto" w:sz="4" w:space="0"/>
              <w:right w:val="single" w:color="auto" w:sz="4" w:space="0"/>
            </w:tcBorders>
            <w:vAlign w:val="center"/>
          </w:tcPr>
          <w:p w14:paraId="1EC990E8">
            <w:pPr>
              <w:jc w:val="center"/>
              <w:rPr>
                <w:rFonts w:ascii="宋体"/>
                <w:b/>
                <w:szCs w:val="21"/>
              </w:rPr>
            </w:pPr>
            <w:r>
              <w:rPr>
                <w:rFonts w:hint="eastAsia" w:ascii="宋体" w:hAnsi="宋体"/>
                <w:b/>
                <w:szCs w:val="21"/>
              </w:rPr>
              <w:t>投标报价</w:t>
            </w:r>
          </w:p>
        </w:tc>
        <w:tc>
          <w:tcPr>
            <w:tcW w:w="2225" w:type="dxa"/>
            <w:tcBorders>
              <w:top w:val="single" w:color="auto" w:sz="4" w:space="0"/>
              <w:left w:val="single" w:color="auto" w:sz="4" w:space="0"/>
              <w:right w:val="single" w:color="auto" w:sz="4" w:space="0"/>
            </w:tcBorders>
            <w:vAlign w:val="center"/>
          </w:tcPr>
          <w:p w14:paraId="3FA3DE3C">
            <w:pPr>
              <w:jc w:val="center"/>
              <w:rPr>
                <w:rFonts w:hint="default" w:ascii="宋体" w:eastAsia="宋体"/>
                <w:b/>
                <w:szCs w:val="21"/>
                <w:lang w:val="en-US" w:eastAsia="zh-CN"/>
              </w:rPr>
            </w:pPr>
            <w:r>
              <w:rPr>
                <w:rFonts w:hint="eastAsia" w:ascii="宋体"/>
                <w:b/>
                <w:szCs w:val="21"/>
                <w:lang w:val="en-US" w:eastAsia="zh-CN"/>
              </w:rPr>
              <w:t>投标服务期</w:t>
            </w:r>
          </w:p>
        </w:tc>
      </w:tr>
      <w:tr w14:paraId="30C18B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5" w:hRule="atLeast"/>
          <w:jc w:val="center"/>
        </w:trPr>
        <w:tc>
          <w:tcPr>
            <w:tcW w:w="1004" w:type="dxa"/>
            <w:tcBorders>
              <w:top w:val="single" w:color="auto" w:sz="4" w:space="0"/>
              <w:right w:val="single" w:color="auto" w:sz="4" w:space="0"/>
            </w:tcBorders>
            <w:vAlign w:val="center"/>
          </w:tcPr>
          <w:p w14:paraId="510B6673">
            <w:pPr>
              <w:jc w:val="center"/>
              <w:rPr>
                <w:rFonts w:ascii="宋体" w:hAnsi="宋体"/>
                <w:b/>
                <w:szCs w:val="21"/>
              </w:rPr>
            </w:pPr>
          </w:p>
        </w:tc>
        <w:tc>
          <w:tcPr>
            <w:tcW w:w="2183" w:type="dxa"/>
            <w:tcBorders>
              <w:top w:val="single" w:color="auto" w:sz="4" w:space="0"/>
              <w:left w:val="single" w:color="auto" w:sz="4" w:space="0"/>
              <w:right w:val="single" w:color="auto" w:sz="4" w:space="0"/>
            </w:tcBorders>
            <w:vAlign w:val="center"/>
          </w:tcPr>
          <w:p w14:paraId="09A4A4D7">
            <w:pPr>
              <w:ind w:left="424" w:leftChars="202"/>
              <w:jc w:val="center"/>
              <w:rPr>
                <w:rFonts w:ascii="宋体" w:hAnsi="宋体"/>
                <w:b/>
                <w:szCs w:val="21"/>
              </w:rPr>
            </w:pPr>
          </w:p>
        </w:tc>
        <w:tc>
          <w:tcPr>
            <w:tcW w:w="4154" w:type="dxa"/>
            <w:tcBorders>
              <w:top w:val="single" w:color="auto" w:sz="4" w:space="0"/>
              <w:left w:val="single" w:color="auto" w:sz="4" w:space="0"/>
              <w:right w:val="single" w:color="auto" w:sz="4" w:space="0"/>
            </w:tcBorders>
            <w:vAlign w:val="center"/>
          </w:tcPr>
          <w:p w14:paraId="321278E3">
            <w:pPr>
              <w:jc w:val="center"/>
              <w:rPr>
                <w:rFonts w:ascii="宋体" w:hAnsi="宋体"/>
                <w:b/>
                <w:szCs w:val="21"/>
              </w:rPr>
            </w:pPr>
          </w:p>
        </w:tc>
        <w:tc>
          <w:tcPr>
            <w:tcW w:w="2225" w:type="dxa"/>
            <w:tcBorders>
              <w:top w:val="single" w:color="auto" w:sz="4" w:space="0"/>
              <w:left w:val="single" w:color="auto" w:sz="4" w:space="0"/>
              <w:right w:val="single" w:color="auto" w:sz="4" w:space="0"/>
            </w:tcBorders>
            <w:vAlign w:val="center"/>
          </w:tcPr>
          <w:p w14:paraId="6A49F201">
            <w:pPr>
              <w:jc w:val="center"/>
              <w:rPr>
                <w:rFonts w:ascii="宋体"/>
                <w:b/>
                <w:szCs w:val="21"/>
              </w:rPr>
            </w:pPr>
          </w:p>
        </w:tc>
      </w:tr>
      <w:tr w14:paraId="5FB4E9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967" w:hRule="atLeast"/>
          <w:jc w:val="center"/>
        </w:trPr>
        <w:tc>
          <w:tcPr>
            <w:tcW w:w="1004" w:type="dxa"/>
            <w:tcBorders>
              <w:bottom w:val="single" w:color="auto" w:sz="4" w:space="0"/>
              <w:right w:val="single" w:color="auto" w:sz="4" w:space="0"/>
            </w:tcBorders>
            <w:vAlign w:val="center"/>
          </w:tcPr>
          <w:p w14:paraId="77F4D695">
            <w:pPr>
              <w:autoSpaceDE w:val="0"/>
              <w:autoSpaceDN w:val="0"/>
              <w:adjustRightInd w:val="0"/>
              <w:spacing w:line="400" w:lineRule="exact"/>
              <w:ind w:left="424" w:leftChars="202"/>
              <w:rPr>
                <w:rFonts w:ascii="宋体"/>
                <w:szCs w:val="21"/>
                <w:lang w:val="zh-CN"/>
              </w:rPr>
            </w:pPr>
            <w:r>
              <w:rPr>
                <w:rFonts w:hint="eastAsia" w:ascii="宋体" w:hAnsi="宋体"/>
                <w:szCs w:val="21"/>
                <w:lang w:val="zh-CN"/>
              </w:rPr>
              <w:t>合计</w:t>
            </w:r>
          </w:p>
        </w:tc>
        <w:tc>
          <w:tcPr>
            <w:tcW w:w="8562" w:type="dxa"/>
            <w:gridSpan w:val="3"/>
            <w:tcBorders>
              <w:left w:val="single" w:color="auto" w:sz="4" w:space="0"/>
              <w:bottom w:val="single" w:color="auto" w:sz="4" w:space="0"/>
            </w:tcBorders>
            <w:vAlign w:val="center"/>
          </w:tcPr>
          <w:p w14:paraId="1DD12955">
            <w:pPr>
              <w:spacing w:before="120" w:after="120"/>
              <w:ind w:left="424" w:leftChars="202"/>
              <w:jc w:val="center"/>
              <w:rPr>
                <w:rFonts w:ascii="宋体" w:eastAsia="黑体"/>
                <w:b/>
                <w:bCs/>
                <w:sz w:val="36"/>
                <w:szCs w:val="21"/>
              </w:rPr>
            </w:pPr>
          </w:p>
        </w:tc>
      </w:tr>
    </w:tbl>
    <w:p w14:paraId="3FC95367">
      <w:pPr>
        <w:spacing w:line="540" w:lineRule="exact"/>
        <w:ind w:left="539" w:firstLine="28"/>
        <w:rPr>
          <w:rFonts w:ascii="宋体" w:hAnsi="宋体" w:cs="宋体"/>
        </w:rPr>
      </w:pPr>
    </w:p>
    <w:p w14:paraId="5F565627">
      <w:pPr>
        <w:spacing w:line="360" w:lineRule="auto"/>
        <w:rPr>
          <w:rFonts w:ascii="宋体" w:hAnsi="宋体"/>
          <w:szCs w:val="21"/>
        </w:rPr>
      </w:pPr>
      <w:r>
        <w:rPr>
          <w:rFonts w:hint="eastAsia" w:ascii="宋体" w:hAnsi="宋体"/>
          <w:szCs w:val="21"/>
        </w:rPr>
        <w:t>注：1、报价一经涂改，应在涂改处加盖单位公章或者由法定代表人或授权委托人签章或盖章，否则其投标作无效标处理。</w:t>
      </w:r>
    </w:p>
    <w:p w14:paraId="4754237F">
      <w:pPr>
        <w:numPr>
          <w:ilvl w:val="0"/>
          <w:numId w:val="12"/>
        </w:numPr>
        <w:spacing w:line="360" w:lineRule="auto"/>
        <w:ind w:firstLine="420" w:firstLineChars="200"/>
        <w:rPr>
          <w:rFonts w:ascii="宋体" w:hAnsi="宋体"/>
          <w:sz w:val="21"/>
          <w:szCs w:val="21"/>
        </w:rPr>
      </w:pPr>
      <w:r>
        <w:rPr>
          <w:rFonts w:hint="eastAsia" w:ascii="宋体" w:hAnsi="宋体"/>
          <w:sz w:val="21"/>
          <w:szCs w:val="21"/>
        </w:rPr>
        <w:t>投标报价应以人民币报价，</w:t>
      </w:r>
      <w:r>
        <w:rPr>
          <w:rFonts w:hint="eastAsia" w:ascii="宋体" w:hAnsi="宋体"/>
          <w:sz w:val="21"/>
          <w:szCs w:val="21"/>
          <w:lang w:eastAsia="zh-CN"/>
        </w:rPr>
        <w:t>投标人报价应包括为完成本项目所需的设备、车辆及相关费用、清运工具费、劳保用品费用、管理费用、人员工资、利润和税金等一切费用，投标人须综合考虑进入报价，并承担由此而带来的风险</w:t>
      </w:r>
      <w:r>
        <w:rPr>
          <w:rFonts w:ascii="宋体" w:hAnsi="宋体"/>
          <w:sz w:val="21"/>
          <w:szCs w:val="21"/>
        </w:rPr>
        <w:t>。</w:t>
      </w:r>
    </w:p>
    <w:p w14:paraId="19C82D39">
      <w:pPr>
        <w:numPr>
          <w:ilvl w:val="-1"/>
          <w:numId w:val="0"/>
        </w:numPr>
        <w:spacing w:line="360" w:lineRule="auto"/>
        <w:ind w:firstLine="420" w:firstLineChars="200"/>
        <w:rPr>
          <w:rFonts w:hAnsi="宋体"/>
          <w:color w:val="0F1A0F"/>
          <w:szCs w:val="21"/>
        </w:rPr>
      </w:pPr>
      <w:r>
        <w:rPr>
          <w:rFonts w:hint="eastAsia" w:ascii="宋体" w:hAnsi="宋体"/>
          <w:szCs w:val="21"/>
        </w:rPr>
        <w:t>3、以上报价应与“</w:t>
      </w:r>
      <w:r>
        <w:rPr>
          <w:rFonts w:ascii="宋体" w:hAnsi="宋体"/>
          <w:szCs w:val="21"/>
        </w:rPr>
        <w:t>投标</w:t>
      </w:r>
      <w:r>
        <w:rPr>
          <w:rFonts w:hint="eastAsia" w:ascii="宋体" w:hAnsi="宋体"/>
          <w:szCs w:val="21"/>
        </w:rPr>
        <w:t>报价明细表”中的“合计总价”相一致。</w:t>
      </w:r>
    </w:p>
    <w:p w14:paraId="73A7ED28">
      <w:pPr>
        <w:pStyle w:val="25"/>
        <w:spacing w:line="460" w:lineRule="atLeast"/>
        <w:ind w:firstLine="482" w:firstLineChars="200"/>
        <w:rPr>
          <w:rFonts w:hAnsi="宋体" w:eastAsia="宋体" w:cs="宋体"/>
          <w:b/>
          <w:bCs/>
          <w:sz w:val="24"/>
          <w:szCs w:val="24"/>
        </w:rPr>
      </w:pPr>
    </w:p>
    <w:p w14:paraId="79A50606">
      <w:pPr>
        <w:snapToGrid w:val="0"/>
        <w:spacing w:before="50" w:after="50"/>
        <w:ind w:left="-3" w:leftChars="-72" w:right="-817" w:rightChars="-389" w:hanging="148" w:hangingChars="62"/>
        <w:rPr>
          <w:rFonts w:ascii="宋体" w:hAnsi="宋体" w:cs="宋体"/>
          <w:sz w:val="24"/>
          <w:szCs w:val="24"/>
        </w:rPr>
      </w:pPr>
    </w:p>
    <w:p w14:paraId="11B39A77">
      <w:pPr>
        <w:spacing w:line="480" w:lineRule="auto"/>
        <w:ind w:firstLine="424" w:firstLineChars="177"/>
        <w:rPr>
          <w:rFonts w:ascii="宋体" w:hAnsi="宋体" w:cs="宋体"/>
          <w:sz w:val="24"/>
          <w:szCs w:val="24"/>
        </w:rPr>
      </w:pPr>
    </w:p>
    <w:p w14:paraId="354B7774">
      <w:pPr>
        <w:spacing w:line="48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2845ABB2">
      <w:pPr>
        <w:spacing w:line="480" w:lineRule="auto"/>
        <w:rPr>
          <w:rFonts w:hint="eastAsia" w:ascii="宋体" w:hAnsi="宋体" w:cs="宋体"/>
          <w:szCs w:val="21"/>
        </w:rPr>
      </w:pPr>
      <w:r>
        <w:rPr>
          <w:rFonts w:hint="eastAsia" w:ascii="宋体" w:hAnsi="宋体" w:cs="宋体"/>
          <w:spacing w:val="-4"/>
          <w:szCs w:val="21"/>
        </w:rPr>
        <w:t>法定代表人或投标人代表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14:paraId="1F6E5471">
      <w:pPr>
        <w:spacing w:line="480" w:lineRule="auto"/>
        <w:ind w:firstLine="0" w:firstLineChars="0"/>
        <w:rPr>
          <w:rFonts w:ascii="宋体" w:hAnsi="宋体" w:cs="宋体"/>
          <w:sz w:val="24"/>
          <w:szCs w:val="24"/>
        </w:rPr>
      </w:pPr>
      <w:r>
        <w:rPr>
          <w:rFonts w:hint="eastAsia" w:asciiTheme="minorEastAsia" w:hAnsiTheme="minorEastAsia" w:eastAsiaTheme="minorEastAsia" w:cstheme="minorEastAsia"/>
          <w:spacing w:val="20"/>
          <w:sz w:val="21"/>
          <w:szCs w:val="21"/>
        </w:rPr>
        <w:t>日期：</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spacing w:val="20"/>
          <w:sz w:val="21"/>
          <w:szCs w:val="21"/>
        </w:rPr>
        <w:t>年</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spacing w:val="20"/>
          <w:sz w:val="21"/>
          <w:szCs w:val="21"/>
        </w:rPr>
        <w:t>月</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b/>
          <w:spacing w:val="20"/>
          <w:sz w:val="21"/>
          <w:szCs w:val="21"/>
          <w:u w:val="single"/>
          <w:lang w:val="en-US" w:eastAsia="zh-CN"/>
        </w:rPr>
        <w:t xml:space="preserve">  </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spacing w:val="20"/>
          <w:sz w:val="21"/>
          <w:szCs w:val="21"/>
        </w:rPr>
        <w:t xml:space="preserve"> 日</w:t>
      </w:r>
    </w:p>
    <w:p w14:paraId="5CE0CF72">
      <w:pPr>
        <w:pStyle w:val="25"/>
        <w:snapToGrid w:val="0"/>
        <w:spacing w:before="120" w:after="120"/>
        <w:rPr>
          <w:rFonts w:hAnsi="宋体" w:eastAsia="宋体" w:cs="宋体"/>
          <w:spacing w:val="20"/>
          <w:sz w:val="24"/>
          <w:szCs w:val="24"/>
          <w:u w:val="single"/>
        </w:rPr>
      </w:pPr>
    </w:p>
    <w:p w14:paraId="18ED956E">
      <w:pPr>
        <w:pStyle w:val="25"/>
        <w:snapToGrid w:val="0"/>
        <w:spacing w:before="120" w:after="120"/>
        <w:rPr>
          <w:rFonts w:hAnsi="宋体" w:eastAsia="宋体" w:cs="宋体"/>
          <w:spacing w:val="20"/>
          <w:sz w:val="24"/>
          <w:szCs w:val="24"/>
          <w:u w:val="single"/>
        </w:rPr>
      </w:pPr>
    </w:p>
    <w:p w14:paraId="5320904E">
      <w:pPr>
        <w:pStyle w:val="25"/>
        <w:snapToGrid w:val="0"/>
        <w:spacing w:before="120" w:after="120"/>
        <w:rPr>
          <w:rFonts w:hAnsi="宋体" w:eastAsia="宋体" w:cs="宋体"/>
          <w:spacing w:val="20"/>
          <w:sz w:val="24"/>
          <w:szCs w:val="24"/>
          <w:u w:val="single"/>
        </w:rPr>
      </w:pPr>
    </w:p>
    <w:p w14:paraId="4BA28772">
      <w:pPr>
        <w:spacing w:line="360" w:lineRule="auto"/>
        <w:rPr>
          <w:rFonts w:hint="eastAsia" w:ascii="宋体" w:hAnsi="宋体"/>
          <w:b/>
          <w:bCs/>
          <w:sz w:val="24"/>
        </w:rPr>
      </w:pPr>
    </w:p>
    <w:p w14:paraId="427D810E">
      <w:pPr>
        <w:spacing w:line="360" w:lineRule="auto"/>
        <w:rPr>
          <w:rFonts w:hint="eastAsia" w:ascii="宋体" w:hAnsi="宋体"/>
          <w:b/>
          <w:bCs/>
          <w:sz w:val="24"/>
        </w:rPr>
      </w:pPr>
    </w:p>
    <w:p w14:paraId="5F3528A0">
      <w:pPr>
        <w:spacing w:line="360" w:lineRule="auto"/>
        <w:rPr>
          <w:rFonts w:hint="eastAsia" w:ascii="宋体" w:hAnsi="宋体"/>
          <w:b/>
          <w:bCs/>
          <w:sz w:val="24"/>
        </w:rPr>
      </w:pPr>
    </w:p>
    <w:p w14:paraId="0ED8C8E8">
      <w:pPr>
        <w:spacing w:line="360" w:lineRule="auto"/>
        <w:rPr>
          <w:rFonts w:hint="eastAsia" w:ascii="宋体" w:hAnsi="宋体"/>
          <w:b/>
          <w:bCs/>
          <w:sz w:val="24"/>
        </w:rPr>
      </w:pPr>
    </w:p>
    <w:p w14:paraId="6230A411">
      <w:pPr>
        <w:spacing w:line="360" w:lineRule="auto"/>
        <w:rPr>
          <w:rFonts w:hint="eastAsia" w:ascii="宋体" w:hAnsi="宋体"/>
          <w:b/>
          <w:bCs/>
          <w:sz w:val="24"/>
        </w:rPr>
      </w:pPr>
    </w:p>
    <w:p w14:paraId="515720FE">
      <w:pPr>
        <w:spacing w:line="360" w:lineRule="auto"/>
        <w:rPr>
          <w:rFonts w:hint="eastAsia" w:ascii="宋体" w:hAnsi="宋体"/>
          <w:b/>
          <w:bCs/>
          <w:sz w:val="24"/>
        </w:rPr>
      </w:pPr>
    </w:p>
    <w:p w14:paraId="6056BC57">
      <w:pPr>
        <w:spacing w:line="360" w:lineRule="auto"/>
        <w:rPr>
          <w:rFonts w:hint="eastAsia" w:ascii="宋体" w:hAnsi="宋体"/>
          <w:b/>
          <w:bCs/>
          <w:sz w:val="24"/>
        </w:rPr>
      </w:pPr>
      <w:r>
        <w:rPr>
          <w:rFonts w:hint="eastAsia" w:ascii="宋体" w:hAnsi="宋体"/>
          <w:b/>
          <w:bCs/>
          <w:sz w:val="24"/>
        </w:rPr>
        <w:t>格式</w:t>
      </w:r>
      <w:r>
        <w:rPr>
          <w:rFonts w:hint="eastAsia" w:ascii="宋体" w:hAnsi="宋体"/>
          <w:b/>
          <w:bCs/>
          <w:sz w:val="24"/>
          <w:lang w:val="en-US" w:eastAsia="zh-CN"/>
        </w:rPr>
        <w:t>二</w:t>
      </w:r>
      <w:r>
        <w:rPr>
          <w:rFonts w:hint="eastAsia" w:ascii="宋体" w:hAnsi="宋体"/>
          <w:b/>
          <w:bCs/>
          <w:sz w:val="24"/>
        </w:rPr>
        <w:t>、</w:t>
      </w:r>
    </w:p>
    <w:p w14:paraId="61D4F9FB">
      <w:pPr>
        <w:spacing w:line="400" w:lineRule="exact"/>
        <w:jc w:val="center"/>
        <w:rPr>
          <w:rFonts w:hint="eastAsia" w:ascii="宋体" w:hAnsi="宋体" w:cs="宋体"/>
          <w:b/>
          <w:sz w:val="24"/>
          <w:szCs w:val="24"/>
        </w:rPr>
      </w:pPr>
      <w:bookmarkStart w:id="1" w:name="_Hlk28518792"/>
      <w:r>
        <w:rPr>
          <w:rFonts w:hint="eastAsia" w:ascii="宋体" w:hAnsi="宋体" w:cs="宋体"/>
          <w:b/>
          <w:sz w:val="24"/>
          <w:szCs w:val="24"/>
        </w:rPr>
        <w:t>投标报价明细表</w:t>
      </w:r>
      <w:bookmarkEnd w:id="1"/>
    </w:p>
    <w:p w14:paraId="63366C16">
      <w:pPr>
        <w:spacing w:line="400" w:lineRule="exact"/>
        <w:rPr>
          <w:rFonts w:hint="eastAsia" w:ascii="宋体" w:hAnsi="宋体" w:cs="宋体"/>
        </w:rPr>
      </w:pPr>
      <w:r>
        <w:rPr>
          <w:rFonts w:hint="eastAsia" w:ascii="宋体" w:hAnsi="宋体" w:cs="宋体"/>
        </w:rPr>
        <w:t xml:space="preserve">   项目名称：                                                     金额单位：人民币（元）</w:t>
      </w:r>
    </w:p>
    <w:tbl>
      <w:tblPr>
        <w:tblStyle w:val="48"/>
        <w:tblW w:w="9585" w:type="dxa"/>
        <w:tblInd w:w="13"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140"/>
        <w:gridCol w:w="3570"/>
        <w:gridCol w:w="1350"/>
        <w:gridCol w:w="1200"/>
        <w:gridCol w:w="1260"/>
        <w:gridCol w:w="1065"/>
      </w:tblGrid>
      <w:tr w14:paraId="64814EB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140" w:type="dxa"/>
            <w:noWrap w:val="0"/>
            <w:vAlign w:val="center"/>
          </w:tcPr>
          <w:p w14:paraId="0D75A638">
            <w:pPr>
              <w:spacing w:line="460" w:lineRule="exact"/>
              <w:jc w:val="center"/>
              <w:rPr>
                <w:rFonts w:hint="eastAsia" w:ascii="宋体" w:hAnsi="宋体" w:cs="宋体"/>
                <w:szCs w:val="21"/>
              </w:rPr>
            </w:pPr>
            <w:r>
              <w:rPr>
                <w:rFonts w:hint="eastAsia" w:ascii="宋体" w:hAnsi="宋体" w:cs="宋体"/>
                <w:szCs w:val="21"/>
              </w:rPr>
              <w:t>序号</w:t>
            </w:r>
          </w:p>
        </w:tc>
        <w:tc>
          <w:tcPr>
            <w:tcW w:w="3570" w:type="dxa"/>
            <w:noWrap w:val="0"/>
            <w:vAlign w:val="center"/>
          </w:tcPr>
          <w:p w14:paraId="35A2D15F">
            <w:pPr>
              <w:spacing w:line="460" w:lineRule="exact"/>
              <w:jc w:val="center"/>
              <w:rPr>
                <w:rFonts w:hint="eastAsia" w:ascii="宋体" w:hAnsi="宋体" w:cs="宋体"/>
                <w:szCs w:val="21"/>
              </w:rPr>
            </w:pPr>
            <w:r>
              <w:rPr>
                <w:rFonts w:hint="eastAsia" w:ascii="宋体" w:hAnsi="宋体" w:cs="宋体"/>
                <w:szCs w:val="21"/>
              </w:rPr>
              <w:t>项目内容</w:t>
            </w:r>
          </w:p>
        </w:tc>
        <w:tc>
          <w:tcPr>
            <w:tcW w:w="1350" w:type="dxa"/>
            <w:noWrap w:val="0"/>
            <w:vAlign w:val="center"/>
          </w:tcPr>
          <w:p w14:paraId="07ABD515">
            <w:pPr>
              <w:spacing w:line="460" w:lineRule="exact"/>
              <w:jc w:val="center"/>
              <w:rPr>
                <w:rFonts w:hint="eastAsia" w:ascii="宋体" w:hAnsi="宋体" w:cs="宋体"/>
                <w:szCs w:val="21"/>
              </w:rPr>
            </w:pPr>
            <w:r>
              <w:rPr>
                <w:rFonts w:hint="eastAsia" w:ascii="宋体" w:hAnsi="宋体" w:cs="宋体"/>
                <w:szCs w:val="21"/>
              </w:rPr>
              <w:t>数量</w:t>
            </w:r>
          </w:p>
        </w:tc>
        <w:tc>
          <w:tcPr>
            <w:tcW w:w="1200" w:type="dxa"/>
            <w:noWrap w:val="0"/>
            <w:vAlign w:val="center"/>
          </w:tcPr>
          <w:p w14:paraId="4FB489AC">
            <w:pPr>
              <w:spacing w:line="460" w:lineRule="exact"/>
              <w:jc w:val="center"/>
              <w:rPr>
                <w:rFonts w:hint="eastAsia" w:ascii="宋体" w:hAnsi="宋体" w:cs="宋体"/>
                <w:szCs w:val="21"/>
              </w:rPr>
            </w:pPr>
            <w:r>
              <w:rPr>
                <w:rFonts w:hint="eastAsia" w:ascii="宋体" w:hAnsi="宋体" w:cs="宋体"/>
                <w:szCs w:val="21"/>
              </w:rPr>
              <w:t>单价</w:t>
            </w:r>
          </w:p>
        </w:tc>
        <w:tc>
          <w:tcPr>
            <w:tcW w:w="1260" w:type="dxa"/>
            <w:noWrap w:val="0"/>
            <w:vAlign w:val="center"/>
          </w:tcPr>
          <w:p w14:paraId="1328262B">
            <w:pPr>
              <w:spacing w:line="460" w:lineRule="exact"/>
              <w:jc w:val="center"/>
              <w:rPr>
                <w:rFonts w:hint="eastAsia" w:ascii="宋体" w:hAnsi="宋体" w:cs="宋体"/>
                <w:szCs w:val="21"/>
              </w:rPr>
            </w:pPr>
            <w:r>
              <w:rPr>
                <w:rFonts w:hint="eastAsia" w:ascii="宋体" w:hAnsi="宋体" w:cs="宋体"/>
                <w:szCs w:val="21"/>
              </w:rPr>
              <w:t>总价</w:t>
            </w:r>
          </w:p>
        </w:tc>
        <w:tc>
          <w:tcPr>
            <w:tcW w:w="1065" w:type="dxa"/>
            <w:noWrap w:val="0"/>
            <w:vAlign w:val="center"/>
          </w:tcPr>
          <w:p w14:paraId="04D2E736">
            <w:pPr>
              <w:spacing w:line="460" w:lineRule="exact"/>
              <w:jc w:val="center"/>
              <w:rPr>
                <w:rFonts w:hint="eastAsia" w:ascii="宋体" w:hAnsi="宋体" w:cs="宋体"/>
                <w:szCs w:val="21"/>
              </w:rPr>
            </w:pPr>
            <w:r>
              <w:rPr>
                <w:rFonts w:hint="eastAsia" w:ascii="宋体" w:hAnsi="宋体" w:cs="宋体"/>
                <w:szCs w:val="21"/>
              </w:rPr>
              <w:t>备注</w:t>
            </w:r>
          </w:p>
        </w:tc>
      </w:tr>
      <w:tr w14:paraId="50938EA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140" w:type="dxa"/>
            <w:noWrap w:val="0"/>
            <w:vAlign w:val="center"/>
          </w:tcPr>
          <w:p w14:paraId="2917BDC4">
            <w:pPr>
              <w:spacing w:line="460" w:lineRule="exact"/>
              <w:jc w:val="center"/>
              <w:rPr>
                <w:rFonts w:hint="eastAsia" w:ascii="宋体" w:hAnsi="宋体" w:cs="宋体"/>
                <w:sz w:val="24"/>
              </w:rPr>
            </w:pPr>
          </w:p>
        </w:tc>
        <w:tc>
          <w:tcPr>
            <w:tcW w:w="3570" w:type="dxa"/>
            <w:noWrap w:val="0"/>
            <w:vAlign w:val="center"/>
          </w:tcPr>
          <w:p w14:paraId="0EB4DC99">
            <w:pPr>
              <w:spacing w:line="460" w:lineRule="exact"/>
              <w:jc w:val="center"/>
              <w:rPr>
                <w:rFonts w:hint="eastAsia" w:ascii="宋体" w:hAnsi="宋体" w:cs="宋体"/>
                <w:sz w:val="24"/>
              </w:rPr>
            </w:pPr>
          </w:p>
        </w:tc>
        <w:tc>
          <w:tcPr>
            <w:tcW w:w="1350" w:type="dxa"/>
            <w:noWrap w:val="0"/>
            <w:vAlign w:val="center"/>
          </w:tcPr>
          <w:p w14:paraId="13EDC67A">
            <w:pPr>
              <w:spacing w:line="460" w:lineRule="exact"/>
              <w:jc w:val="center"/>
              <w:rPr>
                <w:rFonts w:hint="eastAsia" w:ascii="宋体" w:hAnsi="宋体" w:cs="宋体"/>
                <w:sz w:val="24"/>
              </w:rPr>
            </w:pPr>
          </w:p>
        </w:tc>
        <w:tc>
          <w:tcPr>
            <w:tcW w:w="1200" w:type="dxa"/>
            <w:noWrap w:val="0"/>
            <w:vAlign w:val="center"/>
          </w:tcPr>
          <w:p w14:paraId="4037BB16">
            <w:pPr>
              <w:spacing w:line="460" w:lineRule="exact"/>
              <w:jc w:val="center"/>
              <w:rPr>
                <w:rFonts w:hint="eastAsia" w:ascii="宋体" w:hAnsi="宋体" w:cs="宋体"/>
                <w:sz w:val="24"/>
              </w:rPr>
            </w:pPr>
          </w:p>
        </w:tc>
        <w:tc>
          <w:tcPr>
            <w:tcW w:w="1260" w:type="dxa"/>
            <w:noWrap w:val="0"/>
            <w:vAlign w:val="center"/>
          </w:tcPr>
          <w:p w14:paraId="62B268AC">
            <w:pPr>
              <w:spacing w:line="460" w:lineRule="exact"/>
              <w:jc w:val="center"/>
              <w:rPr>
                <w:rFonts w:hint="eastAsia" w:ascii="宋体" w:hAnsi="宋体" w:cs="宋体"/>
                <w:sz w:val="24"/>
              </w:rPr>
            </w:pPr>
          </w:p>
        </w:tc>
        <w:tc>
          <w:tcPr>
            <w:tcW w:w="1065" w:type="dxa"/>
            <w:noWrap w:val="0"/>
            <w:vAlign w:val="center"/>
          </w:tcPr>
          <w:p w14:paraId="41E2E9C0">
            <w:pPr>
              <w:spacing w:line="460" w:lineRule="exact"/>
              <w:jc w:val="center"/>
              <w:rPr>
                <w:rFonts w:hint="eastAsia" w:ascii="宋体" w:hAnsi="宋体" w:cs="宋体"/>
                <w:sz w:val="24"/>
              </w:rPr>
            </w:pPr>
          </w:p>
        </w:tc>
      </w:tr>
      <w:tr w14:paraId="514D4BD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140" w:type="dxa"/>
            <w:noWrap w:val="0"/>
            <w:vAlign w:val="center"/>
          </w:tcPr>
          <w:p w14:paraId="3E2E5D70">
            <w:pPr>
              <w:spacing w:line="460" w:lineRule="exact"/>
              <w:jc w:val="center"/>
              <w:rPr>
                <w:rFonts w:hint="eastAsia" w:ascii="宋体" w:hAnsi="宋体" w:cs="宋体"/>
                <w:sz w:val="24"/>
              </w:rPr>
            </w:pPr>
          </w:p>
        </w:tc>
        <w:tc>
          <w:tcPr>
            <w:tcW w:w="3570" w:type="dxa"/>
            <w:noWrap w:val="0"/>
            <w:vAlign w:val="center"/>
          </w:tcPr>
          <w:p w14:paraId="7641D15D">
            <w:pPr>
              <w:spacing w:line="460" w:lineRule="exact"/>
              <w:jc w:val="center"/>
              <w:rPr>
                <w:rFonts w:hint="eastAsia" w:ascii="宋体" w:hAnsi="宋体" w:cs="宋体"/>
                <w:sz w:val="24"/>
              </w:rPr>
            </w:pPr>
          </w:p>
        </w:tc>
        <w:tc>
          <w:tcPr>
            <w:tcW w:w="1350" w:type="dxa"/>
            <w:noWrap w:val="0"/>
            <w:vAlign w:val="center"/>
          </w:tcPr>
          <w:p w14:paraId="5761F8E0">
            <w:pPr>
              <w:spacing w:line="460" w:lineRule="exact"/>
              <w:jc w:val="center"/>
              <w:rPr>
                <w:rFonts w:hint="eastAsia" w:ascii="宋体" w:hAnsi="宋体" w:cs="宋体"/>
                <w:sz w:val="24"/>
              </w:rPr>
            </w:pPr>
          </w:p>
        </w:tc>
        <w:tc>
          <w:tcPr>
            <w:tcW w:w="1200" w:type="dxa"/>
            <w:noWrap w:val="0"/>
            <w:vAlign w:val="center"/>
          </w:tcPr>
          <w:p w14:paraId="3BB26615">
            <w:pPr>
              <w:spacing w:line="460" w:lineRule="exact"/>
              <w:jc w:val="center"/>
              <w:rPr>
                <w:rFonts w:hint="eastAsia" w:ascii="宋体" w:hAnsi="宋体" w:cs="宋体"/>
                <w:sz w:val="24"/>
              </w:rPr>
            </w:pPr>
          </w:p>
        </w:tc>
        <w:tc>
          <w:tcPr>
            <w:tcW w:w="1260" w:type="dxa"/>
            <w:noWrap w:val="0"/>
            <w:vAlign w:val="center"/>
          </w:tcPr>
          <w:p w14:paraId="594EC2D0">
            <w:pPr>
              <w:spacing w:line="460" w:lineRule="exact"/>
              <w:jc w:val="center"/>
              <w:rPr>
                <w:rFonts w:hint="eastAsia" w:ascii="宋体" w:hAnsi="宋体" w:cs="宋体"/>
                <w:sz w:val="24"/>
              </w:rPr>
            </w:pPr>
          </w:p>
        </w:tc>
        <w:tc>
          <w:tcPr>
            <w:tcW w:w="1065" w:type="dxa"/>
            <w:noWrap w:val="0"/>
            <w:vAlign w:val="center"/>
          </w:tcPr>
          <w:p w14:paraId="267DCF4A">
            <w:pPr>
              <w:spacing w:line="460" w:lineRule="exact"/>
              <w:jc w:val="center"/>
              <w:rPr>
                <w:rFonts w:hint="eastAsia" w:ascii="宋体" w:hAnsi="宋体" w:cs="宋体"/>
                <w:sz w:val="24"/>
              </w:rPr>
            </w:pPr>
          </w:p>
        </w:tc>
      </w:tr>
      <w:tr w14:paraId="29117F1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140" w:type="dxa"/>
            <w:noWrap w:val="0"/>
            <w:vAlign w:val="center"/>
          </w:tcPr>
          <w:p w14:paraId="2C37081D">
            <w:pPr>
              <w:spacing w:line="460" w:lineRule="exact"/>
              <w:jc w:val="center"/>
              <w:rPr>
                <w:rFonts w:hint="eastAsia" w:ascii="宋体" w:hAnsi="宋体" w:cs="宋体"/>
                <w:sz w:val="24"/>
              </w:rPr>
            </w:pPr>
          </w:p>
        </w:tc>
        <w:tc>
          <w:tcPr>
            <w:tcW w:w="3570" w:type="dxa"/>
            <w:noWrap w:val="0"/>
            <w:vAlign w:val="center"/>
          </w:tcPr>
          <w:p w14:paraId="635BFECE">
            <w:pPr>
              <w:spacing w:line="460" w:lineRule="exact"/>
              <w:jc w:val="center"/>
              <w:rPr>
                <w:rFonts w:hint="eastAsia" w:ascii="宋体" w:hAnsi="宋体" w:cs="宋体"/>
                <w:sz w:val="24"/>
              </w:rPr>
            </w:pPr>
          </w:p>
        </w:tc>
        <w:tc>
          <w:tcPr>
            <w:tcW w:w="1350" w:type="dxa"/>
            <w:noWrap w:val="0"/>
            <w:vAlign w:val="center"/>
          </w:tcPr>
          <w:p w14:paraId="0DD41FE8">
            <w:pPr>
              <w:spacing w:line="460" w:lineRule="exact"/>
              <w:jc w:val="center"/>
              <w:rPr>
                <w:rFonts w:hint="eastAsia" w:ascii="宋体" w:hAnsi="宋体" w:cs="宋体"/>
                <w:sz w:val="24"/>
              </w:rPr>
            </w:pPr>
          </w:p>
        </w:tc>
        <w:tc>
          <w:tcPr>
            <w:tcW w:w="1200" w:type="dxa"/>
            <w:noWrap w:val="0"/>
            <w:vAlign w:val="center"/>
          </w:tcPr>
          <w:p w14:paraId="3FEA5D6D">
            <w:pPr>
              <w:spacing w:line="460" w:lineRule="exact"/>
              <w:jc w:val="center"/>
              <w:rPr>
                <w:rFonts w:hint="eastAsia" w:ascii="宋体" w:hAnsi="宋体" w:cs="宋体"/>
                <w:sz w:val="24"/>
              </w:rPr>
            </w:pPr>
          </w:p>
        </w:tc>
        <w:tc>
          <w:tcPr>
            <w:tcW w:w="1260" w:type="dxa"/>
            <w:noWrap w:val="0"/>
            <w:vAlign w:val="center"/>
          </w:tcPr>
          <w:p w14:paraId="53C81A53">
            <w:pPr>
              <w:spacing w:line="460" w:lineRule="exact"/>
              <w:jc w:val="center"/>
              <w:rPr>
                <w:rFonts w:hint="eastAsia" w:ascii="宋体" w:hAnsi="宋体" w:cs="宋体"/>
                <w:sz w:val="24"/>
              </w:rPr>
            </w:pPr>
          </w:p>
        </w:tc>
        <w:tc>
          <w:tcPr>
            <w:tcW w:w="1065" w:type="dxa"/>
            <w:noWrap w:val="0"/>
            <w:vAlign w:val="center"/>
          </w:tcPr>
          <w:p w14:paraId="194E0B00">
            <w:pPr>
              <w:spacing w:line="460" w:lineRule="exact"/>
              <w:jc w:val="center"/>
              <w:rPr>
                <w:rFonts w:hint="eastAsia" w:ascii="宋体" w:hAnsi="宋体" w:cs="宋体"/>
                <w:sz w:val="24"/>
              </w:rPr>
            </w:pPr>
          </w:p>
        </w:tc>
      </w:tr>
      <w:tr w14:paraId="2A54E07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140" w:type="dxa"/>
            <w:noWrap w:val="0"/>
            <w:vAlign w:val="center"/>
          </w:tcPr>
          <w:p w14:paraId="5369BCAF">
            <w:pPr>
              <w:spacing w:line="460" w:lineRule="exact"/>
              <w:jc w:val="center"/>
              <w:rPr>
                <w:rFonts w:hint="eastAsia" w:ascii="宋体" w:hAnsi="宋体" w:cs="宋体"/>
                <w:sz w:val="24"/>
              </w:rPr>
            </w:pPr>
          </w:p>
        </w:tc>
        <w:tc>
          <w:tcPr>
            <w:tcW w:w="3570" w:type="dxa"/>
            <w:noWrap w:val="0"/>
            <w:vAlign w:val="center"/>
          </w:tcPr>
          <w:p w14:paraId="5EEC7040">
            <w:pPr>
              <w:spacing w:line="460" w:lineRule="exact"/>
              <w:jc w:val="center"/>
              <w:rPr>
                <w:rFonts w:hint="eastAsia" w:ascii="宋体" w:hAnsi="宋体" w:cs="宋体"/>
                <w:sz w:val="24"/>
              </w:rPr>
            </w:pPr>
          </w:p>
        </w:tc>
        <w:tc>
          <w:tcPr>
            <w:tcW w:w="1350" w:type="dxa"/>
            <w:noWrap w:val="0"/>
            <w:vAlign w:val="center"/>
          </w:tcPr>
          <w:p w14:paraId="0A498279">
            <w:pPr>
              <w:spacing w:line="460" w:lineRule="exact"/>
              <w:jc w:val="center"/>
              <w:rPr>
                <w:rFonts w:hint="eastAsia" w:ascii="宋体" w:hAnsi="宋体" w:cs="宋体"/>
                <w:sz w:val="24"/>
              </w:rPr>
            </w:pPr>
          </w:p>
        </w:tc>
        <w:tc>
          <w:tcPr>
            <w:tcW w:w="1200" w:type="dxa"/>
            <w:noWrap w:val="0"/>
            <w:vAlign w:val="center"/>
          </w:tcPr>
          <w:p w14:paraId="044B759E">
            <w:pPr>
              <w:spacing w:line="460" w:lineRule="exact"/>
              <w:jc w:val="center"/>
              <w:rPr>
                <w:rFonts w:hint="eastAsia" w:ascii="宋体" w:hAnsi="宋体" w:cs="宋体"/>
                <w:sz w:val="24"/>
              </w:rPr>
            </w:pPr>
          </w:p>
        </w:tc>
        <w:tc>
          <w:tcPr>
            <w:tcW w:w="1260" w:type="dxa"/>
            <w:noWrap w:val="0"/>
            <w:vAlign w:val="center"/>
          </w:tcPr>
          <w:p w14:paraId="3FAE5477">
            <w:pPr>
              <w:spacing w:line="460" w:lineRule="exact"/>
              <w:jc w:val="center"/>
              <w:rPr>
                <w:rFonts w:hint="eastAsia" w:ascii="宋体" w:hAnsi="宋体" w:cs="宋体"/>
                <w:sz w:val="24"/>
              </w:rPr>
            </w:pPr>
          </w:p>
        </w:tc>
        <w:tc>
          <w:tcPr>
            <w:tcW w:w="1065" w:type="dxa"/>
            <w:noWrap w:val="0"/>
            <w:vAlign w:val="center"/>
          </w:tcPr>
          <w:p w14:paraId="2B50E4C2">
            <w:pPr>
              <w:spacing w:line="460" w:lineRule="exact"/>
              <w:jc w:val="center"/>
              <w:rPr>
                <w:rFonts w:hint="eastAsia" w:ascii="宋体" w:hAnsi="宋体" w:cs="宋体"/>
                <w:sz w:val="24"/>
              </w:rPr>
            </w:pPr>
          </w:p>
        </w:tc>
      </w:tr>
      <w:tr w14:paraId="638E954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140" w:type="dxa"/>
            <w:noWrap w:val="0"/>
            <w:vAlign w:val="center"/>
          </w:tcPr>
          <w:p w14:paraId="677920BD">
            <w:pPr>
              <w:spacing w:line="460" w:lineRule="exact"/>
              <w:jc w:val="center"/>
              <w:rPr>
                <w:rFonts w:hint="eastAsia" w:ascii="宋体" w:hAnsi="宋体" w:cs="宋体"/>
                <w:sz w:val="24"/>
              </w:rPr>
            </w:pPr>
          </w:p>
        </w:tc>
        <w:tc>
          <w:tcPr>
            <w:tcW w:w="3570" w:type="dxa"/>
            <w:noWrap w:val="0"/>
            <w:vAlign w:val="center"/>
          </w:tcPr>
          <w:p w14:paraId="4B25CDBB">
            <w:pPr>
              <w:spacing w:line="460" w:lineRule="exact"/>
              <w:jc w:val="center"/>
              <w:rPr>
                <w:rFonts w:hint="eastAsia" w:ascii="宋体" w:hAnsi="宋体" w:cs="宋体"/>
                <w:sz w:val="24"/>
              </w:rPr>
            </w:pPr>
          </w:p>
        </w:tc>
        <w:tc>
          <w:tcPr>
            <w:tcW w:w="1350" w:type="dxa"/>
            <w:noWrap w:val="0"/>
            <w:vAlign w:val="center"/>
          </w:tcPr>
          <w:p w14:paraId="23C68D05">
            <w:pPr>
              <w:spacing w:line="460" w:lineRule="exact"/>
              <w:jc w:val="center"/>
              <w:rPr>
                <w:rFonts w:hint="eastAsia" w:ascii="宋体" w:hAnsi="宋体" w:cs="宋体"/>
                <w:sz w:val="24"/>
              </w:rPr>
            </w:pPr>
          </w:p>
        </w:tc>
        <w:tc>
          <w:tcPr>
            <w:tcW w:w="1200" w:type="dxa"/>
            <w:noWrap w:val="0"/>
            <w:vAlign w:val="center"/>
          </w:tcPr>
          <w:p w14:paraId="505BF4ED">
            <w:pPr>
              <w:spacing w:line="460" w:lineRule="exact"/>
              <w:jc w:val="center"/>
              <w:rPr>
                <w:rFonts w:hint="eastAsia" w:ascii="宋体" w:hAnsi="宋体" w:cs="宋体"/>
                <w:sz w:val="24"/>
              </w:rPr>
            </w:pPr>
          </w:p>
        </w:tc>
        <w:tc>
          <w:tcPr>
            <w:tcW w:w="1260" w:type="dxa"/>
            <w:noWrap w:val="0"/>
            <w:vAlign w:val="center"/>
          </w:tcPr>
          <w:p w14:paraId="42ADECCF">
            <w:pPr>
              <w:spacing w:line="460" w:lineRule="exact"/>
              <w:jc w:val="center"/>
              <w:rPr>
                <w:rFonts w:hint="eastAsia" w:ascii="宋体" w:hAnsi="宋体" w:cs="宋体"/>
                <w:sz w:val="24"/>
              </w:rPr>
            </w:pPr>
          </w:p>
        </w:tc>
        <w:tc>
          <w:tcPr>
            <w:tcW w:w="1065" w:type="dxa"/>
            <w:noWrap w:val="0"/>
            <w:vAlign w:val="center"/>
          </w:tcPr>
          <w:p w14:paraId="2777749E">
            <w:pPr>
              <w:spacing w:line="460" w:lineRule="exact"/>
              <w:jc w:val="center"/>
              <w:rPr>
                <w:rFonts w:hint="eastAsia" w:ascii="宋体" w:hAnsi="宋体" w:cs="宋体"/>
                <w:sz w:val="24"/>
              </w:rPr>
            </w:pPr>
          </w:p>
        </w:tc>
      </w:tr>
      <w:tr w14:paraId="4716F6A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140" w:type="dxa"/>
            <w:noWrap w:val="0"/>
            <w:vAlign w:val="center"/>
          </w:tcPr>
          <w:p w14:paraId="5F0975BD">
            <w:pPr>
              <w:spacing w:line="460" w:lineRule="exact"/>
              <w:jc w:val="center"/>
              <w:rPr>
                <w:rFonts w:hint="eastAsia" w:ascii="宋体" w:hAnsi="宋体" w:cs="宋体"/>
                <w:sz w:val="24"/>
              </w:rPr>
            </w:pPr>
          </w:p>
        </w:tc>
        <w:tc>
          <w:tcPr>
            <w:tcW w:w="3570" w:type="dxa"/>
            <w:noWrap w:val="0"/>
            <w:vAlign w:val="center"/>
          </w:tcPr>
          <w:p w14:paraId="6D1500DC">
            <w:pPr>
              <w:spacing w:line="460" w:lineRule="exact"/>
              <w:jc w:val="center"/>
              <w:rPr>
                <w:rFonts w:hint="eastAsia" w:ascii="宋体" w:hAnsi="宋体" w:cs="宋体"/>
                <w:sz w:val="24"/>
              </w:rPr>
            </w:pPr>
          </w:p>
        </w:tc>
        <w:tc>
          <w:tcPr>
            <w:tcW w:w="1350" w:type="dxa"/>
            <w:noWrap w:val="0"/>
            <w:vAlign w:val="center"/>
          </w:tcPr>
          <w:p w14:paraId="34A25242">
            <w:pPr>
              <w:spacing w:line="460" w:lineRule="exact"/>
              <w:jc w:val="center"/>
              <w:rPr>
                <w:rFonts w:hint="eastAsia" w:ascii="宋体" w:hAnsi="宋体" w:cs="宋体"/>
                <w:sz w:val="24"/>
              </w:rPr>
            </w:pPr>
          </w:p>
        </w:tc>
        <w:tc>
          <w:tcPr>
            <w:tcW w:w="1200" w:type="dxa"/>
            <w:noWrap w:val="0"/>
            <w:vAlign w:val="center"/>
          </w:tcPr>
          <w:p w14:paraId="7E9B6450">
            <w:pPr>
              <w:spacing w:line="460" w:lineRule="exact"/>
              <w:jc w:val="center"/>
              <w:rPr>
                <w:rFonts w:hint="eastAsia" w:ascii="宋体" w:hAnsi="宋体" w:cs="宋体"/>
                <w:sz w:val="24"/>
              </w:rPr>
            </w:pPr>
          </w:p>
        </w:tc>
        <w:tc>
          <w:tcPr>
            <w:tcW w:w="1260" w:type="dxa"/>
            <w:noWrap w:val="0"/>
            <w:vAlign w:val="center"/>
          </w:tcPr>
          <w:p w14:paraId="5A4BE922">
            <w:pPr>
              <w:spacing w:line="460" w:lineRule="exact"/>
              <w:jc w:val="center"/>
              <w:rPr>
                <w:rFonts w:hint="eastAsia" w:ascii="宋体" w:hAnsi="宋体" w:cs="宋体"/>
                <w:sz w:val="24"/>
              </w:rPr>
            </w:pPr>
          </w:p>
        </w:tc>
        <w:tc>
          <w:tcPr>
            <w:tcW w:w="1065" w:type="dxa"/>
            <w:noWrap w:val="0"/>
            <w:vAlign w:val="center"/>
          </w:tcPr>
          <w:p w14:paraId="25DABDB9">
            <w:pPr>
              <w:spacing w:line="460" w:lineRule="exact"/>
              <w:jc w:val="center"/>
              <w:rPr>
                <w:rFonts w:hint="eastAsia" w:ascii="宋体" w:hAnsi="宋体" w:cs="宋体"/>
                <w:sz w:val="24"/>
              </w:rPr>
            </w:pPr>
          </w:p>
        </w:tc>
      </w:tr>
      <w:tr w14:paraId="4536083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140" w:type="dxa"/>
            <w:noWrap w:val="0"/>
            <w:vAlign w:val="center"/>
          </w:tcPr>
          <w:p w14:paraId="3241FCA7">
            <w:pPr>
              <w:spacing w:line="460" w:lineRule="exact"/>
              <w:jc w:val="center"/>
              <w:rPr>
                <w:rFonts w:hint="eastAsia" w:ascii="宋体" w:hAnsi="宋体" w:cs="宋体"/>
                <w:sz w:val="24"/>
              </w:rPr>
            </w:pPr>
          </w:p>
        </w:tc>
        <w:tc>
          <w:tcPr>
            <w:tcW w:w="3570" w:type="dxa"/>
            <w:noWrap w:val="0"/>
            <w:vAlign w:val="center"/>
          </w:tcPr>
          <w:p w14:paraId="6BE955CC">
            <w:pPr>
              <w:spacing w:line="460" w:lineRule="exact"/>
              <w:jc w:val="center"/>
              <w:rPr>
                <w:rFonts w:hint="eastAsia" w:ascii="宋体" w:hAnsi="宋体" w:cs="宋体"/>
                <w:sz w:val="24"/>
              </w:rPr>
            </w:pPr>
          </w:p>
        </w:tc>
        <w:tc>
          <w:tcPr>
            <w:tcW w:w="1350" w:type="dxa"/>
            <w:noWrap w:val="0"/>
            <w:vAlign w:val="center"/>
          </w:tcPr>
          <w:p w14:paraId="03ABB9D5">
            <w:pPr>
              <w:spacing w:line="460" w:lineRule="exact"/>
              <w:jc w:val="center"/>
              <w:rPr>
                <w:rFonts w:hint="eastAsia" w:ascii="宋体" w:hAnsi="宋体" w:cs="宋体"/>
                <w:sz w:val="24"/>
              </w:rPr>
            </w:pPr>
          </w:p>
        </w:tc>
        <w:tc>
          <w:tcPr>
            <w:tcW w:w="1200" w:type="dxa"/>
            <w:noWrap w:val="0"/>
            <w:vAlign w:val="center"/>
          </w:tcPr>
          <w:p w14:paraId="193F6744">
            <w:pPr>
              <w:spacing w:line="460" w:lineRule="exact"/>
              <w:jc w:val="center"/>
              <w:rPr>
                <w:rFonts w:hint="eastAsia" w:ascii="宋体" w:hAnsi="宋体" w:cs="宋体"/>
                <w:sz w:val="24"/>
              </w:rPr>
            </w:pPr>
          </w:p>
        </w:tc>
        <w:tc>
          <w:tcPr>
            <w:tcW w:w="1260" w:type="dxa"/>
            <w:noWrap w:val="0"/>
            <w:vAlign w:val="center"/>
          </w:tcPr>
          <w:p w14:paraId="0D555AD6">
            <w:pPr>
              <w:spacing w:line="460" w:lineRule="exact"/>
              <w:jc w:val="center"/>
              <w:rPr>
                <w:rFonts w:hint="eastAsia" w:ascii="宋体" w:hAnsi="宋体" w:cs="宋体"/>
                <w:sz w:val="24"/>
              </w:rPr>
            </w:pPr>
          </w:p>
        </w:tc>
        <w:tc>
          <w:tcPr>
            <w:tcW w:w="1065" w:type="dxa"/>
            <w:noWrap w:val="0"/>
            <w:vAlign w:val="center"/>
          </w:tcPr>
          <w:p w14:paraId="029B855E">
            <w:pPr>
              <w:spacing w:line="460" w:lineRule="exact"/>
              <w:jc w:val="center"/>
              <w:rPr>
                <w:rFonts w:hint="eastAsia" w:ascii="宋体" w:hAnsi="宋体" w:cs="宋体"/>
                <w:sz w:val="24"/>
              </w:rPr>
            </w:pPr>
          </w:p>
        </w:tc>
      </w:tr>
      <w:tr w14:paraId="7289362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140" w:type="dxa"/>
            <w:noWrap w:val="0"/>
            <w:vAlign w:val="center"/>
          </w:tcPr>
          <w:p w14:paraId="06F7456B">
            <w:pPr>
              <w:spacing w:line="460" w:lineRule="exact"/>
              <w:jc w:val="center"/>
              <w:rPr>
                <w:rFonts w:hint="eastAsia" w:ascii="宋体" w:hAnsi="宋体" w:cs="宋体"/>
                <w:sz w:val="24"/>
              </w:rPr>
            </w:pPr>
          </w:p>
        </w:tc>
        <w:tc>
          <w:tcPr>
            <w:tcW w:w="3570" w:type="dxa"/>
            <w:noWrap w:val="0"/>
            <w:vAlign w:val="center"/>
          </w:tcPr>
          <w:p w14:paraId="69236D50">
            <w:pPr>
              <w:spacing w:line="460" w:lineRule="exact"/>
              <w:jc w:val="center"/>
              <w:rPr>
                <w:rFonts w:hint="eastAsia" w:ascii="宋体" w:hAnsi="宋体" w:cs="宋体"/>
                <w:sz w:val="24"/>
              </w:rPr>
            </w:pPr>
          </w:p>
        </w:tc>
        <w:tc>
          <w:tcPr>
            <w:tcW w:w="1350" w:type="dxa"/>
            <w:noWrap w:val="0"/>
            <w:vAlign w:val="center"/>
          </w:tcPr>
          <w:p w14:paraId="51F12479">
            <w:pPr>
              <w:spacing w:line="460" w:lineRule="exact"/>
              <w:jc w:val="center"/>
              <w:rPr>
                <w:rFonts w:hint="eastAsia" w:ascii="宋体" w:hAnsi="宋体" w:cs="宋体"/>
                <w:sz w:val="24"/>
              </w:rPr>
            </w:pPr>
          </w:p>
        </w:tc>
        <w:tc>
          <w:tcPr>
            <w:tcW w:w="1200" w:type="dxa"/>
            <w:noWrap w:val="0"/>
            <w:vAlign w:val="center"/>
          </w:tcPr>
          <w:p w14:paraId="5E4812C8">
            <w:pPr>
              <w:spacing w:line="460" w:lineRule="exact"/>
              <w:jc w:val="center"/>
              <w:rPr>
                <w:rFonts w:hint="eastAsia" w:ascii="宋体" w:hAnsi="宋体" w:cs="宋体"/>
                <w:sz w:val="24"/>
              </w:rPr>
            </w:pPr>
          </w:p>
        </w:tc>
        <w:tc>
          <w:tcPr>
            <w:tcW w:w="1260" w:type="dxa"/>
            <w:noWrap w:val="0"/>
            <w:vAlign w:val="center"/>
          </w:tcPr>
          <w:p w14:paraId="5466E7A6">
            <w:pPr>
              <w:spacing w:line="460" w:lineRule="exact"/>
              <w:jc w:val="center"/>
              <w:rPr>
                <w:rFonts w:hint="eastAsia" w:ascii="宋体" w:hAnsi="宋体" w:cs="宋体"/>
                <w:sz w:val="24"/>
              </w:rPr>
            </w:pPr>
          </w:p>
        </w:tc>
        <w:tc>
          <w:tcPr>
            <w:tcW w:w="1065" w:type="dxa"/>
            <w:noWrap w:val="0"/>
            <w:vAlign w:val="center"/>
          </w:tcPr>
          <w:p w14:paraId="5856EB42">
            <w:pPr>
              <w:spacing w:line="460" w:lineRule="exact"/>
              <w:jc w:val="center"/>
              <w:rPr>
                <w:rFonts w:hint="eastAsia" w:ascii="宋体" w:hAnsi="宋体" w:cs="宋体"/>
                <w:sz w:val="24"/>
              </w:rPr>
            </w:pPr>
          </w:p>
        </w:tc>
      </w:tr>
      <w:tr w14:paraId="7AD2B95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140" w:type="dxa"/>
            <w:noWrap w:val="0"/>
            <w:vAlign w:val="center"/>
          </w:tcPr>
          <w:p w14:paraId="394927A9">
            <w:pPr>
              <w:spacing w:line="460" w:lineRule="exact"/>
              <w:jc w:val="center"/>
              <w:rPr>
                <w:rFonts w:hint="eastAsia" w:ascii="宋体" w:hAnsi="宋体" w:cs="宋体"/>
                <w:sz w:val="24"/>
              </w:rPr>
            </w:pPr>
          </w:p>
        </w:tc>
        <w:tc>
          <w:tcPr>
            <w:tcW w:w="3570" w:type="dxa"/>
            <w:noWrap w:val="0"/>
            <w:vAlign w:val="center"/>
          </w:tcPr>
          <w:p w14:paraId="70EA4680">
            <w:pPr>
              <w:spacing w:line="460" w:lineRule="exact"/>
              <w:jc w:val="center"/>
              <w:rPr>
                <w:rFonts w:hint="eastAsia" w:ascii="宋体" w:hAnsi="宋体" w:cs="宋体"/>
                <w:sz w:val="24"/>
              </w:rPr>
            </w:pPr>
          </w:p>
        </w:tc>
        <w:tc>
          <w:tcPr>
            <w:tcW w:w="1350" w:type="dxa"/>
            <w:noWrap w:val="0"/>
            <w:vAlign w:val="center"/>
          </w:tcPr>
          <w:p w14:paraId="6A9D7B03">
            <w:pPr>
              <w:spacing w:line="460" w:lineRule="exact"/>
              <w:jc w:val="center"/>
              <w:rPr>
                <w:rFonts w:hint="eastAsia" w:ascii="宋体" w:hAnsi="宋体" w:cs="宋体"/>
                <w:sz w:val="24"/>
              </w:rPr>
            </w:pPr>
          </w:p>
        </w:tc>
        <w:tc>
          <w:tcPr>
            <w:tcW w:w="1200" w:type="dxa"/>
            <w:noWrap w:val="0"/>
            <w:vAlign w:val="center"/>
          </w:tcPr>
          <w:p w14:paraId="3DEEADF6">
            <w:pPr>
              <w:spacing w:line="460" w:lineRule="exact"/>
              <w:jc w:val="center"/>
              <w:rPr>
                <w:rFonts w:hint="eastAsia" w:ascii="宋体" w:hAnsi="宋体" w:cs="宋体"/>
                <w:sz w:val="24"/>
              </w:rPr>
            </w:pPr>
          </w:p>
        </w:tc>
        <w:tc>
          <w:tcPr>
            <w:tcW w:w="1260" w:type="dxa"/>
            <w:noWrap w:val="0"/>
            <w:vAlign w:val="center"/>
          </w:tcPr>
          <w:p w14:paraId="344D6628">
            <w:pPr>
              <w:spacing w:line="460" w:lineRule="exact"/>
              <w:jc w:val="center"/>
              <w:rPr>
                <w:rFonts w:hint="eastAsia" w:ascii="宋体" w:hAnsi="宋体" w:cs="宋体"/>
                <w:sz w:val="24"/>
              </w:rPr>
            </w:pPr>
          </w:p>
        </w:tc>
        <w:tc>
          <w:tcPr>
            <w:tcW w:w="1065" w:type="dxa"/>
            <w:noWrap w:val="0"/>
            <w:vAlign w:val="center"/>
          </w:tcPr>
          <w:p w14:paraId="443C4405">
            <w:pPr>
              <w:spacing w:line="460" w:lineRule="exact"/>
              <w:jc w:val="center"/>
              <w:rPr>
                <w:rFonts w:hint="eastAsia" w:ascii="宋体" w:hAnsi="宋体" w:cs="宋体"/>
                <w:sz w:val="24"/>
              </w:rPr>
            </w:pPr>
          </w:p>
        </w:tc>
      </w:tr>
      <w:tr w14:paraId="0994330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1140" w:type="dxa"/>
            <w:noWrap w:val="0"/>
            <w:vAlign w:val="center"/>
          </w:tcPr>
          <w:p w14:paraId="42D36A4A">
            <w:pPr>
              <w:spacing w:line="460" w:lineRule="exact"/>
              <w:jc w:val="center"/>
              <w:rPr>
                <w:rFonts w:hint="eastAsia" w:ascii="宋体" w:hAnsi="宋体" w:cs="宋体"/>
                <w:sz w:val="24"/>
              </w:rPr>
            </w:pPr>
            <w:r>
              <w:rPr>
                <w:rFonts w:ascii="宋体" w:hAnsi="宋体" w:cs="宋体"/>
                <w:sz w:val="24"/>
              </w:rPr>
              <w:t>…</w:t>
            </w:r>
          </w:p>
        </w:tc>
        <w:tc>
          <w:tcPr>
            <w:tcW w:w="3570" w:type="dxa"/>
            <w:noWrap w:val="0"/>
            <w:vAlign w:val="center"/>
          </w:tcPr>
          <w:p w14:paraId="1CECFB89">
            <w:pPr>
              <w:spacing w:line="460" w:lineRule="exact"/>
              <w:jc w:val="center"/>
              <w:rPr>
                <w:rFonts w:hint="eastAsia" w:ascii="宋体" w:hAnsi="宋体" w:cs="宋体"/>
                <w:sz w:val="24"/>
              </w:rPr>
            </w:pPr>
            <w:r>
              <w:rPr>
                <w:rFonts w:ascii="宋体" w:hAnsi="宋体" w:cs="宋体"/>
                <w:sz w:val="24"/>
              </w:rPr>
              <w:t>……</w:t>
            </w:r>
          </w:p>
        </w:tc>
        <w:tc>
          <w:tcPr>
            <w:tcW w:w="1350" w:type="dxa"/>
            <w:noWrap w:val="0"/>
            <w:vAlign w:val="center"/>
          </w:tcPr>
          <w:p w14:paraId="663C91DA">
            <w:pPr>
              <w:spacing w:line="460" w:lineRule="exact"/>
              <w:jc w:val="center"/>
              <w:rPr>
                <w:rFonts w:hint="eastAsia" w:ascii="宋体" w:hAnsi="宋体" w:cs="宋体"/>
                <w:sz w:val="24"/>
              </w:rPr>
            </w:pPr>
          </w:p>
        </w:tc>
        <w:tc>
          <w:tcPr>
            <w:tcW w:w="1200" w:type="dxa"/>
            <w:noWrap w:val="0"/>
            <w:vAlign w:val="center"/>
          </w:tcPr>
          <w:p w14:paraId="7BBA22BD">
            <w:pPr>
              <w:spacing w:line="460" w:lineRule="exact"/>
              <w:jc w:val="center"/>
              <w:rPr>
                <w:rFonts w:hint="eastAsia" w:ascii="宋体" w:hAnsi="宋体" w:cs="宋体"/>
                <w:sz w:val="24"/>
              </w:rPr>
            </w:pPr>
          </w:p>
        </w:tc>
        <w:tc>
          <w:tcPr>
            <w:tcW w:w="1260" w:type="dxa"/>
            <w:noWrap w:val="0"/>
            <w:vAlign w:val="center"/>
          </w:tcPr>
          <w:p w14:paraId="61859CED">
            <w:pPr>
              <w:spacing w:line="460" w:lineRule="exact"/>
              <w:jc w:val="center"/>
              <w:rPr>
                <w:rFonts w:hint="eastAsia" w:ascii="宋体" w:hAnsi="宋体" w:cs="宋体"/>
                <w:sz w:val="24"/>
              </w:rPr>
            </w:pPr>
          </w:p>
        </w:tc>
        <w:tc>
          <w:tcPr>
            <w:tcW w:w="1065" w:type="dxa"/>
            <w:noWrap w:val="0"/>
            <w:vAlign w:val="center"/>
          </w:tcPr>
          <w:p w14:paraId="6F71D2C6">
            <w:pPr>
              <w:spacing w:line="460" w:lineRule="exact"/>
              <w:jc w:val="center"/>
              <w:rPr>
                <w:rFonts w:hint="eastAsia" w:ascii="宋体" w:hAnsi="宋体" w:cs="宋体"/>
                <w:sz w:val="24"/>
              </w:rPr>
            </w:pPr>
          </w:p>
        </w:tc>
      </w:tr>
      <w:tr w14:paraId="6120533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9585" w:type="dxa"/>
            <w:gridSpan w:val="6"/>
            <w:noWrap w:val="0"/>
            <w:vAlign w:val="center"/>
          </w:tcPr>
          <w:p w14:paraId="150F1A53">
            <w:pPr>
              <w:spacing w:line="460" w:lineRule="exact"/>
              <w:ind w:firstLine="420" w:firstLineChars="200"/>
              <w:jc w:val="both"/>
              <w:rPr>
                <w:rFonts w:hint="eastAsia" w:ascii="宋体" w:hAnsi="宋体" w:cs="宋体"/>
                <w:sz w:val="24"/>
              </w:rPr>
            </w:pPr>
            <w:r>
              <w:rPr>
                <w:rFonts w:hint="eastAsia" w:ascii="宋体" w:hAnsi="宋体" w:cs="宋体"/>
                <w:szCs w:val="21"/>
              </w:rPr>
              <w:t>合计</w:t>
            </w:r>
            <w:r>
              <w:rPr>
                <w:rFonts w:hint="eastAsia" w:ascii="宋体" w:hAnsi="宋体" w:cs="宋体"/>
                <w:szCs w:val="21"/>
                <w:lang w:val="en-US" w:eastAsia="zh-CN"/>
              </w:rPr>
              <w:t>总价：         元</w:t>
            </w:r>
          </w:p>
        </w:tc>
      </w:tr>
    </w:tbl>
    <w:p w14:paraId="12B0EAB6">
      <w:pPr>
        <w:spacing w:line="300" w:lineRule="exact"/>
        <w:ind w:firstLine="420" w:firstLineChars="200"/>
        <w:rPr>
          <w:rFonts w:hint="eastAsia" w:ascii="宋体" w:hAnsi="宋体" w:cs="宋体"/>
          <w:szCs w:val="21"/>
        </w:rPr>
      </w:pPr>
      <w:r>
        <w:rPr>
          <w:rFonts w:hint="eastAsia" w:ascii="宋体" w:hAnsi="宋体" w:cs="宋体"/>
          <w:szCs w:val="21"/>
        </w:rPr>
        <w:t>注：以上表格中各项可进一步细分，栏数不够可自加，</w:t>
      </w:r>
      <w:r>
        <w:rPr>
          <w:rFonts w:hint="eastAsia" w:ascii="宋体" w:hAnsi="宋体"/>
          <w:sz w:val="21"/>
          <w:szCs w:val="21"/>
          <w:lang w:eastAsia="zh-CN"/>
        </w:rPr>
        <w:t>应包括为完成本项目所需的设备、车辆及相关费用、清运工具费、劳保用品费用、管理费用、人员工资、利润和税金等一切费用，投标人须综合考虑进入报价，并承担由此而带来的风险</w:t>
      </w:r>
      <w:r>
        <w:rPr>
          <w:rFonts w:ascii="宋体" w:hAnsi="宋体"/>
          <w:sz w:val="21"/>
          <w:szCs w:val="21"/>
        </w:rPr>
        <w:t>。</w:t>
      </w:r>
    </w:p>
    <w:p w14:paraId="3160B8CF">
      <w:pPr>
        <w:spacing w:line="480" w:lineRule="auto"/>
        <w:rPr>
          <w:rFonts w:ascii="宋体" w:hAnsi="宋体" w:cs="宋体"/>
          <w:szCs w:val="21"/>
        </w:rPr>
      </w:pPr>
    </w:p>
    <w:p w14:paraId="787A06CB">
      <w:pPr>
        <w:spacing w:line="480" w:lineRule="auto"/>
        <w:rPr>
          <w:rFonts w:hint="eastAsia" w:ascii="宋体" w:hAnsi="宋体" w:cs="宋体"/>
          <w:szCs w:val="21"/>
        </w:rPr>
      </w:pPr>
    </w:p>
    <w:p w14:paraId="74B6C7C9">
      <w:pPr>
        <w:spacing w:line="48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2E7025BB">
      <w:pPr>
        <w:spacing w:line="480" w:lineRule="auto"/>
        <w:rPr>
          <w:rFonts w:hint="eastAsia" w:ascii="宋体" w:hAnsi="宋体" w:cs="宋体"/>
          <w:szCs w:val="21"/>
        </w:rPr>
      </w:pPr>
      <w:r>
        <w:rPr>
          <w:rFonts w:hint="eastAsia" w:ascii="宋体" w:hAnsi="宋体" w:cs="宋体"/>
          <w:spacing w:val="-4"/>
          <w:szCs w:val="21"/>
        </w:rPr>
        <w:t>法定代表人或投标人代表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14:paraId="3C98E3CD">
      <w:pPr>
        <w:pStyle w:val="25"/>
        <w:snapToGrid w:val="0"/>
        <w:spacing w:before="120" w:after="120"/>
        <w:rPr>
          <w:rFonts w:hAnsi="宋体" w:eastAsia="宋体" w:cs="宋体"/>
          <w:spacing w:val="20"/>
          <w:sz w:val="24"/>
          <w:szCs w:val="24"/>
          <w:u w:val="single"/>
        </w:rPr>
      </w:pPr>
      <w:r>
        <w:rPr>
          <w:rFonts w:hint="eastAsia" w:asciiTheme="minorEastAsia" w:hAnsiTheme="minorEastAsia" w:eastAsiaTheme="minorEastAsia" w:cstheme="minorEastAsia"/>
          <w:spacing w:val="20"/>
          <w:sz w:val="21"/>
          <w:szCs w:val="21"/>
        </w:rPr>
        <w:t>日期：</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spacing w:val="20"/>
          <w:sz w:val="21"/>
          <w:szCs w:val="21"/>
        </w:rPr>
        <w:t>年</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spacing w:val="20"/>
          <w:sz w:val="21"/>
          <w:szCs w:val="21"/>
        </w:rPr>
        <w:t>月</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b/>
          <w:spacing w:val="20"/>
          <w:sz w:val="21"/>
          <w:szCs w:val="21"/>
          <w:u w:val="single"/>
          <w:lang w:val="en-US" w:eastAsia="zh-CN"/>
        </w:rPr>
        <w:t xml:space="preserve">  </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spacing w:val="20"/>
          <w:sz w:val="21"/>
          <w:szCs w:val="21"/>
        </w:rPr>
        <w:t xml:space="preserve"> 日</w:t>
      </w:r>
    </w:p>
    <w:p w14:paraId="2EDE50D8">
      <w:pPr>
        <w:pStyle w:val="25"/>
        <w:snapToGrid w:val="0"/>
        <w:spacing w:before="120" w:after="120"/>
        <w:rPr>
          <w:rFonts w:hAnsi="宋体" w:eastAsia="宋体" w:cs="宋体"/>
          <w:spacing w:val="20"/>
          <w:sz w:val="24"/>
          <w:szCs w:val="24"/>
          <w:u w:val="single"/>
        </w:rPr>
      </w:pPr>
    </w:p>
    <w:p w14:paraId="30A75C0A">
      <w:pPr>
        <w:pStyle w:val="25"/>
        <w:snapToGrid w:val="0"/>
        <w:spacing w:before="120" w:after="120"/>
        <w:rPr>
          <w:rFonts w:hAnsi="宋体" w:eastAsia="宋体" w:cs="宋体"/>
          <w:spacing w:val="20"/>
          <w:sz w:val="24"/>
          <w:szCs w:val="24"/>
          <w:u w:val="single"/>
        </w:rPr>
      </w:pPr>
    </w:p>
    <w:p w14:paraId="04D551FE">
      <w:pPr>
        <w:pStyle w:val="25"/>
        <w:snapToGrid w:val="0"/>
        <w:spacing w:before="120" w:after="120"/>
        <w:rPr>
          <w:rFonts w:hAnsi="宋体" w:eastAsia="宋体" w:cs="宋体"/>
          <w:spacing w:val="20"/>
          <w:sz w:val="24"/>
          <w:szCs w:val="24"/>
          <w:u w:val="single"/>
        </w:rPr>
      </w:pPr>
    </w:p>
    <w:p w14:paraId="0A5768B9">
      <w:pPr>
        <w:pStyle w:val="25"/>
        <w:snapToGrid w:val="0"/>
        <w:spacing w:before="120" w:after="120"/>
        <w:rPr>
          <w:rFonts w:hAnsi="宋体" w:eastAsia="宋体" w:cs="宋体"/>
          <w:spacing w:val="20"/>
          <w:sz w:val="24"/>
          <w:szCs w:val="24"/>
          <w:u w:val="single"/>
        </w:rPr>
      </w:pPr>
    </w:p>
    <w:p w14:paraId="53E598DE">
      <w:pPr>
        <w:spacing w:line="360" w:lineRule="auto"/>
        <w:rPr>
          <w:rFonts w:ascii="宋体" w:hAnsi="宋体" w:cs="宋体"/>
          <w:b/>
          <w:sz w:val="24"/>
          <w:szCs w:val="24"/>
        </w:rPr>
      </w:pPr>
    </w:p>
    <w:p w14:paraId="09FB7864">
      <w:pPr>
        <w:spacing w:line="360" w:lineRule="auto"/>
        <w:rPr>
          <w:rFonts w:ascii="宋体" w:hAnsi="宋体" w:cs="宋体"/>
          <w:sz w:val="24"/>
          <w:szCs w:val="24"/>
        </w:rPr>
      </w:pPr>
      <w:r>
        <w:rPr>
          <w:rFonts w:hint="eastAsia" w:ascii="宋体" w:hAnsi="宋体" w:cs="宋体"/>
          <w:b/>
          <w:spacing w:val="20"/>
          <w:sz w:val="24"/>
          <w:szCs w:val="24"/>
        </w:rPr>
        <w:t>格式</w:t>
      </w:r>
      <w:r>
        <w:rPr>
          <w:rFonts w:hint="eastAsia" w:ascii="宋体" w:hAnsi="宋体" w:cs="宋体"/>
          <w:b/>
          <w:spacing w:val="20"/>
          <w:sz w:val="24"/>
          <w:szCs w:val="24"/>
          <w:lang w:val="en-US" w:eastAsia="zh-CN"/>
        </w:rPr>
        <w:t>三</w:t>
      </w:r>
      <w:r>
        <w:rPr>
          <w:rFonts w:hint="eastAsia" w:ascii="宋体" w:hAnsi="宋体" w:cs="宋体"/>
          <w:b/>
          <w:spacing w:val="20"/>
          <w:sz w:val="24"/>
          <w:szCs w:val="24"/>
        </w:rPr>
        <w:t>、投标函</w:t>
      </w:r>
    </w:p>
    <w:p w14:paraId="1B67B403">
      <w:pPr>
        <w:spacing w:line="360" w:lineRule="auto"/>
        <w:jc w:val="left"/>
        <w:rPr>
          <w:rFonts w:ascii="宋体" w:hAnsi="宋体" w:cs="宋体"/>
          <w:sz w:val="24"/>
          <w:szCs w:val="24"/>
        </w:rPr>
      </w:pPr>
      <w:r>
        <w:rPr>
          <w:rFonts w:hint="eastAsia" w:ascii="宋体" w:hAnsi="宋体" w:cs="宋体"/>
          <w:spacing w:val="-4"/>
          <w:sz w:val="24"/>
          <w:szCs w:val="24"/>
        </w:rPr>
        <w:t>致：</w:t>
      </w:r>
      <w:r>
        <w:rPr>
          <w:rFonts w:hint="eastAsia" w:ascii="宋体" w:hAnsi="宋体" w:cs="宋体"/>
          <w:sz w:val="24"/>
          <w:szCs w:val="24"/>
        </w:rPr>
        <w:t>舟山市普陀区人民政府东港街道办事处</w:t>
      </w:r>
    </w:p>
    <w:p w14:paraId="6499C3BA">
      <w:pPr>
        <w:spacing w:line="360" w:lineRule="auto"/>
        <w:ind w:firstLine="480" w:firstLineChars="200"/>
        <w:jc w:val="left"/>
        <w:rPr>
          <w:rFonts w:ascii="宋体" w:hAnsi="宋体" w:cs="宋体"/>
          <w:spacing w:val="-4"/>
          <w:sz w:val="24"/>
          <w:szCs w:val="24"/>
        </w:rPr>
      </w:pPr>
      <w:r>
        <w:rPr>
          <w:rFonts w:hint="eastAsia" w:ascii="宋体" w:hAnsi="宋体" w:cs="宋体"/>
          <w:sz w:val="24"/>
          <w:szCs w:val="24"/>
        </w:rPr>
        <w:t>舟山衡信建设工程管理有限公司</w:t>
      </w:r>
    </w:p>
    <w:p w14:paraId="54D49483">
      <w:pPr>
        <w:pStyle w:val="19"/>
        <w:spacing w:after="0" w:line="360" w:lineRule="auto"/>
        <w:ind w:left="0" w:leftChars="0" w:firstLine="480" w:firstLineChars="200"/>
        <w:rPr>
          <w:rFonts w:ascii="宋体" w:hAnsi="宋体" w:cs="宋体"/>
          <w:sz w:val="24"/>
          <w:szCs w:val="24"/>
        </w:rPr>
      </w:pPr>
      <w:r>
        <w:rPr>
          <w:rFonts w:hint="eastAsia" w:ascii="宋体" w:hAnsi="宋体" w:cs="宋体"/>
          <w:sz w:val="24"/>
          <w:szCs w:val="24"/>
        </w:rPr>
        <w:t>我方</w:t>
      </w:r>
      <w:r>
        <w:rPr>
          <w:rFonts w:hint="eastAsia" w:ascii="宋体" w:hAnsi="宋体" w:cs="宋体"/>
          <w:b/>
          <w:sz w:val="24"/>
          <w:szCs w:val="24"/>
          <w:u w:val="single"/>
        </w:rPr>
        <w:t>（投标人名称）</w:t>
      </w:r>
      <w:r>
        <w:rPr>
          <w:rFonts w:hint="eastAsia" w:ascii="宋体" w:hAnsi="宋体" w:cs="宋体"/>
          <w:sz w:val="24"/>
          <w:szCs w:val="24"/>
        </w:rPr>
        <w:t>已详细审查了</w:t>
      </w:r>
      <w:r>
        <w:rPr>
          <w:rFonts w:hint="eastAsia" w:ascii="宋体" w:hAnsi="宋体" w:cs="宋体"/>
          <w:b/>
          <w:sz w:val="24"/>
          <w:szCs w:val="24"/>
          <w:u w:val="single"/>
        </w:rPr>
        <w:t xml:space="preserve">（项目名称）（项目编号）    </w:t>
      </w:r>
      <w:r>
        <w:rPr>
          <w:rFonts w:hint="eastAsia" w:ascii="宋体" w:hAnsi="宋体" w:cs="宋体"/>
          <w:sz w:val="24"/>
          <w:szCs w:val="24"/>
        </w:rPr>
        <w:t>的招标文件及其相关补充文件</w:t>
      </w:r>
      <w:r>
        <w:rPr>
          <w:rFonts w:hint="eastAsia" w:ascii="宋体" w:hAnsi="宋体" w:cs="宋体"/>
          <w:b/>
          <w:sz w:val="24"/>
          <w:szCs w:val="24"/>
        </w:rPr>
        <w:t>（若有）</w:t>
      </w:r>
      <w:r>
        <w:rPr>
          <w:rFonts w:hint="eastAsia" w:ascii="宋体" w:hAnsi="宋体" w:cs="宋体"/>
          <w:sz w:val="24"/>
          <w:szCs w:val="24"/>
        </w:rPr>
        <w:t>，并正式授权我公司的</w:t>
      </w:r>
      <w:r>
        <w:rPr>
          <w:rFonts w:hint="eastAsia" w:ascii="宋体" w:hAnsi="宋体" w:cs="宋体"/>
          <w:b/>
          <w:sz w:val="24"/>
          <w:szCs w:val="24"/>
          <w:u w:val="single"/>
        </w:rPr>
        <w:t>（被授权人姓名）</w:t>
      </w:r>
      <w:r>
        <w:rPr>
          <w:rFonts w:hint="eastAsia" w:ascii="宋体" w:hAnsi="宋体" w:cs="宋体"/>
          <w:sz w:val="24"/>
          <w:szCs w:val="24"/>
        </w:rPr>
        <w:t>以本公司名义，全权代表我方自愿参加上述采购项目的投标，现就有关事项向采购代理机构郑重承诺如下：</w:t>
      </w:r>
    </w:p>
    <w:p w14:paraId="1848E6E2">
      <w:pPr>
        <w:pStyle w:val="19"/>
        <w:spacing w:after="0" w:line="360" w:lineRule="auto"/>
        <w:ind w:left="0" w:leftChars="0" w:right="-91" w:firstLine="480" w:firstLineChars="200"/>
        <w:rPr>
          <w:rFonts w:ascii="宋体" w:hAnsi="宋体" w:cs="宋体"/>
          <w:sz w:val="24"/>
          <w:szCs w:val="24"/>
        </w:rPr>
      </w:pPr>
      <w:r>
        <w:rPr>
          <w:rFonts w:hint="eastAsia" w:ascii="宋体" w:hAnsi="宋体" w:cs="宋体"/>
          <w:sz w:val="24"/>
          <w:szCs w:val="24"/>
        </w:rPr>
        <w:t>1、我方已详细审查了招标文件的全部内容及其相关补充文件</w:t>
      </w:r>
      <w:r>
        <w:rPr>
          <w:rFonts w:hint="eastAsia" w:ascii="宋体" w:hAnsi="宋体" w:cs="宋体"/>
          <w:b/>
          <w:sz w:val="24"/>
          <w:szCs w:val="24"/>
        </w:rPr>
        <w:t>（若有）</w:t>
      </w:r>
      <w:r>
        <w:rPr>
          <w:rFonts w:hint="eastAsia" w:ascii="宋体" w:hAnsi="宋体" w:cs="宋体"/>
          <w:sz w:val="24"/>
          <w:szCs w:val="24"/>
        </w:rPr>
        <w:t>，并完全清晰理解全部内容及相关的补充文件</w:t>
      </w:r>
      <w:r>
        <w:rPr>
          <w:rFonts w:hint="eastAsia" w:ascii="宋体" w:hAnsi="宋体" w:cs="宋体"/>
          <w:b/>
          <w:sz w:val="24"/>
          <w:szCs w:val="24"/>
        </w:rPr>
        <w:t>（若有）</w:t>
      </w:r>
      <w:r>
        <w:rPr>
          <w:rFonts w:hint="eastAsia" w:ascii="宋体" w:hAnsi="宋体" w:cs="宋体"/>
          <w:sz w:val="24"/>
          <w:szCs w:val="24"/>
        </w:rPr>
        <w:t>，不存在任何误解之处，同意放弃提出异议和质疑的权利。</w:t>
      </w:r>
    </w:p>
    <w:p w14:paraId="1F469545">
      <w:pPr>
        <w:spacing w:line="360" w:lineRule="auto"/>
        <w:ind w:right="-89" w:firstLine="464" w:firstLineChars="200"/>
        <w:jc w:val="left"/>
        <w:rPr>
          <w:rFonts w:ascii="宋体" w:hAnsi="宋体" w:cs="宋体"/>
          <w:spacing w:val="-4"/>
          <w:sz w:val="24"/>
          <w:szCs w:val="24"/>
        </w:rPr>
      </w:pPr>
      <w:r>
        <w:rPr>
          <w:rFonts w:hint="eastAsia" w:ascii="宋体" w:hAnsi="宋体" w:cs="宋体"/>
          <w:spacing w:val="-4"/>
          <w:sz w:val="24"/>
          <w:szCs w:val="24"/>
        </w:rPr>
        <w:t>2、我方遵守《中华人民共和国政府采购法》及相关法律法规的规定。同意招标文件中所提到的无效标条款，并服从有关开标现场的会议纪律。否则，同意被废除投标资格。</w:t>
      </w:r>
    </w:p>
    <w:p w14:paraId="73F68F32">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59F58EE7">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4、我方所提供的一次性投标报价具有充分的合理性和准确性，保证不存在低于成本的恶意报价行为，同时清楚理解到报价最低并非意味着必定获得合同授予资格。</w:t>
      </w:r>
    </w:p>
    <w:p w14:paraId="321FA009">
      <w:pPr>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5、投标有效期为自开标之日起</w:t>
      </w:r>
      <w:r>
        <w:rPr>
          <w:rFonts w:hint="eastAsia" w:ascii="宋体" w:hAnsi="宋体" w:cs="宋体"/>
          <w:spacing w:val="-4"/>
          <w:sz w:val="24"/>
          <w:szCs w:val="24"/>
          <w:u w:val="single"/>
        </w:rPr>
        <w:t>90</w:t>
      </w:r>
      <w:r>
        <w:rPr>
          <w:rFonts w:hint="eastAsia" w:ascii="宋体" w:hAnsi="宋体" w:cs="宋体"/>
          <w:spacing w:val="-4"/>
          <w:sz w:val="24"/>
          <w:szCs w:val="24"/>
        </w:rPr>
        <w:t>天内，如在投标有效期内撤回投标，我方同意被废除投标资格。</w:t>
      </w:r>
    </w:p>
    <w:p w14:paraId="415226E4">
      <w:pPr>
        <w:spacing w:line="360" w:lineRule="auto"/>
        <w:ind w:firstLine="435"/>
        <w:jc w:val="left"/>
        <w:rPr>
          <w:rFonts w:ascii="宋体" w:hAnsi="宋体" w:cs="宋体"/>
          <w:spacing w:val="-4"/>
          <w:sz w:val="24"/>
          <w:szCs w:val="24"/>
        </w:rPr>
      </w:pPr>
      <w:r>
        <w:rPr>
          <w:rFonts w:hint="eastAsia" w:ascii="宋体" w:hAnsi="宋体" w:cs="宋体"/>
          <w:spacing w:val="-4"/>
          <w:sz w:val="24"/>
          <w:szCs w:val="24"/>
        </w:rPr>
        <w:t>6、我方承诺参加本次政府采购活动前3年内在经营活动中没有重大违法记录。</w:t>
      </w:r>
    </w:p>
    <w:p w14:paraId="4C5619FF">
      <w:pPr>
        <w:spacing w:line="360" w:lineRule="auto"/>
        <w:ind w:firstLine="435"/>
        <w:jc w:val="left"/>
        <w:rPr>
          <w:rFonts w:ascii="宋体" w:hAnsi="宋体" w:cs="宋体"/>
          <w:spacing w:val="-4"/>
          <w:sz w:val="24"/>
          <w:szCs w:val="24"/>
        </w:rPr>
      </w:pPr>
      <w:r>
        <w:rPr>
          <w:rFonts w:hint="eastAsia" w:ascii="宋体" w:hAnsi="宋体" w:cs="宋体"/>
          <w:spacing w:val="-4"/>
          <w:sz w:val="24"/>
          <w:szCs w:val="24"/>
        </w:rPr>
        <w:t>7、我方承诺具备履行合同所必需的设备和专业技术能力。</w:t>
      </w:r>
    </w:p>
    <w:p w14:paraId="396EDC1D">
      <w:pPr>
        <w:spacing w:line="336" w:lineRule="auto"/>
        <w:ind w:firstLine="464" w:firstLineChars="200"/>
        <w:rPr>
          <w:rFonts w:ascii="宋体" w:hAnsi="宋体"/>
          <w:sz w:val="24"/>
          <w:szCs w:val="24"/>
        </w:rPr>
      </w:pPr>
      <w:r>
        <w:rPr>
          <w:rFonts w:hint="eastAsia" w:ascii="宋体" w:hAnsi="宋体" w:cs="宋体"/>
          <w:spacing w:val="-4"/>
          <w:sz w:val="24"/>
          <w:szCs w:val="24"/>
        </w:rPr>
        <w:t>8、我方承诺提供</w:t>
      </w:r>
      <w:r>
        <w:rPr>
          <w:rFonts w:hint="eastAsia" w:ascii="宋体" w:hAnsi="宋体" w:cs="宋体"/>
          <w:spacing w:val="-4"/>
          <w:sz w:val="24"/>
          <w:szCs w:val="24"/>
          <w:u w:val="single"/>
        </w:rPr>
        <w:t xml:space="preserve">      </w:t>
      </w:r>
      <w:r>
        <w:rPr>
          <w:rFonts w:hint="eastAsia" w:ascii="宋体" w:hAnsi="宋体" w:cs="宋体"/>
          <w:spacing w:val="-4"/>
          <w:sz w:val="24"/>
          <w:szCs w:val="24"/>
        </w:rPr>
        <w:t>年的质保期</w:t>
      </w:r>
      <w:r>
        <w:rPr>
          <w:rFonts w:hint="eastAsia" w:ascii="宋体" w:hAnsi="宋体"/>
          <w:sz w:val="24"/>
          <w:szCs w:val="24"/>
        </w:rPr>
        <w:t>。</w:t>
      </w:r>
    </w:p>
    <w:p w14:paraId="632B9AE7">
      <w:pPr>
        <w:spacing w:line="480" w:lineRule="auto"/>
        <w:ind w:firstLine="464" w:firstLineChars="200"/>
        <w:jc w:val="left"/>
        <w:rPr>
          <w:rFonts w:ascii="宋体" w:hAnsi="宋体" w:cs="宋体"/>
          <w:spacing w:val="-4"/>
          <w:sz w:val="24"/>
          <w:szCs w:val="24"/>
        </w:rPr>
      </w:pPr>
    </w:p>
    <w:p w14:paraId="3B3377BE">
      <w:pPr>
        <w:spacing w:line="480" w:lineRule="auto"/>
        <w:ind w:firstLine="464" w:firstLineChars="200"/>
        <w:jc w:val="left"/>
        <w:rPr>
          <w:rFonts w:ascii="宋体" w:hAnsi="宋体" w:cs="宋体"/>
          <w:spacing w:val="-4"/>
          <w:sz w:val="24"/>
          <w:szCs w:val="24"/>
        </w:rPr>
      </w:pPr>
      <w:r>
        <w:rPr>
          <w:rFonts w:hint="eastAsia" w:ascii="宋体" w:hAnsi="宋体" w:cs="宋体"/>
          <w:spacing w:val="-4"/>
          <w:sz w:val="24"/>
          <w:szCs w:val="24"/>
        </w:rPr>
        <w:t>投标人名称：</w:t>
      </w:r>
      <w:r>
        <w:rPr>
          <w:rFonts w:hint="eastAsia" w:ascii="宋体" w:hAnsi="宋体" w:cs="宋体"/>
          <w:spacing w:val="20"/>
          <w:sz w:val="24"/>
          <w:szCs w:val="24"/>
          <w:u w:val="single"/>
        </w:rPr>
        <w:t xml:space="preserve">                  </w:t>
      </w:r>
      <w:r>
        <w:rPr>
          <w:rFonts w:hint="eastAsia" w:ascii="宋体" w:hAnsi="宋体" w:cs="宋体"/>
          <w:spacing w:val="-4"/>
          <w:sz w:val="24"/>
          <w:szCs w:val="24"/>
        </w:rPr>
        <w:t xml:space="preserve">（加盖公章） </w:t>
      </w:r>
    </w:p>
    <w:p w14:paraId="4BA85EA5">
      <w:pPr>
        <w:spacing w:line="480" w:lineRule="auto"/>
        <w:ind w:firstLine="464" w:firstLineChars="200"/>
        <w:rPr>
          <w:rFonts w:ascii="宋体" w:hAnsi="宋体" w:cs="宋体"/>
          <w:sz w:val="24"/>
          <w:szCs w:val="24"/>
        </w:rPr>
      </w:pPr>
      <w:r>
        <w:rPr>
          <w:rFonts w:hint="eastAsia" w:ascii="宋体" w:hAnsi="宋体" w:cs="宋体"/>
          <w:spacing w:val="-4"/>
          <w:sz w:val="24"/>
          <w:szCs w:val="24"/>
        </w:rPr>
        <w:t>法定代表人或负责人：</w:t>
      </w:r>
      <w:r>
        <w:rPr>
          <w:rFonts w:hint="eastAsia" w:ascii="宋体" w:hAnsi="宋体" w:cs="宋体"/>
          <w:b/>
          <w:spacing w:val="20"/>
          <w:sz w:val="24"/>
          <w:szCs w:val="24"/>
          <w:u w:val="single"/>
        </w:rPr>
        <w:t xml:space="preserve">                  </w:t>
      </w:r>
      <w:r>
        <w:rPr>
          <w:rFonts w:hint="eastAsia" w:ascii="宋体" w:hAnsi="宋体" w:cs="宋体"/>
          <w:sz w:val="24"/>
          <w:szCs w:val="24"/>
        </w:rPr>
        <w:t>（签字或盖章）</w:t>
      </w:r>
    </w:p>
    <w:p w14:paraId="70F1FAB8">
      <w:pPr>
        <w:spacing w:line="480" w:lineRule="auto"/>
        <w:ind w:firstLine="464" w:firstLineChars="200"/>
        <w:jc w:val="left"/>
        <w:rPr>
          <w:rFonts w:ascii="宋体" w:hAnsi="宋体" w:cs="宋体"/>
          <w:spacing w:val="-4"/>
          <w:sz w:val="24"/>
          <w:szCs w:val="24"/>
        </w:rPr>
      </w:pPr>
      <w:r>
        <w:rPr>
          <w:rFonts w:hint="eastAsia" w:ascii="宋体" w:hAnsi="宋体" w:cs="宋体"/>
          <w:spacing w:val="-4"/>
          <w:sz w:val="24"/>
          <w:szCs w:val="24"/>
        </w:rPr>
        <w:t>投标人代表：</w:t>
      </w:r>
      <w:r>
        <w:rPr>
          <w:rFonts w:hint="eastAsia" w:ascii="宋体" w:hAnsi="宋体" w:cs="宋体"/>
          <w:spacing w:val="20"/>
          <w:sz w:val="24"/>
          <w:szCs w:val="24"/>
          <w:u w:val="single"/>
        </w:rPr>
        <w:t xml:space="preserve">                  </w:t>
      </w:r>
      <w:r>
        <w:rPr>
          <w:rFonts w:hint="eastAsia" w:ascii="宋体" w:hAnsi="宋体" w:cs="宋体"/>
          <w:spacing w:val="-4"/>
          <w:sz w:val="24"/>
          <w:szCs w:val="24"/>
        </w:rPr>
        <w:t>（</w:t>
      </w:r>
      <w:r>
        <w:rPr>
          <w:rFonts w:hint="eastAsia" w:ascii="宋体" w:hAnsi="宋体" w:cs="宋体"/>
          <w:sz w:val="24"/>
          <w:szCs w:val="24"/>
        </w:rPr>
        <w:t>签字或盖章</w:t>
      </w:r>
      <w:r>
        <w:rPr>
          <w:rFonts w:hint="eastAsia" w:ascii="宋体" w:hAnsi="宋体" w:cs="宋体"/>
          <w:spacing w:val="-4"/>
          <w:sz w:val="24"/>
          <w:szCs w:val="24"/>
        </w:rPr>
        <w:t xml:space="preserve">） </w:t>
      </w:r>
    </w:p>
    <w:p w14:paraId="37CDCC61">
      <w:pPr>
        <w:spacing w:line="480" w:lineRule="auto"/>
        <w:ind w:firstLine="464" w:firstLineChars="200"/>
        <w:rPr>
          <w:rFonts w:ascii="宋体" w:hAnsi="宋体" w:cs="宋体"/>
          <w:spacing w:val="20"/>
          <w:sz w:val="24"/>
          <w:szCs w:val="24"/>
          <w:u w:val="single"/>
        </w:rPr>
      </w:pPr>
      <w:r>
        <w:rPr>
          <w:rFonts w:hint="eastAsia" w:ascii="宋体" w:hAnsi="宋体" w:cs="宋体"/>
          <w:spacing w:val="-4"/>
          <w:sz w:val="24"/>
          <w:szCs w:val="24"/>
        </w:rPr>
        <w:t>投标人地址：</w:t>
      </w:r>
      <w:r>
        <w:rPr>
          <w:rFonts w:hint="eastAsia" w:ascii="宋体" w:hAnsi="宋体" w:cs="宋体"/>
          <w:spacing w:val="20"/>
          <w:sz w:val="24"/>
          <w:szCs w:val="24"/>
          <w:u w:val="single"/>
        </w:rPr>
        <w:t xml:space="preserve">                  </w:t>
      </w:r>
    </w:p>
    <w:p w14:paraId="12BBEB79">
      <w:pPr>
        <w:spacing w:line="480" w:lineRule="auto"/>
        <w:ind w:firstLine="464" w:firstLineChars="200"/>
        <w:rPr>
          <w:rFonts w:ascii="宋体" w:hAnsi="宋体" w:cs="宋体"/>
          <w:spacing w:val="-4"/>
          <w:sz w:val="24"/>
          <w:szCs w:val="24"/>
        </w:rPr>
      </w:pPr>
      <w:r>
        <w:rPr>
          <w:rFonts w:hint="eastAsia" w:ascii="宋体" w:hAnsi="宋体" w:cs="宋体"/>
          <w:spacing w:val="-4"/>
          <w:sz w:val="24"/>
          <w:szCs w:val="24"/>
        </w:rPr>
        <w:t>日期：</w:t>
      </w:r>
      <w:r>
        <w:rPr>
          <w:rFonts w:hint="eastAsia" w:ascii="宋体" w:hAnsi="宋体" w:cs="宋体"/>
          <w:spacing w:val="-4"/>
          <w:sz w:val="24"/>
          <w:szCs w:val="24"/>
          <w:u w:val="single"/>
        </w:rPr>
        <w:t xml:space="preserve">     </w:t>
      </w:r>
      <w:r>
        <w:rPr>
          <w:rFonts w:hint="eastAsia" w:ascii="宋体" w:hAnsi="宋体" w:cs="宋体"/>
          <w:spacing w:val="-4"/>
          <w:sz w:val="24"/>
          <w:szCs w:val="24"/>
        </w:rPr>
        <w:t>年</w:t>
      </w:r>
      <w:r>
        <w:rPr>
          <w:rFonts w:hint="eastAsia" w:ascii="宋体" w:hAnsi="宋体" w:cs="宋体"/>
          <w:spacing w:val="-4"/>
          <w:sz w:val="24"/>
          <w:szCs w:val="24"/>
          <w:u w:val="single"/>
        </w:rPr>
        <w:t xml:space="preserve">    </w:t>
      </w:r>
      <w:r>
        <w:rPr>
          <w:rFonts w:hint="eastAsia" w:ascii="宋体" w:hAnsi="宋体" w:cs="宋体"/>
          <w:spacing w:val="-4"/>
          <w:sz w:val="24"/>
          <w:szCs w:val="24"/>
        </w:rPr>
        <w:t>月</w:t>
      </w:r>
      <w:r>
        <w:rPr>
          <w:rFonts w:hint="eastAsia" w:ascii="宋体" w:hAnsi="宋体" w:cs="宋体"/>
          <w:spacing w:val="-4"/>
          <w:sz w:val="24"/>
          <w:szCs w:val="24"/>
          <w:u w:val="single"/>
        </w:rPr>
        <w:t xml:space="preserve">   </w:t>
      </w:r>
      <w:r>
        <w:rPr>
          <w:rFonts w:hint="eastAsia" w:ascii="宋体" w:hAnsi="宋体" w:cs="宋体"/>
          <w:spacing w:val="-4"/>
          <w:sz w:val="24"/>
          <w:szCs w:val="24"/>
        </w:rPr>
        <w:t xml:space="preserve">日 </w:t>
      </w:r>
    </w:p>
    <w:p w14:paraId="1CFABE83">
      <w:pPr>
        <w:spacing w:line="360" w:lineRule="auto"/>
        <w:jc w:val="left"/>
        <w:rPr>
          <w:rFonts w:ascii="宋体" w:hAnsi="宋体" w:cs="宋体"/>
          <w:b/>
          <w:spacing w:val="20"/>
          <w:sz w:val="24"/>
          <w:szCs w:val="24"/>
        </w:rPr>
      </w:pPr>
      <w:r>
        <w:rPr>
          <w:rFonts w:ascii="宋体" w:hAnsi="宋体" w:cs="宋体"/>
          <w:b/>
          <w:spacing w:val="20"/>
          <w:sz w:val="24"/>
          <w:szCs w:val="24"/>
        </w:rPr>
        <w:br w:type="page"/>
      </w:r>
      <w:r>
        <w:rPr>
          <w:rFonts w:hint="eastAsia" w:ascii="宋体" w:hAnsi="宋体" w:cs="宋体"/>
          <w:b/>
          <w:spacing w:val="20"/>
          <w:sz w:val="24"/>
          <w:szCs w:val="24"/>
        </w:rPr>
        <w:t>格式三、法定代表人授权函</w:t>
      </w:r>
    </w:p>
    <w:p w14:paraId="4B75504F">
      <w:pPr>
        <w:spacing w:line="360" w:lineRule="auto"/>
        <w:jc w:val="left"/>
        <w:rPr>
          <w:rFonts w:ascii="宋体" w:hAnsi="宋体" w:cs="宋体"/>
          <w:b/>
          <w:spacing w:val="20"/>
          <w:sz w:val="24"/>
          <w:szCs w:val="24"/>
        </w:rPr>
      </w:pPr>
    </w:p>
    <w:p w14:paraId="1A633416">
      <w:pPr>
        <w:spacing w:line="360" w:lineRule="auto"/>
        <w:jc w:val="left"/>
        <w:rPr>
          <w:rFonts w:ascii="宋体" w:hAnsi="宋体" w:cs="宋体"/>
          <w:spacing w:val="-4"/>
          <w:sz w:val="24"/>
          <w:szCs w:val="24"/>
        </w:rPr>
      </w:pPr>
      <w:r>
        <w:rPr>
          <w:rFonts w:hint="eastAsia" w:ascii="宋体" w:hAnsi="宋体" w:cs="宋体"/>
          <w:spacing w:val="-4"/>
          <w:sz w:val="24"/>
          <w:szCs w:val="24"/>
        </w:rPr>
        <w:t>致：</w:t>
      </w:r>
      <w:r>
        <w:rPr>
          <w:rFonts w:hint="eastAsia" w:ascii="宋体" w:hAnsi="宋体" w:cs="宋体"/>
          <w:sz w:val="24"/>
          <w:szCs w:val="24"/>
        </w:rPr>
        <w:t>舟山市普陀区人民政府东港街道办事处</w:t>
      </w:r>
    </w:p>
    <w:p w14:paraId="392C1C9E">
      <w:pPr>
        <w:spacing w:line="360" w:lineRule="auto"/>
        <w:ind w:right="-89" w:firstLine="480" w:firstLineChars="200"/>
        <w:jc w:val="left"/>
        <w:rPr>
          <w:rFonts w:ascii="宋体" w:hAnsi="宋体" w:cs="宋体"/>
          <w:sz w:val="24"/>
          <w:szCs w:val="24"/>
        </w:rPr>
      </w:pPr>
      <w:r>
        <w:rPr>
          <w:rFonts w:hint="eastAsia" w:ascii="宋体" w:hAnsi="宋体" w:cs="宋体"/>
          <w:sz w:val="24"/>
          <w:szCs w:val="24"/>
        </w:rPr>
        <w:t>舟山衡信建设工程管理有限公司</w:t>
      </w:r>
    </w:p>
    <w:p w14:paraId="4204E8E8">
      <w:pPr>
        <w:spacing w:line="360" w:lineRule="auto"/>
        <w:ind w:right="-89" w:firstLine="464" w:firstLineChars="200"/>
        <w:jc w:val="left"/>
        <w:rPr>
          <w:rFonts w:ascii="宋体" w:hAnsi="宋体" w:cs="宋体"/>
          <w:spacing w:val="-4"/>
          <w:sz w:val="24"/>
          <w:szCs w:val="24"/>
        </w:rPr>
      </w:pPr>
      <w:r>
        <w:rPr>
          <w:rFonts w:hint="eastAsia" w:ascii="宋体" w:hAnsi="宋体" w:cs="宋体"/>
          <w:spacing w:val="-4"/>
          <w:sz w:val="24"/>
          <w:szCs w:val="24"/>
        </w:rPr>
        <w:t>我</w:t>
      </w:r>
      <w:r>
        <w:rPr>
          <w:rFonts w:hint="eastAsia" w:ascii="宋体" w:hAnsi="宋体" w:cs="宋体"/>
          <w:spacing w:val="-4"/>
          <w:sz w:val="24"/>
          <w:szCs w:val="24"/>
          <w:u w:val="single"/>
        </w:rPr>
        <w:t xml:space="preserve">              </w:t>
      </w:r>
      <w:r>
        <w:rPr>
          <w:rFonts w:hint="eastAsia" w:ascii="宋体" w:hAnsi="宋体" w:cs="宋体"/>
          <w:spacing w:val="-4"/>
          <w:sz w:val="24"/>
          <w:szCs w:val="24"/>
        </w:rPr>
        <w:t>（姓名）系</w:t>
      </w:r>
      <w:r>
        <w:rPr>
          <w:rFonts w:hint="eastAsia" w:ascii="宋体" w:hAnsi="宋体" w:cs="宋体"/>
          <w:spacing w:val="-4"/>
          <w:sz w:val="24"/>
          <w:szCs w:val="24"/>
          <w:u w:val="single"/>
        </w:rPr>
        <w:t xml:space="preserve">             </w:t>
      </w:r>
      <w:r>
        <w:rPr>
          <w:rFonts w:hint="eastAsia" w:ascii="宋体" w:hAnsi="宋体" w:cs="宋体"/>
          <w:spacing w:val="-4"/>
          <w:sz w:val="24"/>
          <w:szCs w:val="24"/>
        </w:rPr>
        <w:t>（投标人名称）的法定代表人，现授权委托本单位在职职工</w:t>
      </w:r>
      <w:r>
        <w:rPr>
          <w:rFonts w:hint="eastAsia" w:ascii="宋体" w:hAnsi="宋体" w:cs="宋体"/>
          <w:spacing w:val="-4"/>
          <w:sz w:val="24"/>
          <w:szCs w:val="24"/>
          <w:u w:val="single"/>
        </w:rPr>
        <w:t xml:space="preserve">                   </w:t>
      </w:r>
      <w:r>
        <w:rPr>
          <w:rFonts w:hint="eastAsia" w:ascii="宋体" w:hAnsi="宋体" w:cs="宋体"/>
          <w:spacing w:val="-4"/>
          <w:sz w:val="24"/>
          <w:szCs w:val="24"/>
        </w:rPr>
        <w:t>（姓名）(身份证号码：</w:t>
      </w:r>
      <w:r>
        <w:rPr>
          <w:rFonts w:hint="eastAsia" w:ascii="宋体" w:hAnsi="宋体" w:cs="宋体"/>
          <w:spacing w:val="-4"/>
          <w:sz w:val="24"/>
          <w:szCs w:val="24"/>
          <w:u w:val="single"/>
        </w:rPr>
        <w:t xml:space="preserve">                                </w:t>
      </w:r>
      <w:r>
        <w:rPr>
          <w:rFonts w:hint="eastAsia" w:ascii="宋体" w:hAnsi="宋体" w:cs="宋体"/>
          <w:spacing w:val="-4"/>
          <w:sz w:val="24"/>
          <w:szCs w:val="24"/>
        </w:rPr>
        <w:t>)以我方的名义参加</w:t>
      </w:r>
      <w:r>
        <w:rPr>
          <w:rFonts w:hint="eastAsia" w:ascii="宋体" w:hAnsi="宋体" w:cs="宋体"/>
          <w:spacing w:val="-4"/>
          <w:sz w:val="24"/>
          <w:szCs w:val="24"/>
          <w:u w:val="single"/>
        </w:rPr>
        <w:t xml:space="preserve">                           （项目名称）（项目编号）</w:t>
      </w:r>
      <w:r>
        <w:rPr>
          <w:rFonts w:hint="eastAsia" w:ascii="宋体" w:hAnsi="宋体" w:cs="宋体"/>
          <w:spacing w:val="-4"/>
          <w:sz w:val="24"/>
          <w:szCs w:val="24"/>
        </w:rPr>
        <w:t>的投标活动，并代表我方全权办理针对上述项目的投标、开标、评标、签约等具体事务和签署相关文件。</w:t>
      </w:r>
    </w:p>
    <w:p w14:paraId="7AB50C06">
      <w:pPr>
        <w:spacing w:line="360" w:lineRule="auto"/>
        <w:ind w:right="-89" w:firstLine="464" w:firstLineChars="200"/>
        <w:jc w:val="left"/>
        <w:rPr>
          <w:rFonts w:ascii="宋体" w:hAnsi="宋体" w:cs="宋体"/>
          <w:spacing w:val="-4"/>
          <w:sz w:val="24"/>
          <w:szCs w:val="24"/>
        </w:rPr>
      </w:pPr>
      <w:r>
        <w:rPr>
          <w:rFonts w:hint="eastAsia" w:ascii="宋体" w:hAnsi="宋体" w:cs="宋体"/>
          <w:spacing w:val="-4"/>
          <w:sz w:val="24"/>
          <w:szCs w:val="24"/>
        </w:rPr>
        <w:t>我方对被授权人的签名负全部责任。</w:t>
      </w:r>
    </w:p>
    <w:p w14:paraId="06488D8D">
      <w:pPr>
        <w:spacing w:line="360" w:lineRule="auto"/>
        <w:ind w:right="-89" w:firstLine="464" w:firstLineChars="200"/>
        <w:jc w:val="left"/>
        <w:rPr>
          <w:rFonts w:ascii="宋体" w:hAnsi="宋体" w:cs="宋体"/>
          <w:spacing w:val="-4"/>
          <w:sz w:val="24"/>
          <w:szCs w:val="24"/>
        </w:rPr>
      </w:pPr>
      <w:r>
        <w:rPr>
          <w:rFonts w:hint="eastAsia" w:ascii="宋体" w:hAnsi="宋体" w:cs="宋体"/>
          <w:spacing w:val="-4"/>
          <w:sz w:val="24"/>
          <w:szCs w:val="24"/>
        </w:rPr>
        <w:t>在撤销授权的书面通知以前，本授权函一直有效。被授权人在授权函有效期内签署的所有文件不因授权的撤销而失效。</w:t>
      </w:r>
    </w:p>
    <w:p w14:paraId="6500DEF5">
      <w:pPr>
        <w:spacing w:line="360" w:lineRule="auto"/>
        <w:ind w:right="-89" w:firstLine="464" w:firstLineChars="200"/>
        <w:jc w:val="left"/>
        <w:rPr>
          <w:rFonts w:ascii="宋体" w:hAnsi="宋体" w:cs="宋体"/>
          <w:spacing w:val="-4"/>
          <w:sz w:val="24"/>
          <w:szCs w:val="24"/>
        </w:rPr>
      </w:pPr>
      <w:r>
        <w:rPr>
          <w:rFonts w:hint="eastAsia" w:ascii="宋体" w:hAnsi="宋体" w:cs="宋体"/>
          <w:spacing w:val="-4"/>
          <w:sz w:val="24"/>
          <w:szCs w:val="24"/>
        </w:rPr>
        <w:t>被授权人无转委托权，特此委托。</w:t>
      </w:r>
    </w:p>
    <w:p w14:paraId="216C72C2">
      <w:pPr>
        <w:spacing w:line="360" w:lineRule="auto"/>
        <w:ind w:right="-89" w:firstLine="464" w:firstLineChars="200"/>
        <w:jc w:val="left"/>
        <w:rPr>
          <w:rFonts w:ascii="宋体" w:hAnsi="宋体" w:cs="宋体"/>
          <w:spacing w:val="-4"/>
          <w:sz w:val="24"/>
          <w:szCs w:val="24"/>
        </w:rPr>
      </w:pPr>
      <w:r>
        <w:rPr>
          <w:rFonts w:hint="eastAsia" w:ascii="宋体" w:hAnsi="宋体" w:cs="宋体"/>
          <w:spacing w:val="-4"/>
          <w:sz w:val="24"/>
          <w:szCs w:val="24"/>
        </w:rPr>
        <w:t xml:space="preserve">被授权人（签字）：                       法定代表人或负责人（签字或盖章）： </w:t>
      </w:r>
    </w:p>
    <w:p w14:paraId="3230C4C8">
      <w:pPr>
        <w:spacing w:line="360" w:lineRule="auto"/>
        <w:ind w:right="-89" w:firstLine="464" w:firstLineChars="200"/>
        <w:jc w:val="left"/>
        <w:rPr>
          <w:rFonts w:ascii="宋体" w:hAnsi="宋体" w:cs="宋体"/>
          <w:spacing w:val="-4"/>
          <w:sz w:val="24"/>
          <w:szCs w:val="24"/>
        </w:rPr>
      </w:pPr>
      <w:r>
        <w:rPr>
          <w:rFonts w:hint="eastAsia" w:ascii="宋体" w:hAnsi="宋体" w:cs="宋体"/>
          <w:spacing w:val="-4"/>
          <w:sz w:val="24"/>
          <w:szCs w:val="24"/>
        </w:rPr>
        <w:t xml:space="preserve">联系电话：                             </w:t>
      </w:r>
      <w:r>
        <w:rPr>
          <w:rFonts w:hint="eastAsia" w:ascii="宋体" w:hAnsi="宋体" w:cs="宋体"/>
          <w:spacing w:val="-4"/>
          <w:sz w:val="24"/>
          <w:szCs w:val="24"/>
          <w:lang w:val="en-US" w:eastAsia="zh-CN"/>
        </w:rPr>
        <w:t xml:space="preserve"> </w:t>
      </w:r>
      <w:r>
        <w:rPr>
          <w:rFonts w:hint="eastAsia" w:ascii="宋体" w:hAnsi="宋体" w:cs="宋体"/>
          <w:spacing w:val="-4"/>
          <w:sz w:val="24"/>
          <w:szCs w:val="24"/>
        </w:rPr>
        <w:t xml:space="preserve"> 联系电话：</w:t>
      </w:r>
    </w:p>
    <w:p w14:paraId="0295A76A">
      <w:pPr>
        <w:spacing w:line="360" w:lineRule="auto"/>
        <w:ind w:right="-89" w:firstLine="5104" w:firstLineChars="2200"/>
        <w:jc w:val="left"/>
        <w:rPr>
          <w:rFonts w:ascii="宋体" w:hAnsi="宋体" w:cs="宋体"/>
          <w:spacing w:val="-4"/>
          <w:sz w:val="24"/>
          <w:szCs w:val="24"/>
        </w:rPr>
      </w:pPr>
    </w:p>
    <w:p w14:paraId="2F79A0EC">
      <w:pPr>
        <w:spacing w:line="360" w:lineRule="auto"/>
        <w:ind w:right="-89" w:firstLine="5104" w:firstLineChars="2200"/>
        <w:jc w:val="left"/>
        <w:rPr>
          <w:rFonts w:ascii="宋体" w:hAnsi="宋体" w:cs="宋体"/>
          <w:spacing w:val="-4"/>
          <w:sz w:val="24"/>
          <w:szCs w:val="24"/>
        </w:rPr>
      </w:pPr>
    </w:p>
    <w:p w14:paraId="409235D9">
      <w:pPr>
        <w:spacing w:line="360" w:lineRule="auto"/>
        <w:ind w:right="-89" w:firstLine="5104" w:firstLineChars="2200"/>
        <w:jc w:val="left"/>
        <w:rPr>
          <w:rFonts w:ascii="宋体" w:hAnsi="宋体" w:cs="宋体"/>
          <w:spacing w:val="-4"/>
          <w:sz w:val="24"/>
          <w:szCs w:val="24"/>
        </w:rPr>
      </w:pPr>
      <w:r>
        <w:rPr>
          <w:rFonts w:hint="eastAsia" w:ascii="宋体" w:hAnsi="宋体" w:cs="宋体"/>
          <w:spacing w:val="-4"/>
          <w:sz w:val="24"/>
          <w:szCs w:val="24"/>
        </w:rPr>
        <w:t xml:space="preserve">   投标人公章：</w:t>
      </w:r>
    </w:p>
    <w:p w14:paraId="1C796FB9">
      <w:pPr>
        <w:spacing w:line="360" w:lineRule="auto"/>
        <w:rPr>
          <w:rFonts w:ascii="宋体" w:hAnsi="宋体" w:cs="宋体"/>
          <w:spacing w:val="-4"/>
          <w:sz w:val="24"/>
          <w:szCs w:val="24"/>
        </w:rPr>
      </w:pPr>
      <w:r>
        <w:rPr>
          <w:rFonts w:hint="eastAsia" w:ascii="宋体" w:hAnsi="宋体" w:cs="宋体"/>
          <w:spacing w:val="-4"/>
          <w:sz w:val="24"/>
          <w:szCs w:val="24"/>
        </w:rPr>
        <w:t xml:space="preserve">                                                 </w:t>
      </w:r>
      <w:r>
        <w:rPr>
          <w:rFonts w:hint="eastAsia" w:ascii="宋体" w:hAnsi="宋体" w:cs="宋体"/>
          <w:spacing w:val="-4"/>
          <w:sz w:val="24"/>
          <w:szCs w:val="24"/>
          <w:u w:val="single"/>
        </w:rPr>
        <w:t xml:space="preserve">        </w:t>
      </w:r>
      <w:r>
        <w:rPr>
          <w:rFonts w:hint="eastAsia" w:ascii="宋体" w:hAnsi="宋体" w:cs="宋体"/>
          <w:spacing w:val="-4"/>
          <w:sz w:val="24"/>
          <w:szCs w:val="24"/>
        </w:rPr>
        <w:t xml:space="preserve"> 年</w:t>
      </w:r>
      <w:r>
        <w:rPr>
          <w:rFonts w:hint="eastAsia" w:ascii="宋体" w:hAnsi="宋体" w:cs="宋体"/>
          <w:spacing w:val="-4"/>
          <w:sz w:val="24"/>
          <w:szCs w:val="24"/>
          <w:u w:val="single"/>
        </w:rPr>
        <w:t xml:space="preserve">    </w:t>
      </w:r>
      <w:r>
        <w:rPr>
          <w:rFonts w:hint="eastAsia" w:ascii="宋体" w:hAnsi="宋体" w:cs="宋体"/>
          <w:spacing w:val="-4"/>
          <w:sz w:val="24"/>
          <w:szCs w:val="24"/>
        </w:rPr>
        <w:t>月</w:t>
      </w:r>
      <w:r>
        <w:rPr>
          <w:rFonts w:hint="eastAsia" w:ascii="宋体" w:hAnsi="宋体" w:cs="宋体"/>
          <w:spacing w:val="-4"/>
          <w:sz w:val="24"/>
          <w:szCs w:val="24"/>
          <w:u w:val="single"/>
        </w:rPr>
        <w:t xml:space="preserve">    </w:t>
      </w:r>
      <w:r>
        <w:rPr>
          <w:rFonts w:hint="eastAsia" w:ascii="宋体" w:hAnsi="宋体" w:cs="宋体"/>
          <w:spacing w:val="-4"/>
          <w:sz w:val="24"/>
          <w:szCs w:val="24"/>
        </w:rPr>
        <w:t>日</w:t>
      </w:r>
    </w:p>
    <w:p w14:paraId="2271EB66">
      <w:pPr>
        <w:spacing w:line="360" w:lineRule="auto"/>
        <w:rPr>
          <w:rFonts w:ascii="宋体" w:hAnsi="宋体" w:cs="宋体"/>
          <w:spacing w:val="-4"/>
          <w:sz w:val="24"/>
          <w:szCs w:val="24"/>
        </w:rPr>
      </w:pPr>
    </w:p>
    <w:p w14:paraId="09D91859">
      <w:pPr>
        <w:pStyle w:val="249"/>
        <w:widowControl w:val="0"/>
        <w:adjustRightInd w:val="0"/>
        <w:spacing w:before="0" w:beforeAutospacing="0" w:after="0" w:afterAutospacing="0" w:line="360" w:lineRule="auto"/>
        <w:jc w:val="both"/>
        <w:textAlignment w:val="baseline"/>
        <w:rPr>
          <w:rFonts w:ascii="宋体" w:eastAsia="宋体" w:cs="宋体"/>
          <w:sz w:val="24"/>
          <w:szCs w:val="24"/>
        </w:rPr>
      </w:pPr>
    </w:p>
    <w:p w14:paraId="4CE1FADA">
      <w:pPr>
        <w:pStyle w:val="249"/>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14:paraId="4DA37C7D">
      <w:pPr>
        <w:pStyle w:val="25"/>
        <w:snapToGrid w:val="0"/>
        <w:spacing w:line="360" w:lineRule="auto"/>
        <w:ind w:firstLine="475" w:firstLineChars="198"/>
        <w:rPr>
          <w:rFonts w:hAnsi="宋体" w:eastAsia="宋体" w:cs="宋体"/>
          <w:sz w:val="24"/>
          <w:szCs w:val="24"/>
        </w:rPr>
      </w:pPr>
    </w:p>
    <w:p w14:paraId="67753D7F">
      <w:pPr>
        <w:pStyle w:val="249"/>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14:paraId="5D1915C1">
      <w:pPr>
        <w:pStyle w:val="249"/>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14:paraId="1F397B03">
      <w:pPr>
        <w:pStyle w:val="249"/>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14:paraId="351A8327">
      <w:pPr>
        <w:pStyle w:val="249"/>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14:paraId="577563AD">
      <w:pPr>
        <w:pStyle w:val="249"/>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14:paraId="09DC22CA">
      <w:pPr>
        <w:pStyle w:val="249"/>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14:paraId="7C173E5A">
      <w:pPr>
        <w:pStyle w:val="249"/>
        <w:widowControl w:val="0"/>
        <w:adjustRightInd w:val="0"/>
        <w:spacing w:before="0" w:beforeAutospacing="0" w:after="0" w:afterAutospacing="0" w:line="360" w:lineRule="auto"/>
        <w:jc w:val="both"/>
        <w:textAlignment w:val="baseline"/>
        <w:rPr>
          <w:rFonts w:ascii="宋体" w:eastAsia="宋体" w:cs="宋体"/>
          <w:spacing w:val="20"/>
          <w:sz w:val="24"/>
          <w:szCs w:val="24"/>
        </w:rPr>
      </w:pPr>
    </w:p>
    <w:p w14:paraId="0DC0C8F8">
      <w:pPr>
        <w:spacing w:line="360" w:lineRule="auto"/>
        <w:rPr>
          <w:rFonts w:ascii="宋体" w:hAnsi="宋体"/>
          <w:b/>
          <w:sz w:val="24"/>
          <w:szCs w:val="24"/>
        </w:rPr>
      </w:pPr>
      <w:r>
        <w:rPr>
          <w:rFonts w:hint="eastAsia" w:ascii="宋体" w:hAnsi="宋体" w:cs="宋体"/>
          <w:b/>
          <w:sz w:val="24"/>
          <w:szCs w:val="24"/>
        </w:rPr>
        <w:t>格式四、</w:t>
      </w:r>
      <w:r>
        <w:rPr>
          <w:rFonts w:hint="eastAsia" w:ascii="宋体" w:hAnsi="宋体"/>
          <w:b/>
          <w:sz w:val="24"/>
          <w:szCs w:val="24"/>
        </w:rPr>
        <w:t>投标人相关业绩</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534"/>
        <w:gridCol w:w="3210"/>
        <w:gridCol w:w="1182"/>
        <w:gridCol w:w="1534"/>
        <w:gridCol w:w="1052"/>
      </w:tblGrid>
      <w:tr w14:paraId="0C09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vAlign w:val="center"/>
          </w:tcPr>
          <w:p w14:paraId="1A90B7E6">
            <w:pPr>
              <w:spacing w:line="360" w:lineRule="auto"/>
              <w:jc w:val="center"/>
              <w:rPr>
                <w:rFonts w:ascii="宋体" w:hAnsi="宋体"/>
                <w:b/>
                <w:sz w:val="24"/>
                <w:szCs w:val="24"/>
              </w:rPr>
            </w:pPr>
            <w:r>
              <w:rPr>
                <w:rFonts w:hint="eastAsia" w:ascii="宋体" w:hAnsi="宋体"/>
                <w:b/>
                <w:sz w:val="24"/>
                <w:szCs w:val="24"/>
              </w:rPr>
              <w:t>序号</w:t>
            </w:r>
          </w:p>
        </w:tc>
        <w:tc>
          <w:tcPr>
            <w:tcW w:w="811" w:type="pct"/>
            <w:vAlign w:val="center"/>
          </w:tcPr>
          <w:p w14:paraId="2D5D8ED5">
            <w:pPr>
              <w:spacing w:line="360" w:lineRule="auto"/>
              <w:jc w:val="center"/>
              <w:rPr>
                <w:rFonts w:ascii="宋体" w:hAnsi="宋体"/>
                <w:b/>
                <w:sz w:val="24"/>
                <w:szCs w:val="24"/>
              </w:rPr>
            </w:pPr>
            <w:r>
              <w:rPr>
                <w:rFonts w:hint="eastAsia" w:ascii="宋体" w:hAnsi="宋体"/>
                <w:b/>
                <w:sz w:val="24"/>
                <w:szCs w:val="24"/>
              </w:rPr>
              <w:t>业主名称</w:t>
            </w:r>
          </w:p>
        </w:tc>
        <w:tc>
          <w:tcPr>
            <w:tcW w:w="1697" w:type="pct"/>
            <w:vAlign w:val="center"/>
          </w:tcPr>
          <w:p w14:paraId="5EE43763">
            <w:pPr>
              <w:spacing w:line="360" w:lineRule="auto"/>
              <w:jc w:val="center"/>
              <w:rPr>
                <w:rFonts w:ascii="宋体" w:hAnsi="宋体"/>
                <w:b/>
                <w:sz w:val="24"/>
                <w:szCs w:val="24"/>
              </w:rPr>
            </w:pPr>
            <w:r>
              <w:rPr>
                <w:rFonts w:hint="eastAsia" w:ascii="宋体" w:hAnsi="宋体"/>
                <w:b/>
                <w:sz w:val="24"/>
                <w:szCs w:val="24"/>
              </w:rPr>
              <w:t>项目名称</w:t>
            </w:r>
          </w:p>
        </w:tc>
        <w:tc>
          <w:tcPr>
            <w:tcW w:w="625" w:type="pct"/>
            <w:vAlign w:val="center"/>
          </w:tcPr>
          <w:p w14:paraId="44D0AA66">
            <w:pPr>
              <w:spacing w:line="360" w:lineRule="auto"/>
              <w:jc w:val="center"/>
              <w:rPr>
                <w:rFonts w:ascii="宋体" w:hAnsi="宋体"/>
                <w:b/>
                <w:sz w:val="24"/>
                <w:szCs w:val="24"/>
              </w:rPr>
            </w:pPr>
            <w:r>
              <w:rPr>
                <w:rFonts w:hint="eastAsia" w:ascii="宋体" w:hAnsi="宋体"/>
                <w:b/>
                <w:sz w:val="24"/>
                <w:szCs w:val="24"/>
              </w:rPr>
              <w:t>合同</w:t>
            </w:r>
          </w:p>
          <w:p w14:paraId="616A6473">
            <w:pPr>
              <w:spacing w:line="360" w:lineRule="auto"/>
              <w:jc w:val="center"/>
              <w:rPr>
                <w:rFonts w:ascii="宋体" w:hAnsi="宋体"/>
                <w:b/>
                <w:sz w:val="24"/>
                <w:szCs w:val="24"/>
              </w:rPr>
            </w:pPr>
            <w:r>
              <w:rPr>
                <w:rFonts w:hint="eastAsia" w:ascii="宋体" w:hAnsi="宋体"/>
                <w:b/>
                <w:sz w:val="24"/>
                <w:szCs w:val="24"/>
              </w:rPr>
              <w:t>签订时间</w:t>
            </w:r>
          </w:p>
        </w:tc>
        <w:tc>
          <w:tcPr>
            <w:tcW w:w="811" w:type="pct"/>
            <w:vAlign w:val="center"/>
          </w:tcPr>
          <w:p w14:paraId="7BC6D379">
            <w:pPr>
              <w:spacing w:line="360" w:lineRule="auto"/>
              <w:jc w:val="center"/>
              <w:rPr>
                <w:rFonts w:ascii="宋体" w:hAnsi="宋体"/>
                <w:b/>
                <w:sz w:val="24"/>
                <w:szCs w:val="24"/>
              </w:rPr>
            </w:pPr>
            <w:r>
              <w:rPr>
                <w:rFonts w:hint="eastAsia" w:ascii="宋体" w:hAnsi="宋体"/>
                <w:b/>
                <w:sz w:val="24"/>
                <w:szCs w:val="24"/>
              </w:rPr>
              <w:t>业主联系人及联系方式</w:t>
            </w:r>
          </w:p>
        </w:tc>
        <w:tc>
          <w:tcPr>
            <w:tcW w:w="556" w:type="pct"/>
            <w:vAlign w:val="center"/>
          </w:tcPr>
          <w:p w14:paraId="03F1692A">
            <w:pPr>
              <w:snapToGrid w:val="0"/>
              <w:jc w:val="center"/>
              <w:rPr>
                <w:rFonts w:ascii="宋体" w:hAnsi="宋体"/>
                <w:b/>
                <w:sz w:val="24"/>
                <w:szCs w:val="24"/>
              </w:rPr>
            </w:pPr>
            <w:r>
              <w:rPr>
                <w:rFonts w:hint="eastAsia" w:ascii="宋体" w:hAnsi="宋体"/>
                <w:b/>
                <w:sz w:val="24"/>
                <w:szCs w:val="24"/>
              </w:rPr>
              <w:t>附件</w:t>
            </w:r>
          </w:p>
          <w:p w14:paraId="65AF8452">
            <w:pPr>
              <w:snapToGrid w:val="0"/>
              <w:jc w:val="center"/>
              <w:rPr>
                <w:rFonts w:ascii="宋体" w:hAnsi="宋体"/>
                <w:b/>
                <w:sz w:val="24"/>
                <w:szCs w:val="24"/>
              </w:rPr>
            </w:pPr>
            <w:r>
              <w:rPr>
                <w:rFonts w:hint="eastAsia" w:ascii="宋体" w:hAnsi="宋体"/>
                <w:b/>
                <w:sz w:val="24"/>
                <w:szCs w:val="24"/>
              </w:rPr>
              <w:t>页码</w:t>
            </w:r>
          </w:p>
        </w:tc>
      </w:tr>
      <w:tr w14:paraId="3D48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tcPr>
          <w:p w14:paraId="56F6DA5A">
            <w:pPr>
              <w:spacing w:line="360" w:lineRule="auto"/>
              <w:rPr>
                <w:rFonts w:ascii="宋体" w:hAnsi="宋体"/>
                <w:b/>
                <w:sz w:val="24"/>
                <w:szCs w:val="24"/>
              </w:rPr>
            </w:pPr>
          </w:p>
        </w:tc>
        <w:tc>
          <w:tcPr>
            <w:tcW w:w="811" w:type="pct"/>
          </w:tcPr>
          <w:p w14:paraId="3F1096BE">
            <w:pPr>
              <w:spacing w:line="360" w:lineRule="auto"/>
              <w:rPr>
                <w:rFonts w:ascii="宋体" w:hAnsi="宋体"/>
                <w:b/>
                <w:sz w:val="24"/>
                <w:szCs w:val="24"/>
              </w:rPr>
            </w:pPr>
          </w:p>
        </w:tc>
        <w:tc>
          <w:tcPr>
            <w:tcW w:w="1697" w:type="pct"/>
          </w:tcPr>
          <w:p w14:paraId="3C5F2B17">
            <w:pPr>
              <w:spacing w:line="360" w:lineRule="auto"/>
              <w:rPr>
                <w:rFonts w:ascii="宋体" w:hAnsi="宋体"/>
                <w:b/>
                <w:sz w:val="24"/>
                <w:szCs w:val="24"/>
              </w:rPr>
            </w:pPr>
          </w:p>
        </w:tc>
        <w:tc>
          <w:tcPr>
            <w:tcW w:w="625" w:type="pct"/>
          </w:tcPr>
          <w:p w14:paraId="18886205">
            <w:pPr>
              <w:spacing w:line="360" w:lineRule="auto"/>
              <w:rPr>
                <w:rFonts w:ascii="宋体" w:hAnsi="宋体"/>
                <w:b/>
                <w:sz w:val="24"/>
                <w:szCs w:val="24"/>
              </w:rPr>
            </w:pPr>
          </w:p>
        </w:tc>
        <w:tc>
          <w:tcPr>
            <w:tcW w:w="811" w:type="pct"/>
          </w:tcPr>
          <w:p w14:paraId="2927D2F6">
            <w:pPr>
              <w:spacing w:line="360" w:lineRule="auto"/>
              <w:rPr>
                <w:rFonts w:ascii="宋体" w:hAnsi="宋体"/>
                <w:b/>
                <w:sz w:val="24"/>
                <w:szCs w:val="24"/>
              </w:rPr>
            </w:pPr>
          </w:p>
        </w:tc>
        <w:tc>
          <w:tcPr>
            <w:tcW w:w="556" w:type="pct"/>
          </w:tcPr>
          <w:p w14:paraId="683E163D">
            <w:pPr>
              <w:spacing w:line="360" w:lineRule="auto"/>
              <w:rPr>
                <w:rFonts w:ascii="宋体" w:hAnsi="宋体"/>
                <w:b/>
                <w:sz w:val="24"/>
                <w:szCs w:val="24"/>
              </w:rPr>
            </w:pPr>
          </w:p>
        </w:tc>
      </w:tr>
      <w:tr w14:paraId="0161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tcPr>
          <w:p w14:paraId="0FE5EABE">
            <w:pPr>
              <w:spacing w:line="360" w:lineRule="auto"/>
              <w:rPr>
                <w:rFonts w:ascii="宋体" w:hAnsi="宋体"/>
                <w:b/>
                <w:sz w:val="24"/>
                <w:szCs w:val="24"/>
              </w:rPr>
            </w:pPr>
          </w:p>
        </w:tc>
        <w:tc>
          <w:tcPr>
            <w:tcW w:w="811" w:type="pct"/>
          </w:tcPr>
          <w:p w14:paraId="0C4D93C1">
            <w:pPr>
              <w:spacing w:line="360" w:lineRule="auto"/>
              <w:rPr>
                <w:rFonts w:ascii="宋体" w:hAnsi="宋体"/>
                <w:b/>
                <w:sz w:val="24"/>
                <w:szCs w:val="24"/>
              </w:rPr>
            </w:pPr>
          </w:p>
        </w:tc>
        <w:tc>
          <w:tcPr>
            <w:tcW w:w="1697" w:type="pct"/>
          </w:tcPr>
          <w:p w14:paraId="6794648C">
            <w:pPr>
              <w:spacing w:line="360" w:lineRule="auto"/>
              <w:rPr>
                <w:rFonts w:ascii="宋体" w:hAnsi="宋体"/>
                <w:b/>
                <w:sz w:val="24"/>
                <w:szCs w:val="24"/>
              </w:rPr>
            </w:pPr>
          </w:p>
        </w:tc>
        <w:tc>
          <w:tcPr>
            <w:tcW w:w="625" w:type="pct"/>
          </w:tcPr>
          <w:p w14:paraId="493168DC">
            <w:pPr>
              <w:spacing w:line="360" w:lineRule="auto"/>
              <w:rPr>
                <w:rFonts w:ascii="宋体" w:hAnsi="宋体"/>
                <w:b/>
                <w:sz w:val="24"/>
                <w:szCs w:val="24"/>
              </w:rPr>
            </w:pPr>
          </w:p>
        </w:tc>
        <w:tc>
          <w:tcPr>
            <w:tcW w:w="811" w:type="pct"/>
          </w:tcPr>
          <w:p w14:paraId="78919D04">
            <w:pPr>
              <w:spacing w:line="360" w:lineRule="auto"/>
              <w:rPr>
                <w:rFonts w:ascii="宋体" w:hAnsi="宋体"/>
                <w:b/>
                <w:sz w:val="24"/>
                <w:szCs w:val="24"/>
              </w:rPr>
            </w:pPr>
          </w:p>
        </w:tc>
        <w:tc>
          <w:tcPr>
            <w:tcW w:w="556" w:type="pct"/>
          </w:tcPr>
          <w:p w14:paraId="590B775F">
            <w:pPr>
              <w:spacing w:line="360" w:lineRule="auto"/>
              <w:rPr>
                <w:rFonts w:ascii="宋体" w:hAnsi="宋体"/>
                <w:b/>
                <w:sz w:val="24"/>
                <w:szCs w:val="24"/>
              </w:rPr>
            </w:pPr>
          </w:p>
        </w:tc>
      </w:tr>
      <w:tr w14:paraId="1B8F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tcPr>
          <w:p w14:paraId="456B1791">
            <w:pPr>
              <w:spacing w:line="360" w:lineRule="auto"/>
              <w:rPr>
                <w:rFonts w:ascii="宋体" w:hAnsi="宋体"/>
                <w:b/>
                <w:sz w:val="24"/>
                <w:szCs w:val="24"/>
              </w:rPr>
            </w:pPr>
          </w:p>
        </w:tc>
        <w:tc>
          <w:tcPr>
            <w:tcW w:w="811" w:type="pct"/>
          </w:tcPr>
          <w:p w14:paraId="1D994C49">
            <w:pPr>
              <w:spacing w:line="360" w:lineRule="auto"/>
              <w:rPr>
                <w:rFonts w:ascii="宋体" w:hAnsi="宋体"/>
                <w:b/>
                <w:sz w:val="24"/>
                <w:szCs w:val="24"/>
              </w:rPr>
            </w:pPr>
          </w:p>
        </w:tc>
        <w:tc>
          <w:tcPr>
            <w:tcW w:w="1697" w:type="pct"/>
          </w:tcPr>
          <w:p w14:paraId="3F5E7925">
            <w:pPr>
              <w:spacing w:line="360" w:lineRule="auto"/>
              <w:rPr>
                <w:rFonts w:ascii="宋体" w:hAnsi="宋体"/>
                <w:b/>
                <w:sz w:val="24"/>
                <w:szCs w:val="24"/>
              </w:rPr>
            </w:pPr>
          </w:p>
        </w:tc>
        <w:tc>
          <w:tcPr>
            <w:tcW w:w="625" w:type="pct"/>
          </w:tcPr>
          <w:p w14:paraId="24BFE369">
            <w:pPr>
              <w:spacing w:line="360" w:lineRule="auto"/>
              <w:rPr>
                <w:rFonts w:ascii="宋体" w:hAnsi="宋体"/>
                <w:b/>
                <w:sz w:val="24"/>
                <w:szCs w:val="24"/>
              </w:rPr>
            </w:pPr>
          </w:p>
        </w:tc>
        <w:tc>
          <w:tcPr>
            <w:tcW w:w="811" w:type="pct"/>
          </w:tcPr>
          <w:p w14:paraId="1F6FFA49">
            <w:pPr>
              <w:spacing w:line="360" w:lineRule="auto"/>
              <w:rPr>
                <w:rFonts w:ascii="宋体" w:hAnsi="宋体"/>
                <w:b/>
                <w:sz w:val="24"/>
                <w:szCs w:val="24"/>
              </w:rPr>
            </w:pPr>
          </w:p>
        </w:tc>
        <w:tc>
          <w:tcPr>
            <w:tcW w:w="556" w:type="pct"/>
          </w:tcPr>
          <w:p w14:paraId="6BB673C3">
            <w:pPr>
              <w:spacing w:line="360" w:lineRule="auto"/>
              <w:rPr>
                <w:rFonts w:ascii="宋体" w:hAnsi="宋体"/>
                <w:b/>
                <w:sz w:val="24"/>
                <w:szCs w:val="24"/>
              </w:rPr>
            </w:pPr>
          </w:p>
        </w:tc>
      </w:tr>
      <w:tr w14:paraId="2921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tcPr>
          <w:p w14:paraId="2A679323">
            <w:pPr>
              <w:spacing w:line="360" w:lineRule="auto"/>
              <w:rPr>
                <w:rFonts w:ascii="宋体" w:hAnsi="宋体"/>
                <w:b/>
                <w:sz w:val="24"/>
                <w:szCs w:val="24"/>
              </w:rPr>
            </w:pPr>
          </w:p>
        </w:tc>
        <w:tc>
          <w:tcPr>
            <w:tcW w:w="811" w:type="pct"/>
          </w:tcPr>
          <w:p w14:paraId="7EE26F54">
            <w:pPr>
              <w:spacing w:line="360" w:lineRule="auto"/>
              <w:rPr>
                <w:rFonts w:ascii="宋体" w:hAnsi="宋体"/>
                <w:b/>
                <w:sz w:val="24"/>
                <w:szCs w:val="24"/>
              </w:rPr>
            </w:pPr>
          </w:p>
        </w:tc>
        <w:tc>
          <w:tcPr>
            <w:tcW w:w="1697" w:type="pct"/>
          </w:tcPr>
          <w:p w14:paraId="61B28F9A">
            <w:pPr>
              <w:spacing w:line="360" w:lineRule="auto"/>
              <w:rPr>
                <w:rFonts w:ascii="宋体" w:hAnsi="宋体"/>
                <w:b/>
                <w:sz w:val="24"/>
                <w:szCs w:val="24"/>
              </w:rPr>
            </w:pPr>
          </w:p>
        </w:tc>
        <w:tc>
          <w:tcPr>
            <w:tcW w:w="625" w:type="pct"/>
          </w:tcPr>
          <w:p w14:paraId="120911D0">
            <w:pPr>
              <w:spacing w:line="360" w:lineRule="auto"/>
              <w:rPr>
                <w:rFonts w:ascii="宋体" w:hAnsi="宋体"/>
                <w:b/>
                <w:sz w:val="24"/>
                <w:szCs w:val="24"/>
              </w:rPr>
            </w:pPr>
          </w:p>
        </w:tc>
        <w:tc>
          <w:tcPr>
            <w:tcW w:w="811" w:type="pct"/>
          </w:tcPr>
          <w:p w14:paraId="3450633B">
            <w:pPr>
              <w:spacing w:line="360" w:lineRule="auto"/>
              <w:rPr>
                <w:rFonts w:ascii="宋体" w:hAnsi="宋体"/>
                <w:b/>
                <w:sz w:val="24"/>
                <w:szCs w:val="24"/>
              </w:rPr>
            </w:pPr>
          </w:p>
        </w:tc>
        <w:tc>
          <w:tcPr>
            <w:tcW w:w="556" w:type="pct"/>
          </w:tcPr>
          <w:p w14:paraId="742BFEE9">
            <w:pPr>
              <w:spacing w:line="360" w:lineRule="auto"/>
              <w:rPr>
                <w:rFonts w:ascii="宋体" w:hAnsi="宋体"/>
                <w:b/>
                <w:sz w:val="24"/>
                <w:szCs w:val="24"/>
              </w:rPr>
            </w:pPr>
          </w:p>
        </w:tc>
      </w:tr>
      <w:tr w14:paraId="6415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tcPr>
          <w:p w14:paraId="068A6F8A">
            <w:pPr>
              <w:spacing w:line="360" w:lineRule="auto"/>
              <w:rPr>
                <w:rFonts w:ascii="宋体" w:hAnsi="宋体"/>
                <w:b/>
                <w:sz w:val="24"/>
                <w:szCs w:val="24"/>
              </w:rPr>
            </w:pPr>
          </w:p>
        </w:tc>
        <w:tc>
          <w:tcPr>
            <w:tcW w:w="811" w:type="pct"/>
          </w:tcPr>
          <w:p w14:paraId="28BC05B1">
            <w:pPr>
              <w:spacing w:line="360" w:lineRule="auto"/>
              <w:rPr>
                <w:rFonts w:ascii="宋体" w:hAnsi="宋体"/>
                <w:b/>
                <w:sz w:val="24"/>
                <w:szCs w:val="24"/>
              </w:rPr>
            </w:pPr>
          </w:p>
        </w:tc>
        <w:tc>
          <w:tcPr>
            <w:tcW w:w="1697" w:type="pct"/>
          </w:tcPr>
          <w:p w14:paraId="796494EA">
            <w:pPr>
              <w:spacing w:line="360" w:lineRule="auto"/>
              <w:rPr>
                <w:rFonts w:ascii="宋体" w:hAnsi="宋体"/>
                <w:b/>
                <w:sz w:val="24"/>
                <w:szCs w:val="24"/>
              </w:rPr>
            </w:pPr>
          </w:p>
        </w:tc>
        <w:tc>
          <w:tcPr>
            <w:tcW w:w="625" w:type="pct"/>
          </w:tcPr>
          <w:p w14:paraId="662E529C">
            <w:pPr>
              <w:spacing w:line="360" w:lineRule="auto"/>
              <w:rPr>
                <w:rFonts w:ascii="宋体" w:hAnsi="宋体"/>
                <w:b/>
                <w:sz w:val="24"/>
                <w:szCs w:val="24"/>
              </w:rPr>
            </w:pPr>
          </w:p>
        </w:tc>
        <w:tc>
          <w:tcPr>
            <w:tcW w:w="811" w:type="pct"/>
          </w:tcPr>
          <w:p w14:paraId="162214D7">
            <w:pPr>
              <w:spacing w:line="360" w:lineRule="auto"/>
              <w:rPr>
                <w:rFonts w:ascii="宋体" w:hAnsi="宋体"/>
                <w:b/>
                <w:sz w:val="24"/>
                <w:szCs w:val="24"/>
              </w:rPr>
            </w:pPr>
          </w:p>
        </w:tc>
        <w:tc>
          <w:tcPr>
            <w:tcW w:w="556" w:type="pct"/>
          </w:tcPr>
          <w:p w14:paraId="30EDF8D1">
            <w:pPr>
              <w:spacing w:line="360" w:lineRule="auto"/>
              <w:rPr>
                <w:rFonts w:ascii="宋体" w:hAnsi="宋体"/>
                <w:b/>
                <w:sz w:val="24"/>
                <w:szCs w:val="24"/>
              </w:rPr>
            </w:pPr>
          </w:p>
        </w:tc>
      </w:tr>
      <w:tr w14:paraId="6DDB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pct"/>
          </w:tcPr>
          <w:p w14:paraId="64BA3118">
            <w:pPr>
              <w:spacing w:line="360" w:lineRule="auto"/>
              <w:rPr>
                <w:rFonts w:ascii="宋体" w:hAnsi="宋体"/>
                <w:b/>
                <w:sz w:val="24"/>
                <w:szCs w:val="24"/>
              </w:rPr>
            </w:pPr>
          </w:p>
        </w:tc>
        <w:tc>
          <w:tcPr>
            <w:tcW w:w="811" w:type="pct"/>
          </w:tcPr>
          <w:p w14:paraId="1308F073">
            <w:pPr>
              <w:spacing w:line="360" w:lineRule="auto"/>
              <w:rPr>
                <w:rFonts w:ascii="宋体" w:hAnsi="宋体"/>
                <w:b/>
                <w:sz w:val="24"/>
                <w:szCs w:val="24"/>
              </w:rPr>
            </w:pPr>
          </w:p>
        </w:tc>
        <w:tc>
          <w:tcPr>
            <w:tcW w:w="1697" w:type="pct"/>
          </w:tcPr>
          <w:p w14:paraId="5241D319">
            <w:pPr>
              <w:spacing w:line="360" w:lineRule="auto"/>
              <w:rPr>
                <w:rFonts w:ascii="宋体" w:hAnsi="宋体"/>
                <w:b/>
                <w:sz w:val="24"/>
                <w:szCs w:val="24"/>
              </w:rPr>
            </w:pPr>
          </w:p>
        </w:tc>
        <w:tc>
          <w:tcPr>
            <w:tcW w:w="625" w:type="pct"/>
          </w:tcPr>
          <w:p w14:paraId="6F753B08">
            <w:pPr>
              <w:spacing w:line="360" w:lineRule="auto"/>
              <w:rPr>
                <w:rFonts w:ascii="宋体" w:hAnsi="宋体"/>
                <w:b/>
                <w:sz w:val="24"/>
                <w:szCs w:val="24"/>
              </w:rPr>
            </w:pPr>
          </w:p>
        </w:tc>
        <w:tc>
          <w:tcPr>
            <w:tcW w:w="811" w:type="pct"/>
          </w:tcPr>
          <w:p w14:paraId="52A43D4A">
            <w:pPr>
              <w:spacing w:line="360" w:lineRule="auto"/>
              <w:rPr>
                <w:rFonts w:ascii="宋体" w:hAnsi="宋体"/>
                <w:b/>
                <w:sz w:val="24"/>
                <w:szCs w:val="24"/>
              </w:rPr>
            </w:pPr>
          </w:p>
        </w:tc>
        <w:tc>
          <w:tcPr>
            <w:tcW w:w="556" w:type="pct"/>
          </w:tcPr>
          <w:p w14:paraId="1B3AB3A6">
            <w:pPr>
              <w:spacing w:line="360" w:lineRule="auto"/>
              <w:rPr>
                <w:rFonts w:ascii="宋体" w:hAnsi="宋体"/>
                <w:b/>
                <w:sz w:val="24"/>
                <w:szCs w:val="24"/>
              </w:rPr>
            </w:pPr>
          </w:p>
        </w:tc>
      </w:tr>
    </w:tbl>
    <w:p w14:paraId="1EC78C92">
      <w:pPr>
        <w:spacing w:line="360" w:lineRule="auto"/>
        <w:rPr>
          <w:rFonts w:ascii="宋体" w:hAnsi="宋体" w:cs="宋体"/>
          <w:b/>
          <w:spacing w:val="20"/>
          <w:sz w:val="24"/>
          <w:szCs w:val="24"/>
        </w:rPr>
      </w:pPr>
      <w:r>
        <w:rPr>
          <w:rFonts w:ascii="宋体" w:hAnsi="宋体" w:cs="宋体"/>
          <w:b/>
          <w:sz w:val="24"/>
        </w:rPr>
        <w:t>注</w:t>
      </w:r>
      <w:r>
        <w:rPr>
          <w:rFonts w:hint="eastAsia" w:ascii="宋体" w:hAnsi="宋体" w:cs="宋体"/>
          <w:b/>
          <w:sz w:val="24"/>
        </w:rPr>
        <w:t>：</w:t>
      </w:r>
      <w:r>
        <w:rPr>
          <w:rFonts w:ascii="宋体" w:hAnsi="宋体" w:cs="宋体"/>
          <w:b/>
          <w:sz w:val="24"/>
        </w:rPr>
        <w:t>须附</w:t>
      </w:r>
      <w:r>
        <w:rPr>
          <w:rFonts w:hint="eastAsia" w:ascii="宋体" w:hAnsi="宋体" w:cs="宋体"/>
          <w:b/>
          <w:snapToGrid w:val="0"/>
          <w:spacing w:val="-4"/>
          <w:sz w:val="24"/>
          <w:szCs w:val="24"/>
        </w:rPr>
        <w:t>合同复印件加盖投标人公章</w:t>
      </w:r>
      <w:r>
        <w:rPr>
          <w:rFonts w:hint="eastAsia" w:ascii="宋体" w:hAnsi="宋体" w:cs="宋体"/>
          <w:b/>
          <w:sz w:val="24"/>
        </w:rPr>
        <w:t>。</w:t>
      </w:r>
    </w:p>
    <w:p w14:paraId="24BC2812">
      <w:pPr>
        <w:spacing w:line="360" w:lineRule="auto"/>
        <w:rPr>
          <w:rFonts w:ascii="宋体" w:hAnsi="宋体" w:cs="宋体"/>
          <w:b/>
          <w:spacing w:val="20"/>
          <w:sz w:val="24"/>
          <w:szCs w:val="24"/>
        </w:rPr>
      </w:pPr>
    </w:p>
    <w:p w14:paraId="1B9D2AA3">
      <w:pPr>
        <w:spacing w:line="360" w:lineRule="auto"/>
        <w:rPr>
          <w:rFonts w:ascii="宋体" w:hAnsi="宋体" w:cs="宋体"/>
          <w:b/>
          <w:spacing w:val="20"/>
          <w:sz w:val="24"/>
          <w:szCs w:val="24"/>
        </w:rPr>
      </w:pPr>
    </w:p>
    <w:p w14:paraId="7A896155">
      <w:pPr>
        <w:spacing w:line="48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61600E65">
      <w:pPr>
        <w:spacing w:line="480" w:lineRule="auto"/>
        <w:rPr>
          <w:rFonts w:hint="eastAsia" w:ascii="宋体" w:hAnsi="宋体" w:cs="宋体"/>
          <w:szCs w:val="21"/>
        </w:rPr>
      </w:pPr>
      <w:r>
        <w:rPr>
          <w:rFonts w:hint="eastAsia" w:ascii="宋体" w:hAnsi="宋体" w:cs="宋体"/>
          <w:spacing w:val="-4"/>
          <w:szCs w:val="21"/>
        </w:rPr>
        <w:t>法定代表人或投标人代表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14:paraId="7C62512F">
      <w:pPr>
        <w:spacing w:line="360" w:lineRule="auto"/>
        <w:rPr>
          <w:rFonts w:ascii="宋体" w:hAnsi="宋体" w:cs="宋体"/>
          <w:spacing w:val="20"/>
          <w:sz w:val="24"/>
          <w:szCs w:val="24"/>
        </w:rPr>
      </w:pPr>
      <w:r>
        <w:rPr>
          <w:rFonts w:hint="eastAsia" w:asciiTheme="minorEastAsia" w:hAnsiTheme="minorEastAsia" w:eastAsiaTheme="minorEastAsia" w:cstheme="minorEastAsia"/>
          <w:spacing w:val="20"/>
          <w:sz w:val="21"/>
          <w:szCs w:val="21"/>
        </w:rPr>
        <w:t>日期：</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spacing w:val="20"/>
          <w:sz w:val="21"/>
          <w:szCs w:val="21"/>
        </w:rPr>
        <w:t>年</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spacing w:val="20"/>
          <w:sz w:val="21"/>
          <w:szCs w:val="21"/>
        </w:rPr>
        <w:t>月</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b/>
          <w:spacing w:val="20"/>
          <w:sz w:val="21"/>
          <w:szCs w:val="21"/>
          <w:u w:val="single"/>
          <w:lang w:val="en-US" w:eastAsia="zh-CN"/>
        </w:rPr>
        <w:t xml:space="preserve">  </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spacing w:val="20"/>
          <w:sz w:val="21"/>
          <w:szCs w:val="21"/>
        </w:rPr>
        <w:t xml:space="preserve"> 日</w:t>
      </w:r>
    </w:p>
    <w:p w14:paraId="7FDB1028">
      <w:pPr>
        <w:spacing w:line="360" w:lineRule="auto"/>
        <w:rPr>
          <w:rFonts w:ascii="宋体" w:hAnsi="宋体" w:cs="宋体"/>
          <w:b/>
          <w:sz w:val="24"/>
          <w:szCs w:val="24"/>
        </w:rPr>
      </w:pPr>
    </w:p>
    <w:p w14:paraId="0C02C558">
      <w:pPr>
        <w:spacing w:line="360" w:lineRule="auto"/>
        <w:rPr>
          <w:rFonts w:ascii="宋体" w:hAnsi="宋体" w:cs="宋体"/>
          <w:b/>
          <w:sz w:val="24"/>
          <w:szCs w:val="24"/>
        </w:rPr>
      </w:pPr>
    </w:p>
    <w:p w14:paraId="208FD28F">
      <w:pPr>
        <w:spacing w:line="360" w:lineRule="auto"/>
        <w:rPr>
          <w:rFonts w:ascii="宋体" w:hAnsi="宋体" w:cs="宋体"/>
          <w:b/>
          <w:sz w:val="24"/>
          <w:szCs w:val="24"/>
        </w:rPr>
      </w:pPr>
    </w:p>
    <w:p w14:paraId="1CF60FCD">
      <w:pPr>
        <w:spacing w:line="360" w:lineRule="auto"/>
        <w:rPr>
          <w:rFonts w:ascii="宋体" w:hAnsi="宋体" w:cs="宋体"/>
          <w:b/>
          <w:sz w:val="24"/>
          <w:szCs w:val="24"/>
        </w:rPr>
      </w:pPr>
    </w:p>
    <w:p w14:paraId="35DF8A1C">
      <w:pPr>
        <w:spacing w:line="360" w:lineRule="auto"/>
        <w:rPr>
          <w:rFonts w:ascii="宋体" w:hAnsi="宋体" w:cs="宋体"/>
          <w:b/>
          <w:sz w:val="24"/>
          <w:szCs w:val="24"/>
        </w:rPr>
      </w:pPr>
    </w:p>
    <w:p w14:paraId="6846580B">
      <w:pPr>
        <w:spacing w:line="360" w:lineRule="auto"/>
        <w:rPr>
          <w:rFonts w:ascii="宋体" w:hAnsi="宋体" w:cs="宋体"/>
          <w:b/>
          <w:sz w:val="24"/>
          <w:szCs w:val="24"/>
        </w:rPr>
      </w:pPr>
    </w:p>
    <w:p w14:paraId="455CF886">
      <w:pPr>
        <w:spacing w:line="360" w:lineRule="auto"/>
        <w:rPr>
          <w:rFonts w:ascii="宋体" w:hAnsi="宋体" w:cs="宋体"/>
          <w:b/>
          <w:sz w:val="24"/>
          <w:szCs w:val="24"/>
        </w:rPr>
      </w:pPr>
    </w:p>
    <w:p w14:paraId="5C19E33D">
      <w:pPr>
        <w:spacing w:line="360" w:lineRule="auto"/>
        <w:rPr>
          <w:rFonts w:ascii="宋体" w:hAnsi="宋体" w:cs="宋体"/>
          <w:b/>
          <w:sz w:val="24"/>
          <w:szCs w:val="24"/>
        </w:rPr>
      </w:pPr>
    </w:p>
    <w:p w14:paraId="2218170A">
      <w:pPr>
        <w:spacing w:line="360" w:lineRule="auto"/>
        <w:rPr>
          <w:rFonts w:ascii="宋体" w:hAnsi="宋体" w:cs="宋体"/>
          <w:b/>
          <w:sz w:val="24"/>
          <w:szCs w:val="24"/>
        </w:rPr>
      </w:pPr>
    </w:p>
    <w:p w14:paraId="38B37A22">
      <w:pPr>
        <w:spacing w:line="360" w:lineRule="auto"/>
        <w:rPr>
          <w:rFonts w:ascii="宋体" w:hAnsi="宋体" w:cs="宋体"/>
          <w:b/>
          <w:sz w:val="24"/>
          <w:szCs w:val="24"/>
        </w:rPr>
      </w:pPr>
    </w:p>
    <w:p w14:paraId="51850386">
      <w:pPr>
        <w:spacing w:line="360" w:lineRule="auto"/>
        <w:rPr>
          <w:rFonts w:ascii="宋体" w:hAnsi="宋体" w:cs="宋体"/>
          <w:b/>
          <w:sz w:val="24"/>
          <w:szCs w:val="24"/>
        </w:rPr>
      </w:pPr>
    </w:p>
    <w:p w14:paraId="3F1E1BAB">
      <w:pPr>
        <w:spacing w:line="360" w:lineRule="auto"/>
        <w:rPr>
          <w:rFonts w:ascii="宋体" w:hAnsi="宋体" w:cs="宋体"/>
          <w:b/>
          <w:sz w:val="24"/>
          <w:szCs w:val="24"/>
        </w:rPr>
      </w:pPr>
    </w:p>
    <w:p w14:paraId="31DFDE7F">
      <w:pPr>
        <w:spacing w:line="360" w:lineRule="auto"/>
        <w:rPr>
          <w:rFonts w:ascii="宋体" w:hAnsi="宋体" w:cs="宋体"/>
          <w:b/>
          <w:sz w:val="24"/>
          <w:szCs w:val="24"/>
        </w:rPr>
      </w:pPr>
    </w:p>
    <w:p w14:paraId="3F081983">
      <w:pPr>
        <w:spacing w:line="360" w:lineRule="auto"/>
        <w:rPr>
          <w:rFonts w:ascii="宋体" w:hAnsi="宋体" w:cs="宋体"/>
          <w:b/>
          <w:sz w:val="24"/>
          <w:szCs w:val="24"/>
        </w:rPr>
      </w:pPr>
    </w:p>
    <w:p w14:paraId="3B676D10">
      <w:pPr>
        <w:spacing w:line="400" w:lineRule="exact"/>
        <w:ind w:right="25" w:rightChars="12"/>
        <w:jc w:val="both"/>
        <w:rPr>
          <w:rFonts w:hint="eastAsia" w:ascii="宋体" w:hAnsi="宋体" w:cs="宋体"/>
          <w:b/>
          <w:sz w:val="28"/>
          <w:szCs w:val="28"/>
        </w:rPr>
      </w:pPr>
      <w:r>
        <w:rPr>
          <w:rFonts w:hint="eastAsia" w:ascii="宋体" w:hAnsi="宋体" w:cs="宋体"/>
          <w:b/>
          <w:sz w:val="24"/>
          <w:szCs w:val="24"/>
        </w:rPr>
        <w:t>格式五、</w:t>
      </w:r>
      <w:r>
        <w:rPr>
          <w:rFonts w:hint="eastAsia" w:ascii="宋体" w:hAnsi="宋体" w:cs="宋体"/>
          <w:b/>
          <w:sz w:val="24"/>
          <w:szCs w:val="24"/>
          <w:lang w:bidi="ar"/>
        </w:rPr>
        <w:t>拟投入项目主要管理人员配备表</w:t>
      </w:r>
    </w:p>
    <w:p w14:paraId="31F96DA0">
      <w:pPr>
        <w:spacing w:line="400" w:lineRule="exact"/>
        <w:rPr>
          <w:rFonts w:hint="eastAsia" w:ascii="宋体" w:hAnsi="宋体" w:cs="宋体"/>
          <w:szCs w:val="21"/>
        </w:rPr>
      </w:pPr>
      <w:r>
        <w:rPr>
          <w:rFonts w:hint="eastAsia" w:ascii="宋体" w:hAnsi="宋体" w:cs="宋体"/>
          <w:sz w:val="22"/>
        </w:rPr>
        <w:t>项目名称：                                    项目编号：</w:t>
      </w:r>
      <w:r>
        <w:rPr>
          <w:rFonts w:hint="eastAsia" w:ascii="宋体" w:hAnsi="宋体" w:cs="宋体"/>
          <w:bCs/>
          <w:szCs w:val="21"/>
          <w:lang w:val="zh-CN" w:bidi="ar"/>
        </w:rPr>
        <w:t xml:space="preserve">    </w:t>
      </w:r>
    </w:p>
    <w:tbl>
      <w:tblPr>
        <w:tblStyle w:val="48"/>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907"/>
        <w:gridCol w:w="851"/>
        <w:gridCol w:w="850"/>
        <w:gridCol w:w="851"/>
        <w:gridCol w:w="992"/>
        <w:gridCol w:w="1276"/>
        <w:gridCol w:w="1276"/>
      </w:tblGrid>
      <w:tr w14:paraId="28C5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178" w:type="dxa"/>
            <w:noWrap w:val="0"/>
            <w:vAlign w:val="center"/>
          </w:tcPr>
          <w:p w14:paraId="35A383B4">
            <w:pPr>
              <w:jc w:val="center"/>
              <w:rPr>
                <w:rFonts w:hint="eastAsia" w:ascii="宋体" w:hAnsi="宋体" w:cs="宋体"/>
                <w:sz w:val="24"/>
              </w:rPr>
            </w:pPr>
            <w:r>
              <w:rPr>
                <w:rFonts w:hint="eastAsia" w:ascii="宋体" w:hAnsi="宋体" w:cs="宋体"/>
                <w:sz w:val="24"/>
              </w:rPr>
              <w:t>姓名</w:t>
            </w:r>
          </w:p>
        </w:tc>
        <w:tc>
          <w:tcPr>
            <w:tcW w:w="1907" w:type="dxa"/>
            <w:noWrap w:val="0"/>
            <w:vAlign w:val="center"/>
          </w:tcPr>
          <w:p w14:paraId="7BD66F38">
            <w:pPr>
              <w:jc w:val="center"/>
              <w:rPr>
                <w:rFonts w:hint="eastAsia" w:ascii="宋体" w:hAnsi="宋体" w:cs="宋体"/>
                <w:sz w:val="24"/>
              </w:rPr>
            </w:pPr>
            <w:r>
              <w:rPr>
                <w:rFonts w:hint="eastAsia" w:ascii="宋体" w:hAnsi="宋体" w:cs="宋体"/>
                <w:sz w:val="24"/>
              </w:rPr>
              <w:t>拟任岗位</w:t>
            </w:r>
          </w:p>
        </w:tc>
        <w:tc>
          <w:tcPr>
            <w:tcW w:w="851" w:type="dxa"/>
            <w:noWrap w:val="0"/>
            <w:vAlign w:val="center"/>
          </w:tcPr>
          <w:p w14:paraId="2D85DE79">
            <w:pPr>
              <w:jc w:val="center"/>
              <w:rPr>
                <w:rFonts w:hint="eastAsia" w:ascii="宋体" w:hAnsi="宋体" w:cs="宋体"/>
                <w:sz w:val="24"/>
              </w:rPr>
            </w:pPr>
            <w:r>
              <w:rPr>
                <w:rFonts w:hint="eastAsia" w:ascii="宋体" w:hAnsi="宋体" w:cs="宋体"/>
                <w:sz w:val="24"/>
              </w:rPr>
              <w:t>年龄</w:t>
            </w:r>
          </w:p>
        </w:tc>
        <w:tc>
          <w:tcPr>
            <w:tcW w:w="850" w:type="dxa"/>
            <w:noWrap w:val="0"/>
            <w:vAlign w:val="center"/>
          </w:tcPr>
          <w:p w14:paraId="0EC9AF71">
            <w:pPr>
              <w:jc w:val="center"/>
              <w:rPr>
                <w:rFonts w:hint="eastAsia" w:ascii="宋体" w:hAnsi="宋体" w:cs="宋体"/>
                <w:sz w:val="24"/>
              </w:rPr>
            </w:pPr>
            <w:r>
              <w:rPr>
                <w:rFonts w:hint="eastAsia" w:ascii="宋体" w:hAnsi="宋体" w:cs="宋体"/>
                <w:sz w:val="24"/>
              </w:rPr>
              <w:t>性别</w:t>
            </w:r>
          </w:p>
        </w:tc>
        <w:tc>
          <w:tcPr>
            <w:tcW w:w="851" w:type="dxa"/>
            <w:noWrap w:val="0"/>
            <w:vAlign w:val="center"/>
          </w:tcPr>
          <w:p w14:paraId="4231574D">
            <w:pPr>
              <w:jc w:val="center"/>
              <w:rPr>
                <w:rFonts w:hint="eastAsia" w:ascii="宋体" w:hAnsi="宋体" w:cs="宋体"/>
                <w:sz w:val="24"/>
              </w:rPr>
            </w:pPr>
            <w:r>
              <w:rPr>
                <w:rFonts w:hint="eastAsia" w:ascii="宋体" w:hAnsi="宋体" w:cs="宋体"/>
                <w:sz w:val="24"/>
              </w:rPr>
              <w:t>学历</w:t>
            </w:r>
          </w:p>
        </w:tc>
        <w:tc>
          <w:tcPr>
            <w:tcW w:w="992" w:type="dxa"/>
            <w:noWrap w:val="0"/>
            <w:vAlign w:val="center"/>
          </w:tcPr>
          <w:p w14:paraId="3C2B6090">
            <w:pPr>
              <w:jc w:val="center"/>
              <w:rPr>
                <w:rFonts w:hint="eastAsia" w:ascii="宋体" w:hAnsi="宋体" w:cs="宋体"/>
                <w:sz w:val="24"/>
              </w:rPr>
            </w:pPr>
            <w:r>
              <w:rPr>
                <w:rFonts w:hint="eastAsia" w:ascii="宋体" w:hAnsi="宋体" w:cs="宋体"/>
                <w:sz w:val="24"/>
              </w:rPr>
              <w:t>职称</w:t>
            </w:r>
          </w:p>
        </w:tc>
        <w:tc>
          <w:tcPr>
            <w:tcW w:w="1276" w:type="dxa"/>
            <w:noWrap w:val="0"/>
            <w:vAlign w:val="center"/>
          </w:tcPr>
          <w:p w14:paraId="28CCDF81">
            <w:pPr>
              <w:jc w:val="center"/>
              <w:rPr>
                <w:rFonts w:hint="eastAsia" w:ascii="宋体" w:hAnsi="宋体" w:cs="宋体"/>
                <w:sz w:val="24"/>
              </w:rPr>
            </w:pPr>
            <w:r>
              <w:rPr>
                <w:rFonts w:hint="eastAsia" w:ascii="宋体" w:hAnsi="宋体" w:cs="宋体"/>
                <w:sz w:val="24"/>
              </w:rPr>
              <w:t>是否为本单位员工</w:t>
            </w:r>
          </w:p>
        </w:tc>
        <w:tc>
          <w:tcPr>
            <w:tcW w:w="1276" w:type="dxa"/>
            <w:noWrap w:val="0"/>
            <w:vAlign w:val="center"/>
          </w:tcPr>
          <w:p w14:paraId="1A2F2FA7">
            <w:pPr>
              <w:jc w:val="center"/>
              <w:rPr>
                <w:rFonts w:hint="eastAsia" w:ascii="宋体" w:hAnsi="宋体" w:cs="宋体"/>
                <w:sz w:val="24"/>
              </w:rPr>
            </w:pPr>
            <w:r>
              <w:rPr>
                <w:rFonts w:hint="eastAsia" w:ascii="宋体" w:hAnsi="宋体" w:cs="宋体"/>
                <w:sz w:val="24"/>
              </w:rPr>
              <w:t>主要工作经历</w:t>
            </w:r>
          </w:p>
        </w:tc>
      </w:tr>
      <w:tr w14:paraId="5ADD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78" w:type="dxa"/>
            <w:noWrap w:val="0"/>
            <w:vAlign w:val="center"/>
          </w:tcPr>
          <w:p w14:paraId="575EE67C">
            <w:pPr>
              <w:spacing w:line="360" w:lineRule="auto"/>
              <w:ind w:left="313" w:leftChars="35" w:right="-143" w:rightChars="-68" w:hanging="240" w:hangingChars="100"/>
              <w:rPr>
                <w:rFonts w:hint="eastAsia" w:ascii="宋体" w:hAnsi="宋体" w:cs="宋体"/>
                <w:sz w:val="24"/>
              </w:rPr>
            </w:pPr>
          </w:p>
        </w:tc>
        <w:tc>
          <w:tcPr>
            <w:tcW w:w="1907" w:type="dxa"/>
            <w:noWrap w:val="0"/>
            <w:vAlign w:val="center"/>
          </w:tcPr>
          <w:p w14:paraId="0DDE11C9">
            <w:pPr>
              <w:spacing w:line="360" w:lineRule="auto"/>
              <w:ind w:right="-143" w:rightChars="-68"/>
              <w:jc w:val="center"/>
              <w:rPr>
                <w:rFonts w:hint="eastAsia" w:ascii="宋体" w:hAnsi="宋体" w:cs="宋体"/>
                <w:sz w:val="24"/>
              </w:rPr>
            </w:pPr>
            <w:r>
              <w:rPr>
                <w:rFonts w:hint="eastAsia" w:ascii="宋体" w:hAnsi="宋体" w:cs="宋体"/>
                <w:sz w:val="24"/>
              </w:rPr>
              <w:t>项目负责人</w:t>
            </w:r>
          </w:p>
        </w:tc>
        <w:tc>
          <w:tcPr>
            <w:tcW w:w="851" w:type="dxa"/>
            <w:noWrap w:val="0"/>
            <w:vAlign w:val="center"/>
          </w:tcPr>
          <w:p w14:paraId="0E0DDDCA">
            <w:pPr>
              <w:spacing w:line="360" w:lineRule="auto"/>
              <w:ind w:left="313" w:leftChars="35" w:right="-143" w:rightChars="-68" w:hanging="240" w:hangingChars="100"/>
              <w:rPr>
                <w:rFonts w:hint="eastAsia" w:ascii="宋体" w:hAnsi="宋体" w:cs="宋体"/>
                <w:sz w:val="24"/>
              </w:rPr>
            </w:pPr>
          </w:p>
        </w:tc>
        <w:tc>
          <w:tcPr>
            <w:tcW w:w="850" w:type="dxa"/>
            <w:noWrap w:val="0"/>
            <w:vAlign w:val="center"/>
          </w:tcPr>
          <w:p w14:paraId="7D8355F7">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545114E4">
            <w:pPr>
              <w:spacing w:line="360" w:lineRule="auto"/>
              <w:ind w:left="313" w:leftChars="35" w:right="-143" w:rightChars="-68" w:hanging="240" w:hangingChars="100"/>
              <w:rPr>
                <w:rFonts w:hint="eastAsia" w:ascii="宋体" w:hAnsi="宋体" w:cs="宋体"/>
                <w:sz w:val="24"/>
              </w:rPr>
            </w:pPr>
          </w:p>
        </w:tc>
        <w:tc>
          <w:tcPr>
            <w:tcW w:w="992" w:type="dxa"/>
            <w:noWrap w:val="0"/>
            <w:vAlign w:val="center"/>
          </w:tcPr>
          <w:p w14:paraId="1B8E25E4">
            <w:pPr>
              <w:spacing w:line="360" w:lineRule="auto"/>
              <w:ind w:left="313" w:leftChars="35" w:right="-143" w:rightChars="-68" w:hanging="240" w:hangingChars="100"/>
              <w:rPr>
                <w:rFonts w:hint="eastAsia" w:ascii="宋体" w:hAnsi="宋体" w:cs="宋体"/>
                <w:sz w:val="24"/>
              </w:rPr>
            </w:pPr>
          </w:p>
        </w:tc>
        <w:tc>
          <w:tcPr>
            <w:tcW w:w="1276" w:type="dxa"/>
            <w:noWrap w:val="0"/>
            <w:vAlign w:val="top"/>
          </w:tcPr>
          <w:p w14:paraId="6B0D2823">
            <w:pPr>
              <w:spacing w:line="360" w:lineRule="auto"/>
              <w:ind w:left="313" w:leftChars="35" w:right="-143" w:rightChars="-68" w:hanging="240" w:hangingChars="100"/>
              <w:rPr>
                <w:rFonts w:hint="eastAsia" w:ascii="宋体" w:hAnsi="宋体" w:cs="宋体"/>
                <w:sz w:val="24"/>
              </w:rPr>
            </w:pPr>
          </w:p>
        </w:tc>
        <w:tc>
          <w:tcPr>
            <w:tcW w:w="1276" w:type="dxa"/>
            <w:noWrap w:val="0"/>
            <w:vAlign w:val="center"/>
          </w:tcPr>
          <w:p w14:paraId="2C59B5D7">
            <w:pPr>
              <w:spacing w:line="360" w:lineRule="auto"/>
              <w:ind w:left="313" w:leftChars="35" w:right="-143" w:rightChars="-68" w:hanging="240" w:hangingChars="100"/>
              <w:rPr>
                <w:rFonts w:hint="eastAsia" w:ascii="宋体" w:hAnsi="宋体" w:cs="宋体"/>
                <w:sz w:val="24"/>
              </w:rPr>
            </w:pPr>
          </w:p>
        </w:tc>
      </w:tr>
      <w:tr w14:paraId="06A9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78" w:type="dxa"/>
            <w:noWrap w:val="0"/>
            <w:vAlign w:val="center"/>
          </w:tcPr>
          <w:p w14:paraId="2FDF1CB3">
            <w:pPr>
              <w:spacing w:line="360" w:lineRule="auto"/>
              <w:ind w:left="313" w:leftChars="35" w:right="-143" w:rightChars="-68" w:hanging="240" w:hangingChars="100"/>
              <w:rPr>
                <w:rFonts w:hint="eastAsia" w:ascii="宋体" w:hAnsi="宋体" w:cs="宋体"/>
                <w:sz w:val="24"/>
              </w:rPr>
            </w:pPr>
          </w:p>
        </w:tc>
        <w:tc>
          <w:tcPr>
            <w:tcW w:w="1907" w:type="dxa"/>
            <w:noWrap w:val="0"/>
            <w:vAlign w:val="center"/>
          </w:tcPr>
          <w:p w14:paraId="250EC463">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56AE9576">
            <w:pPr>
              <w:spacing w:line="360" w:lineRule="auto"/>
              <w:ind w:left="313" w:leftChars="35" w:right="-143" w:rightChars="-68" w:hanging="240" w:hangingChars="100"/>
              <w:rPr>
                <w:rFonts w:hint="eastAsia" w:ascii="宋体" w:hAnsi="宋体" w:cs="宋体"/>
                <w:sz w:val="24"/>
              </w:rPr>
            </w:pPr>
          </w:p>
        </w:tc>
        <w:tc>
          <w:tcPr>
            <w:tcW w:w="850" w:type="dxa"/>
            <w:noWrap w:val="0"/>
            <w:vAlign w:val="center"/>
          </w:tcPr>
          <w:p w14:paraId="002E45FE">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29DAC591">
            <w:pPr>
              <w:spacing w:line="360" w:lineRule="auto"/>
              <w:ind w:left="313" w:leftChars="35" w:right="-143" w:rightChars="-68" w:hanging="240" w:hangingChars="100"/>
              <w:rPr>
                <w:rFonts w:hint="eastAsia" w:ascii="宋体" w:hAnsi="宋体" w:cs="宋体"/>
                <w:sz w:val="24"/>
              </w:rPr>
            </w:pPr>
          </w:p>
        </w:tc>
        <w:tc>
          <w:tcPr>
            <w:tcW w:w="992" w:type="dxa"/>
            <w:noWrap w:val="0"/>
            <w:vAlign w:val="center"/>
          </w:tcPr>
          <w:p w14:paraId="1302CF5F">
            <w:pPr>
              <w:spacing w:line="360" w:lineRule="auto"/>
              <w:ind w:left="313" w:leftChars="35" w:right="-143" w:rightChars="-68" w:hanging="240" w:hangingChars="100"/>
              <w:rPr>
                <w:rFonts w:hint="eastAsia" w:ascii="宋体" w:hAnsi="宋体" w:cs="宋体"/>
                <w:sz w:val="24"/>
              </w:rPr>
            </w:pPr>
          </w:p>
        </w:tc>
        <w:tc>
          <w:tcPr>
            <w:tcW w:w="1276" w:type="dxa"/>
            <w:noWrap w:val="0"/>
            <w:vAlign w:val="top"/>
          </w:tcPr>
          <w:p w14:paraId="0C633005">
            <w:pPr>
              <w:spacing w:line="360" w:lineRule="auto"/>
              <w:ind w:left="313" w:leftChars="35" w:right="-143" w:rightChars="-68" w:hanging="240" w:hangingChars="100"/>
              <w:rPr>
                <w:rFonts w:hint="eastAsia" w:ascii="宋体" w:hAnsi="宋体" w:cs="宋体"/>
                <w:sz w:val="24"/>
              </w:rPr>
            </w:pPr>
          </w:p>
        </w:tc>
        <w:tc>
          <w:tcPr>
            <w:tcW w:w="1276" w:type="dxa"/>
            <w:noWrap w:val="0"/>
            <w:vAlign w:val="center"/>
          </w:tcPr>
          <w:p w14:paraId="675B9E66">
            <w:pPr>
              <w:spacing w:line="360" w:lineRule="auto"/>
              <w:ind w:left="313" w:leftChars="35" w:right="-143" w:rightChars="-68" w:hanging="240" w:hangingChars="100"/>
              <w:rPr>
                <w:rFonts w:hint="eastAsia" w:ascii="宋体" w:hAnsi="宋体" w:cs="宋体"/>
                <w:sz w:val="24"/>
              </w:rPr>
            </w:pPr>
          </w:p>
        </w:tc>
      </w:tr>
      <w:tr w14:paraId="238A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78" w:type="dxa"/>
            <w:noWrap w:val="0"/>
            <w:vAlign w:val="center"/>
          </w:tcPr>
          <w:p w14:paraId="77DEB95E">
            <w:pPr>
              <w:spacing w:line="360" w:lineRule="auto"/>
              <w:ind w:left="313" w:leftChars="35" w:right="-143" w:rightChars="-68" w:hanging="240" w:hangingChars="100"/>
              <w:rPr>
                <w:rFonts w:hint="eastAsia" w:ascii="宋体" w:hAnsi="宋体" w:cs="宋体"/>
                <w:sz w:val="24"/>
              </w:rPr>
            </w:pPr>
          </w:p>
        </w:tc>
        <w:tc>
          <w:tcPr>
            <w:tcW w:w="1907" w:type="dxa"/>
            <w:noWrap w:val="0"/>
            <w:vAlign w:val="center"/>
          </w:tcPr>
          <w:p w14:paraId="68EDC70D">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37A9C99D">
            <w:pPr>
              <w:spacing w:line="360" w:lineRule="auto"/>
              <w:ind w:left="313" w:leftChars="35" w:right="-143" w:rightChars="-68" w:hanging="240" w:hangingChars="100"/>
              <w:rPr>
                <w:rFonts w:hint="eastAsia" w:ascii="宋体" w:hAnsi="宋体" w:cs="宋体"/>
                <w:sz w:val="24"/>
              </w:rPr>
            </w:pPr>
          </w:p>
        </w:tc>
        <w:tc>
          <w:tcPr>
            <w:tcW w:w="850" w:type="dxa"/>
            <w:noWrap w:val="0"/>
            <w:vAlign w:val="center"/>
          </w:tcPr>
          <w:p w14:paraId="5BE59785">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79E63AD2">
            <w:pPr>
              <w:spacing w:line="360" w:lineRule="auto"/>
              <w:ind w:left="313" w:leftChars="35" w:right="-143" w:rightChars="-68" w:hanging="240" w:hangingChars="100"/>
              <w:rPr>
                <w:rFonts w:hint="eastAsia" w:ascii="宋体" w:hAnsi="宋体" w:cs="宋体"/>
                <w:sz w:val="24"/>
              </w:rPr>
            </w:pPr>
          </w:p>
        </w:tc>
        <w:tc>
          <w:tcPr>
            <w:tcW w:w="992" w:type="dxa"/>
            <w:noWrap w:val="0"/>
            <w:vAlign w:val="center"/>
          </w:tcPr>
          <w:p w14:paraId="7FFAC1D5">
            <w:pPr>
              <w:spacing w:line="360" w:lineRule="auto"/>
              <w:ind w:left="313" w:leftChars="35" w:right="-143" w:rightChars="-68" w:hanging="240" w:hangingChars="100"/>
              <w:rPr>
                <w:rFonts w:hint="eastAsia" w:ascii="宋体" w:hAnsi="宋体" w:cs="宋体"/>
                <w:sz w:val="24"/>
              </w:rPr>
            </w:pPr>
          </w:p>
        </w:tc>
        <w:tc>
          <w:tcPr>
            <w:tcW w:w="1276" w:type="dxa"/>
            <w:noWrap w:val="0"/>
            <w:vAlign w:val="top"/>
          </w:tcPr>
          <w:p w14:paraId="40E0F509">
            <w:pPr>
              <w:spacing w:line="360" w:lineRule="auto"/>
              <w:ind w:left="313" w:leftChars="35" w:right="-143" w:rightChars="-68" w:hanging="240" w:hangingChars="100"/>
              <w:rPr>
                <w:rFonts w:hint="eastAsia" w:ascii="宋体" w:hAnsi="宋体" w:cs="宋体"/>
                <w:sz w:val="24"/>
              </w:rPr>
            </w:pPr>
          </w:p>
        </w:tc>
        <w:tc>
          <w:tcPr>
            <w:tcW w:w="1276" w:type="dxa"/>
            <w:noWrap w:val="0"/>
            <w:vAlign w:val="center"/>
          </w:tcPr>
          <w:p w14:paraId="360E2121">
            <w:pPr>
              <w:spacing w:line="360" w:lineRule="auto"/>
              <w:ind w:left="313" w:leftChars="35" w:right="-143" w:rightChars="-68" w:hanging="240" w:hangingChars="100"/>
              <w:rPr>
                <w:rFonts w:hint="eastAsia" w:ascii="宋体" w:hAnsi="宋体" w:cs="宋体"/>
                <w:sz w:val="24"/>
              </w:rPr>
            </w:pPr>
          </w:p>
        </w:tc>
      </w:tr>
      <w:tr w14:paraId="2447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78" w:type="dxa"/>
            <w:noWrap w:val="0"/>
            <w:vAlign w:val="center"/>
          </w:tcPr>
          <w:p w14:paraId="7B54A945">
            <w:pPr>
              <w:spacing w:line="360" w:lineRule="auto"/>
              <w:ind w:left="313" w:leftChars="35" w:right="-143" w:rightChars="-68" w:hanging="240" w:hangingChars="100"/>
              <w:rPr>
                <w:rFonts w:hint="eastAsia" w:ascii="宋体" w:hAnsi="宋体" w:cs="宋体"/>
                <w:sz w:val="24"/>
              </w:rPr>
            </w:pPr>
          </w:p>
        </w:tc>
        <w:tc>
          <w:tcPr>
            <w:tcW w:w="1907" w:type="dxa"/>
            <w:noWrap w:val="0"/>
            <w:vAlign w:val="center"/>
          </w:tcPr>
          <w:p w14:paraId="0A24B4A6">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22E4A918">
            <w:pPr>
              <w:spacing w:line="360" w:lineRule="auto"/>
              <w:ind w:left="313" w:leftChars="35" w:right="-143" w:rightChars="-68" w:hanging="240" w:hangingChars="100"/>
              <w:rPr>
                <w:rFonts w:hint="eastAsia" w:ascii="宋体" w:hAnsi="宋体" w:cs="宋体"/>
                <w:sz w:val="24"/>
              </w:rPr>
            </w:pPr>
          </w:p>
        </w:tc>
        <w:tc>
          <w:tcPr>
            <w:tcW w:w="850" w:type="dxa"/>
            <w:noWrap w:val="0"/>
            <w:vAlign w:val="center"/>
          </w:tcPr>
          <w:p w14:paraId="2A29CF3F">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20F93366">
            <w:pPr>
              <w:spacing w:line="360" w:lineRule="auto"/>
              <w:ind w:left="313" w:leftChars="35" w:right="-143" w:rightChars="-68" w:hanging="240" w:hangingChars="100"/>
              <w:rPr>
                <w:rFonts w:hint="eastAsia" w:ascii="宋体" w:hAnsi="宋体" w:cs="宋体"/>
                <w:sz w:val="24"/>
              </w:rPr>
            </w:pPr>
          </w:p>
        </w:tc>
        <w:tc>
          <w:tcPr>
            <w:tcW w:w="992" w:type="dxa"/>
            <w:noWrap w:val="0"/>
            <w:vAlign w:val="center"/>
          </w:tcPr>
          <w:p w14:paraId="395D2290">
            <w:pPr>
              <w:spacing w:line="360" w:lineRule="auto"/>
              <w:ind w:left="313" w:leftChars="35" w:right="-143" w:rightChars="-68" w:hanging="240" w:hangingChars="100"/>
              <w:rPr>
                <w:rFonts w:hint="eastAsia" w:ascii="宋体" w:hAnsi="宋体" w:cs="宋体"/>
                <w:sz w:val="24"/>
              </w:rPr>
            </w:pPr>
          </w:p>
        </w:tc>
        <w:tc>
          <w:tcPr>
            <w:tcW w:w="1276" w:type="dxa"/>
            <w:noWrap w:val="0"/>
            <w:vAlign w:val="top"/>
          </w:tcPr>
          <w:p w14:paraId="56BF0CE0">
            <w:pPr>
              <w:spacing w:line="360" w:lineRule="auto"/>
              <w:ind w:left="313" w:leftChars="35" w:right="-143" w:rightChars="-68" w:hanging="240" w:hangingChars="100"/>
              <w:rPr>
                <w:rFonts w:hint="eastAsia" w:ascii="宋体" w:hAnsi="宋体" w:cs="宋体"/>
                <w:sz w:val="24"/>
              </w:rPr>
            </w:pPr>
          </w:p>
        </w:tc>
        <w:tc>
          <w:tcPr>
            <w:tcW w:w="1276" w:type="dxa"/>
            <w:noWrap w:val="0"/>
            <w:vAlign w:val="center"/>
          </w:tcPr>
          <w:p w14:paraId="3B443555">
            <w:pPr>
              <w:spacing w:line="360" w:lineRule="auto"/>
              <w:ind w:left="313" w:leftChars="35" w:right="-143" w:rightChars="-68" w:hanging="240" w:hangingChars="100"/>
              <w:rPr>
                <w:rFonts w:hint="eastAsia" w:ascii="宋体" w:hAnsi="宋体" w:cs="宋体"/>
                <w:sz w:val="24"/>
              </w:rPr>
            </w:pPr>
          </w:p>
        </w:tc>
      </w:tr>
      <w:tr w14:paraId="6684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78" w:type="dxa"/>
            <w:noWrap w:val="0"/>
            <w:vAlign w:val="center"/>
          </w:tcPr>
          <w:p w14:paraId="3139D57F">
            <w:pPr>
              <w:spacing w:line="360" w:lineRule="auto"/>
              <w:ind w:left="313" w:leftChars="35" w:right="-143" w:rightChars="-68" w:hanging="240" w:hangingChars="100"/>
              <w:rPr>
                <w:rFonts w:hint="eastAsia" w:ascii="宋体" w:hAnsi="宋体" w:cs="宋体"/>
                <w:sz w:val="24"/>
              </w:rPr>
            </w:pPr>
          </w:p>
        </w:tc>
        <w:tc>
          <w:tcPr>
            <w:tcW w:w="1907" w:type="dxa"/>
            <w:noWrap w:val="0"/>
            <w:vAlign w:val="center"/>
          </w:tcPr>
          <w:p w14:paraId="4076FB86">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5624FB2E">
            <w:pPr>
              <w:spacing w:line="360" w:lineRule="auto"/>
              <w:ind w:left="313" w:leftChars="35" w:right="-143" w:rightChars="-68" w:hanging="240" w:hangingChars="100"/>
              <w:rPr>
                <w:rFonts w:hint="eastAsia" w:ascii="宋体" w:hAnsi="宋体" w:cs="宋体"/>
                <w:sz w:val="24"/>
              </w:rPr>
            </w:pPr>
          </w:p>
        </w:tc>
        <w:tc>
          <w:tcPr>
            <w:tcW w:w="850" w:type="dxa"/>
            <w:noWrap w:val="0"/>
            <w:vAlign w:val="center"/>
          </w:tcPr>
          <w:p w14:paraId="0BBA58E7">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0ABE19FA">
            <w:pPr>
              <w:spacing w:line="360" w:lineRule="auto"/>
              <w:ind w:left="313" w:leftChars="35" w:right="-143" w:rightChars="-68" w:hanging="240" w:hangingChars="100"/>
              <w:rPr>
                <w:rFonts w:hint="eastAsia" w:ascii="宋体" w:hAnsi="宋体" w:cs="宋体"/>
                <w:sz w:val="24"/>
              </w:rPr>
            </w:pPr>
          </w:p>
        </w:tc>
        <w:tc>
          <w:tcPr>
            <w:tcW w:w="992" w:type="dxa"/>
            <w:noWrap w:val="0"/>
            <w:vAlign w:val="center"/>
          </w:tcPr>
          <w:p w14:paraId="4FBE7D15">
            <w:pPr>
              <w:spacing w:line="360" w:lineRule="auto"/>
              <w:ind w:left="313" w:leftChars="35" w:right="-143" w:rightChars="-68" w:hanging="240" w:hangingChars="100"/>
              <w:rPr>
                <w:rFonts w:hint="eastAsia" w:ascii="宋体" w:hAnsi="宋体" w:cs="宋体"/>
                <w:sz w:val="24"/>
              </w:rPr>
            </w:pPr>
          </w:p>
        </w:tc>
        <w:tc>
          <w:tcPr>
            <w:tcW w:w="1276" w:type="dxa"/>
            <w:noWrap w:val="0"/>
            <w:vAlign w:val="top"/>
          </w:tcPr>
          <w:p w14:paraId="3C946708">
            <w:pPr>
              <w:spacing w:line="360" w:lineRule="auto"/>
              <w:ind w:left="313" w:leftChars="35" w:right="-143" w:rightChars="-68" w:hanging="240" w:hangingChars="100"/>
              <w:rPr>
                <w:rFonts w:hint="eastAsia" w:ascii="宋体" w:hAnsi="宋体" w:cs="宋体"/>
                <w:sz w:val="24"/>
              </w:rPr>
            </w:pPr>
          </w:p>
        </w:tc>
        <w:tc>
          <w:tcPr>
            <w:tcW w:w="1276" w:type="dxa"/>
            <w:noWrap w:val="0"/>
            <w:vAlign w:val="center"/>
          </w:tcPr>
          <w:p w14:paraId="50682303">
            <w:pPr>
              <w:spacing w:line="360" w:lineRule="auto"/>
              <w:ind w:left="313" w:leftChars="35" w:right="-143" w:rightChars="-68" w:hanging="240" w:hangingChars="100"/>
              <w:rPr>
                <w:rFonts w:hint="eastAsia" w:ascii="宋体" w:hAnsi="宋体" w:cs="宋体"/>
                <w:sz w:val="24"/>
              </w:rPr>
            </w:pPr>
          </w:p>
        </w:tc>
      </w:tr>
      <w:tr w14:paraId="780B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78" w:type="dxa"/>
            <w:noWrap w:val="0"/>
            <w:vAlign w:val="center"/>
          </w:tcPr>
          <w:p w14:paraId="629641F6">
            <w:pPr>
              <w:spacing w:line="360" w:lineRule="auto"/>
              <w:ind w:left="313" w:leftChars="35" w:right="-143" w:rightChars="-68" w:hanging="240" w:hangingChars="100"/>
              <w:rPr>
                <w:rFonts w:hint="eastAsia" w:ascii="宋体" w:hAnsi="宋体" w:cs="宋体"/>
                <w:sz w:val="24"/>
              </w:rPr>
            </w:pPr>
          </w:p>
        </w:tc>
        <w:tc>
          <w:tcPr>
            <w:tcW w:w="1907" w:type="dxa"/>
            <w:noWrap w:val="0"/>
            <w:vAlign w:val="center"/>
          </w:tcPr>
          <w:p w14:paraId="67B9C4DB">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0BCD5DB4">
            <w:pPr>
              <w:spacing w:line="360" w:lineRule="auto"/>
              <w:ind w:left="313" w:leftChars="35" w:right="-143" w:rightChars="-68" w:hanging="240" w:hangingChars="100"/>
              <w:rPr>
                <w:rFonts w:hint="eastAsia" w:ascii="宋体" w:hAnsi="宋体" w:cs="宋体"/>
                <w:sz w:val="24"/>
              </w:rPr>
            </w:pPr>
          </w:p>
        </w:tc>
        <w:tc>
          <w:tcPr>
            <w:tcW w:w="850" w:type="dxa"/>
            <w:noWrap w:val="0"/>
            <w:vAlign w:val="center"/>
          </w:tcPr>
          <w:p w14:paraId="16850627">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5C07D110">
            <w:pPr>
              <w:spacing w:line="360" w:lineRule="auto"/>
              <w:ind w:left="313" w:leftChars="35" w:right="-143" w:rightChars="-68" w:hanging="240" w:hangingChars="100"/>
              <w:rPr>
                <w:rFonts w:hint="eastAsia" w:ascii="宋体" w:hAnsi="宋体" w:cs="宋体"/>
                <w:sz w:val="24"/>
              </w:rPr>
            </w:pPr>
          </w:p>
        </w:tc>
        <w:tc>
          <w:tcPr>
            <w:tcW w:w="992" w:type="dxa"/>
            <w:noWrap w:val="0"/>
            <w:vAlign w:val="center"/>
          </w:tcPr>
          <w:p w14:paraId="4DEEB795">
            <w:pPr>
              <w:spacing w:line="360" w:lineRule="auto"/>
              <w:ind w:left="313" w:leftChars="35" w:right="-143" w:rightChars="-68" w:hanging="240" w:hangingChars="100"/>
              <w:rPr>
                <w:rFonts w:hint="eastAsia" w:ascii="宋体" w:hAnsi="宋体" w:cs="宋体"/>
                <w:sz w:val="24"/>
              </w:rPr>
            </w:pPr>
          </w:p>
        </w:tc>
        <w:tc>
          <w:tcPr>
            <w:tcW w:w="1276" w:type="dxa"/>
            <w:noWrap w:val="0"/>
            <w:vAlign w:val="top"/>
          </w:tcPr>
          <w:p w14:paraId="6CBA3F18">
            <w:pPr>
              <w:spacing w:line="360" w:lineRule="auto"/>
              <w:ind w:left="313" w:leftChars="35" w:right="-143" w:rightChars="-68" w:hanging="240" w:hangingChars="100"/>
              <w:rPr>
                <w:rFonts w:hint="eastAsia" w:ascii="宋体" w:hAnsi="宋体" w:cs="宋体"/>
                <w:sz w:val="24"/>
              </w:rPr>
            </w:pPr>
          </w:p>
        </w:tc>
        <w:tc>
          <w:tcPr>
            <w:tcW w:w="1276" w:type="dxa"/>
            <w:noWrap w:val="0"/>
            <w:vAlign w:val="center"/>
          </w:tcPr>
          <w:p w14:paraId="36E3F5C5">
            <w:pPr>
              <w:spacing w:line="360" w:lineRule="auto"/>
              <w:ind w:left="313" w:leftChars="35" w:right="-143" w:rightChars="-68" w:hanging="240" w:hangingChars="100"/>
              <w:rPr>
                <w:rFonts w:hint="eastAsia" w:ascii="宋体" w:hAnsi="宋体" w:cs="宋体"/>
                <w:sz w:val="24"/>
              </w:rPr>
            </w:pPr>
          </w:p>
        </w:tc>
      </w:tr>
      <w:tr w14:paraId="5BDC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78" w:type="dxa"/>
            <w:noWrap w:val="0"/>
            <w:vAlign w:val="center"/>
          </w:tcPr>
          <w:p w14:paraId="2AC14D64">
            <w:pPr>
              <w:spacing w:line="360" w:lineRule="auto"/>
              <w:ind w:left="313" w:leftChars="35" w:right="-143" w:rightChars="-68" w:hanging="240" w:hangingChars="100"/>
              <w:rPr>
                <w:rFonts w:hint="eastAsia" w:ascii="宋体" w:hAnsi="宋体" w:cs="宋体"/>
                <w:sz w:val="24"/>
              </w:rPr>
            </w:pPr>
          </w:p>
        </w:tc>
        <w:tc>
          <w:tcPr>
            <w:tcW w:w="1907" w:type="dxa"/>
            <w:noWrap w:val="0"/>
            <w:vAlign w:val="center"/>
          </w:tcPr>
          <w:p w14:paraId="2DE7E20B">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7F61B8AE">
            <w:pPr>
              <w:spacing w:line="360" w:lineRule="auto"/>
              <w:ind w:left="313" w:leftChars="35" w:right="-143" w:rightChars="-68" w:hanging="240" w:hangingChars="100"/>
              <w:rPr>
                <w:rFonts w:hint="eastAsia" w:ascii="宋体" w:hAnsi="宋体" w:cs="宋体"/>
                <w:sz w:val="24"/>
              </w:rPr>
            </w:pPr>
          </w:p>
        </w:tc>
        <w:tc>
          <w:tcPr>
            <w:tcW w:w="850" w:type="dxa"/>
            <w:noWrap w:val="0"/>
            <w:vAlign w:val="center"/>
          </w:tcPr>
          <w:p w14:paraId="28694439">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6E4CB0F4">
            <w:pPr>
              <w:spacing w:line="360" w:lineRule="auto"/>
              <w:ind w:left="313" w:leftChars="35" w:right="-143" w:rightChars="-68" w:hanging="240" w:hangingChars="100"/>
              <w:rPr>
                <w:rFonts w:hint="eastAsia" w:ascii="宋体" w:hAnsi="宋体" w:cs="宋体"/>
                <w:sz w:val="24"/>
              </w:rPr>
            </w:pPr>
          </w:p>
        </w:tc>
        <w:tc>
          <w:tcPr>
            <w:tcW w:w="992" w:type="dxa"/>
            <w:noWrap w:val="0"/>
            <w:vAlign w:val="center"/>
          </w:tcPr>
          <w:p w14:paraId="0A10B9CD">
            <w:pPr>
              <w:spacing w:line="360" w:lineRule="auto"/>
              <w:ind w:left="313" w:leftChars="35" w:right="-143" w:rightChars="-68" w:hanging="240" w:hangingChars="100"/>
              <w:rPr>
                <w:rFonts w:hint="eastAsia" w:ascii="宋体" w:hAnsi="宋体" w:cs="宋体"/>
                <w:sz w:val="24"/>
              </w:rPr>
            </w:pPr>
          </w:p>
        </w:tc>
        <w:tc>
          <w:tcPr>
            <w:tcW w:w="1276" w:type="dxa"/>
            <w:noWrap w:val="0"/>
            <w:vAlign w:val="top"/>
          </w:tcPr>
          <w:p w14:paraId="25FF573D">
            <w:pPr>
              <w:spacing w:line="360" w:lineRule="auto"/>
              <w:ind w:left="313" w:leftChars="35" w:right="-143" w:rightChars="-68" w:hanging="240" w:hangingChars="100"/>
              <w:rPr>
                <w:rFonts w:hint="eastAsia" w:ascii="宋体" w:hAnsi="宋体" w:cs="宋体"/>
                <w:sz w:val="24"/>
              </w:rPr>
            </w:pPr>
          </w:p>
        </w:tc>
        <w:tc>
          <w:tcPr>
            <w:tcW w:w="1276" w:type="dxa"/>
            <w:noWrap w:val="0"/>
            <w:vAlign w:val="center"/>
          </w:tcPr>
          <w:p w14:paraId="5F3CDAFA">
            <w:pPr>
              <w:spacing w:line="360" w:lineRule="auto"/>
              <w:ind w:left="313" w:leftChars="35" w:right="-143" w:rightChars="-68" w:hanging="240" w:hangingChars="100"/>
              <w:rPr>
                <w:rFonts w:hint="eastAsia" w:ascii="宋体" w:hAnsi="宋体" w:cs="宋体"/>
                <w:sz w:val="24"/>
              </w:rPr>
            </w:pPr>
          </w:p>
        </w:tc>
      </w:tr>
      <w:tr w14:paraId="7D6D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78" w:type="dxa"/>
            <w:noWrap w:val="0"/>
            <w:vAlign w:val="center"/>
          </w:tcPr>
          <w:p w14:paraId="5FEE2690">
            <w:pPr>
              <w:spacing w:line="360" w:lineRule="auto"/>
              <w:ind w:left="313" w:leftChars="35" w:right="-143" w:rightChars="-68" w:hanging="240" w:hangingChars="100"/>
              <w:rPr>
                <w:rFonts w:hint="eastAsia" w:ascii="宋体" w:hAnsi="宋体" w:cs="宋体"/>
                <w:sz w:val="24"/>
              </w:rPr>
            </w:pPr>
          </w:p>
        </w:tc>
        <w:tc>
          <w:tcPr>
            <w:tcW w:w="1907" w:type="dxa"/>
            <w:noWrap w:val="0"/>
            <w:vAlign w:val="center"/>
          </w:tcPr>
          <w:p w14:paraId="56600BD8">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55DEEC22">
            <w:pPr>
              <w:spacing w:line="360" w:lineRule="auto"/>
              <w:ind w:left="313" w:leftChars="35" w:right="-143" w:rightChars="-68" w:hanging="240" w:hangingChars="100"/>
              <w:rPr>
                <w:rFonts w:hint="eastAsia" w:ascii="宋体" w:hAnsi="宋体" w:cs="宋体"/>
                <w:sz w:val="24"/>
              </w:rPr>
            </w:pPr>
          </w:p>
        </w:tc>
        <w:tc>
          <w:tcPr>
            <w:tcW w:w="850" w:type="dxa"/>
            <w:noWrap w:val="0"/>
            <w:vAlign w:val="center"/>
          </w:tcPr>
          <w:p w14:paraId="6585FFB8">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7387BB44">
            <w:pPr>
              <w:spacing w:line="360" w:lineRule="auto"/>
              <w:ind w:left="313" w:leftChars="35" w:right="-143" w:rightChars="-68" w:hanging="240" w:hangingChars="100"/>
              <w:rPr>
                <w:rFonts w:hint="eastAsia" w:ascii="宋体" w:hAnsi="宋体" w:cs="宋体"/>
                <w:sz w:val="24"/>
              </w:rPr>
            </w:pPr>
          </w:p>
        </w:tc>
        <w:tc>
          <w:tcPr>
            <w:tcW w:w="992" w:type="dxa"/>
            <w:noWrap w:val="0"/>
            <w:vAlign w:val="center"/>
          </w:tcPr>
          <w:p w14:paraId="61177351">
            <w:pPr>
              <w:spacing w:line="360" w:lineRule="auto"/>
              <w:ind w:left="313" w:leftChars="35" w:right="-143" w:rightChars="-68" w:hanging="240" w:hangingChars="100"/>
              <w:rPr>
                <w:rFonts w:hint="eastAsia" w:ascii="宋体" w:hAnsi="宋体" w:cs="宋体"/>
                <w:sz w:val="24"/>
              </w:rPr>
            </w:pPr>
          </w:p>
        </w:tc>
        <w:tc>
          <w:tcPr>
            <w:tcW w:w="1276" w:type="dxa"/>
            <w:noWrap w:val="0"/>
            <w:vAlign w:val="top"/>
          </w:tcPr>
          <w:p w14:paraId="15610B6F">
            <w:pPr>
              <w:spacing w:line="360" w:lineRule="auto"/>
              <w:ind w:left="313" w:leftChars="35" w:right="-143" w:rightChars="-68" w:hanging="240" w:hangingChars="100"/>
              <w:rPr>
                <w:rFonts w:hint="eastAsia" w:ascii="宋体" w:hAnsi="宋体" w:cs="宋体"/>
                <w:sz w:val="24"/>
              </w:rPr>
            </w:pPr>
          </w:p>
        </w:tc>
        <w:tc>
          <w:tcPr>
            <w:tcW w:w="1276" w:type="dxa"/>
            <w:noWrap w:val="0"/>
            <w:vAlign w:val="center"/>
          </w:tcPr>
          <w:p w14:paraId="2DBA6D68">
            <w:pPr>
              <w:spacing w:line="360" w:lineRule="auto"/>
              <w:ind w:left="313" w:leftChars="35" w:right="-143" w:rightChars="-68" w:hanging="240" w:hangingChars="100"/>
              <w:rPr>
                <w:rFonts w:hint="eastAsia" w:ascii="宋体" w:hAnsi="宋体" w:cs="宋体"/>
                <w:sz w:val="24"/>
              </w:rPr>
            </w:pPr>
          </w:p>
        </w:tc>
      </w:tr>
      <w:tr w14:paraId="4A93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78" w:type="dxa"/>
            <w:noWrap w:val="0"/>
            <w:vAlign w:val="center"/>
          </w:tcPr>
          <w:p w14:paraId="11E8AAC1">
            <w:pPr>
              <w:spacing w:line="360" w:lineRule="auto"/>
              <w:ind w:left="313" w:leftChars="35" w:right="-143" w:rightChars="-68" w:hanging="240" w:hangingChars="100"/>
              <w:rPr>
                <w:rFonts w:hint="eastAsia" w:ascii="宋体" w:hAnsi="宋体" w:cs="宋体"/>
                <w:sz w:val="24"/>
              </w:rPr>
            </w:pPr>
          </w:p>
        </w:tc>
        <w:tc>
          <w:tcPr>
            <w:tcW w:w="1907" w:type="dxa"/>
            <w:noWrap w:val="0"/>
            <w:vAlign w:val="center"/>
          </w:tcPr>
          <w:p w14:paraId="536684E0">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76B7628A">
            <w:pPr>
              <w:spacing w:line="360" w:lineRule="auto"/>
              <w:ind w:left="313" w:leftChars="35" w:right="-143" w:rightChars="-68" w:hanging="240" w:hangingChars="100"/>
              <w:rPr>
                <w:rFonts w:hint="eastAsia" w:ascii="宋体" w:hAnsi="宋体" w:cs="宋体"/>
                <w:sz w:val="24"/>
              </w:rPr>
            </w:pPr>
          </w:p>
        </w:tc>
        <w:tc>
          <w:tcPr>
            <w:tcW w:w="850" w:type="dxa"/>
            <w:noWrap w:val="0"/>
            <w:vAlign w:val="center"/>
          </w:tcPr>
          <w:p w14:paraId="73C1EBD3">
            <w:pPr>
              <w:spacing w:line="360" w:lineRule="auto"/>
              <w:ind w:left="313" w:leftChars="35" w:right="-143" w:rightChars="-68" w:hanging="240" w:hangingChars="100"/>
              <w:rPr>
                <w:rFonts w:hint="eastAsia" w:ascii="宋体" w:hAnsi="宋体" w:cs="宋体"/>
                <w:sz w:val="24"/>
              </w:rPr>
            </w:pPr>
          </w:p>
        </w:tc>
        <w:tc>
          <w:tcPr>
            <w:tcW w:w="851" w:type="dxa"/>
            <w:noWrap w:val="0"/>
            <w:vAlign w:val="center"/>
          </w:tcPr>
          <w:p w14:paraId="02384F5E">
            <w:pPr>
              <w:spacing w:line="360" w:lineRule="auto"/>
              <w:ind w:left="313" w:leftChars="35" w:right="-143" w:rightChars="-68" w:hanging="240" w:hangingChars="100"/>
              <w:rPr>
                <w:rFonts w:hint="eastAsia" w:ascii="宋体" w:hAnsi="宋体" w:cs="宋体"/>
                <w:sz w:val="24"/>
              </w:rPr>
            </w:pPr>
          </w:p>
        </w:tc>
        <w:tc>
          <w:tcPr>
            <w:tcW w:w="992" w:type="dxa"/>
            <w:noWrap w:val="0"/>
            <w:vAlign w:val="center"/>
          </w:tcPr>
          <w:p w14:paraId="15068552">
            <w:pPr>
              <w:spacing w:line="360" w:lineRule="auto"/>
              <w:ind w:left="313" w:leftChars="35" w:right="-143" w:rightChars="-68" w:hanging="240" w:hangingChars="100"/>
              <w:rPr>
                <w:rFonts w:hint="eastAsia" w:ascii="宋体" w:hAnsi="宋体" w:cs="宋体"/>
                <w:sz w:val="24"/>
              </w:rPr>
            </w:pPr>
          </w:p>
        </w:tc>
        <w:tc>
          <w:tcPr>
            <w:tcW w:w="1276" w:type="dxa"/>
            <w:noWrap w:val="0"/>
            <w:vAlign w:val="top"/>
          </w:tcPr>
          <w:p w14:paraId="24ACA5D0">
            <w:pPr>
              <w:spacing w:line="360" w:lineRule="auto"/>
              <w:ind w:left="313" w:leftChars="35" w:right="-143" w:rightChars="-68" w:hanging="240" w:hangingChars="100"/>
              <w:rPr>
                <w:rFonts w:hint="eastAsia" w:ascii="宋体" w:hAnsi="宋体" w:cs="宋体"/>
                <w:sz w:val="24"/>
              </w:rPr>
            </w:pPr>
          </w:p>
        </w:tc>
        <w:tc>
          <w:tcPr>
            <w:tcW w:w="1276" w:type="dxa"/>
            <w:noWrap w:val="0"/>
            <w:vAlign w:val="center"/>
          </w:tcPr>
          <w:p w14:paraId="6DB9645B">
            <w:pPr>
              <w:spacing w:line="360" w:lineRule="auto"/>
              <w:ind w:left="313" w:leftChars="35" w:right="-143" w:rightChars="-68" w:hanging="240" w:hangingChars="100"/>
              <w:rPr>
                <w:rFonts w:hint="eastAsia" w:ascii="宋体" w:hAnsi="宋体" w:cs="宋体"/>
                <w:sz w:val="24"/>
              </w:rPr>
            </w:pPr>
          </w:p>
        </w:tc>
      </w:tr>
    </w:tbl>
    <w:p w14:paraId="618324A8">
      <w:pPr>
        <w:snapToGrid w:val="0"/>
        <w:spacing w:before="50" w:after="120" w:afterLines="50"/>
        <w:jc w:val="left"/>
        <w:rPr>
          <w:rFonts w:hint="eastAsia" w:ascii="宋体" w:hAnsi="宋体" w:eastAsia="宋体"/>
          <w:lang w:eastAsia="zh-CN"/>
        </w:rPr>
      </w:pPr>
      <w:r>
        <w:rPr>
          <w:rFonts w:hint="eastAsia" w:ascii="宋体" w:hAnsi="宋体" w:cs="宋体"/>
          <w:b/>
          <w:bCs/>
          <w:spacing w:val="-4"/>
          <w:szCs w:val="21"/>
          <w:lang w:bidi="ar"/>
        </w:rPr>
        <w:t>注：投标人应根据招标项目的实际工作需要列出项目负责人及主要管理人员，投标人应按格式分别填写本表所列人员的资历并附近三个月其中任意一个月的社保缴纳凭证等相关证明材料及证书、身份证的复印件加盖公章。中标后不得更改，因实际需求需要进行变更，需采购人书面同意后方可变更。</w:t>
      </w:r>
    </w:p>
    <w:p w14:paraId="3AB07D2E">
      <w:pPr>
        <w:spacing w:line="360" w:lineRule="auto"/>
        <w:ind w:firstLine="484" w:firstLineChars="202"/>
        <w:rPr>
          <w:rFonts w:ascii="宋体" w:hAnsi="宋体" w:cs="宋体"/>
          <w:sz w:val="24"/>
          <w:szCs w:val="24"/>
        </w:rPr>
      </w:pPr>
    </w:p>
    <w:p w14:paraId="14D6F666">
      <w:pPr>
        <w:spacing w:line="48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385BEB73">
      <w:pPr>
        <w:spacing w:line="480" w:lineRule="auto"/>
        <w:rPr>
          <w:rFonts w:hint="eastAsia" w:ascii="宋体" w:hAnsi="宋体" w:cs="宋体"/>
          <w:szCs w:val="21"/>
        </w:rPr>
      </w:pPr>
      <w:r>
        <w:rPr>
          <w:rFonts w:hint="eastAsia" w:ascii="宋体" w:hAnsi="宋体" w:cs="宋体"/>
          <w:spacing w:val="-4"/>
          <w:szCs w:val="21"/>
        </w:rPr>
        <w:t>法定代表人或投标人代表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14:paraId="56C44BC8">
      <w:pPr>
        <w:spacing w:line="360" w:lineRule="auto"/>
        <w:rPr>
          <w:rFonts w:ascii="宋体" w:hAnsi="宋体" w:cs="宋体"/>
          <w:sz w:val="24"/>
          <w:szCs w:val="24"/>
        </w:rPr>
      </w:pPr>
      <w:r>
        <w:rPr>
          <w:rFonts w:hint="eastAsia" w:asciiTheme="minorEastAsia" w:hAnsiTheme="minorEastAsia" w:eastAsiaTheme="minorEastAsia" w:cstheme="minorEastAsia"/>
          <w:spacing w:val="20"/>
          <w:sz w:val="21"/>
          <w:szCs w:val="21"/>
        </w:rPr>
        <w:t>日期：</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spacing w:val="20"/>
          <w:sz w:val="21"/>
          <w:szCs w:val="21"/>
        </w:rPr>
        <w:t>年</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spacing w:val="20"/>
          <w:sz w:val="21"/>
          <w:szCs w:val="21"/>
        </w:rPr>
        <w:t>月</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b/>
          <w:spacing w:val="20"/>
          <w:sz w:val="21"/>
          <w:szCs w:val="21"/>
          <w:u w:val="single"/>
          <w:lang w:val="en-US" w:eastAsia="zh-CN"/>
        </w:rPr>
        <w:t xml:space="preserve">  </w:t>
      </w:r>
      <w:r>
        <w:rPr>
          <w:rFonts w:hint="eastAsia" w:asciiTheme="minorEastAsia" w:hAnsiTheme="minorEastAsia" w:eastAsiaTheme="minorEastAsia" w:cstheme="minorEastAsia"/>
          <w:b/>
          <w:spacing w:val="20"/>
          <w:sz w:val="21"/>
          <w:szCs w:val="21"/>
          <w:u w:val="single"/>
        </w:rPr>
        <w:t xml:space="preserve"> </w:t>
      </w:r>
      <w:r>
        <w:rPr>
          <w:rFonts w:hint="eastAsia" w:asciiTheme="minorEastAsia" w:hAnsiTheme="minorEastAsia" w:eastAsiaTheme="minorEastAsia" w:cstheme="minorEastAsia"/>
          <w:spacing w:val="20"/>
          <w:sz w:val="21"/>
          <w:szCs w:val="21"/>
        </w:rPr>
        <w:t xml:space="preserve"> 日</w:t>
      </w:r>
    </w:p>
    <w:p w14:paraId="2DDF44DA">
      <w:pPr>
        <w:spacing w:line="360" w:lineRule="auto"/>
        <w:rPr>
          <w:rFonts w:ascii="宋体" w:hAnsi="宋体" w:cs="宋体"/>
          <w:b/>
          <w:sz w:val="24"/>
          <w:szCs w:val="24"/>
        </w:rPr>
      </w:pPr>
    </w:p>
    <w:p w14:paraId="3C7AE755">
      <w:pPr>
        <w:snapToGrid w:val="0"/>
        <w:jc w:val="left"/>
        <w:rPr>
          <w:rFonts w:ascii="宋体" w:hAnsi="宋体" w:cs="宋体"/>
          <w:b/>
          <w:sz w:val="24"/>
          <w:szCs w:val="24"/>
        </w:rPr>
      </w:pPr>
    </w:p>
    <w:p w14:paraId="65897E4D">
      <w:pPr>
        <w:snapToGrid w:val="0"/>
        <w:jc w:val="left"/>
        <w:rPr>
          <w:rFonts w:hint="eastAsia" w:ascii="宋体" w:hAnsi="宋体" w:cs="宋体"/>
          <w:b/>
          <w:sz w:val="24"/>
          <w:szCs w:val="24"/>
        </w:rPr>
      </w:pPr>
    </w:p>
    <w:p w14:paraId="047BE9E2">
      <w:pPr>
        <w:snapToGrid w:val="0"/>
        <w:jc w:val="left"/>
        <w:rPr>
          <w:rFonts w:ascii="宋体" w:hAnsi="宋体"/>
          <w:b/>
          <w:sz w:val="24"/>
          <w:szCs w:val="24"/>
        </w:rPr>
      </w:pPr>
      <w:r>
        <w:rPr>
          <w:rFonts w:hint="eastAsia" w:ascii="宋体" w:hAnsi="宋体" w:cs="宋体"/>
          <w:b/>
          <w:sz w:val="24"/>
          <w:szCs w:val="24"/>
        </w:rPr>
        <w:t>格式六、中小企业声明函</w:t>
      </w:r>
    </w:p>
    <w:p w14:paraId="4F3469B2">
      <w:pPr>
        <w:pStyle w:val="25"/>
        <w:snapToGrid w:val="0"/>
        <w:spacing w:line="480" w:lineRule="auto"/>
        <w:rPr>
          <w:rFonts w:hAnsi="宋体" w:eastAsia="宋体" w:cs="宋体"/>
          <w:sz w:val="24"/>
          <w:szCs w:val="24"/>
        </w:rPr>
      </w:pPr>
    </w:p>
    <w:p w14:paraId="7F95956F">
      <w:pPr>
        <w:spacing w:line="588" w:lineRule="exact"/>
        <w:jc w:val="center"/>
        <w:rPr>
          <w:rFonts w:ascii="宋体" w:hAnsi="宋体" w:cs="宋体"/>
          <w:b/>
          <w:spacing w:val="6"/>
          <w:sz w:val="24"/>
          <w:szCs w:val="24"/>
        </w:rPr>
      </w:pPr>
      <w:r>
        <w:rPr>
          <w:rFonts w:hint="eastAsia" w:ascii="宋体" w:hAnsi="宋体" w:cs="宋体"/>
          <w:b/>
          <w:spacing w:val="6"/>
          <w:sz w:val="24"/>
          <w:szCs w:val="24"/>
        </w:rPr>
        <w:t>中小企业声明函（服务）</w:t>
      </w:r>
    </w:p>
    <w:p w14:paraId="341B7E05">
      <w:pPr>
        <w:spacing w:line="588" w:lineRule="exact"/>
        <w:jc w:val="center"/>
        <w:rPr>
          <w:rFonts w:ascii="宋体" w:cs="宋体"/>
          <w:kern w:val="0"/>
          <w:szCs w:val="21"/>
        </w:rPr>
      </w:pPr>
    </w:p>
    <w:p w14:paraId="6B2BF41F">
      <w:pPr>
        <w:spacing w:line="360" w:lineRule="auto"/>
        <w:rPr>
          <w:rFonts w:hint="eastAsia"/>
          <w:b/>
          <w:sz w:val="28"/>
          <w:szCs w:val="28"/>
        </w:rPr>
      </w:pPr>
    </w:p>
    <w:p w14:paraId="6782B3F6">
      <w:pPr>
        <w:spacing w:line="360" w:lineRule="auto"/>
        <w:rPr>
          <w:rFonts w:ascii="宋体"/>
          <w:szCs w:val="21"/>
        </w:rPr>
      </w:pPr>
    </w:p>
    <w:p w14:paraId="1884FCC1">
      <w:pPr>
        <w:spacing w:line="360" w:lineRule="auto"/>
        <w:ind w:firstLine="420" w:firstLineChars="200"/>
        <w:rPr>
          <w:rFonts w:ascii="宋体"/>
          <w:szCs w:val="21"/>
        </w:rPr>
      </w:pPr>
      <w:r>
        <w:rPr>
          <w:rFonts w:hint="eastAsia" w:ascii="宋体" w:hAnsi="宋体"/>
          <w:szCs w:val="21"/>
        </w:rPr>
        <w:t>本公司郑重声明，根据《政府采购促进中小企业发展管理办法》（财库﹝</w:t>
      </w:r>
      <w:r>
        <w:rPr>
          <w:rFonts w:ascii="宋体" w:hAnsi="宋体"/>
          <w:szCs w:val="21"/>
        </w:rPr>
        <w:t>2020</w:t>
      </w:r>
      <w:r>
        <w:rPr>
          <w:rFonts w:hint="eastAsia" w:ascii="宋体" w:hAnsi="宋体"/>
          <w:szCs w:val="21"/>
        </w:rPr>
        <w:t>﹞</w:t>
      </w:r>
      <w:r>
        <w:rPr>
          <w:rFonts w:ascii="宋体" w:hAnsi="宋体"/>
          <w:szCs w:val="21"/>
        </w:rPr>
        <w:t xml:space="preserve">46 </w:t>
      </w:r>
      <w:r>
        <w:rPr>
          <w:rFonts w:hint="eastAsia" w:ascii="宋体" w:hAnsi="宋体"/>
          <w:szCs w:val="21"/>
        </w:rPr>
        <w:t>号）的规定，本公司参加（单位名称）的（项目名称）采购活动，提供的服务全部由符合政策要求的中小企业承接。相关企业（含签订联合协议或者分包意向协议的中小企业）的具体情况如下：</w:t>
      </w:r>
    </w:p>
    <w:p w14:paraId="35D7F7E9">
      <w:pPr>
        <w:spacing w:line="360" w:lineRule="auto"/>
        <w:ind w:firstLine="420" w:firstLineChars="200"/>
        <w:rPr>
          <w:rFonts w:ascii="宋体"/>
          <w:szCs w:val="21"/>
        </w:rPr>
      </w:pPr>
      <w:r>
        <w:rPr>
          <w:rFonts w:ascii="宋体" w:hAnsi="宋体"/>
          <w:szCs w:val="21"/>
        </w:rPr>
        <w:t xml:space="preserve">1. </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（采购文件中明确的所属行业）</w:t>
      </w:r>
      <w:r>
        <w:rPr>
          <w:rFonts w:hint="eastAsia" w:ascii="宋体" w:hAnsi="宋体"/>
          <w:szCs w:val="21"/>
        </w:rPr>
        <w:t>行业；承接企业为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万元，属于（中型企业、小型企业、微型企业）；</w:t>
      </w:r>
    </w:p>
    <w:p w14:paraId="79FB7A3E">
      <w:pPr>
        <w:spacing w:line="360" w:lineRule="auto"/>
        <w:ind w:firstLine="420" w:firstLineChars="200"/>
        <w:rPr>
          <w:rFonts w:ascii="宋体"/>
          <w:szCs w:val="21"/>
        </w:rPr>
      </w:pPr>
      <w:r>
        <w:rPr>
          <w:rFonts w:ascii="宋体" w:hAnsi="宋体"/>
          <w:szCs w:val="21"/>
        </w:rPr>
        <w:t xml:space="preserve">2. </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（采购文件中明确的所属行业）</w:t>
      </w:r>
      <w:r>
        <w:rPr>
          <w:rFonts w:hint="eastAsia" w:ascii="宋体" w:hAnsi="宋体"/>
          <w:szCs w:val="21"/>
        </w:rPr>
        <w:t>行业；承接企业为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万元，属于（中型企业、小型企业、微型企业）；</w:t>
      </w:r>
    </w:p>
    <w:p w14:paraId="2E745B3D">
      <w:pPr>
        <w:spacing w:line="360" w:lineRule="auto"/>
        <w:rPr>
          <w:rFonts w:ascii="宋体"/>
          <w:szCs w:val="21"/>
        </w:rPr>
      </w:pPr>
      <w:r>
        <w:rPr>
          <w:rFonts w:hint="eastAsia" w:ascii="宋体" w:hAnsi="宋体"/>
          <w:szCs w:val="21"/>
        </w:rPr>
        <w:t>……</w:t>
      </w:r>
    </w:p>
    <w:p w14:paraId="37C976F7">
      <w:pPr>
        <w:spacing w:line="360" w:lineRule="auto"/>
        <w:ind w:firstLine="735" w:firstLineChars="350"/>
        <w:rPr>
          <w:rFonts w:ascii="宋体"/>
          <w:szCs w:val="21"/>
        </w:rPr>
      </w:pPr>
      <w:r>
        <w:rPr>
          <w:rFonts w:hint="eastAsia" w:ascii="宋体" w:hAnsi="宋体"/>
          <w:szCs w:val="21"/>
        </w:rPr>
        <w:t>以上企业，不属于大企业的分支机构，不存在控股股东为大企业的情形，也不存在与大企业的负责人为同一人的情形。</w:t>
      </w:r>
    </w:p>
    <w:p w14:paraId="58AEB613">
      <w:pPr>
        <w:spacing w:line="360" w:lineRule="auto"/>
        <w:ind w:firstLine="420" w:firstLineChars="200"/>
        <w:rPr>
          <w:rFonts w:ascii="宋体"/>
          <w:szCs w:val="21"/>
        </w:rPr>
      </w:pPr>
      <w:r>
        <w:rPr>
          <w:rFonts w:hint="eastAsia" w:ascii="宋体" w:hAnsi="宋体"/>
          <w:szCs w:val="21"/>
        </w:rPr>
        <w:t>本企业对上述声明内容的真实性负责。如有虚假，将依法承担相应责任。</w:t>
      </w:r>
    </w:p>
    <w:p w14:paraId="58D9127A">
      <w:pPr>
        <w:spacing w:line="360" w:lineRule="auto"/>
        <w:rPr>
          <w:rFonts w:ascii="宋体"/>
          <w:szCs w:val="21"/>
        </w:rPr>
      </w:pPr>
    </w:p>
    <w:p w14:paraId="208FF266">
      <w:pPr>
        <w:spacing w:line="360" w:lineRule="auto"/>
        <w:rPr>
          <w:rFonts w:ascii="宋体"/>
          <w:szCs w:val="21"/>
        </w:rPr>
      </w:pPr>
    </w:p>
    <w:p w14:paraId="3D22BDAD">
      <w:pPr>
        <w:spacing w:line="360" w:lineRule="auto"/>
        <w:ind w:firstLine="630" w:firstLineChars="300"/>
        <w:rPr>
          <w:rFonts w:ascii="宋体"/>
          <w:szCs w:val="21"/>
        </w:rPr>
      </w:pPr>
      <w:r>
        <w:rPr>
          <w:rFonts w:hint="eastAsia" w:ascii="宋体" w:hAnsi="宋体"/>
          <w:szCs w:val="21"/>
        </w:rPr>
        <w:t>投标人名称（盖章）：</w:t>
      </w:r>
    </w:p>
    <w:p w14:paraId="5F367DCE">
      <w:pPr>
        <w:pStyle w:val="25"/>
        <w:snapToGrid w:val="0"/>
        <w:spacing w:line="480" w:lineRule="auto"/>
        <w:ind w:firstLine="900" w:firstLineChars="300"/>
        <w:rPr>
          <w:rFonts w:hAnsi="宋体" w:eastAsia="宋体" w:cs="宋体"/>
          <w:sz w:val="24"/>
          <w:szCs w:val="24"/>
        </w:rPr>
      </w:pPr>
      <w:r>
        <w:rPr>
          <w:rFonts w:hint="eastAsia" w:hAnsi="宋体"/>
          <w:szCs w:val="21"/>
        </w:rPr>
        <w:t>日期：</w:t>
      </w:r>
    </w:p>
    <w:p w14:paraId="53593814">
      <w:pPr>
        <w:snapToGrid w:val="0"/>
        <w:spacing w:before="50" w:after="120" w:afterLines="50"/>
        <w:jc w:val="left"/>
        <w:rPr>
          <w:rFonts w:ascii="宋体" w:hAnsi="宋体" w:cs="宋体"/>
          <w:b/>
          <w:sz w:val="24"/>
          <w:szCs w:val="24"/>
        </w:rPr>
      </w:pPr>
    </w:p>
    <w:p w14:paraId="104D55C1">
      <w:pPr>
        <w:snapToGrid w:val="0"/>
        <w:spacing w:before="50" w:after="120" w:afterLines="50"/>
        <w:jc w:val="left"/>
        <w:rPr>
          <w:rFonts w:ascii="宋体" w:hAnsi="宋体" w:cs="宋体"/>
          <w:b/>
          <w:sz w:val="24"/>
          <w:szCs w:val="24"/>
        </w:rPr>
      </w:pPr>
    </w:p>
    <w:p w14:paraId="410E6C10">
      <w:pPr>
        <w:snapToGrid w:val="0"/>
        <w:spacing w:before="50" w:after="120" w:afterLines="50"/>
        <w:jc w:val="left"/>
        <w:rPr>
          <w:rFonts w:ascii="宋体" w:hAnsi="宋体" w:cs="宋体"/>
          <w:b/>
          <w:sz w:val="24"/>
          <w:szCs w:val="24"/>
        </w:rPr>
      </w:pPr>
    </w:p>
    <w:p w14:paraId="7733E15E">
      <w:pPr>
        <w:snapToGrid w:val="0"/>
        <w:spacing w:before="50" w:after="120" w:afterLines="50"/>
        <w:jc w:val="left"/>
        <w:rPr>
          <w:rFonts w:ascii="宋体" w:hAnsi="宋体" w:cs="宋体"/>
          <w:b/>
          <w:sz w:val="24"/>
          <w:szCs w:val="24"/>
        </w:rPr>
      </w:pPr>
    </w:p>
    <w:p w14:paraId="3E924D9C">
      <w:pPr>
        <w:snapToGrid w:val="0"/>
        <w:spacing w:before="50" w:after="120" w:afterLines="50"/>
        <w:jc w:val="left"/>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格式七、</w:t>
      </w:r>
      <w:bookmarkStart w:id="2" w:name="OLE_LINK13"/>
      <w:bookmarkStart w:id="3" w:name="OLE_LINK14"/>
      <w:r>
        <w:rPr>
          <w:rFonts w:hint="eastAsia" w:ascii="宋体" w:hAnsi="宋体" w:cs="宋体"/>
          <w:b/>
          <w:bCs/>
          <w:sz w:val="24"/>
          <w:szCs w:val="24"/>
        </w:rPr>
        <w:t>残疾人福利性单位声明函</w:t>
      </w:r>
    </w:p>
    <w:bookmarkEnd w:id="2"/>
    <w:bookmarkEnd w:id="3"/>
    <w:p w14:paraId="4364A272">
      <w:pPr>
        <w:widowControl/>
        <w:spacing w:line="588" w:lineRule="atLeast"/>
        <w:jc w:val="center"/>
        <w:rPr>
          <w:rFonts w:eastAsia="方正小标宋_GBK"/>
          <w:bCs/>
          <w:spacing w:val="6"/>
          <w:kern w:val="0"/>
          <w:sz w:val="36"/>
          <w:szCs w:val="36"/>
        </w:rPr>
      </w:pPr>
      <w:r>
        <w:rPr>
          <w:rFonts w:ascii="宋体" w:hAnsi="宋体" w:cs="宋体"/>
          <w:b/>
          <w:spacing w:val="6"/>
          <w:sz w:val="24"/>
          <w:szCs w:val="24"/>
        </w:rPr>
        <w:t>残疾人福利性单位声明函</w:t>
      </w:r>
    </w:p>
    <w:p w14:paraId="06012297">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单位的项目采购活动提供本单位制造的货物（由本单位承担工程/提供服务），或者提供其他残疾人福利性单位制造的货物（不包括使用非残疾人福利性单位注册商标的货物）。</w:t>
      </w:r>
    </w:p>
    <w:p w14:paraId="4D3C7E25">
      <w:pPr>
        <w:widowControl/>
        <w:spacing w:line="500" w:lineRule="exact"/>
        <w:ind w:firstLine="600"/>
        <w:rPr>
          <w:sz w:val="28"/>
          <w:szCs w:val="28"/>
        </w:rPr>
      </w:pPr>
      <w:r>
        <w:rPr>
          <w:rFonts w:hint="eastAsia" w:ascii="宋体" w:hAnsi="宋体" w:cs="宋体"/>
          <w:spacing w:val="6"/>
          <w:sz w:val="24"/>
        </w:rPr>
        <w:t>本单位对上述声明的真实性负责。如有虚假，将依法承担相应责任。</w:t>
      </w:r>
    </w:p>
    <w:p w14:paraId="524C4951">
      <w:pPr>
        <w:tabs>
          <w:tab w:val="left" w:pos="4860"/>
        </w:tabs>
        <w:spacing w:line="480" w:lineRule="auto"/>
        <w:ind w:right="1560"/>
        <w:jc w:val="left"/>
        <w:rPr>
          <w:rFonts w:eastAsia="仿宋_GB2312"/>
          <w:spacing w:val="6"/>
          <w:kern w:val="0"/>
          <w:sz w:val="30"/>
          <w:szCs w:val="30"/>
        </w:rPr>
      </w:pPr>
    </w:p>
    <w:p w14:paraId="0CD8DF72">
      <w:pPr>
        <w:tabs>
          <w:tab w:val="left" w:pos="4860"/>
        </w:tabs>
        <w:spacing w:line="480" w:lineRule="auto"/>
        <w:ind w:right="1560"/>
        <w:jc w:val="left"/>
        <w:rPr>
          <w:rFonts w:ascii="宋体" w:hAnsi="宋体" w:cs="宋体"/>
          <w:kern w:val="0"/>
          <w:szCs w:val="21"/>
        </w:rPr>
      </w:pPr>
      <w:r>
        <w:rPr>
          <w:rFonts w:ascii="宋体" w:hAnsi="宋体" w:cs="宋体"/>
          <w:kern w:val="0"/>
          <w:szCs w:val="21"/>
        </w:rPr>
        <w:t>单位名称（盖章）：</w:t>
      </w:r>
    </w:p>
    <w:p w14:paraId="17DE7D65">
      <w:pPr>
        <w:tabs>
          <w:tab w:val="left" w:pos="4860"/>
        </w:tabs>
        <w:spacing w:line="480" w:lineRule="auto"/>
        <w:ind w:right="1560"/>
        <w:jc w:val="left"/>
        <w:rPr>
          <w:rFonts w:ascii="宋体" w:hAnsi="宋体" w:cs="宋体"/>
          <w:kern w:val="0"/>
          <w:szCs w:val="21"/>
        </w:rPr>
      </w:pPr>
      <w:r>
        <w:rPr>
          <w:rFonts w:ascii="宋体" w:hAnsi="宋体" w:cs="宋体"/>
          <w:kern w:val="0"/>
          <w:szCs w:val="21"/>
        </w:rPr>
        <w:t>日  期：</w:t>
      </w:r>
    </w:p>
    <w:p w14:paraId="493A9F73">
      <w:pPr>
        <w:spacing w:before="240" w:beforeLines="100" w:line="440" w:lineRule="atLeast"/>
        <w:ind w:firstLine="504" w:firstLineChars="200"/>
        <w:rPr>
          <w:rFonts w:ascii="宋体" w:hAnsi="宋体" w:cs="宋体"/>
          <w:spacing w:val="6"/>
          <w:sz w:val="24"/>
          <w:szCs w:val="24"/>
        </w:rPr>
      </w:pPr>
    </w:p>
    <w:p w14:paraId="4CDAA6A0">
      <w:pPr>
        <w:spacing w:before="240" w:beforeLines="100" w:line="440" w:lineRule="atLeast"/>
        <w:ind w:firstLine="504" w:firstLineChars="200"/>
        <w:rPr>
          <w:rFonts w:ascii="宋体" w:hAnsi="宋体" w:cs="宋体"/>
          <w:spacing w:val="6"/>
          <w:sz w:val="24"/>
          <w:szCs w:val="24"/>
        </w:rPr>
      </w:pPr>
    </w:p>
    <w:p w14:paraId="6973465F">
      <w:pPr>
        <w:spacing w:before="240" w:beforeLines="100" w:line="440" w:lineRule="atLeast"/>
        <w:ind w:firstLine="504" w:firstLineChars="200"/>
        <w:rPr>
          <w:rFonts w:ascii="宋体" w:hAnsi="宋体" w:cs="宋体"/>
          <w:spacing w:val="6"/>
          <w:sz w:val="24"/>
          <w:szCs w:val="24"/>
        </w:rPr>
      </w:pPr>
      <w:r>
        <w:rPr>
          <w:rFonts w:hint="eastAsia" w:ascii="宋体" w:hAnsi="宋体" w:cs="宋体"/>
          <w:spacing w:val="6"/>
          <w:sz w:val="24"/>
          <w:szCs w:val="24"/>
        </w:rPr>
        <w:t>备注说明：</w:t>
      </w:r>
    </w:p>
    <w:p w14:paraId="276F3BCC">
      <w:pPr>
        <w:spacing w:before="240" w:beforeLines="100" w:line="440" w:lineRule="atLeast"/>
        <w:ind w:firstLine="504" w:firstLineChars="200"/>
        <w:rPr>
          <w:rFonts w:ascii="宋体" w:hAnsi="宋体" w:cs="宋体"/>
          <w:spacing w:val="6"/>
          <w:sz w:val="24"/>
          <w:szCs w:val="24"/>
        </w:rPr>
      </w:pPr>
      <w:r>
        <w:rPr>
          <w:rFonts w:hint="eastAsia" w:ascii="宋体" w:hAnsi="宋体" w:cs="宋体"/>
          <w:spacing w:val="6"/>
          <w:sz w:val="24"/>
          <w:szCs w:val="24"/>
        </w:rPr>
        <w:t>1、如中标，将在中标公告中将此残疾人福利性单位声明函予以公示，接受社会监督；</w:t>
      </w:r>
    </w:p>
    <w:p w14:paraId="5C5BA644">
      <w:pPr>
        <w:spacing w:before="240" w:beforeLines="100" w:line="440" w:lineRule="atLeast"/>
        <w:ind w:firstLine="504" w:firstLineChars="200"/>
        <w:rPr>
          <w:rFonts w:ascii="宋体" w:hAnsi="宋体" w:cs="宋体"/>
          <w:spacing w:val="6"/>
          <w:sz w:val="24"/>
          <w:szCs w:val="24"/>
        </w:rPr>
      </w:pPr>
      <w:r>
        <w:rPr>
          <w:rFonts w:hint="eastAsia" w:ascii="宋体" w:hAnsi="宋体" w:cs="宋体"/>
          <w:spacing w:val="6"/>
          <w:sz w:val="24"/>
          <w:szCs w:val="24"/>
        </w:rPr>
        <w:t>2、投标人提供的《残疾人福利性单位声明函》与事实不符的，依照《政府采购法》第七十七条第一款的规定追究法律责任。</w:t>
      </w:r>
    </w:p>
    <w:p w14:paraId="10042AC2">
      <w:pPr>
        <w:snapToGrid w:val="0"/>
        <w:spacing w:before="50" w:after="120" w:afterLines="50"/>
        <w:jc w:val="left"/>
        <w:rPr>
          <w:rFonts w:ascii="宋体" w:cs="宋体"/>
          <w:b/>
          <w:bCs/>
          <w:sz w:val="24"/>
          <w:szCs w:val="24"/>
        </w:rPr>
      </w:pPr>
    </w:p>
    <w:p w14:paraId="248AA412">
      <w:pPr>
        <w:snapToGrid w:val="0"/>
        <w:spacing w:before="50" w:after="120" w:afterLines="50"/>
        <w:jc w:val="left"/>
        <w:rPr>
          <w:rFonts w:ascii="宋体" w:cs="宋体"/>
          <w:b/>
          <w:bCs/>
          <w:sz w:val="24"/>
          <w:szCs w:val="24"/>
        </w:rPr>
      </w:pPr>
    </w:p>
    <w:p w14:paraId="428F33A6">
      <w:pPr>
        <w:snapToGrid w:val="0"/>
        <w:spacing w:before="50" w:after="120" w:afterLines="50"/>
        <w:jc w:val="left"/>
        <w:rPr>
          <w:rFonts w:ascii="宋体" w:cs="宋体"/>
          <w:b/>
          <w:bCs/>
          <w:sz w:val="24"/>
          <w:szCs w:val="24"/>
        </w:rPr>
      </w:pPr>
    </w:p>
    <w:p w14:paraId="1AD0A414">
      <w:pPr>
        <w:snapToGrid w:val="0"/>
        <w:spacing w:before="50" w:after="120" w:afterLines="50"/>
        <w:jc w:val="left"/>
        <w:rPr>
          <w:rFonts w:ascii="宋体" w:cs="宋体"/>
          <w:b/>
          <w:bCs/>
          <w:sz w:val="24"/>
          <w:szCs w:val="24"/>
        </w:rPr>
      </w:pPr>
    </w:p>
    <w:p w14:paraId="5E330922">
      <w:pPr>
        <w:snapToGrid w:val="0"/>
        <w:spacing w:before="50" w:after="120" w:afterLines="50"/>
        <w:jc w:val="left"/>
        <w:rPr>
          <w:rFonts w:ascii="宋体" w:cs="宋体"/>
          <w:b/>
          <w:bCs/>
          <w:sz w:val="24"/>
          <w:szCs w:val="24"/>
        </w:rPr>
      </w:pPr>
    </w:p>
    <w:p w14:paraId="1AD6954F">
      <w:pPr>
        <w:snapToGrid w:val="0"/>
        <w:spacing w:before="50" w:after="120" w:afterLines="50"/>
        <w:jc w:val="left"/>
        <w:rPr>
          <w:rFonts w:ascii="宋体" w:cs="宋体"/>
          <w:b/>
          <w:bCs/>
          <w:sz w:val="24"/>
          <w:szCs w:val="24"/>
        </w:rPr>
      </w:pPr>
    </w:p>
    <w:p w14:paraId="3CEBAB6A">
      <w:pPr>
        <w:snapToGrid w:val="0"/>
        <w:spacing w:before="50" w:after="120" w:afterLines="50"/>
        <w:jc w:val="left"/>
        <w:rPr>
          <w:rFonts w:ascii="宋体" w:cs="宋体"/>
          <w:b/>
          <w:bCs/>
          <w:sz w:val="24"/>
          <w:szCs w:val="24"/>
        </w:rPr>
      </w:pPr>
    </w:p>
    <w:p w14:paraId="66B4F99F">
      <w:pPr>
        <w:snapToGrid w:val="0"/>
        <w:spacing w:before="50" w:after="120" w:afterLines="50"/>
        <w:jc w:val="left"/>
        <w:rPr>
          <w:rFonts w:ascii="宋体" w:cs="宋体"/>
          <w:b/>
          <w:bCs/>
          <w:sz w:val="24"/>
          <w:szCs w:val="24"/>
        </w:rPr>
      </w:pPr>
      <w:r>
        <w:rPr>
          <w:rFonts w:hint="eastAsia" w:ascii="宋体" w:cs="宋体"/>
          <w:b/>
          <w:bCs/>
          <w:sz w:val="24"/>
          <w:szCs w:val="24"/>
        </w:rPr>
        <w:t>格式八、质疑函（格式）</w:t>
      </w:r>
    </w:p>
    <w:p w14:paraId="58FAA8F0">
      <w:pPr>
        <w:spacing w:line="360" w:lineRule="auto"/>
        <w:jc w:val="center"/>
        <w:rPr>
          <w:rFonts w:ascii="宋体" w:hAnsi="宋体"/>
          <w:sz w:val="24"/>
          <w:szCs w:val="24"/>
        </w:rPr>
      </w:pPr>
      <w:r>
        <w:rPr>
          <w:rFonts w:hint="eastAsia" w:ascii="宋体" w:hAnsi="宋体"/>
          <w:sz w:val="24"/>
          <w:szCs w:val="24"/>
        </w:rPr>
        <w:t>质疑函（格式）</w:t>
      </w:r>
    </w:p>
    <w:p w14:paraId="323960DE">
      <w:pPr>
        <w:widowControl/>
        <w:shd w:val="clear" w:color="auto" w:fill="FFFFFF"/>
        <w:spacing w:before="100" w:beforeAutospacing="1" w:after="100" w:afterAutospacing="1" w:line="276" w:lineRule="auto"/>
        <w:jc w:val="left"/>
        <w:rPr>
          <w:rFonts w:ascii="宋体" w:hAnsi="宋体" w:cs="宋体"/>
          <w:color w:val="000000"/>
          <w:sz w:val="24"/>
          <w:szCs w:val="24"/>
        </w:rPr>
      </w:pPr>
      <w:r>
        <w:rPr>
          <w:rFonts w:hint="eastAsia" w:ascii="宋体" w:hAnsi="宋体" w:cs="仿宋"/>
          <w:color w:val="000000"/>
          <w:kern w:val="0"/>
          <w:sz w:val="24"/>
          <w:szCs w:val="24"/>
          <w:shd w:val="clear" w:color="auto" w:fill="FFFFFF"/>
        </w:rPr>
        <w:t>质疑供应商：</w:t>
      </w:r>
      <w:r>
        <w:rPr>
          <w:rFonts w:hint="eastAsia" w:ascii="宋体" w:hAnsi="宋体" w:cs="Calibri"/>
          <w:color w:val="000000"/>
          <w:kern w:val="0"/>
          <w:sz w:val="24"/>
          <w:szCs w:val="24"/>
          <w:u w:val="single"/>
          <w:shd w:val="clear" w:color="auto" w:fill="FFFFFF"/>
        </w:rPr>
        <w:t xml:space="preserve">                                                                           </w:t>
      </w:r>
    </w:p>
    <w:p w14:paraId="6ECC3503">
      <w:pPr>
        <w:widowControl/>
        <w:shd w:val="clear" w:color="auto" w:fill="FFFFFF"/>
        <w:spacing w:before="100" w:beforeAutospacing="1" w:after="100" w:afterAutospacing="1" w:line="276" w:lineRule="auto"/>
        <w:jc w:val="left"/>
        <w:rPr>
          <w:rFonts w:ascii="宋体" w:hAnsi="宋体" w:cs="宋体"/>
          <w:color w:val="000000"/>
          <w:sz w:val="24"/>
          <w:szCs w:val="24"/>
        </w:rPr>
      </w:pPr>
      <w:r>
        <w:rPr>
          <w:rFonts w:hint="eastAsia" w:ascii="宋体" w:hAnsi="宋体" w:cs="仿宋"/>
          <w:color w:val="000000"/>
          <w:kern w:val="0"/>
          <w:sz w:val="24"/>
          <w:szCs w:val="24"/>
          <w:shd w:val="clear" w:color="auto" w:fill="FFFFFF"/>
        </w:rPr>
        <w:t>地址：</w:t>
      </w:r>
      <w:r>
        <w:rPr>
          <w:rFonts w:hint="eastAsia" w:ascii="宋体" w:hAnsi="宋体" w:cs="Calibri"/>
          <w:color w:val="000000"/>
          <w:kern w:val="0"/>
          <w:sz w:val="24"/>
          <w:szCs w:val="24"/>
          <w:u w:val="single"/>
          <w:shd w:val="clear" w:color="auto" w:fill="FFFFFF"/>
        </w:rPr>
        <w:t xml:space="preserve">                                                             </w:t>
      </w:r>
      <w:r>
        <w:rPr>
          <w:rFonts w:hint="eastAsia" w:ascii="宋体" w:hAnsi="宋体" w:cs="仿宋"/>
          <w:color w:val="000000"/>
          <w:kern w:val="0"/>
          <w:sz w:val="24"/>
          <w:szCs w:val="24"/>
          <w:shd w:val="clear" w:color="auto" w:fill="FFFFFF"/>
        </w:rPr>
        <w:t>邮编：</w:t>
      </w:r>
      <w:r>
        <w:rPr>
          <w:rFonts w:hint="eastAsia" w:ascii="宋体" w:hAnsi="宋体" w:cs="Calibri"/>
          <w:color w:val="000000"/>
          <w:kern w:val="0"/>
          <w:sz w:val="24"/>
          <w:szCs w:val="24"/>
          <w:u w:val="single"/>
          <w:shd w:val="clear" w:color="auto" w:fill="FFFFFF"/>
        </w:rPr>
        <w:t xml:space="preserve">             </w:t>
      </w:r>
    </w:p>
    <w:p w14:paraId="7B0DBDFD">
      <w:pPr>
        <w:widowControl/>
        <w:shd w:val="clear" w:color="auto" w:fill="FFFFFF"/>
        <w:spacing w:before="100" w:beforeAutospacing="1" w:after="100" w:afterAutospacing="1" w:line="276" w:lineRule="auto"/>
        <w:jc w:val="left"/>
        <w:rPr>
          <w:rFonts w:ascii="宋体" w:hAnsi="宋体" w:cs="Calibri"/>
          <w:color w:val="000000"/>
          <w:kern w:val="0"/>
          <w:sz w:val="24"/>
          <w:szCs w:val="24"/>
          <w:u w:val="single"/>
          <w:shd w:val="clear" w:color="auto" w:fill="FFFFFF"/>
        </w:rPr>
      </w:pPr>
      <w:r>
        <w:rPr>
          <w:rFonts w:hint="eastAsia" w:ascii="宋体" w:hAnsi="宋体" w:cs="仿宋"/>
          <w:color w:val="000000"/>
          <w:kern w:val="0"/>
          <w:sz w:val="24"/>
          <w:szCs w:val="24"/>
          <w:shd w:val="clear" w:color="auto" w:fill="FFFFFF"/>
        </w:rPr>
        <w:t>联系人：</w:t>
      </w:r>
      <w:r>
        <w:rPr>
          <w:rFonts w:hint="eastAsia" w:ascii="宋体" w:hAnsi="宋体" w:cs="Calibri"/>
          <w:color w:val="000000"/>
          <w:kern w:val="0"/>
          <w:sz w:val="24"/>
          <w:szCs w:val="24"/>
          <w:u w:val="single"/>
          <w:shd w:val="clear" w:color="auto" w:fill="FFFFFF"/>
        </w:rPr>
        <w:t xml:space="preserve">                                                                              </w:t>
      </w:r>
    </w:p>
    <w:p w14:paraId="53A04996">
      <w:pPr>
        <w:widowControl/>
        <w:shd w:val="clear" w:color="auto" w:fill="FFFFFF"/>
        <w:spacing w:before="100" w:beforeAutospacing="1" w:after="100" w:afterAutospacing="1" w:line="276" w:lineRule="auto"/>
        <w:jc w:val="left"/>
        <w:rPr>
          <w:rFonts w:ascii="宋体" w:hAnsi="宋体" w:cs="宋体"/>
          <w:color w:val="000000"/>
          <w:sz w:val="24"/>
          <w:szCs w:val="24"/>
        </w:rPr>
      </w:pPr>
      <w:r>
        <w:rPr>
          <w:rFonts w:hint="eastAsia" w:ascii="宋体" w:hAnsi="宋体" w:cs="仿宋"/>
          <w:color w:val="000000"/>
          <w:kern w:val="0"/>
          <w:sz w:val="24"/>
          <w:szCs w:val="24"/>
          <w:shd w:val="clear" w:color="auto" w:fill="FFFFFF"/>
        </w:rPr>
        <w:t>联系电话：</w:t>
      </w:r>
      <w:r>
        <w:rPr>
          <w:rFonts w:hint="eastAsia" w:ascii="宋体" w:hAnsi="宋体" w:cs="Calibri"/>
          <w:color w:val="000000"/>
          <w:kern w:val="0"/>
          <w:sz w:val="24"/>
          <w:szCs w:val="24"/>
          <w:u w:val="single"/>
          <w:shd w:val="clear" w:color="auto" w:fill="FFFFFF"/>
        </w:rPr>
        <w:t xml:space="preserve">                                                                            </w:t>
      </w:r>
    </w:p>
    <w:p w14:paraId="3D75E6E9">
      <w:pPr>
        <w:widowControl/>
        <w:shd w:val="clear" w:color="auto" w:fill="FFFFFF"/>
        <w:spacing w:before="100" w:beforeAutospacing="1" w:after="100" w:afterAutospacing="1" w:line="276" w:lineRule="auto"/>
        <w:jc w:val="left"/>
        <w:rPr>
          <w:rFonts w:ascii="宋体" w:hAnsi="宋体" w:cs="Calibri"/>
          <w:color w:val="000000"/>
          <w:kern w:val="0"/>
          <w:sz w:val="24"/>
          <w:szCs w:val="24"/>
          <w:u w:val="single"/>
          <w:shd w:val="clear" w:color="auto" w:fill="FFFFFF"/>
        </w:rPr>
      </w:pPr>
      <w:r>
        <w:rPr>
          <w:rFonts w:hint="eastAsia" w:ascii="宋体" w:hAnsi="宋体" w:cs="仿宋"/>
          <w:color w:val="000000"/>
          <w:kern w:val="0"/>
          <w:sz w:val="24"/>
          <w:szCs w:val="24"/>
          <w:shd w:val="clear" w:color="auto" w:fill="FFFFFF"/>
        </w:rPr>
        <w:t>授权代表：</w:t>
      </w:r>
      <w:r>
        <w:rPr>
          <w:rFonts w:hint="eastAsia" w:ascii="宋体" w:hAnsi="宋体" w:cs="Calibri"/>
          <w:color w:val="000000"/>
          <w:kern w:val="0"/>
          <w:sz w:val="24"/>
          <w:szCs w:val="24"/>
          <w:u w:val="single"/>
          <w:shd w:val="clear" w:color="auto" w:fill="FFFFFF"/>
        </w:rPr>
        <w:t xml:space="preserve">                                                                            </w:t>
      </w:r>
    </w:p>
    <w:p w14:paraId="496390CD">
      <w:pPr>
        <w:widowControl/>
        <w:shd w:val="clear" w:color="auto" w:fill="FFFFFF"/>
        <w:spacing w:before="100" w:beforeAutospacing="1" w:after="100" w:afterAutospacing="1" w:line="276" w:lineRule="auto"/>
        <w:jc w:val="left"/>
        <w:rPr>
          <w:rFonts w:ascii="宋体" w:hAnsi="宋体" w:cs="宋体"/>
          <w:color w:val="000000"/>
          <w:sz w:val="24"/>
          <w:szCs w:val="24"/>
        </w:rPr>
      </w:pPr>
      <w:r>
        <w:rPr>
          <w:rFonts w:hint="eastAsia" w:ascii="宋体" w:hAnsi="宋体" w:cs="仿宋"/>
          <w:color w:val="000000"/>
          <w:kern w:val="0"/>
          <w:sz w:val="24"/>
          <w:szCs w:val="24"/>
          <w:shd w:val="clear" w:color="auto" w:fill="FFFFFF"/>
        </w:rPr>
        <w:t>联系电话：</w:t>
      </w:r>
      <w:r>
        <w:rPr>
          <w:rFonts w:hint="eastAsia" w:ascii="宋体" w:hAnsi="宋体" w:cs="Calibri"/>
          <w:color w:val="000000"/>
          <w:kern w:val="0"/>
          <w:sz w:val="24"/>
          <w:szCs w:val="24"/>
          <w:u w:val="single"/>
          <w:shd w:val="clear" w:color="auto" w:fill="FFFFFF"/>
        </w:rPr>
        <w:t xml:space="preserve">                                                                            </w:t>
      </w:r>
    </w:p>
    <w:p w14:paraId="7676FDAF">
      <w:pPr>
        <w:widowControl/>
        <w:shd w:val="clear" w:color="auto" w:fill="FFFFFF"/>
        <w:spacing w:before="100" w:beforeAutospacing="1" w:after="100" w:afterAutospacing="1" w:line="276" w:lineRule="auto"/>
        <w:jc w:val="left"/>
        <w:rPr>
          <w:rFonts w:ascii="宋体" w:hAnsi="宋体" w:cs="宋体"/>
          <w:color w:val="000000"/>
          <w:sz w:val="24"/>
          <w:szCs w:val="24"/>
        </w:rPr>
      </w:pPr>
      <w:r>
        <w:rPr>
          <w:rFonts w:hint="eastAsia" w:ascii="宋体" w:hAnsi="宋体" w:cs="仿宋"/>
          <w:color w:val="000000"/>
          <w:kern w:val="0"/>
          <w:sz w:val="24"/>
          <w:szCs w:val="24"/>
          <w:shd w:val="clear" w:color="auto" w:fill="FFFFFF"/>
        </w:rPr>
        <w:t>地址：</w:t>
      </w:r>
      <w:r>
        <w:rPr>
          <w:rFonts w:hint="eastAsia" w:ascii="宋体" w:hAnsi="宋体" w:cs="Calibri"/>
          <w:color w:val="000000"/>
          <w:kern w:val="0"/>
          <w:sz w:val="24"/>
          <w:szCs w:val="24"/>
          <w:u w:val="single"/>
          <w:shd w:val="clear" w:color="auto" w:fill="FFFFFF"/>
        </w:rPr>
        <w:t xml:space="preserve">                                                             </w:t>
      </w:r>
      <w:r>
        <w:rPr>
          <w:rFonts w:hint="eastAsia" w:ascii="宋体" w:hAnsi="宋体" w:cs="仿宋"/>
          <w:color w:val="000000"/>
          <w:kern w:val="0"/>
          <w:sz w:val="24"/>
          <w:szCs w:val="24"/>
          <w:shd w:val="clear" w:color="auto" w:fill="FFFFFF"/>
        </w:rPr>
        <w:t>邮编：</w:t>
      </w:r>
      <w:r>
        <w:rPr>
          <w:rFonts w:hint="eastAsia" w:ascii="宋体" w:hAnsi="宋体" w:cs="Calibri"/>
          <w:color w:val="000000"/>
          <w:kern w:val="0"/>
          <w:sz w:val="24"/>
          <w:szCs w:val="24"/>
          <w:u w:val="single"/>
          <w:shd w:val="clear" w:color="auto" w:fill="FFFFFF"/>
        </w:rPr>
        <w:t xml:space="preserve">             </w:t>
      </w:r>
    </w:p>
    <w:p w14:paraId="198D5B71">
      <w:pPr>
        <w:widowControl/>
        <w:shd w:val="clear" w:color="auto" w:fill="FFFFFF"/>
        <w:spacing w:before="100" w:beforeAutospacing="1" w:after="100" w:afterAutospacing="1" w:line="360" w:lineRule="auto"/>
        <w:jc w:val="left"/>
        <w:rPr>
          <w:rFonts w:ascii="宋体" w:hAnsi="宋体" w:cs="黑体"/>
          <w:color w:val="000000"/>
          <w:kern w:val="0"/>
          <w:sz w:val="24"/>
          <w:szCs w:val="24"/>
          <w:shd w:val="clear" w:color="auto" w:fill="FFFFFF"/>
        </w:rPr>
      </w:pPr>
    </w:p>
    <w:p w14:paraId="329352E6">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黑体"/>
          <w:color w:val="000000"/>
          <w:kern w:val="0"/>
          <w:sz w:val="24"/>
          <w:szCs w:val="24"/>
          <w:shd w:val="clear" w:color="auto" w:fill="FFFFFF"/>
        </w:rPr>
        <w:t>二、质疑项目基本情况</w:t>
      </w:r>
    </w:p>
    <w:p w14:paraId="647A70B4">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hint="eastAsia" w:ascii="宋体" w:hAnsi="宋体" w:cs="仿宋"/>
          <w:color w:val="000000"/>
          <w:kern w:val="0"/>
          <w:sz w:val="24"/>
          <w:szCs w:val="24"/>
          <w:shd w:val="clear" w:color="auto" w:fill="FFFFFF"/>
        </w:rPr>
        <w:t>质疑项目的名称：</w:t>
      </w:r>
      <w:r>
        <w:rPr>
          <w:rFonts w:hint="eastAsia" w:ascii="宋体" w:hAnsi="宋体" w:cs="Calibri"/>
          <w:color w:val="000000"/>
          <w:kern w:val="0"/>
          <w:sz w:val="24"/>
          <w:szCs w:val="24"/>
          <w:u w:val="single"/>
          <w:shd w:val="clear" w:color="auto" w:fill="FFFFFF"/>
        </w:rPr>
        <w:t xml:space="preserve">                                                                            </w:t>
      </w:r>
    </w:p>
    <w:p w14:paraId="6AFF2996">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hint="eastAsia" w:ascii="宋体" w:hAnsi="宋体" w:cs="仿宋"/>
          <w:color w:val="000000"/>
          <w:kern w:val="0"/>
          <w:sz w:val="24"/>
          <w:szCs w:val="24"/>
          <w:shd w:val="clear" w:color="auto" w:fill="FFFFFF"/>
        </w:rPr>
        <w:t>质疑项目的编号：</w:t>
      </w:r>
      <w:r>
        <w:rPr>
          <w:rFonts w:hint="eastAsia" w:ascii="宋体" w:hAnsi="宋体" w:cs="Calibri"/>
          <w:color w:val="000000"/>
          <w:kern w:val="0"/>
          <w:sz w:val="24"/>
          <w:szCs w:val="24"/>
          <w:u w:val="single"/>
          <w:shd w:val="clear" w:color="auto" w:fill="FFFFFF"/>
        </w:rPr>
        <w:t xml:space="preserve">                                                                            </w:t>
      </w:r>
    </w:p>
    <w:p w14:paraId="35EC2B15">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hint="eastAsia" w:ascii="宋体" w:hAnsi="宋体" w:cs="仿宋"/>
          <w:color w:val="000000"/>
          <w:kern w:val="0"/>
          <w:sz w:val="24"/>
          <w:szCs w:val="24"/>
          <w:shd w:val="clear" w:color="auto" w:fill="FFFFFF"/>
        </w:rPr>
        <w:t>采购人名称：</w:t>
      </w:r>
      <w:r>
        <w:rPr>
          <w:rFonts w:hint="eastAsia" w:ascii="宋体" w:hAnsi="宋体" w:cs="Calibri"/>
          <w:color w:val="000000"/>
          <w:kern w:val="0"/>
          <w:sz w:val="24"/>
          <w:szCs w:val="24"/>
          <w:u w:val="single"/>
          <w:shd w:val="clear" w:color="auto" w:fill="FFFFFF"/>
        </w:rPr>
        <w:t xml:space="preserve">                                                                                </w:t>
      </w:r>
    </w:p>
    <w:p w14:paraId="399EA399">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hint="eastAsia" w:ascii="宋体" w:hAnsi="宋体" w:cs="仿宋"/>
          <w:color w:val="000000"/>
          <w:kern w:val="0"/>
          <w:sz w:val="24"/>
          <w:szCs w:val="24"/>
          <w:shd w:val="clear" w:color="auto" w:fill="FFFFFF"/>
        </w:rPr>
        <w:t>采购文件获取日期：</w:t>
      </w:r>
      <w:r>
        <w:rPr>
          <w:rFonts w:hint="eastAsia" w:ascii="宋体" w:hAnsi="宋体" w:cs="Calibri"/>
          <w:color w:val="000000"/>
          <w:kern w:val="0"/>
          <w:sz w:val="24"/>
          <w:szCs w:val="24"/>
          <w:u w:val="single"/>
          <w:shd w:val="clear" w:color="auto" w:fill="FFFFFF"/>
        </w:rPr>
        <w:t xml:space="preserve">                                                                          </w:t>
      </w:r>
    </w:p>
    <w:p w14:paraId="0391392E">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hint="eastAsia" w:ascii="宋体" w:hAnsi="宋体" w:cs="黑体"/>
          <w:color w:val="000000"/>
          <w:kern w:val="0"/>
          <w:sz w:val="24"/>
          <w:szCs w:val="24"/>
          <w:shd w:val="clear" w:color="auto" w:fill="FFFFFF"/>
        </w:rPr>
        <w:t>三、质疑事项具体内容</w:t>
      </w:r>
    </w:p>
    <w:p w14:paraId="0D1DF8CF">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hint="eastAsia" w:ascii="宋体" w:hAnsi="宋体" w:cs="仿宋"/>
          <w:color w:val="000000"/>
          <w:kern w:val="0"/>
          <w:sz w:val="24"/>
          <w:szCs w:val="24"/>
          <w:shd w:val="clear" w:color="auto" w:fill="FFFFFF"/>
        </w:rPr>
        <w:t>质疑事项1：</w:t>
      </w:r>
      <w:r>
        <w:rPr>
          <w:rFonts w:hint="eastAsia" w:ascii="宋体" w:hAnsi="宋体" w:cs="Calibri"/>
          <w:color w:val="000000"/>
          <w:kern w:val="0"/>
          <w:sz w:val="24"/>
          <w:szCs w:val="24"/>
          <w:u w:val="single"/>
          <w:shd w:val="clear" w:color="auto" w:fill="FFFFFF"/>
        </w:rPr>
        <w:t xml:space="preserve">                                                                            </w:t>
      </w:r>
    </w:p>
    <w:p w14:paraId="2FFCF28C">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hint="eastAsia" w:ascii="宋体" w:hAnsi="宋体" w:cs="仿宋"/>
          <w:color w:val="000000"/>
          <w:kern w:val="0"/>
          <w:sz w:val="24"/>
          <w:szCs w:val="24"/>
          <w:shd w:val="clear" w:color="auto" w:fill="FFFFFF"/>
        </w:rPr>
        <w:t>事实依据：</w:t>
      </w:r>
      <w:r>
        <w:rPr>
          <w:rFonts w:hint="eastAsia" w:ascii="宋体" w:hAnsi="宋体" w:cs="Calibri"/>
          <w:color w:val="000000"/>
          <w:kern w:val="0"/>
          <w:sz w:val="24"/>
          <w:szCs w:val="24"/>
          <w:u w:val="single"/>
          <w:shd w:val="clear" w:color="auto" w:fill="FFFFFF"/>
        </w:rPr>
        <w:t xml:space="preserve">                                                                            </w:t>
      </w:r>
    </w:p>
    <w:p w14:paraId="18174833">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hint="eastAsia" w:ascii="宋体" w:hAnsi="宋体" w:cs="仿宋"/>
          <w:color w:val="000000"/>
          <w:kern w:val="0"/>
          <w:sz w:val="24"/>
          <w:szCs w:val="24"/>
          <w:shd w:val="clear" w:color="auto" w:fill="FFFFFF"/>
        </w:rPr>
        <w:t>法律依据：</w:t>
      </w:r>
      <w:r>
        <w:rPr>
          <w:rFonts w:hint="eastAsia" w:ascii="宋体" w:hAnsi="宋体" w:cs="Calibri"/>
          <w:color w:val="000000"/>
          <w:kern w:val="0"/>
          <w:sz w:val="24"/>
          <w:szCs w:val="24"/>
          <w:u w:val="single"/>
          <w:shd w:val="clear" w:color="auto" w:fill="FFFFFF"/>
        </w:rPr>
        <w:t xml:space="preserve">                                                                            </w:t>
      </w:r>
    </w:p>
    <w:p w14:paraId="130C6FA4">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hint="eastAsia" w:ascii="宋体" w:hAnsi="宋体" w:cs="仿宋"/>
          <w:color w:val="000000"/>
          <w:kern w:val="0"/>
          <w:sz w:val="24"/>
          <w:szCs w:val="24"/>
          <w:shd w:val="clear" w:color="auto" w:fill="FFFFFF"/>
        </w:rPr>
        <w:t>质疑事项2</w:t>
      </w:r>
    </w:p>
    <w:p w14:paraId="07D8FFBB">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hint="eastAsia" w:ascii="宋体" w:hAnsi="宋体" w:cs="仿宋"/>
          <w:color w:val="000000"/>
          <w:kern w:val="0"/>
          <w:sz w:val="24"/>
          <w:szCs w:val="24"/>
          <w:shd w:val="clear" w:color="auto" w:fill="FFFFFF"/>
        </w:rPr>
        <w:t>……</w:t>
      </w:r>
    </w:p>
    <w:p w14:paraId="6384A3D6">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hint="eastAsia" w:ascii="宋体" w:hAnsi="宋体" w:cs="黑体"/>
          <w:color w:val="000000"/>
          <w:kern w:val="0"/>
          <w:sz w:val="24"/>
          <w:szCs w:val="24"/>
          <w:shd w:val="clear" w:color="auto" w:fill="FFFFFF"/>
        </w:rPr>
        <w:t>四、与质疑事项相关的质疑请求</w:t>
      </w:r>
    </w:p>
    <w:p w14:paraId="5E9D3EDA">
      <w:pPr>
        <w:widowControl/>
        <w:shd w:val="clear" w:color="auto" w:fill="FFFFFF"/>
        <w:spacing w:before="100" w:beforeAutospacing="1" w:after="100" w:afterAutospacing="1" w:line="360" w:lineRule="auto"/>
        <w:jc w:val="left"/>
        <w:rPr>
          <w:rFonts w:ascii="宋体" w:hAnsi="宋体" w:cs="Calibri"/>
          <w:color w:val="000000"/>
          <w:kern w:val="0"/>
          <w:sz w:val="24"/>
          <w:szCs w:val="24"/>
          <w:u w:val="single"/>
          <w:shd w:val="clear" w:color="auto" w:fill="FFFFFF"/>
        </w:rPr>
      </w:pPr>
      <w:r>
        <w:rPr>
          <w:rFonts w:hint="eastAsia" w:ascii="宋体" w:hAnsi="宋体" w:cs="仿宋"/>
          <w:color w:val="000000"/>
          <w:kern w:val="0"/>
          <w:sz w:val="24"/>
          <w:szCs w:val="24"/>
          <w:shd w:val="clear" w:color="auto" w:fill="FFFFFF"/>
        </w:rPr>
        <w:t>请求：</w:t>
      </w:r>
      <w:r>
        <w:rPr>
          <w:rFonts w:hint="eastAsia" w:ascii="宋体" w:hAnsi="宋体" w:cs="Calibri"/>
          <w:color w:val="000000"/>
          <w:kern w:val="0"/>
          <w:sz w:val="24"/>
          <w:szCs w:val="24"/>
          <w:u w:val="single"/>
          <w:shd w:val="clear" w:color="auto" w:fill="FFFFFF"/>
        </w:rPr>
        <w:t xml:space="preserve">                                                                            </w:t>
      </w:r>
    </w:p>
    <w:p w14:paraId="60269702">
      <w:pPr>
        <w:widowControl/>
        <w:shd w:val="clear" w:color="auto" w:fill="FFFFFF"/>
        <w:spacing w:before="100" w:beforeAutospacing="1" w:after="100" w:afterAutospacing="1" w:line="360" w:lineRule="auto"/>
        <w:jc w:val="left"/>
        <w:rPr>
          <w:rFonts w:ascii="宋体" w:hAnsi="宋体" w:cs="宋体"/>
          <w:color w:val="000000"/>
          <w:sz w:val="24"/>
          <w:szCs w:val="24"/>
        </w:rPr>
      </w:pPr>
    </w:p>
    <w:p w14:paraId="6908FA11">
      <w:pPr>
        <w:widowControl/>
        <w:shd w:val="clear" w:color="auto" w:fill="FFFFFF"/>
        <w:spacing w:before="100" w:beforeAutospacing="1" w:after="100" w:afterAutospacing="1" w:line="360" w:lineRule="auto"/>
        <w:jc w:val="left"/>
        <w:rPr>
          <w:rFonts w:ascii="宋体" w:hAnsi="宋体" w:cs="仿宋_GB2312"/>
          <w:color w:val="000000"/>
          <w:kern w:val="0"/>
          <w:sz w:val="24"/>
          <w:szCs w:val="24"/>
          <w:shd w:val="clear" w:color="auto" w:fill="FFFFFF"/>
        </w:rPr>
      </w:pPr>
      <w:r>
        <w:rPr>
          <w:rFonts w:ascii="宋体" w:hAnsi="宋体" w:cs="仿宋_GB2312"/>
          <w:color w:val="000000"/>
          <w:kern w:val="0"/>
          <w:sz w:val="24"/>
          <w:szCs w:val="24"/>
          <w:shd w:val="clear" w:color="auto" w:fill="FFFFFF"/>
        </w:rPr>
        <w:t>签字(签章)：</w:t>
      </w:r>
    </w:p>
    <w:p w14:paraId="659ECCEC">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ascii="宋体" w:hAnsi="宋体" w:cs="仿宋_GB2312"/>
          <w:color w:val="000000"/>
          <w:kern w:val="0"/>
          <w:sz w:val="24"/>
          <w:szCs w:val="24"/>
          <w:shd w:val="clear" w:color="auto" w:fill="FFFFFF"/>
        </w:rPr>
        <w:t>公章：</w:t>
      </w:r>
    </w:p>
    <w:p w14:paraId="1CA3C16B">
      <w:pPr>
        <w:widowControl/>
        <w:shd w:val="clear" w:color="auto" w:fill="FFFFFF"/>
        <w:spacing w:before="100" w:beforeAutospacing="1" w:after="100" w:afterAutospacing="1" w:line="360" w:lineRule="auto"/>
        <w:jc w:val="left"/>
        <w:rPr>
          <w:rFonts w:ascii="宋体" w:hAnsi="宋体" w:cs="Calibri"/>
          <w:color w:val="000000"/>
          <w:kern w:val="0"/>
          <w:sz w:val="24"/>
          <w:szCs w:val="24"/>
          <w:shd w:val="clear" w:color="auto" w:fill="FFFFFF"/>
        </w:rPr>
      </w:pPr>
      <w:r>
        <w:rPr>
          <w:rFonts w:ascii="宋体" w:hAnsi="宋体" w:cs="仿宋_GB2312"/>
          <w:color w:val="000000"/>
          <w:kern w:val="0"/>
          <w:sz w:val="24"/>
          <w:szCs w:val="24"/>
          <w:shd w:val="clear" w:color="auto" w:fill="FFFFFF"/>
        </w:rPr>
        <w:t>日期：</w:t>
      </w:r>
    </w:p>
    <w:p w14:paraId="5211E255">
      <w:pPr>
        <w:widowControl/>
        <w:shd w:val="clear" w:color="auto" w:fill="FFFFFF"/>
        <w:spacing w:before="100" w:beforeAutospacing="1" w:after="100" w:afterAutospacing="1" w:line="360" w:lineRule="auto"/>
        <w:jc w:val="left"/>
        <w:rPr>
          <w:rFonts w:ascii="宋体" w:hAnsi="宋体" w:cs="宋体"/>
          <w:color w:val="000000"/>
          <w:sz w:val="24"/>
          <w:szCs w:val="24"/>
        </w:rPr>
      </w:pPr>
    </w:p>
    <w:p w14:paraId="7DF49490">
      <w:pPr>
        <w:widowControl/>
        <w:shd w:val="clear" w:color="auto" w:fill="FFFFFF"/>
        <w:spacing w:before="100" w:beforeAutospacing="1" w:after="100" w:afterAutospacing="1" w:line="360" w:lineRule="auto"/>
        <w:jc w:val="left"/>
        <w:rPr>
          <w:rFonts w:ascii="宋体" w:hAnsi="宋体" w:cs="宋体"/>
          <w:color w:val="000000"/>
          <w:sz w:val="24"/>
          <w:szCs w:val="24"/>
        </w:rPr>
      </w:pPr>
      <w:r>
        <w:rPr>
          <w:rFonts w:hint="eastAsia" w:ascii="宋体" w:hAnsi="宋体" w:cs="黑体"/>
          <w:b/>
          <w:color w:val="000000"/>
          <w:kern w:val="0"/>
          <w:sz w:val="24"/>
          <w:szCs w:val="24"/>
          <w:shd w:val="clear" w:color="auto" w:fill="FFFFFF"/>
        </w:rPr>
        <w:t>质疑函制作说明：</w:t>
      </w:r>
    </w:p>
    <w:p w14:paraId="13F3B264">
      <w:pPr>
        <w:widowControl/>
        <w:shd w:val="clear" w:color="auto" w:fill="FFFFFF"/>
        <w:spacing w:before="100" w:beforeAutospacing="1" w:after="100" w:afterAutospacing="1" w:line="360" w:lineRule="auto"/>
        <w:ind w:firstLine="640"/>
        <w:jc w:val="left"/>
        <w:rPr>
          <w:rFonts w:ascii="宋体" w:hAnsi="宋体" w:cs="宋体"/>
          <w:color w:val="000000"/>
          <w:sz w:val="24"/>
          <w:szCs w:val="24"/>
        </w:rPr>
      </w:pPr>
      <w:r>
        <w:rPr>
          <w:rFonts w:ascii="宋体" w:hAnsi="宋体" w:cs="仿宋_GB2312"/>
          <w:color w:val="000000"/>
          <w:kern w:val="0"/>
          <w:sz w:val="24"/>
          <w:szCs w:val="24"/>
          <w:shd w:val="clear" w:color="auto" w:fill="FFFFFF"/>
        </w:rPr>
        <w:t>1.供应商提出质疑时，应提交质疑函和必要的证明材料。</w:t>
      </w:r>
    </w:p>
    <w:p w14:paraId="1B7BB677">
      <w:pPr>
        <w:widowControl/>
        <w:shd w:val="clear" w:color="auto" w:fill="FFFFFF"/>
        <w:spacing w:before="100" w:beforeAutospacing="1" w:after="100" w:afterAutospacing="1" w:line="360" w:lineRule="auto"/>
        <w:ind w:firstLine="640"/>
        <w:jc w:val="left"/>
        <w:rPr>
          <w:rFonts w:ascii="宋体" w:hAnsi="宋体" w:cs="宋体"/>
          <w:color w:val="000000"/>
          <w:sz w:val="24"/>
          <w:szCs w:val="24"/>
        </w:rPr>
      </w:pPr>
      <w:r>
        <w:rPr>
          <w:rFonts w:ascii="宋体" w:hAnsi="宋体" w:cs="仿宋_GB2312"/>
          <w:color w:val="000000"/>
          <w:kern w:val="0"/>
          <w:sz w:val="24"/>
          <w:szCs w:val="24"/>
          <w:shd w:val="clear" w:color="auto" w:fill="FFFFFF"/>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3648C8C">
      <w:pPr>
        <w:widowControl/>
        <w:shd w:val="clear" w:color="auto" w:fill="FFFFFF"/>
        <w:spacing w:before="100" w:beforeAutospacing="1" w:after="100" w:afterAutospacing="1" w:line="360" w:lineRule="auto"/>
        <w:ind w:firstLine="640"/>
        <w:jc w:val="left"/>
        <w:rPr>
          <w:rFonts w:ascii="宋体" w:hAnsi="宋体" w:cs="宋体"/>
          <w:color w:val="000000"/>
          <w:sz w:val="24"/>
          <w:szCs w:val="24"/>
        </w:rPr>
      </w:pPr>
      <w:r>
        <w:rPr>
          <w:rFonts w:ascii="宋体" w:hAnsi="宋体" w:cs="仿宋_GB2312"/>
          <w:color w:val="000000"/>
          <w:kern w:val="0"/>
          <w:sz w:val="24"/>
          <w:szCs w:val="24"/>
          <w:shd w:val="clear" w:color="auto" w:fill="FFFFFF"/>
        </w:rPr>
        <w:t>3.质疑供应商若对项目的某一</w:t>
      </w:r>
      <w:r>
        <w:rPr>
          <w:rFonts w:hint="eastAsia" w:ascii="宋体" w:hAnsi="宋体" w:cs="仿宋_GB2312"/>
          <w:color w:val="000000"/>
          <w:kern w:val="0"/>
          <w:sz w:val="24"/>
          <w:szCs w:val="24"/>
          <w:shd w:val="clear" w:color="auto" w:fill="FFFFFF"/>
        </w:rPr>
        <w:t>标项</w:t>
      </w:r>
      <w:r>
        <w:rPr>
          <w:rFonts w:ascii="宋体" w:hAnsi="宋体" w:cs="仿宋_GB2312"/>
          <w:color w:val="000000"/>
          <w:kern w:val="0"/>
          <w:sz w:val="24"/>
          <w:szCs w:val="24"/>
          <w:shd w:val="clear" w:color="auto" w:fill="FFFFFF"/>
        </w:rPr>
        <w:t>进行质疑，质疑函中应列明具体</w:t>
      </w:r>
      <w:r>
        <w:rPr>
          <w:rFonts w:hint="eastAsia" w:ascii="宋体" w:hAnsi="宋体" w:cs="仿宋_GB2312"/>
          <w:color w:val="000000"/>
          <w:kern w:val="0"/>
          <w:sz w:val="24"/>
          <w:szCs w:val="24"/>
          <w:shd w:val="clear" w:color="auto" w:fill="FFFFFF"/>
        </w:rPr>
        <w:t>标项</w:t>
      </w:r>
      <w:r>
        <w:rPr>
          <w:rFonts w:ascii="宋体" w:hAnsi="宋体" w:cs="仿宋_GB2312"/>
          <w:color w:val="000000"/>
          <w:kern w:val="0"/>
          <w:sz w:val="24"/>
          <w:szCs w:val="24"/>
          <w:shd w:val="clear" w:color="auto" w:fill="FFFFFF"/>
        </w:rPr>
        <w:t>。</w:t>
      </w:r>
    </w:p>
    <w:p w14:paraId="26A5786D">
      <w:pPr>
        <w:widowControl/>
        <w:shd w:val="clear" w:color="auto" w:fill="FFFFFF"/>
        <w:spacing w:before="100" w:beforeAutospacing="1" w:after="100" w:afterAutospacing="1" w:line="360" w:lineRule="auto"/>
        <w:ind w:firstLine="640"/>
        <w:jc w:val="left"/>
        <w:rPr>
          <w:rFonts w:ascii="宋体" w:hAnsi="宋体" w:cs="宋体"/>
          <w:color w:val="000000"/>
          <w:sz w:val="24"/>
          <w:szCs w:val="24"/>
        </w:rPr>
      </w:pPr>
      <w:r>
        <w:rPr>
          <w:rFonts w:ascii="宋体" w:hAnsi="宋体" w:cs="仿宋_GB2312"/>
          <w:color w:val="000000"/>
          <w:kern w:val="0"/>
          <w:sz w:val="24"/>
          <w:szCs w:val="24"/>
          <w:shd w:val="clear" w:color="auto" w:fill="FFFFFF"/>
        </w:rPr>
        <w:t>4.质疑函的质疑事项应具体、明确，并有必要的事实依据和法律依据。</w:t>
      </w:r>
    </w:p>
    <w:p w14:paraId="06787814">
      <w:pPr>
        <w:widowControl/>
        <w:shd w:val="clear" w:color="auto" w:fill="FFFFFF"/>
        <w:spacing w:before="100" w:beforeAutospacing="1" w:after="100" w:afterAutospacing="1" w:line="360" w:lineRule="auto"/>
        <w:ind w:firstLine="640"/>
        <w:jc w:val="left"/>
        <w:rPr>
          <w:rFonts w:ascii="宋体" w:hAnsi="宋体" w:cs="宋体"/>
          <w:color w:val="000000"/>
          <w:sz w:val="24"/>
          <w:szCs w:val="24"/>
        </w:rPr>
      </w:pPr>
      <w:r>
        <w:rPr>
          <w:rFonts w:ascii="宋体" w:hAnsi="宋体" w:cs="仿宋_GB2312"/>
          <w:color w:val="000000"/>
          <w:kern w:val="0"/>
          <w:sz w:val="24"/>
          <w:szCs w:val="24"/>
          <w:shd w:val="clear" w:color="auto" w:fill="FFFFFF"/>
        </w:rPr>
        <w:t>5.质疑函的质疑请求应与质疑事项相关。</w:t>
      </w:r>
    </w:p>
    <w:p w14:paraId="65DBC8D4">
      <w:pPr>
        <w:widowControl/>
        <w:shd w:val="clear" w:color="auto" w:fill="FFFFFF"/>
        <w:spacing w:before="100" w:beforeAutospacing="1" w:after="100" w:afterAutospacing="1" w:line="360" w:lineRule="auto"/>
        <w:ind w:firstLine="640"/>
        <w:jc w:val="left"/>
        <w:rPr>
          <w:rFonts w:ascii="宋体" w:hAnsi="宋体" w:cs="宋体"/>
          <w:color w:val="000000"/>
          <w:sz w:val="24"/>
          <w:szCs w:val="24"/>
        </w:rPr>
      </w:pPr>
      <w:r>
        <w:rPr>
          <w:rFonts w:ascii="宋体" w:hAnsi="宋体" w:cs="仿宋_GB2312"/>
          <w:color w:val="000000"/>
          <w:kern w:val="0"/>
          <w:sz w:val="24"/>
          <w:szCs w:val="24"/>
          <w:shd w:val="clear" w:color="auto" w:fill="FFFFFF"/>
        </w:rPr>
        <w:t>6.质疑供应商为自然人的，质疑函应由本人签字；质疑供应商为法人或者其他组织的，质疑函应由法定代表人、主要负责人，或者其授权代表签字或者盖章，并加盖公章。</w:t>
      </w:r>
    </w:p>
    <w:p w14:paraId="34BEA766">
      <w:pPr>
        <w:spacing w:before="240" w:beforeLines="100" w:line="440" w:lineRule="atLeast"/>
        <w:ind w:firstLine="504" w:firstLineChars="200"/>
        <w:rPr>
          <w:rFonts w:ascii="宋体" w:hAnsi="宋体" w:cs="宋体"/>
          <w:spacing w:val="6"/>
          <w:sz w:val="24"/>
          <w:szCs w:val="24"/>
        </w:rPr>
      </w:pPr>
    </w:p>
    <w:p w14:paraId="3A589D99">
      <w:pPr>
        <w:spacing w:line="360" w:lineRule="auto"/>
        <w:jc w:val="both"/>
        <w:outlineLvl w:val="0"/>
      </w:pPr>
    </w:p>
    <w:sectPr>
      <w:headerReference r:id="rId3" w:type="default"/>
      <w:footerReference r:id="rId4" w:type="default"/>
      <w:pgSz w:w="11906" w:h="16838"/>
      <w:pgMar w:top="1246" w:right="1406" w:bottom="1440" w:left="1259" w:header="1270" w:footer="794"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FFFFFF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Futura Bk">
    <w:altName w:val="Courier New"/>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ime">
    <w:altName w:val="Courier New"/>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useo Sans For Dell 300">
    <w:altName w:val="宋体"/>
    <w:panose1 w:val="00000000000000000000"/>
    <w:charset w:val="86"/>
    <w:family w:val="swiss"/>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Helvetica Neue">
    <w:altName w:val="Arial"/>
    <w:panose1 w:val="00000000000000000000"/>
    <w:charset w:val="00"/>
    <w:family w:val="roman"/>
    <w:pitch w:val="default"/>
    <w:sig w:usb0="00000000" w:usb1="00000000" w:usb2="00000000" w:usb3="00000000" w:csb0="0000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ongti SC Bold">
    <w:altName w:val="微软雅黑"/>
    <w:panose1 w:val="00000000000000000000"/>
    <w:charset w:val="00"/>
    <w:family w:val="roman"/>
    <w:pitch w:val="default"/>
    <w:sig w:usb0="00000000" w:usb1="00000000" w:usb2="00000000" w:usb3="00000000" w:csb0="00040001" w:csb1="00000000"/>
  </w:font>
  <w:font w:name="Songti SC Regular">
    <w:altName w:val="微软雅黑"/>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E2E50">
    <w:pPr>
      <w:pStyle w:val="30"/>
      <w:jc w:val="center"/>
      <w:rPr>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B2E0">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2E5A0"/>
    <w:multiLevelType w:val="singleLevel"/>
    <w:tmpl w:val="B532E5A0"/>
    <w:lvl w:ilvl="0" w:tentative="0">
      <w:start w:val="1"/>
      <w:numFmt w:val="decimal"/>
      <w:pStyle w:val="402"/>
      <w:suff w:val="nothing"/>
      <w:lvlText w:val="%1、"/>
      <w:lvlJc w:val="left"/>
    </w:lvl>
  </w:abstractNum>
  <w:abstractNum w:abstractNumId="1">
    <w:nsid w:val="BBF80BD0"/>
    <w:multiLevelType w:val="singleLevel"/>
    <w:tmpl w:val="BBF80BD0"/>
    <w:lvl w:ilvl="0" w:tentative="0">
      <w:start w:val="6"/>
      <w:numFmt w:val="chineseCounting"/>
      <w:pStyle w:val="324"/>
      <w:suff w:val="nothing"/>
      <w:lvlText w:val="（%1）"/>
      <w:lvlJc w:val="left"/>
      <w:rPr>
        <w:rFonts w:hint="eastAsia"/>
      </w:rPr>
    </w:lvl>
  </w:abstractNum>
  <w:abstractNum w:abstractNumId="2">
    <w:nsid w:val="CC399859"/>
    <w:multiLevelType w:val="singleLevel"/>
    <w:tmpl w:val="CC399859"/>
    <w:lvl w:ilvl="0" w:tentative="0">
      <w:start w:val="2"/>
      <w:numFmt w:val="decimal"/>
      <w:suff w:val="nothing"/>
      <w:lvlText w:val="%1、"/>
      <w:lvlJc w:val="left"/>
    </w:lvl>
  </w:abstractNum>
  <w:abstractNum w:abstractNumId="3">
    <w:nsid w:val="0C34DE15"/>
    <w:multiLevelType w:val="singleLevel"/>
    <w:tmpl w:val="0C34DE15"/>
    <w:lvl w:ilvl="0" w:tentative="0">
      <w:start w:val="1"/>
      <w:numFmt w:val="decimal"/>
      <w:lvlText w:val="%1."/>
      <w:lvlJc w:val="left"/>
      <w:pPr>
        <w:tabs>
          <w:tab w:val="left" w:pos="312"/>
        </w:tabs>
      </w:pPr>
    </w:lvl>
  </w:abstractNum>
  <w:abstractNum w:abstractNumId="4">
    <w:nsid w:val="0CFB2F56"/>
    <w:multiLevelType w:val="multilevel"/>
    <w:tmpl w:val="0CFB2F56"/>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16E2D1A"/>
    <w:multiLevelType w:val="multilevel"/>
    <w:tmpl w:val="216E2D1A"/>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chineseCountingThousand"/>
      <w:lvlText w:val="(%3)"/>
      <w:lvlJc w:val="left"/>
      <w:pPr>
        <w:ind w:left="0" w:firstLine="400"/>
      </w:pPr>
      <w:rPr>
        <w:rFonts w:hint="eastAsia"/>
        <w:b w:val="0"/>
        <w:i w:val="0"/>
        <w:sz w:val="21"/>
      </w:rPr>
    </w:lvl>
    <w:lvl w:ilvl="3" w:tentative="0">
      <w:start w:val="1"/>
      <w:numFmt w:val="decimal"/>
      <w:lvlRestart w:val="0"/>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25A8346"/>
    <w:multiLevelType w:val="singleLevel"/>
    <w:tmpl w:val="225A8346"/>
    <w:lvl w:ilvl="0" w:tentative="0">
      <w:start w:val="1"/>
      <w:numFmt w:val="decimal"/>
      <w:lvlText w:val="%1."/>
      <w:lvlJc w:val="left"/>
      <w:pPr>
        <w:tabs>
          <w:tab w:val="left" w:pos="312"/>
        </w:tabs>
      </w:pPr>
    </w:lvl>
  </w:abstractNum>
  <w:abstractNum w:abstractNumId="7">
    <w:nsid w:val="2C8E00D3"/>
    <w:multiLevelType w:val="multilevel"/>
    <w:tmpl w:val="2C8E00D3"/>
    <w:lvl w:ilvl="0" w:tentative="0">
      <w:start w:val="1"/>
      <w:numFmt w:val="decimal"/>
      <w:suff w:val="nothing"/>
      <w:lvlText w:val="%1."/>
      <w:lvlJc w:val="left"/>
      <w:pPr>
        <w:ind w:left="0" w:firstLine="403"/>
      </w:pPr>
      <w:rPr>
        <w:rFonts w:hint="eastAsia" w:ascii="宋体" w:eastAsia="宋体"/>
        <w:b w:val="0"/>
        <w:i w:val="0"/>
        <w:caps w:val="0"/>
        <w:strike w:val="0"/>
        <w:dstrike w:val="0"/>
        <w:snapToGrid/>
        <w:vanish w:val="0"/>
        <w:color w:val="000000"/>
        <w:spacing w:val="0"/>
        <w:w w:val="100"/>
        <w:kern w:val="0"/>
        <w:position w:val="0"/>
        <w:sz w:val="21"/>
        <w:u w:val="none"/>
        <w:vertAlign w:val="baseline"/>
      </w:rPr>
    </w:lvl>
    <w:lvl w:ilvl="1" w:tentative="0">
      <w:start w:val="1"/>
      <w:numFmt w:val="decimal"/>
      <w:lvlRestart w:val="0"/>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pStyle w:val="195"/>
      <w:lvlText w:val="(%3)"/>
      <w:lvlJc w:val="left"/>
      <w:pPr>
        <w:ind w:left="0" w:firstLine="400"/>
      </w:pPr>
      <w:rPr>
        <w:rFonts w:hint="eastAsia"/>
        <w:b w:val="0"/>
        <w:i w:val="0"/>
        <w:sz w:val="21"/>
      </w:rPr>
    </w:lvl>
    <w:lvl w:ilvl="3" w:tentative="0">
      <w:start w:val="1"/>
      <w:numFmt w:val="decimal"/>
      <w:lvlRestart w:val="0"/>
      <w:pStyle w:val="474"/>
      <w:suff w:val="nothing"/>
      <w:lvlText w:val="%1.%2.%3.%4"/>
      <w:lvlJc w:val="left"/>
      <w:pPr>
        <w:ind w:left="0" w:firstLine="403"/>
      </w:pPr>
      <w:rPr>
        <w:rFonts w:hint="eastAsia"/>
      </w:rPr>
    </w:lvl>
    <w:lvl w:ilvl="4" w:tentative="0">
      <w:start w:val="1"/>
      <w:numFmt w:val="decimal"/>
      <w:lvlRestart w:val="0"/>
      <w:suff w:val="nothing"/>
      <w:lvlText w:val="%1.%2.%3.%4.%5"/>
      <w:lvlJc w:val="left"/>
      <w:pPr>
        <w:ind w:left="0" w:firstLine="403"/>
      </w:pPr>
      <w:rPr>
        <w:rFonts w:hint="eastAsia"/>
      </w:rPr>
    </w:lvl>
    <w:lvl w:ilvl="5" w:tentative="0">
      <w:start w:val="1"/>
      <w:numFmt w:val="decimal"/>
      <w:lvlRestart w:val="0"/>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D8453F1"/>
    <w:multiLevelType w:val="multilevel"/>
    <w:tmpl w:val="2D8453F1"/>
    <w:lvl w:ilvl="0" w:tentative="0">
      <w:start w:val="1"/>
      <w:numFmt w:val="chineseCountingThousand"/>
      <w:lvlText w:val="(%1)"/>
      <w:lvlJc w:val="left"/>
      <w:pPr>
        <w:ind w:left="0" w:firstLine="403"/>
      </w:pPr>
      <w:rPr>
        <w:rFonts w:hint="eastAsia"/>
        <w:b w:val="0"/>
        <w:i w:val="0"/>
        <w:caps w:val="0"/>
        <w:strike w:val="0"/>
        <w:dstrike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strike w:val="0"/>
        <w:dstrike w:val="0"/>
        <w:vanish w:val="0"/>
        <w:color w:val="000000"/>
        <w:sz w:val="21"/>
        <w:vertAlign w:val="baseline"/>
      </w:rPr>
    </w:lvl>
    <w:lvl w:ilvl="2" w:tentative="0">
      <w:start w:val="1"/>
      <w:numFmt w:val="decimal"/>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DD4552D"/>
    <w:multiLevelType w:val="singleLevel"/>
    <w:tmpl w:val="4DD4552D"/>
    <w:lvl w:ilvl="0" w:tentative="0">
      <w:start w:val="1"/>
      <w:numFmt w:val="decimal"/>
      <w:lvlText w:val="%1."/>
      <w:lvlJc w:val="left"/>
      <w:pPr>
        <w:tabs>
          <w:tab w:val="left" w:pos="312"/>
        </w:tabs>
      </w:pPr>
    </w:lvl>
  </w:abstractNum>
  <w:abstractNum w:abstractNumId="10">
    <w:nsid w:val="6CEA2025"/>
    <w:multiLevelType w:val="multilevel"/>
    <w:tmpl w:val="6CEA2025"/>
    <w:lvl w:ilvl="0" w:tentative="0">
      <w:start w:val="1"/>
      <w:numFmt w:val="none"/>
      <w:pStyle w:val="288"/>
      <w:suff w:val="nothing"/>
      <w:lvlText w:val="%1"/>
      <w:lvlJc w:val="left"/>
      <w:rPr>
        <w:rFonts w:hint="default" w:ascii="Times New Roman" w:hAnsi="Times New Roman" w:cs="Times New Roman"/>
        <w:b/>
        <w:i w:val="0"/>
        <w:sz w:val="21"/>
      </w:rPr>
    </w:lvl>
    <w:lvl w:ilvl="1" w:tentative="0">
      <w:start w:val="1"/>
      <w:numFmt w:val="decimal"/>
      <w:pStyle w:val="8"/>
      <w:suff w:val="nothing"/>
      <w:lvlText w:val="%1%2　"/>
      <w:lvlJc w:val="left"/>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tentative="0">
      <w:start w:val="1"/>
      <w:numFmt w:val="decimal"/>
      <w:pStyle w:val="218"/>
      <w:suff w:val="nothing"/>
      <w:lvlText w:val="%1%2.%3　"/>
      <w:lvlJc w:val="left"/>
      <w:pPr>
        <w:ind w:left="426"/>
      </w:pPr>
      <w:rPr>
        <w:rFonts w:hint="eastAsia" w:ascii="黑体" w:hAnsi="Times New Roman" w:eastAsia="黑体" w:cs="Times New Roman"/>
        <w:b w:val="0"/>
        <w:i w:val="0"/>
        <w:sz w:val="21"/>
      </w:rPr>
    </w:lvl>
    <w:lvl w:ilvl="3" w:tentative="0">
      <w:start w:val="1"/>
      <w:numFmt w:val="decimal"/>
      <w:pStyle w:val="226"/>
      <w:suff w:val="nothing"/>
      <w:lvlText w:val="%1%2.%3.%4　"/>
      <w:lvlJc w:val="left"/>
      <w:rPr>
        <w:rFonts w:hint="eastAsia" w:ascii="黑体" w:hAnsi="Times New Roman" w:eastAsia="黑体" w:cs="Times New Roman"/>
        <w:b w:val="0"/>
        <w:i w:val="0"/>
        <w:sz w:val="21"/>
      </w:rPr>
    </w:lvl>
    <w:lvl w:ilvl="4" w:tentative="0">
      <w:start w:val="1"/>
      <w:numFmt w:val="decimal"/>
      <w:pStyle w:val="442"/>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746179B0"/>
    <w:multiLevelType w:val="multilevel"/>
    <w:tmpl w:val="746179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7"/>
  </w:num>
  <w:num w:numId="3">
    <w:abstractNumId w:val="1"/>
  </w:num>
  <w:num w:numId="4">
    <w:abstractNumId w:val="0"/>
  </w:num>
  <w:num w:numId="5">
    <w:abstractNumId w:val="11"/>
  </w:num>
  <w:num w:numId="6">
    <w:abstractNumId w:val="4"/>
  </w:num>
  <w:num w:numId="7">
    <w:abstractNumId w:val="5"/>
  </w:num>
  <w:num w:numId="8">
    <w:abstractNumId w:val="8"/>
  </w:num>
  <w:num w:numId="9">
    <w:abstractNumId w:val="6"/>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kYjA2MGYyNTc4MzgxYjc3ZWMzM2ZkYTRjY2U1MTgifQ=="/>
  </w:docVars>
  <w:rsids>
    <w:rsidRoot w:val="00BC0A06"/>
    <w:rsid w:val="0000107B"/>
    <w:rsid w:val="00001351"/>
    <w:rsid w:val="00001616"/>
    <w:rsid w:val="0000190C"/>
    <w:rsid w:val="000036AE"/>
    <w:rsid w:val="000045C2"/>
    <w:rsid w:val="000053DD"/>
    <w:rsid w:val="00006308"/>
    <w:rsid w:val="000067D2"/>
    <w:rsid w:val="000071CD"/>
    <w:rsid w:val="000076BB"/>
    <w:rsid w:val="00010099"/>
    <w:rsid w:val="00010723"/>
    <w:rsid w:val="0001078B"/>
    <w:rsid w:val="0001082C"/>
    <w:rsid w:val="00011FAA"/>
    <w:rsid w:val="0001283C"/>
    <w:rsid w:val="00012FC0"/>
    <w:rsid w:val="000131FB"/>
    <w:rsid w:val="00013637"/>
    <w:rsid w:val="00013F7B"/>
    <w:rsid w:val="000141ED"/>
    <w:rsid w:val="00014253"/>
    <w:rsid w:val="00014568"/>
    <w:rsid w:val="000150F2"/>
    <w:rsid w:val="00015267"/>
    <w:rsid w:val="000152B6"/>
    <w:rsid w:val="000176E2"/>
    <w:rsid w:val="00017C39"/>
    <w:rsid w:val="00020487"/>
    <w:rsid w:val="00021725"/>
    <w:rsid w:val="00021A4D"/>
    <w:rsid w:val="00021CDE"/>
    <w:rsid w:val="00021CF2"/>
    <w:rsid w:val="000225BC"/>
    <w:rsid w:val="00023C49"/>
    <w:rsid w:val="00023E4C"/>
    <w:rsid w:val="0002452C"/>
    <w:rsid w:val="000260AD"/>
    <w:rsid w:val="00026B1D"/>
    <w:rsid w:val="00026CC2"/>
    <w:rsid w:val="000273C7"/>
    <w:rsid w:val="00027CC8"/>
    <w:rsid w:val="00027CEC"/>
    <w:rsid w:val="00027D38"/>
    <w:rsid w:val="00030AD8"/>
    <w:rsid w:val="00030CED"/>
    <w:rsid w:val="000317CA"/>
    <w:rsid w:val="00032134"/>
    <w:rsid w:val="00032BBB"/>
    <w:rsid w:val="0003307A"/>
    <w:rsid w:val="00033555"/>
    <w:rsid w:val="00033641"/>
    <w:rsid w:val="0003486B"/>
    <w:rsid w:val="00034CEB"/>
    <w:rsid w:val="00034D19"/>
    <w:rsid w:val="000360B5"/>
    <w:rsid w:val="0003678A"/>
    <w:rsid w:val="000367AA"/>
    <w:rsid w:val="000369D2"/>
    <w:rsid w:val="00037ABE"/>
    <w:rsid w:val="00040541"/>
    <w:rsid w:val="000407B3"/>
    <w:rsid w:val="0004094E"/>
    <w:rsid w:val="00040A25"/>
    <w:rsid w:val="0004111B"/>
    <w:rsid w:val="000415B1"/>
    <w:rsid w:val="00041BE4"/>
    <w:rsid w:val="000425C2"/>
    <w:rsid w:val="0004279E"/>
    <w:rsid w:val="00042EA8"/>
    <w:rsid w:val="0004335D"/>
    <w:rsid w:val="00043AC8"/>
    <w:rsid w:val="0004471F"/>
    <w:rsid w:val="00044B3F"/>
    <w:rsid w:val="00045883"/>
    <w:rsid w:val="00045A3C"/>
    <w:rsid w:val="00046374"/>
    <w:rsid w:val="00047114"/>
    <w:rsid w:val="0004712D"/>
    <w:rsid w:val="0005095B"/>
    <w:rsid w:val="00050D64"/>
    <w:rsid w:val="00050DEE"/>
    <w:rsid w:val="00051B80"/>
    <w:rsid w:val="00052CDE"/>
    <w:rsid w:val="00052F70"/>
    <w:rsid w:val="00053F58"/>
    <w:rsid w:val="0005415C"/>
    <w:rsid w:val="000544E5"/>
    <w:rsid w:val="000545D2"/>
    <w:rsid w:val="00055835"/>
    <w:rsid w:val="00055B9A"/>
    <w:rsid w:val="00055BC9"/>
    <w:rsid w:val="00055C01"/>
    <w:rsid w:val="00055F72"/>
    <w:rsid w:val="000566FC"/>
    <w:rsid w:val="00057A16"/>
    <w:rsid w:val="0006014D"/>
    <w:rsid w:val="000601BC"/>
    <w:rsid w:val="00060954"/>
    <w:rsid w:val="0006107F"/>
    <w:rsid w:val="00061AE1"/>
    <w:rsid w:val="00061B2C"/>
    <w:rsid w:val="00063583"/>
    <w:rsid w:val="000640EF"/>
    <w:rsid w:val="00064447"/>
    <w:rsid w:val="0006449C"/>
    <w:rsid w:val="0006570C"/>
    <w:rsid w:val="00065C18"/>
    <w:rsid w:val="00065C46"/>
    <w:rsid w:val="000668F7"/>
    <w:rsid w:val="000679C9"/>
    <w:rsid w:val="00067BAD"/>
    <w:rsid w:val="0007071F"/>
    <w:rsid w:val="00070E4F"/>
    <w:rsid w:val="00071492"/>
    <w:rsid w:val="00071E30"/>
    <w:rsid w:val="0007335F"/>
    <w:rsid w:val="000733CB"/>
    <w:rsid w:val="000735C6"/>
    <w:rsid w:val="000749EA"/>
    <w:rsid w:val="00074E62"/>
    <w:rsid w:val="000758A5"/>
    <w:rsid w:val="0007669B"/>
    <w:rsid w:val="00077175"/>
    <w:rsid w:val="00077441"/>
    <w:rsid w:val="000779FD"/>
    <w:rsid w:val="00077BE8"/>
    <w:rsid w:val="00077C97"/>
    <w:rsid w:val="000800A1"/>
    <w:rsid w:val="0008040C"/>
    <w:rsid w:val="000808B7"/>
    <w:rsid w:val="000810AC"/>
    <w:rsid w:val="000811B3"/>
    <w:rsid w:val="0008184E"/>
    <w:rsid w:val="00081A6F"/>
    <w:rsid w:val="000827DB"/>
    <w:rsid w:val="0008297A"/>
    <w:rsid w:val="00083162"/>
    <w:rsid w:val="000831EF"/>
    <w:rsid w:val="000839AD"/>
    <w:rsid w:val="00084793"/>
    <w:rsid w:val="000849E1"/>
    <w:rsid w:val="00085105"/>
    <w:rsid w:val="00085BDD"/>
    <w:rsid w:val="00087727"/>
    <w:rsid w:val="00087AAD"/>
    <w:rsid w:val="00087E11"/>
    <w:rsid w:val="00090784"/>
    <w:rsid w:val="00090813"/>
    <w:rsid w:val="00090D19"/>
    <w:rsid w:val="00091129"/>
    <w:rsid w:val="00091498"/>
    <w:rsid w:val="00091A59"/>
    <w:rsid w:val="0009261A"/>
    <w:rsid w:val="00094603"/>
    <w:rsid w:val="0009524E"/>
    <w:rsid w:val="00096CD4"/>
    <w:rsid w:val="00096F0A"/>
    <w:rsid w:val="00097D22"/>
    <w:rsid w:val="00097D7E"/>
    <w:rsid w:val="000A0103"/>
    <w:rsid w:val="000A0331"/>
    <w:rsid w:val="000A0956"/>
    <w:rsid w:val="000A0D2D"/>
    <w:rsid w:val="000A0DDE"/>
    <w:rsid w:val="000A147D"/>
    <w:rsid w:val="000A1B92"/>
    <w:rsid w:val="000A22D1"/>
    <w:rsid w:val="000A33D8"/>
    <w:rsid w:val="000A3856"/>
    <w:rsid w:val="000A4221"/>
    <w:rsid w:val="000A4912"/>
    <w:rsid w:val="000A4C96"/>
    <w:rsid w:val="000A5988"/>
    <w:rsid w:val="000A6D99"/>
    <w:rsid w:val="000B1196"/>
    <w:rsid w:val="000B1501"/>
    <w:rsid w:val="000B1E87"/>
    <w:rsid w:val="000B28DB"/>
    <w:rsid w:val="000B2A5F"/>
    <w:rsid w:val="000B2EA7"/>
    <w:rsid w:val="000B318B"/>
    <w:rsid w:val="000B3DC5"/>
    <w:rsid w:val="000B44C6"/>
    <w:rsid w:val="000B46A2"/>
    <w:rsid w:val="000B4C39"/>
    <w:rsid w:val="000B51C9"/>
    <w:rsid w:val="000B56F1"/>
    <w:rsid w:val="000B590F"/>
    <w:rsid w:val="000B6583"/>
    <w:rsid w:val="000B6CC1"/>
    <w:rsid w:val="000B7160"/>
    <w:rsid w:val="000B7447"/>
    <w:rsid w:val="000B7AA8"/>
    <w:rsid w:val="000C021F"/>
    <w:rsid w:val="000C05C0"/>
    <w:rsid w:val="000C06F7"/>
    <w:rsid w:val="000C166D"/>
    <w:rsid w:val="000C19AE"/>
    <w:rsid w:val="000C1DC6"/>
    <w:rsid w:val="000C3427"/>
    <w:rsid w:val="000C34F2"/>
    <w:rsid w:val="000C48DE"/>
    <w:rsid w:val="000C4B01"/>
    <w:rsid w:val="000C5A51"/>
    <w:rsid w:val="000D0040"/>
    <w:rsid w:val="000D12DA"/>
    <w:rsid w:val="000D130E"/>
    <w:rsid w:val="000D153D"/>
    <w:rsid w:val="000D1936"/>
    <w:rsid w:val="000D1AA4"/>
    <w:rsid w:val="000D1DF0"/>
    <w:rsid w:val="000D291A"/>
    <w:rsid w:val="000D2B33"/>
    <w:rsid w:val="000D32EC"/>
    <w:rsid w:val="000D33F2"/>
    <w:rsid w:val="000D3A03"/>
    <w:rsid w:val="000D4CFD"/>
    <w:rsid w:val="000D6C97"/>
    <w:rsid w:val="000D6DDF"/>
    <w:rsid w:val="000D75A2"/>
    <w:rsid w:val="000D75BD"/>
    <w:rsid w:val="000D79EB"/>
    <w:rsid w:val="000D7AF8"/>
    <w:rsid w:val="000D7E24"/>
    <w:rsid w:val="000D7F07"/>
    <w:rsid w:val="000E028B"/>
    <w:rsid w:val="000E0F2B"/>
    <w:rsid w:val="000E1949"/>
    <w:rsid w:val="000E1FA7"/>
    <w:rsid w:val="000E2837"/>
    <w:rsid w:val="000E2E55"/>
    <w:rsid w:val="000E3EEF"/>
    <w:rsid w:val="000E416C"/>
    <w:rsid w:val="000E56DE"/>
    <w:rsid w:val="000E5E8B"/>
    <w:rsid w:val="000E706B"/>
    <w:rsid w:val="000E779E"/>
    <w:rsid w:val="000F01C0"/>
    <w:rsid w:val="000F02E6"/>
    <w:rsid w:val="000F063B"/>
    <w:rsid w:val="000F1074"/>
    <w:rsid w:val="000F12FD"/>
    <w:rsid w:val="000F13AF"/>
    <w:rsid w:val="000F1496"/>
    <w:rsid w:val="000F1C1B"/>
    <w:rsid w:val="000F2A94"/>
    <w:rsid w:val="000F2E5E"/>
    <w:rsid w:val="000F3557"/>
    <w:rsid w:val="000F3B6C"/>
    <w:rsid w:val="000F401A"/>
    <w:rsid w:val="000F421C"/>
    <w:rsid w:val="000F4C37"/>
    <w:rsid w:val="000F55ED"/>
    <w:rsid w:val="000F5680"/>
    <w:rsid w:val="000F5897"/>
    <w:rsid w:val="000F5D86"/>
    <w:rsid w:val="000F6027"/>
    <w:rsid w:val="000F6AD6"/>
    <w:rsid w:val="000F6E50"/>
    <w:rsid w:val="000F6FFC"/>
    <w:rsid w:val="00100071"/>
    <w:rsid w:val="001007C1"/>
    <w:rsid w:val="00101417"/>
    <w:rsid w:val="001022F2"/>
    <w:rsid w:val="001032D2"/>
    <w:rsid w:val="00103476"/>
    <w:rsid w:val="00103FBC"/>
    <w:rsid w:val="00104C47"/>
    <w:rsid w:val="001059D0"/>
    <w:rsid w:val="00105C54"/>
    <w:rsid w:val="001062C4"/>
    <w:rsid w:val="00107E23"/>
    <w:rsid w:val="001113A5"/>
    <w:rsid w:val="00111EB3"/>
    <w:rsid w:val="001121D5"/>
    <w:rsid w:val="00112791"/>
    <w:rsid w:val="00112993"/>
    <w:rsid w:val="0011355D"/>
    <w:rsid w:val="0011384C"/>
    <w:rsid w:val="0011396E"/>
    <w:rsid w:val="00113FC6"/>
    <w:rsid w:val="0011495F"/>
    <w:rsid w:val="00115E32"/>
    <w:rsid w:val="001162B0"/>
    <w:rsid w:val="00116541"/>
    <w:rsid w:val="00116A21"/>
    <w:rsid w:val="00116EB5"/>
    <w:rsid w:val="001172A3"/>
    <w:rsid w:val="001172F6"/>
    <w:rsid w:val="00117310"/>
    <w:rsid w:val="00117A86"/>
    <w:rsid w:val="001204FF"/>
    <w:rsid w:val="00120E3F"/>
    <w:rsid w:val="00121115"/>
    <w:rsid w:val="001216F7"/>
    <w:rsid w:val="00121AB9"/>
    <w:rsid w:val="001223F9"/>
    <w:rsid w:val="00122D30"/>
    <w:rsid w:val="00122D3E"/>
    <w:rsid w:val="00123169"/>
    <w:rsid w:val="00123249"/>
    <w:rsid w:val="00124AFE"/>
    <w:rsid w:val="00124D7A"/>
    <w:rsid w:val="00124EDB"/>
    <w:rsid w:val="00126051"/>
    <w:rsid w:val="0012620A"/>
    <w:rsid w:val="0012621D"/>
    <w:rsid w:val="001265AD"/>
    <w:rsid w:val="0012781A"/>
    <w:rsid w:val="00127FAF"/>
    <w:rsid w:val="00130018"/>
    <w:rsid w:val="001300FC"/>
    <w:rsid w:val="00130AB2"/>
    <w:rsid w:val="00131683"/>
    <w:rsid w:val="00131B3F"/>
    <w:rsid w:val="00132E4D"/>
    <w:rsid w:val="00133D3A"/>
    <w:rsid w:val="00133F40"/>
    <w:rsid w:val="00136020"/>
    <w:rsid w:val="001363C1"/>
    <w:rsid w:val="001373C7"/>
    <w:rsid w:val="001375A8"/>
    <w:rsid w:val="001407C7"/>
    <w:rsid w:val="00143696"/>
    <w:rsid w:val="00143787"/>
    <w:rsid w:val="00143FF7"/>
    <w:rsid w:val="00144A65"/>
    <w:rsid w:val="001459A7"/>
    <w:rsid w:val="00146B1C"/>
    <w:rsid w:val="00146D3C"/>
    <w:rsid w:val="00147A6E"/>
    <w:rsid w:val="00147B76"/>
    <w:rsid w:val="00150017"/>
    <w:rsid w:val="001504B3"/>
    <w:rsid w:val="00150F5B"/>
    <w:rsid w:val="00150FD2"/>
    <w:rsid w:val="001517FA"/>
    <w:rsid w:val="00151AF1"/>
    <w:rsid w:val="00151F9D"/>
    <w:rsid w:val="0015311C"/>
    <w:rsid w:val="00153ACA"/>
    <w:rsid w:val="00153B29"/>
    <w:rsid w:val="0015506F"/>
    <w:rsid w:val="0015624B"/>
    <w:rsid w:val="001564A4"/>
    <w:rsid w:val="001564E4"/>
    <w:rsid w:val="00156900"/>
    <w:rsid w:val="00156A6A"/>
    <w:rsid w:val="00156CB6"/>
    <w:rsid w:val="00157978"/>
    <w:rsid w:val="0016025E"/>
    <w:rsid w:val="0016063C"/>
    <w:rsid w:val="00160802"/>
    <w:rsid w:val="00160CC2"/>
    <w:rsid w:val="00161178"/>
    <w:rsid w:val="00162706"/>
    <w:rsid w:val="00162AA8"/>
    <w:rsid w:val="00163495"/>
    <w:rsid w:val="00163779"/>
    <w:rsid w:val="00164FE3"/>
    <w:rsid w:val="001655C0"/>
    <w:rsid w:val="00165846"/>
    <w:rsid w:val="001659CC"/>
    <w:rsid w:val="001661D7"/>
    <w:rsid w:val="00166238"/>
    <w:rsid w:val="00167C19"/>
    <w:rsid w:val="00170FBD"/>
    <w:rsid w:val="00170FEB"/>
    <w:rsid w:val="001716ED"/>
    <w:rsid w:val="0017193F"/>
    <w:rsid w:val="00171C55"/>
    <w:rsid w:val="00171E68"/>
    <w:rsid w:val="00172AB0"/>
    <w:rsid w:val="00172EC3"/>
    <w:rsid w:val="00174BF0"/>
    <w:rsid w:val="00175541"/>
    <w:rsid w:val="00176088"/>
    <w:rsid w:val="0017679A"/>
    <w:rsid w:val="001777BF"/>
    <w:rsid w:val="00177D42"/>
    <w:rsid w:val="0018014D"/>
    <w:rsid w:val="001811B0"/>
    <w:rsid w:val="00181604"/>
    <w:rsid w:val="0018185B"/>
    <w:rsid w:val="00181950"/>
    <w:rsid w:val="00181D07"/>
    <w:rsid w:val="00182159"/>
    <w:rsid w:val="001822EE"/>
    <w:rsid w:val="00182669"/>
    <w:rsid w:val="00183845"/>
    <w:rsid w:val="001839A5"/>
    <w:rsid w:val="0018459B"/>
    <w:rsid w:val="00184865"/>
    <w:rsid w:val="00184B1A"/>
    <w:rsid w:val="0018530E"/>
    <w:rsid w:val="00185E60"/>
    <w:rsid w:val="001860D3"/>
    <w:rsid w:val="0018646A"/>
    <w:rsid w:val="00186AD7"/>
    <w:rsid w:val="00186E75"/>
    <w:rsid w:val="00186E86"/>
    <w:rsid w:val="00190187"/>
    <w:rsid w:val="001903B3"/>
    <w:rsid w:val="00191A11"/>
    <w:rsid w:val="00191BAF"/>
    <w:rsid w:val="00193203"/>
    <w:rsid w:val="00195610"/>
    <w:rsid w:val="001956F6"/>
    <w:rsid w:val="00195762"/>
    <w:rsid w:val="0019586F"/>
    <w:rsid w:val="00196D89"/>
    <w:rsid w:val="00196E1C"/>
    <w:rsid w:val="00197723"/>
    <w:rsid w:val="00197D8C"/>
    <w:rsid w:val="001A06DA"/>
    <w:rsid w:val="001A0C59"/>
    <w:rsid w:val="001A0CC2"/>
    <w:rsid w:val="001A0D8E"/>
    <w:rsid w:val="001A12B0"/>
    <w:rsid w:val="001A174D"/>
    <w:rsid w:val="001A1A69"/>
    <w:rsid w:val="001A1D4E"/>
    <w:rsid w:val="001A22E1"/>
    <w:rsid w:val="001A26B9"/>
    <w:rsid w:val="001A2735"/>
    <w:rsid w:val="001A353C"/>
    <w:rsid w:val="001A3784"/>
    <w:rsid w:val="001A39B0"/>
    <w:rsid w:val="001A3B7F"/>
    <w:rsid w:val="001A3CCF"/>
    <w:rsid w:val="001A43EB"/>
    <w:rsid w:val="001A48AF"/>
    <w:rsid w:val="001A55C6"/>
    <w:rsid w:val="001A5A17"/>
    <w:rsid w:val="001A5DAA"/>
    <w:rsid w:val="001A60CD"/>
    <w:rsid w:val="001A6EE2"/>
    <w:rsid w:val="001A6FE9"/>
    <w:rsid w:val="001A7817"/>
    <w:rsid w:val="001B1A9E"/>
    <w:rsid w:val="001B1B7A"/>
    <w:rsid w:val="001B2D02"/>
    <w:rsid w:val="001B3018"/>
    <w:rsid w:val="001B37FC"/>
    <w:rsid w:val="001B3C2A"/>
    <w:rsid w:val="001B3E80"/>
    <w:rsid w:val="001B4EE8"/>
    <w:rsid w:val="001B5DD2"/>
    <w:rsid w:val="001B6068"/>
    <w:rsid w:val="001B67D5"/>
    <w:rsid w:val="001B700B"/>
    <w:rsid w:val="001B7F40"/>
    <w:rsid w:val="001C0AE0"/>
    <w:rsid w:val="001C1A4D"/>
    <w:rsid w:val="001C1B1C"/>
    <w:rsid w:val="001C2753"/>
    <w:rsid w:val="001C2B5F"/>
    <w:rsid w:val="001C2C2A"/>
    <w:rsid w:val="001C2E15"/>
    <w:rsid w:val="001C31B2"/>
    <w:rsid w:val="001C4002"/>
    <w:rsid w:val="001C46EA"/>
    <w:rsid w:val="001C542C"/>
    <w:rsid w:val="001C57FE"/>
    <w:rsid w:val="001C62BD"/>
    <w:rsid w:val="001C682C"/>
    <w:rsid w:val="001C6CAA"/>
    <w:rsid w:val="001C6CE3"/>
    <w:rsid w:val="001C7CDF"/>
    <w:rsid w:val="001C7FAC"/>
    <w:rsid w:val="001D063F"/>
    <w:rsid w:val="001D099A"/>
    <w:rsid w:val="001D1C72"/>
    <w:rsid w:val="001D2D6D"/>
    <w:rsid w:val="001D2DE3"/>
    <w:rsid w:val="001D2EE8"/>
    <w:rsid w:val="001D308A"/>
    <w:rsid w:val="001D39A1"/>
    <w:rsid w:val="001D48E8"/>
    <w:rsid w:val="001D5538"/>
    <w:rsid w:val="001D5AA4"/>
    <w:rsid w:val="001D5CBE"/>
    <w:rsid w:val="001D6548"/>
    <w:rsid w:val="001D65D4"/>
    <w:rsid w:val="001D6CC5"/>
    <w:rsid w:val="001D6E4F"/>
    <w:rsid w:val="001D7BAA"/>
    <w:rsid w:val="001D7BB5"/>
    <w:rsid w:val="001E10D8"/>
    <w:rsid w:val="001E1A83"/>
    <w:rsid w:val="001E1BB4"/>
    <w:rsid w:val="001E1E4B"/>
    <w:rsid w:val="001E2053"/>
    <w:rsid w:val="001E20B0"/>
    <w:rsid w:val="001E20E8"/>
    <w:rsid w:val="001E28D3"/>
    <w:rsid w:val="001E2A7E"/>
    <w:rsid w:val="001E3E3B"/>
    <w:rsid w:val="001E4836"/>
    <w:rsid w:val="001E4B3B"/>
    <w:rsid w:val="001E5C00"/>
    <w:rsid w:val="001E6C80"/>
    <w:rsid w:val="001E6F65"/>
    <w:rsid w:val="001E72E4"/>
    <w:rsid w:val="001E754F"/>
    <w:rsid w:val="001E77DC"/>
    <w:rsid w:val="001F1468"/>
    <w:rsid w:val="001F2335"/>
    <w:rsid w:val="001F25F5"/>
    <w:rsid w:val="001F2C36"/>
    <w:rsid w:val="001F30A5"/>
    <w:rsid w:val="001F32E1"/>
    <w:rsid w:val="001F5049"/>
    <w:rsid w:val="001F57E8"/>
    <w:rsid w:val="001F658A"/>
    <w:rsid w:val="001F7923"/>
    <w:rsid w:val="001F7A65"/>
    <w:rsid w:val="00200339"/>
    <w:rsid w:val="0020042E"/>
    <w:rsid w:val="002029CE"/>
    <w:rsid w:val="00202BAD"/>
    <w:rsid w:val="002030D7"/>
    <w:rsid w:val="002033B0"/>
    <w:rsid w:val="002037C4"/>
    <w:rsid w:val="00203813"/>
    <w:rsid w:val="00203BB5"/>
    <w:rsid w:val="00203CBD"/>
    <w:rsid w:val="00204173"/>
    <w:rsid w:val="002047CE"/>
    <w:rsid w:val="002049C8"/>
    <w:rsid w:val="00204E0B"/>
    <w:rsid w:val="0020572E"/>
    <w:rsid w:val="002067BE"/>
    <w:rsid w:val="00206846"/>
    <w:rsid w:val="00207348"/>
    <w:rsid w:val="002074C7"/>
    <w:rsid w:val="002076B2"/>
    <w:rsid w:val="002077D4"/>
    <w:rsid w:val="00210A22"/>
    <w:rsid w:val="00210A2F"/>
    <w:rsid w:val="00210C93"/>
    <w:rsid w:val="00210FF5"/>
    <w:rsid w:val="002113F7"/>
    <w:rsid w:val="00211F2E"/>
    <w:rsid w:val="002121FB"/>
    <w:rsid w:val="002132F3"/>
    <w:rsid w:val="00213539"/>
    <w:rsid w:val="0021385B"/>
    <w:rsid w:val="0021389D"/>
    <w:rsid w:val="00215256"/>
    <w:rsid w:val="002153EE"/>
    <w:rsid w:val="0021546A"/>
    <w:rsid w:val="00215532"/>
    <w:rsid w:val="00215C31"/>
    <w:rsid w:val="00216140"/>
    <w:rsid w:val="0021681E"/>
    <w:rsid w:val="00217077"/>
    <w:rsid w:val="00220417"/>
    <w:rsid w:val="00220B9A"/>
    <w:rsid w:val="00220DD3"/>
    <w:rsid w:val="002214F8"/>
    <w:rsid w:val="00221E2B"/>
    <w:rsid w:val="00222143"/>
    <w:rsid w:val="00222549"/>
    <w:rsid w:val="00223189"/>
    <w:rsid w:val="0022331B"/>
    <w:rsid w:val="002234D2"/>
    <w:rsid w:val="002245E7"/>
    <w:rsid w:val="0022507E"/>
    <w:rsid w:val="00225AB7"/>
    <w:rsid w:val="00225B0C"/>
    <w:rsid w:val="00230BE5"/>
    <w:rsid w:val="0023264C"/>
    <w:rsid w:val="00232EEF"/>
    <w:rsid w:val="00233458"/>
    <w:rsid w:val="0023434B"/>
    <w:rsid w:val="0023487B"/>
    <w:rsid w:val="00234DDF"/>
    <w:rsid w:val="00235302"/>
    <w:rsid w:val="002353CC"/>
    <w:rsid w:val="0023545C"/>
    <w:rsid w:val="002356FC"/>
    <w:rsid w:val="0023575F"/>
    <w:rsid w:val="00235E4D"/>
    <w:rsid w:val="00236576"/>
    <w:rsid w:val="002367A2"/>
    <w:rsid w:val="00237206"/>
    <w:rsid w:val="0023797A"/>
    <w:rsid w:val="00237FF3"/>
    <w:rsid w:val="0024050C"/>
    <w:rsid w:val="00240E09"/>
    <w:rsid w:val="00241180"/>
    <w:rsid w:val="002416B2"/>
    <w:rsid w:val="00242A57"/>
    <w:rsid w:val="00242E73"/>
    <w:rsid w:val="002458CA"/>
    <w:rsid w:val="00245F3C"/>
    <w:rsid w:val="00245FF9"/>
    <w:rsid w:val="00246F87"/>
    <w:rsid w:val="0024728E"/>
    <w:rsid w:val="0024774E"/>
    <w:rsid w:val="00247A3F"/>
    <w:rsid w:val="00247CD9"/>
    <w:rsid w:val="00253993"/>
    <w:rsid w:val="002549ED"/>
    <w:rsid w:val="00254A27"/>
    <w:rsid w:val="00255648"/>
    <w:rsid w:val="00255BF9"/>
    <w:rsid w:val="00256489"/>
    <w:rsid w:val="0025677D"/>
    <w:rsid w:val="00256852"/>
    <w:rsid w:val="002572CD"/>
    <w:rsid w:val="00257583"/>
    <w:rsid w:val="00257C06"/>
    <w:rsid w:val="002600B8"/>
    <w:rsid w:val="00260567"/>
    <w:rsid w:val="00260A07"/>
    <w:rsid w:val="002613F0"/>
    <w:rsid w:val="0026184C"/>
    <w:rsid w:val="00262B33"/>
    <w:rsid w:val="002639F5"/>
    <w:rsid w:val="00263AB5"/>
    <w:rsid w:val="00263D21"/>
    <w:rsid w:val="002648D4"/>
    <w:rsid w:val="0026546B"/>
    <w:rsid w:val="00265BF6"/>
    <w:rsid w:val="00265D74"/>
    <w:rsid w:val="002662FA"/>
    <w:rsid w:val="00266E7E"/>
    <w:rsid w:val="00267118"/>
    <w:rsid w:val="00267758"/>
    <w:rsid w:val="00267917"/>
    <w:rsid w:val="00267EB3"/>
    <w:rsid w:val="0027046C"/>
    <w:rsid w:val="00270796"/>
    <w:rsid w:val="00270ABA"/>
    <w:rsid w:val="00270BEF"/>
    <w:rsid w:val="00271F88"/>
    <w:rsid w:val="00272DBA"/>
    <w:rsid w:val="00273D91"/>
    <w:rsid w:val="0027669D"/>
    <w:rsid w:val="002768BE"/>
    <w:rsid w:val="00276E78"/>
    <w:rsid w:val="00277869"/>
    <w:rsid w:val="00277D56"/>
    <w:rsid w:val="00280E3D"/>
    <w:rsid w:val="00282B5A"/>
    <w:rsid w:val="00282D58"/>
    <w:rsid w:val="002839B4"/>
    <w:rsid w:val="00283B0C"/>
    <w:rsid w:val="002840EE"/>
    <w:rsid w:val="00284B14"/>
    <w:rsid w:val="00285BBA"/>
    <w:rsid w:val="002865E2"/>
    <w:rsid w:val="00286729"/>
    <w:rsid w:val="00286BCF"/>
    <w:rsid w:val="00286F08"/>
    <w:rsid w:val="00287327"/>
    <w:rsid w:val="00287CC0"/>
    <w:rsid w:val="0029021B"/>
    <w:rsid w:val="00290767"/>
    <w:rsid w:val="002909AB"/>
    <w:rsid w:val="002913E8"/>
    <w:rsid w:val="002918A9"/>
    <w:rsid w:val="00291AA1"/>
    <w:rsid w:val="00291CC5"/>
    <w:rsid w:val="00292041"/>
    <w:rsid w:val="002929D7"/>
    <w:rsid w:val="00293E2F"/>
    <w:rsid w:val="00294734"/>
    <w:rsid w:val="00294C4F"/>
    <w:rsid w:val="00295C67"/>
    <w:rsid w:val="00296F21"/>
    <w:rsid w:val="002A02A4"/>
    <w:rsid w:val="002A03FC"/>
    <w:rsid w:val="002A0401"/>
    <w:rsid w:val="002A0601"/>
    <w:rsid w:val="002A0AA2"/>
    <w:rsid w:val="002A143F"/>
    <w:rsid w:val="002A155A"/>
    <w:rsid w:val="002A1BB0"/>
    <w:rsid w:val="002A23E6"/>
    <w:rsid w:val="002A23F6"/>
    <w:rsid w:val="002A337D"/>
    <w:rsid w:val="002A33CA"/>
    <w:rsid w:val="002A3923"/>
    <w:rsid w:val="002A40F4"/>
    <w:rsid w:val="002A4C88"/>
    <w:rsid w:val="002A5014"/>
    <w:rsid w:val="002A51F8"/>
    <w:rsid w:val="002A56B4"/>
    <w:rsid w:val="002A71DD"/>
    <w:rsid w:val="002A71E0"/>
    <w:rsid w:val="002A787A"/>
    <w:rsid w:val="002A78AC"/>
    <w:rsid w:val="002A7C0F"/>
    <w:rsid w:val="002B0084"/>
    <w:rsid w:val="002B08AA"/>
    <w:rsid w:val="002B0A91"/>
    <w:rsid w:val="002B0EFE"/>
    <w:rsid w:val="002B1AA7"/>
    <w:rsid w:val="002B1D02"/>
    <w:rsid w:val="002B342D"/>
    <w:rsid w:val="002B418B"/>
    <w:rsid w:val="002B44A7"/>
    <w:rsid w:val="002B6782"/>
    <w:rsid w:val="002B6A7C"/>
    <w:rsid w:val="002B6B65"/>
    <w:rsid w:val="002C01E9"/>
    <w:rsid w:val="002C14DC"/>
    <w:rsid w:val="002C15DC"/>
    <w:rsid w:val="002C2235"/>
    <w:rsid w:val="002C2273"/>
    <w:rsid w:val="002C2F6B"/>
    <w:rsid w:val="002C3058"/>
    <w:rsid w:val="002C37F9"/>
    <w:rsid w:val="002C49B8"/>
    <w:rsid w:val="002C4CBD"/>
    <w:rsid w:val="002C595B"/>
    <w:rsid w:val="002C626D"/>
    <w:rsid w:val="002D033A"/>
    <w:rsid w:val="002D04B3"/>
    <w:rsid w:val="002D0511"/>
    <w:rsid w:val="002D0FFF"/>
    <w:rsid w:val="002D19BE"/>
    <w:rsid w:val="002D1CDC"/>
    <w:rsid w:val="002D1CFB"/>
    <w:rsid w:val="002D255E"/>
    <w:rsid w:val="002D286F"/>
    <w:rsid w:val="002D2A23"/>
    <w:rsid w:val="002D2B25"/>
    <w:rsid w:val="002D2E0E"/>
    <w:rsid w:val="002D307A"/>
    <w:rsid w:val="002D371F"/>
    <w:rsid w:val="002D3AA3"/>
    <w:rsid w:val="002D4A95"/>
    <w:rsid w:val="002D54A2"/>
    <w:rsid w:val="002D5563"/>
    <w:rsid w:val="002D6380"/>
    <w:rsid w:val="002D68BE"/>
    <w:rsid w:val="002D759B"/>
    <w:rsid w:val="002D7D28"/>
    <w:rsid w:val="002E0B77"/>
    <w:rsid w:val="002E11D4"/>
    <w:rsid w:val="002E12A6"/>
    <w:rsid w:val="002E207D"/>
    <w:rsid w:val="002E2385"/>
    <w:rsid w:val="002E390F"/>
    <w:rsid w:val="002E3A85"/>
    <w:rsid w:val="002E3B4A"/>
    <w:rsid w:val="002E4DFB"/>
    <w:rsid w:val="002E5893"/>
    <w:rsid w:val="002E5AE6"/>
    <w:rsid w:val="002E5B85"/>
    <w:rsid w:val="002E6A09"/>
    <w:rsid w:val="002E6BA0"/>
    <w:rsid w:val="002F01AD"/>
    <w:rsid w:val="002F0CAA"/>
    <w:rsid w:val="002F0DC9"/>
    <w:rsid w:val="002F142C"/>
    <w:rsid w:val="002F164F"/>
    <w:rsid w:val="002F1C69"/>
    <w:rsid w:val="002F1FD6"/>
    <w:rsid w:val="002F2164"/>
    <w:rsid w:val="002F21B8"/>
    <w:rsid w:val="002F27E5"/>
    <w:rsid w:val="002F2931"/>
    <w:rsid w:val="002F321F"/>
    <w:rsid w:val="002F3250"/>
    <w:rsid w:val="002F3808"/>
    <w:rsid w:val="002F39BA"/>
    <w:rsid w:val="002F5279"/>
    <w:rsid w:val="002F55C4"/>
    <w:rsid w:val="002F6266"/>
    <w:rsid w:val="002F6F34"/>
    <w:rsid w:val="002F74AC"/>
    <w:rsid w:val="002F74BF"/>
    <w:rsid w:val="002F7C47"/>
    <w:rsid w:val="0030006D"/>
    <w:rsid w:val="003004C0"/>
    <w:rsid w:val="00300BF0"/>
    <w:rsid w:val="003011A4"/>
    <w:rsid w:val="003016A8"/>
    <w:rsid w:val="00301866"/>
    <w:rsid w:val="00301869"/>
    <w:rsid w:val="00301895"/>
    <w:rsid w:val="0030369D"/>
    <w:rsid w:val="00303D1E"/>
    <w:rsid w:val="003052B5"/>
    <w:rsid w:val="003057CB"/>
    <w:rsid w:val="00307176"/>
    <w:rsid w:val="00307401"/>
    <w:rsid w:val="003077D3"/>
    <w:rsid w:val="00307C2B"/>
    <w:rsid w:val="0031128C"/>
    <w:rsid w:val="00311354"/>
    <w:rsid w:val="00311C49"/>
    <w:rsid w:val="0031207F"/>
    <w:rsid w:val="00312A64"/>
    <w:rsid w:val="00312C5E"/>
    <w:rsid w:val="003135AD"/>
    <w:rsid w:val="00313656"/>
    <w:rsid w:val="003156AE"/>
    <w:rsid w:val="00315782"/>
    <w:rsid w:val="00315A48"/>
    <w:rsid w:val="00315C40"/>
    <w:rsid w:val="00317192"/>
    <w:rsid w:val="00317701"/>
    <w:rsid w:val="00320063"/>
    <w:rsid w:val="0032014A"/>
    <w:rsid w:val="00320BB5"/>
    <w:rsid w:val="003214F9"/>
    <w:rsid w:val="00321C49"/>
    <w:rsid w:val="00322490"/>
    <w:rsid w:val="00322AC5"/>
    <w:rsid w:val="00322EB5"/>
    <w:rsid w:val="003230A4"/>
    <w:rsid w:val="00323C9E"/>
    <w:rsid w:val="0032419F"/>
    <w:rsid w:val="00324CD1"/>
    <w:rsid w:val="00325320"/>
    <w:rsid w:val="00325465"/>
    <w:rsid w:val="00325502"/>
    <w:rsid w:val="00325837"/>
    <w:rsid w:val="00325D44"/>
    <w:rsid w:val="00325DA0"/>
    <w:rsid w:val="00326083"/>
    <w:rsid w:val="0032642C"/>
    <w:rsid w:val="003268F7"/>
    <w:rsid w:val="00327877"/>
    <w:rsid w:val="00330AE5"/>
    <w:rsid w:val="003319F9"/>
    <w:rsid w:val="00332221"/>
    <w:rsid w:val="003327BC"/>
    <w:rsid w:val="00332FD6"/>
    <w:rsid w:val="003333C8"/>
    <w:rsid w:val="00333482"/>
    <w:rsid w:val="00333FCA"/>
    <w:rsid w:val="00334A9A"/>
    <w:rsid w:val="00335037"/>
    <w:rsid w:val="00335292"/>
    <w:rsid w:val="003352A1"/>
    <w:rsid w:val="0033541A"/>
    <w:rsid w:val="00336D4E"/>
    <w:rsid w:val="00336E05"/>
    <w:rsid w:val="00337523"/>
    <w:rsid w:val="00337B01"/>
    <w:rsid w:val="00337D85"/>
    <w:rsid w:val="00337DC7"/>
    <w:rsid w:val="003401F3"/>
    <w:rsid w:val="00340DFB"/>
    <w:rsid w:val="00340FEB"/>
    <w:rsid w:val="0034104B"/>
    <w:rsid w:val="0034131D"/>
    <w:rsid w:val="00341441"/>
    <w:rsid w:val="00341A4A"/>
    <w:rsid w:val="00341AF8"/>
    <w:rsid w:val="00341CB5"/>
    <w:rsid w:val="00342E67"/>
    <w:rsid w:val="003432C7"/>
    <w:rsid w:val="00343AE0"/>
    <w:rsid w:val="003445A6"/>
    <w:rsid w:val="00345641"/>
    <w:rsid w:val="00345888"/>
    <w:rsid w:val="00345DF5"/>
    <w:rsid w:val="00345FC9"/>
    <w:rsid w:val="0034683C"/>
    <w:rsid w:val="003477F2"/>
    <w:rsid w:val="003478E0"/>
    <w:rsid w:val="00351058"/>
    <w:rsid w:val="00351611"/>
    <w:rsid w:val="003516BA"/>
    <w:rsid w:val="0035196A"/>
    <w:rsid w:val="00351CE1"/>
    <w:rsid w:val="00351F64"/>
    <w:rsid w:val="00352288"/>
    <w:rsid w:val="003524FA"/>
    <w:rsid w:val="00353221"/>
    <w:rsid w:val="003534C5"/>
    <w:rsid w:val="00353DEA"/>
    <w:rsid w:val="0035411A"/>
    <w:rsid w:val="0035413A"/>
    <w:rsid w:val="0035478C"/>
    <w:rsid w:val="00354837"/>
    <w:rsid w:val="00354AAB"/>
    <w:rsid w:val="003553E5"/>
    <w:rsid w:val="0035550A"/>
    <w:rsid w:val="003564AB"/>
    <w:rsid w:val="00356676"/>
    <w:rsid w:val="00357215"/>
    <w:rsid w:val="0035767B"/>
    <w:rsid w:val="0035777C"/>
    <w:rsid w:val="0035779B"/>
    <w:rsid w:val="00357928"/>
    <w:rsid w:val="00360699"/>
    <w:rsid w:val="00360913"/>
    <w:rsid w:val="00360D67"/>
    <w:rsid w:val="0036126C"/>
    <w:rsid w:val="00361CAE"/>
    <w:rsid w:val="003638A9"/>
    <w:rsid w:val="003648B6"/>
    <w:rsid w:val="003652A9"/>
    <w:rsid w:val="00365AB2"/>
    <w:rsid w:val="00366ED4"/>
    <w:rsid w:val="00367079"/>
    <w:rsid w:val="0036790D"/>
    <w:rsid w:val="0037073D"/>
    <w:rsid w:val="00370AE7"/>
    <w:rsid w:val="00370FB7"/>
    <w:rsid w:val="003711A1"/>
    <w:rsid w:val="00371ABE"/>
    <w:rsid w:val="00371AC2"/>
    <w:rsid w:val="00371E7B"/>
    <w:rsid w:val="003729D4"/>
    <w:rsid w:val="00373488"/>
    <w:rsid w:val="00373B32"/>
    <w:rsid w:val="00373B73"/>
    <w:rsid w:val="003740C9"/>
    <w:rsid w:val="0037451F"/>
    <w:rsid w:val="00374BA1"/>
    <w:rsid w:val="00375369"/>
    <w:rsid w:val="00375BBA"/>
    <w:rsid w:val="00376BC1"/>
    <w:rsid w:val="00376C94"/>
    <w:rsid w:val="00376F5F"/>
    <w:rsid w:val="00377A80"/>
    <w:rsid w:val="00377AD2"/>
    <w:rsid w:val="0038009B"/>
    <w:rsid w:val="00380907"/>
    <w:rsid w:val="00380A86"/>
    <w:rsid w:val="00381091"/>
    <w:rsid w:val="0038113D"/>
    <w:rsid w:val="003818F2"/>
    <w:rsid w:val="00381AFF"/>
    <w:rsid w:val="00381F18"/>
    <w:rsid w:val="00382058"/>
    <w:rsid w:val="00382AA2"/>
    <w:rsid w:val="00383DD6"/>
    <w:rsid w:val="00384139"/>
    <w:rsid w:val="0038441C"/>
    <w:rsid w:val="003847DC"/>
    <w:rsid w:val="00384ACE"/>
    <w:rsid w:val="0038569B"/>
    <w:rsid w:val="00390A14"/>
    <w:rsid w:val="003916DE"/>
    <w:rsid w:val="00391B33"/>
    <w:rsid w:val="0039215F"/>
    <w:rsid w:val="00393788"/>
    <w:rsid w:val="00393C13"/>
    <w:rsid w:val="00394223"/>
    <w:rsid w:val="003A018D"/>
    <w:rsid w:val="003A060E"/>
    <w:rsid w:val="003A15E4"/>
    <w:rsid w:val="003A19DF"/>
    <w:rsid w:val="003A1A79"/>
    <w:rsid w:val="003A1FD2"/>
    <w:rsid w:val="003A2308"/>
    <w:rsid w:val="003A2C91"/>
    <w:rsid w:val="003A394E"/>
    <w:rsid w:val="003A3B63"/>
    <w:rsid w:val="003A4726"/>
    <w:rsid w:val="003A47A8"/>
    <w:rsid w:val="003A50D4"/>
    <w:rsid w:val="003A56EB"/>
    <w:rsid w:val="003A5854"/>
    <w:rsid w:val="003A5FCF"/>
    <w:rsid w:val="003A6403"/>
    <w:rsid w:val="003A6711"/>
    <w:rsid w:val="003A6E04"/>
    <w:rsid w:val="003A6EAA"/>
    <w:rsid w:val="003A7FFD"/>
    <w:rsid w:val="003B02D7"/>
    <w:rsid w:val="003B06D3"/>
    <w:rsid w:val="003B1E64"/>
    <w:rsid w:val="003B2459"/>
    <w:rsid w:val="003B2DD8"/>
    <w:rsid w:val="003B483E"/>
    <w:rsid w:val="003B5149"/>
    <w:rsid w:val="003B53F6"/>
    <w:rsid w:val="003B734E"/>
    <w:rsid w:val="003B75E9"/>
    <w:rsid w:val="003C04C3"/>
    <w:rsid w:val="003C1722"/>
    <w:rsid w:val="003C2C2C"/>
    <w:rsid w:val="003C2FE0"/>
    <w:rsid w:val="003C3482"/>
    <w:rsid w:val="003C34E2"/>
    <w:rsid w:val="003C50BA"/>
    <w:rsid w:val="003C51F2"/>
    <w:rsid w:val="003C52CD"/>
    <w:rsid w:val="003C5FCB"/>
    <w:rsid w:val="003C608D"/>
    <w:rsid w:val="003C7AD3"/>
    <w:rsid w:val="003C7FF6"/>
    <w:rsid w:val="003D0389"/>
    <w:rsid w:val="003D073E"/>
    <w:rsid w:val="003D0B4C"/>
    <w:rsid w:val="003D0D9F"/>
    <w:rsid w:val="003D1922"/>
    <w:rsid w:val="003D1CA3"/>
    <w:rsid w:val="003D2180"/>
    <w:rsid w:val="003D236F"/>
    <w:rsid w:val="003D39DA"/>
    <w:rsid w:val="003D3CE3"/>
    <w:rsid w:val="003D4ADA"/>
    <w:rsid w:val="003D4BB7"/>
    <w:rsid w:val="003D5C1F"/>
    <w:rsid w:val="003D5CE6"/>
    <w:rsid w:val="003D6547"/>
    <w:rsid w:val="003D6EA3"/>
    <w:rsid w:val="003D7092"/>
    <w:rsid w:val="003E020A"/>
    <w:rsid w:val="003E0FF3"/>
    <w:rsid w:val="003E197E"/>
    <w:rsid w:val="003E19B3"/>
    <w:rsid w:val="003E282E"/>
    <w:rsid w:val="003E2BBA"/>
    <w:rsid w:val="003E3B68"/>
    <w:rsid w:val="003E461C"/>
    <w:rsid w:val="003E5F11"/>
    <w:rsid w:val="003E646C"/>
    <w:rsid w:val="003E7D84"/>
    <w:rsid w:val="003E7FAF"/>
    <w:rsid w:val="003F06A1"/>
    <w:rsid w:val="003F0903"/>
    <w:rsid w:val="003F0CA2"/>
    <w:rsid w:val="003F0D00"/>
    <w:rsid w:val="003F1A58"/>
    <w:rsid w:val="003F287E"/>
    <w:rsid w:val="003F40C3"/>
    <w:rsid w:val="003F498F"/>
    <w:rsid w:val="003F54CB"/>
    <w:rsid w:val="003F6191"/>
    <w:rsid w:val="003F6578"/>
    <w:rsid w:val="003F65BC"/>
    <w:rsid w:val="003F747C"/>
    <w:rsid w:val="003F771B"/>
    <w:rsid w:val="003F7815"/>
    <w:rsid w:val="004000E0"/>
    <w:rsid w:val="004006B3"/>
    <w:rsid w:val="00400784"/>
    <w:rsid w:val="00400CA4"/>
    <w:rsid w:val="00400FD2"/>
    <w:rsid w:val="00401676"/>
    <w:rsid w:val="00402AEA"/>
    <w:rsid w:val="00402B20"/>
    <w:rsid w:val="00402E22"/>
    <w:rsid w:val="00403135"/>
    <w:rsid w:val="00403A9B"/>
    <w:rsid w:val="004040F2"/>
    <w:rsid w:val="00404FFE"/>
    <w:rsid w:val="00406167"/>
    <w:rsid w:val="00406DF0"/>
    <w:rsid w:val="004107B7"/>
    <w:rsid w:val="004107F8"/>
    <w:rsid w:val="004112BE"/>
    <w:rsid w:val="0041166D"/>
    <w:rsid w:val="00411BFD"/>
    <w:rsid w:val="004122A8"/>
    <w:rsid w:val="00413AAF"/>
    <w:rsid w:val="00413CD3"/>
    <w:rsid w:val="00413DDA"/>
    <w:rsid w:val="004140E8"/>
    <w:rsid w:val="00414658"/>
    <w:rsid w:val="00414E41"/>
    <w:rsid w:val="004156DD"/>
    <w:rsid w:val="004156FF"/>
    <w:rsid w:val="00415936"/>
    <w:rsid w:val="00415A34"/>
    <w:rsid w:val="00415B66"/>
    <w:rsid w:val="00416DAC"/>
    <w:rsid w:val="004176EF"/>
    <w:rsid w:val="00417F17"/>
    <w:rsid w:val="00420792"/>
    <w:rsid w:val="0042094D"/>
    <w:rsid w:val="00421108"/>
    <w:rsid w:val="004228CF"/>
    <w:rsid w:val="004229DB"/>
    <w:rsid w:val="004233F5"/>
    <w:rsid w:val="00423542"/>
    <w:rsid w:val="00423638"/>
    <w:rsid w:val="00423920"/>
    <w:rsid w:val="00423C1F"/>
    <w:rsid w:val="00423E04"/>
    <w:rsid w:val="0042490A"/>
    <w:rsid w:val="004253BD"/>
    <w:rsid w:val="004260C1"/>
    <w:rsid w:val="00426879"/>
    <w:rsid w:val="004268E4"/>
    <w:rsid w:val="004308D7"/>
    <w:rsid w:val="0043100F"/>
    <w:rsid w:val="004317E9"/>
    <w:rsid w:val="00431C92"/>
    <w:rsid w:val="00433CC9"/>
    <w:rsid w:val="004345FF"/>
    <w:rsid w:val="00434814"/>
    <w:rsid w:val="00434E86"/>
    <w:rsid w:val="00435132"/>
    <w:rsid w:val="00435A7C"/>
    <w:rsid w:val="00435DAB"/>
    <w:rsid w:val="00435DFB"/>
    <w:rsid w:val="00435FB9"/>
    <w:rsid w:val="00441319"/>
    <w:rsid w:val="00441366"/>
    <w:rsid w:val="00441796"/>
    <w:rsid w:val="00444670"/>
    <w:rsid w:val="00444922"/>
    <w:rsid w:val="0044526D"/>
    <w:rsid w:val="00446AAA"/>
    <w:rsid w:val="0044729C"/>
    <w:rsid w:val="0045089C"/>
    <w:rsid w:val="004513EC"/>
    <w:rsid w:val="00451C19"/>
    <w:rsid w:val="00451F76"/>
    <w:rsid w:val="0045200D"/>
    <w:rsid w:val="00452A57"/>
    <w:rsid w:val="00452B2D"/>
    <w:rsid w:val="00454595"/>
    <w:rsid w:val="00454722"/>
    <w:rsid w:val="00454D8F"/>
    <w:rsid w:val="00454FA1"/>
    <w:rsid w:val="0045532A"/>
    <w:rsid w:val="004559F0"/>
    <w:rsid w:val="00457476"/>
    <w:rsid w:val="00457A68"/>
    <w:rsid w:val="00457DA6"/>
    <w:rsid w:val="00460A7F"/>
    <w:rsid w:val="004614A3"/>
    <w:rsid w:val="00461C65"/>
    <w:rsid w:val="00462D47"/>
    <w:rsid w:val="00463360"/>
    <w:rsid w:val="00463831"/>
    <w:rsid w:val="00463CD7"/>
    <w:rsid w:val="00463D89"/>
    <w:rsid w:val="00463E3D"/>
    <w:rsid w:val="004641A0"/>
    <w:rsid w:val="00464829"/>
    <w:rsid w:val="00464A12"/>
    <w:rsid w:val="00465142"/>
    <w:rsid w:val="004655B1"/>
    <w:rsid w:val="00465688"/>
    <w:rsid w:val="00465B57"/>
    <w:rsid w:val="004669BE"/>
    <w:rsid w:val="004669D0"/>
    <w:rsid w:val="00466F89"/>
    <w:rsid w:val="004672DB"/>
    <w:rsid w:val="00471A96"/>
    <w:rsid w:val="00472B1E"/>
    <w:rsid w:val="00472B4F"/>
    <w:rsid w:val="00473D5D"/>
    <w:rsid w:val="00473D97"/>
    <w:rsid w:val="00473DBD"/>
    <w:rsid w:val="00474317"/>
    <w:rsid w:val="004748C5"/>
    <w:rsid w:val="00474C0A"/>
    <w:rsid w:val="00474F81"/>
    <w:rsid w:val="0047549D"/>
    <w:rsid w:val="00476392"/>
    <w:rsid w:val="004771A9"/>
    <w:rsid w:val="0047779B"/>
    <w:rsid w:val="00477D77"/>
    <w:rsid w:val="00480ACC"/>
    <w:rsid w:val="00480AF2"/>
    <w:rsid w:val="00480F5D"/>
    <w:rsid w:val="00481577"/>
    <w:rsid w:val="004823BC"/>
    <w:rsid w:val="00483C3E"/>
    <w:rsid w:val="00484195"/>
    <w:rsid w:val="004848ED"/>
    <w:rsid w:val="00484DA3"/>
    <w:rsid w:val="0048502E"/>
    <w:rsid w:val="0048523B"/>
    <w:rsid w:val="0048664D"/>
    <w:rsid w:val="0048667B"/>
    <w:rsid w:val="004866EE"/>
    <w:rsid w:val="004879F6"/>
    <w:rsid w:val="00487A1E"/>
    <w:rsid w:val="00487B00"/>
    <w:rsid w:val="00487EE5"/>
    <w:rsid w:val="00490196"/>
    <w:rsid w:val="00490645"/>
    <w:rsid w:val="004907BA"/>
    <w:rsid w:val="0049084B"/>
    <w:rsid w:val="004914E8"/>
    <w:rsid w:val="00491662"/>
    <w:rsid w:val="0049203C"/>
    <w:rsid w:val="0049250A"/>
    <w:rsid w:val="00493893"/>
    <w:rsid w:val="004938BD"/>
    <w:rsid w:val="00494FCF"/>
    <w:rsid w:val="004951C5"/>
    <w:rsid w:val="00495F13"/>
    <w:rsid w:val="004963AD"/>
    <w:rsid w:val="0049649B"/>
    <w:rsid w:val="00496949"/>
    <w:rsid w:val="0049717B"/>
    <w:rsid w:val="00497437"/>
    <w:rsid w:val="004A0C13"/>
    <w:rsid w:val="004A147E"/>
    <w:rsid w:val="004A29AD"/>
    <w:rsid w:val="004A33D3"/>
    <w:rsid w:val="004A3805"/>
    <w:rsid w:val="004A416E"/>
    <w:rsid w:val="004A46D4"/>
    <w:rsid w:val="004A5077"/>
    <w:rsid w:val="004A5A8E"/>
    <w:rsid w:val="004A6038"/>
    <w:rsid w:val="004A6150"/>
    <w:rsid w:val="004A646E"/>
    <w:rsid w:val="004A66FA"/>
    <w:rsid w:val="004A6B8F"/>
    <w:rsid w:val="004A7050"/>
    <w:rsid w:val="004A74E8"/>
    <w:rsid w:val="004A7B81"/>
    <w:rsid w:val="004B0BEA"/>
    <w:rsid w:val="004B13EE"/>
    <w:rsid w:val="004B21C0"/>
    <w:rsid w:val="004B28E8"/>
    <w:rsid w:val="004B2AFB"/>
    <w:rsid w:val="004B2F0E"/>
    <w:rsid w:val="004B3151"/>
    <w:rsid w:val="004B3E6A"/>
    <w:rsid w:val="004B4272"/>
    <w:rsid w:val="004B4C8D"/>
    <w:rsid w:val="004B52B3"/>
    <w:rsid w:val="004B5716"/>
    <w:rsid w:val="004B587A"/>
    <w:rsid w:val="004B5D70"/>
    <w:rsid w:val="004B5F36"/>
    <w:rsid w:val="004B6304"/>
    <w:rsid w:val="004B67C0"/>
    <w:rsid w:val="004B6B08"/>
    <w:rsid w:val="004B6F83"/>
    <w:rsid w:val="004B7F74"/>
    <w:rsid w:val="004C0306"/>
    <w:rsid w:val="004C0428"/>
    <w:rsid w:val="004C09D9"/>
    <w:rsid w:val="004C1522"/>
    <w:rsid w:val="004C15F4"/>
    <w:rsid w:val="004C2111"/>
    <w:rsid w:val="004C3C93"/>
    <w:rsid w:val="004C3CF2"/>
    <w:rsid w:val="004C4283"/>
    <w:rsid w:val="004C517F"/>
    <w:rsid w:val="004C51B9"/>
    <w:rsid w:val="004C5293"/>
    <w:rsid w:val="004C5F58"/>
    <w:rsid w:val="004C5FF1"/>
    <w:rsid w:val="004C62E8"/>
    <w:rsid w:val="004C6BC5"/>
    <w:rsid w:val="004C73FD"/>
    <w:rsid w:val="004D10FC"/>
    <w:rsid w:val="004D25E1"/>
    <w:rsid w:val="004D2CED"/>
    <w:rsid w:val="004D2D38"/>
    <w:rsid w:val="004D329A"/>
    <w:rsid w:val="004D356D"/>
    <w:rsid w:val="004D35E5"/>
    <w:rsid w:val="004D3EAC"/>
    <w:rsid w:val="004D4097"/>
    <w:rsid w:val="004D4263"/>
    <w:rsid w:val="004D47EA"/>
    <w:rsid w:val="004D4CE9"/>
    <w:rsid w:val="004D5B42"/>
    <w:rsid w:val="004D5F79"/>
    <w:rsid w:val="004D689E"/>
    <w:rsid w:val="004D6C25"/>
    <w:rsid w:val="004D77F4"/>
    <w:rsid w:val="004D781C"/>
    <w:rsid w:val="004D7974"/>
    <w:rsid w:val="004E0022"/>
    <w:rsid w:val="004E15D5"/>
    <w:rsid w:val="004E1768"/>
    <w:rsid w:val="004E295D"/>
    <w:rsid w:val="004E33C3"/>
    <w:rsid w:val="004E3772"/>
    <w:rsid w:val="004E4054"/>
    <w:rsid w:val="004E49E6"/>
    <w:rsid w:val="004E4CB4"/>
    <w:rsid w:val="004E5CBD"/>
    <w:rsid w:val="004E5D6E"/>
    <w:rsid w:val="004E608B"/>
    <w:rsid w:val="004E6FCF"/>
    <w:rsid w:val="004E7858"/>
    <w:rsid w:val="004E78F8"/>
    <w:rsid w:val="004E7F41"/>
    <w:rsid w:val="004F094C"/>
    <w:rsid w:val="004F1587"/>
    <w:rsid w:val="004F1974"/>
    <w:rsid w:val="004F2153"/>
    <w:rsid w:val="004F2C39"/>
    <w:rsid w:val="004F2E8B"/>
    <w:rsid w:val="004F34A8"/>
    <w:rsid w:val="004F361E"/>
    <w:rsid w:val="004F38E6"/>
    <w:rsid w:val="004F3B51"/>
    <w:rsid w:val="004F3C21"/>
    <w:rsid w:val="004F50B7"/>
    <w:rsid w:val="004F51DE"/>
    <w:rsid w:val="004F59CA"/>
    <w:rsid w:val="004F61A2"/>
    <w:rsid w:val="004F6217"/>
    <w:rsid w:val="004F6E63"/>
    <w:rsid w:val="004F6FD7"/>
    <w:rsid w:val="004F775B"/>
    <w:rsid w:val="00500405"/>
    <w:rsid w:val="00500481"/>
    <w:rsid w:val="005006C9"/>
    <w:rsid w:val="00500B88"/>
    <w:rsid w:val="00500F0F"/>
    <w:rsid w:val="005014E8"/>
    <w:rsid w:val="005025E7"/>
    <w:rsid w:val="00502B6A"/>
    <w:rsid w:val="00504893"/>
    <w:rsid w:val="005050E1"/>
    <w:rsid w:val="005057FF"/>
    <w:rsid w:val="005058D2"/>
    <w:rsid w:val="00505997"/>
    <w:rsid w:val="00505CBF"/>
    <w:rsid w:val="0050617F"/>
    <w:rsid w:val="005064BC"/>
    <w:rsid w:val="005064C7"/>
    <w:rsid w:val="00506795"/>
    <w:rsid w:val="005073EF"/>
    <w:rsid w:val="00510049"/>
    <w:rsid w:val="00510645"/>
    <w:rsid w:val="00510CF1"/>
    <w:rsid w:val="00510E1E"/>
    <w:rsid w:val="00511D55"/>
    <w:rsid w:val="00512B58"/>
    <w:rsid w:val="0051306F"/>
    <w:rsid w:val="00513FBD"/>
    <w:rsid w:val="005144CD"/>
    <w:rsid w:val="00514C2A"/>
    <w:rsid w:val="00515A0E"/>
    <w:rsid w:val="00516030"/>
    <w:rsid w:val="00517D12"/>
    <w:rsid w:val="005200FB"/>
    <w:rsid w:val="00520452"/>
    <w:rsid w:val="00520459"/>
    <w:rsid w:val="005207F6"/>
    <w:rsid w:val="00520EA9"/>
    <w:rsid w:val="00520FB2"/>
    <w:rsid w:val="00520FE2"/>
    <w:rsid w:val="00521563"/>
    <w:rsid w:val="00521BED"/>
    <w:rsid w:val="00522E00"/>
    <w:rsid w:val="00523332"/>
    <w:rsid w:val="00523D80"/>
    <w:rsid w:val="00523FEE"/>
    <w:rsid w:val="00524565"/>
    <w:rsid w:val="005247C9"/>
    <w:rsid w:val="00524CA9"/>
    <w:rsid w:val="00525A86"/>
    <w:rsid w:val="00525E41"/>
    <w:rsid w:val="0052613D"/>
    <w:rsid w:val="005264F8"/>
    <w:rsid w:val="0052710A"/>
    <w:rsid w:val="00530EC7"/>
    <w:rsid w:val="0053156A"/>
    <w:rsid w:val="00531E06"/>
    <w:rsid w:val="0053240B"/>
    <w:rsid w:val="0053392A"/>
    <w:rsid w:val="0053434A"/>
    <w:rsid w:val="0053467A"/>
    <w:rsid w:val="0053501C"/>
    <w:rsid w:val="005357A5"/>
    <w:rsid w:val="0053705F"/>
    <w:rsid w:val="00537373"/>
    <w:rsid w:val="0054015D"/>
    <w:rsid w:val="0054092D"/>
    <w:rsid w:val="00541065"/>
    <w:rsid w:val="005412EE"/>
    <w:rsid w:val="00541D23"/>
    <w:rsid w:val="005421FD"/>
    <w:rsid w:val="00542D6D"/>
    <w:rsid w:val="00543021"/>
    <w:rsid w:val="00543258"/>
    <w:rsid w:val="00543935"/>
    <w:rsid w:val="00543D14"/>
    <w:rsid w:val="005444CA"/>
    <w:rsid w:val="00544F85"/>
    <w:rsid w:val="00545565"/>
    <w:rsid w:val="00546343"/>
    <w:rsid w:val="00546927"/>
    <w:rsid w:val="005477FA"/>
    <w:rsid w:val="00547A44"/>
    <w:rsid w:val="00547C05"/>
    <w:rsid w:val="00547C69"/>
    <w:rsid w:val="0055092B"/>
    <w:rsid w:val="0055120B"/>
    <w:rsid w:val="005515CF"/>
    <w:rsid w:val="0055166F"/>
    <w:rsid w:val="005518FA"/>
    <w:rsid w:val="00551952"/>
    <w:rsid w:val="0055270E"/>
    <w:rsid w:val="0055282D"/>
    <w:rsid w:val="00552A19"/>
    <w:rsid w:val="0055312B"/>
    <w:rsid w:val="00553D3E"/>
    <w:rsid w:val="00553D47"/>
    <w:rsid w:val="0055443C"/>
    <w:rsid w:val="00554990"/>
    <w:rsid w:val="00554B44"/>
    <w:rsid w:val="00555662"/>
    <w:rsid w:val="00556800"/>
    <w:rsid w:val="00556D8C"/>
    <w:rsid w:val="00556DDB"/>
    <w:rsid w:val="005577D1"/>
    <w:rsid w:val="0055787B"/>
    <w:rsid w:val="00557B62"/>
    <w:rsid w:val="0056042A"/>
    <w:rsid w:val="0056064B"/>
    <w:rsid w:val="0056126A"/>
    <w:rsid w:val="00561B8B"/>
    <w:rsid w:val="00562046"/>
    <w:rsid w:val="005622D7"/>
    <w:rsid w:val="00562E58"/>
    <w:rsid w:val="00563060"/>
    <w:rsid w:val="005639C3"/>
    <w:rsid w:val="0056498D"/>
    <w:rsid w:val="00565B91"/>
    <w:rsid w:val="00565E66"/>
    <w:rsid w:val="00566479"/>
    <w:rsid w:val="00566E53"/>
    <w:rsid w:val="00567392"/>
    <w:rsid w:val="0056741A"/>
    <w:rsid w:val="00567F9E"/>
    <w:rsid w:val="00567FE4"/>
    <w:rsid w:val="005715B6"/>
    <w:rsid w:val="00571D7C"/>
    <w:rsid w:val="00571FD2"/>
    <w:rsid w:val="00573BD1"/>
    <w:rsid w:val="005754AC"/>
    <w:rsid w:val="00576111"/>
    <w:rsid w:val="005769B4"/>
    <w:rsid w:val="005774FC"/>
    <w:rsid w:val="005810FE"/>
    <w:rsid w:val="00581C05"/>
    <w:rsid w:val="005826A4"/>
    <w:rsid w:val="00582B6E"/>
    <w:rsid w:val="005836AF"/>
    <w:rsid w:val="00584270"/>
    <w:rsid w:val="005847BC"/>
    <w:rsid w:val="00584C94"/>
    <w:rsid w:val="00584CFA"/>
    <w:rsid w:val="00584D21"/>
    <w:rsid w:val="0058504F"/>
    <w:rsid w:val="00585666"/>
    <w:rsid w:val="00585A86"/>
    <w:rsid w:val="0058658C"/>
    <w:rsid w:val="0058677C"/>
    <w:rsid w:val="00586C70"/>
    <w:rsid w:val="0058706E"/>
    <w:rsid w:val="00587EC3"/>
    <w:rsid w:val="00590288"/>
    <w:rsid w:val="005913DE"/>
    <w:rsid w:val="00591B9E"/>
    <w:rsid w:val="00591F70"/>
    <w:rsid w:val="00592724"/>
    <w:rsid w:val="00594A9A"/>
    <w:rsid w:val="00595E7C"/>
    <w:rsid w:val="005965AA"/>
    <w:rsid w:val="005969F0"/>
    <w:rsid w:val="00596CAE"/>
    <w:rsid w:val="00596EDA"/>
    <w:rsid w:val="00596F5B"/>
    <w:rsid w:val="005977CE"/>
    <w:rsid w:val="005979F2"/>
    <w:rsid w:val="00597F4B"/>
    <w:rsid w:val="005A00BC"/>
    <w:rsid w:val="005A053C"/>
    <w:rsid w:val="005A0CC7"/>
    <w:rsid w:val="005A0D81"/>
    <w:rsid w:val="005A12F3"/>
    <w:rsid w:val="005A17C1"/>
    <w:rsid w:val="005A1F06"/>
    <w:rsid w:val="005A32A6"/>
    <w:rsid w:val="005A42B3"/>
    <w:rsid w:val="005A42E5"/>
    <w:rsid w:val="005A453B"/>
    <w:rsid w:val="005A485D"/>
    <w:rsid w:val="005A5317"/>
    <w:rsid w:val="005A63D2"/>
    <w:rsid w:val="005A7B38"/>
    <w:rsid w:val="005B0E97"/>
    <w:rsid w:val="005B1512"/>
    <w:rsid w:val="005B224A"/>
    <w:rsid w:val="005B24DC"/>
    <w:rsid w:val="005B2691"/>
    <w:rsid w:val="005B328A"/>
    <w:rsid w:val="005B3F38"/>
    <w:rsid w:val="005B4011"/>
    <w:rsid w:val="005B5061"/>
    <w:rsid w:val="005B58E8"/>
    <w:rsid w:val="005B6345"/>
    <w:rsid w:val="005B6700"/>
    <w:rsid w:val="005B6DD2"/>
    <w:rsid w:val="005B6F56"/>
    <w:rsid w:val="005B709A"/>
    <w:rsid w:val="005B70DF"/>
    <w:rsid w:val="005B7B2A"/>
    <w:rsid w:val="005C01C6"/>
    <w:rsid w:val="005C0BDA"/>
    <w:rsid w:val="005C0FAB"/>
    <w:rsid w:val="005C201B"/>
    <w:rsid w:val="005C3632"/>
    <w:rsid w:val="005C3BDA"/>
    <w:rsid w:val="005C4125"/>
    <w:rsid w:val="005C4587"/>
    <w:rsid w:val="005C56C9"/>
    <w:rsid w:val="005C5BAB"/>
    <w:rsid w:val="005C770D"/>
    <w:rsid w:val="005D0E0D"/>
    <w:rsid w:val="005D1799"/>
    <w:rsid w:val="005D1A57"/>
    <w:rsid w:val="005D1E11"/>
    <w:rsid w:val="005D1E58"/>
    <w:rsid w:val="005D1FBF"/>
    <w:rsid w:val="005D28DF"/>
    <w:rsid w:val="005D3D65"/>
    <w:rsid w:val="005D454A"/>
    <w:rsid w:val="005D4715"/>
    <w:rsid w:val="005D4821"/>
    <w:rsid w:val="005D4CA4"/>
    <w:rsid w:val="005D5518"/>
    <w:rsid w:val="005D672F"/>
    <w:rsid w:val="005D750A"/>
    <w:rsid w:val="005D7772"/>
    <w:rsid w:val="005D7AC9"/>
    <w:rsid w:val="005E033A"/>
    <w:rsid w:val="005E09C7"/>
    <w:rsid w:val="005E1A5B"/>
    <w:rsid w:val="005E1A6D"/>
    <w:rsid w:val="005E231B"/>
    <w:rsid w:val="005E2725"/>
    <w:rsid w:val="005E2DD9"/>
    <w:rsid w:val="005E2E1B"/>
    <w:rsid w:val="005E3A58"/>
    <w:rsid w:val="005E440B"/>
    <w:rsid w:val="005E5038"/>
    <w:rsid w:val="005E53F0"/>
    <w:rsid w:val="005E57C3"/>
    <w:rsid w:val="005E5CCC"/>
    <w:rsid w:val="005E647A"/>
    <w:rsid w:val="005E67C7"/>
    <w:rsid w:val="005E6878"/>
    <w:rsid w:val="005E6A86"/>
    <w:rsid w:val="005E6E27"/>
    <w:rsid w:val="005E6E78"/>
    <w:rsid w:val="005E708C"/>
    <w:rsid w:val="005E75BD"/>
    <w:rsid w:val="005E77CD"/>
    <w:rsid w:val="005E79F5"/>
    <w:rsid w:val="005E7B2F"/>
    <w:rsid w:val="005E7D01"/>
    <w:rsid w:val="005F0B8E"/>
    <w:rsid w:val="005F0F13"/>
    <w:rsid w:val="005F1919"/>
    <w:rsid w:val="005F279C"/>
    <w:rsid w:val="005F321F"/>
    <w:rsid w:val="005F530B"/>
    <w:rsid w:val="005F590F"/>
    <w:rsid w:val="005F623C"/>
    <w:rsid w:val="005F6525"/>
    <w:rsid w:val="005F6768"/>
    <w:rsid w:val="005F6AE3"/>
    <w:rsid w:val="005F70EA"/>
    <w:rsid w:val="005F7211"/>
    <w:rsid w:val="005F7BC5"/>
    <w:rsid w:val="006003D7"/>
    <w:rsid w:val="00600B5F"/>
    <w:rsid w:val="00600BB5"/>
    <w:rsid w:val="0060108A"/>
    <w:rsid w:val="0060215B"/>
    <w:rsid w:val="00602307"/>
    <w:rsid w:val="006042FA"/>
    <w:rsid w:val="006049A2"/>
    <w:rsid w:val="0060635D"/>
    <w:rsid w:val="00607B9E"/>
    <w:rsid w:val="00611CCA"/>
    <w:rsid w:val="006121E6"/>
    <w:rsid w:val="006127F7"/>
    <w:rsid w:val="00612C43"/>
    <w:rsid w:val="0061369E"/>
    <w:rsid w:val="00614912"/>
    <w:rsid w:val="00614CD6"/>
    <w:rsid w:val="00615A26"/>
    <w:rsid w:val="00615A2E"/>
    <w:rsid w:val="0061639E"/>
    <w:rsid w:val="00620EE4"/>
    <w:rsid w:val="006212C5"/>
    <w:rsid w:val="00621F2F"/>
    <w:rsid w:val="00623669"/>
    <w:rsid w:val="0062385B"/>
    <w:rsid w:val="00623BBB"/>
    <w:rsid w:val="0062428C"/>
    <w:rsid w:val="0062429B"/>
    <w:rsid w:val="00624335"/>
    <w:rsid w:val="00624805"/>
    <w:rsid w:val="00625A02"/>
    <w:rsid w:val="00625B22"/>
    <w:rsid w:val="006267DC"/>
    <w:rsid w:val="006269D8"/>
    <w:rsid w:val="00627C04"/>
    <w:rsid w:val="00631E5F"/>
    <w:rsid w:val="00633139"/>
    <w:rsid w:val="006331FF"/>
    <w:rsid w:val="0063358D"/>
    <w:rsid w:val="00633645"/>
    <w:rsid w:val="00633CA2"/>
    <w:rsid w:val="006345CE"/>
    <w:rsid w:val="006354F8"/>
    <w:rsid w:val="00637C2D"/>
    <w:rsid w:val="00640416"/>
    <w:rsid w:val="0064054E"/>
    <w:rsid w:val="006405B6"/>
    <w:rsid w:val="00640EB2"/>
    <w:rsid w:val="00641B82"/>
    <w:rsid w:val="006426D2"/>
    <w:rsid w:val="00642CC9"/>
    <w:rsid w:val="00643917"/>
    <w:rsid w:val="00643A63"/>
    <w:rsid w:val="006440AD"/>
    <w:rsid w:val="00644124"/>
    <w:rsid w:val="0064422E"/>
    <w:rsid w:val="00644768"/>
    <w:rsid w:val="0064573C"/>
    <w:rsid w:val="00645926"/>
    <w:rsid w:val="00646504"/>
    <w:rsid w:val="00646D09"/>
    <w:rsid w:val="00646E28"/>
    <w:rsid w:val="006501FB"/>
    <w:rsid w:val="00650E1E"/>
    <w:rsid w:val="0065115C"/>
    <w:rsid w:val="0065199F"/>
    <w:rsid w:val="006521B2"/>
    <w:rsid w:val="006523D8"/>
    <w:rsid w:val="00652BBC"/>
    <w:rsid w:val="00653069"/>
    <w:rsid w:val="006532B4"/>
    <w:rsid w:val="0065351F"/>
    <w:rsid w:val="00653CFF"/>
    <w:rsid w:val="00653DAD"/>
    <w:rsid w:val="006542A2"/>
    <w:rsid w:val="00655401"/>
    <w:rsid w:val="00656339"/>
    <w:rsid w:val="0065675E"/>
    <w:rsid w:val="00656CF9"/>
    <w:rsid w:val="00657487"/>
    <w:rsid w:val="00657982"/>
    <w:rsid w:val="00657FA2"/>
    <w:rsid w:val="0066010B"/>
    <w:rsid w:val="00660185"/>
    <w:rsid w:val="006608F1"/>
    <w:rsid w:val="00660A5B"/>
    <w:rsid w:val="00662C01"/>
    <w:rsid w:val="00663B24"/>
    <w:rsid w:val="00663F4D"/>
    <w:rsid w:val="00664167"/>
    <w:rsid w:val="006647BF"/>
    <w:rsid w:val="00664EE4"/>
    <w:rsid w:val="006654D3"/>
    <w:rsid w:val="00665C01"/>
    <w:rsid w:val="00665C7E"/>
    <w:rsid w:val="00665D6C"/>
    <w:rsid w:val="00666256"/>
    <w:rsid w:val="0066697F"/>
    <w:rsid w:val="006675A7"/>
    <w:rsid w:val="00667A9C"/>
    <w:rsid w:val="00670AEB"/>
    <w:rsid w:val="00670BB2"/>
    <w:rsid w:val="00670BCE"/>
    <w:rsid w:val="00670D99"/>
    <w:rsid w:val="00672851"/>
    <w:rsid w:val="00672D7C"/>
    <w:rsid w:val="00672F2E"/>
    <w:rsid w:val="00672F77"/>
    <w:rsid w:val="00673AF8"/>
    <w:rsid w:val="00673B28"/>
    <w:rsid w:val="006741D7"/>
    <w:rsid w:val="006746D7"/>
    <w:rsid w:val="00674F70"/>
    <w:rsid w:val="00675836"/>
    <w:rsid w:val="00675F43"/>
    <w:rsid w:val="0067642E"/>
    <w:rsid w:val="00677315"/>
    <w:rsid w:val="00677720"/>
    <w:rsid w:val="00677836"/>
    <w:rsid w:val="00677C34"/>
    <w:rsid w:val="00680304"/>
    <w:rsid w:val="0068124D"/>
    <w:rsid w:val="0068136F"/>
    <w:rsid w:val="00681804"/>
    <w:rsid w:val="00681E06"/>
    <w:rsid w:val="00681F3E"/>
    <w:rsid w:val="00683381"/>
    <w:rsid w:val="00683A3A"/>
    <w:rsid w:val="00683DF4"/>
    <w:rsid w:val="00683F6B"/>
    <w:rsid w:val="0068443E"/>
    <w:rsid w:val="00684B65"/>
    <w:rsid w:val="006851B1"/>
    <w:rsid w:val="00685C0F"/>
    <w:rsid w:val="0068614C"/>
    <w:rsid w:val="006863DE"/>
    <w:rsid w:val="00686729"/>
    <w:rsid w:val="006869C7"/>
    <w:rsid w:val="00686C42"/>
    <w:rsid w:val="006879C6"/>
    <w:rsid w:val="00687C33"/>
    <w:rsid w:val="00687E4C"/>
    <w:rsid w:val="0069059C"/>
    <w:rsid w:val="00690D97"/>
    <w:rsid w:val="00691548"/>
    <w:rsid w:val="00691AA6"/>
    <w:rsid w:val="00691AB4"/>
    <w:rsid w:val="00691EC2"/>
    <w:rsid w:val="006923DB"/>
    <w:rsid w:val="00693519"/>
    <w:rsid w:val="006936A2"/>
    <w:rsid w:val="00694F01"/>
    <w:rsid w:val="00695679"/>
    <w:rsid w:val="006960E4"/>
    <w:rsid w:val="00696144"/>
    <w:rsid w:val="00696202"/>
    <w:rsid w:val="00696B5E"/>
    <w:rsid w:val="00696C68"/>
    <w:rsid w:val="0069720C"/>
    <w:rsid w:val="0069745E"/>
    <w:rsid w:val="006974A5"/>
    <w:rsid w:val="00697815"/>
    <w:rsid w:val="00697AA4"/>
    <w:rsid w:val="00697DAD"/>
    <w:rsid w:val="00697E55"/>
    <w:rsid w:val="00697F65"/>
    <w:rsid w:val="006A01AD"/>
    <w:rsid w:val="006A1358"/>
    <w:rsid w:val="006A1957"/>
    <w:rsid w:val="006A1B39"/>
    <w:rsid w:val="006A29F4"/>
    <w:rsid w:val="006A2CB0"/>
    <w:rsid w:val="006A35D9"/>
    <w:rsid w:val="006A3782"/>
    <w:rsid w:val="006A39AB"/>
    <w:rsid w:val="006A409E"/>
    <w:rsid w:val="006A42E4"/>
    <w:rsid w:val="006A4710"/>
    <w:rsid w:val="006A48A0"/>
    <w:rsid w:val="006A4C36"/>
    <w:rsid w:val="006A4E0B"/>
    <w:rsid w:val="006A4FEE"/>
    <w:rsid w:val="006A4FFA"/>
    <w:rsid w:val="006A5432"/>
    <w:rsid w:val="006A54B1"/>
    <w:rsid w:val="006A5B89"/>
    <w:rsid w:val="006A5BDE"/>
    <w:rsid w:val="006A6CFB"/>
    <w:rsid w:val="006A72DB"/>
    <w:rsid w:val="006A7486"/>
    <w:rsid w:val="006A7F4D"/>
    <w:rsid w:val="006B0C53"/>
    <w:rsid w:val="006B0FE9"/>
    <w:rsid w:val="006B140F"/>
    <w:rsid w:val="006B18C9"/>
    <w:rsid w:val="006B2597"/>
    <w:rsid w:val="006B25FF"/>
    <w:rsid w:val="006B29BF"/>
    <w:rsid w:val="006B2CF5"/>
    <w:rsid w:val="006B33B9"/>
    <w:rsid w:val="006B3A47"/>
    <w:rsid w:val="006B45B3"/>
    <w:rsid w:val="006B4A48"/>
    <w:rsid w:val="006B5229"/>
    <w:rsid w:val="006B5C7B"/>
    <w:rsid w:val="006B5CB1"/>
    <w:rsid w:val="006B64DF"/>
    <w:rsid w:val="006B670E"/>
    <w:rsid w:val="006B703C"/>
    <w:rsid w:val="006B7D34"/>
    <w:rsid w:val="006B7F0A"/>
    <w:rsid w:val="006C03CD"/>
    <w:rsid w:val="006C0FAB"/>
    <w:rsid w:val="006C12C1"/>
    <w:rsid w:val="006C2879"/>
    <w:rsid w:val="006C3E38"/>
    <w:rsid w:val="006C3F91"/>
    <w:rsid w:val="006C477F"/>
    <w:rsid w:val="006C553A"/>
    <w:rsid w:val="006C62C2"/>
    <w:rsid w:val="006C6A91"/>
    <w:rsid w:val="006C6AB9"/>
    <w:rsid w:val="006D0EA1"/>
    <w:rsid w:val="006D16F1"/>
    <w:rsid w:val="006D1CB7"/>
    <w:rsid w:val="006D247B"/>
    <w:rsid w:val="006D2641"/>
    <w:rsid w:val="006D3321"/>
    <w:rsid w:val="006D3954"/>
    <w:rsid w:val="006D3A34"/>
    <w:rsid w:val="006D47E5"/>
    <w:rsid w:val="006D4DA9"/>
    <w:rsid w:val="006D5035"/>
    <w:rsid w:val="006D5520"/>
    <w:rsid w:val="006D5AA9"/>
    <w:rsid w:val="006D5CC1"/>
    <w:rsid w:val="006D6404"/>
    <w:rsid w:val="006D64BD"/>
    <w:rsid w:val="006D670E"/>
    <w:rsid w:val="006D6F0C"/>
    <w:rsid w:val="006D749F"/>
    <w:rsid w:val="006D7E3B"/>
    <w:rsid w:val="006E075F"/>
    <w:rsid w:val="006E0F7E"/>
    <w:rsid w:val="006E2C5D"/>
    <w:rsid w:val="006E2E3D"/>
    <w:rsid w:val="006E2FA0"/>
    <w:rsid w:val="006E30F9"/>
    <w:rsid w:val="006E340C"/>
    <w:rsid w:val="006E37D9"/>
    <w:rsid w:val="006E3AB7"/>
    <w:rsid w:val="006E573E"/>
    <w:rsid w:val="006E63D6"/>
    <w:rsid w:val="006F0D24"/>
    <w:rsid w:val="006F0FD4"/>
    <w:rsid w:val="006F135C"/>
    <w:rsid w:val="006F1DEE"/>
    <w:rsid w:val="006F2037"/>
    <w:rsid w:val="006F2BB7"/>
    <w:rsid w:val="006F2BC8"/>
    <w:rsid w:val="006F2C92"/>
    <w:rsid w:val="006F3688"/>
    <w:rsid w:val="006F38D9"/>
    <w:rsid w:val="006F6F59"/>
    <w:rsid w:val="006F78F3"/>
    <w:rsid w:val="006F7977"/>
    <w:rsid w:val="006F7B4D"/>
    <w:rsid w:val="006F7CF5"/>
    <w:rsid w:val="0070179E"/>
    <w:rsid w:val="00702886"/>
    <w:rsid w:val="00702F29"/>
    <w:rsid w:val="0070369F"/>
    <w:rsid w:val="0070413A"/>
    <w:rsid w:val="007049A7"/>
    <w:rsid w:val="00704DDE"/>
    <w:rsid w:val="0070541F"/>
    <w:rsid w:val="007057DA"/>
    <w:rsid w:val="0070654E"/>
    <w:rsid w:val="007066E7"/>
    <w:rsid w:val="00706BF8"/>
    <w:rsid w:val="0070793E"/>
    <w:rsid w:val="007104C6"/>
    <w:rsid w:val="007105B5"/>
    <w:rsid w:val="0071140D"/>
    <w:rsid w:val="00711FCF"/>
    <w:rsid w:val="0071228D"/>
    <w:rsid w:val="00713767"/>
    <w:rsid w:val="00713786"/>
    <w:rsid w:val="0071416A"/>
    <w:rsid w:val="00714375"/>
    <w:rsid w:val="00714950"/>
    <w:rsid w:val="007150E0"/>
    <w:rsid w:val="0071570C"/>
    <w:rsid w:val="007158A7"/>
    <w:rsid w:val="00715BA6"/>
    <w:rsid w:val="0071600B"/>
    <w:rsid w:val="00716231"/>
    <w:rsid w:val="00716581"/>
    <w:rsid w:val="0071668F"/>
    <w:rsid w:val="00716751"/>
    <w:rsid w:val="0071788B"/>
    <w:rsid w:val="00720741"/>
    <w:rsid w:val="00720D50"/>
    <w:rsid w:val="00720EBE"/>
    <w:rsid w:val="007228B9"/>
    <w:rsid w:val="007236DD"/>
    <w:rsid w:val="0072397A"/>
    <w:rsid w:val="00723F5C"/>
    <w:rsid w:val="007248A2"/>
    <w:rsid w:val="007248B6"/>
    <w:rsid w:val="00724FC9"/>
    <w:rsid w:val="0072585D"/>
    <w:rsid w:val="00725BD0"/>
    <w:rsid w:val="00726555"/>
    <w:rsid w:val="00726990"/>
    <w:rsid w:val="00726C7F"/>
    <w:rsid w:val="00726E05"/>
    <w:rsid w:val="00726F7C"/>
    <w:rsid w:val="007300B0"/>
    <w:rsid w:val="00730556"/>
    <w:rsid w:val="00730B64"/>
    <w:rsid w:val="00730C03"/>
    <w:rsid w:val="00730FF9"/>
    <w:rsid w:val="00731FF9"/>
    <w:rsid w:val="00732C61"/>
    <w:rsid w:val="0073344D"/>
    <w:rsid w:val="00734B0A"/>
    <w:rsid w:val="00735043"/>
    <w:rsid w:val="00735371"/>
    <w:rsid w:val="0073551E"/>
    <w:rsid w:val="00735F6D"/>
    <w:rsid w:val="0073621D"/>
    <w:rsid w:val="00736247"/>
    <w:rsid w:val="007367F3"/>
    <w:rsid w:val="00736BF7"/>
    <w:rsid w:val="0073735A"/>
    <w:rsid w:val="0073783F"/>
    <w:rsid w:val="0074005B"/>
    <w:rsid w:val="00740C2C"/>
    <w:rsid w:val="00741305"/>
    <w:rsid w:val="0074192F"/>
    <w:rsid w:val="00741C93"/>
    <w:rsid w:val="00741EFF"/>
    <w:rsid w:val="007432EA"/>
    <w:rsid w:val="00743401"/>
    <w:rsid w:val="00743517"/>
    <w:rsid w:val="00743FEB"/>
    <w:rsid w:val="00744442"/>
    <w:rsid w:val="00745253"/>
    <w:rsid w:val="00745AA1"/>
    <w:rsid w:val="00745BB9"/>
    <w:rsid w:val="00745CEC"/>
    <w:rsid w:val="00745DA3"/>
    <w:rsid w:val="0074643A"/>
    <w:rsid w:val="00747049"/>
    <w:rsid w:val="00747972"/>
    <w:rsid w:val="00747D5C"/>
    <w:rsid w:val="00747D83"/>
    <w:rsid w:val="00750D6E"/>
    <w:rsid w:val="00751257"/>
    <w:rsid w:val="00751635"/>
    <w:rsid w:val="00751ADB"/>
    <w:rsid w:val="00752886"/>
    <w:rsid w:val="007547C4"/>
    <w:rsid w:val="00754F83"/>
    <w:rsid w:val="00755773"/>
    <w:rsid w:val="00756074"/>
    <w:rsid w:val="00756F56"/>
    <w:rsid w:val="00757C04"/>
    <w:rsid w:val="0076105C"/>
    <w:rsid w:val="0076179F"/>
    <w:rsid w:val="00761866"/>
    <w:rsid w:val="007626BD"/>
    <w:rsid w:val="00762BF8"/>
    <w:rsid w:val="007639E6"/>
    <w:rsid w:val="007657DA"/>
    <w:rsid w:val="00765A0D"/>
    <w:rsid w:val="00766053"/>
    <w:rsid w:val="007663C7"/>
    <w:rsid w:val="007664A5"/>
    <w:rsid w:val="00766FA8"/>
    <w:rsid w:val="00767546"/>
    <w:rsid w:val="00767CA6"/>
    <w:rsid w:val="007703FE"/>
    <w:rsid w:val="00770B14"/>
    <w:rsid w:val="00770CAD"/>
    <w:rsid w:val="00771928"/>
    <w:rsid w:val="00771B62"/>
    <w:rsid w:val="007722D4"/>
    <w:rsid w:val="00772821"/>
    <w:rsid w:val="00773AFA"/>
    <w:rsid w:val="00774A2E"/>
    <w:rsid w:val="00775151"/>
    <w:rsid w:val="00777A94"/>
    <w:rsid w:val="00777B60"/>
    <w:rsid w:val="0078084F"/>
    <w:rsid w:val="00783AA6"/>
    <w:rsid w:val="00783BE7"/>
    <w:rsid w:val="007856F9"/>
    <w:rsid w:val="00785D24"/>
    <w:rsid w:val="00785E1B"/>
    <w:rsid w:val="007865C4"/>
    <w:rsid w:val="00787650"/>
    <w:rsid w:val="007878E6"/>
    <w:rsid w:val="00787B67"/>
    <w:rsid w:val="00790169"/>
    <w:rsid w:val="00790F16"/>
    <w:rsid w:val="0079104C"/>
    <w:rsid w:val="007910E4"/>
    <w:rsid w:val="007913AE"/>
    <w:rsid w:val="00791BB0"/>
    <w:rsid w:val="00792BD1"/>
    <w:rsid w:val="00792C46"/>
    <w:rsid w:val="00793252"/>
    <w:rsid w:val="00793A0F"/>
    <w:rsid w:val="00795CCF"/>
    <w:rsid w:val="00796467"/>
    <w:rsid w:val="007969D0"/>
    <w:rsid w:val="00796A28"/>
    <w:rsid w:val="00796E2A"/>
    <w:rsid w:val="007A05E0"/>
    <w:rsid w:val="007A069D"/>
    <w:rsid w:val="007A0C45"/>
    <w:rsid w:val="007A0E5A"/>
    <w:rsid w:val="007A1061"/>
    <w:rsid w:val="007A2386"/>
    <w:rsid w:val="007A24A8"/>
    <w:rsid w:val="007A2CF4"/>
    <w:rsid w:val="007A3F71"/>
    <w:rsid w:val="007A4712"/>
    <w:rsid w:val="007A57B8"/>
    <w:rsid w:val="007A6A0A"/>
    <w:rsid w:val="007A703C"/>
    <w:rsid w:val="007A70ED"/>
    <w:rsid w:val="007B0ECE"/>
    <w:rsid w:val="007B1EC1"/>
    <w:rsid w:val="007B3A08"/>
    <w:rsid w:val="007B4552"/>
    <w:rsid w:val="007B53A4"/>
    <w:rsid w:val="007B55E8"/>
    <w:rsid w:val="007B612D"/>
    <w:rsid w:val="007B6CE6"/>
    <w:rsid w:val="007B7428"/>
    <w:rsid w:val="007B7664"/>
    <w:rsid w:val="007B7EA9"/>
    <w:rsid w:val="007C0C22"/>
    <w:rsid w:val="007C0FC9"/>
    <w:rsid w:val="007C2EFE"/>
    <w:rsid w:val="007C31F6"/>
    <w:rsid w:val="007C3355"/>
    <w:rsid w:val="007C3510"/>
    <w:rsid w:val="007C3D21"/>
    <w:rsid w:val="007C4906"/>
    <w:rsid w:val="007C4AA7"/>
    <w:rsid w:val="007C4CD5"/>
    <w:rsid w:val="007C505A"/>
    <w:rsid w:val="007C540F"/>
    <w:rsid w:val="007C54A4"/>
    <w:rsid w:val="007C5632"/>
    <w:rsid w:val="007C5910"/>
    <w:rsid w:val="007C5B25"/>
    <w:rsid w:val="007C5BE3"/>
    <w:rsid w:val="007C5D27"/>
    <w:rsid w:val="007C64EF"/>
    <w:rsid w:val="007C6900"/>
    <w:rsid w:val="007C6B04"/>
    <w:rsid w:val="007C6F59"/>
    <w:rsid w:val="007C786E"/>
    <w:rsid w:val="007D0215"/>
    <w:rsid w:val="007D03F9"/>
    <w:rsid w:val="007D08D9"/>
    <w:rsid w:val="007D0D37"/>
    <w:rsid w:val="007D0DF3"/>
    <w:rsid w:val="007D1492"/>
    <w:rsid w:val="007D172A"/>
    <w:rsid w:val="007D1FFD"/>
    <w:rsid w:val="007D2160"/>
    <w:rsid w:val="007D2430"/>
    <w:rsid w:val="007D24BF"/>
    <w:rsid w:val="007D257F"/>
    <w:rsid w:val="007D273A"/>
    <w:rsid w:val="007D278B"/>
    <w:rsid w:val="007D298A"/>
    <w:rsid w:val="007D2B30"/>
    <w:rsid w:val="007D36C3"/>
    <w:rsid w:val="007D4860"/>
    <w:rsid w:val="007D4E72"/>
    <w:rsid w:val="007D5437"/>
    <w:rsid w:val="007D639E"/>
    <w:rsid w:val="007D6970"/>
    <w:rsid w:val="007E0357"/>
    <w:rsid w:val="007E0C4D"/>
    <w:rsid w:val="007E288F"/>
    <w:rsid w:val="007E3081"/>
    <w:rsid w:val="007E33F7"/>
    <w:rsid w:val="007E3DE8"/>
    <w:rsid w:val="007E3FC4"/>
    <w:rsid w:val="007E45E0"/>
    <w:rsid w:val="007E49AE"/>
    <w:rsid w:val="007E4C81"/>
    <w:rsid w:val="007E4DFA"/>
    <w:rsid w:val="007E5712"/>
    <w:rsid w:val="007E571E"/>
    <w:rsid w:val="007E5AA3"/>
    <w:rsid w:val="007E6A64"/>
    <w:rsid w:val="007E6FF8"/>
    <w:rsid w:val="007E70EF"/>
    <w:rsid w:val="007E7859"/>
    <w:rsid w:val="007E7A2F"/>
    <w:rsid w:val="007F0441"/>
    <w:rsid w:val="007F08E1"/>
    <w:rsid w:val="007F1E28"/>
    <w:rsid w:val="007F204D"/>
    <w:rsid w:val="007F2FD1"/>
    <w:rsid w:val="007F45BE"/>
    <w:rsid w:val="007F4620"/>
    <w:rsid w:val="007F4B0E"/>
    <w:rsid w:val="007F4C67"/>
    <w:rsid w:val="007F52DF"/>
    <w:rsid w:val="007F6016"/>
    <w:rsid w:val="007F745A"/>
    <w:rsid w:val="007F77AE"/>
    <w:rsid w:val="0080028D"/>
    <w:rsid w:val="008003FF"/>
    <w:rsid w:val="00800658"/>
    <w:rsid w:val="008018F1"/>
    <w:rsid w:val="00801EB4"/>
    <w:rsid w:val="008020A5"/>
    <w:rsid w:val="00802B2C"/>
    <w:rsid w:val="00802B99"/>
    <w:rsid w:val="00804137"/>
    <w:rsid w:val="00804145"/>
    <w:rsid w:val="00804285"/>
    <w:rsid w:val="00804C56"/>
    <w:rsid w:val="0080506B"/>
    <w:rsid w:val="00805230"/>
    <w:rsid w:val="008052ED"/>
    <w:rsid w:val="00805370"/>
    <w:rsid w:val="00805916"/>
    <w:rsid w:val="00805EA6"/>
    <w:rsid w:val="00806A98"/>
    <w:rsid w:val="00810B43"/>
    <w:rsid w:val="00810B7A"/>
    <w:rsid w:val="00810EEF"/>
    <w:rsid w:val="00813175"/>
    <w:rsid w:val="00813BC7"/>
    <w:rsid w:val="008158FA"/>
    <w:rsid w:val="0081594D"/>
    <w:rsid w:val="00815B0D"/>
    <w:rsid w:val="00815B55"/>
    <w:rsid w:val="00815C56"/>
    <w:rsid w:val="00816250"/>
    <w:rsid w:val="008165D0"/>
    <w:rsid w:val="00820522"/>
    <w:rsid w:val="00821544"/>
    <w:rsid w:val="008215CB"/>
    <w:rsid w:val="008218A6"/>
    <w:rsid w:val="0082272D"/>
    <w:rsid w:val="008227E3"/>
    <w:rsid w:val="00823A19"/>
    <w:rsid w:val="00823B78"/>
    <w:rsid w:val="00823BE3"/>
    <w:rsid w:val="00824ABE"/>
    <w:rsid w:val="008255BA"/>
    <w:rsid w:val="00825E81"/>
    <w:rsid w:val="008265C8"/>
    <w:rsid w:val="00826B22"/>
    <w:rsid w:val="00826E27"/>
    <w:rsid w:val="00826EFD"/>
    <w:rsid w:val="00827615"/>
    <w:rsid w:val="00830492"/>
    <w:rsid w:val="008304A9"/>
    <w:rsid w:val="00830ABD"/>
    <w:rsid w:val="00830AED"/>
    <w:rsid w:val="00830D30"/>
    <w:rsid w:val="0083131B"/>
    <w:rsid w:val="00831B4A"/>
    <w:rsid w:val="00832C00"/>
    <w:rsid w:val="00833009"/>
    <w:rsid w:val="008338DD"/>
    <w:rsid w:val="00834B74"/>
    <w:rsid w:val="00834DE7"/>
    <w:rsid w:val="008355D8"/>
    <w:rsid w:val="00835AC1"/>
    <w:rsid w:val="00836B07"/>
    <w:rsid w:val="00837447"/>
    <w:rsid w:val="0084018A"/>
    <w:rsid w:val="00840271"/>
    <w:rsid w:val="00840D14"/>
    <w:rsid w:val="00840D48"/>
    <w:rsid w:val="00841383"/>
    <w:rsid w:val="00841694"/>
    <w:rsid w:val="008416EC"/>
    <w:rsid w:val="0084243E"/>
    <w:rsid w:val="00842477"/>
    <w:rsid w:val="008425EA"/>
    <w:rsid w:val="00842684"/>
    <w:rsid w:val="008427F7"/>
    <w:rsid w:val="008429B9"/>
    <w:rsid w:val="00843761"/>
    <w:rsid w:val="00843EAD"/>
    <w:rsid w:val="008446B6"/>
    <w:rsid w:val="0084507D"/>
    <w:rsid w:val="0084540C"/>
    <w:rsid w:val="008469C4"/>
    <w:rsid w:val="00850323"/>
    <w:rsid w:val="00850874"/>
    <w:rsid w:val="00850CE9"/>
    <w:rsid w:val="0085199D"/>
    <w:rsid w:val="00851A9D"/>
    <w:rsid w:val="008523F2"/>
    <w:rsid w:val="008537D4"/>
    <w:rsid w:val="00853A52"/>
    <w:rsid w:val="00853BE8"/>
    <w:rsid w:val="0085593E"/>
    <w:rsid w:val="00856168"/>
    <w:rsid w:val="0085616B"/>
    <w:rsid w:val="00856B60"/>
    <w:rsid w:val="00857114"/>
    <w:rsid w:val="00857306"/>
    <w:rsid w:val="008574B4"/>
    <w:rsid w:val="0086039B"/>
    <w:rsid w:val="008608B6"/>
    <w:rsid w:val="00860D36"/>
    <w:rsid w:val="00860F3C"/>
    <w:rsid w:val="00861399"/>
    <w:rsid w:val="0086199A"/>
    <w:rsid w:val="00861DA4"/>
    <w:rsid w:val="00862BBE"/>
    <w:rsid w:val="00864057"/>
    <w:rsid w:val="0086407F"/>
    <w:rsid w:val="0086440B"/>
    <w:rsid w:val="00864BF5"/>
    <w:rsid w:val="00866478"/>
    <w:rsid w:val="00866C49"/>
    <w:rsid w:val="00867212"/>
    <w:rsid w:val="00867DAD"/>
    <w:rsid w:val="00867F8B"/>
    <w:rsid w:val="008702A6"/>
    <w:rsid w:val="008706F3"/>
    <w:rsid w:val="00870FA7"/>
    <w:rsid w:val="008711F2"/>
    <w:rsid w:val="008726AF"/>
    <w:rsid w:val="00872768"/>
    <w:rsid w:val="00872D74"/>
    <w:rsid w:val="0087300E"/>
    <w:rsid w:val="00873027"/>
    <w:rsid w:val="0087317C"/>
    <w:rsid w:val="00873B6A"/>
    <w:rsid w:val="00874155"/>
    <w:rsid w:val="0087498C"/>
    <w:rsid w:val="00874F99"/>
    <w:rsid w:val="00875E33"/>
    <w:rsid w:val="00875EE2"/>
    <w:rsid w:val="00876282"/>
    <w:rsid w:val="0087684C"/>
    <w:rsid w:val="008770BB"/>
    <w:rsid w:val="008778F3"/>
    <w:rsid w:val="00880170"/>
    <w:rsid w:val="008802FC"/>
    <w:rsid w:val="008808D8"/>
    <w:rsid w:val="00881A77"/>
    <w:rsid w:val="00881DDE"/>
    <w:rsid w:val="00882945"/>
    <w:rsid w:val="008833FC"/>
    <w:rsid w:val="00883B74"/>
    <w:rsid w:val="00883D71"/>
    <w:rsid w:val="00885A0C"/>
    <w:rsid w:val="00886573"/>
    <w:rsid w:val="0088694E"/>
    <w:rsid w:val="008872DC"/>
    <w:rsid w:val="0088764A"/>
    <w:rsid w:val="00887922"/>
    <w:rsid w:val="00887C5F"/>
    <w:rsid w:val="00890761"/>
    <w:rsid w:val="008908D8"/>
    <w:rsid w:val="00890D8D"/>
    <w:rsid w:val="00890F22"/>
    <w:rsid w:val="0089158C"/>
    <w:rsid w:val="00891E82"/>
    <w:rsid w:val="008925B9"/>
    <w:rsid w:val="008925E0"/>
    <w:rsid w:val="00892BA5"/>
    <w:rsid w:val="00892DDD"/>
    <w:rsid w:val="00893537"/>
    <w:rsid w:val="008938A4"/>
    <w:rsid w:val="00893B33"/>
    <w:rsid w:val="00894315"/>
    <w:rsid w:val="00894811"/>
    <w:rsid w:val="00894A07"/>
    <w:rsid w:val="00894B7F"/>
    <w:rsid w:val="0089584D"/>
    <w:rsid w:val="0089597E"/>
    <w:rsid w:val="00895A8A"/>
    <w:rsid w:val="00895D9A"/>
    <w:rsid w:val="00897372"/>
    <w:rsid w:val="008975F5"/>
    <w:rsid w:val="00897EDE"/>
    <w:rsid w:val="008A03F4"/>
    <w:rsid w:val="008A0D92"/>
    <w:rsid w:val="008A108A"/>
    <w:rsid w:val="008A147A"/>
    <w:rsid w:val="008A1D3C"/>
    <w:rsid w:val="008A2CFA"/>
    <w:rsid w:val="008A40C5"/>
    <w:rsid w:val="008A44D2"/>
    <w:rsid w:val="008A4E00"/>
    <w:rsid w:val="008A5594"/>
    <w:rsid w:val="008A56BD"/>
    <w:rsid w:val="008A5FA4"/>
    <w:rsid w:val="008A6619"/>
    <w:rsid w:val="008A68E3"/>
    <w:rsid w:val="008A6ADE"/>
    <w:rsid w:val="008A6D39"/>
    <w:rsid w:val="008A7577"/>
    <w:rsid w:val="008A7591"/>
    <w:rsid w:val="008B0B9E"/>
    <w:rsid w:val="008B11E0"/>
    <w:rsid w:val="008B1293"/>
    <w:rsid w:val="008B1B8A"/>
    <w:rsid w:val="008B1C67"/>
    <w:rsid w:val="008B218E"/>
    <w:rsid w:val="008B29AD"/>
    <w:rsid w:val="008B2DF1"/>
    <w:rsid w:val="008B37F1"/>
    <w:rsid w:val="008B4011"/>
    <w:rsid w:val="008B4106"/>
    <w:rsid w:val="008B49AF"/>
    <w:rsid w:val="008B7172"/>
    <w:rsid w:val="008B75C7"/>
    <w:rsid w:val="008B78D9"/>
    <w:rsid w:val="008C0E05"/>
    <w:rsid w:val="008C0EC4"/>
    <w:rsid w:val="008C2331"/>
    <w:rsid w:val="008C2A1D"/>
    <w:rsid w:val="008C2FE9"/>
    <w:rsid w:val="008C3EC4"/>
    <w:rsid w:val="008C3EDF"/>
    <w:rsid w:val="008C4B84"/>
    <w:rsid w:val="008C52C6"/>
    <w:rsid w:val="008C6A51"/>
    <w:rsid w:val="008C6E51"/>
    <w:rsid w:val="008C7761"/>
    <w:rsid w:val="008D0139"/>
    <w:rsid w:val="008D093E"/>
    <w:rsid w:val="008D09E8"/>
    <w:rsid w:val="008D138D"/>
    <w:rsid w:val="008D1B58"/>
    <w:rsid w:val="008D20F4"/>
    <w:rsid w:val="008D2F73"/>
    <w:rsid w:val="008D3DA9"/>
    <w:rsid w:val="008D3E9A"/>
    <w:rsid w:val="008D45FC"/>
    <w:rsid w:val="008D5CBA"/>
    <w:rsid w:val="008D65E5"/>
    <w:rsid w:val="008D68B4"/>
    <w:rsid w:val="008D7939"/>
    <w:rsid w:val="008D7F13"/>
    <w:rsid w:val="008E0930"/>
    <w:rsid w:val="008E0B41"/>
    <w:rsid w:val="008E1396"/>
    <w:rsid w:val="008E1AF4"/>
    <w:rsid w:val="008E21AE"/>
    <w:rsid w:val="008E2EDB"/>
    <w:rsid w:val="008E2FBD"/>
    <w:rsid w:val="008E311D"/>
    <w:rsid w:val="008E3396"/>
    <w:rsid w:val="008E35EB"/>
    <w:rsid w:val="008E42AE"/>
    <w:rsid w:val="008E472E"/>
    <w:rsid w:val="008E474D"/>
    <w:rsid w:val="008E510F"/>
    <w:rsid w:val="008E55E0"/>
    <w:rsid w:val="008E56A7"/>
    <w:rsid w:val="008E5A90"/>
    <w:rsid w:val="008E6009"/>
    <w:rsid w:val="008E681A"/>
    <w:rsid w:val="008E732C"/>
    <w:rsid w:val="008E7604"/>
    <w:rsid w:val="008E777D"/>
    <w:rsid w:val="008F1911"/>
    <w:rsid w:val="008F1B30"/>
    <w:rsid w:val="008F1F59"/>
    <w:rsid w:val="008F2318"/>
    <w:rsid w:val="008F247F"/>
    <w:rsid w:val="008F347F"/>
    <w:rsid w:val="008F35E3"/>
    <w:rsid w:val="008F505B"/>
    <w:rsid w:val="008F5FAD"/>
    <w:rsid w:val="008F6E60"/>
    <w:rsid w:val="008F7329"/>
    <w:rsid w:val="008F76CC"/>
    <w:rsid w:val="00900492"/>
    <w:rsid w:val="00900931"/>
    <w:rsid w:val="009022A2"/>
    <w:rsid w:val="009022DF"/>
    <w:rsid w:val="00902ABB"/>
    <w:rsid w:val="00903446"/>
    <w:rsid w:val="00903D12"/>
    <w:rsid w:val="00906975"/>
    <w:rsid w:val="00906B51"/>
    <w:rsid w:val="00906EDC"/>
    <w:rsid w:val="009077E7"/>
    <w:rsid w:val="009101D2"/>
    <w:rsid w:val="0091029F"/>
    <w:rsid w:val="00910670"/>
    <w:rsid w:val="00910948"/>
    <w:rsid w:val="00910AA5"/>
    <w:rsid w:val="00911456"/>
    <w:rsid w:val="009118CD"/>
    <w:rsid w:val="00911AE9"/>
    <w:rsid w:val="00911D68"/>
    <w:rsid w:val="00912405"/>
    <w:rsid w:val="009133FC"/>
    <w:rsid w:val="009139F1"/>
    <w:rsid w:val="00913D3E"/>
    <w:rsid w:val="009143D9"/>
    <w:rsid w:val="009147B3"/>
    <w:rsid w:val="00914B96"/>
    <w:rsid w:val="009171C5"/>
    <w:rsid w:val="00917DC7"/>
    <w:rsid w:val="00917FFA"/>
    <w:rsid w:val="00920B87"/>
    <w:rsid w:val="009217FB"/>
    <w:rsid w:val="009223B2"/>
    <w:rsid w:val="00922A93"/>
    <w:rsid w:val="00922C9F"/>
    <w:rsid w:val="00923A7F"/>
    <w:rsid w:val="00924410"/>
    <w:rsid w:val="00924546"/>
    <w:rsid w:val="00925052"/>
    <w:rsid w:val="00926263"/>
    <w:rsid w:val="009267D8"/>
    <w:rsid w:val="0092695C"/>
    <w:rsid w:val="00926BDC"/>
    <w:rsid w:val="00926D50"/>
    <w:rsid w:val="00927678"/>
    <w:rsid w:val="00927974"/>
    <w:rsid w:val="0093033B"/>
    <w:rsid w:val="00931041"/>
    <w:rsid w:val="009310FB"/>
    <w:rsid w:val="0093112A"/>
    <w:rsid w:val="0093135B"/>
    <w:rsid w:val="009316BF"/>
    <w:rsid w:val="00931C1E"/>
    <w:rsid w:val="00932D57"/>
    <w:rsid w:val="00932DA2"/>
    <w:rsid w:val="009334CB"/>
    <w:rsid w:val="00933E3A"/>
    <w:rsid w:val="00936009"/>
    <w:rsid w:val="00936195"/>
    <w:rsid w:val="0093685C"/>
    <w:rsid w:val="00936913"/>
    <w:rsid w:val="00936AE4"/>
    <w:rsid w:val="00936CD4"/>
    <w:rsid w:val="0093747B"/>
    <w:rsid w:val="00937550"/>
    <w:rsid w:val="00937951"/>
    <w:rsid w:val="009379ED"/>
    <w:rsid w:val="00940078"/>
    <w:rsid w:val="0094020D"/>
    <w:rsid w:val="009404B2"/>
    <w:rsid w:val="009408AC"/>
    <w:rsid w:val="009409DE"/>
    <w:rsid w:val="009409E5"/>
    <w:rsid w:val="0094137F"/>
    <w:rsid w:val="0094232B"/>
    <w:rsid w:val="00942BEE"/>
    <w:rsid w:val="00942CC7"/>
    <w:rsid w:val="00943993"/>
    <w:rsid w:val="009440F9"/>
    <w:rsid w:val="00944DCF"/>
    <w:rsid w:val="0094564A"/>
    <w:rsid w:val="00945F5F"/>
    <w:rsid w:val="009466A0"/>
    <w:rsid w:val="0094685F"/>
    <w:rsid w:val="00950AF3"/>
    <w:rsid w:val="009515F5"/>
    <w:rsid w:val="0095209A"/>
    <w:rsid w:val="009522E0"/>
    <w:rsid w:val="00952669"/>
    <w:rsid w:val="00952A9C"/>
    <w:rsid w:val="00952AC3"/>
    <w:rsid w:val="0095316C"/>
    <w:rsid w:val="009532DF"/>
    <w:rsid w:val="00953431"/>
    <w:rsid w:val="00953462"/>
    <w:rsid w:val="009534F1"/>
    <w:rsid w:val="00953A9D"/>
    <w:rsid w:val="009545B3"/>
    <w:rsid w:val="00954629"/>
    <w:rsid w:val="009548C1"/>
    <w:rsid w:val="00955096"/>
    <w:rsid w:val="0095572A"/>
    <w:rsid w:val="00955D36"/>
    <w:rsid w:val="009562A6"/>
    <w:rsid w:val="00956637"/>
    <w:rsid w:val="009571A3"/>
    <w:rsid w:val="00960F8D"/>
    <w:rsid w:val="00961063"/>
    <w:rsid w:val="00961266"/>
    <w:rsid w:val="009614B1"/>
    <w:rsid w:val="0096174A"/>
    <w:rsid w:val="0096179C"/>
    <w:rsid w:val="009631A5"/>
    <w:rsid w:val="0096340A"/>
    <w:rsid w:val="00963859"/>
    <w:rsid w:val="00964049"/>
    <w:rsid w:val="0096586E"/>
    <w:rsid w:val="009659E7"/>
    <w:rsid w:val="00965ABF"/>
    <w:rsid w:val="00965C88"/>
    <w:rsid w:val="00965E11"/>
    <w:rsid w:val="009664E2"/>
    <w:rsid w:val="00970C52"/>
    <w:rsid w:val="00970C88"/>
    <w:rsid w:val="00972032"/>
    <w:rsid w:val="00972497"/>
    <w:rsid w:val="0097469A"/>
    <w:rsid w:val="00974D14"/>
    <w:rsid w:val="00975143"/>
    <w:rsid w:val="00975A06"/>
    <w:rsid w:val="00976064"/>
    <w:rsid w:val="00976F29"/>
    <w:rsid w:val="0097749B"/>
    <w:rsid w:val="0097761F"/>
    <w:rsid w:val="00977E56"/>
    <w:rsid w:val="00980380"/>
    <w:rsid w:val="00980E7B"/>
    <w:rsid w:val="00980FC1"/>
    <w:rsid w:val="009813D9"/>
    <w:rsid w:val="0098152E"/>
    <w:rsid w:val="009817CA"/>
    <w:rsid w:val="00981D29"/>
    <w:rsid w:val="00981E36"/>
    <w:rsid w:val="00982D2E"/>
    <w:rsid w:val="00983CC1"/>
    <w:rsid w:val="00983CC6"/>
    <w:rsid w:val="00984903"/>
    <w:rsid w:val="00984C5C"/>
    <w:rsid w:val="00984CDA"/>
    <w:rsid w:val="00984E8E"/>
    <w:rsid w:val="0098546F"/>
    <w:rsid w:val="009862CF"/>
    <w:rsid w:val="00986519"/>
    <w:rsid w:val="009874E8"/>
    <w:rsid w:val="00991978"/>
    <w:rsid w:val="00991FB9"/>
    <w:rsid w:val="009923EA"/>
    <w:rsid w:val="0099252A"/>
    <w:rsid w:val="0099271A"/>
    <w:rsid w:val="00992853"/>
    <w:rsid w:val="00993824"/>
    <w:rsid w:val="009939B6"/>
    <w:rsid w:val="00994C63"/>
    <w:rsid w:val="009957E7"/>
    <w:rsid w:val="00995BA0"/>
    <w:rsid w:val="009965F7"/>
    <w:rsid w:val="00996623"/>
    <w:rsid w:val="0099662F"/>
    <w:rsid w:val="009968D0"/>
    <w:rsid w:val="00997C95"/>
    <w:rsid w:val="00997E34"/>
    <w:rsid w:val="009A01E1"/>
    <w:rsid w:val="009A04D3"/>
    <w:rsid w:val="009A3F42"/>
    <w:rsid w:val="009A464A"/>
    <w:rsid w:val="009A55A8"/>
    <w:rsid w:val="009A5B33"/>
    <w:rsid w:val="009A6C67"/>
    <w:rsid w:val="009A736D"/>
    <w:rsid w:val="009B025E"/>
    <w:rsid w:val="009B065A"/>
    <w:rsid w:val="009B07C3"/>
    <w:rsid w:val="009B080B"/>
    <w:rsid w:val="009B08AC"/>
    <w:rsid w:val="009B0D5F"/>
    <w:rsid w:val="009B0E62"/>
    <w:rsid w:val="009B10C7"/>
    <w:rsid w:val="009B1A49"/>
    <w:rsid w:val="009B1CF6"/>
    <w:rsid w:val="009B22B7"/>
    <w:rsid w:val="009B2A93"/>
    <w:rsid w:val="009B352D"/>
    <w:rsid w:val="009B3573"/>
    <w:rsid w:val="009B3B52"/>
    <w:rsid w:val="009B3DBE"/>
    <w:rsid w:val="009B40B2"/>
    <w:rsid w:val="009B48DA"/>
    <w:rsid w:val="009B4B24"/>
    <w:rsid w:val="009B505B"/>
    <w:rsid w:val="009B61C7"/>
    <w:rsid w:val="009B6659"/>
    <w:rsid w:val="009B69EE"/>
    <w:rsid w:val="009B7866"/>
    <w:rsid w:val="009B7888"/>
    <w:rsid w:val="009C0B67"/>
    <w:rsid w:val="009C0DCA"/>
    <w:rsid w:val="009C16E3"/>
    <w:rsid w:val="009C19AA"/>
    <w:rsid w:val="009C1C9C"/>
    <w:rsid w:val="009C2838"/>
    <w:rsid w:val="009C3C63"/>
    <w:rsid w:val="009C47F4"/>
    <w:rsid w:val="009C48B3"/>
    <w:rsid w:val="009C4911"/>
    <w:rsid w:val="009C4A47"/>
    <w:rsid w:val="009C5796"/>
    <w:rsid w:val="009C601D"/>
    <w:rsid w:val="009C6442"/>
    <w:rsid w:val="009C6B72"/>
    <w:rsid w:val="009C6DB1"/>
    <w:rsid w:val="009C7865"/>
    <w:rsid w:val="009D00D8"/>
    <w:rsid w:val="009D0939"/>
    <w:rsid w:val="009D1A26"/>
    <w:rsid w:val="009D1C72"/>
    <w:rsid w:val="009D21A2"/>
    <w:rsid w:val="009D24D4"/>
    <w:rsid w:val="009D27A4"/>
    <w:rsid w:val="009D2BB7"/>
    <w:rsid w:val="009D2ED5"/>
    <w:rsid w:val="009D5DDE"/>
    <w:rsid w:val="009D61A5"/>
    <w:rsid w:val="009D66DE"/>
    <w:rsid w:val="009D7135"/>
    <w:rsid w:val="009D79B4"/>
    <w:rsid w:val="009D7E26"/>
    <w:rsid w:val="009E024D"/>
    <w:rsid w:val="009E042D"/>
    <w:rsid w:val="009E06AB"/>
    <w:rsid w:val="009E0FF2"/>
    <w:rsid w:val="009E1DEB"/>
    <w:rsid w:val="009E256C"/>
    <w:rsid w:val="009E2896"/>
    <w:rsid w:val="009E3160"/>
    <w:rsid w:val="009E3982"/>
    <w:rsid w:val="009E44B3"/>
    <w:rsid w:val="009E5536"/>
    <w:rsid w:val="009E56BA"/>
    <w:rsid w:val="009E5B96"/>
    <w:rsid w:val="009E6107"/>
    <w:rsid w:val="009E63AF"/>
    <w:rsid w:val="009E7008"/>
    <w:rsid w:val="009E7138"/>
    <w:rsid w:val="009E71D3"/>
    <w:rsid w:val="009E743A"/>
    <w:rsid w:val="009E769C"/>
    <w:rsid w:val="009F095D"/>
    <w:rsid w:val="009F0E77"/>
    <w:rsid w:val="009F0E8A"/>
    <w:rsid w:val="009F1367"/>
    <w:rsid w:val="009F1410"/>
    <w:rsid w:val="009F2F2A"/>
    <w:rsid w:val="009F345F"/>
    <w:rsid w:val="009F3943"/>
    <w:rsid w:val="009F3BE9"/>
    <w:rsid w:val="009F3C4F"/>
    <w:rsid w:val="009F46D0"/>
    <w:rsid w:val="009F4F82"/>
    <w:rsid w:val="009F5119"/>
    <w:rsid w:val="009F5702"/>
    <w:rsid w:val="009F58A7"/>
    <w:rsid w:val="009F61CB"/>
    <w:rsid w:val="009F61D7"/>
    <w:rsid w:val="009F62F0"/>
    <w:rsid w:val="009F6DAF"/>
    <w:rsid w:val="009F790B"/>
    <w:rsid w:val="00A0036E"/>
    <w:rsid w:val="00A0095D"/>
    <w:rsid w:val="00A00976"/>
    <w:rsid w:val="00A00B1B"/>
    <w:rsid w:val="00A00C55"/>
    <w:rsid w:val="00A01007"/>
    <w:rsid w:val="00A02DFD"/>
    <w:rsid w:val="00A02FF4"/>
    <w:rsid w:val="00A033E6"/>
    <w:rsid w:val="00A049D3"/>
    <w:rsid w:val="00A0622E"/>
    <w:rsid w:val="00A06506"/>
    <w:rsid w:val="00A0682D"/>
    <w:rsid w:val="00A06924"/>
    <w:rsid w:val="00A06BDB"/>
    <w:rsid w:val="00A07C15"/>
    <w:rsid w:val="00A10118"/>
    <w:rsid w:val="00A104A5"/>
    <w:rsid w:val="00A1091A"/>
    <w:rsid w:val="00A113B4"/>
    <w:rsid w:val="00A113DF"/>
    <w:rsid w:val="00A119E6"/>
    <w:rsid w:val="00A12893"/>
    <w:rsid w:val="00A13E52"/>
    <w:rsid w:val="00A14D04"/>
    <w:rsid w:val="00A15766"/>
    <w:rsid w:val="00A158A9"/>
    <w:rsid w:val="00A1634D"/>
    <w:rsid w:val="00A16B82"/>
    <w:rsid w:val="00A16E61"/>
    <w:rsid w:val="00A17B89"/>
    <w:rsid w:val="00A17EB7"/>
    <w:rsid w:val="00A2006D"/>
    <w:rsid w:val="00A20581"/>
    <w:rsid w:val="00A205A0"/>
    <w:rsid w:val="00A21193"/>
    <w:rsid w:val="00A21E94"/>
    <w:rsid w:val="00A2213D"/>
    <w:rsid w:val="00A235A2"/>
    <w:rsid w:val="00A23749"/>
    <w:rsid w:val="00A2423A"/>
    <w:rsid w:val="00A24359"/>
    <w:rsid w:val="00A24594"/>
    <w:rsid w:val="00A25D1E"/>
    <w:rsid w:val="00A26B61"/>
    <w:rsid w:val="00A30CD9"/>
    <w:rsid w:val="00A30ED6"/>
    <w:rsid w:val="00A311E1"/>
    <w:rsid w:val="00A31827"/>
    <w:rsid w:val="00A31CC5"/>
    <w:rsid w:val="00A32CC8"/>
    <w:rsid w:val="00A3383B"/>
    <w:rsid w:val="00A33DEB"/>
    <w:rsid w:val="00A3401E"/>
    <w:rsid w:val="00A3445F"/>
    <w:rsid w:val="00A3507E"/>
    <w:rsid w:val="00A35471"/>
    <w:rsid w:val="00A3588C"/>
    <w:rsid w:val="00A35C4F"/>
    <w:rsid w:val="00A36112"/>
    <w:rsid w:val="00A367B3"/>
    <w:rsid w:val="00A36880"/>
    <w:rsid w:val="00A36C44"/>
    <w:rsid w:val="00A36D8C"/>
    <w:rsid w:val="00A36E90"/>
    <w:rsid w:val="00A36EE9"/>
    <w:rsid w:val="00A400CE"/>
    <w:rsid w:val="00A40173"/>
    <w:rsid w:val="00A40402"/>
    <w:rsid w:val="00A40E64"/>
    <w:rsid w:val="00A4106B"/>
    <w:rsid w:val="00A415C2"/>
    <w:rsid w:val="00A418B0"/>
    <w:rsid w:val="00A42B99"/>
    <w:rsid w:val="00A4304F"/>
    <w:rsid w:val="00A43157"/>
    <w:rsid w:val="00A439DD"/>
    <w:rsid w:val="00A43AC6"/>
    <w:rsid w:val="00A43B1E"/>
    <w:rsid w:val="00A43DBB"/>
    <w:rsid w:val="00A43E03"/>
    <w:rsid w:val="00A447F7"/>
    <w:rsid w:val="00A44D01"/>
    <w:rsid w:val="00A44F96"/>
    <w:rsid w:val="00A450F8"/>
    <w:rsid w:val="00A4529E"/>
    <w:rsid w:val="00A45DCD"/>
    <w:rsid w:val="00A46503"/>
    <w:rsid w:val="00A46B1A"/>
    <w:rsid w:val="00A47997"/>
    <w:rsid w:val="00A50D30"/>
    <w:rsid w:val="00A514AA"/>
    <w:rsid w:val="00A51B26"/>
    <w:rsid w:val="00A51F48"/>
    <w:rsid w:val="00A5281F"/>
    <w:rsid w:val="00A536F5"/>
    <w:rsid w:val="00A53D38"/>
    <w:rsid w:val="00A544D8"/>
    <w:rsid w:val="00A54787"/>
    <w:rsid w:val="00A54976"/>
    <w:rsid w:val="00A54BE6"/>
    <w:rsid w:val="00A56355"/>
    <w:rsid w:val="00A57351"/>
    <w:rsid w:val="00A57BF3"/>
    <w:rsid w:val="00A57CAB"/>
    <w:rsid w:val="00A609DC"/>
    <w:rsid w:val="00A60CC6"/>
    <w:rsid w:val="00A60DD5"/>
    <w:rsid w:val="00A61388"/>
    <w:rsid w:val="00A6191A"/>
    <w:rsid w:val="00A61AA8"/>
    <w:rsid w:val="00A61CE3"/>
    <w:rsid w:val="00A61DD3"/>
    <w:rsid w:val="00A622B4"/>
    <w:rsid w:val="00A6246D"/>
    <w:rsid w:val="00A62CF7"/>
    <w:rsid w:val="00A62D6D"/>
    <w:rsid w:val="00A630D2"/>
    <w:rsid w:val="00A63B44"/>
    <w:rsid w:val="00A6445E"/>
    <w:rsid w:val="00A644BD"/>
    <w:rsid w:val="00A650B2"/>
    <w:rsid w:val="00A65287"/>
    <w:rsid w:val="00A6687B"/>
    <w:rsid w:val="00A66AEE"/>
    <w:rsid w:val="00A66F25"/>
    <w:rsid w:val="00A673AB"/>
    <w:rsid w:val="00A67AEE"/>
    <w:rsid w:val="00A70085"/>
    <w:rsid w:val="00A7044D"/>
    <w:rsid w:val="00A70B72"/>
    <w:rsid w:val="00A71AF4"/>
    <w:rsid w:val="00A722EC"/>
    <w:rsid w:val="00A72477"/>
    <w:rsid w:val="00A72DFD"/>
    <w:rsid w:val="00A731FA"/>
    <w:rsid w:val="00A73508"/>
    <w:rsid w:val="00A73E76"/>
    <w:rsid w:val="00A753D0"/>
    <w:rsid w:val="00A761A9"/>
    <w:rsid w:val="00A765A6"/>
    <w:rsid w:val="00A7712E"/>
    <w:rsid w:val="00A80A0E"/>
    <w:rsid w:val="00A81DE9"/>
    <w:rsid w:val="00A8230A"/>
    <w:rsid w:val="00A83198"/>
    <w:rsid w:val="00A835F5"/>
    <w:rsid w:val="00A836A9"/>
    <w:rsid w:val="00A852C4"/>
    <w:rsid w:val="00A85BEF"/>
    <w:rsid w:val="00A85D45"/>
    <w:rsid w:val="00A867E6"/>
    <w:rsid w:val="00A86ED5"/>
    <w:rsid w:val="00A87811"/>
    <w:rsid w:val="00A8791C"/>
    <w:rsid w:val="00A87EF0"/>
    <w:rsid w:val="00A901EA"/>
    <w:rsid w:val="00A90E5C"/>
    <w:rsid w:val="00A91511"/>
    <w:rsid w:val="00A92FE1"/>
    <w:rsid w:val="00A93B72"/>
    <w:rsid w:val="00A93BA5"/>
    <w:rsid w:val="00A9414E"/>
    <w:rsid w:val="00A948BF"/>
    <w:rsid w:val="00A94E58"/>
    <w:rsid w:val="00A9556B"/>
    <w:rsid w:val="00A95E4C"/>
    <w:rsid w:val="00A95F7B"/>
    <w:rsid w:val="00A967D3"/>
    <w:rsid w:val="00A9709B"/>
    <w:rsid w:val="00A970AD"/>
    <w:rsid w:val="00A97652"/>
    <w:rsid w:val="00A97AEC"/>
    <w:rsid w:val="00AA0568"/>
    <w:rsid w:val="00AA0BCA"/>
    <w:rsid w:val="00AA0C77"/>
    <w:rsid w:val="00AA1183"/>
    <w:rsid w:val="00AA163D"/>
    <w:rsid w:val="00AA165D"/>
    <w:rsid w:val="00AA1FF5"/>
    <w:rsid w:val="00AA2D9D"/>
    <w:rsid w:val="00AA2EE4"/>
    <w:rsid w:val="00AA3587"/>
    <w:rsid w:val="00AA3DD7"/>
    <w:rsid w:val="00AA44A1"/>
    <w:rsid w:val="00AA4728"/>
    <w:rsid w:val="00AA4A57"/>
    <w:rsid w:val="00AA4F84"/>
    <w:rsid w:val="00AA63CC"/>
    <w:rsid w:val="00AA6A8F"/>
    <w:rsid w:val="00AA6F07"/>
    <w:rsid w:val="00AA75D4"/>
    <w:rsid w:val="00AA79A1"/>
    <w:rsid w:val="00AA7AFC"/>
    <w:rsid w:val="00AB058B"/>
    <w:rsid w:val="00AB1856"/>
    <w:rsid w:val="00AB3785"/>
    <w:rsid w:val="00AB40DE"/>
    <w:rsid w:val="00AB46DA"/>
    <w:rsid w:val="00AB4721"/>
    <w:rsid w:val="00AB4D1E"/>
    <w:rsid w:val="00AB5F46"/>
    <w:rsid w:val="00AB5FF8"/>
    <w:rsid w:val="00AB6090"/>
    <w:rsid w:val="00AB6091"/>
    <w:rsid w:val="00AB7618"/>
    <w:rsid w:val="00AC03B1"/>
    <w:rsid w:val="00AC03BE"/>
    <w:rsid w:val="00AC0A86"/>
    <w:rsid w:val="00AC0C5D"/>
    <w:rsid w:val="00AC1430"/>
    <w:rsid w:val="00AC210F"/>
    <w:rsid w:val="00AC27D8"/>
    <w:rsid w:val="00AC3A6A"/>
    <w:rsid w:val="00AC3B94"/>
    <w:rsid w:val="00AC4B70"/>
    <w:rsid w:val="00AC5A64"/>
    <w:rsid w:val="00AC5A68"/>
    <w:rsid w:val="00AC5C5A"/>
    <w:rsid w:val="00AC6F82"/>
    <w:rsid w:val="00AC739B"/>
    <w:rsid w:val="00AC7E75"/>
    <w:rsid w:val="00AC7FC5"/>
    <w:rsid w:val="00AD0AE8"/>
    <w:rsid w:val="00AD1C1B"/>
    <w:rsid w:val="00AD2B9D"/>
    <w:rsid w:val="00AD2C66"/>
    <w:rsid w:val="00AD2FDD"/>
    <w:rsid w:val="00AD30DB"/>
    <w:rsid w:val="00AD3333"/>
    <w:rsid w:val="00AD34A0"/>
    <w:rsid w:val="00AD4C80"/>
    <w:rsid w:val="00AD4D9F"/>
    <w:rsid w:val="00AD4FF5"/>
    <w:rsid w:val="00AD5503"/>
    <w:rsid w:val="00AD566F"/>
    <w:rsid w:val="00AD6BD3"/>
    <w:rsid w:val="00AD7121"/>
    <w:rsid w:val="00AD7BC4"/>
    <w:rsid w:val="00AD7DDF"/>
    <w:rsid w:val="00AE07DA"/>
    <w:rsid w:val="00AE087F"/>
    <w:rsid w:val="00AE10AC"/>
    <w:rsid w:val="00AE1597"/>
    <w:rsid w:val="00AE1A74"/>
    <w:rsid w:val="00AE1C0B"/>
    <w:rsid w:val="00AE2077"/>
    <w:rsid w:val="00AE303D"/>
    <w:rsid w:val="00AE3E5A"/>
    <w:rsid w:val="00AE49E8"/>
    <w:rsid w:val="00AE4ACB"/>
    <w:rsid w:val="00AE5B84"/>
    <w:rsid w:val="00AE6670"/>
    <w:rsid w:val="00AE788A"/>
    <w:rsid w:val="00AE7EC6"/>
    <w:rsid w:val="00AF0E9D"/>
    <w:rsid w:val="00AF2034"/>
    <w:rsid w:val="00AF2261"/>
    <w:rsid w:val="00AF2A33"/>
    <w:rsid w:val="00AF2AD9"/>
    <w:rsid w:val="00AF2D1E"/>
    <w:rsid w:val="00AF2F20"/>
    <w:rsid w:val="00AF33E8"/>
    <w:rsid w:val="00AF3ADA"/>
    <w:rsid w:val="00AF3C92"/>
    <w:rsid w:val="00AF4443"/>
    <w:rsid w:val="00AF4AEF"/>
    <w:rsid w:val="00AF4B9A"/>
    <w:rsid w:val="00AF51FC"/>
    <w:rsid w:val="00AF525D"/>
    <w:rsid w:val="00AF5413"/>
    <w:rsid w:val="00AF58BA"/>
    <w:rsid w:val="00AF5B39"/>
    <w:rsid w:val="00AF5F82"/>
    <w:rsid w:val="00AF6CB0"/>
    <w:rsid w:val="00AF6F2E"/>
    <w:rsid w:val="00AF72B8"/>
    <w:rsid w:val="00AF74F2"/>
    <w:rsid w:val="00AF7B91"/>
    <w:rsid w:val="00B0086D"/>
    <w:rsid w:val="00B0133D"/>
    <w:rsid w:val="00B01ED6"/>
    <w:rsid w:val="00B02412"/>
    <w:rsid w:val="00B02819"/>
    <w:rsid w:val="00B04704"/>
    <w:rsid w:val="00B053FF"/>
    <w:rsid w:val="00B05739"/>
    <w:rsid w:val="00B05D89"/>
    <w:rsid w:val="00B061AF"/>
    <w:rsid w:val="00B07195"/>
    <w:rsid w:val="00B075EC"/>
    <w:rsid w:val="00B078EA"/>
    <w:rsid w:val="00B07FCB"/>
    <w:rsid w:val="00B100A2"/>
    <w:rsid w:val="00B10719"/>
    <w:rsid w:val="00B108A4"/>
    <w:rsid w:val="00B1317C"/>
    <w:rsid w:val="00B13DD8"/>
    <w:rsid w:val="00B141BB"/>
    <w:rsid w:val="00B146B3"/>
    <w:rsid w:val="00B15452"/>
    <w:rsid w:val="00B1623A"/>
    <w:rsid w:val="00B170C9"/>
    <w:rsid w:val="00B17A39"/>
    <w:rsid w:val="00B17F46"/>
    <w:rsid w:val="00B201A1"/>
    <w:rsid w:val="00B2021F"/>
    <w:rsid w:val="00B20635"/>
    <w:rsid w:val="00B21935"/>
    <w:rsid w:val="00B21AD0"/>
    <w:rsid w:val="00B21E3A"/>
    <w:rsid w:val="00B21F7F"/>
    <w:rsid w:val="00B2419C"/>
    <w:rsid w:val="00B256BE"/>
    <w:rsid w:val="00B25EB9"/>
    <w:rsid w:val="00B275AD"/>
    <w:rsid w:val="00B303A4"/>
    <w:rsid w:val="00B3078E"/>
    <w:rsid w:val="00B308D1"/>
    <w:rsid w:val="00B30D95"/>
    <w:rsid w:val="00B3110C"/>
    <w:rsid w:val="00B31509"/>
    <w:rsid w:val="00B31D02"/>
    <w:rsid w:val="00B325F4"/>
    <w:rsid w:val="00B3321A"/>
    <w:rsid w:val="00B339CD"/>
    <w:rsid w:val="00B341FC"/>
    <w:rsid w:val="00B3445D"/>
    <w:rsid w:val="00B35095"/>
    <w:rsid w:val="00B358E9"/>
    <w:rsid w:val="00B36A9C"/>
    <w:rsid w:val="00B376A6"/>
    <w:rsid w:val="00B37743"/>
    <w:rsid w:val="00B3775A"/>
    <w:rsid w:val="00B406BE"/>
    <w:rsid w:val="00B40A64"/>
    <w:rsid w:val="00B41470"/>
    <w:rsid w:val="00B41486"/>
    <w:rsid w:val="00B41C8E"/>
    <w:rsid w:val="00B41CE6"/>
    <w:rsid w:val="00B43372"/>
    <w:rsid w:val="00B43E2B"/>
    <w:rsid w:val="00B444EB"/>
    <w:rsid w:val="00B4592C"/>
    <w:rsid w:val="00B45D73"/>
    <w:rsid w:val="00B4654D"/>
    <w:rsid w:val="00B4698C"/>
    <w:rsid w:val="00B475E6"/>
    <w:rsid w:val="00B47626"/>
    <w:rsid w:val="00B476FB"/>
    <w:rsid w:val="00B50D5C"/>
    <w:rsid w:val="00B5102A"/>
    <w:rsid w:val="00B52605"/>
    <w:rsid w:val="00B52D24"/>
    <w:rsid w:val="00B53753"/>
    <w:rsid w:val="00B53BCA"/>
    <w:rsid w:val="00B5430E"/>
    <w:rsid w:val="00B54AE0"/>
    <w:rsid w:val="00B5542B"/>
    <w:rsid w:val="00B55C78"/>
    <w:rsid w:val="00B56573"/>
    <w:rsid w:val="00B565CF"/>
    <w:rsid w:val="00B5669A"/>
    <w:rsid w:val="00B56FFC"/>
    <w:rsid w:val="00B60ACA"/>
    <w:rsid w:val="00B611F5"/>
    <w:rsid w:val="00B612B1"/>
    <w:rsid w:val="00B61D0F"/>
    <w:rsid w:val="00B620AF"/>
    <w:rsid w:val="00B62223"/>
    <w:rsid w:val="00B62813"/>
    <w:rsid w:val="00B62D29"/>
    <w:rsid w:val="00B63517"/>
    <w:rsid w:val="00B647A9"/>
    <w:rsid w:val="00B64FE8"/>
    <w:rsid w:val="00B65C18"/>
    <w:rsid w:val="00B6639A"/>
    <w:rsid w:val="00B66520"/>
    <w:rsid w:val="00B66682"/>
    <w:rsid w:val="00B669AD"/>
    <w:rsid w:val="00B6797B"/>
    <w:rsid w:val="00B67AE4"/>
    <w:rsid w:val="00B70AE3"/>
    <w:rsid w:val="00B711BE"/>
    <w:rsid w:val="00B71780"/>
    <w:rsid w:val="00B71A16"/>
    <w:rsid w:val="00B72065"/>
    <w:rsid w:val="00B7272F"/>
    <w:rsid w:val="00B72EDB"/>
    <w:rsid w:val="00B7339A"/>
    <w:rsid w:val="00B73ED2"/>
    <w:rsid w:val="00B74652"/>
    <w:rsid w:val="00B7564E"/>
    <w:rsid w:val="00B75BF2"/>
    <w:rsid w:val="00B76B95"/>
    <w:rsid w:val="00B76BDB"/>
    <w:rsid w:val="00B80246"/>
    <w:rsid w:val="00B80DC9"/>
    <w:rsid w:val="00B817E3"/>
    <w:rsid w:val="00B821CF"/>
    <w:rsid w:val="00B82216"/>
    <w:rsid w:val="00B82ECD"/>
    <w:rsid w:val="00B8307A"/>
    <w:rsid w:val="00B8374D"/>
    <w:rsid w:val="00B83807"/>
    <w:rsid w:val="00B848F8"/>
    <w:rsid w:val="00B84A39"/>
    <w:rsid w:val="00B85C69"/>
    <w:rsid w:val="00B85F9C"/>
    <w:rsid w:val="00B86607"/>
    <w:rsid w:val="00B90F81"/>
    <w:rsid w:val="00B921D7"/>
    <w:rsid w:val="00B921EF"/>
    <w:rsid w:val="00B922AE"/>
    <w:rsid w:val="00B926AF"/>
    <w:rsid w:val="00B92C76"/>
    <w:rsid w:val="00B93777"/>
    <w:rsid w:val="00B9452D"/>
    <w:rsid w:val="00B95099"/>
    <w:rsid w:val="00B9582E"/>
    <w:rsid w:val="00B9584E"/>
    <w:rsid w:val="00B96949"/>
    <w:rsid w:val="00B96F00"/>
    <w:rsid w:val="00B9730E"/>
    <w:rsid w:val="00B97F42"/>
    <w:rsid w:val="00BA0519"/>
    <w:rsid w:val="00BA08C9"/>
    <w:rsid w:val="00BA16BE"/>
    <w:rsid w:val="00BA19CE"/>
    <w:rsid w:val="00BA1CB2"/>
    <w:rsid w:val="00BA1CB9"/>
    <w:rsid w:val="00BA1DFE"/>
    <w:rsid w:val="00BA1FA3"/>
    <w:rsid w:val="00BA2432"/>
    <w:rsid w:val="00BA3175"/>
    <w:rsid w:val="00BA395A"/>
    <w:rsid w:val="00BA40B7"/>
    <w:rsid w:val="00BA47B3"/>
    <w:rsid w:val="00BA485B"/>
    <w:rsid w:val="00BA54E6"/>
    <w:rsid w:val="00BA650D"/>
    <w:rsid w:val="00BA6DFC"/>
    <w:rsid w:val="00BA6E9D"/>
    <w:rsid w:val="00BA721D"/>
    <w:rsid w:val="00BA78F7"/>
    <w:rsid w:val="00BA7B0E"/>
    <w:rsid w:val="00BB00D2"/>
    <w:rsid w:val="00BB01D5"/>
    <w:rsid w:val="00BB020F"/>
    <w:rsid w:val="00BB06AF"/>
    <w:rsid w:val="00BB0EB9"/>
    <w:rsid w:val="00BB1157"/>
    <w:rsid w:val="00BB1793"/>
    <w:rsid w:val="00BB1EE2"/>
    <w:rsid w:val="00BB253B"/>
    <w:rsid w:val="00BB2B08"/>
    <w:rsid w:val="00BB30EF"/>
    <w:rsid w:val="00BB3C74"/>
    <w:rsid w:val="00BB46AD"/>
    <w:rsid w:val="00BB4A6A"/>
    <w:rsid w:val="00BB4BCA"/>
    <w:rsid w:val="00BB572D"/>
    <w:rsid w:val="00BB6493"/>
    <w:rsid w:val="00BB7003"/>
    <w:rsid w:val="00BB7974"/>
    <w:rsid w:val="00BC03CA"/>
    <w:rsid w:val="00BC0709"/>
    <w:rsid w:val="00BC0A06"/>
    <w:rsid w:val="00BC166C"/>
    <w:rsid w:val="00BC1AE0"/>
    <w:rsid w:val="00BC1F01"/>
    <w:rsid w:val="00BC1F0E"/>
    <w:rsid w:val="00BC2486"/>
    <w:rsid w:val="00BC273A"/>
    <w:rsid w:val="00BC28A4"/>
    <w:rsid w:val="00BC3424"/>
    <w:rsid w:val="00BC3D28"/>
    <w:rsid w:val="00BC3F44"/>
    <w:rsid w:val="00BC45DD"/>
    <w:rsid w:val="00BC4638"/>
    <w:rsid w:val="00BC4902"/>
    <w:rsid w:val="00BC49D8"/>
    <w:rsid w:val="00BC52B3"/>
    <w:rsid w:val="00BC6C2C"/>
    <w:rsid w:val="00BC6C48"/>
    <w:rsid w:val="00BC6F10"/>
    <w:rsid w:val="00BC7189"/>
    <w:rsid w:val="00BC74D7"/>
    <w:rsid w:val="00BC7FE7"/>
    <w:rsid w:val="00BD016F"/>
    <w:rsid w:val="00BD0C9F"/>
    <w:rsid w:val="00BD1028"/>
    <w:rsid w:val="00BD1165"/>
    <w:rsid w:val="00BD1CC0"/>
    <w:rsid w:val="00BD1DD9"/>
    <w:rsid w:val="00BD2570"/>
    <w:rsid w:val="00BD290E"/>
    <w:rsid w:val="00BD2A52"/>
    <w:rsid w:val="00BD2C07"/>
    <w:rsid w:val="00BD34E0"/>
    <w:rsid w:val="00BD3A45"/>
    <w:rsid w:val="00BD5064"/>
    <w:rsid w:val="00BD5385"/>
    <w:rsid w:val="00BD726A"/>
    <w:rsid w:val="00BD7395"/>
    <w:rsid w:val="00BE079A"/>
    <w:rsid w:val="00BE0BAC"/>
    <w:rsid w:val="00BE13CF"/>
    <w:rsid w:val="00BE1888"/>
    <w:rsid w:val="00BE1D6E"/>
    <w:rsid w:val="00BE27CC"/>
    <w:rsid w:val="00BE291B"/>
    <w:rsid w:val="00BE2F95"/>
    <w:rsid w:val="00BE34A4"/>
    <w:rsid w:val="00BE4222"/>
    <w:rsid w:val="00BE4C62"/>
    <w:rsid w:val="00BE4F39"/>
    <w:rsid w:val="00BE62D2"/>
    <w:rsid w:val="00BE692F"/>
    <w:rsid w:val="00BE6EE2"/>
    <w:rsid w:val="00BE72ED"/>
    <w:rsid w:val="00BF0295"/>
    <w:rsid w:val="00BF0845"/>
    <w:rsid w:val="00BF0D3A"/>
    <w:rsid w:val="00BF1FB4"/>
    <w:rsid w:val="00BF2097"/>
    <w:rsid w:val="00BF2302"/>
    <w:rsid w:val="00BF24B7"/>
    <w:rsid w:val="00BF270E"/>
    <w:rsid w:val="00BF27E0"/>
    <w:rsid w:val="00BF285D"/>
    <w:rsid w:val="00BF2BFB"/>
    <w:rsid w:val="00BF3161"/>
    <w:rsid w:val="00BF340F"/>
    <w:rsid w:val="00BF37A7"/>
    <w:rsid w:val="00BF3B3A"/>
    <w:rsid w:val="00BF4863"/>
    <w:rsid w:val="00BF515E"/>
    <w:rsid w:val="00BF66D6"/>
    <w:rsid w:val="00BF6E54"/>
    <w:rsid w:val="00BF713A"/>
    <w:rsid w:val="00C003A2"/>
    <w:rsid w:val="00C00839"/>
    <w:rsid w:val="00C00C87"/>
    <w:rsid w:val="00C01477"/>
    <w:rsid w:val="00C015A6"/>
    <w:rsid w:val="00C016D8"/>
    <w:rsid w:val="00C017F8"/>
    <w:rsid w:val="00C01A0B"/>
    <w:rsid w:val="00C01FAA"/>
    <w:rsid w:val="00C026A7"/>
    <w:rsid w:val="00C02974"/>
    <w:rsid w:val="00C031B6"/>
    <w:rsid w:val="00C03225"/>
    <w:rsid w:val="00C0392B"/>
    <w:rsid w:val="00C05375"/>
    <w:rsid w:val="00C062C5"/>
    <w:rsid w:val="00C07260"/>
    <w:rsid w:val="00C0750D"/>
    <w:rsid w:val="00C07985"/>
    <w:rsid w:val="00C1011C"/>
    <w:rsid w:val="00C101A5"/>
    <w:rsid w:val="00C101D7"/>
    <w:rsid w:val="00C10527"/>
    <w:rsid w:val="00C1065A"/>
    <w:rsid w:val="00C10A92"/>
    <w:rsid w:val="00C10AF6"/>
    <w:rsid w:val="00C10D85"/>
    <w:rsid w:val="00C11226"/>
    <w:rsid w:val="00C12974"/>
    <w:rsid w:val="00C137C7"/>
    <w:rsid w:val="00C13D3A"/>
    <w:rsid w:val="00C142C0"/>
    <w:rsid w:val="00C1508A"/>
    <w:rsid w:val="00C15105"/>
    <w:rsid w:val="00C1539D"/>
    <w:rsid w:val="00C1604C"/>
    <w:rsid w:val="00C16674"/>
    <w:rsid w:val="00C16891"/>
    <w:rsid w:val="00C16BCC"/>
    <w:rsid w:val="00C179A2"/>
    <w:rsid w:val="00C17DB1"/>
    <w:rsid w:val="00C20A57"/>
    <w:rsid w:val="00C20C14"/>
    <w:rsid w:val="00C210BA"/>
    <w:rsid w:val="00C2165E"/>
    <w:rsid w:val="00C21987"/>
    <w:rsid w:val="00C2198E"/>
    <w:rsid w:val="00C21D13"/>
    <w:rsid w:val="00C21FD9"/>
    <w:rsid w:val="00C22557"/>
    <w:rsid w:val="00C24CCE"/>
    <w:rsid w:val="00C24F95"/>
    <w:rsid w:val="00C25011"/>
    <w:rsid w:val="00C25079"/>
    <w:rsid w:val="00C255D1"/>
    <w:rsid w:val="00C25C1D"/>
    <w:rsid w:val="00C26258"/>
    <w:rsid w:val="00C26C6A"/>
    <w:rsid w:val="00C2702A"/>
    <w:rsid w:val="00C30BC4"/>
    <w:rsid w:val="00C31790"/>
    <w:rsid w:val="00C3232D"/>
    <w:rsid w:val="00C3257C"/>
    <w:rsid w:val="00C32B0F"/>
    <w:rsid w:val="00C3317A"/>
    <w:rsid w:val="00C3381F"/>
    <w:rsid w:val="00C35391"/>
    <w:rsid w:val="00C35F5F"/>
    <w:rsid w:val="00C3600A"/>
    <w:rsid w:val="00C37E01"/>
    <w:rsid w:val="00C400B5"/>
    <w:rsid w:val="00C40B78"/>
    <w:rsid w:val="00C40CAD"/>
    <w:rsid w:val="00C43115"/>
    <w:rsid w:val="00C431BE"/>
    <w:rsid w:val="00C435FA"/>
    <w:rsid w:val="00C44110"/>
    <w:rsid w:val="00C44168"/>
    <w:rsid w:val="00C44CBB"/>
    <w:rsid w:val="00C453AD"/>
    <w:rsid w:val="00C459A8"/>
    <w:rsid w:val="00C45EB3"/>
    <w:rsid w:val="00C4602D"/>
    <w:rsid w:val="00C471D3"/>
    <w:rsid w:val="00C47527"/>
    <w:rsid w:val="00C475F6"/>
    <w:rsid w:val="00C478A8"/>
    <w:rsid w:val="00C5022F"/>
    <w:rsid w:val="00C51460"/>
    <w:rsid w:val="00C52A23"/>
    <w:rsid w:val="00C52AFD"/>
    <w:rsid w:val="00C5351F"/>
    <w:rsid w:val="00C53560"/>
    <w:rsid w:val="00C53671"/>
    <w:rsid w:val="00C53D94"/>
    <w:rsid w:val="00C53E40"/>
    <w:rsid w:val="00C54411"/>
    <w:rsid w:val="00C5465D"/>
    <w:rsid w:val="00C55AF5"/>
    <w:rsid w:val="00C55CA5"/>
    <w:rsid w:val="00C56924"/>
    <w:rsid w:val="00C570A2"/>
    <w:rsid w:val="00C606D0"/>
    <w:rsid w:val="00C60DCD"/>
    <w:rsid w:val="00C61574"/>
    <w:rsid w:val="00C617EB"/>
    <w:rsid w:val="00C61BCD"/>
    <w:rsid w:val="00C63477"/>
    <w:rsid w:val="00C63FD5"/>
    <w:rsid w:val="00C649D6"/>
    <w:rsid w:val="00C64AC6"/>
    <w:rsid w:val="00C65232"/>
    <w:rsid w:val="00C656D6"/>
    <w:rsid w:val="00C6674B"/>
    <w:rsid w:val="00C6757C"/>
    <w:rsid w:val="00C67D1F"/>
    <w:rsid w:val="00C67E5D"/>
    <w:rsid w:val="00C702C1"/>
    <w:rsid w:val="00C702D1"/>
    <w:rsid w:val="00C703AD"/>
    <w:rsid w:val="00C70B20"/>
    <w:rsid w:val="00C70C3A"/>
    <w:rsid w:val="00C70E1C"/>
    <w:rsid w:val="00C722A1"/>
    <w:rsid w:val="00C736D9"/>
    <w:rsid w:val="00C737C5"/>
    <w:rsid w:val="00C737D0"/>
    <w:rsid w:val="00C74E37"/>
    <w:rsid w:val="00C757A9"/>
    <w:rsid w:val="00C75850"/>
    <w:rsid w:val="00C75CD0"/>
    <w:rsid w:val="00C75D1D"/>
    <w:rsid w:val="00C77522"/>
    <w:rsid w:val="00C77DEC"/>
    <w:rsid w:val="00C80AEE"/>
    <w:rsid w:val="00C81981"/>
    <w:rsid w:val="00C8233D"/>
    <w:rsid w:val="00C82440"/>
    <w:rsid w:val="00C82BB9"/>
    <w:rsid w:val="00C831D5"/>
    <w:rsid w:val="00C83B76"/>
    <w:rsid w:val="00C83F11"/>
    <w:rsid w:val="00C84CDC"/>
    <w:rsid w:val="00C8560A"/>
    <w:rsid w:val="00C8596F"/>
    <w:rsid w:val="00C86C38"/>
    <w:rsid w:val="00C87325"/>
    <w:rsid w:val="00C87407"/>
    <w:rsid w:val="00C8767B"/>
    <w:rsid w:val="00C87DA2"/>
    <w:rsid w:val="00C87F28"/>
    <w:rsid w:val="00C903DA"/>
    <w:rsid w:val="00C903FF"/>
    <w:rsid w:val="00C90714"/>
    <w:rsid w:val="00C915AF"/>
    <w:rsid w:val="00C91A73"/>
    <w:rsid w:val="00C91B3D"/>
    <w:rsid w:val="00C92CA1"/>
    <w:rsid w:val="00C93592"/>
    <w:rsid w:val="00C937C2"/>
    <w:rsid w:val="00C9423F"/>
    <w:rsid w:val="00C94306"/>
    <w:rsid w:val="00C94B8F"/>
    <w:rsid w:val="00C94ED5"/>
    <w:rsid w:val="00C95324"/>
    <w:rsid w:val="00C95375"/>
    <w:rsid w:val="00C958C3"/>
    <w:rsid w:val="00C96DB8"/>
    <w:rsid w:val="00C97F4B"/>
    <w:rsid w:val="00CA065D"/>
    <w:rsid w:val="00CA1923"/>
    <w:rsid w:val="00CA2260"/>
    <w:rsid w:val="00CA237F"/>
    <w:rsid w:val="00CA250A"/>
    <w:rsid w:val="00CA2638"/>
    <w:rsid w:val="00CA313F"/>
    <w:rsid w:val="00CA34EE"/>
    <w:rsid w:val="00CA3D48"/>
    <w:rsid w:val="00CA40E2"/>
    <w:rsid w:val="00CA42E2"/>
    <w:rsid w:val="00CA522B"/>
    <w:rsid w:val="00CA54B0"/>
    <w:rsid w:val="00CA5D02"/>
    <w:rsid w:val="00CA5EC8"/>
    <w:rsid w:val="00CA63A8"/>
    <w:rsid w:val="00CA73D8"/>
    <w:rsid w:val="00CA745E"/>
    <w:rsid w:val="00CB001A"/>
    <w:rsid w:val="00CB00B8"/>
    <w:rsid w:val="00CB0E2A"/>
    <w:rsid w:val="00CB101F"/>
    <w:rsid w:val="00CB168A"/>
    <w:rsid w:val="00CB1717"/>
    <w:rsid w:val="00CB1924"/>
    <w:rsid w:val="00CB1E5F"/>
    <w:rsid w:val="00CB2988"/>
    <w:rsid w:val="00CB29B1"/>
    <w:rsid w:val="00CB2DD0"/>
    <w:rsid w:val="00CB2E00"/>
    <w:rsid w:val="00CB3433"/>
    <w:rsid w:val="00CB4755"/>
    <w:rsid w:val="00CB480B"/>
    <w:rsid w:val="00CB68FB"/>
    <w:rsid w:val="00CB6FC3"/>
    <w:rsid w:val="00CB7010"/>
    <w:rsid w:val="00CB7772"/>
    <w:rsid w:val="00CB7777"/>
    <w:rsid w:val="00CB7FC7"/>
    <w:rsid w:val="00CC1921"/>
    <w:rsid w:val="00CC249A"/>
    <w:rsid w:val="00CC3590"/>
    <w:rsid w:val="00CC3B30"/>
    <w:rsid w:val="00CC5484"/>
    <w:rsid w:val="00CC55BE"/>
    <w:rsid w:val="00CC594F"/>
    <w:rsid w:val="00CC5D7C"/>
    <w:rsid w:val="00CC5E1B"/>
    <w:rsid w:val="00CC709D"/>
    <w:rsid w:val="00CC7BD3"/>
    <w:rsid w:val="00CC7D91"/>
    <w:rsid w:val="00CD07C7"/>
    <w:rsid w:val="00CD0823"/>
    <w:rsid w:val="00CD0D5A"/>
    <w:rsid w:val="00CD177C"/>
    <w:rsid w:val="00CD197F"/>
    <w:rsid w:val="00CD1FBA"/>
    <w:rsid w:val="00CD2258"/>
    <w:rsid w:val="00CD23E7"/>
    <w:rsid w:val="00CD2FB3"/>
    <w:rsid w:val="00CD3564"/>
    <w:rsid w:val="00CD379D"/>
    <w:rsid w:val="00CD3E4D"/>
    <w:rsid w:val="00CD45DD"/>
    <w:rsid w:val="00CD55CC"/>
    <w:rsid w:val="00CD573B"/>
    <w:rsid w:val="00CD5BAD"/>
    <w:rsid w:val="00CD625A"/>
    <w:rsid w:val="00CD631F"/>
    <w:rsid w:val="00CD695D"/>
    <w:rsid w:val="00CD6B64"/>
    <w:rsid w:val="00CD6C75"/>
    <w:rsid w:val="00CD721B"/>
    <w:rsid w:val="00CD7DAB"/>
    <w:rsid w:val="00CE05E7"/>
    <w:rsid w:val="00CE09F6"/>
    <w:rsid w:val="00CE10DE"/>
    <w:rsid w:val="00CE12E9"/>
    <w:rsid w:val="00CE1A3C"/>
    <w:rsid w:val="00CE1C09"/>
    <w:rsid w:val="00CE2153"/>
    <w:rsid w:val="00CE2D9C"/>
    <w:rsid w:val="00CE2E38"/>
    <w:rsid w:val="00CE39C1"/>
    <w:rsid w:val="00CE4239"/>
    <w:rsid w:val="00CE4244"/>
    <w:rsid w:val="00CE53B3"/>
    <w:rsid w:val="00CE56EB"/>
    <w:rsid w:val="00CE57D3"/>
    <w:rsid w:val="00CE6352"/>
    <w:rsid w:val="00CE7A15"/>
    <w:rsid w:val="00CE7DF1"/>
    <w:rsid w:val="00CF1865"/>
    <w:rsid w:val="00CF2991"/>
    <w:rsid w:val="00CF3169"/>
    <w:rsid w:val="00CF38DD"/>
    <w:rsid w:val="00CF474A"/>
    <w:rsid w:val="00CF4B82"/>
    <w:rsid w:val="00CF5902"/>
    <w:rsid w:val="00CF5924"/>
    <w:rsid w:val="00CF5C08"/>
    <w:rsid w:val="00CF74AA"/>
    <w:rsid w:val="00CF74D4"/>
    <w:rsid w:val="00D00A46"/>
    <w:rsid w:val="00D018BC"/>
    <w:rsid w:val="00D0268F"/>
    <w:rsid w:val="00D0299D"/>
    <w:rsid w:val="00D029CE"/>
    <w:rsid w:val="00D042F0"/>
    <w:rsid w:val="00D044DC"/>
    <w:rsid w:val="00D057A7"/>
    <w:rsid w:val="00D05D65"/>
    <w:rsid w:val="00D06B5C"/>
    <w:rsid w:val="00D06BAF"/>
    <w:rsid w:val="00D0748E"/>
    <w:rsid w:val="00D10939"/>
    <w:rsid w:val="00D11349"/>
    <w:rsid w:val="00D12716"/>
    <w:rsid w:val="00D12A55"/>
    <w:rsid w:val="00D148AA"/>
    <w:rsid w:val="00D14B83"/>
    <w:rsid w:val="00D1515B"/>
    <w:rsid w:val="00D15241"/>
    <w:rsid w:val="00D15AA5"/>
    <w:rsid w:val="00D15C25"/>
    <w:rsid w:val="00D1616A"/>
    <w:rsid w:val="00D1761D"/>
    <w:rsid w:val="00D1772A"/>
    <w:rsid w:val="00D1795A"/>
    <w:rsid w:val="00D17D9F"/>
    <w:rsid w:val="00D17DA4"/>
    <w:rsid w:val="00D17E4E"/>
    <w:rsid w:val="00D21D86"/>
    <w:rsid w:val="00D22CA4"/>
    <w:rsid w:val="00D238F5"/>
    <w:rsid w:val="00D2445B"/>
    <w:rsid w:val="00D25480"/>
    <w:rsid w:val="00D255D5"/>
    <w:rsid w:val="00D259ED"/>
    <w:rsid w:val="00D2635B"/>
    <w:rsid w:val="00D26771"/>
    <w:rsid w:val="00D27035"/>
    <w:rsid w:val="00D27428"/>
    <w:rsid w:val="00D27454"/>
    <w:rsid w:val="00D27A81"/>
    <w:rsid w:val="00D27B4D"/>
    <w:rsid w:val="00D27B65"/>
    <w:rsid w:val="00D27FFE"/>
    <w:rsid w:val="00D30442"/>
    <w:rsid w:val="00D3057F"/>
    <w:rsid w:val="00D30B67"/>
    <w:rsid w:val="00D31A5A"/>
    <w:rsid w:val="00D31B03"/>
    <w:rsid w:val="00D3254C"/>
    <w:rsid w:val="00D325E7"/>
    <w:rsid w:val="00D32757"/>
    <w:rsid w:val="00D33081"/>
    <w:rsid w:val="00D339DE"/>
    <w:rsid w:val="00D33E1A"/>
    <w:rsid w:val="00D3432F"/>
    <w:rsid w:val="00D34359"/>
    <w:rsid w:val="00D357FD"/>
    <w:rsid w:val="00D3618F"/>
    <w:rsid w:val="00D366CA"/>
    <w:rsid w:val="00D3689A"/>
    <w:rsid w:val="00D36C4B"/>
    <w:rsid w:val="00D371B3"/>
    <w:rsid w:val="00D37312"/>
    <w:rsid w:val="00D414B7"/>
    <w:rsid w:val="00D42F63"/>
    <w:rsid w:val="00D43524"/>
    <w:rsid w:val="00D43629"/>
    <w:rsid w:val="00D437C2"/>
    <w:rsid w:val="00D445B5"/>
    <w:rsid w:val="00D44664"/>
    <w:rsid w:val="00D447E4"/>
    <w:rsid w:val="00D458B9"/>
    <w:rsid w:val="00D45B40"/>
    <w:rsid w:val="00D46FFD"/>
    <w:rsid w:val="00D47089"/>
    <w:rsid w:val="00D4742C"/>
    <w:rsid w:val="00D47926"/>
    <w:rsid w:val="00D508CC"/>
    <w:rsid w:val="00D50B97"/>
    <w:rsid w:val="00D50F43"/>
    <w:rsid w:val="00D51E44"/>
    <w:rsid w:val="00D520F2"/>
    <w:rsid w:val="00D52F51"/>
    <w:rsid w:val="00D54216"/>
    <w:rsid w:val="00D54FC0"/>
    <w:rsid w:val="00D55110"/>
    <w:rsid w:val="00D55671"/>
    <w:rsid w:val="00D55AA5"/>
    <w:rsid w:val="00D56D74"/>
    <w:rsid w:val="00D57572"/>
    <w:rsid w:val="00D6000D"/>
    <w:rsid w:val="00D602AA"/>
    <w:rsid w:val="00D60A41"/>
    <w:rsid w:val="00D60B65"/>
    <w:rsid w:val="00D6271F"/>
    <w:rsid w:val="00D6288F"/>
    <w:rsid w:val="00D62CF2"/>
    <w:rsid w:val="00D63109"/>
    <w:rsid w:val="00D634F9"/>
    <w:rsid w:val="00D6395F"/>
    <w:rsid w:val="00D63BC7"/>
    <w:rsid w:val="00D64894"/>
    <w:rsid w:val="00D65D01"/>
    <w:rsid w:val="00D65D48"/>
    <w:rsid w:val="00D66050"/>
    <w:rsid w:val="00D663DF"/>
    <w:rsid w:val="00D66533"/>
    <w:rsid w:val="00D67236"/>
    <w:rsid w:val="00D6727D"/>
    <w:rsid w:val="00D67F1A"/>
    <w:rsid w:val="00D7042B"/>
    <w:rsid w:val="00D7098C"/>
    <w:rsid w:val="00D70B6B"/>
    <w:rsid w:val="00D71B07"/>
    <w:rsid w:val="00D72629"/>
    <w:rsid w:val="00D732C5"/>
    <w:rsid w:val="00D74C89"/>
    <w:rsid w:val="00D752A6"/>
    <w:rsid w:val="00D756E7"/>
    <w:rsid w:val="00D7593D"/>
    <w:rsid w:val="00D759D1"/>
    <w:rsid w:val="00D76453"/>
    <w:rsid w:val="00D76723"/>
    <w:rsid w:val="00D77032"/>
    <w:rsid w:val="00D7720D"/>
    <w:rsid w:val="00D773AB"/>
    <w:rsid w:val="00D7770E"/>
    <w:rsid w:val="00D77743"/>
    <w:rsid w:val="00D77933"/>
    <w:rsid w:val="00D801DE"/>
    <w:rsid w:val="00D80B5C"/>
    <w:rsid w:val="00D80F74"/>
    <w:rsid w:val="00D80FCE"/>
    <w:rsid w:val="00D811B4"/>
    <w:rsid w:val="00D81544"/>
    <w:rsid w:val="00D818B2"/>
    <w:rsid w:val="00D818C5"/>
    <w:rsid w:val="00D8272A"/>
    <w:rsid w:val="00D82E97"/>
    <w:rsid w:val="00D8348B"/>
    <w:rsid w:val="00D8367C"/>
    <w:rsid w:val="00D8385F"/>
    <w:rsid w:val="00D83C31"/>
    <w:rsid w:val="00D8447E"/>
    <w:rsid w:val="00D847DD"/>
    <w:rsid w:val="00D850ED"/>
    <w:rsid w:val="00D857D3"/>
    <w:rsid w:val="00D860D6"/>
    <w:rsid w:val="00D865A8"/>
    <w:rsid w:val="00D86C5C"/>
    <w:rsid w:val="00D8732E"/>
    <w:rsid w:val="00D875E8"/>
    <w:rsid w:val="00D8761B"/>
    <w:rsid w:val="00D8771E"/>
    <w:rsid w:val="00D87824"/>
    <w:rsid w:val="00D906F8"/>
    <w:rsid w:val="00D914C7"/>
    <w:rsid w:val="00D915D8"/>
    <w:rsid w:val="00D91AFA"/>
    <w:rsid w:val="00D95CE1"/>
    <w:rsid w:val="00D9673D"/>
    <w:rsid w:val="00D96C86"/>
    <w:rsid w:val="00D97321"/>
    <w:rsid w:val="00D97451"/>
    <w:rsid w:val="00DA02E4"/>
    <w:rsid w:val="00DA09D6"/>
    <w:rsid w:val="00DA11A4"/>
    <w:rsid w:val="00DA17E8"/>
    <w:rsid w:val="00DA17EC"/>
    <w:rsid w:val="00DA1F4D"/>
    <w:rsid w:val="00DA2338"/>
    <w:rsid w:val="00DA26A6"/>
    <w:rsid w:val="00DA31DC"/>
    <w:rsid w:val="00DA3C22"/>
    <w:rsid w:val="00DA6052"/>
    <w:rsid w:val="00DA6AF4"/>
    <w:rsid w:val="00DA6B0C"/>
    <w:rsid w:val="00DA7B40"/>
    <w:rsid w:val="00DA7F27"/>
    <w:rsid w:val="00DB05FE"/>
    <w:rsid w:val="00DB2172"/>
    <w:rsid w:val="00DB2F07"/>
    <w:rsid w:val="00DB3059"/>
    <w:rsid w:val="00DB3280"/>
    <w:rsid w:val="00DB3A4C"/>
    <w:rsid w:val="00DB421A"/>
    <w:rsid w:val="00DB44B2"/>
    <w:rsid w:val="00DB4668"/>
    <w:rsid w:val="00DB48CD"/>
    <w:rsid w:val="00DB4FF2"/>
    <w:rsid w:val="00DB6704"/>
    <w:rsid w:val="00DB6773"/>
    <w:rsid w:val="00DB6D9B"/>
    <w:rsid w:val="00DC00FF"/>
    <w:rsid w:val="00DC08D5"/>
    <w:rsid w:val="00DC0F82"/>
    <w:rsid w:val="00DC172C"/>
    <w:rsid w:val="00DC1ACE"/>
    <w:rsid w:val="00DC1B53"/>
    <w:rsid w:val="00DC1BDB"/>
    <w:rsid w:val="00DC2110"/>
    <w:rsid w:val="00DC3471"/>
    <w:rsid w:val="00DC34B5"/>
    <w:rsid w:val="00DC385A"/>
    <w:rsid w:val="00DC4C05"/>
    <w:rsid w:val="00DC525E"/>
    <w:rsid w:val="00DC5B42"/>
    <w:rsid w:val="00DC680D"/>
    <w:rsid w:val="00DC6CCE"/>
    <w:rsid w:val="00DC6E05"/>
    <w:rsid w:val="00DC77EB"/>
    <w:rsid w:val="00DC7B7D"/>
    <w:rsid w:val="00DC7C57"/>
    <w:rsid w:val="00DD05AD"/>
    <w:rsid w:val="00DD11B3"/>
    <w:rsid w:val="00DD1F4A"/>
    <w:rsid w:val="00DD1F9F"/>
    <w:rsid w:val="00DD2891"/>
    <w:rsid w:val="00DD3316"/>
    <w:rsid w:val="00DD3B19"/>
    <w:rsid w:val="00DD43ED"/>
    <w:rsid w:val="00DD5672"/>
    <w:rsid w:val="00DD6A06"/>
    <w:rsid w:val="00DD6E30"/>
    <w:rsid w:val="00DD735D"/>
    <w:rsid w:val="00DD751F"/>
    <w:rsid w:val="00DE019E"/>
    <w:rsid w:val="00DE06BA"/>
    <w:rsid w:val="00DE0750"/>
    <w:rsid w:val="00DE0FA1"/>
    <w:rsid w:val="00DE1C5C"/>
    <w:rsid w:val="00DE1FFC"/>
    <w:rsid w:val="00DE22FA"/>
    <w:rsid w:val="00DE4615"/>
    <w:rsid w:val="00DE49DD"/>
    <w:rsid w:val="00DE53E5"/>
    <w:rsid w:val="00DE5AC3"/>
    <w:rsid w:val="00DE5ECC"/>
    <w:rsid w:val="00DE75A7"/>
    <w:rsid w:val="00DF0B5A"/>
    <w:rsid w:val="00DF139F"/>
    <w:rsid w:val="00DF1BAD"/>
    <w:rsid w:val="00DF23C0"/>
    <w:rsid w:val="00DF362B"/>
    <w:rsid w:val="00DF397B"/>
    <w:rsid w:val="00DF3DBD"/>
    <w:rsid w:val="00DF50E2"/>
    <w:rsid w:val="00DF63C0"/>
    <w:rsid w:val="00DF64BF"/>
    <w:rsid w:val="00DF70F9"/>
    <w:rsid w:val="00E000DE"/>
    <w:rsid w:val="00E00332"/>
    <w:rsid w:val="00E00A92"/>
    <w:rsid w:val="00E00CCC"/>
    <w:rsid w:val="00E00F17"/>
    <w:rsid w:val="00E00FAB"/>
    <w:rsid w:val="00E01D4E"/>
    <w:rsid w:val="00E01D66"/>
    <w:rsid w:val="00E022A9"/>
    <w:rsid w:val="00E02DA6"/>
    <w:rsid w:val="00E032EF"/>
    <w:rsid w:val="00E03506"/>
    <w:rsid w:val="00E03E69"/>
    <w:rsid w:val="00E0403D"/>
    <w:rsid w:val="00E04986"/>
    <w:rsid w:val="00E04A9D"/>
    <w:rsid w:val="00E051BA"/>
    <w:rsid w:val="00E0596A"/>
    <w:rsid w:val="00E0667E"/>
    <w:rsid w:val="00E077AF"/>
    <w:rsid w:val="00E07A51"/>
    <w:rsid w:val="00E07BAD"/>
    <w:rsid w:val="00E1114E"/>
    <w:rsid w:val="00E120EF"/>
    <w:rsid w:val="00E12274"/>
    <w:rsid w:val="00E12F86"/>
    <w:rsid w:val="00E137A5"/>
    <w:rsid w:val="00E1414F"/>
    <w:rsid w:val="00E1471B"/>
    <w:rsid w:val="00E14D56"/>
    <w:rsid w:val="00E15861"/>
    <w:rsid w:val="00E15D98"/>
    <w:rsid w:val="00E1610B"/>
    <w:rsid w:val="00E16379"/>
    <w:rsid w:val="00E167CF"/>
    <w:rsid w:val="00E2018E"/>
    <w:rsid w:val="00E203D1"/>
    <w:rsid w:val="00E20C11"/>
    <w:rsid w:val="00E212DE"/>
    <w:rsid w:val="00E2184A"/>
    <w:rsid w:val="00E21F2B"/>
    <w:rsid w:val="00E21F61"/>
    <w:rsid w:val="00E2213B"/>
    <w:rsid w:val="00E24164"/>
    <w:rsid w:val="00E24EE8"/>
    <w:rsid w:val="00E251BC"/>
    <w:rsid w:val="00E25454"/>
    <w:rsid w:val="00E26A84"/>
    <w:rsid w:val="00E26BD3"/>
    <w:rsid w:val="00E27C21"/>
    <w:rsid w:val="00E27D25"/>
    <w:rsid w:val="00E27F56"/>
    <w:rsid w:val="00E3018E"/>
    <w:rsid w:val="00E30884"/>
    <w:rsid w:val="00E314EC"/>
    <w:rsid w:val="00E31751"/>
    <w:rsid w:val="00E31E49"/>
    <w:rsid w:val="00E327C5"/>
    <w:rsid w:val="00E3286B"/>
    <w:rsid w:val="00E34B2E"/>
    <w:rsid w:val="00E34DEB"/>
    <w:rsid w:val="00E3507E"/>
    <w:rsid w:val="00E36165"/>
    <w:rsid w:val="00E3625C"/>
    <w:rsid w:val="00E36423"/>
    <w:rsid w:val="00E36BD7"/>
    <w:rsid w:val="00E4150C"/>
    <w:rsid w:val="00E417A8"/>
    <w:rsid w:val="00E41920"/>
    <w:rsid w:val="00E427B6"/>
    <w:rsid w:val="00E42AB1"/>
    <w:rsid w:val="00E42CE3"/>
    <w:rsid w:val="00E42F7F"/>
    <w:rsid w:val="00E438D6"/>
    <w:rsid w:val="00E43DBE"/>
    <w:rsid w:val="00E43E5A"/>
    <w:rsid w:val="00E44B3D"/>
    <w:rsid w:val="00E44F8E"/>
    <w:rsid w:val="00E453AA"/>
    <w:rsid w:val="00E45551"/>
    <w:rsid w:val="00E45BA8"/>
    <w:rsid w:val="00E46463"/>
    <w:rsid w:val="00E473C0"/>
    <w:rsid w:val="00E477CC"/>
    <w:rsid w:val="00E50A97"/>
    <w:rsid w:val="00E513DD"/>
    <w:rsid w:val="00E5143B"/>
    <w:rsid w:val="00E51B09"/>
    <w:rsid w:val="00E51C1E"/>
    <w:rsid w:val="00E5221E"/>
    <w:rsid w:val="00E5286C"/>
    <w:rsid w:val="00E52C22"/>
    <w:rsid w:val="00E52D69"/>
    <w:rsid w:val="00E53A0E"/>
    <w:rsid w:val="00E53C3F"/>
    <w:rsid w:val="00E542D5"/>
    <w:rsid w:val="00E547CC"/>
    <w:rsid w:val="00E54846"/>
    <w:rsid w:val="00E55277"/>
    <w:rsid w:val="00E5650E"/>
    <w:rsid w:val="00E57AE6"/>
    <w:rsid w:val="00E60295"/>
    <w:rsid w:val="00E6034D"/>
    <w:rsid w:val="00E60650"/>
    <w:rsid w:val="00E60A36"/>
    <w:rsid w:val="00E60B54"/>
    <w:rsid w:val="00E6117C"/>
    <w:rsid w:val="00E6145D"/>
    <w:rsid w:val="00E61685"/>
    <w:rsid w:val="00E6198A"/>
    <w:rsid w:val="00E620CE"/>
    <w:rsid w:val="00E6290F"/>
    <w:rsid w:val="00E629F8"/>
    <w:rsid w:val="00E63DFE"/>
    <w:rsid w:val="00E6432D"/>
    <w:rsid w:val="00E645CA"/>
    <w:rsid w:val="00E64B4D"/>
    <w:rsid w:val="00E65F54"/>
    <w:rsid w:val="00E66BDB"/>
    <w:rsid w:val="00E66C36"/>
    <w:rsid w:val="00E66F8D"/>
    <w:rsid w:val="00E67314"/>
    <w:rsid w:val="00E67FDB"/>
    <w:rsid w:val="00E70152"/>
    <w:rsid w:val="00E706BE"/>
    <w:rsid w:val="00E708AA"/>
    <w:rsid w:val="00E71DB1"/>
    <w:rsid w:val="00E722B8"/>
    <w:rsid w:val="00E72D2D"/>
    <w:rsid w:val="00E73168"/>
    <w:rsid w:val="00E736C3"/>
    <w:rsid w:val="00E74641"/>
    <w:rsid w:val="00E74E59"/>
    <w:rsid w:val="00E74F37"/>
    <w:rsid w:val="00E770FC"/>
    <w:rsid w:val="00E775B5"/>
    <w:rsid w:val="00E77958"/>
    <w:rsid w:val="00E810C0"/>
    <w:rsid w:val="00E8178E"/>
    <w:rsid w:val="00E81A33"/>
    <w:rsid w:val="00E81E2A"/>
    <w:rsid w:val="00E81FFF"/>
    <w:rsid w:val="00E82CFE"/>
    <w:rsid w:val="00E83545"/>
    <w:rsid w:val="00E83618"/>
    <w:rsid w:val="00E83A8B"/>
    <w:rsid w:val="00E8535A"/>
    <w:rsid w:val="00E8547B"/>
    <w:rsid w:val="00E855F5"/>
    <w:rsid w:val="00E85810"/>
    <w:rsid w:val="00E85814"/>
    <w:rsid w:val="00E8654F"/>
    <w:rsid w:val="00E872C5"/>
    <w:rsid w:val="00E87814"/>
    <w:rsid w:val="00E87F66"/>
    <w:rsid w:val="00E9114D"/>
    <w:rsid w:val="00E91183"/>
    <w:rsid w:val="00E9127F"/>
    <w:rsid w:val="00E9168F"/>
    <w:rsid w:val="00E92898"/>
    <w:rsid w:val="00E92C43"/>
    <w:rsid w:val="00E94166"/>
    <w:rsid w:val="00E94A9E"/>
    <w:rsid w:val="00E94AA8"/>
    <w:rsid w:val="00E9598A"/>
    <w:rsid w:val="00E978FE"/>
    <w:rsid w:val="00EA02D2"/>
    <w:rsid w:val="00EA340D"/>
    <w:rsid w:val="00EA3A83"/>
    <w:rsid w:val="00EA3C66"/>
    <w:rsid w:val="00EA3EF7"/>
    <w:rsid w:val="00EA4426"/>
    <w:rsid w:val="00EA4C10"/>
    <w:rsid w:val="00EA4CAC"/>
    <w:rsid w:val="00EA55BC"/>
    <w:rsid w:val="00EA5999"/>
    <w:rsid w:val="00EA63B3"/>
    <w:rsid w:val="00EA65F2"/>
    <w:rsid w:val="00EA6A80"/>
    <w:rsid w:val="00EA6EE3"/>
    <w:rsid w:val="00EA7666"/>
    <w:rsid w:val="00EB0793"/>
    <w:rsid w:val="00EB0BD3"/>
    <w:rsid w:val="00EB0E92"/>
    <w:rsid w:val="00EB0F3C"/>
    <w:rsid w:val="00EB14C7"/>
    <w:rsid w:val="00EB1EFB"/>
    <w:rsid w:val="00EB2891"/>
    <w:rsid w:val="00EB2FBE"/>
    <w:rsid w:val="00EB2FDB"/>
    <w:rsid w:val="00EB35C2"/>
    <w:rsid w:val="00EB4CA2"/>
    <w:rsid w:val="00EB5E63"/>
    <w:rsid w:val="00EB62E2"/>
    <w:rsid w:val="00EB63AB"/>
    <w:rsid w:val="00EB6BF8"/>
    <w:rsid w:val="00EB6E2B"/>
    <w:rsid w:val="00EC1F45"/>
    <w:rsid w:val="00EC2DBA"/>
    <w:rsid w:val="00EC302F"/>
    <w:rsid w:val="00EC3620"/>
    <w:rsid w:val="00EC385F"/>
    <w:rsid w:val="00EC51F9"/>
    <w:rsid w:val="00EC5369"/>
    <w:rsid w:val="00EC68CD"/>
    <w:rsid w:val="00EC6C37"/>
    <w:rsid w:val="00EC76E1"/>
    <w:rsid w:val="00EC7DE2"/>
    <w:rsid w:val="00ED15CD"/>
    <w:rsid w:val="00ED183A"/>
    <w:rsid w:val="00ED37FE"/>
    <w:rsid w:val="00ED452A"/>
    <w:rsid w:val="00ED46BE"/>
    <w:rsid w:val="00ED4996"/>
    <w:rsid w:val="00ED4BF6"/>
    <w:rsid w:val="00ED55E0"/>
    <w:rsid w:val="00ED63F8"/>
    <w:rsid w:val="00ED64C2"/>
    <w:rsid w:val="00ED7C5F"/>
    <w:rsid w:val="00ED7D95"/>
    <w:rsid w:val="00EE08EA"/>
    <w:rsid w:val="00EE2EB8"/>
    <w:rsid w:val="00EE3118"/>
    <w:rsid w:val="00EE403D"/>
    <w:rsid w:val="00EE410F"/>
    <w:rsid w:val="00EE52C1"/>
    <w:rsid w:val="00EE5643"/>
    <w:rsid w:val="00EE5BF1"/>
    <w:rsid w:val="00EE5DAF"/>
    <w:rsid w:val="00EE6834"/>
    <w:rsid w:val="00EE6A96"/>
    <w:rsid w:val="00EE7412"/>
    <w:rsid w:val="00EE7D0D"/>
    <w:rsid w:val="00EF0CE7"/>
    <w:rsid w:val="00EF0D04"/>
    <w:rsid w:val="00EF18C0"/>
    <w:rsid w:val="00EF1AA7"/>
    <w:rsid w:val="00EF2646"/>
    <w:rsid w:val="00EF2C1B"/>
    <w:rsid w:val="00EF382B"/>
    <w:rsid w:val="00EF3B2F"/>
    <w:rsid w:val="00EF3E0E"/>
    <w:rsid w:val="00EF3EAA"/>
    <w:rsid w:val="00EF48E9"/>
    <w:rsid w:val="00EF58A2"/>
    <w:rsid w:val="00EF6A1C"/>
    <w:rsid w:val="00EF7589"/>
    <w:rsid w:val="00EF79A7"/>
    <w:rsid w:val="00F007D0"/>
    <w:rsid w:val="00F00EDE"/>
    <w:rsid w:val="00F01400"/>
    <w:rsid w:val="00F01671"/>
    <w:rsid w:val="00F0189E"/>
    <w:rsid w:val="00F027EE"/>
    <w:rsid w:val="00F02C6E"/>
    <w:rsid w:val="00F04677"/>
    <w:rsid w:val="00F047A6"/>
    <w:rsid w:val="00F04B43"/>
    <w:rsid w:val="00F04D56"/>
    <w:rsid w:val="00F04E7D"/>
    <w:rsid w:val="00F05A63"/>
    <w:rsid w:val="00F05C46"/>
    <w:rsid w:val="00F05C5E"/>
    <w:rsid w:val="00F062A8"/>
    <w:rsid w:val="00F074F7"/>
    <w:rsid w:val="00F075D7"/>
    <w:rsid w:val="00F07D23"/>
    <w:rsid w:val="00F07E9A"/>
    <w:rsid w:val="00F10544"/>
    <w:rsid w:val="00F10B2B"/>
    <w:rsid w:val="00F10B94"/>
    <w:rsid w:val="00F116C2"/>
    <w:rsid w:val="00F1194E"/>
    <w:rsid w:val="00F11F9B"/>
    <w:rsid w:val="00F12C74"/>
    <w:rsid w:val="00F13A24"/>
    <w:rsid w:val="00F14394"/>
    <w:rsid w:val="00F1459C"/>
    <w:rsid w:val="00F14A1C"/>
    <w:rsid w:val="00F151A7"/>
    <w:rsid w:val="00F15CA1"/>
    <w:rsid w:val="00F16B71"/>
    <w:rsid w:val="00F16F7C"/>
    <w:rsid w:val="00F175C6"/>
    <w:rsid w:val="00F21100"/>
    <w:rsid w:val="00F2145D"/>
    <w:rsid w:val="00F21666"/>
    <w:rsid w:val="00F245D1"/>
    <w:rsid w:val="00F252A1"/>
    <w:rsid w:val="00F255AD"/>
    <w:rsid w:val="00F25802"/>
    <w:rsid w:val="00F27627"/>
    <w:rsid w:val="00F276DD"/>
    <w:rsid w:val="00F27781"/>
    <w:rsid w:val="00F27C34"/>
    <w:rsid w:val="00F30E37"/>
    <w:rsid w:val="00F31DD6"/>
    <w:rsid w:val="00F32D9D"/>
    <w:rsid w:val="00F332D8"/>
    <w:rsid w:val="00F336A0"/>
    <w:rsid w:val="00F33740"/>
    <w:rsid w:val="00F34098"/>
    <w:rsid w:val="00F34D0C"/>
    <w:rsid w:val="00F363C3"/>
    <w:rsid w:val="00F37817"/>
    <w:rsid w:val="00F405B4"/>
    <w:rsid w:val="00F405D9"/>
    <w:rsid w:val="00F409AF"/>
    <w:rsid w:val="00F40D47"/>
    <w:rsid w:val="00F429D0"/>
    <w:rsid w:val="00F42EC2"/>
    <w:rsid w:val="00F42F5A"/>
    <w:rsid w:val="00F4316A"/>
    <w:rsid w:val="00F437D3"/>
    <w:rsid w:val="00F43FB4"/>
    <w:rsid w:val="00F44812"/>
    <w:rsid w:val="00F44E7E"/>
    <w:rsid w:val="00F45146"/>
    <w:rsid w:val="00F45E48"/>
    <w:rsid w:val="00F45FF7"/>
    <w:rsid w:val="00F4641D"/>
    <w:rsid w:val="00F4730B"/>
    <w:rsid w:val="00F47655"/>
    <w:rsid w:val="00F47670"/>
    <w:rsid w:val="00F47CAA"/>
    <w:rsid w:val="00F50035"/>
    <w:rsid w:val="00F507A9"/>
    <w:rsid w:val="00F51634"/>
    <w:rsid w:val="00F51759"/>
    <w:rsid w:val="00F51BAE"/>
    <w:rsid w:val="00F52257"/>
    <w:rsid w:val="00F52667"/>
    <w:rsid w:val="00F53F45"/>
    <w:rsid w:val="00F53F7B"/>
    <w:rsid w:val="00F53FF2"/>
    <w:rsid w:val="00F5458E"/>
    <w:rsid w:val="00F54A57"/>
    <w:rsid w:val="00F56363"/>
    <w:rsid w:val="00F56C72"/>
    <w:rsid w:val="00F576F3"/>
    <w:rsid w:val="00F57806"/>
    <w:rsid w:val="00F57B00"/>
    <w:rsid w:val="00F60173"/>
    <w:rsid w:val="00F6151C"/>
    <w:rsid w:val="00F629BD"/>
    <w:rsid w:val="00F6356E"/>
    <w:rsid w:val="00F63807"/>
    <w:rsid w:val="00F638F0"/>
    <w:rsid w:val="00F63B76"/>
    <w:rsid w:val="00F63CC8"/>
    <w:rsid w:val="00F63DBA"/>
    <w:rsid w:val="00F63FD8"/>
    <w:rsid w:val="00F649F2"/>
    <w:rsid w:val="00F65466"/>
    <w:rsid w:val="00F6564F"/>
    <w:rsid w:val="00F65D71"/>
    <w:rsid w:val="00F6636E"/>
    <w:rsid w:val="00F66B22"/>
    <w:rsid w:val="00F672CE"/>
    <w:rsid w:val="00F679F4"/>
    <w:rsid w:val="00F67F09"/>
    <w:rsid w:val="00F70CAE"/>
    <w:rsid w:val="00F70E71"/>
    <w:rsid w:val="00F70E76"/>
    <w:rsid w:val="00F71201"/>
    <w:rsid w:val="00F71247"/>
    <w:rsid w:val="00F71FFF"/>
    <w:rsid w:val="00F72D89"/>
    <w:rsid w:val="00F73F01"/>
    <w:rsid w:val="00F74EF3"/>
    <w:rsid w:val="00F75D51"/>
    <w:rsid w:val="00F7620D"/>
    <w:rsid w:val="00F7687B"/>
    <w:rsid w:val="00F776C2"/>
    <w:rsid w:val="00F77A9B"/>
    <w:rsid w:val="00F80042"/>
    <w:rsid w:val="00F81CB4"/>
    <w:rsid w:val="00F8262D"/>
    <w:rsid w:val="00F82907"/>
    <w:rsid w:val="00F82C76"/>
    <w:rsid w:val="00F83BB4"/>
    <w:rsid w:val="00F8491B"/>
    <w:rsid w:val="00F86EF4"/>
    <w:rsid w:val="00F8727D"/>
    <w:rsid w:val="00F87A10"/>
    <w:rsid w:val="00F906CC"/>
    <w:rsid w:val="00F9078F"/>
    <w:rsid w:val="00F90EE3"/>
    <w:rsid w:val="00F91330"/>
    <w:rsid w:val="00F91CA7"/>
    <w:rsid w:val="00F92259"/>
    <w:rsid w:val="00F9231B"/>
    <w:rsid w:val="00F92326"/>
    <w:rsid w:val="00F926BF"/>
    <w:rsid w:val="00F92AA0"/>
    <w:rsid w:val="00F935E7"/>
    <w:rsid w:val="00F93E3F"/>
    <w:rsid w:val="00F94AAD"/>
    <w:rsid w:val="00F952A0"/>
    <w:rsid w:val="00F9582D"/>
    <w:rsid w:val="00F95B1A"/>
    <w:rsid w:val="00F95BC8"/>
    <w:rsid w:val="00F97511"/>
    <w:rsid w:val="00F9768E"/>
    <w:rsid w:val="00FA1059"/>
    <w:rsid w:val="00FA14E1"/>
    <w:rsid w:val="00FA28B6"/>
    <w:rsid w:val="00FA308B"/>
    <w:rsid w:val="00FA314C"/>
    <w:rsid w:val="00FA3C1D"/>
    <w:rsid w:val="00FA4412"/>
    <w:rsid w:val="00FA4EF0"/>
    <w:rsid w:val="00FA5388"/>
    <w:rsid w:val="00FA569D"/>
    <w:rsid w:val="00FA56AA"/>
    <w:rsid w:val="00FA5D9E"/>
    <w:rsid w:val="00FA6420"/>
    <w:rsid w:val="00FA6636"/>
    <w:rsid w:val="00FA732B"/>
    <w:rsid w:val="00FA75D1"/>
    <w:rsid w:val="00FA78C8"/>
    <w:rsid w:val="00FA7EFC"/>
    <w:rsid w:val="00FB02F2"/>
    <w:rsid w:val="00FB17FA"/>
    <w:rsid w:val="00FB2169"/>
    <w:rsid w:val="00FB2C1F"/>
    <w:rsid w:val="00FB335A"/>
    <w:rsid w:val="00FB3DA5"/>
    <w:rsid w:val="00FB4183"/>
    <w:rsid w:val="00FB5BBE"/>
    <w:rsid w:val="00FB771B"/>
    <w:rsid w:val="00FB77AA"/>
    <w:rsid w:val="00FC00B1"/>
    <w:rsid w:val="00FC049A"/>
    <w:rsid w:val="00FC05A3"/>
    <w:rsid w:val="00FC0AC8"/>
    <w:rsid w:val="00FC0D72"/>
    <w:rsid w:val="00FC0E29"/>
    <w:rsid w:val="00FC0E42"/>
    <w:rsid w:val="00FC2C49"/>
    <w:rsid w:val="00FC3A62"/>
    <w:rsid w:val="00FC3B40"/>
    <w:rsid w:val="00FC3F05"/>
    <w:rsid w:val="00FC443D"/>
    <w:rsid w:val="00FC56E3"/>
    <w:rsid w:val="00FC6E46"/>
    <w:rsid w:val="00FC704D"/>
    <w:rsid w:val="00FC71F0"/>
    <w:rsid w:val="00FD0265"/>
    <w:rsid w:val="00FD0502"/>
    <w:rsid w:val="00FD10F7"/>
    <w:rsid w:val="00FD1120"/>
    <w:rsid w:val="00FD14F5"/>
    <w:rsid w:val="00FD177F"/>
    <w:rsid w:val="00FD1976"/>
    <w:rsid w:val="00FD237C"/>
    <w:rsid w:val="00FD251D"/>
    <w:rsid w:val="00FD3056"/>
    <w:rsid w:val="00FD30D2"/>
    <w:rsid w:val="00FD3369"/>
    <w:rsid w:val="00FD3958"/>
    <w:rsid w:val="00FD3BA5"/>
    <w:rsid w:val="00FD3D91"/>
    <w:rsid w:val="00FD4A18"/>
    <w:rsid w:val="00FD52E3"/>
    <w:rsid w:val="00FD5638"/>
    <w:rsid w:val="00FD7551"/>
    <w:rsid w:val="00FD77E1"/>
    <w:rsid w:val="00FD7C34"/>
    <w:rsid w:val="00FD7CD6"/>
    <w:rsid w:val="00FD7E2A"/>
    <w:rsid w:val="00FE00B7"/>
    <w:rsid w:val="00FE0287"/>
    <w:rsid w:val="00FE076D"/>
    <w:rsid w:val="00FE2A63"/>
    <w:rsid w:val="00FE2BF2"/>
    <w:rsid w:val="00FE308B"/>
    <w:rsid w:val="00FE3370"/>
    <w:rsid w:val="00FE3892"/>
    <w:rsid w:val="00FE39FC"/>
    <w:rsid w:val="00FE3AB2"/>
    <w:rsid w:val="00FE4176"/>
    <w:rsid w:val="00FE4474"/>
    <w:rsid w:val="00FE4DF2"/>
    <w:rsid w:val="00FE5721"/>
    <w:rsid w:val="00FE66CC"/>
    <w:rsid w:val="00FE69DC"/>
    <w:rsid w:val="00FE6D8B"/>
    <w:rsid w:val="00FE6DB3"/>
    <w:rsid w:val="00FE72EE"/>
    <w:rsid w:val="00FE730D"/>
    <w:rsid w:val="00FE76C8"/>
    <w:rsid w:val="00FE77CC"/>
    <w:rsid w:val="00FF10F8"/>
    <w:rsid w:val="00FF1DFD"/>
    <w:rsid w:val="00FF3EE4"/>
    <w:rsid w:val="00FF4058"/>
    <w:rsid w:val="00FF4534"/>
    <w:rsid w:val="00FF4886"/>
    <w:rsid w:val="00FF4CD8"/>
    <w:rsid w:val="00FF53A9"/>
    <w:rsid w:val="00FF5521"/>
    <w:rsid w:val="00FF5F66"/>
    <w:rsid w:val="00FF6BCA"/>
    <w:rsid w:val="00FF78A4"/>
    <w:rsid w:val="0110682D"/>
    <w:rsid w:val="015713C6"/>
    <w:rsid w:val="027A13DF"/>
    <w:rsid w:val="02F20C76"/>
    <w:rsid w:val="04302795"/>
    <w:rsid w:val="0448402A"/>
    <w:rsid w:val="04F34919"/>
    <w:rsid w:val="05025BE9"/>
    <w:rsid w:val="053C5231"/>
    <w:rsid w:val="05E7451C"/>
    <w:rsid w:val="06682372"/>
    <w:rsid w:val="06CA51DF"/>
    <w:rsid w:val="07265E2E"/>
    <w:rsid w:val="076D21CC"/>
    <w:rsid w:val="08564602"/>
    <w:rsid w:val="08876507"/>
    <w:rsid w:val="09165C50"/>
    <w:rsid w:val="093D606B"/>
    <w:rsid w:val="0A5B7E05"/>
    <w:rsid w:val="0B7800ED"/>
    <w:rsid w:val="0BB20D34"/>
    <w:rsid w:val="0C9C6D98"/>
    <w:rsid w:val="0CB711FC"/>
    <w:rsid w:val="0D15099F"/>
    <w:rsid w:val="0D270407"/>
    <w:rsid w:val="0E3261A1"/>
    <w:rsid w:val="0EFF43BA"/>
    <w:rsid w:val="0F8334E1"/>
    <w:rsid w:val="104F4906"/>
    <w:rsid w:val="1098143A"/>
    <w:rsid w:val="10DE52EC"/>
    <w:rsid w:val="10DE6929"/>
    <w:rsid w:val="10DF3E44"/>
    <w:rsid w:val="10E62602"/>
    <w:rsid w:val="10EB6619"/>
    <w:rsid w:val="110412C8"/>
    <w:rsid w:val="111A4E90"/>
    <w:rsid w:val="117C590D"/>
    <w:rsid w:val="120E0865"/>
    <w:rsid w:val="120F5F48"/>
    <w:rsid w:val="12576981"/>
    <w:rsid w:val="130F2F76"/>
    <w:rsid w:val="133868C2"/>
    <w:rsid w:val="1369446C"/>
    <w:rsid w:val="13C77E03"/>
    <w:rsid w:val="13C956A6"/>
    <w:rsid w:val="13D14461"/>
    <w:rsid w:val="14B1672A"/>
    <w:rsid w:val="14F17AD1"/>
    <w:rsid w:val="15924B9F"/>
    <w:rsid w:val="15A44E27"/>
    <w:rsid w:val="15E2409B"/>
    <w:rsid w:val="17393900"/>
    <w:rsid w:val="175D772B"/>
    <w:rsid w:val="17EA7A08"/>
    <w:rsid w:val="17FC1012"/>
    <w:rsid w:val="187271F8"/>
    <w:rsid w:val="18B6156A"/>
    <w:rsid w:val="198B24BD"/>
    <w:rsid w:val="1A1379A9"/>
    <w:rsid w:val="1B1F6C2C"/>
    <w:rsid w:val="1BB447CE"/>
    <w:rsid w:val="1C157D12"/>
    <w:rsid w:val="1C2F445E"/>
    <w:rsid w:val="1C9477CD"/>
    <w:rsid w:val="1C954B62"/>
    <w:rsid w:val="1D05144D"/>
    <w:rsid w:val="1DB870B1"/>
    <w:rsid w:val="1E341FC6"/>
    <w:rsid w:val="1E4E7138"/>
    <w:rsid w:val="1EFC72D9"/>
    <w:rsid w:val="1F800BED"/>
    <w:rsid w:val="20C82596"/>
    <w:rsid w:val="21220988"/>
    <w:rsid w:val="21387334"/>
    <w:rsid w:val="22DD61A9"/>
    <w:rsid w:val="23917D56"/>
    <w:rsid w:val="24CD77D6"/>
    <w:rsid w:val="24F75B0E"/>
    <w:rsid w:val="25887E57"/>
    <w:rsid w:val="25AF0488"/>
    <w:rsid w:val="25B04E32"/>
    <w:rsid w:val="267147A5"/>
    <w:rsid w:val="269347C3"/>
    <w:rsid w:val="270C228C"/>
    <w:rsid w:val="279F2553"/>
    <w:rsid w:val="27D37008"/>
    <w:rsid w:val="280B7F29"/>
    <w:rsid w:val="282B536B"/>
    <w:rsid w:val="28C86856"/>
    <w:rsid w:val="296C4744"/>
    <w:rsid w:val="29883BEF"/>
    <w:rsid w:val="299710B2"/>
    <w:rsid w:val="29E50302"/>
    <w:rsid w:val="2A3770E6"/>
    <w:rsid w:val="2B083FB6"/>
    <w:rsid w:val="2B46582D"/>
    <w:rsid w:val="2B615E7E"/>
    <w:rsid w:val="2C5A5288"/>
    <w:rsid w:val="2C936DAF"/>
    <w:rsid w:val="2CBC0F3C"/>
    <w:rsid w:val="2D7B5368"/>
    <w:rsid w:val="2DB71C8D"/>
    <w:rsid w:val="2E235140"/>
    <w:rsid w:val="2E8964C8"/>
    <w:rsid w:val="2EDD289A"/>
    <w:rsid w:val="2F3D5809"/>
    <w:rsid w:val="2F890813"/>
    <w:rsid w:val="2FAD5378"/>
    <w:rsid w:val="2FAD795C"/>
    <w:rsid w:val="2FCD0871"/>
    <w:rsid w:val="303E3CB6"/>
    <w:rsid w:val="3055617A"/>
    <w:rsid w:val="309B5FD7"/>
    <w:rsid w:val="30F21034"/>
    <w:rsid w:val="311A11AA"/>
    <w:rsid w:val="311C50FA"/>
    <w:rsid w:val="313A36E5"/>
    <w:rsid w:val="32F52F69"/>
    <w:rsid w:val="334A5D34"/>
    <w:rsid w:val="33B8706E"/>
    <w:rsid w:val="33D8424C"/>
    <w:rsid w:val="34AC6035"/>
    <w:rsid w:val="375262CA"/>
    <w:rsid w:val="3A206267"/>
    <w:rsid w:val="3ABF0A43"/>
    <w:rsid w:val="3AC751F8"/>
    <w:rsid w:val="3B4A184C"/>
    <w:rsid w:val="3B845F3B"/>
    <w:rsid w:val="3C6B32DF"/>
    <w:rsid w:val="3DF9AF5A"/>
    <w:rsid w:val="3E93012D"/>
    <w:rsid w:val="3EED4015"/>
    <w:rsid w:val="3F5D6E7D"/>
    <w:rsid w:val="3FD848B3"/>
    <w:rsid w:val="406D5B3B"/>
    <w:rsid w:val="407B60F0"/>
    <w:rsid w:val="43CE4CCE"/>
    <w:rsid w:val="44513785"/>
    <w:rsid w:val="445B1C1F"/>
    <w:rsid w:val="44AE727A"/>
    <w:rsid w:val="45957D79"/>
    <w:rsid w:val="45980A22"/>
    <w:rsid w:val="45A549F5"/>
    <w:rsid w:val="45D9381D"/>
    <w:rsid w:val="46464108"/>
    <w:rsid w:val="469B54A8"/>
    <w:rsid w:val="46BB58B9"/>
    <w:rsid w:val="474C3B41"/>
    <w:rsid w:val="49330055"/>
    <w:rsid w:val="497A1B45"/>
    <w:rsid w:val="4A5A450B"/>
    <w:rsid w:val="4B116D90"/>
    <w:rsid w:val="4C1867E8"/>
    <w:rsid w:val="4C5973D7"/>
    <w:rsid w:val="4C7121C6"/>
    <w:rsid w:val="4C7D550C"/>
    <w:rsid w:val="4CF12EB3"/>
    <w:rsid w:val="4CFC0302"/>
    <w:rsid w:val="4DC9394C"/>
    <w:rsid w:val="4DCF796C"/>
    <w:rsid w:val="4E7C436F"/>
    <w:rsid w:val="4EEA0919"/>
    <w:rsid w:val="503D3A8F"/>
    <w:rsid w:val="5059690C"/>
    <w:rsid w:val="50A27690"/>
    <w:rsid w:val="50B67989"/>
    <w:rsid w:val="50D7733F"/>
    <w:rsid w:val="51356784"/>
    <w:rsid w:val="516B1C54"/>
    <w:rsid w:val="522B23E6"/>
    <w:rsid w:val="52C0754D"/>
    <w:rsid w:val="52DA5969"/>
    <w:rsid w:val="53677412"/>
    <w:rsid w:val="540D21BA"/>
    <w:rsid w:val="558E2347"/>
    <w:rsid w:val="55ED4AD4"/>
    <w:rsid w:val="55F03D68"/>
    <w:rsid w:val="560A3DB7"/>
    <w:rsid w:val="56B93E0D"/>
    <w:rsid w:val="56F77AD1"/>
    <w:rsid w:val="57A204E0"/>
    <w:rsid w:val="58C93A68"/>
    <w:rsid w:val="59130760"/>
    <w:rsid w:val="594F43C0"/>
    <w:rsid w:val="5B2D16C7"/>
    <w:rsid w:val="5B6D387D"/>
    <w:rsid w:val="5BCE495D"/>
    <w:rsid w:val="5D5B1D2E"/>
    <w:rsid w:val="5D742021"/>
    <w:rsid w:val="5DD931C1"/>
    <w:rsid w:val="5DFC0FC1"/>
    <w:rsid w:val="5E0F2349"/>
    <w:rsid w:val="5EB7760D"/>
    <w:rsid w:val="5EC11B31"/>
    <w:rsid w:val="5EC82B4C"/>
    <w:rsid w:val="5F466801"/>
    <w:rsid w:val="5F5EF92F"/>
    <w:rsid w:val="5F7F7246"/>
    <w:rsid w:val="60362D98"/>
    <w:rsid w:val="62775E47"/>
    <w:rsid w:val="62E76197"/>
    <w:rsid w:val="63BE1A1F"/>
    <w:rsid w:val="63E223BC"/>
    <w:rsid w:val="64BC1FF9"/>
    <w:rsid w:val="65322105"/>
    <w:rsid w:val="65DB1962"/>
    <w:rsid w:val="6716187A"/>
    <w:rsid w:val="67165A2D"/>
    <w:rsid w:val="67D05E4D"/>
    <w:rsid w:val="67DF55B1"/>
    <w:rsid w:val="680625BB"/>
    <w:rsid w:val="68766201"/>
    <w:rsid w:val="68B1669D"/>
    <w:rsid w:val="68E372C8"/>
    <w:rsid w:val="692B78F4"/>
    <w:rsid w:val="6A317405"/>
    <w:rsid w:val="6A3B4237"/>
    <w:rsid w:val="6A610316"/>
    <w:rsid w:val="6A771185"/>
    <w:rsid w:val="6AD2401F"/>
    <w:rsid w:val="6BEDDDE7"/>
    <w:rsid w:val="6DEB35A0"/>
    <w:rsid w:val="6ECB743C"/>
    <w:rsid w:val="6ED435DC"/>
    <w:rsid w:val="6F4D05C3"/>
    <w:rsid w:val="6F541D77"/>
    <w:rsid w:val="700F3BC5"/>
    <w:rsid w:val="70A0280E"/>
    <w:rsid w:val="70EB3DAF"/>
    <w:rsid w:val="719F3C88"/>
    <w:rsid w:val="72114BE0"/>
    <w:rsid w:val="72357A4A"/>
    <w:rsid w:val="733B34E6"/>
    <w:rsid w:val="737E421E"/>
    <w:rsid w:val="737F64D3"/>
    <w:rsid w:val="73AE54E6"/>
    <w:rsid w:val="74093256"/>
    <w:rsid w:val="75D84535"/>
    <w:rsid w:val="766040F7"/>
    <w:rsid w:val="76AF3E7E"/>
    <w:rsid w:val="77932CB9"/>
    <w:rsid w:val="77B9518B"/>
    <w:rsid w:val="77F333DF"/>
    <w:rsid w:val="78B32E0F"/>
    <w:rsid w:val="79EA0ABC"/>
    <w:rsid w:val="7A0F5B12"/>
    <w:rsid w:val="7AAD67F4"/>
    <w:rsid w:val="7B205FE9"/>
    <w:rsid w:val="7B675178"/>
    <w:rsid w:val="7B6874A0"/>
    <w:rsid w:val="7C32323F"/>
    <w:rsid w:val="7CA60611"/>
    <w:rsid w:val="7CE80F41"/>
    <w:rsid w:val="7D3C6B5C"/>
    <w:rsid w:val="7D5C09FD"/>
    <w:rsid w:val="7D8977B8"/>
    <w:rsid w:val="7D912F29"/>
    <w:rsid w:val="7EBD0D33"/>
    <w:rsid w:val="7EE870EB"/>
    <w:rsid w:val="7EFF5F38"/>
    <w:rsid w:val="7FC717F9"/>
    <w:rsid w:val="7FCFD4FF"/>
    <w:rsid w:val="7FFB9A3F"/>
    <w:rsid w:val="DEFB2F18"/>
    <w:rsid w:val="E5FDE0D6"/>
    <w:rsid w:val="EFFA9B15"/>
    <w:rsid w:val="F11DCD22"/>
    <w:rsid w:val="F3DF613D"/>
    <w:rsid w:val="FE3E9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0" w:semiHidden="0" w:name="toc 2"/>
    <w:lsdException w:qFormat="1" w:unhideWhenUsed="0" w:uiPriority="39" w:semiHidden="0" w:name="toc 3"/>
    <w:lsdException w:qFormat="1" w:unhideWhenUsed="0" w:uiPriority="1"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58"/>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link w:val="6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2"/>
    <w:qFormat/>
    <w:uiPriority w:val="0"/>
    <w:pPr>
      <w:keepNext/>
      <w:keepLines/>
      <w:spacing w:before="280" w:after="290" w:line="376" w:lineRule="auto"/>
      <w:outlineLvl w:val="4"/>
    </w:pPr>
    <w:rPr>
      <w:b/>
      <w:bCs/>
      <w:sz w:val="28"/>
      <w:szCs w:val="28"/>
    </w:rPr>
  </w:style>
  <w:style w:type="paragraph" w:styleId="7">
    <w:name w:val="heading 6"/>
    <w:basedOn w:val="1"/>
    <w:next w:val="1"/>
    <w:link w:val="63"/>
    <w:qFormat/>
    <w:uiPriority w:val="0"/>
    <w:pPr>
      <w:keepNext/>
      <w:keepLines/>
      <w:spacing w:before="240" w:after="64" w:line="320" w:lineRule="auto"/>
      <w:outlineLvl w:val="5"/>
    </w:pPr>
    <w:rPr>
      <w:rFonts w:ascii="Cambria" w:hAnsi="Cambria"/>
      <w:b/>
      <w:bCs/>
      <w:sz w:val="24"/>
      <w:szCs w:val="24"/>
    </w:rPr>
  </w:style>
  <w:style w:type="paragraph" w:styleId="8">
    <w:name w:val="heading 7"/>
    <w:basedOn w:val="1"/>
    <w:next w:val="1"/>
    <w:link w:val="64"/>
    <w:qFormat/>
    <w:uiPriority w:val="0"/>
    <w:pPr>
      <w:keepNext/>
      <w:numPr>
        <w:ilvl w:val="1"/>
        <w:numId w:val="1"/>
      </w:numPr>
      <w:spacing w:line="360" w:lineRule="auto"/>
      <w:ind w:left="1260" w:hanging="452"/>
      <w:outlineLvl w:val="6"/>
    </w:pPr>
    <w:rPr>
      <w:rFonts w:ascii="宋体" w:hAnsi="宋体"/>
      <w:bCs/>
      <w:color w:val="FF0000"/>
      <w:sz w:val="28"/>
      <w:szCs w:val="28"/>
      <w:u w:val="single"/>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List 3"/>
    <w:basedOn w:val="1"/>
    <w:qFormat/>
    <w:uiPriority w:val="0"/>
    <w:pPr>
      <w:ind w:left="1260" w:hanging="420"/>
    </w:pPr>
  </w:style>
  <w:style w:type="paragraph" w:styleId="10">
    <w:name w:val="toc 7"/>
    <w:basedOn w:val="1"/>
    <w:next w:val="1"/>
    <w:qFormat/>
    <w:uiPriority w:val="0"/>
    <w:pPr>
      <w:ind w:left="1260"/>
      <w:jc w:val="left"/>
    </w:pPr>
    <w:rPr>
      <w:rFonts w:ascii="等线" w:hAnsi="等线" w:eastAsia="等线"/>
      <w:sz w:val="18"/>
      <w:szCs w:val="18"/>
    </w:rPr>
  </w:style>
  <w:style w:type="paragraph" w:styleId="11">
    <w:name w:val="List Number"/>
    <w:basedOn w:val="1"/>
    <w:autoRedefine/>
    <w:qFormat/>
    <w:uiPriority w:val="0"/>
    <w:pPr>
      <w:widowControl/>
      <w:tabs>
        <w:tab w:val="left" w:pos="360"/>
        <w:tab w:val="left" w:pos="454"/>
        <w:tab w:val="left" w:pos="720"/>
      </w:tabs>
      <w:spacing w:afterLines="50"/>
      <w:ind w:left="454" w:hanging="284"/>
      <w:jc w:val="left"/>
    </w:pPr>
    <w:rPr>
      <w:kern w:val="0"/>
      <w:sz w:val="24"/>
    </w:rPr>
  </w:style>
  <w:style w:type="paragraph" w:styleId="12">
    <w:name w:val="Normal Indent"/>
    <w:basedOn w:val="1"/>
    <w:link w:val="65"/>
    <w:autoRedefine/>
    <w:qFormat/>
    <w:uiPriority w:val="0"/>
    <w:pPr>
      <w:spacing w:line="300" w:lineRule="auto"/>
      <w:ind w:firstLine="420"/>
    </w:pPr>
  </w:style>
  <w:style w:type="paragraph" w:styleId="13">
    <w:name w:val="caption"/>
    <w:basedOn w:val="1"/>
    <w:next w:val="1"/>
    <w:qFormat/>
    <w:uiPriority w:val="0"/>
    <w:rPr>
      <w:rFonts w:ascii="Arial" w:hAnsi="Arial" w:eastAsia="黑体" w:cs="Arial"/>
      <w:sz w:val="20"/>
    </w:rPr>
  </w:style>
  <w:style w:type="paragraph" w:styleId="14">
    <w:name w:val="List Bullet"/>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Document Map"/>
    <w:basedOn w:val="1"/>
    <w:link w:val="66"/>
    <w:qFormat/>
    <w:uiPriority w:val="0"/>
    <w:rPr>
      <w:rFonts w:ascii="宋体" w:hAnsi="等线"/>
      <w:sz w:val="18"/>
      <w:szCs w:val="18"/>
    </w:rPr>
  </w:style>
  <w:style w:type="paragraph" w:styleId="16">
    <w:name w:val="annotation text"/>
    <w:basedOn w:val="1"/>
    <w:link w:val="67"/>
    <w:qFormat/>
    <w:uiPriority w:val="0"/>
    <w:pPr>
      <w:jc w:val="left"/>
    </w:pPr>
    <w:rPr>
      <w:szCs w:val="24"/>
    </w:rPr>
  </w:style>
  <w:style w:type="paragraph" w:styleId="17">
    <w:name w:val="Body Text 3"/>
    <w:basedOn w:val="1"/>
    <w:link w:val="68"/>
    <w:qFormat/>
    <w:uiPriority w:val="0"/>
    <w:pPr>
      <w:spacing w:after="120"/>
    </w:pPr>
    <w:rPr>
      <w:sz w:val="16"/>
      <w:szCs w:val="16"/>
    </w:rPr>
  </w:style>
  <w:style w:type="paragraph" w:styleId="18">
    <w:name w:val="Body Text"/>
    <w:basedOn w:val="1"/>
    <w:link w:val="69"/>
    <w:qFormat/>
    <w:uiPriority w:val="1"/>
    <w:pPr>
      <w:spacing w:after="120"/>
    </w:pPr>
    <w:rPr>
      <w:rFonts w:eastAsia="??"/>
      <w:sz w:val="28"/>
      <w:szCs w:val="28"/>
    </w:rPr>
  </w:style>
  <w:style w:type="paragraph" w:styleId="19">
    <w:name w:val="Body Text Indent"/>
    <w:basedOn w:val="1"/>
    <w:next w:val="20"/>
    <w:link w:val="70"/>
    <w:qFormat/>
    <w:uiPriority w:val="0"/>
    <w:pPr>
      <w:spacing w:after="120"/>
      <w:ind w:left="420" w:leftChars="200"/>
    </w:pPr>
  </w:style>
  <w:style w:type="paragraph" w:styleId="20">
    <w:name w:val="envelope return"/>
    <w:basedOn w:val="1"/>
    <w:qFormat/>
    <w:uiPriority w:val="0"/>
    <w:pPr>
      <w:snapToGrid w:val="0"/>
    </w:pPr>
    <w:rPr>
      <w:rFonts w:ascii="Arial" w:hAnsi="Arial"/>
    </w:r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spacing w:line="420" w:lineRule="atLeast"/>
      <w:ind w:left="-105" w:leftChars="-50" w:right="3" w:firstLine="419" w:firstLineChars="169"/>
    </w:pPr>
    <w:rPr>
      <w:rFonts w:ascii="宋体" w:hAnsi="宋体"/>
      <w:spacing w:val="4"/>
      <w:sz w:val="24"/>
    </w:rPr>
  </w:style>
  <w:style w:type="paragraph" w:styleId="23">
    <w:name w:val="toc 5"/>
    <w:basedOn w:val="1"/>
    <w:next w:val="1"/>
    <w:qFormat/>
    <w:uiPriority w:val="0"/>
    <w:pPr>
      <w:spacing w:before="133"/>
      <w:ind w:left="1378"/>
      <w:jc w:val="left"/>
    </w:pPr>
    <w:rPr>
      <w:rFonts w:ascii="宋体" w:hAnsi="宋体"/>
      <w:kern w:val="0"/>
      <w:sz w:val="24"/>
      <w:szCs w:val="24"/>
      <w:lang w:eastAsia="en-US"/>
    </w:rPr>
  </w:style>
  <w:style w:type="paragraph" w:styleId="24">
    <w:name w:val="toc 3"/>
    <w:basedOn w:val="1"/>
    <w:next w:val="1"/>
    <w:autoRedefine/>
    <w:qFormat/>
    <w:uiPriority w:val="39"/>
    <w:pPr>
      <w:spacing w:before="135"/>
      <w:ind w:left="538"/>
      <w:jc w:val="left"/>
    </w:pPr>
    <w:rPr>
      <w:rFonts w:ascii="宋体" w:hAnsi="宋体"/>
      <w:kern w:val="0"/>
      <w:sz w:val="24"/>
      <w:szCs w:val="24"/>
      <w:lang w:eastAsia="en-US"/>
    </w:rPr>
  </w:style>
  <w:style w:type="paragraph" w:styleId="25">
    <w:name w:val="Plain Text"/>
    <w:basedOn w:val="1"/>
    <w:link w:val="71"/>
    <w:qFormat/>
    <w:uiPriority w:val="0"/>
    <w:rPr>
      <w:rFonts w:ascii="宋体" w:hAnsi="Courier New" w:eastAsia="仿宋_GB2312"/>
      <w:sz w:val="30"/>
    </w:rPr>
  </w:style>
  <w:style w:type="paragraph" w:styleId="26">
    <w:name w:val="toc 8"/>
    <w:basedOn w:val="1"/>
    <w:next w:val="1"/>
    <w:qFormat/>
    <w:uiPriority w:val="0"/>
    <w:pPr>
      <w:ind w:left="1470"/>
      <w:jc w:val="left"/>
    </w:pPr>
    <w:rPr>
      <w:rFonts w:ascii="等线" w:hAnsi="等线" w:eastAsia="等线"/>
      <w:sz w:val="18"/>
      <w:szCs w:val="18"/>
    </w:rPr>
  </w:style>
  <w:style w:type="paragraph" w:styleId="27">
    <w:name w:val="Date"/>
    <w:basedOn w:val="1"/>
    <w:next w:val="1"/>
    <w:link w:val="72"/>
    <w:qFormat/>
    <w:uiPriority w:val="0"/>
    <w:pPr>
      <w:ind w:left="2500" w:leftChars="2500" w:firstLine="720" w:firstLineChars="200"/>
    </w:pPr>
    <w:rPr>
      <w:rFonts w:eastAsia="楷体_GB2312"/>
      <w:sz w:val="32"/>
    </w:rPr>
  </w:style>
  <w:style w:type="paragraph" w:styleId="28">
    <w:name w:val="Body Text Indent 2"/>
    <w:basedOn w:val="1"/>
    <w:link w:val="73"/>
    <w:qFormat/>
    <w:uiPriority w:val="0"/>
    <w:pPr>
      <w:spacing w:line="500" w:lineRule="exact"/>
      <w:ind w:left="105" w:firstLine="465" w:firstLineChars="166"/>
    </w:pPr>
    <w:rPr>
      <w:sz w:val="28"/>
    </w:rPr>
  </w:style>
  <w:style w:type="paragraph" w:styleId="29">
    <w:name w:val="Balloon Text"/>
    <w:basedOn w:val="1"/>
    <w:link w:val="74"/>
    <w:qFormat/>
    <w:uiPriority w:val="0"/>
    <w:rPr>
      <w:sz w:val="18"/>
      <w:szCs w:val="18"/>
    </w:rPr>
  </w:style>
  <w:style w:type="paragraph" w:styleId="30">
    <w:name w:val="footer"/>
    <w:basedOn w:val="1"/>
    <w:link w:val="75"/>
    <w:qFormat/>
    <w:uiPriority w:val="0"/>
    <w:pPr>
      <w:tabs>
        <w:tab w:val="center" w:pos="4153"/>
        <w:tab w:val="right" w:pos="8306"/>
      </w:tabs>
      <w:snapToGrid w:val="0"/>
      <w:jc w:val="left"/>
    </w:pPr>
    <w:rPr>
      <w:sz w:val="18"/>
      <w:szCs w:val="18"/>
    </w:rPr>
  </w:style>
  <w:style w:type="paragraph" w:styleId="31">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1"/>
    <w:pPr>
      <w:spacing w:before="134"/>
      <w:jc w:val="left"/>
    </w:pPr>
    <w:rPr>
      <w:rFonts w:ascii="宋体" w:hAnsi="宋体"/>
      <w:kern w:val="0"/>
      <w:sz w:val="24"/>
      <w:szCs w:val="24"/>
      <w:lang w:eastAsia="en-US"/>
    </w:rPr>
  </w:style>
  <w:style w:type="paragraph" w:styleId="33">
    <w:name w:val="toc 4"/>
    <w:basedOn w:val="1"/>
    <w:next w:val="1"/>
    <w:qFormat/>
    <w:uiPriority w:val="1"/>
    <w:pPr>
      <w:spacing w:before="133"/>
      <w:ind w:left="958"/>
      <w:jc w:val="left"/>
    </w:pPr>
    <w:rPr>
      <w:rFonts w:ascii="宋体" w:hAnsi="宋体"/>
      <w:kern w:val="0"/>
      <w:sz w:val="24"/>
      <w:szCs w:val="24"/>
      <w:lang w:eastAsia="en-US"/>
    </w:rPr>
  </w:style>
  <w:style w:type="paragraph" w:styleId="34">
    <w:name w:val="List"/>
    <w:basedOn w:val="1"/>
    <w:qFormat/>
    <w:uiPriority w:val="0"/>
    <w:pPr>
      <w:ind w:left="200" w:hanging="200" w:hangingChars="200"/>
    </w:pPr>
  </w:style>
  <w:style w:type="paragraph" w:styleId="35">
    <w:name w:val="toc 6"/>
    <w:basedOn w:val="1"/>
    <w:next w:val="1"/>
    <w:qFormat/>
    <w:uiPriority w:val="0"/>
    <w:pPr>
      <w:ind w:left="1050"/>
      <w:jc w:val="left"/>
    </w:pPr>
    <w:rPr>
      <w:rFonts w:ascii="等线" w:hAnsi="等线" w:eastAsia="等线"/>
      <w:sz w:val="18"/>
      <w:szCs w:val="18"/>
    </w:rPr>
  </w:style>
  <w:style w:type="paragraph" w:styleId="36">
    <w:name w:val="Body Text Indent 3"/>
    <w:basedOn w:val="1"/>
    <w:link w:val="77"/>
    <w:qFormat/>
    <w:uiPriority w:val="0"/>
    <w:pPr>
      <w:spacing w:after="120"/>
      <w:ind w:left="420" w:leftChars="200"/>
    </w:pPr>
    <w:rPr>
      <w:sz w:val="16"/>
      <w:szCs w:val="16"/>
    </w:rPr>
  </w:style>
  <w:style w:type="paragraph" w:styleId="37">
    <w:name w:val="toc 2"/>
    <w:basedOn w:val="1"/>
    <w:next w:val="1"/>
    <w:qFormat/>
    <w:uiPriority w:val="0"/>
    <w:pPr>
      <w:spacing w:before="133"/>
      <w:ind w:left="118"/>
      <w:jc w:val="left"/>
    </w:pPr>
    <w:rPr>
      <w:rFonts w:ascii="宋体" w:hAnsi="宋体"/>
      <w:kern w:val="0"/>
      <w:sz w:val="24"/>
      <w:szCs w:val="24"/>
      <w:lang w:eastAsia="en-US"/>
    </w:rPr>
  </w:style>
  <w:style w:type="paragraph" w:styleId="38">
    <w:name w:val="toc 9"/>
    <w:basedOn w:val="1"/>
    <w:next w:val="1"/>
    <w:qFormat/>
    <w:uiPriority w:val="0"/>
    <w:pPr>
      <w:ind w:left="1680"/>
      <w:jc w:val="left"/>
    </w:pPr>
    <w:rPr>
      <w:rFonts w:ascii="等线" w:hAnsi="等线" w:eastAsia="等线"/>
      <w:sz w:val="18"/>
      <w:szCs w:val="18"/>
    </w:rPr>
  </w:style>
  <w:style w:type="paragraph" w:styleId="39">
    <w:name w:val="Body Text 2"/>
    <w:basedOn w:val="1"/>
    <w:link w:val="78"/>
    <w:qFormat/>
    <w:uiPriority w:val="0"/>
    <w:pPr>
      <w:spacing w:after="120" w:line="480" w:lineRule="auto"/>
    </w:pPr>
  </w:style>
  <w:style w:type="paragraph" w:styleId="40">
    <w:name w:val="List Continue 2"/>
    <w:basedOn w:val="1"/>
    <w:qFormat/>
    <w:uiPriority w:val="0"/>
    <w:pPr>
      <w:spacing w:after="120"/>
      <w:ind w:left="840"/>
    </w:pPr>
  </w:style>
  <w:style w:type="paragraph" w:styleId="41">
    <w:name w:val="HTML Preformatted"/>
    <w:basedOn w:val="1"/>
    <w:link w:val="79"/>
    <w:qFormat/>
    <w:uiPriority w:val="0"/>
    <w:rPr>
      <w:rFonts w:ascii="Courier New" w:hAnsi="Courier New"/>
      <w:sz w:val="20"/>
      <w:szCs w:val="24"/>
    </w:rPr>
  </w:style>
  <w:style w:type="paragraph" w:styleId="42">
    <w:name w:val="Normal (Web)"/>
    <w:basedOn w:val="1"/>
    <w:link w:val="80"/>
    <w:qFormat/>
    <w:uiPriority w:val="0"/>
    <w:pPr>
      <w:widowControl/>
      <w:spacing w:before="100" w:beforeAutospacing="1" w:after="100" w:afterAutospacing="1"/>
      <w:jc w:val="left"/>
    </w:pPr>
    <w:rPr>
      <w:rFonts w:ascii="宋体" w:hAnsi="宋体" w:cs="宋体"/>
      <w:kern w:val="0"/>
      <w:sz w:val="24"/>
      <w:szCs w:val="24"/>
    </w:rPr>
  </w:style>
  <w:style w:type="paragraph" w:styleId="43">
    <w:name w:val="Title"/>
    <w:basedOn w:val="1"/>
    <w:link w:val="81"/>
    <w:qFormat/>
    <w:uiPriority w:val="0"/>
    <w:pPr>
      <w:jc w:val="center"/>
    </w:pPr>
    <w:rPr>
      <w:sz w:val="30"/>
      <w:szCs w:val="30"/>
    </w:rPr>
  </w:style>
  <w:style w:type="paragraph" w:styleId="44">
    <w:name w:val="annotation subject"/>
    <w:basedOn w:val="16"/>
    <w:next w:val="16"/>
    <w:link w:val="82"/>
    <w:autoRedefine/>
    <w:qFormat/>
    <w:uiPriority w:val="0"/>
    <w:rPr>
      <w:b/>
      <w:bCs/>
    </w:rPr>
  </w:style>
  <w:style w:type="paragraph" w:styleId="45">
    <w:name w:val="Body Text First Indent"/>
    <w:basedOn w:val="18"/>
    <w:link w:val="83"/>
    <w:autoRedefine/>
    <w:qFormat/>
    <w:uiPriority w:val="0"/>
    <w:pPr>
      <w:ind w:firstLine="420" w:firstLineChars="100"/>
    </w:pPr>
    <w:rPr>
      <w:sz w:val="21"/>
    </w:rPr>
  </w:style>
  <w:style w:type="paragraph" w:styleId="46">
    <w:name w:val="Body Text First Indent 2"/>
    <w:basedOn w:val="19"/>
    <w:next w:val="47"/>
    <w:link w:val="84"/>
    <w:qFormat/>
    <w:uiPriority w:val="0"/>
    <w:pPr>
      <w:ind w:firstLine="420" w:firstLineChars="200"/>
    </w:pPr>
  </w:style>
  <w:style w:type="paragraph" w:customStyle="1" w:styleId="4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qFormat/>
    <w:uiPriority w:val="0"/>
    <w:rPr>
      <w:color w:val="000000"/>
      <w:sz w:val="18"/>
      <w:szCs w:val="18"/>
      <w:u w:val="none"/>
    </w:rPr>
  </w:style>
  <w:style w:type="character" w:styleId="54">
    <w:name w:val="Emphasis"/>
    <w:qFormat/>
    <w:uiPriority w:val="20"/>
    <w:rPr>
      <w:i/>
      <w:iCs/>
    </w:rPr>
  </w:style>
  <w:style w:type="character" w:styleId="55">
    <w:name w:val="HTML Variable"/>
    <w:autoRedefine/>
    <w:qFormat/>
    <w:uiPriority w:val="0"/>
  </w:style>
  <w:style w:type="character" w:styleId="56">
    <w:name w:val="Hyperlink"/>
    <w:qFormat/>
    <w:uiPriority w:val="0"/>
    <w:rPr>
      <w:color w:val="000000"/>
      <w:sz w:val="18"/>
      <w:szCs w:val="18"/>
      <w:u w:val="none"/>
    </w:rPr>
  </w:style>
  <w:style w:type="character" w:styleId="57">
    <w:name w:val="annotation reference"/>
    <w:qFormat/>
    <w:uiPriority w:val="0"/>
    <w:rPr>
      <w:sz w:val="21"/>
      <w:szCs w:val="21"/>
    </w:rPr>
  </w:style>
  <w:style w:type="character" w:customStyle="1" w:styleId="58">
    <w:name w:val="标题 2 字符"/>
    <w:link w:val="2"/>
    <w:autoRedefine/>
    <w:qFormat/>
    <w:uiPriority w:val="0"/>
    <w:rPr>
      <w:rFonts w:ascii="Arial" w:hAnsi="Arial" w:eastAsia="??"/>
      <w:b/>
      <w:kern w:val="2"/>
      <w:sz w:val="32"/>
      <w:szCs w:val="28"/>
      <w:lang w:val="en-US" w:eastAsia="zh-CN" w:bidi="ar-SA"/>
    </w:rPr>
  </w:style>
  <w:style w:type="character" w:customStyle="1" w:styleId="59">
    <w:name w:val="标题 1 字符"/>
    <w:link w:val="3"/>
    <w:autoRedefine/>
    <w:qFormat/>
    <w:uiPriority w:val="1"/>
    <w:rPr>
      <w:b/>
      <w:bCs/>
      <w:kern w:val="44"/>
      <w:sz w:val="44"/>
      <w:szCs w:val="44"/>
    </w:rPr>
  </w:style>
  <w:style w:type="character" w:customStyle="1" w:styleId="60">
    <w:name w:val="标题 3 字符"/>
    <w:link w:val="4"/>
    <w:autoRedefine/>
    <w:semiHidden/>
    <w:qFormat/>
    <w:uiPriority w:val="9"/>
    <w:rPr>
      <w:b/>
      <w:bCs/>
      <w:kern w:val="2"/>
      <w:sz w:val="32"/>
      <w:szCs w:val="32"/>
    </w:rPr>
  </w:style>
  <w:style w:type="character" w:customStyle="1" w:styleId="61">
    <w:name w:val="标题 4 字符"/>
    <w:link w:val="5"/>
    <w:semiHidden/>
    <w:qFormat/>
    <w:uiPriority w:val="0"/>
    <w:rPr>
      <w:rFonts w:ascii="Cambria" w:hAnsi="Cambria" w:eastAsia="宋体" w:cs="Times New Roman"/>
      <w:b/>
      <w:bCs/>
      <w:kern w:val="2"/>
      <w:sz w:val="28"/>
      <w:szCs w:val="28"/>
    </w:rPr>
  </w:style>
  <w:style w:type="character" w:customStyle="1" w:styleId="62">
    <w:name w:val="标题 5 字符"/>
    <w:link w:val="6"/>
    <w:semiHidden/>
    <w:qFormat/>
    <w:uiPriority w:val="0"/>
    <w:rPr>
      <w:b/>
      <w:bCs/>
      <w:kern w:val="2"/>
      <w:sz w:val="28"/>
      <w:szCs w:val="28"/>
    </w:rPr>
  </w:style>
  <w:style w:type="character" w:customStyle="1" w:styleId="63">
    <w:name w:val="标题 6 字符"/>
    <w:link w:val="7"/>
    <w:semiHidden/>
    <w:qFormat/>
    <w:uiPriority w:val="0"/>
    <w:rPr>
      <w:rFonts w:ascii="Cambria" w:hAnsi="Cambria" w:eastAsia="宋体" w:cs="Times New Roman"/>
      <w:b/>
      <w:bCs/>
      <w:kern w:val="2"/>
      <w:sz w:val="24"/>
      <w:szCs w:val="24"/>
    </w:rPr>
  </w:style>
  <w:style w:type="character" w:customStyle="1" w:styleId="64">
    <w:name w:val="标题 7 字符1"/>
    <w:link w:val="8"/>
    <w:autoRedefine/>
    <w:qFormat/>
    <w:uiPriority w:val="0"/>
    <w:rPr>
      <w:rFonts w:ascii="宋体" w:hAnsi="宋体"/>
      <w:bCs/>
      <w:color w:val="FF0000"/>
      <w:kern w:val="2"/>
      <w:sz w:val="28"/>
      <w:szCs w:val="28"/>
      <w:u w:val="single"/>
    </w:rPr>
  </w:style>
  <w:style w:type="character" w:customStyle="1" w:styleId="65">
    <w:name w:val="正文缩进 字符"/>
    <w:link w:val="12"/>
    <w:qFormat/>
    <w:uiPriority w:val="0"/>
    <w:rPr>
      <w:kern w:val="2"/>
      <w:sz w:val="21"/>
    </w:rPr>
  </w:style>
  <w:style w:type="character" w:customStyle="1" w:styleId="66">
    <w:name w:val="文档结构图 字符"/>
    <w:link w:val="15"/>
    <w:autoRedefine/>
    <w:semiHidden/>
    <w:qFormat/>
    <w:locked/>
    <w:uiPriority w:val="0"/>
    <w:rPr>
      <w:rFonts w:ascii="宋体" w:hAnsi="等线" w:eastAsia="宋体"/>
      <w:kern w:val="2"/>
      <w:sz w:val="18"/>
      <w:szCs w:val="18"/>
      <w:lang w:val="en-US" w:eastAsia="zh-CN" w:bidi="ar-SA"/>
    </w:rPr>
  </w:style>
  <w:style w:type="character" w:customStyle="1" w:styleId="67">
    <w:name w:val="批注文字 字符"/>
    <w:link w:val="16"/>
    <w:autoRedefine/>
    <w:qFormat/>
    <w:uiPriority w:val="0"/>
    <w:rPr>
      <w:kern w:val="2"/>
      <w:sz w:val="21"/>
      <w:szCs w:val="24"/>
    </w:rPr>
  </w:style>
  <w:style w:type="character" w:customStyle="1" w:styleId="68">
    <w:name w:val="正文文本 3 字符"/>
    <w:link w:val="17"/>
    <w:qFormat/>
    <w:uiPriority w:val="0"/>
    <w:rPr>
      <w:kern w:val="2"/>
      <w:sz w:val="16"/>
      <w:szCs w:val="16"/>
    </w:rPr>
  </w:style>
  <w:style w:type="character" w:customStyle="1" w:styleId="69">
    <w:name w:val="正文文本 字符"/>
    <w:link w:val="18"/>
    <w:autoRedefine/>
    <w:qFormat/>
    <w:uiPriority w:val="1"/>
    <w:rPr>
      <w:rFonts w:eastAsia="??"/>
      <w:kern w:val="2"/>
      <w:sz w:val="28"/>
      <w:szCs w:val="28"/>
      <w:lang w:val="en-US" w:eastAsia="zh-CN" w:bidi="ar-SA"/>
    </w:rPr>
  </w:style>
  <w:style w:type="character" w:customStyle="1" w:styleId="70">
    <w:name w:val="正文文本缩进 字符"/>
    <w:link w:val="19"/>
    <w:autoRedefine/>
    <w:qFormat/>
    <w:uiPriority w:val="0"/>
    <w:rPr>
      <w:kern w:val="2"/>
      <w:sz w:val="21"/>
    </w:rPr>
  </w:style>
  <w:style w:type="character" w:customStyle="1" w:styleId="71">
    <w:name w:val="纯文本 字符1"/>
    <w:link w:val="25"/>
    <w:qFormat/>
    <w:uiPriority w:val="0"/>
    <w:rPr>
      <w:rFonts w:ascii="宋体" w:hAnsi="Courier New" w:eastAsia="仿宋_GB2312"/>
      <w:kern w:val="2"/>
      <w:sz w:val="30"/>
      <w:lang w:val="en-US" w:eastAsia="zh-CN" w:bidi="ar-SA"/>
    </w:rPr>
  </w:style>
  <w:style w:type="character" w:customStyle="1" w:styleId="72">
    <w:name w:val="日期 字符"/>
    <w:link w:val="27"/>
    <w:qFormat/>
    <w:uiPriority w:val="0"/>
    <w:rPr>
      <w:rFonts w:eastAsia="楷体_GB2312"/>
      <w:kern w:val="2"/>
      <w:sz w:val="32"/>
    </w:rPr>
  </w:style>
  <w:style w:type="character" w:customStyle="1" w:styleId="73">
    <w:name w:val="正文文本缩进 2 字符"/>
    <w:link w:val="28"/>
    <w:qFormat/>
    <w:uiPriority w:val="0"/>
    <w:rPr>
      <w:kern w:val="2"/>
      <w:sz w:val="28"/>
    </w:rPr>
  </w:style>
  <w:style w:type="character" w:customStyle="1" w:styleId="74">
    <w:name w:val="批注框文本 字符"/>
    <w:link w:val="29"/>
    <w:qFormat/>
    <w:uiPriority w:val="0"/>
    <w:rPr>
      <w:kern w:val="2"/>
      <w:sz w:val="18"/>
      <w:szCs w:val="18"/>
    </w:rPr>
  </w:style>
  <w:style w:type="character" w:customStyle="1" w:styleId="75">
    <w:name w:val="页脚 字符"/>
    <w:link w:val="30"/>
    <w:qFormat/>
    <w:uiPriority w:val="0"/>
    <w:rPr>
      <w:kern w:val="2"/>
      <w:sz w:val="18"/>
      <w:szCs w:val="18"/>
    </w:rPr>
  </w:style>
  <w:style w:type="character" w:customStyle="1" w:styleId="76">
    <w:name w:val="页眉 字符"/>
    <w:link w:val="31"/>
    <w:qFormat/>
    <w:uiPriority w:val="0"/>
    <w:rPr>
      <w:kern w:val="2"/>
      <w:sz w:val="18"/>
      <w:szCs w:val="18"/>
    </w:rPr>
  </w:style>
  <w:style w:type="character" w:customStyle="1" w:styleId="77">
    <w:name w:val="正文文本缩进 3 字符"/>
    <w:link w:val="36"/>
    <w:qFormat/>
    <w:uiPriority w:val="0"/>
    <w:rPr>
      <w:kern w:val="2"/>
      <w:sz w:val="16"/>
      <w:szCs w:val="16"/>
    </w:rPr>
  </w:style>
  <w:style w:type="character" w:customStyle="1" w:styleId="78">
    <w:name w:val="正文文本 2 字符"/>
    <w:link w:val="39"/>
    <w:qFormat/>
    <w:uiPriority w:val="0"/>
    <w:rPr>
      <w:kern w:val="2"/>
      <w:sz w:val="21"/>
    </w:rPr>
  </w:style>
  <w:style w:type="character" w:customStyle="1" w:styleId="79">
    <w:name w:val="HTML 预设格式 字符1"/>
    <w:link w:val="41"/>
    <w:qFormat/>
    <w:uiPriority w:val="0"/>
    <w:rPr>
      <w:rFonts w:ascii="Courier New" w:hAnsi="Courier New" w:cs="Courier New"/>
      <w:kern w:val="2"/>
      <w:szCs w:val="24"/>
    </w:rPr>
  </w:style>
  <w:style w:type="character" w:customStyle="1" w:styleId="80">
    <w:name w:val="普通(网站) 字符"/>
    <w:link w:val="42"/>
    <w:autoRedefine/>
    <w:qFormat/>
    <w:locked/>
    <w:uiPriority w:val="0"/>
    <w:rPr>
      <w:rFonts w:ascii="宋体" w:hAnsi="宋体" w:eastAsia="宋体" w:cs="宋体"/>
      <w:sz w:val="24"/>
      <w:szCs w:val="24"/>
      <w:lang w:val="en-US" w:eastAsia="zh-CN" w:bidi="ar-SA"/>
    </w:rPr>
  </w:style>
  <w:style w:type="character" w:customStyle="1" w:styleId="81">
    <w:name w:val="标题 字符"/>
    <w:link w:val="43"/>
    <w:autoRedefine/>
    <w:qFormat/>
    <w:uiPriority w:val="0"/>
    <w:rPr>
      <w:rFonts w:ascii="Calibri" w:hAnsi="Calibri"/>
      <w:kern w:val="2"/>
      <w:sz w:val="30"/>
      <w:szCs w:val="30"/>
    </w:rPr>
  </w:style>
  <w:style w:type="character" w:customStyle="1" w:styleId="82">
    <w:name w:val="批注主题 字符"/>
    <w:link w:val="44"/>
    <w:autoRedefine/>
    <w:qFormat/>
    <w:uiPriority w:val="0"/>
    <w:rPr>
      <w:b/>
      <w:bCs/>
      <w:kern w:val="2"/>
      <w:sz w:val="21"/>
      <w:szCs w:val="24"/>
    </w:rPr>
  </w:style>
  <w:style w:type="character" w:customStyle="1" w:styleId="83">
    <w:name w:val="正文文本首行缩进 字符"/>
    <w:link w:val="45"/>
    <w:autoRedefine/>
    <w:qFormat/>
    <w:uiPriority w:val="0"/>
    <w:rPr>
      <w:rFonts w:eastAsia="??"/>
      <w:kern w:val="2"/>
      <w:sz w:val="21"/>
      <w:szCs w:val="28"/>
      <w:lang w:val="en-US" w:eastAsia="zh-CN" w:bidi="ar-SA"/>
    </w:rPr>
  </w:style>
  <w:style w:type="character" w:customStyle="1" w:styleId="84">
    <w:name w:val="正文文本首行缩进 2 字符"/>
    <w:basedOn w:val="70"/>
    <w:link w:val="46"/>
    <w:autoRedefine/>
    <w:qFormat/>
    <w:uiPriority w:val="0"/>
    <w:rPr>
      <w:kern w:val="2"/>
      <w:sz w:val="21"/>
    </w:rPr>
  </w:style>
  <w:style w:type="character" w:customStyle="1" w:styleId="85">
    <w:name w:val="表内 Char"/>
    <w:link w:val="86"/>
    <w:autoRedefine/>
    <w:qFormat/>
    <w:uiPriority w:val="0"/>
    <w:rPr>
      <w:rFonts w:ascii="宋体" w:hAnsi="宋体"/>
      <w:kern w:val="2"/>
      <w:sz w:val="18"/>
      <w:szCs w:val="18"/>
    </w:rPr>
  </w:style>
  <w:style w:type="paragraph" w:customStyle="1" w:styleId="86">
    <w:name w:val="表内"/>
    <w:basedOn w:val="1"/>
    <w:link w:val="85"/>
    <w:autoRedefine/>
    <w:qFormat/>
    <w:uiPriority w:val="0"/>
    <w:rPr>
      <w:rFonts w:ascii="宋体" w:hAnsi="宋体"/>
      <w:sz w:val="18"/>
      <w:szCs w:val="18"/>
    </w:rPr>
  </w:style>
  <w:style w:type="character" w:customStyle="1" w:styleId="87">
    <w:name w:val="标题 5 Char Char"/>
    <w:qFormat/>
    <w:uiPriority w:val="0"/>
    <w:rPr>
      <w:rFonts w:eastAsia="宋体"/>
      <w:b/>
      <w:bCs/>
      <w:kern w:val="2"/>
      <w:sz w:val="28"/>
      <w:szCs w:val="28"/>
      <w:lang w:val="en-US" w:eastAsia="zh-CN" w:bidi="ar-SA"/>
    </w:rPr>
  </w:style>
  <w:style w:type="character" w:customStyle="1" w:styleId="88">
    <w:name w:val="证 Char"/>
    <w:link w:val="89"/>
    <w:qFormat/>
    <w:uiPriority w:val="0"/>
    <w:rPr>
      <w:rFonts w:ascii="宋体" w:hAnsi="宋体"/>
      <w:kern w:val="2"/>
      <w:sz w:val="24"/>
      <w:szCs w:val="24"/>
    </w:rPr>
  </w:style>
  <w:style w:type="paragraph" w:customStyle="1" w:styleId="89">
    <w:name w:val="证"/>
    <w:basedOn w:val="1"/>
    <w:link w:val="88"/>
    <w:autoRedefine/>
    <w:qFormat/>
    <w:uiPriority w:val="0"/>
    <w:pPr>
      <w:spacing w:line="360" w:lineRule="auto"/>
      <w:ind w:firstLine="480" w:firstLineChars="200"/>
    </w:pPr>
    <w:rPr>
      <w:rFonts w:ascii="宋体" w:hAnsi="宋体"/>
      <w:sz w:val="24"/>
      <w:szCs w:val="24"/>
    </w:rPr>
  </w:style>
  <w:style w:type="character" w:customStyle="1" w:styleId="90">
    <w:name w:val="l-btn-text"/>
    <w:qFormat/>
    <w:uiPriority w:val="0"/>
    <w:rPr>
      <w:szCs w:val="24"/>
    </w:rPr>
  </w:style>
  <w:style w:type="character" w:customStyle="1" w:styleId="91">
    <w:name w:val="无间隔 字符"/>
    <w:link w:val="92"/>
    <w:qFormat/>
    <w:uiPriority w:val="0"/>
    <w:rPr>
      <w:rFonts w:ascii="Calibri" w:hAnsi="Calibri"/>
    </w:rPr>
  </w:style>
  <w:style w:type="paragraph" w:styleId="92">
    <w:name w:val="No Spacing"/>
    <w:basedOn w:val="1"/>
    <w:link w:val="91"/>
    <w:qFormat/>
    <w:uiPriority w:val="0"/>
    <w:pPr>
      <w:widowControl/>
      <w:jc w:val="left"/>
    </w:pPr>
    <w:rPr>
      <w:kern w:val="0"/>
      <w:sz w:val="20"/>
    </w:rPr>
  </w:style>
  <w:style w:type="character" w:customStyle="1" w:styleId="93">
    <w:name w:val="样式2 Char Char Char Char Char"/>
    <w:link w:val="94"/>
    <w:autoRedefine/>
    <w:qFormat/>
    <w:uiPriority w:val="0"/>
    <w:rPr>
      <w:rFonts w:ascii="宋体" w:hAnsi="宋体"/>
      <w:bCs/>
      <w:sz w:val="24"/>
      <w:szCs w:val="24"/>
      <w:lang w:eastAsia="en-US"/>
    </w:rPr>
  </w:style>
  <w:style w:type="paragraph" w:customStyle="1" w:styleId="94">
    <w:name w:val="样式2 Char Char Char"/>
    <w:basedOn w:val="1"/>
    <w:link w:val="93"/>
    <w:qFormat/>
    <w:uiPriority w:val="0"/>
    <w:pPr>
      <w:widowControl/>
      <w:spacing w:line="360" w:lineRule="auto"/>
      <w:ind w:firstLine="480" w:firstLineChars="200"/>
      <w:jc w:val="left"/>
    </w:pPr>
    <w:rPr>
      <w:rFonts w:ascii="宋体" w:hAnsi="宋体"/>
      <w:bCs/>
      <w:kern w:val="0"/>
      <w:sz w:val="24"/>
      <w:szCs w:val="24"/>
      <w:lang w:eastAsia="en-US"/>
    </w:rPr>
  </w:style>
  <w:style w:type="character" w:customStyle="1" w:styleId="95">
    <w:name w:val="招标-标题1 字符"/>
    <w:link w:val="96"/>
    <w:qFormat/>
    <w:locked/>
    <w:uiPriority w:val="0"/>
    <w:rPr>
      <w:rFonts w:ascii="宋体" w:eastAsia="宋体"/>
      <w:b/>
      <w:sz w:val="21"/>
      <w:lang w:bidi="ar-SA"/>
    </w:rPr>
  </w:style>
  <w:style w:type="paragraph" w:customStyle="1" w:styleId="96">
    <w:name w:val="招标-标题1"/>
    <w:basedOn w:val="1"/>
    <w:link w:val="95"/>
    <w:qFormat/>
    <w:uiPriority w:val="0"/>
    <w:pPr>
      <w:spacing w:line="300" w:lineRule="auto"/>
      <w:ind w:left="560"/>
    </w:pPr>
    <w:rPr>
      <w:rFonts w:ascii="宋体"/>
      <w:b/>
      <w:kern w:val="0"/>
    </w:rPr>
  </w:style>
  <w:style w:type="character" w:customStyle="1" w:styleId="97">
    <w:name w:val="标题 4 Char"/>
    <w:qFormat/>
    <w:uiPriority w:val="0"/>
    <w:rPr>
      <w:rFonts w:ascii="Arial" w:hAnsi="Arial" w:eastAsia="黑体"/>
      <w:b/>
      <w:bCs/>
      <w:kern w:val="2"/>
      <w:sz w:val="28"/>
      <w:szCs w:val="28"/>
    </w:rPr>
  </w:style>
  <w:style w:type="character" w:customStyle="1" w:styleId="98">
    <w:name w:val="正文文本缩进 Char"/>
    <w:qFormat/>
    <w:uiPriority w:val="0"/>
    <w:rPr>
      <w:rFonts w:eastAsia="宋体"/>
      <w:kern w:val="2"/>
      <w:sz w:val="28"/>
      <w:lang w:val="en-US" w:eastAsia="zh-CN" w:bidi="ar-SA"/>
    </w:rPr>
  </w:style>
  <w:style w:type="character" w:customStyle="1" w:styleId="99">
    <w:name w:val="标题 7 字符"/>
    <w:semiHidden/>
    <w:qFormat/>
    <w:uiPriority w:val="0"/>
    <w:rPr>
      <w:b/>
      <w:bCs/>
      <w:kern w:val="2"/>
      <w:sz w:val="24"/>
      <w:szCs w:val="24"/>
    </w:rPr>
  </w:style>
  <w:style w:type="character" w:customStyle="1" w:styleId="100">
    <w:name w:val="批注框文本 Char Char"/>
    <w:autoRedefine/>
    <w:qFormat/>
    <w:uiPriority w:val="0"/>
    <w:rPr>
      <w:rFonts w:cs="Times New Roman"/>
      <w:kern w:val="2"/>
      <w:sz w:val="18"/>
      <w:szCs w:val="18"/>
    </w:rPr>
  </w:style>
  <w:style w:type="character" w:customStyle="1" w:styleId="101">
    <w:name w:val="批注文字 Char"/>
    <w:qFormat/>
    <w:uiPriority w:val="0"/>
    <w:rPr>
      <w:rFonts w:eastAsia="宋体"/>
      <w:kern w:val="2"/>
      <w:sz w:val="21"/>
      <w:lang w:val="en-US" w:eastAsia="zh-CN" w:bidi="ar-SA"/>
    </w:rPr>
  </w:style>
  <w:style w:type="character" w:customStyle="1" w:styleId="102">
    <w:name w:val="l-btn-empty"/>
    <w:qFormat/>
    <w:uiPriority w:val="0"/>
    <w:rPr>
      <w:szCs w:val="24"/>
    </w:rPr>
  </w:style>
  <w:style w:type="character" w:customStyle="1" w:styleId="103">
    <w:name w:val="Char Char Char"/>
    <w:qFormat/>
    <w:uiPriority w:val="0"/>
    <w:rPr>
      <w:rFonts w:eastAsia="宋体" w:cs="Times New Roman"/>
      <w:kern w:val="2"/>
      <w:sz w:val="28"/>
      <w:lang w:val="en-US" w:eastAsia="zh-CN"/>
    </w:rPr>
  </w:style>
  <w:style w:type="character" w:customStyle="1" w:styleId="104">
    <w:name w:val="标题 1 Char"/>
    <w:qFormat/>
    <w:uiPriority w:val="0"/>
    <w:rPr>
      <w:rFonts w:eastAsia="宋体"/>
      <w:kern w:val="2"/>
      <w:sz w:val="28"/>
      <w:lang w:val="en-US" w:eastAsia="zh-CN" w:bidi="ar-SA"/>
    </w:rPr>
  </w:style>
  <w:style w:type="character" w:customStyle="1" w:styleId="105">
    <w:name w:val="纯文本 Char1"/>
    <w:qFormat/>
    <w:uiPriority w:val="99"/>
    <w:rPr>
      <w:rFonts w:ascii="宋体" w:hAnsi="Courier New" w:eastAsia="仿宋_GB2312"/>
      <w:kern w:val="2"/>
      <w:sz w:val="30"/>
      <w:lang w:val="en-US" w:eastAsia="zh-CN" w:bidi="ar-SA"/>
    </w:rPr>
  </w:style>
  <w:style w:type="character" w:customStyle="1" w:styleId="106">
    <w:name w:val="标题 2 Char"/>
    <w:qFormat/>
    <w:uiPriority w:val="0"/>
    <w:rPr>
      <w:rFonts w:eastAsia="宋体"/>
      <w:kern w:val="2"/>
      <w:sz w:val="28"/>
      <w:lang w:val="en-US" w:eastAsia="zh-CN" w:bidi="ar-SA"/>
    </w:rPr>
  </w:style>
  <w:style w:type="character" w:customStyle="1" w:styleId="107">
    <w:name w:val="l-btn-left5"/>
    <w:qFormat/>
    <w:uiPriority w:val="0"/>
    <w:rPr>
      <w:szCs w:val="24"/>
    </w:rPr>
  </w:style>
  <w:style w:type="character" w:customStyle="1" w:styleId="108">
    <w:name w:val="正文（首行缩进 2 字符） Char Char"/>
    <w:link w:val="109"/>
    <w:qFormat/>
    <w:locked/>
    <w:uiPriority w:val="0"/>
    <w:rPr>
      <w:sz w:val="24"/>
      <w:szCs w:val="28"/>
      <w:lang w:bidi="ar-SA"/>
    </w:rPr>
  </w:style>
  <w:style w:type="paragraph" w:customStyle="1" w:styleId="109">
    <w:name w:val="正文（首行缩进 2 字符）"/>
    <w:basedOn w:val="1"/>
    <w:link w:val="108"/>
    <w:qFormat/>
    <w:uiPriority w:val="0"/>
    <w:pPr>
      <w:snapToGrid w:val="0"/>
      <w:spacing w:line="300" w:lineRule="auto"/>
      <w:ind w:firstLine="480" w:firstLineChars="200"/>
      <w:jc w:val="center"/>
    </w:pPr>
    <w:rPr>
      <w:kern w:val="0"/>
      <w:sz w:val="24"/>
      <w:szCs w:val="28"/>
    </w:rPr>
  </w:style>
  <w:style w:type="character" w:customStyle="1" w:styleId="110">
    <w:name w:val="15"/>
    <w:autoRedefine/>
    <w:qFormat/>
    <w:uiPriority w:val="0"/>
    <w:rPr>
      <w:rFonts w:hint="eastAsia" w:ascii="黑体" w:hAnsi="黑体" w:eastAsia="黑体"/>
      <w:color w:val="000000"/>
      <w:sz w:val="20"/>
      <w:szCs w:val="20"/>
    </w:rPr>
  </w:style>
  <w:style w:type="character" w:customStyle="1" w:styleId="111">
    <w:name w:val="apple-converted-space"/>
    <w:qFormat/>
    <w:uiPriority w:val="0"/>
  </w:style>
  <w:style w:type="character" w:customStyle="1" w:styleId="112">
    <w:name w:val="l-btn-left4"/>
    <w:qFormat/>
    <w:uiPriority w:val="0"/>
    <w:rPr>
      <w:szCs w:val="24"/>
    </w:rPr>
  </w:style>
  <w:style w:type="character" w:customStyle="1" w:styleId="113">
    <w:name w:val="批注文字 Char1"/>
    <w:semiHidden/>
    <w:qFormat/>
    <w:uiPriority w:val="99"/>
    <w:rPr>
      <w:rFonts w:ascii="Times New Roman" w:hAnsi="Times New Roman" w:eastAsia="宋体" w:cs="Times New Roman"/>
      <w:szCs w:val="24"/>
    </w:rPr>
  </w:style>
  <w:style w:type="character" w:customStyle="1" w:styleId="114">
    <w:name w:val="Heading 2 Char"/>
    <w:qFormat/>
    <w:locked/>
    <w:uiPriority w:val="0"/>
    <w:rPr>
      <w:rFonts w:ascii="Times New Roman" w:hAnsi="Times New Roman" w:eastAsia="宋体" w:cs="Times New Roman"/>
      <w:b/>
      <w:bCs/>
      <w:kern w:val="2"/>
      <w:sz w:val="32"/>
      <w:szCs w:val="32"/>
    </w:rPr>
  </w:style>
  <w:style w:type="character" w:customStyle="1" w:styleId="115">
    <w:name w:val="批注框文本 Char1"/>
    <w:qFormat/>
    <w:uiPriority w:val="0"/>
    <w:rPr>
      <w:rFonts w:ascii="Times New Roman" w:hAnsi="Times New Roman" w:eastAsia="宋体" w:cs="Times New Roman"/>
      <w:sz w:val="18"/>
      <w:szCs w:val="18"/>
    </w:rPr>
  </w:style>
  <w:style w:type="character" w:customStyle="1" w:styleId="116">
    <w:name w:val="表格文本 Char"/>
    <w:link w:val="117"/>
    <w:qFormat/>
    <w:uiPriority w:val="0"/>
    <w:rPr>
      <w:color w:val="000000"/>
      <w:kern w:val="2"/>
      <w:sz w:val="24"/>
      <w:szCs w:val="21"/>
      <w:lang w:bidi="ar-SA"/>
    </w:rPr>
  </w:style>
  <w:style w:type="paragraph" w:customStyle="1" w:styleId="117">
    <w:name w:val="表格文本"/>
    <w:basedOn w:val="1"/>
    <w:next w:val="1"/>
    <w:link w:val="116"/>
    <w:qFormat/>
    <w:uiPriority w:val="0"/>
    <w:pPr>
      <w:adjustRightInd w:val="0"/>
      <w:snapToGrid w:val="0"/>
      <w:jc w:val="center"/>
    </w:pPr>
    <w:rPr>
      <w:color w:val="000000"/>
      <w:sz w:val="24"/>
      <w:szCs w:val="21"/>
    </w:rPr>
  </w:style>
  <w:style w:type="character" w:customStyle="1" w:styleId="118">
    <w:name w:val="未处理的提及1"/>
    <w:unhideWhenUsed/>
    <w:qFormat/>
    <w:uiPriority w:val="99"/>
    <w:rPr>
      <w:color w:val="605E5C"/>
      <w:szCs w:val="24"/>
      <w:shd w:val="clear" w:color="auto" w:fill="E1DFDD"/>
    </w:rPr>
  </w:style>
  <w:style w:type="character" w:customStyle="1" w:styleId="119">
    <w:name w:val="文档结构图 Char1"/>
    <w:qFormat/>
    <w:uiPriority w:val="0"/>
    <w:rPr>
      <w:rFonts w:ascii="宋体"/>
      <w:kern w:val="2"/>
      <w:sz w:val="18"/>
      <w:szCs w:val="18"/>
    </w:rPr>
  </w:style>
  <w:style w:type="character" w:customStyle="1" w:styleId="120">
    <w:name w:val="标题 1 Char Char"/>
    <w:qFormat/>
    <w:uiPriority w:val="0"/>
    <w:rPr>
      <w:rFonts w:eastAsia="宋体"/>
      <w:b/>
      <w:spacing w:val="-2"/>
      <w:sz w:val="24"/>
      <w:lang w:val="en-US" w:eastAsia="zh-CN"/>
    </w:rPr>
  </w:style>
  <w:style w:type="character" w:customStyle="1" w:styleId="121">
    <w:name w:val="普通(网站) Char1"/>
    <w:qFormat/>
    <w:locked/>
    <w:uiPriority w:val="0"/>
    <w:rPr>
      <w:rFonts w:ascii="宋体" w:hAnsi="宋体" w:eastAsia="宋体" w:cs="宋体"/>
      <w:sz w:val="24"/>
      <w:szCs w:val="24"/>
      <w:lang w:val="en-US" w:eastAsia="zh-CN" w:bidi="ar-SA"/>
    </w:rPr>
  </w:style>
  <w:style w:type="character" w:customStyle="1" w:styleId="122">
    <w:name w:val="paragraph1 Char Char"/>
    <w:link w:val="123"/>
    <w:qFormat/>
    <w:uiPriority w:val="0"/>
    <w:rPr>
      <w:rFonts w:ascii="Arial" w:hAnsi="Arial"/>
      <w:kern w:val="2"/>
      <w:sz w:val="24"/>
      <w:szCs w:val="24"/>
    </w:rPr>
  </w:style>
  <w:style w:type="paragraph" w:customStyle="1" w:styleId="123">
    <w:name w:val="paragraph1"/>
    <w:basedOn w:val="1"/>
    <w:link w:val="122"/>
    <w:qFormat/>
    <w:uiPriority w:val="0"/>
    <w:pPr>
      <w:spacing w:afterLines="30" w:line="360" w:lineRule="auto"/>
      <w:ind w:firstLine="480" w:firstLineChars="200"/>
    </w:pPr>
    <w:rPr>
      <w:rFonts w:ascii="Arial" w:hAnsi="Arial"/>
      <w:sz w:val="24"/>
      <w:szCs w:val="24"/>
    </w:rPr>
  </w:style>
  <w:style w:type="character" w:customStyle="1" w:styleId="124">
    <w:name w:val="Heading 1 Char"/>
    <w:qFormat/>
    <w:locked/>
    <w:uiPriority w:val="0"/>
    <w:rPr>
      <w:rFonts w:ascii="Times New Roman" w:hAnsi="Times New Roman" w:eastAsia="黑体" w:cs="Times New Roman"/>
      <w:b/>
      <w:bCs/>
      <w:kern w:val="44"/>
      <w:sz w:val="44"/>
      <w:szCs w:val="44"/>
    </w:rPr>
  </w:style>
  <w:style w:type="character" w:customStyle="1" w:styleId="125">
    <w:name w:val="sub"/>
    <w:basedOn w:val="50"/>
    <w:qFormat/>
    <w:uiPriority w:val="0"/>
  </w:style>
  <w:style w:type="character" w:customStyle="1" w:styleId="126">
    <w:name w:val="st1"/>
    <w:qFormat/>
    <w:uiPriority w:val="0"/>
  </w:style>
  <w:style w:type="character" w:customStyle="1" w:styleId="127">
    <w:name w:val="标题 2 Char1"/>
    <w:qFormat/>
    <w:uiPriority w:val="0"/>
    <w:rPr>
      <w:rFonts w:ascii="Arial" w:hAnsi="Arial" w:eastAsia="??"/>
      <w:b/>
      <w:kern w:val="2"/>
      <w:sz w:val="32"/>
      <w:szCs w:val="28"/>
      <w:lang w:val="en-US" w:eastAsia="zh-CN" w:bidi="ar-SA"/>
    </w:rPr>
  </w:style>
  <w:style w:type="character" w:customStyle="1" w:styleId="128">
    <w:name w:val="标题 2 Char Char"/>
    <w:qFormat/>
    <w:uiPriority w:val="0"/>
    <w:rPr>
      <w:rFonts w:eastAsia="宋体"/>
      <w:kern w:val="2"/>
      <w:sz w:val="28"/>
      <w:lang w:val="en-US" w:eastAsia="zh-CN" w:bidi="ar-SA"/>
    </w:rPr>
  </w:style>
  <w:style w:type="character" w:customStyle="1" w:styleId="129">
    <w:name w:val="Header Char"/>
    <w:qFormat/>
    <w:locked/>
    <w:uiPriority w:val="0"/>
    <w:rPr>
      <w:rFonts w:cs="Times New Roman"/>
      <w:sz w:val="18"/>
      <w:szCs w:val="18"/>
    </w:rPr>
  </w:style>
  <w:style w:type="character" w:customStyle="1" w:styleId="130">
    <w:name w:val="last-child2"/>
    <w:basedOn w:val="50"/>
    <w:qFormat/>
    <w:uiPriority w:val="0"/>
  </w:style>
  <w:style w:type="character" w:customStyle="1" w:styleId="131">
    <w:name w:val="font_gray1"/>
    <w:qFormat/>
    <w:uiPriority w:val="0"/>
    <w:rPr>
      <w:color w:val="777777"/>
    </w:rPr>
  </w:style>
  <w:style w:type="character" w:customStyle="1" w:styleId="132">
    <w:name w:val="正文文本缩进 3 Char"/>
    <w:qFormat/>
    <w:uiPriority w:val="0"/>
    <w:rPr>
      <w:kern w:val="2"/>
      <w:sz w:val="28"/>
    </w:rPr>
  </w:style>
  <w:style w:type="character" w:customStyle="1" w:styleId="133">
    <w:name w:val="Char Char5"/>
    <w:qFormat/>
    <w:uiPriority w:val="0"/>
    <w:rPr>
      <w:sz w:val="18"/>
      <w:szCs w:val="18"/>
    </w:rPr>
  </w:style>
  <w:style w:type="character" w:customStyle="1" w:styleId="134">
    <w:name w:val="Footer Char"/>
    <w:qFormat/>
    <w:locked/>
    <w:uiPriority w:val="0"/>
    <w:rPr>
      <w:rFonts w:cs="Times New Roman"/>
      <w:sz w:val="18"/>
      <w:szCs w:val="18"/>
    </w:rPr>
  </w:style>
  <w:style w:type="character" w:customStyle="1" w:styleId="135">
    <w:name w:val="正文文本 Char"/>
    <w:qFormat/>
    <w:uiPriority w:val="0"/>
    <w:rPr>
      <w:rFonts w:eastAsia="黑体"/>
      <w:kern w:val="2"/>
      <w:sz w:val="24"/>
    </w:rPr>
  </w:style>
  <w:style w:type="character" w:customStyle="1" w:styleId="136">
    <w:name w:val="Char Char1"/>
    <w:qFormat/>
    <w:uiPriority w:val="0"/>
    <w:rPr>
      <w:rFonts w:ascii="宋体" w:hAnsi="Courier New" w:eastAsia="仿宋_GB2312" w:cs="Times New Roman"/>
      <w:kern w:val="2"/>
      <w:sz w:val="30"/>
      <w:lang w:val="en-US" w:eastAsia="zh-CN"/>
    </w:rPr>
  </w:style>
  <w:style w:type="character" w:customStyle="1" w:styleId="137">
    <w:name w:val="页眉 Char"/>
    <w:qFormat/>
    <w:uiPriority w:val="0"/>
    <w:rPr>
      <w:rFonts w:eastAsia="宋体"/>
      <w:kern w:val="2"/>
      <w:sz w:val="18"/>
      <w:lang w:val="en-US" w:eastAsia="zh-CN" w:bidi="ar-SA"/>
    </w:rPr>
  </w:style>
  <w:style w:type="character" w:customStyle="1" w:styleId="138">
    <w:name w:val="default1"/>
    <w:qFormat/>
    <w:uiPriority w:val="0"/>
    <w:rPr>
      <w:rFonts w:ascii="Arial" w:hAnsi="Arial" w:cs="Times New Roman"/>
      <w:sz w:val="20"/>
    </w:rPr>
  </w:style>
  <w:style w:type="character" w:customStyle="1" w:styleId="139">
    <w:name w:val="普通(网站) Char"/>
    <w:qFormat/>
    <w:locked/>
    <w:uiPriority w:val="0"/>
    <w:rPr>
      <w:rFonts w:ascii="宋体" w:hAnsi="宋体" w:cs="宋体"/>
      <w:sz w:val="24"/>
      <w:szCs w:val="24"/>
    </w:rPr>
  </w:style>
  <w:style w:type="character" w:customStyle="1" w:styleId="140">
    <w:name w:val="Char Char9"/>
    <w:qFormat/>
    <w:uiPriority w:val="0"/>
    <w:rPr>
      <w:rFonts w:ascii="宋体" w:hAnsi="Courier New" w:eastAsia="宋体" w:cs="Times New Roman"/>
      <w:sz w:val="24"/>
      <w:szCs w:val="20"/>
    </w:rPr>
  </w:style>
  <w:style w:type="character" w:customStyle="1" w:styleId="141">
    <w:name w:val="Char Char Char Char"/>
    <w:qFormat/>
    <w:uiPriority w:val="0"/>
    <w:rPr>
      <w:rFonts w:cs="Times New Roman"/>
      <w:kern w:val="2"/>
      <w:sz w:val="18"/>
      <w:szCs w:val="18"/>
    </w:rPr>
  </w:style>
  <w:style w:type="character" w:customStyle="1" w:styleId="142">
    <w:name w:val="font21"/>
    <w:qFormat/>
    <w:uiPriority w:val="0"/>
    <w:rPr>
      <w:rFonts w:hint="eastAsia" w:ascii="宋体" w:hAnsi="宋体" w:eastAsia="宋体" w:cs="宋体"/>
      <w:color w:val="000000"/>
      <w:sz w:val="18"/>
      <w:szCs w:val="18"/>
      <w:u w:val="none"/>
    </w:rPr>
  </w:style>
  <w:style w:type="character" w:customStyle="1" w:styleId="143">
    <w:name w:val="Char Char Char1"/>
    <w:qFormat/>
    <w:uiPriority w:val="0"/>
    <w:rPr>
      <w:rFonts w:cs="Times New Roman"/>
      <w:kern w:val="2"/>
      <w:sz w:val="18"/>
      <w:szCs w:val="18"/>
    </w:rPr>
  </w:style>
  <w:style w:type="character" w:customStyle="1" w:styleId="144">
    <w:name w:val="Char Char13"/>
    <w:qFormat/>
    <w:uiPriority w:val="0"/>
    <w:rPr>
      <w:rFonts w:eastAsia="宋体"/>
      <w:kern w:val="2"/>
      <w:sz w:val="28"/>
      <w:lang w:val="en-US" w:eastAsia="zh-CN" w:bidi="ar-SA"/>
    </w:rPr>
  </w:style>
  <w:style w:type="character" w:customStyle="1" w:styleId="145">
    <w:name w:val="param-value3"/>
    <w:qFormat/>
    <w:uiPriority w:val="0"/>
  </w:style>
  <w:style w:type="character" w:customStyle="1" w:styleId="146">
    <w:name w:val="正文文本 Char1"/>
    <w:qFormat/>
    <w:uiPriority w:val="0"/>
    <w:rPr>
      <w:rFonts w:ascii="Times New Roman" w:hAnsi="Times New Roman"/>
      <w:kern w:val="2"/>
      <w:sz w:val="21"/>
    </w:rPr>
  </w:style>
  <w:style w:type="character" w:customStyle="1" w:styleId="147">
    <w:name w:val="ask-title3"/>
    <w:qFormat/>
    <w:uiPriority w:val="0"/>
    <w:rPr>
      <w:szCs w:val="24"/>
    </w:rPr>
  </w:style>
  <w:style w:type="character" w:customStyle="1" w:styleId="148">
    <w:name w:val="Char Char"/>
    <w:qFormat/>
    <w:uiPriority w:val="0"/>
    <w:rPr>
      <w:rFonts w:ascii="宋体" w:hAnsi="Courier New" w:eastAsia="宋体"/>
      <w:kern w:val="2"/>
      <w:sz w:val="24"/>
      <w:szCs w:val="24"/>
      <w:lang w:val="en-US" w:eastAsia="zh-CN" w:bidi="ar-SA"/>
    </w:rPr>
  </w:style>
  <w:style w:type="character" w:customStyle="1" w:styleId="149">
    <w:name w:val="样式 宋体"/>
    <w:qFormat/>
    <w:uiPriority w:val="0"/>
    <w:rPr>
      <w:rFonts w:ascii="宋体" w:hAnsi="宋体" w:eastAsia="宋体" w:cs="Times New Roman"/>
      <w:sz w:val="24"/>
      <w:szCs w:val="24"/>
    </w:rPr>
  </w:style>
  <w:style w:type="character" w:customStyle="1" w:styleId="150">
    <w:name w:val="页码1"/>
    <w:qFormat/>
    <w:uiPriority w:val="0"/>
    <w:rPr>
      <w:szCs w:val="24"/>
    </w:rPr>
  </w:style>
  <w:style w:type="character" w:customStyle="1" w:styleId="151">
    <w:name w:val="apple-style-span"/>
    <w:qFormat/>
    <w:uiPriority w:val="0"/>
    <w:rPr>
      <w:rFonts w:ascii="Tahoma" w:hAnsi="Tahoma"/>
      <w:sz w:val="24"/>
      <w:szCs w:val="20"/>
    </w:rPr>
  </w:style>
  <w:style w:type="character" w:customStyle="1" w:styleId="152">
    <w:name w:val="param-value"/>
    <w:qFormat/>
    <w:uiPriority w:val="0"/>
  </w:style>
  <w:style w:type="character" w:customStyle="1" w:styleId="153">
    <w:name w:val="表格非标题文字 Char"/>
    <w:link w:val="154"/>
    <w:qFormat/>
    <w:locked/>
    <w:uiPriority w:val="0"/>
    <w:rPr>
      <w:rFonts w:ascii="Futura Bk" w:hAnsi="Futura Bk"/>
      <w:sz w:val="18"/>
      <w:szCs w:val="21"/>
      <w:lang w:val="en-US" w:eastAsia="zh-CN" w:bidi="ar-SA"/>
    </w:rPr>
  </w:style>
  <w:style w:type="paragraph" w:customStyle="1" w:styleId="154">
    <w:name w:val="表格非标题文字"/>
    <w:link w:val="153"/>
    <w:qFormat/>
    <w:uiPriority w:val="0"/>
    <w:pPr>
      <w:snapToGrid w:val="0"/>
      <w:spacing w:before="80" w:after="40"/>
    </w:pPr>
    <w:rPr>
      <w:rFonts w:ascii="Futura Bk" w:hAnsi="Futura Bk" w:eastAsia="宋体" w:cs="Times New Roman"/>
      <w:sz w:val="18"/>
      <w:szCs w:val="21"/>
      <w:lang w:val="en-US" w:eastAsia="zh-CN" w:bidi="ar-SA"/>
    </w:rPr>
  </w:style>
  <w:style w:type="character" w:customStyle="1" w:styleId="155">
    <w:name w:val="font51"/>
    <w:qFormat/>
    <w:uiPriority w:val="0"/>
    <w:rPr>
      <w:rFonts w:hint="eastAsia" w:ascii="宋体" w:hAnsi="宋体" w:eastAsia="宋体" w:cs="宋体"/>
      <w:color w:val="000000"/>
      <w:sz w:val="22"/>
      <w:szCs w:val="22"/>
      <w:u w:val="none"/>
    </w:rPr>
  </w:style>
  <w:style w:type="character" w:customStyle="1" w:styleId="156">
    <w:name w:val="段 Char Char"/>
    <w:qFormat/>
    <w:uiPriority w:val="0"/>
    <w:rPr>
      <w:rFonts w:ascii="宋体" w:hAnsi="Times New Roman" w:eastAsia="宋体"/>
      <w:kern w:val="0"/>
      <w:sz w:val="20"/>
    </w:rPr>
  </w:style>
  <w:style w:type="character" w:customStyle="1" w:styleId="157">
    <w:name w:val="l-btn-left1"/>
    <w:qFormat/>
    <w:uiPriority w:val="0"/>
    <w:rPr>
      <w:szCs w:val="24"/>
    </w:rPr>
  </w:style>
  <w:style w:type="character" w:customStyle="1" w:styleId="158">
    <w:name w:val="正文缩进（首行缩进两字） Char"/>
    <w:qFormat/>
    <w:uiPriority w:val="0"/>
    <w:rPr>
      <w:rFonts w:eastAsia="宋体"/>
      <w:kern w:val="2"/>
      <w:sz w:val="24"/>
      <w:szCs w:val="24"/>
      <w:lang w:val="en-US" w:eastAsia="zh-CN" w:bidi="ar-SA"/>
    </w:rPr>
  </w:style>
  <w:style w:type="character" w:customStyle="1" w:styleId="159">
    <w:name w:val="纯文本 Char"/>
    <w:unhideWhenUsed/>
    <w:qFormat/>
    <w:uiPriority w:val="0"/>
    <w:rPr>
      <w:rFonts w:hint="eastAsia" w:ascii="宋体" w:hAnsi="Courier New" w:eastAsia="仿宋_GB2312"/>
      <w:kern w:val="2"/>
      <w:sz w:val="30"/>
      <w:lang w:val="en-US" w:eastAsia="zh-CN"/>
    </w:rPr>
  </w:style>
  <w:style w:type="character" w:customStyle="1" w:styleId="160">
    <w:name w:val="l-btn-left2"/>
    <w:qFormat/>
    <w:uiPriority w:val="0"/>
    <w:rPr>
      <w:szCs w:val="24"/>
    </w:rPr>
  </w:style>
  <w:style w:type="character" w:customStyle="1" w:styleId="161">
    <w:name w:val="正文首行缩进 2 Char"/>
    <w:link w:val="162"/>
    <w:qFormat/>
    <w:uiPriority w:val="0"/>
  </w:style>
  <w:style w:type="paragraph" w:customStyle="1" w:styleId="162">
    <w:name w:val="_Style 89"/>
    <w:basedOn w:val="1"/>
    <w:next w:val="45"/>
    <w:link w:val="161"/>
    <w:qFormat/>
    <w:uiPriority w:val="0"/>
    <w:pPr>
      <w:spacing w:after="120"/>
      <w:ind w:firstLine="420" w:firstLineChars="100"/>
    </w:pPr>
    <w:rPr>
      <w:sz w:val="28"/>
    </w:rPr>
  </w:style>
  <w:style w:type="character" w:customStyle="1" w:styleId="163">
    <w:name w:val="question-title2"/>
    <w:qFormat/>
    <w:uiPriority w:val="0"/>
    <w:rPr>
      <w:szCs w:val="24"/>
    </w:rPr>
  </w:style>
  <w:style w:type="character" w:customStyle="1" w:styleId="164">
    <w:name w:val="标题 5 Char"/>
    <w:qFormat/>
    <w:uiPriority w:val="0"/>
    <w:rPr>
      <w:rFonts w:eastAsia="宋体"/>
      <w:b/>
      <w:bCs/>
      <w:kern w:val="2"/>
      <w:sz w:val="28"/>
      <w:szCs w:val="28"/>
      <w:lang w:val="en-US" w:eastAsia="zh-CN" w:bidi="ar-SA"/>
    </w:rPr>
  </w:style>
  <w:style w:type="character" w:customStyle="1" w:styleId="165">
    <w:name w:val="l-btn-left"/>
    <w:qFormat/>
    <w:uiPriority w:val="0"/>
    <w:rPr>
      <w:szCs w:val="24"/>
    </w:rPr>
  </w:style>
  <w:style w:type="character" w:customStyle="1" w:styleId="166">
    <w:name w:val="number1 Char Char"/>
    <w:link w:val="167"/>
    <w:qFormat/>
    <w:uiPriority w:val="0"/>
    <w:rPr>
      <w:kern w:val="2"/>
      <w:sz w:val="24"/>
      <w:szCs w:val="24"/>
    </w:rPr>
  </w:style>
  <w:style w:type="paragraph" w:customStyle="1" w:styleId="167">
    <w:name w:val="number1"/>
    <w:basedOn w:val="1"/>
    <w:link w:val="166"/>
    <w:qFormat/>
    <w:uiPriority w:val="0"/>
    <w:pPr>
      <w:spacing w:afterLines="30" w:line="360" w:lineRule="auto"/>
    </w:pPr>
    <w:rPr>
      <w:sz w:val="24"/>
      <w:szCs w:val="24"/>
    </w:rPr>
  </w:style>
  <w:style w:type="character" w:customStyle="1" w:styleId="168">
    <w:name w:val="posfont1"/>
    <w:qFormat/>
    <w:uiPriority w:val="0"/>
    <w:rPr>
      <w:rFonts w:hint="default" w:ascii="微软雅黑" w:hAnsi="微软雅黑"/>
      <w:color w:val="000000"/>
      <w:sz w:val="18"/>
      <w:szCs w:val="18"/>
    </w:rPr>
  </w:style>
  <w:style w:type="character" w:customStyle="1" w:styleId="169">
    <w:name w:val="文档结构图 Char"/>
    <w:qFormat/>
    <w:uiPriority w:val="0"/>
    <w:rPr>
      <w:kern w:val="2"/>
      <w:sz w:val="21"/>
      <w:shd w:val="clear" w:color="auto" w:fill="000080"/>
    </w:rPr>
  </w:style>
  <w:style w:type="character" w:customStyle="1" w:styleId="170">
    <w:name w:val="l-btn-left3"/>
    <w:qFormat/>
    <w:uiPriority w:val="0"/>
    <w:rPr>
      <w:szCs w:val="24"/>
    </w:rPr>
  </w:style>
  <w:style w:type="character" w:customStyle="1" w:styleId="171">
    <w:name w:val="纯文本 字符"/>
    <w:unhideWhenUsed/>
    <w:qFormat/>
    <w:uiPriority w:val="0"/>
    <w:rPr>
      <w:rFonts w:hint="eastAsia" w:ascii="宋体" w:hAnsi="Courier New" w:eastAsia="仿宋_GB2312"/>
      <w:kern w:val="2"/>
      <w:sz w:val="30"/>
      <w:lang w:val="en-US" w:eastAsia="zh-CN"/>
    </w:rPr>
  </w:style>
  <w:style w:type="character" w:customStyle="1" w:styleId="172">
    <w:name w:val="页眉 Char Char"/>
    <w:qFormat/>
    <w:uiPriority w:val="0"/>
    <w:rPr>
      <w:rFonts w:eastAsia="宋体"/>
      <w:kern w:val="2"/>
      <w:sz w:val="18"/>
      <w:lang w:val="en-US" w:eastAsia="zh-CN" w:bidi="ar-SA"/>
    </w:rPr>
  </w:style>
  <w:style w:type="character" w:customStyle="1" w:styleId="173">
    <w:name w:val="Char Char Char Char Char"/>
    <w:qFormat/>
    <w:uiPriority w:val="0"/>
    <w:rPr>
      <w:kern w:val="2"/>
      <w:sz w:val="24"/>
      <w:szCs w:val="24"/>
    </w:rPr>
  </w:style>
  <w:style w:type="character" w:customStyle="1" w:styleId="174">
    <w:name w:val="段 Char"/>
    <w:link w:val="175"/>
    <w:qFormat/>
    <w:locked/>
    <w:uiPriority w:val="0"/>
    <w:rPr>
      <w:rFonts w:ascii="宋体" w:eastAsia="Times New Roman"/>
      <w:lang w:val="en-US" w:eastAsia="zh-CN" w:bidi="ar-SA"/>
    </w:rPr>
  </w:style>
  <w:style w:type="paragraph" w:customStyle="1" w:styleId="175">
    <w:name w:val="段"/>
    <w:link w:val="174"/>
    <w:qFormat/>
    <w:uiPriority w:val="0"/>
    <w:pPr>
      <w:tabs>
        <w:tab w:val="center" w:pos="4201"/>
        <w:tab w:val="right" w:leader="dot" w:pos="9298"/>
      </w:tabs>
      <w:autoSpaceDE w:val="0"/>
      <w:autoSpaceDN w:val="0"/>
      <w:ind w:firstLine="420" w:firstLineChars="200"/>
      <w:jc w:val="both"/>
    </w:pPr>
    <w:rPr>
      <w:rFonts w:ascii="宋体" w:hAnsi="Calibri" w:eastAsia="Times New Roman" w:cs="Times New Roman"/>
      <w:lang w:val="en-US" w:eastAsia="zh-CN" w:bidi="ar-SA"/>
    </w:rPr>
  </w:style>
  <w:style w:type="character" w:customStyle="1" w:styleId="176">
    <w:name w:val="页脚 Char Char"/>
    <w:qFormat/>
    <w:uiPriority w:val="0"/>
    <w:rPr>
      <w:rFonts w:eastAsia="宋体"/>
      <w:kern w:val="2"/>
      <w:sz w:val="18"/>
      <w:lang w:val="en-US" w:eastAsia="zh-CN" w:bidi="ar-SA"/>
    </w:rPr>
  </w:style>
  <w:style w:type="character" w:customStyle="1" w:styleId="177">
    <w:name w:val="Char Char4"/>
    <w:qFormat/>
    <w:uiPriority w:val="0"/>
    <w:rPr>
      <w:rFonts w:ascii="Times New Roman" w:hAnsi="Times New Roman" w:eastAsia="宋体" w:cs="Times New Roman"/>
      <w:sz w:val="28"/>
      <w:szCs w:val="20"/>
    </w:rPr>
  </w:style>
  <w:style w:type="character" w:customStyle="1" w:styleId="178">
    <w:name w:val="HTML 预设格式 字符"/>
    <w:qFormat/>
    <w:uiPriority w:val="0"/>
    <w:rPr>
      <w:rFonts w:ascii="Courier New" w:hAnsi="Courier New" w:cs="Courier New"/>
      <w:kern w:val="2"/>
    </w:rPr>
  </w:style>
  <w:style w:type="character" w:customStyle="1" w:styleId="179">
    <w:name w:val="se11"/>
    <w:qFormat/>
    <w:uiPriority w:val="0"/>
    <w:rPr>
      <w:color w:val="000000"/>
    </w:rPr>
  </w:style>
  <w:style w:type="character" w:customStyle="1" w:styleId="180">
    <w:name w:val="font41"/>
    <w:qFormat/>
    <w:uiPriority w:val="0"/>
    <w:rPr>
      <w:rFonts w:hint="eastAsia" w:ascii="宋体" w:hAnsi="宋体" w:eastAsia="宋体" w:cs="宋体"/>
      <w:b/>
      <w:color w:val="000000"/>
      <w:sz w:val="18"/>
      <w:szCs w:val="18"/>
      <w:u w:val="none"/>
    </w:rPr>
  </w:style>
  <w:style w:type="character" w:customStyle="1" w:styleId="181">
    <w:name w:val="20line1"/>
    <w:qFormat/>
    <w:uiPriority w:val="0"/>
    <w:rPr>
      <w:rFonts w:cs="Times New Roman"/>
    </w:rPr>
  </w:style>
  <w:style w:type="character" w:customStyle="1" w:styleId="182">
    <w:name w:val="无"/>
    <w:qFormat/>
    <w:uiPriority w:val="0"/>
  </w:style>
  <w:style w:type="character" w:customStyle="1" w:styleId="183">
    <w:name w:val="paragraph1 Char Char Char"/>
    <w:qFormat/>
    <w:uiPriority w:val="0"/>
    <w:rPr>
      <w:rFonts w:ascii="Arial" w:hAnsi="Arial" w:eastAsia="宋体" w:cs="Times New Roman"/>
      <w:kern w:val="2"/>
      <w:sz w:val="24"/>
      <w:szCs w:val="24"/>
      <w:lang w:val="en-US" w:eastAsia="zh-CN" w:bidi="ar-SA"/>
    </w:rPr>
  </w:style>
  <w:style w:type="character" w:customStyle="1" w:styleId="184">
    <w:name w:val="Heading 3 Char"/>
    <w:qFormat/>
    <w:locked/>
    <w:uiPriority w:val="0"/>
    <w:rPr>
      <w:rFonts w:ascii="Times New Roman" w:hAnsi="Times New Roman" w:eastAsia="黑体" w:cs="Times New Roman"/>
      <w:b/>
      <w:bCs/>
      <w:kern w:val="2"/>
      <w:sz w:val="32"/>
      <w:szCs w:val="32"/>
    </w:rPr>
  </w:style>
  <w:style w:type="character" w:customStyle="1" w:styleId="185">
    <w:name w:val="批注文字 Char Char"/>
    <w:qFormat/>
    <w:uiPriority w:val="0"/>
    <w:rPr>
      <w:rFonts w:eastAsia="宋体"/>
      <w:kern w:val="2"/>
      <w:sz w:val="21"/>
      <w:lang w:val="en-US" w:eastAsia="zh-CN" w:bidi="ar-SA"/>
    </w:rPr>
  </w:style>
  <w:style w:type="character" w:customStyle="1" w:styleId="186">
    <w:name w:val="Heading 4 Char"/>
    <w:qFormat/>
    <w:locked/>
    <w:uiPriority w:val="0"/>
    <w:rPr>
      <w:rFonts w:ascii="Arial" w:hAnsi="Arial" w:eastAsia="黑体" w:cs="Times New Roman"/>
      <w:b/>
      <w:bCs/>
      <w:kern w:val="2"/>
      <w:sz w:val="28"/>
      <w:szCs w:val="28"/>
    </w:rPr>
  </w:style>
  <w:style w:type="character" w:customStyle="1" w:styleId="187">
    <w:name w:val="日期 Char"/>
    <w:qFormat/>
    <w:uiPriority w:val="0"/>
    <w:rPr>
      <w:rFonts w:ascii="黑体" w:eastAsia="黑体"/>
      <w:spacing w:val="4"/>
      <w:kern w:val="2"/>
      <w:sz w:val="24"/>
    </w:rPr>
  </w:style>
  <w:style w:type="character" w:customStyle="1" w:styleId="188">
    <w:name w:val="普通文字 Char Char1"/>
    <w:qFormat/>
    <w:uiPriority w:val="0"/>
    <w:rPr>
      <w:rFonts w:ascii="宋体" w:hAnsi="Courier New" w:eastAsia="仿宋_GB2312"/>
      <w:kern w:val="2"/>
      <w:sz w:val="30"/>
      <w:lang w:val="en-US" w:eastAsia="zh-CN" w:bidi="ar-SA"/>
    </w:rPr>
  </w:style>
  <w:style w:type="character" w:customStyle="1" w:styleId="189">
    <w:name w:val="页脚 Char"/>
    <w:qFormat/>
    <w:uiPriority w:val="0"/>
    <w:rPr>
      <w:rFonts w:eastAsia="宋体"/>
      <w:kern w:val="2"/>
      <w:sz w:val="18"/>
      <w:lang w:val="en-US" w:eastAsia="zh-CN" w:bidi="ar-SA"/>
    </w:rPr>
  </w:style>
  <w:style w:type="character" w:customStyle="1" w:styleId="190">
    <w:name w:val="bookmark-item"/>
    <w:basedOn w:val="50"/>
    <w:qFormat/>
    <w:uiPriority w:val="0"/>
  </w:style>
  <w:style w:type="character" w:customStyle="1" w:styleId="191">
    <w:name w:val="批注框文本 Char"/>
    <w:qFormat/>
    <w:uiPriority w:val="0"/>
    <w:rPr>
      <w:rFonts w:cs="Times New Roman"/>
      <w:kern w:val="2"/>
      <w:sz w:val="18"/>
      <w:szCs w:val="18"/>
    </w:rPr>
  </w:style>
  <w:style w:type="character" w:customStyle="1" w:styleId="192">
    <w:name w:val="序号列 字符"/>
    <w:basedOn w:val="193"/>
    <w:link w:val="195"/>
    <w:qFormat/>
    <w:uiPriority w:val="0"/>
    <w:rPr>
      <w:rFonts w:ascii="宋体" w:hAnsi="Calibri" w:eastAsia="??" w:cs="Times New Roman"/>
      <w:kern w:val="2"/>
      <w:sz w:val="21"/>
      <w:szCs w:val="22"/>
    </w:rPr>
  </w:style>
  <w:style w:type="character" w:customStyle="1" w:styleId="193">
    <w:name w:val="列表段落 字符"/>
    <w:link w:val="194"/>
    <w:qFormat/>
    <w:locked/>
    <w:uiPriority w:val="0"/>
    <w:rPr>
      <w:rFonts w:eastAsia="??"/>
      <w:sz w:val="24"/>
      <w:szCs w:val="24"/>
    </w:rPr>
  </w:style>
  <w:style w:type="paragraph" w:styleId="194">
    <w:name w:val="List Paragraph"/>
    <w:basedOn w:val="1"/>
    <w:link w:val="193"/>
    <w:qFormat/>
    <w:uiPriority w:val="0"/>
    <w:pPr>
      <w:wordWrap w:val="0"/>
      <w:spacing w:line="360" w:lineRule="auto"/>
      <w:ind w:firstLine="420" w:firstLineChars="200"/>
    </w:pPr>
    <w:rPr>
      <w:rFonts w:eastAsia="??"/>
      <w:kern w:val="0"/>
      <w:sz w:val="24"/>
      <w:szCs w:val="24"/>
    </w:rPr>
  </w:style>
  <w:style w:type="paragraph" w:customStyle="1" w:styleId="195">
    <w:name w:val="序号列"/>
    <w:basedOn w:val="194"/>
    <w:link w:val="192"/>
    <w:qFormat/>
    <w:uiPriority w:val="0"/>
    <w:pPr>
      <w:numPr>
        <w:ilvl w:val="2"/>
        <w:numId w:val="2"/>
      </w:numPr>
      <w:ind w:firstLine="0" w:firstLineChars="0"/>
    </w:pPr>
  </w:style>
  <w:style w:type="character" w:customStyle="1" w:styleId="196">
    <w:name w:val="标题 6 Char"/>
    <w:qFormat/>
    <w:uiPriority w:val="0"/>
    <w:rPr>
      <w:rFonts w:ascii="Arial" w:hAnsi="Arial" w:eastAsia="仿宋"/>
      <w:b/>
      <w:bCs/>
      <w:kern w:val="2"/>
      <w:sz w:val="24"/>
      <w:szCs w:val="24"/>
    </w:rPr>
  </w:style>
  <w:style w:type="character" w:customStyle="1" w:styleId="197">
    <w:name w:val="Char Char91"/>
    <w:qFormat/>
    <w:uiPriority w:val="0"/>
    <w:rPr>
      <w:rFonts w:ascii="Calibri" w:hAnsi="Calibri" w:eastAsia="宋体" w:cs="Times New Roman"/>
      <w:b/>
      <w:bCs/>
      <w:kern w:val="44"/>
      <w:sz w:val="44"/>
      <w:szCs w:val="44"/>
    </w:rPr>
  </w:style>
  <w:style w:type="character" w:customStyle="1" w:styleId="198">
    <w:name w:val="Body Text Char"/>
    <w:qFormat/>
    <w:locked/>
    <w:uiPriority w:val="0"/>
    <w:rPr>
      <w:rFonts w:ascii="仿宋" w:hAnsi="Times New Roman" w:eastAsia="仿宋" w:cs="仿宋"/>
      <w:sz w:val="24"/>
      <w:szCs w:val="24"/>
    </w:rPr>
  </w:style>
  <w:style w:type="character" w:customStyle="1" w:styleId="199">
    <w:name w:val="hang1"/>
    <w:qFormat/>
    <w:uiPriority w:val="0"/>
    <w:rPr>
      <w:spacing w:val="300"/>
    </w:rPr>
  </w:style>
  <w:style w:type="character" w:customStyle="1" w:styleId="200">
    <w:name w:val="font11"/>
    <w:qFormat/>
    <w:uiPriority w:val="0"/>
    <w:rPr>
      <w:rFonts w:hint="default" w:ascii="Times New Roman" w:hAnsi="Times New Roman" w:cs="Times New Roman"/>
      <w:color w:val="000000"/>
      <w:sz w:val="18"/>
      <w:szCs w:val="18"/>
      <w:u w:val="none"/>
    </w:rPr>
  </w:style>
  <w:style w:type="character" w:customStyle="1" w:styleId="201">
    <w:name w:val="large1"/>
    <w:qFormat/>
    <w:uiPriority w:val="0"/>
    <w:rPr>
      <w:rFonts w:ascii="宋体" w:hAnsi="宋体" w:eastAsia="宋体" w:cs="Times New Roman"/>
      <w:sz w:val="22"/>
      <w:szCs w:val="22"/>
    </w:rPr>
  </w:style>
  <w:style w:type="character" w:customStyle="1" w:styleId="202">
    <w:name w:val="number1 Char Char Char"/>
    <w:qFormat/>
    <w:uiPriority w:val="0"/>
    <w:rPr>
      <w:rFonts w:eastAsia="宋体" w:cs="Times New Roman"/>
      <w:kern w:val="2"/>
      <w:sz w:val="24"/>
      <w:szCs w:val="24"/>
      <w:lang w:val="en-US" w:eastAsia="zh-CN" w:bidi="ar-SA"/>
    </w:rPr>
  </w:style>
  <w:style w:type="character" w:customStyle="1" w:styleId="203">
    <w:name w:val="font31"/>
    <w:qFormat/>
    <w:uiPriority w:val="0"/>
    <w:rPr>
      <w:rFonts w:hint="default" w:ascii="仿宋" w:hAnsi="仿宋" w:eastAsia="仿宋" w:cs="仿宋"/>
      <w:color w:val="000000"/>
      <w:sz w:val="18"/>
      <w:szCs w:val="18"/>
      <w:u w:val="none"/>
      <w:vertAlign w:val="superscript"/>
    </w:rPr>
  </w:style>
  <w:style w:type="character" w:customStyle="1" w:styleId="204">
    <w:name w:val="样式 宋体 小四"/>
    <w:qFormat/>
    <w:uiPriority w:val="0"/>
    <w:rPr>
      <w:rFonts w:ascii="宋体" w:hAnsi="宋体"/>
      <w:sz w:val="24"/>
    </w:rPr>
  </w:style>
  <w:style w:type="character" w:customStyle="1" w:styleId="205">
    <w:name w:val="Comment Text Char"/>
    <w:qFormat/>
    <w:locked/>
    <w:uiPriority w:val="0"/>
    <w:rPr>
      <w:rFonts w:ascii="Times New Roman" w:hAnsi="Times New Roman" w:eastAsia="宋体" w:cs="Times New Roman"/>
      <w:sz w:val="21"/>
      <w:szCs w:val="21"/>
    </w:rPr>
  </w:style>
  <w:style w:type="character" w:customStyle="1" w:styleId="206">
    <w:name w:val="font91"/>
    <w:qFormat/>
    <w:uiPriority w:val="0"/>
    <w:rPr>
      <w:rFonts w:hint="eastAsia" w:ascii="黑体" w:eastAsia="黑体" w:cs="黑体"/>
      <w:color w:val="000000"/>
      <w:sz w:val="20"/>
      <w:szCs w:val="20"/>
      <w:u w:val="none"/>
    </w:rPr>
  </w:style>
  <w:style w:type="character" w:customStyle="1" w:styleId="207">
    <w:name w:val="Char Char Char Char1"/>
    <w:qFormat/>
    <w:uiPriority w:val="0"/>
    <w:rPr>
      <w:rFonts w:eastAsia="宋体" w:cs="Times New Roman"/>
      <w:kern w:val="2"/>
      <w:sz w:val="28"/>
      <w:lang w:val="en-US" w:eastAsia="zh-CN"/>
    </w:rPr>
  </w:style>
  <w:style w:type="character" w:customStyle="1" w:styleId="208">
    <w:name w:val="正文缩进 Char"/>
    <w:link w:val="209"/>
    <w:qFormat/>
    <w:uiPriority w:val="0"/>
    <w:rPr>
      <w:rFonts w:ascii="Calibri" w:hAnsi="Calibri"/>
      <w:kern w:val="2"/>
      <w:sz w:val="21"/>
      <w:szCs w:val="22"/>
    </w:rPr>
  </w:style>
  <w:style w:type="paragraph" w:customStyle="1" w:styleId="209">
    <w:name w:val="正文缩进1"/>
    <w:basedOn w:val="1"/>
    <w:link w:val="208"/>
    <w:qFormat/>
    <w:uiPriority w:val="0"/>
    <w:pPr>
      <w:ind w:firstLine="420" w:firstLineChars="200"/>
    </w:pPr>
    <w:rPr>
      <w:szCs w:val="22"/>
    </w:rPr>
  </w:style>
  <w:style w:type="character" w:customStyle="1" w:styleId="210">
    <w:name w:val="16"/>
    <w:qFormat/>
    <w:uiPriority w:val="0"/>
    <w:rPr>
      <w:rFonts w:hint="default" w:ascii="Times New Roman" w:hAnsi="Times New Roman" w:cs="Times New Roman"/>
      <w:color w:val="0000FF"/>
      <w:szCs w:val="24"/>
      <w:u w:val="single"/>
    </w:rPr>
  </w:style>
  <w:style w:type="character" w:customStyle="1" w:styleId="211">
    <w:name w:val="Char Char7"/>
    <w:qFormat/>
    <w:uiPriority w:val="0"/>
    <w:rPr>
      <w:rFonts w:ascii="??" w:hAnsi="??" w:eastAsia="??" w:cs="宋体"/>
      <w:kern w:val="2"/>
      <w:sz w:val="24"/>
      <w:szCs w:val="28"/>
    </w:rPr>
  </w:style>
  <w:style w:type="character" w:customStyle="1" w:styleId="212">
    <w:name w:val="标题 3 Char Char"/>
    <w:qFormat/>
    <w:uiPriority w:val="0"/>
    <w:rPr>
      <w:rFonts w:eastAsia="黑体" w:cs="Times New Roman"/>
      <w:b/>
      <w:bCs/>
      <w:kern w:val="2"/>
      <w:sz w:val="32"/>
      <w:szCs w:val="32"/>
      <w:lang w:val="en-US" w:eastAsia="zh-CN" w:bidi="ar-SA"/>
    </w:rPr>
  </w:style>
  <w:style w:type="character" w:customStyle="1" w:styleId="213">
    <w:name w:val="标题 3 Char"/>
    <w:qFormat/>
    <w:uiPriority w:val="0"/>
    <w:rPr>
      <w:rFonts w:eastAsia="宋体"/>
      <w:b/>
      <w:bCs/>
      <w:kern w:val="2"/>
      <w:sz w:val="32"/>
      <w:szCs w:val="32"/>
      <w:lang w:val="en-US" w:eastAsia="zh-CN" w:bidi="ar-SA"/>
    </w:rPr>
  </w:style>
  <w:style w:type="character" w:customStyle="1" w:styleId="214">
    <w:name w:val="表头 Char"/>
    <w:link w:val="215"/>
    <w:qFormat/>
    <w:locked/>
    <w:uiPriority w:val="0"/>
    <w:rPr>
      <w:rFonts w:eastAsia="宋体"/>
      <w:b/>
      <w:lang w:bidi="ar-SA"/>
    </w:rPr>
  </w:style>
  <w:style w:type="paragraph" w:customStyle="1" w:styleId="215">
    <w:name w:val="表头、图名"/>
    <w:basedOn w:val="1"/>
    <w:link w:val="214"/>
    <w:qFormat/>
    <w:uiPriority w:val="0"/>
    <w:pPr>
      <w:jc w:val="center"/>
    </w:pPr>
    <w:rPr>
      <w:b/>
      <w:kern w:val="0"/>
      <w:sz w:val="20"/>
    </w:rPr>
  </w:style>
  <w:style w:type="paragraph" w:customStyle="1" w:styleId="216">
    <w:name w:val="GP标题5"/>
    <w:basedOn w:val="1"/>
    <w:next w:val="217"/>
    <w:qFormat/>
    <w:uiPriority w:val="0"/>
    <w:pPr>
      <w:spacing w:beforeLines="50" w:afterLines="50" w:line="360" w:lineRule="auto"/>
      <w:jc w:val="left"/>
      <w:outlineLvl w:val="4"/>
    </w:pPr>
    <w:rPr>
      <w:rFonts w:ascii="华文细黑" w:hAnsi="华文细黑" w:eastAsia="华文细黑"/>
      <w:b/>
      <w:sz w:val="24"/>
      <w:szCs w:val="21"/>
    </w:rPr>
  </w:style>
  <w:style w:type="paragraph" w:customStyle="1" w:styleId="217">
    <w:name w:val="GP正文(首行缩进)"/>
    <w:basedOn w:val="1"/>
    <w:qFormat/>
    <w:uiPriority w:val="0"/>
    <w:pPr>
      <w:spacing w:line="360" w:lineRule="auto"/>
      <w:ind w:firstLine="200" w:firstLineChars="200"/>
      <w:jc w:val="left"/>
    </w:pPr>
    <w:rPr>
      <w:sz w:val="24"/>
      <w:szCs w:val="21"/>
    </w:rPr>
  </w:style>
  <w:style w:type="paragraph" w:customStyle="1" w:styleId="218">
    <w:name w:val="三级"/>
    <w:basedOn w:val="1"/>
    <w:qFormat/>
    <w:uiPriority w:val="0"/>
    <w:pPr>
      <w:widowControl/>
      <w:numPr>
        <w:ilvl w:val="2"/>
        <w:numId w:val="1"/>
      </w:numPr>
      <w:jc w:val="left"/>
      <w:outlineLvl w:val="2"/>
    </w:pPr>
    <w:rPr>
      <w:rFonts w:eastAsia="黑体"/>
      <w:kern w:val="0"/>
    </w:rPr>
  </w:style>
  <w:style w:type="paragraph" w:customStyle="1" w:styleId="219">
    <w:name w:val="样式 书籍标题3 + Arial 段前: 1 行 段后: 1 行"/>
    <w:basedOn w:val="220"/>
    <w:qFormat/>
    <w:uiPriority w:val="0"/>
    <w:pPr>
      <w:tabs>
        <w:tab w:val="left" w:pos="1260"/>
      </w:tabs>
      <w:spacing w:beforeLines="0"/>
    </w:pPr>
    <w:rPr>
      <w:rFonts w:ascii="Arial" w:hAnsi="Arial"/>
    </w:rPr>
  </w:style>
  <w:style w:type="paragraph" w:customStyle="1" w:styleId="220">
    <w:name w:val="书籍标题3"/>
    <w:basedOn w:val="1"/>
    <w:qFormat/>
    <w:uiPriority w:val="0"/>
    <w:pPr>
      <w:tabs>
        <w:tab w:val="left" w:pos="1260"/>
      </w:tabs>
      <w:spacing w:beforeLines="100" w:afterLines="100"/>
      <w:ind w:left="1260" w:hanging="420"/>
      <w:jc w:val="left"/>
      <w:outlineLvl w:val="2"/>
    </w:pPr>
    <w:rPr>
      <w:b/>
      <w:bCs/>
      <w:spacing w:val="20"/>
      <w:sz w:val="28"/>
      <w:szCs w:val="28"/>
    </w:rPr>
  </w:style>
  <w:style w:type="paragraph" w:customStyle="1" w:styleId="221">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22">
    <w:name w:val="纯文本1"/>
    <w:basedOn w:val="1"/>
    <w:qFormat/>
    <w:uiPriority w:val="0"/>
    <w:pPr>
      <w:adjustRightInd w:val="0"/>
      <w:textAlignment w:val="baseline"/>
    </w:pPr>
    <w:rPr>
      <w:rFonts w:ascii="宋体" w:hAnsi="Courier New" w:eastAsia="楷体_GB2312"/>
      <w:sz w:val="28"/>
    </w:rPr>
  </w:style>
  <w:style w:type="paragraph" w:customStyle="1" w:styleId="223">
    <w:name w:val="目次、标准名称标题"/>
    <w:basedOn w:val="1"/>
    <w:next w:val="175"/>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24">
    <w:name w:val="xl7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0"/>
    </w:rPr>
  </w:style>
  <w:style w:type="paragraph" w:customStyle="1" w:styleId="225">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226">
    <w:name w:val="GP公文标题4"/>
    <w:basedOn w:val="1"/>
    <w:next w:val="217"/>
    <w:qFormat/>
    <w:uiPriority w:val="0"/>
    <w:pPr>
      <w:numPr>
        <w:ilvl w:val="3"/>
        <w:numId w:val="1"/>
      </w:numPr>
      <w:spacing w:beforeLines="50" w:afterLines="50" w:line="360" w:lineRule="auto"/>
      <w:jc w:val="left"/>
      <w:outlineLvl w:val="3"/>
    </w:pPr>
    <w:rPr>
      <w:rFonts w:eastAsia="仿宋_GB2312"/>
      <w:b/>
      <w:sz w:val="28"/>
      <w:szCs w:val="21"/>
    </w:rPr>
  </w:style>
  <w:style w:type="paragraph" w:customStyle="1" w:styleId="227">
    <w:name w:val="Char"/>
    <w:basedOn w:val="1"/>
    <w:qFormat/>
    <w:uiPriority w:val="0"/>
    <w:rPr>
      <w:szCs w:val="24"/>
    </w:rPr>
  </w:style>
  <w:style w:type="paragraph" w:customStyle="1" w:styleId="228">
    <w:name w:val="列出段落1"/>
    <w:basedOn w:val="1"/>
    <w:qFormat/>
    <w:uiPriority w:val="0"/>
    <w:pPr>
      <w:spacing w:line="360" w:lineRule="auto"/>
      <w:ind w:firstLine="420" w:firstLineChars="200"/>
    </w:pPr>
    <w:rPr>
      <w:szCs w:val="21"/>
    </w:rPr>
  </w:style>
  <w:style w:type="paragraph" w:customStyle="1" w:styleId="229">
    <w:name w:val="_Style 3"/>
    <w:basedOn w:val="1"/>
    <w:qFormat/>
    <w:uiPriority w:val="1"/>
    <w:pPr>
      <w:widowControl/>
      <w:spacing w:after="200" w:line="276" w:lineRule="auto"/>
      <w:ind w:left="720"/>
      <w:contextualSpacing/>
      <w:jc w:val="left"/>
    </w:pPr>
    <w:rPr>
      <w:kern w:val="0"/>
      <w:sz w:val="22"/>
      <w:szCs w:val="22"/>
    </w:rPr>
  </w:style>
  <w:style w:type="paragraph" w:customStyle="1" w:styleId="230">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31">
    <w:name w:val="列出段落2"/>
    <w:basedOn w:val="1"/>
    <w:qFormat/>
    <w:uiPriority w:val="0"/>
    <w:pPr>
      <w:spacing w:line="360" w:lineRule="auto"/>
      <w:ind w:firstLine="420" w:firstLineChars="200"/>
    </w:pPr>
    <w:rPr>
      <w:szCs w:val="21"/>
    </w:rPr>
  </w:style>
  <w:style w:type="paragraph" w:customStyle="1" w:styleId="232">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正文2"/>
    <w:basedOn w:val="1"/>
    <w:qFormat/>
    <w:uiPriority w:val="0"/>
    <w:pPr>
      <w:widowControl/>
      <w:spacing w:after="160" w:line="360" w:lineRule="auto"/>
      <w:ind w:firstLine="200" w:firstLineChars="200"/>
      <w:jc w:val="left"/>
    </w:pPr>
    <w:rPr>
      <w:rFonts w:ascii="Verdana" w:hAnsi="Verdana" w:eastAsia="黑体" w:cs="宋体"/>
      <w:kern w:val="0"/>
      <w:sz w:val="24"/>
      <w:lang w:eastAsia="en-US"/>
    </w:rPr>
  </w:style>
  <w:style w:type="paragraph" w:customStyle="1" w:styleId="234">
    <w:name w:val="列出段落111"/>
    <w:basedOn w:val="1"/>
    <w:qFormat/>
    <w:uiPriority w:val="0"/>
    <w:pPr>
      <w:ind w:firstLine="420" w:firstLineChars="200"/>
    </w:pPr>
    <w:rPr>
      <w:szCs w:val="22"/>
    </w:rPr>
  </w:style>
  <w:style w:type="paragraph" w:customStyle="1" w:styleId="235">
    <w:name w:val="Char Char Char Char Char Char"/>
    <w:basedOn w:val="1"/>
    <w:qFormat/>
    <w:uiPriority w:val="0"/>
    <w:pPr>
      <w:widowControl/>
      <w:ind w:firstLine="200" w:firstLineChars="200"/>
      <w:jc w:val="left"/>
    </w:pPr>
    <w:rPr>
      <w:rFonts w:ascii="Tahoma" w:hAnsi="Tahoma" w:cs="宋体"/>
      <w:kern w:val="0"/>
      <w:sz w:val="24"/>
    </w:rPr>
  </w:style>
  <w:style w:type="paragraph" w:customStyle="1" w:styleId="236">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237">
    <w:name w:val="正文文本缩进11"/>
    <w:basedOn w:val="1"/>
    <w:qFormat/>
    <w:uiPriority w:val="0"/>
    <w:pPr>
      <w:spacing w:line="200" w:lineRule="exact"/>
      <w:ind w:firstLine="301"/>
    </w:pPr>
  </w:style>
  <w:style w:type="paragraph" w:customStyle="1" w:styleId="238">
    <w:name w:val="文档正文"/>
    <w:basedOn w:val="1"/>
    <w:qFormat/>
    <w:uiPriority w:val="0"/>
    <w:rPr>
      <w:rFonts w:ascii="宋体" w:hAnsi="宋体" w:cs="Arial"/>
      <w:bCs/>
      <w:szCs w:val="21"/>
    </w:rPr>
  </w:style>
  <w:style w:type="paragraph" w:customStyle="1" w:styleId="239">
    <w:name w:val="纯文本11"/>
    <w:basedOn w:val="1"/>
    <w:qFormat/>
    <w:uiPriority w:val="99"/>
    <w:pPr>
      <w:spacing w:beforeLines="50" w:afterLines="50" w:line="400" w:lineRule="exact"/>
    </w:pPr>
    <w:rPr>
      <w:rFonts w:ascii="宋体" w:hAnsi="Courier New" w:eastAsia="仿宋_GB2312"/>
      <w:sz w:val="30"/>
      <w:szCs w:val="24"/>
    </w:rPr>
  </w:style>
  <w:style w:type="paragraph" w:customStyle="1" w:styleId="240">
    <w:name w:val="xl39"/>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241">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42">
    <w:name w:val="标准条文"/>
    <w:basedOn w:val="1"/>
    <w:qFormat/>
    <w:uiPriority w:val="0"/>
    <w:pPr>
      <w:spacing w:line="360" w:lineRule="auto"/>
      <w:ind w:firstLine="480" w:firstLineChars="200"/>
      <w:jc w:val="left"/>
    </w:pPr>
    <w:rPr>
      <w:rFonts w:ascii="宋体" w:hAnsi="宋体" w:cs="仿宋"/>
      <w:sz w:val="24"/>
      <w:szCs w:val="24"/>
    </w:rPr>
  </w:style>
  <w:style w:type="paragraph" w:customStyle="1" w:styleId="243">
    <w:name w:val="0正文"/>
    <w:basedOn w:val="1"/>
    <w:qFormat/>
    <w:uiPriority w:val="0"/>
    <w:pPr>
      <w:spacing w:line="560" w:lineRule="exact"/>
      <w:ind w:firstLine="200" w:firstLineChars="200"/>
    </w:pPr>
    <w:rPr>
      <w:rFonts w:ascii="Tahoma" w:hAnsi="Tahoma"/>
      <w:szCs w:val="22"/>
    </w:rPr>
  </w:style>
  <w:style w:type="paragraph" w:customStyle="1" w:styleId="244">
    <w:name w:val="正文啊 正文啊"/>
    <w:basedOn w:val="1"/>
    <w:qFormat/>
    <w:uiPriority w:val="0"/>
    <w:pPr>
      <w:ind w:firstLine="560"/>
    </w:pPr>
    <w:rPr>
      <w:rFonts w:cs="宋体"/>
    </w:rPr>
  </w:style>
  <w:style w:type="paragraph" w:customStyle="1" w:styleId="245">
    <w:name w:val="p15"/>
    <w:basedOn w:val="1"/>
    <w:qFormat/>
    <w:uiPriority w:val="0"/>
    <w:pPr>
      <w:widowControl/>
      <w:spacing w:before="75" w:after="75"/>
      <w:jc w:val="left"/>
    </w:pPr>
    <w:rPr>
      <w:rFonts w:ascii="宋体" w:hAnsi="宋体" w:cs="宋体"/>
      <w:kern w:val="0"/>
      <w:sz w:val="24"/>
      <w:szCs w:val="24"/>
    </w:rPr>
  </w:style>
  <w:style w:type="paragraph" w:customStyle="1" w:styleId="246">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247">
    <w:name w:val="pa-52"/>
    <w:basedOn w:val="1"/>
    <w:qFormat/>
    <w:uiPriority w:val="0"/>
    <w:pPr>
      <w:widowControl/>
      <w:spacing w:line="280" w:lineRule="atLeast"/>
      <w:jc w:val="center"/>
    </w:pPr>
    <w:rPr>
      <w:rFonts w:ascii="宋体" w:hAnsi="宋体" w:cs="宋体"/>
      <w:kern w:val="0"/>
      <w:sz w:val="24"/>
      <w:szCs w:val="24"/>
    </w:rPr>
  </w:style>
  <w:style w:type="paragraph" w:customStyle="1" w:styleId="24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9">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250">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1">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kern w:val="0"/>
      <w:sz w:val="18"/>
      <w:szCs w:val="18"/>
    </w:rPr>
  </w:style>
  <w:style w:type="paragraph" w:customStyle="1" w:styleId="252">
    <w:name w:val="p0"/>
    <w:basedOn w:val="1"/>
    <w:qFormat/>
    <w:uiPriority w:val="0"/>
    <w:pPr>
      <w:widowControl/>
    </w:pPr>
    <w:rPr>
      <w:kern w:val="0"/>
      <w:szCs w:val="21"/>
    </w:rPr>
  </w:style>
  <w:style w:type="paragraph" w:customStyle="1" w:styleId="253">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254">
    <w:name w:val="Table Paragraph"/>
    <w:basedOn w:val="1"/>
    <w:qFormat/>
    <w:uiPriority w:val="0"/>
    <w:pPr>
      <w:jc w:val="left"/>
    </w:pPr>
    <w:rPr>
      <w:kern w:val="0"/>
      <w:sz w:val="22"/>
      <w:szCs w:val="22"/>
      <w:lang w:eastAsia="en-US"/>
    </w:rPr>
  </w:style>
  <w:style w:type="paragraph" w:customStyle="1" w:styleId="255">
    <w:name w:val="表图内容"/>
    <w:basedOn w:val="1"/>
    <w:autoRedefine/>
    <w:qFormat/>
    <w:uiPriority w:val="0"/>
    <w:pPr>
      <w:jc w:val="center"/>
    </w:pPr>
    <w:rPr>
      <w:sz w:val="24"/>
      <w:szCs w:val="21"/>
    </w:rPr>
  </w:style>
  <w:style w:type="paragraph" w:customStyle="1" w:styleId="256">
    <w:name w:val="图名"/>
    <w:basedOn w:val="1"/>
    <w:next w:val="1"/>
    <w:autoRedefine/>
    <w:qFormat/>
    <w:uiPriority w:val="0"/>
    <w:pPr>
      <w:spacing w:line="360" w:lineRule="auto"/>
      <w:jc w:val="center"/>
    </w:pPr>
    <w:rPr>
      <w:rFonts w:ascii="time" w:hAnsi="time" w:cs="宋体"/>
      <w:b/>
      <w:color w:val="000000"/>
      <w:sz w:val="28"/>
      <w:szCs w:val="24"/>
    </w:rPr>
  </w:style>
  <w:style w:type="paragraph" w:customStyle="1" w:styleId="257">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58">
    <w:name w:val="_Style 82"/>
    <w:basedOn w:val="1"/>
    <w:autoRedefine/>
    <w:qFormat/>
    <w:uiPriority w:val="0"/>
    <w:pPr>
      <w:widowControl/>
      <w:spacing w:after="160" w:line="240" w:lineRule="exact"/>
      <w:jc w:val="left"/>
    </w:pPr>
    <w:rPr>
      <w:rFonts w:ascii="Verdana" w:hAnsi="Verdana"/>
      <w:kern w:val="0"/>
      <w:sz w:val="20"/>
      <w:lang w:eastAsia="en-US"/>
    </w:rPr>
  </w:style>
  <w:style w:type="paragraph" w:customStyle="1" w:styleId="259">
    <w:name w:val="GP公文标题2"/>
    <w:basedOn w:val="1"/>
    <w:next w:val="217"/>
    <w:autoRedefine/>
    <w:qFormat/>
    <w:uiPriority w:val="0"/>
    <w:pPr>
      <w:spacing w:beforeLines="50" w:afterLines="50" w:line="360" w:lineRule="auto"/>
      <w:jc w:val="left"/>
      <w:outlineLvl w:val="1"/>
    </w:pPr>
    <w:rPr>
      <w:rFonts w:eastAsia="仿宋_GB2312"/>
      <w:b/>
      <w:sz w:val="32"/>
      <w:szCs w:val="21"/>
    </w:rPr>
  </w:style>
  <w:style w:type="paragraph" w:customStyle="1" w:styleId="26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261">
    <w:name w:val="图"/>
    <w:basedOn w:val="1"/>
    <w:autoRedefine/>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262">
    <w:name w:val="样式 正文首行缩进 + 首行缩进:  1 字符"/>
    <w:basedOn w:val="1"/>
    <w:autoRedefine/>
    <w:qFormat/>
    <w:uiPriority w:val="0"/>
    <w:pPr>
      <w:spacing w:after="120" w:line="480" w:lineRule="auto"/>
      <w:ind w:firstLine="200" w:firstLineChars="200"/>
    </w:pPr>
    <w:rPr>
      <w:rFonts w:eastAsia="华文中宋"/>
      <w:spacing w:val="20"/>
      <w:sz w:val="24"/>
      <w:szCs w:val="24"/>
    </w:rPr>
  </w:style>
  <w:style w:type="paragraph" w:customStyle="1" w:styleId="26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64">
    <w:name w:val="font5"/>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65">
    <w:name w:val="xl8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24"/>
      <w:szCs w:val="24"/>
    </w:rPr>
  </w:style>
  <w:style w:type="paragraph" w:customStyle="1" w:styleId="266">
    <w:name w:val="无间隔1"/>
    <w:autoRedefine/>
    <w:qFormat/>
    <w:uiPriority w:val="0"/>
    <w:rPr>
      <w:rFonts w:ascii="Calibri" w:hAnsi="Calibri" w:eastAsia="宋体" w:cs="Times New Roman"/>
      <w:sz w:val="22"/>
      <w:szCs w:val="22"/>
      <w:lang w:val="en-US" w:eastAsia="zh-CN" w:bidi="ar-SA"/>
    </w:rPr>
  </w:style>
  <w:style w:type="paragraph" w:customStyle="1" w:styleId="267">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268">
    <w:name w:val="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69">
    <w:name w:val="tableheading"/>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0">
    <w:name w:val="p16"/>
    <w:basedOn w:val="1"/>
    <w:autoRedefine/>
    <w:qFormat/>
    <w:uiPriority w:val="0"/>
    <w:pPr>
      <w:widowControl/>
    </w:pPr>
    <w:rPr>
      <w:rFonts w:ascii="宋体" w:hAnsi="宋体" w:cs="宋体"/>
      <w:kern w:val="0"/>
      <w:sz w:val="30"/>
      <w:szCs w:val="30"/>
    </w:rPr>
  </w:style>
  <w:style w:type="paragraph" w:customStyle="1" w:styleId="271">
    <w:name w:val="xl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2">
    <w:name w:val="xl100"/>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73">
    <w:name w:val="前言、引言标题"/>
    <w:next w:val="175"/>
    <w:autoRedefine/>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7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5">
    <w:name w:val="书籍标题1"/>
    <w:basedOn w:val="1"/>
    <w:next w:val="1"/>
    <w:autoRedefine/>
    <w:qFormat/>
    <w:uiPriority w:val="0"/>
    <w:pPr>
      <w:pageBreakBefore/>
      <w:widowControl/>
      <w:tabs>
        <w:tab w:val="left" w:pos="360"/>
      </w:tabs>
      <w:spacing w:beforeLines="200" w:afterLines="200"/>
      <w:ind w:hanging="360"/>
      <w:jc w:val="center"/>
      <w:outlineLvl w:val="0"/>
    </w:pPr>
    <w:rPr>
      <w:rFonts w:eastAsia="黑体"/>
      <w:b/>
      <w:bCs/>
      <w:spacing w:val="20"/>
      <w:kern w:val="44"/>
      <w:sz w:val="44"/>
    </w:rPr>
  </w:style>
  <w:style w:type="paragraph" w:customStyle="1" w:styleId="276">
    <w:name w:val="无间隔2"/>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77">
    <w:name w:val="Char Char Char Char Char Char Char"/>
    <w:basedOn w:val="1"/>
    <w:autoRedefine/>
    <w:qFormat/>
    <w:uiPriority w:val="0"/>
    <w:pPr>
      <w:tabs>
        <w:tab w:val="left" w:pos="432"/>
      </w:tabs>
      <w:ind w:left="432" w:hanging="432"/>
    </w:pPr>
    <w:rPr>
      <w:szCs w:val="24"/>
    </w:rPr>
  </w:style>
  <w:style w:type="paragraph" w:customStyle="1" w:styleId="27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9">
    <w:name w:val="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81">
    <w:name w:val="xl11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正文样式"/>
    <w:basedOn w:val="1"/>
    <w:autoRedefine/>
    <w:qFormat/>
    <w:uiPriority w:val="0"/>
    <w:pPr>
      <w:spacing w:beforeLines="50" w:line="312" w:lineRule="auto"/>
      <w:ind w:firstLine="200" w:firstLineChars="200"/>
    </w:pPr>
    <w:rPr>
      <w:sz w:val="24"/>
      <w:szCs w:val="24"/>
    </w:rPr>
  </w:style>
  <w:style w:type="paragraph" w:customStyle="1" w:styleId="283">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84">
    <w:name w:val="默认段落字体 Para Char Char Char Char Char Char Char Char Char1 Char Char Char Char"/>
    <w:basedOn w:val="1"/>
    <w:autoRedefine/>
    <w:qFormat/>
    <w:uiPriority w:val="0"/>
    <w:rPr>
      <w:rFonts w:ascii="Tahoma" w:hAnsi="Tahoma"/>
      <w:sz w:val="24"/>
    </w:rPr>
  </w:style>
  <w:style w:type="paragraph" w:customStyle="1" w:styleId="285">
    <w:name w:val="Char3"/>
    <w:basedOn w:val="1"/>
    <w:autoRedefine/>
    <w:qFormat/>
    <w:uiPriority w:val="0"/>
    <w:rPr>
      <w:szCs w:val="24"/>
    </w:rPr>
  </w:style>
  <w:style w:type="paragraph" w:customStyle="1" w:styleId="286">
    <w:name w:val="普通(网站)11"/>
    <w:basedOn w:val="1"/>
    <w:autoRedefine/>
    <w:qFormat/>
    <w:uiPriority w:val="0"/>
    <w:pPr>
      <w:widowControl/>
      <w:spacing w:beforeAutospacing="1" w:afterAutospacing="1"/>
      <w:jc w:val="left"/>
    </w:pPr>
    <w:rPr>
      <w:rFonts w:ascii="宋体" w:hAnsi="宋体"/>
      <w:kern w:val="0"/>
      <w:sz w:val="24"/>
      <w:szCs w:val="24"/>
    </w:rPr>
  </w:style>
  <w:style w:type="paragraph" w:customStyle="1" w:styleId="28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88">
    <w:name w:val="示例"/>
    <w:next w:val="175"/>
    <w:autoRedefine/>
    <w:qFormat/>
    <w:uiPriority w:val="0"/>
    <w:pPr>
      <w:numPr>
        <w:ilvl w:val="0"/>
        <w:numId w:val="1"/>
      </w:numPr>
      <w:tabs>
        <w:tab w:val="left" w:pos="816"/>
      </w:tabs>
      <w:jc w:val="both"/>
    </w:pPr>
    <w:rPr>
      <w:rFonts w:ascii="宋体" w:hAnsi="Calibri" w:eastAsia="宋体" w:cs="Times New Roman"/>
      <w:sz w:val="18"/>
      <w:lang w:val="en-US" w:eastAsia="zh-CN" w:bidi="ar-SA"/>
    </w:rPr>
  </w:style>
  <w:style w:type="paragraph" w:customStyle="1" w:styleId="289">
    <w:name w:val="正文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9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1">
    <w:name w:val="xl9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0"/>
      <w:sz w:val="24"/>
      <w:szCs w:val="24"/>
    </w:rPr>
  </w:style>
  <w:style w:type="paragraph" w:customStyle="1" w:styleId="292">
    <w:name w:val="xl112"/>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9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4">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rPr>
  </w:style>
  <w:style w:type="paragraph" w:customStyle="1" w:styleId="295">
    <w:name w:val="font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96">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297">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rPr>
  </w:style>
  <w:style w:type="paragraph" w:customStyle="1" w:styleId="298">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9">
    <w:name w:val="Char Char Char Char Char Char Char Char Char"/>
    <w:basedOn w:val="1"/>
    <w:autoRedefine/>
    <w:qFormat/>
    <w:uiPriority w:val="0"/>
    <w:rPr>
      <w:rFonts w:ascii="Tahoma" w:hAnsi="Tahoma"/>
      <w:sz w:val="24"/>
    </w:rPr>
  </w:style>
  <w:style w:type="paragraph" w:customStyle="1" w:styleId="300">
    <w:name w:val="标准正文样式"/>
    <w:basedOn w:val="301"/>
    <w:autoRedefine/>
    <w:qFormat/>
    <w:uiPriority w:val="0"/>
    <w:pPr>
      <w:spacing w:line="300" w:lineRule="auto"/>
      <w:ind w:firstLine="200"/>
    </w:pPr>
  </w:style>
  <w:style w:type="paragraph" w:customStyle="1" w:styleId="301">
    <w:name w:val="样式 样式 正文首行缩进 2 + 首行缩进:  2 字符 + 首行缩进:  2 字符"/>
    <w:basedOn w:val="1"/>
    <w:autoRedefine/>
    <w:qFormat/>
    <w:uiPriority w:val="0"/>
    <w:pPr>
      <w:spacing w:line="360" w:lineRule="auto"/>
      <w:ind w:firstLine="480" w:firstLineChars="200"/>
    </w:pPr>
  </w:style>
  <w:style w:type="paragraph" w:customStyle="1" w:styleId="302">
    <w:name w:val="缩进 Char Char1 Char Char Char Char Char Char Char Char Char Char Char Char Char"/>
    <w:basedOn w:val="12"/>
    <w:autoRedefine/>
    <w:qFormat/>
    <w:uiPriority w:val="0"/>
    <w:pPr>
      <w:spacing w:beforeLines="50" w:afterLines="50" w:line="360" w:lineRule="auto"/>
      <w:ind w:firstLine="480"/>
    </w:pPr>
    <w:rPr>
      <w:rFonts w:ascii="Tahoma" w:hAnsi="Tahoma"/>
      <w:sz w:val="24"/>
      <w:szCs w:val="24"/>
    </w:rPr>
  </w:style>
  <w:style w:type="paragraph" w:customStyle="1" w:styleId="303">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304">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5">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306">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07">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8">
    <w:name w:val="itemlist"/>
    <w:basedOn w:val="1"/>
    <w:autoRedefine/>
    <w:qFormat/>
    <w:uiPriority w:val="0"/>
    <w:pPr>
      <w:widowControl/>
      <w:spacing w:line="300" w:lineRule="atLeast"/>
      <w:jc w:val="left"/>
    </w:pPr>
    <w:rPr>
      <w:rFonts w:ascii="宋体" w:hAnsi="宋体" w:cs="宋体"/>
      <w:kern w:val="0"/>
      <w:sz w:val="18"/>
      <w:szCs w:val="18"/>
    </w:rPr>
  </w:style>
  <w:style w:type="paragraph" w:customStyle="1" w:styleId="309">
    <w:name w:val="È±Ê¡ÎÄ±¾"/>
    <w:basedOn w:val="1"/>
    <w:autoRedefine/>
    <w:qFormat/>
    <w:uiPriority w:val="0"/>
    <w:pPr>
      <w:widowControl/>
      <w:overflowPunct w:val="0"/>
      <w:autoSpaceDE w:val="0"/>
      <w:autoSpaceDN w:val="0"/>
      <w:adjustRightInd w:val="0"/>
      <w:jc w:val="left"/>
      <w:textAlignment w:val="baseline"/>
    </w:pPr>
    <w:rPr>
      <w:kern w:val="0"/>
      <w:sz w:val="24"/>
      <w:szCs w:val="24"/>
    </w:rPr>
  </w:style>
  <w:style w:type="paragraph" w:customStyle="1" w:styleId="310">
    <w:name w:val="xl115"/>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311">
    <w:name w:val="正文 New New New New"/>
    <w:autoRedefine/>
    <w:qFormat/>
    <w:uiPriority w:val="0"/>
    <w:pPr>
      <w:widowControl w:val="0"/>
      <w:jc w:val="both"/>
    </w:pPr>
    <w:rPr>
      <w:rFonts w:ascii="Calibri" w:hAnsi="Calibri" w:eastAsia="宋体" w:cs="Times New Roman"/>
      <w:szCs w:val="24"/>
      <w:lang w:val="en-US" w:eastAsia="zh-CN" w:bidi="ar-SA"/>
    </w:rPr>
  </w:style>
  <w:style w:type="paragraph" w:customStyle="1" w:styleId="312">
    <w:name w:val="font8"/>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xl9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kern w:val="0"/>
      <w:sz w:val="24"/>
      <w:szCs w:val="24"/>
    </w:rPr>
  </w:style>
  <w:style w:type="paragraph" w:customStyle="1" w:styleId="31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315">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316">
    <w:name w:val="书籍标题4"/>
    <w:basedOn w:val="220"/>
    <w:next w:val="1"/>
    <w:autoRedefine/>
    <w:qFormat/>
    <w:uiPriority w:val="0"/>
    <w:pPr>
      <w:tabs>
        <w:tab w:val="left" w:pos="1680"/>
        <w:tab w:val="clear" w:pos="1260"/>
      </w:tabs>
      <w:ind w:left="567" w:firstLine="0"/>
      <w:outlineLvl w:val="3"/>
    </w:pPr>
    <w:rPr>
      <w:sz w:val="24"/>
      <w:szCs w:val="24"/>
      <w:lang w:val="zh-CN"/>
    </w:rPr>
  </w:style>
  <w:style w:type="paragraph" w:customStyle="1" w:styleId="317">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4"/>
      <w:szCs w:val="24"/>
    </w:rPr>
  </w:style>
  <w:style w:type="paragraph" w:customStyle="1" w:styleId="318">
    <w:name w:val="正文new"/>
    <w:basedOn w:val="1"/>
    <w:autoRedefine/>
    <w:qFormat/>
    <w:uiPriority w:val="0"/>
    <w:pPr>
      <w:spacing w:beforeLines="50" w:afterLines="50" w:line="360" w:lineRule="auto"/>
      <w:ind w:firstLine="420" w:firstLineChars="200"/>
    </w:pPr>
    <w:rPr>
      <w:rFonts w:ascii="宋体" w:hAnsi="宋体"/>
      <w:color w:val="000000"/>
      <w:szCs w:val="24"/>
    </w:rPr>
  </w:style>
  <w:style w:type="paragraph" w:customStyle="1" w:styleId="319">
    <w:name w:val="xl8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320">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321">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322">
    <w:name w:val="_Style 39"/>
    <w:basedOn w:val="1"/>
    <w:autoRedefine/>
    <w:qFormat/>
    <w:uiPriority w:val="0"/>
  </w:style>
  <w:style w:type="paragraph" w:customStyle="1" w:styleId="323">
    <w:name w:val="xl9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24">
    <w:name w:val="列表内容"/>
    <w:basedOn w:val="1"/>
    <w:next w:val="1"/>
    <w:autoRedefine/>
    <w:qFormat/>
    <w:uiPriority w:val="0"/>
    <w:pPr>
      <w:widowControl/>
      <w:numPr>
        <w:ilvl w:val="0"/>
        <w:numId w:val="3"/>
      </w:numPr>
      <w:tabs>
        <w:tab w:val="left" w:pos="1200"/>
      </w:tabs>
      <w:ind w:firstLine="200"/>
      <w:jc w:val="left"/>
    </w:pPr>
    <w:rPr>
      <w:kern w:val="0"/>
      <w:sz w:val="18"/>
      <w:szCs w:val="24"/>
    </w:rPr>
  </w:style>
  <w:style w:type="paragraph" w:customStyle="1" w:styleId="325">
    <w:name w:val="xl87"/>
    <w:basedOn w:val="1"/>
    <w:autoRedefine/>
    <w:qFormat/>
    <w:uiPriority w:val="0"/>
    <w:pPr>
      <w:widowControl/>
      <w:pBdr>
        <w:top w:val="single" w:color="auto" w:sz="4" w:space="0"/>
        <w:left w:val="single" w:color="auto" w:sz="8" w:space="0"/>
        <w:bottom w:val="single" w:color="auto" w:sz="8"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26">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18"/>
      <w:szCs w:val="18"/>
    </w:rPr>
  </w:style>
  <w:style w:type="paragraph" w:customStyle="1" w:styleId="327">
    <w:name w:val="Char1 Char Char Char Char Char Char"/>
    <w:basedOn w:val="1"/>
    <w:autoRedefine/>
    <w:qFormat/>
    <w:uiPriority w:val="0"/>
    <w:rPr>
      <w:rFonts w:ascii="Tahoma" w:hAnsi="Tahoma"/>
      <w:sz w:val="24"/>
    </w:rPr>
  </w:style>
  <w:style w:type="paragraph" w:customStyle="1" w:styleId="328">
    <w:name w:val="Table Text"/>
    <w:autoRedefine/>
    <w:qFormat/>
    <w:uiPriority w:val="0"/>
    <w:pPr>
      <w:snapToGrid w:val="0"/>
      <w:spacing w:before="80" w:after="80"/>
      <w:jc w:val="both"/>
    </w:pPr>
    <w:rPr>
      <w:rFonts w:ascii="宋体" w:hAnsi="宋体" w:eastAsia="宋体" w:cs="Times New Roman"/>
      <w:sz w:val="24"/>
      <w:lang w:val="en-US" w:eastAsia="zh-CN" w:bidi="ar-SA"/>
    </w:rPr>
  </w:style>
  <w:style w:type="paragraph" w:customStyle="1" w:styleId="32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30">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33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32">
    <w:name w:val="标题3"/>
    <w:basedOn w:val="1"/>
    <w:next w:val="1"/>
    <w:autoRedefine/>
    <w:qFormat/>
    <w:uiPriority w:val="0"/>
    <w:pPr>
      <w:keepNext/>
      <w:keepLines/>
      <w:spacing w:beforeLines="50" w:afterLines="50" w:line="360" w:lineRule="auto"/>
      <w:outlineLvl w:val="2"/>
    </w:pPr>
    <w:rPr>
      <w:b/>
      <w:sz w:val="28"/>
      <w:szCs w:val="28"/>
    </w:rPr>
  </w:style>
  <w:style w:type="paragraph" w:customStyle="1" w:styleId="333">
    <w:name w:val="Body text|6"/>
    <w:basedOn w:val="1"/>
    <w:autoRedefine/>
    <w:qFormat/>
    <w:uiPriority w:val="0"/>
    <w:pPr>
      <w:wordWrap w:val="0"/>
      <w:spacing w:after="480" w:line="360" w:lineRule="auto"/>
      <w:ind w:firstLine="200" w:firstLineChars="200"/>
      <w:jc w:val="center"/>
    </w:pPr>
    <w:rPr>
      <w:rFonts w:ascii="宋体" w:hAnsi="宋体" w:cs="宋体"/>
      <w:sz w:val="50"/>
      <w:szCs w:val="50"/>
      <w:lang w:val="zh-TW" w:eastAsia="zh-TW" w:bidi="zh-TW"/>
    </w:rPr>
  </w:style>
  <w:style w:type="paragraph" w:customStyle="1" w:styleId="334">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35">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color w:val="FF0000"/>
      <w:kern w:val="0"/>
      <w:sz w:val="18"/>
      <w:szCs w:val="18"/>
    </w:rPr>
  </w:style>
  <w:style w:type="paragraph" w:customStyle="1" w:styleId="336">
    <w:name w:val="xl6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337">
    <w:name w:val="Char Char7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3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szCs w:val="24"/>
    </w:rPr>
  </w:style>
  <w:style w:type="paragraph" w:customStyle="1" w:styleId="339">
    <w:name w:val="xl11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0">
    <w:name w:val="正文（首行缩进2字符）"/>
    <w:basedOn w:val="1"/>
    <w:autoRedefine/>
    <w:qFormat/>
    <w:uiPriority w:val="0"/>
    <w:pPr>
      <w:spacing w:line="360" w:lineRule="auto"/>
      <w:ind w:firstLine="480" w:firstLineChars="200"/>
    </w:pPr>
    <w:rPr>
      <w:sz w:val="24"/>
    </w:rPr>
  </w:style>
  <w:style w:type="paragraph" w:customStyle="1" w:styleId="341">
    <w:name w:val="GP标题3"/>
    <w:basedOn w:val="1"/>
    <w:next w:val="217"/>
    <w:autoRedefine/>
    <w:qFormat/>
    <w:uiPriority w:val="0"/>
    <w:pPr>
      <w:spacing w:beforeLines="50" w:afterLines="50" w:line="360" w:lineRule="auto"/>
      <w:jc w:val="left"/>
      <w:outlineLvl w:val="2"/>
    </w:pPr>
    <w:rPr>
      <w:rFonts w:ascii="华文细黑" w:hAnsi="华文细黑" w:eastAsia="华文细黑"/>
      <w:b/>
      <w:sz w:val="30"/>
      <w:szCs w:val="21"/>
    </w:rPr>
  </w:style>
  <w:style w:type="paragraph" w:customStyle="1" w:styleId="342">
    <w:name w:val="题注5"/>
    <w:basedOn w:val="1"/>
    <w:next w:val="13"/>
    <w:autoRedefine/>
    <w:qFormat/>
    <w:uiPriority w:val="0"/>
    <w:pPr>
      <w:ind w:left="540" w:hanging="540"/>
    </w:pPr>
    <w:rPr>
      <w:color w:val="000000"/>
      <w:sz w:val="24"/>
      <w:szCs w:val="24"/>
    </w:rPr>
  </w:style>
  <w:style w:type="paragraph" w:customStyle="1" w:styleId="343">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344">
    <w:name w:val="xl3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45">
    <w:name w:val="表身（中）"/>
    <w:basedOn w:val="346"/>
    <w:autoRedefine/>
    <w:qFormat/>
    <w:uiPriority w:val="0"/>
    <w:pPr>
      <w:jc w:val="center"/>
    </w:pPr>
  </w:style>
  <w:style w:type="paragraph" w:customStyle="1" w:styleId="346">
    <w:name w:val="表身（左）"/>
    <w:autoRedefine/>
    <w:qFormat/>
    <w:uiPriority w:val="0"/>
    <w:pPr>
      <w:adjustRightInd w:val="0"/>
      <w:snapToGrid w:val="0"/>
      <w:spacing w:line="300" w:lineRule="auto"/>
      <w:textAlignment w:val="center"/>
    </w:pPr>
    <w:rPr>
      <w:rFonts w:ascii="Calibri" w:hAnsi="Calibri" w:eastAsia="宋体" w:cs="Times New Roman"/>
      <w:sz w:val="16"/>
      <w:lang w:val="en-US" w:eastAsia="zh-CN" w:bidi="ar-SA"/>
    </w:rPr>
  </w:style>
  <w:style w:type="paragraph" w:customStyle="1" w:styleId="347">
    <w:name w:val="默认段落字体 Para Char Char Char Char Char Char Char"/>
    <w:basedOn w:val="1"/>
    <w:autoRedefine/>
    <w:qFormat/>
    <w:uiPriority w:val="0"/>
    <w:rPr>
      <w:rFonts w:ascii="Tahoma" w:hAnsi="Tahoma"/>
      <w:sz w:val="24"/>
    </w:rPr>
  </w:style>
  <w:style w:type="paragraph" w:customStyle="1" w:styleId="348">
    <w:name w:val="ÕýÎÄ 1"/>
    <w:basedOn w:val="1"/>
    <w:autoRedefine/>
    <w:qFormat/>
    <w:uiPriority w:val="0"/>
    <w:pPr>
      <w:widowControl/>
      <w:overflowPunct w:val="0"/>
      <w:autoSpaceDE w:val="0"/>
      <w:autoSpaceDN w:val="0"/>
      <w:adjustRightInd w:val="0"/>
      <w:spacing w:before="80" w:after="80" w:line="360" w:lineRule="auto"/>
      <w:ind w:left="1417"/>
      <w:textAlignment w:val="baseline"/>
    </w:pPr>
    <w:rPr>
      <w:kern w:val="0"/>
    </w:rPr>
  </w:style>
  <w:style w:type="paragraph" w:customStyle="1" w:styleId="349">
    <w:name w:val="xl9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350">
    <w:name w:val="xl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szCs w:val="24"/>
    </w:rPr>
  </w:style>
  <w:style w:type="paragraph" w:customStyle="1" w:styleId="351">
    <w:name w:val="font9"/>
    <w:basedOn w:val="1"/>
    <w:autoRedefine/>
    <w:qFormat/>
    <w:uiPriority w:val="0"/>
    <w:pPr>
      <w:widowControl/>
      <w:spacing w:before="100" w:beforeAutospacing="1" w:after="100" w:afterAutospacing="1"/>
      <w:jc w:val="left"/>
    </w:pPr>
    <w:rPr>
      <w:kern w:val="0"/>
      <w:sz w:val="24"/>
      <w:szCs w:val="24"/>
    </w:rPr>
  </w:style>
  <w:style w:type="paragraph" w:customStyle="1" w:styleId="352">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353">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354">
    <w:name w:val="xl83"/>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55">
    <w:name w:val="xl7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6">
    <w:name w:val="xl126"/>
    <w:basedOn w:val="1"/>
    <w:autoRedefine/>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357">
    <w:name w:val="xl8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kern w:val="0"/>
      <w:sz w:val="24"/>
      <w:szCs w:val="24"/>
    </w:rPr>
  </w:style>
  <w:style w:type="paragraph" w:customStyle="1" w:styleId="358">
    <w:name w:val="xl93"/>
    <w:basedOn w:val="1"/>
    <w:autoRedefine/>
    <w:qFormat/>
    <w:uiPriority w:val="0"/>
    <w:pPr>
      <w:widowControl/>
      <w:pBdr>
        <w:top w:val="single" w:color="auto" w:sz="4" w:space="0"/>
        <w:left w:val="single" w:color="auto" w:sz="8" w:space="0"/>
        <w:bottom w:val="single" w:color="auto" w:sz="8"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359">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360">
    <w:name w:val="xl28"/>
    <w:basedOn w:val="1"/>
    <w:autoRedefine/>
    <w:qFormat/>
    <w:uiPriority w:val="0"/>
    <w:pPr>
      <w:widowControl/>
      <w:spacing w:before="100" w:beforeAutospacing="1" w:after="100" w:afterAutospacing="1"/>
      <w:jc w:val="left"/>
    </w:pPr>
    <w:rPr>
      <w:rFonts w:ascii="宋体" w:hAnsi="宋体" w:cs="宋体"/>
      <w:b/>
      <w:bCs/>
      <w:kern w:val="0"/>
      <w:sz w:val="28"/>
      <w:szCs w:val="28"/>
    </w:rPr>
  </w:style>
  <w:style w:type="paragraph" w:customStyle="1" w:styleId="361">
    <w:name w:val="xl25"/>
    <w:basedOn w:val="1"/>
    <w:autoRedefine/>
    <w:qFormat/>
    <w:uiPriority w:val="0"/>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362">
    <w:name w:val="表格文字"/>
    <w:basedOn w:val="1"/>
    <w:autoRedefine/>
    <w:qFormat/>
    <w:uiPriority w:val="0"/>
    <w:rPr>
      <w:sz w:val="18"/>
      <w:szCs w:val="24"/>
    </w:rPr>
  </w:style>
  <w:style w:type="paragraph" w:customStyle="1" w:styleId="363">
    <w:name w:val="xl107"/>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64">
    <w:name w:val="GP公文标题1"/>
    <w:basedOn w:val="1"/>
    <w:next w:val="217"/>
    <w:autoRedefine/>
    <w:qFormat/>
    <w:uiPriority w:val="0"/>
    <w:pPr>
      <w:spacing w:beforeLines="100" w:afterLines="100" w:line="360" w:lineRule="auto"/>
      <w:jc w:val="left"/>
      <w:outlineLvl w:val="0"/>
    </w:pPr>
    <w:rPr>
      <w:rFonts w:eastAsia="仿宋_GB2312"/>
      <w:b/>
      <w:sz w:val="36"/>
      <w:szCs w:val="21"/>
    </w:rPr>
  </w:style>
  <w:style w:type="paragraph" w:customStyle="1" w:styleId="365">
    <w:name w:val="xl10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66">
    <w:name w:val="style2"/>
    <w:basedOn w:val="1"/>
    <w:autoRedefine/>
    <w:qFormat/>
    <w:uiPriority w:val="0"/>
    <w:pPr>
      <w:widowControl/>
      <w:spacing w:before="100" w:beforeAutospacing="1" w:after="100" w:afterAutospacing="1"/>
      <w:jc w:val="left"/>
    </w:pPr>
    <w:rPr>
      <w:rFonts w:ascii="宋体" w:hAnsi="宋体"/>
      <w:b/>
      <w:kern w:val="0"/>
      <w:sz w:val="27"/>
    </w:rPr>
  </w:style>
  <w:style w:type="paragraph" w:customStyle="1" w:styleId="367">
    <w:name w:val="正文段"/>
    <w:basedOn w:val="1"/>
    <w:autoRedefine/>
    <w:qFormat/>
    <w:uiPriority w:val="0"/>
    <w:pPr>
      <w:autoSpaceDE w:val="0"/>
      <w:autoSpaceDN w:val="0"/>
      <w:adjustRightInd w:val="0"/>
      <w:spacing w:before="100" w:after="100" w:line="300" w:lineRule="auto"/>
      <w:ind w:firstLine="527"/>
      <w:jc w:val="left"/>
    </w:pPr>
    <w:rPr>
      <w:w w:val="105"/>
      <w:kern w:val="0"/>
      <w:sz w:val="24"/>
    </w:rPr>
  </w:style>
  <w:style w:type="paragraph" w:customStyle="1" w:styleId="368">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369">
    <w:name w:val="Char2"/>
    <w:basedOn w:val="1"/>
    <w:autoRedefine/>
    <w:qFormat/>
    <w:uiPriority w:val="0"/>
    <w:rPr>
      <w:szCs w:val="24"/>
    </w:rPr>
  </w:style>
  <w:style w:type="paragraph" w:customStyle="1" w:styleId="370">
    <w:name w:val="GP标题2"/>
    <w:basedOn w:val="1"/>
    <w:next w:val="217"/>
    <w:autoRedefine/>
    <w:qFormat/>
    <w:uiPriority w:val="0"/>
    <w:pPr>
      <w:spacing w:beforeLines="50" w:afterLines="50" w:line="360" w:lineRule="auto"/>
      <w:jc w:val="left"/>
      <w:outlineLvl w:val="1"/>
    </w:pPr>
    <w:rPr>
      <w:rFonts w:ascii="华文细黑" w:hAnsi="华文细黑" w:eastAsia="华文细黑"/>
      <w:b/>
      <w:sz w:val="32"/>
      <w:szCs w:val="21"/>
    </w:rPr>
  </w:style>
  <w:style w:type="paragraph" w:customStyle="1" w:styleId="371">
    <w:name w:val="标题 4 + 宋体"/>
    <w:basedOn w:val="5"/>
    <w:autoRedefine/>
    <w:qFormat/>
    <w:uiPriority w:val="0"/>
    <w:pPr>
      <w:tabs>
        <w:tab w:val="left" w:pos="840"/>
      </w:tabs>
      <w:spacing w:before="0" w:after="0" w:line="360" w:lineRule="auto"/>
    </w:pPr>
    <w:rPr>
      <w:rFonts w:ascii="宋体" w:hAnsi="宋体"/>
      <w:kern w:val="0"/>
      <w:sz w:val="24"/>
      <w:szCs w:val="24"/>
    </w:rPr>
  </w:style>
  <w:style w:type="paragraph" w:customStyle="1" w:styleId="372">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0"/>
    </w:rPr>
  </w:style>
  <w:style w:type="paragraph" w:customStyle="1" w:styleId="373">
    <w:name w:val="表格标题"/>
    <w:basedOn w:val="1"/>
    <w:autoRedefine/>
    <w:qFormat/>
    <w:uiPriority w:val="0"/>
    <w:pPr>
      <w:jc w:val="center"/>
    </w:pPr>
    <w:rPr>
      <w:b/>
      <w:szCs w:val="24"/>
    </w:rPr>
  </w:style>
  <w:style w:type="paragraph" w:customStyle="1" w:styleId="374">
    <w:name w:val="xl48"/>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szCs w:val="24"/>
    </w:rPr>
  </w:style>
  <w:style w:type="paragraph" w:customStyle="1" w:styleId="375">
    <w:name w:val="Char Char Char Char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376">
    <w:name w:val="xl8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7">
    <w:name w:val="xl27"/>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378">
    <w:name w:val="xl41"/>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szCs w:val="24"/>
    </w:rPr>
  </w:style>
  <w:style w:type="paragraph" w:customStyle="1" w:styleId="379">
    <w:name w:val="xl12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380">
    <w:name w:val="Pa3"/>
    <w:basedOn w:val="257"/>
    <w:next w:val="257"/>
    <w:autoRedefine/>
    <w:qFormat/>
    <w:uiPriority w:val="99"/>
    <w:pPr>
      <w:spacing w:line="161" w:lineRule="atLeast"/>
    </w:pPr>
    <w:rPr>
      <w:rFonts w:ascii="Museo Sans For Dell 300" w:eastAsia="Museo Sans For Dell 300" w:cs="Museo Sans For Dell 300"/>
      <w:color w:val="auto"/>
    </w:rPr>
  </w:style>
  <w:style w:type="paragraph" w:customStyle="1" w:styleId="381">
    <w:name w:val="表项"/>
    <w:next w:val="346"/>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82">
    <w:name w:val="p20"/>
    <w:basedOn w:val="1"/>
    <w:qFormat/>
    <w:uiPriority w:val="0"/>
    <w:pPr>
      <w:widowControl/>
      <w:snapToGrid w:val="0"/>
      <w:spacing w:before="100" w:after="100" w:line="300" w:lineRule="auto"/>
      <w:ind w:firstLine="527"/>
      <w:jc w:val="left"/>
    </w:pPr>
    <w:rPr>
      <w:kern w:val="0"/>
      <w:sz w:val="24"/>
      <w:szCs w:val="24"/>
    </w:rPr>
  </w:style>
  <w:style w:type="paragraph" w:customStyle="1" w:styleId="383">
    <w:name w:val="Char Char2"/>
    <w:basedOn w:val="1"/>
    <w:qFormat/>
    <w:uiPriority w:val="0"/>
    <w:pPr>
      <w:widowControl/>
      <w:spacing w:after="160" w:line="240" w:lineRule="exact"/>
      <w:jc w:val="left"/>
    </w:pPr>
    <w:rPr>
      <w:rFonts w:ascii="Verdana" w:hAnsi="Verdana"/>
      <w:kern w:val="0"/>
      <w:sz w:val="20"/>
      <w:lang w:eastAsia="en-US"/>
    </w:rPr>
  </w:style>
  <w:style w:type="paragraph" w:customStyle="1" w:styleId="384">
    <w:name w:val="xl95"/>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385">
    <w:name w:val="wdm30"/>
    <w:basedOn w:val="5"/>
    <w:qFormat/>
    <w:uiPriority w:val="0"/>
    <w:pPr>
      <w:keepNext w:val="0"/>
      <w:keepLines w:val="0"/>
      <w:spacing w:before="0" w:after="0" w:line="360" w:lineRule="auto"/>
      <w:outlineLvl w:val="9"/>
    </w:pPr>
    <w:rPr>
      <w:rFonts w:ascii="宋体" w:hAnsi="宋体"/>
      <w:sz w:val="24"/>
    </w:rPr>
  </w:style>
  <w:style w:type="paragraph" w:customStyle="1" w:styleId="386">
    <w:name w:val="首行缩进2 Char Char Char"/>
    <w:basedOn w:val="1"/>
    <w:qFormat/>
    <w:uiPriority w:val="0"/>
    <w:pPr>
      <w:spacing w:line="360" w:lineRule="auto"/>
      <w:ind w:firstLine="480" w:firstLineChars="200"/>
    </w:pPr>
    <w:rPr>
      <w:sz w:val="24"/>
      <w:szCs w:val="24"/>
    </w:rPr>
  </w:style>
  <w:style w:type="paragraph" w:customStyle="1" w:styleId="387">
    <w:name w:val="font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宋体" w:hAnsi="宋体" w:cs="宋体"/>
      <w:kern w:val="0"/>
      <w:sz w:val="24"/>
      <w:szCs w:val="24"/>
    </w:rPr>
  </w:style>
  <w:style w:type="paragraph" w:customStyle="1" w:styleId="389">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4"/>
      <w:szCs w:val="24"/>
    </w:rPr>
  </w:style>
  <w:style w:type="paragraph" w:customStyle="1" w:styleId="390">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391">
    <w:name w:val="xl11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92">
    <w:name w:val="Normal Bullets"/>
    <w:basedOn w:val="1"/>
    <w:qFormat/>
    <w:uiPriority w:val="0"/>
    <w:pPr>
      <w:widowControl/>
      <w:spacing w:after="120"/>
      <w:jc w:val="left"/>
    </w:pPr>
    <w:rPr>
      <w:rFonts w:ascii="Palatino Linotype" w:hAnsi="Palatino Linotype"/>
      <w:kern w:val="0"/>
      <w:sz w:val="20"/>
      <w:szCs w:val="24"/>
      <w:lang w:eastAsia="en-US"/>
    </w:rPr>
  </w:style>
  <w:style w:type="paragraph" w:customStyle="1" w:styleId="393">
    <w:name w:val="p19"/>
    <w:basedOn w:val="1"/>
    <w:qFormat/>
    <w:uiPriority w:val="0"/>
    <w:pPr>
      <w:widowControl/>
      <w:spacing w:before="100" w:after="100"/>
      <w:jc w:val="left"/>
    </w:pPr>
    <w:rPr>
      <w:rFonts w:ascii="宋体" w:hAnsi="宋体" w:cs="宋体"/>
      <w:kern w:val="0"/>
      <w:sz w:val="24"/>
      <w:szCs w:val="24"/>
    </w:rPr>
  </w:style>
  <w:style w:type="paragraph" w:customStyle="1" w:styleId="394">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395">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396">
    <w:name w:val="xl86"/>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kern w:val="0"/>
      <w:sz w:val="24"/>
      <w:szCs w:val="24"/>
    </w:rPr>
  </w:style>
  <w:style w:type="paragraph" w:customStyle="1" w:styleId="39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rPr>
  </w:style>
  <w:style w:type="paragraph" w:customStyle="1" w:styleId="398">
    <w:name w:val="GP公文标题3"/>
    <w:basedOn w:val="1"/>
    <w:next w:val="217"/>
    <w:qFormat/>
    <w:uiPriority w:val="0"/>
    <w:pPr>
      <w:spacing w:beforeLines="50" w:afterLines="50" w:line="360" w:lineRule="auto"/>
      <w:ind w:left="426"/>
      <w:jc w:val="left"/>
      <w:outlineLvl w:val="2"/>
    </w:pPr>
    <w:rPr>
      <w:rFonts w:eastAsia="仿宋_GB2312"/>
      <w:b/>
      <w:sz w:val="30"/>
      <w:szCs w:val="21"/>
    </w:rPr>
  </w:style>
  <w:style w:type="paragraph" w:customStyle="1" w:styleId="399">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0">
    <w:name w:val="xl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1">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2">
    <w:name w:val="Item Step in Table"/>
    <w:qFormat/>
    <w:uiPriority w:val="0"/>
    <w:pPr>
      <w:numPr>
        <w:ilvl w:val="0"/>
        <w:numId w:val="4"/>
      </w:numPr>
      <w:tabs>
        <w:tab w:val="left" w:pos="397"/>
      </w:tabs>
      <w:spacing w:before="40" w:after="40"/>
      <w:jc w:val="both"/>
    </w:pPr>
    <w:rPr>
      <w:rFonts w:ascii="Arial" w:hAnsi="Arial" w:eastAsia="宋体" w:cs="Arial"/>
      <w:sz w:val="18"/>
      <w:szCs w:val="18"/>
      <w:lang w:val="en-US" w:eastAsia="zh-CN" w:bidi="ar-SA"/>
    </w:rPr>
  </w:style>
  <w:style w:type="paragraph" w:customStyle="1" w:styleId="403">
    <w:name w:val="编号"/>
    <w:basedOn w:val="1"/>
    <w:qFormat/>
    <w:uiPriority w:val="0"/>
    <w:pPr>
      <w:adjustRightInd w:val="0"/>
      <w:spacing w:line="276" w:lineRule="auto"/>
      <w:ind w:right="242" w:rightChars="100"/>
      <w:jc w:val="left"/>
      <w:textAlignment w:val="center"/>
    </w:pPr>
    <w:rPr>
      <w:rFonts w:eastAsia="仿宋_GB2312"/>
      <w:snapToGrid w:val="0"/>
      <w:spacing w:val="20"/>
      <w:kern w:val="16"/>
      <w:sz w:val="28"/>
    </w:rPr>
  </w:style>
  <w:style w:type="paragraph" w:customStyle="1" w:styleId="404">
    <w:name w:val="xl38"/>
    <w:basedOn w:val="1"/>
    <w:qFormat/>
    <w:uiPriority w:val="0"/>
    <w:pPr>
      <w:widowControl/>
      <w:spacing w:before="100" w:beforeAutospacing="1" w:after="100" w:afterAutospacing="1"/>
      <w:jc w:val="left"/>
    </w:pPr>
    <w:rPr>
      <w:rFonts w:ascii="宋体" w:hAnsi="宋体" w:cs="宋体"/>
      <w:b/>
      <w:bCs/>
      <w:kern w:val="0"/>
      <w:sz w:val="28"/>
      <w:szCs w:val="28"/>
    </w:rPr>
  </w:style>
  <w:style w:type="paragraph" w:customStyle="1" w:styleId="40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06">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szCs w:val="24"/>
    </w:rPr>
  </w:style>
  <w:style w:type="paragraph" w:customStyle="1" w:styleId="40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8">
    <w:name w:val="xl9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9">
    <w:name w:val="目录"/>
    <w:basedOn w:val="1"/>
    <w:qFormat/>
    <w:uiPriority w:val="0"/>
    <w:rPr>
      <w:rFonts w:eastAsia="楷体_GB2312"/>
      <w:b/>
      <w:color w:val="FF00FF"/>
      <w:sz w:val="48"/>
      <w:szCs w:val="24"/>
    </w:rPr>
  </w:style>
  <w:style w:type="paragraph" w:customStyle="1" w:styleId="41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411">
    <w:name w:val="xl6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2">
    <w:name w:val="表格"/>
    <w:basedOn w:val="1"/>
    <w:qFormat/>
    <w:uiPriority w:val="0"/>
    <w:rPr>
      <w:rFonts w:cs="黑体"/>
      <w:szCs w:val="22"/>
    </w:rPr>
  </w:style>
  <w:style w:type="paragraph" w:customStyle="1" w:styleId="413">
    <w:name w:val="xl40"/>
    <w:basedOn w:val="1"/>
    <w:qFormat/>
    <w:uiPriority w:val="0"/>
    <w:pPr>
      <w:widowControl/>
      <w:spacing w:before="100" w:beforeAutospacing="1" w:after="100" w:afterAutospacing="1"/>
      <w:jc w:val="left"/>
    </w:pPr>
    <w:rPr>
      <w:rFonts w:ascii="宋体" w:hAnsi="宋体" w:cs="宋体"/>
      <w:b/>
      <w:bCs/>
      <w:kern w:val="0"/>
      <w:sz w:val="28"/>
      <w:szCs w:val="28"/>
    </w:rPr>
  </w:style>
  <w:style w:type="paragraph" w:customStyle="1" w:styleId="41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rPr>
  </w:style>
  <w:style w:type="paragraph" w:customStyle="1" w:styleId="415">
    <w:name w:val="GP标题4"/>
    <w:basedOn w:val="1"/>
    <w:next w:val="217"/>
    <w:qFormat/>
    <w:uiPriority w:val="0"/>
    <w:pPr>
      <w:spacing w:beforeLines="50" w:afterLines="50" w:line="360" w:lineRule="auto"/>
      <w:jc w:val="left"/>
      <w:outlineLvl w:val="3"/>
    </w:pPr>
    <w:rPr>
      <w:rFonts w:ascii="华文细黑" w:hAnsi="华文细黑" w:eastAsia="华文细黑"/>
      <w:b/>
      <w:sz w:val="28"/>
      <w:szCs w:val="21"/>
    </w:rPr>
  </w:style>
  <w:style w:type="paragraph" w:customStyle="1" w:styleId="416">
    <w:name w:val="Char4"/>
    <w:basedOn w:val="12"/>
    <w:qFormat/>
    <w:uiPriority w:val="0"/>
    <w:pPr>
      <w:widowControl/>
      <w:spacing w:afterLines="50" w:line="360" w:lineRule="auto"/>
      <w:ind w:firstLine="480" w:firstLineChars="200"/>
      <w:jc w:val="left"/>
    </w:pPr>
    <w:rPr>
      <w:szCs w:val="24"/>
    </w:rPr>
  </w:style>
  <w:style w:type="paragraph" w:customStyle="1" w:styleId="417">
    <w:name w:val="Char Char Char Char Char Char Char1"/>
    <w:basedOn w:val="1"/>
    <w:unhideWhenUsed/>
    <w:qFormat/>
    <w:uiPriority w:val="0"/>
    <w:rPr>
      <w:rFonts w:hint="eastAsia"/>
    </w:rPr>
  </w:style>
  <w:style w:type="paragraph" w:customStyle="1" w:styleId="418">
    <w:name w:val="默认段落字体 Para Char"/>
    <w:basedOn w:val="1"/>
    <w:qFormat/>
    <w:uiPriority w:val="0"/>
    <w:rPr>
      <w:szCs w:val="21"/>
    </w:rPr>
  </w:style>
  <w:style w:type="paragraph" w:customStyle="1" w:styleId="419">
    <w:name w:val="_正文段落"/>
    <w:basedOn w:val="1"/>
    <w:qFormat/>
    <w:uiPriority w:val="0"/>
    <w:pPr>
      <w:spacing w:beforeLines="15" w:afterLines="15" w:line="360" w:lineRule="auto"/>
      <w:ind w:firstLine="480" w:firstLineChars="200"/>
    </w:pPr>
    <w:rPr>
      <w:rFonts w:ascii="宋体" w:hAnsi="宋体"/>
      <w:kern w:val="0"/>
      <w:szCs w:val="24"/>
    </w:rPr>
  </w:style>
  <w:style w:type="paragraph" w:customStyle="1" w:styleId="420">
    <w:name w:val="Char5"/>
    <w:basedOn w:val="1"/>
    <w:qFormat/>
    <w:uiPriority w:val="0"/>
  </w:style>
  <w:style w:type="paragraph" w:customStyle="1" w:styleId="42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422">
    <w:name w:val="xl4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23">
    <w:name w:val="题注4"/>
    <w:basedOn w:val="1"/>
    <w:next w:val="13"/>
    <w:qFormat/>
    <w:uiPriority w:val="0"/>
    <w:pPr>
      <w:jc w:val="center"/>
    </w:pPr>
    <w:rPr>
      <w:color w:val="000000"/>
      <w:sz w:val="24"/>
      <w:szCs w:val="24"/>
      <w:lang w:val="en-GB"/>
    </w:rPr>
  </w:style>
  <w:style w:type="paragraph" w:customStyle="1" w:styleId="424">
    <w:name w:val="列出段落11"/>
    <w:basedOn w:val="1"/>
    <w:qFormat/>
    <w:uiPriority w:val="0"/>
    <w:pPr>
      <w:ind w:firstLine="420" w:firstLineChars="200"/>
    </w:pPr>
    <w:rPr>
      <w:szCs w:val="24"/>
    </w:rPr>
  </w:style>
  <w:style w:type="paragraph" w:customStyle="1" w:styleId="425">
    <w:name w:val="ssfa 正文"/>
    <w:basedOn w:val="1"/>
    <w:qFormat/>
    <w:uiPriority w:val="0"/>
    <w:pPr>
      <w:spacing w:line="360" w:lineRule="auto"/>
      <w:ind w:firstLine="200" w:firstLineChars="200"/>
    </w:pPr>
    <w:rPr>
      <w:kern w:val="0"/>
      <w:sz w:val="24"/>
      <w:szCs w:val="28"/>
      <w:lang w:val="zh-CN"/>
    </w:rPr>
  </w:style>
  <w:style w:type="paragraph" w:customStyle="1" w:styleId="42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427">
    <w:name w:val="msolistparagraph"/>
    <w:basedOn w:val="1"/>
    <w:qFormat/>
    <w:uiPriority w:val="0"/>
    <w:pPr>
      <w:ind w:firstLine="420" w:firstLineChars="200"/>
    </w:pPr>
    <w:rPr>
      <w:szCs w:val="22"/>
    </w:rPr>
  </w:style>
  <w:style w:type="paragraph" w:customStyle="1" w:styleId="428">
    <w:name w:val="cont3"/>
    <w:basedOn w:val="1"/>
    <w:qFormat/>
    <w:uiPriority w:val="0"/>
    <w:pPr>
      <w:widowControl/>
      <w:spacing w:after="45"/>
      <w:jc w:val="left"/>
    </w:pPr>
    <w:rPr>
      <w:rFonts w:ascii="宋体" w:hAnsi="宋体" w:cs="宋体"/>
      <w:kern w:val="0"/>
      <w:sz w:val="24"/>
      <w:szCs w:val="24"/>
    </w:rPr>
  </w:style>
  <w:style w:type="paragraph" w:customStyle="1" w:styleId="429">
    <w:name w:val="表身"/>
    <w:basedOn w:val="1"/>
    <w:qFormat/>
    <w:uiPriority w:val="0"/>
    <w:pPr>
      <w:autoSpaceDE w:val="0"/>
      <w:autoSpaceDN w:val="0"/>
      <w:adjustRightInd w:val="0"/>
      <w:spacing w:line="300" w:lineRule="auto"/>
      <w:jc w:val="left"/>
    </w:pPr>
    <w:rPr>
      <w:kern w:val="0"/>
      <w:sz w:val="18"/>
    </w:rPr>
  </w:style>
  <w:style w:type="paragraph" w:customStyle="1" w:styleId="430">
    <w:name w:val="font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32">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33">
    <w:name w:val="xl65"/>
    <w:basedOn w:val="1"/>
    <w:qFormat/>
    <w:uiPriority w:val="0"/>
    <w:pPr>
      <w:widowControl/>
      <w:spacing w:before="100" w:beforeAutospacing="1" w:after="100" w:afterAutospacing="1"/>
      <w:jc w:val="left"/>
    </w:pPr>
    <w:rPr>
      <w:b/>
      <w:bCs/>
      <w:kern w:val="0"/>
      <w:sz w:val="28"/>
      <w:szCs w:val="28"/>
    </w:rPr>
  </w:style>
  <w:style w:type="paragraph" w:customStyle="1" w:styleId="43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435">
    <w:name w:val="_Style 2"/>
    <w:basedOn w:val="1"/>
    <w:qFormat/>
    <w:uiPriority w:val="34"/>
    <w:pPr>
      <w:ind w:firstLine="420" w:firstLineChars="200"/>
    </w:pPr>
    <w:rPr>
      <w:szCs w:val="22"/>
    </w:rPr>
  </w:style>
  <w:style w:type="paragraph" w:customStyle="1" w:styleId="43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rPr>
  </w:style>
  <w:style w:type="paragraph" w:customStyle="1" w:styleId="4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38">
    <w:name w:val="xl47"/>
    <w:basedOn w:val="1"/>
    <w:qFormat/>
    <w:uiPriority w:val="0"/>
    <w:pPr>
      <w:widowControl/>
      <w:pBdr>
        <w:top w:val="single" w:color="auto" w:sz="8"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szCs w:val="24"/>
    </w:rPr>
  </w:style>
  <w:style w:type="paragraph" w:customStyle="1" w:styleId="439">
    <w:name w:val="xl114"/>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440">
    <w:name w:val="xl2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1">
    <w:name w:val="GP标题1"/>
    <w:basedOn w:val="1"/>
    <w:next w:val="217"/>
    <w:qFormat/>
    <w:uiPriority w:val="0"/>
    <w:pPr>
      <w:spacing w:beforeLines="100" w:afterLines="100" w:line="360" w:lineRule="auto"/>
      <w:jc w:val="center"/>
      <w:outlineLvl w:val="0"/>
    </w:pPr>
    <w:rPr>
      <w:rFonts w:ascii="黑体" w:hAnsi="黑体" w:eastAsia="黑体"/>
      <w:b/>
      <w:sz w:val="36"/>
      <w:szCs w:val="21"/>
    </w:rPr>
  </w:style>
  <w:style w:type="paragraph" w:customStyle="1" w:styleId="442">
    <w:name w:val="GP公文标题5"/>
    <w:basedOn w:val="1"/>
    <w:next w:val="217"/>
    <w:qFormat/>
    <w:uiPriority w:val="0"/>
    <w:pPr>
      <w:numPr>
        <w:ilvl w:val="4"/>
        <w:numId w:val="1"/>
      </w:numPr>
      <w:spacing w:beforeLines="50" w:afterLines="50" w:line="360" w:lineRule="auto"/>
      <w:jc w:val="left"/>
      <w:outlineLvl w:val="4"/>
    </w:pPr>
    <w:rPr>
      <w:rFonts w:eastAsia="仿宋_GB2312"/>
      <w:b/>
      <w:sz w:val="24"/>
      <w:szCs w:val="21"/>
    </w:rPr>
  </w:style>
  <w:style w:type="paragraph" w:customStyle="1" w:styleId="443">
    <w:name w:val="font6"/>
    <w:basedOn w:val="1"/>
    <w:qFormat/>
    <w:uiPriority w:val="0"/>
    <w:pPr>
      <w:widowControl/>
      <w:spacing w:before="100" w:beforeAutospacing="1" w:after="100" w:afterAutospacing="1"/>
      <w:jc w:val="left"/>
    </w:pPr>
    <w:rPr>
      <w:rFonts w:ascii="宋体" w:hAnsi="宋体" w:cs="宋体"/>
      <w:b/>
      <w:bCs/>
      <w:kern w:val="0"/>
      <w:sz w:val="28"/>
      <w:szCs w:val="28"/>
    </w:rPr>
  </w:style>
  <w:style w:type="paragraph" w:customStyle="1" w:styleId="444">
    <w:name w:val="默认段落字体 Para Char Char Char Char Char Char Char Char Char Char"/>
    <w:basedOn w:val="1"/>
    <w:qFormat/>
    <w:uiPriority w:val="0"/>
    <w:rPr>
      <w:rFonts w:ascii="Tahoma" w:hAnsi="Tahoma"/>
      <w:sz w:val="24"/>
    </w:rPr>
  </w:style>
  <w:style w:type="paragraph" w:customStyle="1" w:styleId="445">
    <w:name w:val="xl29"/>
    <w:basedOn w:val="1"/>
    <w:qFormat/>
    <w:uiPriority w:val="0"/>
    <w:pPr>
      <w:widowControl/>
      <w:pBdr>
        <w:top w:val="single" w:color="auto" w:sz="8" w:space="0"/>
        <w:left w:val="single" w:color="auto" w:sz="8"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4"/>
      <w:szCs w:val="24"/>
    </w:rPr>
  </w:style>
  <w:style w:type="paragraph" w:customStyle="1" w:styleId="44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4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448">
    <w:name w:val="xl7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kern w:val="0"/>
      <w:sz w:val="24"/>
      <w:szCs w:val="24"/>
    </w:rPr>
  </w:style>
  <w:style w:type="table" w:customStyle="1" w:styleId="449">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450">
    <w:name w:val="网格型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网格型1"/>
    <w:basedOn w:val="4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2">
    <w:name w:val="ant-form-item-children1"/>
    <w:basedOn w:val="50"/>
    <w:qFormat/>
    <w:uiPriority w:val="0"/>
  </w:style>
  <w:style w:type="paragraph" w:customStyle="1" w:styleId="453">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454">
    <w:name w:val="样式1"/>
    <w:basedOn w:val="1"/>
    <w:qFormat/>
    <w:uiPriority w:val="0"/>
    <w:pPr>
      <w:widowControl/>
      <w:tabs>
        <w:tab w:val="left" w:pos="1539"/>
      </w:tabs>
      <w:ind w:left="945" w:hanging="420"/>
      <w:jc w:val="left"/>
      <w:outlineLvl w:val="2"/>
    </w:pPr>
    <w:rPr>
      <w:rFonts w:ascii="Times New Roman" w:hAnsi="Times New Roman" w:eastAsia="黑体"/>
      <w:kern w:val="0"/>
    </w:rPr>
  </w:style>
  <w:style w:type="paragraph" w:customStyle="1" w:styleId="455">
    <w:name w:val="Normal Indent1"/>
    <w:basedOn w:val="1"/>
    <w:qFormat/>
    <w:uiPriority w:val="0"/>
    <w:pPr>
      <w:ind w:firstLine="420" w:firstLineChars="200"/>
    </w:pPr>
    <w:rPr>
      <w:rFonts w:ascii="Times New Roman" w:hAnsi="Times New Roman"/>
      <w:szCs w:val="24"/>
    </w:rPr>
  </w:style>
  <w:style w:type="character" w:customStyle="1" w:styleId="456">
    <w:name w:val="font61"/>
    <w:qFormat/>
    <w:uiPriority w:val="0"/>
    <w:rPr>
      <w:rFonts w:hint="default" w:ascii="Arial" w:hAnsi="Arial" w:cs="Arial"/>
      <w:color w:val="000000"/>
      <w:sz w:val="20"/>
      <w:szCs w:val="20"/>
      <w:u w:val="none"/>
    </w:rPr>
  </w:style>
  <w:style w:type="character" w:customStyle="1" w:styleId="457">
    <w:name w:val="批注主题 Char1"/>
    <w:qFormat/>
    <w:uiPriority w:val="0"/>
    <w:rPr>
      <w:rFonts w:ascii="Calibri" w:hAnsi="Calibri"/>
      <w:b/>
      <w:bCs/>
      <w:kern w:val="2"/>
      <w:sz w:val="21"/>
      <w:szCs w:val="24"/>
    </w:rPr>
  </w:style>
  <w:style w:type="character" w:customStyle="1" w:styleId="458">
    <w:name w:val="批注引用1"/>
    <w:qFormat/>
    <w:uiPriority w:val="0"/>
    <w:rPr>
      <w:sz w:val="21"/>
      <w:szCs w:val="21"/>
    </w:rPr>
  </w:style>
  <w:style w:type="character" w:customStyle="1" w:styleId="459">
    <w:name w:val="font01"/>
    <w:qFormat/>
    <w:uiPriority w:val="0"/>
    <w:rPr>
      <w:rFonts w:hint="eastAsia" w:ascii="宋体" w:hAnsi="宋体" w:eastAsia="宋体" w:cs="宋体"/>
      <w:color w:val="000000"/>
      <w:sz w:val="20"/>
      <w:szCs w:val="20"/>
      <w:u w:val="none"/>
    </w:rPr>
  </w:style>
  <w:style w:type="character" w:customStyle="1" w:styleId="460">
    <w:name w:val="已访问的超链接1"/>
    <w:unhideWhenUsed/>
    <w:qFormat/>
    <w:uiPriority w:val="0"/>
    <w:rPr>
      <w:color w:val="800080"/>
      <w:u w:val="single"/>
    </w:rPr>
  </w:style>
  <w:style w:type="character" w:customStyle="1" w:styleId="461">
    <w:name w:val="Char Char71"/>
    <w:qFormat/>
    <w:uiPriority w:val="0"/>
    <w:rPr>
      <w:rFonts w:ascii="??" w:hAnsi="??" w:eastAsia="??" w:cs="宋体"/>
      <w:kern w:val="2"/>
      <w:sz w:val="24"/>
      <w:szCs w:val="28"/>
    </w:rPr>
  </w:style>
  <w:style w:type="paragraph" w:customStyle="1" w:styleId="462">
    <w:name w:val="_Style 1"/>
    <w:basedOn w:val="1"/>
    <w:qFormat/>
    <w:uiPriority w:val="0"/>
    <w:pPr>
      <w:ind w:firstLine="420" w:firstLineChars="200"/>
    </w:pPr>
    <w:rPr>
      <w:szCs w:val="24"/>
    </w:rPr>
  </w:style>
  <w:style w:type="paragraph" w:customStyle="1" w:styleId="463">
    <w:name w:val="Item List in Table"/>
    <w:basedOn w:val="1"/>
    <w:qFormat/>
    <w:uiPriority w:val="0"/>
    <w:pPr>
      <w:widowControl/>
      <w:tabs>
        <w:tab w:val="left" w:pos="284"/>
      </w:tabs>
      <w:topLinePunct/>
      <w:adjustRightInd w:val="0"/>
      <w:snapToGrid w:val="0"/>
      <w:spacing w:before="80" w:after="80" w:line="240" w:lineRule="atLeast"/>
      <w:jc w:val="left"/>
    </w:pPr>
    <w:rPr>
      <w:rFonts w:hint="eastAsia" w:cs="Arial"/>
      <w:kern w:val="0"/>
      <w:szCs w:val="21"/>
    </w:rPr>
  </w:style>
  <w:style w:type="paragraph" w:customStyle="1" w:styleId="464">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465">
    <w:name w:val="纯文本21"/>
    <w:basedOn w:val="1"/>
    <w:qFormat/>
    <w:uiPriority w:val="0"/>
    <w:pPr>
      <w:spacing w:beforeLines="50" w:afterLines="50" w:line="400" w:lineRule="exact"/>
    </w:pPr>
    <w:rPr>
      <w:rFonts w:ascii="宋体" w:hAnsi="Courier New"/>
      <w:szCs w:val="21"/>
    </w:rPr>
  </w:style>
  <w:style w:type="paragraph" w:customStyle="1" w:styleId="466">
    <w:name w:val="批注主题1"/>
    <w:basedOn w:val="16"/>
    <w:next w:val="16"/>
    <w:qFormat/>
    <w:uiPriority w:val="0"/>
    <w:rPr>
      <w:b/>
      <w:bCs/>
    </w:rPr>
  </w:style>
  <w:style w:type="paragraph" w:customStyle="1" w:styleId="467">
    <w:name w:val="正文文本 32"/>
    <w:basedOn w:val="1"/>
    <w:qFormat/>
    <w:uiPriority w:val="0"/>
    <w:pPr>
      <w:spacing w:after="120"/>
    </w:pPr>
    <w:rPr>
      <w:kern w:val="0"/>
      <w:sz w:val="16"/>
      <w:szCs w:val="16"/>
    </w:rPr>
  </w:style>
  <w:style w:type="paragraph" w:customStyle="1" w:styleId="468">
    <w:name w:val="正文文本缩进 21"/>
    <w:basedOn w:val="1"/>
    <w:qFormat/>
    <w:uiPriority w:val="0"/>
    <w:pPr>
      <w:snapToGrid w:val="0"/>
      <w:ind w:firstLine="542" w:firstLineChars="225"/>
    </w:pPr>
    <w:rPr>
      <w:kern w:val="0"/>
      <w:sz w:val="24"/>
      <w:szCs w:val="24"/>
    </w:rPr>
  </w:style>
  <w:style w:type="paragraph" w:customStyle="1" w:styleId="469">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470">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1">
    <w:name w:val="正文文本缩进 31"/>
    <w:basedOn w:val="1"/>
    <w:qFormat/>
    <w:uiPriority w:val="0"/>
    <w:pPr>
      <w:snapToGrid w:val="0"/>
      <w:ind w:firstLine="480" w:firstLineChars="200"/>
      <w:jc w:val="left"/>
    </w:pPr>
    <w:rPr>
      <w:rFonts w:ascii="仿宋_GB2312" w:hAnsi="宋体" w:eastAsia="仿宋_GB2312"/>
      <w:color w:val="000000"/>
      <w:sz w:val="24"/>
      <w:szCs w:val="24"/>
    </w:rPr>
  </w:style>
  <w:style w:type="paragraph" w:customStyle="1" w:styleId="472">
    <w:name w:val="批注框文本1"/>
    <w:basedOn w:val="1"/>
    <w:qFormat/>
    <w:uiPriority w:val="0"/>
    <w:rPr>
      <w:sz w:val="18"/>
      <w:szCs w:val="18"/>
    </w:rPr>
  </w:style>
  <w:style w:type="paragraph" w:customStyle="1" w:styleId="473">
    <w:name w:val="正文文本缩进1"/>
    <w:basedOn w:val="1"/>
    <w:qFormat/>
    <w:uiPriority w:val="0"/>
    <w:pPr>
      <w:spacing w:line="200" w:lineRule="exact"/>
      <w:ind w:firstLine="301"/>
    </w:pPr>
    <w:rPr>
      <w:rFonts w:ascii="宋体" w:hAnsi="Courier New"/>
      <w:spacing w:val="-4"/>
      <w:kern w:val="0"/>
      <w:sz w:val="18"/>
      <w:szCs w:val="24"/>
    </w:rPr>
  </w:style>
  <w:style w:type="paragraph" w:customStyle="1" w:styleId="474">
    <w:name w:val="4级标题"/>
    <w:basedOn w:val="231"/>
    <w:next w:val="1"/>
    <w:qFormat/>
    <w:uiPriority w:val="0"/>
    <w:pPr>
      <w:keepLines/>
      <w:numPr>
        <w:ilvl w:val="3"/>
        <w:numId w:val="2"/>
      </w:numPr>
      <w:ind w:firstLine="0" w:firstLineChars="0"/>
      <w:contextualSpacing/>
      <w:jc w:val="left"/>
      <w:outlineLvl w:val="3"/>
    </w:pPr>
    <w:rPr>
      <w:rFonts w:ascii="黑体" w:hAnsi="黑体" w:eastAsia="黑体"/>
      <w:kern w:val="0"/>
      <w:sz w:val="24"/>
      <w:szCs w:val="24"/>
      <w:lang w:val="zh-CN" w:eastAsia="en-US" w:bidi="en-US"/>
    </w:rPr>
  </w:style>
  <w:style w:type="paragraph" w:customStyle="1" w:styleId="475">
    <w:name w:val="列表 21"/>
    <w:basedOn w:val="1"/>
    <w:qFormat/>
    <w:uiPriority w:val="0"/>
    <w:pPr>
      <w:ind w:left="200" w:leftChars="200" w:hanging="200" w:hangingChars="200"/>
    </w:pPr>
    <w:rPr>
      <w:sz w:val="28"/>
    </w:rPr>
  </w:style>
  <w:style w:type="paragraph" w:customStyle="1" w:styleId="476">
    <w:name w:val="普通(网站)1"/>
    <w:basedOn w:val="1"/>
    <w:qFormat/>
    <w:uiPriority w:val="0"/>
    <w:pPr>
      <w:spacing w:beforeAutospacing="1" w:afterAutospacing="1"/>
      <w:jc w:val="left"/>
    </w:pPr>
    <w:rPr>
      <w:kern w:val="0"/>
      <w:sz w:val="24"/>
      <w:szCs w:val="24"/>
    </w:rPr>
  </w:style>
  <w:style w:type="paragraph" w:customStyle="1" w:styleId="477">
    <w:name w:val="纯文本5"/>
    <w:basedOn w:val="1"/>
    <w:qFormat/>
    <w:uiPriority w:val="0"/>
    <w:rPr>
      <w:rFonts w:ascii="宋体" w:hAnsi="Courier New" w:eastAsia="仿宋_GB2312"/>
      <w:sz w:val="30"/>
      <w:szCs w:val="24"/>
    </w:rPr>
  </w:style>
  <w:style w:type="paragraph" w:customStyle="1" w:styleId="478">
    <w:name w:val="纯文本2"/>
    <w:basedOn w:val="1"/>
    <w:qFormat/>
    <w:uiPriority w:val="0"/>
    <w:rPr>
      <w:rFonts w:ascii="宋体" w:hAnsi="Courier New" w:eastAsia="仿宋_GB2312"/>
      <w:sz w:val="30"/>
      <w:szCs w:val="24"/>
    </w:rPr>
  </w:style>
  <w:style w:type="paragraph" w:customStyle="1" w:styleId="479">
    <w:name w:val="文本块1"/>
    <w:basedOn w:val="1"/>
    <w:qFormat/>
    <w:uiPriority w:val="0"/>
    <w:pPr>
      <w:adjustRightInd w:val="0"/>
      <w:snapToGrid w:val="0"/>
      <w:spacing w:line="300" w:lineRule="auto"/>
      <w:ind w:left="958" w:right="-120" w:rightChars="-120"/>
      <w:jc w:val="left"/>
    </w:pPr>
    <w:rPr>
      <w:rFonts w:hint="eastAsia" w:ascii="Century Gothic" w:hAnsi="Century Gothic"/>
      <w:sz w:val="28"/>
    </w:rPr>
  </w:style>
  <w:style w:type="paragraph" w:customStyle="1" w:styleId="480">
    <w:name w:val="正文文本 31"/>
    <w:basedOn w:val="1"/>
    <w:qFormat/>
    <w:uiPriority w:val="0"/>
    <w:pPr>
      <w:spacing w:after="120"/>
    </w:pPr>
    <w:rPr>
      <w:kern w:val="0"/>
      <w:sz w:val="16"/>
      <w:szCs w:val="16"/>
    </w:rPr>
  </w:style>
  <w:style w:type="paragraph" w:customStyle="1" w:styleId="481">
    <w:name w:val="Body Text Indent1"/>
    <w:basedOn w:val="1"/>
    <w:qFormat/>
    <w:uiPriority w:val="0"/>
    <w:pPr>
      <w:spacing w:line="200" w:lineRule="exact"/>
      <w:ind w:firstLine="301"/>
    </w:pPr>
    <w:rPr>
      <w:rFonts w:ascii="宋体" w:hAnsi="Courier New"/>
      <w:spacing w:val="-4"/>
      <w:kern w:val="0"/>
      <w:sz w:val="18"/>
      <w:szCs w:val="24"/>
    </w:rPr>
  </w:style>
  <w:style w:type="paragraph" w:customStyle="1" w:styleId="482">
    <w:name w:val="纯文本3"/>
    <w:basedOn w:val="1"/>
    <w:qFormat/>
    <w:uiPriority w:val="0"/>
    <w:pPr>
      <w:adjustRightInd w:val="0"/>
      <w:textAlignment w:val="baseline"/>
    </w:pPr>
    <w:rPr>
      <w:rFonts w:ascii="宋体" w:hAnsi="Courier New" w:eastAsia="楷体_GB2312"/>
      <w:sz w:val="26"/>
    </w:rPr>
  </w:style>
  <w:style w:type="paragraph" w:customStyle="1" w:styleId="483">
    <w:name w:val="纯文本4"/>
    <w:basedOn w:val="1"/>
    <w:qFormat/>
    <w:uiPriority w:val="0"/>
    <w:pPr>
      <w:adjustRightInd w:val="0"/>
      <w:textAlignment w:val="baseline"/>
    </w:pPr>
    <w:rPr>
      <w:rFonts w:ascii="宋体" w:hAnsi="Courier New" w:eastAsia="楷体_GB2312"/>
      <w:sz w:val="26"/>
    </w:rPr>
  </w:style>
  <w:style w:type="paragraph" w:customStyle="1" w:styleId="484">
    <w:name w:val="彩色列表 - 强调文字颜色 11"/>
    <w:basedOn w:val="1"/>
    <w:qFormat/>
    <w:uiPriority w:val="0"/>
    <w:pPr>
      <w:ind w:firstLine="420" w:firstLineChars="200"/>
    </w:pPr>
    <w:rPr>
      <w:szCs w:val="24"/>
    </w:rPr>
  </w:style>
  <w:style w:type="paragraph" w:customStyle="1" w:styleId="485">
    <w:name w:val="修订1"/>
    <w:qFormat/>
    <w:uiPriority w:val="0"/>
    <w:rPr>
      <w:rFonts w:ascii="Times New Roman" w:hAnsi="Times New Roman" w:eastAsia="宋体" w:cs="Times New Roman"/>
      <w:kern w:val="2"/>
      <w:sz w:val="21"/>
      <w:szCs w:val="24"/>
      <w:lang w:val="en-US" w:eastAsia="zh-CN" w:bidi="ar-SA"/>
    </w:rPr>
  </w:style>
  <w:style w:type="paragraph" w:customStyle="1" w:styleId="486">
    <w:name w:val="列表段落1"/>
    <w:basedOn w:val="1"/>
    <w:unhideWhenUsed/>
    <w:qFormat/>
    <w:uiPriority w:val="0"/>
    <w:pPr>
      <w:ind w:firstLine="420" w:firstLineChars="200"/>
    </w:pPr>
    <w:rPr>
      <w:szCs w:val="24"/>
    </w:rPr>
  </w:style>
  <w:style w:type="paragraph" w:customStyle="1" w:styleId="487">
    <w:name w:val="文本块2"/>
    <w:basedOn w:val="1"/>
    <w:qFormat/>
    <w:uiPriority w:val="0"/>
    <w:pPr>
      <w:adjustRightInd w:val="0"/>
      <w:snapToGrid w:val="0"/>
      <w:spacing w:line="300" w:lineRule="auto"/>
      <w:ind w:left="958" w:right="-120" w:rightChars="-120"/>
      <w:jc w:val="left"/>
    </w:pPr>
    <w:rPr>
      <w:rFonts w:hint="eastAsia" w:ascii="Century Gothic" w:hAnsi="Century Gothic"/>
      <w:sz w:val="28"/>
    </w:rPr>
  </w:style>
  <w:style w:type="paragraph" w:customStyle="1" w:styleId="488">
    <w:name w:val="正文文本缩进2"/>
    <w:basedOn w:val="1"/>
    <w:qFormat/>
    <w:uiPriority w:val="0"/>
    <w:pPr>
      <w:spacing w:line="200" w:lineRule="exact"/>
      <w:ind w:firstLine="301"/>
    </w:pPr>
    <w:rPr>
      <w:rFonts w:ascii="宋体" w:hAnsi="Courier New"/>
      <w:spacing w:val="-4"/>
      <w:kern w:val="0"/>
      <w:sz w:val="18"/>
      <w:szCs w:val="24"/>
    </w:rPr>
  </w:style>
  <w:style w:type="paragraph" w:customStyle="1" w:styleId="489">
    <w:name w:val="列出段落3"/>
    <w:basedOn w:val="1"/>
    <w:qFormat/>
    <w:uiPriority w:val="0"/>
    <w:pPr>
      <w:spacing w:line="360" w:lineRule="auto"/>
      <w:ind w:firstLine="420" w:firstLineChars="200"/>
    </w:pPr>
    <w:rPr>
      <w:rFonts w:ascii="Times New Roman" w:hAnsi="Times New Roman"/>
      <w:szCs w:val="21"/>
    </w:rPr>
  </w:style>
  <w:style w:type="paragraph" w:customStyle="1" w:styleId="490">
    <w:name w:val="索引 11"/>
    <w:basedOn w:val="1"/>
    <w:next w:val="1"/>
    <w:qFormat/>
    <w:uiPriority w:val="0"/>
    <w:pPr>
      <w:spacing w:line="360" w:lineRule="auto"/>
    </w:pPr>
    <w:rPr>
      <w:rFonts w:ascii="仿宋_GB2312" w:hAnsi="Times New Roman" w:eastAsia="仿宋_GB2312"/>
      <w:sz w:val="24"/>
    </w:rPr>
  </w:style>
  <w:style w:type="paragraph" w:customStyle="1" w:styleId="491">
    <w:name w:val="修订2"/>
    <w:hidden/>
    <w:unhideWhenUsed/>
    <w:qFormat/>
    <w:uiPriority w:val="99"/>
    <w:rPr>
      <w:rFonts w:ascii="Calibri" w:hAnsi="Calibri" w:eastAsia="宋体" w:cs="Times New Roman"/>
      <w:kern w:val="2"/>
      <w:sz w:val="21"/>
      <w:lang w:val="en-US" w:eastAsia="zh-CN" w:bidi="ar-SA"/>
    </w:rPr>
  </w:style>
  <w:style w:type="paragraph" w:customStyle="1" w:styleId="492">
    <w:name w:val="修订3"/>
    <w:hidden/>
    <w:unhideWhenUsed/>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47</Pages>
  <Words>9111</Words>
  <Characters>9693</Characters>
  <Lines>276</Lines>
  <Paragraphs>77</Paragraphs>
  <TotalTime>4</TotalTime>
  <ScaleCrop>false</ScaleCrop>
  <LinksUpToDate>false</LinksUpToDate>
  <CharactersWithSpaces>10333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2024-04-25T06:33:00Z</dcterms:created>
  <dc:creator>Administrator</dc:creator>
  <cp:lastModifiedBy>微信用户</cp:lastModifiedBy>
  <cp:lastPrinted>2023-04-11T02:39:00Z</cp:lastPrinted>
  <dcterms:modified xsi:type="dcterms:W3CDTF">2025-06-02T07:10:49Z</dcterms:modified>
  <dc:title>面上水利项目质量抽查2019年项目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11595355F8094CEE9143B94D6398A977</vt:lpwstr>
  </property>
  <property fmtid="{D5CDD505-2E9C-101B-9397-08002B2CF9AE}" pid="4" name="KSOTemplateDocerSaveRecord">
    <vt:lpwstr>eyJoZGlkIjoiNmY2NGY4OGI4OWRmYzM3YTFlNzY0MWMwZDA0OTcyMDciLCJ1c2VySWQiOiIxMjYzNTk3ODE4In0=</vt:lpwstr>
  </property>
</Properties>
</file>