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BCD37A">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p w14:paraId="79E97F6C">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p w14:paraId="30A07547">
      <w:pPr>
        <w:shd w:val="clear" w:color="auto" w:fill="FFFFFF" w:themeFill="background1"/>
        <w:spacing w:line="360" w:lineRule="auto"/>
        <w:jc w:val="center"/>
        <w:rPr>
          <w:rFonts w:ascii="仿宋" w:hAnsi="仿宋" w:eastAsia="仿宋" w:cs="仿宋"/>
          <w:b/>
          <w:color w:val="000000" w:themeColor="text1"/>
          <w:sz w:val="44"/>
          <w:szCs w:val="44"/>
          <w14:textFill>
            <w14:solidFill>
              <w14:schemeClr w14:val="tx1"/>
            </w14:solidFill>
          </w14:textFill>
        </w:rPr>
      </w:pPr>
    </w:p>
    <w:p w14:paraId="3DFD26F0">
      <w:pPr>
        <w:shd w:val="clear" w:color="auto" w:fill="FFFFFF" w:themeFill="background1"/>
        <w:spacing w:line="360" w:lineRule="auto"/>
        <w:jc w:val="center"/>
        <w:rPr>
          <w:rFonts w:ascii="仿宋" w:hAnsi="仿宋" w:eastAsia="仿宋" w:cs="仿宋"/>
          <w:b/>
          <w:color w:val="000000" w:themeColor="text1"/>
          <w:sz w:val="44"/>
          <w:szCs w:val="44"/>
          <w14:textFill>
            <w14:solidFill>
              <w14:schemeClr w14:val="tx1"/>
            </w14:solidFill>
          </w14:textFill>
        </w:rPr>
      </w:pPr>
    </w:p>
    <w:p w14:paraId="6675405B">
      <w:pPr>
        <w:shd w:val="clear" w:color="auto" w:fill="FFFFFF" w:themeFill="background1"/>
        <w:spacing w:line="360" w:lineRule="auto"/>
        <w:jc w:val="center"/>
        <w:rPr>
          <w:rFonts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舟山市普陀小学学生课桌椅采购项目</w:t>
      </w:r>
    </w:p>
    <w:p w14:paraId="7A5A8214">
      <w:pPr>
        <w:shd w:val="clear" w:color="auto" w:fill="FFFFFF" w:themeFill="background1"/>
        <w:spacing w:line="360" w:lineRule="auto"/>
        <w:jc w:val="center"/>
        <w:rPr>
          <w:rFonts w:ascii="仿宋" w:hAnsi="仿宋" w:eastAsia="仿宋" w:cs="仿宋"/>
          <w:b/>
          <w:color w:val="000000" w:themeColor="text1"/>
          <w:sz w:val="72"/>
          <w:szCs w:val="72"/>
          <w14:textFill>
            <w14:solidFill>
              <w14:schemeClr w14:val="tx1"/>
            </w14:solidFill>
          </w14:textFill>
        </w:rPr>
      </w:pPr>
    </w:p>
    <w:p w14:paraId="1CC6CA3E">
      <w:pPr>
        <w:shd w:val="clear" w:color="auto" w:fill="FFFFFF" w:themeFill="background1"/>
        <w:spacing w:line="360" w:lineRule="auto"/>
        <w:jc w:val="center"/>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公开招标文件</w:t>
      </w:r>
    </w:p>
    <w:p w14:paraId="5AD21ABD">
      <w:pPr>
        <w:shd w:val="clear" w:color="auto" w:fill="FFFFFF" w:themeFill="background1"/>
        <w:spacing w:line="360" w:lineRule="auto"/>
        <w:jc w:val="center"/>
        <w:rPr>
          <w:rFonts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(电子招投标)</w:t>
      </w:r>
    </w:p>
    <w:p w14:paraId="786392DE">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p w14:paraId="2842029E">
      <w:pPr>
        <w:shd w:val="clear" w:color="auto" w:fill="FFFFFF" w:themeFill="background1"/>
        <w:snapToGrid w:val="0"/>
        <w:spacing w:line="360" w:lineRule="auto"/>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编号: ZD202</w:t>
      </w:r>
      <w:r>
        <w:rPr>
          <w:rFonts w:hint="eastAsia" w:ascii="仿宋" w:hAnsi="仿宋" w:eastAsia="仿宋" w:cs="仿宋"/>
          <w:color w:val="000000" w:themeColor="text1"/>
          <w:sz w:val="30"/>
          <w:szCs w:val="30"/>
          <w:lang w:val="en-US" w:eastAsia="zh-CN"/>
          <w14:textFill>
            <w14:solidFill>
              <w14:schemeClr w14:val="tx1"/>
            </w14:solidFill>
          </w14:textFill>
        </w:rPr>
        <w:t>5</w:t>
      </w:r>
      <w:r>
        <w:rPr>
          <w:rFonts w:hint="eastAsia" w:ascii="仿宋" w:hAnsi="仿宋" w:eastAsia="仿宋" w:cs="仿宋"/>
          <w:color w:val="000000" w:themeColor="text1"/>
          <w:sz w:val="30"/>
          <w:szCs w:val="30"/>
          <w14:textFill>
            <w14:solidFill>
              <w14:schemeClr w14:val="tx1"/>
            </w14:solidFill>
          </w14:textFill>
        </w:rPr>
        <w:t>00</w:t>
      </w:r>
      <w:r>
        <w:rPr>
          <w:rFonts w:hint="eastAsia" w:ascii="仿宋" w:hAnsi="仿宋" w:eastAsia="仿宋" w:cs="仿宋"/>
          <w:color w:val="000000" w:themeColor="text1"/>
          <w:sz w:val="30"/>
          <w:szCs w:val="30"/>
          <w:lang w:val="en-US" w:eastAsia="zh-CN"/>
          <w14:textFill>
            <w14:solidFill>
              <w14:schemeClr w14:val="tx1"/>
            </w14:solidFill>
          </w14:textFill>
        </w:rPr>
        <w:t>14</w:t>
      </w:r>
    </w:p>
    <w:p w14:paraId="078B36A0">
      <w:pPr>
        <w:shd w:val="clear" w:color="auto" w:fill="FFFFFF" w:themeFill="background1"/>
        <w:snapToGrid w:val="0"/>
        <w:spacing w:line="360" w:lineRule="auto"/>
        <w:jc w:val="center"/>
        <w:rPr>
          <w:rFonts w:ascii="仿宋" w:hAnsi="仿宋" w:eastAsia="仿宋" w:cs="仿宋"/>
          <w:color w:val="000000" w:themeColor="text1"/>
          <w:sz w:val="32"/>
          <w:szCs w:val="32"/>
          <w14:textFill>
            <w14:solidFill>
              <w14:schemeClr w14:val="tx1"/>
            </w14:solidFill>
          </w14:textFill>
        </w:rPr>
      </w:pPr>
    </w:p>
    <w:p w14:paraId="5ADF0FD9">
      <w:pPr>
        <w:shd w:val="clear" w:color="auto" w:fill="FFFFFF" w:themeFill="background1"/>
        <w:snapToGrid w:val="0"/>
        <w:spacing w:line="360" w:lineRule="auto"/>
        <w:jc w:val="center"/>
        <w:rPr>
          <w:rFonts w:ascii="仿宋" w:hAnsi="仿宋" w:eastAsia="仿宋" w:cs="仿宋"/>
          <w:color w:val="000000" w:themeColor="text1"/>
          <w:sz w:val="32"/>
          <w:szCs w:val="32"/>
          <w14:textFill>
            <w14:solidFill>
              <w14:schemeClr w14:val="tx1"/>
            </w14:solidFill>
          </w14:textFill>
        </w:rPr>
      </w:pPr>
    </w:p>
    <w:p w14:paraId="345927B9">
      <w:pPr>
        <w:shd w:val="clear" w:color="auto" w:fill="FFFFFF" w:themeFill="background1"/>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 xml:space="preserve"> </w:t>
      </w:r>
    </w:p>
    <w:p w14:paraId="561FD68E">
      <w:pPr>
        <w:spacing w:line="360" w:lineRule="auto"/>
        <w:jc w:val="center"/>
        <w:rPr>
          <w:rFonts w:hint="eastAsia"/>
          <w:lang w:val="en-US" w:eastAsia="zh-CN"/>
        </w:rPr>
      </w:pPr>
      <w:r>
        <w:rPr>
          <w:rFonts w:hint="eastAsia" w:ascii="仿宋" w:hAnsi="仿宋" w:eastAsia="仿宋" w:cs="仿宋"/>
          <w:sz w:val="30"/>
          <w:szCs w:val="30"/>
        </w:rPr>
        <w:t>舟山市普陀小学</w:t>
      </w:r>
    </w:p>
    <w:p w14:paraId="6D5D0870">
      <w:pPr>
        <w:shd w:val="clear" w:color="auto" w:fill="FFFFFF" w:themeFill="background1"/>
        <w:spacing w:line="360" w:lineRule="auto"/>
        <w:jc w:val="center"/>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舟山市公共资源交易中心普陀区分中心</w:t>
      </w:r>
    </w:p>
    <w:p w14:paraId="2DCD143B">
      <w:pPr>
        <w:shd w:val="clear" w:color="auto" w:fill="FFFFFF" w:themeFill="background1"/>
        <w:snapToGrid w:val="0"/>
        <w:spacing w:line="360" w:lineRule="auto"/>
        <w:jc w:val="center"/>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二〇二</w:t>
      </w:r>
      <w:r>
        <w:rPr>
          <w:rFonts w:hint="eastAsia" w:ascii="仿宋" w:hAnsi="仿宋" w:eastAsia="仿宋" w:cs="仿宋"/>
          <w:color w:val="000000" w:themeColor="text1"/>
          <w:sz w:val="30"/>
          <w:szCs w:val="30"/>
          <w:lang w:val="en-US" w:eastAsia="zh-CN"/>
          <w14:textFill>
            <w14:solidFill>
              <w14:schemeClr w14:val="tx1"/>
            </w14:solidFill>
          </w14:textFill>
        </w:rPr>
        <w:t>五</w:t>
      </w:r>
      <w:r>
        <w:rPr>
          <w:rFonts w:hint="eastAsia" w:ascii="仿宋" w:hAnsi="仿宋" w:eastAsia="仿宋" w:cs="仿宋"/>
          <w:color w:val="000000" w:themeColor="text1"/>
          <w:sz w:val="30"/>
          <w:szCs w:val="30"/>
          <w14:textFill>
            <w14:solidFill>
              <w14:schemeClr w14:val="tx1"/>
            </w14:solidFill>
          </w14:textFill>
        </w:rPr>
        <w:t>年</w:t>
      </w:r>
      <w:r>
        <w:rPr>
          <w:rFonts w:hint="eastAsia" w:ascii="仿宋" w:hAnsi="仿宋" w:eastAsia="仿宋" w:cs="仿宋"/>
          <w:color w:val="000000" w:themeColor="text1"/>
          <w:sz w:val="30"/>
          <w:szCs w:val="30"/>
          <w:lang w:val="en-US" w:eastAsia="zh-CN"/>
          <w14:textFill>
            <w14:solidFill>
              <w14:schemeClr w14:val="tx1"/>
            </w14:solidFill>
          </w14:textFill>
        </w:rPr>
        <w:t>七</w:t>
      </w:r>
      <w:r>
        <w:rPr>
          <w:rFonts w:hint="eastAsia" w:ascii="仿宋" w:hAnsi="仿宋" w:eastAsia="仿宋" w:cs="仿宋"/>
          <w:color w:val="000000" w:themeColor="text1"/>
          <w:sz w:val="30"/>
          <w:szCs w:val="30"/>
          <w14:textFill>
            <w14:solidFill>
              <w14:schemeClr w14:val="tx1"/>
            </w14:solidFill>
          </w14:textFill>
        </w:rPr>
        <w:t>月</w:t>
      </w:r>
      <w:r>
        <w:rPr>
          <w:rFonts w:hint="eastAsia" w:ascii="仿宋" w:hAnsi="仿宋" w:eastAsia="仿宋" w:cs="仿宋"/>
          <w:color w:val="000000" w:themeColor="text1"/>
          <w:sz w:val="24"/>
          <w14:textFill>
            <w14:solidFill>
              <w14:schemeClr w14:val="tx1"/>
            </w14:solidFill>
          </w14:textFill>
        </w:rPr>
        <w:br w:type="page"/>
      </w:r>
      <w:bookmarkStart w:id="0" w:name="_Hlt67893495"/>
      <w:bookmarkEnd w:id="0"/>
      <w:r>
        <w:rPr>
          <w:rFonts w:hint="eastAsia" w:ascii="仿宋" w:hAnsi="仿宋" w:eastAsia="仿宋" w:cs="仿宋"/>
          <w:b/>
          <w:color w:val="000000" w:themeColor="text1"/>
          <w:sz w:val="48"/>
          <w:szCs w:val="48"/>
          <w14:textFill>
            <w14:solidFill>
              <w14:schemeClr w14:val="tx1"/>
            </w14:solidFill>
          </w14:textFill>
        </w:rPr>
        <w:t>目 录</w:t>
      </w:r>
    </w:p>
    <w:p w14:paraId="2E0800E4">
      <w:pPr>
        <w:shd w:val="clear" w:color="auto" w:fill="FFFFFF" w:themeFill="background1"/>
        <w:spacing w:line="360" w:lineRule="auto"/>
        <w:rPr>
          <w:rFonts w:ascii="仿宋" w:hAnsi="仿宋" w:eastAsia="仿宋" w:cs="仿宋"/>
          <w:color w:val="000000" w:themeColor="text1"/>
          <w:sz w:val="32"/>
          <w:szCs w:val="32"/>
          <w14:textFill>
            <w14:solidFill>
              <w14:schemeClr w14:val="tx1"/>
            </w14:solidFill>
          </w14:textFill>
        </w:rPr>
      </w:pPr>
    </w:p>
    <w:p w14:paraId="5AE81B58">
      <w:pPr>
        <w:shd w:val="clear" w:color="auto" w:fill="FFFFFF" w:themeFill="background1"/>
        <w:spacing w:line="360" w:lineRule="auto"/>
        <w:rPr>
          <w:rFonts w:ascii="仿宋" w:hAnsi="仿宋" w:eastAsia="仿宋" w:cs="仿宋"/>
          <w:color w:val="000000" w:themeColor="text1"/>
          <w:sz w:val="32"/>
          <w:szCs w:val="32"/>
          <w14:textFill>
            <w14:solidFill>
              <w14:schemeClr w14:val="tx1"/>
            </w14:solidFill>
          </w14:textFill>
        </w:rPr>
      </w:pPr>
    </w:p>
    <w:p w14:paraId="4BEA38F4">
      <w:pPr>
        <w:shd w:val="clear" w:color="auto" w:fill="FFFFFF" w:themeFill="background1"/>
        <w:spacing w:line="360" w:lineRule="auto"/>
        <w:ind w:firstLine="1280" w:firstLineChars="4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第一部分     招标公告</w:t>
      </w:r>
    </w:p>
    <w:p w14:paraId="7C606DF7">
      <w:pPr>
        <w:shd w:val="clear" w:color="auto" w:fill="FFFFFF" w:themeFill="background1"/>
        <w:spacing w:line="360" w:lineRule="auto"/>
        <w:ind w:firstLine="1280" w:firstLineChars="4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第二部分     投标人须知</w:t>
      </w:r>
    </w:p>
    <w:p w14:paraId="670B2CFB">
      <w:pPr>
        <w:shd w:val="clear" w:color="auto" w:fill="FFFFFF" w:themeFill="background1"/>
        <w:spacing w:line="360" w:lineRule="auto"/>
        <w:ind w:firstLine="1280" w:firstLineChars="4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第三部分     采购需求</w:t>
      </w:r>
    </w:p>
    <w:p w14:paraId="14846A81">
      <w:pPr>
        <w:shd w:val="clear" w:color="auto" w:fill="FFFFFF" w:themeFill="background1"/>
        <w:spacing w:line="360" w:lineRule="auto"/>
        <w:ind w:firstLine="1280" w:firstLineChars="4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第四部分     评标办法</w:t>
      </w:r>
    </w:p>
    <w:p w14:paraId="56D79086">
      <w:pPr>
        <w:shd w:val="clear" w:color="auto" w:fill="FFFFFF" w:themeFill="background1"/>
        <w:spacing w:line="360" w:lineRule="auto"/>
        <w:ind w:firstLine="1280" w:firstLineChars="4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第五部分     拟签订的合同文本</w:t>
      </w:r>
    </w:p>
    <w:p w14:paraId="5905142A">
      <w:pPr>
        <w:shd w:val="clear" w:color="auto" w:fill="FFFFFF" w:themeFill="background1"/>
        <w:spacing w:line="360" w:lineRule="auto"/>
        <w:ind w:firstLine="1280" w:firstLineChars="4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第六部分     应提交的有关格式范例</w:t>
      </w:r>
    </w:p>
    <w:p w14:paraId="6F2AA905">
      <w:pPr>
        <w:shd w:val="clear" w:color="auto" w:fill="FFFFFF" w:themeFill="background1"/>
        <w:spacing w:line="360" w:lineRule="auto"/>
        <w:ind w:firstLine="549" w:firstLineChars="229"/>
        <w:rPr>
          <w:rFonts w:ascii="仿宋" w:hAnsi="仿宋" w:eastAsia="仿宋" w:cs="仿宋"/>
          <w:color w:val="000000" w:themeColor="text1"/>
          <w:sz w:val="24"/>
          <w14:textFill>
            <w14:solidFill>
              <w14:schemeClr w14:val="tx1"/>
            </w14:solidFill>
          </w14:textFill>
        </w:rPr>
      </w:pPr>
      <w:bookmarkStart w:id="1" w:name="_Hlt91233176"/>
      <w:bookmarkEnd w:id="1"/>
      <w:bookmarkStart w:id="2" w:name="_Toc91899869"/>
    </w:p>
    <w:p w14:paraId="4BFD03AC">
      <w:pPr>
        <w:shd w:val="clear" w:color="auto" w:fill="FFFFFF" w:themeFill="background1"/>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193CF7C7">
      <w:pPr>
        <w:shd w:val="clear" w:color="auto" w:fill="FFFFFF" w:themeFill="background1"/>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0ED94BEB">
      <w:pPr>
        <w:shd w:val="clear" w:color="auto" w:fill="FFFFFF" w:themeFill="background1"/>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11E9B704">
      <w:pPr>
        <w:shd w:val="clear" w:color="auto" w:fill="FFFFFF" w:themeFill="background1"/>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4E9E75E3">
      <w:pPr>
        <w:shd w:val="clear" w:color="auto" w:fill="FFFFFF" w:themeFill="background1"/>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2DCF81A7">
      <w:pPr>
        <w:shd w:val="clear" w:color="auto" w:fill="FFFFFF" w:themeFill="background1"/>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47BD03E7">
      <w:pPr>
        <w:shd w:val="clear" w:color="auto" w:fill="FFFFFF" w:themeFill="background1"/>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3509B5B2">
      <w:pPr>
        <w:shd w:val="clear" w:color="auto" w:fill="FFFFFF" w:themeFill="background1"/>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381A028A">
      <w:pPr>
        <w:shd w:val="clear" w:color="auto" w:fill="FFFFFF" w:themeFill="background1"/>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1F1B282A">
      <w:pPr>
        <w:shd w:val="clear" w:color="auto" w:fill="FFFFFF" w:themeFill="background1"/>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7FF034F9">
      <w:pPr>
        <w:shd w:val="clear" w:color="auto" w:fill="FFFFFF" w:themeFill="background1"/>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6813C96A">
      <w:pPr>
        <w:shd w:val="clear" w:color="auto" w:fill="FFFFFF" w:themeFill="background1"/>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6145DF92">
      <w:pPr>
        <w:shd w:val="clear" w:color="auto" w:fill="FFFFFF" w:themeFill="background1"/>
        <w:spacing w:line="360" w:lineRule="auto"/>
        <w:rPr>
          <w:rFonts w:ascii="仿宋" w:hAnsi="仿宋" w:eastAsia="仿宋" w:cs="仿宋"/>
          <w:color w:val="000000" w:themeColor="text1"/>
          <w:sz w:val="24"/>
          <w14:textFill>
            <w14:solidFill>
              <w14:schemeClr w14:val="tx1"/>
            </w14:solidFill>
          </w14:textFill>
        </w:rPr>
      </w:pPr>
    </w:p>
    <w:p w14:paraId="6CBA31B4">
      <w:pPr>
        <w:shd w:val="clear" w:color="auto" w:fill="FFFFFF" w:themeFill="background1"/>
        <w:spacing w:line="360" w:lineRule="auto"/>
        <w:jc w:val="center"/>
        <w:outlineLvl w:val="0"/>
        <w:rPr>
          <w:rFonts w:ascii="仿宋" w:hAnsi="仿宋" w:eastAsia="仿宋" w:cs="仿宋"/>
          <w:b/>
          <w:color w:val="000000" w:themeColor="text1"/>
          <w:sz w:val="36"/>
          <w:szCs w:val="20"/>
          <w14:textFill>
            <w14:solidFill>
              <w14:schemeClr w14:val="tx1"/>
            </w14:solidFill>
          </w14:textFill>
        </w:rPr>
      </w:pPr>
      <w:bookmarkStart w:id="3" w:name="第一部分"/>
      <w:r>
        <w:rPr>
          <w:rFonts w:hint="eastAsia" w:ascii="仿宋" w:hAnsi="仿宋" w:eastAsia="仿宋" w:cs="仿宋"/>
          <w:b/>
          <w:color w:val="000000" w:themeColor="text1"/>
          <w:sz w:val="36"/>
          <w:szCs w:val="36"/>
          <w14:textFill>
            <w14:solidFill>
              <w14:schemeClr w14:val="tx1"/>
            </w14:solidFill>
          </w14:textFill>
        </w:rPr>
        <w:br w:type="page"/>
      </w:r>
      <w:bookmarkEnd w:id="2"/>
      <w:bookmarkEnd w:id="3"/>
      <w:bookmarkStart w:id="4" w:name="_Hlt74649545"/>
      <w:bookmarkEnd w:id="4"/>
      <w:bookmarkStart w:id="5" w:name="_Hlt74707423"/>
      <w:bookmarkEnd w:id="5"/>
      <w:bookmarkStart w:id="6" w:name="_Hlt74729822"/>
      <w:bookmarkEnd w:id="6"/>
      <w:bookmarkStart w:id="7" w:name="_Hlt74728647"/>
      <w:bookmarkEnd w:id="7"/>
      <w:bookmarkStart w:id="8" w:name="第二部分"/>
      <w:bookmarkStart w:id="9" w:name="_Toc91899870"/>
      <w:bookmarkStart w:id="10" w:name="_Toc91899871"/>
      <w:r>
        <w:rPr>
          <w:rFonts w:hint="eastAsia" w:ascii="仿宋" w:hAnsi="仿宋" w:eastAsia="仿宋" w:cs="仿宋"/>
          <w:b/>
          <w:color w:val="000000" w:themeColor="text1"/>
          <w:sz w:val="36"/>
          <w:szCs w:val="20"/>
          <w14:textFill>
            <w14:solidFill>
              <w14:schemeClr w14:val="tx1"/>
            </w14:solidFill>
          </w14:textFill>
        </w:rPr>
        <w:t>第一部分  招标公告</w:t>
      </w:r>
    </w:p>
    <w:p w14:paraId="160DBA90">
      <w:pPr>
        <w:pBdr>
          <w:top w:val="single" w:color="auto" w:sz="4" w:space="1"/>
          <w:left w:val="single" w:color="auto" w:sz="4" w:space="4"/>
          <w:bottom w:val="single" w:color="auto" w:sz="4" w:space="1"/>
          <w:right w:val="single" w:color="auto" w:sz="4" w:space="4"/>
        </w:pBdr>
        <w:shd w:val="clear" w:color="auto" w:fill="FFFFFF" w:themeFill="background1"/>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项目概况：</w:t>
      </w:r>
    </w:p>
    <w:p w14:paraId="475E406D">
      <w:pPr>
        <w:pBdr>
          <w:top w:val="single" w:color="auto" w:sz="4" w:space="1"/>
          <w:left w:val="single" w:color="auto" w:sz="4" w:space="4"/>
          <w:bottom w:val="single" w:color="auto" w:sz="4" w:space="1"/>
          <w:right w:val="single" w:color="auto" w:sz="4" w:space="4"/>
        </w:pBdr>
        <w:shd w:val="clear" w:color="auto" w:fill="FFFFFF" w:themeFill="background1"/>
        <w:spacing w:line="360" w:lineRule="auto"/>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舟山市普陀小学学生课桌椅采购</w:t>
      </w:r>
      <w:r>
        <w:rPr>
          <w:rFonts w:hint="eastAsia" w:ascii="仿宋" w:hAnsi="仿宋" w:eastAsia="仿宋" w:cs="仿宋"/>
          <w:color w:val="000000" w:themeColor="text1"/>
          <w:sz w:val="24"/>
          <w14:textFill>
            <w14:solidFill>
              <w14:schemeClr w14:val="tx1"/>
            </w14:solidFill>
          </w14:textFill>
        </w:rPr>
        <w:t>招标项目的潜在投标人应在政采云平台（https://www.zcygov.cn/）获取（下载）招标文件，并于202</w:t>
      </w:r>
      <w:r>
        <w:rPr>
          <w:rFonts w:hint="eastAsia" w:ascii="仿宋" w:hAnsi="仿宋" w:eastAsia="仿宋" w:cs="仿宋"/>
          <w:color w:val="000000" w:themeColor="text1"/>
          <w:sz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lang w:val="en-US" w:eastAsia="zh-CN"/>
          <w14:textFill>
            <w14:solidFill>
              <w14:schemeClr w14:val="tx1"/>
            </w14:solidFill>
          </w14:textFill>
        </w:rPr>
        <w:t>7</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lang w:val="en-US" w:eastAsia="zh-CN"/>
          <w14:textFill>
            <w14:solidFill>
              <w14:schemeClr w14:val="tx1"/>
            </w14:solidFill>
          </w14:textFill>
        </w:rPr>
        <w:t>29</w:t>
      </w:r>
      <w:r>
        <w:rPr>
          <w:rFonts w:hint="eastAsia" w:ascii="仿宋" w:hAnsi="仿宋" w:eastAsia="仿宋" w:cs="仿宋"/>
          <w:color w:val="000000" w:themeColor="text1"/>
          <w:sz w:val="24"/>
          <w14:textFill>
            <w14:solidFill>
              <w14:schemeClr w14:val="tx1"/>
            </w14:solidFill>
          </w14:textFill>
        </w:rPr>
        <w:t>日09点00分00秒</w:t>
      </w:r>
      <w:r>
        <w:rPr>
          <w:rFonts w:hint="eastAsia" w:ascii="仿宋" w:hAnsi="仿宋" w:eastAsia="仿宋" w:cs="仿宋"/>
          <w:bCs/>
          <w:color w:val="000000" w:themeColor="text1"/>
          <w:sz w:val="24"/>
          <w14:textFill>
            <w14:solidFill>
              <w14:schemeClr w14:val="tx1"/>
            </w14:solidFill>
          </w14:textFill>
        </w:rPr>
        <w:t>（北京时间）前</w:t>
      </w:r>
      <w:r>
        <w:rPr>
          <w:rFonts w:hint="eastAsia" w:ascii="仿宋" w:hAnsi="仿宋" w:eastAsia="仿宋" w:cs="仿宋"/>
          <w:color w:val="000000" w:themeColor="text1"/>
          <w:sz w:val="24"/>
          <w14:textFill>
            <w14:solidFill>
              <w14:schemeClr w14:val="tx1"/>
            </w14:solidFill>
          </w14:textFill>
        </w:rPr>
        <w:t>递交（上传）投标文件。</w:t>
      </w:r>
    </w:p>
    <w:p w14:paraId="0FCE083E">
      <w:pPr>
        <w:shd w:val="clear" w:color="auto" w:fill="FFFFFF" w:themeFill="background1"/>
        <w:spacing w:line="360" w:lineRule="auto"/>
        <w:rPr>
          <w:rFonts w:ascii="仿宋" w:hAnsi="仿宋" w:eastAsia="仿宋" w:cs="仿宋"/>
          <w:color w:val="000000" w:themeColor="text1"/>
          <w:sz w:val="24"/>
          <w14:textFill>
            <w14:solidFill>
              <w14:schemeClr w14:val="tx1"/>
            </w14:solidFill>
          </w14:textFill>
        </w:rPr>
      </w:pPr>
    </w:p>
    <w:p w14:paraId="1A0D212F">
      <w:pPr>
        <w:shd w:val="clear" w:color="auto" w:fill="FFFFFF" w:themeFill="background1"/>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一、项目基本情况     </w:t>
      </w:r>
    </w:p>
    <w:p w14:paraId="4B03585F">
      <w:pPr>
        <w:pStyle w:val="32"/>
        <w:shd w:val="clear" w:color="auto" w:fill="FFFFFF" w:themeFill="background1"/>
        <w:spacing w:line="360" w:lineRule="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项目编号：</w:t>
      </w:r>
      <w:r>
        <w:rPr>
          <w:rFonts w:hint="eastAsia" w:ascii="仿宋" w:hAnsi="仿宋" w:eastAsia="仿宋" w:cs="仿宋"/>
          <w:color w:val="000000" w:themeColor="text1"/>
          <w:sz w:val="24"/>
          <w:szCs w:val="24"/>
          <w14:textFill>
            <w14:solidFill>
              <w14:schemeClr w14:val="tx1"/>
            </w14:solidFill>
          </w14:textFill>
        </w:rPr>
        <w:t>ZD202</w:t>
      </w: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00</w:t>
      </w:r>
      <w:r>
        <w:rPr>
          <w:rFonts w:hint="eastAsia" w:ascii="仿宋" w:hAnsi="仿宋" w:eastAsia="仿宋" w:cs="仿宋"/>
          <w:color w:val="000000" w:themeColor="text1"/>
          <w:sz w:val="24"/>
          <w:szCs w:val="24"/>
          <w:lang w:val="en-US" w:eastAsia="zh-CN"/>
          <w14:textFill>
            <w14:solidFill>
              <w14:schemeClr w14:val="tx1"/>
            </w14:solidFill>
          </w14:textFill>
        </w:rPr>
        <w:t>14</w:t>
      </w:r>
    </w:p>
    <w:p w14:paraId="74D16F63">
      <w:pPr>
        <w:shd w:val="clear" w:color="auto" w:fill="FFFFFF" w:themeFill="background1"/>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舟山市普陀小学学生课桌椅采购</w:t>
      </w:r>
    </w:p>
    <w:p w14:paraId="597DB294">
      <w:pPr>
        <w:shd w:val="clear" w:color="auto" w:fill="FFFFFF" w:themeFill="background1"/>
        <w:spacing w:line="360" w:lineRule="auto"/>
        <w:rPr>
          <w:rFonts w:hint="default" w:ascii="仿宋" w:hAnsi="仿宋" w:eastAsia="仿宋" w:cs="仿宋"/>
          <w:b/>
          <w:color w:val="000000" w:themeColor="text1"/>
          <w:sz w:val="24"/>
          <w:lang w:val="en-US"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预算金额（元）：</w:t>
      </w:r>
      <w:r>
        <w:rPr>
          <w:rFonts w:hint="eastAsia" w:ascii="仿宋" w:hAnsi="仿宋" w:eastAsia="仿宋" w:cs="仿宋"/>
          <w:b/>
          <w:color w:val="000000" w:themeColor="text1"/>
          <w:sz w:val="24"/>
          <w:lang w:val="en-US" w:eastAsia="zh-CN"/>
          <w14:textFill>
            <w14:solidFill>
              <w14:schemeClr w14:val="tx1"/>
            </w14:solidFill>
          </w14:textFill>
        </w:rPr>
        <w:t>380000</w:t>
      </w:r>
    </w:p>
    <w:p w14:paraId="16FB1779">
      <w:pPr>
        <w:shd w:val="clear" w:color="auto" w:fill="FFFFFF" w:themeFill="background1"/>
        <w:spacing w:line="360" w:lineRule="auto"/>
        <w:rPr>
          <w:rFonts w:hint="default" w:ascii="仿宋" w:hAnsi="仿宋" w:eastAsia="仿宋" w:cs="仿宋"/>
          <w:b/>
          <w:color w:val="000000" w:themeColor="text1"/>
          <w:sz w:val="24"/>
          <w:lang w:val="en-US"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最高限价（元）：</w:t>
      </w:r>
      <w:r>
        <w:rPr>
          <w:rFonts w:hint="eastAsia" w:ascii="仿宋" w:hAnsi="仿宋" w:eastAsia="仿宋" w:cs="仿宋"/>
          <w:b/>
          <w:color w:val="000000" w:themeColor="text1"/>
          <w:sz w:val="24"/>
          <w:lang w:val="en-US" w:eastAsia="zh-CN"/>
          <w14:textFill>
            <w14:solidFill>
              <w14:schemeClr w14:val="tx1"/>
            </w14:solidFill>
          </w14:textFill>
        </w:rPr>
        <w:t>380000</w:t>
      </w:r>
    </w:p>
    <w:p w14:paraId="5999E362">
      <w:pPr>
        <w:widowControl/>
        <w:shd w:val="clear" w:color="auto" w:fill="FFFFFF" w:themeFill="background1"/>
        <w:spacing w:line="360"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采购需求：</w:t>
      </w:r>
      <w:r>
        <w:rPr>
          <w:rFonts w:hint="eastAsia" w:ascii="仿宋" w:hAnsi="仿宋" w:eastAsia="仿宋" w:cs="仿宋"/>
          <w:color w:val="000000" w:themeColor="text1"/>
          <w:sz w:val="24"/>
          <w14:textFill>
            <w14:solidFill>
              <w14:schemeClr w14:val="tx1"/>
            </w14:solidFill>
          </w14:textFill>
        </w:rPr>
        <w:t>详见招标文件第三部分采购需求</w:t>
      </w:r>
    </w:p>
    <w:p w14:paraId="2ED1DCE1">
      <w:pPr>
        <w:shd w:val="clear" w:color="auto" w:fill="FFFFFF" w:themeFill="background1"/>
        <w:spacing w:line="360" w:lineRule="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b/>
          <w:snapToGrid w:val="0"/>
          <w:color w:val="000000" w:themeColor="text1"/>
          <w:kern w:val="28"/>
          <w:sz w:val="24"/>
          <w14:textFill>
            <w14:solidFill>
              <w14:schemeClr w14:val="tx1"/>
            </w14:solidFill>
          </w14:textFill>
        </w:rPr>
        <w:t>合同履约期限：</w:t>
      </w:r>
      <w:r>
        <w:rPr>
          <w:rFonts w:hint="eastAsia" w:ascii="仿宋" w:hAnsi="仿宋" w:eastAsia="仿宋" w:cs="仿宋"/>
          <w:color w:val="000000" w:themeColor="text1"/>
          <w:sz w:val="24"/>
          <w:szCs w:val="24"/>
          <w14:textFill>
            <w14:solidFill>
              <w14:schemeClr w14:val="tx1"/>
            </w14:solidFill>
          </w14:textFill>
        </w:rPr>
        <w:t>合同签订后</w:t>
      </w:r>
      <w:r>
        <w:rPr>
          <w:rFonts w:hint="eastAsia" w:ascii="仿宋" w:hAnsi="仿宋" w:eastAsia="仿宋" w:cs="仿宋"/>
          <w:color w:val="000000" w:themeColor="text1"/>
          <w:sz w:val="24"/>
          <w:szCs w:val="24"/>
          <w:lang w:val="en-US" w:eastAsia="zh-CN"/>
          <w14:textFill>
            <w14:solidFill>
              <w14:schemeClr w14:val="tx1"/>
            </w14:solidFill>
          </w14:textFill>
        </w:rPr>
        <w:t>25</w:t>
      </w:r>
      <w:r>
        <w:rPr>
          <w:rFonts w:hint="eastAsia" w:ascii="仿宋" w:hAnsi="仿宋" w:eastAsia="仿宋" w:cs="仿宋"/>
          <w:color w:val="000000" w:themeColor="text1"/>
          <w:sz w:val="24"/>
          <w:szCs w:val="24"/>
          <w14:textFill>
            <w14:solidFill>
              <w14:schemeClr w14:val="tx1"/>
            </w14:solidFill>
          </w14:textFill>
        </w:rPr>
        <w:t>天内交货</w:t>
      </w:r>
      <w:r>
        <w:rPr>
          <w:rFonts w:hint="eastAsia" w:ascii="仿宋" w:hAnsi="仿宋" w:eastAsia="仿宋" w:cs="仿宋"/>
          <w:color w:val="000000" w:themeColor="text1"/>
          <w:sz w:val="24"/>
          <w14:textFill>
            <w14:solidFill>
              <w14:schemeClr w14:val="tx1"/>
            </w14:solidFill>
          </w14:textFill>
        </w:rPr>
        <w:t>，具体按招标文件要求执行</w:t>
      </w:r>
      <w:r>
        <w:rPr>
          <w:rFonts w:hint="eastAsia" w:ascii="仿宋" w:hAnsi="仿宋" w:eastAsia="仿宋" w:cs="仿宋"/>
          <w:color w:val="000000" w:themeColor="text1"/>
          <w:sz w:val="24"/>
          <w:lang w:eastAsia="zh-CN"/>
          <w14:textFill>
            <w14:solidFill>
              <w14:schemeClr w14:val="tx1"/>
            </w14:solidFill>
          </w14:textFill>
        </w:rPr>
        <w:t>。</w:t>
      </w:r>
    </w:p>
    <w:p w14:paraId="2D211015">
      <w:pPr>
        <w:widowControl/>
        <w:shd w:val="clear" w:color="auto" w:fill="FFFFFF" w:themeFill="background1"/>
        <w:spacing w:line="360"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本项目接受联合体投标：</w:t>
      </w:r>
      <w:sdt>
        <w:sdtPr>
          <w:rPr>
            <w:rFonts w:hint="eastAsia" w:ascii="仿宋" w:hAnsi="仿宋" w:eastAsia="仿宋" w:cs="仿宋"/>
            <w:color w:val="000000" w:themeColor="text1"/>
            <w:kern w:val="0"/>
            <w:sz w:val="24"/>
            <w14:textFill>
              <w14:solidFill>
                <w14:schemeClr w14:val="tx1"/>
              </w14:solidFill>
            </w14:textFill>
          </w:rPr>
          <w:id w:val="-1996404901"/>
        </w:sdtPr>
        <w:sdtEndPr>
          <w:rPr>
            <w:rFonts w:hint="eastAsia" w:ascii="仿宋" w:hAnsi="仿宋" w:eastAsia="仿宋" w:cs="仿宋"/>
            <w:color w:val="000000" w:themeColor="text1"/>
            <w:kern w:val="0"/>
            <w:sz w:val="24"/>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sym w:font="Wingdings 2" w:char="00A3"/>
          </w:r>
          <w:sdt>
            <w:sdtPr>
              <w:rPr>
                <w:rFonts w:hint="eastAsia" w:ascii="仿宋" w:hAnsi="仿宋" w:eastAsia="仿宋" w:cs="仿宋"/>
                <w:color w:val="000000" w:themeColor="text1"/>
                <w:kern w:val="0"/>
                <w:sz w:val="24"/>
                <w14:textFill>
                  <w14:solidFill>
                    <w14:schemeClr w14:val="tx1"/>
                  </w14:solidFill>
                </w14:textFill>
              </w:rPr>
              <w:id w:val="1031526783"/>
            </w:sdtPr>
            <w:sdtEndPr>
              <w:rPr>
                <w:rFonts w:hint="eastAsia" w:ascii="仿宋" w:hAnsi="仿宋" w:eastAsia="仿宋" w:cs="仿宋"/>
                <w:color w:val="000000" w:themeColor="text1"/>
                <w:kern w:val="0"/>
                <w:sz w:val="24"/>
                <w14:textFill>
                  <w14:solidFill>
                    <w14:schemeClr w14:val="tx1"/>
                  </w14:solidFill>
                </w14:textFill>
              </w:rPr>
            </w:sdtEndPr>
            <w:sdtContent/>
          </w:sdt>
          <w:r>
            <w:rPr>
              <w:rFonts w:hint="eastAsia" w:ascii="仿宋" w:hAnsi="仿宋" w:eastAsia="仿宋" w:cs="仿宋"/>
              <w:b/>
              <w:color w:val="000000" w:themeColor="text1"/>
              <w:sz w:val="24"/>
              <w14:textFill>
                <w14:solidFill>
                  <w14:schemeClr w14:val="tx1"/>
                </w14:solidFill>
              </w14:textFill>
            </w:rPr>
            <w:t>是</w:t>
          </w:r>
        </w:sdtContent>
      </w:sdt>
      <w:r>
        <w:rPr>
          <w:rFonts w:hint="eastAsia" w:ascii="仿宋" w:hAnsi="仿宋" w:eastAsia="仿宋" w:cs="仿宋"/>
          <w:b/>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sym w:font="Wingdings 2" w:char="0052"/>
      </w:r>
      <w:sdt>
        <w:sdtPr>
          <w:rPr>
            <w:rFonts w:hint="eastAsia" w:ascii="仿宋" w:hAnsi="仿宋" w:eastAsia="仿宋" w:cs="仿宋"/>
            <w:color w:val="000000" w:themeColor="text1"/>
            <w:kern w:val="0"/>
            <w:sz w:val="24"/>
            <w14:textFill>
              <w14:solidFill>
                <w14:schemeClr w14:val="tx1"/>
              </w14:solidFill>
            </w14:textFill>
          </w:rPr>
          <w:id w:val="1495689818"/>
        </w:sdtPr>
        <w:sdtEndPr>
          <w:rPr>
            <w:rFonts w:hint="eastAsia" w:ascii="仿宋" w:hAnsi="仿宋" w:eastAsia="仿宋" w:cs="仿宋"/>
            <w:color w:val="000000" w:themeColor="text1"/>
            <w:kern w:val="0"/>
            <w:sz w:val="24"/>
            <w14:textFill>
              <w14:solidFill>
                <w14:schemeClr w14:val="tx1"/>
              </w14:solidFill>
            </w14:textFill>
          </w:rPr>
        </w:sdtEndPr>
        <w:sdtContent/>
      </w:sdt>
      <w:r>
        <w:rPr>
          <w:rFonts w:hint="eastAsia" w:ascii="仿宋" w:hAnsi="仿宋" w:eastAsia="仿宋" w:cs="仿宋"/>
          <w:b/>
          <w:color w:val="000000" w:themeColor="text1"/>
          <w:sz w:val="24"/>
          <w14:textFill>
            <w14:solidFill>
              <w14:schemeClr w14:val="tx1"/>
            </w14:solidFill>
          </w14:textFill>
        </w:rPr>
        <w:t>否</w:t>
      </w:r>
      <w:r>
        <w:rPr>
          <w:rFonts w:hint="eastAsia" w:ascii="仿宋" w:hAnsi="仿宋" w:eastAsia="仿宋" w:cs="仿宋"/>
          <w:color w:val="000000" w:themeColor="text1"/>
          <w:kern w:val="0"/>
          <w:sz w:val="24"/>
          <w14:textFill>
            <w14:solidFill>
              <w14:schemeClr w14:val="tx1"/>
            </w14:solidFill>
          </w14:textFill>
        </w:rPr>
        <w:t>。</w:t>
      </w:r>
    </w:p>
    <w:p w14:paraId="0F078752">
      <w:pPr>
        <w:shd w:val="clear" w:color="auto" w:fill="FFFFFF" w:themeFill="background1"/>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二、申请人的资格要求</w:t>
      </w:r>
    </w:p>
    <w:p w14:paraId="1A7DED72">
      <w:pPr>
        <w:shd w:val="clear" w:color="auto" w:fill="FFFFFF" w:themeFill="background1"/>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满足《中华人民共和国政府采购法》第二十二条规定；未被“信用中国”（www.creditchina.gov.cn)、中国政府采购网（www.ccgp.gov.cn）列入失信被执行人、重大税收违法失信主体、政府采购严重违法失信行为记录名单；</w:t>
      </w:r>
    </w:p>
    <w:p w14:paraId="46971DCC">
      <w:pPr>
        <w:shd w:val="clear" w:color="auto" w:fill="FFFFFF" w:themeFill="background1"/>
        <w:spacing w:line="360" w:lineRule="auto"/>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2.以联合体形式投标的，提供联合协议(本项目不接受联合体投标或者投标人不以联合体形式投标的，则不需要提供) ；</w:t>
      </w:r>
    </w:p>
    <w:p w14:paraId="2B68BE37">
      <w:pPr>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落实政府采购政策需满足的资格要求：</w:t>
      </w:r>
    </w:p>
    <w:p w14:paraId="3FEEB0A6">
      <w:pPr>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sdt>
        <w:sdtPr>
          <w:rPr>
            <w:rFonts w:hint="eastAsia" w:ascii="仿宋" w:hAnsi="仿宋" w:eastAsia="仿宋" w:cs="仿宋"/>
            <w:color w:val="000000" w:themeColor="text1"/>
            <w:sz w:val="24"/>
            <w:szCs w:val="21"/>
            <w14:textFill>
              <w14:solidFill>
                <w14:schemeClr w14:val="tx1"/>
              </w14:solidFill>
            </w14:textFill>
          </w:rPr>
          <w:id w:val="1928616923"/>
        </w:sdtPr>
        <w:sdtEndPr>
          <w:rPr>
            <w:rFonts w:hint="eastAsia" w:ascii="仿宋" w:hAnsi="仿宋" w:eastAsia="仿宋" w:cs="仿宋"/>
            <w:color w:val="000000" w:themeColor="text1"/>
            <w:sz w:val="24"/>
            <w:szCs w:val="21"/>
            <w14:textFill>
              <w14:solidFill>
                <w14:schemeClr w14:val="tx1"/>
              </w14:solidFill>
            </w14:textFill>
          </w:rPr>
        </w:sdtEndPr>
        <w:sdtContent>
          <w:sdt>
            <w:sdtPr>
              <w:rPr>
                <w:rFonts w:hint="eastAsia" w:ascii="仿宋" w:hAnsi="仿宋" w:eastAsia="仿宋" w:cs="仿宋"/>
                <w:color w:val="000000" w:themeColor="text1"/>
                <w:sz w:val="24"/>
                <w:szCs w:val="21"/>
                <w14:textFill>
                  <w14:solidFill>
                    <w14:schemeClr w14:val="tx1"/>
                  </w14:solidFill>
                </w14:textFill>
              </w:rPr>
              <w:id w:val="4552814"/>
            </w:sdtPr>
            <w:sdtEndPr>
              <w:rPr>
                <w:rFonts w:hint="eastAsia" w:ascii="仿宋" w:hAnsi="仿宋" w:eastAsia="仿宋" w:cs="仿宋"/>
                <w:color w:val="000000" w:themeColor="text1"/>
                <w:sz w:val="24"/>
                <w:szCs w:val="21"/>
                <w14:textFill>
                  <w14:solidFill>
                    <w14:schemeClr w14:val="tx1"/>
                  </w14:solidFill>
                </w14:textFill>
              </w:rPr>
            </w:sdtEndPr>
            <w:sdtContent>
              <w:sdt>
                <w:sdtPr>
                  <w:rPr>
                    <w:rFonts w:hint="eastAsia" w:ascii="仿宋" w:hAnsi="仿宋" w:eastAsia="仿宋" w:cs="仿宋"/>
                    <w:color w:val="000000" w:themeColor="text1"/>
                    <w:kern w:val="0"/>
                    <w:sz w:val="24"/>
                    <w:szCs w:val="21"/>
                    <w14:textFill>
                      <w14:solidFill>
                        <w14:schemeClr w14:val="tx1"/>
                      </w14:solidFill>
                    </w14:textFill>
                  </w:rPr>
                  <w:id w:val="24617069"/>
                </w:sdtPr>
                <w:sdtEndPr>
                  <w:rPr>
                    <w:rFonts w:hint="eastAsia" w:ascii="仿宋" w:hAnsi="仿宋" w:eastAsia="仿宋" w:cs="仿宋"/>
                    <w:color w:val="000000" w:themeColor="text1"/>
                    <w:kern w:val="0"/>
                    <w:sz w:val="24"/>
                    <w:szCs w:val="21"/>
                    <w14:textFill>
                      <w14:solidFill>
                        <w14:schemeClr w14:val="tx1"/>
                      </w14:solidFill>
                    </w14:textFill>
                  </w:rPr>
                </w:sdtEndPr>
                <w:sdtContent>
                  <w:sdt>
                    <w:sdtPr>
                      <w:rPr>
                        <w:rFonts w:hint="eastAsia" w:ascii="仿宋" w:hAnsi="仿宋" w:eastAsia="仿宋" w:cs="仿宋"/>
                        <w:color w:val="000000" w:themeColor="text1"/>
                        <w:kern w:val="0"/>
                        <w:sz w:val="24"/>
                        <w14:textFill>
                          <w14:solidFill>
                            <w14:schemeClr w14:val="tx1"/>
                          </w14:solidFill>
                        </w14:textFill>
                      </w:rPr>
                      <w:id w:val="4584651"/>
                    </w:sdtPr>
                    <w:sdtEndPr>
                      <w:rPr>
                        <w:rFonts w:hint="eastAsia" w:ascii="仿宋" w:hAnsi="仿宋" w:eastAsia="仿宋" w:cs="仿宋"/>
                        <w:color w:val="000000" w:themeColor="text1"/>
                        <w:kern w:val="0"/>
                        <w:sz w:val="24"/>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sym w:font="Wingdings 2" w:char="00A3"/>
                      </w:r>
                    </w:sdtContent>
                  </w:sdt>
                  <w:sdt>
                    <w:sdtPr>
                      <w:rPr>
                        <w:rFonts w:hint="eastAsia" w:ascii="仿宋" w:hAnsi="仿宋" w:eastAsia="仿宋" w:cs="仿宋"/>
                        <w:color w:val="000000" w:themeColor="text1"/>
                        <w:kern w:val="0"/>
                        <w:sz w:val="24"/>
                        <w14:textFill>
                          <w14:solidFill>
                            <w14:schemeClr w14:val="tx1"/>
                          </w14:solidFill>
                        </w14:textFill>
                      </w:rPr>
                      <w:id w:val="4584652"/>
                      <w:showingPlcHdr/>
                    </w:sdtPr>
                    <w:sdtEndPr>
                      <w:rPr>
                        <w:rFonts w:hint="eastAsia" w:ascii="仿宋" w:hAnsi="仿宋" w:eastAsia="仿宋" w:cs="仿宋"/>
                        <w:color w:val="000000" w:themeColor="text1"/>
                        <w:kern w:val="0"/>
                        <w:sz w:val="24"/>
                        <w14:textFill>
                          <w14:solidFill>
                            <w14:schemeClr w14:val="tx1"/>
                          </w14:solidFill>
                        </w14:textFill>
                      </w:rPr>
                    </w:sdtEndPr>
                    <w:sdtContent/>
                  </w:sdt>
                </w:sdtContent>
              </w:sdt>
            </w:sdtContent>
          </w:sdt>
        </w:sdtContent>
      </w:sdt>
      <w:r>
        <w:rPr>
          <w:rFonts w:hint="eastAsia" w:ascii="仿宋" w:hAnsi="仿宋" w:eastAsia="仿宋" w:cs="仿宋"/>
          <w:color w:val="000000" w:themeColor="text1"/>
          <w:sz w:val="24"/>
          <w14:textFill>
            <w14:solidFill>
              <w14:schemeClr w14:val="tx1"/>
            </w14:solidFill>
          </w14:textFill>
        </w:rPr>
        <w:t>无</w:t>
      </w:r>
    </w:p>
    <w:p w14:paraId="239C3954">
      <w:pPr>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sdt>
        <w:sdtPr>
          <w:rPr>
            <w:rFonts w:hint="eastAsia" w:ascii="仿宋" w:hAnsi="仿宋" w:eastAsia="仿宋" w:cs="仿宋"/>
            <w:color w:val="000000" w:themeColor="text1"/>
            <w:kern w:val="0"/>
            <w:sz w:val="24"/>
            <w14:textFill>
              <w14:solidFill>
                <w14:schemeClr w14:val="tx1"/>
              </w14:solidFill>
            </w14:textFill>
          </w:rPr>
          <w:id w:val="21502072"/>
        </w:sdtPr>
        <w:sdtEndPr>
          <w:rPr>
            <w:rFonts w:hint="eastAsia" w:ascii="仿宋" w:hAnsi="仿宋" w:eastAsia="仿宋" w:cs="仿宋"/>
            <w:color w:val="000000" w:themeColor="text1"/>
            <w:kern w:val="0"/>
            <w:sz w:val="24"/>
            <w14:textFill>
              <w14:solidFill>
                <w14:schemeClr w14:val="tx1"/>
              </w14:solidFill>
            </w14:textFill>
          </w:rPr>
        </w:sdtEndPr>
        <w:sdtContent>
          <w:sdt>
            <w:sdtPr>
              <w:rPr>
                <w:rFonts w:hint="eastAsia" w:ascii="仿宋" w:hAnsi="仿宋" w:eastAsia="仿宋" w:cs="仿宋"/>
                <w:color w:val="000000" w:themeColor="text1"/>
                <w:kern w:val="0"/>
                <w:sz w:val="24"/>
                <w14:textFill>
                  <w14:solidFill>
                    <w14:schemeClr w14:val="tx1"/>
                  </w14:solidFill>
                </w14:textFill>
              </w:rPr>
              <w:id w:val="-1124539392"/>
            </w:sdtPr>
            <w:sdtEndPr>
              <w:rPr>
                <w:rFonts w:hint="eastAsia" w:ascii="仿宋" w:hAnsi="仿宋" w:eastAsia="仿宋" w:cs="仿宋"/>
                <w:color w:val="000000" w:themeColor="text1"/>
                <w:kern w:val="0"/>
                <w:sz w:val="24"/>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sym w:font="Wingdings 2" w:char="0052"/>
              </w:r>
            </w:sdtContent>
          </w:sdt>
          <w:sdt>
            <w:sdtPr>
              <w:rPr>
                <w:rFonts w:hint="eastAsia" w:ascii="仿宋" w:hAnsi="仿宋" w:eastAsia="仿宋" w:cs="仿宋"/>
                <w:color w:val="000000" w:themeColor="text1"/>
                <w:kern w:val="0"/>
                <w:sz w:val="24"/>
                <w14:textFill>
                  <w14:solidFill>
                    <w14:schemeClr w14:val="tx1"/>
                  </w14:solidFill>
                </w14:textFill>
              </w:rPr>
              <w:id w:val="1243375634"/>
              <w:showingPlcHdr/>
            </w:sdtPr>
            <w:sdtEndPr>
              <w:rPr>
                <w:rFonts w:hint="eastAsia" w:ascii="仿宋" w:hAnsi="仿宋" w:eastAsia="仿宋" w:cs="仿宋"/>
                <w:color w:val="000000" w:themeColor="text1"/>
                <w:kern w:val="0"/>
                <w:sz w:val="24"/>
                <w14:textFill>
                  <w14:solidFill>
                    <w14:schemeClr w14:val="tx1"/>
                  </w14:solidFill>
                </w14:textFill>
              </w:rPr>
            </w:sdtEndPr>
            <w:sdtContent>
              <w:r>
                <w:rPr>
                  <w:rFonts w:hint="eastAsia" w:ascii="仿宋" w:hAnsi="仿宋" w:eastAsia="仿宋" w:cs="仿宋"/>
                  <w:color w:val="000000" w:themeColor="text1"/>
                  <w:kern w:val="0"/>
                  <w:sz w:val="24"/>
                  <w:lang w:eastAsia="zh-CN"/>
                  <w14:textFill>
                    <w14:solidFill>
                      <w14:schemeClr w14:val="tx1"/>
                    </w14:solidFill>
                  </w14:textFill>
                </w:rPr>
                <w:t xml:space="preserve">     </w:t>
              </w:r>
            </w:sdtContent>
          </w:sdt>
        </w:sdtContent>
      </w:sdt>
      <w:r>
        <w:rPr>
          <w:rFonts w:hint="eastAsia" w:ascii="仿宋" w:hAnsi="仿宋" w:eastAsia="仿宋" w:cs="仿宋"/>
          <w:color w:val="000000" w:themeColor="text1"/>
          <w:kern w:val="0"/>
          <w:sz w:val="24"/>
          <w14:textFill>
            <w14:solidFill>
              <w14:schemeClr w14:val="tx1"/>
            </w14:solidFill>
          </w14:textFill>
        </w:rPr>
        <w:t>专</w:t>
      </w:r>
      <w:r>
        <w:rPr>
          <w:rFonts w:hint="eastAsia" w:ascii="仿宋" w:hAnsi="仿宋" w:eastAsia="仿宋" w:cs="仿宋"/>
          <w:color w:val="000000" w:themeColor="text1"/>
          <w:sz w:val="24"/>
          <w14:textFill>
            <w14:solidFill>
              <w14:schemeClr w14:val="tx1"/>
            </w14:solidFill>
          </w14:textFill>
        </w:rPr>
        <w:t>门面向中小企业</w:t>
      </w:r>
    </w:p>
    <w:p w14:paraId="285178FA">
      <w:pPr>
        <w:shd w:val="clear" w:color="auto" w:fill="FFFFFF" w:themeFill="background1"/>
        <w:spacing w:line="360" w:lineRule="auto"/>
        <w:ind w:firstLine="960" w:firstLineChars="400"/>
        <w:rPr>
          <w:rFonts w:ascii="仿宋" w:hAnsi="仿宋" w:eastAsia="仿宋" w:cs="仿宋"/>
          <w:color w:val="000000" w:themeColor="text1"/>
          <w:sz w:val="24"/>
          <w14:textFill>
            <w14:solidFill>
              <w14:schemeClr w14:val="tx1"/>
            </w14:solidFill>
          </w14:textFill>
        </w:rPr>
      </w:pPr>
      <w:sdt>
        <w:sdtPr>
          <w:rPr>
            <w:rFonts w:hint="eastAsia" w:ascii="仿宋" w:hAnsi="仿宋" w:eastAsia="仿宋" w:cs="仿宋"/>
            <w:color w:val="000000" w:themeColor="text1"/>
            <w:sz w:val="24"/>
            <w14:textFill>
              <w14:solidFill>
                <w14:schemeClr w14:val="tx1"/>
              </w14:solidFill>
            </w14:textFill>
          </w:rPr>
          <w:id w:val="-924730588"/>
        </w:sdtPr>
        <w:sdtEndPr>
          <w:rPr>
            <w:rFonts w:hint="eastAsia" w:ascii="仿宋" w:hAnsi="仿宋" w:eastAsia="仿宋" w:cs="仿宋"/>
            <w:color w:val="000000" w:themeColor="text1"/>
            <w:sz w:val="24"/>
            <w14:textFill>
              <w14:solidFill>
                <w14:schemeClr w14:val="tx1"/>
              </w14:solidFill>
            </w14:textFill>
          </w:rPr>
        </w:sdtEndPr>
        <w:sdtContent>
          <w:sdt>
            <w:sdtPr>
              <w:rPr>
                <w:rFonts w:hint="eastAsia" w:ascii="仿宋" w:hAnsi="仿宋" w:eastAsia="仿宋" w:cs="仿宋"/>
                <w:color w:val="000000" w:themeColor="text1"/>
                <w:sz w:val="24"/>
                <w14:textFill>
                  <w14:solidFill>
                    <w14:schemeClr w14:val="tx1"/>
                  </w14:solidFill>
                </w14:textFill>
              </w:rPr>
              <w:id w:val="269264799"/>
            </w:sdtPr>
            <w:sdtEndPr>
              <w:rPr>
                <w:rFonts w:hint="eastAsia" w:ascii="仿宋" w:hAnsi="仿宋" w:eastAsia="仿宋" w:cs="仿宋"/>
                <w:color w:val="000000" w:themeColor="text1"/>
                <w:sz w:val="24"/>
                <w14:textFill>
                  <w14:solidFill>
                    <w14:schemeClr w14:val="tx1"/>
                  </w14:solidFill>
                </w14:textFill>
              </w:rPr>
            </w:sdtEndPr>
            <w:sdtContent>
              <w:sdt>
                <w:sdtPr>
                  <w:rPr>
                    <w:rFonts w:hint="eastAsia" w:ascii="仿宋" w:hAnsi="仿宋" w:eastAsia="仿宋" w:cs="仿宋"/>
                    <w:color w:val="000000" w:themeColor="text1"/>
                    <w:sz w:val="24"/>
                    <w14:textFill>
                      <w14:solidFill>
                        <w14:schemeClr w14:val="tx1"/>
                      </w14:solidFill>
                    </w14:textFill>
                  </w:rPr>
                  <w:id w:val="-1191279020"/>
                </w:sdtPr>
                <w:sdtEndPr>
                  <w:rPr>
                    <w:rFonts w:hint="eastAsia" w:ascii="仿宋" w:hAnsi="仿宋" w:eastAsia="仿宋" w:cs="仿宋"/>
                    <w:color w:val="000000" w:themeColor="text1"/>
                    <w:sz w:val="24"/>
                    <w14:textFill>
                      <w14:solidFill>
                        <w14:schemeClr w14:val="tx1"/>
                      </w14:solidFill>
                    </w14:textFill>
                  </w:rPr>
                </w:sdtEndPr>
                <w:sdtContent>
                  <w:r>
                    <w:rPr>
                      <w:rFonts w:hint="eastAsia" w:ascii="仿宋" w:hAnsi="仿宋" w:eastAsia="仿宋" w:cs="仿宋"/>
                      <w:color w:val="000000" w:themeColor="text1"/>
                      <w:sz w:val="24"/>
                      <w14:textFill>
                        <w14:solidFill>
                          <w14:schemeClr w14:val="tx1"/>
                        </w14:solidFill>
                      </w14:textFill>
                    </w:rPr>
                    <w:sym w:font="Wingdings 2" w:char="0052"/>
                  </w:r>
                </w:sdtContent>
              </w:sdt>
            </w:sdtContent>
          </w:sdt>
        </w:sdtContent>
      </w:sdt>
      <w:r>
        <w:rPr>
          <w:rFonts w:hint="eastAsia" w:ascii="仿宋" w:hAnsi="仿宋" w:eastAsia="仿宋" w:cs="仿宋"/>
          <w:color w:val="000000" w:themeColor="text1"/>
          <w:sz w:val="24"/>
          <w14:textFill>
            <w14:solidFill>
              <w14:schemeClr w14:val="tx1"/>
            </w14:solidFill>
          </w14:textFill>
        </w:rPr>
        <w:t>货物全部由符合政策要求的中小企业制造，提供中小企业声明函；</w:t>
      </w:r>
    </w:p>
    <w:p w14:paraId="134F423A">
      <w:pPr>
        <w:shd w:val="clear" w:color="auto" w:fill="FFFFFF" w:themeFill="background1"/>
        <w:spacing w:line="360" w:lineRule="auto"/>
        <w:ind w:firstLine="960" w:firstLineChars="400"/>
        <w:rPr>
          <w:rFonts w:ascii="仿宋" w:hAnsi="仿宋" w:eastAsia="仿宋" w:cs="仿宋"/>
          <w:color w:val="000000" w:themeColor="text1"/>
          <w:sz w:val="24"/>
          <w14:textFill>
            <w14:solidFill>
              <w14:schemeClr w14:val="tx1"/>
            </w14:solidFill>
          </w14:textFill>
        </w:rPr>
      </w:pPr>
      <w:sdt>
        <w:sdtPr>
          <w:rPr>
            <w:rFonts w:hint="eastAsia" w:ascii="仿宋" w:hAnsi="仿宋" w:eastAsia="仿宋" w:cs="仿宋"/>
            <w:color w:val="000000" w:themeColor="text1"/>
            <w:sz w:val="24"/>
            <w14:textFill>
              <w14:solidFill>
                <w14:schemeClr w14:val="tx1"/>
              </w14:solidFill>
            </w14:textFill>
          </w:rPr>
          <w:id w:val="-1152604937"/>
        </w:sdtPr>
        <w:sdtEndPr>
          <w:rPr>
            <w:rFonts w:hint="eastAsia" w:ascii="仿宋" w:hAnsi="仿宋" w:eastAsia="仿宋" w:cs="仿宋"/>
            <w:color w:val="000000" w:themeColor="text1"/>
            <w:sz w:val="24"/>
            <w14:textFill>
              <w14:solidFill>
                <w14:schemeClr w14:val="tx1"/>
              </w14:solidFill>
            </w14:textFill>
          </w:rPr>
        </w:sdtEndPr>
        <w:sdtContent>
          <w:r>
            <w:rPr>
              <w:rFonts w:hint="eastAsia" w:ascii="仿宋" w:hAnsi="仿宋" w:eastAsia="仿宋" w:cs="仿宋"/>
              <w:color w:val="000000" w:themeColor="text1"/>
              <w:sz w:val="24"/>
              <w14:textFill>
                <w14:solidFill>
                  <w14:schemeClr w14:val="tx1"/>
                </w14:solidFill>
              </w14:textFill>
            </w:rPr>
            <w:t>☐</w:t>
          </w:r>
        </w:sdtContent>
      </w:sdt>
      <w:r>
        <w:rPr>
          <w:rFonts w:hint="eastAsia" w:ascii="仿宋" w:hAnsi="仿宋" w:eastAsia="仿宋" w:cs="仿宋"/>
          <w:color w:val="000000" w:themeColor="text1"/>
          <w:sz w:val="24"/>
          <w14:textFill>
            <w14:solidFill>
              <w14:schemeClr w14:val="tx1"/>
            </w14:solidFill>
          </w14:textFill>
        </w:rPr>
        <w:t>货物全部由符合政策要求的小微企业制造，提供中小企业声明函；</w:t>
      </w:r>
    </w:p>
    <w:p w14:paraId="24586398">
      <w:pPr>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sdt>
        <w:sdtPr>
          <w:rPr>
            <w:rFonts w:hint="eastAsia" w:ascii="仿宋" w:hAnsi="仿宋" w:eastAsia="仿宋" w:cs="仿宋"/>
            <w:color w:val="000000" w:themeColor="text1"/>
            <w:kern w:val="0"/>
            <w:sz w:val="24"/>
            <w14:textFill>
              <w14:solidFill>
                <w14:schemeClr w14:val="tx1"/>
              </w14:solidFill>
            </w14:textFill>
          </w:rPr>
          <w:id w:val="21502075"/>
        </w:sdtPr>
        <w:sdtEndPr>
          <w:rPr>
            <w:rFonts w:hint="eastAsia" w:ascii="仿宋" w:hAnsi="仿宋" w:eastAsia="仿宋" w:cs="仿宋"/>
            <w:color w:val="000000" w:themeColor="text1"/>
            <w:kern w:val="0"/>
            <w:sz w:val="24"/>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t>☐</w:t>
          </w:r>
        </w:sdtContent>
      </w:sdt>
      <w:r>
        <w:rPr>
          <w:rFonts w:hint="eastAsia" w:ascii="仿宋" w:hAnsi="仿宋" w:eastAsia="仿宋" w:cs="仿宋"/>
          <w:color w:val="000000" w:themeColor="text1"/>
          <w:sz w:val="24"/>
          <w14:textFill>
            <w14:solidFill>
              <w14:schemeClr w14:val="tx1"/>
            </w14:solidFill>
          </w14:textFill>
        </w:rPr>
        <w:t>要求以联合体形式参加，提供联合协议和中小企业声明函，联合协议中中小企业合同金额应当达到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%，小微企业合同金额应当达到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%;如果供应商本身提供所有标的均由中小企业制造、承建或承接，视同符合了资格条件，无需再与其他中小企业组成联合体参加政府采购活动，无需提供联合协议；</w:t>
      </w:r>
    </w:p>
    <w:p w14:paraId="41382853">
      <w:pPr>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sdt>
        <w:sdtPr>
          <w:rPr>
            <w:rFonts w:hint="eastAsia" w:ascii="仿宋" w:hAnsi="仿宋" w:eastAsia="仿宋" w:cs="仿宋"/>
            <w:color w:val="000000" w:themeColor="text1"/>
            <w:kern w:val="0"/>
            <w:sz w:val="24"/>
            <w14:textFill>
              <w14:solidFill>
                <w14:schemeClr w14:val="tx1"/>
              </w14:solidFill>
            </w14:textFill>
          </w:rPr>
          <w:id w:val="34630645"/>
        </w:sdtPr>
        <w:sdtEndPr>
          <w:rPr>
            <w:rFonts w:hint="eastAsia" w:ascii="仿宋" w:hAnsi="仿宋" w:eastAsia="仿宋" w:cs="仿宋"/>
            <w:color w:val="000000" w:themeColor="text1"/>
            <w:kern w:val="0"/>
            <w:sz w:val="24"/>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t>☐</w:t>
          </w:r>
        </w:sdtContent>
      </w:sdt>
      <w:r>
        <w:rPr>
          <w:rFonts w:hint="eastAsia" w:ascii="仿宋" w:hAnsi="仿宋" w:eastAsia="仿宋" w:cs="仿宋"/>
          <w:color w:val="000000" w:themeColor="text1"/>
          <w:sz w:val="24"/>
          <w14:textFill>
            <w14:solidFill>
              <w14:schemeClr w14:val="tx1"/>
            </w14:solidFill>
          </w14:textFill>
        </w:rPr>
        <w:t>要求合同分包，提供分包意向协议和中小企业声明函，分包意向协议中，中小微企业合同份额为合同总金额的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%，如果供应商本身提供所有标的均由中小微企业制造、承建或承接，视同符合了资格条件，无需再向中小微企业分包，无需提供分包意向协议；</w:t>
      </w:r>
    </w:p>
    <w:p w14:paraId="3EF312A1">
      <w:pPr>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4.本项目的特定资格要求：无；</w:t>
      </w:r>
    </w:p>
    <w:p w14:paraId="0F06BE66">
      <w:pPr>
        <w:shd w:val="clear" w:color="auto" w:fill="FFFFFF" w:themeFill="background1"/>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49A9E0F">
      <w:pPr>
        <w:shd w:val="clear" w:color="auto" w:fill="FFFFFF" w:themeFill="background1"/>
        <w:snapToGrid w:val="0"/>
        <w:spacing w:line="360" w:lineRule="auto"/>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三、获取招标文件 </w:t>
      </w:r>
    </w:p>
    <w:p w14:paraId="5F7CCAAE">
      <w:pPr>
        <w:shd w:val="clear" w:color="auto" w:fill="FFFFFF" w:themeFill="background1"/>
        <w:spacing w:line="360" w:lineRule="auto"/>
        <w:ind w:firstLine="361"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时间：</w:t>
      </w:r>
      <w:r>
        <w:rPr>
          <w:rFonts w:hint="eastAsia" w:ascii="仿宋" w:hAnsi="仿宋" w:eastAsia="仿宋" w:cs="仿宋"/>
          <w:color w:val="000000" w:themeColor="text1"/>
          <w:sz w:val="28"/>
          <w:szCs w:val="28"/>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至202</w:t>
      </w:r>
      <w:r>
        <w:rPr>
          <w:rFonts w:hint="eastAsia" w:ascii="仿宋" w:hAnsi="仿宋" w:eastAsia="仿宋" w:cs="仿宋"/>
          <w:color w:val="000000" w:themeColor="text1"/>
          <w:sz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lang w:val="en-US" w:eastAsia="zh-CN"/>
          <w14:textFill>
            <w14:solidFill>
              <w14:schemeClr w14:val="tx1"/>
            </w14:solidFill>
          </w14:textFill>
        </w:rPr>
        <w:t>7</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lang w:val="en-US" w:eastAsia="zh-CN"/>
          <w14:textFill>
            <w14:solidFill>
              <w14:schemeClr w14:val="tx1"/>
            </w14:solidFill>
          </w14:textFill>
        </w:rPr>
        <w:t>29</w:t>
      </w:r>
      <w:r>
        <w:rPr>
          <w:rFonts w:hint="eastAsia" w:ascii="仿宋" w:hAnsi="仿宋" w:eastAsia="仿宋" w:cs="仿宋"/>
          <w:color w:val="000000" w:themeColor="text1"/>
          <w:sz w:val="24"/>
          <w14:textFill>
            <w14:solidFill>
              <w14:schemeClr w14:val="tx1"/>
            </w14:solidFill>
          </w14:textFill>
        </w:rPr>
        <w:t>日，每天上午00:00至12:00 ，下午12:00至23:59（北京时间，线上获取法定节假日均可，线下获取文件法定节假日除外的工作时间）</w:t>
      </w:r>
    </w:p>
    <w:p w14:paraId="2301A9F2">
      <w:pPr>
        <w:shd w:val="clear" w:color="auto" w:fill="FFFFFF" w:themeFill="background1"/>
        <w:spacing w:line="360" w:lineRule="auto"/>
        <w:ind w:firstLine="361"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地点（网址）：</w:t>
      </w:r>
      <w:r>
        <w:rPr>
          <w:rFonts w:hint="eastAsia" w:ascii="仿宋" w:hAnsi="仿宋" w:eastAsia="仿宋" w:cs="仿宋"/>
          <w:color w:val="000000" w:themeColor="text1"/>
          <w:sz w:val="24"/>
          <w14:textFill>
            <w14:solidFill>
              <w14:schemeClr w14:val="tx1"/>
            </w14:solidFill>
          </w14:textFill>
        </w:rPr>
        <w:t>政采云平台（https://www.zcygov.cn/）</w:t>
      </w:r>
    </w:p>
    <w:p w14:paraId="01DE9EE0">
      <w:pPr>
        <w:shd w:val="clear" w:color="auto" w:fill="FFFFFF" w:themeFill="background1"/>
        <w:spacing w:line="360" w:lineRule="auto"/>
        <w:ind w:firstLine="354" w:firstLineChars="147"/>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方式：</w:t>
      </w:r>
      <w:r>
        <w:rPr>
          <w:rFonts w:hint="eastAsia" w:ascii="仿宋" w:hAnsi="仿宋" w:eastAsia="仿宋" w:cs="仿宋"/>
          <w:color w:val="000000" w:themeColor="text1"/>
          <w:sz w:val="24"/>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70C5E084">
      <w:pPr>
        <w:shd w:val="clear" w:color="auto" w:fill="FFFFFF" w:themeFill="background1"/>
        <w:spacing w:line="360" w:lineRule="auto"/>
        <w:ind w:firstLine="354" w:firstLineChars="147"/>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售价（元）：</w:t>
      </w:r>
      <w:r>
        <w:rPr>
          <w:rFonts w:hint="eastAsia" w:ascii="仿宋" w:hAnsi="仿宋" w:eastAsia="仿宋" w:cs="仿宋"/>
          <w:color w:val="000000" w:themeColor="text1"/>
          <w:sz w:val="24"/>
          <w14:textFill>
            <w14:solidFill>
              <w14:schemeClr w14:val="tx1"/>
            </w14:solidFill>
          </w14:textFill>
        </w:rPr>
        <w:t>0</w:t>
      </w:r>
    </w:p>
    <w:p w14:paraId="472DA77F">
      <w:pPr>
        <w:shd w:val="clear" w:color="auto" w:fill="FFFFFF" w:themeFill="background1"/>
        <w:snapToGrid w:val="0"/>
        <w:spacing w:line="360" w:lineRule="auto"/>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四、提交投标文件截止时间、开标时间和地点</w:t>
      </w:r>
    </w:p>
    <w:p w14:paraId="7FABFFA0">
      <w:pPr>
        <w:pStyle w:val="15"/>
        <w:shd w:val="clear" w:color="auto" w:fill="FFFFFF" w:themeFill="background1"/>
        <w:spacing w:line="360" w:lineRule="auto"/>
        <w:ind w:firstLine="436" w:firstLineChars="181"/>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提交投标文件截止时间：</w:t>
      </w:r>
      <w:r>
        <w:rPr>
          <w:rFonts w:hint="eastAsia" w:ascii="仿宋" w:hAnsi="仿宋" w:eastAsia="仿宋" w:cs="仿宋"/>
          <w:color w:val="000000" w:themeColor="text1"/>
          <w:sz w:val="24"/>
          <w14:textFill>
            <w14:solidFill>
              <w14:schemeClr w14:val="tx1"/>
            </w14:solidFill>
          </w14:textFill>
        </w:rPr>
        <w:t>202</w:t>
      </w:r>
      <w:r>
        <w:rPr>
          <w:rFonts w:hint="eastAsia" w:ascii="仿宋" w:hAnsi="仿宋" w:eastAsia="仿宋" w:cs="仿宋"/>
          <w:color w:val="000000" w:themeColor="text1"/>
          <w:sz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lang w:val="en-US" w:eastAsia="zh-CN"/>
          <w14:textFill>
            <w14:solidFill>
              <w14:schemeClr w14:val="tx1"/>
            </w14:solidFill>
          </w14:textFill>
        </w:rPr>
        <w:t>7</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lang w:val="en-US" w:eastAsia="zh-CN"/>
          <w14:textFill>
            <w14:solidFill>
              <w14:schemeClr w14:val="tx1"/>
            </w14:solidFill>
          </w14:textFill>
        </w:rPr>
        <w:t>29</w:t>
      </w:r>
      <w:r>
        <w:rPr>
          <w:rFonts w:hint="eastAsia" w:ascii="仿宋" w:hAnsi="仿宋" w:eastAsia="仿宋" w:cs="仿宋"/>
          <w:color w:val="000000" w:themeColor="text1"/>
          <w:sz w:val="24"/>
          <w14:textFill>
            <w14:solidFill>
              <w14:schemeClr w14:val="tx1"/>
            </w14:solidFill>
          </w14:textFill>
        </w:rPr>
        <w:t>日</w:t>
      </w:r>
      <w:r>
        <w:rPr>
          <w:rFonts w:hint="eastAsia" w:ascii="仿宋" w:hAnsi="仿宋" w:eastAsia="仿宋" w:cs="仿宋"/>
          <w:color w:val="000000" w:themeColor="text1"/>
          <w:sz w:val="24"/>
          <w:szCs w:val="24"/>
          <w14:textFill>
            <w14:solidFill>
              <w14:schemeClr w14:val="tx1"/>
            </w14:solidFill>
          </w14:textFill>
        </w:rPr>
        <w:t>09:00:00（北京时间）</w:t>
      </w:r>
    </w:p>
    <w:p w14:paraId="29DAB3C6">
      <w:pPr>
        <w:pStyle w:val="15"/>
        <w:shd w:val="clear" w:color="auto" w:fill="FFFFFF" w:themeFill="background1"/>
        <w:spacing w:line="360" w:lineRule="auto"/>
        <w:ind w:firstLine="436" w:firstLineChars="181"/>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投标地点（网址）：</w:t>
      </w:r>
      <w:r>
        <w:rPr>
          <w:rFonts w:hint="eastAsia" w:ascii="仿宋" w:hAnsi="仿宋" w:eastAsia="仿宋" w:cs="仿宋"/>
          <w:color w:val="000000" w:themeColor="text1"/>
          <w:sz w:val="24"/>
          <w:szCs w:val="24"/>
          <w14:textFill>
            <w14:solidFill>
              <w14:schemeClr w14:val="tx1"/>
            </w14:solidFill>
          </w14:textFill>
        </w:rPr>
        <w:t>政采云平台（https://www.zcygov.cn/）</w:t>
      </w:r>
    </w:p>
    <w:p w14:paraId="4FA0AA6D">
      <w:pPr>
        <w:pStyle w:val="15"/>
        <w:shd w:val="clear" w:color="auto" w:fill="FFFFFF" w:themeFill="background1"/>
        <w:spacing w:line="360" w:lineRule="auto"/>
        <w:ind w:firstLine="436" w:firstLineChars="181"/>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开标时间：</w:t>
      </w:r>
      <w:r>
        <w:rPr>
          <w:rFonts w:hint="eastAsia" w:ascii="仿宋" w:hAnsi="仿宋" w:eastAsia="仿宋" w:cs="仿宋"/>
          <w:color w:val="000000" w:themeColor="text1"/>
          <w:sz w:val="24"/>
          <w14:textFill>
            <w14:solidFill>
              <w14:schemeClr w14:val="tx1"/>
            </w14:solidFill>
          </w14:textFill>
        </w:rPr>
        <w:t>202</w:t>
      </w:r>
      <w:r>
        <w:rPr>
          <w:rFonts w:hint="eastAsia" w:ascii="仿宋" w:hAnsi="仿宋" w:eastAsia="仿宋" w:cs="仿宋"/>
          <w:color w:val="000000" w:themeColor="text1"/>
          <w:sz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lang w:val="en-US" w:eastAsia="zh-CN"/>
          <w14:textFill>
            <w14:solidFill>
              <w14:schemeClr w14:val="tx1"/>
            </w14:solidFill>
          </w14:textFill>
        </w:rPr>
        <w:t>7</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lang w:val="en-US" w:eastAsia="zh-CN"/>
          <w14:textFill>
            <w14:solidFill>
              <w14:schemeClr w14:val="tx1"/>
            </w14:solidFill>
          </w14:textFill>
        </w:rPr>
        <w:t>29</w:t>
      </w:r>
      <w:r>
        <w:rPr>
          <w:rFonts w:hint="eastAsia" w:ascii="仿宋" w:hAnsi="仿宋" w:eastAsia="仿宋" w:cs="仿宋"/>
          <w:color w:val="000000" w:themeColor="text1"/>
          <w:sz w:val="24"/>
          <w14:textFill>
            <w14:solidFill>
              <w14:schemeClr w14:val="tx1"/>
            </w14:solidFill>
          </w14:textFill>
        </w:rPr>
        <w:t>日</w:t>
      </w:r>
      <w:r>
        <w:rPr>
          <w:rFonts w:hint="eastAsia" w:ascii="仿宋" w:hAnsi="仿宋" w:eastAsia="仿宋" w:cs="仿宋"/>
          <w:color w:val="000000" w:themeColor="text1"/>
          <w:sz w:val="24"/>
          <w:szCs w:val="24"/>
          <w14:textFill>
            <w14:solidFill>
              <w14:schemeClr w14:val="tx1"/>
            </w14:solidFill>
          </w14:textFill>
        </w:rPr>
        <w:t>09:00:00（北京时间）</w:t>
      </w:r>
    </w:p>
    <w:p w14:paraId="2A575D80">
      <w:pPr>
        <w:shd w:val="clear" w:color="auto" w:fill="FFFFFF" w:themeFill="background1"/>
        <w:spacing w:line="360" w:lineRule="auto"/>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开标地点（网址）：</w:t>
      </w:r>
      <w:r>
        <w:rPr>
          <w:rFonts w:hint="eastAsia" w:ascii="仿宋" w:hAnsi="仿宋" w:eastAsia="仿宋" w:cs="仿宋"/>
          <w:color w:val="000000" w:themeColor="text1"/>
          <w:sz w:val="24"/>
          <w14:textFill>
            <w14:solidFill>
              <w14:schemeClr w14:val="tx1"/>
            </w14:solidFill>
          </w14:textFill>
        </w:rPr>
        <w:t>政采云平台（https://www.zcygov.cn/）</w:t>
      </w:r>
    </w:p>
    <w:p w14:paraId="6A76DE02">
      <w:pPr>
        <w:shd w:val="clear" w:color="auto" w:fill="FFFFFF" w:themeFill="background1"/>
        <w:snapToGrid w:val="0"/>
        <w:spacing w:line="360" w:lineRule="auto"/>
        <w:ind w:firstLine="482" w:firstLineChars="200"/>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五、公告期限</w:t>
      </w:r>
    </w:p>
    <w:p w14:paraId="763BF3E9">
      <w:pPr>
        <w:pStyle w:val="15"/>
        <w:shd w:val="clear" w:color="auto" w:fill="FFFFFF" w:themeFill="background1"/>
        <w:spacing w:line="360" w:lineRule="auto"/>
        <w:ind w:firstLine="434" w:firstLineChars="181"/>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自本公告发布之日起5个工作日。</w:t>
      </w:r>
    </w:p>
    <w:p w14:paraId="127F39A7">
      <w:pPr>
        <w:shd w:val="clear" w:color="auto" w:fill="FFFFFF" w:themeFill="background1"/>
        <w:snapToGrid w:val="0"/>
        <w:spacing w:line="360" w:lineRule="auto"/>
        <w:ind w:firstLine="482" w:firstLineChars="200"/>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六、其他补充事宜</w:t>
      </w:r>
    </w:p>
    <w:p w14:paraId="6FA844F0">
      <w:pPr>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902B7EA">
      <w:pPr>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具体操作指南：详见政采云平台“服务中心-帮助文档-项目采购-操作流程-电子招投标-政府采购项目电子交易管理操作指南-供应商”。</w:t>
      </w:r>
    </w:p>
    <w:p w14:paraId="7BA21E95">
      <w:pPr>
        <w:shd w:val="clear" w:color="auto" w:fill="FFFFFF" w:themeFill="background1"/>
        <w:snapToGrid w:val="0"/>
        <w:spacing w:line="360" w:lineRule="auto"/>
        <w:ind w:firstLine="482" w:firstLineChars="200"/>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七、对本次采购提出询问、质疑、投诉，请按以下方式联系</w:t>
      </w:r>
    </w:p>
    <w:p w14:paraId="4265553F">
      <w:pPr>
        <w:snapToGrid w:val="0"/>
        <w:spacing w:line="360" w:lineRule="auto"/>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1.采购人信息</w:t>
      </w:r>
    </w:p>
    <w:p w14:paraId="2DC4BD48">
      <w:pPr>
        <w:spacing w:line="360" w:lineRule="auto"/>
        <w:ind w:firstLine="465"/>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snapToGrid w:val="0"/>
          <w:color w:val="000000" w:themeColor="text1"/>
          <w:sz w:val="24"/>
          <w14:textFill>
            <w14:solidFill>
              <w14:schemeClr w14:val="tx1"/>
            </w14:solidFill>
          </w14:textFill>
        </w:rPr>
        <w:t>名    称：舟山市普陀小学</w:t>
      </w:r>
    </w:p>
    <w:p w14:paraId="391DD504">
      <w:pPr>
        <w:spacing w:line="360" w:lineRule="auto"/>
        <w:ind w:firstLine="465"/>
        <w:rPr>
          <w:rFonts w:hint="eastAsia" w:ascii="仿宋" w:hAnsi="仿宋" w:eastAsia="仿宋" w:cs="仿宋"/>
          <w:snapToGrid w:val="0"/>
          <w:color w:val="000000" w:themeColor="text1"/>
          <w:sz w:val="24"/>
          <w:lang w:eastAsia="zh-CN"/>
          <w14:textFill>
            <w14:solidFill>
              <w14:schemeClr w14:val="tx1"/>
            </w14:solidFill>
          </w14:textFill>
        </w:rPr>
      </w:pPr>
      <w:r>
        <w:rPr>
          <w:rFonts w:hint="eastAsia" w:ascii="仿宋" w:hAnsi="仿宋" w:eastAsia="仿宋" w:cs="仿宋"/>
          <w:snapToGrid w:val="0"/>
          <w:color w:val="000000" w:themeColor="text1"/>
          <w:sz w:val="24"/>
          <w14:textFill>
            <w14:solidFill>
              <w14:schemeClr w14:val="tx1"/>
            </w14:solidFill>
          </w14:textFill>
        </w:rPr>
        <w:t>地    址：浙江省舟山市普陀区东港街道半山街135号</w:t>
      </w:r>
      <w:r>
        <w:rPr>
          <w:rFonts w:hint="eastAsia" w:ascii="仿宋" w:hAnsi="仿宋" w:eastAsia="仿宋" w:cs="仿宋"/>
          <w:color w:val="000000" w:themeColor="text1"/>
          <w:sz w:val="24"/>
          <w:lang w:val="en-US" w:eastAsia="zh-CN"/>
          <w14:textFill>
            <w14:solidFill>
              <w14:schemeClr w14:val="tx1"/>
            </w14:solidFill>
          </w14:textFill>
        </w:rPr>
        <w:t xml:space="preserve"> </w:t>
      </w:r>
    </w:p>
    <w:p w14:paraId="7E610D85">
      <w:pPr>
        <w:spacing w:line="360" w:lineRule="auto"/>
        <w:ind w:firstLine="480"/>
        <w:rPr>
          <w:rFonts w:ascii="仿宋" w:hAnsi="仿宋" w:eastAsia="仿宋" w:cs="仿宋"/>
          <w:snapToGrid w:val="0"/>
          <w:color w:val="000000" w:themeColor="text1"/>
          <w:sz w:val="24"/>
          <w14:textFill>
            <w14:solidFill>
              <w14:schemeClr w14:val="tx1"/>
            </w14:solidFill>
          </w14:textFill>
        </w:rPr>
      </w:pPr>
      <w:r>
        <w:rPr>
          <w:rFonts w:hint="eastAsia" w:ascii="仿宋" w:hAnsi="仿宋" w:eastAsia="仿宋" w:cs="仿宋"/>
          <w:snapToGrid w:val="0"/>
          <w:color w:val="000000" w:themeColor="text1"/>
          <w:sz w:val="24"/>
          <w14:textFill>
            <w14:solidFill>
              <w14:schemeClr w14:val="tx1"/>
            </w14:solidFill>
          </w14:textFill>
        </w:rPr>
        <w:t>传    真：/</w:t>
      </w:r>
    </w:p>
    <w:p w14:paraId="514B8D05">
      <w:pPr>
        <w:spacing w:line="360" w:lineRule="auto"/>
        <w:ind w:firstLine="465"/>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项目联系人（询问）：王海锋</w:t>
      </w:r>
    </w:p>
    <w:p w14:paraId="15F34606">
      <w:pPr>
        <w:spacing w:line="360" w:lineRule="auto"/>
        <w:ind w:firstLine="465"/>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项目联系方式（询问）：0580-6872500</w:t>
      </w:r>
    </w:p>
    <w:p w14:paraId="43B893D4">
      <w:pPr>
        <w:spacing w:line="360" w:lineRule="auto"/>
        <w:ind w:firstLine="465"/>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质疑联系人：张琪斌</w:t>
      </w:r>
    </w:p>
    <w:p w14:paraId="6A5C41FA">
      <w:pPr>
        <w:spacing w:line="360" w:lineRule="auto"/>
        <w:ind w:firstLine="465"/>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质疑联系方式：15924014975</w:t>
      </w:r>
    </w:p>
    <w:p w14:paraId="0471C982">
      <w:pPr>
        <w:shd w:val="clear" w:color="auto" w:fill="FFFFFF" w:themeFill="background1"/>
        <w:spacing w:line="360" w:lineRule="auto"/>
        <w:ind w:firstLine="48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2.采购代理机构信息</w:t>
      </w:r>
    </w:p>
    <w:p w14:paraId="479C6AA1">
      <w:pPr>
        <w:shd w:val="clear" w:color="auto" w:fill="FFFFFF" w:themeFill="background1"/>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名    称：舟山市公共资源交易中心普陀区分中心。</w:t>
      </w:r>
    </w:p>
    <w:p w14:paraId="5FF07E6C">
      <w:pPr>
        <w:shd w:val="clear" w:color="auto" w:fill="FFFFFF" w:themeFill="background1"/>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址：舟山市普陀区东港街道昌正街169号东港商务中心6号楼406室</w:t>
      </w:r>
    </w:p>
    <w:p w14:paraId="60327032">
      <w:pPr>
        <w:shd w:val="clear" w:color="auto" w:fill="FFFFFF" w:themeFill="background1"/>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传    真：/</w:t>
      </w:r>
    </w:p>
    <w:p w14:paraId="6E105FBD">
      <w:pPr>
        <w:shd w:val="clear" w:color="auto" w:fill="FFFFFF" w:themeFill="background1"/>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项目联系人（询问）：毛女士</w:t>
      </w:r>
    </w:p>
    <w:p w14:paraId="0F07DA75">
      <w:pPr>
        <w:shd w:val="clear" w:color="auto" w:fill="FFFFFF" w:themeFill="background1"/>
        <w:spacing w:line="360" w:lineRule="auto"/>
        <w:ind w:firstLine="465"/>
        <w:rPr>
          <w:rFonts w:ascii="仿宋" w:hAnsi="仿宋" w:eastAsia="仿宋" w:cs="仿宋"/>
          <w:bCs/>
          <w:snapToGrid w:val="0"/>
          <w:color w:val="000000" w:themeColor="text1"/>
          <w:kern w:val="28"/>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项目联系方式（询问）：0580-3019213</w:t>
      </w:r>
    </w:p>
    <w:p w14:paraId="250EA011">
      <w:pPr>
        <w:shd w:val="clear" w:color="auto" w:fill="FFFFFF" w:themeFill="background1"/>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质疑联系人：康先生</w:t>
      </w:r>
    </w:p>
    <w:p w14:paraId="5B6B375D">
      <w:pPr>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质疑联系方式：0580-3823025</w:t>
      </w:r>
    </w:p>
    <w:p w14:paraId="7DF0DEFA">
      <w:pPr>
        <w:shd w:val="clear" w:color="auto" w:fill="FFFFFF" w:themeFill="background1"/>
        <w:snapToGrid w:val="0"/>
        <w:spacing w:line="360" w:lineRule="auto"/>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3.同级政府采购监督管理部门</w:t>
      </w:r>
    </w:p>
    <w:p w14:paraId="5AD7FCDB">
      <w:pPr>
        <w:shd w:val="clear" w:color="auto" w:fill="FFFFFF" w:themeFill="background1"/>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名  称：舟山市普陀区财政局</w:t>
      </w:r>
    </w:p>
    <w:p w14:paraId="452BF9C6">
      <w:pPr>
        <w:shd w:val="clear" w:color="auto" w:fill="FFFFFF" w:themeFill="background1"/>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地  址：舟山市普陀区东港街道昌正街169号东港商务中心3号楼东314室</w:t>
      </w:r>
    </w:p>
    <w:p w14:paraId="51978734">
      <w:pPr>
        <w:shd w:val="clear" w:color="auto" w:fill="FFFFFF" w:themeFill="background1"/>
        <w:spacing w:line="360" w:lineRule="auto"/>
        <w:ind w:firstLine="240" w:firstLineChars="1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联系人 ：徐女士</w:t>
      </w:r>
    </w:p>
    <w:p w14:paraId="0767F60F">
      <w:pPr>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监督投诉电话：0580-3062899</w:t>
      </w:r>
    </w:p>
    <w:p w14:paraId="0AED6806">
      <w:pPr>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11073A12">
      <w:pPr>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名  称：舟山市普陀区审批服务与招投标管理办公室招投标监管科</w:t>
      </w:r>
    </w:p>
    <w:p w14:paraId="34BB222C">
      <w:pPr>
        <w:shd w:val="clear" w:color="auto" w:fill="FFFFFF" w:themeFill="background1"/>
        <w:wordWrap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址：舟山市普陀区东港街道昌正街169号东港商务中心6号楼307室</w:t>
      </w:r>
    </w:p>
    <w:p w14:paraId="69698222">
      <w:pPr>
        <w:shd w:val="clear" w:color="auto" w:fill="FFFFFF" w:themeFill="background1"/>
        <w:wordWrap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监督投诉电话：0580-3820791 </w:t>
      </w:r>
    </w:p>
    <w:p w14:paraId="58E43C5C">
      <w:pPr>
        <w:shd w:val="clear" w:color="auto" w:fill="FFFFFF" w:themeFill="background1"/>
        <w:wordWrap w:val="0"/>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6AFDC391">
      <w:pPr>
        <w:shd w:val="clear" w:color="auto" w:fill="FFFFFF" w:themeFill="background1"/>
        <w:wordWrap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若对项目采购电子交易系统操作有疑问，可登录政采云（https://www.zcygov.cn/），点击右侧咨询小采，获取采小蜜智能服务管家帮助，或拨打政采云服务热线400-881-7190获取热线服务帮助。</w:t>
      </w:r>
    </w:p>
    <w:p w14:paraId="240FEEAF">
      <w:pPr>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CA问题联系电话（人工）：汇信CA 400-888-4636；天谷CA 400-087-8198。</w:t>
      </w:r>
    </w:p>
    <w:p w14:paraId="35757D70">
      <w:pPr>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76D595AB">
      <w:pPr>
        <w:pStyle w:val="32"/>
        <w:shd w:val="clear" w:color="auto" w:fill="FFFFFF" w:themeFill="background1"/>
        <w:spacing w:line="360" w:lineRule="auto"/>
        <w:ind w:firstLine="420"/>
        <w:jc w:val="center"/>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br w:type="page"/>
      </w:r>
      <w:r>
        <w:rPr>
          <w:rFonts w:hint="eastAsia" w:ascii="仿宋" w:hAnsi="仿宋" w:eastAsia="仿宋" w:cs="仿宋"/>
          <w:b/>
          <w:color w:val="000000" w:themeColor="text1"/>
          <w:sz w:val="36"/>
          <w:szCs w:val="20"/>
          <w14:textFill>
            <w14:solidFill>
              <w14:schemeClr w14:val="tx1"/>
            </w14:solidFill>
          </w14:textFill>
        </w:rPr>
        <w:t>第二部分</w:t>
      </w:r>
      <w:bookmarkEnd w:id="8"/>
      <w:r>
        <w:rPr>
          <w:rFonts w:hint="eastAsia" w:ascii="仿宋" w:hAnsi="仿宋" w:eastAsia="仿宋" w:cs="仿宋"/>
          <w:b/>
          <w:color w:val="000000" w:themeColor="text1"/>
          <w:sz w:val="36"/>
          <w:szCs w:val="20"/>
          <w14:textFill>
            <w14:solidFill>
              <w14:schemeClr w14:val="tx1"/>
            </w14:solidFill>
          </w14:textFill>
        </w:rPr>
        <w:t xml:space="preserve">  投标人须知</w:t>
      </w:r>
      <w:bookmarkEnd w:id="9"/>
    </w:p>
    <w:p w14:paraId="0640C1CA">
      <w:pPr>
        <w:shd w:val="clear" w:color="auto" w:fill="FFFFFF" w:themeFill="background1"/>
        <w:snapToGrid w:val="0"/>
        <w:spacing w:line="360" w:lineRule="auto"/>
        <w:jc w:val="center"/>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t>前附表</w:t>
      </w:r>
    </w:p>
    <w:tbl>
      <w:tblPr>
        <w:tblStyle w:val="62"/>
        <w:tblW w:w="958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71"/>
        <w:gridCol w:w="1968"/>
        <w:gridCol w:w="6950"/>
      </w:tblGrid>
      <w:tr w14:paraId="0C7BDE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jc w:val="center"/>
        </w:trPr>
        <w:tc>
          <w:tcPr>
            <w:tcW w:w="671" w:type="dxa"/>
            <w:tcBorders>
              <w:top w:val="single" w:color="auto" w:sz="4" w:space="0"/>
              <w:left w:val="single" w:color="auto" w:sz="4" w:space="0"/>
              <w:bottom w:val="single" w:color="auto" w:sz="4" w:space="0"/>
              <w:right w:val="single" w:color="auto" w:sz="4" w:space="0"/>
            </w:tcBorders>
          </w:tcPr>
          <w:p w14:paraId="0C719566">
            <w:pPr>
              <w:shd w:val="clear" w:color="auto" w:fill="FFFFFF" w:themeFill="background1"/>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968" w:type="dxa"/>
            <w:tcBorders>
              <w:top w:val="single" w:color="000000" w:sz="8" w:space="0"/>
              <w:left w:val="single" w:color="auto" w:sz="4" w:space="0"/>
              <w:bottom w:val="single" w:color="000000" w:sz="8" w:space="0"/>
              <w:right w:val="single" w:color="000000" w:sz="8" w:space="0"/>
            </w:tcBorders>
            <w:vAlign w:val="center"/>
          </w:tcPr>
          <w:p w14:paraId="5F466FAB">
            <w:pPr>
              <w:shd w:val="clear" w:color="auto" w:fill="FFFFFF" w:themeFill="background1"/>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事项</w:t>
            </w:r>
          </w:p>
        </w:tc>
        <w:tc>
          <w:tcPr>
            <w:tcW w:w="6950" w:type="dxa"/>
            <w:tcBorders>
              <w:top w:val="single" w:color="000000" w:sz="8" w:space="0"/>
              <w:left w:val="single" w:color="000000" w:sz="2" w:space="0"/>
              <w:bottom w:val="single" w:color="000000" w:sz="8" w:space="0"/>
              <w:right w:val="single" w:color="000000" w:sz="8" w:space="0"/>
            </w:tcBorders>
            <w:vAlign w:val="center"/>
          </w:tcPr>
          <w:p w14:paraId="63F4F843">
            <w:pPr>
              <w:shd w:val="clear" w:color="auto" w:fill="FFFFFF" w:themeFill="background1"/>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本项目的特别规定</w:t>
            </w:r>
          </w:p>
        </w:tc>
      </w:tr>
      <w:tr w14:paraId="7F287D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270" w:hRule="atLeast"/>
          <w:tblHeader/>
          <w:jc w:val="center"/>
        </w:trPr>
        <w:tc>
          <w:tcPr>
            <w:tcW w:w="671" w:type="dxa"/>
            <w:tcBorders>
              <w:top w:val="single" w:color="auto" w:sz="4" w:space="0"/>
              <w:left w:val="single" w:color="auto" w:sz="4" w:space="0"/>
              <w:bottom w:val="single" w:color="auto" w:sz="4" w:space="0"/>
              <w:right w:val="single" w:color="auto" w:sz="4" w:space="0"/>
            </w:tcBorders>
            <w:vAlign w:val="center"/>
          </w:tcPr>
          <w:p w14:paraId="6F26E00B">
            <w:pPr>
              <w:shd w:val="clear" w:color="auto" w:fill="FFFFFF" w:themeFill="background1"/>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w:t>
            </w:r>
          </w:p>
        </w:tc>
        <w:tc>
          <w:tcPr>
            <w:tcW w:w="1968" w:type="dxa"/>
            <w:tcBorders>
              <w:top w:val="single" w:color="000000" w:sz="8" w:space="0"/>
              <w:left w:val="single" w:color="auto" w:sz="4" w:space="0"/>
              <w:bottom w:val="single" w:color="000000" w:sz="8" w:space="0"/>
              <w:right w:val="single" w:color="000000" w:sz="8" w:space="0"/>
            </w:tcBorders>
            <w:vAlign w:val="center"/>
          </w:tcPr>
          <w:p w14:paraId="33ACAC4D">
            <w:pPr>
              <w:shd w:val="clear" w:color="auto" w:fill="FFFFFF" w:themeFill="background1"/>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报价要求</w:t>
            </w:r>
          </w:p>
        </w:tc>
        <w:tc>
          <w:tcPr>
            <w:tcW w:w="6950" w:type="dxa"/>
            <w:tcBorders>
              <w:top w:val="single" w:color="000000" w:sz="8" w:space="0"/>
              <w:left w:val="single" w:color="000000" w:sz="2" w:space="0"/>
              <w:bottom w:val="single" w:color="000000" w:sz="8" w:space="0"/>
              <w:right w:val="single" w:color="000000" w:sz="8" w:space="0"/>
            </w:tcBorders>
            <w:vAlign w:val="center"/>
          </w:tcPr>
          <w:p w14:paraId="34170385">
            <w:pPr>
              <w:shd w:val="clear" w:color="auto" w:fill="FFFFFF" w:themeFill="background1"/>
              <w:snapToGrid w:val="0"/>
              <w:spacing w:line="360"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有关本项目实施所需的所有费用（含税费）均计入报价。开标一览表（报价表）是报价的唯一载体。投标文件中价格全部采用人民币报价。招标文件未列明，而投标人认为必需的费用也需列入报价。</w:t>
            </w:r>
            <w:r>
              <w:rPr>
                <w:rFonts w:hint="eastAsia" w:ascii="仿宋" w:hAnsi="仿宋" w:eastAsia="仿宋" w:cs="仿宋"/>
                <w:b/>
                <w:color w:val="000000" w:themeColor="text1"/>
                <w:sz w:val="24"/>
                <w14:textFill>
                  <w14:solidFill>
                    <w14:schemeClr w14:val="tx1"/>
                  </w14:solidFill>
                </w14:textFill>
              </w:rPr>
              <w:t>提醒：验收时检测费用由采购人承担，不包含在投标总价中。</w:t>
            </w:r>
          </w:p>
          <w:p w14:paraId="5477DC12">
            <w:pPr>
              <w:shd w:val="clear" w:color="auto" w:fill="FFFFFF" w:themeFill="background1"/>
              <w:snapToGrid w:val="0"/>
              <w:spacing w:line="360"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投标报价出现下列情形的，投标无效：</w:t>
            </w:r>
          </w:p>
          <w:p w14:paraId="51B5B835">
            <w:pPr>
              <w:shd w:val="clear" w:color="auto" w:fill="FFFFFF" w:themeFill="background1"/>
              <w:snapToGrid w:val="0"/>
              <w:spacing w:line="360"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1、投标文件出现不是唯一的、有选择性投标报价的；</w:t>
            </w:r>
          </w:p>
          <w:p w14:paraId="5CDE3F6E">
            <w:pPr>
              <w:shd w:val="clear" w:color="auto" w:fill="FFFFFF" w:themeFill="background1"/>
              <w:snapToGrid w:val="0"/>
              <w:spacing w:line="360"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2、投标报价超过招标文件中规定的预算金额或者最高限价的;</w:t>
            </w:r>
          </w:p>
          <w:p w14:paraId="22C68EAD">
            <w:pPr>
              <w:shd w:val="clear" w:color="auto" w:fill="FFFFFF" w:themeFill="background1"/>
              <w:snapToGrid w:val="0"/>
              <w:spacing w:line="360"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3、报价明显低于其他通过符合性审查投标人的报价，有可能影响产品质量或者不能诚信履约的，未能按要求提供书面说明或者提交相关证明材料证明其报价合理性的;</w:t>
            </w:r>
          </w:p>
          <w:p w14:paraId="6FEABEEA">
            <w:pPr>
              <w:shd w:val="clear" w:color="auto" w:fill="FFFFFF" w:themeFill="background1"/>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4、投标人对根据修正原则修正后的报价不确认的。</w:t>
            </w:r>
          </w:p>
        </w:tc>
      </w:tr>
      <w:tr w14:paraId="54FB9C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42" w:hRule="atLeast"/>
          <w:tblHeader/>
          <w:jc w:val="center"/>
        </w:trPr>
        <w:tc>
          <w:tcPr>
            <w:tcW w:w="671" w:type="dxa"/>
            <w:tcBorders>
              <w:top w:val="single" w:color="auto" w:sz="4" w:space="0"/>
              <w:left w:val="single" w:color="auto" w:sz="4" w:space="0"/>
              <w:bottom w:val="single" w:color="auto" w:sz="4" w:space="0"/>
              <w:right w:val="single" w:color="auto" w:sz="4" w:space="0"/>
            </w:tcBorders>
            <w:vAlign w:val="center"/>
          </w:tcPr>
          <w:p w14:paraId="5B87D5F4">
            <w:pPr>
              <w:shd w:val="clear" w:color="auto" w:fill="FFFFFF" w:themeFill="background1"/>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w:t>
            </w:r>
          </w:p>
        </w:tc>
        <w:tc>
          <w:tcPr>
            <w:tcW w:w="1968" w:type="dxa"/>
            <w:tcBorders>
              <w:top w:val="single" w:color="000000" w:sz="8" w:space="0"/>
              <w:left w:val="single" w:color="auto" w:sz="4" w:space="0"/>
              <w:bottom w:val="single" w:color="000000" w:sz="8" w:space="0"/>
              <w:right w:val="single" w:color="000000" w:sz="8" w:space="0"/>
            </w:tcBorders>
            <w:vAlign w:val="center"/>
          </w:tcPr>
          <w:p w14:paraId="1842E8E2">
            <w:pPr>
              <w:shd w:val="clear" w:color="auto" w:fill="FFFFFF" w:themeFill="background1"/>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分包</w:t>
            </w:r>
          </w:p>
        </w:tc>
        <w:tc>
          <w:tcPr>
            <w:tcW w:w="6950" w:type="dxa"/>
            <w:tcBorders>
              <w:top w:val="single" w:color="000000" w:sz="8" w:space="0"/>
              <w:left w:val="single" w:color="000000" w:sz="2" w:space="0"/>
              <w:bottom w:val="single" w:color="000000" w:sz="8" w:space="0"/>
              <w:right w:val="single" w:color="000000" w:sz="8" w:space="0"/>
            </w:tcBorders>
            <w:vAlign w:val="center"/>
          </w:tcPr>
          <w:p w14:paraId="6C58167D">
            <w:pPr>
              <w:shd w:val="clear" w:color="auto" w:fill="FFFFFF" w:themeFill="background1"/>
              <w:spacing w:line="360" w:lineRule="auto"/>
              <w:rPr>
                <w:rFonts w:ascii="仿宋" w:hAnsi="仿宋" w:eastAsia="仿宋" w:cs="仿宋"/>
                <w:color w:val="000000" w:themeColor="text1"/>
                <w:sz w:val="24"/>
                <w14:textFill>
                  <w14:solidFill>
                    <w14:schemeClr w14:val="tx1"/>
                  </w14:solidFill>
                </w14:textFill>
              </w:rPr>
            </w:pPr>
            <w:sdt>
              <w:sdtPr>
                <w:rPr>
                  <w:rFonts w:hint="eastAsia" w:ascii="仿宋" w:hAnsi="仿宋" w:eastAsia="仿宋" w:cs="仿宋"/>
                  <w:color w:val="000000" w:themeColor="text1"/>
                  <w:kern w:val="0"/>
                  <w:sz w:val="24"/>
                  <w:szCs w:val="21"/>
                  <w14:textFill>
                    <w14:solidFill>
                      <w14:schemeClr w14:val="tx1"/>
                    </w14:solidFill>
                  </w14:textFill>
                </w:rPr>
                <w:id w:val="21502076"/>
              </w:sdtPr>
              <w:sdtEndPr>
                <w:rPr>
                  <w:rFonts w:hint="eastAsia" w:ascii="仿宋" w:hAnsi="仿宋" w:eastAsia="仿宋" w:cs="仿宋"/>
                  <w:color w:val="000000" w:themeColor="text1"/>
                  <w:kern w:val="0"/>
                  <w:sz w:val="24"/>
                  <w:szCs w:val="21"/>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t>☐</w:t>
                </w:r>
              </w:sdtContent>
            </w:sdt>
            <w:r>
              <w:rPr>
                <w:rFonts w:hint="eastAsia" w:ascii="仿宋" w:hAnsi="仿宋" w:eastAsia="仿宋" w:cs="仿宋"/>
                <w:color w:val="000000" w:themeColor="text1"/>
                <w:kern w:val="0"/>
                <w:sz w:val="24"/>
                <w14:textFill>
                  <w14:solidFill>
                    <w14:schemeClr w14:val="tx1"/>
                  </w14:solidFill>
                </w14:textFill>
              </w:rPr>
              <w:t xml:space="preserve"> A</w:t>
            </w:r>
            <w:r>
              <w:rPr>
                <w:rFonts w:hint="eastAsia" w:ascii="仿宋" w:hAnsi="仿宋" w:eastAsia="仿宋" w:cs="仿宋"/>
                <w:color w:val="000000" w:themeColor="text1"/>
                <w:sz w:val="24"/>
                <w14:textFill>
                  <w14:solidFill>
                    <w14:schemeClr w14:val="tx1"/>
                  </w14:solidFill>
                </w14:textFill>
              </w:rPr>
              <w:t>同意将非主体、非关键性的工作分包；</w:t>
            </w:r>
          </w:p>
          <w:p w14:paraId="6B550B4A">
            <w:pPr>
              <w:shd w:val="clear" w:color="auto" w:fill="FFFFFF" w:themeFill="background1"/>
              <w:spacing w:line="360" w:lineRule="auto"/>
              <w:rPr>
                <w:rFonts w:ascii="仿宋" w:hAnsi="仿宋" w:eastAsia="仿宋" w:cs="仿宋"/>
                <w:color w:val="000000" w:themeColor="text1"/>
                <w:sz w:val="24"/>
                <w14:textFill>
                  <w14:solidFill>
                    <w14:schemeClr w14:val="tx1"/>
                  </w14:solidFill>
                </w14:textFill>
              </w:rPr>
            </w:pPr>
            <w:sdt>
              <w:sdtPr>
                <w:rPr>
                  <w:rFonts w:hint="eastAsia" w:ascii="仿宋" w:hAnsi="仿宋" w:eastAsia="仿宋" w:cs="仿宋"/>
                  <w:color w:val="000000" w:themeColor="text1"/>
                  <w:kern w:val="0"/>
                  <w:sz w:val="24"/>
                  <w14:textFill>
                    <w14:solidFill>
                      <w14:schemeClr w14:val="tx1"/>
                    </w14:solidFill>
                  </w14:textFill>
                </w:rPr>
                <w:id w:val="21502077"/>
              </w:sdtPr>
              <w:sdtEndPr>
                <w:rPr>
                  <w:rFonts w:hint="eastAsia" w:ascii="仿宋" w:hAnsi="仿宋" w:eastAsia="仿宋" w:cs="仿宋"/>
                  <w:color w:val="000000" w:themeColor="text1"/>
                  <w:kern w:val="0"/>
                  <w:sz w:val="24"/>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t>☑</w:t>
                </w:r>
              </w:sdtContent>
            </w:sdt>
            <w:r>
              <w:rPr>
                <w:rFonts w:hint="eastAsia" w:ascii="仿宋" w:hAnsi="仿宋" w:eastAsia="仿宋" w:cs="仿宋"/>
                <w:color w:val="000000" w:themeColor="text1"/>
                <w:kern w:val="0"/>
                <w:sz w:val="24"/>
                <w14:textFill>
                  <w14:solidFill>
                    <w14:schemeClr w14:val="tx1"/>
                  </w14:solidFill>
                </w14:textFill>
              </w:rPr>
              <w:t xml:space="preserve"> B</w:t>
            </w:r>
            <w:r>
              <w:rPr>
                <w:rFonts w:hint="eastAsia" w:ascii="仿宋" w:hAnsi="仿宋" w:eastAsia="仿宋" w:cs="仿宋"/>
                <w:color w:val="000000" w:themeColor="text1"/>
                <w:sz w:val="24"/>
                <w14:textFill>
                  <w14:solidFill>
                    <w14:schemeClr w14:val="tx1"/>
                  </w14:solidFill>
                </w14:textFill>
              </w:rPr>
              <w:t>不同意分包。</w:t>
            </w:r>
          </w:p>
        </w:tc>
      </w:tr>
      <w:tr w14:paraId="321D69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7" w:hRule="atLeast"/>
          <w:tblHeader/>
          <w:jc w:val="center"/>
        </w:trPr>
        <w:tc>
          <w:tcPr>
            <w:tcW w:w="671" w:type="dxa"/>
            <w:vMerge w:val="restart"/>
            <w:tcBorders>
              <w:top w:val="single" w:color="auto" w:sz="4" w:space="0"/>
              <w:left w:val="single" w:color="auto" w:sz="4" w:space="0"/>
              <w:right w:val="single" w:color="auto" w:sz="4" w:space="0"/>
            </w:tcBorders>
            <w:vAlign w:val="center"/>
          </w:tcPr>
          <w:p w14:paraId="738AFE41">
            <w:pPr>
              <w:shd w:val="clear" w:color="auto" w:fill="FFFFFF" w:themeFill="background1"/>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w:t>
            </w:r>
          </w:p>
        </w:tc>
        <w:tc>
          <w:tcPr>
            <w:tcW w:w="1968" w:type="dxa"/>
            <w:vMerge w:val="restart"/>
            <w:tcBorders>
              <w:top w:val="single" w:color="000000" w:sz="8" w:space="0"/>
              <w:left w:val="single" w:color="auto" w:sz="4" w:space="0"/>
              <w:right w:val="single" w:color="000000" w:sz="8" w:space="0"/>
            </w:tcBorders>
            <w:vAlign w:val="center"/>
          </w:tcPr>
          <w:p w14:paraId="05FD9F0C">
            <w:pPr>
              <w:shd w:val="clear" w:color="auto" w:fill="FFFFFF" w:themeFill="background1"/>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投标人应当提供的资格、资信证明文件</w:t>
            </w:r>
          </w:p>
        </w:tc>
        <w:tc>
          <w:tcPr>
            <w:tcW w:w="6950" w:type="dxa"/>
            <w:tcBorders>
              <w:top w:val="single" w:color="000000" w:sz="8" w:space="0"/>
              <w:left w:val="single" w:color="000000" w:sz="2" w:space="0"/>
              <w:bottom w:val="single" w:color="000000" w:sz="8" w:space="0"/>
              <w:right w:val="single" w:color="000000" w:sz="8" w:space="0"/>
            </w:tcBorders>
            <w:vAlign w:val="center"/>
          </w:tcPr>
          <w:p w14:paraId="17AE38F5">
            <w:pPr>
              <w:shd w:val="clear" w:color="auto" w:fill="FFFFFF" w:themeFill="background1"/>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（1）资格证明文件：见招标文件第二部分11.1。</w:t>
            </w:r>
          </w:p>
          <w:p w14:paraId="519A9F8D">
            <w:pPr>
              <w:shd w:val="clear" w:color="auto" w:fill="FFFFFF" w:themeFill="background1"/>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投标人未提供有效的资格证明文件的，视为投标人不具备招标文件中规定的资格要求，投标无效。</w:t>
            </w:r>
          </w:p>
        </w:tc>
      </w:tr>
      <w:tr w14:paraId="572549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77" w:hRule="atLeast"/>
          <w:tblHeader/>
          <w:jc w:val="center"/>
        </w:trPr>
        <w:tc>
          <w:tcPr>
            <w:tcW w:w="671" w:type="dxa"/>
            <w:vMerge w:val="continue"/>
            <w:tcBorders>
              <w:left w:val="single" w:color="auto" w:sz="4" w:space="0"/>
              <w:bottom w:val="single" w:color="auto" w:sz="4" w:space="0"/>
              <w:right w:val="single" w:color="auto" w:sz="4" w:space="0"/>
            </w:tcBorders>
            <w:vAlign w:val="center"/>
          </w:tcPr>
          <w:p w14:paraId="27698722">
            <w:pPr>
              <w:shd w:val="clear" w:color="auto" w:fill="FFFFFF" w:themeFill="background1"/>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968" w:type="dxa"/>
            <w:vMerge w:val="continue"/>
            <w:tcBorders>
              <w:left w:val="single" w:color="auto" w:sz="4" w:space="0"/>
              <w:bottom w:val="single" w:color="000000" w:sz="8" w:space="0"/>
              <w:right w:val="single" w:color="000000" w:sz="8" w:space="0"/>
            </w:tcBorders>
            <w:vAlign w:val="center"/>
          </w:tcPr>
          <w:p w14:paraId="2435FCFE">
            <w:pPr>
              <w:shd w:val="clear" w:color="auto" w:fill="FFFFFF" w:themeFill="background1"/>
              <w:snapToGrid w:val="0"/>
              <w:spacing w:line="360" w:lineRule="auto"/>
              <w:jc w:val="center"/>
              <w:rPr>
                <w:rFonts w:ascii="仿宋" w:hAnsi="仿宋" w:eastAsia="仿宋" w:cs="仿宋"/>
                <w:b/>
                <w:color w:val="000000" w:themeColor="text1"/>
                <w:sz w:val="24"/>
                <w14:textFill>
                  <w14:solidFill>
                    <w14:schemeClr w14:val="tx1"/>
                  </w14:solidFill>
                </w14:textFill>
              </w:rPr>
            </w:pPr>
          </w:p>
        </w:tc>
        <w:tc>
          <w:tcPr>
            <w:tcW w:w="6950" w:type="dxa"/>
            <w:tcBorders>
              <w:top w:val="single" w:color="000000" w:sz="8" w:space="0"/>
              <w:left w:val="single" w:color="000000" w:sz="2" w:space="0"/>
              <w:bottom w:val="single" w:color="000000" w:sz="8" w:space="0"/>
              <w:right w:val="single" w:color="000000" w:sz="8" w:space="0"/>
            </w:tcBorders>
            <w:vAlign w:val="center"/>
          </w:tcPr>
          <w:p w14:paraId="1025BF9D">
            <w:pPr>
              <w:shd w:val="clear" w:color="auto" w:fill="FFFFFF" w:themeFill="background1"/>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（2）资信证明文件：根据招标文件第四部分具体评标标准提供。</w:t>
            </w:r>
          </w:p>
        </w:tc>
      </w:tr>
      <w:tr w14:paraId="2B0869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jc w:val="center"/>
        </w:trPr>
        <w:tc>
          <w:tcPr>
            <w:tcW w:w="671" w:type="dxa"/>
            <w:tcBorders>
              <w:top w:val="single" w:color="auto" w:sz="4" w:space="0"/>
              <w:left w:val="single" w:color="auto" w:sz="4" w:space="0"/>
              <w:bottom w:val="single" w:color="auto" w:sz="4" w:space="0"/>
              <w:right w:val="single" w:color="auto" w:sz="4" w:space="0"/>
            </w:tcBorders>
            <w:vAlign w:val="center"/>
          </w:tcPr>
          <w:p w14:paraId="5B024461">
            <w:pPr>
              <w:shd w:val="clear" w:color="auto" w:fill="FFFFFF" w:themeFill="background1"/>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w:t>
            </w:r>
          </w:p>
        </w:tc>
        <w:tc>
          <w:tcPr>
            <w:tcW w:w="1968" w:type="dxa"/>
            <w:tcBorders>
              <w:top w:val="single" w:color="000000" w:sz="8" w:space="0"/>
              <w:left w:val="single" w:color="auto" w:sz="4" w:space="0"/>
              <w:bottom w:val="single" w:color="000000" w:sz="8" w:space="0"/>
              <w:right w:val="single" w:color="000000" w:sz="8" w:space="0"/>
            </w:tcBorders>
            <w:vAlign w:val="center"/>
          </w:tcPr>
          <w:p w14:paraId="1133DDD9">
            <w:pPr>
              <w:shd w:val="clear" w:color="auto" w:fill="FFFFFF" w:themeFill="background1"/>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开标前答疑会或现场考察</w:t>
            </w:r>
          </w:p>
        </w:tc>
        <w:tc>
          <w:tcPr>
            <w:tcW w:w="6950" w:type="dxa"/>
            <w:tcBorders>
              <w:top w:val="single" w:color="000000" w:sz="8" w:space="0"/>
              <w:left w:val="single" w:color="000000" w:sz="2" w:space="0"/>
              <w:bottom w:val="single" w:color="000000" w:sz="8" w:space="0"/>
              <w:right w:val="single" w:color="000000" w:sz="8" w:space="0"/>
            </w:tcBorders>
            <w:vAlign w:val="center"/>
          </w:tcPr>
          <w:p w14:paraId="7BFB8576">
            <w:pPr>
              <w:shd w:val="clear" w:color="auto" w:fill="FFFFFF" w:themeFill="background1"/>
              <w:spacing w:line="360" w:lineRule="auto"/>
              <w:rPr>
                <w:rFonts w:ascii="仿宋" w:hAnsi="仿宋" w:eastAsia="仿宋" w:cs="仿宋"/>
                <w:color w:val="000000" w:themeColor="text1"/>
                <w:sz w:val="24"/>
                <w14:textFill>
                  <w14:solidFill>
                    <w14:schemeClr w14:val="tx1"/>
                  </w14:solidFill>
                </w14:textFill>
              </w:rPr>
            </w:pPr>
            <w:sdt>
              <w:sdtPr>
                <w:rPr>
                  <w:rFonts w:hint="eastAsia" w:ascii="仿宋" w:hAnsi="仿宋" w:eastAsia="仿宋" w:cs="仿宋"/>
                  <w:color w:val="000000" w:themeColor="text1"/>
                  <w:kern w:val="0"/>
                  <w:sz w:val="24"/>
                  <w:szCs w:val="21"/>
                  <w14:textFill>
                    <w14:solidFill>
                      <w14:schemeClr w14:val="tx1"/>
                    </w14:solidFill>
                  </w14:textFill>
                </w:rPr>
                <w:id w:val="21502078"/>
              </w:sdtPr>
              <w:sdtEndPr>
                <w:rPr>
                  <w:rFonts w:hint="eastAsia" w:ascii="仿宋" w:hAnsi="仿宋" w:eastAsia="仿宋" w:cs="仿宋"/>
                  <w:color w:val="000000" w:themeColor="text1"/>
                  <w:kern w:val="0"/>
                  <w:sz w:val="24"/>
                  <w:szCs w:val="21"/>
                  <w14:textFill>
                    <w14:solidFill>
                      <w14:schemeClr w14:val="tx1"/>
                    </w14:solidFill>
                  </w14:textFill>
                </w:rPr>
              </w:sdtEndPr>
              <w:sdtContent>
                <w:sdt>
                  <w:sdtPr>
                    <w:rPr>
                      <w:rFonts w:hint="eastAsia" w:ascii="仿宋" w:hAnsi="仿宋" w:eastAsia="仿宋" w:cs="仿宋"/>
                      <w:color w:val="000000" w:themeColor="text1"/>
                      <w:kern w:val="0"/>
                      <w:sz w:val="24"/>
                      <w:szCs w:val="21"/>
                      <w14:textFill>
                        <w14:solidFill>
                          <w14:schemeClr w14:val="tx1"/>
                        </w14:solidFill>
                      </w14:textFill>
                    </w:rPr>
                    <w:id w:val="4552815"/>
                  </w:sdtPr>
                  <w:sdtEndPr>
                    <w:rPr>
                      <w:rFonts w:hint="eastAsia" w:ascii="仿宋" w:hAnsi="仿宋" w:eastAsia="仿宋" w:cs="仿宋"/>
                      <w:color w:val="000000" w:themeColor="text1"/>
                      <w:kern w:val="0"/>
                      <w:sz w:val="24"/>
                      <w:szCs w:val="21"/>
                      <w14:textFill>
                        <w14:solidFill>
                          <w14:schemeClr w14:val="tx1"/>
                        </w14:solidFill>
                      </w14:textFill>
                    </w:rPr>
                  </w:sdtEndPr>
                  <w:sdtContent>
                    <w:sdt>
                      <w:sdtPr>
                        <w:rPr>
                          <w:rFonts w:hint="eastAsia" w:ascii="仿宋" w:hAnsi="仿宋" w:eastAsia="仿宋" w:cs="仿宋"/>
                          <w:color w:val="000000" w:themeColor="text1"/>
                          <w:kern w:val="0"/>
                          <w:sz w:val="24"/>
                          <w14:textFill>
                            <w14:solidFill>
                              <w14:schemeClr w14:val="tx1"/>
                            </w14:solidFill>
                          </w14:textFill>
                        </w:rPr>
                        <w:id w:val="4584660"/>
                      </w:sdtPr>
                      <w:sdtEndPr>
                        <w:rPr>
                          <w:rFonts w:hint="eastAsia" w:ascii="仿宋" w:hAnsi="仿宋" w:eastAsia="仿宋" w:cs="仿宋"/>
                          <w:color w:val="000000" w:themeColor="text1"/>
                          <w:kern w:val="0"/>
                          <w:sz w:val="24"/>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t>☑</w:t>
                        </w:r>
                      </w:sdtContent>
                    </w:sdt>
                  </w:sdtContent>
                </w:sdt>
              </w:sdtContent>
            </w:sdt>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不组织。</w:t>
            </w:r>
          </w:p>
          <w:p w14:paraId="7C93B601">
            <w:pPr>
              <w:shd w:val="clear" w:color="auto" w:fill="FFFFFF" w:themeFill="background1"/>
              <w:spacing w:line="360" w:lineRule="auto"/>
              <w:rPr>
                <w:rFonts w:ascii="仿宋" w:hAnsi="仿宋" w:eastAsia="仿宋" w:cs="仿宋"/>
                <w:color w:val="000000" w:themeColor="text1"/>
                <w:sz w:val="24"/>
                <w14:textFill>
                  <w14:solidFill>
                    <w14:schemeClr w14:val="tx1"/>
                  </w14:solidFill>
                </w14:textFill>
              </w:rPr>
            </w:pPr>
            <w:sdt>
              <w:sdtPr>
                <w:rPr>
                  <w:rFonts w:hint="eastAsia" w:ascii="仿宋" w:hAnsi="仿宋" w:eastAsia="仿宋" w:cs="仿宋"/>
                  <w:color w:val="000000" w:themeColor="text1"/>
                  <w:kern w:val="0"/>
                  <w:sz w:val="24"/>
                  <w14:textFill>
                    <w14:solidFill>
                      <w14:schemeClr w14:val="tx1"/>
                    </w14:solidFill>
                  </w14:textFill>
                </w:rPr>
                <w:id w:val="21502079"/>
              </w:sdtPr>
              <w:sdtEndPr>
                <w:rPr>
                  <w:rFonts w:hint="eastAsia" w:ascii="仿宋" w:hAnsi="仿宋" w:eastAsia="仿宋" w:cs="仿宋"/>
                  <w:color w:val="000000" w:themeColor="text1"/>
                  <w:kern w:val="0"/>
                  <w:sz w:val="24"/>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t>☐</w:t>
                </w:r>
              </w:sdtContent>
            </w:sdt>
            <w:r>
              <w:rPr>
                <w:rFonts w:hint="eastAsia" w:ascii="仿宋" w:hAnsi="仿宋" w:eastAsia="仿宋" w:cs="仿宋"/>
                <w:color w:val="000000" w:themeColor="text1"/>
                <w:kern w:val="0"/>
                <w:sz w:val="24"/>
                <w14:textFill>
                  <w14:solidFill>
                    <w14:schemeClr w14:val="tx1"/>
                  </w14:solidFill>
                </w14:textFill>
              </w:rPr>
              <w:t>B</w:t>
            </w:r>
            <w:r>
              <w:rPr>
                <w:rFonts w:hint="eastAsia" w:ascii="仿宋" w:hAnsi="仿宋" w:eastAsia="仿宋" w:cs="仿宋"/>
                <w:color w:val="000000" w:themeColor="text1"/>
                <w:sz w:val="24"/>
                <w:szCs w:val="24"/>
                <w14:textFill>
                  <w14:solidFill>
                    <w14:schemeClr w14:val="tx1"/>
                  </w14:solidFill>
                </w14:textFill>
              </w:rPr>
              <w:t>组织，时间：</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,地点：</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 xml:space="preserve"> ，联系人：</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 xml:space="preserve"> ，联系方式：</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w:t>
            </w:r>
          </w:p>
        </w:tc>
      </w:tr>
      <w:tr w14:paraId="0B3A9E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194" w:hRule="atLeast"/>
          <w:tblHeader/>
          <w:jc w:val="center"/>
        </w:trPr>
        <w:tc>
          <w:tcPr>
            <w:tcW w:w="671" w:type="dxa"/>
            <w:tcBorders>
              <w:top w:val="single" w:color="auto" w:sz="4" w:space="0"/>
              <w:left w:val="single" w:color="auto" w:sz="4" w:space="0"/>
              <w:right w:val="single" w:color="auto" w:sz="4" w:space="0"/>
            </w:tcBorders>
            <w:vAlign w:val="center"/>
          </w:tcPr>
          <w:p w14:paraId="2E0E25DF">
            <w:pPr>
              <w:shd w:val="clear" w:color="auto" w:fill="FFFFFF" w:themeFill="background1"/>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w:t>
            </w:r>
          </w:p>
        </w:tc>
        <w:tc>
          <w:tcPr>
            <w:tcW w:w="1968" w:type="dxa"/>
            <w:tcBorders>
              <w:top w:val="single" w:color="000000" w:sz="8" w:space="0"/>
              <w:left w:val="single" w:color="auto" w:sz="4" w:space="0"/>
              <w:right w:val="single" w:color="000000" w:sz="8" w:space="0"/>
            </w:tcBorders>
            <w:vAlign w:val="center"/>
          </w:tcPr>
          <w:p w14:paraId="77B3F5FB">
            <w:pPr>
              <w:shd w:val="clear" w:color="auto" w:fill="FFFFFF" w:themeFill="background1"/>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样品提供</w:t>
            </w:r>
          </w:p>
        </w:tc>
        <w:tc>
          <w:tcPr>
            <w:tcW w:w="6950" w:type="dxa"/>
            <w:tcBorders>
              <w:top w:val="single" w:color="000000" w:sz="8" w:space="0"/>
              <w:left w:val="single" w:color="000000" w:sz="2" w:space="0"/>
              <w:right w:val="single" w:color="000000" w:sz="8" w:space="0"/>
            </w:tcBorders>
            <w:vAlign w:val="center"/>
          </w:tcPr>
          <w:p w14:paraId="0F0A8447">
            <w:pPr>
              <w:shd w:val="clear" w:color="auto" w:fill="FFFFFF" w:themeFill="background1"/>
              <w:spacing w:line="360" w:lineRule="auto"/>
              <w:rPr>
                <w:rFonts w:ascii="仿宋" w:hAnsi="仿宋" w:eastAsia="仿宋" w:cs="仿宋"/>
                <w:color w:val="000000" w:themeColor="text1"/>
                <w:sz w:val="24"/>
                <w14:textFill>
                  <w14:solidFill>
                    <w14:schemeClr w14:val="tx1"/>
                  </w14:solidFill>
                </w14:textFill>
              </w:rPr>
            </w:pPr>
            <w:sdt>
              <w:sdtPr>
                <w:rPr>
                  <w:rFonts w:hint="eastAsia" w:ascii="仿宋" w:hAnsi="仿宋" w:eastAsia="仿宋" w:cs="仿宋"/>
                  <w:color w:val="000000" w:themeColor="text1"/>
                  <w:kern w:val="0"/>
                  <w:sz w:val="24"/>
                  <w:szCs w:val="21"/>
                  <w14:textFill>
                    <w14:solidFill>
                      <w14:schemeClr w14:val="tx1"/>
                    </w14:solidFill>
                  </w14:textFill>
                </w:rPr>
                <w:id w:val="21502080"/>
              </w:sdtPr>
              <w:sdtEndPr>
                <w:rPr>
                  <w:rFonts w:hint="eastAsia" w:ascii="仿宋" w:hAnsi="仿宋" w:eastAsia="仿宋" w:cs="仿宋"/>
                  <w:color w:val="000000" w:themeColor="text1"/>
                  <w:kern w:val="0"/>
                  <w:sz w:val="24"/>
                  <w:szCs w:val="21"/>
                  <w14:textFill>
                    <w14:solidFill>
                      <w14:schemeClr w14:val="tx1"/>
                    </w14:solidFill>
                  </w14:textFill>
                </w:rPr>
              </w:sdtEndPr>
              <w:sdtContent>
                <w:sdt>
                  <w:sdtPr>
                    <w:rPr>
                      <w:rFonts w:hint="eastAsia" w:ascii="仿宋" w:hAnsi="仿宋" w:eastAsia="仿宋" w:cs="仿宋"/>
                      <w:color w:val="000000" w:themeColor="text1"/>
                      <w:kern w:val="0"/>
                      <w:sz w:val="24"/>
                      <w:szCs w:val="21"/>
                      <w14:textFill>
                        <w14:solidFill>
                          <w14:schemeClr w14:val="tx1"/>
                        </w14:solidFill>
                      </w14:textFill>
                    </w:rPr>
                    <w:id w:val="4552816"/>
                  </w:sdtPr>
                  <w:sdtEndPr>
                    <w:rPr>
                      <w:rFonts w:hint="eastAsia" w:ascii="仿宋" w:hAnsi="仿宋" w:eastAsia="仿宋" w:cs="仿宋"/>
                      <w:color w:val="000000" w:themeColor="text1"/>
                      <w:kern w:val="0"/>
                      <w:sz w:val="24"/>
                      <w:szCs w:val="21"/>
                      <w14:textFill>
                        <w14:solidFill>
                          <w14:schemeClr w14:val="tx1"/>
                        </w14:solidFill>
                      </w14:textFill>
                    </w:rPr>
                  </w:sdtEndPr>
                  <w:sdtContent>
                    <w:sdt>
                      <w:sdtPr>
                        <w:rPr>
                          <w:rFonts w:hint="eastAsia" w:ascii="仿宋" w:hAnsi="仿宋" w:eastAsia="仿宋" w:cs="仿宋"/>
                          <w:color w:val="000000" w:themeColor="text1"/>
                          <w:kern w:val="0"/>
                          <w:sz w:val="24"/>
                          <w14:textFill>
                            <w14:solidFill>
                              <w14:schemeClr w14:val="tx1"/>
                            </w14:solidFill>
                          </w14:textFill>
                        </w:rPr>
                        <w:id w:val="4584661"/>
                      </w:sdtPr>
                      <w:sdtEndPr>
                        <w:rPr>
                          <w:rFonts w:hint="eastAsia" w:ascii="仿宋" w:hAnsi="仿宋" w:eastAsia="仿宋" w:cs="仿宋"/>
                          <w:color w:val="000000" w:themeColor="text1"/>
                          <w:kern w:val="0"/>
                          <w:sz w:val="24"/>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t>□</w:t>
                        </w:r>
                      </w:sdtContent>
                    </w:sdt>
                  </w:sdtContent>
                </w:sdt>
              </w:sdtContent>
            </w:sdt>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不要求提供。</w:t>
            </w:r>
          </w:p>
          <w:p w14:paraId="4DED82F3">
            <w:pPr>
              <w:shd w:val="clear" w:color="auto" w:fill="FFFFFF" w:themeFill="background1"/>
              <w:spacing w:line="360" w:lineRule="auto"/>
              <w:rPr>
                <w:rFonts w:ascii="仿宋" w:hAnsi="仿宋" w:eastAsia="仿宋" w:cs="仿宋"/>
                <w:color w:val="000000" w:themeColor="text1"/>
                <w:kern w:val="0"/>
                <w:sz w:val="24"/>
                <w14:textFill>
                  <w14:solidFill>
                    <w14:schemeClr w14:val="tx1"/>
                  </w14:solidFill>
                </w14:textFill>
              </w:rPr>
            </w:pPr>
            <w:sdt>
              <w:sdtPr>
                <w:rPr>
                  <w:rFonts w:hint="eastAsia" w:ascii="仿宋" w:hAnsi="仿宋" w:eastAsia="仿宋" w:cs="仿宋"/>
                  <w:color w:val="000000" w:themeColor="text1"/>
                  <w:kern w:val="0"/>
                  <w:sz w:val="24"/>
                  <w14:textFill>
                    <w14:solidFill>
                      <w14:schemeClr w14:val="tx1"/>
                    </w14:solidFill>
                  </w14:textFill>
                </w:rPr>
                <w:id w:val="-703409478"/>
              </w:sdtPr>
              <w:sdtEndPr>
                <w:rPr>
                  <w:rFonts w:hint="eastAsia" w:ascii="仿宋" w:hAnsi="仿宋" w:eastAsia="仿宋" w:cs="仿宋"/>
                  <w:color w:val="000000" w:themeColor="text1"/>
                  <w:kern w:val="0"/>
                  <w:sz w:val="24"/>
                  <w14:textFill>
                    <w14:solidFill>
                      <w14:schemeClr w14:val="tx1"/>
                    </w14:solidFill>
                  </w14:textFill>
                </w:rPr>
              </w:sdtEndPr>
              <w:sdtContent>
                <w:sdt>
                  <w:sdtPr>
                    <w:rPr>
                      <w:rFonts w:hint="eastAsia" w:ascii="仿宋" w:hAnsi="仿宋" w:eastAsia="仿宋" w:cs="仿宋"/>
                      <w:color w:val="000000" w:themeColor="text1"/>
                      <w:kern w:val="0"/>
                      <w:sz w:val="24"/>
                      <w14:textFill>
                        <w14:solidFill>
                          <w14:schemeClr w14:val="tx1"/>
                        </w14:solidFill>
                      </w14:textFill>
                    </w:rPr>
                    <w:id w:val="24617070"/>
                  </w:sdtPr>
                  <w:sdtEndPr>
                    <w:rPr>
                      <w:rFonts w:hint="eastAsia" w:ascii="仿宋" w:hAnsi="仿宋" w:eastAsia="仿宋" w:cs="仿宋"/>
                      <w:color w:val="000000" w:themeColor="text1"/>
                      <w:kern w:val="0"/>
                      <w:sz w:val="24"/>
                      <w14:textFill>
                        <w14:solidFill>
                          <w14:schemeClr w14:val="tx1"/>
                        </w14:solidFill>
                      </w14:textFill>
                    </w:rPr>
                  </w:sdtEndPr>
                  <w:sdtContent>
                    <w:sdt>
                      <w:sdtPr>
                        <w:rPr>
                          <w:rFonts w:hint="eastAsia" w:ascii="仿宋" w:hAnsi="仿宋" w:eastAsia="仿宋" w:cs="仿宋"/>
                          <w:color w:val="000000" w:themeColor="text1"/>
                          <w:kern w:val="0"/>
                          <w:sz w:val="24"/>
                          <w14:textFill>
                            <w14:solidFill>
                              <w14:schemeClr w14:val="tx1"/>
                            </w14:solidFill>
                          </w14:textFill>
                        </w:rPr>
                        <w:id w:val="-1689509753"/>
                      </w:sdtPr>
                      <w:sdtEndPr>
                        <w:rPr>
                          <w:rFonts w:hint="eastAsia" w:ascii="仿宋" w:hAnsi="仿宋" w:eastAsia="仿宋" w:cs="仿宋"/>
                          <w:color w:val="000000" w:themeColor="text1"/>
                          <w:kern w:val="0"/>
                          <w:sz w:val="24"/>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t>☑</w:t>
                        </w:r>
                      </w:sdtContent>
                    </w:sdt>
                  </w:sdtContent>
                </w:sdt>
                <w:sdt>
                  <w:sdtPr>
                    <w:rPr>
                      <w:rFonts w:hint="eastAsia" w:ascii="仿宋" w:hAnsi="仿宋" w:eastAsia="仿宋" w:cs="仿宋"/>
                      <w:color w:val="000000" w:themeColor="text1"/>
                      <w:kern w:val="0"/>
                      <w:sz w:val="24"/>
                      <w14:textFill>
                        <w14:solidFill>
                          <w14:schemeClr w14:val="tx1"/>
                        </w14:solidFill>
                      </w14:textFill>
                    </w:rPr>
                    <w:id w:val="1026831988"/>
                  </w:sdtPr>
                  <w:sdtEndPr>
                    <w:rPr>
                      <w:rFonts w:hint="eastAsia" w:ascii="仿宋" w:hAnsi="仿宋" w:eastAsia="仿宋" w:cs="仿宋"/>
                      <w:color w:val="000000" w:themeColor="text1"/>
                      <w:kern w:val="0"/>
                      <w:sz w:val="24"/>
                      <w14:textFill>
                        <w14:solidFill>
                          <w14:schemeClr w14:val="tx1"/>
                        </w14:solidFill>
                      </w14:textFill>
                    </w:rPr>
                  </w:sdtEndPr>
                  <w:sdtContent>
                    <w:sdt>
                      <w:sdtPr>
                        <w:rPr>
                          <w:rFonts w:hint="eastAsia" w:ascii="仿宋" w:hAnsi="仿宋" w:eastAsia="仿宋" w:cs="仿宋"/>
                          <w:color w:val="000000" w:themeColor="text1"/>
                          <w:kern w:val="0"/>
                          <w:sz w:val="24"/>
                          <w14:textFill>
                            <w14:solidFill>
                              <w14:schemeClr w14:val="tx1"/>
                            </w14:solidFill>
                          </w14:textFill>
                        </w:rPr>
                        <w:id w:val="5283195"/>
                      </w:sdtPr>
                      <w:sdtEndPr>
                        <w:rPr>
                          <w:rFonts w:hint="eastAsia" w:ascii="仿宋" w:hAnsi="仿宋" w:eastAsia="仿宋" w:cs="仿宋"/>
                          <w:color w:val="000000" w:themeColor="text1"/>
                          <w:kern w:val="0"/>
                          <w:sz w:val="24"/>
                          <w14:textFill>
                            <w14:solidFill>
                              <w14:schemeClr w14:val="tx1"/>
                            </w14:solidFill>
                          </w14:textFill>
                        </w:rPr>
                      </w:sdtEndPr>
                      <w:sdtContent/>
                    </w:sdt>
                  </w:sdtContent>
                </w:sdt>
                <w:r>
                  <w:rPr>
                    <w:rFonts w:hint="eastAsia" w:ascii="仿宋" w:hAnsi="仿宋" w:eastAsia="仿宋" w:cs="仿宋"/>
                    <w:color w:val="000000" w:themeColor="text1"/>
                    <w:kern w:val="0"/>
                    <w:sz w:val="24"/>
                    <w14:textFill>
                      <w14:solidFill>
                        <w14:schemeClr w14:val="tx1"/>
                      </w14:solidFill>
                    </w14:textFill>
                  </w:rPr>
                  <w:t xml:space="preserve">B要求提供， </w:t>
                </w:r>
              </w:sdtContent>
            </w:sdt>
          </w:p>
          <w:p w14:paraId="6967F7AA">
            <w:pPr>
              <w:shd w:val="clear" w:color="auto" w:fill="FFFFFF" w:themeFill="background1"/>
              <w:spacing w:line="360" w:lineRule="auto"/>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snapToGrid w:val="0"/>
                <w:color w:val="000000" w:themeColor="text1"/>
                <w:kern w:val="28"/>
                <w:sz w:val="24"/>
                <w14:textFill>
                  <w14:solidFill>
                    <w14:schemeClr w14:val="tx1"/>
                  </w14:solidFill>
                </w14:textFill>
              </w:rPr>
              <w:t>样品：</w:t>
            </w:r>
          </w:p>
          <w:p w14:paraId="5AA6F9B0">
            <w:pPr>
              <w:shd w:val="clear" w:color="auto" w:fill="FFFFFF" w:themeFill="background1"/>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（2）样品制作的标准和要求：。</w:t>
            </w:r>
          </w:p>
          <w:p w14:paraId="064C0C07">
            <w:pPr>
              <w:shd w:val="clear" w:color="auto" w:fill="FFFFFF" w:themeFill="background1"/>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（3）样品的评审方法以及评审标准：详见评标办法。</w:t>
            </w:r>
          </w:p>
          <w:p w14:paraId="07710E83">
            <w:pPr>
              <w:pStyle w:val="32"/>
              <w:shd w:val="clear" w:color="auto" w:fill="FFFFFF" w:themeFill="background1"/>
              <w:spacing w:line="360"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（4）是否需要随样品提交检测报告：</w:t>
            </w:r>
            <w:r>
              <w:rPr>
                <w:rFonts w:hint="eastAsia" w:ascii="仿宋" w:hAnsi="仿宋" w:eastAsia="仿宋" w:cs="仿宋"/>
                <w:color w:val="000000" w:themeColor="text1"/>
                <w:kern w:val="0"/>
                <w:sz w:val="24"/>
                <w14:textFill>
                  <w14:solidFill>
                    <w14:schemeClr w14:val="tx1"/>
                  </w14:solidFill>
                </w14:textFill>
              </w:rPr>
              <w:sym w:font="Wingdings 2" w:char="0052"/>
            </w:r>
            <w:r>
              <w:rPr>
                <w:rFonts w:hint="eastAsia" w:ascii="仿宋" w:hAnsi="仿宋" w:eastAsia="仿宋" w:cs="仿宋"/>
                <w:color w:val="000000" w:themeColor="text1"/>
                <w:sz w:val="24"/>
                <w14:textFill>
                  <w14:solidFill>
                    <w14:schemeClr w14:val="tx1"/>
                  </w14:solidFill>
                </w14:textFill>
              </w:rPr>
              <w:t>否；☐是，检测机构的要求：；检测内容：。</w:t>
            </w:r>
          </w:p>
          <w:p w14:paraId="50241D93">
            <w:pPr>
              <w:shd w:val="clear" w:color="auto" w:fill="FFFFFF" w:themeFill="background1"/>
              <w:spacing w:line="360" w:lineRule="auto"/>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样品递交时间和地址</w:t>
            </w:r>
            <w:r>
              <w:rPr>
                <w:rFonts w:hint="eastAsia" w:ascii="仿宋" w:hAnsi="仿宋" w:eastAsia="仿宋" w:cs="仿宋"/>
                <w:color w:val="000000" w:themeColor="text1"/>
                <w:sz w:val="24"/>
                <w:szCs w:val="24"/>
                <w14:textFill>
                  <w14:solidFill>
                    <w14:schemeClr w14:val="tx1"/>
                  </w14:solidFill>
                </w14:textFill>
              </w:rPr>
              <w:t>：舟山市普陀区东港街道昌正街169号东港商务中心6号楼1楼大厅；联系人：毛女士，联系电话：0580-3019213。请投标人在</w:t>
            </w:r>
            <w:r>
              <w:rPr>
                <w:rFonts w:hint="eastAsia" w:ascii="仿宋" w:hAnsi="仿宋" w:eastAsia="仿宋" w:cs="仿宋"/>
                <w:b/>
                <w:color w:val="000000" w:themeColor="text1"/>
                <w:sz w:val="24"/>
                <w:szCs w:val="24"/>
                <w14:textFill>
                  <w14:solidFill>
                    <w14:schemeClr w14:val="tx1"/>
                  </w14:solidFill>
                </w14:textFill>
              </w:rPr>
              <w:t>提交投标文件截止时间前将</w:t>
            </w:r>
            <w:r>
              <w:rPr>
                <w:rFonts w:hint="eastAsia" w:ascii="仿宋" w:hAnsi="仿宋" w:eastAsia="仿宋" w:cs="仿宋"/>
                <w:color w:val="000000" w:themeColor="text1"/>
                <w:sz w:val="24"/>
                <w:szCs w:val="24"/>
                <w14:textFill>
                  <w14:solidFill>
                    <w14:schemeClr w14:val="tx1"/>
                  </w14:solidFill>
                </w14:textFill>
              </w:rPr>
              <w:t>样品按规定位置安装完毕。超过截止时间的，采购人或采购代理机构将不予接收，并将清场并封闭样品现场。</w:t>
            </w:r>
          </w:p>
          <w:p w14:paraId="67AF66F0">
            <w:pPr>
              <w:shd w:val="clear" w:color="auto" w:fill="FFFFFF" w:themeFill="background1"/>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5437506A">
            <w:pPr>
              <w:shd w:val="clear" w:color="auto" w:fill="FFFFFF" w:themeFill="background1"/>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（7）制作、运输、安装和保管样品所发生的一切费用由投标人自理。</w:t>
            </w:r>
          </w:p>
        </w:tc>
      </w:tr>
      <w:tr w14:paraId="2BDB6D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 w:hRule="atLeast"/>
          <w:tblHeader/>
          <w:jc w:val="center"/>
        </w:trPr>
        <w:tc>
          <w:tcPr>
            <w:tcW w:w="671" w:type="dxa"/>
            <w:tcBorders>
              <w:top w:val="single" w:color="auto" w:sz="4" w:space="0"/>
              <w:left w:val="single" w:color="000000" w:sz="8" w:space="0"/>
              <w:bottom w:val="single" w:color="auto" w:sz="4" w:space="0"/>
              <w:right w:val="single" w:color="000000" w:sz="2" w:space="0"/>
            </w:tcBorders>
            <w:vAlign w:val="center"/>
          </w:tcPr>
          <w:p w14:paraId="65DFE010">
            <w:pPr>
              <w:shd w:val="clear" w:color="auto" w:fill="FFFFFF" w:themeFill="background1"/>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w:t>
            </w:r>
          </w:p>
        </w:tc>
        <w:tc>
          <w:tcPr>
            <w:tcW w:w="1968" w:type="dxa"/>
            <w:tcBorders>
              <w:top w:val="single" w:color="000000" w:sz="8" w:space="0"/>
              <w:left w:val="single" w:color="000000" w:sz="2" w:space="0"/>
              <w:bottom w:val="single" w:color="000000" w:sz="8" w:space="0"/>
              <w:right w:val="single" w:color="000000" w:sz="8" w:space="0"/>
            </w:tcBorders>
            <w:vAlign w:val="center"/>
          </w:tcPr>
          <w:p w14:paraId="2126E788">
            <w:pPr>
              <w:shd w:val="clear" w:color="auto" w:fill="FFFFFF" w:themeFill="background1"/>
              <w:snapToGrid w:val="0"/>
              <w:spacing w:line="36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方案讲解演示</w:t>
            </w:r>
          </w:p>
        </w:tc>
        <w:tc>
          <w:tcPr>
            <w:tcW w:w="6950" w:type="dxa"/>
            <w:tcBorders>
              <w:top w:val="single" w:color="000000" w:sz="8" w:space="0"/>
              <w:left w:val="single" w:color="000000" w:sz="2" w:space="0"/>
              <w:bottom w:val="single" w:color="000000" w:sz="8" w:space="0"/>
              <w:right w:val="single" w:color="000000" w:sz="8" w:space="0"/>
            </w:tcBorders>
            <w:vAlign w:val="center"/>
          </w:tcPr>
          <w:p w14:paraId="6BAFC8F4">
            <w:pPr>
              <w:shd w:val="clear" w:color="auto" w:fill="FFFFFF" w:themeFill="background1"/>
              <w:spacing w:line="360" w:lineRule="auto"/>
              <w:rPr>
                <w:rFonts w:ascii="仿宋" w:hAnsi="仿宋" w:eastAsia="仿宋" w:cs="仿宋"/>
                <w:color w:val="000000" w:themeColor="text1"/>
                <w:sz w:val="24"/>
                <w14:textFill>
                  <w14:solidFill>
                    <w14:schemeClr w14:val="tx1"/>
                  </w14:solidFill>
                </w14:textFill>
              </w:rPr>
            </w:pPr>
            <w:sdt>
              <w:sdtPr>
                <w:rPr>
                  <w:rFonts w:hint="eastAsia" w:ascii="仿宋" w:hAnsi="仿宋" w:eastAsia="仿宋" w:cs="仿宋"/>
                  <w:color w:val="000000" w:themeColor="text1"/>
                  <w:kern w:val="0"/>
                  <w:sz w:val="24"/>
                  <w14:textFill>
                    <w14:solidFill>
                      <w14:schemeClr w14:val="tx1"/>
                    </w14:solidFill>
                  </w14:textFill>
                </w:rPr>
                <w:id w:val="4584662"/>
              </w:sdtPr>
              <w:sdtEndPr>
                <w:rPr>
                  <w:rFonts w:hint="eastAsia" w:ascii="仿宋" w:hAnsi="仿宋" w:eastAsia="仿宋" w:cs="仿宋"/>
                  <w:color w:val="000000" w:themeColor="text1"/>
                  <w:kern w:val="0"/>
                  <w:sz w:val="24"/>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t>☑</w:t>
                </w:r>
              </w:sdtContent>
            </w:sdt>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不组织。</w:t>
            </w:r>
          </w:p>
          <w:p w14:paraId="57E42598">
            <w:pPr>
              <w:shd w:val="clear" w:color="auto" w:fill="FFFFFF" w:themeFill="background1"/>
              <w:spacing w:line="360" w:lineRule="auto"/>
              <w:rPr>
                <w:rFonts w:ascii="仿宋" w:hAnsi="仿宋" w:eastAsia="仿宋" w:cs="仿宋"/>
                <w:color w:val="000000" w:themeColor="text1"/>
                <w:kern w:val="0"/>
                <w:sz w:val="24"/>
                <w14:textFill>
                  <w14:solidFill>
                    <w14:schemeClr w14:val="tx1"/>
                  </w14:solidFill>
                </w14:textFill>
              </w:rPr>
            </w:pPr>
            <w:sdt>
              <w:sdtPr>
                <w:rPr>
                  <w:rFonts w:hint="eastAsia" w:ascii="仿宋" w:hAnsi="仿宋" w:eastAsia="仿宋" w:cs="仿宋"/>
                  <w:color w:val="000000" w:themeColor="text1"/>
                  <w:kern w:val="0"/>
                  <w:sz w:val="24"/>
                  <w14:textFill>
                    <w14:solidFill>
                      <w14:schemeClr w14:val="tx1"/>
                    </w14:solidFill>
                  </w14:textFill>
                </w:rPr>
                <w:id w:val="1174071719"/>
              </w:sdtPr>
              <w:sdtEndPr>
                <w:rPr>
                  <w:rFonts w:hint="eastAsia" w:ascii="仿宋" w:hAnsi="仿宋" w:eastAsia="仿宋" w:cs="仿宋"/>
                  <w:color w:val="000000" w:themeColor="text1"/>
                  <w:kern w:val="0"/>
                  <w:sz w:val="24"/>
                  <w14:textFill>
                    <w14:solidFill>
                      <w14:schemeClr w14:val="tx1"/>
                    </w14:solidFill>
                  </w14:textFill>
                </w:rPr>
              </w:sdtEndPr>
              <w:sdtContent>
                <w:sdt>
                  <w:sdtPr>
                    <w:rPr>
                      <w:rFonts w:hint="eastAsia" w:ascii="仿宋" w:hAnsi="仿宋" w:eastAsia="仿宋" w:cs="仿宋"/>
                      <w:color w:val="000000" w:themeColor="text1"/>
                      <w:kern w:val="0"/>
                      <w:sz w:val="24"/>
                      <w:szCs w:val="21"/>
                      <w14:textFill>
                        <w14:solidFill>
                          <w14:schemeClr w14:val="tx1"/>
                        </w14:solidFill>
                      </w14:textFill>
                    </w:rPr>
                    <w:id w:val="4552817"/>
                  </w:sdtPr>
                  <w:sdtEndPr>
                    <w:rPr>
                      <w:rFonts w:hint="eastAsia" w:ascii="仿宋" w:hAnsi="仿宋" w:eastAsia="仿宋" w:cs="仿宋"/>
                      <w:color w:val="000000" w:themeColor="text1"/>
                      <w:kern w:val="0"/>
                      <w:sz w:val="24"/>
                      <w:szCs w:val="21"/>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t>☐</w:t>
                    </w:r>
                  </w:sdtContent>
                </w:sdt>
                <w:r>
                  <w:rPr>
                    <w:rFonts w:hint="eastAsia" w:ascii="仿宋" w:hAnsi="仿宋" w:eastAsia="仿宋" w:cs="仿宋"/>
                    <w:color w:val="000000" w:themeColor="text1"/>
                    <w:kern w:val="0"/>
                    <w:sz w:val="24"/>
                    <w14:textFill>
                      <w14:solidFill>
                        <w14:schemeClr w14:val="tx1"/>
                      </w14:solidFill>
                    </w14:textFill>
                  </w:rPr>
                  <w:t>B组</w:t>
                </w:r>
              </w:sdtContent>
            </w:sdt>
            <w:r>
              <w:rPr>
                <w:rFonts w:hint="eastAsia" w:ascii="仿宋" w:hAnsi="仿宋" w:eastAsia="仿宋" w:cs="仿宋"/>
                <w:color w:val="000000" w:themeColor="text1"/>
                <w:kern w:val="0"/>
                <w:sz w:val="24"/>
                <w14:textFill>
                  <w14:solidFill>
                    <w14:schemeClr w14:val="tx1"/>
                  </w14:solidFill>
                </w14:textFill>
              </w:rPr>
              <w:t>织。</w:t>
            </w:r>
          </w:p>
          <w:p w14:paraId="2D37947F">
            <w:pPr>
              <w:shd w:val="clear" w:color="auto" w:fill="FFFFFF" w:themeFill="background1"/>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（1）在评标时安排每个投标人进行功能演示。每个投标人时间不超过20分钟，讲解次序以投标文件解密时间先后次序为准，讲解演示人员不超过3人。讲解演示结束后按要求解答评标委员会提问。</w:t>
            </w:r>
          </w:p>
          <w:p w14:paraId="40EEACB4">
            <w:pPr>
              <w:shd w:val="clear" w:color="auto" w:fill="FFFFFF" w:themeFill="background1"/>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（2）方案讲解演示可选择以下其中一种方式：</w:t>
            </w:r>
          </w:p>
          <w:p w14:paraId="1FC3D8D2">
            <w:pPr>
              <w:shd w:val="clear" w:color="auto" w:fill="FFFFFF" w:themeFill="background1"/>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☐政采云平台在线讲解演示。政采云平台在线讲解需投标人根据政采云平台操作要求做好准备工作，提前完善软硬件配置环境。</w:t>
            </w:r>
          </w:p>
          <w:p w14:paraId="34CDC2D5">
            <w:pPr>
              <w:shd w:val="clear" w:color="auto" w:fill="FFFFFF" w:themeFill="background1"/>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☐交易中心现场讲解演示。现场讲解地点为</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，讲解演示所用电脑等设备由投标人自备。现场讲解演示人员进场时提供讲解人员名单（加盖公章）及身份证明，否则不得讲解演示。</w:t>
            </w:r>
          </w:p>
          <w:p w14:paraId="4A2DE33C">
            <w:pPr>
              <w:shd w:val="clear" w:color="auto" w:fill="FFFFFF" w:themeFill="background1"/>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注：因投标人自身原因导致无法演示或者演示效果不理想的，责任自负。因平台原因导致本项目方案讲解演示环节无法顺利开展，按照《浙江省政府采购项目电子交易管理暂行办法》相关规定执行。</w:t>
            </w:r>
          </w:p>
        </w:tc>
      </w:tr>
      <w:tr w14:paraId="021451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76" w:hRule="atLeast"/>
          <w:tblHeader/>
          <w:jc w:val="center"/>
        </w:trPr>
        <w:tc>
          <w:tcPr>
            <w:tcW w:w="671" w:type="dxa"/>
            <w:tcBorders>
              <w:top w:val="single" w:color="auto" w:sz="4" w:space="0"/>
              <w:left w:val="single" w:color="000000" w:sz="8" w:space="0"/>
              <w:bottom w:val="single" w:color="auto" w:sz="4" w:space="0"/>
              <w:right w:val="single" w:color="000000" w:sz="2" w:space="0"/>
            </w:tcBorders>
            <w:vAlign w:val="center"/>
          </w:tcPr>
          <w:p w14:paraId="4380154D">
            <w:pPr>
              <w:shd w:val="clear" w:color="auto" w:fill="FFFFFF" w:themeFill="background1"/>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7</w:t>
            </w:r>
          </w:p>
        </w:tc>
        <w:tc>
          <w:tcPr>
            <w:tcW w:w="1968" w:type="dxa"/>
            <w:tcBorders>
              <w:top w:val="single" w:color="000000" w:sz="8" w:space="0"/>
              <w:left w:val="single" w:color="000000" w:sz="2" w:space="0"/>
              <w:bottom w:val="single" w:color="000000" w:sz="8" w:space="0"/>
              <w:right w:val="single" w:color="000000" w:sz="8" w:space="0"/>
            </w:tcBorders>
            <w:vAlign w:val="center"/>
          </w:tcPr>
          <w:p w14:paraId="2B96F0D9">
            <w:pPr>
              <w:shd w:val="clear" w:color="auto" w:fill="FFFFFF" w:themeFill="background1"/>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是否允许采购进口产品</w:t>
            </w:r>
          </w:p>
        </w:tc>
        <w:tc>
          <w:tcPr>
            <w:tcW w:w="6950" w:type="dxa"/>
            <w:tcBorders>
              <w:top w:val="single" w:color="000000" w:sz="8" w:space="0"/>
              <w:left w:val="single" w:color="000000" w:sz="2" w:space="0"/>
              <w:bottom w:val="single" w:color="000000" w:sz="8" w:space="0"/>
              <w:right w:val="single" w:color="000000" w:sz="8" w:space="0"/>
            </w:tcBorders>
            <w:vAlign w:val="center"/>
          </w:tcPr>
          <w:p w14:paraId="3B772562">
            <w:pPr>
              <w:shd w:val="clear" w:color="auto" w:fill="FFFFFF" w:themeFill="background1"/>
              <w:spacing w:line="360" w:lineRule="auto"/>
              <w:rPr>
                <w:rFonts w:ascii="仿宋" w:hAnsi="仿宋" w:eastAsia="仿宋" w:cs="仿宋"/>
                <w:color w:val="000000" w:themeColor="text1"/>
                <w:kern w:val="0"/>
                <w:sz w:val="24"/>
                <w14:textFill>
                  <w14:solidFill>
                    <w14:schemeClr w14:val="tx1"/>
                  </w14:solidFill>
                </w14:textFill>
              </w:rPr>
            </w:pPr>
            <w:sdt>
              <w:sdtPr>
                <w:rPr>
                  <w:rFonts w:hint="eastAsia" w:ascii="仿宋" w:hAnsi="仿宋" w:eastAsia="仿宋" w:cs="仿宋"/>
                  <w:color w:val="000000" w:themeColor="text1"/>
                  <w:kern w:val="0"/>
                  <w:sz w:val="24"/>
                  <w:szCs w:val="21"/>
                  <w14:textFill>
                    <w14:solidFill>
                      <w14:schemeClr w14:val="tx1"/>
                    </w14:solidFill>
                  </w14:textFill>
                </w:rPr>
                <w:id w:val="21502083"/>
              </w:sdtPr>
              <w:sdtEndPr>
                <w:rPr>
                  <w:rFonts w:hint="eastAsia" w:ascii="仿宋" w:hAnsi="仿宋" w:eastAsia="仿宋" w:cs="仿宋"/>
                  <w:color w:val="000000" w:themeColor="text1"/>
                  <w:kern w:val="0"/>
                  <w:sz w:val="24"/>
                  <w:szCs w:val="21"/>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t>☑</w:t>
                </w:r>
              </w:sdtContent>
            </w:sdt>
            <w:r>
              <w:rPr>
                <w:rFonts w:hint="eastAsia" w:ascii="仿宋" w:hAnsi="仿宋" w:eastAsia="仿宋" w:cs="仿宋"/>
                <w:color w:val="000000" w:themeColor="text1"/>
                <w:kern w:val="0"/>
                <w:sz w:val="24"/>
                <w14:textFill>
                  <w14:solidFill>
                    <w14:schemeClr w14:val="tx1"/>
                  </w14:solidFill>
                </w14:textFill>
              </w:rPr>
              <w:t>本项目不允许采购进口产品。</w:t>
            </w:r>
          </w:p>
          <w:p w14:paraId="5329A32E">
            <w:pPr>
              <w:shd w:val="clear" w:color="auto" w:fill="FFFFFF" w:themeFill="background1"/>
              <w:spacing w:line="360" w:lineRule="auto"/>
              <w:rPr>
                <w:rFonts w:ascii="仿宋" w:hAnsi="仿宋" w:eastAsia="仿宋" w:cs="仿宋"/>
                <w:color w:val="000000" w:themeColor="text1"/>
                <w:sz w:val="24"/>
                <w14:textFill>
                  <w14:solidFill>
                    <w14:schemeClr w14:val="tx1"/>
                  </w14:solidFill>
                </w14:textFill>
              </w:rPr>
            </w:pPr>
            <w:sdt>
              <w:sdtPr>
                <w:rPr>
                  <w:rFonts w:hint="eastAsia" w:ascii="仿宋" w:hAnsi="仿宋" w:eastAsia="仿宋" w:cs="仿宋"/>
                  <w:color w:val="000000" w:themeColor="text1"/>
                  <w:kern w:val="0"/>
                  <w:sz w:val="24"/>
                  <w14:textFill>
                    <w14:solidFill>
                      <w14:schemeClr w14:val="tx1"/>
                    </w14:solidFill>
                  </w14:textFill>
                </w:rPr>
                <w:id w:val="21502084"/>
              </w:sdtPr>
              <w:sdtEndPr>
                <w:rPr>
                  <w:rFonts w:hint="eastAsia" w:ascii="仿宋" w:hAnsi="仿宋" w:eastAsia="仿宋" w:cs="仿宋"/>
                  <w:color w:val="000000" w:themeColor="text1"/>
                  <w:kern w:val="0"/>
                  <w:sz w:val="24"/>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t>☐</w:t>
                </w:r>
              </w:sdtContent>
            </w:sdt>
            <w:r>
              <w:rPr>
                <w:rFonts w:hint="eastAsia" w:ascii="仿宋" w:hAnsi="仿宋" w:eastAsia="仿宋" w:cs="仿宋"/>
                <w:color w:val="000000" w:themeColor="text1"/>
                <w:kern w:val="0"/>
                <w:sz w:val="24"/>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8BDDB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99" w:hRule="atLeast"/>
          <w:tblHeader/>
          <w:jc w:val="center"/>
        </w:trPr>
        <w:tc>
          <w:tcPr>
            <w:tcW w:w="671" w:type="dxa"/>
            <w:tcBorders>
              <w:top w:val="single" w:color="auto" w:sz="4" w:space="0"/>
              <w:left w:val="single" w:color="000000" w:sz="8" w:space="0"/>
              <w:bottom w:val="single" w:color="auto" w:sz="4" w:space="0"/>
              <w:right w:val="single" w:color="000000" w:sz="2" w:space="0"/>
            </w:tcBorders>
            <w:vAlign w:val="center"/>
          </w:tcPr>
          <w:p w14:paraId="1326F83E">
            <w:pPr>
              <w:shd w:val="clear" w:color="auto" w:fill="FFFFFF" w:themeFill="background1"/>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w:t>
            </w:r>
          </w:p>
        </w:tc>
        <w:tc>
          <w:tcPr>
            <w:tcW w:w="1968" w:type="dxa"/>
            <w:tcBorders>
              <w:top w:val="single" w:color="000000" w:sz="8" w:space="0"/>
              <w:left w:val="single" w:color="000000" w:sz="2" w:space="0"/>
              <w:bottom w:val="single" w:color="000000" w:sz="8" w:space="0"/>
              <w:right w:val="single" w:color="000000" w:sz="8" w:space="0"/>
            </w:tcBorders>
            <w:vAlign w:val="center"/>
          </w:tcPr>
          <w:p w14:paraId="1406F867">
            <w:pPr>
              <w:shd w:val="clear" w:color="auto" w:fill="FFFFFF" w:themeFill="background1"/>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项目属性</w:t>
            </w:r>
          </w:p>
        </w:tc>
        <w:tc>
          <w:tcPr>
            <w:tcW w:w="6950" w:type="dxa"/>
            <w:tcBorders>
              <w:top w:val="single" w:color="000000" w:sz="8" w:space="0"/>
              <w:left w:val="single" w:color="000000" w:sz="2" w:space="0"/>
              <w:bottom w:val="single" w:color="000000" w:sz="8" w:space="0"/>
              <w:right w:val="single" w:color="000000" w:sz="8" w:space="0"/>
            </w:tcBorders>
            <w:vAlign w:val="center"/>
          </w:tcPr>
          <w:p w14:paraId="15B13E30">
            <w:pPr>
              <w:shd w:val="clear" w:color="auto" w:fill="FFFFFF" w:themeFill="background1"/>
              <w:spacing w:line="360"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货物类</w:t>
            </w:r>
          </w:p>
        </w:tc>
      </w:tr>
      <w:tr w14:paraId="69515D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9" w:hRule="atLeast"/>
          <w:tblHeader/>
          <w:jc w:val="center"/>
        </w:trPr>
        <w:tc>
          <w:tcPr>
            <w:tcW w:w="671" w:type="dxa"/>
            <w:tcBorders>
              <w:top w:val="single" w:color="auto" w:sz="4" w:space="0"/>
              <w:left w:val="single" w:color="000000" w:sz="8" w:space="0"/>
              <w:bottom w:val="single" w:color="auto" w:sz="4" w:space="0"/>
              <w:right w:val="single" w:color="000000" w:sz="2" w:space="0"/>
            </w:tcBorders>
            <w:vAlign w:val="center"/>
          </w:tcPr>
          <w:p w14:paraId="163DCD5F">
            <w:pPr>
              <w:shd w:val="clear" w:color="auto" w:fill="FFFFFF" w:themeFill="background1"/>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9</w:t>
            </w:r>
          </w:p>
        </w:tc>
        <w:tc>
          <w:tcPr>
            <w:tcW w:w="1968" w:type="dxa"/>
            <w:tcBorders>
              <w:top w:val="single" w:color="000000" w:sz="8" w:space="0"/>
              <w:left w:val="single" w:color="000000" w:sz="2" w:space="0"/>
              <w:bottom w:val="single" w:color="000000" w:sz="8" w:space="0"/>
              <w:right w:val="single" w:color="000000" w:sz="8" w:space="0"/>
            </w:tcBorders>
            <w:vAlign w:val="center"/>
          </w:tcPr>
          <w:p w14:paraId="03D8C157">
            <w:pPr>
              <w:shd w:val="clear" w:color="auto" w:fill="FFFFFF" w:themeFill="background1"/>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中小企业划分标准所属行业</w:t>
            </w:r>
          </w:p>
        </w:tc>
        <w:tc>
          <w:tcPr>
            <w:tcW w:w="6950" w:type="dxa"/>
            <w:tcBorders>
              <w:top w:val="single" w:color="000000" w:sz="8" w:space="0"/>
              <w:left w:val="single" w:color="000000" w:sz="2" w:space="0"/>
              <w:bottom w:val="single" w:color="000000" w:sz="8" w:space="0"/>
              <w:right w:val="single" w:color="000000" w:sz="8" w:space="0"/>
            </w:tcBorders>
            <w:vAlign w:val="center"/>
          </w:tcPr>
          <w:p w14:paraId="48C57B84">
            <w:pPr>
              <w:shd w:val="clear" w:color="auto" w:fill="FFFFFF" w:themeFill="background1"/>
              <w:snapToGrid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采购标的：详见采购需求；</w:t>
            </w:r>
          </w:p>
          <w:p w14:paraId="201C97D8">
            <w:pPr>
              <w:shd w:val="clear" w:color="auto" w:fill="FFFFFF" w:themeFill="background1"/>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所属行业：工业。</w:t>
            </w:r>
          </w:p>
        </w:tc>
      </w:tr>
      <w:tr w14:paraId="716DC5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810" w:hRule="atLeast"/>
          <w:tblHeader/>
          <w:jc w:val="center"/>
        </w:trPr>
        <w:tc>
          <w:tcPr>
            <w:tcW w:w="671" w:type="dxa"/>
            <w:tcBorders>
              <w:top w:val="single" w:color="auto" w:sz="4" w:space="0"/>
              <w:left w:val="single" w:color="auto" w:sz="4" w:space="0"/>
              <w:bottom w:val="single" w:color="auto" w:sz="4" w:space="0"/>
              <w:right w:val="single" w:color="auto" w:sz="4" w:space="0"/>
            </w:tcBorders>
            <w:vAlign w:val="center"/>
          </w:tcPr>
          <w:p w14:paraId="0636E12E">
            <w:pPr>
              <w:shd w:val="clear" w:color="auto" w:fill="FFFFFF" w:themeFill="background1"/>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10</w:t>
            </w:r>
          </w:p>
        </w:tc>
        <w:tc>
          <w:tcPr>
            <w:tcW w:w="1968" w:type="dxa"/>
            <w:tcBorders>
              <w:top w:val="single" w:color="auto" w:sz="4" w:space="0"/>
              <w:left w:val="single" w:color="auto" w:sz="4" w:space="0"/>
              <w:bottom w:val="single" w:color="auto" w:sz="4" w:space="0"/>
              <w:right w:val="single" w:color="auto" w:sz="4" w:space="0"/>
            </w:tcBorders>
            <w:vAlign w:val="center"/>
          </w:tcPr>
          <w:p w14:paraId="56127A03">
            <w:pPr>
              <w:shd w:val="clear" w:color="auto" w:fill="FFFFFF" w:themeFill="background1"/>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节能产品、环境标志产品</w:t>
            </w:r>
          </w:p>
        </w:tc>
        <w:tc>
          <w:tcPr>
            <w:tcW w:w="6950" w:type="dxa"/>
            <w:tcBorders>
              <w:top w:val="single" w:color="000000" w:sz="8" w:space="0"/>
              <w:left w:val="single" w:color="auto" w:sz="4" w:space="0"/>
              <w:bottom w:val="single" w:color="000000" w:sz="8" w:space="0"/>
              <w:right w:val="single" w:color="000000" w:sz="8" w:space="0"/>
            </w:tcBorders>
            <w:vAlign w:val="center"/>
          </w:tcPr>
          <w:p w14:paraId="556533D8">
            <w:pPr>
              <w:shd w:val="clear" w:color="auto" w:fill="FFFFFF" w:themeFill="background1"/>
              <w:wordWrap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1C0447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810" w:hRule="atLeast"/>
          <w:tblHeader/>
          <w:jc w:val="center"/>
        </w:trPr>
        <w:tc>
          <w:tcPr>
            <w:tcW w:w="671" w:type="dxa"/>
            <w:tcBorders>
              <w:top w:val="single" w:color="auto" w:sz="4" w:space="0"/>
              <w:left w:val="single" w:color="auto" w:sz="4" w:space="0"/>
              <w:bottom w:val="single" w:color="auto" w:sz="4" w:space="0"/>
              <w:right w:val="single" w:color="auto" w:sz="4" w:space="0"/>
            </w:tcBorders>
            <w:vAlign w:val="center"/>
          </w:tcPr>
          <w:p w14:paraId="3F1AB05B">
            <w:pPr>
              <w:shd w:val="clear" w:color="auto" w:fill="FFFFFF" w:themeFill="background1"/>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11</w:t>
            </w:r>
          </w:p>
        </w:tc>
        <w:tc>
          <w:tcPr>
            <w:tcW w:w="1968" w:type="dxa"/>
            <w:tcBorders>
              <w:top w:val="single" w:color="auto" w:sz="4" w:space="0"/>
              <w:left w:val="single" w:color="auto" w:sz="4" w:space="0"/>
              <w:bottom w:val="single" w:color="auto" w:sz="4" w:space="0"/>
              <w:right w:val="single" w:color="auto" w:sz="4" w:space="0"/>
            </w:tcBorders>
            <w:vAlign w:val="center"/>
          </w:tcPr>
          <w:p w14:paraId="3CD01887">
            <w:pPr>
              <w:shd w:val="clear" w:color="auto" w:fill="FFFFFF" w:themeFill="background1"/>
              <w:snapToGrid w:val="0"/>
              <w:spacing w:line="36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政采贷</w:t>
            </w:r>
          </w:p>
        </w:tc>
        <w:tc>
          <w:tcPr>
            <w:tcW w:w="6950" w:type="dxa"/>
            <w:tcBorders>
              <w:top w:val="single" w:color="000000" w:sz="8" w:space="0"/>
              <w:left w:val="single" w:color="auto" w:sz="4" w:space="0"/>
              <w:bottom w:val="single" w:color="000000" w:sz="8" w:space="0"/>
              <w:right w:val="single" w:color="000000" w:sz="8" w:space="0"/>
            </w:tcBorders>
            <w:vAlign w:val="center"/>
          </w:tcPr>
          <w:p w14:paraId="2B561756">
            <w:pPr>
              <w:shd w:val="clear" w:color="auto" w:fill="FFFFFF" w:themeFill="background1"/>
              <w:spacing w:line="400" w:lineRule="exact"/>
              <w:contextualSpacing/>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为有效破解当前中小微企业面临的“融资难、融资贵”困局，充分发挥好政府采购扶持小微企业发展的政策功能，属于舟山市内的各中小企业可凭政府采购项目中标通知书等材料向舟山市政府采购信用融资合作银行申请相关融资产品,有关的合作银行详见附件5。</w:t>
            </w:r>
          </w:p>
        </w:tc>
      </w:tr>
      <w:tr w14:paraId="4BDC2E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88" w:hRule="atLeast"/>
          <w:tblHeader/>
          <w:jc w:val="center"/>
        </w:trPr>
        <w:tc>
          <w:tcPr>
            <w:tcW w:w="671" w:type="dxa"/>
            <w:tcBorders>
              <w:top w:val="single" w:color="auto" w:sz="4" w:space="0"/>
              <w:left w:val="single" w:color="auto" w:sz="4" w:space="0"/>
              <w:bottom w:val="single" w:color="auto" w:sz="4" w:space="0"/>
              <w:right w:val="single" w:color="auto" w:sz="4" w:space="0"/>
            </w:tcBorders>
            <w:vAlign w:val="center"/>
          </w:tcPr>
          <w:p w14:paraId="5C71CA59">
            <w:pPr>
              <w:shd w:val="clear" w:color="auto" w:fill="FFFFFF" w:themeFill="background1"/>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12</w:t>
            </w:r>
          </w:p>
        </w:tc>
        <w:tc>
          <w:tcPr>
            <w:tcW w:w="1968" w:type="dxa"/>
            <w:tcBorders>
              <w:top w:val="single" w:color="auto" w:sz="4" w:space="0"/>
              <w:left w:val="single" w:color="auto" w:sz="4" w:space="0"/>
              <w:bottom w:val="single" w:color="auto" w:sz="4" w:space="0"/>
              <w:right w:val="single" w:color="auto" w:sz="4" w:space="0"/>
            </w:tcBorders>
            <w:vAlign w:val="center"/>
          </w:tcPr>
          <w:p w14:paraId="1A545626">
            <w:pPr>
              <w:shd w:val="clear" w:color="auto" w:fill="FFFFFF" w:themeFill="background1"/>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备份投标文件送达地点</w:t>
            </w:r>
          </w:p>
        </w:tc>
        <w:tc>
          <w:tcPr>
            <w:tcW w:w="6950" w:type="dxa"/>
            <w:tcBorders>
              <w:top w:val="single" w:color="000000" w:sz="8" w:space="0"/>
              <w:left w:val="single" w:color="auto" w:sz="4" w:space="0"/>
              <w:bottom w:val="single" w:color="000000" w:sz="8" w:space="0"/>
              <w:right w:val="single" w:color="000000" w:sz="8" w:space="0"/>
            </w:tcBorders>
            <w:vAlign w:val="center"/>
          </w:tcPr>
          <w:p w14:paraId="0D91FA47">
            <w:pPr>
              <w:shd w:val="clear" w:color="auto" w:fill="FFFFFF" w:themeFill="background1"/>
              <w:spacing w:line="360" w:lineRule="auto"/>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kern w:val="28"/>
                <w:sz w:val="24"/>
                <w14:textFill>
                  <w14:solidFill>
                    <w14:schemeClr w14:val="tx1"/>
                  </w14:solidFill>
                </w14:textFill>
              </w:rPr>
              <w:t>备份投标文件送达地点：</w:t>
            </w:r>
            <w:r>
              <w:rPr>
                <w:rFonts w:hint="eastAsia" w:ascii="仿宋" w:hAnsi="仿宋" w:eastAsia="仿宋" w:cs="仿宋"/>
                <w:color w:val="000000" w:themeColor="text1"/>
                <w:sz w:val="24"/>
                <w14:textFill>
                  <w14:solidFill>
                    <w14:schemeClr w14:val="tx1"/>
                  </w14:solidFill>
                </w14:textFill>
              </w:rPr>
              <w:t>舟山市普陀区东港街道昌正街169号东港商务中心6号楼406室</w:t>
            </w:r>
            <w:r>
              <w:rPr>
                <w:rFonts w:hint="eastAsia" w:ascii="仿宋" w:hAnsi="仿宋" w:eastAsia="仿宋" w:cs="仿宋"/>
                <w:color w:val="000000" w:themeColor="text1"/>
                <w:kern w:val="28"/>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采购人、采购代理机构不强制或变相强制投标人提交备份投标文件。</w:t>
            </w:r>
          </w:p>
        </w:tc>
      </w:tr>
      <w:tr w14:paraId="6DCBE2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88" w:hRule="atLeast"/>
          <w:tblHeader/>
          <w:jc w:val="center"/>
        </w:trPr>
        <w:tc>
          <w:tcPr>
            <w:tcW w:w="671" w:type="dxa"/>
            <w:tcBorders>
              <w:top w:val="single" w:color="auto" w:sz="4" w:space="0"/>
              <w:left w:val="single" w:color="auto" w:sz="4" w:space="0"/>
              <w:bottom w:val="single" w:color="auto" w:sz="4" w:space="0"/>
              <w:right w:val="single" w:color="auto" w:sz="4" w:space="0"/>
            </w:tcBorders>
            <w:vAlign w:val="center"/>
          </w:tcPr>
          <w:p w14:paraId="008B8FD1">
            <w:pPr>
              <w:shd w:val="clear" w:color="auto" w:fill="FFFFFF" w:themeFill="background1"/>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13</w:t>
            </w:r>
          </w:p>
        </w:tc>
        <w:tc>
          <w:tcPr>
            <w:tcW w:w="1968" w:type="dxa"/>
            <w:tcBorders>
              <w:top w:val="single" w:color="auto" w:sz="4" w:space="0"/>
              <w:left w:val="single" w:color="auto" w:sz="4" w:space="0"/>
              <w:bottom w:val="single" w:color="auto" w:sz="4" w:space="0"/>
              <w:right w:val="single" w:color="auto" w:sz="4" w:space="0"/>
            </w:tcBorders>
            <w:vAlign w:val="center"/>
          </w:tcPr>
          <w:p w14:paraId="174EA543">
            <w:pPr>
              <w:shd w:val="clear" w:color="auto" w:fill="FFFFFF" w:themeFill="background1"/>
              <w:snapToGrid w:val="0"/>
              <w:spacing w:line="36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履约保证金</w:t>
            </w:r>
          </w:p>
        </w:tc>
        <w:tc>
          <w:tcPr>
            <w:tcW w:w="6950" w:type="dxa"/>
            <w:tcBorders>
              <w:top w:val="single" w:color="000000" w:sz="8" w:space="0"/>
              <w:left w:val="single" w:color="auto" w:sz="4" w:space="0"/>
              <w:bottom w:val="single" w:color="000000" w:sz="8" w:space="0"/>
              <w:right w:val="single" w:color="000000" w:sz="8" w:space="0"/>
            </w:tcBorders>
            <w:vAlign w:val="center"/>
          </w:tcPr>
          <w:p w14:paraId="6233A5D3">
            <w:pPr>
              <w:shd w:val="clear" w:color="auto" w:fill="FFFFFF" w:themeFill="background1"/>
              <w:spacing w:line="400" w:lineRule="exact"/>
              <w:contextualSpacing/>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是否需要履约保证金: </w:t>
            </w:r>
            <w:sdt>
              <w:sdtPr>
                <w:rPr>
                  <w:rFonts w:hint="eastAsia" w:ascii="仿宋" w:hAnsi="仿宋" w:eastAsia="仿宋" w:cs="仿宋"/>
                  <w:color w:val="000000" w:themeColor="text1"/>
                  <w:sz w:val="24"/>
                  <w:szCs w:val="24"/>
                  <w14:textFill>
                    <w14:solidFill>
                      <w14:schemeClr w14:val="tx1"/>
                    </w14:solidFill>
                  </w14:textFill>
                </w:rPr>
                <w:id w:val="504719723"/>
              </w:sdtPr>
              <w:sdtEndPr>
                <w:rPr>
                  <w:rFonts w:hint="eastAsia" w:ascii="仿宋" w:hAnsi="仿宋" w:eastAsia="仿宋" w:cs="仿宋"/>
                  <w:color w:val="000000" w:themeColor="text1"/>
                  <w:sz w:val="24"/>
                  <w:szCs w:val="24"/>
                  <w14:textFill>
                    <w14:solidFill>
                      <w14:schemeClr w14:val="tx1"/>
                    </w14:solidFill>
                  </w14:textFill>
                </w:rPr>
              </w:sdtEndPr>
              <w:sdtContent>
                <w:sdt>
                  <w:sdtPr>
                    <w:rPr>
                      <w:rFonts w:hint="eastAsia" w:ascii="仿宋" w:hAnsi="仿宋" w:eastAsia="仿宋" w:cs="仿宋"/>
                      <w:color w:val="000000" w:themeColor="text1"/>
                      <w:sz w:val="24"/>
                      <w:szCs w:val="24"/>
                      <w14:textFill>
                        <w14:solidFill>
                          <w14:schemeClr w14:val="tx1"/>
                        </w14:solidFill>
                      </w14:textFill>
                    </w:rPr>
                    <w:id w:val="504719725"/>
                  </w:sdtPr>
                  <w:sdtEndPr>
                    <w:rPr>
                      <w:rFonts w:hint="eastAsia" w:ascii="仿宋" w:hAnsi="仿宋" w:eastAsia="仿宋" w:cs="仿宋"/>
                      <w:color w:val="000000" w:themeColor="text1"/>
                      <w:sz w:val="24"/>
                      <w:szCs w:val="24"/>
                      <w14:textFill>
                        <w14:solidFill>
                          <w14:schemeClr w14:val="tx1"/>
                        </w14:solidFill>
                      </w14:textFill>
                    </w:rPr>
                  </w:sdtEndPr>
                  <w:sdtContent>
                    <w:r>
                      <w:rPr>
                        <w:rFonts w:hint="eastAsia" w:ascii="仿宋" w:hAnsi="仿宋" w:eastAsia="仿宋" w:cs="仿宋"/>
                        <w:color w:val="000000" w:themeColor="text1"/>
                        <w:sz w:val="24"/>
                        <w:szCs w:val="24"/>
                        <w14:textFill>
                          <w14:solidFill>
                            <w14:schemeClr w14:val="tx1"/>
                          </w14:solidFill>
                        </w14:textFill>
                      </w:rPr>
                      <w:sym w:font="Wingdings" w:char="00A8"/>
                    </w:r>
                  </w:sdtContent>
                </w:sdt>
                <w:r>
                  <w:rPr>
                    <w:rFonts w:hint="eastAsia" w:ascii="仿宋" w:hAnsi="仿宋" w:eastAsia="仿宋" w:cs="仿宋"/>
                    <w:color w:val="000000" w:themeColor="text1"/>
                    <w:sz w:val="24"/>
                    <w:szCs w:val="24"/>
                    <w14:textFill>
                      <w14:solidFill>
                        <w14:schemeClr w14:val="tx1"/>
                      </w14:solidFill>
                    </w14:textFill>
                  </w:rPr>
                  <w:t>是</w:t>
                </w:r>
                <w:sdt>
                  <w:sdtPr>
                    <w:rPr>
                      <w:rFonts w:hint="eastAsia" w:ascii="仿宋" w:hAnsi="仿宋" w:eastAsia="仿宋" w:cs="仿宋"/>
                      <w:color w:val="000000" w:themeColor="text1"/>
                      <w:kern w:val="0"/>
                      <w:sz w:val="24"/>
                      <w14:textFill>
                        <w14:solidFill>
                          <w14:schemeClr w14:val="tx1"/>
                        </w14:solidFill>
                      </w14:textFill>
                    </w:rPr>
                    <w:id w:val="1972624885"/>
                  </w:sdtPr>
                  <w:sdtEndPr>
                    <w:rPr>
                      <w:rFonts w:hint="eastAsia" w:ascii="仿宋" w:hAnsi="仿宋" w:eastAsia="仿宋" w:cs="仿宋"/>
                      <w:color w:val="000000" w:themeColor="text1"/>
                      <w:kern w:val="0"/>
                      <w:sz w:val="24"/>
                      <w14:textFill>
                        <w14:solidFill>
                          <w14:schemeClr w14:val="tx1"/>
                        </w14:solidFill>
                      </w14:textFill>
                    </w:rPr>
                  </w:sdtEndPr>
                  <w:sdtContent>
                    <w:r>
                      <w:rPr>
                        <w:rFonts w:hint="eastAsia" w:ascii="仿宋" w:hAnsi="仿宋" w:eastAsia="仿宋" w:cs="仿宋"/>
                        <w:color w:val="000000" w:themeColor="text1"/>
                        <w:kern w:val="0"/>
                        <w:sz w:val="24"/>
                        <w14:textFill>
                          <w14:solidFill>
                            <w14:schemeClr w14:val="tx1"/>
                          </w14:solidFill>
                        </w14:textFill>
                      </w:rPr>
                      <w:t>☑</w:t>
                    </w:r>
                  </w:sdtContent>
                </w:sdt>
                <w:sdt>
                  <w:sdtPr>
                    <w:rPr>
                      <w:rFonts w:hint="eastAsia" w:ascii="仿宋" w:hAnsi="仿宋" w:eastAsia="仿宋" w:cs="仿宋"/>
                      <w:color w:val="000000" w:themeColor="text1"/>
                      <w:kern w:val="0"/>
                      <w:sz w:val="24"/>
                      <w14:textFill>
                        <w14:solidFill>
                          <w14:schemeClr w14:val="tx1"/>
                        </w14:solidFill>
                      </w14:textFill>
                    </w:rPr>
                    <w:id w:val="1386227328"/>
                    <w:showingPlcHdr/>
                  </w:sdtPr>
                  <w:sdtEndPr>
                    <w:rPr>
                      <w:rFonts w:hint="eastAsia" w:ascii="仿宋" w:hAnsi="仿宋" w:eastAsia="仿宋" w:cs="仿宋"/>
                      <w:color w:val="000000" w:themeColor="text1"/>
                      <w:kern w:val="0"/>
                      <w:sz w:val="24"/>
                      <w14:textFill>
                        <w14:solidFill>
                          <w14:schemeClr w14:val="tx1"/>
                        </w14:solidFill>
                      </w14:textFill>
                    </w:rPr>
                  </w:sdtEndPr>
                  <w:sdtContent/>
                </w:sdt>
                <w:r>
                  <w:rPr>
                    <w:rFonts w:hint="eastAsia" w:ascii="仿宋" w:hAnsi="仿宋" w:eastAsia="仿宋" w:cs="仿宋"/>
                    <w:color w:val="000000" w:themeColor="text1"/>
                    <w:sz w:val="24"/>
                    <w:szCs w:val="24"/>
                    <w14:textFill>
                      <w14:solidFill>
                        <w14:schemeClr w14:val="tx1"/>
                      </w14:solidFill>
                    </w14:textFill>
                  </w:rPr>
                  <w:t>否</w:t>
                </w:r>
              </w:sdtContent>
            </w:sdt>
          </w:p>
        </w:tc>
      </w:tr>
    </w:tbl>
    <w:p w14:paraId="641E4208">
      <w:pPr>
        <w:shd w:val="clear" w:color="auto" w:fill="FFFFFF" w:themeFill="background1"/>
        <w:spacing w:line="360" w:lineRule="auto"/>
        <w:jc w:val="center"/>
        <w:outlineLvl w:val="0"/>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br w:type="page"/>
      </w:r>
      <w:bookmarkEnd w:id="10"/>
      <w:bookmarkStart w:id="11" w:name="第三部分"/>
      <w:bookmarkStart w:id="12" w:name="_Toc164416483"/>
      <w:r>
        <w:rPr>
          <w:rFonts w:hint="eastAsia" w:ascii="仿宋" w:hAnsi="仿宋" w:eastAsia="仿宋" w:cs="仿宋"/>
          <w:b/>
          <w:color w:val="000000" w:themeColor="text1"/>
          <w:sz w:val="32"/>
          <w:szCs w:val="20"/>
          <w14:textFill>
            <w14:solidFill>
              <w14:schemeClr w14:val="tx1"/>
            </w14:solidFill>
          </w14:textFill>
        </w:rPr>
        <w:t>一、总则</w:t>
      </w:r>
    </w:p>
    <w:p w14:paraId="5D8B93A2">
      <w:pPr>
        <w:shd w:val="clear" w:color="auto" w:fill="FFFFFF" w:themeFill="background1"/>
        <w:snapToGrid w:val="0"/>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bookmarkStart w:id="13" w:name="_Hlt74730208"/>
      <w:bookmarkEnd w:id="13"/>
      <w:bookmarkStart w:id="14" w:name="_Hlt74714665"/>
      <w:bookmarkEnd w:id="14"/>
      <w:bookmarkStart w:id="15" w:name="_Hlt74730112"/>
      <w:bookmarkEnd w:id="15"/>
      <w:bookmarkStart w:id="16" w:name="_Toc91899872"/>
      <w:bookmarkEnd w:id="16"/>
      <w:bookmarkStart w:id="17" w:name="_Hlt74730295"/>
      <w:bookmarkEnd w:id="17"/>
      <w:r>
        <w:rPr>
          <w:rFonts w:hint="eastAsia" w:ascii="仿宋" w:hAnsi="仿宋" w:eastAsia="仿宋" w:cs="仿宋"/>
          <w:b/>
          <w:color w:val="000000" w:themeColor="text1"/>
          <w:sz w:val="24"/>
          <w14:textFill>
            <w14:solidFill>
              <w14:schemeClr w14:val="tx1"/>
            </w14:solidFill>
          </w14:textFill>
        </w:rPr>
        <w:t>1.适用范围</w:t>
      </w:r>
    </w:p>
    <w:p w14:paraId="09EE208C">
      <w:pPr>
        <w:shd w:val="clear" w:color="auto" w:fill="FFFFFF" w:themeFill="background1"/>
        <w:snapToGrid w:val="0"/>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本招标文件适用于该项目的招标、投标、开标、资格审查及信用信息查询、评标、定标、合同、验收等行为（法律、法规另有规定的，从其规定）。</w:t>
      </w:r>
    </w:p>
    <w:p w14:paraId="074601E9">
      <w:pPr>
        <w:shd w:val="clear" w:color="auto" w:fill="FFFFFF" w:themeFill="background1"/>
        <w:snapToGrid w:val="0"/>
        <w:spacing w:line="360" w:lineRule="auto"/>
        <w:ind w:firstLine="482"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2.定义</w:t>
      </w:r>
    </w:p>
    <w:p w14:paraId="67032005">
      <w:pPr>
        <w:shd w:val="clear" w:color="auto" w:fill="FFFFFF" w:themeFill="background1"/>
        <w:snapToGrid w:val="0"/>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“采购人”系指招标公告中载明的本项目的采购人。</w:t>
      </w:r>
    </w:p>
    <w:p w14:paraId="2C56C763">
      <w:pPr>
        <w:shd w:val="clear" w:color="auto" w:fill="FFFFFF" w:themeFill="background1"/>
        <w:snapToGrid w:val="0"/>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2.2“采购代理机构”系指招标公告中载明的本项目的采购代理机构。</w:t>
      </w:r>
    </w:p>
    <w:p w14:paraId="031A50C3">
      <w:pPr>
        <w:shd w:val="clear" w:color="auto" w:fill="FFFFFF" w:themeFill="background1"/>
        <w:snapToGrid w:val="0"/>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2.3“投标人”系指是指响应招标、参加投标竞争的法人、其他组织或者自然人。</w:t>
      </w:r>
    </w:p>
    <w:p w14:paraId="6EED8F04">
      <w:pPr>
        <w:shd w:val="clear" w:color="auto" w:fill="FFFFFF" w:themeFill="background1"/>
        <w:snapToGrid w:val="0"/>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2.4“负责人”系指法人企业的法定负责人，或其他组织为法律、行政法规规定代表单位行使职权的主要负责人，或自然人本人。</w:t>
      </w:r>
    </w:p>
    <w:p w14:paraId="564F6AF1">
      <w:pPr>
        <w:shd w:val="clear" w:color="auto" w:fill="FFFFFF" w:themeFill="background1"/>
        <w:snapToGrid w:val="0"/>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81B8DCD">
      <w:pPr>
        <w:shd w:val="clear" w:color="auto" w:fill="FFFFFF" w:themeFill="background1"/>
        <w:snapToGrid w:val="0"/>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2.6“电子交易平台”是指本项目政府采购活动所依托的政府采购云平台（https://www.zcygov.cn/）。</w:t>
      </w:r>
    </w:p>
    <w:p w14:paraId="1AA04905">
      <w:pPr>
        <w:shd w:val="clear" w:color="auto" w:fill="FFFFFF" w:themeFill="background1"/>
        <w:snapToGrid w:val="0"/>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2.7“▲”系指实质性要求条款，“</w:t>
      </w:r>
      <w:sdt>
        <w:sdtPr>
          <w:rPr>
            <w:rFonts w:hint="eastAsia" w:ascii="仿宋" w:hAnsi="仿宋" w:eastAsia="仿宋" w:cs="仿宋"/>
            <w:color w:val="000000" w:themeColor="text1"/>
            <w:sz w:val="24"/>
            <w:szCs w:val="24"/>
            <w14:textFill>
              <w14:solidFill>
                <w14:schemeClr w14:val="tx1"/>
              </w14:solidFill>
            </w14:textFill>
          </w:rPr>
          <w:id w:val="-1934305363"/>
        </w:sdtPr>
        <w:sdtEndPr>
          <w:rPr>
            <w:rFonts w:hint="eastAsia" w:ascii="仿宋" w:hAnsi="仿宋" w:eastAsia="仿宋" w:cs="仿宋"/>
            <w:color w:val="000000" w:themeColor="text1"/>
            <w:sz w:val="24"/>
            <w:szCs w:val="24"/>
            <w14:textFill>
              <w14:solidFill>
                <w14:schemeClr w14:val="tx1"/>
              </w14:solidFill>
            </w14:textFill>
          </w:rPr>
        </w:sdtEndPr>
        <w:sdtContent>
          <w:r>
            <w:rPr>
              <w:rFonts w:hint="eastAsia" w:ascii="仿宋" w:hAnsi="仿宋" w:eastAsia="仿宋" w:cs="仿宋"/>
              <w:color w:val="000000" w:themeColor="text1"/>
              <w:sz w:val="24"/>
              <w:szCs w:val="24"/>
              <w14:textFill>
                <w14:solidFill>
                  <w14:schemeClr w14:val="tx1"/>
                </w14:solidFill>
              </w14:textFill>
            </w:rPr>
            <w:sym w:font="Wingdings" w:char="F0FE"/>
          </w:r>
        </w:sdtContent>
      </w:sdt>
      <w:r>
        <w:rPr>
          <w:rFonts w:hint="eastAsia" w:ascii="仿宋" w:hAnsi="仿宋" w:eastAsia="仿宋" w:cs="仿宋"/>
          <w:color w:val="000000" w:themeColor="text1"/>
          <w:sz w:val="24"/>
          <w14:textFill>
            <w14:solidFill>
              <w14:schemeClr w14:val="tx1"/>
            </w14:solidFill>
          </w14:textFill>
        </w:rPr>
        <w:t>”系指适用本项目的要求，“☐”系指不适用本项目的要求。</w:t>
      </w:r>
    </w:p>
    <w:p w14:paraId="2DFA7979">
      <w:pPr>
        <w:shd w:val="clear" w:color="auto" w:fill="FFFFFF" w:themeFill="background1"/>
        <w:snapToGrid w:val="0"/>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3.采购项目需要落实的政府采购政策</w:t>
      </w:r>
    </w:p>
    <w:p w14:paraId="701A91A1">
      <w:pPr>
        <w:shd w:val="clear" w:color="auto" w:fill="FFFFFF" w:themeFill="background1"/>
        <w:snapToGrid w:val="0"/>
        <w:spacing w:line="360" w:lineRule="auto"/>
        <w:ind w:firstLine="480"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14:paraId="3649F1E7">
      <w:pPr>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 支持绿色发展</w:t>
      </w:r>
    </w:p>
    <w:p w14:paraId="209028F7">
      <w:pPr>
        <w:shd w:val="clear" w:color="auto" w:fill="FFFFFF" w:themeFill="background1"/>
        <w:spacing w:line="360" w:lineRule="auto"/>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采购人拟采购的产品属于政府强制采购的节能产品品目清单范围的，投标人未按招标文件要求提供国家确定的认证机构出具的、处于有效期之内的节能产品认证证书的，投标无效。</w:t>
      </w:r>
    </w:p>
    <w:p w14:paraId="3D42C4DC">
      <w:pPr>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3.2.2 修缮、装修类项目采购建材的，采购人应将绿色建筑和绿色建材性能、指标等作为实质性条件纳入招标文件和合同。</w:t>
      </w:r>
    </w:p>
    <w:p w14:paraId="14DA783F">
      <w:pPr>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5102B43">
      <w:pPr>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3.3支持中小企业发展</w:t>
      </w:r>
    </w:p>
    <w:p w14:paraId="52168ABF">
      <w:pPr>
        <w:shd w:val="clear" w:color="auto" w:fill="FFFFFF" w:themeFill="background1"/>
        <w:spacing w:line="360" w:lineRule="auto"/>
        <w:ind w:firstLine="480" w:firstLineChars="20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3.3.1</w:t>
      </w:r>
      <w:r>
        <w:rPr>
          <w:rFonts w:hint="eastAsia" w:ascii="仿宋" w:hAnsi="仿宋" w:eastAsia="仿宋" w:cs="仿宋"/>
          <w:b/>
          <w:bCs/>
          <w:color w:val="000000" w:themeColor="text1"/>
          <w:sz w:val="24"/>
          <w14:textFill>
            <w14:solidFill>
              <w14:schemeClr w14:val="tx1"/>
            </w14:solidFill>
          </w14:textFill>
        </w:rPr>
        <w:t>中小企业，是指在中华人民共和国境内依法设立，依据国务院批准的中小企业划分标准确定的中型企业、小型企业和微型企业，但与大企业的负责人为同一人，或者与大企业存在直接控股、管理关系的除外。</w:t>
      </w:r>
    </w:p>
    <w:p w14:paraId="72EC901C">
      <w:pPr>
        <w:shd w:val="clear" w:color="auto" w:fill="FFFFFF" w:themeFill="background1"/>
        <w:spacing w:line="360" w:lineRule="auto"/>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符合中小企业划分标准的个体工商户，在政府采购活动中视同中小企业。</w:t>
      </w:r>
    </w:p>
    <w:p w14:paraId="6AA59B1B">
      <w:pPr>
        <w:widowControl/>
        <w:shd w:val="clear" w:color="auto" w:fill="FFFFFF" w:themeFill="background1"/>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3.3.2</w:t>
      </w:r>
      <w:r>
        <w:rPr>
          <w:rFonts w:hint="eastAsia" w:ascii="仿宋" w:hAnsi="仿宋" w:eastAsia="仿宋" w:cs="仿宋"/>
          <w:color w:val="000000" w:themeColor="text1"/>
          <w:kern w:val="0"/>
          <w:sz w:val="24"/>
          <w14:textFill>
            <w14:solidFill>
              <w14:schemeClr w14:val="tx1"/>
            </w14:solidFill>
          </w14:textFill>
        </w:rPr>
        <w:t>在政府采购活动中，投标人提供的货物、工程或者服务符合下列情形的，享受中小企业扶持政策：</w:t>
      </w:r>
    </w:p>
    <w:p w14:paraId="766DE9B7">
      <w:pPr>
        <w:widowControl/>
        <w:shd w:val="clear" w:color="auto" w:fill="FFFFFF" w:themeFill="background1"/>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3.3.2.1在货物采购项目中，货物由中小企业制造，即货物由中小企业生产且使用该中小企业商号或者注册商标；</w:t>
      </w:r>
    </w:p>
    <w:p w14:paraId="46F8CF6F">
      <w:pPr>
        <w:widowControl/>
        <w:shd w:val="clear" w:color="auto" w:fill="FFFFFF" w:themeFill="background1"/>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3.3.2.2在工程采购项目中，工程由中小企业承建，即工程施工单位为中小企业；</w:t>
      </w:r>
    </w:p>
    <w:p w14:paraId="47537495">
      <w:pPr>
        <w:widowControl/>
        <w:shd w:val="clear" w:color="auto" w:fill="FFFFFF" w:themeFill="background1"/>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3.3.2.3在服务采购项目中，服务由中小企业承接，即提供服务的人员为中小企业依照</w:t>
      </w:r>
      <w:r>
        <w:rPr>
          <w:rFonts w:hint="eastAsia" w:ascii="仿宋" w:hAnsi="仿宋" w:eastAsia="仿宋" w:cs="仿宋"/>
          <w:color w:val="000000" w:themeColor="text1"/>
          <w:sz w:val="24"/>
          <w:szCs w:val="24"/>
          <w14:textFill>
            <w14:solidFill>
              <w14:schemeClr w14:val="tx1"/>
            </w14:solidFill>
          </w14:textFill>
        </w:rPr>
        <w:t>《中华人民共和国劳动中华人民共和国民法典》</w:t>
      </w:r>
      <w:r>
        <w:rPr>
          <w:rFonts w:hint="eastAsia" w:ascii="仿宋" w:hAnsi="仿宋" w:eastAsia="仿宋" w:cs="仿宋"/>
          <w:color w:val="000000" w:themeColor="text1"/>
          <w:kern w:val="0"/>
          <w:sz w:val="24"/>
          <w14:textFill>
            <w14:solidFill>
              <w14:schemeClr w14:val="tx1"/>
            </w14:solidFill>
          </w14:textFill>
        </w:rPr>
        <w:t>订立劳动合同的从业人员。</w:t>
      </w:r>
    </w:p>
    <w:p w14:paraId="5B293B43">
      <w:pPr>
        <w:widowControl/>
        <w:shd w:val="clear" w:color="auto" w:fill="FFFFFF" w:themeFill="background1"/>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在货物采购项目中，投标人提供的货物既有中小企业制造货物，也有大型企业制造货物的，不享受中小企业扶持政策。</w:t>
      </w:r>
    </w:p>
    <w:p w14:paraId="040BFF6B">
      <w:pPr>
        <w:widowControl/>
        <w:shd w:val="clear" w:color="auto" w:fill="FFFFFF" w:themeFill="background1"/>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以联合体形式参加政府采购活动，联合体各方均为中小企业的，联合体视同中小企业。其中，联合体各方均为小微企业的，联合体视同小微企业。</w:t>
      </w:r>
    </w:p>
    <w:p w14:paraId="4B8FCC19">
      <w:pPr>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3.3.3符合《关于促进残疾人就业政府采购政策的通知》（财库〔2017〕141号）规定的条件并提供《残疾人福利性单位声明函》（附件1）的残疾人福利性单位视同小型、微型企业。</w:t>
      </w:r>
    </w:p>
    <w:p w14:paraId="6B867A86">
      <w:pPr>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3.3.4符合《关于政府采购支持监狱企业发展有关问题的通知》（财库[2014]68号）规定的监狱企业并提供由省级以上监狱管理局、戒毒管理局（含新疆生产建设兵团）出具的属于监狱企业证明文件的，视同为小型、微型企业。</w:t>
      </w:r>
    </w:p>
    <w:p w14:paraId="5A7089EA">
      <w:pPr>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3.3.5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2951494C">
      <w:pPr>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3.3.6中小企业享受扶持政策获得政府采购合同的，小微企业不得将合同分包给大中型企业，中型企业不得将合同分包给大型企业。</w:t>
      </w:r>
    </w:p>
    <w:p w14:paraId="18975821">
      <w:pPr>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w:t>
      </w:r>
      <w:r>
        <w:rPr>
          <w:rFonts w:hint="eastAsia" w:ascii="仿宋" w:hAnsi="仿宋" w:eastAsia="仿宋" w:cs="仿宋"/>
          <w:bCs/>
          <w:color w:val="000000" w:themeColor="text1"/>
          <w:sz w:val="24"/>
          <w14:textFill>
            <w14:solidFill>
              <w14:schemeClr w14:val="tx1"/>
            </w14:solidFill>
          </w14:textFill>
        </w:rPr>
        <w:t>支持创新发展</w:t>
      </w:r>
    </w:p>
    <w:p w14:paraId="6F253CAD">
      <w:pPr>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3.4.1 采购人优先采购被认定为首台套产品和“制造精品”的自主创新产品。</w:t>
      </w:r>
    </w:p>
    <w:p w14:paraId="4839337B">
      <w:pPr>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14:paraId="08D1471B">
      <w:pPr>
        <w:shd w:val="clear" w:color="auto" w:fill="FFFFFF" w:themeFill="background1"/>
        <w:wordWrap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w:t>
      </w:r>
      <w:r>
        <w:rPr>
          <w:rFonts w:hint="eastAsia" w:ascii="仿宋" w:hAnsi="仿宋" w:eastAsia="仿宋" w:cs="仿宋"/>
          <w:color w:val="000000" w:themeColor="text1"/>
          <w:kern w:val="0"/>
          <w:sz w:val="24"/>
          <w:lang w:val="zh-CN"/>
          <w14:textFill>
            <w14:solidFill>
              <w14:schemeClr w14:val="tx1"/>
            </w14:solidFill>
          </w14:textFill>
        </w:rPr>
        <w:t>为有效破解当前中小微企业面临的“融资难、融资贵”困局，充分发挥好政府采购扶持小微企业发展的政策功能，属于舟山市内的各中小企业可凭政府采购项目中标通知书等材料向舟山市政府采购信用融资合作银行申请相关融资产品,有关的合作银行详见附件5。</w:t>
      </w:r>
    </w:p>
    <w:p w14:paraId="7D614269">
      <w:pPr>
        <w:shd w:val="clear" w:color="auto" w:fill="FFFFFF" w:themeFill="background1"/>
        <w:snapToGrid w:val="0"/>
        <w:spacing w:line="360" w:lineRule="auto"/>
        <w:ind w:firstLine="482"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 询问、质疑、投诉</w:t>
      </w:r>
    </w:p>
    <w:p w14:paraId="0620E260">
      <w:pPr>
        <w:shd w:val="clear" w:color="auto" w:fill="FFFFFF" w:themeFill="background1"/>
        <w:snapToGrid w:val="0"/>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4.1供应商询问</w:t>
      </w:r>
    </w:p>
    <w:p w14:paraId="45056D1F">
      <w:pPr>
        <w:shd w:val="clear" w:color="auto" w:fill="FFFFFF" w:themeFill="background1"/>
        <w:autoSpaceDE w:val="0"/>
        <w:autoSpaceDN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供应商可以就招标文件中特定资格条件、采购需求、评分办法及采购过程中有关现场考察或开标前答疑会事项向采购人提出询问，采购人将对此作出答复；供应商可以就采购活动中的其它事项向采购代理机构提出询问，采购代理机构将对此作出答复。答复的内容不得涉及商业秘密。</w:t>
      </w:r>
    </w:p>
    <w:p w14:paraId="1F5E9C0D">
      <w:pPr>
        <w:shd w:val="clear" w:color="auto" w:fill="FFFFFF" w:themeFill="background1"/>
        <w:snapToGrid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4.2供应商质疑</w:t>
      </w:r>
    </w:p>
    <w:p w14:paraId="6855CD85">
      <w:pPr>
        <w:pStyle w:val="32"/>
        <w:shd w:val="clear" w:color="auto" w:fill="FFFFFF" w:themeFill="background1"/>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kern w:val="0"/>
          <w:sz w:val="24"/>
          <w:szCs w:val="24"/>
          <w:lang w:val="zh-CN"/>
          <w14:textFill>
            <w14:solidFill>
              <w14:schemeClr w14:val="tx1"/>
            </w14:solidFill>
          </w14:textFill>
        </w:rPr>
        <w:t>4.2</w:t>
      </w:r>
      <w:r>
        <w:rPr>
          <w:rFonts w:hint="eastAsia" w:ascii="仿宋" w:hAnsi="仿宋" w:eastAsia="仿宋" w:cs="仿宋"/>
          <w:color w:val="000000" w:themeColor="text1"/>
          <w:sz w:val="24"/>
          <w:szCs w:val="24"/>
          <w14:textFill>
            <w14:solidFill>
              <w14:schemeClr w14:val="tx1"/>
            </w14:solidFill>
          </w14:textFill>
        </w:rPr>
        <w:t>.1提出质疑的供应商应当是参与所质疑项目采购活动的供应商。潜在供应商已依法获取其可质疑的招标文件的，可以对该文件提出质疑。</w:t>
      </w:r>
    </w:p>
    <w:p w14:paraId="70415D7F">
      <w:pPr>
        <w:shd w:val="clear" w:color="auto" w:fill="FFFFFF" w:themeFill="background1"/>
        <w:snapToGrid w:val="0"/>
        <w:spacing w:line="360" w:lineRule="auto"/>
        <w:ind w:firstLine="480" w:firstLineChars="200"/>
        <w:jc w:val="left"/>
        <w:rPr>
          <w:rFonts w:ascii="仿宋" w:hAnsi="仿宋" w:eastAsia="仿宋" w:cs="仿宋"/>
          <w:snapToGrid w:val="0"/>
          <w:color w:val="000000" w:themeColor="text1"/>
          <w:kern w:val="0"/>
          <w:sz w:val="24"/>
          <w:szCs w:val="24"/>
          <w:lang w:val="zh-CN"/>
          <w14:textFill>
            <w14:solidFill>
              <w14:schemeClr w14:val="tx1"/>
            </w14:solidFill>
          </w14:textFill>
        </w:rPr>
      </w:pPr>
      <w:r>
        <w:rPr>
          <w:rFonts w:hint="eastAsia" w:ascii="仿宋" w:hAnsi="仿宋" w:eastAsia="仿宋" w:cs="仿宋"/>
          <w:snapToGrid w:val="0"/>
          <w:color w:val="000000" w:themeColor="text1"/>
          <w:kern w:val="0"/>
          <w:sz w:val="24"/>
          <w:szCs w:val="24"/>
          <w:lang w:val="zh-CN"/>
          <w14:textFill>
            <w14:solidFill>
              <w14:schemeClr w14:val="tx1"/>
            </w14:solidFill>
          </w14:textFill>
        </w:rPr>
        <w:t>4.2.2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508C8A66">
      <w:pPr>
        <w:shd w:val="clear" w:color="auto" w:fill="FFFFFF" w:themeFill="background1"/>
        <w:snapToGrid w:val="0"/>
        <w:spacing w:line="360" w:lineRule="auto"/>
        <w:ind w:firstLine="480" w:firstLineChars="200"/>
        <w:jc w:val="left"/>
        <w:rPr>
          <w:rFonts w:ascii="仿宋" w:hAnsi="仿宋" w:eastAsia="仿宋" w:cs="仿宋"/>
          <w:snapToGrid w:val="0"/>
          <w:color w:val="000000" w:themeColor="text1"/>
          <w:kern w:val="0"/>
          <w:sz w:val="24"/>
          <w:szCs w:val="24"/>
          <w:lang w:val="zh-CN"/>
          <w14:textFill>
            <w14:solidFill>
              <w14:schemeClr w14:val="tx1"/>
            </w14:solidFill>
          </w14:textFill>
        </w:rPr>
      </w:pPr>
      <w:r>
        <w:rPr>
          <w:rFonts w:hint="eastAsia" w:ascii="仿宋" w:hAnsi="仿宋" w:eastAsia="仿宋" w:cs="仿宋"/>
          <w:snapToGrid w:val="0"/>
          <w:color w:val="000000" w:themeColor="text1"/>
          <w:kern w:val="0"/>
          <w:sz w:val="24"/>
          <w:szCs w:val="24"/>
          <w:lang w:val="zh-CN"/>
          <w14:textFill>
            <w14:solidFill>
              <w14:schemeClr w14:val="tx1"/>
            </w14:solidFill>
          </w14:textFill>
        </w:rPr>
        <w:t>4.2.2.1对招标文件提出质疑的，质疑期限为供应商获得招标文件之日或者招标文件公告期限届满之日起计算。招标文件在获取截止之日后获得的，应当自招标文件公告期限届满之日起计算，且应当在采购响应截止时间之前提出。对招标文件中特定资格条件、采购需求、评分办法提出的质疑，原则上由采购人负责答复；对招标文件中其他内容提出的质疑，原则上由采购代理机构负责答复。</w:t>
      </w:r>
    </w:p>
    <w:p w14:paraId="7F37EB35">
      <w:pPr>
        <w:shd w:val="clear" w:color="auto" w:fill="FFFFFF" w:themeFill="background1"/>
        <w:snapToGrid w:val="0"/>
        <w:spacing w:line="360" w:lineRule="auto"/>
        <w:ind w:firstLine="480" w:firstLineChars="200"/>
        <w:jc w:val="left"/>
        <w:rPr>
          <w:rFonts w:ascii="仿宋" w:hAnsi="仿宋" w:eastAsia="仿宋" w:cs="仿宋"/>
          <w:snapToGrid w:val="0"/>
          <w:color w:val="000000" w:themeColor="text1"/>
          <w:kern w:val="0"/>
          <w:sz w:val="24"/>
          <w:szCs w:val="24"/>
          <w:lang w:val="zh-CN"/>
          <w14:textFill>
            <w14:solidFill>
              <w14:schemeClr w14:val="tx1"/>
            </w14:solidFill>
          </w14:textFill>
        </w:rPr>
      </w:pPr>
      <w:r>
        <w:rPr>
          <w:rFonts w:hint="eastAsia" w:ascii="仿宋" w:hAnsi="仿宋" w:eastAsia="仿宋" w:cs="仿宋"/>
          <w:snapToGrid w:val="0"/>
          <w:color w:val="000000" w:themeColor="text1"/>
          <w:kern w:val="0"/>
          <w:sz w:val="24"/>
          <w:szCs w:val="24"/>
          <w:lang w:val="zh-CN"/>
          <w14:textFill>
            <w14:solidFill>
              <w14:schemeClr w14:val="tx1"/>
            </w14:solidFill>
          </w14:textFill>
        </w:rPr>
        <w:t>4.2.2.2对采购过程提出质疑的，质疑期限为各采购程序环节结束之日起计算。对同一采购程序环节的质疑，供应商须一次性提出。对采购过程中有关现场考察或开标前答疑会事项提出的质疑，原则上由采购人负责答复；对采购过程中其它事项提出的质疑，原则上由采购代理机构负责答复。</w:t>
      </w:r>
    </w:p>
    <w:p w14:paraId="35964175">
      <w:pPr>
        <w:shd w:val="clear" w:color="auto" w:fill="FFFFFF" w:themeFill="background1"/>
        <w:snapToGrid w:val="0"/>
        <w:spacing w:line="360" w:lineRule="auto"/>
        <w:ind w:firstLine="480" w:firstLineChars="200"/>
        <w:jc w:val="left"/>
        <w:rPr>
          <w:rFonts w:ascii="仿宋" w:hAnsi="仿宋" w:eastAsia="仿宋" w:cs="仿宋"/>
          <w:snapToGrid w:val="0"/>
          <w:color w:val="000000" w:themeColor="text1"/>
          <w:kern w:val="0"/>
          <w:sz w:val="24"/>
          <w:szCs w:val="24"/>
          <w:lang w:val="zh-CN"/>
          <w14:textFill>
            <w14:solidFill>
              <w14:schemeClr w14:val="tx1"/>
            </w14:solidFill>
          </w14:textFill>
        </w:rPr>
      </w:pPr>
      <w:r>
        <w:rPr>
          <w:rFonts w:hint="eastAsia" w:ascii="仿宋" w:hAnsi="仿宋" w:eastAsia="仿宋" w:cs="仿宋"/>
          <w:snapToGrid w:val="0"/>
          <w:color w:val="000000" w:themeColor="text1"/>
          <w:kern w:val="0"/>
          <w:sz w:val="24"/>
          <w:szCs w:val="24"/>
          <w:lang w:val="zh-CN"/>
          <w14:textFill>
            <w14:solidFill>
              <w14:schemeClr w14:val="tx1"/>
            </w14:solidFill>
          </w14:textFill>
        </w:rPr>
        <w:t>4.2.2.3对采购结果提出质疑的，质疑期限自采购结果公告期限届满之日起计算。对采购结果提出质疑的，采购代理机构负责答复。</w:t>
      </w:r>
    </w:p>
    <w:p w14:paraId="11BA814E">
      <w:pPr>
        <w:shd w:val="clear" w:color="auto" w:fill="FFFFFF" w:themeFill="background1"/>
        <w:snapToGrid w:val="0"/>
        <w:spacing w:line="360" w:lineRule="auto"/>
        <w:ind w:firstLine="480" w:firstLineChars="200"/>
        <w:jc w:val="left"/>
        <w:rPr>
          <w:rFonts w:ascii="仿宋" w:hAnsi="仿宋" w:eastAsia="仿宋" w:cs="仿宋"/>
          <w:snapToGrid w:val="0"/>
          <w:color w:val="000000" w:themeColor="text1"/>
          <w:kern w:val="0"/>
          <w:sz w:val="24"/>
          <w:szCs w:val="24"/>
          <w:lang w:val="zh-CN"/>
          <w14:textFill>
            <w14:solidFill>
              <w14:schemeClr w14:val="tx1"/>
            </w14:solidFill>
          </w14:textFill>
        </w:rPr>
      </w:pPr>
      <w:r>
        <w:rPr>
          <w:rFonts w:hint="eastAsia" w:ascii="仿宋" w:hAnsi="仿宋" w:eastAsia="仿宋" w:cs="仿宋"/>
          <w:snapToGrid w:val="0"/>
          <w:color w:val="000000" w:themeColor="text1"/>
          <w:kern w:val="0"/>
          <w:sz w:val="24"/>
          <w:szCs w:val="24"/>
          <w:lang w:val="zh-CN"/>
          <w14:textFill>
            <w14:solidFill>
              <w14:schemeClr w14:val="tx1"/>
            </w14:solidFill>
          </w14:textFill>
        </w:rPr>
        <w:t>4.2.3供应商提出质疑应当提交质疑函和必要的证明材料。质疑函应当包括下列内容：</w:t>
      </w:r>
    </w:p>
    <w:p w14:paraId="37FA641C">
      <w:pPr>
        <w:shd w:val="clear" w:color="auto" w:fill="FFFFFF" w:themeFill="background1"/>
        <w:snapToGrid w:val="0"/>
        <w:spacing w:line="360" w:lineRule="auto"/>
        <w:ind w:firstLine="480" w:firstLineChars="200"/>
        <w:jc w:val="left"/>
        <w:rPr>
          <w:rFonts w:ascii="仿宋" w:hAnsi="仿宋" w:eastAsia="仿宋" w:cs="仿宋"/>
          <w:snapToGrid w:val="0"/>
          <w:color w:val="000000" w:themeColor="text1"/>
          <w:kern w:val="0"/>
          <w:sz w:val="24"/>
          <w:szCs w:val="24"/>
          <w:lang w:val="zh-CN"/>
          <w14:textFill>
            <w14:solidFill>
              <w14:schemeClr w14:val="tx1"/>
            </w14:solidFill>
          </w14:textFill>
        </w:rPr>
      </w:pPr>
      <w:r>
        <w:rPr>
          <w:rFonts w:hint="eastAsia" w:ascii="仿宋" w:hAnsi="仿宋" w:eastAsia="仿宋" w:cs="仿宋"/>
          <w:snapToGrid w:val="0"/>
          <w:color w:val="000000" w:themeColor="text1"/>
          <w:kern w:val="0"/>
          <w:sz w:val="24"/>
          <w:szCs w:val="24"/>
          <w:lang w:val="zh-CN"/>
          <w14:textFill>
            <w14:solidFill>
              <w14:schemeClr w14:val="tx1"/>
            </w14:solidFill>
          </w14:textFill>
        </w:rPr>
        <w:t>4.2.3.1供应商的姓名或者名称、地址、邮编、联系人及联系电话；</w:t>
      </w:r>
    </w:p>
    <w:p w14:paraId="008AAB64">
      <w:pPr>
        <w:shd w:val="clear" w:color="auto" w:fill="FFFFFF" w:themeFill="background1"/>
        <w:snapToGrid w:val="0"/>
        <w:spacing w:line="360" w:lineRule="auto"/>
        <w:ind w:firstLine="480" w:firstLineChars="200"/>
        <w:jc w:val="left"/>
        <w:rPr>
          <w:rFonts w:ascii="仿宋" w:hAnsi="仿宋" w:eastAsia="仿宋" w:cs="仿宋"/>
          <w:snapToGrid w:val="0"/>
          <w:color w:val="000000" w:themeColor="text1"/>
          <w:kern w:val="0"/>
          <w:sz w:val="24"/>
          <w:szCs w:val="24"/>
          <w:lang w:val="zh-CN"/>
          <w14:textFill>
            <w14:solidFill>
              <w14:schemeClr w14:val="tx1"/>
            </w14:solidFill>
          </w14:textFill>
        </w:rPr>
      </w:pPr>
      <w:r>
        <w:rPr>
          <w:rFonts w:hint="eastAsia" w:ascii="仿宋" w:hAnsi="仿宋" w:eastAsia="仿宋" w:cs="仿宋"/>
          <w:snapToGrid w:val="0"/>
          <w:color w:val="000000" w:themeColor="text1"/>
          <w:kern w:val="0"/>
          <w:sz w:val="24"/>
          <w:szCs w:val="24"/>
          <w:lang w:val="zh-CN"/>
          <w14:textFill>
            <w14:solidFill>
              <w14:schemeClr w14:val="tx1"/>
            </w14:solidFill>
          </w14:textFill>
        </w:rPr>
        <w:t>4.2.3.2质疑项目的名称、编号；</w:t>
      </w:r>
    </w:p>
    <w:p w14:paraId="4702208B">
      <w:pPr>
        <w:shd w:val="clear" w:color="auto" w:fill="FFFFFF" w:themeFill="background1"/>
        <w:snapToGrid w:val="0"/>
        <w:spacing w:line="360" w:lineRule="auto"/>
        <w:ind w:firstLine="480" w:firstLineChars="200"/>
        <w:jc w:val="left"/>
        <w:rPr>
          <w:rFonts w:ascii="仿宋" w:hAnsi="仿宋" w:eastAsia="仿宋" w:cs="仿宋"/>
          <w:snapToGrid w:val="0"/>
          <w:color w:val="000000" w:themeColor="text1"/>
          <w:kern w:val="0"/>
          <w:sz w:val="24"/>
          <w:szCs w:val="24"/>
          <w:lang w:val="zh-CN"/>
          <w14:textFill>
            <w14:solidFill>
              <w14:schemeClr w14:val="tx1"/>
            </w14:solidFill>
          </w14:textFill>
        </w:rPr>
      </w:pPr>
      <w:r>
        <w:rPr>
          <w:rFonts w:hint="eastAsia" w:ascii="仿宋" w:hAnsi="仿宋" w:eastAsia="仿宋" w:cs="仿宋"/>
          <w:snapToGrid w:val="0"/>
          <w:color w:val="000000" w:themeColor="text1"/>
          <w:kern w:val="0"/>
          <w:sz w:val="24"/>
          <w:szCs w:val="24"/>
          <w:lang w:val="zh-CN"/>
          <w14:textFill>
            <w14:solidFill>
              <w14:schemeClr w14:val="tx1"/>
            </w14:solidFill>
          </w14:textFill>
        </w:rPr>
        <w:t>4.2.3.3具体、明确的质疑事项和与质疑事项相关的请求；</w:t>
      </w:r>
    </w:p>
    <w:p w14:paraId="14A6ED90">
      <w:pPr>
        <w:shd w:val="clear" w:color="auto" w:fill="FFFFFF" w:themeFill="background1"/>
        <w:snapToGrid w:val="0"/>
        <w:spacing w:line="360" w:lineRule="auto"/>
        <w:ind w:firstLine="480" w:firstLineChars="200"/>
        <w:jc w:val="left"/>
        <w:rPr>
          <w:rFonts w:ascii="仿宋" w:hAnsi="仿宋" w:eastAsia="仿宋" w:cs="仿宋"/>
          <w:snapToGrid w:val="0"/>
          <w:color w:val="000000" w:themeColor="text1"/>
          <w:kern w:val="0"/>
          <w:sz w:val="24"/>
          <w:szCs w:val="24"/>
          <w:lang w:val="zh-CN"/>
          <w14:textFill>
            <w14:solidFill>
              <w14:schemeClr w14:val="tx1"/>
            </w14:solidFill>
          </w14:textFill>
        </w:rPr>
      </w:pPr>
      <w:r>
        <w:rPr>
          <w:rFonts w:hint="eastAsia" w:ascii="仿宋" w:hAnsi="仿宋" w:eastAsia="仿宋" w:cs="仿宋"/>
          <w:snapToGrid w:val="0"/>
          <w:color w:val="000000" w:themeColor="text1"/>
          <w:kern w:val="0"/>
          <w:sz w:val="24"/>
          <w:szCs w:val="24"/>
          <w:lang w:val="zh-CN"/>
          <w14:textFill>
            <w14:solidFill>
              <w14:schemeClr w14:val="tx1"/>
            </w14:solidFill>
          </w14:textFill>
        </w:rPr>
        <w:t>4.2.3.4事实依据；</w:t>
      </w:r>
    </w:p>
    <w:p w14:paraId="51AE6E6E">
      <w:pPr>
        <w:shd w:val="clear" w:color="auto" w:fill="FFFFFF" w:themeFill="background1"/>
        <w:snapToGrid w:val="0"/>
        <w:spacing w:line="360" w:lineRule="auto"/>
        <w:ind w:firstLine="480" w:firstLineChars="200"/>
        <w:jc w:val="left"/>
        <w:rPr>
          <w:rFonts w:ascii="仿宋" w:hAnsi="仿宋" w:eastAsia="仿宋" w:cs="仿宋"/>
          <w:snapToGrid w:val="0"/>
          <w:color w:val="000000" w:themeColor="text1"/>
          <w:kern w:val="0"/>
          <w:sz w:val="24"/>
          <w:szCs w:val="24"/>
          <w:lang w:val="zh-CN"/>
          <w14:textFill>
            <w14:solidFill>
              <w14:schemeClr w14:val="tx1"/>
            </w14:solidFill>
          </w14:textFill>
        </w:rPr>
      </w:pPr>
      <w:r>
        <w:rPr>
          <w:rFonts w:hint="eastAsia" w:ascii="仿宋" w:hAnsi="仿宋" w:eastAsia="仿宋" w:cs="仿宋"/>
          <w:snapToGrid w:val="0"/>
          <w:color w:val="000000" w:themeColor="text1"/>
          <w:kern w:val="0"/>
          <w:sz w:val="24"/>
          <w:szCs w:val="24"/>
          <w:lang w:val="zh-CN"/>
          <w14:textFill>
            <w14:solidFill>
              <w14:schemeClr w14:val="tx1"/>
            </w14:solidFill>
          </w14:textFill>
        </w:rPr>
        <w:t>4.2.3.5必要的法律依据；</w:t>
      </w:r>
    </w:p>
    <w:p w14:paraId="0BB65F57">
      <w:pPr>
        <w:shd w:val="clear" w:color="auto" w:fill="FFFFFF" w:themeFill="background1"/>
        <w:snapToGrid w:val="0"/>
        <w:spacing w:line="360" w:lineRule="auto"/>
        <w:ind w:firstLine="480" w:firstLineChars="200"/>
        <w:jc w:val="left"/>
        <w:rPr>
          <w:rFonts w:ascii="仿宋" w:hAnsi="仿宋" w:eastAsia="仿宋" w:cs="仿宋"/>
          <w:snapToGrid w:val="0"/>
          <w:color w:val="000000" w:themeColor="text1"/>
          <w:kern w:val="0"/>
          <w:sz w:val="24"/>
          <w:szCs w:val="24"/>
          <w:lang w:val="zh-CN"/>
          <w14:textFill>
            <w14:solidFill>
              <w14:schemeClr w14:val="tx1"/>
            </w14:solidFill>
          </w14:textFill>
        </w:rPr>
      </w:pPr>
      <w:r>
        <w:rPr>
          <w:rFonts w:hint="eastAsia" w:ascii="仿宋" w:hAnsi="仿宋" w:eastAsia="仿宋" w:cs="仿宋"/>
          <w:snapToGrid w:val="0"/>
          <w:color w:val="000000" w:themeColor="text1"/>
          <w:kern w:val="0"/>
          <w:sz w:val="24"/>
          <w:szCs w:val="24"/>
          <w:lang w:val="zh-CN"/>
          <w14:textFill>
            <w14:solidFill>
              <w14:schemeClr w14:val="tx1"/>
            </w14:solidFill>
          </w14:textFill>
        </w:rPr>
        <w:t>4.2.3.6提出质疑的日期。</w:t>
      </w:r>
    </w:p>
    <w:p w14:paraId="2845A5EE">
      <w:pPr>
        <w:shd w:val="clear" w:color="auto" w:fill="FFFFFF" w:themeFill="background1"/>
        <w:snapToGrid w:val="0"/>
        <w:spacing w:line="360" w:lineRule="auto"/>
        <w:ind w:firstLine="480" w:firstLineChars="200"/>
        <w:jc w:val="left"/>
        <w:rPr>
          <w:rFonts w:ascii="仿宋" w:hAnsi="仿宋" w:eastAsia="仿宋" w:cs="仿宋"/>
          <w:snapToGrid w:val="0"/>
          <w:color w:val="000000" w:themeColor="text1"/>
          <w:kern w:val="0"/>
          <w:sz w:val="24"/>
          <w:szCs w:val="24"/>
          <w:lang w:val="zh-CN"/>
          <w14:textFill>
            <w14:solidFill>
              <w14:schemeClr w14:val="tx1"/>
            </w14:solidFill>
          </w14:textFill>
        </w:rPr>
      </w:pPr>
      <w:r>
        <w:rPr>
          <w:rFonts w:hint="eastAsia" w:ascii="仿宋" w:hAnsi="仿宋" w:eastAsia="仿宋" w:cs="仿宋"/>
          <w:snapToGrid w:val="0"/>
          <w:color w:val="000000" w:themeColor="text1"/>
          <w:kern w:val="0"/>
          <w:sz w:val="24"/>
          <w:szCs w:val="24"/>
          <w:lang w:val="zh-CN"/>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112A860B">
      <w:pPr>
        <w:shd w:val="clear" w:color="auto" w:fill="FFFFFF" w:themeFill="background1"/>
        <w:snapToGrid w:val="0"/>
        <w:spacing w:line="360" w:lineRule="auto"/>
        <w:ind w:firstLine="480" w:firstLineChars="200"/>
        <w:jc w:val="left"/>
        <w:rPr>
          <w:rFonts w:ascii="仿宋" w:hAnsi="仿宋" w:eastAsia="仿宋" w:cs="仿宋"/>
          <w:snapToGrid w:val="0"/>
          <w:color w:val="000000" w:themeColor="text1"/>
          <w:kern w:val="0"/>
          <w:sz w:val="24"/>
          <w:szCs w:val="24"/>
          <w:lang w:val="zh-CN"/>
          <w14:textFill>
            <w14:solidFill>
              <w14:schemeClr w14:val="tx1"/>
            </w14:solidFill>
          </w14:textFill>
        </w:rPr>
      </w:pPr>
      <w:r>
        <w:rPr>
          <w:rFonts w:hint="eastAsia" w:ascii="仿宋" w:hAnsi="仿宋" w:eastAsia="仿宋" w:cs="仿宋"/>
          <w:snapToGrid w:val="0"/>
          <w:color w:val="000000" w:themeColor="text1"/>
          <w:kern w:val="0"/>
          <w:sz w:val="24"/>
          <w:szCs w:val="24"/>
          <w:lang w:val="zh-CN"/>
          <w14:textFill>
            <w14:solidFill>
              <w14:schemeClr w14:val="tx1"/>
            </w14:solidFill>
          </w14:textFill>
        </w:rPr>
        <w:t>质疑函范本及制作说明</w:t>
      </w:r>
      <w:r>
        <w:rPr>
          <w:rFonts w:hint="eastAsia" w:ascii="仿宋" w:hAnsi="仿宋" w:eastAsia="仿宋" w:cs="仿宋"/>
          <w:color w:val="000000" w:themeColor="text1"/>
          <w:sz w:val="24"/>
          <w14:textFill>
            <w14:solidFill>
              <w14:schemeClr w14:val="tx1"/>
            </w14:solidFill>
          </w14:textFill>
        </w:rPr>
        <w:t>请到浙江政府采购网下载专区下载</w:t>
      </w:r>
      <w:r>
        <w:rPr>
          <w:rFonts w:hint="eastAsia" w:ascii="仿宋" w:hAnsi="仿宋" w:eastAsia="仿宋" w:cs="仿宋"/>
          <w:snapToGrid w:val="0"/>
          <w:color w:val="000000" w:themeColor="text1"/>
          <w:kern w:val="0"/>
          <w:sz w:val="24"/>
          <w:szCs w:val="24"/>
          <w:lang w:val="zh-CN"/>
          <w14:textFill>
            <w14:solidFill>
              <w14:schemeClr w14:val="tx1"/>
            </w14:solidFill>
          </w14:textFill>
        </w:rPr>
        <w:t>。</w:t>
      </w:r>
    </w:p>
    <w:p w14:paraId="602D3721">
      <w:pPr>
        <w:shd w:val="clear" w:color="auto" w:fill="FFFFFF" w:themeFill="background1"/>
        <w:snapToGrid w:val="0"/>
        <w:spacing w:line="360" w:lineRule="auto"/>
        <w:ind w:firstLine="480" w:firstLineChars="200"/>
        <w:jc w:val="left"/>
        <w:rPr>
          <w:rFonts w:ascii="仿宋" w:hAnsi="仿宋" w:eastAsia="仿宋" w:cs="仿宋"/>
          <w:snapToGrid w:val="0"/>
          <w:color w:val="000000" w:themeColor="text1"/>
          <w:kern w:val="0"/>
          <w:sz w:val="24"/>
          <w:szCs w:val="24"/>
          <w:lang w:val="zh-CN"/>
          <w14:textFill>
            <w14:solidFill>
              <w14:schemeClr w14:val="tx1"/>
            </w14:solidFill>
          </w14:textFill>
        </w:rPr>
      </w:pPr>
      <w:r>
        <w:rPr>
          <w:rFonts w:hint="eastAsia" w:ascii="仿宋" w:hAnsi="仿宋" w:eastAsia="仿宋" w:cs="仿宋"/>
          <w:snapToGrid w:val="0"/>
          <w:color w:val="000000" w:themeColor="text1"/>
          <w:kern w:val="0"/>
          <w:sz w:val="24"/>
          <w:szCs w:val="24"/>
          <w:lang w:val="zh-CN"/>
          <w14:textFill>
            <w14:solidFill>
              <w14:schemeClr w14:val="tx1"/>
            </w14:solidFill>
          </w14:textFill>
        </w:rPr>
        <w:t>4.2.4采购人或者采购代理机构应当在收到供应商的书面质疑后七个工作日内作出答复，并以书面形式通知质疑供应商和其他与质疑处理结果有利害关系的政府采购当事人，但答复的内容不得涉及商业秘密。</w:t>
      </w:r>
    </w:p>
    <w:p w14:paraId="210B5451">
      <w:pPr>
        <w:shd w:val="clear" w:color="auto" w:fill="FFFFFF" w:themeFill="background1"/>
        <w:snapToGrid w:val="0"/>
        <w:spacing w:line="360" w:lineRule="auto"/>
        <w:ind w:firstLine="480" w:firstLineChars="200"/>
        <w:jc w:val="left"/>
        <w:rPr>
          <w:rFonts w:ascii="仿宋" w:hAnsi="仿宋" w:eastAsia="仿宋" w:cs="仿宋"/>
          <w:snapToGrid w:val="0"/>
          <w:color w:val="000000" w:themeColor="text1"/>
          <w:kern w:val="0"/>
          <w:sz w:val="24"/>
          <w:szCs w:val="24"/>
          <w:lang w:val="zh-CN"/>
          <w14:textFill>
            <w14:solidFill>
              <w14:schemeClr w14:val="tx1"/>
            </w14:solidFill>
          </w14:textFill>
        </w:rPr>
      </w:pPr>
      <w:r>
        <w:rPr>
          <w:rFonts w:hint="eastAsia" w:ascii="仿宋" w:hAnsi="仿宋" w:eastAsia="仿宋" w:cs="仿宋"/>
          <w:snapToGrid w:val="0"/>
          <w:color w:val="000000" w:themeColor="text1"/>
          <w:kern w:val="0"/>
          <w:sz w:val="24"/>
          <w:szCs w:val="24"/>
          <w:lang w:val="zh-CN"/>
          <w14:textFill>
            <w14:solidFill>
              <w14:schemeClr w14:val="tx1"/>
            </w14:solidFill>
          </w14:textFill>
        </w:rPr>
        <w:t>4.2.5询问或者质疑事项可能影响采购结果的，采购人应当暂停签订合同，已经签订合同的，应当中止履行合同。</w:t>
      </w:r>
    </w:p>
    <w:p w14:paraId="4FD93E08">
      <w:pPr>
        <w:shd w:val="clear" w:color="auto" w:fill="FFFFFF" w:themeFill="background1"/>
        <w:snapToGrid w:val="0"/>
        <w:spacing w:line="360" w:lineRule="auto"/>
        <w:ind w:firstLine="480" w:firstLineChars="200"/>
        <w:jc w:val="left"/>
        <w:rPr>
          <w:rFonts w:ascii="仿宋" w:hAnsi="仿宋" w:eastAsia="仿宋" w:cs="仿宋"/>
          <w:snapToGrid w:val="0"/>
          <w:color w:val="000000" w:themeColor="text1"/>
          <w:kern w:val="0"/>
          <w:sz w:val="24"/>
          <w:szCs w:val="24"/>
          <w:lang w:val="zh-CN"/>
          <w14:textFill>
            <w14:solidFill>
              <w14:schemeClr w14:val="tx1"/>
            </w14:solidFill>
          </w14:textFill>
        </w:rPr>
      </w:pPr>
      <w:r>
        <w:rPr>
          <w:rFonts w:hint="eastAsia" w:ascii="仿宋" w:hAnsi="仿宋" w:eastAsia="仿宋" w:cs="仿宋"/>
          <w:snapToGrid w:val="0"/>
          <w:color w:val="000000" w:themeColor="text1"/>
          <w:kern w:val="0"/>
          <w:sz w:val="24"/>
          <w:szCs w:val="24"/>
          <w:lang w:val="zh-CN"/>
          <w14:textFill>
            <w14:solidFill>
              <w14:schemeClr w14:val="tx1"/>
            </w14:solidFill>
          </w14:textFill>
        </w:rPr>
        <w:t>4.3供应商投诉</w:t>
      </w:r>
    </w:p>
    <w:p w14:paraId="58096AC6">
      <w:pPr>
        <w:shd w:val="clear" w:color="auto" w:fill="FFFFFF" w:themeFill="background1"/>
        <w:snapToGrid w:val="0"/>
        <w:spacing w:line="360" w:lineRule="auto"/>
        <w:ind w:firstLine="480" w:firstLineChars="200"/>
        <w:jc w:val="left"/>
        <w:rPr>
          <w:rFonts w:ascii="仿宋" w:hAnsi="仿宋" w:eastAsia="仿宋" w:cs="仿宋"/>
          <w:snapToGrid w:val="0"/>
          <w:color w:val="000000" w:themeColor="text1"/>
          <w:kern w:val="0"/>
          <w:sz w:val="24"/>
          <w:szCs w:val="24"/>
          <w:lang w:val="zh-CN"/>
          <w14:textFill>
            <w14:solidFill>
              <w14:schemeClr w14:val="tx1"/>
            </w14:solidFill>
          </w14:textFill>
        </w:rPr>
      </w:pPr>
      <w:r>
        <w:rPr>
          <w:rFonts w:hint="eastAsia" w:ascii="仿宋" w:hAnsi="仿宋" w:eastAsia="仿宋" w:cs="仿宋"/>
          <w:snapToGrid w:val="0"/>
          <w:color w:val="000000" w:themeColor="text1"/>
          <w:kern w:val="0"/>
          <w:sz w:val="24"/>
          <w:szCs w:val="24"/>
          <w:lang w:val="zh-CN"/>
          <w14:textFill>
            <w14:solidFill>
              <w14:schemeClr w14:val="tx1"/>
            </w14:solidFill>
          </w14:textFill>
        </w:rPr>
        <w:t>4.3.1质疑供应商对采购人、采购代理机构的答复不满意或者采购人、采购代理机构未在规定的时间内作出答复的，可以在答复期满后十五个工作日内向同级政府采购监督管理部门提出投诉。</w:t>
      </w:r>
    </w:p>
    <w:p w14:paraId="3664EB0F">
      <w:pPr>
        <w:shd w:val="clear" w:color="auto" w:fill="FFFFFF" w:themeFill="background1"/>
        <w:snapToGrid w:val="0"/>
        <w:spacing w:line="360" w:lineRule="auto"/>
        <w:ind w:firstLine="480" w:firstLineChars="200"/>
        <w:jc w:val="left"/>
        <w:rPr>
          <w:rFonts w:ascii="仿宋" w:hAnsi="仿宋" w:eastAsia="仿宋" w:cs="仿宋"/>
          <w:snapToGrid w:val="0"/>
          <w:color w:val="000000" w:themeColor="text1"/>
          <w:kern w:val="0"/>
          <w:sz w:val="24"/>
          <w:szCs w:val="24"/>
          <w:lang w:val="zh-CN"/>
          <w14:textFill>
            <w14:solidFill>
              <w14:schemeClr w14:val="tx1"/>
            </w14:solidFill>
          </w14:textFill>
        </w:rPr>
      </w:pPr>
      <w:r>
        <w:rPr>
          <w:rFonts w:hint="eastAsia" w:ascii="仿宋" w:hAnsi="仿宋" w:eastAsia="仿宋" w:cs="仿宋"/>
          <w:snapToGrid w:val="0"/>
          <w:color w:val="000000" w:themeColor="text1"/>
          <w:kern w:val="0"/>
          <w:sz w:val="24"/>
          <w:szCs w:val="24"/>
          <w:lang w:val="zh-CN"/>
          <w14:textFill>
            <w14:solidFill>
              <w14:schemeClr w14:val="tx1"/>
            </w14:solidFill>
          </w14:textFill>
        </w:rPr>
        <w:t>4.3.2供应商投诉的事项不得超出已质疑事项的范围，基于质疑答复内容提出的投诉事项除外。</w:t>
      </w:r>
    </w:p>
    <w:p w14:paraId="1B777A98">
      <w:pPr>
        <w:shd w:val="clear" w:color="auto" w:fill="FFFFFF" w:themeFill="background1"/>
        <w:snapToGrid w:val="0"/>
        <w:spacing w:line="360" w:lineRule="auto"/>
        <w:ind w:firstLine="480" w:firstLineChars="200"/>
        <w:jc w:val="left"/>
        <w:rPr>
          <w:rFonts w:ascii="仿宋" w:hAnsi="仿宋" w:eastAsia="仿宋" w:cs="仿宋"/>
          <w:snapToGrid w:val="0"/>
          <w:color w:val="000000" w:themeColor="text1"/>
          <w:kern w:val="0"/>
          <w:sz w:val="24"/>
          <w:szCs w:val="24"/>
          <w:lang w:val="zh-CN"/>
          <w14:textFill>
            <w14:solidFill>
              <w14:schemeClr w14:val="tx1"/>
            </w14:solidFill>
          </w14:textFill>
        </w:rPr>
      </w:pPr>
      <w:r>
        <w:rPr>
          <w:rFonts w:hint="eastAsia" w:ascii="仿宋" w:hAnsi="仿宋" w:eastAsia="仿宋" w:cs="仿宋"/>
          <w:snapToGrid w:val="0"/>
          <w:color w:val="000000" w:themeColor="text1"/>
          <w:kern w:val="0"/>
          <w:sz w:val="24"/>
          <w:szCs w:val="24"/>
          <w:lang w:val="zh-CN"/>
          <w14:textFill>
            <w14:solidFill>
              <w14:schemeClr w14:val="tx1"/>
            </w14:solidFill>
          </w14:textFill>
        </w:rPr>
        <w:t>4.3.3供应商投诉应当有明确的请求和必要的证明材料。</w:t>
      </w:r>
    </w:p>
    <w:p w14:paraId="74F544C1">
      <w:pPr>
        <w:shd w:val="clear" w:color="auto" w:fill="FFFFFF" w:themeFill="background1"/>
        <w:snapToGrid w:val="0"/>
        <w:spacing w:line="360" w:lineRule="auto"/>
        <w:ind w:firstLine="480" w:firstLineChars="200"/>
        <w:jc w:val="left"/>
        <w:rPr>
          <w:rFonts w:ascii="仿宋" w:hAnsi="仿宋" w:eastAsia="仿宋" w:cs="仿宋"/>
          <w:snapToGrid w:val="0"/>
          <w:color w:val="000000" w:themeColor="text1"/>
          <w:kern w:val="0"/>
          <w:sz w:val="24"/>
          <w:szCs w:val="24"/>
          <w:lang w:val="zh-CN"/>
          <w14:textFill>
            <w14:solidFill>
              <w14:schemeClr w14:val="tx1"/>
            </w14:solidFill>
          </w14:textFill>
        </w:rPr>
      </w:pPr>
      <w:r>
        <w:rPr>
          <w:rFonts w:hint="eastAsia" w:ascii="仿宋" w:hAnsi="仿宋" w:eastAsia="仿宋" w:cs="仿宋"/>
          <w:snapToGrid w:val="0"/>
          <w:color w:val="000000" w:themeColor="text1"/>
          <w:kern w:val="0"/>
          <w:sz w:val="24"/>
          <w:szCs w:val="24"/>
          <w:lang w:val="zh-CN"/>
          <w14:textFill>
            <w14:solidFill>
              <w14:schemeClr w14:val="tx1"/>
            </w14:solidFill>
          </w14:textFill>
        </w:rPr>
        <w:t>4.3.</w:t>
      </w:r>
      <w:r>
        <w:rPr>
          <w:rFonts w:hint="eastAsia" w:ascii="仿宋" w:hAnsi="仿宋" w:eastAsia="仿宋" w:cs="仿宋"/>
          <w:snapToGrid w:val="0"/>
          <w:color w:val="000000" w:themeColor="text1"/>
          <w:kern w:val="0"/>
          <w:sz w:val="24"/>
          <w:szCs w:val="24"/>
          <w14:textFill>
            <w14:solidFill>
              <w14:schemeClr w14:val="tx1"/>
            </w14:solidFill>
          </w14:textFill>
        </w:rPr>
        <w:t>4</w:t>
      </w:r>
      <w:r>
        <w:rPr>
          <w:rFonts w:hint="eastAsia" w:ascii="仿宋" w:hAnsi="仿宋" w:eastAsia="仿宋" w:cs="仿宋"/>
          <w:snapToGrid w:val="0"/>
          <w:color w:val="000000" w:themeColor="text1"/>
          <w:kern w:val="0"/>
          <w:sz w:val="24"/>
          <w:szCs w:val="24"/>
          <w:lang w:val="zh-CN"/>
          <w14:textFill>
            <w14:solidFill>
              <w14:schemeClr w14:val="tx1"/>
            </w14:solidFill>
          </w14:textFill>
        </w:rPr>
        <w:t xml:space="preserve"> 以联合体形式参加政府采购活动的，其投诉应当由组成联合体的所有供应商共同提出。</w:t>
      </w:r>
    </w:p>
    <w:p w14:paraId="2853EB22">
      <w:pPr>
        <w:shd w:val="clear" w:color="auto" w:fill="FFFFFF" w:themeFill="background1"/>
        <w:snapToGrid w:val="0"/>
        <w:spacing w:line="360" w:lineRule="auto"/>
        <w:ind w:firstLine="480" w:firstLineChars="200"/>
        <w:jc w:val="left"/>
        <w:rPr>
          <w:rFonts w:ascii="仿宋" w:hAnsi="仿宋" w:eastAsia="仿宋" w:cs="仿宋"/>
          <w:snapToGrid w:val="0"/>
          <w:color w:val="000000" w:themeColor="text1"/>
          <w:kern w:val="0"/>
          <w:sz w:val="24"/>
          <w:szCs w:val="24"/>
          <w:lang w:val="zh-CN"/>
          <w14:textFill>
            <w14:solidFill>
              <w14:schemeClr w14:val="tx1"/>
            </w14:solidFill>
          </w14:textFill>
        </w:rPr>
      </w:pPr>
      <w:r>
        <w:rPr>
          <w:rFonts w:hint="eastAsia" w:ascii="仿宋" w:hAnsi="仿宋" w:eastAsia="仿宋" w:cs="仿宋"/>
          <w:snapToGrid w:val="0"/>
          <w:color w:val="000000" w:themeColor="text1"/>
          <w:kern w:val="0"/>
          <w:sz w:val="24"/>
          <w:szCs w:val="24"/>
          <w:lang w:val="zh-CN"/>
          <w14:textFill>
            <w14:solidFill>
              <w14:schemeClr w14:val="tx1"/>
            </w14:solidFill>
          </w14:textFill>
        </w:rPr>
        <w:t>投诉书范本及制作说明</w:t>
      </w:r>
      <w:r>
        <w:rPr>
          <w:rFonts w:hint="eastAsia" w:ascii="仿宋" w:hAnsi="仿宋" w:eastAsia="仿宋" w:cs="仿宋"/>
          <w:color w:val="000000" w:themeColor="text1"/>
          <w:sz w:val="24"/>
          <w14:textFill>
            <w14:solidFill>
              <w14:schemeClr w14:val="tx1"/>
            </w14:solidFill>
          </w14:textFill>
        </w:rPr>
        <w:t>请到浙江政府采购网下载专区下载。</w:t>
      </w:r>
    </w:p>
    <w:p w14:paraId="1D51F0F6">
      <w:pPr>
        <w:pStyle w:val="744"/>
        <w:shd w:val="clear" w:color="auto" w:fill="FFFFFF" w:themeFill="background1"/>
        <w:snapToGrid w:val="0"/>
        <w:spacing w:after="240" w:afterAutospacing="0" w:line="360" w:lineRule="auto"/>
        <w:ind w:firstLine="518" w:firstLineChars="216"/>
        <w:contextualSpacing/>
        <w:rPr>
          <w:rFonts w:ascii="仿宋" w:hAnsi="仿宋" w:eastAsia="仿宋" w:cs="仿宋"/>
          <w:color w:val="000000" w:themeColor="text1"/>
          <w14:textFill>
            <w14:solidFill>
              <w14:schemeClr w14:val="tx1"/>
            </w14:solidFill>
          </w14:textFill>
        </w:rPr>
      </w:pPr>
    </w:p>
    <w:p w14:paraId="51048E63">
      <w:pPr>
        <w:widowControl/>
        <w:shd w:val="clear" w:color="auto" w:fill="FFFFFF" w:themeFill="background1"/>
        <w:jc w:val="left"/>
        <w:rPr>
          <w:rFonts w:ascii="仿宋" w:hAnsi="仿宋" w:eastAsia="仿宋" w:cs="仿宋"/>
          <w:b/>
          <w:color w:val="000000" w:themeColor="text1"/>
          <w:sz w:val="32"/>
          <w:szCs w:val="20"/>
          <w14:textFill>
            <w14:solidFill>
              <w14:schemeClr w14:val="tx1"/>
            </w14:solidFill>
          </w14:textFill>
        </w:rPr>
      </w:pPr>
      <w:bookmarkStart w:id="18" w:name="_Hlt75236290"/>
      <w:bookmarkEnd w:id="18"/>
      <w:bookmarkStart w:id="19" w:name="_Hlt74707468"/>
      <w:bookmarkEnd w:id="19"/>
      <w:bookmarkStart w:id="20" w:name="_Hlt68072990"/>
      <w:bookmarkEnd w:id="20"/>
      <w:bookmarkStart w:id="21" w:name="_Hlt68057669"/>
      <w:bookmarkEnd w:id="21"/>
      <w:bookmarkStart w:id="22" w:name="_Hlt74729768"/>
      <w:bookmarkEnd w:id="22"/>
      <w:bookmarkStart w:id="23" w:name="_Toc91899879"/>
      <w:r>
        <w:rPr>
          <w:rFonts w:hint="eastAsia" w:ascii="仿宋" w:hAnsi="仿宋" w:eastAsia="仿宋" w:cs="仿宋"/>
          <w:b/>
          <w:color w:val="000000" w:themeColor="text1"/>
          <w:sz w:val="32"/>
          <w:szCs w:val="20"/>
          <w14:textFill>
            <w14:solidFill>
              <w14:schemeClr w14:val="tx1"/>
            </w14:solidFill>
          </w14:textFill>
        </w:rPr>
        <w:br w:type="page"/>
      </w:r>
    </w:p>
    <w:p w14:paraId="69545DFB">
      <w:pPr>
        <w:shd w:val="clear" w:color="auto" w:fill="FFFFFF" w:themeFill="background1"/>
        <w:spacing w:line="360" w:lineRule="auto"/>
        <w:jc w:val="center"/>
        <w:outlineLvl w:val="0"/>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t>二、招标文件</w:t>
      </w:r>
      <w:bookmarkEnd w:id="23"/>
      <w:r>
        <w:rPr>
          <w:rFonts w:hint="eastAsia" w:ascii="仿宋" w:hAnsi="仿宋" w:eastAsia="仿宋" w:cs="仿宋"/>
          <w:b/>
          <w:color w:val="000000" w:themeColor="text1"/>
          <w:sz w:val="32"/>
          <w:szCs w:val="20"/>
          <w14:textFill>
            <w14:solidFill>
              <w14:schemeClr w14:val="tx1"/>
            </w14:solidFill>
          </w14:textFill>
        </w:rPr>
        <w:t>的构成、澄清、修改</w:t>
      </w:r>
    </w:p>
    <w:p w14:paraId="57B0BC89">
      <w:pPr>
        <w:pStyle w:val="32"/>
        <w:shd w:val="clear" w:color="auto" w:fill="FFFFFF" w:themeFill="background1"/>
        <w:spacing w:line="360" w:lineRule="auto"/>
        <w:ind w:firstLine="482" w:firstLineChars="200"/>
        <w:rPr>
          <w:rFonts w:ascii="仿宋" w:hAnsi="仿宋" w:eastAsia="仿宋" w:cs="仿宋"/>
          <w:color w:val="000000" w:themeColor="text1"/>
          <w:sz w:val="24"/>
          <w:szCs w:val="24"/>
          <w14:textFill>
            <w14:solidFill>
              <w14:schemeClr w14:val="tx1"/>
            </w14:solidFill>
          </w14:textFill>
        </w:rPr>
      </w:pPr>
      <w:bookmarkStart w:id="24" w:name="_Toc91899880"/>
      <w:bookmarkStart w:id="25" w:name="_Hlt74730307"/>
      <w:r>
        <w:rPr>
          <w:rFonts w:hint="eastAsia" w:ascii="仿宋" w:hAnsi="仿宋" w:eastAsia="仿宋" w:cs="仿宋"/>
          <w:b/>
          <w:color w:val="000000" w:themeColor="text1"/>
          <w:sz w:val="24"/>
          <w:szCs w:val="24"/>
          <w14:textFill>
            <w14:solidFill>
              <w14:schemeClr w14:val="tx1"/>
            </w14:solidFill>
          </w14:textFill>
        </w:rPr>
        <w:t>5．招标文件的构成</w:t>
      </w:r>
      <w:bookmarkEnd w:id="24"/>
    </w:p>
    <w:bookmarkEnd w:id="25"/>
    <w:p w14:paraId="21CA7ADC">
      <w:pPr>
        <w:shd w:val="clear" w:color="auto" w:fill="FFFFFF" w:themeFill="background1"/>
        <w:spacing w:line="360" w:lineRule="auto"/>
        <w:ind w:firstLine="480" w:firstLineChars="200"/>
        <w:rPr>
          <w:rFonts w:ascii="仿宋" w:hAnsi="仿宋" w:eastAsia="仿宋" w:cs="仿宋"/>
          <w:snapToGrid w:val="0"/>
          <w:color w:val="000000" w:themeColor="text1"/>
          <w:sz w:val="24"/>
          <w:szCs w:val="24"/>
          <w14:textFill>
            <w14:solidFill>
              <w14:schemeClr w14:val="tx1"/>
            </w14:solidFill>
          </w14:textFill>
        </w:rPr>
      </w:pPr>
      <w:r>
        <w:rPr>
          <w:rFonts w:hint="eastAsia" w:ascii="仿宋" w:hAnsi="仿宋" w:eastAsia="仿宋" w:cs="仿宋"/>
          <w:snapToGrid w:val="0"/>
          <w:color w:val="000000" w:themeColor="text1"/>
          <w:sz w:val="24"/>
          <w:szCs w:val="24"/>
          <w14:textFill>
            <w14:solidFill>
              <w14:schemeClr w14:val="tx1"/>
            </w14:solidFill>
          </w14:textFill>
        </w:rPr>
        <w:t>5.1 招标文件包括下列文件及附件：</w:t>
      </w:r>
    </w:p>
    <w:p w14:paraId="025E76FB">
      <w:pPr>
        <w:shd w:val="clear" w:color="auto" w:fill="FFFFFF" w:themeFill="background1"/>
        <w:spacing w:line="360" w:lineRule="auto"/>
        <w:ind w:firstLine="480" w:firstLineChars="200"/>
        <w:rPr>
          <w:rFonts w:ascii="仿宋" w:hAnsi="仿宋" w:eastAsia="仿宋" w:cs="仿宋"/>
          <w:snapToGrid w:val="0"/>
          <w:color w:val="000000" w:themeColor="text1"/>
          <w:sz w:val="24"/>
          <w:szCs w:val="24"/>
          <w14:textFill>
            <w14:solidFill>
              <w14:schemeClr w14:val="tx1"/>
            </w14:solidFill>
          </w14:textFill>
        </w:rPr>
      </w:pPr>
      <w:r>
        <w:rPr>
          <w:rFonts w:hint="eastAsia" w:ascii="仿宋" w:hAnsi="仿宋" w:eastAsia="仿宋" w:cs="仿宋"/>
          <w:snapToGrid w:val="0"/>
          <w:color w:val="000000" w:themeColor="text1"/>
          <w:sz w:val="24"/>
          <w:szCs w:val="24"/>
          <w14:textFill>
            <w14:solidFill>
              <w14:schemeClr w14:val="tx1"/>
            </w14:solidFill>
          </w14:textFill>
        </w:rPr>
        <w:t>5.1.1招标公告；</w:t>
      </w:r>
    </w:p>
    <w:p w14:paraId="38AD1DB2">
      <w:pPr>
        <w:shd w:val="clear" w:color="auto" w:fill="FFFFFF" w:themeFill="background1"/>
        <w:spacing w:line="360" w:lineRule="auto"/>
        <w:ind w:firstLine="480" w:firstLineChars="200"/>
        <w:rPr>
          <w:rFonts w:ascii="仿宋" w:hAnsi="仿宋" w:eastAsia="仿宋" w:cs="仿宋"/>
          <w:snapToGrid w:val="0"/>
          <w:color w:val="000000" w:themeColor="text1"/>
          <w:sz w:val="24"/>
          <w:szCs w:val="24"/>
          <w14:textFill>
            <w14:solidFill>
              <w14:schemeClr w14:val="tx1"/>
            </w14:solidFill>
          </w14:textFill>
        </w:rPr>
      </w:pPr>
      <w:r>
        <w:rPr>
          <w:rFonts w:hint="eastAsia" w:ascii="仿宋" w:hAnsi="仿宋" w:eastAsia="仿宋" w:cs="仿宋"/>
          <w:snapToGrid w:val="0"/>
          <w:color w:val="000000" w:themeColor="text1"/>
          <w:sz w:val="24"/>
          <w:szCs w:val="24"/>
          <w14:textFill>
            <w14:solidFill>
              <w14:schemeClr w14:val="tx1"/>
            </w14:solidFill>
          </w14:textFill>
        </w:rPr>
        <w:t>5.1.2投标人须知；</w:t>
      </w:r>
    </w:p>
    <w:p w14:paraId="6A3D9160">
      <w:pPr>
        <w:shd w:val="clear" w:color="auto" w:fill="FFFFFF" w:themeFill="background1"/>
        <w:spacing w:line="360" w:lineRule="auto"/>
        <w:ind w:firstLine="480" w:firstLineChars="200"/>
        <w:rPr>
          <w:rFonts w:ascii="仿宋" w:hAnsi="仿宋" w:eastAsia="仿宋" w:cs="仿宋"/>
          <w:snapToGrid w:val="0"/>
          <w:color w:val="000000" w:themeColor="text1"/>
          <w:sz w:val="24"/>
          <w:szCs w:val="24"/>
          <w14:textFill>
            <w14:solidFill>
              <w14:schemeClr w14:val="tx1"/>
            </w14:solidFill>
          </w14:textFill>
        </w:rPr>
      </w:pPr>
      <w:r>
        <w:rPr>
          <w:rFonts w:hint="eastAsia" w:ascii="仿宋" w:hAnsi="仿宋" w:eastAsia="仿宋" w:cs="仿宋"/>
          <w:snapToGrid w:val="0"/>
          <w:color w:val="000000" w:themeColor="text1"/>
          <w:sz w:val="24"/>
          <w:szCs w:val="24"/>
          <w14:textFill>
            <w14:solidFill>
              <w14:schemeClr w14:val="tx1"/>
            </w14:solidFill>
          </w14:textFill>
        </w:rPr>
        <w:t>5.1.3采购需求；</w:t>
      </w:r>
    </w:p>
    <w:p w14:paraId="0AA77946">
      <w:pPr>
        <w:shd w:val="clear" w:color="auto" w:fill="FFFFFF" w:themeFill="background1"/>
        <w:spacing w:line="360" w:lineRule="auto"/>
        <w:ind w:firstLine="480" w:firstLineChars="200"/>
        <w:rPr>
          <w:rFonts w:ascii="仿宋" w:hAnsi="仿宋" w:eastAsia="仿宋" w:cs="仿宋"/>
          <w:snapToGrid w:val="0"/>
          <w:color w:val="000000" w:themeColor="text1"/>
          <w:sz w:val="24"/>
          <w:szCs w:val="24"/>
          <w14:textFill>
            <w14:solidFill>
              <w14:schemeClr w14:val="tx1"/>
            </w14:solidFill>
          </w14:textFill>
        </w:rPr>
      </w:pPr>
      <w:r>
        <w:rPr>
          <w:rFonts w:hint="eastAsia" w:ascii="仿宋" w:hAnsi="仿宋" w:eastAsia="仿宋" w:cs="仿宋"/>
          <w:snapToGrid w:val="0"/>
          <w:color w:val="000000" w:themeColor="text1"/>
          <w:sz w:val="24"/>
          <w:szCs w:val="24"/>
          <w14:textFill>
            <w14:solidFill>
              <w14:schemeClr w14:val="tx1"/>
            </w14:solidFill>
          </w14:textFill>
        </w:rPr>
        <w:t>5.1.4评标办法；</w:t>
      </w:r>
    </w:p>
    <w:p w14:paraId="22CEA45C">
      <w:pPr>
        <w:shd w:val="clear" w:color="auto" w:fill="FFFFFF" w:themeFill="background1"/>
        <w:spacing w:line="360" w:lineRule="auto"/>
        <w:ind w:firstLine="480" w:firstLineChars="200"/>
        <w:rPr>
          <w:rFonts w:ascii="仿宋" w:hAnsi="仿宋" w:eastAsia="仿宋" w:cs="仿宋"/>
          <w:snapToGrid w:val="0"/>
          <w:color w:val="000000" w:themeColor="text1"/>
          <w:sz w:val="24"/>
          <w:szCs w:val="24"/>
          <w14:textFill>
            <w14:solidFill>
              <w14:schemeClr w14:val="tx1"/>
            </w14:solidFill>
          </w14:textFill>
        </w:rPr>
      </w:pPr>
      <w:r>
        <w:rPr>
          <w:rFonts w:hint="eastAsia" w:ascii="仿宋" w:hAnsi="仿宋" w:eastAsia="仿宋" w:cs="仿宋"/>
          <w:snapToGrid w:val="0"/>
          <w:color w:val="000000" w:themeColor="text1"/>
          <w:sz w:val="24"/>
          <w:szCs w:val="24"/>
          <w14:textFill>
            <w14:solidFill>
              <w14:schemeClr w14:val="tx1"/>
            </w14:solidFill>
          </w14:textFill>
        </w:rPr>
        <w:t>5.1.5拟签订的合同文本；</w:t>
      </w:r>
    </w:p>
    <w:p w14:paraId="5463E69E">
      <w:pPr>
        <w:shd w:val="clear" w:color="auto" w:fill="FFFFFF" w:themeFill="background1"/>
        <w:spacing w:line="360" w:lineRule="auto"/>
        <w:ind w:firstLine="480" w:firstLineChars="200"/>
        <w:rPr>
          <w:rFonts w:ascii="仿宋" w:hAnsi="仿宋" w:eastAsia="仿宋" w:cs="仿宋"/>
          <w:snapToGrid w:val="0"/>
          <w:color w:val="000000" w:themeColor="text1"/>
          <w:sz w:val="24"/>
          <w:szCs w:val="24"/>
          <w14:textFill>
            <w14:solidFill>
              <w14:schemeClr w14:val="tx1"/>
            </w14:solidFill>
          </w14:textFill>
        </w:rPr>
      </w:pPr>
      <w:r>
        <w:rPr>
          <w:rFonts w:hint="eastAsia" w:ascii="仿宋" w:hAnsi="仿宋" w:eastAsia="仿宋" w:cs="仿宋"/>
          <w:snapToGrid w:val="0"/>
          <w:color w:val="000000" w:themeColor="text1"/>
          <w:sz w:val="24"/>
          <w:szCs w:val="24"/>
          <w14:textFill>
            <w14:solidFill>
              <w14:schemeClr w14:val="tx1"/>
            </w14:solidFill>
          </w14:textFill>
        </w:rPr>
        <w:t>5.1.6应提交的有关格式范例。</w:t>
      </w:r>
    </w:p>
    <w:p w14:paraId="4AD8ED0D">
      <w:pPr>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sz w:val="24"/>
          <w:szCs w:val="24"/>
          <w14:textFill>
            <w14:solidFill>
              <w14:schemeClr w14:val="tx1"/>
            </w14:solidFill>
          </w14:textFill>
        </w:rPr>
        <w:t>5.2与本项目有关的澄清或者修改的内容为招标文件的组成部分。</w:t>
      </w:r>
    </w:p>
    <w:p w14:paraId="1EB1824E">
      <w:pPr>
        <w:pStyle w:val="32"/>
        <w:shd w:val="clear" w:color="auto" w:fill="FFFFFF" w:themeFill="background1"/>
        <w:spacing w:line="360" w:lineRule="auto"/>
        <w:ind w:firstLine="482" w:firstLineChars="200"/>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6. 招标文件的澄清、修改</w:t>
      </w:r>
    </w:p>
    <w:p w14:paraId="67F15409">
      <w:pPr>
        <w:shd w:val="clear" w:color="auto" w:fill="FFFFFF" w:themeFill="background1"/>
        <w:spacing w:line="360" w:lineRule="auto"/>
        <w:ind w:firstLine="480" w:firstLineChars="200"/>
        <w:rPr>
          <w:rFonts w:ascii="仿宋" w:hAnsi="仿宋" w:eastAsia="仿宋" w:cs="仿宋"/>
          <w:snapToGrid w:val="0"/>
          <w:color w:val="000000" w:themeColor="text1"/>
          <w:sz w:val="24"/>
          <w:szCs w:val="24"/>
          <w14:textFill>
            <w14:solidFill>
              <w14:schemeClr w14:val="tx1"/>
            </w14:solidFill>
          </w14:textFill>
        </w:rPr>
      </w:pPr>
      <w:r>
        <w:rPr>
          <w:rFonts w:hint="eastAsia" w:ascii="仿宋" w:hAnsi="仿宋" w:eastAsia="仿宋" w:cs="仿宋"/>
          <w:snapToGrid w:val="0"/>
          <w:color w:val="000000" w:themeColor="text1"/>
          <w:sz w:val="24"/>
          <w:szCs w:val="24"/>
          <w14:textFill>
            <w14:solidFill>
              <w14:schemeClr w14:val="tx1"/>
            </w14:solidFill>
          </w14:textFill>
        </w:rPr>
        <w:t>6.1已获取招标文件的潜在投标人，若有问题需要澄清，应于投标截止时间前，以书面形式向采购代理机构提出。</w:t>
      </w:r>
    </w:p>
    <w:p w14:paraId="494F7EAA">
      <w:pPr>
        <w:shd w:val="clear" w:color="auto" w:fill="FFFFFF" w:themeFill="background1"/>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snapToGrid w:val="0"/>
          <w:color w:val="000000" w:themeColor="text1"/>
          <w:sz w:val="24"/>
          <w:szCs w:val="24"/>
          <w14:textFill>
            <w14:solidFill>
              <w14:schemeClr w14:val="tx1"/>
            </w14:solidFill>
          </w14:textFill>
        </w:rPr>
        <w:t>6.2 采购代理机构对招标文件进行澄清或修改的，将同时通过电子交易平台通知已获取招标文件的潜在投标人。依法应当公告的，将按规定公告，同时视情况延长投标截止时间和开标时间。</w:t>
      </w:r>
      <w:r>
        <w:rPr>
          <w:rFonts w:hint="eastAsia" w:ascii="仿宋" w:hAnsi="仿宋" w:eastAsia="仿宋" w:cs="仿宋"/>
          <w:color w:val="000000" w:themeColor="text1"/>
          <w14:textFill>
            <w14:solidFill>
              <w14:schemeClr w14:val="tx1"/>
            </w14:solidFill>
          </w14:textFill>
        </w:rPr>
        <w:t>该澄清或者修改的内容为招标文件的组成部分。</w:t>
      </w:r>
    </w:p>
    <w:p w14:paraId="2EFED9FF">
      <w:pPr>
        <w:pStyle w:val="23"/>
        <w:shd w:val="clear" w:color="auto" w:fill="FFFFFF" w:themeFill="background1"/>
        <w:rPr>
          <w:rFonts w:ascii="仿宋" w:hAnsi="仿宋" w:eastAsia="仿宋" w:cs="仿宋"/>
          <w:color w:val="000000" w:themeColor="text1"/>
          <w:sz w:val="18"/>
          <w:szCs w:val="18"/>
          <w:lang w:val="en-US"/>
          <w14:textFill>
            <w14:solidFill>
              <w14:schemeClr w14:val="tx1"/>
            </w14:solidFill>
          </w14:textFill>
        </w:rPr>
      </w:pPr>
    </w:p>
    <w:p w14:paraId="634FD8B2">
      <w:pPr>
        <w:shd w:val="clear" w:color="auto" w:fill="FFFFFF" w:themeFill="background1"/>
        <w:spacing w:line="360" w:lineRule="auto"/>
        <w:jc w:val="center"/>
        <w:outlineLvl w:val="0"/>
        <w:rPr>
          <w:rFonts w:ascii="仿宋" w:hAnsi="仿宋" w:eastAsia="仿宋" w:cs="仿宋"/>
          <w:b/>
          <w:color w:val="000000" w:themeColor="text1"/>
          <w:sz w:val="30"/>
          <w:szCs w:val="20"/>
          <w14:textFill>
            <w14:solidFill>
              <w14:schemeClr w14:val="tx1"/>
            </w14:solidFill>
          </w14:textFill>
        </w:rPr>
      </w:pPr>
      <w:bookmarkStart w:id="26" w:name="_Hlt75236011"/>
      <w:bookmarkEnd w:id="26"/>
      <w:bookmarkStart w:id="27" w:name="_Toc91899884"/>
      <w:r>
        <w:rPr>
          <w:rFonts w:hint="eastAsia" w:ascii="仿宋" w:hAnsi="仿宋" w:eastAsia="仿宋" w:cs="仿宋"/>
          <w:b/>
          <w:color w:val="000000" w:themeColor="text1"/>
          <w:sz w:val="30"/>
          <w:szCs w:val="20"/>
          <w14:textFill>
            <w14:solidFill>
              <w14:schemeClr w14:val="tx1"/>
            </w14:solidFill>
          </w14:textFill>
        </w:rPr>
        <w:t>三、投标</w:t>
      </w:r>
      <w:bookmarkEnd w:id="27"/>
    </w:p>
    <w:p w14:paraId="5B99A263">
      <w:pPr>
        <w:pStyle w:val="32"/>
        <w:shd w:val="clear" w:color="auto" w:fill="FFFFFF" w:themeFill="background1"/>
        <w:spacing w:line="360" w:lineRule="auto"/>
        <w:ind w:firstLine="482" w:firstLineChars="200"/>
        <w:rPr>
          <w:rFonts w:ascii="仿宋" w:hAnsi="仿宋" w:eastAsia="仿宋" w:cs="仿宋"/>
          <w:b/>
          <w:color w:val="000000" w:themeColor="text1"/>
          <w:sz w:val="24"/>
          <w:szCs w:val="24"/>
          <w14:textFill>
            <w14:solidFill>
              <w14:schemeClr w14:val="tx1"/>
            </w14:solidFill>
          </w14:textFill>
        </w:rPr>
      </w:pPr>
      <w:bookmarkStart w:id="28" w:name="_Toc91899892"/>
      <w:bookmarkStart w:id="29" w:name="_Toc86216991"/>
      <w:r>
        <w:rPr>
          <w:rFonts w:hint="eastAsia" w:ascii="仿宋" w:hAnsi="仿宋" w:eastAsia="仿宋" w:cs="仿宋"/>
          <w:b/>
          <w:color w:val="000000" w:themeColor="text1"/>
          <w:sz w:val="24"/>
          <w:szCs w:val="24"/>
          <w14:textFill>
            <w14:solidFill>
              <w14:schemeClr w14:val="tx1"/>
            </w14:solidFill>
          </w14:textFill>
        </w:rPr>
        <w:t>7. 招标文件的获取</w:t>
      </w:r>
    </w:p>
    <w:p w14:paraId="2DE38297">
      <w:pPr>
        <w:shd w:val="clear" w:color="auto" w:fill="FFFFFF" w:themeFill="background1"/>
        <w:spacing w:line="360" w:lineRule="auto"/>
        <w:ind w:firstLine="480" w:firstLineChars="200"/>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详见招标公告中获取招标文件的时间期限、地点、方式及招标文件售价。</w:t>
      </w:r>
    </w:p>
    <w:p w14:paraId="5E32C121">
      <w:pPr>
        <w:pStyle w:val="32"/>
        <w:shd w:val="clear" w:color="auto" w:fill="FFFFFF" w:themeFill="background1"/>
        <w:spacing w:line="360" w:lineRule="auto"/>
        <w:ind w:firstLine="482" w:firstLineChars="200"/>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8.开标前答疑会或现场考察</w:t>
      </w:r>
    </w:p>
    <w:p w14:paraId="7EF09208">
      <w:pPr>
        <w:pStyle w:val="32"/>
        <w:shd w:val="clear" w:color="auto" w:fill="FFFFFF" w:themeFill="background1"/>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采购人组织潜在投标人现场考察或者召开开标前答疑会的，潜在投标人按第二部分投标人须知前附表的规定参加现场考察或者开标前答疑会。</w:t>
      </w:r>
    </w:p>
    <w:p w14:paraId="3F52942F">
      <w:pPr>
        <w:pStyle w:val="32"/>
        <w:shd w:val="clear" w:color="auto" w:fill="FFFFFF" w:themeFill="background1"/>
        <w:spacing w:line="360" w:lineRule="auto"/>
        <w:ind w:firstLine="482" w:firstLineChars="200"/>
        <w:rPr>
          <w:rFonts w:ascii="仿宋" w:hAnsi="仿宋" w:eastAsia="仿宋" w:cs="仿宋"/>
          <w:b/>
          <w:color w:val="000000" w:themeColor="text1"/>
          <w:kern w:val="28"/>
          <w:sz w:val="24"/>
          <w:szCs w:val="24"/>
          <w14:textFill>
            <w14:solidFill>
              <w14:schemeClr w14:val="tx1"/>
            </w14:solidFill>
          </w14:textFill>
        </w:rPr>
      </w:pPr>
      <w:r>
        <w:rPr>
          <w:rFonts w:hint="eastAsia" w:ascii="仿宋" w:hAnsi="仿宋" w:eastAsia="仿宋" w:cs="仿宋"/>
          <w:b/>
          <w:color w:val="000000" w:themeColor="text1"/>
          <w:kern w:val="28"/>
          <w:sz w:val="24"/>
          <w:szCs w:val="24"/>
          <w14:textFill>
            <w14:solidFill>
              <w14:schemeClr w14:val="tx1"/>
            </w14:solidFill>
          </w14:textFill>
        </w:rPr>
        <w:t>9.投标保证金</w:t>
      </w:r>
    </w:p>
    <w:p w14:paraId="388AC2E3">
      <w:pPr>
        <w:pStyle w:val="15"/>
        <w:shd w:val="clear" w:color="auto" w:fill="FFFFFF" w:themeFill="background1"/>
        <w:spacing w:line="360" w:lineRule="auto"/>
        <w:ind w:firstLine="470" w:firstLineChars="196"/>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本项目不需缴纳投标保证金。</w:t>
      </w:r>
    </w:p>
    <w:p w14:paraId="06D2CDA4">
      <w:pPr>
        <w:pStyle w:val="32"/>
        <w:shd w:val="clear" w:color="auto" w:fill="FFFFFF" w:themeFill="background1"/>
        <w:spacing w:line="360" w:lineRule="auto"/>
        <w:ind w:firstLine="482" w:firstLineChars="200"/>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10. 投</w:t>
      </w:r>
      <w:r>
        <w:rPr>
          <w:rFonts w:hint="eastAsia" w:ascii="仿宋" w:hAnsi="仿宋" w:eastAsia="仿宋" w:cs="仿宋"/>
          <w:b/>
          <w:color w:val="000000" w:themeColor="text1"/>
          <w:kern w:val="28"/>
          <w:sz w:val="24"/>
          <w:szCs w:val="24"/>
          <w14:textFill>
            <w14:solidFill>
              <w14:schemeClr w14:val="tx1"/>
            </w14:solidFill>
          </w14:textFill>
        </w:rPr>
        <w:t>标文件的</w:t>
      </w:r>
      <w:r>
        <w:rPr>
          <w:rFonts w:hint="eastAsia" w:ascii="仿宋" w:hAnsi="仿宋" w:eastAsia="仿宋" w:cs="仿宋"/>
          <w:b/>
          <w:color w:val="000000" w:themeColor="text1"/>
          <w:sz w:val="24"/>
          <w:szCs w:val="24"/>
          <w14:textFill>
            <w14:solidFill>
              <w14:schemeClr w14:val="tx1"/>
            </w14:solidFill>
          </w14:textFill>
        </w:rPr>
        <w:t>语言</w:t>
      </w:r>
    </w:p>
    <w:p w14:paraId="622E7C10">
      <w:pPr>
        <w:shd w:val="clear" w:color="auto" w:fill="FFFFFF" w:themeFill="background1"/>
        <w:autoSpaceDE w:val="0"/>
        <w:autoSpaceDN w:val="0"/>
        <w:spacing w:line="360" w:lineRule="auto"/>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投标文件及投标人与采购有关的来往通知、函件和文件均应使用中文。</w:t>
      </w:r>
    </w:p>
    <w:p w14:paraId="744D5A32">
      <w:pPr>
        <w:pStyle w:val="32"/>
        <w:shd w:val="clear" w:color="auto" w:fill="FFFFFF" w:themeFill="background1"/>
        <w:spacing w:line="360" w:lineRule="auto"/>
        <w:ind w:firstLine="482" w:firstLineChars="200"/>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11. 投标文件的组成</w:t>
      </w:r>
    </w:p>
    <w:p w14:paraId="138CA5DA">
      <w:pPr>
        <w:shd w:val="clear" w:color="auto" w:fill="FFFFFF" w:themeFill="background1"/>
        <w:snapToGrid w:val="0"/>
        <w:spacing w:line="360" w:lineRule="auto"/>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11.1资格文件：</w:t>
      </w:r>
    </w:p>
    <w:p w14:paraId="7F998FC2">
      <w:pPr>
        <w:pStyle w:val="32"/>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11.1.1</w:t>
      </w:r>
      <w:r>
        <w:rPr>
          <w:rFonts w:hint="eastAsia" w:ascii="仿宋" w:hAnsi="仿宋" w:eastAsia="仿宋" w:cs="仿宋"/>
          <w:color w:val="000000" w:themeColor="text1"/>
          <w:sz w:val="24"/>
          <w:szCs w:val="24"/>
          <w14:textFill>
            <w14:solidFill>
              <w14:schemeClr w14:val="tx1"/>
            </w14:solidFill>
          </w14:textFill>
        </w:rPr>
        <w:t>符合</w:t>
      </w:r>
      <w:r>
        <w:rPr>
          <w:rFonts w:hint="eastAsia" w:ascii="仿宋" w:hAnsi="仿宋" w:eastAsia="仿宋" w:cs="仿宋"/>
          <w:color w:val="000000" w:themeColor="text1"/>
          <w:sz w:val="24"/>
          <w14:textFill>
            <w14:solidFill>
              <w14:schemeClr w14:val="tx1"/>
            </w14:solidFill>
          </w14:textFill>
        </w:rPr>
        <w:t>参加政府采购活动应当具备的一般条件的承诺函；</w:t>
      </w:r>
    </w:p>
    <w:p w14:paraId="1668C5F1">
      <w:pPr>
        <w:pStyle w:val="32"/>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11.1.2</w:t>
      </w:r>
      <w:bookmarkStart w:id="30" w:name="_Hlk101259339"/>
      <w:r>
        <w:rPr>
          <w:rFonts w:hint="eastAsia" w:ascii="仿宋" w:hAnsi="仿宋" w:eastAsia="仿宋" w:cs="仿宋"/>
          <w:color w:val="000000" w:themeColor="text1"/>
          <w:sz w:val="24"/>
          <w14:textFill>
            <w14:solidFill>
              <w14:schemeClr w14:val="tx1"/>
            </w14:solidFill>
          </w14:textFill>
        </w:rPr>
        <w:t>联合协议</w:t>
      </w:r>
      <w:bookmarkStart w:id="31" w:name="_Hlk101257010"/>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若有</w:t>
      </w:r>
      <w:r>
        <w:rPr>
          <w:rFonts w:hint="eastAsia" w:ascii="仿宋" w:hAnsi="仿宋" w:eastAsia="仿宋" w:cs="仿宋"/>
          <w:color w:val="000000" w:themeColor="text1"/>
          <w:sz w:val="24"/>
          <w14:textFill>
            <w14:solidFill>
              <w14:schemeClr w14:val="tx1"/>
            </w14:solidFill>
          </w14:textFill>
        </w:rPr>
        <w:t>)</w:t>
      </w:r>
      <w:bookmarkEnd w:id="30"/>
      <w:bookmarkEnd w:id="31"/>
      <w:r>
        <w:rPr>
          <w:rFonts w:hint="eastAsia" w:ascii="仿宋" w:hAnsi="仿宋" w:eastAsia="仿宋" w:cs="仿宋"/>
          <w:color w:val="000000" w:themeColor="text1"/>
          <w:sz w:val="24"/>
          <w14:textFill>
            <w14:solidFill>
              <w14:schemeClr w14:val="tx1"/>
            </w14:solidFill>
          </w14:textFill>
        </w:rPr>
        <w:t>；</w:t>
      </w:r>
    </w:p>
    <w:p w14:paraId="4FA4F5FE">
      <w:pPr>
        <w:pStyle w:val="32"/>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11.1.3落实政府采购政策需满足的资格要求（</w:t>
      </w:r>
      <w:r>
        <w:rPr>
          <w:rFonts w:hint="eastAsia" w:ascii="仿宋" w:hAnsi="仿宋" w:eastAsia="仿宋" w:cs="仿宋"/>
          <w:color w:val="000000" w:themeColor="text1"/>
          <w:sz w:val="24"/>
          <w:szCs w:val="24"/>
          <w14:textFill>
            <w14:solidFill>
              <w14:schemeClr w14:val="tx1"/>
            </w14:solidFill>
          </w14:textFill>
        </w:rPr>
        <w:t>若有</w:t>
      </w:r>
      <w:r>
        <w:rPr>
          <w:rFonts w:hint="eastAsia" w:ascii="仿宋" w:hAnsi="仿宋" w:eastAsia="仿宋" w:cs="仿宋"/>
          <w:color w:val="000000" w:themeColor="text1"/>
          <w:sz w:val="24"/>
          <w14:textFill>
            <w14:solidFill>
              <w14:schemeClr w14:val="tx1"/>
            </w14:solidFill>
          </w14:textFill>
        </w:rPr>
        <w:t>）；</w:t>
      </w:r>
    </w:p>
    <w:p w14:paraId="2E26D6A0">
      <w:pPr>
        <w:pStyle w:val="32"/>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11.1.4本项目的特定资格要求（</w:t>
      </w:r>
      <w:r>
        <w:rPr>
          <w:rFonts w:hint="eastAsia" w:ascii="仿宋" w:hAnsi="仿宋" w:eastAsia="仿宋" w:cs="仿宋"/>
          <w:color w:val="000000" w:themeColor="text1"/>
          <w:sz w:val="24"/>
          <w:szCs w:val="24"/>
          <w14:textFill>
            <w14:solidFill>
              <w14:schemeClr w14:val="tx1"/>
            </w14:solidFill>
          </w14:textFill>
        </w:rPr>
        <w:t>若有</w:t>
      </w:r>
      <w:r>
        <w:rPr>
          <w:rFonts w:hint="eastAsia" w:ascii="仿宋" w:hAnsi="仿宋" w:eastAsia="仿宋" w:cs="仿宋"/>
          <w:color w:val="000000" w:themeColor="text1"/>
          <w:sz w:val="24"/>
          <w14:textFill>
            <w14:solidFill>
              <w14:schemeClr w14:val="tx1"/>
            </w14:solidFill>
          </w14:textFill>
        </w:rPr>
        <w:t>）。</w:t>
      </w:r>
    </w:p>
    <w:p w14:paraId="5C474A1C">
      <w:pPr>
        <w:shd w:val="clear" w:color="auto" w:fill="FFFFFF" w:themeFill="background1"/>
        <w:snapToGrid w:val="0"/>
        <w:spacing w:line="360" w:lineRule="auto"/>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11.</w:t>
      </w:r>
      <w:r>
        <w:rPr>
          <w:rFonts w:hint="eastAsia" w:ascii="仿宋" w:hAnsi="仿宋" w:eastAsia="仿宋" w:cs="仿宋"/>
          <w:b/>
          <w:color w:val="000000" w:themeColor="text1"/>
          <w:sz w:val="24"/>
          <w14:textFill>
            <w14:solidFill>
              <w14:schemeClr w14:val="tx1"/>
            </w14:solidFill>
          </w14:textFill>
        </w:rPr>
        <w:t>2商务技术</w:t>
      </w:r>
      <w:r>
        <w:rPr>
          <w:rFonts w:hint="eastAsia" w:ascii="仿宋" w:hAnsi="仿宋" w:eastAsia="仿宋" w:cs="仿宋"/>
          <w:b/>
          <w:color w:val="000000" w:themeColor="text1"/>
          <w:sz w:val="24"/>
          <w:lang w:val="zh-CN"/>
          <w14:textFill>
            <w14:solidFill>
              <w14:schemeClr w14:val="tx1"/>
            </w14:solidFill>
          </w14:textFill>
        </w:rPr>
        <w:t>文件：</w:t>
      </w:r>
    </w:p>
    <w:p w14:paraId="4953341E">
      <w:pPr>
        <w:pStyle w:val="32"/>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11.2.1</w:t>
      </w:r>
      <w:r>
        <w:rPr>
          <w:rFonts w:hint="eastAsia" w:ascii="仿宋" w:hAnsi="仿宋" w:eastAsia="仿宋" w:cs="仿宋"/>
          <w:color w:val="000000" w:themeColor="text1"/>
          <w:sz w:val="24"/>
          <w:szCs w:val="24"/>
          <w14:textFill>
            <w14:solidFill>
              <w14:schemeClr w14:val="tx1"/>
            </w14:solidFill>
          </w14:textFill>
        </w:rPr>
        <w:t>投标</w:t>
      </w:r>
      <w:r>
        <w:rPr>
          <w:rFonts w:hint="eastAsia" w:ascii="仿宋" w:hAnsi="仿宋" w:eastAsia="仿宋" w:cs="仿宋"/>
          <w:color w:val="000000" w:themeColor="text1"/>
          <w:sz w:val="24"/>
          <w14:textFill>
            <w14:solidFill>
              <w14:schemeClr w14:val="tx1"/>
            </w14:solidFill>
          </w14:textFill>
        </w:rPr>
        <w:t>函；</w:t>
      </w:r>
    </w:p>
    <w:p w14:paraId="1EA8C6C7">
      <w:pPr>
        <w:pStyle w:val="32"/>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11.2.2授权委托书或法定代表人（单位负责人、自然人本人）身份证明；</w:t>
      </w:r>
    </w:p>
    <w:p w14:paraId="65A94838">
      <w:pPr>
        <w:pStyle w:val="32"/>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11.2.3符合性审查资料；</w:t>
      </w:r>
    </w:p>
    <w:p w14:paraId="5443F1ED">
      <w:pPr>
        <w:pStyle w:val="32"/>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11.2.4评标标准相应的商务技术资料；</w:t>
      </w:r>
    </w:p>
    <w:p w14:paraId="5DA93388">
      <w:pPr>
        <w:pStyle w:val="32"/>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11.2.5商务技术偏离表；</w:t>
      </w:r>
    </w:p>
    <w:p w14:paraId="42839ABF">
      <w:pPr>
        <w:pStyle w:val="32"/>
        <w:shd w:val="clear" w:color="auto" w:fill="FFFFFF" w:themeFill="background1"/>
        <w:spacing w:line="360" w:lineRule="auto"/>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11.</w:t>
      </w: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lang w:val="zh-CN"/>
          <w14:textFill>
            <w14:solidFill>
              <w14:schemeClr w14:val="tx1"/>
            </w14:solidFill>
          </w14:textFill>
        </w:rPr>
        <w:t>.6</w:t>
      </w:r>
      <w:r>
        <w:rPr>
          <w:rFonts w:hint="eastAsia" w:ascii="仿宋" w:hAnsi="仿宋" w:eastAsia="仿宋" w:cs="仿宋"/>
          <w:color w:val="000000" w:themeColor="text1"/>
          <w:sz w:val="24"/>
          <w:szCs w:val="24"/>
          <w14:textFill>
            <w14:solidFill>
              <w14:schemeClr w14:val="tx1"/>
            </w14:solidFill>
          </w14:textFill>
        </w:rPr>
        <w:t>政府</w:t>
      </w:r>
      <w:r>
        <w:rPr>
          <w:rFonts w:hint="eastAsia" w:ascii="仿宋" w:hAnsi="仿宋" w:eastAsia="仿宋" w:cs="仿宋"/>
          <w:color w:val="000000" w:themeColor="text1"/>
          <w:sz w:val="24"/>
          <w:lang w:val="zh-CN"/>
          <w14:textFill>
            <w14:solidFill>
              <w14:schemeClr w14:val="tx1"/>
            </w14:solidFill>
          </w14:textFill>
        </w:rPr>
        <w:t>采购供应商廉洁自律承诺书。</w:t>
      </w:r>
    </w:p>
    <w:p w14:paraId="1B0972F3">
      <w:pPr>
        <w:pStyle w:val="32"/>
        <w:shd w:val="clear" w:color="auto" w:fill="FFFFFF" w:themeFill="background1"/>
        <w:spacing w:line="360" w:lineRule="auto"/>
        <w:ind w:firstLine="482" w:firstLineChars="200"/>
        <w:rPr>
          <w:rFonts w:ascii="仿宋" w:hAnsi="仿宋" w:eastAsia="仿宋" w:cs="仿宋"/>
          <w:b/>
          <w:color w:val="000000" w:themeColor="text1"/>
          <w:sz w:val="24"/>
          <w:u w:val="single"/>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11.</w:t>
      </w:r>
      <w:r>
        <w:rPr>
          <w:rFonts w:hint="eastAsia" w:ascii="仿宋" w:hAnsi="仿宋" w:eastAsia="仿宋" w:cs="仿宋"/>
          <w:b/>
          <w:color w:val="000000" w:themeColor="text1"/>
          <w:kern w:val="0"/>
          <w:sz w:val="24"/>
          <w14:textFill>
            <w14:solidFill>
              <w14:schemeClr w14:val="tx1"/>
            </w14:solidFill>
          </w14:textFill>
        </w:rPr>
        <w:t>3</w:t>
      </w:r>
      <w:r>
        <w:rPr>
          <w:rFonts w:hint="eastAsia" w:ascii="仿宋" w:hAnsi="仿宋" w:eastAsia="仿宋" w:cs="仿宋"/>
          <w:b/>
          <w:color w:val="000000" w:themeColor="text1"/>
          <w:sz w:val="24"/>
          <w14:textFill>
            <w14:solidFill>
              <w14:schemeClr w14:val="tx1"/>
            </w14:solidFill>
          </w14:textFill>
        </w:rPr>
        <w:t>报价文件：</w:t>
      </w:r>
    </w:p>
    <w:p w14:paraId="4408690A">
      <w:pPr>
        <w:pStyle w:val="32"/>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11.3.1</w:t>
      </w:r>
      <w:r>
        <w:rPr>
          <w:rFonts w:hint="eastAsia" w:ascii="仿宋" w:hAnsi="仿宋" w:eastAsia="仿宋" w:cs="仿宋"/>
          <w:color w:val="000000" w:themeColor="text1"/>
          <w:sz w:val="24"/>
          <w:szCs w:val="24"/>
          <w14:textFill>
            <w14:solidFill>
              <w14:schemeClr w14:val="tx1"/>
            </w14:solidFill>
          </w14:textFill>
        </w:rPr>
        <w:t>开标一览表（报价表）</w:t>
      </w:r>
      <w:r>
        <w:rPr>
          <w:rFonts w:hint="eastAsia" w:ascii="仿宋" w:hAnsi="仿宋" w:eastAsia="仿宋" w:cs="仿宋"/>
          <w:color w:val="000000" w:themeColor="text1"/>
          <w:sz w:val="24"/>
          <w14:textFill>
            <w14:solidFill>
              <w14:schemeClr w14:val="tx1"/>
            </w14:solidFill>
          </w14:textFill>
        </w:rPr>
        <w:t>；</w:t>
      </w:r>
    </w:p>
    <w:p w14:paraId="6653B337">
      <w:pPr>
        <w:pStyle w:val="32"/>
        <w:shd w:val="clear" w:color="auto" w:fill="FFFFFF" w:themeFill="background1"/>
        <w:spacing w:line="360" w:lineRule="auto"/>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投标文件含有采购人不能接受的附加条件的，投标无效；</w:t>
      </w:r>
    </w:p>
    <w:p w14:paraId="3B142562">
      <w:pPr>
        <w:pStyle w:val="32"/>
        <w:shd w:val="clear" w:color="auto" w:fill="FFFFFF" w:themeFill="background1"/>
        <w:spacing w:line="360" w:lineRule="auto"/>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投标人提供虚假材料投标的，投标无效。</w:t>
      </w:r>
    </w:p>
    <w:p w14:paraId="18B0B2C9">
      <w:pPr>
        <w:pStyle w:val="32"/>
        <w:shd w:val="clear" w:color="auto" w:fill="FFFFFF" w:themeFill="background1"/>
        <w:spacing w:line="360" w:lineRule="auto"/>
        <w:ind w:firstLine="482" w:firstLineChars="200"/>
        <w:rPr>
          <w:rFonts w:ascii="仿宋" w:hAnsi="仿宋" w:eastAsia="仿宋" w:cs="仿宋"/>
          <w:b/>
          <w:color w:val="000000" w:themeColor="text1"/>
          <w:sz w:val="24"/>
          <w:szCs w:val="24"/>
          <w14:textFill>
            <w14:solidFill>
              <w14:schemeClr w14:val="tx1"/>
            </w14:solidFill>
          </w14:textFill>
        </w:rPr>
      </w:pPr>
      <w:bookmarkStart w:id="32" w:name="_Toc91899887"/>
      <w:r>
        <w:rPr>
          <w:rFonts w:hint="eastAsia" w:ascii="仿宋" w:hAnsi="仿宋" w:eastAsia="仿宋" w:cs="仿宋"/>
          <w:b/>
          <w:color w:val="000000" w:themeColor="text1"/>
          <w:sz w:val="24"/>
          <w:szCs w:val="24"/>
          <w14:textFill>
            <w14:solidFill>
              <w14:schemeClr w14:val="tx1"/>
            </w14:solidFill>
          </w14:textFill>
        </w:rPr>
        <w:t>12</w:t>
      </w:r>
      <w:r>
        <w:rPr>
          <w:rFonts w:hint="eastAsia" w:ascii="仿宋" w:hAnsi="仿宋" w:eastAsia="仿宋" w:cs="仿宋"/>
          <w:b/>
          <w:color w:val="000000" w:themeColor="text1"/>
          <w:kern w:val="0"/>
          <w:sz w:val="24"/>
          <w:szCs w:val="24"/>
          <w:lang w:val="zh-CN"/>
          <w14:textFill>
            <w14:solidFill>
              <w14:schemeClr w14:val="tx1"/>
            </w14:solidFill>
          </w14:textFill>
        </w:rPr>
        <w:t xml:space="preserve">. </w:t>
      </w:r>
      <w:r>
        <w:rPr>
          <w:rFonts w:hint="eastAsia" w:ascii="仿宋" w:hAnsi="仿宋" w:eastAsia="仿宋" w:cs="仿宋"/>
          <w:b/>
          <w:color w:val="000000" w:themeColor="text1"/>
          <w:sz w:val="24"/>
          <w:szCs w:val="24"/>
          <w14:textFill>
            <w14:solidFill>
              <w14:schemeClr w14:val="tx1"/>
            </w14:solidFill>
          </w14:textFill>
        </w:rPr>
        <w:t>投标文件的编制</w:t>
      </w:r>
    </w:p>
    <w:p w14:paraId="095FF346">
      <w:pPr>
        <w:pStyle w:val="32"/>
        <w:shd w:val="clear" w:color="auto" w:fill="FFFFFF" w:themeFill="background1"/>
        <w:spacing w:line="360" w:lineRule="auto"/>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12.1</w:t>
      </w:r>
      <w:r>
        <w:rPr>
          <w:rFonts w:hint="eastAsia" w:ascii="仿宋" w:hAnsi="仿宋" w:eastAsia="仿宋" w:cs="仿宋"/>
          <w:color w:val="000000" w:themeColor="text1"/>
          <w:sz w:val="24"/>
          <w:szCs w:val="24"/>
          <w14:textFill>
            <w14:solidFill>
              <w14:schemeClr w14:val="tx1"/>
            </w14:solidFill>
          </w14:textFill>
        </w:rPr>
        <w:t>投标</w:t>
      </w:r>
      <w:r>
        <w:rPr>
          <w:rFonts w:hint="eastAsia" w:ascii="仿宋" w:hAnsi="仿宋" w:eastAsia="仿宋" w:cs="仿宋"/>
          <w:color w:val="000000" w:themeColor="text1"/>
          <w:kern w:val="0"/>
          <w:sz w:val="24"/>
          <w:lang w:val="zh-CN"/>
          <w14:textFill>
            <w14:solidFill>
              <w14:schemeClr w14:val="tx1"/>
            </w14:solidFill>
          </w14:textFill>
        </w:rPr>
        <w:t>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06F866A">
      <w:pPr>
        <w:pStyle w:val="32"/>
        <w:shd w:val="clear" w:color="auto" w:fill="FFFFFF" w:themeFill="background1"/>
        <w:spacing w:line="360" w:lineRule="auto"/>
        <w:ind w:firstLine="480" w:firstLineChars="2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12.2</w:t>
      </w:r>
      <w:r>
        <w:rPr>
          <w:rFonts w:hint="eastAsia" w:ascii="仿宋" w:hAnsi="仿宋" w:eastAsia="仿宋" w:cs="仿宋"/>
          <w:color w:val="000000" w:themeColor="text1"/>
          <w:sz w:val="24"/>
          <w:szCs w:val="24"/>
          <w14:textFill>
            <w14:solidFill>
              <w14:schemeClr w14:val="tx1"/>
            </w14:solidFill>
          </w14:textFill>
        </w:rPr>
        <w:t>投标人</w:t>
      </w:r>
      <w:r>
        <w:rPr>
          <w:rFonts w:hint="eastAsia" w:ascii="仿宋" w:hAnsi="仿宋" w:eastAsia="仿宋" w:cs="仿宋"/>
          <w:color w:val="000000" w:themeColor="text1"/>
          <w:kern w:val="0"/>
          <w:sz w:val="24"/>
          <w:lang w:val="zh-CN"/>
          <w14:textFill>
            <w14:solidFill>
              <w14:schemeClr w14:val="tx1"/>
            </w14:solidFill>
          </w14:textFill>
        </w:rPr>
        <w:t>进行电子投标应安装客户端软件—“政采云电子交易客户端”，并按照招标文件和电子交易平台的要求编制并加密投标文件。投标人未按规定加密的投标文件，电子交易平台将拒收并提示。</w:t>
      </w:r>
    </w:p>
    <w:p w14:paraId="7DEEEC71">
      <w:pPr>
        <w:shd w:val="clear" w:color="auto" w:fill="FFFFFF" w:themeFill="background1"/>
        <w:spacing w:line="360" w:lineRule="auto"/>
        <w:ind w:firstLine="480" w:firstLineChars="2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12.3使用“政采云电子交易客户端”需要提前申领CA数字证书，申领流程请自行前往“浙江政府采购网-下载专区-电子交易客户端-CA驱动和申领流程”进行查阅。</w:t>
      </w:r>
    </w:p>
    <w:bookmarkEnd w:id="32"/>
    <w:p w14:paraId="2091D0C2">
      <w:pPr>
        <w:pStyle w:val="32"/>
        <w:shd w:val="clear" w:color="auto" w:fill="FFFFFF" w:themeFill="background1"/>
        <w:spacing w:line="360" w:lineRule="auto"/>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13.投标文件的签署、盖章</w:t>
      </w:r>
    </w:p>
    <w:p w14:paraId="61FF0D0D">
      <w:pPr>
        <w:pStyle w:val="149"/>
        <w:shd w:val="clear" w:color="auto" w:fill="FFFFFF" w:themeFill="background1"/>
        <w:snapToGrid w:val="0"/>
        <w:spacing w:before="0"/>
        <w:ind w:firstLine="480"/>
        <w:rPr>
          <w:rFonts w:ascii="仿宋" w:hAnsi="仿宋" w:eastAsia="仿宋" w:cs="仿宋"/>
          <w:b/>
          <w:color w:val="000000" w:themeColor="text1"/>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13.1投标文件按照招标文件第六部分格式要</w:t>
      </w:r>
      <w:r>
        <w:rPr>
          <w:rFonts w:hint="eastAsia" w:ascii="仿宋" w:hAnsi="仿宋" w:eastAsia="仿宋" w:cs="仿宋"/>
          <w:color w:val="000000" w:themeColor="text1"/>
          <w14:textFill>
            <w14:solidFill>
              <w14:schemeClr w14:val="tx1"/>
            </w14:solidFill>
          </w14:textFill>
        </w:rPr>
        <w:t>求进行签署、盖章。</w:t>
      </w:r>
      <w:r>
        <w:rPr>
          <w:rFonts w:hint="eastAsia" w:ascii="仿宋" w:hAnsi="仿宋" w:eastAsia="仿宋" w:cs="仿宋"/>
          <w:b/>
          <w:color w:val="000000" w:themeColor="text1"/>
          <w14:textFill>
            <w14:solidFill>
              <w14:schemeClr w14:val="tx1"/>
            </w14:solidFill>
          </w14:textFill>
        </w:rPr>
        <w:t>▲投标人的投标文件未按照招标文件要求签署、盖章的，其投标无效</w:t>
      </w:r>
      <w:r>
        <w:rPr>
          <w:rFonts w:hint="eastAsia" w:ascii="仿宋" w:hAnsi="仿宋" w:eastAsia="仿宋" w:cs="仿宋"/>
          <w:color w:val="000000" w:themeColor="text1"/>
          <w:szCs w:val="24"/>
          <w14:textFill>
            <w14:solidFill>
              <w14:schemeClr w14:val="tx1"/>
            </w14:solidFill>
          </w14:textFill>
        </w:rPr>
        <w:t>。</w:t>
      </w:r>
    </w:p>
    <w:p w14:paraId="1664AF1B">
      <w:pPr>
        <w:pStyle w:val="149"/>
        <w:shd w:val="clear" w:color="auto" w:fill="FFFFFF" w:themeFill="background1"/>
        <w:snapToGrid w:val="0"/>
        <w:spacing w:before="0"/>
        <w:ind w:firstLine="480"/>
        <w:rPr>
          <w:rFonts w:ascii="仿宋" w:hAnsi="仿宋" w:eastAsia="仿宋" w:cs="仿宋"/>
          <w:b/>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13.2为确保网上操作合法、有效和安全，投标人应当在投标截止时间前完成在“政府采购云平台”的身份认证，确保在电子投标过程中能够对相关数据电文进行加密和使用电子签名。</w:t>
      </w:r>
    </w:p>
    <w:p w14:paraId="6E6C1BEA">
      <w:pPr>
        <w:pStyle w:val="149"/>
        <w:shd w:val="clear" w:color="auto" w:fill="FFFFFF" w:themeFill="background1"/>
        <w:snapToGrid w:val="0"/>
        <w:spacing w:before="0"/>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13.3招标文件对投标文件签署、盖章的要求适用于电子签名。</w:t>
      </w:r>
    </w:p>
    <w:p w14:paraId="021241D1">
      <w:pPr>
        <w:pStyle w:val="32"/>
        <w:shd w:val="clear" w:color="auto" w:fill="FFFFFF" w:themeFill="background1"/>
        <w:spacing w:line="360" w:lineRule="auto"/>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14. 投标文件的提交、补充、修改、撤回</w:t>
      </w:r>
    </w:p>
    <w:p w14:paraId="1CF809DA">
      <w:pPr>
        <w:pStyle w:val="149"/>
        <w:shd w:val="clear" w:color="auto" w:fill="FFFFFF" w:themeFill="background1"/>
        <w:snapToGrid w:val="0"/>
        <w:spacing w:before="0"/>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D32E2D8">
      <w:pPr>
        <w:pStyle w:val="149"/>
        <w:shd w:val="clear" w:color="auto" w:fill="FFFFFF" w:themeFill="background1"/>
        <w:snapToGrid w:val="0"/>
        <w:spacing w:before="0"/>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14.2电子交易平台收到投标文件，将妥善保存并即时向供应商发出确认回执通知。在投标截止时间前，除供应商补充、修改或者撤回投标文件外，任何单位和个人不得解密或提取投标文件。</w:t>
      </w:r>
    </w:p>
    <w:p w14:paraId="26DEC7A6">
      <w:pPr>
        <w:pStyle w:val="149"/>
        <w:shd w:val="clear" w:color="auto" w:fill="FFFFFF" w:themeFill="background1"/>
        <w:snapToGrid w:val="0"/>
        <w:spacing w:before="0"/>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14.3采购人、采购代理机构可以视情况延长投标文件提交的截止时间。在上述情况下，采购代理机构与投标人以前在投标截止期方面的全部权利、责任和义务，将适用于延长至新的投标截止期。</w:t>
      </w:r>
    </w:p>
    <w:p w14:paraId="1F617671">
      <w:pPr>
        <w:pStyle w:val="149"/>
        <w:shd w:val="clear" w:color="auto" w:fill="FFFFFF" w:themeFill="background1"/>
        <w:spacing w:before="0"/>
        <w:ind w:firstLine="482"/>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15.备份投标文件</w:t>
      </w:r>
    </w:p>
    <w:p w14:paraId="33D88FA2">
      <w:pPr>
        <w:pStyle w:val="149"/>
        <w:shd w:val="clear" w:color="auto" w:fill="FFFFFF" w:themeFill="background1"/>
        <w:spacing w:before="0"/>
        <w:ind w:firstLine="48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15.1投标人在电子交易平台传输递交投标文件后，还可以在投标截止时间前直接提交或者以邮政快递方式递交备份投标文件1份，</w:t>
      </w:r>
      <w:r>
        <w:rPr>
          <w:rFonts w:hint="eastAsia" w:ascii="仿宋" w:hAnsi="仿宋" w:eastAsia="仿宋" w:cs="仿宋"/>
          <w:b/>
          <w:color w:val="000000" w:themeColor="text1"/>
          <w:szCs w:val="24"/>
          <w14:textFill>
            <w14:solidFill>
              <w14:schemeClr w14:val="tx1"/>
            </w14:solidFill>
          </w14:textFill>
        </w:rPr>
        <w:t>但采购人、采购代理机构不强制或变相强制投标人提交备份投标文件。</w:t>
      </w:r>
    </w:p>
    <w:p w14:paraId="44BD7840">
      <w:pPr>
        <w:pStyle w:val="32"/>
        <w:shd w:val="clear" w:color="auto" w:fill="FFFFFF" w:themeFill="background1"/>
        <w:spacing w:line="360" w:lineRule="auto"/>
        <w:ind w:firstLine="480" w:firstLineChars="200"/>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15.2备份投标文件须在“政采云投标客户端”制作生成，并储存在介质存储中。备份投标文件应当密封包装并在包装上加盖公章并注明投标项目名称，投标人名称(联合体投标的，包装物封面需注明联合体投标，并注明联合体成员各方的名称和联合体协议中约定的牵头人的名称)</w:t>
      </w:r>
      <w:r>
        <w:rPr>
          <w:rFonts w:hint="eastAsia" w:ascii="仿宋" w:hAnsi="仿宋" w:eastAsia="仿宋" w:cs="仿宋"/>
          <w:b/>
          <w:color w:val="000000" w:themeColor="text1"/>
          <w:sz w:val="24"/>
          <w14:textFill>
            <w14:solidFill>
              <w14:schemeClr w14:val="tx1"/>
            </w14:solidFill>
          </w14:textFill>
        </w:rPr>
        <w:t>不符合上述制作、</w:t>
      </w:r>
      <w:r>
        <w:rPr>
          <w:rFonts w:hint="eastAsia" w:ascii="仿宋" w:hAnsi="仿宋" w:eastAsia="仿宋" w:cs="仿宋"/>
          <w:b/>
          <w:color w:val="000000" w:themeColor="text1"/>
          <w:sz w:val="24"/>
          <w:szCs w:val="24"/>
          <w14:textFill>
            <w14:solidFill>
              <w14:schemeClr w14:val="tx1"/>
            </w14:solidFill>
          </w14:textFill>
        </w:rPr>
        <w:t>存储、密封规定的备份投标文件将被视为无效或者被拒绝接收。</w:t>
      </w:r>
    </w:p>
    <w:p w14:paraId="106B56B7">
      <w:pPr>
        <w:pStyle w:val="32"/>
        <w:shd w:val="clear" w:color="auto" w:fill="FFFFFF" w:themeFill="background1"/>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15.3直接提交备份投标文件的，投标人应于投标截止时间前在</w:t>
      </w:r>
      <w:r>
        <w:rPr>
          <w:rFonts w:hint="eastAsia" w:ascii="仿宋" w:hAnsi="仿宋" w:eastAsia="仿宋" w:cs="仿宋"/>
          <w:b/>
          <w:color w:val="000000" w:themeColor="text1"/>
          <w:sz w:val="24"/>
          <w:szCs w:val="24"/>
          <w14:textFill>
            <w14:solidFill>
              <w14:schemeClr w14:val="tx1"/>
            </w14:solidFill>
          </w14:textFill>
        </w:rPr>
        <w:t>第二部分投标人须知前附表</w:t>
      </w:r>
      <w:r>
        <w:rPr>
          <w:rFonts w:hint="eastAsia" w:ascii="仿宋" w:hAnsi="仿宋" w:eastAsia="仿宋" w:cs="仿宋"/>
          <w:color w:val="000000" w:themeColor="text1"/>
          <w:sz w:val="24"/>
          <w:szCs w:val="24"/>
          <w14:textFill>
            <w14:solidFill>
              <w14:schemeClr w14:val="tx1"/>
            </w14:solidFill>
          </w14:textFill>
        </w:rPr>
        <w:t>中载明的地点将备份投标文件提交给采购代理机构，采购代理机构将拒绝接受逾期送达的备份投标文件。</w:t>
      </w:r>
    </w:p>
    <w:p w14:paraId="5E53FAD1">
      <w:pPr>
        <w:pStyle w:val="24"/>
        <w:shd w:val="clear" w:color="auto" w:fill="FFFFFF" w:themeFill="background1"/>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15.4以邮政快递方式递交备份投标文件的，投标人应先将备份投标文件按要求密封和标记，再进行邮政快递包装后邮寄。备份投标文件须在投标截止时间之前送达舟山市普陀区东港街道昌正街169号东港商务中心6号楼406室政府采购中心，联系电话：0580-3019213。采购代理机构将拒绝接受逾期送达的备份投标文件。邮寄过程中，电子备份投标文件发生泄露、遗失、损坏或延期送达等情况的，由投标人自行负责。</w:t>
      </w:r>
    </w:p>
    <w:p w14:paraId="3E8BBEDA">
      <w:pPr>
        <w:pStyle w:val="24"/>
        <w:shd w:val="clear" w:color="auto" w:fill="FFFFFF" w:themeFill="background1"/>
        <w:spacing w:line="360" w:lineRule="auto"/>
        <w:ind w:firstLine="482"/>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15.5投标人仅提交备份投标文件，没有在电子交易平台传输递交投标文件的，投标无效。</w:t>
      </w:r>
      <w:bookmarkEnd w:id="28"/>
      <w:bookmarkEnd w:id="29"/>
    </w:p>
    <w:p w14:paraId="7A08F458">
      <w:pPr>
        <w:pStyle w:val="24"/>
        <w:shd w:val="clear" w:color="auto" w:fill="FFFFFF" w:themeFill="background1"/>
        <w:spacing w:line="360" w:lineRule="auto"/>
        <w:ind w:firstLine="482"/>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16.投标文件的无效处理</w:t>
      </w:r>
    </w:p>
    <w:p w14:paraId="6D2EB386">
      <w:pPr>
        <w:pStyle w:val="24"/>
        <w:shd w:val="clear" w:color="auto" w:fill="FFFFFF" w:themeFill="background1"/>
        <w:spacing w:line="360"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有招标文件第四部分</w:t>
      </w:r>
      <w:r>
        <w:rPr>
          <w:rFonts w:hint="eastAsia" w:ascii="仿宋" w:hAnsi="仿宋" w:eastAsia="仿宋" w:cs="仿宋"/>
          <w:color w:val="000000" w:themeColor="text1"/>
          <w14:textFill>
            <w14:solidFill>
              <w14:schemeClr w14:val="tx1"/>
            </w14:solidFill>
          </w14:textFill>
        </w:rPr>
        <w:t>第4.2项规定</w:t>
      </w:r>
      <w:r>
        <w:rPr>
          <w:rFonts w:hint="eastAsia" w:ascii="仿宋" w:hAnsi="仿宋" w:eastAsia="仿宋" w:cs="仿宋"/>
          <w:color w:val="000000" w:themeColor="text1"/>
          <w:szCs w:val="21"/>
          <w14:textFill>
            <w14:solidFill>
              <w14:schemeClr w14:val="tx1"/>
            </w14:solidFill>
          </w14:textFill>
        </w:rPr>
        <w:t>的情形之一的，投标无效：</w:t>
      </w:r>
    </w:p>
    <w:p w14:paraId="7CABAE7B">
      <w:pPr>
        <w:pStyle w:val="24"/>
        <w:shd w:val="clear" w:color="auto" w:fill="FFFFFF" w:themeFill="background1"/>
        <w:spacing w:line="360" w:lineRule="auto"/>
        <w:ind w:firstLine="482"/>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17.</w:t>
      </w:r>
      <w:r>
        <w:rPr>
          <w:rFonts w:hint="eastAsia" w:ascii="仿宋" w:hAnsi="仿宋" w:eastAsia="仿宋" w:cs="仿宋"/>
          <w:b/>
          <w:color w:val="000000" w:themeColor="text1"/>
          <w:szCs w:val="21"/>
          <w14:textFill>
            <w14:solidFill>
              <w14:schemeClr w14:val="tx1"/>
            </w14:solidFill>
          </w14:textFill>
        </w:rPr>
        <w:t>投标</w:t>
      </w:r>
      <w:r>
        <w:rPr>
          <w:rFonts w:hint="eastAsia" w:ascii="仿宋" w:hAnsi="仿宋" w:eastAsia="仿宋" w:cs="仿宋"/>
          <w:b/>
          <w:color w:val="000000" w:themeColor="text1"/>
          <w14:textFill>
            <w14:solidFill>
              <w14:schemeClr w14:val="tx1"/>
            </w14:solidFill>
          </w14:textFill>
        </w:rPr>
        <w:t>有效期</w:t>
      </w:r>
    </w:p>
    <w:p w14:paraId="6A14ADA4">
      <w:pPr>
        <w:pStyle w:val="24"/>
        <w:shd w:val="clear" w:color="auto" w:fill="FFFFFF" w:themeFill="background1"/>
        <w:spacing w:line="360" w:lineRule="auto"/>
        <w:rPr>
          <w:rFonts w:ascii="仿宋" w:hAnsi="仿宋" w:eastAsia="仿宋" w:cs="仿宋"/>
          <w:b/>
          <w:color w:val="000000" w:themeColor="text1"/>
          <w14:textFill>
            <w14:solidFill>
              <w14:schemeClr w14:val="tx1"/>
            </w14:solidFill>
          </w14:textFill>
        </w:rPr>
      </w:pPr>
      <w:r>
        <w:rPr>
          <w:rFonts w:hint="eastAsia" w:ascii="仿宋" w:hAnsi="仿宋" w:eastAsia="仿宋" w:cs="仿宋"/>
          <w:color w:val="000000" w:themeColor="text1"/>
          <w:szCs w:val="20"/>
          <w14:textFill>
            <w14:solidFill>
              <w14:schemeClr w14:val="tx1"/>
            </w14:solidFill>
          </w14:textFill>
        </w:rPr>
        <w:t>17.1投标有效期为从提交投标文件的截止之日起</w:t>
      </w:r>
      <w:r>
        <w:rPr>
          <w:rFonts w:hint="eastAsia" w:ascii="仿宋" w:hAnsi="仿宋" w:eastAsia="仿宋" w:cs="仿宋"/>
          <w:color w:val="000000" w:themeColor="text1"/>
          <w14:textFill>
            <w14:solidFill>
              <w14:schemeClr w14:val="tx1"/>
            </w14:solidFill>
          </w14:textFill>
        </w:rPr>
        <w:t>90</w:t>
      </w:r>
      <w:r>
        <w:rPr>
          <w:rFonts w:hint="eastAsia" w:ascii="仿宋" w:hAnsi="仿宋" w:eastAsia="仿宋" w:cs="仿宋"/>
          <w:color w:val="000000" w:themeColor="text1"/>
          <w:szCs w:val="20"/>
          <w14:textFill>
            <w14:solidFill>
              <w14:schemeClr w14:val="tx1"/>
            </w14:solidFill>
          </w14:textFill>
        </w:rPr>
        <w:t>天。▲</w:t>
      </w:r>
      <w:r>
        <w:rPr>
          <w:rFonts w:hint="eastAsia" w:ascii="仿宋" w:hAnsi="仿宋" w:eastAsia="仿宋" w:cs="仿宋"/>
          <w:b/>
          <w:color w:val="000000" w:themeColor="text1"/>
          <w:szCs w:val="20"/>
          <w14:textFill>
            <w14:solidFill>
              <w14:schemeClr w14:val="tx1"/>
            </w14:solidFill>
          </w14:textFill>
        </w:rPr>
        <w:t>投标人的投标文件中承</w:t>
      </w:r>
      <w:r>
        <w:rPr>
          <w:rFonts w:hint="eastAsia" w:ascii="仿宋" w:hAnsi="仿宋" w:eastAsia="仿宋" w:cs="仿宋"/>
          <w:b/>
          <w:color w:val="000000" w:themeColor="text1"/>
          <w:szCs w:val="21"/>
          <w14:textFill>
            <w14:solidFill>
              <w14:schemeClr w14:val="tx1"/>
            </w14:solidFill>
          </w14:textFill>
        </w:rPr>
        <w:t>诺的投标有效期少于招标文件中载明的投标有效期的，投标无效。</w:t>
      </w:r>
    </w:p>
    <w:p w14:paraId="12851808">
      <w:pPr>
        <w:pStyle w:val="149"/>
        <w:shd w:val="clear" w:color="auto" w:fill="FFFFFF" w:themeFill="background1"/>
        <w:spacing w:before="0"/>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17.2投标文件合格投递后，自投标截止日期起，在投标有效期内有效。</w:t>
      </w:r>
    </w:p>
    <w:p w14:paraId="34C3E63B">
      <w:pPr>
        <w:pStyle w:val="149"/>
        <w:shd w:val="clear" w:color="auto" w:fill="FFFFFF" w:themeFill="background1"/>
        <w:spacing w:before="0"/>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17.3在原定投标有效期满之前，如果出现特殊情况，采购代理机构可以以书面形式通知投标人延长投标有效期。投标人同意延长的，不得要求或被允许修改其投标文件，投标人拒绝延长的，其投标无效。</w:t>
      </w:r>
    </w:p>
    <w:p w14:paraId="6CFF264F">
      <w:pPr>
        <w:pStyle w:val="149"/>
        <w:shd w:val="clear" w:color="auto" w:fill="FFFFFF" w:themeFill="background1"/>
        <w:spacing w:before="0"/>
        <w:ind w:firstLine="643"/>
        <w:rPr>
          <w:rFonts w:ascii="仿宋" w:hAnsi="仿宋" w:eastAsia="仿宋" w:cs="仿宋"/>
          <w:b/>
          <w:color w:val="000000" w:themeColor="text1"/>
          <w:sz w:val="32"/>
          <w14:textFill>
            <w14:solidFill>
              <w14:schemeClr w14:val="tx1"/>
            </w14:solidFill>
          </w14:textFill>
        </w:rPr>
      </w:pPr>
      <w:bookmarkStart w:id="33" w:name="_Toc91899897"/>
    </w:p>
    <w:p w14:paraId="35F428F9">
      <w:pPr>
        <w:pStyle w:val="149"/>
        <w:shd w:val="clear" w:color="auto" w:fill="FFFFFF" w:themeFill="background1"/>
        <w:spacing w:before="0"/>
        <w:ind w:firstLine="1928" w:firstLineChars="6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四、开标</w:t>
      </w:r>
      <w:bookmarkEnd w:id="33"/>
      <w:r>
        <w:rPr>
          <w:rFonts w:hint="eastAsia" w:ascii="仿宋" w:hAnsi="仿宋" w:eastAsia="仿宋" w:cs="仿宋"/>
          <w:b/>
          <w:color w:val="000000" w:themeColor="text1"/>
          <w:sz w:val="32"/>
          <w14:textFill>
            <w14:solidFill>
              <w14:schemeClr w14:val="tx1"/>
            </w14:solidFill>
          </w14:textFill>
        </w:rPr>
        <w:t>、资格审查与信用信息查询</w:t>
      </w:r>
    </w:p>
    <w:p w14:paraId="5925F5F5">
      <w:pPr>
        <w:pStyle w:val="24"/>
        <w:shd w:val="clear" w:color="auto" w:fill="FFFFFF" w:themeFill="background1"/>
        <w:spacing w:line="360" w:lineRule="auto"/>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18.开标</w:t>
      </w:r>
    </w:p>
    <w:p w14:paraId="55F800EF">
      <w:pPr>
        <w:pStyle w:val="503"/>
        <w:shd w:val="clear" w:color="auto" w:fill="FFFFFF" w:themeFill="background1"/>
        <w:spacing w:before="0" w:line="360" w:lineRule="auto"/>
        <w:ind w:left="0" w:firstLine="480" w:firstLineChars="200"/>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18.1采购</w:t>
      </w:r>
      <w:r>
        <w:rPr>
          <w:rFonts w:hint="eastAsia" w:ascii="仿宋" w:hAnsi="仿宋" w:eastAsia="仿宋" w:cs="仿宋"/>
          <w:color w:val="000000" w:themeColor="text1"/>
          <w:sz w:val="24"/>
          <w:szCs w:val="24"/>
          <w14:textFill>
            <w14:solidFill>
              <w14:schemeClr w14:val="tx1"/>
            </w14:solidFill>
          </w14:textFill>
        </w:rPr>
        <w:t>代理</w:t>
      </w:r>
      <w:r>
        <w:rPr>
          <w:rFonts w:hint="eastAsia" w:ascii="仿宋" w:hAnsi="仿宋" w:eastAsia="仿宋" w:cs="仿宋"/>
          <w:color w:val="000000" w:themeColor="text1"/>
          <w:sz w:val="24"/>
          <w14:textFill>
            <w14:solidFill>
              <w14:schemeClr w14:val="tx1"/>
            </w14:solidFill>
          </w14:textFill>
        </w:rPr>
        <w:t>机构按照招标文件规定的时间通过电子交易平台组织开标，所有投标人均应当准时在线参加。</w:t>
      </w:r>
    </w:p>
    <w:p w14:paraId="7BD5C9A7">
      <w:pPr>
        <w:pStyle w:val="503"/>
        <w:shd w:val="clear" w:color="auto" w:fill="FFFFFF" w:themeFill="background1"/>
        <w:spacing w:before="0" w:line="360" w:lineRule="auto"/>
        <w:ind w:left="0" w:firstLine="240" w:firstLineChars="100"/>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18.2开标时，电子交易平台按开标时间自动提取所有投标文件。采购</w:t>
      </w:r>
      <w:r>
        <w:rPr>
          <w:rFonts w:hint="eastAsia" w:ascii="仿宋" w:hAnsi="仿宋" w:eastAsia="仿宋" w:cs="仿宋"/>
          <w:color w:val="000000" w:themeColor="text1"/>
          <w:sz w:val="24"/>
          <w:szCs w:val="24"/>
          <w14:textFill>
            <w14:solidFill>
              <w14:schemeClr w14:val="tx1"/>
            </w14:solidFill>
          </w14:textFill>
        </w:rPr>
        <w:t>代理</w:t>
      </w:r>
      <w:r>
        <w:rPr>
          <w:rFonts w:hint="eastAsia" w:ascii="仿宋" w:hAnsi="仿宋" w:eastAsia="仿宋" w:cs="仿宋"/>
          <w:color w:val="000000" w:themeColor="text1"/>
          <w:sz w:val="24"/>
          <w14:textFill>
            <w14:solidFill>
              <w14:schemeClr w14:val="tx1"/>
            </w14:solidFill>
          </w14:textFill>
        </w:rPr>
        <w:t>机构依托电子交易平台发起开始解密指令，投标人按照平台提示和招标文件的规定在半小时内完成在线解密。</w:t>
      </w:r>
    </w:p>
    <w:p w14:paraId="15C12C2C">
      <w:pPr>
        <w:pStyle w:val="503"/>
        <w:shd w:val="clear" w:color="auto" w:fill="FFFFFF" w:themeFill="background1"/>
        <w:spacing w:before="0" w:line="360" w:lineRule="auto"/>
        <w:ind w:left="0" w:firstLine="480" w:firstLineChars="200"/>
        <w:contextualSpacing/>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18.3</w:t>
      </w:r>
      <w:r>
        <w:rPr>
          <w:rFonts w:hint="eastAsia" w:ascii="仿宋" w:hAnsi="仿宋" w:eastAsia="仿宋" w:cs="仿宋"/>
          <w:b/>
          <w:color w:val="000000" w:themeColor="text1"/>
          <w:sz w:val="24"/>
          <w14:textFill>
            <w14:solidFill>
              <w14:schemeClr w14:val="tx1"/>
            </w14:solidFill>
          </w14:textFill>
        </w:rPr>
        <w:t>投标文件未按时解密，投标人提供了备份投标文件的，以备份投标文件作为依据，否则视为投标文件撤回。投标文件已按时解密的，备份投标文件自动失效。</w:t>
      </w:r>
    </w:p>
    <w:p w14:paraId="51B834D9">
      <w:pPr>
        <w:pStyle w:val="503"/>
        <w:shd w:val="clear" w:color="auto" w:fill="FFFFFF" w:themeFill="background1"/>
        <w:spacing w:before="0" w:line="360" w:lineRule="auto"/>
        <w:ind w:left="0" w:firstLine="482" w:firstLineChars="200"/>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19、资格审查</w:t>
      </w:r>
    </w:p>
    <w:p w14:paraId="774A8A5B">
      <w:pPr>
        <w:pStyle w:val="24"/>
        <w:shd w:val="clear" w:color="auto" w:fill="FFFFFF" w:themeFill="background1"/>
        <w:spacing w:line="360" w:lineRule="auto"/>
        <w:rPr>
          <w:rFonts w:ascii="仿宋" w:hAnsi="仿宋" w:eastAsia="仿宋" w:cs="仿宋"/>
          <w:color w:val="000000" w:themeColor="text1"/>
          <w:kern w:val="0"/>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w:t>
      </w:r>
      <w:r>
        <w:rPr>
          <w:rFonts w:hint="eastAsia" w:ascii="仿宋" w:hAnsi="仿宋" w:eastAsia="仿宋" w:cs="仿宋"/>
          <w:color w:val="000000" w:themeColor="text1"/>
          <w:kern w:val="0"/>
          <w14:textFill>
            <w14:solidFill>
              <w14:schemeClr w14:val="tx1"/>
            </w14:solidFill>
          </w14:textFill>
        </w:rPr>
        <w:t>.1开标后，</w:t>
      </w:r>
      <w:r>
        <w:rPr>
          <w:rFonts w:hint="eastAsia" w:ascii="仿宋" w:hAnsi="仿宋" w:eastAsia="仿宋" w:cs="仿宋"/>
          <w:color w:val="000000" w:themeColor="text1"/>
          <w14:textFill>
            <w14:solidFill>
              <w14:schemeClr w14:val="tx1"/>
            </w14:solidFill>
          </w14:textFill>
        </w:rPr>
        <w:t>采购人或采购机构将依法对投标人的资格进行审查。</w:t>
      </w:r>
    </w:p>
    <w:p w14:paraId="5AF1BD06">
      <w:pPr>
        <w:shd w:val="clear" w:color="auto" w:fill="FFFFFF" w:themeFill="background1"/>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19.2</w:t>
      </w:r>
      <w:r>
        <w:rPr>
          <w:rFonts w:hint="eastAsia" w:ascii="仿宋" w:hAnsi="仿宋" w:eastAsia="仿宋" w:cs="仿宋"/>
          <w:color w:val="000000" w:themeColor="text1"/>
          <w:sz w:val="24"/>
          <w14:textFill>
            <w14:solidFill>
              <w14:schemeClr w14:val="tx1"/>
            </w14:solidFill>
          </w14:textFill>
        </w:rPr>
        <w:t>采购人依据法律法规和招标文件的规定，对投标人的基本资格条件、特定资格条件进行审查。</w:t>
      </w:r>
    </w:p>
    <w:p w14:paraId="577DFA61">
      <w:pPr>
        <w:pStyle w:val="149"/>
        <w:shd w:val="clear" w:color="auto" w:fill="FFFFFF" w:themeFill="background1"/>
        <w:spacing w:before="0"/>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Cs w:val="24"/>
          <w14:textFill>
            <w14:solidFill>
              <w14:schemeClr w14:val="tx1"/>
            </w14:solidFill>
          </w14:textFill>
        </w:rPr>
        <w:t>19.3投标人未按照招标文件要求提供与</w:t>
      </w:r>
      <w:r>
        <w:rPr>
          <w:rFonts w:hint="eastAsia" w:ascii="仿宋" w:hAnsi="仿宋" w:eastAsia="仿宋" w:cs="仿宋"/>
          <w:color w:val="000000" w:themeColor="text1"/>
          <w14:textFill>
            <w14:solidFill>
              <w14:schemeClr w14:val="tx1"/>
            </w14:solidFill>
          </w14:textFill>
        </w:rPr>
        <w:t>基本资格条件、特定资格条件相应的</w:t>
      </w:r>
      <w:r>
        <w:rPr>
          <w:rFonts w:hint="eastAsia" w:ascii="仿宋" w:hAnsi="仿宋" w:eastAsia="仿宋" w:cs="仿宋"/>
          <w:color w:val="000000" w:themeColor="text1"/>
          <w:kern w:val="0"/>
          <w:szCs w:val="24"/>
          <w14:textFill>
            <w14:solidFill>
              <w14:schemeClr w14:val="tx1"/>
            </w14:solidFill>
          </w14:textFill>
        </w:rPr>
        <w:t>有效资格证明材料的，视为</w:t>
      </w:r>
      <w:r>
        <w:rPr>
          <w:rFonts w:hint="eastAsia" w:ascii="仿宋" w:hAnsi="仿宋" w:eastAsia="仿宋" w:cs="仿宋"/>
          <w:color w:val="000000" w:themeColor="text1"/>
          <w14:textFill>
            <w14:solidFill>
              <w14:schemeClr w14:val="tx1"/>
            </w14:solidFill>
          </w14:textFill>
        </w:rPr>
        <w:t>投标人不具备招标文件中规定的资格要求，其投标无效。</w:t>
      </w:r>
    </w:p>
    <w:p w14:paraId="50C26D52">
      <w:pPr>
        <w:pStyle w:val="149"/>
        <w:shd w:val="clear" w:color="auto" w:fill="FFFFFF" w:themeFill="background1"/>
        <w:spacing w:before="0"/>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Cs w:val="24"/>
          <w14:textFill>
            <w14:solidFill>
              <w14:schemeClr w14:val="tx1"/>
            </w14:solidFill>
          </w14:textFill>
        </w:rPr>
        <w:t>19.</w:t>
      </w:r>
      <w:r>
        <w:rPr>
          <w:rFonts w:hint="eastAsia" w:ascii="仿宋" w:hAnsi="仿宋" w:eastAsia="仿宋" w:cs="仿宋"/>
          <w:color w:val="000000" w:themeColor="text1"/>
          <w14:textFill>
            <w14:solidFill>
              <w14:schemeClr w14:val="tx1"/>
            </w14:solidFill>
          </w14:textFill>
        </w:rPr>
        <w:t>4对未通过资格审查的投标人，采购人或采购代理机构告知其未通过的原因。</w:t>
      </w:r>
    </w:p>
    <w:p w14:paraId="169CE7FA">
      <w:pPr>
        <w:pStyle w:val="149"/>
        <w:shd w:val="clear" w:color="auto" w:fill="FFFFFF" w:themeFill="background1"/>
        <w:spacing w:before="0"/>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Cs w:val="24"/>
          <w14:textFill>
            <w14:solidFill>
              <w14:schemeClr w14:val="tx1"/>
            </w14:solidFill>
          </w14:textFill>
        </w:rPr>
        <w:t>19.</w:t>
      </w:r>
      <w:r>
        <w:rPr>
          <w:rFonts w:hint="eastAsia" w:ascii="仿宋" w:hAnsi="仿宋" w:eastAsia="仿宋" w:cs="仿宋"/>
          <w:color w:val="000000" w:themeColor="text1"/>
          <w14:textFill>
            <w14:solidFill>
              <w14:schemeClr w14:val="tx1"/>
            </w14:solidFill>
          </w14:textFill>
        </w:rPr>
        <w:t>5合格投标人不足3家的，不再评标。</w:t>
      </w:r>
    </w:p>
    <w:p w14:paraId="026F1E11">
      <w:pPr>
        <w:pStyle w:val="149"/>
        <w:shd w:val="clear" w:color="auto" w:fill="FFFFFF" w:themeFill="background1"/>
        <w:spacing w:before="0"/>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20、信用信息查询</w:t>
      </w:r>
    </w:p>
    <w:p w14:paraId="0A092045">
      <w:pPr>
        <w:pStyle w:val="149"/>
        <w:shd w:val="clear" w:color="auto" w:fill="FFFFFF" w:themeFill="background1"/>
        <w:spacing w:before="0"/>
        <w:ind w:firstLine="495" w:firstLineChars="0"/>
        <w:rPr>
          <w:rFonts w:ascii="仿宋" w:hAnsi="仿宋" w:eastAsia="仿宋" w:cs="仿宋"/>
          <w:color w:val="000000" w:themeColor="text1"/>
          <w:kern w:val="0"/>
          <w:szCs w:val="24"/>
          <w14:textFill>
            <w14:solidFill>
              <w14:schemeClr w14:val="tx1"/>
            </w14:solidFill>
          </w14:textFill>
        </w:rPr>
      </w:pPr>
      <w:r>
        <w:rPr>
          <w:rFonts w:hint="eastAsia" w:ascii="仿宋" w:hAnsi="仿宋" w:eastAsia="仿宋" w:cs="仿宋"/>
          <w:color w:val="000000" w:themeColor="text1"/>
          <w:kern w:val="0"/>
          <w:szCs w:val="24"/>
          <w14:textFill>
            <w14:solidFill>
              <w14:schemeClr w14:val="tx1"/>
            </w14:solidFill>
          </w14:textFill>
        </w:rPr>
        <w:t>20.1信用信息查询渠道及截止时间：采购代理机构将通过“信用中国”网站(www.creditchina.gov.cn)、中国政府采购网(www.ccgp.gov.cn)渠道查询投标人投标截止时间当天的信用记录。</w:t>
      </w:r>
    </w:p>
    <w:p w14:paraId="6D9DC4B0">
      <w:pPr>
        <w:pStyle w:val="149"/>
        <w:shd w:val="clear" w:color="auto" w:fill="FFFFFF" w:themeFill="background1"/>
        <w:spacing w:before="0"/>
        <w:ind w:firstLine="495" w:firstLineChars="0"/>
        <w:rPr>
          <w:rFonts w:ascii="仿宋" w:hAnsi="仿宋" w:eastAsia="仿宋" w:cs="仿宋"/>
          <w:color w:val="000000" w:themeColor="text1"/>
          <w:kern w:val="0"/>
          <w:szCs w:val="24"/>
          <w14:textFill>
            <w14:solidFill>
              <w14:schemeClr w14:val="tx1"/>
            </w14:solidFill>
          </w14:textFill>
        </w:rPr>
      </w:pPr>
      <w:r>
        <w:rPr>
          <w:rFonts w:hint="eastAsia" w:ascii="仿宋" w:hAnsi="仿宋" w:eastAsia="仿宋" w:cs="仿宋"/>
          <w:color w:val="000000" w:themeColor="text1"/>
          <w:kern w:val="0"/>
          <w:szCs w:val="24"/>
          <w14:textFill>
            <w14:solidFill>
              <w14:schemeClr w14:val="tx1"/>
            </w14:solidFill>
          </w14:textFill>
        </w:rPr>
        <w:t>20.2信用信息查询记录和证据留存的具体方式：现场查询的投标人的信用记录、查询结果经确认后将与采购文件一起存档。</w:t>
      </w:r>
    </w:p>
    <w:p w14:paraId="0090C77C">
      <w:pPr>
        <w:pStyle w:val="149"/>
        <w:shd w:val="clear" w:color="auto" w:fill="FFFFFF" w:themeFill="background1"/>
        <w:spacing w:before="0"/>
        <w:ind w:firstLine="495" w:firstLineChars="0"/>
        <w:rPr>
          <w:rFonts w:ascii="仿宋" w:hAnsi="仿宋" w:eastAsia="仿宋" w:cs="仿宋"/>
          <w:color w:val="000000" w:themeColor="text1"/>
          <w:kern w:val="0"/>
          <w:szCs w:val="24"/>
          <w14:textFill>
            <w14:solidFill>
              <w14:schemeClr w14:val="tx1"/>
            </w14:solidFill>
          </w14:textFill>
        </w:rPr>
      </w:pPr>
      <w:r>
        <w:rPr>
          <w:rFonts w:hint="eastAsia" w:ascii="仿宋" w:hAnsi="仿宋" w:eastAsia="仿宋" w:cs="仿宋"/>
          <w:color w:val="000000" w:themeColor="text1"/>
          <w:kern w:val="0"/>
          <w:szCs w:val="24"/>
          <w14:textFill>
            <w14:solidFill>
              <w14:schemeClr w14:val="tx1"/>
            </w14:solidFill>
          </w14:textFill>
        </w:rPr>
        <w:t>20.3信用信息的使用规则：经查询列入失信被执行人名单、重大税收违法失信主体、政府采购严重违法失信行为记录名单、参加政府采购活动前三年内在经营活动中有重大违法记录的投标人将被拒绝参与政府采购活动。</w:t>
      </w:r>
    </w:p>
    <w:p w14:paraId="55677761">
      <w:pPr>
        <w:pStyle w:val="149"/>
        <w:shd w:val="clear" w:color="auto" w:fill="FFFFFF" w:themeFill="background1"/>
        <w:spacing w:before="0"/>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Cs w:val="24"/>
          <w14:textFill>
            <w14:solidFill>
              <w14:schemeClr w14:val="tx1"/>
            </w14:solidFill>
          </w14:textFill>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color w:val="000000" w:themeColor="text1"/>
          <w14:textFill>
            <w14:solidFill>
              <w14:schemeClr w14:val="tx1"/>
            </w14:solidFill>
          </w14:textFill>
        </w:rPr>
        <w:t>。</w:t>
      </w:r>
    </w:p>
    <w:p w14:paraId="41866CC5">
      <w:pPr>
        <w:pStyle w:val="149"/>
        <w:shd w:val="clear" w:color="auto" w:fill="FFFFFF" w:themeFill="background1"/>
        <w:spacing w:before="0"/>
        <w:ind w:firstLine="0" w:firstLineChars="0"/>
        <w:rPr>
          <w:rFonts w:ascii="仿宋" w:hAnsi="仿宋" w:eastAsia="仿宋" w:cs="仿宋"/>
          <w:color w:val="000000" w:themeColor="text1"/>
          <w:kern w:val="0"/>
          <w:szCs w:val="24"/>
          <w14:textFill>
            <w14:solidFill>
              <w14:schemeClr w14:val="tx1"/>
            </w14:solidFill>
          </w14:textFill>
        </w:rPr>
      </w:pPr>
    </w:p>
    <w:p w14:paraId="5D9E2771">
      <w:pPr>
        <w:shd w:val="clear" w:color="auto" w:fill="FFFFFF" w:themeFill="background1"/>
        <w:snapToGrid w:val="0"/>
        <w:spacing w:line="360" w:lineRule="auto"/>
        <w:jc w:val="center"/>
        <w:outlineLvl w:val="0"/>
        <w:rPr>
          <w:rFonts w:ascii="仿宋" w:hAnsi="仿宋" w:eastAsia="仿宋" w:cs="仿宋"/>
          <w:b/>
          <w:color w:val="000000" w:themeColor="text1"/>
          <w:sz w:val="36"/>
          <w:szCs w:val="36"/>
          <w14:textFill>
            <w14:solidFill>
              <w14:schemeClr w14:val="tx1"/>
            </w14:solidFill>
          </w14:textFill>
        </w:rPr>
      </w:pPr>
      <w:bookmarkStart w:id="34" w:name="_Hlt75236101"/>
      <w:bookmarkEnd w:id="34"/>
      <w:bookmarkStart w:id="35" w:name="_Toc91899902"/>
      <w:r>
        <w:rPr>
          <w:rFonts w:hint="eastAsia" w:ascii="仿宋" w:hAnsi="仿宋" w:eastAsia="仿宋" w:cs="仿宋"/>
          <w:b/>
          <w:color w:val="000000" w:themeColor="text1"/>
          <w:sz w:val="36"/>
          <w:szCs w:val="36"/>
          <w14:textFill>
            <w14:solidFill>
              <w14:schemeClr w14:val="tx1"/>
            </w14:solidFill>
          </w14:textFill>
        </w:rPr>
        <w:t>五、评标</w:t>
      </w:r>
      <w:bookmarkEnd w:id="35"/>
    </w:p>
    <w:p w14:paraId="1D2E78BC">
      <w:pPr>
        <w:pStyle w:val="149"/>
        <w:shd w:val="clear" w:color="auto" w:fill="FFFFFF" w:themeFill="background1"/>
        <w:spacing w:before="0"/>
        <w:ind w:firstLine="482"/>
        <w:rPr>
          <w:rFonts w:ascii="仿宋" w:hAnsi="仿宋" w:eastAsia="仿宋" w:cs="仿宋"/>
          <w:b/>
          <w:color w:val="000000" w:themeColor="text1"/>
          <w14:textFill>
            <w14:solidFill>
              <w14:schemeClr w14:val="tx1"/>
            </w14:solidFill>
          </w14:textFill>
        </w:rPr>
      </w:pPr>
      <w:bookmarkStart w:id="36" w:name="_Toc91899903"/>
      <w:r>
        <w:rPr>
          <w:rFonts w:hint="eastAsia" w:ascii="仿宋" w:hAnsi="仿宋" w:eastAsia="仿宋" w:cs="仿宋"/>
          <w:b/>
          <w:color w:val="000000" w:themeColor="text1"/>
          <w14:textFill>
            <w14:solidFill>
              <w14:schemeClr w14:val="tx1"/>
            </w14:solidFill>
          </w14:textFill>
        </w:rPr>
        <w:t>21.</w:t>
      </w:r>
      <w:r>
        <w:rPr>
          <w:rFonts w:hint="eastAsia" w:ascii="仿宋" w:hAnsi="仿宋" w:eastAsia="仿宋" w:cs="仿宋"/>
          <w:color w:val="000000" w:themeColor="text1"/>
          <w:szCs w:val="24"/>
          <w14:textFill>
            <w14:solidFill>
              <w14:schemeClr w14:val="tx1"/>
            </w14:solidFill>
          </w14:textFill>
        </w:rPr>
        <w:t>评标</w:t>
      </w:r>
      <w:r>
        <w:rPr>
          <w:rFonts w:hint="eastAsia" w:ascii="仿宋" w:hAnsi="仿宋" w:eastAsia="仿宋" w:cs="仿宋"/>
          <w:color w:val="000000" w:themeColor="text1"/>
          <w14:textFill>
            <w14:solidFill>
              <w14:schemeClr w14:val="tx1"/>
            </w14:solidFill>
          </w14:textFill>
        </w:rPr>
        <w:t>委员会将根据招标文件和有关规定，履行评标工作职责，并按照评标办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color w:val="000000" w:themeColor="text1"/>
          <w14:textFill>
            <w14:solidFill>
              <w14:schemeClr w14:val="tx1"/>
            </w14:solidFill>
          </w14:textFill>
        </w:rPr>
        <w:t>详见招标文件第四部分“评标办法”</w:t>
      </w:r>
    </w:p>
    <w:p w14:paraId="4DA6B29B">
      <w:pPr>
        <w:shd w:val="clear" w:color="auto" w:fill="FFFFFF" w:themeFill="background1"/>
        <w:spacing w:line="360" w:lineRule="auto"/>
        <w:rPr>
          <w:rFonts w:ascii="仿宋" w:hAnsi="仿宋" w:eastAsia="仿宋" w:cs="仿宋"/>
          <w:b/>
          <w:color w:val="000000" w:themeColor="text1"/>
          <w:sz w:val="24"/>
          <w14:textFill>
            <w14:solidFill>
              <w14:schemeClr w14:val="tx1"/>
            </w14:solidFill>
          </w14:textFill>
        </w:rPr>
      </w:pPr>
    </w:p>
    <w:p w14:paraId="5E052EBF">
      <w:pPr>
        <w:shd w:val="clear" w:color="auto" w:fill="FFFFFF" w:themeFill="background1"/>
        <w:snapToGrid w:val="0"/>
        <w:spacing w:line="360" w:lineRule="auto"/>
        <w:jc w:val="center"/>
        <w:outlineLvl w:val="0"/>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六、定标</w:t>
      </w:r>
    </w:p>
    <w:p w14:paraId="67F3B80A">
      <w:pPr>
        <w:pStyle w:val="149"/>
        <w:shd w:val="clear" w:color="auto" w:fill="FFFFFF" w:themeFill="background1"/>
        <w:spacing w:before="0"/>
        <w:ind w:firstLine="482"/>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22. 确定</w:t>
      </w:r>
      <w:r>
        <w:rPr>
          <w:rFonts w:hint="eastAsia" w:ascii="仿宋" w:hAnsi="仿宋" w:eastAsia="仿宋" w:cs="仿宋"/>
          <w:b/>
          <w:color w:val="000000" w:themeColor="text1"/>
          <w:szCs w:val="24"/>
          <w14:textFill>
            <w14:solidFill>
              <w14:schemeClr w14:val="tx1"/>
            </w14:solidFill>
          </w14:textFill>
        </w:rPr>
        <w:t>中标</w:t>
      </w:r>
      <w:r>
        <w:rPr>
          <w:rFonts w:hint="eastAsia" w:ascii="仿宋" w:hAnsi="仿宋" w:eastAsia="仿宋" w:cs="仿宋"/>
          <w:b/>
          <w:color w:val="000000" w:themeColor="text1"/>
          <w14:textFill>
            <w14:solidFill>
              <w14:schemeClr w14:val="tx1"/>
            </w14:solidFill>
          </w14:textFill>
        </w:rPr>
        <w:t>供应商</w:t>
      </w:r>
    </w:p>
    <w:p w14:paraId="4F8B8654">
      <w:pPr>
        <w:pStyle w:val="149"/>
        <w:shd w:val="clear" w:color="auto" w:fill="FFFFFF" w:themeFill="background1"/>
        <w:snapToGrid w:val="0"/>
        <w:spacing w:before="0"/>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采购人将自收到评审报告之日起5个工作日内通过电子交易平台在评审报告推荐的中标候选人中按顺序确定中标供应商。</w:t>
      </w:r>
    </w:p>
    <w:p w14:paraId="19EAC712">
      <w:pPr>
        <w:pStyle w:val="149"/>
        <w:shd w:val="clear" w:color="auto" w:fill="FFFFFF" w:themeFill="background1"/>
        <w:spacing w:before="0"/>
        <w:ind w:firstLine="482"/>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23. 中标通知与中标结果公告</w:t>
      </w:r>
    </w:p>
    <w:p w14:paraId="1BCE1666">
      <w:pPr>
        <w:widowControl/>
        <w:shd w:val="clear" w:color="auto" w:fill="FFFFFF" w:themeFill="background1"/>
        <w:spacing w:line="360" w:lineRule="auto"/>
        <w:ind w:firstLine="48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23.1自中标人确定之日起2个工作日内，采购代理机构通过电子交易平台向中标人发出中标通知书，同时编制发布采购结果公告。采购代理机构也可以以纸质形式进行中标通知。</w:t>
      </w:r>
    </w:p>
    <w:p w14:paraId="4413FA8B">
      <w:pPr>
        <w:widowControl/>
        <w:shd w:val="clear" w:color="auto" w:fill="FFFFFF" w:themeFill="background1"/>
        <w:spacing w:line="360" w:lineRule="auto"/>
        <w:ind w:firstLine="48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中标结果公告内容包括采购人及其委托的采购代理机构的名称、地址、联系方式，项目名称和项目编号，中标人名称、地址和中标金额、评审专家抽取规则、开标情况、资格审查情况、符合性审查情况、专家评分情况，主要中标标的的名称、规格型号、数量、单价、服务要求，开标记录、未中标情况说明、中标公告期限以及评审专家名单、评分汇总及明细。</w:t>
      </w:r>
    </w:p>
    <w:p w14:paraId="0BA95315">
      <w:pPr>
        <w:widowControl/>
        <w:shd w:val="clear" w:color="auto" w:fill="FFFFFF" w:themeFill="background1"/>
        <w:spacing w:line="360" w:lineRule="auto"/>
        <w:ind w:firstLine="48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23.3公告期限为1个工作日。</w:t>
      </w:r>
    </w:p>
    <w:p w14:paraId="3EE6A360">
      <w:pPr>
        <w:shd w:val="clear" w:color="auto" w:fill="FFFFFF" w:themeFill="background1"/>
        <w:snapToGrid w:val="0"/>
        <w:spacing w:line="360" w:lineRule="auto"/>
        <w:ind w:left="120" w:leftChars="57" w:firstLine="482" w:firstLineChars="150"/>
        <w:jc w:val="center"/>
        <w:rPr>
          <w:rFonts w:ascii="仿宋" w:hAnsi="仿宋" w:eastAsia="仿宋" w:cs="仿宋"/>
          <w:b/>
          <w:color w:val="000000" w:themeColor="text1"/>
          <w:sz w:val="32"/>
          <w14:textFill>
            <w14:solidFill>
              <w14:schemeClr w14:val="tx1"/>
            </w14:solidFill>
          </w14:textFill>
        </w:rPr>
      </w:pPr>
    </w:p>
    <w:p w14:paraId="7DFA7676">
      <w:pPr>
        <w:shd w:val="clear" w:color="auto" w:fill="FFFFFF" w:themeFill="background1"/>
        <w:snapToGrid w:val="0"/>
        <w:spacing w:line="360" w:lineRule="auto"/>
        <w:ind w:left="120" w:leftChars="57" w:firstLine="482" w:firstLineChars="150"/>
        <w:jc w:val="center"/>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七、合同授予</w:t>
      </w:r>
    </w:p>
    <w:p w14:paraId="14C9E532">
      <w:pPr>
        <w:pStyle w:val="149"/>
        <w:shd w:val="clear" w:color="auto" w:fill="FFFFFF" w:themeFill="background1"/>
        <w:spacing w:before="0"/>
        <w:ind w:firstLine="482"/>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 xml:space="preserve">24. </w:t>
      </w:r>
      <w:r>
        <w:rPr>
          <w:rFonts w:hint="eastAsia" w:ascii="仿宋" w:hAnsi="仿宋" w:eastAsia="仿宋" w:cs="仿宋"/>
          <w:color w:val="000000" w:themeColor="text1"/>
          <w14:textFill>
            <w14:solidFill>
              <w14:schemeClr w14:val="tx1"/>
            </w14:solidFill>
          </w14:textFill>
        </w:rPr>
        <w:t>合同主要条款详见第五部分拟签订的合同文本。</w:t>
      </w:r>
    </w:p>
    <w:p w14:paraId="45EA4D09">
      <w:pPr>
        <w:pStyle w:val="149"/>
        <w:shd w:val="clear" w:color="auto" w:fill="FFFFFF" w:themeFill="background1"/>
        <w:spacing w:before="0"/>
        <w:ind w:firstLine="482"/>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25. 合同的签订</w:t>
      </w:r>
    </w:p>
    <w:p w14:paraId="0F760397">
      <w:pPr>
        <w:pStyle w:val="149"/>
        <w:shd w:val="clear" w:color="auto" w:fill="FFFFFF" w:themeFill="background1"/>
        <w:snapToGrid w:val="0"/>
        <w:spacing w:before="0"/>
        <w:ind w:firstLine="480"/>
        <w:rPr>
          <w:rFonts w:ascii="仿宋" w:hAnsi="仿宋" w:eastAsia="仿宋" w:cs="仿宋"/>
          <w:color w:val="000000" w:themeColor="text1"/>
          <w:kern w:val="0"/>
          <w14:textFill>
            <w14:solidFill>
              <w14:schemeClr w14:val="tx1"/>
            </w14:solidFill>
          </w14:textFill>
        </w:rPr>
      </w:pPr>
      <w:r>
        <w:rPr>
          <w:rFonts w:hint="eastAsia" w:ascii="仿宋" w:hAnsi="仿宋" w:eastAsia="仿宋" w:cs="仿宋"/>
          <w:color w:val="000000" w:themeColor="text1"/>
          <w:kern w:val="0"/>
          <w:lang w:val="zh-CN"/>
          <w14:textFill>
            <w14:solidFill>
              <w14:schemeClr w14:val="tx1"/>
            </w14:solidFill>
          </w14:textFill>
        </w:rPr>
        <w:t>25.1采购人与中标人应当通过电子交易平台在中标通知书发出之日起三十日内，按照招标文件确定的事项签订政府采购合同，并在合同签订之日起2个工作日内依法发布合同公告。</w:t>
      </w:r>
    </w:p>
    <w:p w14:paraId="09202A1D">
      <w:pPr>
        <w:pStyle w:val="149"/>
        <w:shd w:val="clear" w:color="auto" w:fill="FFFFFF" w:themeFill="background1"/>
        <w:snapToGrid w:val="0"/>
        <w:spacing w:before="0"/>
        <w:ind w:firstLine="480"/>
        <w:rPr>
          <w:rFonts w:ascii="仿宋" w:hAnsi="仿宋" w:eastAsia="仿宋" w:cs="仿宋"/>
          <w:color w:val="000000" w:themeColor="text1"/>
          <w:kern w:val="0"/>
          <w14:textFill>
            <w14:solidFill>
              <w14:schemeClr w14:val="tx1"/>
            </w14:solidFill>
          </w14:textFill>
        </w:rPr>
      </w:pPr>
      <w:r>
        <w:rPr>
          <w:rFonts w:hint="eastAsia" w:ascii="仿宋" w:hAnsi="仿宋" w:eastAsia="仿宋" w:cs="仿宋"/>
          <w:color w:val="000000" w:themeColor="text1"/>
          <w:kern w:val="0"/>
          <w:lang w:val="zh-CN"/>
          <w14:textFill>
            <w14:solidFill>
              <w14:schemeClr w14:val="tx1"/>
            </w14:solidFill>
          </w14:textFill>
        </w:rPr>
        <w:t>25.2中标人按规定的日期、时间、地点，由法定代表人或其授权代表与采购人代表签订合同。如中标人为联合体的，由联合体成员各方法定代表人或其授权代表与采购人代表签订合同。</w:t>
      </w:r>
    </w:p>
    <w:p w14:paraId="49C96099">
      <w:pPr>
        <w:pStyle w:val="149"/>
        <w:shd w:val="clear" w:color="auto" w:fill="FFFFFF" w:themeFill="background1"/>
        <w:snapToGrid w:val="0"/>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25.3中标供应商拒绝与采购人签订合同的，采购人可以按照评审报告推荐的中标或者成交候选人名单排序，确定下一候选人为中标供应商，也可以重新开展政府采购活动。</w:t>
      </w:r>
    </w:p>
    <w:p w14:paraId="02FC93C3">
      <w:pPr>
        <w:pStyle w:val="149"/>
        <w:shd w:val="clear" w:color="auto" w:fill="FFFFFF" w:themeFill="background1"/>
        <w:snapToGrid w:val="0"/>
        <w:spacing w:before="0"/>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25.4采购合同由采购人与中标供应商根据招标文件、投标文件等内容通过政府采购电子交易平台在线签订，自动备案。</w:t>
      </w:r>
    </w:p>
    <w:p w14:paraId="711E8DDD">
      <w:pPr>
        <w:pStyle w:val="149"/>
        <w:shd w:val="clear" w:color="auto" w:fill="FFFFFF" w:themeFill="background1"/>
        <w:spacing w:before="0"/>
        <w:ind w:firstLine="482"/>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 xml:space="preserve">26. </w:t>
      </w:r>
      <w:r>
        <w:rPr>
          <w:rFonts w:hint="eastAsia" w:ascii="仿宋" w:hAnsi="仿宋" w:eastAsia="仿宋" w:cs="仿宋"/>
          <w:b/>
          <w:color w:val="000000" w:themeColor="text1"/>
          <w:szCs w:val="24"/>
          <w14:textFill>
            <w14:solidFill>
              <w14:schemeClr w14:val="tx1"/>
            </w14:solidFill>
          </w14:textFill>
        </w:rPr>
        <w:t>履约</w:t>
      </w:r>
      <w:r>
        <w:rPr>
          <w:rFonts w:hint="eastAsia" w:ascii="仿宋" w:hAnsi="仿宋" w:eastAsia="仿宋" w:cs="仿宋"/>
          <w:b/>
          <w:color w:val="000000" w:themeColor="text1"/>
          <w14:textFill>
            <w14:solidFill>
              <w14:schemeClr w14:val="tx1"/>
            </w14:solidFill>
          </w14:textFill>
        </w:rPr>
        <w:t>保证金</w:t>
      </w:r>
    </w:p>
    <w:p w14:paraId="2088489F">
      <w:pPr>
        <w:pStyle w:val="149"/>
        <w:shd w:val="clear" w:color="auto" w:fill="FFFFFF" w:themeFill="background1"/>
        <w:snapToGrid w:val="0"/>
        <w:spacing w:before="0"/>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拟签订的合同文本要求中标供应商提交履约保证金的，供应商应当以支票、汇票、本票或者金融机构、担保机构出具的保函等非现金形式提交。履约保证金的数额不得超过政府采购合同金额的1%。鼓励和支持供应商以银行、保险公司出具的保函形式提供履约保证金。采购人不得拒收履约保函。</w:t>
      </w:r>
    </w:p>
    <w:p w14:paraId="0C180955">
      <w:pPr>
        <w:shd w:val="clear" w:color="auto" w:fill="FFFFFF" w:themeFill="background1"/>
        <w:snapToGrid w:val="0"/>
        <w:spacing w:line="360" w:lineRule="auto"/>
        <w:ind w:firstLine="3357" w:firstLineChars="1045"/>
        <w:rPr>
          <w:rFonts w:ascii="仿宋" w:hAnsi="仿宋" w:eastAsia="仿宋" w:cs="仿宋"/>
          <w:b/>
          <w:color w:val="000000" w:themeColor="text1"/>
          <w:sz w:val="32"/>
          <w14:textFill>
            <w14:solidFill>
              <w14:schemeClr w14:val="tx1"/>
            </w14:solidFill>
          </w14:textFill>
        </w:rPr>
      </w:pPr>
    </w:p>
    <w:p w14:paraId="79E359BC">
      <w:pPr>
        <w:shd w:val="clear" w:color="auto" w:fill="FFFFFF" w:themeFill="background1"/>
        <w:snapToGrid w:val="0"/>
        <w:spacing w:line="360" w:lineRule="auto"/>
        <w:ind w:firstLine="3357" w:firstLineChars="1045"/>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八、电子交易活动的中止</w:t>
      </w:r>
    </w:p>
    <w:p w14:paraId="4ED2A08E">
      <w:pPr>
        <w:pStyle w:val="149"/>
        <w:shd w:val="clear" w:color="auto" w:fill="FFFFFF" w:themeFill="background1"/>
        <w:spacing w:before="0"/>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w:t>
      </w:r>
      <w:r>
        <w:rPr>
          <w:rFonts w:hint="eastAsia" w:ascii="仿宋" w:hAnsi="仿宋" w:eastAsia="仿宋" w:cs="仿宋"/>
          <w:b/>
          <w:color w:val="000000" w:themeColor="text1"/>
          <w:szCs w:val="24"/>
          <w14:textFill>
            <w14:solidFill>
              <w14:schemeClr w14:val="tx1"/>
            </w14:solidFill>
          </w14:textFill>
        </w:rPr>
        <w:t>7. 电子交易活动的中止。</w:t>
      </w:r>
      <w:r>
        <w:rPr>
          <w:rFonts w:hint="eastAsia" w:ascii="仿宋" w:hAnsi="仿宋" w:eastAsia="仿宋" w:cs="仿宋"/>
          <w:color w:val="000000" w:themeColor="text1"/>
          <w14:textFill>
            <w14:solidFill>
              <w14:schemeClr w14:val="tx1"/>
            </w14:solidFill>
          </w14:textFill>
        </w:rPr>
        <w:t>采购过程中出现以下情形，导致电子交易平台无法正常运行，或者无法保证电子交易的公平、公正和安全时，采购代理机构可中止电子交易活动：</w:t>
      </w:r>
    </w:p>
    <w:p w14:paraId="13093856">
      <w:pPr>
        <w:pStyle w:val="149"/>
        <w:shd w:val="clear" w:color="auto" w:fill="FFFFFF" w:themeFill="background1"/>
        <w:snapToGrid w:val="0"/>
        <w:spacing w:before="0"/>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27.1电子交易平台发生故障而无法登录访问的；</w:t>
      </w:r>
    </w:p>
    <w:p w14:paraId="0016A76F">
      <w:pPr>
        <w:pStyle w:val="149"/>
        <w:shd w:val="clear" w:color="auto" w:fill="FFFFFF" w:themeFill="background1"/>
        <w:snapToGrid w:val="0"/>
        <w:spacing w:before="0"/>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27.2电子交易平台应用或数据库出现错误，不能进行正常操作的；</w:t>
      </w:r>
    </w:p>
    <w:p w14:paraId="62E81517">
      <w:pPr>
        <w:pStyle w:val="149"/>
        <w:shd w:val="clear" w:color="auto" w:fill="FFFFFF" w:themeFill="background1"/>
        <w:snapToGrid w:val="0"/>
        <w:spacing w:before="0"/>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27.3电子交易平台发现严重安全漏洞，有潜在泄密危险的；</w:t>
      </w:r>
    </w:p>
    <w:p w14:paraId="5D0087C0">
      <w:pPr>
        <w:pStyle w:val="149"/>
        <w:shd w:val="clear" w:color="auto" w:fill="FFFFFF" w:themeFill="background1"/>
        <w:snapToGrid w:val="0"/>
        <w:spacing w:before="0"/>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27.4病毒发作导致不能进行正常操作的；</w:t>
      </w:r>
    </w:p>
    <w:p w14:paraId="32512D8E">
      <w:pPr>
        <w:pStyle w:val="149"/>
        <w:shd w:val="clear" w:color="auto" w:fill="FFFFFF" w:themeFill="background1"/>
        <w:snapToGrid w:val="0"/>
        <w:spacing w:before="0"/>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27.5其他无法保证电子交易的公平、公正和安全的情况。</w:t>
      </w:r>
    </w:p>
    <w:p w14:paraId="58B0D723">
      <w:pPr>
        <w:pStyle w:val="149"/>
        <w:shd w:val="clear" w:color="auto" w:fill="FFFFFF" w:themeFill="background1"/>
        <w:spacing w:before="0"/>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28</w:t>
      </w:r>
      <w:r>
        <w:rPr>
          <w:rFonts w:hint="eastAsia" w:ascii="仿宋" w:hAnsi="仿宋" w:eastAsia="仿宋" w:cs="仿宋"/>
          <w:b/>
          <w:color w:val="000000" w:themeColor="text1"/>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出现以上情形，不影响采购公平、公正性的，采购组织机构可以待上述情形消除后继续组织电子交易活动，也可以决定某些环节以纸质形式进行；影响或可能影响采购公平、公正性的，应当重新采购。</w:t>
      </w:r>
    </w:p>
    <w:p w14:paraId="69C2CC79">
      <w:pPr>
        <w:shd w:val="clear" w:color="auto" w:fill="FFFFFF" w:themeFill="background1"/>
        <w:tabs>
          <w:tab w:val="left" w:pos="0"/>
        </w:tabs>
        <w:spacing w:line="360" w:lineRule="auto"/>
        <w:ind w:firstLine="480"/>
        <w:rPr>
          <w:rFonts w:ascii="仿宋" w:hAnsi="仿宋" w:eastAsia="仿宋" w:cs="仿宋"/>
          <w:color w:val="000000" w:themeColor="text1"/>
          <w:sz w:val="24"/>
          <w14:textFill>
            <w14:solidFill>
              <w14:schemeClr w14:val="tx1"/>
            </w14:solidFill>
          </w14:textFill>
        </w:rPr>
      </w:pPr>
    </w:p>
    <w:p w14:paraId="0EFC5BCF">
      <w:pPr>
        <w:widowControl/>
        <w:shd w:val="clear" w:color="auto" w:fill="FFFFFF" w:themeFill="background1"/>
        <w:jc w:val="lef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br w:type="page"/>
      </w:r>
    </w:p>
    <w:p w14:paraId="2EF8541B">
      <w:pPr>
        <w:shd w:val="clear" w:color="auto" w:fill="FFFFFF" w:themeFill="background1"/>
        <w:snapToGrid w:val="0"/>
        <w:spacing w:line="360" w:lineRule="auto"/>
        <w:ind w:left="120" w:leftChars="57" w:firstLine="482" w:firstLineChars="150"/>
        <w:jc w:val="center"/>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九、验收</w:t>
      </w:r>
    </w:p>
    <w:p w14:paraId="2BDF59DE">
      <w:pPr>
        <w:pStyle w:val="149"/>
        <w:shd w:val="clear" w:color="auto" w:fill="FFFFFF" w:themeFill="background1"/>
        <w:spacing w:before="0"/>
        <w:ind w:firstLine="482"/>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29.验收</w:t>
      </w:r>
    </w:p>
    <w:p w14:paraId="4EE65F27">
      <w:pPr>
        <w:shd w:val="clear" w:color="auto" w:fill="FFFFFF" w:themeFill="background1"/>
        <w:tabs>
          <w:tab w:val="left" w:pos="0"/>
        </w:tabs>
        <w:spacing w:line="360" w:lineRule="auto"/>
        <w:ind w:firstLine="48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058C080">
      <w:pPr>
        <w:shd w:val="clear" w:color="auto" w:fill="FFFFFF" w:themeFill="background1"/>
        <w:tabs>
          <w:tab w:val="left" w:pos="0"/>
        </w:tabs>
        <w:spacing w:line="360" w:lineRule="auto"/>
        <w:ind w:firstLine="48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29.2采购人可以邀请参加本项目的其他投标人或者第三方机构参与验收。参与验收的投标人或者第三方机构的意见作为验收书的参考资料一并存档。</w:t>
      </w:r>
    </w:p>
    <w:p w14:paraId="1F869E87">
      <w:pPr>
        <w:shd w:val="clear" w:color="auto" w:fill="FFFFFF" w:themeFill="background1"/>
        <w:tabs>
          <w:tab w:val="left" w:pos="0"/>
        </w:tabs>
        <w:spacing w:line="360" w:lineRule="auto"/>
        <w:ind w:firstLine="48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28A2615">
      <w:pPr>
        <w:shd w:val="clear" w:color="auto" w:fill="FFFFFF" w:themeFill="background1"/>
        <w:tabs>
          <w:tab w:val="left" w:pos="0"/>
        </w:tabs>
        <w:spacing w:line="360" w:lineRule="auto"/>
        <w:ind w:firstLine="480"/>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36"/>
    <w:p w14:paraId="71C46093">
      <w:pPr>
        <w:shd w:val="clear" w:color="auto" w:fill="FFFFFF" w:themeFill="background1"/>
        <w:spacing w:line="360" w:lineRule="auto"/>
        <w:jc w:val="center"/>
        <w:outlineLvl w:val="0"/>
        <w:rPr>
          <w:rFonts w:ascii="仿宋" w:hAnsi="仿宋" w:eastAsia="仿宋" w:cs="仿宋"/>
          <w:color w:val="000000" w:themeColor="text1"/>
          <w14:textFill>
            <w14:solidFill>
              <w14:schemeClr w14:val="tx1"/>
            </w14:solidFill>
          </w14:textFill>
        </w:rPr>
      </w:pPr>
    </w:p>
    <w:p w14:paraId="68CF9887">
      <w:pPr>
        <w:pStyle w:val="73"/>
        <w:rPr>
          <w:rFonts w:ascii="仿宋" w:hAnsi="仿宋" w:eastAsia="仿宋" w:cs="仿宋"/>
          <w:color w:val="000000" w:themeColor="text1"/>
          <w14:textFill>
            <w14:solidFill>
              <w14:schemeClr w14:val="tx1"/>
            </w14:solidFill>
          </w14:textFill>
        </w:rPr>
      </w:pPr>
    </w:p>
    <w:p w14:paraId="04C0EAA8">
      <w:pPr>
        <w:pStyle w:val="23"/>
        <w:rPr>
          <w:rFonts w:ascii="仿宋" w:hAnsi="仿宋" w:eastAsia="仿宋" w:cs="仿宋"/>
          <w:color w:val="000000" w:themeColor="text1"/>
          <w14:textFill>
            <w14:solidFill>
              <w14:schemeClr w14:val="tx1"/>
            </w14:solidFill>
          </w14:textFill>
        </w:rPr>
      </w:pPr>
    </w:p>
    <w:p w14:paraId="05EB9B16">
      <w:pPr>
        <w:rPr>
          <w:rFonts w:ascii="仿宋" w:hAnsi="仿宋" w:eastAsia="仿宋" w:cs="仿宋"/>
          <w:color w:val="000000" w:themeColor="text1"/>
          <w14:textFill>
            <w14:solidFill>
              <w14:schemeClr w14:val="tx1"/>
            </w14:solidFill>
          </w14:textFill>
        </w:rPr>
      </w:pPr>
    </w:p>
    <w:p w14:paraId="2C19AA00">
      <w:pPr>
        <w:pStyle w:val="54"/>
        <w:rPr>
          <w:rFonts w:ascii="仿宋" w:hAnsi="仿宋" w:eastAsia="仿宋" w:cs="仿宋"/>
          <w:color w:val="000000" w:themeColor="text1"/>
          <w14:textFill>
            <w14:solidFill>
              <w14:schemeClr w14:val="tx1"/>
            </w14:solidFill>
          </w14:textFill>
        </w:rPr>
      </w:pPr>
    </w:p>
    <w:p w14:paraId="1F1F8DA4">
      <w:pPr>
        <w:pStyle w:val="54"/>
        <w:rPr>
          <w:rFonts w:ascii="仿宋" w:hAnsi="仿宋" w:eastAsia="仿宋" w:cs="仿宋"/>
          <w:color w:val="000000" w:themeColor="text1"/>
          <w14:textFill>
            <w14:solidFill>
              <w14:schemeClr w14:val="tx1"/>
            </w14:solidFill>
          </w14:textFill>
        </w:rPr>
      </w:pPr>
    </w:p>
    <w:p w14:paraId="5D88EF0B">
      <w:pPr>
        <w:pStyle w:val="54"/>
        <w:rPr>
          <w:rFonts w:ascii="仿宋" w:hAnsi="仿宋" w:eastAsia="仿宋" w:cs="仿宋"/>
          <w:color w:val="000000" w:themeColor="text1"/>
          <w14:textFill>
            <w14:solidFill>
              <w14:schemeClr w14:val="tx1"/>
            </w14:solidFill>
          </w14:textFill>
        </w:rPr>
      </w:pPr>
    </w:p>
    <w:p w14:paraId="1458B171">
      <w:pPr>
        <w:pStyle w:val="54"/>
        <w:rPr>
          <w:rFonts w:ascii="仿宋" w:hAnsi="仿宋" w:eastAsia="仿宋" w:cs="仿宋"/>
          <w:color w:val="000000" w:themeColor="text1"/>
          <w14:textFill>
            <w14:solidFill>
              <w14:schemeClr w14:val="tx1"/>
            </w14:solidFill>
          </w14:textFill>
        </w:rPr>
      </w:pPr>
    </w:p>
    <w:p w14:paraId="6FE9577C">
      <w:pPr>
        <w:pStyle w:val="54"/>
        <w:rPr>
          <w:rFonts w:ascii="仿宋" w:hAnsi="仿宋" w:eastAsia="仿宋" w:cs="仿宋"/>
          <w:color w:val="000000" w:themeColor="text1"/>
          <w14:textFill>
            <w14:solidFill>
              <w14:schemeClr w14:val="tx1"/>
            </w14:solidFill>
          </w14:textFill>
        </w:rPr>
      </w:pPr>
    </w:p>
    <w:p w14:paraId="70455332">
      <w:pPr>
        <w:pStyle w:val="54"/>
        <w:rPr>
          <w:rFonts w:ascii="仿宋" w:hAnsi="仿宋" w:eastAsia="仿宋" w:cs="仿宋"/>
          <w:color w:val="000000" w:themeColor="text1"/>
          <w14:textFill>
            <w14:solidFill>
              <w14:schemeClr w14:val="tx1"/>
            </w14:solidFill>
          </w14:textFill>
        </w:rPr>
      </w:pPr>
    </w:p>
    <w:p w14:paraId="2BB7CA72">
      <w:pPr>
        <w:pStyle w:val="54"/>
        <w:rPr>
          <w:rFonts w:ascii="仿宋" w:hAnsi="仿宋" w:eastAsia="仿宋" w:cs="仿宋"/>
          <w:color w:val="000000" w:themeColor="text1"/>
          <w14:textFill>
            <w14:solidFill>
              <w14:schemeClr w14:val="tx1"/>
            </w14:solidFill>
          </w14:textFill>
        </w:rPr>
      </w:pPr>
    </w:p>
    <w:p w14:paraId="4A297BE0">
      <w:pPr>
        <w:pStyle w:val="73"/>
        <w:rPr>
          <w:rFonts w:ascii="仿宋" w:hAnsi="仿宋" w:eastAsia="仿宋" w:cs="仿宋"/>
          <w:color w:val="000000" w:themeColor="text1"/>
          <w14:textFill>
            <w14:solidFill>
              <w14:schemeClr w14:val="tx1"/>
            </w14:solidFill>
          </w14:textFill>
        </w:rPr>
      </w:pPr>
    </w:p>
    <w:p w14:paraId="07998957">
      <w:pPr>
        <w:shd w:val="clear" w:color="auto" w:fill="FFFFFF" w:themeFill="background1"/>
        <w:spacing w:line="360" w:lineRule="auto"/>
        <w:jc w:val="center"/>
        <w:outlineLvl w:val="0"/>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第三部分  采购需求</w:t>
      </w:r>
    </w:p>
    <w:p w14:paraId="13C4C458">
      <w:pPr>
        <w:jc w:val="both"/>
        <w:rPr>
          <w:rFonts w:hint="eastAsia" w:ascii="仿宋" w:hAnsi="仿宋" w:eastAsia="仿宋" w:cs="仿宋"/>
          <w:b/>
          <w:bCs/>
          <w:color w:val="000000" w:themeColor="text1"/>
          <w:sz w:val="40"/>
          <w:szCs w:val="40"/>
          <w14:textFill>
            <w14:solidFill>
              <w14:schemeClr w14:val="tx1"/>
            </w14:solidFill>
          </w14:textFill>
        </w:rPr>
      </w:pPr>
      <w:r>
        <w:rPr>
          <w:rFonts w:hint="eastAsia" w:ascii="仿宋" w:hAnsi="仿宋" w:eastAsia="仿宋" w:cs="仿宋"/>
          <w:b/>
          <w:bCs/>
          <w:color w:val="000000" w:themeColor="text1"/>
          <w:sz w:val="40"/>
          <w:szCs w:val="40"/>
          <w:lang w:val="en-US" w:eastAsia="zh-CN"/>
          <w14:textFill>
            <w14:solidFill>
              <w14:schemeClr w14:val="tx1"/>
            </w14:solidFill>
          </w14:textFill>
        </w:rPr>
        <w:t>一、课桌椅配置</w:t>
      </w:r>
      <w:r>
        <w:rPr>
          <w:rFonts w:hint="eastAsia" w:ascii="仿宋" w:hAnsi="仿宋" w:eastAsia="仿宋" w:cs="仿宋"/>
          <w:b/>
          <w:bCs/>
          <w:color w:val="000000" w:themeColor="text1"/>
          <w:sz w:val="40"/>
          <w:szCs w:val="40"/>
          <w14:textFill>
            <w14:solidFill>
              <w14:schemeClr w14:val="tx1"/>
            </w14:solidFill>
          </w14:textFill>
        </w:rPr>
        <w:t>清单</w:t>
      </w:r>
    </w:p>
    <w:p w14:paraId="0F2A0F77">
      <w:pPr>
        <w:jc w:val="center"/>
        <w:rPr>
          <w:rFonts w:ascii="宋体" w:hAnsi="宋体" w:eastAsia="宋体"/>
          <w:kern w:val="2"/>
          <w:sz w:val="36"/>
          <w:szCs w:val="36"/>
        </w:rPr>
      </w:pPr>
      <w:r>
        <w:rPr>
          <w:rFonts w:hint="eastAsia" w:ascii="宋体" w:hAnsi="宋体" w:eastAsia="宋体"/>
          <w:kern w:val="2"/>
          <w:sz w:val="36"/>
          <w:szCs w:val="36"/>
        </w:rPr>
        <w:t>课桌椅配置参数</w:t>
      </w:r>
    </w:p>
    <w:tbl>
      <w:tblPr>
        <w:tblStyle w:val="62"/>
        <w:tblW w:w="105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12"/>
        <w:gridCol w:w="987"/>
        <w:gridCol w:w="1167"/>
        <w:gridCol w:w="4958"/>
        <w:gridCol w:w="2917"/>
      </w:tblGrid>
      <w:tr w14:paraId="2200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80" w:type="dxa"/>
            <w:gridSpan w:val="2"/>
            <w:noWrap w:val="0"/>
            <w:vAlign w:val="center"/>
          </w:tcPr>
          <w:p w14:paraId="3D4A3761">
            <w:pPr>
              <w:adjustRightInd/>
              <w:snapToGrid/>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序号</w:t>
            </w:r>
          </w:p>
        </w:tc>
        <w:tc>
          <w:tcPr>
            <w:tcW w:w="2154" w:type="dxa"/>
            <w:gridSpan w:val="2"/>
            <w:noWrap w:val="0"/>
            <w:vAlign w:val="center"/>
          </w:tcPr>
          <w:p w14:paraId="3D884E42">
            <w:pPr>
              <w:adjustRightInd/>
              <w:snapToGrid/>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货物名称</w:t>
            </w:r>
          </w:p>
        </w:tc>
        <w:tc>
          <w:tcPr>
            <w:tcW w:w="4958" w:type="dxa"/>
            <w:noWrap w:val="0"/>
            <w:vAlign w:val="center"/>
          </w:tcPr>
          <w:p w14:paraId="76B8CD1D">
            <w:pPr>
              <w:adjustRightInd/>
              <w:snapToGrid/>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规格型号</w:t>
            </w:r>
          </w:p>
        </w:tc>
        <w:tc>
          <w:tcPr>
            <w:tcW w:w="2917" w:type="dxa"/>
            <w:noWrap w:val="0"/>
            <w:vAlign w:val="center"/>
          </w:tcPr>
          <w:p w14:paraId="5E9F1DE8">
            <w:pPr>
              <w:adjustRightInd/>
              <w:snapToGrid/>
              <w:spacing w:after="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示图</w:t>
            </w:r>
          </w:p>
        </w:tc>
      </w:tr>
      <w:tr w14:paraId="35EBA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9" w:hRule="atLeast"/>
          <w:jc w:val="center"/>
        </w:trPr>
        <w:tc>
          <w:tcPr>
            <w:tcW w:w="468" w:type="dxa"/>
            <w:vMerge w:val="restart"/>
            <w:noWrap w:val="0"/>
            <w:vAlign w:val="center"/>
          </w:tcPr>
          <w:p w14:paraId="5CCB0E59">
            <w:pPr>
              <w:adjustRightInd/>
              <w:snapToGrid/>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1</w:t>
            </w:r>
          </w:p>
        </w:tc>
        <w:tc>
          <w:tcPr>
            <w:tcW w:w="999" w:type="dxa"/>
            <w:gridSpan w:val="2"/>
            <w:vMerge w:val="restart"/>
            <w:noWrap w:val="0"/>
            <w:vAlign w:val="center"/>
          </w:tcPr>
          <w:p w14:paraId="09A49BE9">
            <w:pPr>
              <w:adjustRightInd/>
              <w:snapToGrid/>
              <w:spacing w:after="0"/>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课桌</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1125张）</w:t>
            </w:r>
          </w:p>
        </w:tc>
        <w:tc>
          <w:tcPr>
            <w:tcW w:w="1167" w:type="dxa"/>
            <w:noWrap w:val="0"/>
            <w:vAlign w:val="center"/>
          </w:tcPr>
          <w:p w14:paraId="02DD0679">
            <w:pPr>
              <w:adjustRightInd/>
              <w:snapToGrid/>
              <w:spacing w:after="0"/>
              <w:jc w:val="center"/>
              <w:rPr>
                <w:rFonts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面板</w:t>
            </w:r>
          </w:p>
        </w:tc>
        <w:tc>
          <w:tcPr>
            <w:tcW w:w="4958" w:type="dxa"/>
            <w:noWrap w:val="0"/>
            <w:vAlign w:val="center"/>
          </w:tcPr>
          <w:p w14:paraId="23B673CD">
            <w:pPr>
              <w:adjustRightInd/>
              <w:snapToGrid/>
              <w:spacing w:after="0"/>
              <w:jc w:val="left"/>
              <w:rPr>
                <w:rFonts w:ascii="宋体" w:hAnsi="宋体" w:eastAsia="宋体" w:cs="宋体"/>
                <w:color w:val="000000"/>
                <w:sz w:val="24"/>
                <w:szCs w:val="24"/>
              </w:rPr>
            </w:pPr>
            <w:r>
              <w:rPr>
                <w:rFonts w:hint="eastAsia" w:ascii="宋体" w:hAnsi="宋体" w:eastAsia="宋体" w:cs="宋体"/>
                <w:sz w:val="24"/>
                <w:szCs w:val="24"/>
              </w:rPr>
              <w:t>桌面规格：600m</w:t>
            </w:r>
            <w:r>
              <w:rPr>
                <w:rFonts w:hint="eastAsia" w:ascii="宋体" w:hAnsi="宋体" w:eastAsia="宋体" w:cs="宋体"/>
                <w:sz w:val="24"/>
                <w:szCs w:val="24"/>
                <w:lang w:val="en-US" w:eastAsia="zh-CN"/>
              </w:rPr>
              <w:t>*</w:t>
            </w:r>
            <w:r>
              <w:rPr>
                <w:rFonts w:hint="eastAsia" w:ascii="宋体" w:hAnsi="宋体" w:eastAsia="宋体" w:cs="宋体"/>
                <w:sz w:val="24"/>
                <w:szCs w:val="24"/>
              </w:rPr>
              <w:t>400mm</w:t>
            </w:r>
            <w:r>
              <w:rPr>
                <w:rFonts w:hint="eastAsia" w:ascii="宋体" w:hAnsi="宋体" w:eastAsia="宋体" w:cs="宋体"/>
                <w:sz w:val="24"/>
                <w:szCs w:val="24"/>
                <w:lang w:val="en-US" w:eastAsia="zh-CN"/>
              </w:rPr>
              <w:t>*</w:t>
            </w:r>
            <w:r>
              <w:rPr>
                <w:rFonts w:hint="eastAsia" w:ascii="宋体" w:hAnsi="宋体" w:eastAsia="宋体" w:cs="宋体"/>
                <w:sz w:val="24"/>
                <w:szCs w:val="24"/>
              </w:rPr>
              <w:t>18mm中纤板，采用PP注塑软封边一次成型，桌面正前方设一根文具槽，桌面靠胸部位置设有鸭嘴形边缘、防挤压胸腔设计，人性化设计，美观大方，边缘平整圆滑，美观坚固。</w:t>
            </w:r>
          </w:p>
        </w:tc>
        <w:tc>
          <w:tcPr>
            <w:tcW w:w="2917" w:type="dxa"/>
            <w:noWrap w:val="0"/>
            <w:vAlign w:val="center"/>
          </w:tcPr>
          <w:p w14:paraId="5A3D9891">
            <w:pPr>
              <w:adjustRightInd/>
              <w:snapToGrid/>
              <w:spacing w:after="0"/>
              <w:jc w:val="center"/>
              <w:rPr>
                <w:rFonts w:hint="eastAsia" w:ascii="宋体" w:hAnsi="宋体" w:eastAsia="宋体" w:cs="宋体"/>
                <w:color w:val="000000"/>
                <w:sz w:val="24"/>
                <w:szCs w:val="24"/>
              </w:rPr>
            </w:pPr>
          </w:p>
          <w:p w14:paraId="489857B2">
            <w:pPr>
              <w:adjustRightInd/>
              <w:snapToGrid/>
              <w:spacing w:after="0"/>
              <w:jc w:val="center"/>
              <w:rPr>
                <w:rFonts w:hint="eastAsia" w:ascii="宋体" w:hAnsi="宋体" w:eastAsia="宋体" w:cs="宋体"/>
                <w:color w:val="000000"/>
                <w:sz w:val="24"/>
                <w:szCs w:val="24"/>
              </w:rPr>
            </w:pPr>
            <w:r>
              <w:drawing>
                <wp:inline distT="0" distB="0" distL="114300" distR="114300">
                  <wp:extent cx="1699895" cy="1187450"/>
                  <wp:effectExtent l="0" t="0" r="14605" b="1270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1699895" cy="1187450"/>
                          </a:xfrm>
                          <a:prstGeom prst="rect">
                            <a:avLst/>
                          </a:prstGeom>
                          <a:noFill/>
                          <a:ln>
                            <a:noFill/>
                          </a:ln>
                        </pic:spPr>
                      </pic:pic>
                    </a:graphicData>
                  </a:graphic>
                </wp:inline>
              </w:drawing>
            </w:r>
          </w:p>
        </w:tc>
      </w:tr>
      <w:tr w14:paraId="1B3B9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8" w:type="dxa"/>
            <w:vMerge w:val="continue"/>
            <w:noWrap w:val="0"/>
            <w:vAlign w:val="center"/>
          </w:tcPr>
          <w:p w14:paraId="2FC9442C">
            <w:pPr>
              <w:adjustRightInd/>
              <w:snapToGrid/>
              <w:spacing w:after="0"/>
              <w:rPr>
                <w:rFonts w:ascii="宋体" w:hAnsi="宋体" w:eastAsia="宋体" w:cs="宋体"/>
                <w:color w:val="000000"/>
                <w:sz w:val="24"/>
                <w:szCs w:val="24"/>
              </w:rPr>
            </w:pPr>
          </w:p>
        </w:tc>
        <w:tc>
          <w:tcPr>
            <w:tcW w:w="999" w:type="dxa"/>
            <w:gridSpan w:val="2"/>
            <w:vMerge w:val="continue"/>
            <w:noWrap w:val="0"/>
            <w:vAlign w:val="center"/>
          </w:tcPr>
          <w:p w14:paraId="5788183F">
            <w:pPr>
              <w:adjustRightInd/>
              <w:snapToGrid/>
              <w:spacing w:after="0"/>
              <w:rPr>
                <w:rFonts w:ascii="宋体" w:hAnsi="宋体" w:eastAsia="宋体" w:cs="宋体"/>
                <w:color w:val="000000"/>
                <w:sz w:val="24"/>
                <w:szCs w:val="24"/>
              </w:rPr>
            </w:pPr>
          </w:p>
        </w:tc>
        <w:tc>
          <w:tcPr>
            <w:tcW w:w="1167" w:type="dxa"/>
            <w:noWrap w:val="0"/>
            <w:vAlign w:val="center"/>
          </w:tcPr>
          <w:p w14:paraId="2C76B00D">
            <w:pPr>
              <w:adjustRightInd/>
              <w:snapToGrid/>
              <w:spacing w:after="0"/>
              <w:jc w:val="center"/>
              <w:rPr>
                <w:rFonts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.书箱</w:t>
            </w:r>
          </w:p>
        </w:tc>
        <w:tc>
          <w:tcPr>
            <w:tcW w:w="4958" w:type="dxa"/>
            <w:noWrap w:val="0"/>
            <w:vAlign w:val="center"/>
          </w:tcPr>
          <w:p w14:paraId="52624A2C">
            <w:pPr>
              <w:adjustRightInd/>
              <w:snapToGrid/>
              <w:spacing w:after="0" w:line="240" w:lineRule="auto"/>
              <w:rPr>
                <w:rFonts w:ascii="宋体" w:hAnsi="宋体" w:eastAsia="宋体" w:cs="宋体"/>
                <w:color w:val="000000"/>
                <w:sz w:val="24"/>
                <w:szCs w:val="24"/>
              </w:rPr>
            </w:pPr>
            <w:r>
              <w:rPr>
                <w:rFonts w:hint="eastAsia" w:ascii="宋体" w:hAnsi="宋体" w:eastAsia="宋体" w:cs="宋体"/>
                <w:color w:val="000000"/>
                <w:kern w:val="0"/>
                <w:sz w:val="24"/>
                <w:szCs w:val="24"/>
              </w:rPr>
              <w:t>采用</w:t>
            </w:r>
            <w:r>
              <w:rPr>
                <w:rFonts w:hint="eastAsia" w:ascii="宋体" w:hAnsi="宋体" w:eastAsia="宋体" w:cs="宋体"/>
                <w:color w:val="000000"/>
                <w:kern w:val="0"/>
                <w:sz w:val="24"/>
                <w:szCs w:val="24"/>
                <w:lang w:val="en-US" w:eastAsia="zh-CN"/>
              </w:rPr>
              <w:t>0.6mm厚冷轧钢板</w:t>
            </w:r>
            <w:r>
              <w:rPr>
                <w:rFonts w:hint="eastAsia" w:ascii="宋体" w:hAnsi="宋体" w:eastAsia="宋体" w:cs="宋体"/>
                <w:color w:val="000000"/>
                <w:kern w:val="0"/>
                <w:sz w:val="24"/>
                <w:szCs w:val="24"/>
              </w:rPr>
              <w:t>一次性成开型拉伸斗。</w:t>
            </w:r>
            <w:r>
              <w:rPr>
                <w:rFonts w:hint="eastAsia" w:ascii="宋体" w:hAnsi="宋体" w:eastAsia="宋体" w:cs="宋体"/>
                <w:color w:val="000000"/>
                <w:kern w:val="0"/>
                <w:sz w:val="24"/>
                <w:szCs w:val="24"/>
                <w:lang w:val="en-US" w:eastAsia="zh-CN"/>
              </w:rPr>
              <w:t>规格：450*300*100mm，</w:t>
            </w:r>
            <w:r>
              <w:rPr>
                <w:rFonts w:hint="eastAsia" w:ascii="宋体" w:hAnsi="宋体" w:eastAsia="宋体" w:cs="宋体"/>
                <w:color w:val="000000"/>
                <w:kern w:val="0"/>
                <w:sz w:val="24"/>
                <w:szCs w:val="24"/>
              </w:rPr>
              <w:t>本</w:t>
            </w:r>
            <w:r>
              <w:rPr>
                <w:rFonts w:hint="eastAsia" w:ascii="宋体" w:hAnsi="宋体" w:eastAsia="宋体" w:cs="宋体"/>
                <w:color w:val="000000"/>
                <w:kern w:val="0"/>
                <w:sz w:val="24"/>
                <w:szCs w:val="24"/>
                <w:lang w:val="en-US" w:eastAsia="zh-CN"/>
              </w:rPr>
              <w:t>着</w:t>
            </w:r>
            <w:r>
              <w:rPr>
                <w:rFonts w:hint="eastAsia" w:ascii="宋体" w:hAnsi="宋体" w:eastAsia="宋体" w:cs="宋体"/>
                <w:color w:val="000000"/>
                <w:kern w:val="0"/>
                <w:sz w:val="24"/>
                <w:szCs w:val="24"/>
              </w:rPr>
              <w:t>实用新型公开了一种整体成形式课桌抽屉，这样的课桌抽屉制作工艺简单，避免了因焊接而留下焊痕，所以外表更为美观。</w:t>
            </w:r>
          </w:p>
        </w:tc>
        <w:tc>
          <w:tcPr>
            <w:tcW w:w="2917" w:type="dxa"/>
            <w:noWrap w:val="0"/>
            <w:vAlign w:val="center"/>
          </w:tcPr>
          <w:p w14:paraId="3BCCC6C7">
            <w:pPr>
              <w:adjustRightInd/>
              <w:snapToGrid/>
              <w:spacing w:after="0"/>
              <w:jc w:val="center"/>
              <w:rPr>
                <w:rFonts w:hint="eastAsia" w:ascii="宋体" w:hAnsi="宋体" w:eastAsia="宋体" w:cs="宋体"/>
                <w:color w:val="000000"/>
                <w:sz w:val="24"/>
                <w:szCs w:val="24"/>
              </w:rPr>
            </w:pPr>
            <w:r>
              <w:drawing>
                <wp:inline distT="0" distB="0" distL="114300" distR="114300">
                  <wp:extent cx="1714500" cy="1085215"/>
                  <wp:effectExtent l="0" t="0" r="0" b="6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a:off x="0" y="0"/>
                            <a:ext cx="1714500" cy="1085215"/>
                          </a:xfrm>
                          <a:prstGeom prst="rect">
                            <a:avLst/>
                          </a:prstGeom>
                          <a:noFill/>
                          <a:ln>
                            <a:noFill/>
                          </a:ln>
                        </pic:spPr>
                      </pic:pic>
                    </a:graphicData>
                  </a:graphic>
                </wp:inline>
              </w:drawing>
            </w:r>
          </w:p>
        </w:tc>
      </w:tr>
      <w:tr w14:paraId="3152B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4" w:hRule="atLeast"/>
          <w:jc w:val="center"/>
        </w:trPr>
        <w:tc>
          <w:tcPr>
            <w:tcW w:w="468" w:type="dxa"/>
            <w:vMerge w:val="continue"/>
            <w:noWrap w:val="0"/>
            <w:vAlign w:val="center"/>
          </w:tcPr>
          <w:p w14:paraId="41006D8F">
            <w:pPr>
              <w:adjustRightInd/>
              <w:snapToGrid/>
              <w:spacing w:after="0"/>
              <w:rPr>
                <w:rFonts w:ascii="宋体" w:hAnsi="宋体" w:eastAsia="宋体" w:cs="宋体"/>
                <w:color w:val="000000"/>
                <w:sz w:val="24"/>
                <w:szCs w:val="24"/>
              </w:rPr>
            </w:pPr>
          </w:p>
        </w:tc>
        <w:tc>
          <w:tcPr>
            <w:tcW w:w="999" w:type="dxa"/>
            <w:gridSpan w:val="2"/>
            <w:vMerge w:val="continue"/>
            <w:noWrap w:val="0"/>
            <w:vAlign w:val="center"/>
          </w:tcPr>
          <w:p w14:paraId="209A768D">
            <w:pPr>
              <w:adjustRightInd/>
              <w:snapToGrid/>
              <w:spacing w:after="0"/>
              <w:rPr>
                <w:rFonts w:ascii="宋体" w:hAnsi="宋体" w:eastAsia="宋体" w:cs="宋体"/>
                <w:color w:val="000000"/>
                <w:sz w:val="24"/>
                <w:szCs w:val="24"/>
              </w:rPr>
            </w:pPr>
          </w:p>
        </w:tc>
        <w:tc>
          <w:tcPr>
            <w:tcW w:w="1167" w:type="dxa"/>
            <w:noWrap w:val="0"/>
            <w:vAlign w:val="center"/>
          </w:tcPr>
          <w:p w14:paraId="43C37456">
            <w:pPr>
              <w:adjustRightInd/>
              <w:snapToGrid/>
              <w:spacing w:after="0"/>
              <w:jc w:val="center"/>
              <w:rPr>
                <w:rFonts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.桌钢架</w:t>
            </w:r>
          </w:p>
        </w:tc>
        <w:tc>
          <w:tcPr>
            <w:tcW w:w="4958" w:type="dxa"/>
            <w:noWrap w:val="0"/>
            <w:vAlign w:val="center"/>
          </w:tcPr>
          <w:p w14:paraId="1AB6BE88">
            <w:pPr>
              <w:adjustRightInd/>
              <w:snapToGrid/>
              <w:spacing w:after="0"/>
              <w:jc w:val="left"/>
              <w:rPr>
                <w:rFonts w:ascii="宋体" w:hAnsi="宋体" w:eastAsia="宋体" w:cs="宋体"/>
                <w:color w:val="000000"/>
                <w:sz w:val="24"/>
                <w:szCs w:val="24"/>
              </w:rPr>
            </w:pPr>
            <w:r>
              <w:rPr>
                <w:rFonts w:hint="eastAsia" w:ascii="宋体" w:hAnsi="宋体" w:eastAsia="宋体" w:cs="宋体"/>
                <w:color w:val="000000"/>
                <w:sz w:val="24"/>
                <w:szCs w:val="24"/>
              </w:rPr>
              <w:t>尺寸：</w:t>
            </w:r>
            <w:r>
              <w:rPr>
                <w:rFonts w:hint="eastAsia" w:ascii="宋体" w:hAnsi="宋体" w:eastAsia="宋体" w:cs="宋体"/>
                <w:color w:val="000000"/>
                <w:sz w:val="24"/>
                <w:szCs w:val="24"/>
                <w:lang w:val="en-US" w:eastAsia="zh-CN"/>
              </w:rPr>
              <w:t>升降立管采用30</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70</w:t>
            </w:r>
            <w:r>
              <w:rPr>
                <w:rFonts w:hint="eastAsia" w:ascii="宋体" w:hAnsi="宋体" w:eastAsia="宋体" w:cs="宋体"/>
                <w:color w:val="000000"/>
                <w:sz w:val="24"/>
                <w:szCs w:val="24"/>
              </w:rPr>
              <w:t>*1.2mm</w:t>
            </w:r>
            <w:r>
              <w:rPr>
                <w:rFonts w:hint="eastAsia" w:ascii="宋体" w:hAnsi="宋体" w:eastAsia="宋体" w:cs="宋体"/>
                <w:color w:val="000000"/>
                <w:sz w:val="24"/>
                <w:szCs w:val="24"/>
                <w:lang w:val="en-US" w:eastAsia="zh-CN"/>
              </w:rPr>
              <w:t>椭圆钢管</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升降内管25</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54</w:t>
            </w: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mm</w:t>
            </w:r>
            <w:r>
              <w:rPr>
                <w:rFonts w:hint="eastAsia" w:ascii="宋体" w:hAnsi="宋体" w:eastAsia="宋体" w:cs="宋体"/>
                <w:color w:val="000000"/>
                <w:sz w:val="24"/>
                <w:szCs w:val="24"/>
                <w:lang w:val="en-US" w:eastAsia="zh-CN"/>
              </w:rPr>
              <w:t>椭圆钢管</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组装横档采用一根30</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50</w:t>
            </w: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0</w:t>
            </w:r>
            <w:r>
              <w:rPr>
                <w:rFonts w:hint="eastAsia" w:ascii="宋体" w:hAnsi="宋体" w:eastAsia="宋体" w:cs="宋体"/>
                <w:color w:val="000000"/>
                <w:sz w:val="24"/>
                <w:szCs w:val="24"/>
              </w:rPr>
              <w:t>mm</w:t>
            </w:r>
            <w:r>
              <w:rPr>
                <w:rFonts w:hint="eastAsia" w:ascii="宋体" w:hAnsi="宋体" w:eastAsia="宋体" w:cs="宋体"/>
                <w:color w:val="000000"/>
                <w:sz w:val="24"/>
                <w:szCs w:val="24"/>
                <w:lang w:val="en-US" w:eastAsia="zh-CN"/>
              </w:rPr>
              <w:t>椭圆钢管，桌脚采用30*60*1.2mm椭圆钢管。</w:t>
            </w:r>
            <w:r>
              <w:rPr>
                <w:rFonts w:hint="eastAsia" w:ascii="宋体" w:hAnsi="宋体" w:eastAsia="宋体" w:cs="宋体"/>
                <w:color w:val="000000"/>
                <w:sz w:val="24"/>
                <w:szCs w:val="24"/>
              </w:rPr>
              <w:t>采用全周满焊焊接而成，结构牢固，长期使用也不会产生摇晃、松散的现象。表面涂装：钢管架焊接后，表面须经静电粉末喷涂。长时间使用也不会产生表面漆剥落现象</w:t>
            </w:r>
            <w:r>
              <w:rPr>
                <w:rFonts w:hint="eastAsia" w:ascii="宋体" w:hAnsi="宋体" w:eastAsia="宋体" w:cs="宋体"/>
                <w:sz w:val="24"/>
                <w:szCs w:val="24"/>
                <w:lang w:eastAsia="zh-CN"/>
              </w:rPr>
              <w:t>，</w:t>
            </w:r>
            <w:r>
              <w:rPr>
                <w:rFonts w:hint="eastAsia" w:ascii="宋体" w:hAnsi="宋体" w:eastAsia="宋体" w:cs="宋体"/>
                <w:color w:val="000000"/>
                <w:sz w:val="24"/>
                <w:szCs w:val="24"/>
                <w:lang w:val="en-US" w:eastAsia="zh-CN"/>
              </w:rPr>
              <w:t>桌子下方设置置物篮，置物篮焊接在课桌的钢架和组装连档上，课桌筐有边框采用φ16mm*1.0mm圆管，材料为金属网格，网格采用钢丝直径不小于4mm纵横向焊接，</w:t>
            </w:r>
            <w:r>
              <w:rPr>
                <w:rFonts w:hint="eastAsia" w:ascii="宋体" w:hAnsi="宋体" w:eastAsia="宋体" w:cs="宋体"/>
                <w:b w:val="0"/>
                <w:bCs w:val="0"/>
                <w:sz w:val="24"/>
                <w:szCs w:val="24"/>
                <w:lang w:eastAsia="zh-CN"/>
              </w:rPr>
              <w:t>课桌椅</w:t>
            </w:r>
            <w:r>
              <w:rPr>
                <w:rFonts w:hint="eastAsia" w:ascii="宋体" w:hAnsi="宋体" w:eastAsia="宋体" w:cs="宋体"/>
                <w:b w:val="0"/>
                <w:bCs w:val="0"/>
                <w:sz w:val="24"/>
                <w:szCs w:val="24"/>
              </w:rPr>
              <w:t>升降方式：</w:t>
            </w:r>
            <w:r>
              <w:rPr>
                <w:rFonts w:hint="eastAsia" w:ascii="宋体" w:hAnsi="宋体" w:eastAsia="宋体" w:cs="宋体"/>
                <w:b w:val="0"/>
                <w:bCs w:val="0"/>
                <w:i w:val="0"/>
                <w:color w:val="000000"/>
                <w:sz w:val="24"/>
                <w:szCs w:val="24"/>
                <w:u w:val="none"/>
                <w:lang w:eastAsia="zh-CN"/>
              </w:rPr>
              <w:t>升降采用套管式螺杆手摇升降、在桌支撑架内设有高低调节装置包括设在两升降管内的螺杆、传动轴、摇柄及连接两传动轴的六角型连杆</w:t>
            </w:r>
            <w:r>
              <w:rPr>
                <w:rFonts w:hint="eastAsia" w:ascii="宋体" w:hAnsi="宋体" w:eastAsia="宋体" w:cs="宋体"/>
                <w:b w:val="0"/>
                <w:bCs w:val="0"/>
                <w:i w:val="0"/>
                <w:color w:val="000000"/>
                <w:sz w:val="24"/>
                <w:szCs w:val="24"/>
                <w:u w:val="none"/>
                <w:lang w:val="en-US" w:eastAsia="zh-CN"/>
              </w:rPr>
              <w:t>，可在数秒内调节到最适合的高度。</w:t>
            </w:r>
            <w:r>
              <w:rPr>
                <w:rFonts w:hint="eastAsia" w:ascii="宋体" w:hAnsi="宋体" w:eastAsia="宋体" w:cs="宋体"/>
                <w:b w:val="0"/>
                <w:bCs w:val="0"/>
                <w:color w:val="auto"/>
                <w:sz w:val="24"/>
                <w:szCs w:val="24"/>
              </w:rPr>
              <w:t>更大满足不同学生身高需求</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高度610-790mm，升降管外侧根据实际高度激光打印有永久性刻度标示升降刻度。</w:t>
            </w:r>
          </w:p>
        </w:tc>
        <w:tc>
          <w:tcPr>
            <w:tcW w:w="2917" w:type="dxa"/>
            <w:noWrap w:val="0"/>
            <w:vAlign w:val="center"/>
          </w:tcPr>
          <w:p w14:paraId="7668286E">
            <w:pPr>
              <w:adjustRightInd/>
              <w:snapToGrid/>
              <w:spacing w:after="0"/>
              <w:jc w:val="center"/>
              <w:rPr>
                <w:rFonts w:hint="eastAsia" w:ascii="宋体" w:hAnsi="宋体" w:eastAsia="宋体" w:cs="宋体"/>
                <w:color w:val="000000"/>
                <w:sz w:val="24"/>
                <w:szCs w:val="24"/>
              </w:rPr>
            </w:pPr>
            <w:r>
              <w:drawing>
                <wp:inline distT="0" distB="0" distL="114300" distR="114300">
                  <wp:extent cx="1710690" cy="2184400"/>
                  <wp:effectExtent l="0" t="0" r="3810" b="635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1710690" cy="2184400"/>
                          </a:xfrm>
                          <a:prstGeom prst="rect">
                            <a:avLst/>
                          </a:prstGeom>
                          <a:noFill/>
                          <a:ln>
                            <a:noFill/>
                          </a:ln>
                        </pic:spPr>
                      </pic:pic>
                    </a:graphicData>
                  </a:graphic>
                </wp:inline>
              </w:drawing>
            </w:r>
          </w:p>
        </w:tc>
      </w:tr>
      <w:tr w14:paraId="238C3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468" w:type="dxa"/>
            <w:vMerge w:val="continue"/>
            <w:noWrap w:val="0"/>
            <w:vAlign w:val="center"/>
          </w:tcPr>
          <w:p w14:paraId="3BD957E1">
            <w:pPr>
              <w:adjustRightInd/>
              <w:snapToGrid/>
              <w:spacing w:after="0"/>
              <w:rPr>
                <w:rFonts w:ascii="宋体" w:hAnsi="宋体" w:eastAsia="宋体" w:cs="宋体"/>
                <w:color w:val="000000"/>
                <w:sz w:val="24"/>
                <w:szCs w:val="24"/>
              </w:rPr>
            </w:pPr>
          </w:p>
        </w:tc>
        <w:tc>
          <w:tcPr>
            <w:tcW w:w="999" w:type="dxa"/>
            <w:gridSpan w:val="2"/>
            <w:vMerge w:val="continue"/>
            <w:noWrap w:val="0"/>
            <w:vAlign w:val="center"/>
          </w:tcPr>
          <w:p w14:paraId="4CB8F21B">
            <w:pPr>
              <w:adjustRightInd/>
              <w:snapToGrid/>
              <w:spacing w:after="0"/>
              <w:rPr>
                <w:rFonts w:ascii="宋体" w:hAnsi="宋体" w:eastAsia="宋体" w:cs="宋体"/>
                <w:color w:val="000000"/>
                <w:sz w:val="24"/>
                <w:szCs w:val="24"/>
              </w:rPr>
            </w:pPr>
          </w:p>
        </w:tc>
        <w:tc>
          <w:tcPr>
            <w:tcW w:w="1167" w:type="dxa"/>
            <w:noWrap w:val="0"/>
            <w:vAlign w:val="center"/>
          </w:tcPr>
          <w:p w14:paraId="3DD2734C">
            <w:pPr>
              <w:adjustRightInd/>
              <w:snapToGrid/>
              <w:spacing w:after="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挂钩</w:t>
            </w:r>
          </w:p>
        </w:tc>
        <w:tc>
          <w:tcPr>
            <w:tcW w:w="4958" w:type="dxa"/>
            <w:noWrap w:val="0"/>
            <w:vAlign w:val="center"/>
          </w:tcPr>
          <w:p w14:paraId="4EDFD46A">
            <w:pPr>
              <w:adjustRightInd/>
              <w:snapToGrid/>
              <w:spacing w:after="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材质：采用环保级PP加耐磨纤维塑料一体射出而成，耐磨抗老化。长期使用不脱落，贴合体型设计。</w:t>
            </w:r>
          </w:p>
        </w:tc>
        <w:tc>
          <w:tcPr>
            <w:tcW w:w="2917" w:type="dxa"/>
            <w:noWrap w:val="0"/>
            <w:vAlign w:val="center"/>
          </w:tcPr>
          <w:p w14:paraId="01B7D4D6">
            <w:pPr>
              <w:adjustRightInd/>
              <w:snapToGrid/>
              <w:spacing w:after="0"/>
              <w:jc w:val="center"/>
            </w:pPr>
            <w:r>
              <w:drawing>
                <wp:inline distT="0" distB="0" distL="114300" distR="114300">
                  <wp:extent cx="605790" cy="818515"/>
                  <wp:effectExtent l="0" t="0" r="3810" b="63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605790" cy="818515"/>
                          </a:xfrm>
                          <a:prstGeom prst="rect">
                            <a:avLst/>
                          </a:prstGeom>
                          <a:noFill/>
                          <a:ln>
                            <a:noFill/>
                          </a:ln>
                        </pic:spPr>
                      </pic:pic>
                    </a:graphicData>
                  </a:graphic>
                </wp:inline>
              </w:drawing>
            </w:r>
          </w:p>
        </w:tc>
      </w:tr>
      <w:tr w14:paraId="6DC87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468" w:type="dxa"/>
            <w:vMerge w:val="continue"/>
            <w:noWrap w:val="0"/>
            <w:vAlign w:val="center"/>
          </w:tcPr>
          <w:p w14:paraId="02E35CF1">
            <w:pPr>
              <w:adjustRightInd/>
              <w:snapToGrid/>
              <w:spacing w:after="0"/>
              <w:rPr>
                <w:rFonts w:ascii="宋体" w:hAnsi="宋体" w:eastAsia="宋体" w:cs="宋体"/>
                <w:color w:val="000000"/>
                <w:sz w:val="24"/>
                <w:szCs w:val="24"/>
              </w:rPr>
            </w:pPr>
          </w:p>
        </w:tc>
        <w:tc>
          <w:tcPr>
            <w:tcW w:w="999" w:type="dxa"/>
            <w:gridSpan w:val="2"/>
            <w:vMerge w:val="continue"/>
            <w:noWrap w:val="0"/>
            <w:vAlign w:val="center"/>
          </w:tcPr>
          <w:p w14:paraId="405388FC">
            <w:pPr>
              <w:adjustRightInd/>
              <w:snapToGrid/>
              <w:spacing w:after="0"/>
              <w:rPr>
                <w:rFonts w:ascii="宋体" w:hAnsi="宋体" w:eastAsia="宋体" w:cs="宋体"/>
                <w:color w:val="000000"/>
                <w:sz w:val="24"/>
                <w:szCs w:val="24"/>
              </w:rPr>
            </w:pPr>
          </w:p>
        </w:tc>
        <w:tc>
          <w:tcPr>
            <w:tcW w:w="1167" w:type="dxa"/>
            <w:noWrap w:val="0"/>
            <w:vAlign w:val="center"/>
          </w:tcPr>
          <w:p w14:paraId="23CF016F">
            <w:pPr>
              <w:adjustRightInd/>
              <w:snapToGrid/>
              <w:spacing w:after="0"/>
              <w:jc w:val="center"/>
              <w:rPr>
                <w:rFonts w:ascii="宋体" w:hAnsi="宋体" w:eastAsia="宋体" w:cs="宋体"/>
                <w:color w:val="000000"/>
                <w:sz w:val="24"/>
                <w:szCs w:val="24"/>
              </w:rPr>
            </w:pP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.脚垫</w:t>
            </w:r>
            <w:r>
              <w:rPr>
                <w:rFonts w:hint="eastAsia" w:ascii="宋体" w:hAnsi="宋体" w:eastAsia="宋体" w:cs="宋体"/>
                <w:color w:val="000000"/>
                <w:sz w:val="24"/>
                <w:szCs w:val="24"/>
                <w:lang w:val="en-US" w:eastAsia="zh-CN"/>
              </w:rPr>
              <w:t>及升降套</w:t>
            </w:r>
          </w:p>
        </w:tc>
        <w:tc>
          <w:tcPr>
            <w:tcW w:w="4958" w:type="dxa"/>
            <w:noWrap w:val="0"/>
            <w:vAlign w:val="center"/>
          </w:tcPr>
          <w:p w14:paraId="31AE032A">
            <w:pPr>
              <w:adjustRightInd/>
              <w:snapToGrid/>
              <w:spacing w:after="0"/>
              <w:rPr>
                <w:rFonts w:ascii="宋体" w:hAnsi="宋体" w:eastAsia="宋体" w:cs="宋体"/>
                <w:color w:val="000000"/>
                <w:sz w:val="24"/>
                <w:szCs w:val="24"/>
              </w:rPr>
            </w:pPr>
            <w:r>
              <w:rPr>
                <w:rFonts w:hint="eastAsia" w:ascii="宋体" w:hAnsi="宋体" w:eastAsia="宋体" w:cs="宋体"/>
                <w:color w:val="000000"/>
                <w:sz w:val="24"/>
                <w:szCs w:val="24"/>
              </w:rPr>
              <w:t>材质：采用环保级PP加耐磨纤维塑料一体射出而成，耐磨抗老化。长期使用不脱落，贴合体型设计。</w:t>
            </w:r>
          </w:p>
        </w:tc>
        <w:tc>
          <w:tcPr>
            <w:tcW w:w="2917" w:type="dxa"/>
            <w:noWrap w:val="0"/>
            <w:vAlign w:val="center"/>
          </w:tcPr>
          <w:p w14:paraId="0EA42A94">
            <w:pPr>
              <w:adjustRightInd/>
              <w:snapToGrid/>
              <w:spacing w:after="0"/>
              <w:jc w:val="center"/>
              <w:rPr>
                <w:rFonts w:hint="eastAsia" w:ascii="宋体" w:hAnsi="宋体" w:eastAsia="宋体" w:cs="宋体"/>
                <w:color w:val="000000"/>
                <w:sz w:val="24"/>
                <w:szCs w:val="24"/>
              </w:rPr>
            </w:pPr>
            <w:r>
              <w:drawing>
                <wp:inline distT="0" distB="0" distL="114300" distR="114300">
                  <wp:extent cx="717550" cy="658495"/>
                  <wp:effectExtent l="0" t="0" r="6350" b="825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3"/>
                          <a:stretch>
                            <a:fillRect/>
                          </a:stretch>
                        </pic:blipFill>
                        <pic:spPr>
                          <a:xfrm>
                            <a:off x="0" y="0"/>
                            <a:ext cx="717550" cy="65849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789940" cy="677545"/>
                  <wp:effectExtent l="0" t="0" r="10160" b="825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4"/>
                          <a:stretch>
                            <a:fillRect/>
                          </a:stretch>
                        </pic:blipFill>
                        <pic:spPr>
                          <a:xfrm>
                            <a:off x="0" y="0"/>
                            <a:ext cx="789940" cy="677545"/>
                          </a:xfrm>
                          <a:prstGeom prst="rect">
                            <a:avLst/>
                          </a:prstGeom>
                          <a:noFill/>
                          <a:ln>
                            <a:noFill/>
                          </a:ln>
                        </pic:spPr>
                      </pic:pic>
                    </a:graphicData>
                  </a:graphic>
                </wp:inline>
              </w:drawing>
            </w:r>
          </w:p>
        </w:tc>
      </w:tr>
      <w:tr w14:paraId="67123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4" w:hRule="atLeast"/>
          <w:jc w:val="center"/>
        </w:trPr>
        <w:tc>
          <w:tcPr>
            <w:tcW w:w="480" w:type="dxa"/>
            <w:gridSpan w:val="2"/>
            <w:vMerge w:val="restart"/>
            <w:noWrap w:val="0"/>
            <w:vAlign w:val="center"/>
          </w:tcPr>
          <w:p w14:paraId="0482D494">
            <w:pPr>
              <w:adjustRightInd/>
              <w:snapToGrid/>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2</w:t>
            </w:r>
          </w:p>
        </w:tc>
        <w:tc>
          <w:tcPr>
            <w:tcW w:w="987" w:type="dxa"/>
            <w:vMerge w:val="restart"/>
            <w:noWrap w:val="0"/>
            <w:vAlign w:val="center"/>
          </w:tcPr>
          <w:p w14:paraId="0EF458F2">
            <w:pPr>
              <w:adjustRightInd/>
              <w:snapToGrid/>
              <w:spacing w:after="0"/>
              <w:rPr>
                <w:rFonts w:hint="eastAsia" w:ascii="宋体" w:hAnsi="宋体" w:eastAsia="宋体" w:cs="宋体"/>
                <w:color w:val="000000"/>
                <w:sz w:val="24"/>
                <w:szCs w:val="24"/>
              </w:rPr>
            </w:pPr>
            <w:r>
              <w:rPr>
                <w:rFonts w:hint="eastAsia" w:ascii="宋体" w:hAnsi="宋体" w:eastAsia="宋体" w:cs="宋体"/>
                <w:color w:val="000000"/>
                <w:sz w:val="24"/>
                <w:szCs w:val="24"/>
              </w:rPr>
              <w:t>椅子</w:t>
            </w:r>
          </w:p>
          <w:p w14:paraId="1683435E">
            <w:pPr>
              <w:adjustRightInd/>
              <w:snapToGrid/>
              <w:spacing w:after="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1125把）</w:t>
            </w:r>
          </w:p>
        </w:tc>
        <w:tc>
          <w:tcPr>
            <w:tcW w:w="1167" w:type="dxa"/>
            <w:noWrap w:val="0"/>
            <w:vAlign w:val="center"/>
          </w:tcPr>
          <w:p w14:paraId="08230CBA">
            <w:pPr>
              <w:adjustRightInd/>
              <w:snapToGrid/>
              <w:spacing w:after="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.靠背</w:t>
            </w:r>
          </w:p>
        </w:tc>
        <w:tc>
          <w:tcPr>
            <w:tcW w:w="4958" w:type="dxa"/>
            <w:noWrap w:val="0"/>
            <w:vAlign w:val="center"/>
          </w:tcPr>
          <w:p w14:paraId="02841989">
            <w:pPr>
              <w:widowControl/>
              <w:spacing w:before="0" w:beforeLines="0" w:after="0" w:afterLines="0"/>
              <w:jc w:val="left"/>
              <w:rPr>
                <w:rFonts w:hint="eastAsia" w:ascii="宋体" w:hAnsi="宋体" w:eastAsia="宋体" w:cs="宋体"/>
                <w:color w:val="000000"/>
                <w:sz w:val="24"/>
                <w:szCs w:val="24"/>
                <w:lang w:eastAsia="zh-CN"/>
              </w:rPr>
            </w:pPr>
            <w:r>
              <w:rPr>
                <w:rFonts w:hint="eastAsia" w:ascii="宋体" w:hAnsi="宋体" w:eastAsia="宋体" w:cs="宋体"/>
                <w:sz w:val="24"/>
                <w:szCs w:val="24"/>
              </w:rPr>
              <w:t>靠背高</w:t>
            </w:r>
            <w:r>
              <w:rPr>
                <w:rFonts w:hint="eastAsia" w:ascii="宋体" w:hAnsi="宋体" w:eastAsia="宋体" w:cs="宋体"/>
                <w:sz w:val="24"/>
                <w:szCs w:val="24"/>
                <w:lang w:val="en-US" w:eastAsia="zh-CN"/>
              </w:rPr>
              <w:t>320mm</w:t>
            </w:r>
            <w:r>
              <w:rPr>
                <w:rFonts w:hint="eastAsia" w:ascii="宋体" w:hAnsi="宋体" w:eastAsia="宋体" w:cs="宋体"/>
                <w:sz w:val="24"/>
                <w:szCs w:val="24"/>
              </w:rPr>
              <w:t>*宽</w:t>
            </w:r>
            <w:r>
              <w:rPr>
                <w:rFonts w:hint="eastAsia" w:ascii="宋体" w:hAnsi="宋体" w:eastAsia="宋体" w:cs="宋体"/>
                <w:sz w:val="24"/>
                <w:szCs w:val="24"/>
                <w:lang w:val="en-US" w:eastAsia="zh-CN"/>
              </w:rPr>
              <w:t>420</w:t>
            </w:r>
            <w:r>
              <w:rPr>
                <w:rFonts w:hint="eastAsia" w:ascii="宋体" w:hAnsi="宋体" w:eastAsia="宋体" w:cs="宋体"/>
                <w:sz w:val="24"/>
                <w:szCs w:val="24"/>
              </w:rPr>
              <w:t>mm，采用一级环保</w:t>
            </w:r>
            <w:r>
              <w:rPr>
                <w:rFonts w:hint="eastAsia" w:ascii="宋体" w:hAnsi="宋体" w:eastAsia="宋体" w:cs="宋体"/>
                <w:sz w:val="24"/>
                <w:szCs w:val="24"/>
                <w:lang w:val="en-US" w:eastAsia="zh-CN"/>
              </w:rPr>
              <w:t>PP</w:t>
            </w:r>
            <w:r>
              <w:rPr>
                <w:rFonts w:hint="eastAsia" w:ascii="宋体" w:hAnsi="宋体" w:eastAsia="宋体" w:cs="宋体"/>
                <w:sz w:val="24"/>
                <w:szCs w:val="24"/>
              </w:rPr>
              <w:t>塑料，通过改性良化后一次性</w:t>
            </w:r>
            <w:r>
              <w:rPr>
                <w:rFonts w:hint="eastAsia" w:ascii="宋体" w:hAnsi="宋体" w:eastAsia="宋体" w:cs="宋体"/>
                <w:sz w:val="24"/>
                <w:szCs w:val="24"/>
                <w:lang w:val="en-US" w:eastAsia="zh-CN"/>
              </w:rPr>
              <w:t>注塑</w:t>
            </w:r>
            <w:r>
              <w:rPr>
                <w:rFonts w:hint="eastAsia" w:ascii="宋体" w:hAnsi="宋体" w:eastAsia="宋体" w:cs="宋体"/>
                <w:sz w:val="24"/>
                <w:szCs w:val="24"/>
              </w:rPr>
              <w:t>成型，耐冲击，耐抗压，耐磨，达到环保要求，</w:t>
            </w:r>
            <w:r>
              <w:rPr>
                <w:rFonts w:hint="eastAsia" w:ascii="宋体" w:hAnsi="宋体" w:eastAsia="宋体" w:cs="宋体"/>
                <w:sz w:val="24"/>
                <w:szCs w:val="24"/>
                <w:lang w:val="en-US" w:eastAsia="zh-CN"/>
              </w:rPr>
              <w:t>靠背</w:t>
            </w:r>
            <w:r>
              <w:rPr>
                <w:rFonts w:hint="eastAsia" w:ascii="宋体" w:hAnsi="宋体" w:eastAsia="宋体" w:cs="宋体"/>
                <w:sz w:val="24"/>
                <w:szCs w:val="24"/>
              </w:rPr>
              <w:t>表面细纹处理，</w:t>
            </w:r>
            <w:r>
              <w:rPr>
                <w:rFonts w:hint="eastAsia" w:ascii="宋体" w:hAnsi="宋体" w:eastAsia="宋体" w:cs="宋体"/>
                <w:sz w:val="24"/>
                <w:szCs w:val="24"/>
                <w:lang w:val="en-US" w:eastAsia="zh-CN"/>
              </w:rPr>
              <w:t>并且有不少于16个透气孔，</w:t>
            </w:r>
            <w:r>
              <w:rPr>
                <w:rFonts w:hint="eastAsia" w:ascii="宋体" w:hAnsi="宋体" w:eastAsia="宋体" w:cs="宋体"/>
                <w:sz w:val="24"/>
                <w:szCs w:val="24"/>
              </w:rPr>
              <w:t>靠背设计有完成的曲线弧度，能缓解学生腰部疲劳，使其免于侧弯。</w:t>
            </w:r>
          </w:p>
        </w:tc>
        <w:tc>
          <w:tcPr>
            <w:tcW w:w="2917" w:type="dxa"/>
            <w:noWrap w:val="0"/>
            <w:vAlign w:val="center"/>
          </w:tcPr>
          <w:p w14:paraId="041537BE">
            <w:pPr>
              <w:adjustRightInd/>
              <w:snapToGrid/>
              <w:spacing w:after="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1661795" cy="1344930"/>
                  <wp:effectExtent l="0" t="0" r="14605" b="7620"/>
                  <wp:docPr id="11" name="图片 7"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3-1"/>
                          <pic:cNvPicPr>
                            <a:picLocks noChangeAspect="1"/>
                          </pic:cNvPicPr>
                        </pic:nvPicPr>
                        <pic:blipFill>
                          <a:blip r:embed="rId15"/>
                          <a:stretch>
                            <a:fillRect/>
                          </a:stretch>
                        </pic:blipFill>
                        <pic:spPr>
                          <a:xfrm>
                            <a:off x="0" y="0"/>
                            <a:ext cx="1661795" cy="1344930"/>
                          </a:xfrm>
                          <a:prstGeom prst="rect">
                            <a:avLst/>
                          </a:prstGeom>
                          <a:noFill/>
                          <a:ln>
                            <a:noFill/>
                          </a:ln>
                        </pic:spPr>
                      </pic:pic>
                    </a:graphicData>
                  </a:graphic>
                </wp:inline>
              </w:drawing>
            </w:r>
          </w:p>
        </w:tc>
      </w:tr>
      <w:tr w14:paraId="318B9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3" w:hRule="atLeast"/>
          <w:jc w:val="center"/>
        </w:trPr>
        <w:tc>
          <w:tcPr>
            <w:tcW w:w="480" w:type="dxa"/>
            <w:gridSpan w:val="2"/>
            <w:vMerge w:val="continue"/>
            <w:noWrap w:val="0"/>
            <w:vAlign w:val="center"/>
          </w:tcPr>
          <w:p w14:paraId="55B100E0">
            <w:pPr>
              <w:adjustRightInd/>
              <w:snapToGrid/>
              <w:spacing w:after="0"/>
              <w:rPr>
                <w:rFonts w:ascii="宋体" w:hAnsi="宋体" w:eastAsia="宋体" w:cs="宋体"/>
                <w:color w:val="000000"/>
                <w:sz w:val="24"/>
                <w:szCs w:val="24"/>
              </w:rPr>
            </w:pPr>
          </w:p>
        </w:tc>
        <w:tc>
          <w:tcPr>
            <w:tcW w:w="987" w:type="dxa"/>
            <w:vMerge w:val="continue"/>
            <w:noWrap w:val="0"/>
            <w:vAlign w:val="center"/>
          </w:tcPr>
          <w:p w14:paraId="2F8FB07B">
            <w:pPr>
              <w:adjustRightInd/>
              <w:snapToGrid/>
              <w:spacing w:after="0"/>
              <w:rPr>
                <w:rFonts w:ascii="宋体" w:hAnsi="宋体" w:eastAsia="宋体" w:cs="宋体"/>
                <w:color w:val="000000"/>
                <w:sz w:val="24"/>
                <w:szCs w:val="24"/>
              </w:rPr>
            </w:pPr>
          </w:p>
        </w:tc>
        <w:tc>
          <w:tcPr>
            <w:tcW w:w="1167" w:type="dxa"/>
            <w:noWrap w:val="0"/>
            <w:vAlign w:val="center"/>
          </w:tcPr>
          <w:p w14:paraId="3F8CB53C">
            <w:pPr>
              <w:adjustRightInd/>
              <w:snapToGrid/>
              <w:spacing w:after="0"/>
              <w:jc w:val="center"/>
              <w:rPr>
                <w:rFonts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.坐垫</w:t>
            </w:r>
          </w:p>
        </w:tc>
        <w:tc>
          <w:tcPr>
            <w:tcW w:w="4958" w:type="dxa"/>
            <w:noWrap w:val="0"/>
            <w:vAlign w:val="center"/>
          </w:tcPr>
          <w:p w14:paraId="3E099179">
            <w:pPr>
              <w:adjustRightInd/>
              <w:snapToGrid/>
              <w:spacing w:after="0"/>
              <w:jc w:val="left"/>
              <w:rPr>
                <w:rFonts w:ascii="宋体" w:hAnsi="宋体" w:eastAsia="宋体" w:cs="宋体"/>
                <w:color w:val="000000"/>
                <w:sz w:val="24"/>
                <w:szCs w:val="24"/>
              </w:rPr>
            </w:pPr>
            <w:r>
              <w:rPr>
                <w:rFonts w:hint="eastAsia" w:ascii="宋体" w:hAnsi="宋体" w:eastAsia="宋体" w:cs="宋体"/>
                <w:sz w:val="24"/>
                <w:szCs w:val="24"/>
              </w:rPr>
              <w:t>座深</w:t>
            </w:r>
            <w:r>
              <w:rPr>
                <w:rFonts w:hint="eastAsia" w:ascii="宋体" w:hAnsi="宋体" w:eastAsia="宋体" w:cs="宋体"/>
                <w:sz w:val="24"/>
                <w:szCs w:val="24"/>
                <w:lang w:val="en-US" w:eastAsia="zh-CN"/>
              </w:rPr>
              <w:t>415mm*</w:t>
            </w:r>
            <w:r>
              <w:rPr>
                <w:rFonts w:hint="eastAsia" w:ascii="宋体" w:hAnsi="宋体" w:eastAsia="宋体" w:cs="宋体"/>
                <w:sz w:val="24"/>
                <w:szCs w:val="24"/>
              </w:rPr>
              <w:t>宽</w:t>
            </w:r>
            <w:r>
              <w:rPr>
                <w:rFonts w:hint="eastAsia" w:ascii="宋体" w:hAnsi="宋体" w:eastAsia="宋体" w:cs="宋体"/>
                <w:sz w:val="24"/>
                <w:szCs w:val="24"/>
                <w:lang w:val="en-US" w:eastAsia="zh-CN"/>
              </w:rPr>
              <w:t>420</w:t>
            </w:r>
            <w:r>
              <w:rPr>
                <w:rFonts w:hint="eastAsia" w:ascii="宋体" w:hAnsi="宋体" w:eastAsia="宋体" w:cs="宋体"/>
                <w:sz w:val="24"/>
                <w:szCs w:val="24"/>
              </w:rPr>
              <w:t>mm，采用一级环保</w:t>
            </w:r>
            <w:r>
              <w:rPr>
                <w:rFonts w:hint="eastAsia" w:ascii="宋体" w:hAnsi="宋体" w:eastAsia="宋体" w:cs="宋体"/>
                <w:sz w:val="24"/>
                <w:szCs w:val="24"/>
                <w:lang w:val="en-US" w:eastAsia="zh-CN"/>
              </w:rPr>
              <w:t>PP</w:t>
            </w:r>
            <w:r>
              <w:rPr>
                <w:rFonts w:hint="eastAsia" w:ascii="宋体" w:hAnsi="宋体" w:eastAsia="宋体" w:cs="宋体"/>
                <w:sz w:val="24"/>
                <w:szCs w:val="24"/>
              </w:rPr>
              <w:t>塑料，通过改性良化后一次性</w:t>
            </w:r>
            <w:r>
              <w:rPr>
                <w:rFonts w:hint="eastAsia" w:ascii="宋体" w:hAnsi="宋体" w:eastAsia="宋体" w:cs="宋体"/>
                <w:sz w:val="24"/>
                <w:szCs w:val="24"/>
                <w:lang w:val="en-US" w:eastAsia="zh-CN"/>
              </w:rPr>
              <w:t>注塑</w:t>
            </w:r>
            <w:r>
              <w:rPr>
                <w:rFonts w:hint="eastAsia" w:ascii="宋体" w:hAnsi="宋体" w:eastAsia="宋体" w:cs="宋体"/>
                <w:sz w:val="24"/>
                <w:szCs w:val="24"/>
              </w:rPr>
              <w:t>成型，耐冲击，耐抗压，耐磨，达到环保要求，</w:t>
            </w:r>
            <w:r>
              <w:rPr>
                <w:rFonts w:hint="eastAsia" w:ascii="宋体" w:hAnsi="宋体" w:eastAsia="宋体" w:cs="宋体"/>
                <w:sz w:val="24"/>
                <w:szCs w:val="24"/>
                <w:lang w:val="en-US" w:eastAsia="zh-CN"/>
              </w:rPr>
              <w:t>靠背</w:t>
            </w:r>
            <w:r>
              <w:rPr>
                <w:rFonts w:hint="eastAsia" w:ascii="宋体" w:hAnsi="宋体" w:eastAsia="宋体" w:cs="宋体"/>
                <w:sz w:val="24"/>
                <w:szCs w:val="24"/>
              </w:rPr>
              <w:t>表面细纹处理，</w:t>
            </w:r>
            <w:r>
              <w:rPr>
                <w:rFonts w:hint="eastAsia" w:ascii="宋体" w:hAnsi="宋体" w:eastAsia="宋体" w:cs="宋体"/>
                <w:sz w:val="24"/>
                <w:szCs w:val="24"/>
                <w:lang w:val="en-US" w:eastAsia="zh-CN"/>
              </w:rPr>
              <w:t>并且有不少于48个透气孔，坐板</w:t>
            </w:r>
            <w:r>
              <w:rPr>
                <w:rFonts w:hint="eastAsia" w:ascii="宋体" w:hAnsi="宋体" w:eastAsia="宋体" w:cs="宋体"/>
                <w:sz w:val="24"/>
                <w:szCs w:val="24"/>
              </w:rPr>
              <w:t>设计有完成的曲线弧度，能缓解学生</w:t>
            </w:r>
            <w:r>
              <w:rPr>
                <w:rFonts w:hint="eastAsia" w:ascii="宋体" w:hAnsi="宋体" w:eastAsia="宋体" w:cs="宋体"/>
                <w:sz w:val="24"/>
                <w:szCs w:val="24"/>
                <w:lang w:val="en-US" w:eastAsia="zh-CN"/>
              </w:rPr>
              <w:t>臀部</w:t>
            </w:r>
            <w:r>
              <w:rPr>
                <w:rFonts w:hint="eastAsia" w:ascii="宋体" w:hAnsi="宋体" w:eastAsia="宋体" w:cs="宋体"/>
                <w:sz w:val="24"/>
                <w:szCs w:val="24"/>
              </w:rPr>
              <w:t>疲劳，使其免于</w:t>
            </w:r>
            <w:r>
              <w:rPr>
                <w:rFonts w:hint="eastAsia" w:ascii="宋体" w:hAnsi="宋体" w:eastAsia="宋体" w:cs="宋体"/>
                <w:sz w:val="24"/>
                <w:szCs w:val="24"/>
                <w:lang w:val="en-US" w:eastAsia="zh-CN"/>
              </w:rPr>
              <w:t>久坐疼痛</w:t>
            </w:r>
            <w:r>
              <w:rPr>
                <w:rFonts w:hint="eastAsia" w:ascii="宋体" w:hAnsi="宋体" w:eastAsia="宋体" w:cs="宋体"/>
                <w:sz w:val="24"/>
                <w:szCs w:val="24"/>
              </w:rPr>
              <w:t>。</w:t>
            </w:r>
          </w:p>
        </w:tc>
        <w:tc>
          <w:tcPr>
            <w:tcW w:w="2917" w:type="dxa"/>
            <w:noWrap w:val="0"/>
            <w:vAlign w:val="center"/>
          </w:tcPr>
          <w:p w14:paraId="7052D987">
            <w:pPr>
              <w:adjustRightInd/>
              <w:snapToGrid/>
              <w:spacing w:after="0"/>
              <w:jc w:val="center"/>
              <w:rPr>
                <w:rFonts w:hint="eastAsia" w:ascii="宋体" w:hAnsi="宋体" w:eastAsia="宋体" w:cs="宋体"/>
                <w:color w:val="000000"/>
                <w:sz w:val="24"/>
                <w:szCs w:val="24"/>
                <w:lang w:eastAsia="zh-CN"/>
              </w:rPr>
            </w:pPr>
            <w:r>
              <w:rPr>
                <w:rFonts w:hint="eastAsia" w:eastAsia="微软雅黑"/>
                <w:lang w:eastAsia="zh-CN"/>
              </w:rPr>
              <w:drawing>
                <wp:inline distT="0" distB="0" distL="114300" distR="114300">
                  <wp:extent cx="1657350" cy="1607185"/>
                  <wp:effectExtent l="0" t="0" r="0" b="12065"/>
                  <wp:docPr id="12" name="图片 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2-2"/>
                          <pic:cNvPicPr>
                            <a:picLocks noChangeAspect="1"/>
                          </pic:cNvPicPr>
                        </pic:nvPicPr>
                        <pic:blipFill>
                          <a:blip r:embed="rId16"/>
                          <a:stretch>
                            <a:fillRect/>
                          </a:stretch>
                        </pic:blipFill>
                        <pic:spPr>
                          <a:xfrm>
                            <a:off x="0" y="0"/>
                            <a:ext cx="1657350" cy="1607185"/>
                          </a:xfrm>
                          <a:prstGeom prst="rect">
                            <a:avLst/>
                          </a:prstGeom>
                          <a:noFill/>
                          <a:ln>
                            <a:noFill/>
                          </a:ln>
                        </pic:spPr>
                      </pic:pic>
                    </a:graphicData>
                  </a:graphic>
                </wp:inline>
              </w:drawing>
            </w:r>
          </w:p>
        </w:tc>
      </w:tr>
      <w:tr w14:paraId="27488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9" w:hRule="atLeast"/>
          <w:jc w:val="center"/>
        </w:trPr>
        <w:tc>
          <w:tcPr>
            <w:tcW w:w="480" w:type="dxa"/>
            <w:gridSpan w:val="2"/>
            <w:vMerge w:val="continue"/>
            <w:noWrap w:val="0"/>
            <w:vAlign w:val="center"/>
          </w:tcPr>
          <w:p w14:paraId="72E77A3E">
            <w:pPr>
              <w:adjustRightInd/>
              <w:snapToGrid/>
              <w:spacing w:after="0"/>
              <w:rPr>
                <w:rFonts w:ascii="宋体" w:hAnsi="宋体" w:eastAsia="宋体" w:cs="宋体"/>
                <w:color w:val="000000"/>
                <w:sz w:val="24"/>
                <w:szCs w:val="24"/>
              </w:rPr>
            </w:pPr>
          </w:p>
        </w:tc>
        <w:tc>
          <w:tcPr>
            <w:tcW w:w="987" w:type="dxa"/>
            <w:vMerge w:val="continue"/>
            <w:noWrap w:val="0"/>
            <w:vAlign w:val="center"/>
          </w:tcPr>
          <w:p w14:paraId="3783C052">
            <w:pPr>
              <w:adjustRightInd/>
              <w:snapToGrid/>
              <w:spacing w:after="0"/>
              <w:rPr>
                <w:rFonts w:ascii="宋体" w:hAnsi="宋体" w:eastAsia="宋体" w:cs="宋体"/>
                <w:color w:val="000000"/>
                <w:sz w:val="24"/>
                <w:szCs w:val="24"/>
              </w:rPr>
            </w:pPr>
          </w:p>
        </w:tc>
        <w:tc>
          <w:tcPr>
            <w:tcW w:w="1167" w:type="dxa"/>
            <w:noWrap w:val="0"/>
            <w:vAlign w:val="center"/>
          </w:tcPr>
          <w:p w14:paraId="03F62347">
            <w:pPr>
              <w:adjustRightInd/>
              <w:snapToGrid/>
              <w:spacing w:after="0"/>
              <w:jc w:val="center"/>
              <w:rPr>
                <w:rFonts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.椅钢架</w:t>
            </w:r>
          </w:p>
        </w:tc>
        <w:tc>
          <w:tcPr>
            <w:tcW w:w="4958" w:type="dxa"/>
            <w:noWrap w:val="0"/>
            <w:vAlign w:val="center"/>
          </w:tcPr>
          <w:p w14:paraId="5BB8252A">
            <w:pPr>
              <w:adjustRightInd/>
              <w:snapToGrid/>
              <w:spacing w:after="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尺寸：</w:t>
            </w:r>
            <w:r>
              <w:rPr>
                <w:rFonts w:hint="eastAsia" w:ascii="宋体" w:hAnsi="宋体" w:eastAsia="宋体" w:cs="宋体"/>
                <w:color w:val="000000"/>
                <w:sz w:val="24"/>
                <w:szCs w:val="24"/>
                <w:lang w:val="en-US" w:eastAsia="zh-CN"/>
              </w:rPr>
              <w:t>升降立管采用30</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70</w:t>
            </w:r>
            <w:r>
              <w:rPr>
                <w:rFonts w:hint="eastAsia" w:ascii="宋体" w:hAnsi="宋体" w:eastAsia="宋体" w:cs="宋体"/>
                <w:color w:val="000000"/>
                <w:sz w:val="24"/>
                <w:szCs w:val="24"/>
              </w:rPr>
              <w:t>*1.2mm</w:t>
            </w:r>
            <w:r>
              <w:rPr>
                <w:rFonts w:hint="eastAsia" w:ascii="宋体" w:hAnsi="宋体" w:eastAsia="宋体" w:cs="宋体"/>
                <w:color w:val="000000"/>
                <w:sz w:val="24"/>
                <w:szCs w:val="24"/>
                <w:lang w:val="en-US" w:eastAsia="zh-CN"/>
              </w:rPr>
              <w:t>椭圆形管</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升降内管25</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54</w:t>
            </w:r>
            <w:r>
              <w:rPr>
                <w:rFonts w:hint="eastAsia" w:ascii="宋体" w:hAnsi="宋体" w:eastAsia="宋体" w:cs="宋体"/>
                <w:color w:val="000000"/>
                <w:sz w:val="24"/>
                <w:szCs w:val="24"/>
              </w:rPr>
              <w:t>*1.2mm</w:t>
            </w:r>
            <w:r>
              <w:rPr>
                <w:rFonts w:hint="eastAsia" w:ascii="宋体" w:hAnsi="宋体" w:eastAsia="宋体" w:cs="宋体"/>
                <w:color w:val="000000"/>
                <w:sz w:val="24"/>
                <w:szCs w:val="24"/>
                <w:lang w:val="en-US" w:eastAsia="zh-CN"/>
              </w:rPr>
              <w:t>椭圆钢管</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组装横档采用20</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40</w:t>
            </w: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0</w:t>
            </w:r>
            <w:r>
              <w:rPr>
                <w:rFonts w:hint="eastAsia" w:ascii="宋体" w:hAnsi="宋体" w:eastAsia="宋体" w:cs="宋体"/>
                <w:color w:val="000000"/>
                <w:sz w:val="24"/>
                <w:szCs w:val="24"/>
              </w:rPr>
              <w:t>mm</w:t>
            </w:r>
            <w:r>
              <w:rPr>
                <w:rFonts w:hint="eastAsia" w:ascii="宋体" w:hAnsi="宋体" w:eastAsia="宋体" w:cs="宋体"/>
                <w:color w:val="000000"/>
                <w:sz w:val="24"/>
                <w:szCs w:val="24"/>
                <w:lang w:val="en-US" w:eastAsia="zh-CN"/>
              </w:rPr>
              <w:t>椭圆钢管</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椅脚采用30*60*1.2椭圆钢管，靠背管用20*40*1.2mm椭圆钢管。</w:t>
            </w:r>
            <w:r>
              <w:rPr>
                <w:rFonts w:hint="eastAsia" w:ascii="宋体" w:hAnsi="宋体" w:eastAsia="宋体" w:cs="宋体"/>
                <w:color w:val="000000"/>
                <w:sz w:val="24"/>
                <w:szCs w:val="24"/>
              </w:rPr>
              <w:t>采用全周满焊焊接而成，结构牢固，长期使用也不会产生摇晃、松散的现象。表面涂装：焊接完成之钢管架，经静电粉末喷涂。长时间使用也不会产生表面漆剥落现象</w:t>
            </w:r>
            <w:r>
              <w:rPr>
                <w:rFonts w:hint="eastAsia" w:ascii="宋体" w:hAnsi="宋体" w:eastAsia="宋体" w:cs="宋体"/>
                <w:color w:val="000000"/>
                <w:sz w:val="24"/>
                <w:szCs w:val="24"/>
                <w:lang w:val="en-US" w:eastAsia="zh-CN"/>
              </w:rPr>
              <w:t>，</w:t>
            </w:r>
            <w:r>
              <w:rPr>
                <w:rFonts w:hint="eastAsia" w:ascii="宋体" w:hAnsi="宋体" w:eastAsia="宋体" w:cs="宋体"/>
                <w:b w:val="0"/>
                <w:bCs w:val="0"/>
                <w:sz w:val="24"/>
                <w:szCs w:val="24"/>
                <w:lang w:eastAsia="zh-CN"/>
              </w:rPr>
              <w:t>课桌椅</w:t>
            </w:r>
            <w:r>
              <w:rPr>
                <w:rFonts w:hint="eastAsia" w:ascii="宋体" w:hAnsi="宋体" w:eastAsia="宋体" w:cs="宋体"/>
                <w:b w:val="0"/>
                <w:bCs w:val="0"/>
                <w:sz w:val="24"/>
                <w:szCs w:val="24"/>
              </w:rPr>
              <w:t>升降方式：</w:t>
            </w:r>
            <w:r>
              <w:rPr>
                <w:rFonts w:hint="eastAsia" w:ascii="宋体" w:hAnsi="宋体" w:eastAsia="宋体" w:cs="宋体"/>
                <w:b w:val="0"/>
                <w:bCs w:val="0"/>
                <w:i w:val="0"/>
                <w:color w:val="000000"/>
                <w:sz w:val="24"/>
                <w:szCs w:val="24"/>
                <w:u w:val="none"/>
                <w:lang w:eastAsia="zh-CN"/>
              </w:rPr>
              <w:t>升降采用套管式螺杆手摇升降、在桌支撑架内设有高低调节装置包括设在两升降管内的螺杆、传动轴、摇柄及连接两传动轴的六角型连杆</w:t>
            </w:r>
            <w:r>
              <w:rPr>
                <w:rFonts w:hint="eastAsia" w:ascii="宋体" w:hAnsi="宋体" w:eastAsia="宋体" w:cs="宋体"/>
                <w:b w:val="0"/>
                <w:bCs w:val="0"/>
                <w:i w:val="0"/>
                <w:color w:val="000000"/>
                <w:sz w:val="24"/>
                <w:szCs w:val="24"/>
                <w:u w:val="none"/>
                <w:lang w:val="en-US" w:eastAsia="zh-CN"/>
              </w:rPr>
              <w:t>，可在数秒内调节到最适合的高度。</w:t>
            </w:r>
            <w:r>
              <w:rPr>
                <w:rFonts w:hint="eastAsia" w:ascii="宋体" w:hAnsi="宋体" w:eastAsia="宋体" w:cs="宋体"/>
                <w:b w:val="0"/>
                <w:bCs w:val="0"/>
                <w:color w:val="auto"/>
                <w:sz w:val="24"/>
                <w:szCs w:val="24"/>
              </w:rPr>
              <w:t>更大满足不同学生身高需求</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高度360-460mm，升降管外侧根据实际高度激光打印有永久性刻度标示升降刻度。</w:t>
            </w:r>
          </w:p>
        </w:tc>
        <w:tc>
          <w:tcPr>
            <w:tcW w:w="2917" w:type="dxa"/>
            <w:noWrap w:val="0"/>
            <w:vAlign w:val="center"/>
          </w:tcPr>
          <w:p w14:paraId="53BBDB44">
            <w:pPr>
              <w:adjustRightInd/>
              <w:snapToGrid/>
              <w:spacing w:after="0"/>
              <w:jc w:val="center"/>
              <w:rPr>
                <w:rFonts w:hint="eastAsia" w:ascii="宋体" w:hAnsi="宋体" w:eastAsia="宋体" w:cs="宋体"/>
                <w:b/>
                <w:bCs/>
                <w:color w:val="000000"/>
                <w:sz w:val="24"/>
                <w:szCs w:val="24"/>
              </w:rPr>
            </w:pPr>
            <w:r>
              <w:drawing>
                <wp:inline distT="0" distB="0" distL="114300" distR="114300">
                  <wp:extent cx="1714500" cy="2524760"/>
                  <wp:effectExtent l="0" t="0" r="0" b="8890"/>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17"/>
                          <a:stretch>
                            <a:fillRect/>
                          </a:stretch>
                        </pic:blipFill>
                        <pic:spPr>
                          <a:xfrm>
                            <a:off x="0" y="0"/>
                            <a:ext cx="1714500" cy="2524760"/>
                          </a:xfrm>
                          <a:prstGeom prst="rect">
                            <a:avLst/>
                          </a:prstGeom>
                          <a:noFill/>
                          <a:ln>
                            <a:noFill/>
                          </a:ln>
                        </pic:spPr>
                      </pic:pic>
                    </a:graphicData>
                  </a:graphic>
                </wp:inline>
              </w:drawing>
            </w:r>
          </w:p>
        </w:tc>
      </w:tr>
      <w:tr w14:paraId="61480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jc w:val="center"/>
        </w:trPr>
        <w:tc>
          <w:tcPr>
            <w:tcW w:w="480" w:type="dxa"/>
            <w:gridSpan w:val="2"/>
            <w:vMerge w:val="continue"/>
            <w:noWrap w:val="0"/>
            <w:vAlign w:val="center"/>
          </w:tcPr>
          <w:p w14:paraId="3373DCAC">
            <w:pPr>
              <w:adjustRightInd/>
              <w:snapToGrid/>
              <w:spacing w:after="0"/>
              <w:rPr>
                <w:rFonts w:ascii="宋体" w:hAnsi="宋体" w:eastAsia="宋体" w:cs="宋体"/>
                <w:color w:val="000000"/>
                <w:sz w:val="24"/>
                <w:szCs w:val="24"/>
              </w:rPr>
            </w:pPr>
          </w:p>
        </w:tc>
        <w:tc>
          <w:tcPr>
            <w:tcW w:w="987" w:type="dxa"/>
            <w:vMerge w:val="continue"/>
            <w:noWrap w:val="0"/>
            <w:vAlign w:val="center"/>
          </w:tcPr>
          <w:p w14:paraId="6FCA40DF">
            <w:pPr>
              <w:adjustRightInd/>
              <w:snapToGrid/>
              <w:spacing w:after="0"/>
              <w:rPr>
                <w:rFonts w:ascii="宋体" w:hAnsi="宋体" w:eastAsia="宋体" w:cs="宋体"/>
                <w:color w:val="000000"/>
                <w:sz w:val="24"/>
                <w:szCs w:val="24"/>
              </w:rPr>
            </w:pPr>
          </w:p>
        </w:tc>
        <w:tc>
          <w:tcPr>
            <w:tcW w:w="1167" w:type="dxa"/>
            <w:noWrap w:val="0"/>
            <w:vAlign w:val="center"/>
          </w:tcPr>
          <w:p w14:paraId="0C43FE12">
            <w:pPr>
              <w:adjustRightInd/>
              <w:snapToGrid/>
              <w:spacing w:after="0"/>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.脚垫</w:t>
            </w:r>
            <w:r>
              <w:rPr>
                <w:rFonts w:hint="eastAsia" w:ascii="宋体" w:hAnsi="宋体" w:eastAsia="宋体" w:cs="宋体"/>
                <w:color w:val="000000"/>
                <w:sz w:val="24"/>
                <w:szCs w:val="24"/>
                <w:lang w:val="en-US" w:eastAsia="zh-CN"/>
              </w:rPr>
              <w:t>及升降套</w:t>
            </w:r>
          </w:p>
        </w:tc>
        <w:tc>
          <w:tcPr>
            <w:tcW w:w="4958" w:type="dxa"/>
            <w:noWrap w:val="0"/>
            <w:vAlign w:val="center"/>
          </w:tcPr>
          <w:p w14:paraId="203D649C">
            <w:pPr>
              <w:adjustRightInd/>
              <w:snapToGrid/>
              <w:spacing w:after="0"/>
              <w:rPr>
                <w:rFonts w:ascii="宋体" w:hAnsi="宋体" w:eastAsia="宋体" w:cs="宋体"/>
                <w:color w:val="000000"/>
                <w:sz w:val="24"/>
                <w:szCs w:val="24"/>
              </w:rPr>
            </w:pPr>
            <w:r>
              <w:rPr>
                <w:rFonts w:hint="eastAsia" w:ascii="宋体" w:hAnsi="宋体" w:eastAsia="宋体" w:cs="宋体"/>
                <w:color w:val="000000"/>
                <w:sz w:val="24"/>
                <w:szCs w:val="24"/>
              </w:rPr>
              <w:t>材质：采用环保级PP加耐磨纤维塑料一体射出而成，耐磨抗老化。长期使用不脱落，贴合体型设计。</w:t>
            </w:r>
          </w:p>
        </w:tc>
        <w:tc>
          <w:tcPr>
            <w:tcW w:w="2917" w:type="dxa"/>
            <w:noWrap w:val="0"/>
            <w:vAlign w:val="center"/>
          </w:tcPr>
          <w:p w14:paraId="665831C2">
            <w:pPr>
              <w:adjustRightInd/>
              <w:snapToGrid/>
              <w:spacing w:after="0"/>
              <w:jc w:val="center"/>
              <w:rPr>
                <w:rFonts w:hint="eastAsia" w:ascii="宋体" w:hAnsi="宋体" w:eastAsia="宋体" w:cs="宋体"/>
                <w:color w:val="000000"/>
                <w:sz w:val="24"/>
                <w:szCs w:val="24"/>
              </w:rPr>
            </w:pPr>
            <w:r>
              <w:drawing>
                <wp:inline distT="0" distB="0" distL="114300" distR="114300">
                  <wp:extent cx="717550" cy="658495"/>
                  <wp:effectExtent l="0" t="0" r="6350" b="8255"/>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13"/>
                          <a:stretch>
                            <a:fillRect/>
                          </a:stretch>
                        </pic:blipFill>
                        <pic:spPr>
                          <a:xfrm>
                            <a:off x="0" y="0"/>
                            <a:ext cx="717550" cy="65849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789940" cy="677545"/>
                  <wp:effectExtent l="0" t="0" r="10160" b="825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14"/>
                          <a:stretch>
                            <a:fillRect/>
                          </a:stretch>
                        </pic:blipFill>
                        <pic:spPr>
                          <a:xfrm>
                            <a:off x="0" y="0"/>
                            <a:ext cx="789940" cy="677545"/>
                          </a:xfrm>
                          <a:prstGeom prst="rect">
                            <a:avLst/>
                          </a:prstGeom>
                          <a:noFill/>
                          <a:ln>
                            <a:noFill/>
                          </a:ln>
                        </pic:spPr>
                      </pic:pic>
                    </a:graphicData>
                  </a:graphic>
                </wp:inline>
              </w:drawing>
            </w:r>
          </w:p>
        </w:tc>
      </w:tr>
      <w:tr w14:paraId="2FAD7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jc w:val="center"/>
        </w:trPr>
        <w:tc>
          <w:tcPr>
            <w:tcW w:w="10509" w:type="dxa"/>
            <w:gridSpan w:val="6"/>
            <w:noWrap w:val="0"/>
            <w:vAlign w:val="center"/>
          </w:tcPr>
          <w:p w14:paraId="4D84375A">
            <w:pPr>
              <w:adjustRightInd/>
              <w:snapToGrid/>
              <w:spacing w:after="0"/>
              <w:jc w:val="center"/>
              <w:rPr>
                <w:rFonts w:hint="eastAsia" w:eastAsia="微软雅黑"/>
                <w:lang w:eastAsia="zh-CN"/>
              </w:rPr>
            </w:pPr>
            <w:r>
              <w:rPr>
                <w:rFonts w:hint="eastAsia" w:eastAsia="微软雅黑"/>
                <w:lang w:eastAsia="zh-CN"/>
              </w:rPr>
              <w:drawing>
                <wp:inline distT="0" distB="0" distL="114300" distR="114300">
                  <wp:extent cx="4965065" cy="3971925"/>
                  <wp:effectExtent l="0" t="0" r="6985" b="9525"/>
                  <wp:docPr id="1" name="图片 12" descr="无标题的项目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无标题的项目 (1080)"/>
                          <pic:cNvPicPr>
                            <a:picLocks noChangeAspect="1"/>
                          </pic:cNvPicPr>
                        </pic:nvPicPr>
                        <pic:blipFill>
                          <a:blip r:embed="rId18"/>
                          <a:stretch>
                            <a:fillRect/>
                          </a:stretch>
                        </pic:blipFill>
                        <pic:spPr>
                          <a:xfrm>
                            <a:off x="0" y="0"/>
                            <a:ext cx="4965065" cy="3971925"/>
                          </a:xfrm>
                          <a:prstGeom prst="rect">
                            <a:avLst/>
                          </a:prstGeom>
                          <a:noFill/>
                          <a:ln>
                            <a:noFill/>
                          </a:ln>
                        </pic:spPr>
                      </pic:pic>
                    </a:graphicData>
                  </a:graphic>
                </wp:inline>
              </w:drawing>
            </w:r>
          </w:p>
        </w:tc>
      </w:tr>
    </w:tbl>
    <w:p w14:paraId="6AC20129">
      <w:pPr>
        <w:jc w:val="center"/>
        <w:rPr>
          <w:rFonts w:hint="eastAsia"/>
        </w:rPr>
      </w:pPr>
    </w:p>
    <w:p w14:paraId="446EEDC6">
      <w:pPr>
        <w:pStyle w:val="73"/>
        <w:rPr>
          <w:rFonts w:hint="eastAsia" w:ascii="Calibri" w:hAnsi="Calibri" w:eastAsia="宋体" w:cs="Times New Roman"/>
          <w:color w:val="FF0000"/>
          <w:sz w:val="52"/>
          <w:szCs w:val="52"/>
          <w:lang w:val="en-US" w:eastAsia="zh-CN"/>
        </w:rPr>
      </w:pPr>
    </w:p>
    <w:p w14:paraId="077B344A">
      <w:pPr>
        <w:shd w:val="clear" w:fill="FFFFFF"/>
        <w:spacing w:line="340" w:lineRule="exact"/>
        <w:outlineLvl w:val="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二、售后服务及其他要求</w:t>
      </w:r>
    </w:p>
    <w:tbl>
      <w:tblPr>
        <w:tblStyle w:val="62"/>
        <w:tblW w:w="9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8438"/>
      </w:tblGrid>
      <w:tr w14:paraId="0F8E6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418" w:type="dxa"/>
            <w:vAlign w:val="center"/>
          </w:tcPr>
          <w:p w14:paraId="6C1C3CF3">
            <w:pPr>
              <w:shd w:val="clear" w:fill="FFFFFF"/>
              <w:spacing w:line="28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质保期</w:t>
            </w:r>
          </w:p>
        </w:tc>
        <w:tc>
          <w:tcPr>
            <w:tcW w:w="8438" w:type="dxa"/>
            <w:vAlign w:val="center"/>
          </w:tcPr>
          <w:p w14:paraId="045477EF">
            <w:pPr>
              <w:shd w:val="clear" w:fill="FFFFFF"/>
              <w:spacing w:line="28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五年，质保期内免收一切费用。质保期后终身维护。</w:t>
            </w:r>
          </w:p>
        </w:tc>
      </w:tr>
      <w:tr w14:paraId="35EBC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1418" w:type="dxa"/>
            <w:vAlign w:val="center"/>
          </w:tcPr>
          <w:p w14:paraId="34C382F2">
            <w:pPr>
              <w:shd w:val="clear" w:fill="FFFFFF"/>
              <w:spacing w:line="28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售后技术服务要求</w:t>
            </w:r>
          </w:p>
        </w:tc>
        <w:tc>
          <w:tcPr>
            <w:tcW w:w="8438" w:type="dxa"/>
            <w:vAlign w:val="center"/>
          </w:tcPr>
          <w:p w14:paraId="728F691B">
            <w:pPr>
              <w:shd w:val="clear" w:fill="FFFFFF"/>
              <w:spacing w:line="28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12时内到达现场，后12小时内修复。12小时内无法修复的，供应商应提供备用货物或部件替换，不能因此影响学校教育教学活动。</w:t>
            </w:r>
          </w:p>
        </w:tc>
      </w:tr>
      <w:tr w14:paraId="588CA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18" w:type="dxa"/>
            <w:vAlign w:val="center"/>
          </w:tcPr>
          <w:p w14:paraId="2C318B67">
            <w:pPr>
              <w:shd w:val="clear" w:fill="FFFFFF"/>
              <w:spacing w:line="28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交货时间及地点</w:t>
            </w:r>
          </w:p>
        </w:tc>
        <w:tc>
          <w:tcPr>
            <w:tcW w:w="8438" w:type="dxa"/>
            <w:vAlign w:val="center"/>
          </w:tcPr>
          <w:p w14:paraId="0885F92F">
            <w:pPr>
              <w:shd w:val="clear" w:fill="FFFFFF"/>
              <w:spacing w:line="28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合同签订后 </w:t>
            </w:r>
            <w:r>
              <w:rPr>
                <w:rFonts w:hint="eastAsia" w:ascii="仿宋" w:hAnsi="仿宋" w:eastAsia="仿宋" w:cs="仿宋"/>
                <w:color w:val="000000" w:themeColor="text1"/>
                <w:sz w:val="24"/>
                <w:szCs w:val="24"/>
                <w:highlight w:val="none"/>
                <w:lang w:val="en-US" w:eastAsia="zh-CN"/>
                <w14:textFill>
                  <w14:solidFill>
                    <w14:schemeClr w14:val="tx1"/>
                  </w14:solidFill>
                </w14:textFill>
              </w:rPr>
              <w:t>25</w:t>
            </w:r>
            <w:r>
              <w:rPr>
                <w:rFonts w:hint="eastAsia" w:ascii="仿宋" w:hAnsi="仿宋" w:eastAsia="仿宋" w:cs="仿宋"/>
                <w:color w:val="000000" w:themeColor="text1"/>
                <w:sz w:val="24"/>
                <w:szCs w:val="24"/>
                <w:highlight w:val="none"/>
                <w14:textFill>
                  <w14:solidFill>
                    <w14:schemeClr w14:val="tx1"/>
                  </w14:solidFill>
                </w14:textFill>
              </w:rPr>
              <w:t>天内，采购单位指定地点。</w:t>
            </w:r>
          </w:p>
        </w:tc>
      </w:tr>
      <w:tr w14:paraId="4828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418" w:type="dxa"/>
            <w:vAlign w:val="center"/>
          </w:tcPr>
          <w:p w14:paraId="5CC5D4C6">
            <w:pPr>
              <w:shd w:val="clear" w:fill="FFFFFF"/>
              <w:spacing w:line="28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付款条件</w:t>
            </w:r>
          </w:p>
        </w:tc>
        <w:tc>
          <w:tcPr>
            <w:tcW w:w="8438" w:type="dxa"/>
            <w:vAlign w:val="center"/>
          </w:tcPr>
          <w:p w14:paraId="57D21FCC">
            <w:pPr>
              <w:shd w:val="clear" w:fill="FFFFFF"/>
              <w:spacing w:line="28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合同签订后7个工作日内支付合同价的40%，安装验收合格后再支付合同价的60%。 </w:t>
            </w:r>
          </w:p>
        </w:tc>
      </w:tr>
      <w:tr w14:paraId="04AD5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418" w:type="dxa"/>
            <w:vAlign w:val="center"/>
          </w:tcPr>
          <w:p w14:paraId="426A5469">
            <w:pPr>
              <w:shd w:val="clear" w:fill="FFFFFF"/>
              <w:spacing w:line="28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特殊说明</w:t>
            </w:r>
          </w:p>
        </w:tc>
        <w:tc>
          <w:tcPr>
            <w:tcW w:w="8438" w:type="dxa"/>
            <w:vAlign w:val="center"/>
          </w:tcPr>
          <w:p w14:paraId="7B8A7E16">
            <w:pPr>
              <w:shd w:val="clear" w:fill="FFFFFF"/>
              <w:spacing w:line="28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样品递交截止时间和地址：提供以下产品样品：</w:t>
            </w:r>
            <w:r>
              <w:rPr>
                <w:rFonts w:hint="eastAsia" w:ascii="仿宋" w:hAnsi="仿宋" w:eastAsia="仿宋" w:cs="仿宋"/>
                <w:color w:val="000000" w:themeColor="text1"/>
                <w:sz w:val="24"/>
                <w:szCs w:val="24"/>
                <w:highlight w:val="none"/>
                <w:lang w:eastAsia="zh-CN"/>
                <w14:textFill>
                  <w14:solidFill>
                    <w14:schemeClr w14:val="tx1"/>
                  </w14:solidFill>
                </w14:textFill>
              </w:rPr>
              <w:t>课桌椅</w:t>
            </w:r>
            <w:r>
              <w:rPr>
                <w:rFonts w:hint="eastAsia" w:ascii="仿宋" w:hAnsi="仿宋" w:eastAsia="仿宋" w:cs="仿宋"/>
                <w:color w:val="000000" w:themeColor="text1"/>
                <w:sz w:val="24"/>
                <w:szCs w:val="24"/>
                <w:highlight w:val="none"/>
                <w:lang w:val="en-US" w:eastAsia="zh-CN"/>
                <w14:textFill>
                  <w14:solidFill>
                    <w14:schemeClr w14:val="tx1"/>
                  </w14:solidFill>
                </w14:textFill>
              </w:rPr>
              <w:t>1套</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b/>
                <w:bCs/>
                <w:color w:val="000000" w:themeColor="text1"/>
                <w:sz w:val="24"/>
                <w:szCs w:val="24"/>
                <w:highlight w:val="none"/>
                <w14:textFill>
                  <w14:solidFill>
                    <w14:schemeClr w14:val="tx1"/>
                  </w14:solidFill>
                </w14:textFill>
              </w:rPr>
              <w:t>投标人自行于</w:t>
            </w:r>
            <w:r>
              <w:rPr>
                <w:rFonts w:hint="eastAsia" w:ascii="仿宋" w:hAnsi="仿宋" w:eastAsia="仿宋" w:cs="仿宋"/>
                <w:b/>
                <w:color w:val="000000" w:themeColor="text1"/>
                <w:sz w:val="24"/>
                <w:szCs w:val="24"/>
                <w:highlight w:val="none"/>
                <w14:textFill>
                  <w14:solidFill>
                    <w14:schemeClr w14:val="tx1"/>
                  </w14:solidFill>
                </w14:textFill>
              </w:rPr>
              <w:t>提交投标文件截止时间前</w:t>
            </w:r>
            <w:r>
              <w:rPr>
                <w:rFonts w:hint="eastAsia" w:ascii="仿宋" w:hAnsi="仿宋" w:eastAsia="仿宋" w:cs="仿宋"/>
                <w:b/>
                <w:bCs/>
                <w:color w:val="000000" w:themeColor="text1"/>
                <w:sz w:val="24"/>
                <w:szCs w:val="24"/>
                <w:highlight w:val="none"/>
                <w14:textFill>
                  <w14:solidFill>
                    <w14:schemeClr w14:val="tx1"/>
                  </w14:solidFill>
                </w14:textFill>
              </w:rPr>
              <w:t>将样品送达舟山市普陀区东港街道昌正街169号东港商务中心6号楼1楼大厅。</w:t>
            </w:r>
            <w:r>
              <w:rPr>
                <w:rFonts w:hint="eastAsia" w:ascii="仿宋" w:hAnsi="仿宋" w:eastAsia="仿宋" w:cs="仿宋"/>
                <w:color w:val="000000" w:themeColor="text1"/>
                <w:sz w:val="24"/>
                <w:szCs w:val="24"/>
                <w:highlight w:val="none"/>
                <w14:textFill>
                  <w14:solidFill>
                    <w14:schemeClr w14:val="tx1"/>
                  </w14:solidFill>
                </w14:textFill>
              </w:rPr>
              <w:t>未提供样品的投标人该项评审不得分。中标候选人的样品将被封存作为货物验收的实物质量验收依据。未中标投标人的样品于评标结束当日予以退还，逾期概不负责。</w:t>
            </w:r>
          </w:p>
        </w:tc>
      </w:tr>
    </w:tbl>
    <w:p w14:paraId="20632B4F">
      <w:pPr>
        <w:pStyle w:val="23"/>
        <w:rPr>
          <w:rFonts w:hint="default"/>
          <w:lang w:val="en-US" w:eastAsia="zh-CN"/>
        </w:rPr>
      </w:pPr>
    </w:p>
    <w:p w14:paraId="414C6AE2">
      <w:pPr>
        <w:jc w:val="center"/>
        <w:rPr>
          <w:rFonts w:hint="eastAsia" w:ascii="仿宋" w:hAnsi="仿宋" w:eastAsia="仿宋" w:cs="仿宋"/>
          <w:b/>
          <w:bCs/>
          <w:color w:val="000000" w:themeColor="text1"/>
          <w:sz w:val="40"/>
          <w:szCs w:val="40"/>
          <w14:textFill>
            <w14:solidFill>
              <w14:schemeClr w14:val="tx1"/>
            </w14:solidFill>
          </w14:textFill>
        </w:rPr>
      </w:pPr>
    </w:p>
    <w:p w14:paraId="070C9C50">
      <w:pPr>
        <w:pStyle w:val="23"/>
        <w:sectPr>
          <w:footerReference r:id="rId5" w:type="first"/>
          <w:footerReference r:id="rId3" w:type="default"/>
          <w:footerReference r:id="rId4" w:type="even"/>
          <w:pgSz w:w="11906" w:h="16838"/>
          <w:pgMar w:top="777" w:right="1418" w:bottom="471" w:left="1418" w:header="851" w:footer="992" w:gutter="0"/>
          <w:pgNumType w:start="0"/>
          <w:cols w:space="720" w:num="1"/>
          <w:titlePg/>
          <w:docGrid w:linePitch="312" w:charSpace="0"/>
        </w:sectPr>
      </w:pPr>
    </w:p>
    <w:bookmarkEnd w:id="11"/>
    <w:bookmarkEnd w:id="12"/>
    <w:p w14:paraId="0A1FA9F6">
      <w:pPr>
        <w:pStyle w:val="60"/>
        <w:ind w:left="0" w:leftChars="0" w:firstLine="0" w:firstLineChars="0"/>
        <w:rPr>
          <w:color w:val="000000" w:themeColor="text1"/>
          <w14:textFill>
            <w14:solidFill>
              <w14:schemeClr w14:val="tx1"/>
            </w14:solidFill>
          </w14:textFill>
        </w:rPr>
      </w:pPr>
      <w:bookmarkStart w:id="37" w:name="第四部分"/>
    </w:p>
    <w:p w14:paraId="27E9555E">
      <w:pPr>
        <w:shd w:val="clear" w:color="auto" w:fill="FFFFFF" w:themeFill="background1"/>
        <w:spacing w:line="360" w:lineRule="auto"/>
        <w:ind w:firstLine="2877" w:firstLineChars="796"/>
        <w:outlineLvl w:val="0"/>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w:t>
      </w:r>
      <w:bookmarkStart w:id="38" w:name="_Toc13823"/>
      <w:bookmarkStart w:id="39" w:name="_Toc18363"/>
      <w:bookmarkStart w:id="40" w:name="_Toc302396102"/>
      <w:bookmarkStart w:id="41" w:name="_Toc11082"/>
      <w:bookmarkStart w:id="42" w:name="_Toc30830"/>
      <w:bookmarkStart w:id="43" w:name="_Toc8240"/>
      <w:r>
        <w:rPr>
          <w:rFonts w:hint="eastAsia" w:ascii="仿宋" w:hAnsi="仿宋" w:eastAsia="仿宋" w:cs="仿宋"/>
          <w:b/>
          <w:color w:val="000000" w:themeColor="text1"/>
          <w:sz w:val="36"/>
          <w:szCs w:val="36"/>
          <w14:textFill>
            <w14:solidFill>
              <w14:schemeClr w14:val="tx1"/>
            </w14:solidFill>
          </w14:textFill>
        </w:rPr>
        <w:t xml:space="preserve">  评标办法</w:t>
      </w:r>
      <w:bookmarkEnd w:id="37"/>
      <w:bookmarkEnd w:id="38"/>
      <w:bookmarkEnd w:id="39"/>
      <w:bookmarkEnd w:id="40"/>
      <w:bookmarkEnd w:id="41"/>
      <w:bookmarkEnd w:id="42"/>
      <w:bookmarkEnd w:id="43"/>
      <w:bookmarkStart w:id="44" w:name="第五部分"/>
      <w:bookmarkStart w:id="45" w:name="_Toc401313705"/>
      <w:bookmarkStart w:id="46" w:name="_Toc86217003"/>
    </w:p>
    <w:p w14:paraId="769572F1">
      <w:pPr>
        <w:shd w:val="clear" w:color="auto" w:fill="FFFFFF" w:themeFill="background1"/>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评标办法前附表</w:t>
      </w:r>
    </w:p>
    <w:tbl>
      <w:tblPr>
        <w:tblStyle w:val="62"/>
        <w:tblW w:w="9744" w:type="dxa"/>
        <w:tblInd w:w="119" w:type="dxa"/>
        <w:tblLayout w:type="fixed"/>
        <w:tblCellMar>
          <w:top w:w="0" w:type="dxa"/>
          <w:left w:w="108" w:type="dxa"/>
          <w:bottom w:w="0" w:type="dxa"/>
          <w:right w:w="108" w:type="dxa"/>
        </w:tblCellMar>
      </w:tblPr>
      <w:tblGrid>
        <w:gridCol w:w="750"/>
        <w:gridCol w:w="1193"/>
        <w:gridCol w:w="6893"/>
        <w:gridCol w:w="908"/>
      </w:tblGrid>
      <w:tr w14:paraId="7C310B03">
        <w:tblPrEx>
          <w:tblCellMar>
            <w:top w:w="0" w:type="dxa"/>
            <w:left w:w="108" w:type="dxa"/>
            <w:bottom w:w="0" w:type="dxa"/>
            <w:right w:w="108" w:type="dxa"/>
          </w:tblCellMar>
        </w:tblPrEx>
        <w:trPr>
          <w:trHeight w:val="46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4FE74AA6">
            <w:pPr>
              <w:widowControl/>
              <w:adjustRightInd/>
              <w:jc w:val="center"/>
              <w:textAlignment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序号</w:t>
            </w:r>
          </w:p>
        </w:tc>
        <w:tc>
          <w:tcPr>
            <w:tcW w:w="1193" w:type="dxa"/>
            <w:tcBorders>
              <w:top w:val="single" w:color="000000" w:sz="4" w:space="0"/>
              <w:left w:val="single" w:color="000000" w:sz="4" w:space="0"/>
              <w:bottom w:val="single" w:color="000000" w:sz="4" w:space="0"/>
              <w:right w:val="single" w:color="000000" w:sz="4" w:space="0"/>
            </w:tcBorders>
            <w:noWrap/>
            <w:vAlign w:val="center"/>
          </w:tcPr>
          <w:p w14:paraId="15FEFC37">
            <w:pPr>
              <w:widowControl/>
              <w:adjustRightInd/>
              <w:jc w:val="center"/>
              <w:textAlignment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评分内容</w:t>
            </w:r>
          </w:p>
        </w:tc>
        <w:tc>
          <w:tcPr>
            <w:tcW w:w="6893" w:type="dxa"/>
            <w:tcBorders>
              <w:top w:val="single" w:color="000000" w:sz="4" w:space="0"/>
              <w:left w:val="single" w:color="000000" w:sz="4" w:space="0"/>
              <w:bottom w:val="single" w:color="000000" w:sz="4" w:space="0"/>
              <w:right w:val="single" w:color="000000" w:sz="4" w:space="0"/>
            </w:tcBorders>
            <w:noWrap/>
            <w:vAlign w:val="center"/>
          </w:tcPr>
          <w:p w14:paraId="35AF7CB0">
            <w:pPr>
              <w:widowControl/>
              <w:adjustRightInd/>
              <w:jc w:val="center"/>
              <w:textAlignment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评审细则</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536BA6A9">
            <w:pPr>
              <w:widowControl/>
              <w:adjustRightInd/>
              <w:jc w:val="center"/>
              <w:textAlignment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分值</w:t>
            </w:r>
          </w:p>
        </w:tc>
      </w:tr>
      <w:tr w14:paraId="30ABD090">
        <w:tblPrEx>
          <w:tblCellMar>
            <w:top w:w="0" w:type="dxa"/>
            <w:left w:w="108" w:type="dxa"/>
            <w:bottom w:w="0" w:type="dxa"/>
            <w:right w:w="108" w:type="dxa"/>
          </w:tblCellMar>
        </w:tblPrEx>
        <w:trPr>
          <w:trHeight w:val="46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6953F3B5">
            <w:pPr>
              <w:widowControl/>
              <w:adjustRightInd/>
              <w:jc w:val="center"/>
              <w:textAlignment w:val="center"/>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1</w:t>
            </w:r>
          </w:p>
        </w:tc>
        <w:tc>
          <w:tcPr>
            <w:tcW w:w="1193" w:type="dxa"/>
            <w:vMerge w:val="restart"/>
            <w:tcBorders>
              <w:top w:val="single" w:color="000000" w:sz="4" w:space="0"/>
              <w:left w:val="single" w:color="000000" w:sz="4" w:space="0"/>
              <w:right w:val="single" w:color="000000" w:sz="4" w:space="0"/>
            </w:tcBorders>
            <w:noWrap/>
            <w:vAlign w:val="center"/>
          </w:tcPr>
          <w:p w14:paraId="4173273E">
            <w:pPr>
              <w:widowControl/>
              <w:adjustRightInd/>
              <w:jc w:val="center"/>
              <w:textAlignment w:val="center"/>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企业</w:t>
            </w:r>
            <w:r>
              <w:rPr>
                <w:rFonts w:hint="eastAsia" w:ascii="仿宋" w:hAnsi="仿宋" w:eastAsia="仿宋" w:cs="宋体"/>
                <w:color w:val="000000" w:themeColor="text1"/>
                <w:kern w:val="0"/>
                <w:sz w:val="24"/>
                <w:highlight w:val="none"/>
                <w:lang w:val="en-US" w:eastAsia="zh-CN"/>
                <w14:textFill>
                  <w14:solidFill>
                    <w14:schemeClr w14:val="tx1"/>
                  </w14:solidFill>
                </w14:textFill>
              </w:rPr>
              <w:t>认证</w:t>
            </w:r>
            <w:r>
              <w:rPr>
                <w:rFonts w:hint="eastAsia" w:ascii="仿宋" w:hAnsi="仿宋" w:eastAsia="仿宋" w:cs="宋体"/>
                <w:color w:val="000000" w:themeColor="text1"/>
                <w:kern w:val="0"/>
                <w:sz w:val="24"/>
                <w:highlight w:val="none"/>
                <w14:textFill>
                  <w14:solidFill>
                    <w14:schemeClr w14:val="tx1"/>
                  </w14:solidFill>
                </w14:textFill>
              </w:rPr>
              <w:t>（</w:t>
            </w:r>
            <w:r>
              <w:rPr>
                <w:rFonts w:hint="eastAsia" w:ascii="仿宋" w:hAnsi="仿宋" w:eastAsia="仿宋" w:cs="宋体"/>
                <w:color w:val="000000" w:themeColor="text1"/>
                <w:kern w:val="0"/>
                <w:sz w:val="24"/>
                <w:highlight w:val="none"/>
                <w:lang w:val="en-US" w:eastAsia="zh-CN"/>
                <w14:textFill>
                  <w14:solidFill>
                    <w14:schemeClr w14:val="tx1"/>
                  </w14:solidFill>
                </w14:textFill>
              </w:rPr>
              <w:t>8</w:t>
            </w:r>
            <w:r>
              <w:rPr>
                <w:rFonts w:hint="eastAsia" w:ascii="仿宋" w:hAnsi="仿宋" w:eastAsia="仿宋" w:cs="宋体"/>
                <w:color w:val="000000" w:themeColor="text1"/>
                <w:kern w:val="0"/>
                <w:sz w:val="24"/>
                <w:highlight w:val="none"/>
                <w14:textFill>
                  <w14:solidFill>
                    <w14:schemeClr w14:val="tx1"/>
                  </w14:solidFill>
                </w14:textFill>
              </w:rPr>
              <w:t>分）</w:t>
            </w:r>
          </w:p>
        </w:tc>
        <w:tc>
          <w:tcPr>
            <w:tcW w:w="6893" w:type="dxa"/>
            <w:tcBorders>
              <w:top w:val="single" w:color="000000" w:sz="4" w:space="0"/>
              <w:left w:val="single" w:color="000000" w:sz="4" w:space="0"/>
              <w:bottom w:val="single" w:color="000000" w:sz="4" w:space="0"/>
              <w:right w:val="single" w:color="000000" w:sz="4" w:space="0"/>
            </w:tcBorders>
            <w:noWrap/>
            <w:vAlign w:val="center"/>
          </w:tcPr>
          <w:p w14:paraId="61B2AE46">
            <w:pPr>
              <w:widowControl/>
              <w:adjustRightInd/>
              <w:jc w:val="left"/>
              <w:textAlignment w:val="center"/>
              <w:rPr>
                <w:rFonts w:hint="eastAsia" w:ascii="仿宋" w:hAnsi="仿宋" w:eastAsia="仿宋" w:cs="宋体"/>
                <w:color w:val="000000" w:themeColor="text1"/>
                <w:kern w:val="0"/>
                <w:sz w:val="24"/>
                <w:highlight w:val="none"/>
                <w:lang w:val="en-US" w:eastAsia="zh-CN"/>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投标人具有有效期内的ISO9001质量管理体系认证证书，认证内容包含</w:t>
            </w:r>
            <w:r>
              <w:rPr>
                <w:rFonts w:hint="eastAsia" w:ascii="仿宋" w:hAnsi="仿宋" w:eastAsia="仿宋" w:cs="宋体"/>
                <w:color w:val="000000" w:themeColor="text1"/>
                <w:kern w:val="0"/>
                <w:sz w:val="24"/>
                <w:highlight w:val="none"/>
                <w:lang w:val="en-US" w:eastAsia="zh-CN"/>
                <w14:textFill>
                  <w14:solidFill>
                    <w14:schemeClr w14:val="tx1"/>
                  </w14:solidFill>
                </w14:textFill>
              </w:rPr>
              <w:t>钢塑家具、</w:t>
            </w:r>
            <w:r>
              <w:rPr>
                <w:rFonts w:hint="eastAsia" w:ascii="仿宋" w:hAnsi="仿宋" w:eastAsia="仿宋" w:cs="宋体"/>
                <w:color w:val="000000" w:themeColor="text1"/>
                <w:kern w:val="0"/>
                <w:sz w:val="24"/>
                <w:highlight w:val="none"/>
                <w14:textFill>
                  <w14:solidFill>
                    <w14:schemeClr w14:val="tx1"/>
                  </w14:solidFill>
                </w14:textFill>
              </w:rPr>
              <w:t>课桌、课椅，</w:t>
            </w:r>
            <w:r>
              <w:rPr>
                <w:rFonts w:hint="eastAsia" w:ascii="仿宋" w:hAnsi="仿宋" w:eastAsia="仿宋" w:cs="宋体"/>
                <w:color w:val="000000" w:themeColor="text1"/>
                <w:kern w:val="0"/>
                <w:sz w:val="24"/>
                <w:highlight w:val="none"/>
                <w:lang w:val="en-US" w:eastAsia="zh-CN"/>
                <w14:textFill>
                  <w14:solidFill>
                    <w14:schemeClr w14:val="tx1"/>
                  </w14:solidFill>
                </w14:textFill>
              </w:rPr>
              <w:t>完全符合得1分，缺一项扣0.5分。</w:t>
            </w:r>
          </w:p>
          <w:p w14:paraId="502EE385">
            <w:pPr>
              <w:widowControl/>
              <w:adjustRightInd/>
              <w:jc w:val="left"/>
              <w:textAlignment w:val="center"/>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注：投标文件中须提供证书复印件加盖投标供应商公章，并提供国家认证认可查询平台。（http://cx.cnca.cn/CertECloud/result/skipResultList）网上查询截图加盖公章，未提供或未在有效期限内不得分。认证内容产品名称不同但功能性相同实质上属于同一产品的，可在投标文件中提供相关证明材料，由评审委员会认可是否得分。</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694A3142">
            <w:pPr>
              <w:widowControl/>
              <w:adjustRightInd/>
              <w:jc w:val="center"/>
              <w:textAlignment w:val="center"/>
              <w:rPr>
                <w:rFonts w:hint="eastAsia" w:ascii="仿宋" w:hAnsi="仿宋" w:eastAsia="仿宋" w:cs="宋体"/>
                <w:color w:val="000000" w:themeColor="text1"/>
                <w:kern w:val="0"/>
                <w:sz w:val="24"/>
                <w:highlight w:val="none"/>
                <w:lang w:eastAsia="zh-CN"/>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0-</w:t>
            </w:r>
            <w:r>
              <w:rPr>
                <w:rFonts w:hint="eastAsia" w:ascii="仿宋" w:hAnsi="仿宋" w:eastAsia="仿宋" w:cs="宋体"/>
                <w:color w:val="000000" w:themeColor="text1"/>
                <w:kern w:val="0"/>
                <w:sz w:val="24"/>
                <w:highlight w:val="none"/>
                <w:lang w:val="en-US" w:eastAsia="zh-CN"/>
                <w14:textFill>
                  <w14:solidFill>
                    <w14:schemeClr w14:val="tx1"/>
                  </w14:solidFill>
                </w14:textFill>
              </w:rPr>
              <w:t>1</w:t>
            </w:r>
          </w:p>
        </w:tc>
      </w:tr>
      <w:tr w14:paraId="16101C4D">
        <w:tblPrEx>
          <w:tblCellMar>
            <w:top w:w="0" w:type="dxa"/>
            <w:left w:w="108" w:type="dxa"/>
            <w:bottom w:w="0" w:type="dxa"/>
            <w:right w:w="108" w:type="dxa"/>
          </w:tblCellMar>
        </w:tblPrEx>
        <w:trPr>
          <w:trHeight w:val="46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37D16B15">
            <w:pPr>
              <w:widowControl/>
              <w:adjustRightInd/>
              <w:jc w:val="center"/>
              <w:textAlignment w:val="center"/>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2</w:t>
            </w:r>
          </w:p>
        </w:tc>
        <w:tc>
          <w:tcPr>
            <w:tcW w:w="1193" w:type="dxa"/>
            <w:vMerge w:val="continue"/>
            <w:tcBorders>
              <w:left w:val="single" w:color="000000" w:sz="4" w:space="0"/>
              <w:right w:val="single" w:color="000000" w:sz="4" w:space="0"/>
            </w:tcBorders>
            <w:noWrap/>
            <w:vAlign w:val="center"/>
          </w:tcPr>
          <w:p w14:paraId="483C48E3">
            <w:pPr>
              <w:widowControl/>
              <w:adjustRightInd/>
              <w:jc w:val="center"/>
              <w:textAlignment w:val="center"/>
              <w:rPr>
                <w:rFonts w:hint="eastAsia" w:ascii="仿宋" w:hAnsi="仿宋" w:eastAsia="仿宋" w:cs="宋体"/>
                <w:color w:val="000000" w:themeColor="text1"/>
                <w:kern w:val="0"/>
                <w:sz w:val="24"/>
                <w:highlight w:val="none"/>
                <w14:textFill>
                  <w14:solidFill>
                    <w14:schemeClr w14:val="tx1"/>
                  </w14:solidFill>
                </w14:textFill>
              </w:rPr>
            </w:pPr>
          </w:p>
        </w:tc>
        <w:tc>
          <w:tcPr>
            <w:tcW w:w="6893" w:type="dxa"/>
            <w:tcBorders>
              <w:top w:val="single" w:color="000000" w:sz="4" w:space="0"/>
              <w:left w:val="single" w:color="000000" w:sz="4" w:space="0"/>
              <w:bottom w:val="single" w:color="000000" w:sz="4" w:space="0"/>
              <w:right w:val="single" w:color="000000" w:sz="4" w:space="0"/>
            </w:tcBorders>
            <w:noWrap/>
            <w:vAlign w:val="center"/>
          </w:tcPr>
          <w:p w14:paraId="5C8908D7">
            <w:pPr>
              <w:widowControl/>
              <w:adjustRightInd/>
              <w:jc w:val="left"/>
              <w:textAlignment w:val="center"/>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投标人具有有效期内的ISO14001环境管理体系认证证书，认证内容包含</w:t>
            </w:r>
            <w:r>
              <w:rPr>
                <w:rFonts w:hint="eastAsia" w:ascii="仿宋" w:hAnsi="仿宋" w:eastAsia="仿宋" w:cs="宋体"/>
                <w:color w:val="000000" w:themeColor="text1"/>
                <w:kern w:val="0"/>
                <w:sz w:val="24"/>
                <w:highlight w:val="none"/>
                <w:lang w:val="en-US" w:eastAsia="zh-CN"/>
                <w14:textFill>
                  <w14:solidFill>
                    <w14:schemeClr w14:val="tx1"/>
                  </w14:solidFill>
                </w14:textFill>
              </w:rPr>
              <w:t>钢塑家具、</w:t>
            </w:r>
            <w:r>
              <w:rPr>
                <w:rFonts w:hint="eastAsia" w:ascii="仿宋" w:hAnsi="仿宋" w:eastAsia="仿宋" w:cs="宋体"/>
                <w:color w:val="000000" w:themeColor="text1"/>
                <w:kern w:val="0"/>
                <w:sz w:val="24"/>
                <w:highlight w:val="none"/>
                <w14:textFill>
                  <w14:solidFill>
                    <w14:schemeClr w14:val="tx1"/>
                  </w14:solidFill>
                </w14:textFill>
              </w:rPr>
              <w:t>课桌、课椅，</w:t>
            </w:r>
            <w:r>
              <w:rPr>
                <w:rFonts w:hint="eastAsia" w:ascii="仿宋" w:hAnsi="仿宋" w:eastAsia="仿宋" w:cs="宋体"/>
                <w:color w:val="000000" w:themeColor="text1"/>
                <w:kern w:val="0"/>
                <w:sz w:val="24"/>
                <w:highlight w:val="none"/>
                <w:lang w:val="en-US" w:eastAsia="zh-CN"/>
                <w14:textFill>
                  <w14:solidFill>
                    <w14:schemeClr w14:val="tx1"/>
                  </w14:solidFill>
                </w14:textFill>
              </w:rPr>
              <w:t>完全符合得1分，缺一项扣0.5分。</w:t>
            </w:r>
          </w:p>
          <w:p w14:paraId="10153241">
            <w:pPr>
              <w:widowControl/>
              <w:adjustRightInd/>
              <w:jc w:val="left"/>
              <w:textAlignment w:val="center"/>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注：投标文件中须提供证书复印件加盖投标供应商公章，并提供国家认证认可查询平台。（http://cx.cnca.cn/CertECloud/result/skipResultList）网上查询截图加盖公章，未提供或未在有效期限内不得分。认证内容产品名称不同但功能性相同实质上属于同一产品的，可在投标文件中提供相关证明材料，由评审委员会认可是否得分。</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2E25B828">
            <w:pPr>
              <w:widowControl/>
              <w:adjustRightInd/>
              <w:jc w:val="center"/>
              <w:textAlignment w:val="center"/>
              <w:rPr>
                <w:rFonts w:hint="eastAsia" w:ascii="仿宋" w:hAnsi="仿宋" w:eastAsia="仿宋" w:cs="宋体"/>
                <w:color w:val="000000" w:themeColor="text1"/>
                <w:kern w:val="0"/>
                <w:sz w:val="24"/>
                <w:highlight w:val="none"/>
                <w:lang w:eastAsia="zh-CN"/>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0-</w:t>
            </w:r>
            <w:r>
              <w:rPr>
                <w:rFonts w:hint="eastAsia" w:ascii="仿宋" w:hAnsi="仿宋" w:eastAsia="仿宋" w:cs="宋体"/>
                <w:color w:val="000000" w:themeColor="text1"/>
                <w:kern w:val="0"/>
                <w:sz w:val="24"/>
                <w:highlight w:val="none"/>
                <w:lang w:val="en-US" w:eastAsia="zh-CN"/>
                <w14:textFill>
                  <w14:solidFill>
                    <w14:schemeClr w14:val="tx1"/>
                  </w14:solidFill>
                </w14:textFill>
              </w:rPr>
              <w:t>1</w:t>
            </w:r>
          </w:p>
        </w:tc>
      </w:tr>
      <w:tr w14:paraId="4F4298C4">
        <w:tblPrEx>
          <w:tblCellMar>
            <w:top w:w="0" w:type="dxa"/>
            <w:left w:w="108" w:type="dxa"/>
            <w:bottom w:w="0" w:type="dxa"/>
            <w:right w:w="108" w:type="dxa"/>
          </w:tblCellMar>
        </w:tblPrEx>
        <w:trPr>
          <w:trHeight w:val="46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34A642F6">
            <w:pPr>
              <w:widowControl/>
              <w:adjustRightInd/>
              <w:jc w:val="center"/>
              <w:textAlignment w:val="center"/>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3</w:t>
            </w:r>
          </w:p>
        </w:tc>
        <w:tc>
          <w:tcPr>
            <w:tcW w:w="1193" w:type="dxa"/>
            <w:vMerge w:val="continue"/>
            <w:tcBorders>
              <w:left w:val="single" w:color="000000" w:sz="4" w:space="0"/>
              <w:right w:val="single" w:color="000000" w:sz="4" w:space="0"/>
            </w:tcBorders>
            <w:noWrap/>
            <w:vAlign w:val="center"/>
          </w:tcPr>
          <w:p w14:paraId="7B3AE66C">
            <w:pPr>
              <w:widowControl/>
              <w:adjustRightInd/>
              <w:jc w:val="center"/>
              <w:textAlignment w:val="center"/>
              <w:rPr>
                <w:rFonts w:hint="eastAsia" w:ascii="仿宋" w:hAnsi="仿宋" w:eastAsia="仿宋" w:cs="宋体"/>
                <w:color w:val="000000" w:themeColor="text1"/>
                <w:kern w:val="0"/>
                <w:sz w:val="24"/>
                <w:highlight w:val="none"/>
                <w14:textFill>
                  <w14:solidFill>
                    <w14:schemeClr w14:val="tx1"/>
                  </w14:solidFill>
                </w14:textFill>
              </w:rPr>
            </w:pPr>
          </w:p>
        </w:tc>
        <w:tc>
          <w:tcPr>
            <w:tcW w:w="6893" w:type="dxa"/>
            <w:tcBorders>
              <w:top w:val="single" w:color="000000" w:sz="4" w:space="0"/>
              <w:left w:val="single" w:color="000000" w:sz="4" w:space="0"/>
              <w:bottom w:val="single" w:color="000000" w:sz="4" w:space="0"/>
              <w:right w:val="single" w:color="000000" w:sz="4" w:space="0"/>
            </w:tcBorders>
            <w:noWrap/>
            <w:vAlign w:val="center"/>
          </w:tcPr>
          <w:p w14:paraId="53F52C03">
            <w:pPr>
              <w:widowControl/>
              <w:adjustRightInd/>
              <w:jc w:val="left"/>
              <w:textAlignment w:val="center"/>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投标人具有有效期内的ISO45001职业健康安全管理体系认证证书或GB/T 28001职业健康安全管理体系认证证书，认证内容包含</w:t>
            </w:r>
            <w:r>
              <w:rPr>
                <w:rFonts w:hint="eastAsia" w:ascii="仿宋" w:hAnsi="仿宋" w:eastAsia="仿宋" w:cs="宋体"/>
                <w:color w:val="000000" w:themeColor="text1"/>
                <w:kern w:val="0"/>
                <w:sz w:val="24"/>
                <w:highlight w:val="none"/>
                <w:lang w:val="en-US" w:eastAsia="zh-CN"/>
                <w14:textFill>
                  <w14:solidFill>
                    <w14:schemeClr w14:val="tx1"/>
                  </w14:solidFill>
                </w14:textFill>
              </w:rPr>
              <w:t>钢塑家具、</w:t>
            </w:r>
            <w:r>
              <w:rPr>
                <w:rFonts w:hint="eastAsia" w:ascii="仿宋" w:hAnsi="仿宋" w:eastAsia="仿宋" w:cs="宋体"/>
                <w:color w:val="000000" w:themeColor="text1"/>
                <w:kern w:val="0"/>
                <w:sz w:val="24"/>
                <w:highlight w:val="none"/>
                <w14:textFill>
                  <w14:solidFill>
                    <w14:schemeClr w14:val="tx1"/>
                  </w14:solidFill>
                </w14:textFill>
              </w:rPr>
              <w:t>课桌、课椅，</w:t>
            </w:r>
            <w:r>
              <w:rPr>
                <w:rFonts w:hint="eastAsia" w:ascii="仿宋" w:hAnsi="仿宋" w:eastAsia="仿宋" w:cs="宋体"/>
                <w:color w:val="000000" w:themeColor="text1"/>
                <w:kern w:val="0"/>
                <w:sz w:val="24"/>
                <w:highlight w:val="none"/>
                <w:lang w:val="en-US" w:eastAsia="zh-CN"/>
                <w14:textFill>
                  <w14:solidFill>
                    <w14:schemeClr w14:val="tx1"/>
                  </w14:solidFill>
                </w14:textFill>
              </w:rPr>
              <w:t>完全符合得1分，缺一项扣0.5分。</w:t>
            </w:r>
          </w:p>
          <w:p w14:paraId="11516FC6">
            <w:pPr>
              <w:widowControl/>
              <w:adjustRightInd/>
              <w:jc w:val="left"/>
              <w:textAlignment w:val="center"/>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注：投标文件中须提供证书复印件加盖投标供应商公章，并提供国家认证认可查询平台。（http://cx.cnca.cn/CertECloud/result/skipResultList）网上查询截图加盖公章，未提供或未在有效期限内不得分。认证内容产品名称不同但功能性相同实质上属于同一产品的，可在投标文件中提供相关证明材料，由评审委员会认可是否得分。</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0EC37172">
            <w:pPr>
              <w:widowControl/>
              <w:adjustRightInd/>
              <w:jc w:val="center"/>
              <w:textAlignment w:val="center"/>
              <w:rPr>
                <w:rFonts w:hint="eastAsia" w:ascii="仿宋" w:hAnsi="仿宋" w:eastAsia="仿宋" w:cs="宋体"/>
                <w:color w:val="000000" w:themeColor="text1"/>
                <w:kern w:val="0"/>
                <w:sz w:val="24"/>
                <w:highlight w:val="none"/>
                <w:lang w:eastAsia="zh-CN"/>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0-</w:t>
            </w:r>
            <w:r>
              <w:rPr>
                <w:rFonts w:hint="eastAsia" w:ascii="仿宋" w:hAnsi="仿宋" w:eastAsia="仿宋" w:cs="宋体"/>
                <w:color w:val="000000" w:themeColor="text1"/>
                <w:kern w:val="0"/>
                <w:sz w:val="24"/>
                <w:highlight w:val="none"/>
                <w:lang w:val="en-US" w:eastAsia="zh-CN"/>
                <w14:textFill>
                  <w14:solidFill>
                    <w14:schemeClr w14:val="tx1"/>
                  </w14:solidFill>
                </w14:textFill>
              </w:rPr>
              <w:t>1</w:t>
            </w:r>
          </w:p>
        </w:tc>
      </w:tr>
      <w:tr w14:paraId="23D51D6D">
        <w:tblPrEx>
          <w:tblCellMar>
            <w:top w:w="0" w:type="dxa"/>
            <w:left w:w="108" w:type="dxa"/>
            <w:bottom w:w="0" w:type="dxa"/>
            <w:right w:w="108" w:type="dxa"/>
          </w:tblCellMar>
        </w:tblPrEx>
        <w:trPr>
          <w:trHeight w:val="46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6903C782">
            <w:pPr>
              <w:widowControl/>
              <w:adjustRightInd/>
              <w:jc w:val="center"/>
              <w:textAlignment w:val="center"/>
              <w:rPr>
                <w:rFonts w:hint="eastAsia" w:ascii="仿宋" w:hAnsi="仿宋" w:eastAsia="仿宋" w:cs="宋体"/>
                <w:color w:val="000000" w:themeColor="text1"/>
                <w:kern w:val="0"/>
                <w:sz w:val="24"/>
                <w:highlight w:val="none"/>
                <w:lang w:val="en-US" w:eastAsia="zh-CN"/>
                <w14:textFill>
                  <w14:solidFill>
                    <w14:schemeClr w14:val="tx1"/>
                  </w14:solidFill>
                </w14:textFill>
              </w:rPr>
            </w:pPr>
            <w:r>
              <w:rPr>
                <w:rFonts w:hint="eastAsia" w:ascii="仿宋" w:hAnsi="仿宋" w:eastAsia="仿宋" w:cs="宋体"/>
                <w:color w:val="000000" w:themeColor="text1"/>
                <w:kern w:val="0"/>
                <w:sz w:val="24"/>
                <w:highlight w:val="none"/>
                <w:lang w:val="en-US" w:eastAsia="zh-CN"/>
                <w14:textFill>
                  <w14:solidFill>
                    <w14:schemeClr w14:val="tx1"/>
                  </w14:solidFill>
                </w14:textFill>
              </w:rPr>
              <w:t>4</w:t>
            </w:r>
          </w:p>
        </w:tc>
        <w:tc>
          <w:tcPr>
            <w:tcW w:w="1193" w:type="dxa"/>
            <w:vMerge w:val="continue"/>
            <w:tcBorders>
              <w:left w:val="single" w:color="000000" w:sz="4" w:space="0"/>
              <w:right w:val="single" w:color="000000" w:sz="4" w:space="0"/>
            </w:tcBorders>
            <w:noWrap/>
            <w:vAlign w:val="center"/>
          </w:tcPr>
          <w:p w14:paraId="41C2FC2B">
            <w:pPr>
              <w:widowControl/>
              <w:adjustRightInd/>
              <w:jc w:val="center"/>
              <w:textAlignment w:val="center"/>
              <w:rPr>
                <w:rFonts w:hint="eastAsia" w:ascii="仿宋" w:hAnsi="仿宋" w:eastAsia="仿宋" w:cs="宋体"/>
                <w:color w:val="000000" w:themeColor="text1"/>
                <w:kern w:val="0"/>
                <w:sz w:val="24"/>
                <w:highlight w:val="none"/>
                <w14:textFill>
                  <w14:solidFill>
                    <w14:schemeClr w14:val="tx1"/>
                  </w14:solidFill>
                </w14:textFill>
              </w:rPr>
            </w:pPr>
          </w:p>
        </w:tc>
        <w:tc>
          <w:tcPr>
            <w:tcW w:w="6893" w:type="dxa"/>
            <w:tcBorders>
              <w:top w:val="single" w:color="000000" w:sz="4" w:space="0"/>
              <w:left w:val="single" w:color="000000" w:sz="4" w:space="0"/>
              <w:bottom w:val="single" w:color="000000" w:sz="4" w:space="0"/>
              <w:right w:val="single" w:color="000000" w:sz="4" w:space="0"/>
            </w:tcBorders>
            <w:noWrap/>
            <w:vAlign w:val="center"/>
          </w:tcPr>
          <w:p w14:paraId="416E8988">
            <w:pPr>
              <w:widowControl/>
              <w:adjustRightInd/>
              <w:jc w:val="left"/>
              <w:textAlignment w:val="center"/>
              <w:rPr>
                <w:rFonts w:hint="eastAsia" w:ascii="仿宋" w:hAnsi="仿宋" w:eastAsia="仿宋" w:cs="宋体"/>
                <w:color w:val="000000" w:themeColor="text1"/>
                <w:kern w:val="0"/>
                <w:sz w:val="24"/>
                <w:highlight w:val="none"/>
                <w:lang w:val="en-US" w:eastAsia="zh-CN"/>
                <w14:textFill>
                  <w14:solidFill>
                    <w14:schemeClr w14:val="tx1"/>
                  </w14:solidFill>
                </w14:textFill>
              </w:rPr>
            </w:pPr>
            <w:r>
              <w:rPr>
                <w:rFonts w:hint="eastAsia" w:ascii="仿宋" w:hAnsi="仿宋" w:eastAsia="仿宋" w:cs="宋体"/>
                <w:color w:val="000000" w:themeColor="text1"/>
                <w:kern w:val="0"/>
                <w:sz w:val="24"/>
                <w:highlight w:val="none"/>
                <w:lang w:val="en-US" w:eastAsia="zh-CN"/>
                <w14:textFill>
                  <w14:solidFill>
                    <w14:schemeClr w14:val="tx1"/>
                  </w14:solidFill>
                </w14:textFill>
              </w:rPr>
              <w:t>投标人具有</w:t>
            </w:r>
            <w:r>
              <w:rPr>
                <w:rFonts w:hint="eastAsia" w:ascii="仿宋" w:hAnsi="仿宋" w:eastAsia="仿宋" w:cs="宋体"/>
                <w:color w:val="000000" w:themeColor="text1"/>
                <w:kern w:val="0"/>
                <w:sz w:val="24"/>
                <w:highlight w:val="none"/>
                <w14:textFill>
                  <w14:solidFill>
                    <w14:schemeClr w14:val="tx1"/>
                  </w14:solidFill>
                </w14:textFill>
              </w:rPr>
              <w:t>有效期内的</w:t>
            </w:r>
            <w:r>
              <w:rPr>
                <w:rFonts w:hint="eastAsia" w:ascii="仿宋" w:hAnsi="仿宋" w:eastAsia="仿宋" w:cs="宋体"/>
                <w:color w:val="000000" w:themeColor="text1"/>
                <w:kern w:val="0"/>
                <w:sz w:val="24"/>
                <w:highlight w:val="none"/>
                <w:lang w:val="en-US" w:eastAsia="zh-CN"/>
                <w14:textFill>
                  <w14:solidFill>
                    <w14:schemeClr w14:val="tx1"/>
                  </w14:solidFill>
                </w14:textFill>
              </w:rPr>
              <w:t>家具产品环保卫士认证证书，认证产品包含课桌（钢塑桌类）、课椅（钢塑椅凳类），每提供一个产品得0.5分，最高得1分。</w:t>
            </w:r>
          </w:p>
          <w:p w14:paraId="4DB110DF">
            <w:pPr>
              <w:widowControl/>
              <w:adjustRightInd/>
              <w:jc w:val="left"/>
              <w:textAlignment w:val="center"/>
              <w:rPr>
                <w:rFonts w:hint="default" w:ascii="仿宋" w:hAnsi="仿宋" w:eastAsia="仿宋" w:cs="宋体"/>
                <w:color w:val="000000" w:themeColor="text1"/>
                <w:kern w:val="0"/>
                <w:sz w:val="24"/>
                <w:highlight w:val="none"/>
                <w:lang w:val="en-US" w:eastAsia="zh-CN"/>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注：投标文件中须提供证书复印件加盖投标供应商公章，并提供国家认证认可查询平台。（http://cx.cnca.cn/CertECloud/result/skipResultList）网上查询截图加盖公章，未提供或未在有效期限内不得分。认证内容产品名称不同但功能性相同实质上属于同一产品的，可在投标文件中提供相关证明材料，由评审委员会认可是否得分。</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39DEB09D">
            <w:pPr>
              <w:widowControl/>
              <w:adjustRightInd/>
              <w:jc w:val="center"/>
              <w:textAlignment w:val="center"/>
              <w:rPr>
                <w:rFonts w:hint="default" w:ascii="仿宋" w:hAnsi="仿宋" w:eastAsia="仿宋" w:cs="宋体"/>
                <w:color w:val="000000" w:themeColor="text1"/>
                <w:kern w:val="0"/>
                <w:sz w:val="24"/>
                <w:highlight w:val="none"/>
                <w:lang w:val="en-US" w:eastAsia="zh-CN"/>
                <w14:textFill>
                  <w14:solidFill>
                    <w14:schemeClr w14:val="tx1"/>
                  </w14:solidFill>
                </w14:textFill>
              </w:rPr>
            </w:pPr>
            <w:r>
              <w:rPr>
                <w:rFonts w:hint="eastAsia" w:ascii="仿宋" w:hAnsi="仿宋" w:eastAsia="仿宋" w:cs="宋体"/>
                <w:color w:val="000000" w:themeColor="text1"/>
                <w:kern w:val="0"/>
                <w:sz w:val="24"/>
                <w:highlight w:val="none"/>
                <w:lang w:val="en-US" w:eastAsia="zh-CN"/>
                <w14:textFill>
                  <w14:solidFill>
                    <w14:schemeClr w14:val="tx1"/>
                  </w14:solidFill>
                </w14:textFill>
              </w:rPr>
              <w:t>0-1</w:t>
            </w:r>
          </w:p>
        </w:tc>
      </w:tr>
      <w:tr w14:paraId="4485324F">
        <w:tblPrEx>
          <w:tblCellMar>
            <w:top w:w="0" w:type="dxa"/>
            <w:left w:w="108" w:type="dxa"/>
            <w:bottom w:w="0" w:type="dxa"/>
            <w:right w:w="108" w:type="dxa"/>
          </w:tblCellMar>
        </w:tblPrEx>
        <w:trPr>
          <w:trHeight w:val="46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1919DD29">
            <w:pPr>
              <w:widowControl/>
              <w:adjustRightInd/>
              <w:jc w:val="center"/>
              <w:textAlignment w:val="center"/>
              <w:rPr>
                <w:rFonts w:hint="eastAsia" w:ascii="仿宋" w:hAnsi="仿宋" w:eastAsia="仿宋" w:cs="宋体"/>
                <w:color w:val="000000" w:themeColor="text1"/>
                <w:kern w:val="0"/>
                <w:sz w:val="24"/>
                <w:highlight w:val="none"/>
                <w:lang w:eastAsia="zh-CN"/>
                <w14:textFill>
                  <w14:solidFill>
                    <w14:schemeClr w14:val="tx1"/>
                  </w14:solidFill>
                </w14:textFill>
              </w:rPr>
            </w:pPr>
            <w:r>
              <w:rPr>
                <w:rFonts w:hint="eastAsia" w:ascii="仿宋" w:hAnsi="仿宋" w:eastAsia="仿宋" w:cs="宋体"/>
                <w:color w:val="000000" w:themeColor="text1"/>
                <w:kern w:val="0"/>
                <w:sz w:val="24"/>
                <w:highlight w:val="none"/>
                <w:lang w:val="en-US" w:eastAsia="zh-CN"/>
                <w14:textFill>
                  <w14:solidFill>
                    <w14:schemeClr w14:val="tx1"/>
                  </w14:solidFill>
                </w14:textFill>
              </w:rPr>
              <w:t>5</w:t>
            </w:r>
          </w:p>
        </w:tc>
        <w:tc>
          <w:tcPr>
            <w:tcW w:w="1193" w:type="dxa"/>
            <w:vMerge w:val="continue"/>
            <w:tcBorders>
              <w:left w:val="single" w:color="000000" w:sz="4" w:space="0"/>
              <w:right w:val="single" w:color="000000" w:sz="4" w:space="0"/>
            </w:tcBorders>
            <w:noWrap/>
            <w:vAlign w:val="center"/>
          </w:tcPr>
          <w:p w14:paraId="575B33C9">
            <w:pPr>
              <w:widowControl/>
              <w:adjustRightInd/>
              <w:jc w:val="center"/>
              <w:textAlignment w:val="center"/>
              <w:rPr>
                <w:rFonts w:ascii="仿宋" w:hAnsi="仿宋" w:eastAsia="仿宋" w:cs="宋体"/>
                <w:color w:val="000000" w:themeColor="text1"/>
                <w:kern w:val="0"/>
                <w:sz w:val="24"/>
                <w:highlight w:val="none"/>
                <w14:textFill>
                  <w14:solidFill>
                    <w14:schemeClr w14:val="tx1"/>
                  </w14:solidFill>
                </w14:textFill>
              </w:rPr>
            </w:pPr>
          </w:p>
        </w:tc>
        <w:tc>
          <w:tcPr>
            <w:tcW w:w="6893" w:type="dxa"/>
            <w:tcBorders>
              <w:top w:val="single" w:color="000000" w:sz="4" w:space="0"/>
              <w:left w:val="single" w:color="000000" w:sz="4" w:space="0"/>
              <w:bottom w:val="single" w:color="000000" w:sz="4" w:space="0"/>
              <w:right w:val="single" w:color="000000" w:sz="4" w:space="0"/>
            </w:tcBorders>
            <w:noWrap/>
            <w:vAlign w:val="center"/>
          </w:tcPr>
          <w:p w14:paraId="54680DE2">
            <w:pPr>
              <w:widowControl/>
              <w:adjustRightInd/>
              <w:jc w:val="left"/>
              <w:textAlignment w:val="center"/>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环境标志产品评审。投标产品列入财政部、生态环境部等部门发布的“环境标志产品品目清单”，且获得指定认证机构出具的环境标志产品认证证书的，</w:t>
            </w:r>
            <w:r>
              <w:rPr>
                <w:rFonts w:hint="eastAsia" w:ascii="仿宋" w:hAnsi="仿宋" w:eastAsia="仿宋" w:cs="宋体"/>
                <w:color w:val="000000" w:themeColor="text1"/>
                <w:kern w:val="0"/>
                <w:sz w:val="24"/>
                <w:highlight w:val="none"/>
                <w:lang w:val="en-US" w:eastAsia="zh-CN"/>
                <w14:textFill>
                  <w14:solidFill>
                    <w14:schemeClr w14:val="tx1"/>
                  </w14:solidFill>
                </w14:textFill>
              </w:rPr>
              <w:t>认证产品为：课桌（钢塑台、桌类）、课椅（钢塑椅凳类），</w:t>
            </w:r>
            <w:r>
              <w:rPr>
                <w:rFonts w:hint="eastAsia" w:ascii="仿宋" w:hAnsi="仿宋" w:eastAsia="仿宋" w:cs="宋体"/>
                <w:color w:val="000000" w:themeColor="text1"/>
                <w:kern w:val="0"/>
                <w:sz w:val="24"/>
                <w:highlight w:val="none"/>
                <w14:textFill>
                  <w14:solidFill>
                    <w14:schemeClr w14:val="tx1"/>
                  </w14:solidFill>
                </w14:textFill>
              </w:rPr>
              <w:t>每项产品得1分，最高得2分。投标人须提供国家确定的认证机构出具的、处于有效期之内的环境标志产品认证证书复印件，否则不得分。注：投标文件中须提供证书复印件加盖投标供应商公章，并提供国家认证认可查询平台。（http://cx.cnca.cn/CertECloud/result/skipResultList）网上查询截图加盖公章，未提供或未在有效期限内不得分。认证内容产品名称不同但功能性相同实质上属于同一产品的，可在投标文件中提供相关证明材料，由评审委员会认可是否得分。</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6CA1DCE2">
            <w:pPr>
              <w:widowControl/>
              <w:adjustRightInd/>
              <w:jc w:val="center"/>
              <w:textAlignment w:val="center"/>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0-2</w:t>
            </w:r>
          </w:p>
        </w:tc>
      </w:tr>
      <w:tr w14:paraId="34E62A82">
        <w:tblPrEx>
          <w:tblCellMar>
            <w:top w:w="0" w:type="dxa"/>
            <w:left w:w="108" w:type="dxa"/>
            <w:bottom w:w="0" w:type="dxa"/>
            <w:right w:w="108" w:type="dxa"/>
          </w:tblCellMar>
        </w:tblPrEx>
        <w:trPr>
          <w:trHeight w:val="46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59960CA4">
            <w:pPr>
              <w:widowControl/>
              <w:adjustRightInd/>
              <w:jc w:val="center"/>
              <w:textAlignment w:val="center"/>
              <w:rPr>
                <w:rFonts w:hint="default" w:ascii="仿宋" w:hAnsi="仿宋" w:eastAsia="仿宋" w:cs="宋体"/>
                <w:color w:val="000000" w:themeColor="text1"/>
                <w:kern w:val="0"/>
                <w:sz w:val="24"/>
                <w:highlight w:val="none"/>
                <w:lang w:val="en-US" w:eastAsia="zh-CN"/>
                <w14:textFill>
                  <w14:solidFill>
                    <w14:schemeClr w14:val="tx1"/>
                  </w14:solidFill>
                </w14:textFill>
              </w:rPr>
            </w:pPr>
            <w:r>
              <w:rPr>
                <w:rFonts w:hint="eastAsia" w:ascii="仿宋" w:hAnsi="仿宋" w:eastAsia="仿宋" w:cs="宋体"/>
                <w:color w:val="000000" w:themeColor="text1"/>
                <w:kern w:val="0"/>
                <w:sz w:val="24"/>
                <w:highlight w:val="none"/>
                <w:lang w:val="en-US" w:eastAsia="zh-CN"/>
                <w14:textFill>
                  <w14:solidFill>
                    <w14:schemeClr w14:val="tx1"/>
                  </w14:solidFill>
                </w14:textFill>
              </w:rPr>
              <w:t>6</w:t>
            </w:r>
          </w:p>
        </w:tc>
        <w:tc>
          <w:tcPr>
            <w:tcW w:w="1193" w:type="dxa"/>
            <w:vMerge w:val="continue"/>
            <w:tcBorders>
              <w:left w:val="single" w:color="000000" w:sz="4" w:space="0"/>
              <w:right w:val="single" w:color="000000" w:sz="4" w:space="0"/>
            </w:tcBorders>
            <w:noWrap/>
            <w:vAlign w:val="center"/>
          </w:tcPr>
          <w:p w14:paraId="7973D7A5">
            <w:pPr>
              <w:widowControl/>
              <w:adjustRightInd/>
              <w:jc w:val="center"/>
              <w:textAlignment w:val="center"/>
              <w:rPr>
                <w:rFonts w:ascii="仿宋" w:hAnsi="仿宋" w:eastAsia="仿宋" w:cs="宋体"/>
                <w:color w:val="000000" w:themeColor="text1"/>
                <w:kern w:val="0"/>
                <w:sz w:val="24"/>
                <w:highlight w:val="none"/>
                <w14:textFill>
                  <w14:solidFill>
                    <w14:schemeClr w14:val="tx1"/>
                  </w14:solidFill>
                </w14:textFill>
              </w:rPr>
            </w:pPr>
          </w:p>
        </w:tc>
        <w:tc>
          <w:tcPr>
            <w:tcW w:w="6893" w:type="dxa"/>
            <w:tcBorders>
              <w:top w:val="single" w:color="000000" w:sz="4" w:space="0"/>
              <w:left w:val="single" w:color="000000" w:sz="4" w:space="0"/>
              <w:bottom w:val="single" w:color="000000" w:sz="4" w:space="0"/>
              <w:right w:val="single" w:color="000000" w:sz="4" w:space="0"/>
            </w:tcBorders>
            <w:noWrap/>
            <w:vAlign w:val="center"/>
          </w:tcPr>
          <w:p w14:paraId="591FEB10">
            <w:pPr>
              <w:widowControl/>
              <w:adjustRightInd/>
              <w:jc w:val="left"/>
              <w:textAlignment w:val="center"/>
              <w:rPr>
                <w:rFonts w:hint="eastAsia" w:ascii="仿宋" w:hAnsi="仿宋" w:eastAsia="仿宋" w:cs="宋体"/>
                <w:color w:val="000000" w:themeColor="text1"/>
                <w:kern w:val="0"/>
                <w:sz w:val="24"/>
                <w:highlight w:val="none"/>
                <w:lang w:val="en-US" w:eastAsia="zh-CN"/>
                <w14:textFill>
                  <w14:solidFill>
                    <w14:schemeClr w14:val="tx1"/>
                  </w14:solidFill>
                </w14:textFill>
              </w:rPr>
            </w:pPr>
            <w:r>
              <w:rPr>
                <w:rFonts w:hint="eastAsia" w:ascii="仿宋" w:hAnsi="仿宋" w:eastAsia="仿宋" w:cs="宋体"/>
                <w:color w:val="000000" w:themeColor="text1"/>
                <w:kern w:val="0"/>
                <w:sz w:val="24"/>
                <w:highlight w:val="none"/>
                <w:lang w:val="en-US" w:eastAsia="zh-CN"/>
                <w14:textFill>
                  <w14:solidFill>
                    <w14:schemeClr w14:val="tx1"/>
                  </w14:solidFill>
                </w14:textFill>
              </w:rPr>
              <w:t>投标人具有</w:t>
            </w:r>
            <w:r>
              <w:rPr>
                <w:rFonts w:hint="eastAsia" w:ascii="仿宋" w:hAnsi="仿宋" w:eastAsia="仿宋" w:cs="宋体"/>
                <w:color w:val="000000" w:themeColor="text1"/>
                <w:kern w:val="0"/>
                <w:sz w:val="24"/>
                <w:highlight w:val="none"/>
                <w14:textFill>
                  <w14:solidFill>
                    <w14:schemeClr w14:val="tx1"/>
                  </w14:solidFill>
                </w14:textFill>
              </w:rPr>
              <w:t>有效期内的</w:t>
            </w:r>
            <w:r>
              <w:rPr>
                <w:rFonts w:hint="eastAsia" w:ascii="仿宋" w:hAnsi="仿宋" w:eastAsia="仿宋" w:cs="宋体"/>
                <w:color w:val="000000" w:themeColor="text1"/>
                <w:kern w:val="0"/>
                <w:sz w:val="24"/>
                <w:highlight w:val="none"/>
                <w:lang w:val="en-US" w:eastAsia="zh-CN"/>
                <w14:textFill>
                  <w14:solidFill>
                    <w14:schemeClr w14:val="tx1"/>
                  </w14:solidFill>
                </w14:textFill>
              </w:rPr>
              <w:t>家具产品有害物质限量认证证书，认证产品包含课桌（钢塑桌类）、课椅（钢塑椅凳类），每提供一个产品得0.5分，最高得1分。</w:t>
            </w:r>
          </w:p>
          <w:p w14:paraId="4004E2EA">
            <w:pPr>
              <w:widowControl/>
              <w:adjustRightInd/>
              <w:jc w:val="left"/>
              <w:textAlignment w:val="center"/>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注：投标文件中须提供证书复印件加盖投标供应商公章，并提供国家认证认可查询平台。（http://cx.cnca.cn/CertECloud/result/skipResultList）网上查询截图加盖公章，未提供或未在有效期限内不得分。认证内容产品名称不同但功能性相同实质上属于同一产品的，可在投标文件中提供相关证明材料，由评审委员会认可是否得分。</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4212CDF0">
            <w:pPr>
              <w:widowControl/>
              <w:adjustRightInd/>
              <w:jc w:val="center"/>
              <w:textAlignment w:val="center"/>
              <w:rPr>
                <w:rFonts w:hint="default" w:ascii="仿宋" w:hAnsi="仿宋" w:eastAsia="仿宋" w:cs="宋体"/>
                <w:color w:val="000000" w:themeColor="text1"/>
                <w:kern w:val="0"/>
                <w:sz w:val="24"/>
                <w:highlight w:val="none"/>
                <w:lang w:val="en-US" w:eastAsia="zh-CN"/>
                <w14:textFill>
                  <w14:solidFill>
                    <w14:schemeClr w14:val="tx1"/>
                  </w14:solidFill>
                </w14:textFill>
              </w:rPr>
            </w:pPr>
            <w:r>
              <w:rPr>
                <w:rFonts w:hint="eastAsia" w:ascii="仿宋" w:hAnsi="仿宋" w:eastAsia="仿宋" w:cs="宋体"/>
                <w:color w:val="000000" w:themeColor="text1"/>
                <w:kern w:val="0"/>
                <w:sz w:val="24"/>
                <w:highlight w:val="none"/>
                <w:lang w:val="en-US" w:eastAsia="zh-CN"/>
                <w14:textFill>
                  <w14:solidFill>
                    <w14:schemeClr w14:val="tx1"/>
                  </w14:solidFill>
                </w14:textFill>
              </w:rPr>
              <w:t>0-1</w:t>
            </w:r>
          </w:p>
        </w:tc>
      </w:tr>
      <w:tr w14:paraId="5F79D4D7">
        <w:tblPrEx>
          <w:tblCellMar>
            <w:top w:w="0" w:type="dxa"/>
            <w:left w:w="108" w:type="dxa"/>
            <w:bottom w:w="0" w:type="dxa"/>
            <w:right w:w="108" w:type="dxa"/>
          </w:tblCellMar>
        </w:tblPrEx>
        <w:trPr>
          <w:trHeight w:val="46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6DDD102D">
            <w:pPr>
              <w:widowControl/>
              <w:adjustRightInd/>
              <w:jc w:val="center"/>
              <w:textAlignment w:val="center"/>
              <w:rPr>
                <w:rFonts w:hint="default" w:ascii="仿宋" w:hAnsi="仿宋" w:eastAsia="仿宋" w:cs="宋体"/>
                <w:color w:val="000000" w:themeColor="text1"/>
                <w:kern w:val="0"/>
                <w:sz w:val="24"/>
                <w:highlight w:val="none"/>
                <w:lang w:val="en-US" w:eastAsia="zh-CN"/>
                <w14:textFill>
                  <w14:solidFill>
                    <w14:schemeClr w14:val="tx1"/>
                  </w14:solidFill>
                </w14:textFill>
              </w:rPr>
            </w:pPr>
            <w:r>
              <w:rPr>
                <w:rFonts w:hint="eastAsia" w:ascii="仿宋" w:hAnsi="仿宋" w:eastAsia="仿宋" w:cs="宋体"/>
                <w:color w:val="000000" w:themeColor="text1"/>
                <w:kern w:val="0"/>
                <w:sz w:val="24"/>
                <w:highlight w:val="none"/>
                <w:lang w:val="en-US" w:eastAsia="zh-CN"/>
                <w14:textFill>
                  <w14:solidFill>
                    <w14:schemeClr w14:val="tx1"/>
                  </w14:solidFill>
                </w14:textFill>
              </w:rPr>
              <w:t>7</w:t>
            </w:r>
          </w:p>
        </w:tc>
        <w:tc>
          <w:tcPr>
            <w:tcW w:w="1193" w:type="dxa"/>
            <w:vMerge w:val="continue"/>
            <w:tcBorders>
              <w:left w:val="single" w:color="000000" w:sz="4" w:space="0"/>
              <w:right w:val="single" w:color="000000" w:sz="4" w:space="0"/>
            </w:tcBorders>
            <w:noWrap/>
            <w:vAlign w:val="center"/>
          </w:tcPr>
          <w:p w14:paraId="35C844E0">
            <w:pPr>
              <w:widowControl/>
              <w:adjustRightInd/>
              <w:jc w:val="center"/>
              <w:textAlignment w:val="center"/>
              <w:rPr>
                <w:rFonts w:ascii="仿宋" w:hAnsi="仿宋" w:eastAsia="仿宋" w:cs="宋体"/>
                <w:color w:val="000000" w:themeColor="text1"/>
                <w:kern w:val="0"/>
                <w:sz w:val="24"/>
                <w:highlight w:val="none"/>
                <w14:textFill>
                  <w14:solidFill>
                    <w14:schemeClr w14:val="tx1"/>
                  </w14:solidFill>
                </w14:textFill>
              </w:rPr>
            </w:pPr>
          </w:p>
        </w:tc>
        <w:tc>
          <w:tcPr>
            <w:tcW w:w="6893" w:type="dxa"/>
            <w:tcBorders>
              <w:top w:val="single" w:color="000000" w:sz="4" w:space="0"/>
              <w:left w:val="single" w:color="000000" w:sz="4" w:space="0"/>
              <w:bottom w:val="single" w:color="000000" w:sz="4" w:space="0"/>
              <w:right w:val="single" w:color="000000" w:sz="4" w:space="0"/>
            </w:tcBorders>
            <w:noWrap/>
            <w:vAlign w:val="center"/>
          </w:tcPr>
          <w:p w14:paraId="032436ED">
            <w:pPr>
              <w:widowControl/>
              <w:adjustRightInd/>
              <w:jc w:val="left"/>
              <w:textAlignment w:val="center"/>
              <w:rPr>
                <w:rFonts w:hint="eastAsia" w:ascii="仿宋" w:hAnsi="仿宋" w:eastAsia="仿宋" w:cs="宋体"/>
                <w:color w:val="000000" w:themeColor="text1"/>
                <w:kern w:val="0"/>
                <w:sz w:val="24"/>
                <w:highlight w:val="none"/>
                <w:lang w:val="en-US" w:eastAsia="zh-CN"/>
                <w14:textFill>
                  <w14:solidFill>
                    <w14:schemeClr w14:val="tx1"/>
                  </w14:solidFill>
                </w14:textFill>
              </w:rPr>
            </w:pPr>
            <w:r>
              <w:rPr>
                <w:rFonts w:hint="eastAsia" w:ascii="仿宋" w:hAnsi="仿宋" w:eastAsia="仿宋" w:cs="宋体"/>
                <w:color w:val="000000" w:themeColor="text1"/>
                <w:kern w:val="0"/>
                <w:sz w:val="24"/>
                <w:highlight w:val="none"/>
                <w:lang w:val="en-US" w:eastAsia="zh-CN"/>
                <w14:textFill>
                  <w14:solidFill>
                    <w14:schemeClr w14:val="tx1"/>
                  </w14:solidFill>
                </w14:textFill>
              </w:rPr>
              <w:t>投标人具有</w:t>
            </w:r>
            <w:r>
              <w:rPr>
                <w:rFonts w:hint="eastAsia" w:ascii="仿宋" w:hAnsi="仿宋" w:eastAsia="仿宋" w:cs="宋体"/>
                <w:color w:val="000000" w:themeColor="text1"/>
                <w:kern w:val="0"/>
                <w:sz w:val="24"/>
                <w:highlight w:val="none"/>
                <w14:textFill>
                  <w14:solidFill>
                    <w14:schemeClr w14:val="tx1"/>
                  </w14:solidFill>
                </w14:textFill>
              </w:rPr>
              <w:t>有效期内的</w:t>
            </w:r>
            <w:r>
              <w:rPr>
                <w:rFonts w:hint="eastAsia" w:ascii="仿宋" w:hAnsi="仿宋" w:eastAsia="仿宋" w:cs="宋体"/>
                <w:color w:val="000000" w:themeColor="text1"/>
                <w:kern w:val="0"/>
                <w:sz w:val="24"/>
                <w:highlight w:val="none"/>
                <w:lang w:val="en-US" w:eastAsia="zh-CN"/>
                <w14:textFill>
                  <w14:solidFill>
                    <w14:schemeClr w14:val="tx1"/>
                  </w14:solidFill>
                </w14:textFill>
              </w:rPr>
              <w:t>产品阻燃等级认证，认证产品包含课桌、课椅，每提供一个产品得0.5分，最高得1分。</w:t>
            </w:r>
          </w:p>
          <w:p w14:paraId="43B9831F">
            <w:pPr>
              <w:widowControl/>
              <w:adjustRightInd/>
              <w:jc w:val="left"/>
              <w:textAlignment w:val="center"/>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注：投标文件中须提供证书复印件加盖投标供应商公章，并提供国家认证认可查询平台。（http://cx.cnca.cn/CertECloud/result/skipResultList）网上查询截图加盖公章，未提供或未在有效期限内不得分。认证内容产品名称不同但功能性相同实质上属于同一产品的，可在投标文件中提供相关证明材料，由评审委员会认可是否得分。</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2C887307">
            <w:pPr>
              <w:widowControl/>
              <w:adjustRightInd/>
              <w:jc w:val="center"/>
              <w:textAlignment w:val="center"/>
              <w:rPr>
                <w:rFonts w:hint="default" w:ascii="仿宋" w:hAnsi="仿宋" w:eastAsia="仿宋" w:cs="宋体"/>
                <w:color w:val="000000" w:themeColor="text1"/>
                <w:kern w:val="0"/>
                <w:sz w:val="24"/>
                <w:highlight w:val="none"/>
                <w:lang w:val="en-US" w:eastAsia="zh-CN"/>
                <w14:textFill>
                  <w14:solidFill>
                    <w14:schemeClr w14:val="tx1"/>
                  </w14:solidFill>
                </w14:textFill>
              </w:rPr>
            </w:pPr>
            <w:r>
              <w:rPr>
                <w:rFonts w:hint="eastAsia" w:ascii="仿宋" w:hAnsi="仿宋" w:eastAsia="仿宋" w:cs="宋体"/>
                <w:color w:val="000000" w:themeColor="text1"/>
                <w:kern w:val="0"/>
                <w:sz w:val="24"/>
                <w:highlight w:val="none"/>
                <w:lang w:val="en-US" w:eastAsia="zh-CN"/>
                <w14:textFill>
                  <w14:solidFill>
                    <w14:schemeClr w14:val="tx1"/>
                  </w14:solidFill>
                </w14:textFill>
              </w:rPr>
              <w:t>0-1</w:t>
            </w:r>
          </w:p>
        </w:tc>
      </w:tr>
      <w:tr w14:paraId="72C1D720">
        <w:tblPrEx>
          <w:tblCellMar>
            <w:top w:w="0" w:type="dxa"/>
            <w:left w:w="108" w:type="dxa"/>
            <w:bottom w:w="0" w:type="dxa"/>
            <w:right w:w="108" w:type="dxa"/>
          </w:tblCellMar>
        </w:tblPrEx>
        <w:trPr>
          <w:trHeight w:val="46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78B2F680">
            <w:pPr>
              <w:widowControl/>
              <w:adjustRightInd/>
              <w:jc w:val="center"/>
              <w:textAlignment w:val="center"/>
              <w:rPr>
                <w:rFonts w:hint="eastAsia" w:ascii="仿宋" w:hAnsi="仿宋" w:eastAsia="仿宋" w:cs="宋体"/>
                <w:color w:val="000000" w:themeColor="text1"/>
                <w:kern w:val="0"/>
                <w:sz w:val="24"/>
                <w:highlight w:val="none"/>
                <w:lang w:eastAsia="zh-CN"/>
                <w14:textFill>
                  <w14:solidFill>
                    <w14:schemeClr w14:val="tx1"/>
                  </w14:solidFill>
                </w14:textFill>
              </w:rPr>
            </w:pPr>
            <w:r>
              <w:rPr>
                <w:rFonts w:hint="eastAsia" w:ascii="仿宋" w:hAnsi="仿宋" w:eastAsia="仿宋" w:cs="宋体"/>
                <w:color w:val="000000" w:themeColor="text1"/>
                <w:kern w:val="0"/>
                <w:sz w:val="24"/>
                <w:highlight w:val="none"/>
                <w:lang w:val="en-US" w:eastAsia="zh-CN"/>
                <w14:textFill>
                  <w14:solidFill>
                    <w14:schemeClr w14:val="tx1"/>
                  </w14:solidFill>
                </w14:textFill>
              </w:rPr>
              <w:t>8</w:t>
            </w:r>
          </w:p>
        </w:tc>
        <w:tc>
          <w:tcPr>
            <w:tcW w:w="1193" w:type="dxa"/>
            <w:tcBorders>
              <w:top w:val="single" w:color="000000" w:sz="4" w:space="0"/>
              <w:left w:val="single" w:color="000000" w:sz="4" w:space="0"/>
              <w:bottom w:val="single" w:color="000000" w:sz="4" w:space="0"/>
              <w:right w:val="single" w:color="000000" w:sz="4" w:space="0"/>
            </w:tcBorders>
            <w:noWrap/>
            <w:vAlign w:val="center"/>
          </w:tcPr>
          <w:p w14:paraId="548F8A8A">
            <w:pPr>
              <w:widowControl/>
              <w:adjustRightInd/>
              <w:jc w:val="center"/>
              <w:textAlignment w:val="center"/>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业绩（</w:t>
            </w:r>
            <w:r>
              <w:rPr>
                <w:rFonts w:hint="eastAsia" w:ascii="仿宋" w:hAnsi="仿宋" w:eastAsia="仿宋" w:cs="宋体"/>
                <w:color w:val="000000" w:themeColor="text1"/>
                <w:kern w:val="0"/>
                <w:sz w:val="24"/>
                <w:highlight w:val="none"/>
                <w:lang w:val="en-US" w:eastAsia="zh-CN"/>
                <w14:textFill>
                  <w14:solidFill>
                    <w14:schemeClr w14:val="tx1"/>
                  </w14:solidFill>
                </w14:textFill>
              </w:rPr>
              <w:t>2</w:t>
            </w:r>
            <w:r>
              <w:rPr>
                <w:rFonts w:hint="eastAsia" w:ascii="仿宋" w:hAnsi="仿宋" w:eastAsia="仿宋" w:cs="宋体"/>
                <w:color w:val="000000" w:themeColor="text1"/>
                <w:kern w:val="0"/>
                <w:sz w:val="24"/>
                <w:highlight w:val="none"/>
                <w14:textFill>
                  <w14:solidFill>
                    <w14:schemeClr w14:val="tx1"/>
                  </w14:solidFill>
                </w14:textFill>
              </w:rPr>
              <w:t>分）</w:t>
            </w:r>
          </w:p>
        </w:tc>
        <w:tc>
          <w:tcPr>
            <w:tcW w:w="6893" w:type="dxa"/>
            <w:tcBorders>
              <w:top w:val="single" w:color="000000" w:sz="4" w:space="0"/>
              <w:left w:val="single" w:color="000000" w:sz="4" w:space="0"/>
              <w:bottom w:val="single" w:color="000000" w:sz="4" w:space="0"/>
              <w:right w:val="single" w:color="000000" w:sz="4" w:space="0"/>
            </w:tcBorders>
            <w:noWrap/>
            <w:vAlign w:val="center"/>
          </w:tcPr>
          <w:p w14:paraId="1FE178F7">
            <w:pPr>
              <w:widowControl/>
              <w:adjustRightInd/>
              <w:jc w:val="left"/>
              <w:textAlignment w:val="center"/>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投标人提供自202</w:t>
            </w:r>
            <w:r>
              <w:rPr>
                <w:rFonts w:hint="eastAsia" w:ascii="仿宋" w:hAnsi="仿宋" w:eastAsia="仿宋" w:cs="宋体"/>
                <w:color w:val="000000" w:themeColor="text1"/>
                <w:kern w:val="0"/>
                <w:sz w:val="24"/>
                <w:highlight w:val="none"/>
                <w:lang w:val="en-US" w:eastAsia="zh-CN"/>
                <w14:textFill>
                  <w14:solidFill>
                    <w14:schemeClr w14:val="tx1"/>
                  </w14:solidFill>
                </w14:textFill>
              </w:rPr>
              <w:t>2</w:t>
            </w:r>
            <w:r>
              <w:rPr>
                <w:rFonts w:hint="eastAsia" w:ascii="仿宋" w:hAnsi="仿宋" w:eastAsia="仿宋" w:cs="宋体"/>
                <w:color w:val="000000" w:themeColor="text1"/>
                <w:kern w:val="0"/>
                <w:sz w:val="24"/>
                <w:highlight w:val="none"/>
                <w14:textFill>
                  <w14:solidFill>
                    <w14:schemeClr w14:val="tx1"/>
                  </w14:solidFill>
                </w14:textFill>
              </w:rPr>
              <w:t>年以来（以合同签订时间为准）的同类案例，每个案例得</w:t>
            </w:r>
            <w:r>
              <w:rPr>
                <w:rFonts w:hint="eastAsia" w:ascii="仿宋" w:hAnsi="仿宋" w:eastAsia="仿宋" w:cs="宋体"/>
                <w:color w:val="000000" w:themeColor="text1"/>
                <w:kern w:val="0"/>
                <w:sz w:val="24"/>
                <w:highlight w:val="none"/>
                <w:lang w:val="en-US" w:eastAsia="zh-CN"/>
                <w14:textFill>
                  <w14:solidFill>
                    <w14:schemeClr w14:val="tx1"/>
                  </w14:solidFill>
                </w14:textFill>
              </w:rPr>
              <w:t>1</w:t>
            </w:r>
            <w:r>
              <w:rPr>
                <w:rFonts w:hint="eastAsia" w:ascii="仿宋" w:hAnsi="仿宋" w:eastAsia="仿宋" w:cs="宋体"/>
                <w:color w:val="000000" w:themeColor="text1"/>
                <w:kern w:val="0"/>
                <w:sz w:val="24"/>
                <w:highlight w:val="none"/>
                <w14:textFill>
                  <w14:solidFill>
                    <w14:schemeClr w14:val="tx1"/>
                  </w14:solidFill>
                </w14:textFill>
              </w:rPr>
              <w:t>分，最多得</w:t>
            </w:r>
            <w:r>
              <w:rPr>
                <w:rFonts w:hint="eastAsia" w:ascii="仿宋" w:hAnsi="仿宋" w:eastAsia="仿宋" w:cs="宋体"/>
                <w:color w:val="000000" w:themeColor="text1"/>
                <w:kern w:val="0"/>
                <w:sz w:val="24"/>
                <w:highlight w:val="none"/>
                <w:lang w:val="en-US" w:eastAsia="zh-CN"/>
                <w14:textFill>
                  <w14:solidFill>
                    <w14:schemeClr w14:val="tx1"/>
                  </w14:solidFill>
                </w14:textFill>
              </w:rPr>
              <w:t>2</w:t>
            </w:r>
            <w:r>
              <w:rPr>
                <w:rFonts w:hint="eastAsia" w:ascii="仿宋" w:hAnsi="仿宋" w:eastAsia="仿宋" w:cs="宋体"/>
                <w:color w:val="000000" w:themeColor="text1"/>
                <w:kern w:val="0"/>
                <w:sz w:val="24"/>
                <w:highlight w:val="none"/>
                <w14:textFill>
                  <w14:solidFill>
                    <w14:schemeClr w14:val="tx1"/>
                  </w14:solidFill>
                </w14:textFill>
              </w:rPr>
              <w:t>分。</w:t>
            </w:r>
          </w:p>
          <w:p w14:paraId="0DD18594">
            <w:pPr>
              <w:widowControl/>
              <w:adjustRightInd/>
              <w:jc w:val="left"/>
              <w:textAlignment w:val="center"/>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（注：每个案例需提供合同、发票和验收报告复印件或扫描件加盖投标人电子公章，同类案例是指与采购标的同品类的产品案例）</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68E011F3">
            <w:pPr>
              <w:widowControl/>
              <w:adjustRightInd/>
              <w:jc w:val="center"/>
              <w:textAlignment w:val="center"/>
              <w:rPr>
                <w:rFonts w:hint="eastAsia" w:ascii="仿宋" w:hAnsi="仿宋" w:eastAsia="仿宋" w:cs="宋体"/>
                <w:color w:val="000000" w:themeColor="text1"/>
                <w:kern w:val="0"/>
                <w:sz w:val="24"/>
                <w:highlight w:val="none"/>
                <w:lang w:eastAsia="zh-CN"/>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0-</w:t>
            </w:r>
            <w:r>
              <w:rPr>
                <w:rFonts w:hint="eastAsia" w:ascii="仿宋" w:hAnsi="仿宋" w:eastAsia="仿宋" w:cs="宋体"/>
                <w:color w:val="000000" w:themeColor="text1"/>
                <w:kern w:val="0"/>
                <w:sz w:val="24"/>
                <w:highlight w:val="none"/>
                <w:lang w:val="en-US" w:eastAsia="zh-CN"/>
                <w14:textFill>
                  <w14:solidFill>
                    <w14:schemeClr w14:val="tx1"/>
                  </w14:solidFill>
                </w14:textFill>
              </w:rPr>
              <w:t>2</w:t>
            </w:r>
          </w:p>
        </w:tc>
      </w:tr>
      <w:tr w14:paraId="5FD7A8C7">
        <w:tblPrEx>
          <w:tblCellMar>
            <w:top w:w="0" w:type="dxa"/>
            <w:left w:w="108" w:type="dxa"/>
            <w:bottom w:w="0" w:type="dxa"/>
            <w:right w:w="108" w:type="dxa"/>
          </w:tblCellMar>
        </w:tblPrEx>
        <w:trPr>
          <w:trHeight w:val="1860" w:hRule="atLeast"/>
        </w:trPr>
        <w:tc>
          <w:tcPr>
            <w:tcW w:w="750" w:type="dxa"/>
            <w:vMerge w:val="restart"/>
            <w:tcBorders>
              <w:top w:val="single" w:color="000000" w:sz="4" w:space="0"/>
              <w:left w:val="single" w:color="000000" w:sz="4" w:space="0"/>
              <w:right w:val="single" w:color="000000" w:sz="4" w:space="0"/>
            </w:tcBorders>
            <w:noWrap/>
            <w:vAlign w:val="center"/>
          </w:tcPr>
          <w:p w14:paraId="3865726F">
            <w:pPr>
              <w:widowControl/>
              <w:adjustRightInd/>
              <w:jc w:val="center"/>
              <w:textAlignment w:val="center"/>
              <w:rPr>
                <w:rFonts w:hint="eastAsia" w:ascii="仿宋" w:hAnsi="仿宋" w:eastAsia="仿宋" w:cs="宋体"/>
                <w:color w:val="000000" w:themeColor="text1"/>
                <w:kern w:val="0"/>
                <w:sz w:val="24"/>
                <w:highlight w:val="none"/>
                <w:lang w:eastAsia="zh-CN"/>
                <w14:textFill>
                  <w14:solidFill>
                    <w14:schemeClr w14:val="tx1"/>
                  </w14:solidFill>
                </w14:textFill>
              </w:rPr>
            </w:pPr>
            <w:r>
              <w:rPr>
                <w:rFonts w:hint="eastAsia" w:ascii="仿宋" w:hAnsi="仿宋" w:eastAsia="仿宋" w:cs="宋体"/>
                <w:color w:val="000000" w:themeColor="text1"/>
                <w:kern w:val="0"/>
                <w:sz w:val="24"/>
                <w:highlight w:val="none"/>
                <w:lang w:val="en-US" w:eastAsia="zh-CN"/>
                <w14:textFill>
                  <w14:solidFill>
                    <w14:schemeClr w14:val="tx1"/>
                  </w14:solidFill>
                </w14:textFill>
              </w:rPr>
              <w:t>9</w:t>
            </w:r>
          </w:p>
        </w:tc>
        <w:tc>
          <w:tcPr>
            <w:tcW w:w="1193" w:type="dxa"/>
            <w:vMerge w:val="restart"/>
            <w:tcBorders>
              <w:top w:val="single" w:color="000000" w:sz="4" w:space="0"/>
              <w:left w:val="single" w:color="000000" w:sz="4" w:space="0"/>
              <w:right w:val="single" w:color="000000" w:sz="4" w:space="0"/>
            </w:tcBorders>
            <w:noWrap/>
            <w:vAlign w:val="center"/>
          </w:tcPr>
          <w:p w14:paraId="70D41077">
            <w:pPr>
              <w:widowControl/>
              <w:adjustRightInd/>
              <w:jc w:val="center"/>
              <w:textAlignment w:val="center"/>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检测报告（</w:t>
            </w:r>
            <w:r>
              <w:rPr>
                <w:rFonts w:hint="eastAsia" w:ascii="仿宋" w:hAnsi="仿宋" w:eastAsia="仿宋" w:cs="宋体"/>
                <w:color w:val="000000" w:themeColor="text1"/>
                <w:kern w:val="0"/>
                <w:sz w:val="24"/>
                <w:highlight w:val="none"/>
                <w:lang w:val="en-US" w:eastAsia="zh-CN"/>
                <w14:textFill>
                  <w14:solidFill>
                    <w14:schemeClr w14:val="tx1"/>
                  </w14:solidFill>
                </w14:textFill>
              </w:rPr>
              <w:t>6</w:t>
            </w:r>
            <w:r>
              <w:rPr>
                <w:rFonts w:hint="eastAsia" w:ascii="仿宋" w:hAnsi="仿宋" w:eastAsia="仿宋" w:cs="宋体"/>
                <w:color w:val="000000" w:themeColor="text1"/>
                <w:kern w:val="0"/>
                <w:sz w:val="24"/>
                <w:highlight w:val="none"/>
                <w14:textFill>
                  <w14:solidFill>
                    <w14:schemeClr w14:val="tx1"/>
                  </w14:solidFill>
                </w14:textFill>
              </w:rPr>
              <w:t>分）</w:t>
            </w:r>
          </w:p>
        </w:tc>
        <w:tc>
          <w:tcPr>
            <w:tcW w:w="6893" w:type="dxa"/>
            <w:tcBorders>
              <w:top w:val="single" w:color="000000" w:sz="4" w:space="0"/>
              <w:left w:val="single" w:color="000000" w:sz="4" w:space="0"/>
              <w:bottom w:val="single" w:color="000000" w:sz="4" w:space="0"/>
              <w:right w:val="single" w:color="000000" w:sz="4" w:space="0"/>
            </w:tcBorders>
            <w:noWrap/>
            <w:vAlign w:val="center"/>
          </w:tcPr>
          <w:p w14:paraId="02675144">
            <w:pPr>
              <w:widowControl/>
              <w:adjustRightInd/>
              <w:jc w:val="left"/>
              <w:textAlignment w:val="center"/>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须提供符合国家标准或行业标准要求的主要原材料（</w:t>
            </w:r>
            <w:r>
              <w:rPr>
                <w:rFonts w:hint="eastAsia" w:ascii="仿宋" w:hAnsi="仿宋" w:eastAsia="仿宋" w:cs="宋体"/>
                <w:color w:val="000000" w:themeColor="text1"/>
                <w:kern w:val="0"/>
                <w:sz w:val="24"/>
                <w:highlight w:val="none"/>
                <w:lang w:val="en-US" w:eastAsia="zh-CN"/>
                <w14:textFill>
                  <w14:solidFill>
                    <w14:schemeClr w14:val="tx1"/>
                  </w14:solidFill>
                </w14:textFill>
              </w:rPr>
              <w:t>冷轧钢管、</w:t>
            </w:r>
            <w:r>
              <w:rPr>
                <w:rFonts w:hint="eastAsia" w:ascii="仿宋" w:hAnsi="仿宋" w:eastAsia="仿宋" w:cs="宋体"/>
                <w:color w:val="000000" w:themeColor="text1"/>
                <w:kern w:val="0"/>
                <w:sz w:val="24"/>
                <w:highlight w:val="none"/>
                <w14:textFill>
                  <w14:solidFill>
                    <w14:schemeClr w14:val="tx1"/>
                  </w14:solidFill>
                </w14:textFill>
              </w:rPr>
              <w:t>粉末、</w:t>
            </w:r>
            <w:r>
              <w:rPr>
                <w:rFonts w:hint="eastAsia" w:ascii="仿宋" w:hAnsi="仿宋" w:eastAsia="仿宋" w:cs="宋体"/>
                <w:color w:val="000000" w:themeColor="text1"/>
                <w:kern w:val="0"/>
                <w:sz w:val="24"/>
                <w:highlight w:val="none"/>
                <w:lang w:val="en-US" w:eastAsia="zh-CN"/>
                <w14:textFill>
                  <w14:solidFill>
                    <w14:schemeClr w14:val="tx1"/>
                  </w14:solidFill>
                </w14:textFill>
              </w:rPr>
              <w:t>PP</w:t>
            </w:r>
            <w:r>
              <w:rPr>
                <w:rFonts w:hint="eastAsia" w:ascii="仿宋" w:hAnsi="仿宋" w:eastAsia="仿宋" w:cs="宋体"/>
                <w:color w:val="000000" w:themeColor="text1"/>
                <w:kern w:val="0"/>
                <w:sz w:val="24"/>
                <w:highlight w:val="none"/>
                <w14:textFill>
                  <w14:solidFill>
                    <w14:schemeClr w14:val="tx1"/>
                  </w14:solidFill>
                </w14:textFill>
              </w:rPr>
              <w:t>塑料件）符合要求的检测报告（</w:t>
            </w:r>
            <w:r>
              <w:rPr>
                <w:rFonts w:hint="eastAsia" w:ascii="仿宋" w:hAnsi="仿宋" w:eastAsia="仿宋" w:cs="宋体"/>
                <w:color w:val="000000" w:themeColor="text1"/>
                <w:kern w:val="0"/>
                <w:sz w:val="24"/>
                <w:highlight w:val="none"/>
                <w:lang w:val="en-US" w:eastAsia="zh-CN"/>
                <w14:textFill>
                  <w14:solidFill>
                    <w14:schemeClr w14:val="tx1"/>
                  </w14:solidFill>
                </w14:textFill>
              </w:rPr>
              <w:t>2024年1月1日以来</w:t>
            </w:r>
            <w:r>
              <w:rPr>
                <w:rFonts w:hint="eastAsia" w:ascii="仿宋" w:hAnsi="仿宋" w:eastAsia="仿宋" w:cs="宋体"/>
                <w:color w:val="000000" w:themeColor="text1"/>
                <w:kern w:val="0"/>
                <w:sz w:val="24"/>
                <w:highlight w:val="none"/>
                <w14:textFill>
                  <w14:solidFill>
                    <w14:schemeClr w14:val="tx1"/>
                  </w14:solidFill>
                </w14:textFill>
              </w:rPr>
              <w:t>）。每提供一个种类的原材料检测报告，得1分，最高得</w:t>
            </w:r>
            <w:r>
              <w:rPr>
                <w:rFonts w:hint="eastAsia" w:ascii="仿宋" w:hAnsi="仿宋" w:eastAsia="仿宋" w:cs="宋体"/>
                <w:color w:val="000000" w:themeColor="text1"/>
                <w:kern w:val="0"/>
                <w:sz w:val="24"/>
                <w:highlight w:val="none"/>
                <w:lang w:val="en-US" w:eastAsia="zh-CN"/>
                <w14:textFill>
                  <w14:solidFill>
                    <w14:schemeClr w14:val="tx1"/>
                  </w14:solidFill>
                </w14:textFill>
              </w:rPr>
              <w:t>3</w:t>
            </w:r>
            <w:r>
              <w:rPr>
                <w:rFonts w:hint="eastAsia" w:ascii="仿宋" w:hAnsi="仿宋" w:eastAsia="仿宋" w:cs="宋体"/>
                <w:color w:val="000000" w:themeColor="text1"/>
                <w:kern w:val="0"/>
                <w:sz w:val="24"/>
                <w:highlight w:val="none"/>
                <w14:textFill>
                  <w14:solidFill>
                    <w14:schemeClr w14:val="tx1"/>
                  </w14:solidFill>
                </w14:textFill>
              </w:rPr>
              <w:t>分。</w:t>
            </w:r>
          </w:p>
          <w:p w14:paraId="22B51879">
            <w:pPr>
              <w:widowControl/>
              <w:numPr>
                <w:ilvl w:val="0"/>
                <w:numId w:val="0"/>
              </w:numPr>
              <w:adjustRightInd/>
              <w:jc w:val="left"/>
              <w:textAlignment w:val="center"/>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szCs w:val="24"/>
                <w:lang w:val="en-US" w:eastAsia="zh-CN" w:bidi="ar-SA"/>
                <w14:textFill>
                  <w14:solidFill>
                    <w14:schemeClr w14:val="tx1"/>
                  </w14:solidFill>
                </w14:textFill>
              </w:rPr>
              <w:t>1、</w:t>
            </w:r>
            <w:r>
              <w:rPr>
                <w:rFonts w:hint="eastAsia" w:ascii="仿宋" w:hAnsi="仿宋" w:eastAsia="仿宋" w:cs="宋体"/>
                <w:color w:val="000000" w:themeColor="text1"/>
                <w:kern w:val="0"/>
                <w:sz w:val="24"/>
                <w:highlight w:val="none"/>
                <w:lang w:val="en-US" w:eastAsia="zh-CN"/>
                <w14:textFill>
                  <w14:solidFill>
                    <w14:schemeClr w14:val="tx1"/>
                  </w14:solidFill>
                </w14:textFill>
              </w:rPr>
              <w:t>冷轧钢管：符合GB/T 3325-2017、QB/T 3827-1999、QB/T 3832-1999标准：硬度≥4H；冲击强度：应无剥落、裂纹、皱纹；附着力达到1级；乙酸盐雾：喷雾周期24h，镀（涂）层对基体的保护等级达到10级，镀（涂）层本身耐腐蚀等级达到10级；</w:t>
            </w:r>
          </w:p>
          <w:p w14:paraId="3B0DB7CD">
            <w:pPr>
              <w:widowControl/>
              <w:numPr>
                <w:ilvl w:val="0"/>
                <w:numId w:val="0"/>
              </w:numPr>
              <w:adjustRightInd/>
              <w:jc w:val="left"/>
              <w:textAlignment w:val="center"/>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szCs w:val="24"/>
                <w:lang w:val="en-US" w:eastAsia="zh-CN" w:bidi="ar-SA"/>
                <w14:textFill>
                  <w14:solidFill>
                    <w14:schemeClr w14:val="tx1"/>
                  </w14:solidFill>
                </w14:textFill>
              </w:rPr>
              <w:t>3、</w:t>
            </w:r>
            <w:r>
              <w:rPr>
                <w:rFonts w:hint="eastAsia" w:ascii="仿宋" w:hAnsi="仿宋" w:eastAsia="仿宋" w:cs="宋体"/>
                <w:color w:val="000000" w:themeColor="text1"/>
                <w:kern w:val="0"/>
                <w:sz w:val="24"/>
                <w:highlight w:val="none"/>
                <w14:textFill>
                  <w14:solidFill>
                    <w14:schemeClr w14:val="tx1"/>
                  </w14:solidFill>
                </w14:textFill>
              </w:rPr>
              <w:t>粉末</w:t>
            </w:r>
            <w:r>
              <w:rPr>
                <w:rFonts w:hint="eastAsia" w:ascii="仿宋" w:hAnsi="仿宋" w:eastAsia="仿宋" w:cs="宋体"/>
                <w:color w:val="000000" w:themeColor="text1"/>
                <w:kern w:val="0"/>
                <w:sz w:val="24"/>
                <w:highlight w:val="none"/>
                <w:lang w:eastAsia="zh-CN"/>
                <w14:textFill>
                  <w14:solidFill>
                    <w14:schemeClr w14:val="tx1"/>
                  </w14:solidFill>
                </w14:textFill>
              </w:rPr>
              <w:t>：</w:t>
            </w:r>
            <w:r>
              <w:rPr>
                <w:rFonts w:hint="eastAsia" w:ascii="仿宋" w:hAnsi="仿宋" w:eastAsia="仿宋" w:cs="宋体"/>
                <w:color w:val="000000" w:themeColor="text1"/>
                <w:kern w:val="0"/>
                <w:sz w:val="24"/>
                <w:highlight w:val="none"/>
                <w14:textFill>
                  <w14:solidFill>
                    <w14:schemeClr w14:val="tx1"/>
                  </w14:solidFill>
                </w14:textFill>
              </w:rPr>
              <w:t>符合HG/T 2006-20</w:t>
            </w:r>
            <w:r>
              <w:rPr>
                <w:rFonts w:hint="eastAsia" w:ascii="仿宋" w:hAnsi="仿宋" w:eastAsia="仿宋" w:cs="宋体"/>
                <w:color w:val="000000" w:themeColor="text1"/>
                <w:kern w:val="0"/>
                <w:sz w:val="24"/>
                <w:highlight w:val="none"/>
                <w:lang w:val="en-US" w:eastAsia="zh-CN"/>
                <w14:textFill>
                  <w14:solidFill>
                    <w14:schemeClr w14:val="tx1"/>
                  </w14:solidFill>
                </w14:textFill>
              </w:rPr>
              <w:t>22</w:t>
            </w:r>
            <w:r>
              <w:rPr>
                <w:rFonts w:hint="eastAsia" w:ascii="仿宋" w:hAnsi="仿宋" w:eastAsia="仿宋" w:cs="宋体"/>
                <w:color w:val="000000" w:themeColor="text1"/>
                <w:kern w:val="0"/>
                <w:sz w:val="24"/>
                <w:highlight w:val="none"/>
                <w14:textFill>
                  <w14:solidFill>
                    <w14:schemeClr w14:val="tx1"/>
                  </w14:solidFill>
                </w14:textFill>
              </w:rPr>
              <w:t>：耐碱性（5%NaOH）168h无异常；耐酸性（3%HC1）240h无异常；耐沸水性48h无异常；</w:t>
            </w:r>
            <w:r>
              <w:rPr>
                <w:rFonts w:hint="eastAsia" w:ascii="仿宋" w:hAnsi="仿宋" w:eastAsia="仿宋" w:cs="宋体"/>
                <w:color w:val="000000" w:themeColor="text1"/>
                <w:kern w:val="0"/>
                <w:sz w:val="24"/>
                <w:highlight w:val="none"/>
                <w:lang w:eastAsia="zh-CN"/>
                <w14:textFill>
                  <w14:solidFill>
                    <w14:schemeClr w14:val="tx1"/>
                  </w14:solidFill>
                </w14:textFill>
              </w:rPr>
              <w:t>总铅（</w:t>
            </w:r>
            <w:r>
              <w:rPr>
                <w:rFonts w:hint="eastAsia" w:ascii="仿宋" w:hAnsi="仿宋" w:eastAsia="仿宋" w:cs="宋体"/>
                <w:color w:val="000000" w:themeColor="text1"/>
                <w:kern w:val="0"/>
                <w:sz w:val="24"/>
                <w:highlight w:val="none"/>
                <w:lang w:val="en-US" w:eastAsia="zh-CN"/>
                <w14:textFill>
                  <w14:solidFill>
                    <w14:schemeClr w14:val="tx1"/>
                  </w14:solidFill>
                </w14:textFill>
              </w:rPr>
              <w:t>Pb）</w:t>
            </w:r>
            <w:r>
              <w:rPr>
                <w:rFonts w:hint="eastAsia" w:ascii="仿宋" w:hAnsi="仿宋" w:eastAsia="仿宋" w:cs="宋体"/>
                <w:color w:val="000000" w:themeColor="text1"/>
                <w:kern w:val="0"/>
                <w:sz w:val="24"/>
                <w:highlight w:val="none"/>
                <w:lang w:eastAsia="zh-CN"/>
                <w14:textFill>
                  <w14:solidFill>
                    <w14:schemeClr w14:val="tx1"/>
                  </w14:solidFill>
                </w14:textFill>
              </w:rPr>
              <w:t>含量未检出；可溶性</w:t>
            </w:r>
            <w:r>
              <w:rPr>
                <w:rFonts w:hint="eastAsia" w:ascii="仿宋" w:hAnsi="仿宋" w:eastAsia="仿宋" w:cs="宋体"/>
                <w:color w:val="000000" w:themeColor="text1"/>
                <w:kern w:val="0"/>
                <w:sz w:val="24"/>
                <w:highlight w:val="none"/>
                <w14:textFill>
                  <w14:solidFill>
                    <w14:schemeClr w14:val="tx1"/>
                  </w14:solidFill>
                </w14:textFill>
              </w:rPr>
              <w:t>重金属含量（镉、铬、汞）未检出；</w:t>
            </w:r>
          </w:p>
          <w:p w14:paraId="022DAB0E">
            <w:pPr>
              <w:widowControl/>
              <w:numPr>
                <w:ilvl w:val="0"/>
                <w:numId w:val="0"/>
              </w:numPr>
              <w:adjustRightInd/>
              <w:jc w:val="left"/>
              <w:textAlignment w:val="center"/>
              <w:rPr>
                <w:rFonts w:hint="eastAsia" w:ascii="仿宋" w:hAnsi="仿宋" w:eastAsia="仿宋" w:cs="宋体"/>
                <w:color w:val="000000" w:themeColor="text1"/>
                <w:kern w:val="0"/>
                <w:sz w:val="24"/>
                <w:highlight w:val="none"/>
                <w:lang w:eastAsia="zh-CN"/>
                <w14:textFill>
                  <w14:solidFill>
                    <w14:schemeClr w14:val="tx1"/>
                  </w14:solidFill>
                </w14:textFill>
              </w:rPr>
            </w:pPr>
            <w:r>
              <w:rPr>
                <w:rFonts w:hint="eastAsia" w:ascii="仿宋" w:hAnsi="仿宋" w:eastAsia="仿宋" w:cs="宋体"/>
                <w:color w:val="000000" w:themeColor="text1"/>
                <w:kern w:val="0"/>
                <w:sz w:val="24"/>
                <w:highlight w:val="none"/>
                <w:lang w:val="en-US" w:eastAsia="zh-CN"/>
                <w14:textFill>
                  <w14:solidFill>
                    <w14:schemeClr w14:val="tx1"/>
                  </w14:solidFill>
                </w14:textFill>
              </w:rPr>
              <w:t>3.PP</w:t>
            </w:r>
            <w:r>
              <w:rPr>
                <w:rFonts w:hint="eastAsia" w:ascii="仿宋" w:hAnsi="仿宋" w:eastAsia="仿宋" w:cs="宋体"/>
                <w:color w:val="000000" w:themeColor="text1"/>
                <w:kern w:val="0"/>
                <w:sz w:val="24"/>
                <w:highlight w:val="none"/>
                <w14:textFill>
                  <w14:solidFill>
                    <w14:schemeClr w14:val="tx1"/>
                  </w14:solidFill>
                </w14:textFill>
              </w:rPr>
              <w:t>塑料：</w:t>
            </w:r>
            <w:r>
              <w:rPr>
                <w:rFonts w:hint="eastAsia" w:ascii="仿宋" w:hAnsi="仿宋" w:eastAsia="仿宋" w:cs="宋体"/>
                <w:color w:val="000000" w:themeColor="text1"/>
                <w:kern w:val="0"/>
                <w:sz w:val="24"/>
                <w:highlight w:val="none"/>
                <w:lang w:eastAsia="zh-CN"/>
                <w14:textFill>
                  <w14:solidFill>
                    <w14:schemeClr w14:val="tx1"/>
                  </w14:solidFill>
                </w14:textFill>
              </w:rPr>
              <w:t>符合</w:t>
            </w:r>
            <w:r>
              <w:rPr>
                <w:rFonts w:hint="eastAsia" w:ascii="仿宋" w:hAnsi="仿宋" w:eastAsia="仿宋" w:cs="宋体"/>
                <w:color w:val="000000" w:themeColor="text1"/>
                <w:kern w:val="0"/>
                <w:sz w:val="24"/>
                <w:highlight w:val="none"/>
                <w:lang w:val="en-US" w:eastAsia="zh-CN"/>
                <w14:textFill>
                  <w14:solidFill>
                    <w14:schemeClr w14:val="tx1"/>
                  </w14:solidFill>
                </w14:textFill>
              </w:rPr>
              <w:t>GB 28481-2012标准，</w:t>
            </w:r>
            <w:r>
              <w:rPr>
                <w:rFonts w:hint="eastAsia" w:ascii="仿宋" w:hAnsi="仿宋" w:eastAsia="仿宋" w:cs="宋体"/>
                <w:color w:val="000000" w:themeColor="text1"/>
                <w:kern w:val="0"/>
                <w:sz w:val="24"/>
                <w:highlight w:val="none"/>
                <w14:textFill>
                  <w14:solidFill>
                    <w14:schemeClr w14:val="tx1"/>
                  </w14:solidFill>
                </w14:textFill>
              </w:rPr>
              <w:t>邻苯二甲酸酯（DBP、BBP、DEHP、DNOP、DINP、DIDP）未检出；</w:t>
            </w:r>
            <w:r>
              <w:rPr>
                <w:rFonts w:hint="eastAsia" w:ascii="仿宋" w:hAnsi="仿宋" w:eastAsia="仿宋" w:cs="宋体"/>
                <w:color w:val="000000" w:themeColor="text1"/>
                <w:kern w:val="0"/>
                <w:sz w:val="24"/>
                <w:highlight w:val="none"/>
                <w:lang w:eastAsia="zh-CN"/>
                <w14:textFill>
                  <w14:solidFill>
                    <w14:schemeClr w14:val="tx1"/>
                  </w14:solidFill>
                </w14:textFill>
              </w:rPr>
              <w:t>重金属（可溶性铅、可溶性铬、可溶性镉、可溶性汞）未检出；</w:t>
            </w:r>
          </w:p>
          <w:p w14:paraId="64579C69">
            <w:pPr>
              <w:widowControl/>
              <w:adjustRightInd/>
              <w:jc w:val="left"/>
              <w:textAlignment w:val="center"/>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原材料供应商提供符合上述要求的检测报告也可采用，但必须提供供应商购买对应原材料的发票复印件（</w:t>
            </w:r>
            <w:r>
              <w:rPr>
                <w:rFonts w:hint="eastAsia" w:ascii="仿宋" w:hAnsi="仿宋" w:eastAsia="仿宋" w:cs="宋体"/>
                <w:color w:val="000000" w:themeColor="text1"/>
                <w:kern w:val="0"/>
                <w:sz w:val="24"/>
                <w:highlight w:val="none"/>
                <w:lang w:val="en-US" w:eastAsia="zh-CN"/>
                <w14:textFill>
                  <w14:solidFill>
                    <w14:schemeClr w14:val="tx1"/>
                  </w14:solidFill>
                </w14:textFill>
              </w:rPr>
              <w:t>2024年1月1日以来</w:t>
            </w:r>
            <w:r>
              <w:rPr>
                <w:rFonts w:hint="eastAsia" w:ascii="仿宋" w:hAnsi="仿宋" w:eastAsia="仿宋" w:cs="宋体"/>
                <w:color w:val="000000" w:themeColor="text1"/>
                <w:kern w:val="0"/>
                <w:sz w:val="24"/>
                <w:highlight w:val="none"/>
                <w14:textFill>
                  <w14:solidFill>
                    <w14:schemeClr w14:val="tx1"/>
                  </w14:solidFill>
                </w14:textFill>
              </w:rPr>
              <w:t>）。</w:t>
            </w:r>
          </w:p>
          <w:p w14:paraId="1D320685">
            <w:pPr>
              <w:adjustRightInd/>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备注：出具的检测报告必须由具备家具成品及其原辅材料检测能力并通过国家计量认证（CMA资质）的第三方检测机构提供,所有检测报告都可以在</w:t>
            </w:r>
            <w:r>
              <w:rPr>
                <w:rFonts w:hint="eastAsia" w:ascii="仿宋" w:hAnsi="仿宋" w:eastAsia="仿宋" w:cs="仿宋"/>
                <w:color w:val="000000" w:themeColor="text1"/>
                <w:sz w:val="24"/>
                <w:highlight w:val="none"/>
                <w14:textFill>
                  <w14:solidFill>
                    <w14:schemeClr w14:val="tx1"/>
                  </w14:solidFill>
                </w14:textFill>
              </w:rPr>
              <w:t>全国认证认可信息公共服务平台网站（http://www.cnca.gov.cn/）查询页面截图，截图加盖供应商公章，否则不得分。</w:t>
            </w:r>
          </w:p>
          <w:p w14:paraId="5467BACC">
            <w:pPr>
              <w:adjustRightInd/>
              <w:rPr>
                <w:rFonts w:ascii="Calibri" w:hAnsi="Calibri"/>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 xml:space="preserve">若检测内容因检测依据更新替换的原因，投标文件中提供相关证明材料，由评审委员会认可也可得分。    </w:t>
            </w:r>
            <w:r>
              <w:rPr>
                <w:rFonts w:hint="eastAsia" w:ascii="仿宋" w:hAnsi="仿宋" w:eastAsia="仿宋" w:cs="宋体"/>
                <w:color w:val="000000" w:themeColor="text1"/>
                <w:kern w:val="0"/>
                <w:sz w:val="24"/>
                <w:highlight w:val="none"/>
                <w14:textFill>
                  <w14:solidFill>
                    <w14:schemeClr w14:val="tx1"/>
                  </w14:solidFill>
                </w14:textFill>
              </w:rPr>
              <w:t xml:space="preserve">                                                                                                                                                               </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515A4782">
            <w:pPr>
              <w:widowControl/>
              <w:adjustRightInd/>
              <w:jc w:val="center"/>
              <w:textAlignment w:val="center"/>
              <w:rPr>
                <w:rFonts w:hint="eastAsia" w:ascii="仿宋" w:hAnsi="仿宋" w:eastAsia="仿宋" w:cs="宋体"/>
                <w:color w:val="000000" w:themeColor="text1"/>
                <w:kern w:val="0"/>
                <w:sz w:val="24"/>
                <w:highlight w:val="none"/>
                <w:lang w:eastAsia="zh-CN"/>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0-</w:t>
            </w:r>
            <w:r>
              <w:rPr>
                <w:rFonts w:hint="eastAsia" w:ascii="仿宋" w:hAnsi="仿宋" w:eastAsia="仿宋" w:cs="宋体"/>
                <w:color w:val="000000" w:themeColor="text1"/>
                <w:kern w:val="0"/>
                <w:sz w:val="24"/>
                <w:highlight w:val="none"/>
                <w:lang w:val="en-US" w:eastAsia="zh-CN"/>
                <w14:textFill>
                  <w14:solidFill>
                    <w14:schemeClr w14:val="tx1"/>
                  </w14:solidFill>
                </w14:textFill>
              </w:rPr>
              <w:t>3</w:t>
            </w:r>
          </w:p>
        </w:tc>
      </w:tr>
      <w:tr w14:paraId="6D9177DB">
        <w:tblPrEx>
          <w:tblCellMar>
            <w:top w:w="0" w:type="dxa"/>
            <w:left w:w="108" w:type="dxa"/>
            <w:bottom w:w="0" w:type="dxa"/>
            <w:right w:w="108" w:type="dxa"/>
          </w:tblCellMar>
        </w:tblPrEx>
        <w:trPr>
          <w:trHeight w:val="460" w:hRule="atLeast"/>
        </w:trPr>
        <w:tc>
          <w:tcPr>
            <w:tcW w:w="750" w:type="dxa"/>
            <w:vMerge w:val="continue"/>
            <w:tcBorders>
              <w:left w:val="single" w:color="000000" w:sz="4" w:space="0"/>
              <w:bottom w:val="single" w:color="000000" w:sz="4" w:space="0"/>
              <w:right w:val="single" w:color="000000" w:sz="4" w:space="0"/>
            </w:tcBorders>
            <w:noWrap/>
            <w:vAlign w:val="center"/>
          </w:tcPr>
          <w:p w14:paraId="5BF87CAC">
            <w:pPr>
              <w:widowControl/>
              <w:adjustRightInd/>
              <w:jc w:val="center"/>
              <w:textAlignment w:val="center"/>
              <w:rPr>
                <w:rFonts w:ascii="仿宋" w:hAnsi="仿宋" w:eastAsia="仿宋" w:cs="宋体"/>
                <w:color w:val="000000" w:themeColor="text1"/>
                <w:kern w:val="0"/>
                <w:sz w:val="24"/>
                <w:highlight w:val="none"/>
                <w14:textFill>
                  <w14:solidFill>
                    <w14:schemeClr w14:val="tx1"/>
                  </w14:solidFill>
                </w14:textFill>
              </w:rPr>
            </w:pPr>
          </w:p>
        </w:tc>
        <w:tc>
          <w:tcPr>
            <w:tcW w:w="1193" w:type="dxa"/>
            <w:vMerge w:val="continue"/>
            <w:tcBorders>
              <w:left w:val="single" w:color="000000" w:sz="4" w:space="0"/>
              <w:bottom w:val="single" w:color="000000" w:sz="4" w:space="0"/>
              <w:right w:val="single" w:color="000000" w:sz="4" w:space="0"/>
            </w:tcBorders>
            <w:noWrap/>
            <w:vAlign w:val="center"/>
          </w:tcPr>
          <w:p w14:paraId="13D3E4B7">
            <w:pPr>
              <w:widowControl/>
              <w:adjustRightInd/>
              <w:jc w:val="center"/>
              <w:textAlignment w:val="center"/>
              <w:rPr>
                <w:rFonts w:ascii="仿宋" w:hAnsi="仿宋" w:eastAsia="仿宋" w:cs="宋体"/>
                <w:color w:val="000000" w:themeColor="text1"/>
                <w:kern w:val="0"/>
                <w:sz w:val="24"/>
                <w:highlight w:val="none"/>
                <w14:textFill>
                  <w14:solidFill>
                    <w14:schemeClr w14:val="tx1"/>
                  </w14:solidFill>
                </w14:textFill>
              </w:rPr>
            </w:pPr>
          </w:p>
        </w:tc>
        <w:tc>
          <w:tcPr>
            <w:tcW w:w="6893" w:type="dxa"/>
            <w:tcBorders>
              <w:top w:val="single" w:color="000000" w:sz="4" w:space="0"/>
              <w:left w:val="single" w:color="000000" w:sz="4" w:space="0"/>
              <w:bottom w:val="single" w:color="000000" w:sz="4" w:space="0"/>
              <w:right w:val="single" w:color="000000" w:sz="4" w:space="0"/>
            </w:tcBorders>
            <w:noWrap/>
            <w:vAlign w:val="center"/>
          </w:tcPr>
          <w:p w14:paraId="587409A7">
            <w:pPr>
              <w:pStyle w:val="38"/>
              <w:numPr>
                <w:ilvl w:val="0"/>
                <w:numId w:val="0"/>
              </w:numPr>
              <w:adjustRightInd/>
              <w:rPr>
                <w:rFonts w:hint="eastAsia" w:ascii="仿宋" w:hAnsi="仿宋" w:eastAsia="仿宋" w:cs="宋体"/>
                <w:strike/>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须提供符合核心技术性能要求的与采购标的同品类成品检测报告（</w:t>
            </w:r>
            <w:r>
              <w:rPr>
                <w:rFonts w:hint="eastAsia" w:ascii="仿宋" w:hAnsi="仿宋" w:eastAsia="仿宋" w:cs="宋体"/>
                <w:color w:val="000000" w:themeColor="text1"/>
                <w:kern w:val="0"/>
                <w:sz w:val="24"/>
                <w:highlight w:val="none"/>
                <w:lang w:val="en-US" w:eastAsia="zh-CN"/>
                <w14:textFill>
                  <w14:solidFill>
                    <w14:schemeClr w14:val="tx1"/>
                  </w14:solidFill>
                </w14:textFill>
              </w:rPr>
              <w:t>2024年1月1日以来</w:t>
            </w:r>
            <w:r>
              <w:rPr>
                <w:rFonts w:hint="eastAsia" w:ascii="仿宋" w:hAnsi="仿宋" w:eastAsia="仿宋" w:cs="宋体"/>
                <w:color w:val="000000" w:themeColor="text1"/>
                <w:kern w:val="0"/>
                <w:sz w:val="24"/>
                <w:highlight w:val="none"/>
                <w14:textFill>
                  <w14:solidFill>
                    <w14:schemeClr w14:val="tx1"/>
                  </w14:solidFill>
                </w14:textFill>
              </w:rPr>
              <w:t>）</w:t>
            </w:r>
            <w:r>
              <w:rPr>
                <w:rFonts w:hint="eastAsia" w:ascii="仿宋" w:hAnsi="仿宋" w:eastAsia="仿宋" w:cs="宋体"/>
                <w:color w:val="000000" w:themeColor="text1"/>
                <w:kern w:val="0"/>
                <w:sz w:val="24"/>
                <w:highlight w:val="none"/>
                <w:lang w:eastAsia="zh-CN"/>
                <w14:textFill>
                  <w14:solidFill>
                    <w14:schemeClr w14:val="tx1"/>
                  </w14:solidFill>
                </w14:textFill>
              </w:rPr>
              <w:t>，</w:t>
            </w:r>
            <w:r>
              <w:rPr>
                <w:rFonts w:hint="eastAsia" w:ascii="仿宋" w:hAnsi="仿宋" w:eastAsia="仿宋" w:cs="宋体"/>
                <w:color w:val="000000" w:themeColor="text1"/>
                <w:kern w:val="0"/>
                <w:sz w:val="24"/>
                <w:highlight w:val="none"/>
                <w14:textFill>
                  <w14:solidFill>
                    <w14:schemeClr w14:val="tx1"/>
                  </w14:solidFill>
                </w14:textFill>
              </w:rPr>
              <w:t>完全符合的得3分，缺一项扣1分，扣完为止。</w:t>
            </w:r>
          </w:p>
          <w:p w14:paraId="4AB01538">
            <w:pPr>
              <w:pStyle w:val="38"/>
              <w:numPr>
                <w:ilvl w:val="0"/>
                <w:numId w:val="0"/>
              </w:numPr>
              <w:adjustRightInd/>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课桌椅符合QB/T 4071-2021标准：</w:t>
            </w:r>
          </w:p>
          <w:p w14:paraId="489CEF10">
            <w:pPr>
              <w:pStyle w:val="38"/>
              <w:numPr>
                <w:ilvl w:val="0"/>
                <w:numId w:val="0"/>
              </w:numPr>
              <w:adjustRightInd/>
              <w:rPr>
                <w:rFonts w:hint="eastAsia" w:ascii="仿宋" w:hAnsi="仿宋" w:eastAsia="仿宋" w:cs="宋体"/>
                <w:color w:val="000000" w:themeColor="text1"/>
                <w:kern w:val="0"/>
                <w:sz w:val="24"/>
                <w:highlight w:val="none"/>
                <w:lang w:val="en-US" w:eastAsia="zh-CN"/>
                <w14:textFill>
                  <w14:solidFill>
                    <w14:schemeClr w14:val="tx1"/>
                  </w14:solidFill>
                </w14:textFill>
              </w:rPr>
            </w:pPr>
            <w:r>
              <w:rPr>
                <w:rFonts w:hint="eastAsia" w:ascii="微软雅黑" w:hAnsi="微软雅黑" w:eastAsia="微软雅黑" w:cs="微软雅黑"/>
                <w:color w:val="000000" w:themeColor="text1"/>
                <w:kern w:val="0"/>
                <w:sz w:val="24"/>
                <w:highlight w:val="none"/>
                <w:lang w:val="en-US" w:eastAsia="zh-CN"/>
                <w14:textFill>
                  <w14:solidFill>
                    <w14:schemeClr w14:val="tx1"/>
                  </w14:solidFill>
                </w14:textFill>
              </w:rPr>
              <w:t>①</w:t>
            </w:r>
            <w:r>
              <w:rPr>
                <w:rFonts w:hint="eastAsia" w:ascii="仿宋" w:hAnsi="仿宋" w:eastAsia="仿宋" w:cs="宋体"/>
                <w:color w:val="000000" w:themeColor="text1"/>
                <w:kern w:val="0"/>
                <w:sz w:val="24"/>
                <w:highlight w:val="none"/>
                <w:lang w:val="en-US" w:eastAsia="zh-CN"/>
                <w14:textFill>
                  <w14:solidFill>
                    <w14:schemeClr w14:val="tx1"/>
                  </w14:solidFill>
                </w14:textFill>
              </w:rPr>
              <w:t>形状和位置公差（平整度、邻边垂直度、位差度、分缝、底脚平稳性）均合格；</w:t>
            </w:r>
          </w:p>
          <w:p w14:paraId="1D39C140">
            <w:pPr>
              <w:pStyle w:val="38"/>
              <w:numPr>
                <w:ilvl w:val="0"/>
                <w:numId w:val="0"/>
              </w:numPr>
              <w:adjustRightInd/>
              <w:rPr>
                <w:rFonts w:hint="eastAsia" w:ascii="仿宋" w:hAnsi="仿宋" w:eastAsia="仿宋" w:cs="宋体"/>
                <w:color w:val="000000" w:themeColor="text1"/>
                <w:kern w:val="0"/>
                <w:sz w:val="24"/>
                <w:highlight w:val="none"/>
                <w:lang w:val="en-US" w:eastAsia="zh-CN"/>
                <w14:textFill>
                  <w14:solidFill>
                    <w14:schemeClr w14:val="tx1"/>
                  </w14:solidFill>
                </w14:textFill>
              </w:rPr>
            </w:pPr>
            <w:r>
              <w:rPr>
                <w:rFonts w:hint="eastAsia" w:ascii="微软雅黑" w:hAnsi="微软雅黑" w:eastAsia="微软雅黑" w:cs="微软雅黑"/>
                <w:color w:val="000000" w:themeColor="text1"/>
                <w:kern w:val="0"/>
                <w:sz w:val="24"/>
                <w:highlight w:val="none"/>
                <w:lang w:val="en-US" w:eastAsia="zh-CN"/>
                <w14:textFill>
                  <w14:solidFill>
                    <w14:schemeClr w14:val="tx1"/>
                  </w14:solidFill>
                </w14:textFill>
              </w:rPr>
              <w:t>②</w:t>
            </w:r>
            <w:r>
              <w:rPr>
                <w:rFonts w:hint="eastAsia" w:ascii="仿宋" w:hAnsi="仿宋" w:eastAsia="仿宋" w:cs="宋体"/>
                <w:color w:val="000000" w:themeColor="text1"/>
                <w:kern w:val="0"/>
                <w:sz w:val="24"/>
                <w:highlight w:val="none"/>
                <w:lang w:val="en-US" w:eastAsia="zh-CN"/>
                <w14:textFill>
                  <w14:solidFill>
                    <w14:schemeClr w14:val="tx1"/>
                  </w14:solidFill>
                </w14:textFill>
              </w:rPr>
              <w:t>外观：金属件外观（管材、焊接件、冲压件、喷涂层）均合格；塑料件外观均合格；木工要求均合格；</w:t>
            </w:r>
          </w:p>
          <w:p w14:paraId="4F9A20FC">
            <w:pPr>
              <w:pStyle w:val="38"/>
              <w:numPr>
                <w:ilvl w:val="0"/>
                <w:numId w:val="0"/>
              </w:numPr>
              <w:adjustRightInd/>
              <w:rPr>
                <w:rFonts w:hint="eastAsia" w:ascii="仿宋" w:hAnsi="仿宋" w:eastAsia="仿宋" w:cs="宋体"/>
                <w:color w:val="000000" w:themeColor="text1"/>
                <w:kern w:val="0"/>
                <w:sz w:val="24"/>
                <w:highlight w:val="none"/>
                <w:lang w:val="en-US" w:eastAsia="zh-CN"/>
                <w14:textFill>
                  <w14:solidFill>
                    <w14:schemeClr w14:val="tx1"/>
                  </w14:solidFill>
                </w14:textFill>
              </w:rPr>
            </w:pPr>
            <w:r>
              <w:rPr>
                <w:rFonts w:hint="eastAsia" w:ascii="微软雅黑" w:hAnsi="微软雅黑" w:eastAsia="微软雅黑" w:cs="微软雅黑"/>
                <w:color w:val="000000" w:themeColor="text1"/>
                <w:kern w:val="0"/>
                <w:sz w:val="24"/>
                <w:highlight w:val="none"/>
                <w:lang w:val="en-US" w:eastAsia="zh-CN"/>
                <w14:textFill>
                  <w14:solidFill>
                    <w14:schemeClr w14:val="tx1"/>
                  </w14:solidFill>
                </w14:textFill>
              </w:rPr>
              <w:t>③</w:t>
            </w:r>
            <w:r>
              <w:rPr>
                <w:rFonts w:hint="eastAsia" w:ascii="仿宋" w:hAnsi="仿宋" w:eastAsia="仿宋" w:cs="宋体"/>
                <w:color w:val="000000" w:themeColor="text1"/>
                <w:kern w:val="0"/>
                <w:sz w:val="24"/>
                <w:highlight w:val="none"/>
                <w:lang w:val="en-US" w:eastAsia="zh-CN"/>
                <w14:textFill>
                  <w14:solidFill>
                    <w14:schemeClr w14:val="tx1"/>
                  </w14:solidFill>
                </w14:textFill>
              </w:rPr>
              <w:t>理化性能：</w:t>
            </w:r>
            <w:r>
              <w:rPr>
                <w:rFonts w:hint="eastAsia" w:ascii="仿宋" w:hAnsi="仿宋" w:eastAsia="仿宋" w:cs="宋体"/>
                <w:color w:val="000000" w:themeColor="text1"/>
                <w:kern w:val="0"/>
                <w:sz w:val="24"/>
                <w:highlight w:val="none"/>
                <w14:textFill>
                  <w14:solidFill>
                    <w14:schemeClr w14:val="tx1"/>
                  </w14:solidFill>
                </w14:textFill>
              </w:rPr>
              <w:t>金属件喷涂层（抗盐雾、抗冲击、附着力）</w:t>
            </w:r>
            <w:r>
              <w:rPr>
                <w:rFonts w:hint="eastAsia" w:ascii="仿宋" w:hAnsi="仿宋" w:eastAsia="仿宋" w:cs="宋体"/>
                <w:color w:val="000000" w:themeColor="text1"/>
                <w:kern w:val="0"/>
                <w:sz w:val="24"/>
                <w:highlight w:val="none"/>
                <w:lang w:val="en-US" w:eastAsia="zh-CN"/>
                <w14:textFill>
                  <w14:solidFill>
                    <w14:schemeClr w14:val="tx1"/>
                  </w14:solidFill>
                </w14:textFill>
              </w:rPr>
              <w:t>均合格</w:t>
            </w:r>
            <w:r>
              <w:rPr>
                <w:rFonts w:hint="eastAsia" w:ascii="仿宋" w:hAnsi="仿宋" w:eastAsia="仿宋" w:cs="宋体"/>
                <w:color w:val="000000" w:themeColor="text1"/>
                <w:kern w:val="0"/>
                <w:sz w:val="24"/>
                <w:highlight w:val="none"/>
                <w14:textFill>
                  <w14:solidFill>
                    <w14:schemeClr w14:val="tx1"/>
                  </w14:solidFill>
                </w14:textFill>
              </w:rPr>
              <w:t>；</w:t>
            </w:r>
            <w:r>
              <w:rPr>
                <w:rFonts w:hint="eastAsia" w:ascii="仿宋" w:hAnsi="仿宋" w:eastAsia="仿宋" w:cs="宋体"/>
                <w:color w:val="000000" w:themeColor="text1"/>
                <w:kern w:val="0"/>
                <w:sz w:val="24"/>
                <w:highlight w:val="none"/>
                <w:lang w:eastAsia="zh-CN"/>
                <w14:textFill>
                  <w14:solidFill>
                    <w14:schemeClr w14:val="tx1"/>
                  </w14:solidFill>
                </w14:textFill>
              </w:rPr>
              <w:t>塑料桌</w:t>
            </w:r>
            <w:r>
              <w:rPr>
                <w:rFonts w:hint="eastAsia" w:ascii="仿宋" w:hAnsi="仿宋" w:eastAsia="仿宋" w:cs="宋体"/>
                <w:color w:val="000000" w:themeColor="text1"/>
                <w:kern w:val="0"/>
                <w:sz w:val="24"/>
                <w:highlight w:val="none"/>
                <w:lang w:val="en-US" w:eastAsia="zh-CN"/>
                <w14:textFill>
                  <w14:solidFill>
                    <w14:schemeClr w14:val="tx1"/>
                  </w14:solidFill>
                </w14:textFill>
              </w:rPr>
              <w:t>/椅面（耐污染、耐老化）均合格；</w:t>
            </w:r>
          </w:p>
          <w:p w14:paraId="4FA84ADB">
            <w:pPr>
              <w:pStyle w:val="38"/>
              <w:numPr>
                <w:ilvl w:val="0"/>
                <w:numId w:val="0"/>
              </w:numPr>
              <w:adjustRightInd/>
              <w:rPr>
                <w:rFonts w:hint="eastAsia" w:ascii="仿宋" w:hAnsi="仿宋" w:eastAsia="仿宋" w:cs="宋体"/>
                <w:color w:val="000000" w:themeColor="text1"/>
                <w:kern w:val="0"/>
                <w:sz w:val="24"/>
                <w:highlight w:val="none"/>
                <w:lang w:val="en-US" w:eastAsia="zh-CN"/>
                <w14:textFill>
                  <w14:solidFill>
                    <w14:schemeClr w14:val="tx1"/>
                  </w14:solidFill>
                </w14:textFill>
              </w:rPr>
            </w:pPr>
            <w:r>
              <w:rPr>
                <w:rFonts w:hint="eastAsia" w:ascii="微软雅黑" w:hAnsi="微软雅黑" w:eastAsia="微软雅黑" w:cs="微软雅黑"/>
                <w:color w:val="000000" w:themeColor="text1"/>
                <w:kern w:val="0"/>
                <w:sz w:val="24"/>
                <w:highlight w:val="none"/>
                <w:lang w:val="en-US" w:eastAsia="zh-CN"/>
                <w14:textFill>
                  <w14:solidFill>
                    <w14:schemeClr w14:val="tx1"/>
                  </w14:solidFill>
                </w14:textFill>
              </w:rPr>
              <w:t>④</w:t>
            </w:r>
            <w:r>
              <w:rPr>
                <w:rFonts w:hint="eastAsia" w:ascii="仿宋" w:hAnsi="仿宋" w:eastAsia="仿宋" w:cs="宋体"/>
                <w:color w:val="000000" w:themeColor="text1"/>
                <w:kern w:val="0"/>
                <w:sz w:val="24"/>
                <w:highlight w:val="none"/>
                <w:lang w:val="en-US" w:eastAsia="zh-CN"/>
                <w14:textFill>
                  <w14:solidFill>
                    <w14:schemeClr w14:val="tx1"/>
                  </w14:solidFill>
                </w14:textFill>
              </w:rPr>
              <w:t>力学性能：课桌、课椅均合格；安全性均合格</w:t>
            </w:r>
          </w:p>
          <w:p w14:paraId="60973F7C">
            <w:pPr>
              <w:pStyle w:val="38"/>
              <w:numPr>
                <w:ilvl w:val="0"/>
                <w:numId w:val="0"/>
              </w:numPr>
              <w:adjustRightInd/>
              <w:rPr>
                <w:rFonts w:hint="eastAsia" w:ascii="仿宋" w:hAnsi="仿宋" w:eastAsia="仿宋" w:cs="宋体"/>
                <w:color w:val="000000" w:themeColor="text1"/>
                <w:kern w:val="0"/>
                <w:sz w:val="24"/>
                <w:highlight w:val="none"/>
                <w:lang w:val="en-US" w:eastAsia="zh-CN"/>
                <w14:textFill>
                  <w14:solidFill>
                    <w14:schemeClr w14:val="tx1"/>
                  </w14:solidFill>
                </w14:textFill>
              </w:rPr>
            </w:pPr>
            <w:r>
              <w:rPr>
                <w:rFonts w:hint="eastAsia" w:ascii="微软雅黑" w:hAnsi="微软雅黑" w:eastAsia="微软雅黑" w:cs="微软雅黑"/>
                <w:color w:val="000000" w:themeColor="text1"/>
                <w:kern w:val="0"/>
                <w:sz w:val="24"/>
                <w:highlight w:val="none"/>
                <w:lang w:val="en-US" w:eastAsia="zh-CN"/>
                <w14:textFill>
                  <w14:solidFill>
                    <w14:schemeClr w14:val="tx1"/>
                  </w14:solidFill>
                </w14:textFill>
              </w:rPr>
              <w:t>⑤</w:t>
            </w:r>
            <w:r>
              <w:rPr>
                <w:rFonts w:hint="eastAsia" w:ascii="仿宋" w:hAnsi="仿宋" w:eastAsia="仿宋" w:cs="宋体"/>
                <w:color w:val="000000" w:themeColor="text1"/>
                <w:kern w:val="0"/>
                <w:sz w:val="24"/>
                <w:highlight w:val="none"/>
                <w:lang w:val="en-US" w:eastAsia="zh-CN"/>
                <w14:textFill>
                  <w14:solidFill>
                    <w14:schemeClr w14:val="tx1"/>
                  </w14:solidFill>
                </w14:textFill>
              </w:rPr>
              <w:t>甲醛释放量未检出；表面涂层可迁移元素（铅、镉、铬、汞、锑、钡、硒、砷）均未检出；</w:t>
            </w:r>
            <w:r>
              <w:rPr>
                <w:rFonts w:hint="eastAsia" w:ascii="仿宋" w:hAnsi="仿宋" w:eastAsia="仿宋" w:cs="宋体"/>
                <w:color w:val="000000" w:themeColor="text1"/>
                <w:kern w:val="0"/>
                <w:sz w:val="24"/>
                <w:highlight w:val="none"/>
                <w14:textFill>
                  <w14:solidFill>
                    <w14:schemeClr w14:val="tx1"/>
                  </w14:solidFill>
                </w14:textFill>
              </w:rPr>
              <w:t>邻苯二甲酸酯（DBP、BBP、DEHP、DNOP、DINP、DIDP）</w:t>
            </w:r>
            <w:r>
              <w:rPr>
                <w:rFonts w:hint="eastAsia" w:ascii="仿宋" w:hAnsi="仿宋" w:eastAsia="仿宋" w:cs="宋体"/>
                <w:color w:val="000000" w:themeColor="text1"/>
                <w:kern w:val="0"/>
                <w:sz w:val="24"/>
                <w:highlight w:val="none"/>
                <w:lang w:val="en-US" w:eastAsia="zh-CN"/>
                <w14:textFill>
                  <w14:solidFill>
                    <w14:schemeClr w14:val="tx1"/>
                  </w14:solidFill>
                </w14:textFill>
              </w:rPr>
              <w:t>均</w:t>
            </w:r>
            <w:r>
              <w:rPr>
                <w:rFonts w:hint="eastAsia" w:ascii="仿宋" w:hAnsi="仿宋" w:eastAsia="仿宋" w:cs="宋体"/>
                <w:color w:val="000000" w:themeColor="text1"/>
                <w:kern w:val="0"/>
                <w:sz w:val="24"/>
                <w:highlight w:val="none"/>
                <w14:textFill>
                  <w14:solidFill>
                    <w14:schemeClr w14:val="tx1"/>
                  </w14:solidFill>
                </w14:textFill>
              </w:rPr>
              <w:t>未检出</w:t>
            </w:r>
            <w:r>
              <w:rPr>
                <w:rFonts w:hint="eastAsia" w:ascii="仿宋" w:hAnsi="仿宋" w:eastAsia="仿宋" w:cs="宋体"/>
                <w:color w:val="000000" w:themeColor="text1"/>
                <w:kern w:val="0"/>
                <w:sz w:val="24"/>
                <w:highlight w:val="none"/>
                <w:lang w:eastAsia="zh-CN"/>
                <w14:textFill>
                  <w14:solidFill>
                    <w14:schemeClr w14:val="tx1"/>
                  </w14:solidFill>
                </w14:textFill>
              </w:rPr>
              <w:t>；</w:t>
            </w:r>
            <w:r>
              <w:rPr>
                <w:rFonts w:hint="eastAsia" w:ascii="仿宋" w:hAnsi="仿宋" w:eastAsia="仿宋" w:cs="宋体"/>
                <w:color w:val="000000" w:themeColor="text1"/>
                <w:kern w:val="0"/>
                <w:sz w:val="24"/>
                <w:highlight w:val="none"/>
                <w:lang w:val="en-US" w:eastAsia="zh-CN"/>
                <w14:textFill>
                  <w14:solidFill>
                    <w14:schemeClr w14:val="tx1"/>
                  </w14:solidFill>
                </w14:textFill>
              </w:rPr>
              <w:t>多环芳烃均未检出；</w:t>
            </w:r>
          </w:p>
          <w:p w14:paraId="7DB7ADA3">
            <w:pPr>
              <w:widowControl/>
              <w:adjustRightInd/>
              <w:jc w:val="left"/>
              <w:textAlignment w:val="center"/>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产品生产厂家提供符合上述要求的检测报告也可采用，但必须提供供应商购买对应产品的发票复印件（</w:t>
            </w:r>
            <w:r>
              <w:rPr>
                <w:rFonts w:hint="eastAsia" w:ascii="仿宋" w:hAnsi="仿宋" w:eastAsia="仿宋" w:cs="宋体"/>
                <w:color w:val="000000" w:themeColor="text1"/>
                <w:kern w:val="0"/>
                <w:sz w:val="24"/>
                <w:highlight w:val="none"/>
                <w:lang w:val="en-US" w:eastAsia="zh-CN"/>
                <w14:textFill>
                  <w14:solidFill>
                    <w14:schemeClr w14:val="tx1"/>
                  </w14:solidFill>
                </w14:textFill>
              </w:rPr>
              <w:t>2024年1月1日以来</w:t>
            </w:r>
            <w:r>
              <w:rPr>
                <w:rFonts w:hint="eastAsia" w:ascii="仿宋" w:hAnsi="仿宋" w:eastAsia="仿宋" w:cs="宋体"/>
                <w:color w:val="000000" w:themeColor="text1"/>
                <w:kern w:val="0"/>
                <w:sz w:val="24"/>
                <w:highlight w:val="none"/>
                <w14:textFill>
                  <w14:solidFill>
                    <w14:schemeClr w14:val="tx1"/>
                  </w14:solidFill>
                </w14:textFill>
              </w:rPr>
              <w:t>）。</w:t>
            </w:r>
          </w:p>
          <w:p w14:paraId="71642569">
            <w:pPr>
              <w:pStyle w:val="38"/>
              <w:adjustRightInd/>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备注：出具的检测报告必须由具备家具成品及其原辅材料检测能力并通过国家计量认证（CMA资质）的第三方检测机构提供,所有检测报告都可以在</w:t>
            </w:r>
            <w:r>
              <w:rPr>
                <w:rFonts w:hint="eastAsia" w:ascii="仿宋" w:hAnsi="仿宋" w:eastAsia="仿宋" w:cs="仿宋"/>
                <w:color w:val="000000" w:themeColor="text1"/>
                <w:sz w:val="24"/>
                <w:szCs w:val="24"/>
                <w:highlight w:val="none"/>
                <w14:textFill>
                  <w14:solidFill>
                    <w14:schemeClr w14:val="tx1"/>
                  </w14:solidFill>
                </w14:textFill>
              </w:rPr>
              <w:t>全国认证认可信息公共服务平台网站（http://www.cnca.gov.cn/）查询页面截图，截图加盖供应商公章，否则不得分。</w:t>
            </w:r>
            <w:r>
              <w:rPr>
                <w:rFonts w:hint="eastAsia" w:ascii="仿宋" w:hAnsi="仿宋" w:eastAsia="仿宋" w:cs="仿宋"/>
                <w:color w:val="000000" w:themeColor="text1"/>
                <w:kern w:val="0"/>
                <w:sz w:val="24"/>
                <w:szCs w:val="24"/>
                <w:highlight w:val="none"/>
                <w14:textFill>
                  <w14:solidFill>
                    <w14:schemeClr w14:val="tx1"/>
                  </w14:solidFill>
                </w14:textFill>
              </w:rPr>
              <w:t xml:space="preserve"> </w:t>
            </w:r>
          </w:p>
          <w:p w14:paraId="0CA79538">
            <w:pPr>
              <w:pStyle w:val="38"/>
              <w:adjustRightInd/>
              <w:rPr>
                <w:rFonts w:ascii="仿宋" w:hAnsi="仿宋" w:eastAsia="仿宋" w:cs="宋体"/>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 xml:space="preserve">若检测内容因检测依据更新替换的原因，投标文件中提供相关证明材料，由评审委员会认可也可得分。  </w:t>
            </w:r>
            <w:r>
              <w:rPr>
                <w:rFonts w:hint="eastAsia" w:ascii="仿宋" w:hAnsi="仿宋" w:eastAsia="仿宋" w:cs="仿宋"/>
                <w:color w:val="000000" w:themeColor="text1"/>
                <w:kern w:val="0"/>
                <w:sz w:val="24"/>
                <w:szCs w:val="24"/>
                <w:highlight w:val="none"/>
                <w14:textFill>
                  <w14:solidFill>
                    <w14:schemeClr w14:val="tx1"/>
                  </w14:solidFill>
                </w14:textFill>
              </w:rPr>
              <w:t xml:space="preserve">    </w:t>
            </w:r>
            <w:r>
              <w:rPr>
                <w:rFonts w:hint="eastAsia" w:ascii="仿宋" w:hAnsi="仿宋" w:eastAsia="仿宋" w:cs="宋体"/>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 xml:space="preserve">  </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75C38697">
            <w:pPr>
              <w:widowControl/>
              <w:adjustRightInd/>
              <w:jc w:val="center"/>
              <w:textAlignment w:val="center"/>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0-3</w:t>
            </w:r>
          </w:p>
        </w:tc>
      </w:tr>
      <w:tr w14:paraId="796BBF25">
        <w:tblPrEx>
          <w:tblCellMar>
            <w:top w:w="0" w:type="dxa"/>
            <w:left w:w="108" w:type="dxa"/>
            <w:bottom w:w="0" w:type="dxa"/>
            <w:right w:w="108" w:type="dxa"/>
          </w:tblCellMar>
        </w:tblPrEx>
        <w:trPr>
          <w:trHeight w:val="46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2473A306">
            <w:pPr>
              <w:widowControl/>
              <w:adjustRightInd/>
              <w:jc w:val="center"/>
              <w:textAlignment w:val="center"/>
              <w:rPr>
                <w:rFonts w:hint="default" w:ascii="仿宋" w:hAnsi="仿宋" w:eastAsia="仿宋" w:cs="宋体"/>
                <w:color w:val="000000" w:themeColor="text1"/>
                <w:kern w:val="0"/>
                <w:sz w:val="24"/>
                <w:highlight w:val="none"/>
                <w:lang w:val="en-US" w:eastAsia="zh-CN"/>
                <w14:textFill>
                  <w14:solidFill>
                    <w14:schemeClr w14:val="tx1"/>
                  </w14:solidFill>
                </w14:textFill>
              </w:rPr>
            </w:pPr>
            <w:r>
              <w:rPr>
                <w:rFonts w:hint="eastAsia" w:ascii="仿宋" w:hAnsi="仿宋" w:eastAsia="仿宋" w:cs="宋体"/>
                <w:color w:val="000000" w:themeColor="text1"/>
                <w:kern w:val="0"/>
                <w:sz w:val="24"/>
                <w:highlight w:val="none"/>
                <w:lang w:val="en-US" w:eastAsia="zh-CN"/>
                <w14:textFill>
                  <w14:solidFill>
                    <w14:schemeClr w14:val="tx1"/>
                  </w14:solidFill>
                </w14:textFill>
              </w:rPr>
              <w:t>10</w:t>
            </w:r>
          </w:p>
        </w:tc>
        <w:tc>
          <w:tcPr>
            <w:tcW w:w="1193" w:type="dxa"/>
            <w:tcBorders>
              <w:top w:val="single" w:color="000000" w:sz="4" w:space="0"/>
              <w:left w:val="single" w:color="000000" w:sz="4" w:space="0"/>
              <w:bottom w:val="single" w:color="000000" w:sz="4" w:space="0"/>
              <w:right w:val="single" w:color="000000" w:sz="4" w:space="0"/>
            </w:tcBorders>
            <w:noWrap/>
            <w:vAlign w:val="center"/>
          </w:tcPr>
          <w:p w14:paraId="348AEC23">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项目实施规划方案（</w:t>
            </w:r>
            <w:r>
              <w:rPr>
                <w:rFonts w:hint="eastAsia" w:ascii="仿宋" w:hAnsi="仿宋" w:eastAsia="仿宋" w:cs="仿宋"/>
                <w:color w:val="000000" w:themeColor="text1"/>
                <w:sz w:val="24"/>
                <w:highlight w:val="none"/>
                <w:lang w:val="en-US" w:eastAsia="zh-CN"/>
                <w14:textFill>
                  <w14:solidFill>
                    <w14:schemeClr w14:val="tx1"/>
                  </w14:solidFill>
                </w14:textFill>
              </w:rPr>
              <w:t>9</w:t>
            </w:r>
            <w:r>
              <w:rPr>
                <w:rFonts w:hint="eastAsia" w:ascii="仿宋" w:hAnsi="仿宋" w:eastAsia="仿宋" w:cs="仿宋"/>
                <w:color w:val="000000" w:themeColor="text1"/>
                <w:sz w:val="24"/>
                <w:highlight w:val="none"/>
                <w14:textFill>
                  <w14:solidFill>
                    <w14:schemeClr w14:val="tx1"/>
                  </w14:solidFill>
                </w14:textFill>
              </w:rPr>
              <w:t>分）</w:t>
            </w:r>
          </w:p>
        </w:tc>
        <w:tc>
          <w:tcPr>
            <w:tcW w:w="6893" w:type="dxa"/>
            <w:tcBorders>
              <w:top w:val="single" w:color="000000" w:sz="4" w:space="0"/>
              <w:left w:val="single" w:color="000000" w:sz="4" w:space="0"/>
              <w:bottom w:val="single" w:color="000000" w:sz="4" w:space="0"/>
              <w:right w:val="single" w:color="000000" w:sz="4" w:space="0"/>
            </w:tcBorders>
            <w:noWrap/>
            <w:vAlign w:val="center"/>
          </w:tcPr>
          <w:p w14:paraId="46978C49">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投标人提供项目实施规划方案，提出合理的项目整体实施方案，能按照项目分解节点，并可跟踪实施；设计的整体风格（包括但不限于美观性、完整性、主题性）是否满足采购需求等，</w:t>
            </w:r>
            <w:r>
              <w:rPr>
                <w:rFonts w:hint="eastAsia" w:ascii="仿宋" w:hAnsi="仿宋" w:eastAsia="仿宋" w:cs="仿宋"/>
                <w:color w:val="000000" w:themeColor="text1"/>
                <w:sz w:val="24"/>
                <w14:textFill>
                  <w14:solidFill>
                    <w14:schemeClr w14:val="tx1"/>
                  </w14:solidFill>
                </w14:textFill>
              </w:rPr>
              <w:t>由评审小组对响应方案评审后评分</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方案内容完整、科学合理，</w:t>
            </w:r>
            <w:r>
              <w:rPr>
                <w:rFonts w:hint="eastAsia" w:ascii="仿宋" w:hAnsi="仿宋" w:eastAsia="仿宋" w:cs="仿宋"/>
                <w:color w:val="000000" w:themeColor="text1"/>
                <w:sz w:val="24"/>
                <w:szCs w:val="24"/>
                <w:highlight w:val="none"/>
                <w:lang w:eastAsia="zh-CN"/>
                <w14:textFill>
                  <w14:solidFill>
                    <w14:schemeClr w14:val="tx1"/>
                  </w14:solidFill>
                </w14:textFill>
              </w:rPr>
              <w:t>能超额实施的</w:t>
            </w:r>
            <w:r>
              <w:rPr>
                <w:rFonts w:hint="eastAsia" w:ascii="仿宋" w:hAnsi="仿宋" w:eastAsia="仿宋" w:cs="仿宋"/>
                <w:color w:val="000000" w:themeColor="text1"/>
                <w:sz w:val="24"/>
                <w:szCs w:val="24"/>
                <w:highlight w:val="none"/>
                <w14:textFill>
                  <w14:solidFill>
                    <w14:schemeClr w14:val="tx1"/>
                  </w14:solidFill>
                </w14:textFill>
              </w:rPr>
              <w:t>得</w:t>
            </w:r>
            <w:r>
              <w:rPr>
                <w:rFonts w:hint="eastAsia" w:ascii="仿宋" w:hAnsi="仿宋" w:eastAsia="仿宋" w:cs="仿宋"/>
                <w:color w:val="000000" w:themeColor="text1"/>
                <w:sz w:val="24"/>
                <w:szCs w:val="24"/>
                <w:highlight w:val="none"/>
                <w:lang w:val="en-US" w:eastAsia="zh-CN"/>
                <w14:textFill>
                  <w14:solidFill>
                    <w14:schemeClr w14:val="tx1"/>
                  </w14:solidFill>
                </w14:textFill>
              </w:rPr>
              <w:t>9</w:t>
            </w:r>
            <w:r>
              <w:rPr>
                <w:rFonts w:hint="eastAsia" w:ascii="仿宋" w:hAnsi="仿宋" w:eastAsia="仿宋" w:cs="仿宋"/>
                <w:color w:val="000000" w:themeColor="text1"/>
                <w:sz w:val="24"/>
                <w:szCs w:val="24"/>
                <w:highlight w:val="none"/>
                <w14:textFill>
                  <w14:solidFill>
                    <w14:schemeClr w14:val="tx1"/>
                  </w14:solidFill>
                </w14:textFill>
              </w:rPr>
              <w:t>分</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方案内容完整、科学合理，可实施性强得</w:t>
            </w:r>
            <w:r>
              <w:rPr>
                <w:rFonts w:hint="eastAsia" w:ascii="仿宋" w:hAnsi="仿宋" w:eastAsia="仿宋" w:cs="仿宋"/>
                <w:color w:val="000000" w:themeColor="text1"/>
                <w:sz w:val="24"/>
                <w:szCs w:val="24"/>
                <w:highlight w:val="none"/>
                <w:lang w:val="en-US" w:eastAsia="zh-CN"/>
                <w14:textFill>
                  <w14:solidFill>
                    <w14:schemeClr w14:val="tx1"/>
                  </w14:solidFill>
                </w14:textFill>
              </w:rPr>
              <w:t>7</w:t>
            </w:r>
            <w:r>
              <w:rPr>
                <w:rFonts w:hint="eastAsia" w:ascii="仿宋" w:hAnsi="仿宋" w:eastAsia="仿宋" w:cs="仿宋"/>
                <w:color w:val="000000" w:themeColor="text1"/>
                <w:sz w:val="24"/>
                <w:szCs w:val="24"/>
                <w:highlight w:val="none"/>
                <w14:textFill>
                  <w14:solidFill>
                    <w14:schemeClr w14:val="tx1"/>
                  </w14:solidFill>
                </w14:textFill>
              </w:rPr>
              <w:t>分</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方案内容基本完整，具备可操作性</w:t>
            </w:r>
            <w:r>
              <w:rPr>
                <w:rFonts w:hint="eastAsia" w:ascii="仿宋" w:hAnsi="仿宋" w:eastAsia="仿宋" w:cs="仿宋"/>
                <w:color w:val="000000" w:themeColor="text1"/>
                <w:sz w:val="24"/>
                <w:szCs w:val="24"/>
                <w:highlight w:val="none"/>
                <w:lang w:val="en-US" w:eastAsia="zh-CN"/>
                <w14:textFill>
                  <w14:solidFill>
                    <w14:schemeClr w14:val="tx1"/>
                  </w14:solidFill>
                </w14:textFill>
              </w:rPr>
              <w:t>得5</w:t>
            </w:r>
            <w:r>
              <w:rPr>
                <w:rFonts w:hint="eastAsia" w:ascii="仿宋" w:hAnsi="仿宋" w:eastAsia="仿宋" w:cs="仿宋"/>
                <w:color w:val="000000" w:themeColor="text1"/>
                <w:sz w:val="24"/>
                <w:szCs w:val="24"/>
                <w:highlight w:val="none"/>
                <w14:textFill>
                  <w14:solidFill>
                    <w14:schemeClr w14:val="tx1"/>
                  </w14:solidFill>
                </w14:textFill>
              </w:rPr>
              <w:t>分</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方案内容较简单，仅基本可行</w:t>
            </w:r>
            <w:r>
              <w:rPr>
                <w:rFonts w:hint="eastAsia" w:ascii="仿宋" w:hAnsi="仿宋" w:eastAsia="仿宋" w:cs="仿宋"/>
                <w:color w:val="000000" w:themeColor="text1"/>
                <w:sz w:val="24"/>
                <w:szCs w:val="24"/>
                <w:highlight w:val="none"/>
                <w:lang w:val="en-US" w:eastAsia="zh-CN"/>
                <w14:textFill>
                  <w14:solidFill>
                    <w14:schemeClr w14:val="tx1"/>
                  </w14:solidFill>
                </w14:textFill>
              </w:rPr>
              <w:t>得3分；方案内容欠缺，可行性低得1</w:t>
            </w:r>
            <w:r>
              <w:rPr>
                <w:rFonts w:hint="eastAsia" w:ascii="仿宋" w:hAnsi="仿宋" w:eastAsia="仿宋" w:cs="仿宋"/>
                <w:color w:val="000000" w:themeColor="text1"/>
                <w:sz w:val="24"/>
                <w:szCs w:val="24"/>
                <w:highlight w:val="none"/>
                <w14:textFill>
                  <w14:solidFill>
                    <w14:schemeClr w14:val="tx1"/>
                  </w14:solidFill>
                </w14:textFill>
              </w:rPr>
              <w:t>分；不提供不得分</w:t>
            </w:r>
            <w:r>
              <w:rPr>
                <w:rFonts w:hint="eastAsia" w:ascii="仿宋" w:hAnsi="仿宋" w:eastAsia="仿宋" w:cs="仿宋"/>
                <w:color w:val="000000" w:themeColor="text1"/>
                <w:sz w:val="24"/>
                <w:highlight w:val="none"/>
                <w14:textFill>
                  <w14:solidFill>
                    <w14:schemeClr w14:val="tx1"/>
                  </w14:solidFill>
                </w14:textFill>
              </w:rPr>
              <w:t>。</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738CDDE4">
            <w:pPr>
              <w:widowControl/>
              <w:adjustRightInd/>
              <w:jc w:val="center"/>
              <w:textAlignment w:val="center"/>
              <w:rPr>
                <w:rFonts w:hint="eastAsia" w:ascii="仿宋" w:hAnsi="仿宋" w:eastAsia="仿宋" w:cs="宋体"/>
                <w:color w:val="000000" w:themeColor="text1"/>
                <w:kern w:val="0"/>
                <w:sz w:val="24"/>
                <w:highlight w:val="none"/>
                <w:lang w:eastAsia="zh-CN"/>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0-</w:t>
            </w:r>
            <w:r>
              <w:rPr>
                <w:rFonts w:hint="eastAsia" w:ascii="仿宋" w:hAnsi="仿宋" w:eastAsia="仿宋" w:cs="宋体"/>
                <w:color w:val="000000" w:themeColor="text1"/>
                <w:kern w:val="0"/>
                <w:sz w:val="24"/>
                <w:highlight w:val="none"/>
                <w:lang w:val="en-US" w:eastAsia="zh-CN"/>
                <w14:textFill>
                  <w14:solidFill>
                    <w14:schemeClr w14:val="tx1"/>
                  </w14:solidFill>
                </w14:textFill>
              </w:rPr>
              <w:t>9</w:t>
            </w:r>
          </w:p>
        </w:tc>
      </w:tr>
      <w:tr w14:paraId="1185CBA8">
        <w:tblPrEx>
          <w:tblCellMar>
            <w:top w:w="0" w:type="dxa"/>
            <w:left w:w="108" w:type="dxa"/>
            <w:bottom w:w="0" w:type="dxa"/>
            <w:right w:w="108" w:type="dxa"/>
          </w:tblCellMar>
        </w:tblPrEx>
        <w:trPr>
          <w:trHeight w:val="46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46BBDFDA">
            <w:pPr>
              <w:widowControl/>
              <w:adjustRightInd/>
              <w:jc w:val="center"/>
              <w:textAlignment w:val="center"/>
              <w:rPr>
                <w:rFonts w:hint="default" w:ascii="仿宋" w:hAnsi="仿宋" w:eastAsia="仿宋" w:cs="宋体"/>
                <w:color w:val="000000" w:themeColor="text1"/>
                <w:kern w:val="0"/>
                <w:sz w:val="24"/>
                <w:highlight w:val="none"/>
                <w:lang w:val="en-US" w:eastAsia="zh-CN"/>
                <w14:textFill>
                  <w14:solidFill>
                    <w14:schemeClr w14:val="tx1"/>
                  </w14:solidFill>
                </w14:textFill>
              </w:rPr>
            </w:pPr>
            <w:r>
              <w:rPr>
                <w:rFonts w:hint="eastAsia" w:ascii="仿宋" w:hAnsi="仿宋" w:eastAsia="仿宋" w:cs="宋体"/>
                <w:color w:val="000000" w:themeColor="text1"/>
                <w:kern w:val="0"/>
                <w:sz w:val="24"/>
                <w:highlight w:val="none"/>
                <w:lang w:val="en-US" w:eastAsia="zh-CN"/>
                <w14:textFill>
                  <w14:solidFill>
                    <w14:schemeClr w14:val="tx1"/>
                  </w14:solidFill>
                </w14:textFill>
              </w:rPr>
              <w:t>11</w:t>
            </w:r>
          </w:p>
        </w:tc>
        <w:tc>
          <w:tcPr>
            <w:tcW w:w="1193" w:type="dxa"/>
            <w:tcBorders>
              <w:top w:val="single" w:color="000000" w:sz="4" w:space="0"/>
              <w:left w:val="single" w:color="000000" w:sz="4" w:space="0"/>
              <w:bottom w:val="single" w:color="000000" w:sz="4" w:space="0"/>
              <w:right w:val="single" w:color="000000" w:sz="4" w:space="0"/>
            </w:tcBorders>
            <w:noWrap/>
            <w:vAlign w:val="center"/>
          </w:tcPr>
          <w:p w14:paraId="5CD1F8E9">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生产实施方案（</w:t>
            </w:r>
            <w:r>
              <w:rPr>
                <w:rFonts w:hint="eastAsia" w:ascii="仿宋" w:hAnsi="仿宋" w:eastAsia="仿宋" w:cs="仿宋"/>
                <w:color w:val="000000" w:themeColor="text1"/>
                <w:kern w:val="0"/>
                <w:sz w:val="24"/>
                <w:highlight w:val="none"/>
                <w:lang w:val="en-US" w:eastAsia="zh-CN" w:bidi="ar"/>
                <w14:textFill>
                  <w14:solidFill>
                    <w14:schemeClr w14:val="tx1"/>
                  </w14:solidFill>
                </w14:textFill>
              </w:rPr>
              <w:t>7</w:t>
            </w:r>
            <w:r>
              <w:rPr>
                <w:rFonts w:hint="eastAsia" w:ascii="仿宋" w:hAnsi="仿宋" w:eastAsia="仿宋" w:cs="仿宋"/>
                <w:color w:val="000000" w:themeColor="text1"/>
                <w:kern w:val="0"/>
                <w:sz w:val="24"/>
                <w:highlight w:val="none"/>
                <w:lang w:bidi="ar"/>
                <w14:textFill>
                  <w14:solidFill>
                    <w14:schemeClr w14:val="tx1"/>
                  </w14:solidFill>
                </w14:textFill>
              </w:rPr>
              <w:t>分）</w:t>
            </w:r>
          </w:p>
        </w:tc>
        <w:tc>
          <w:tcPr>
            <w:tcW w:w="6893" w:type="dxa"/>
            <w:tcBorders>
              <w:top w:val="single" w:color="000000" w:sz="4" w:space="0"/>
              <w:left w:val="single" w:color="000000" w:sz="4" w:space="0"/>
              <w:bottom w:val="single" w:color="000000" w:sz="4" w:space="0"/>
              <w:right w:val="single" w:color="000000" w:sz="4" w:space="0"/>
            </w:tcBorders>
            <w:noWrap/>
            <w:vAlign w:val="center"/>
          </w:tcPr>
          <w:p w14:paraId="3F2B77B1">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投标人提供生产实施方案，要具备生产能力，在规定的时间内有计划的完成项目需求产品的生产装配。根据供应商提供的方案能否满足采购需求，</w:t>
            </w:r>
            <w:r>
              <w:rPr>
                <w:rFonts w:hint="eastAsia" w:ascii="仿宋" w:hAnsi="仿宋" w:eastAsia="仿宋" w:cs="仿宋"/>
                <w:color w:val="000000" w:themeColor="text1"/>
                <w:sz w:val="24"/>
                <w:szCs w:val="24"/>
                <w:highlight w:val="none"/>
                <w14:textFill>
                  <w14:solidFill>
                    <w14:schemeClr w14:val="tx1"/>
                  </w14:solidFill>
                </w14:textFill>
              </w:rPr>
              <w:t>方案内容完整、科学合理，可实施性强得</w:t>
            </w:r>
            <w:r>
              <w:rPr>
                <w:rFonts w:hint="eastAsia" w:ascii="仿宋" w:hAnsi="仿宋" w:eastAsia="仿宋" w:cs="仿宋"/>
                <w:color w:val="000000" w:themeColor="text1"/>
                <w:sz w:val="24"/>
                <w:szCs w:val="24"/>
                <w:highlight w:val="none"/>
                <w:lang w:val="en-US" w:eastAsia="zh-CN"/>
                <w14:textFill>
                  <w14:solidFill>
                    <w14:schemeClr w14:val="tx1"/>
                  </w14:solidFill>
                </w14:textFill>
              </w:rPr>
              <w:t>7</w:t>
            </w:r>
            <w:r>
              <w:rPr>
                <w:rFonts w:hint="eastAsia" w:ascii="仿宋" w:hAnsi="仿宋" w:eastAsia="仿宋" w:cs="仿宋"/>
                <w:color w:val="000000" w:themeColor="text1"/>
                <w:sz w:val="24"/>
                <w:szCs w:val="24"/>
                <w:highlight w:val="none"/>
                <w14:textFill>
                  <w14:solidFill>
                    <w14:schemeClr w14:val="tx1"/>
                  </w14:solidFill>
                </w14:textFill>
              </w:rPr>
              <w:t>分</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方案内容基本完整，具备可操作性</w:t>
            </w:r>
            <w:r>
              <w:rPr>
                <w:rFonts w:hint="eastAsia" w:ascii="仿宋" w:hAnsi="仿宋" w:eastAsia="仿宋" w:cs="仿宋"/>
                <w:color w:val="000000" w:themeColor="text1"/>
                <w:sz w:val="24"/>
                <w:szCs w:val="24"/>
                <w:highlight w:val="none"/>
                <w:lang w:val="en-US" w:eastAsia="zh-CN"/>
                <w14:textFill>
                  <w14:solidFill>
                    <w14:schemeClr w14:val="tx1"/>
                  </w14:solidFill>
                </w14:textFill>
              </w:rPr>
              <w:t>得5</w:t>
            </w:r>
            <w:r>
              <w:rPr>
                <w:rFonts w:hint="eastAsia" w:ascii="仿宋" w:hAnsi="仿宋" w:eastAsia="仿宋" w:cs="仿宋"/>
                <w:color w:val="000000" w:themeColor="text1"/>
                <w:sz w:val="24"/>
                <w:szCs w:val="24"/>
                <w:highlight w:val="none"/>
                <w14:textFill>
                  <w14:solidFill>
                    <w14:schemeClr w14:val="tx1"/>
                  </w14:solidFill>
                </w14:textFill>
              </w:rPr>
              <w:t>分</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方案内容较简单，仅基本可行</w:t>
            </w:r>
            <w:r>
              <w:rPr>
                <w:rFonts w:hint="eastAsia" w:ascii="仿宋" w:hAnsi="仿宋" w:eastAsia="仿宋" w:cs="仿宋"/>
                <w:color w:val="000000" w:themeColor="text1"/>
                <w:sz w:val="24"/>
                <w:szCs w:val="24"/>
                <w:highlight w:val="none"/>
                <w:lang w:val="en-US" w:eastAsia="zh-CN"/>
                <w14:textFill>
                  <w14:solidFill>
                    <w14:schemeClr w14:val="tx1"/>
                  </w14:solidFill>
                </w14:textFill>
              </w:rPr>
              <w:t>得3分；方案内容欠缺，可行性低得1</w:t>
            </w:r>
            <w:r>
              <w:rPr>
                <w:rFonts w:hint="eastAsia" w:ascii="仿宋" w:hAnsi="仿宋" w:eastAsia="仿宋" w:cs="仿宋"/>
                <w:color w:val="000000" w:themeColor="text1"/>
                <w:sz w:val="24"/>
                <w:szCs w:val="24"/>
                <w:highlight w:val="none"/>
                <w14:textFill>
                  <w14:solidFill>
                    <w14:schemeClr w14:val="tx1"/>
                  </w14:solidFill>
                </w14:textFill>
              </w:rPr>
              <w:t>分；不提供不得分</w:t>
            </w:r>
            <w:r>
              <w:rPr>
                <w:rFonts w:hint="eastAsia" w:ascii="仿宋" w:hAnsi="仿宋" w:eastAsia="仿宋" w:cs="仿宋"/>
                <w:color w:val="000000" w:themeColor="text1"/>
                <w:kern w:val="0"/>
                <w:sz w:val="24"/>
                <w:highlight w:val="none"/>
                <w:lang w:bidi="ar"/>
                <w14:textFill>
                  <w14:solidFill>
                    <w14:schemeClr w14:val="tx1"/>
                  </w14:solidFill>
                </w14:textFill>
              </w:rPr>
              <w:t xml:space="preserve">。  </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65F89CEE">
            <w:pPr>
              <w:widowControl/>
              <w:adjustRightInd/>
              <w:jc w:val="center"/>
              <w:textAlignment w:val="center"/>
              <w:rPr>
                <w:rFonts w:hint="eastAsia" w:ascii="仿宋" w:hAnsi="仿宋" w:eastAsia="仿宋" w:cs="宋体"/>
                <w:color w:val="000000" w:themeColor="text1"/>
                <w:kern w:val="0"/>
                <w:sz w:val="24"/>
                <w:highlight w:val="none"/>
                <w:lang w:eastAsia="zh-CN"/>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0-</w:t>
            </w:r>
            <w:r>
              <w:rPr>
                <w:rFonts w:hint="eastAsia" w:ascii="仿宋" w:hAnsi="仿宋" w:eastAsia="仿宋" w:cs="宋体"/>
                <w:color w:val="000000" w:themeColor="text1"/>
                <w:kern w:val="0"/>
                <w:sz w:val="24"/>
                <w:highlight w:val="none"/>
                <w:lang w:val="en-US" w:eastAsia="zh-CN"/>
                <w14:textFill>
                  <w14:solidFill>
                    <w14:schemeClr w14:val="tx1"/>
                  </w14:solidFill>
                </w14:textFill>
              </w:rPr>
              <w:t>7</w:t>
            </w:r>
          </w:p>
        </w:tc>
      </w:tr>
      <w:tr w14:paraId="14159DB0">
        <w:tblPrEx>
          <w:tblCellMar>
            <w:top w:w="0" w:type="dxa"/>
            <w:left w:w="108" w:type="dxa"/>
            <w:bottom w:w="0" w:type="dxa"/>
            <w:right w:w="108" w:type="dxa"/>
          </w:tblCellMar>
        </w:tblPrEx>
        <w:trPr>
          <w:trHeight w:val="46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735ED018">
            <w:pPr>
              <w:widowControl/>
              <w:adjustRightInd/>
              <w:jc w:val="center"/>
              <w:textAlignment w:val="center"/>
              <w:rPr>
                <w:rFonts w:hint="default" w:ascii="仿宋" w:hAnsi="仿宋" w:eastAsia="仿宋" w:cs="宋体"/>
                <w:color w:val="000000" w:themeColor="text1"/>
                <w:kern w:val="0"/>
                <w:sz w:val="24"/>
                <w:highlight w:val="none"/>
                <w:lang w:val="en-US" w:eastAsia="zh-CN"/>
                <w14:textFill>
                  <w14:solidFill>
                    <w14:schemeClr w14:val="tx1"/>
                  </w14:solidFill>
                </w14:textFill>
              </w:rPr>
            </w:pPr>
            <w:r>
              <w:rPr>
                <w:rFonts w:hint="eastAsia" w:ascii="仿宋" w:hAnsi="仿宋" w:eastAsia="仿宋" w:cs="宋体"/>
                <w:color w:val="000000" w:themeColor="text1"/>
                <w:kern w:val="0"/>
                <w:sz w:val="24"/>
                <w:highlight w:val="none"/>
                <w:lang w:val="en-US" w:eastAsia="zh-CN"/>
                <w14:textFill>
                  <w14:solidFill>
                    <w14:schemeClr w14:val="tx1"/>
                  </w14:solidFill>
                </w14:textFill>
              </w:rPr>
              <w:t>12</w:t>
            </w:r>
          </w:p>
        </w:tc>
        <w:tc>
          <w:tcPr>
            <w:tcW w:w="1193" w:type="dxa"/>
            <w:tcBorders>
              <w:top w:val="single" w:color="000000" w:sz="4" w:space="0"/>
              <w:left w:val="single" w:color="000000" w:sz="4" w:space="0"/>
              <w:bottom w:val="single" w:color="000000" w:sz="4" w:space="0"/>
              <w:right w:val="single" w:color="000000" w:sz="4" w:space="0"/>
            </w:tcBorders>
            <w:noWrap/>
            <w:vAlign w:val="center"/>
          </w:tcPr>
          <w:p w14:paraId="77250A41">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质量保障方案（</w:t>
            </w:r>
            <w:r>
              <w:rPr>
                <w:rFonts w:hint="eastAsia" w:ascii="仿宋" w:hAnsi="仿宋" w:eastAsia="仿宋" w:cs="仿宋"/>
                <w:color w:val="000000" w:themeColor="text1"/>
                <w:kern w:val="0"/>
                <w:sz w:val="24"/>
                <w:highlight w:val="none"/>
                <w:lang w:val="en-US" w:eastAsia="zh-CN" w:bidi="ar"/>
                <w14:textFill>
                  <w14:solidFill>
                    <w14:schemeClr w14:val="tx1"/>
                  </w14:solidFill>
                </w14:textFill>
              </w:rPr>
              <w:t>9</w:t>
            </w:r>
            <w:r>
              <w:rPr>
                <w:rFonts w:hint="eastAsia" w:ascii="仿宋" w:hAnsi="仿宋" w:eastAsia="仿宋" w:cs="仿宋"/>
                <w:color w:val="000000" w:themeColor="text1"/>
                <w:kern w:val="0"/>
                <w:sz w:val="24"/>
                <w:highlight w:val="none"/>
                <w:lang w:bidi="ar"/>
                <w14:textFill>
                  <w14:solidFill>
                    <w14:schemeClr w14:val="tx1"/>
                  </w14:solidFill>
                </w14:textFill>
              </w:rPr>
              <w:t>分）</w:t>
            </w:r>
          </w:p>
        </w:tc>
        <w:tc>
          <w:tcPr>
            <w:tcW w:w="6893" w:type="dxa"/>
            <w:tcBorders>
              <w:top w:val="single" w:color="000000" w:sz="4" w:space="0"/>
              <w:left w:val="single" w:color="000000" w:sz="4" w:space="0"/>
              <w:bottom w:val="single" w:color="000000" w:sz="4" w:space="0"/>
              <w:right w:val="single" w:color="000000" w:sz="4" w:space="0"/>
            </w:tcBorders>
            <w:noWrap/>
            <w:vAlign w:val="center"/>
          </w:tcPr>
          <w:p w14:paraId="728A322F">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投标人提供对整体项目的质量保障方案，包括但不限于主要原材料质量保证措施；产品制作的加工工艺、流程、技术水平的先进性；自检体系的完善程度及生产过程质量保障措施；关于产品二次深化设计、保管、运输等环节的内部规章制度和其各环节的质量保障措施情况。根据投标人提供的质量保障方案是否满足采购需求进行评分，</w:t>
            </w:r>
            <w:r>
              <w:rPr>
                <w:rFonts w:hint="eastAsia" w:ascii="仿宋" w:hAnsi="仿宋" w:eastAsia="仿宋" w:cs="仿宋"/>
                <w:color w:val="000000" w:themeColor="text1"/>
                <w:sz w:val="24"/>
                <w:szCs w:val="24"/>
                <w:highlight w:val="none"/>
                <w14:textFill>
                  <w14:solidFill>
                    <w14:schemeClr w14:val="tx1"/>
                  </w14:solidFill>
                </w14:textFill>
              </w:rPr>
              <w:t>方案内容完整、科学合理，</w:t>
            </w:r>
            <w:r>
              <w:rPr>
                <w:rFonts w:hint="eastAsia" w:ascii="仿宋" w:hAnsi="仿宋" w:eastAsia="仿宋" w:cs="仿宋"/>
                <w:color w:val="000000" w:themeColor="text1"/>
                <w:sz w:val="24"/>
                <w:szCs w:val="24"/>
                <w:highlight w:val="none"/>
                <w:lang w:eastAsia="zh-CN"/>
                <w14:textFill>
                  <w14:solidFill>
                    <w14:schemeClr w14:val="tx1"/>
                  </w14:solidFill>
                </w14:textFill>
              </w:rPr>
              <w:t>能超额实施的</w:t>
            </w:r>
            <w:r>
              <w:rPr>
                <w:rFonts w:hint="eastAsia" w:ascii="仿宋" w:hAnsi="仿宋" w:eastAsia="仿宋" w:cs="仿宋"/>
                <w:color w:val="000000" w:themeColor="text1"/>
                <w:sz w:val="24"/>
                <w:szCs w:val="24"/>
                <w:highlight w:val="none"/>
                <w14:textFill>
                  <w14:solidFill>
                    <w14:schemeClr w14:val="tx1"/>
                  </w14:solidFill>
                </w14:textFill>
              </w:rPr>
              <w:t>得</w:t>
            </w:r>
            <w:r>
              <w:rPr>
                <w:rFonts w:hint="eastAsia" w:ascii="仿宋" w:hAnsi="仿宋" w:eastAsia="仿宋" w:cs="仿宋"/>
                <w:color w:val="000000" w:themeColor="text1"/>
                <w:sz w:val="24"/>
                <w:szCs w:val="24"/>
                <w:highlight w:val="none"/>
                <w:lang w:val="en-US" w:eastAsia="zh-CN"/>
                <w14:textFill>
                  <w14:solidFill>
                    <w14:schemeClr w14:val="tx1"/>
                  </w14:solidFill>
                </w14:textFill>
              </w:rPr>
              <w:t>9</w:t>
            </w:r>
            <w:r>
              <w:rPr>
                <w:rFonts w:hint="eastAsia" w:ascii="仿宋" w:hAnsi="仿宋" w:eastAsia="仿宋" w:cs="仿宋"/>
                <w:color w:val="000000" w:themeColor="text1"/>
                <w:sz w:val="24"/>
                <w:szCs w:val="24"/>
                <w:highlight w:val="none"/>
                <w14:textFill>
                  <w14:solidFill>
                    <w14:schemeClr w14:val="tx1"/>
                  </w14:solidFill>
                </w14:textFill>
              </w:rPr>
              <w:t>分</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方案内容完整、科学合理，可实施性强得</w:t>
            </w:r>
            <w:r>
              <w:rPr>
                <w:rFonts w:hint="eastAsia" w:ascii="仿宋" w:hAnsi="仿宋" w:eastAsia="仿宋" w:cs="仿宋"/>
                <w:color w:val="000000" w:themeColor="text1"/>
                <w:sz w:val="24"/>
                <w:szCs w:val="24"/>
                <w:highlight w:val="none"/>
                <w:lang w:val="en-US" w:eastAsia="zh-CN"/>
                <w14:textFill>
                  <w14:solidFill>
                    <w14:schemeClr w14:val="tx1"/>
                  </w14:solidFill>
                </w14:textFill>
              </w:rPr>
              <w:t>7</w:t>
            </w:r>
            <w:r>
              <w:rPr>
                <w:rFonts w:hint="eastAsia" w:ascii="仿宋" w:hAnsi="仿宋" w:eastAsia="仿宋" w:cs="仿宋"/>
                <w:color w:val="000000" w:themeColor="text1"/>
                <w:sz w:val="24"/>
                <w:szCs w:val="24"/>
                <w:highlight w:val="none"/>
                <w14:textFill>
                  <w14:solidFill>
                    <w14:schemeClr w14:val="tx1"/>
                  </w14:solidFill>
                </w14:textFill>
              </w:rPr>
              <w:t>分</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方案内容基本完整，具备可操作性</w:t>
            </w:r>
            <w:r>
              <w:rPr>
                <w:rFonts w:hint="eastAsia" w:ascii="仿宋" w:hAnsi="仿宋" w:eastAsia="仿宋" w:cs="仿宋"/>
                <w:color w:val="000000" w:themeColor="text1"/>
                <w:sz w:val="24"/>
                <w:szCs w:val="24"/>
                <w:highlight w:val="none"/>
                <w:lang w:val="en-US" w:eastAsia="zh-CN"/>
                <w14:textFill>
                  <w14:solidFill>
                    <w14:schemeClr w14:val="tx1"/>
                  </w14:solidFill>
                </w14:textFill>
              </w:rPr>
              <w:t>得5</w:t>
            </w:r>
            <w:r>
              <w:rPr>
                <w:rFonts w:hint="eastAsia" w:ascii="仿宋" w:hAnsi="仿宋" w:eastAsia="仿宋" w:cs="仿宋"/>
                <w:color w:val="000000" w:themeColor="text1"/>
                <w:sz w:val="24"/>
                <w:szCs w:val="24"/>
                <w:highlight w:val="none"/>
                <w14:textFill>
                  <w14:solidFill>
                    <w14:schemeClr w14:val="tx1"/>
                  </w14:solidFill>
                </w14:textFill>
              </w:rPr>
              <w:t>分</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方案内容较简单，仅基本可行</w:t>
            </w:r>
            <w:r>
              <w:rPr>
                <w:rFonts w:hint="eastAsia" w:ascii="仿宋" w:hAnsi="仿宋" w:eastAsia="仿宋" w:cs="仿宋"/>
                <w:color w:val="000000" w:themeColor="text1"/>
                <w:sz w:val="24"/>
                <w:szCs w:val="24"/>
                <w:highlight w:val="none"/>
                <w:lang w:val="en-US" w:eastAsia="zh-CN"/>
                <w14:textFill>
                  <w14:solidFill>
                    <w14:schemeClr w14:val="tx1"/>
                  </w14:solidFill>
                </w14:textFill>
              </w:rPr>
              <w:t>得3分；方案内容欠缺，可行性低得1</w:t>
            </w:r>
            <w:r>
              <w:rPr>
                <w:rFonts w:hint="eastAsia" w:ascii="仿宋" w:hAnsi="仿宋" w:eastAsia="仿宋" w:cs="仿宋"/>
                <w:color w:val="000000" w:themeColor="text1"/>
                <w:sz w:val="24"/>
                <w:szCs w:val="24"/>
                <w:highlight w:val="none"/>
                <w14:textFill>
                  <w14:solidFill>
                    <w14:schemeClr w14:val="tx1"/>
                  </w14:solidFill>
                </w14:textFill>
              </w:rPr>
              <w:t>分；不提供不得分</w:t>
            </w:r>
            <w:r>
              <w:rPr>
                <w:rFonts w:hint="eastAsia" w:ascii="仿宋" w:hAnsi="仿宋" w:eastAsia="仿宋" w:cs="仿宋"/>
                <w:color w:val="000000" w:themeColor="text1"/>
                <w:sz w:val="24"/>
                <w:highlight w:val="none"/>
                <w14:textFill>
                  <w14:solidFill>
                    <w14:schemeClr w14:val="tx1"/>
                  </w14:solidFill>
                </w14:textFill>
              </w:rPr>
              <w:t>。</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62C7670F">
            <w:pPr>
              <w:widowControl/>
              <w:adjustRightInd/>
              <w:jc w:val="center"/>
              <w:textAlignment w:val="center"/>
              <w:rPr>
                <w:rFonts w:hint="eastAsia" w:ascii="仿宋" w:hAnsi="仿宋" w:eastAsia="仿宋" w:cs="宋体"/>
                <w:color w:val="000000" w:themeColor="text1"/>
                <w:kern w:val="0"/>
                <w:sz w:val="24"/>
                <w:highlight w:val="none"/>
                <w:lang w:eastAsia="zh-CN"/>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0-</w:t>
            </w:r>
            <w:r>
              <w:rPr>
                <w:rFonts w:hint="eastAsia" w:ascii="仿宋" w:hAnsi="仿宋" w:eastAsia="仿宋" w:cs="宋体"/>
                <w:color w:val="000000" w:themeColor="text1"/>
                <w:kern w:val="0"/>
                <w:sz w:val="24"/>
                <w:highlight w:val="none"/>
                <w:lang w:val="en-US" w:eastAsia="zh-CN"/>
                <w14:textFill>
                  <w14:solidFill>
                    <w14:schemeClr w14:val="tx1"/>
                  </w14:solidFill>
                </w14:textFill>
              </w:rPr>
              <w:t>9</w:t>
            </w:r>
          </w:p>
        </w:tc>
      </w:tr>
      <w:tr w14:paraId="32490A9E">
        <w:tblPrEx>
          <w:tblCellMar>
            <w:top w:w="0" w:type="dxa"/>
            <w:left w:w="108" w:type="dxa"/>
            <w:bottom w:w="0" w:type="dxa"/>
            <w:right w:w="108" w:type="dxa"/>
          </w:tblCellMar>
        </w:tblPrEx>
        <w:trPr>
          <w:trHeight w:val="46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322DCDC9">
            <w:pPr>
              <w:widowControl/>
              <w:adjustRightInd/>
              <w:jc w:val="center"/>
              <w:textAlignment w:val="center"/>
              <w:rPr>
                <w:rFonts w:hint="default" w:ascii="仿宋" w:hAnsi="仿宋" w:eastAsia="仿宋" w:cs="宋体"/>
                <w:color w:val="000000" w:themeColor="text1"/>
                <w:kern w:val="0"/>
                <w:sz w:val="24"/>
                <w:highlight w:val="none"/>
                <w:lang w:val="en-US" w:eastAsia="zh-CN"/>
                <w14:textFill>
                  <w14:solidFill>
                    <w14:schemeClr w14:val="tx1"/>
                  </w14:solidFill>
                </w14:textFill>
              </w:rPr>
            </w:pPr>
            <w:r>
              <w:rPr>
                <w:rFonts w:hint="eastAsia" w:ascii="仿宋" w:hAnsi="仿宋" w:eastAsia="仿宋" w:cs="宋体"/>
                <w:color w:val="000000" w:themeColor="text1"/>
                <w:kern w:val="0"/>
                <w:sz w:val="24"/>
                <w:highlight w:val="none"/>
                <w:lang w:val="en-US" w:eastAsia="zh-CN"/>
                <w14:textFill>
                  <w14:solidFill>
                    <w14:schemeClr w14:val="tx1"/>
                  </w14:solidFill>
                </w14:textFill>
              </w:rPr>
              <w:t>13</w:t>
            </w:r>
          </w:p>
        </w:tc>
        <w:tc>
          <w:tcPr>
            <w:tcW w:w="1193" w:type="dxa"/>
            <w:tcBorders>
              <w:top w:val="single" w:color="000000" w:sz="4" w:space="0"/>
              <w:left w:val="single" w:color="000000" w:sz="4" w:space="0"/>
              <w:bottom w:val="single" w:color="000000" w:sz="4" w:space="0"/>
              <w:right w:val="single" w:color="000000" w:sz="4" w:space="0"/>
            </w:tcBorders>
            <w:noWrap/>
            <w:vAlign w:val="center"/>
          </w:tcPr>
          <w:p w14:paraId="29005496">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安装服务实施方案（</w:t>
            </w:r>
            <w:r>
              <w:rPr>
                <w:rFonts w:hint="eastAsia" w:ascii="仿宋" w:hAnsi="仿宋" w:eastAsia="仿宋" w:cs="仿宋"/>
                <w:color w:val="000000" w:themeColor="text1"/>
                <w:kern w:val="0"/>
                <w:sz w:val="24"/>
                <w:highlight w:val="none"/>
                <w:lang w:val="en-US" w:eastAsia="zh-CN" w:bidi="ar"/>
                <w14:textFill>
                  <w14:solidFill>
                    <w14:schemeClr w14:val="tx1"/>
                  </w14:solidFill>
                </w14:textFill>
              </w:rPr>
              <w:t>7</w:t>
            </w:r>
            <w:r>
              <w:rPr>
                <w:rFonts w:hint="eastAsia" w:ascii="仿宋" w:hAnsi="仿宋" w:eastAsia="仿宋" w:cs="仿宋"/>
                <w:color w:val="000000" w:themeColor="text1"/>
                <w:kern w:val="0"/>
                <w:sz w:val="24"/>
                <w:highlight w:val="none"/>
                <w:lang w:bidi="ar"/>
                <w14:textFill>
                  <w14:solidFill>
                    <w14:schemeClr w14:val="tx1"/>
                  </w14:solidFill>
                </w14:textFill>
              </w:rPr>
              <w:t>分）</w:t>
            </w:r>
          </w:p>
        </w:tc>
        <w:tc>
          <w:tcPr>
            <w:tcW w:w="6893" w:type="dxa"/>
            <w:tcBorders>
              <w:top w:val="single" w:color="000000" w:sz="4" w:space="0"/>
              <w:left w:val="single" w:color="000000" w:sz="4" w:space="0"/>
              <w:bottom w:val="single" w:color="000000" w:sz="4" w:space="0"/>
              <w:right w:val="single" w:color="000000" w:sz="4" w:space="0"/>
            </w:tcBorders>
            <w:noWrap/>
            <w:vAlign w:val="center"/>
          </w:tcPr>
          <w:p w14:paraId="58B2CEEB">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投标人提供安装服务实施方案，安装方案的制定，根据货物交付时间节点，落实送货安装时间和人员安排，确保按期交付使用。根据供应商提供的方案能否满足采购需求，</w:t>
            </w:r>
            <w:r>
              <w:rPr>
                <w:rFonts w:hint="eastAsia" w:ascii="仿宋" w:hAnsi="仿宋" w:eastAsia="仿宋" w:cs="仿宋"/>
                <w:color w:val="000000" w:themeColor="text1"/>
                <w:sz w:val="24"/>
                <w:szCs w:val="24"/>
                <w:highlight w:val="none"/>
                <w14:textFill>
                  <w14:solidFill>
                    <w14:schemeClr w14:val="tx1"/>
                  </w14:solidFill>
                </w14:textFill>
              </w:rPr>
              <w:t>方案内容完整、科学合理，可实施性强得</w:t>
            </w:r>
            <w:r>
              <w:rPr>
                <w:rFonts w:hint="eastAsia" w:ascii="仿宋" w:hAnsi="仿宋" w:eastAsia="仿宋" w:cs="仿宋"/>
                <w:color w:val="000000" w:themeColor="text1"/>
                <w:sz w:val="24"/>
                <w:szCs w:val="24"/>
                <w:highlight w:val="none"/>
                <w:lang w:val="en-US" w:eastAsia="zh-CN"/>
                <w14:textFill>
                  <w14:solidFill>
                    <w14:schemeClr w14:val="tx1"/>
                  </w14:solidFill>
                </w14:textFill>
              </w:rPr>
              <w:t>7</w:t>
            </w:r>
            <w:r>
              <w:rPr>
                <w:rFonts w:hint="eastAsia" w:ascii="仿宋" w:hAnsi="仿宋" w:eastAsia="仿宋" w:cs="仿宋"/>
                <w:color w:val="000000" w:themeColor="text1"/>
                <w:sz w:val="24"/>
                <w:szCs w:val="24"/>
                <w:highlight w:val="none"/>
                <w14:textFill>
                  <w14:solidFill>
                    <w14:schemeClr w14:val="tx1"/>
                  </w14:solidFill>
                </w14:textFill>
              </w:rPr>
              <w:t>分</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方案内容基本完整，具备可操作性</w:t>
            </w:r>
            <w:r>
              <w:rPr>
                <w:rFonts w:hint="eastAsia" w:ascii="仿宋" w:hAnsi="仿宋" w:eastAsia="仿宋" w:cs="仿宋"/>
                <w:color w:val="000000" w:themeColor="text1"/>
                <w:sz w:val="24"/>
                <w:szCs w:val="24"/>
                <w:highlight w:val="none"/>
                <w:lang w:val="en-US" w:eastAsia="zh-CN"/>
                <w14:textFill>
                  <w14:solidFill>
                    <w14:schemeClr w14:val="tx1"/>
                  </w14:solidFill>
                </w14:textFill>
              </w:rPr>
              <w:t>得5</w:t>
            </w:r>
            <w:r>
              <w:rPr>
                <w:rFonts w:hint="eastAsia" w:ascii="仿宋" w:hAnsi="仿宋" w:eastAsia="仿宋" w:cs="仿宋"/>
                <w:color w:val="000000" w:themeColor="text1"/>
                <w:sz w:val="24"/>
                <w:szCs w:val="24"/>
                <w:highlight w:val="none"/>
                <w14:textFill>
                  <w14:solidFill>
                    <w14:schemeClr w14:val="tx1"/>
                  </w14:solidFill>
                </w14:textFill>
              </w:rPr>
              <w:t>分</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方案内容较简单，仅基本可行</w:t>
            </w:r>
            <w:r>
              <w:rPr>
                <w:rFonts w:hint="eastAsia" w:ascii="仿宋" w:hAnsi="仿宋" w:eastAsia="仿宋" w:cs="仿宋"/>
                <w:color w:val="000000" w:themeColor="text1"/>
                <w:sz w:val="24"/>
                <w:szCs w:val="24"/>
                <w:highlight w:val="none"/>
                <w:lang w:val="en-US" w:eastAsia="zh-CN"/>
                <w14:textFill>
                  <w14:solidFill>
                    <w14:schemeClr w14:val="tx1"/>
                  </w14:solidFill>
                </w14:textFill>
              </w:rPr>
              <w:t>得3分；方案内容欠缺，可行性低得1</w:t>
            </w:r>
            <w:r>
              <w:rPr>
                <w:rFonts w:hint="eastAsia" w:ascii="仿宋" w:hAnsi="仿宋" w:eastAsia="仿宋" w:cs="仿宋"/>
                <w:color w:val="000000" w:themeColor="text1"/>
                <w:sz w:val="24"/>
                <w:szCs w:val="24"/>
                <w:highlight w:val="none"/>
                <w14:textFill>
                  <w14:solidFill>
                    <w14:schemeClr w14:val="tx1"/>
                  </w14:solidFill>
                </w14:textFill>
              </w:rPr>
              <w:t>分；不提供不得分</w:t>
            </w:r>
            <w:r>
              <w:rPr>
                <w:rFonts w:hint="eastAsia" w:ascii="仿宋" w:hAnsi="仿宋" w:eastAsia="仿宋" w:cs="仿宋"/>
                <w:color w:val="000000" w:themeColor="text1"/>
                <w:kern w:val="0"/>
                <w:sz w:val="24"/>
                <w:highlight w:val="none"/>
                <w:lang w:bidi="ar"/>
                <w14:textFill>
                  <w14:solidFill>
                    <w14:schemeClr w14:val="tx1"/>
                  </w14:solidFill>
                </w14:textFill>
              </w:rPr>
              <w:t>。</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5E4DD461">
            <w:pPr>
              <w:widowControl/>
              <w:adjustRightInd/>
              <w:jc w:val="center"/>
              <w:textAlignment w:val="center"/>
              <w:rPr>
                <w:rFonts w:hint="eastAsia" w:ascii="仿宋" w:hAnsi="仿宋" w:eastAsia="仿宋" w:cs="宋体"/>
                <w:color w:val="000000" w:themeColor="text1"/>
                <w:kern w:val="0"/>
                <w:sz w:val="24"/>
                <w:highlight w:val="none"/>
                <w:lang w:eastAsia="zh-CN"/>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0-</w:t>
            </w:r>
            <w:r>
              <w:rPr>
                <w:rFonts w:hint="eastAsia" w:ascii="仿宋" w:hAnsi="仿宋" w:eastAsia="仿宋" w:cs="宋体"/>
                <w:color w:val="000000" w:themeColor="text1"/>
                <w:kern w:val="0"/>
                <w:sz w:val="24"/>
                <w:highlight w:val="none"/>
                <w:lang w:val="en-US" w:eastAsia="zh-CN"/>
                <w14:textFill>
                  <w14:solidFill>
                    <w14:schemeClr w14:val="tx1"/>
                  </w14:solidFill>
                </w14:textFill>
              </w:rPr>
              <w:t>7</w:t>
            </w:r>
          </w:p>
        </w:tc>
      </w:tr>
      <w:tr w14:paraId="260ED50B">
        <w:tblPrEx>
          <w:tblCellMar>
            <w:top w:w="0" w:type="dxa"/>
            <w:left w:w="108" w:type="dxa"/>
            <w:bottom w:w="0" w:type="dxa"/>
            <w:right w:w="108" w:type="dxa"/>
          </w:tblCellMar>
        </w:tblPrEx>
        <w:trPr>
          <w:trHeight w:val="46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147B9B64">
            <w:pPr>
              <w:widowControl/>
              <w:adjustRightInd/>
              <w:jc w:val="center"/>
              <w:textAlignment w:val="center"/>
              <w:rPr>
                <w:rFonts w:hint="default" w:ascii="仿宋" w:hAnsi="仿宋" w:eastAsia="仿宋" w:cs="宋体"/>
                <w:color w:val="000000" w:themeColor="text1"/>
                <w:kern w:val="0"/>
                <w:sz w:val="24"/>
                <w:highlight w:val="none"/>
                <w:lang w:val="en-US" w:eastAsia="zh-CN"/>
                <w14:textFill>
                  <w14:solidFill>
                    <w14:schemeClr w14:val="tx1"/>
                  </w14:solidFill>
                </w14:textFill>
              </w:rPr>
            </w:pPr>
            <w:r>
              <w:rPr>
                <w:rFonts w:hint="eastAsia" w:ascii="仿宋" w:hAnsi="仿宋" w:eastAsia="仿宋" w:cs="宋体"/>
                <w:color w:val="000000" w:themeColor="text1"/>
                <w:kern w:val="0"/>
                <w:sz w:val="24"/>
                <w:highlight w:val="none"/>
                <w:lang w:val="en-US" w:eastAsia="zh-CN"/>
                <w14:textFill>
                  <w14:solidFill>
                    <w14:schemeClr w14:val="tx1"/>
                  </w14:solidFill>
                </w14:textFill>
              </w:rPr>
              <w:t>14</w:t>
            </w:r>
          </w:p>
        </w:tc>
        <w:tc>
          <w:tcPr>
            <w:tcW w:w="1193" w:type="dxa"/>
            <w:tcBorders>
              <w:top w:val="single" w:color="000000" w:sz="4" w:space="0"/>
              <w:left w:val="single" w:color="000000" w:sz="4" w:space="0"/>
              <w:bottom w:val="single" w:color="000000" w:sz="4" w:space="0"/>
              <w:right w:val="single" w:color="000000" w:sz="4" w:space="0"/>
            </w:tcBorders>
            <w:noWrap/>
            <w:vAlign w:val="center"/>
          </w:tcPr>
          <w:p w14:paraId="712874AC">
            <w:pPr>
              <w:widowControl/>
              <w:adjustRightInd/>
              <w:jc w:val="center"/>
              <w:textAlignment w:val="center"/>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售后服务应对方案（</w:t>
            </w:r>
            <w:r>
              <w:rPr>
                <w:rFonts w:hint="eastAsia"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14:textFill>
                  <w14:solidFill>
                    <w14:schemeClr w14:val="tx1"/>
                  </w14:solidFill>
                </w14:textFill>
              </w:rPr>
              <w:t>分）</w:t>
            </w:r>
          </w:p>
        </w:tc>
        <w:tc>
          <w:tcPr>
            <w:tcW w:w="6893" w:type="dxa"/>
            <w:tcBorders>
              <w:top w:val="single" w:color="000000" w:sz="4" w:space="0"/>
              <w:left w:val="single" w:color="000000" w:sz="4" w:space="0"/>
              <w:bottom w:val="single" w:color="000000" w:sz="4" w:space="0"/>
              <w:right w:val="single" w:color="000000" w:sz="4" w:space="0"/>
            </w:tcBorders>
            <w:noWrap/>
            <w:vAlign w:val="center"/>
          </w:tcPr>
          <w:p w14:paraId="698DA805">
            <w:pPr>
              <w:rPr>
                <w:rFonts w:hint="eastAsia"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 xml:space="preserve">1.提供产品 2年质量保证期（2 年内免费维修，不能维修免费更换），超过 2 年的每一年加 1 分，最高得 2 分； </w:t>
            </w:r>
          </w:p>
          <w:p w14:paraId="134E9876">
            <w:pPr>
              <w:widowControl/>
              <w:adjustRightInd/>
              <w:jc w:val="left"/>
              <w:textAlignment w:val="center"/>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2.提供详细完整的“三包”措施及售后服务措施和方案（包括服务措施、产品质量保证、回访、技术培训等）。</w:t>
            </w:r>
            <w:r>
              <w:rPr>
                <w:rFonts w:hint="eastAsia" w:ascii="仿宋" w:hAnsi="仿宋" w:eastAsia="仿宋" w:cs="仿宋"/>
                <w:color w:val="000000" w:themeColor="text1"/>
                <w:sz w:val="24"/>
                <w:szCs w:val="24"/>
                <w:highlight w:val="none"/>
                <w14:textFill>
                  <w14:solidFill>
                    <w14:schemeClr w14:val="tx1"/>
                  </w14:solidFill>
                </w14:textFill>
              </w:rPr>
              <w:t>根据供应商提供的方案与采购需求的匹配情况，</w:t>
            </w:r>
            <w:r>
              <w:rPr>
                <w:rFonts w:hint="eastAsia" w:ascii="仿宋" w:hAnsi="仿宋" w:eastAsia="仿宋" w:cs="仿宋"/>
                <w:color w:val="000000" w:themeColor="text1"/>
                <w:kern w:val="0"/>
                <w:sz w:val="24"/>
                <w:szCs w:val="24"/>
                <w14:textFill>
                  <w14:solidFill>
                    <w14:schemeClr w14:val="tx1"/>
                  </w14:solidFill>
                </w14:textFill>
              </w:rPr>
              <w:t>由评审小组判定评分</w:t>
            </w:r>
            <w:r>
              <w:rPr>
                <w:rFonts w:hint="eastAsia" w:ascii="仿宋" w:hAnsi="仿宋" w:eastAsia="仿宋" w:cs="仿宋"/>
                <w:color w:val="000000" w:themeColor="text1"/>
                <w:kern w:val="0"/>
                <w:sz w:val="24"/>
                <w:szCs w:val="24"/>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方案内容完整、科学合理，可实施性强得</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分</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方案内容基本完整，具备可操作性</w:t>
            </w:r>
            <w:r>
              <w:rPr>
                <w:rFonts w:hint="eastAsia" w:ascii="仿宋" w:hAnsi="仿宋" w:eastAsia="仿宋" w:cs="仿宋"/>
                <w:color w:val="000000" w:themeColor="text1"/>
                <w:sz w:val="24"/>
                <w:szCs w:val="24"/>
                <w:highlight w:val="none"/>
                <w:lang w:val="en-US" w:eastAsia="zh-CN"/>
                <w14:textFill>
                  <w14:solidFill>
                    <w14:schemeClr w14:val="tx1"/>
                  </w14:solidFill>
                </w14:textFill>
              </w:rPr>
              <w:t>得3</w:t>
            </w:r>
            <w:r>
              <w:rPr>
                <w:rFonts w:hint="eastAsia" w:ascii="仿宋" w:hAnsi="仿宋" w:eastAsia="仿宋" w:cs="仿宋"/>
                <w:color w:val="000000" w:themeColor="text1"/>
                <w:sz w:val="24"/>
                <w:szCs w:val="24"/>
                <w:highlight w:val="none"/>
                <w14:textFill>
                  <w14:solidFill>
                    <w14:schemeClr w14:val="tx1"/>
                  </w14:solidFill>
                </w14:textFill>
              </w:rPr>
              <w:t>分</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方案内容较简单，仅基本可行</w:t>
            </w:r>
            <w:r>
              <w:rPr>
                <w:rFonts w:hint="eastAsia" w:ascii="仿宋" w:hAnsi="仿宋" w:eastAsia="仿宋" w:cs="仿宋"/>
                <w:color w:val="000000" w:themeColor="text1"/>
                <w:sz w:val="24"/>
                <w:szCs w:val="24"/>
                <w:highlight w:val="none"/>
                <w:lang w:val="en-US" w:eastAsia="zh-CN"/>
                <w14:textFill>
                  <w14:solidFill>
                    <w14:schemeClr w14:val="tx1"/>
                  </w14:solidFill>
                </w14:textFill>
              </w:rPr>
              <w:t>得2分；方案内容欠缺，可行性低得1</w:t>
            </w:r>
            <w:r>
              <w:rPr>
                <w:rFonts w:hint="eastAsia" w:ascii="仿宋" w:hAnsi="仿宋" w:eastAsia="仿宋" w:cs="仿宋"/>
                <w:color w:val="000000" w:themeColor="text1"/>
                <w:sz w:val="24"/>
                <w:szCs w:val="24"/>
                <w:highlight w:val="none"/>
                <w14:textFill>
                  <w14:solidFill>
                    <w14:schemeClr w14:val="tx1"/>
                  </w14:solidFill>
                </w14:textFill>
              </w:rPr>
              <w:t>分；不提供不得分</w:t>
            </w:r>
            <w:r>
              <w:rPr>
                <w:rFonts w:hint="eastAsia" w:ascii="仿宋" w:hAnsi="仿宋" w:eastAsia="仿宋" w:cs="仿宋"/>
                <w:color w:val="000000" w:themeColor="text1"/>
                <w:kern w:val="0"/>
                <w:sz w:val="24"/>
                <w:highlight w:val="none"/>
                <w:lang w:bidi="ar"/>
                <w14:textFill>
                  <w14:solidFill>
                    <w14:schemeClr w14:val="tx1"/>
                  </w14:solidFill>
                </w14:textFill>
              </w:rPr>
              <w:t>。</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0006D2D1">
            <w:pPr>
              <w:widowControl/>
              <w:adjustRightInd/>
              <w:jc w:val="center"/>
              <w:textAlignment w:val="center"/>
              <w:rPr>
                <w:rFonts w:hint="eastAsia" w:ascii="仿宋" w:hAnsi="仿宋" w:eastAsia="仿宋" w:cs="宋体"/>
                <w:color w:val="000000" w:themeColor="text1"/>
                <w:kern w:val="0"/>
                <w:sz w:val="24"/>
                <w:highlight w:val="none"/>
                <w:lang w:val="en-US" w:eastAsia="zh-CN"/>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0-</w:t>
            </w:r>
            <w:r>
              <w:rPr>
                <w:rFonts w:hint="eastAsia" w:ascii="仿宋" w:hAnsi="仿宋" w:eastAsia="仿宋" w:cs="宋体"/>
                <w:color w:val="000000" w:themeColor="text1"/>
                <w:kern w:val="0"/>
                <w:sz w:val="24"/>
                <w:highlight w:val="none"/>
                <w:lang w:val="en-US" w:eastAsia="zh-CN"/>
                <w14:textFill>
                  <w14:solidFill>
                    <w14:schemeClr w14:val="tx1"/>
                  </w14:solidFill>
                </w14:textFill>
              </w:rPr>
              <w:t>7</w:t>
            </w:r>
          </w:p>
        </w:tc>
      </w:tr>
      <w:tr w14:paraId="53A04DBB">
        <w:tblPrEx>
          <w:tblCellMar>
            <w:top w:w="0" w:type="dxa"/>
            <w:left w:w="108" w:type="dxa"/>
            <w:bottom w:w="0" w:type="dxa"/>
            <w:right w:w="108" w:type="dxa"/>
          </w:tblCellMar>
        </w:tblPrEx>
        <w:trPr>
          <w:trHeight w:val="46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2A37FEDD">
            <w:pPr>
              <w:widowControl/>
              <w:adjustRightInd/>
              <w:jc w:val="center"/>
              <w:textAlignment w:val="center"/>
              <w:rPr>
                <w:rFonts w:hint="default" w:ascii="仿宋" w:hAnsi="仿宋" w:eastAsia="仿宋" w:cs="宋体"/>
                <w:color w:val="000000" w:themeColor="text1"/>
                <w:kern w:val="0"/>
                <w:sz w:val="24"/>
                <w:highlight w:val="none"/>
                <w:lang w:val="en-US" w:eastAsia="zh-CN"/>
                <w14:textFill>
                  <w14:solidFill>
                    <w14:schemeClr w14:val="tx1"/>
                  </w14:solidFill>
                </w14:textFill>
              </w:rPr>
            </w:pPr>
            <w:r>
              <w:rPr>
                <w:rFonts w:hint="eastAsia" w:ascii="仿宋" w:hAnsi="仿宋" w:eastAsia="仿宋" w:cs="宋体"/>
                <w:color w:val="000000" w:themeColor="text1"/>
                <w:kern w:val="0"/>
                <w:sz w:val="24"/>
                <w:highlight w:val="none"/>
                <w:lang w:val="en-US" w:eastAsia="zh-CN"/>
                <w14:textFill>
                  <w14:solidFill>
                    <w14:schemeClr w14:val="tx1"/>
                  </w14:solidFill>
                </w14:textFill>
              </w:rPr>
              <w:t>15</w:t>
            </w:r>
          </w:p>
        </w:tc>
        <w:tc>
          <w:tcPr>
            <w:tcW w:w="1193" w:type="dxa"/>
            <w:tcBorders>
              <w:top w:val="single" w:color="000000" w:sz="4" w:space="0"/>
              <w:left w:val="single" w:color="000000" w:sz="4" w:space="0"/>
              <w:bottom w:val="single" w:color="000000" w:sz="4" w:space="0"/>
              <w:right w:val="single" w:color="000000" w:sz="4" w:space="0"/>
            </w:tcBorders>
            <w:noWrap/>
            <w:vAlign w:val="center"/>
          </w:tcPr>
          <w:p w14:paraId="515FFEAD">
            <w:pPr>
              <w:widowControl/>
              <w:adjustRightInd/>
              <w:jc w:val="center"/>
              <w:textAlignment w:val="center"/>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样品（15分）</w:t>
            </w:r>
          </w:p>
        </w:tc>
        <w:tc>
          <w:tcPr>
            <w:tcW w:w="6893" w:type="dxa"/>
            <w:tcBorders>
              <w:top w:val="single" w:color="000000" w:sz="4" w:space="0"/>
              <w:left w:val="single" w:color="000000" w:sz="4" w:space="0"/>
              <w:bottom w:val="single" w:color="000000" w:sz="4" w:space="0"/>
              <w:right w:val="single" w:color="000000" w:sz="4" w:space="0"/>
            </w:tcBorders>
            <w:noWrap/>
            <w:vAlign w:val="center"/>
          </w:tcPr>
          <w:p w14:paraId="5AE910FE">
            <w:pPr>
              <w:widowControl/>
              <w:adjustRightInd/>
              <w:jc w:val="left"/>
              <w:textAlignment w:val="center"/>
              <w:rPr>
                <w:rFonts w:hint="eastAsia" w:ascii="仿宋" w:hAnsi="仿宋" w:eastAsia="仿宋" w:cs="宋体"/>
                <w:color w:val="000000" w:themeColor="text1"/>
                <w:kern w:val="0"/>
                <w:sz w:val="24"/>
                <w:highlight w:val="none"/>
                <w:lang w:val="en-US" w:eastAsia="zh-CN"/>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根据投标人提供的实物样品：</w:t>
            </w:r>
            <w:r>
              <w:rPr>
                <w:rFonts w:hint="eastAsia" w:ascii="仿宋" w:hAnsi="仿宋" w:eastAsia="仿宋" w:cs="宋体"/>
                <w:color w:val="000000" w:themeColor="text1"/>
                <w:kern w:val="0"/>
                <w:sz w:val="24"/>
                <w:highlight w:val="none"/>
                <w:lang w:eastAsia="zh-CN"/>
                <w14:textFill>
                  <w14:solidFill>
                    <w14:schemeClr w14:val="tx1"/>
                  </w14:solidFill>
                </w14:textFill>
              </w:rPr>
              <w:t>课桌椅</w:t>
            </w:r>
            <w:r>
              <w:rPr>
                <w:rFonts w:hint="eastAsia" w:ascii="仿宋" w:hAnsi="仿宋" w:eastAsia="仿宋" w:cs="宋体"/>
                <w:color w:val="000000" w:themeColor="text1"/>
                <w:kern w:val="0"/>
                <w:sz w:val="24"/>
                <w:highlight w:val="none"/>
                <w:lang w:val="en-US" w:eastAsia="zh-CN"/>
                <w14:textFill>
                  <w14:solidFill>
                    <w14:schemeClr w14:val="tx1"/>
                  </w14:solidFill>
                </w14:textFill>
              </w:rPr>
              <w:t>1套，根据样品的外观、尺寸、材质、工艺、结构等与招标文件的符合程度以及样品牢固度、美观性、舒适度的优异进行综合评分，优15分，良10分，差5分，不提供不得分。</w:t>
            </w:r>
          </w:p>
          <w:p w14:paraId="361C8994">
            <w:pPr>
              <w:widowControl/>
              <w:adjustRightInd/>
              <w:jc w:val="left"/>
              <w:textAlignment w:val="center"/>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lang w:val="en-US" w:eastAsia="zh-CN"/>
                <w14:textFill>
                  <w14:solidFill>
                    <w14:schemeClr w14:val="tx1"/>
                  </w14:solidFill>
                </w14:textFill>
              </w:rPr>
              <w:t>注：样品不得使用3D打印技术，若某个部件使用3D打印技术则样品分为0分。</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7E361562">
            <w:pPr>
              <w:widowControl/>
              <w:adjustRightInd/>
              <w:jc w:val="center"/>
              <w:textAlignment w:val="center"/>
              <w:rPr>
                <w:rFonts w:hint="default" w:ascii="仿宋" w:hAnsi="仿宋" w:eastAsia="仿宋" w:cs="宋体"/>
                <w:color w:val="000000" w:themeColor="text1"/>
                <w:kern w:val="0"/>
                <w:sz w:val="24"/>
                <w:highlight w:val="none"/>
                <w:lang w:val="en-US" w:eastAsia="zh-CN"/>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0-</w:t>
            </w:r>
            <w:r>
              <w:rPr>
                <w:rFonts w:hint="eastAsia" w:ascii="仿宋" w:hAnsi="仿宋" w:eastAsia="仿宋" w:cs="宋体"/>
                <w:color w:val="000000" w:themeColor="text1"/>
                <w:kern w:val="0"/>
                <w:sz w:val="24"/>
                <w:highlight w:val="none"/>
                <w:lang w:val="en-US" w:eastAsia="zh-CN"/>
                <w14:textFill>
                  <w14:solidFill>
                    <w14:schemeClr w14:val="tx1"/>
                  </w14:solidFill>
                </w14:textFill>
              </w:rPr>
              <w:t>15</w:t>
            </w:r>
          </w:p>
        </w:tc>
      </w:tr>
      <w:tr w14:paraId="0BA593FE">
        <w:tblPrEx>
          <w:tblCellMar>
            <w:top w:w="0" w:type="dxa"/>
            <w:left w:w="108" w:type="dxa"/>
            <w:bottom w:w="0" w:type="dxa"/>
            <w:right w:w="108" w:type="dxa"/>
          </w:tblCellMar>
        </w:tblPrEx>
        <w:trPr>
          <w:trHeight w:val="46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5AB60B63">
            <w:pPr>
              <w:widowControl/>
              <w:adjustRightInd/>
              <w:jc w:val="center"/>
              <w:textAlignment w:val="center"/>
              <w:rPr>
                <w:rFonts w:hint="default" w:ascii="仿宋" w:hAnsi="仿宋" w:eastAsia="仿宋" w:cs="宋体"/>
                <w:color w:val="000000" w:themeColor="text1"/>
                <w:kern w:val="0"/>
                <w:sz w:val="24"/>
                <w:highlight w:val="none"/>
                <w:lang w:val="en-US" w:eastAsia="zh-CN"/>
                <w14:textFill>
                  <w14:solidFill>
                    <w14:schemeClr w14:val="tx1"/>
                  </w14:solidFill>
                </w14:textFill>
              </w:rPr>
            </w:pPr>
            <w:r>
              <w:rPr>
                <w:rFonts w:hint="eastAsia" w:ascii="仿宋" w:hAnsi="仿宋" w:eastAsia="仿宋" w:cs="宋体"/>
                <w:color w:val="000000" w:themeColor="text1"/>
                <w:kern w:val="0"/>
                <w:sz w:val="24"/>
                <w:highlight w:val="none"/>
                <w:lang w:val="en-US" w:eastAsia="zh-CN"/>
                <w14:textFill>
                  <w14:solidFill>
                    <w14:schemeClr w14:val="tx1"/>
                  </w14:solidFill>
                </w14:textFill>
              </w:rPr>
              <w:t>16</w:t>
            </w:r>
          </w:p>
        </w:tc>
        <w:tc>
          <w:tcPr>
            <w:tcW w:w="1193" w:type="dxa"/>
            <w:tcBorders>
              <w:top w:val="single" w:color="000000" w:sz="4" w:space="0"/>
              <w:left w:val="single" w:color="000000" w:sz="4" w:space="0"/>
              <w:bottom w:val="single" w:color="000000" w:sz="4" w:space="0"/>
              <w:right w:val="single" w:color="000000" w:sz="4" w:space="0"/>
            </w:tcBorders>
            <w:noWrap/>
            <w:vAlign w:val="center"/>
          </w:tcPr>
          <w:p w14:paraId="7623EA79">
            <w:pPr>
              <w:widowControl/>
              <w:adjustRightInd/>
              <w:jc w:val="center"/>
              <w:textAlignment w:val="center"/>
              <w:rPr>
                <w:rFonts w:hint="default" w:ascii="仿宋" w:hAnsi="仿宋" w:eastAsia="仿宋" w:cs="宋体"/>
                <w:color w:val="000000" w:themeColor="text1"/>
                <w:kern w:val="0"/>
                <w:sz w:val="24"/>
                <w:highlight w:val="none"/>
                <w:lang w:val="en-US" w:eastAsia="zh-CN"/>
                <w14:textFill>
                  <w14:solidFill>
                    <w14:schemeClr w14:val="tx1"/>
                  </w14:solidFill>
                </w14:textFill>
              </w:rPr>
            </w:pPr>
            <w:r>
              <w:rPr>
                <w:rFonts w:hint="eastAsia" w:ascii="仿宋" w:hAnsi="仿宋" w:eastAsia="仿宋" w:cs="宋体"/>
                <w:color w:val="000000" w:themeColor="text1"/>
                <w:kern w:val="0"/>
                <w:sz w:val="24"/>
                <w:highlight w:val="none"/>
                <w:lang w:val="en-US" w:eastAsia="zh-CN"/>
                <w14:textFill>
                  <w14:solidFill>
                    <w14:schemeClr w14:val="tx1"/>
                  </w14:solidFill>
                </w14:textFill>
              </w:rPr>
              <w:t>投标报价（30）</w:t>
            </w:r>
          </w:p>
        </w:tc>
        <w:tc>
          <w:tcPr>
            <w:tcW w:w="6893" w:type="dxa"/>
            <w:tcBorders>
              <w:top w:val="single" w:color="000000" w:sz="4" w:space="0"/>
              <w:left w:val="single" w:color="000000" w:sz="4" w:space="0"/>
              <w:bottom w:val="single" w:color="000000" w:sz="4" w:space="0"/>
              <w:right w:val="single" w:color="000000" w:sz="4" w:space="0"/>
            </w:tcBorders>
            <w:noWrap/>
            <w:vAlign w:val="center"/>
          </w:tcPr>
          <w:p w14:paraId="052B15DA">
            <w:pPr>
              <w:shd w:val="clear" w:fill="FFFFFF" w:themeFill="background1"/>
              <w:spacing w:line="320" w:lineRule="exact"/>
              <w:rPr>
                <w:rFonts w:hint="eastAsia" w:ascii="仿宋" w:hAnsi="仿宋" w:eastAsia="仿宋" w:cs="仿宋"/>
                <w:color w:val="000000" w:themeColor="text1"/>
                <w:szCs w:val="20"/>
                <w:highlight w:val="none"/>
                <w:lang w:val="en-US" w:eastAsia="zh-CN"/>
                <w14:textFill>
                  <w14:solidFill>
                    <w14:schemeClr w14:val="tx1"/>
                  </w14:solidFill>
                </w14:textFill>
              </w:rPr>
            </w:pPr>
            <w:r>
              <w:rPr>
                <w:rFonts w:hint="eastAsia" w:ascii="仿宋" w:hAnsi="仿宋" w:eastAsia="仿宋" w:cs="仿宋"/>
                <w:color w:val="000000" w:themeColor="text1"/>
                <w:szCs w:val="20"/>
                <w:highlight w:val="none"/>
                <w:lang w:val="en-US" w:eastAsia="zh-CN"/>
                <w14:textFill>
                  <w14:solidFill>
                    <w14:schemeClr w14:val="tx1"/>
                  </w14:solidFill>
                </w14:textFill>
              </w:rPr>
              <w:t>有效投标报价的最低价作为评标基准价，其最低报价为满分；按［投标报价得分=（评标基准价/投标报价）*30］的计算公式计算。</w:t>
            </w:r>
          </w:p>
          <w:p w14:paraId="15CF2843">
            <w:pPr>
              <w:widowControl/>
              <w:adjustRightInd/>
              <w:jc w:val="left"/>
              <w:textAlignment w:val="center"/>
              <w:rPr>
                <w:rFonts w:hint="eastAsia" w:ascii="仿宋" w:hAnsi="仿宋" w:eastAsia="仿宋" w:cs="宋体"/>
                <w:color w:val="000000" w:themeColor="text1"/>
                <w:kern w:val="0"/>
                <w:sz w:val="24"/>
                <w:highlight w:val="none"/>
                <w:lang w:val="en-US" w:eastAsia="zh-CN"/>
                <w14:textFill>
                  <w14:solidFill>
                    <w14:schemeClr w14:val="tx1"/>
                  </w14:solidFill>
                </w14:textFill>
              </w:rPr>
            </w:pPr>
            <w:r>
              <w:rPr>
                <w:rFonts w:hint="eastAsia" w:ascii="仿宋" w:hAnsi="仿宋" w:eastAsia="仿宋" w:cs="仿宋"/>
                <w:color w:val="000000" w:themeColor="text1"/>
                <w:szCs w:val="20"/>
                <w:highlight w:val="none"/>
                <w:lang w:val="en-US" w:eastAsia="zh-CN"/>
                <w14:textFill>
                  <w14:solidFill>
                    <w14:schemeClr w14:val="tx1"/>
                  </w14:solidFill>
                </w14:textFill>
              </w:rPr>
              <w:t>评标过程中，不得去掉报价中的最高报价和最低报价。</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58E7ACD2">
            <w:pPr>
              <w:widowControl/>
              <w:adjustRightInd/>
              <w:jc w:val="center"/>
              <w:textAlignment w:val="center"/>
              <w:rPr>
                <w:rFonts w:hint="default" w:ascii="仿宋" w:hAnsi="仿宋" w:eastAsia="仿宋" w:cs="宋体"/>
                <w:color w:val="000000" w:themeColor="text1"/>
                <w:kern w:val="0"/>
                <w:sz w:val="24"/>
                <w:highlight w:val="none"/>
                <w:lang w:val="en-US"/>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0-</w:t>
            </w:r>
            <w:r>
              <w:rPr>
                <w:rFonts w:hint="eastAsia" w:ascii="仿宋" w:hAnsi="仿宋" w:eastAsia="仿宋" w:cs="宋体"/>
                <w:color w:val="000000" w:themeColor="text1"/>
                <w:kern w:val="0"/>
                <w:sz w:val="24"/>
                <w:highlight w:val="none"/>
                <w:lang w:val="en-US" w:eastAsia="zh-CN"/>
                <w14:textFill>
                  <w14:solidFill>
                    <w14:schemeClr w14:val="tx1"/>
                  </w14:solidFill>
                </w14:textFill>
              </w:rPr>
              <w:t>30</w:t>
            </w:r>
          </w:p>
        </w:tc>
      </w:tr>
    </w:tbl>
    <w:p w14:paraId="10B6DED0">
      <w:pPr>
        <w:shd w:val="clear" w:color="auto" w:fill="FFFFFF" w:themeFill="background1"/>
        <w:rPr>
          <w:rFonts w:ascii="仿宋" w:hAnsi="仿宋" w:eastAsia="仿宋" w:cs="仿宋"/>
          <w:color w:val="000000" w:themeColor="text1"/>
          <w14:textFill>
            <w14:solidFill>
              <w14:schemeClr w14:val="tx1"/>
            </w14:solidFill>
          </w14:textFill>
        </w:rPr>
      </w:pPr>
    </w:p>
    <w:p w14:paraId="38590AA7">
      <w:pPr>
        <w:shd w:val="clear" w:color="auto" w:fill="FFFFFF" w:themeFill="background1"/>
        <w:snapToGrid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shd w:val="clear" w:color="auto" w:fill="FFFFFF"/>
          <w14:textFill>
            <w14:solidFill>
              <w14:schemeClr w14:val="tx1"/>
            </w14:solidFill>
          </w14:textFill>
        </w:rPr>
        <w:t> *</w:t>
      </w:r>
      <w:r>
        <w:rPr>
          <w:rFonts w:hint="eastAsia" w:ascii="仿宋" w:hAnsi="仿宋" w:eastAsia="仿宋" w:cs="仿宋"/>
          <w:b/>
          <w:color w:val="000000" w:themeColor="text1"/>
          <w:sz w:val="24"/>
          <w14:textFill>
            <w14:solidFill>
              <w14:schemeClr w14:val="tx1"/>
            </w14:solidFill>
          </w14:textFill>
        </w:rPr>
        <w:t>备注：</w:t>
      </w:r>
      <w:r>
        <w:rPr>
          <w:rFonts w:hint="eastAsia" w:ascii="仿宋" w:hAnsi="仿宋" w:eastAsia="仿宋" w:cs="仿宋"/>
          <w:color w:val="000000" w:themeColor="text1"/>
          <w:sz w:val="24"/>
          <w14:textFill>
            <w14:solidFill>
              <w14:schemeClr w14:val="tx1"/>
            </w14:solidFill>
          </w14:textFill>
        </w:rPr>
        <w:t>投标人编制投标文件（商务技术文件部分）时，建议按此目录（序号和内容）提供评标标准相应的商务技术资料。 </w:t>
      </w:r>
    </w:p>
    <w:p w14:paraId="0BF01DA8">
      <w:pPr>
        <w:shd w:val="clear" w:color="auto" w:fill="FFFFFF" w:themeFill="background1"/>
        <w:snapToGrid w:val="0"/>
        <w:spacing w:line="360" w:lineRule="auto"/>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一、评标办法</w:t>
      </w:r>
    </w:p>
    <w:p w14:paraId="73CAF3EF">
      <w:pPr>
        <w:shd w:val="clear" w:color="auto" w:fill="FFFFFF" w:themeFill="background1"/>
        <w:spacing w:line="360" w:lineRule="auto"/>
        <w:ind w:firstLine="472" w:firstLineChars="196"/>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1.本项目采用综合评分法。</w:t>
      </w:r>
      <w:r>
        <w:rPr>
          <w:rFonts w:hint="eastAsia" w:ascii="仿宋" w:hAnsi="仿宋" w:eastAsia="仿宋" w:cs="仿宋"/>
          <w:color w:val="000000" w:themeColor="text1"/>
          <w:kern w:val="0"/>
          <w:sz w:val="24"/>
          <w14:textFill>
            <w14:solidFill>
              <w14:schemeClr w14:val="tx1"/>
            </w14:solidFill>
          </w14:textFill>
        </w:rPr>
        <w:t>综合评分法，是指投标文件满足招标文件全部实质性要求，且按照评审因素的量化指标评审得分最高的投标人为中标候选人的评标办法。评分过程中采用四舍五入法，并保留小数2位。</w:t>
      </w:r>
    </w:p>
    <w:p w14:paraId="6C2BC163">
      <w:pPr>
        <w:shd w:val="clear" w:color="auto" w:fill="FFFFFF" w:themeFill="background1"/>
        <w:spacing w:line="360" w:lineRule="auto"/>
        <w:ind w:firstLine="472" w:firstLineChars="196"/>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二、评标标准</w:t>
      </w:r>
    </w:p>
    <w:p w14:paraId="2358AFF0">
      <w:pPr>
        <w:shd w:val="clear" w:color="auto" w:fill="FFFFFF" w:themeFill="background1"/>
        <w:spacing w:line="360" w:lineRule="auto"/>
        <w:ind w:firstLine="472" w:firstLineChars="196"/>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2.评标标准：</w:t>
      </w:r>
      <w:r>
        <w:rPr>
          <w:rFonts w:hint="eastAsia" w:ascii="仿宋" w:hAnsi="仿宋" w:eastAsia="仿宋" w:cs="仿宋"/>
          <w:color w:val="000000" w:themeColor="text1"/>
          <w:kern w:val="0"/>
          <w:sz w:val="24"/>
          <w14:textFill>
            <w14:solidFill>
              <w14:schemeClr w14:val="tx1"/>
            </w14:solidFill>
          </w14:textFill>
        </w:rPr>
        <w:t>见评标办法前附表。</w:t>
      </w:r>
    </w:p>
    <w:p w14:paraId="708D2B8C">
      <w:pPr>
        <w:shd w:val="clear" w:color="auto" w:fill="FFFFFF" w:themeFill="background1"/>
        <w:spacing w:line="360" w:lineRule="auto"/>
        <w:ind w:firstLine="472" w:firstLineChars="196"/>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三、评标程序</w:t>
      </w:r>
    </w:p>
    <w:p w14:paraId="1F5C7DD8">
      <w:pPr>
        <w:shd w:val="clear" w:color="auto" w:fill="FFFFFF" w:themeFill="background1"/>
        <w:spacing w:line="360" w:lineRule="auto"/>
        <w:ind w:firstLine="472" w:firstLineChars="196"/>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3.1符合性审查。</w:t>
      </w:r>
      <w:r>
        <w:rPr>
          <w:rFonts w:hint="eastAsia" w:ascii="仿宋" w:hAnsi="仿宋" w:eastAsia="仿宋" w:cs="仿宋"/>
          <w:color w:val="000000" w:themeColor="text1"/>
          <w:kern w:val="0"/>
          <w:sz w:val="24"/>
          <w14:textFill>
            <w14:solidFill>
              <w14:schemeClr w14:val="tx1"/>
            </w14:solidFill>
          </w14:textFill>
        </w:rPr>
        <w:t>评标委员会应当对符合资格的投标人的投标文件进行符合性审查，以确定其是否满足招标文件的实质性要求。不满足招标文件的实质性要求的，投标无效。</w:t>
      </w:r>
    </w:p>
    <w:p w14:paraId="1CA8F8CB">
      <w:pPr>
        <w:shd w:val="clear" w:color="auto" w:fill="FFFFFF" w:themeFill="background1"/>
        <w:spacing w:line="360" w:lineRule="auto"/>
        <w:ind w:firstLine="472" w:firstLineChars="196"/>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因多家投标人提供相同品牌产品（单一产品采购项目中的该产品或者非单一产品采购项目的核心产品）按一家投标人计算后导致有效投标人不足三家的作废标处理。</w:t>
      </w:r>
    </w:p>
    <w:p w14:paraId="2712152D">
      <w:pPr>
        <w:shd w:val="clear" w:color="auto" w:fill="FFFFFF" w:themeFill="background1"/>
        <w:spacing w:line="360" w:lineRule="auto"/>
        <w:ind w:firstLine="472" w:firstLineChars="196"/>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3.2 比较与评价。</w:t>
      </w:r>
      <w:r>
        <w:rPr>
          <w:rFonts w:hint="eastAsia" w:ascii="仿宋" w:hAnsi="仿宋" w:eastAsia="仿宋" w:cs="仿宋"/>
          <w:color w:val="000000" w:themeColor="text1"/>
          <w:kern w:val="0"/>
          <w:sz w:val="24"/>
          <w14:textFill>
            <w14:solidFill>
              <w14:schemeClr w14:val="tx1"/>
            </w14:solidFill>
          </w14:textFill>
        </w:rPr>
        <w:t>评标委员会应当按照招标文件中规定的评标办法和标准，对符合性审查合格的投标文件进行商务和技术评估，综合比较与评价。</w:t>
      </w:r>
    </w:p>
    <w:p w14:paraId="429C1A0D">
      <w:pPr>
        <w:shd w:val="clear" w:color="auto" w:fill="FFFFFF" w:themeFill="background1"/>
        <w:spacing w:line="360" w:lineRule="auto"/>
        <w:ind w:firstLine="472" w:firstLineChars="196"/>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3.3汇总商务技术得分。</w:t>
      </w:r>
      <w:r>
        <w:rPr>
          <w:rFonts w:hint="eastAsia" w:ascii="仿宋" w:hAnsi="仿宋" w:eastAsia="仿宋" w:cs="仿宋"/>
          <w:color w:val="000000" w:themeColor="text1"/>
          <w:kern w:val="0"/>
          <w:sz w:val="24"/>
          <w14:textFill>
            <w14:solidFill>
              <w14:schemeClr w14:val="tx1"/>
            </w14:solidFill>
          </w14:textFill>
        </w:rPr>
        <w:t>评标委员会各成员应当独立对每个投标人的商务和技术文件进行评价，并汇总商务技术得分情况。</w:t>
      </w:r>
    </w:p>
    <w:p w14:paraId="06A145D0">
      <w:pPr>
        <w:shd w:val="clear" w:color="auto" w:fill="FFFFFF" w:themeFill="background1"/>
        <w:spacing w:line="360" w:lineRule="auto"/>
        <w:ind w:firstLine="472" w:firstLineChars="196"/>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3.4报价评审。</w:t>
      </w:r>
    </w:p>
    <w:p w14:paraId="275F8A6C">
      <w:pPr>
        <w:pStyle w:val="149"/>
        <w:shd w:val="clear" w:color="auto" w:fill="FFFFFF" w:themeFill="background1"/>
        <w:spacing w:before="0"/>
        <w:ind w:firstLine="508" w:firstLineChars="212"/>
        <w:rPr>
          <w:rFonts w:ascii="仿宋" w:hAnsi="仿宋" w:eastAsia="仿宋" w:cs="仿宋"/>
          <w:color w:val="000000" w:themeColor="text1"/>
          <w:kern w:val="0"/>
          <w:szCs w:val="24"/>
          <w14:textFill>
            <w14:solidFill>
              <w14:schemeClr w14:val="tx1"/>
            </w14:solidFill>
          </w14:textFill>
        </w:rPr>
      </w:pPr>
      <w:r>
        <w:rPr>
          <w:rFonts w:hint="eastAsia" w:ascii="仿宋" w:hAnsi="仿宋" w:eastAsia="仿宋" w:cs="仿宋"/>
          <w:color w:val="000000" w:themeColor="text1"/>
          <w:kern w:val="0"/>
          <w:szCs w:val="24"/>
          <w14:textFill>
            <w14:solidFill>
              <w14:schemeClr w14:val="tx1"/>
            </w14:solidFill>
          </w14:textFill>
        </w:rPr>
        <w:t>3.4.1投标文件报价出现前后不一致的，按照下列规定修正：</w:t>
      </w:r>
    </w:p>
    <w:p w14:paraId="79541D6F">
      <w:pPr>
        <w:pStyle w:val="149"/>
        <w:shd w:val="clear" w:color="auto" w:fill="FFFFFF" w:themeFill="background1"/>
        <w:spacing w:before="0"/>
        <w:ind w:firstLine="480"/>
        <w:rPr>
          <w:rFonts w:ascii="仿宋" w:hAnsi="仿宋" w:eastAsia="仿宋" w:cs="仿宋"/>
          <w:color w:val="000000" w:themeColor="text1"/>
          <w:kern w:val="0"/>
          <w:szCs w:val="24"/>
          <w14:textFill>
            <w14:solidFill>
              <w14:schemeClr w14:val="tx1"/>
            </w14:solidFill>
          </w14:textFill>
        </w:rPr>
      </w:pPr>
      <w:r>
        <w:rPr>
          <w:rFonts w:hint="eastAsia" w:ascii="仿宋" w:hAnsi="仿宋" w:eastAsia="仿宋" w:cs="仿宋"/>
          <w:color w:val="000000" w:themeColor="text1"/>
          <w:kern w:val="0"/>
          <w:szCs w:val="24"/>
          <w14:textFill>
            <w14:solidFill>
              <w14:schemeClr w14:val="tx1"/>
            </w14:solidFill>
          </w14:textFill>
        </w:rPr>
        <w:t>3.4.1.1投标文件中开标一览表(报价表)内容与投标文件中相应内容不一致的，以开标一览表(报价表)为准（政采云系统开启报价若与报价文件不一致以报价文件为准）;</w:t>
      </w:r>
    </w:p>
    <w:p w14:paraId="5C6D10F7">
      <w:pPr>
        <w:pStyle w:val="149"/>
        <w:shd w:val="clear" w:color="auto" w:fill="FFFFFF" w:themeFill="background1"/>
        <w:spacing w:before="0"/>
        <w:ind w:firstLine="480"/>
        <w:rPr>
          <w:rFonts w:ascii="仿宋" w:hAnsi="仿宋" w:eastAsia="仿宋" w:cs="仿宋"/>
          <w:color w:val="000000" w:themeColor="text1"/>
          <w:kern w:val="0"/>
          <w:szCs w:val="24"/>
          <w14:textFill>
            <w14:solidFill>
              <w14:schemeClr w14:val="tx1"/>
            </w14:solidFill>
          </w14:textFill>
        </w:rPr>
      </w:pPr>
      <w:r>
        <w:rPr>
          <w:rFonts w:hint="eastAsia" w:ascii="仿宋" w:hAnsi="仿宋" w:eastAsia="仿宋" w:cs="仿宋"/>
          <w:color w:val="000000" w:themeColor="text1"/>
          <w:kern w:val="0"/>
          <w:szCs w:val="24"/>
          <w14:textFill>
            <w14:solidFill>
              <w14:schemeClr w14:val="tx1"/>
            </w14:solidFill>
          </w14:textFill>
        </w:rPr>
        <w:t>3.4.1.2大写金额和小写金额不一致的，以大写金额为准;</w:t>
      </w:r>
    </w:p>
    <w:p w14:paraId="0531A6BB">
      <w:pPr>
        <w:pStyle w:val="149"/>
        <w:shd w:val="clear" w:color="auto" w:fill="FFFFFF" w:themeFill="background1"/>
        <w:spacing w:before="0"/>
        <w:ind w:firstLine="480"/>
        <w:rPr>
          <w:rFonts w:ascii="仿宋" w:hAnsi="仿宋" w:eastAsia="仿宋" w:cs="仿宋"/>
          <w:color w:val="000000" w:themeColor="text1"/>
          <w:kern w:val="0"/>
          <w:szCs w:val="24"/>
          <w14:textFill>
            <w14:solidFill>
              <w14:schemeClr w14:val="tx1"/>
            </w14:solidFill>
          </w14:textFill>
        </w:rPr>
      </w:pPr>
      <w:r>
        <w:rPr>
          <w:rFonts w:hint="eastAsia" w:ascii="仿宋" w:hAnsi="仿宋" w:eastAsia="仿宋" w:cs="仿宋"/>
          <w:color w:val="000000" w:themeColor="text1"/>
          <w:kern w:val="0"/>
          <w:szCs w:val="24"/>
          <w14:textFill>
            <w14:solidFill>
              <w14:schemeClr w14:val="tx1"/>
            </w14:solidFill>
          </w14:textFill>
        </w:rPr>
        <w:t>3.4.1.3单价金额小数点或者百分比有明显错位的，以开标一览表的总价为准，并修改单价;</w:t>
      </w:r>
    </w:p>
    <w:p w14:paraId="6DC55705">
      <w:pPr>
        <w:pStyle w:val="149"/>
        <w:shd w:val="clear" w:color="auto" w:fill="FFFFFF" w:themeFill="background1"/>
        <w:spacing w:before="0"/>
        <w:ind w:firstLine="480"/>
        <w:rPr>
          <w:rFonts w:ascii="仿宋" w:hAnsi="仿宋" w:eastAsia="仿宋" w:cs="仿宋"/>
          <w:color w:val="000000" w:themeColor="text1"/>
          <w:kern w:val="0"/>
          <w:szCs w:val="24"/>
          <w14:textFill>
            <w14:solidFill>
              <w14:schemeClr w14:val="tx1"/>
            </w14:solidFill>
          </w14:textFill>
        </w:rPr>
      </w:pPr>
      <w:r>
        <w:rPr>
          <w:rFonts w:hint="eastAsia" w:ascii="仿宋" w:hAnsi="仿宋" w:eastAsia="仿宋" w:cs="仿宋"/>
          <w:color w:val="000000" w:themeColor="text1"/>
          <w:kern w:val="0"/>
          <w:szCs w:val="24"/>
          <w14:textFill>
            <w14:solidFill>
              <w14:schemeClr w14:val="tx1"/>
            </w14:solidFill>
          </w14:textFill>
        </w:rPr>
        <w:t>3.4.1.4总价金额与按单价汇总金额不一致的，以单价金额计算结果为准。</w:t>
      </w:r>
    </w:p>
    <w:p w14:paraId="01E395D8">
      <w:pPr>
        <w:pStyle w:val="149"/>
        <w:shd w:val="clear" w:color="auto" w:fill="FFFFFF" w:themeFill="background1"/>
        <w:spacing w:before="0"/>
        <w:ind w:firstLine="480"/>
        <w:rPr>
          <w:rFonts w:ascii="仿宋" w:hAnsi="仿宋" w:eastAsia="仿宋" w:cs="仿宋"/>
          <w:color w:val="000000" w:themeColor="text1"/>
          <w:kern w:val="0"/>
          <w:szCs w:val="24"/>
          <w14:textFill>
            <w14:solidFill>
              <w14:schemeClr w14:val="tx1"/>
            </w14:solidFill>
          </w14:textFill>
        </w:rPr>
      </w:pPr>
      <w:r>
        <w:rPr>
          <w:rFonts w:hint="eastAsia" w:ascii="仿宋" w:hAnsi="仿宋" w:eastAsia="仿宋" w:cs="仿宋"/>
          <w:color w:val="000000" w:themeColor="text1"/>
          <w:kern w:val="0"/>
          <w:szCs w:val="24"/>
          <w14:textFill>
            <w14:solidFill>
              <w14:schemeClr w14:val="tx1"/>
            </w14:solidFill>
          </w14:textFill>
        </w:rPr>
        <w:t>3.4.1.5同时出现两种以上不一致的，按照3.4.1规定的顺序修正。修正后的报价按照财政部第87号令《政府采购货物和服务招标投标管理办法》第五十一条第二款的规定经投标人确认后产生约束力。</w:t>
      </w:r>
    </w:p>
    <w:p w14:paraId="188F6E3A">
      <w:pPr>
        <w:shd w:val="clear" w:color="auto" w:fill="FFFFFF" w:themeFill="background1"/>
        <w:snapToGrid w:val="0"/>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3.4.2投标文件出现不是唯一的、有选择性投标报价的，投标无效。</w:t>
      </w:r>
    </w:p>
    <w:p w14:paraId="110F1DFD">
      <w:pPr>
        <w:shd w:val="clear" w:color="auto" w:fill="FFFFFF" w:themeFill="background1"/>
        <w:snapToGrid w:val="0"/>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3.4.3投标报价超过招标文件中规定的预算金额或者最高限价的，投标无效。</w:t>
      </w:r>
    </w:p>
    <w:p w14:paraId="23942564">
      <w:pPr>
        <w:pStyle w:val="149"/>
        <w:shd w:val="clear" w:color="auto" w:fill="FFFFFF" w:themeFill="background1"/>
        <w:spacing w:before="0"/>
        <w:ind w:firstLine="480"/>
        <w:rPr>
          <w:rFonts w:ascii="仿宋" w:hAnsi="仿宋" w:eastAsia="仿宋" w:cs="仿宋"/>
          <w:color w:val="000000" w:themeColor="text1"/>
          <w:kern w:val="0"/>
          <w:szCs w:val="24"/>
          <w14:textFill>
            <w14:solidFill>
              <w14:schemeClr w14:val="tx1"/>
            </w14:solidFill>
          </w14:textFill>
        </w:rPr>
      </w:pPr>
      <w:r>
        <w:rPr>
          <w:rFonts w:hint="eastAsia" w:ascii="仿宋" w:hAnsi="仿宋" w:eastAsia="仿宋" w:cs="仿宋"/>
          <w:color w:val="000000" w:themeColor="text1"/>
          <w:kern w:val="0"/>
          <w:szCs w:val="24"/>
          <w14:textFill>
            <w14:solidFill>
              <w14:schemeClr w14:val="tx1"/>
            </w14:solidFill>
          </w14:textFill>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23945B4F">
      <w:pPr>
        <w:shd w:val="clear" w:color="auto" w:fill="FFFFFF" w:themeFill="background1"/>
        <w:spacing w:line="360" w:lineRule="auto"/>
        <w:ind w:firstLine="482"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3.5排序与推荐。</w:t>
      </w:r>
      <w:r>
        <w:rPr>
          <w:rFonts w:hint="eastAsia" w:ascii="仿宋" w:hAnsi="仿宋" w:eastAsia="仿宋" w:cs="仿宋"/>
          <w:color w:val="000000" w:themeColor="text1"/>
          <w:kern w:val="0"/>
          <w:sz w:val="24"/>
          <w14:textFill>
            <w14:solidFill>
              <w14:schemeClr w14:val="tx1"/>
            </w14:solidFill>
          </w14:textFill>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23D0DF5F">
      <w:pPr>
        <w:shd w:val="clear" w:color="auto" w:fill="FFFFFF" w:themeFill="background1"/>
        <w:spacing w:line="360" w:lineRule="auto"/>
        <w:ind w:firstLine="480" w:firstLineChars="200"/>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50E5E233">
      <w:pPr>
        <w:shd w:val="clear" w:color="auto" w:fill="FFFFFF" w:themeFill="background1"/>
        <w:spacing w:line="360" w:lineRule="auto"/>
        <w:ind w:firstLine="472" w:firstLineChars="196"/>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3.6编写评标报告。</w:t>
      </w:r>
      <w:r>
        <w:rPr>
          <w:rFonts w:hint="eastAsia" w:ascii="仿宋" w:hAnsi="仿宋" w:eastAsia="仿宋" w:cs="仿宋"/>
          <w:color w:val="000000" w:themeColor="text1"/>
          <w:kern w:val="0"/>
          <w:sz w:val="24"/>
          <w14:textFill>
            <w14:solidFill>
              <w14:schemeClr w14:val="tx1"/>
            </w14:solidFill>
          </w14:textFill>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4859D85">
      <w:pPr>
        <w:shd w:val="clear" w:color="auto" w:fill="FFFFFF" w:themeFill="background1"/>
        <w:spacing w:line="360" w:lineRule="auto"/>
        <w:ind w:firstLine="472" w:firstLineChars="196"/>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四、评标中的</w:t>
      </w:r>
      <w:r>
        <w:rPr>
          <w:rFonts w:hint="eastAsia" w:ascii="仿宋" w:hAnsi="仿宋" w:eastAsia="仿宋" w:cs="仿宋"/>
          <w:b/>
          <w:color w:val="000000" w:themeColor="text1"/>
          <w:kern w:val="0"/>
          <w:sz w:val="24"/>
          <w14:textFill>
            <w14:solidFill>
              <w14:schemeClr w14:val="tx1"/>
            </w14:solidFill>
          </w14:textFill>
        </w:rPr>
        <w:t>其他</w:t>
      </w:r>
      <w:r>
        <w:rPr>
          <w:rFonts w:hint="eastAsia" w:ascii="仿宋" w:hAnsi="仿宋" w:eastAsia="仿宋" w:cs="仿宋"/>
          <w:b/>
          <w:color w:val="000000" w:themeColor="text1"/>
          <w:sz w:val="24"/>
          <w14:textFill>
            <w14:solidFill>
              <w14:schemeClr w14:val="tx1"/>
            </w14:solidFill>
          </w14:textFill>
        </w:rPr>
        <w:t>事项</w:t>
      </w:r>
    </w:p>
    <w:p w14:paraId="43B4E39B">
      <w:pPr>
        <w:pStyle w:val="149"/>
        <w:shd w:val="clear" w:color="auto" w:fill="FFFFFF" w:themeFill="background1"/>
        <w:spacing w:before="0"/>
        <w:ind w:firstLine="472" w:firstLineChars="196"/>
        <w:rPr>
          <w:rFonts w:ascii="仿宋" w:hAnsi="仿宋" w:eastAsia="仿宋" w:cs="仿宋"/>
          <w:color w:val="000000" w:themeColor="text1"/>
          <w:kern w:val="0"/>
          <w:szCs w:val="24"/>
          <w14:textFill>
            <w14:solidFill>
              <w14:schemeClr w14:val="tx1"/>
            </w14:solidFill>
          </w14:textFill>
        </w:rPr>
      </w:pPr>
      <w:r>
        <w:rPr>
          <w:rFonts w:hint="eastAsia" w:ascii="仿宋" w:hAnsi="仿宋" w:eastAsia="仿宋" w:cs="仿宋"/>
          <w:b/>
          <w:color w:val="000000" w:themeColor="text1"/>
          <w:kern w:val="0"/>
          <w:szCs w:val="24"/>
          <w14:textFill>
            <w14:solidFill>
              <w14:schemeClr w14:val="tx1"/>
            </w14:solidFill>
          </w14:textFill>
        </w:rPr>
        <w:t>4.1投标人澄清、说明或者补正。</w:t>
      </w:r>
      <w:r>
        <w:rPr>
          <w:rFonts w:hint="eastAsia" w:ascii="仿宋" w:hAnsi="仿宋" w:eastAsia="仿宋" w:cs="仿宋"/>
          <w:color w:val="000000" w:themeColor="text1"/>
          <w:kern w:val="0"/>
          <w:szCs w:val="24"/>
          <w14:textFill>
            <w14:solidFill>
              <w14:schemeClr w14:val="tx1"/>
            </w14:solidFill>
          </w14:textFill>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8B72AFD">
      <w:pPr>
        <w:pStyle w:val="24"/>
        <w:shd w:val="clear" w:color="auto" w:fill="FFFFFF" w:themeFill="background1"/>
        <w:spacing w:line="360" w:lineRule="auto"/>
        <w:ind w:left="954" w:leftChars="226" w:hanging="479" w:firstLineChars="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kern w:val="0"/>
          <w14:textFill>
            <w14:solidFill>
              <w14:schemeClr w14:val="tx1"/>
            </w14:solidFill>
          </w14:textFill>
        </w:rPr>
        <w:t>4.2投标无效。</w:t>
      </w:r>
      <w:r>
        <w:rPr>
          <w:rFonts w:hint="eastAsia" w:ascii="仿宋" w:hAnsi="仿宋" w:eastAsia="仿宋" w:cs="仿宋"/>
          <w:b/>
          <w:color w:val="000000" w:themeColor="text1"/>
          <w14:textFill>
            <w14:solidFill>
              <w14:schemeClr w14:val="tx1"/>
            </w14:solidFill>
          </w14:textFill>
        </w:rPr>
        <w:t>有下列情况之一的，投标无效：</w:t>
      </w:r>
    </w:p>
    <w:p w14:paraId="35C8F1C5">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4.2.1单位负责人为同一人或者存在直接控股、管理关系的不同供应商参加同一合同项下的政府采购活动的（均无效）；</w:t>
      </w:r>
    </w:p>
    <w:p w14:paraId="0C6FF4EA">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 xml:space="preserve">4.2.2为采购项目提供整体设计、规范编制或者项目管理、监理、检测等服务的供应商再参加该采购项目的其他采购活动的； </w:t>
      </w:r>
    </w:p>
    <w:p w14:paraId="15AA2B30">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4.2.3投标人不具备招标文件中规定的资格要求的（投标人未提供有效的资格证明文件的，视为投标人不具备招标文件中规定的资格要求）；</w:t>
      </w:r>
    </w:p>
    <w:p w14:paraId="66F7639A">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4.2.4如以联合体形式参加政府采购活动的，联合体协议不符合招标文件规定的联合体协议要求的；</w:t>
      </w:r>
    </w:p>
    <w:p w14:paraId="6F9B6AF3">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4.2.5投标文件未按招标文件的澄清、修改的内容编制，又不符合实质性要求的；</w:t>
      </w:r>
    </w:p>
    <w:p w14:paraId="1005E52F">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4.2.6投标文件组成不全或内容字迹模糊辨认不清的而导致评标无法正常进行（经评标委员会认定并允许其当场更正的笔误除外的）；</w:t>
      </w:r>
    </w:p>
    <w:p w14:paraId="1A39ABE8">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4.2.7投标文件中法人授权书所载内容与本项目内容有异的；</w:t>
      </w:r>
    </w:p>
    <w:p w14:paraId="250D4286">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4.2.8投标文件未按照招标文件要求签署、盖章的；</w:t>
      </w:r>
    </w:p>
    <w:p w14:paraId="012D5C0A">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4.2.9采购人拟采购的产品属于政府强制采购的节能产品品目清单范围的，投标人未按招标文件要求提供国家确定的认证机构出具的、处于有效期之内的节能产品认证证书的；</w:t>
      </w:r>
    </w:p>
    <w:p w14:paraId="7A4E886C">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4.2.10投标文件含有采购人不能接受的附加条件的；</w:t>
      </w:r>
    </w:p>
    <w:p w14:paraId="6E997BE2">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4.2.11投标文件中承诺的投标有效期少于招标文件中载明的投标有效期的；</w:t>
      </w:r>
    </w:p>
    <w:p w14:paraId="5AF075BA">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4.2.12投标人所投内容不符合招标文件中实质性要求的；</w:t>
      </w:r>
    </w:p>
    <w:p w14:paraId="65E4731B">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4.2.13投标文件出现不是唯一的、有选择性投标报价的;</w:t>
      </w:r>
    </w:p>
    <w:p w14:paraId="4F3FA906">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4.2.14投标报价高于本项目采购预算或者最高限价的;</w:t>
      </w:r>
    </w:p>
    <w:p w14:paraId="47B01DD5">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4.2.15报价明显低于其他通过符合性审查投标人的报价，有可能影响产品质量或者不能诚信履约的，未能按要求提供书面说明或者提交相关证明材料，不能证明其报价合理性的;</w:t>
      </w:r>
    </w:p>
    <w:p w14:paraId="1319FE02">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4.2.16开标一览表（报价表）填写不完整或字迹不能辨认或有漏项的；</w:t>
      </w:r>
    </w:p>
    <w:p w14:paraId="3CFC0B3C">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4.2.17在投标文件的资格、商务技术部分中出现投标报价信息的；</w:t>
      </w:r>
    </w:p>
    <w:p w14:paraId="0BDB75FF">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4.2.18投标人对根据修正原则修正后的报价不确认的；</w:t>
      </w:r>
    </w:p>
    <w:p w14:paraId="7C6106AC">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4.2.19投标人提供虚假材料投标的（包括但不限于以下情节）；</w:t>
      </w:r>
    </w:p>
    <w:p w14:paraId="38FEA81C">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4.2.19.1使用伪造、变造的许可证件；</w:t>
      </w:r>
    </w:p>
    <w:p w14:paraId="1963F762">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4.2.19.2提供虚假的财务状况或者业绩；</w:t>
      </w:r>
    </w:p>
    <w:p w14:paraId="38008134">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4.2.19.3提供虚假的项目负责人或者主要技术人员简历、劳动关系证明；</w:t>
      </w:r>
    </w:p>
    <w:p w14:paraId="018F213E">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4.2.19.4提供虚假的信用状况；</w:t>
      </w:r>
    </w:p>
    <w:p w14:paraId="5DEA1B6E">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4.2.19.5其他弄虚作假的行为。</w:t>
      </w:r>
    </w:p>
    <w:p w14:paraId="3D6FCC51">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4.2.20投标人有恶意串通、妨碍其他投标人的竞争行为、损害采购人或者其他投标人的合法权益情形的；有下列情形之一的，属于或视为恶意串通，其投标无效：</w:t>
      </w:r>
    </w:p>
    <w:p w14:paraId="691D6295">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4.2.20.1供应商直接或者间接从采购人或者采购代理机构处获得其他供应商的相关情况并修改其投标文件或者响应文件；</w:t>
      </w:r>
    </w:p>
    <w:p w14:paraId="70D2D514">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4.2.20.2供应商按照采购人或者采购代理机构的授意撤换、修改投标文件或者响应文件；</w:t>
      </w:r>
    </w:p>
    <w:p w14:paraId="08FE5B2A">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4.2.20.3供应商之间协商报价、技术方案等投标文件或者响应文件的实质性内容；</w:t>
      </w:r>
    </w:p>
    <w:p w14:paraId="37DBDC7E">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4.2.20.4属于同一集团、协会、商会等组织成员的供应商按照该组织要求协同参加政府采购活动；</w:t>
      </w:r>
    </w:p>
    <w:p w14:paraId="105C447B">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4.2.20.5供应商之间事先约定由某一特定供应商中标、成交；</w:t>
      </w:r>
    </w:p>
    <w:p w14:paraId="12CDE42F">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4.2.20.6供应商之间商定部分供应商放弃参加政府采购活动或者放弃中标、成交；</w:t>
      </w:r>
    </w:p>
    <w:p w14:paraId="153B5C71">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4.2.20.7供应商与采购人或者采购代理机构之间、供应商相互之间，为谋求特定供应商中标、成交或者排斥其他供应商的其他串通行为。</w:t>
      </w:r>
    </w:p>
    <w:p w14:paraId="6F720CC6">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4.2.20.8不同投标人的投标文件由同一单位或者个人编制；</w:t>
      </w:r>
    </w:p>
    <w:p w14:paraId="5C230051">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4.2.20.9不同投标人委托同一单位或者个人办理投标事宜；</w:t>
      </w:r>
    </w:p>
    <w:p w14:paraId="7ED552BB">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4.2.20.10不同投标人的投标文件载明的项目管理成员或者联系人员为同一人；</w:t>
      </w:r>
    </w:p>
    <w:p w14:paraId="003E6AB0">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4.2.20.11不同投标人的投标文件异常一致或者投标报价呈规律性差异；</w:t>
      </w:r>
    </w:p>
    <w:p w14:paraId="368EFE7E">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4.2.20.12不同投标人的投标文件相互混装；</w:t>
      </w:r>
    </w:p>
    <w:p w14:paraId="5F80019C">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4.2.21投标人仅提交备份投标文件，没有在电子交易平台传输递交投标文件的，投标无效；</w:t>
      </w:r>
    </w:p>
    <w:p w14:paraId="2C1A3DAE">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4.2.22以联合体形式投标的，在资格文件和商务技术文件中均未提供联合协议的，投标无效；</w:t>
      </w:r>
    </w:p>
    <w:p w14:paraId="0D4E2DCF">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4.2.23以分包方式履行合同的，在资格文件和商务技术文件中均未提供分包意向协议的，投标无效；</w:t>
      </w:r>
    </w:p>
    <w:p w14:paraId="5735E024">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4.2.24专门面向中小企业采购的，在资格文件和商务技术文件中均未提供中小企业声明函的，投标无效；</w:t>
      </w:r>
    </w:p>
    <w:p w14:paraId="026BAD74">
      <w:pPr>
        <w:pStyle w:val="24"/>
        <w:shd w:val="clear" w:color="auto" w:fill="FFFFFF" w:themeFill="background1"/>
        <w:snapToGrid w:val="0"/>
        <w:spacing w:line="360" w:lineRule="auto"/>
        <w:ind w:firstLine="470" w:firstLineChars="196"/>
        <w:rPr>
          <w:rFonts w:ascii="仿宋" w:hAnsi="仿宋" w:eastAsia="仿宋" w:cs="仿宋"/>
          <w:color w:val="000000" w:themeColor="text1"/>
          <w:kern w:val="0"/>
          <w:szCs w:val="22"/>
          <w14:textFill>
            <w14:solidFill>
              <w14:schemeClr w14:val="tx1"/>
            </w14:solidFill>
          </w14:textFill>
        </w:rPr>
      </w:pPr>
      <w:r>
        <w:rPr>
          <w:rFonts w:hint="eastAsia" w:ascii="仿宋" w:hAnsi="仿宋" w:eastAsia="仿宋" w:cs="仿宋"/>
          <w:color w:val="000000" w:themeColor="text1"/>
          <w:kern w:val="0"/>
          <w:szCs w:val="22"/>
          <w14:textFill>
            <w14:solidFill>
              <w14:schemeClr w14:val="tx1"/>
            </w14:solidFill>
          </w14:textFill>
        </w:rPr>
        <w:t>4.2.25法律、法规、规章（适用本市的）及省级以上规范性文件（适用本市的）规定的其他无效情形。</w:t>
      </w:r>
    </w:p>
    <w:p w14:paraId="3F748DD6">
      <w:pPr>
        <w:pStyle w:val="24"/>
        <w:shd w:val="clear" w:color="auto" w:fill="FFFFFF" w:themeFill="background1"/>
        <w:snapToGrid w:val="0"/>
        <w:spacing w:line="360" w:lineRule="auto"/>
        <w:ind w:firstLine="472" w:firstLineChars="196"/>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5.废标。</w:t>
      </w:r>
      <w:r>
        <w:rPr>
          <w:rFonts w:hint="eastAsia" w:ascii="仿宋" w:hAnsi="仿宋" w:eastAsia="仿宋" w:cs="仿宋"/>
          <w:color w:val="000000" w:themeColor="text1"/>
          <w14:textFill>
            <w14:solidFill>
              <w14:schemeClr w14:val="tx1"/>
            </w14:solidFill>
          </w14:textFill>
        </w:rPr>
        <w:t>根据《中华人民共和国政府采购法》第三十六条之规定，在采购中，出现下列情形之一的，应予废标：</w:t>
      </w:r>
    </w:p>
    <w:p w14:paraId="5C1DCB5B">
      <w:pPr>
        <w:pStyle w:val="24"/>
        <w:shd w:val="clear" w:color="auto" w:fill="FFFFFF" w:themeFill="background1"/>
        <w:snapToGrid w:val="0"/>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5.1符合专业条件的供应商或者对招标文件作实质响应的供应商不足3家的；</w:t>
      </w:r>
    </w:p>
    <w:p w14:paraId="730E9A22">
      <w:pPr>
        <w:pStyle w:val="24"/>
        <w:shd w:val="clear" w:color="auto" w:fill="FFFFFF" w:themeFill="background1"/>
        <w:snapToGrid w:val="0"/>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5.2出现影响采购公正的违法、违规行为的；</w:t>
      </w:r>
    </w:p>
    <w:p w14:paraId="01468F6C">
      <w:pPr>
        <w:pStyle w:val="24"/>
        <w:shd w:val="clear" w:color="auto" w:fill="FFFFFF" w:themeFill="background1"/>
        <w:snapToGrid w:val="0"/>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5.3投标人的报价均超过了采购预算，采购人不能支付的；</w:t>
      </w:r>
    </w:p>
    <w:p w14:paraId="6DB03895">
      <w:pPr>
        <w:pStyle w:val="24"/>
        <w:shd w:val="clear" w:color="auto" w:fill="FFFFFF" w:themeFill="background1"/>
        <w:snapToGrid w:val="0"/>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5.4因重大变故，采购任务取消的。</w:t>
      </w:r>
    </w:p>
    <w:p w14:paraId="5A3808C5">
      <w:pPr>
        <w:pStyle w:val="24"/>
        <w:shd w:val="clear" w:color="auto" w:fill="FFFFFF" w:themeFill="background1"/>
        <w:snapToGrid w:val="0"/>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废标后，采购代理机构应当将废标理由通知所有投标人。</w:t>
      </w:r>
    </w:p>
    <w:p w14:paraId="7FE1EC39">
      <w:pPr>
        <w:pStyle w:val="24"/>
        <w:shd w:val="clear" w:color="auto" w:fill="FFFFFF" w:themeFill="background1"/>
        <w:snapToGrid w:val="0"/>
        <w:spacing w:line="360" w:lineRule="auto"/>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6.修改招标文件，重新组织采购活动。</w:t>
      </w:r>
      <w:r>
        <w:rPr>
          <w:rFonts w:hint="eastAsia" w:ascii="仿宋" w:hAnsi="仿宋" w:eastAsia="仿宋" w:cs="仿宋"/>
          <w:color w:val="000000" w:themeColor="text1"/>
          <w14:textFill>
            <w14:solidFill>
              <w14:schemeClr w14:val="tx1"/>
            </w14:solidFill>
          </w14:textFill>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3A10DC03">
      <w:pPr>
        <w:pStyle w:val="24"/>
        <w:shd w:val="clear" w:color="auto" w:fill="FFFFFF" w:themeFill="background1"/>
        <w:snapToGrid w:val="0"/>
        <w:spacing w:line="360" w:lineRule="auto"/>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kern w:val="0"/>
          <w14:textFill>
            <w14:solidFill>
              <w14:schemeClr w14:val="tx1"/>
            </w14:solidFill>
          </w14:textFill>
        </w:rPr>
        <w:t>7.重新开展采购。</w:t>
      </w:r>
      <w:r>
        <w:rPr>
          <w:rFonts w:hint="eastAsia" w:ascii="仿宋" w:hAnsi="仿宋" w:eastAsia="仿宋" w:cs="仿宋"/>
          <w:color w:val="000000" w:themeColor="text1"/>
          <w14:textFill>
            <w14:solidFill>
              <w14:schemeClr w14:val="tx1"/>
            </w14:solidFill>
          </w14:textFill>
        </w:rPr>
        <w:t>有政府采购法第七十一条、第七十二条规定的违法行为之一，影响或者可能影响中标、成交结果的，依照下列规定处理：</w:t>
      </w:r>
    </w:p>
    <w:p w14:paraId="0699CBB7">
      <w:pPr>
        <w:pStyle w:val="24"/>
        <w:shd w:val="clear" w:color="auto" w:fill="FFFFFF" w:themeFill="background1"/>
        <w:snapToGrid w:val="0"/>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7.1未确定中标或者成交供应商的，终止本次政府采购活动，重新开展政府采购活动。</w:t>
      </w:r>
    </w:p>
    <w:p w14:paraId="44589F1F">
      <w:pPr>
        <w:pStyle w:val="24"/>
        <w:shd w:val="clear" w:color="auto" w:fill="FFFFFF" w:themeFill="background1"/>
        <w:snapToGrid w:val="0"/>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7.2已确定中标或者成交供应商但尚未签订政府采购合同的，中标或者成交结果无效，从合格的中标或者成交候选人中另行确定中标或者成交供应商；没有合格的中标或者成交候选人的，重新开展政府采购活动。</w:t>
      </w:r>
    </w:p>
    <w:p w14:paraId="359DD326">
      <w:pPr>
        <w:pStyle w:val="24"/>
        <w:shd w:val="clear" w:color="auto" w:fill="FFFFFF" w:themeFill="background1"/>
        <w:snapToGrid w:val="0"/>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7.3政府采购合同已签订但尚未履行的，撤销合同，从合格的中标或者成交候选人中另行确定中标或者成交人；没有合格的中标或者成交候选人的，重新开展政府采购活动。</w:t>
      </w:r>
    </w:p>
    <w:p w14:paraId="2EFD162D">
      <w:pPr>
        <w:pStyle w:val="24"/>
        <w:shd w:val="clear" w:color="auto" w:fill="FFFFFF" w:themeFill="background1"/>
        <w:snapToGrid w:val="0"/>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7.4政府采购合同已经履行，给采购人、供应商造成损失的，由责任人承担赔偿责任。</w:t>
      </w:r>
    </w:p>
    <w:p w14:paraId="10941EE8">
      <w:pPr>
        <w:pStyle w:val="24"/>
        <w:shd w:val="clear" w:color="auto" w:fill="FFFFFF" w:themeFill="background1"/>
        <w:snapToGrid w:val="0"/>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7.5政府采购当事人有其他违反政府采购法或者政府采购法实施条例等法律法规规定的行为，经改正后仍然影响或者可能影响中标、成交结果或者依法被认定为中标、成交无效的，依照7.1-7.4规定处理。</w:t>
      </w:r>
    </w:p>
    <w:p w14:paraId="6CC2718D">
      <w:pPr>
        <w:pStyle w:val="24"/>
        <w:shd w:val="clear" w:color="auto" w:fill="FFFFFF" w:themeFill="background1"/>
        <w:snapToGrid w:val="0"/>
        <w:spacing w:line="360" w:lineRule="auto"/>
        <w:ind w:firstLine="482"/>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8.评审过程的保密与录像</w:t>
      </w:r>
    </w:p>
    <w:p w14:paraId="2936C53D">
      <w:pPr>
        <w:pStyle w:val="24"/>
        <w:shd w:val="clear" w:color="auto" w:fill="FFFFFF" w:themeFill="background1"/>
        <w:snapToGrid w:val="0"/>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8.1保密。评审活动在严格保密的情况下进行。评审过程中凡是与采购响应文件评审和比较、中标人推荐等评审有关的情况，以及涉及国家秘密和商业秘密等信息，评审委员会成员、采购人和采购代理机构工作人员、相关监督人员等与评审有关的人员应当予以保密。</w:t>
      </w:r>
    </w:p>
    <w:p w14:paraId="42BABC58">
      <w:pPr>
        <w:pStyle w:val="24"/>
        <w:shd w:val="clear" w:color="auto" w:fill="FFFFFF" w:themeFill="background1"/>
        <w:snapToGrid w:val="0"/>
        <w:spacing w:line="360" w:lineRule="auto"/>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9.录音录像。</w:t>
      </w:r>
      <w:r>
        <w:rPr>
          <w:rFonts w:hint="eastAsia" w:ascii="仿宋" w:hAnsi="仿宋" w:eastAsia="仿宋" w:cs="仿宋"/>
          <w:color w:val="000000" w:themeColor="text1"/>
          <w14:textFill>
            <w14:solidFill>
              <w14:schemeClr w14:val="tx1"/>
            </w14:solidFill>
          </w14:textFill>
        </w:rPr>
        <w:t>采购代理机构对评审工作现场进行全过程录音录像。</w:t>
      </w:r>
    </w:p>
    <w:p w14:paraId="4C2AE1E9">
      <w:pPr>
        <w:pStyle w:val="24"/>
        <w:shd w:val="clear" w:color="auto" w:fill="FFFFFF" w:themeFill="background1"/>
        <w:snapToGrid w:val="0"/>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14:paraId="09073FB4">
      <w:pPr>
        <w:pStyle w:val="24"/>
        <w:shd w:val="clear" w:color="auto" w:fill="FFFFFF" w:themeFill="background1"/>
        <w:snapToGrid w:val="0"/>
        <w:spacing w:line="360" w:lineRule="auto"/>
        <w:ind w:right="-512" w:firstLine="0" w:firstLineChars="0"/>
        <w:jc w:val="cente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拟签订的合同文本</w:t>
      </w:r>
    </w:p>
    <w:p w14:paraId="21C02907">
      <w:pPr>
        <w:pStyle w:val="24"/>
        <w:shd w:val="clear" w:color="auto" w:fill="FFFFFF" w:themeFill="background1"/>
        <w:snapToGrid w:val="0"/>
        <w:spacing w:line="360" w:lineRule="auto"/>
        <w:ind w:right="-512" w:firstLine="0" w:firstLineChars="0"/>
        <w:jc w:val="center"/>
        <w:rPr>
          <w:rFonts w:ascii="仿宋" w:hAnsi="仿宋" w:eastAsia="仿宋" w:cs="仿宋"/>
          <w:b/>
          <w:color w:val="000000" w:themeColor="text1"/>
          <w14:textFill>
            <w14:solidFill>
              <w14:schemeClr w14:val="tx1"/>
            </w14:solidFill>
          </w14:textFill>
        </w:rPr>
      </w:pPr>
    </w:p>
    <w:p w14:paraId="3A58BE4A">
      <w:pPr>
        <w:shd w:val="clear" w:color="auto" w:fill="FFFFFF" w:themeFill="background1"/>
        <w:autoSpaceDE w:val="0"/>
        <w:autoSpaceDN w:val="0"/>
        <w:adjustRightInd w:val="0"/>
        <w:spacing w:line="360" w:lineRule="auto"/>
        <w:jc w:val="center"/>
        <w:outlineLvl w:val="0"/>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合同主要条款</w:t>
      </w:r>
    </w:p>
    <w:p w14:paraId="0AE765ED">
      <w:pPr>
        <w:shd w:val="clear" w:color="auto" w:fill="FFFFFF" w:themeFill="background1"/>
        <w:snapToGrid w:val="0"/>
        <w:spacing w:before="120" w:beforeLines="50" w:after="120" w:afterLines="50" w:line="360" w:lineRule="auto"/>
        <w:jc w:val="center"/>
        <w:rPr>
          <w:rFonts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（具体条款以甲方为主协商确定）</w:t>
      </w:r>
    </w:p>
    <w:p w14:paraId="6E9A3853">
      <w:pPr>
        <w:spacing w:line="460" w:lineRule="exact"/>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项目名称：______________________        项目编号：____________</w:t>
      </w:r>
    </w:p>
    <w:p w14:paraId="536850C5">
      <w:pPr>
        <w:spacing w:line="460" w:lineRule="exact"/>
        <w:rPr>
          <w:rFonts w:ascii="仿宋_GB2312" w:eastAsia="仿宋_GB2312"/>
          <w:b/>
          <w:bCs/>
          <w:color w:val="000000" w:themeColor="text1"/>
          <w:szCs w:val="21"/>
          <w14:textFill>
            <w14:solidFill>
              <w14:schemeClr w14:val="tx1"/>
            </w14:solidFill>
          </w14:textFill>
        </w:rPr>
      </w:pPr>
      <w:r>
        <w:rPr>
          <w:rFonts w:ascii="仿宋_GB2312" w:eastAsia="仿宋_GB2312"/>
          <w:b/>
          <w:bCs/>
          <w:color w:val="000000" w:themeColor="text1"/>
          <w:szCs w:val="21"/>
          <w14:textFill>
            <w14:solidFill>
              <w14:schemeClr w14:val="tx1"/>
            </w14:solidFill>
          </w14:textFill>
        </w:rPr>
        <w:t>甲方：（买方）</w:t>
      </w:r>
    </w:p>
    <w:p w14:paraId="162B32E3">
      <w:pPr>
        <w:tabs>
          <w:tab w:val="left" w:pos="7351"/>
        </w:tabs>
        <w:spacing w:line="460" w:lineRule="exact"/>
        <w:rPr>
          <w:rFonts w:ascii="仿宋_GB2312" w:eastAsia="仿宋_GB2312"/>
          <w:b/>
          <w:bCs/>
          <w:color w:val="000000" w:themeColor="text1"/>
          <w:szCs w:val="21"/>
          <w14:textFill>
            <w14:solidFill>
              <w14:schemeClr w14:val="tx1"/>
            </w14:solidFill>
          </w14:textFill>
        </w:rPr>
      </w:pPr>
      <w:r>
        <w:rPr>
          <w:rFonts w:ascii="仿宋_GB2312" w:eastAsia="仿宋_GB2312"/>
          <w:b/>
          <w:bCs/>
          <w:color w:val="000000" w:themeColor="text1"/>
          <w:szCs w:val="21"/>
          <w14:textFill>
            <w14:solidFill>
              <w14:schemeClr w14:val="tx1"/>
            </w14:solidFill>
          </w14:textFill>
        </w:rPr>
        <w:t>乙方：（卖方）</w:t>
      </w:r>
      <w:r>
        <w:rPr>
          <w:rFonts w:ascii="仿宋_GB2312" w:eastAsia="仿宋_GB2312"/>
          <w:b/>
          <w:bCs/>
          <w:color w:val="000000" w:themeColor="text1"/>
          <w:szCs w:val="21"/>
          <w14:textFill>
            <w14:solidFill>
              <w14:schemeClr w14:val="tx1"/>
            </w14:solidFill>
          </w14:textFill>
        </w:rPr>
        <w:tab/>
      </w:r>
    </w:p>
    <w:p w14:paraId="4455BE14">
      <w:pPr>
        <w:spacing w:line="460" w:lineRule="exact"/>
        <w:ind w:firstLine="420" w:firstLineChars="200"/>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甲、乙双方根据</w:t>
      </w:r>
      <w:r>
        <w:rPr>
          <w:rFonts w:hint="eastAsia" w:ascii="仿宋_GB2312" w:eastAsia="仿宋_GB2312"/>
          <w:color w:val="000000" w:themeColor="text1"/>
          <w:szCs w:val="21"/>
          <w14:textFill>
            <w14:solidFill>
              <w14:schemeClr w14:val="tx1"/>
            </w14:solidFill>
          </w14:textFill>
        </w:rPr>
        <w:t>舟山市公共资源交易中心普陀区分中心</w:t>
      </w:r>
      <w:r>
        <w:rPr>
          <w:rFonts w:ascii="仿宋_GB2312" w:eastAsia="仿宋_GB2312"/>
          <w:color w:val="000000" w:themeColor="text1"/>
          <w:szCs w:val="21"/>
          <w14:textFill>
            <w14:solidFill>
              <w14:schemeClr w14:val="tx1"/>
            </w14:solidFill>
          </w14:textFill>
        </w:rPr>
        <w:t>关于____________单位____________项目公开招标的结果，签署本合同。</w:t>
      </w:r>
    </w:p>
    <w:p w14:paraId="7DD46F97">
      <w:pPr>
        <w:pStyle w:val="32"/>
        <w:snapToGrid w:val="0"/>
        <w:spacing w:line="360" w:lineRule="auto"/>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一、合同金额</w:t>
      </w:r>
    </w:p>
    <w:p w14:paraId="5C038EB3">
      <w:pPr>
        <w:spacing w:line="460" w:lineRule="exact"/>
        <w:ind w:firstLine="420" w:firstLineChars="200"/>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 xml:space="preserve"> 本合同金额为（大写）：__________________元（￥____________元）人民币（详细货物价明细见附件）。</w:t>
      </w:r>
    </w:p>
    <w:p w14:paraId="77BBD2ED">
      <w:pPr>
        <w:pStyle w:val="32"/>
        <w:snapToGrid w:val="0"/>
        <w:spacing w:line="360" w:lineRule="auto"/>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二、技术资料</w:t>
      </w:r>
    </w:p>
    <w:p w14:paraId="5697A917">
      <w:pPr>
        <w:pStyle w:val="32"/>
        <w:snapToGrid w:val="0"/>
        <w:spacing w:line="360" w:lineRule="auto"/>
        <w:ind w:left="315" w:leftChars="150" w:firstLine="210" w:firstLineChars="1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1.乙方应按招标文件规定的时间向甲方提供使用货物的有关技术资料。</w:t>
      </w:r>
    </w:p>
    <w:p w14:paraId="41E9A1A8">
      <w:pPr>
        <w:pStyle w:val="32"/>
        <w:snapToGrid w:val="0"/>
        <w:spacing w:line="360" w:lineRule="auto"/>
        <w:ind w:left="1" w:right="-75" w:firstLine="525" w:firstLineChars="2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4940345A">
      <w:pPr>
        <w:pStyle w:val="32"/>
        <w:snapToGrid w:val="0"/>
        <w:spacing w:line="360" w:lineRule="auto"/>
        <w:ind w:left="360" w:hanging="361" w:hangingChars="171"/>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三、知识产权</w:t>
      </w:r>
    </w:p>
    <w:p w14:paraId="13D64B91">
      <w:pPr>
        <w:pStyle w:val="32"/>
        <w:snapToGrid w:val="0"/>
        <w:spacing w:line="360" w:lineRule="auto"/>
        <w:ind w:firstLine="420" w:firstLineChars="200"/>
        <w:rPr>
          <w:rFonts w:ascii="仿宋" w:hAnsi="仿宋" w:eastAsia="仿宋" w:cs="仿宋"/>
          <w:bCs/>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乙方应保证所提供的货物或其任何一部分均不会侵犯任何第三方的知识产权</w:t>
      </w:r>
      <w:r>
        <w:rPr>
          <w:rFonts w:hint="eastAsia" w:ascii="仿宋" w:hAnsi="仿宋" w:eastAsia="仿宋" w:cs="仿宋"/>
          <w:bCs/>
          <w:color w:val="000000" w:themeColor="text1"/>
          <w14:textFill>
            <w14:solidFill>
              <w14:schemeClr w14:val="tx1"/>
            </w14:solidFill>
          </w14:textFill>
        </w:rPr>
        <w:t>。</w:t>
      </w:r>
    </w:p>
    <w:p w14:paraId="46F414EB">
      <w:pPr>
        <w:pStyle w:val="32"/>
        <w:snapToGrid w:val="0"/>
        <w:spacing w:line="360" w:lineRule="auto"/>
        <w:rPr>
          <w:rFonts w:ascii="仿宋" w:hAnsi="仿宋" w:eastAsia="仿宋" w:cs="仿宋"/>
          <w:color w:val="000000" w:themeColor="text1"/>
          <w:u w:val="single"/>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四、产权担保</w:t>
      </w:r>
    </w:p>
    <w:p w14:paraId="25FD6388">
      <w:pPr>
        <w:pStyle w:val="32"/>
        <w:snapToGrid w:val="0"/>
        <w:spacing w:line="360" w:lineRule="auto"/>
        <w:ind w:left="315" w:leftChars="150" w:firstLine="210" w:firstLineChars="100"/>
        <w:rPr>
          <w:rFonts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乙方保证所交付的货物的所有权完全属于乙方且无任何抵押、查封等产权瑕疵。</w:t>
      </w:r>
    </w:p>
    <w:p w14:paraId="6E62EDF4">
      <w:pPr>
        <w:spacing w:line="360" w:lineRule="auto"/>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五、质保期</w:t>
      </w:r>
    </w:p>
    <w:p w14:paraId="3C1C48B5">
      <w:pPr>
        <w:spacing w:line="360" w:lineRule="auto"/>
        <w:ind w:firstLine="315" w:firstLineChars="15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1．产品质保期为</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p>
    <w:p w14:paraId="1B5EB11A">
      <w:pPr>
        <w:spacing w:line="360" w:lineRule="auto"/>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2．在质保期内乙方提供的货物质量和服务符合合同约定。 </w:t>
      </w:r>
    </w:p>
    <w:p w14:paraId="34DDE995">
      <w:pPr>
        <w:pStyle w:val="32"/>
        <w:snapToGrid w:val="0"/>
        <w:spacing w:line="360" w:lineRule="auto"/>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六、转包或分包</w:t>
      </w:r>
    </w:p>
    <w:p w14:paraId="1002AEE1">
      <w:pPr>
        <w:snapToGrid w:val="0"/>
        <w:spacing w:line="360" w:lineRule="auto"/>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1.本合同范围的货物，应由乙方直接供应，不得转让他人供应；</w:t>
      </w:r>
    </w:p>
    <w:p w14:paraId="2F120BA6">
      <w:pPr>
        <w:snapToGrid w:val="0"/>
        <w:spacing w:line="360" w:lineRule="auto"/>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2.除非得到甲方的书面同意，乙方不得将本合同范围的货物全部或部分分包给他人供应；</w:t>
      </w:r>
    </w:p>
    <w:p w14:paraId="7E33B1A0">
      <w:pPr>
        <w:snapToGrid w:val="0"/>
        <w:spacing w:line="360" w:lineRule="auto"/>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3.如有转让和未经甲方同意的分包行为，甲方有权解除合同，没收履约保证金并追究乙方的违约责任。</w:t>
      </w:r>
    </w:p>
    <w:p w14:paraId="30DFB793">
      <w:pPr>
        <w:pStyle w:val="32"/>
        <w:snapToGrid w:val="0"/>
        <w:spacing w:line="360" w:lineRule="auto"/>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七、交货期、交货方式及交货地点</w:t>
      </w:r>
    </w:p>
    <w:p w14:paraId="4C81EF01">
      <w:pPr>
        <w:pStyle w:val="32"/>
        <w:snapToGrid w:val="0"/>
        <w:spacing w:line="360" w:lineRule="auto"/>
        <w:ind w:firstLine="420" w:firstLineChars="200"/>
        <w:rPr>
          <w:rFonts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1. 交货期：合同签订后</w:t>
      </w:r>
      <w:r>
        <w:rPr>
          <w:rFonts w:hint="eastAsia" w:ascii="仿宋" w:hAnsi="仿宋" w:eastAsia="仿宋" w:cs="仿宋"/>
          <w:bCs/>
          <w:color w:val="000000" w:themeColor="text1"/>
          <w:lang w:val="en-US" w:eastAsia="zh-CN"/>
          <w14:textFill>
            <w14:solidFill>
              <w14:schemeClr w14:val="tx1"/>
            </w14:solidFill>
          </w14:textFill>
        </w:rPr>
        <w:t>25</w:t>
      </w:r>
      <w:bookmarkStart w:id="53" w:name="_GoBack"/>
      <w:bookmarkEnd w:id="53"/>
      <w:r>
        <w:rPr>
          <w:rFonts w:hint="eastAsia" w:ascii="仿宋" w:hAnsi="仿宋" w:eastAsia="仿宋" w:cs="仿宋"/>
          <w:bCs/>
          <w:color w:val="000000" w:themeColor="text1"/>
          <w14:textFill>
            <w14:solidFill>
              <w14:schemeClr w14:val="tx1"/>
            </w14:solidFill>
          </w14:textFill>
        </w:rPr>
        <w:t>天内完成所有家具的生产、安装、调试工作。</w:t>
      </w:r>
    </w:p>
    <w:p w14:paraId="1B1E446D">
      <w:pPr>
        <w:pStyle w:val="32"/>
        <w:snapToGrid w:val="0"/>
        <w:spacing w:line="360" w:lineRule="auto"/>
        <w:ind w:firstLine="420" w:firstLineChars="200"/>
        <w:rPr>
          <w:rFonts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2. 交货方式：</w:t>
      </w:r>
    </w:p>
    <w:p w14:paraId="7E196870">
      <w:pPr>
        <w:pStyle w:val="32"/>
        <w:snapToGrid w:val="0"/>
        <w:spacing w:line="360" w:lineRule="auto"/>
        <w:ind w:firstLine="420" w:firstLineChars="200"/>
        <w:rPr>
          <w:rFonts w:ascii="仿宋" w:hAnsi="仿宋" w:eastAsia="仿宋" w:cs="仿宋"/>
          <w:b/>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3. 交货地点：采购人指定地点。</w:t>
      </w:r>
    </w:p>
    <w:p w14:paraId="0B63CE08">
      <w:pPr>
        <w:pStyle w:val="32"/>
        <w:snapToGrid w:val="0"/>
        <w:spacing w:line="360" w:lineRule="auto"/>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八、货款支付</w:t>
      </w:r>
    </w:p>
    <w:p w14:paraId="0CF3941D">
      <w:pPr>
        <w:pStyle w:val="32"/>
        <w:snapToGrid w:val="0"/>
        <w:spacing w:line="360" w:lineRule="auto"/>
        <w:ind w:firstLine="420" w:firstLineChars="200"/>
        <w:rPr>
          <w:rFonts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1. 付款方式：中标方签订合同7个工作日内支付总货款的40%，到安装验收合格后余款的60%。</w:t>
      </w:r>
    </w:p>
    <w:p w14:paraId="2244DC99">
      <w:pPr>
        <w:pStyle w:val="32"/>
        <w:snapToGrid w:val="0"/>
        <w:spacing w:line="360" w:lineRule="auto"/>
        <w:ind w:left="1" w:firstLine="420" w:firstLineChars="200"/>
        <w:rPr>
          <w:rFonts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当采购数量与实际使用数量不一致时，乙方应根据实际使用量供货，合同的最终结算金额按实际使用量乘以成交单价进行计算。</w:t>
      </w:r>
    </w:p>
    <w:p w14:paraId="6DF03846">
      <w:pPr>
        <w:snapToGrid w:val="0"/>
        <w:spacing w:line="360" w:lineRule="auto"/>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九、税费</w:t>
      </w:r>
    </w:p>
    <w:p w14:paraId="566542AF">
      <w:pPr>
        <w:snapToGrid w:val="0"/>
        <w:spacing w:line="360" w:lineRule="auto"/>
        <w:ind w:firstLine="525" w:firstLineChars="25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本合同执行中相关的一切税费均由乙方负担。</w:t>
      </w:r>
    </w:p>
    <w:p w14:paraId="7EE44AF5">
      <w:pPr>
        <w:pStyle w:val="32"/>
        <w:snapToGrid w:val="0"/>
        <w:spacing w:line="360" w:lineRule="auto"/>
        <w:ind w:left="360" w:hanging="361" w:hangingChars="171"/>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十、质量保证及售后服务</w:t>
      </w:r>
    </w:p>
    <w:p w14:paraId="5E06FC7B">
      <w:pPr>
        <w:pStyle w:val="32"/>
        <w:snapToGrid w:val="0"/>
        <w:spacing w:line="360" w:lineRule="auto"/>
        <w:ind w:left="1"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 乙方应按招标文件规定的货物性能、技术要求、质量标准向甲方提供未经使用的全新产品。</w:t>
      </w:r>
    </w:p>
    <w:p w14:paraId="2D21D5B0">
      <w:pPr>
        <w:pStyle w:val="32"/>
        <w:snapToGrid w:val="0"/>
        <w:spacing w:line="360" w:lineRule="auto"/>
        <w:ind w:left="1" w:firstLine="367" w:firstLineChars="175"/>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 乙方提供的货物在质保期内因货物本身的质量问题发生故障，乙方应负责免费更换。对达不到技术要求者，根据实际情况，经双方协商，可按以下办法处理：</w:t>
      </w:r>
    </w:p>
    <w:p w14:paraId="7529B46F">
      <w:pPr>
        <w:pStyle w:val="32"/>
        <w:snapToGrid w:val="0"/>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2.1更换：由乙方承担所发生的全部费用。</w:t>
      </w:r>
    </w:p>
    <w:p w14:paraId="415DA112">
      <w:pPr>
        <w:pStyle w:val="32"/>
        <w:snapToGrid w:val="0"/>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2.2贬值处理：由甲乙双方合议定价。</w:t>
      </w:r>
    </w:p>
    <w:p w14:paraId="227BE9A9">
      <w:pPr>
        <w:pStyle w:val="32"/>
        <w:snapToGrid w:val="0"/>
        <w:spacing w:line="360" w:lineRule="auto"/>
        <w:ind w:left="420" w:left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2.3退货处理：乙方应退还甲方支付的合同款，同时应承担该货物的直接费用（运输、保险、检验、货款利息及银行手续费等）。</w:t>
      </w:r>
    </w:p>
    <w:p w14:paraId="3E4B2789">
      <w:pPr>
        <w:pStyle w:val="32"/>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 如在使用过程中发生质量问题，乙方在接到甲方通知后在</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小时内到达甲方现场。</w:t>
      </w:r>
    </w:p>
    <w:p w14:paraId="418D8258">
      <w:pPr>
        <w:pStyle w:val="32"/>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 质保期：最终验收合格之日起不少于</w:t>
      </w:r>
      <w:r>
        <w:rPr>
          <w:rFonts w:hint="eastAsia" w:ascii="仿宋" w:hAnsi="仿宋" w:eastAsia="仿宋" w:cs="仿宋"/>
          <w:color w:val="000000" w:themeColor="text1"/>
          <w:lang w:val="en-US" w:eastAsia="zh-CN"/>
          <w14:textFill>
            <w14:solidFill>
              <w14:schemeClr w14:val="tx1"/>
            </w14:solidFill>
          </w14:textFill>
        </w:rPr>
        <w:t>5</w:t>
      </w:r>
      <w:r>
        <w:rPr>
          <w:rFonts w:hint="eastAsia" w:ascii="仿宋" w:hAnsi="仿宋" w:eastAsia="仿宋" w:cs="仿宋"/>
          <w:color w:val="000000" w:themeColor="text1"/>
          <w14:textFill>
            <w14:solidFill>
              <w14:schemeClr w14:val="tx1"/>
            </w14:solidFill>
          </w14:textFill>
        </w:rPr>
        <w:t>年。在质保期内，乙方应对货物出现的质量及安全问题负责处理解决并承担一切费用。</w:t>
      </w:r>
    </w:p>
    <w:p w14:paraId="09CC28AD">
      <w:pPr>
        <w:pStyle w:val="32"/>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 因人为因素出现的故障不在免费保修范围内。超过质保期的，终身维修，维修时只收部件成本费。</w:t>
      </w:r>
    </w:p>
    <w:p w14:paraId="4FF0B351">
      <w:pPr>
        <w:pStyle w:val="32"/>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6、供应商需提供售后服务，且维修人员须在接到维修电话后24小时内赶到现场，提供不间断的服务直到修复为止。维修点需提供足够的备件以满足采购人维修需求。</w:t>
      </w:r>
    </w:p>
    <w:p w14:paraId="554C3E40">
      <w:pPr>
        <w:pStyle w:val="32"/>
        <w:snapToGrid w:val="0"/>
        <w:spacing w:line="360" w:lineRule="auto"/>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十一、调试和验收</w:t>
      </w:r>
    </w:p>
    <w:p w14:paraId="0497AE1C">
      <w:pPr>
        <w:pStyle w:val="32"/>
        <w:snapToGrid w:val="0"/>
        <w:spacing w:line="360" w:lineRule="auto"/>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 甲方对乙方提交的货物依据招标文件上的技术规格要求和国家有关质量标准进行现场初步验收，外观、说明书符合招标文件技术要求的，给予签收，初步验收不合格的不予签收。货到后，甲方需在五个工作日内初步验收。</w:t>
      </w:r>
    </w:p>
    <w:p w14:paraId="06A14901">
      <w:pPr>
        <w:pStyle w:val="32"/>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 乙方交货前应对产品作出全面检查和对验收文件进行整理，并列出清单，作为甲方收货验收和使用的技术条件依据，检验的结果应随货物交甲方。</w:t>
      </w:r>
    </w:p>
    <w:p w14:paraId="7E25E9A2">
      <w:pPr>
        <w:pStyle w:val="32"/>
        <w:snapToGrid w:val="0"/>
        <w:spacing w:line="360" w:lineRule="auto"/>
        <w:ind w:firstLine="420" w:firstLineChars="200"/>
        <w:rPr>
          <w:rFonts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 甲方对乙方提供的货物在使用前进行调试时，乙方需负责安装并培训甲方的使用操作人员，并协助甲方一起调试，直到符合技术要求，甲方才做最终验收。</w:t>
      </w:r>
    </w:p>
    <w:p w14:paraId="45D3D8AC">
      <w:pPr>
        <w:pStyle w:val="32"/>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4.甲方可以邀请国家认可的专业检测机构参与初步验收及最终验收，并由其出具质量检测报告。</w:t>
      </w:r>
    </w:p>
    <w:p w14:paraId="31D5A478">
      <w:pPr>
        <w:pStyle w:val="32"/>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 验收时乙方必须在现场，验收完毕后作出验收结果报告；验收费用由乙方负责。</w:t>
      </w:r>
    </w:p>
    <w:p w14:paraId="7DB3177F">
      <w:pPr>
        <w:pStyle w:val="32"/>
        <w:snapToGrid w:val="0"/>
        <w:spacing w:line="360" w:lineRule="auto"/>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十二、货物包装、发运及运输</w:t>
      </w:r>
    </w:p>
    <w:p w14:paraId="6BCCEE32">
      <w:pPr>
        <w:pStyle w:val="32"/>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 乙方应在货物发运前对其进行满足运输距离、防潮、防震、防锈和防破损装卸等要求包装，以保证货物安全运达甲方指定地点。</w:t>
      </w:r>
    </w:p>
    <w:p w14:paraId="55A1B29F">
      <w:pPr>
        <w:pStyle w:val="32"/>
        <w:snapToGrid w:val="0"/>
        <w:spacing w:line="360" w:lineRule="auto"/>
        <w:ind w:left="420" w:left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 使用说明书、质量检验证明书、随配附件和工具以及清单一并附于货物内。</w:t>
      </w:r>
    </w:p>
    <w:p w14:paraId="622E817B">
      <w:pPr>
        <w:pStyle w:val="32"/>
        <w:snapToGrid w:val="0"/>
        <w:spacing w:line="360" w:lineRule="auto"/>
        <w:ind w:left="420" w:left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 乙方在货物发运手续办理完毕后24小时内或货到甲方48小时前通知甲方，以</w:t>
      </w:r>
    </w:p>
    <w:p w14:paraId="33925077">
      <w:pPr>
        <w:pStyle w:val="32"/>
        <w:snapToGrid w:val="0"/>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准备接货。</w:t>
      </w:r>
    </w:p>
    <w:p w14:paraId="6BDB2B1F">
      <w:pPr>
        <w:pStyle w:val="32"/>
        <w:snapToGrid w:val="0"/>
        <w:spacing w:line="360" w:lineRule="auto"/>
        <w:ind w:left="420" w:left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 货物在交付甲方前发生的风险均由乙方负责。</w:t>
      </w:r>
    </w:p>
    <w:p w14:paraId="07A7A1B7">
      <w:pPr>
        <w:pStyle w:val="32"/>
        <w:snapToGrid w:val="0"/>
        <w:spacing w:line="360" w:lineRule="auto"/>
        <w:ind w:right="28"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 货物在规定的交付期限内由乙方送达甲方指定的地点视为交付，乙方同时需通知甲方货物已送达。</w:t>
      </w:r>
    </w:p>
    <w:p w14:paraId="76945B77">
      <w:pPr>
        <w:pStyle w:val="32"/>
        <w:snapToGrid w:val="0"/>
        <w:spacing w:line="360" w:lineRule="auto"/>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十三、违约责任</w:t>
      </w:r>
    </w:p>
    <w:p w14:paraId="700A452C">
      <w:pPr>
        <w:pStyle w:val="32"/>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 甲方无正当理由拒收货物的，甲方向乙方偿付拒收货款总值的百分之五违约金。</w:t>
      </w:r>
    </w:p>
    <w:p w14:paraId="4F96BB09">
      <w:pPr>
        <w:pStyle w:val="32"/>
        <w:snapToGrid w:val="0"/>
        <w:spacing w:line="360" w:lineRule="auto"/>
        <w:ind w:left="1"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 甲方无故逾期验收和办理货款支付手续的,甲方应按逾期付款总额每日万分之五向乙方支付违约金。</w:t>
      </w:r>
    </w:p>
    <w:p w14:paraId="594F0C96">
      <w:pPr>
        <w:pStyle w:val="32"/>
        <w:snapToGrid w:val="0"/>
        <w:spacing w:line="360" w:lineRule="auto"/>
        <w:ind w:left="-50" w:leftChars="-24"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3. 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14:paraId="486B0FC5">
      <w:pPr>
        <w:pStyle w:val="32"/>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 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52082EBD">
      <w:pPr>
        <w:pStyle w:val="32"/>
        <w:snapToGrid w:val="0"/>
        <w:spacing w:line="360" w:lineRule="auto"/>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十四、不可抗力事件处理</w:t>
      </w:r>
    </w:p>
    <w:p w14:paraId="5A9A619A">
      <w:pPr>
        <w:pStyle w:val="32"/>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 在合同有效期内，任何一方因不可抗力事件导致不能履行合同，则合同履行期可延长，其延长期与不可抗力影响期相同。</w:t>
      </w:r>
    </w:p>
    <w:p w14:paraId="353B98A7">
      <w:pPr>
        <w:pStyle w:val="32"/>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 不可抗力事件发生后，应立即通知对方，并寄送有关权威机构出具的证明。</w:t>
      </w:r>
    </w:p>
    <w:p w14:paraId="2FD484CB">
      <w:pPr>
        <w:pStyle w:val="32"/>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 不可抗力事件延续120天以上，双方应通过友好协商，确定是否继续履行合同。</w:t>
      </w:r>
    </w:p>
    <w:p w14:paraId="5984E665">
      <w:pPr>
        <w:pStyle w:val="32"/>
        <w:snapToGrid w:val="0"/>
        <w:spacing w:line="360" w:lineRule="auto"/>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十五、诉讼</w:t>
      </w:r>
    </w:p>
    <w:p w14:paraId="3093A854">
      <w:pPr>
        <w:spacing w:line="360" w:lineRule="auto"/>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双方在执行合同中所发生的一切争议，应通过协商解决。如协商不成，可向合同签订地法院起诉，合同签订地在此约定为舟山市。</w:t>
      </w:r>
    </w:p>
    <w:p w14:paraId="1546A9A3">
      <w:pPr>
        <w:pStyle w:val="32"/>
        <w:snapToGrid w:val="0"/>
        <w:spacing w:line="360" w:lineRule="auto"/>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十六、合同生效及其它</w:t>
      </w:r>
    </w:p>
    <w:p w14:paraId="4292AA95">
      <w:pPr>
        <w:pStyle w:val="32"/>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 合同经双方法定代表人或授权代表签字并加盖单位公章后生效。</w:t>
      </w:r>
    </w:p>
    <w:p w14:paraId="50F3399A">
      <w:pPr>
        <w:pStyle w:val="32"/>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 本合同未尽事宜，遵照《合同法》有关条文执行。</w:t>
      </w:r>
    </w:p>
    <w:p w14:paraId="6E0A9E7E">
      <w:pPr>
        <w:pStyle w:val="32"/>
        <w:snapToGrid w:val="0"/>
        <w:spacing w:line="360" w:lineRule="auto"/>
        <w:ind w:left="1"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 本合同正本一式三份，具有同等法律效力，甲乙双方各执一份，一份由采购代理机构备存。</w:t>
      </w:r>
    </w:p>
    <w:p w14:paraId="1ED03177">
      <w:pPr>
        <w:pStyle w:val="32"/>
        <w:snapToGrid w:val="0"/>
        <w:spacing w:before="120" w:after="120" w:line="360" w:lineRule="auto"/>
        <w:ind w:left="420" w:hanging="420" w:hanging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甲方（盖章）：                            乙方（盖章）： </w:t>
      </w:r>
    </w:p>
    <w:p w14:paraId="4D196332">
      <w:pPr>
        <w:pStyle w:val="32"/>
        <w:snapToGrid w:val="0"/>
        <w:spacing w:before="120" w:after="120"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地址：                                   地址： </w:t>
      </w:r>
    </w:p>
    <w:p w14:paraId="7F80C758">
      <w:pPr>
        <w:pStyle w:val="32"/>
        <w:snapToGrid w:val="0"/>
        <w:spacing w:before="120" w:after="120"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法定（授权）代表人：                     法定（授权）代表人：</w:t>
      </w:r>
    </w:p>
    <w:p w14:paraId="55CE219E">
      <w:pPr>
        <w:pStyle w:val="32"/>
        <w:snapToGrid w:val="0"/>
        <w:spacing w:before="120" w:after="120"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签字日期：      年  月  日             签字日期：      年  月  日</w:t>
      </w:r>
    </w:p>
    <w:p w14:paraId="2BA79BC4">
      <w:pPr>
        <w:shd w:val="clear" w:color="auto" w:fill="FFFFFF" w:themeFill="background1"/>
        <w:rPr>
          <w:rFonts w:ascii="仿宋" w:hAnsi="仿宋" w:eastAsia="仿宋" w:cs="仿宋"/>
          <w:color w:val="000000" w:themeColor="text1"/>
          <w14:textFill>
            <w14:solidFill>
              <w14:schemeClr w14:val="tx1"/>
            </w14:solidFill>
          </w14:textFill>
        </w:rPr>
      </w:pPr>
    </w:p>
    <w:p w14:paraId="50ED21C1">
      <w:pPr>
        <w:pStyle w:val="23"/>
        <w:shd w:val="clear" w:color="auto" w:fill="FFFFFF" w:themeFill="background1"/>
        <w:rPr>
          <w:rFonts w:ascii="仿宋" w:hAnsi="仿宋" w:eastAsia="仿宋" w:cs="仿宋"/>
          <w:color w:val="000000" w:themeColor="text1"/>
          <w14:textFill>
            <w14:solidFill>
              <w14:schemeClr w14:val="tx1"/>
            </w14:solidFill>
          </w14:textFill>
        </w:rPr>
      </w:pPr>
    </w:p>
    <w:p w14:paraId="69110D58">
      <w:pPr>
        <w:pStyle w:val="74"/>
        <w:shd w:val="clear" w:color="auto" w:fill="FFFFFF" w:themeFill="background1"/>
        <w:ind w:firstLine="402"/>
        <w:rPr>
          <w:rFonts w:ascii="仿宋" w:hAnsi="仿宋" w:cs="仿宋"/>
          <w:color w:val="000000" w:themeColor="text1"/>
          <w14:textFill>
            <w14:solidFill>
              <w14:schemeClr w14:val="tx1"/>
            </w14:solidFill>
          </w14:textFill>
        </w:rPr>
      </w:pPr>
    </w:p>
    <w:p w14:paraId="7095B6A5">
      <w:pPr>
        <w:pStyle w:val="74"/>
        <w:shd w:val="clear" w:color="auto" w:fill="FFFFFF" w:themeFill="background1"/>
        <w:ind w:firstLine="402"/>
        <w:rPr>
          <w:rFonts w:ascii="仿宋" w:hAnsi="仿宋" w:cs="仿宋"/>
          <w:color w:val="000000" w:themeColor="text1"/>
          <w14:textFill>
            <w14:solidFill>
              <w14:schemeClr w14:val="tx1"/>
            </w14:solidFill>
          </w14:textFill>
        </w:rPr>
      </w:pPr>
    </w:p>
    <w:p w14:paraId="5D80F12F">
      <w:pPr>
        <w:widowControl/>
        <w:shd w:val="clear" w:color="auto" w:fill="FFFFFF" w:themeFill="background1"/>
        <w:jc w:val="left"/>
        <w:rPr>
          <w:rFonts w:ascii="仿宋" w:hAnsi="仿宋" w:eastAsia="仿宋" w:cs="仿宋"/>
          <w:color w:val="000000" w:themeColor="text1"/>
          <w:sz w:val="24"/>
          <w:szCs w:val="24"/>
          <w14:textFill>
            <w14:solidFill>
              <w14:schemeClr w14:val="tx1"/>
            </w14:solidFill>
          </w14:textFill>
        </w:rPr>
      </w:pPr>
    </w:p>
    <w:p w14:paraId="364550B2">
      <w:pPr>
        <w:shd w:val="clear" w:color="auto" w:fill="FFFFFF" w:themeFill="background1"/>
        <w:snapToGrid w:val="0"/>
        <w:spacing w:line="360" w:lineRule="auto"/>
        <w:jc w:val="center"/>
        <w:rPr>
          <w:rFonts w:ascii="仿宋" w:hAnsi="仿宋" w:eastAsia="仿宋" w:cs="仿宋"/>
          <w:b/>
          <w:color w:val="000000" w:themeColor="text1"/>
          <w:sz w:val="36"/>
          <w14:textFill>
            <w14:solidFill>
              <w14:schemeClr w14:val="tx1"/>
            </w14:solidFill>
          </w14:textFill>
        </w:rPr>
      </w:pPr>
      <w:r>
        <w:rPr>
          <w:rFonts w:hint="eastAsia" w:ascii="仿宋" w:hAnsi="仿宋" w:eastAsia="仿宋" w:cs="仿宋"/>
          <w:b/>
          <w:color w:val="000000" w:themeColor="text1"/>
          <w:sz w:val="36"/>
          <w14:textFill>
            <w14:solidFill>
              <w14:schemeClr w14:val="tx1"/>
            </w14:solidFill>
          </w14:textFill>
        </w:rPr>
        <w:t>第六部分  应提交的有关格式范例</w:t>
      </w:r>
    </w:p>
    <w:p w14:paraId="272F84AD">
      <w:pPr>
        <w:shd w:val="clear" w:color="auto" w:fill="FFFFFF" w:themeFill="background1"/>
        <w:spacing w:line="360" w:lineRule="auto"/>
        <w:outlineLvl w:val="0"/>
        <w:rPr>
          <w:rFonts w:ascii="仿宋" w:hAnsi="仿宋" w:eastAsia="仿宋" w:cs="仿宋"/>
          <w:color w:val="000000" w:themeColor="text1"/>
          <w:sz w:val="24"/>
          <w14:textFill>
            <w14:solidFill>
              <w14:schemeClr w14:val="tx1"/>
            </w14:solidFill>
          </w14:textFill>
        </w:rPr>
      </w:pPr>
    </w:p>
    <w:p w14:paraId="796B00AC">
      <w:pPr>
        <w:shd w:val="clear" w:color="auto" w:fill="FFFFFF" w:themeFill="background1"/>
        <w:spacing w:line="360" w:lineRule="auto"/>
        <w:outlineLvl w:val="0"/>
        <w:rPr>
          <w:rFonts w:ascii="仿宋" w:hAnsi="仿宋" w:eastAsia="仿宋" w:cs="仿宋"/>
          <w:color w:val="000000" w:themeColor="text1"/>
          <w:sz w:val="36"/>
          <w:szCs w:val="36"/>
          <w14:textFill>
            <w14:solidFill>
              <w14:schemeClr w14:val="tx1"/>
            </w14:solidFill>
          </w14:textFill>
        </w:rPr>
      </w:pPr>
    </w:p>
    <w:p w14:paraId="4E3715A3">
      <w:pPr>
        <w:shd w:val="clear" w:color="auto" w:fill="FFFFFF" w:themeFill="background1"/>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资格文件部分</w:t>
      </w:r>
    </w:p>
    <w:p w14:paraId="767650F4">
      <w:pPr>
        <w:shd w:val="clear" w:color="auto" w:fill="FFFFFF" w:themeFill="background1"/>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76064F36">
      <w:pPr>
        <w:shd w:val="clear" w:color="auto" w:fill="FFFFFF" w:themeFill="background1"/>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72D8CDB0">
      <w:pPr>
        <w:shd w:val="clear" w:color="auto" w:fill="FFFFFF" w:themeFill="background1"/>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（1）符合参加政府采购活动应当具备的一般条件的承诺函……………（页码）</w:t>
      </w:r>
    </w:p>
    <w:p w14:paraId="30470CB3">
      <w:pPr>
        <w:shd w:val="clear" w:color="auto" w:fill="FFFFFF" w:themeFill="background1"/>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（2）联合协议（若有）……………………………………………………（页码）</w:t>
      </w:r>
    </w:p>
    <w:p w14:paraId="4D2FAF40">
      <w:pPr>
        <w:shd w:val="clear" w:color="auto" w:fill="FFFFFF" w:themeFill="background1"/>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（3）落实政府采购政策需满足的资格要求（若有）……………………（页码）</w:t>
      </w:r>
    </w:p>
    <w:p w14:paraId="70C785AB">
      <w:pPr>
        <w:shd w:val="clear" w:color="auto" w:fill="FFFFFF" w:themeFill="background1"/>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（4）本项目的特定资格要求（若有）……………………………………（页码）</w:t>
      </w:r>
    </w:p>
    <w:p w14:paraId="239AE34F">
      <w:pPr>
        <w:shd w:val="clear" w:color="auto" w:fill="FFFFFF" w:themeFill="background1"/>
        <w:snapToGrid w:val="0"/>
        <w:spacing w:line="360" w:lineRule="auto"/>
        <w:rPr>
          <w:rFonts w:ascii="仿宋" w:hAnsi="仿宋" w:eastAsia="仿宋" w:cs="仿宋"/>
          <w:color w:val="000000" w:themeColor="text1"/>
          <w:kern w:val="0"/>
          <w:sz w:val="24"/>
          <w14:textFill>
            <w14:solidFill>
              <w14:schemeClr w14:val="tx1"/>
            </w14:solidFill>
          </w14:textFill>
        </w:rPr>
      </w:pPr>
    </w:p>
    <w:p w14:paraId="1D35A30F">
      <w:pPr>
        <w:pStyle w:val="24"/>
        <w:shd w:val="clear" w:color="auto" w:fill="FFFFFF" w:themeFill="background1"/>
        <w:snapToGrid w:val="0"/>
        <w:spacing w:line="360" w:lineRule="auto"/>
        <w:ind w:right="-512" w:firstLine="0" w:firstLineChars="0"/>
        <w:rPr>
          <w:rFonts w:ascii="仿宋" w:hAnsi="仿宋" w:eastAsia="仿宋" w:cs="仿宋"/>
          <w:color w:val="000000" w:themeColor="text1"/>
          <w14:textFill>
            <w14:solidFill>
              <w14:schemeClr w14:val="tx1"/>
            </w14:solidFill>
          </w14:textFill>
        </w:rPr>
      </w:pPr>
    </w:p>
    <w:p w14:paraId="3334C70D">
      <w:pPr>
        <w:shd w:val="clear" w:color="auto" w:fill="FFFFFF" w:themeFill="background1"/>
        <w:spacing w:line="360" w:lineRule="auto"/>
        <w:outlineLvl w:val="0"/>
        <w:rPr>
          <w:rFonts w:ascii="仿宋" w:hAnsi="仿宋" w:eastAsia="仿宋" w:cs="仿宋"/>
          <w:color w:val="000000" w:themeColor="text1"/>
          <w:sz w:val="24"/>
          <w14:textFill>
            <w14:solidFill>
              <w14:schemeClr w14:val="tx1"/>
            </w14:solidFill>
          </w14:textFill>
        </w:rPr>
        <w:sectPr>
          <w:headerReference r:id="rId6" w:type="default"/>
          <w:footerReference r:id="rId7" w:type="default"/>
          <w:pgSz w:w="11906" w:h="16838"/>
          <w:pgMar w:top="777" w:right="1418" w:bottom="1037" w:left="1418" w:header="851" w:footer="567" w:gutter="0"/>
          <w:cols w:space="0" w:num="1"/>
          <w:rtlGutter w:val="0"/>
          <w:docGrid w:linePitch="0" w:charSpace="0"/>
        </w:sectPr>
      </w:pPr>
    </w:p>
    <w:bookmarkEnd w:id="44"/>
    <w:bookmarkEnd w:id="45"/>
    <w:bookmarkEnd w:id="46"/>
    <w:p w14:paraId="7D5CD1C9">
      <w:pPr>
        <w:shd w:val="clear" w:color="auto" w:fill="FFFFFF" w:themeFill="background1"/>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 xml:space="preserve">  一、 符合参加政府采购活动应当具备的一般条件的承诺函</w:t>
      </w:r>
    </w:p>
    <w:p w14:paraId="033359D1">
      <w:pPr>
        <w:shd w:val="clear" w:color="auto" w:fill="FFFFFF" w:themeFill="background1"/>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p>
    <w:p w14:paraId="08681E29">
      <w:pPr>
        <w:shd w:val="clear" w:color="auto" w:fill="FFFFFF" w:themeFill="background1"/>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我方参与（项目名称）【招标编号：（采购编号）】政府采购活动，郑重承诺：</w:t>
      </w:r>
    </w:p>
    <w:p w14:paraId="01264B42">
      <w:pPr>
        <w:shd w:val="clear" w:color="auto" w:fill="FFFFFF" w:themeFill="background1"/>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（一）具备《中华人民共和国政府采购法》第二十二条第一款规定的条件：</w:t>
      </w:r>
    </w:p>
    <w:p w14:paraId="567EDF1C">
      <w:pPr>
        <w:shd w:val="clear" w:color="auto" w:fill="FFFFFF" w:themeFill="background1"/>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1、具有独立承担民事责任的能力；</w:t>
      </w:r>
    </w:p>
    <w:p w14:paraId="33657E7D">
      <w:pPr>
        <w:shd w:val="clear" w:color="auto" w:fill="FFFFFF" w:themeFill="background1"/>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2、具有良好的商业信誉和健全的财务会计制度； </w:t>
      </w:r>
    </w:p>
    <w:p w14:paraId="6EDAE826">
      <w:pPr>
        <w:shd w:val="clear" w:color="auto" w:fill="FFFFFF" w:themeFill="background1"/>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3、具有履行合同所必需的设备和专业技术能力；</w:t>
      </w:r>
    </w:p>
    <w:p w14:paraId="4E2A6809">
      <w:pPr>
        <w:shd w:val="clear" w:color="auto" w:fill="FFFFFF" w:themeFill="background1"/>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4、有依法缴纳税收和社会保障资金的良好记录；</w:t>
      </w:r>
    </w:p>
    <w:p w14:paraId="7386F7D2">
      <w:pPr>
        <w:shd w:val="clear" w:color="auto" w:fill="FFFFFF" w:themeFill="background1"/>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5、参加本次政府采购活动前三年内，在经营活动中没有重大违法记录；</w:t>
      </w:r>
    </w:p>
    <w:p w14:paraId="76FA2FFA">
      <w:pPr>
        <w:shd w:val="clear" w:color="auto" w:fill="FFFFFF" w:themeFill="background1"/>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6、具有法律、行政法规规定的其他条件。</w:t>
      </w:r>
    </w:p>
    <w:p w14:paraId="3E30B2F1">
      <w:pPr>
        <w:shd w:val="clear" w:color="auto" w:fill="FFFFFF" w:themeFill="background1"/>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（二）未被信用中国（www.creditchina.gov.cn)、中国政府采购网（www.ccgp.gov.cn）列入失信被执行人、重大税收违法失信主体、政府采购严重违法失信行为记录名单。</w:t>
      </w:r>
    </w:p>
    <w:p w14:paraId="6AE25BF5">
      <w:pPr>
        <w:shd w:val="clear" w:color="auto" w:fill="FFFFFF" w:themeFill="background1"/>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（三）不存在以下情况：</w:t>
      </w:r>
    </w:p>
    <w:p w14:paraId="5F8BF722">
      <w:pPr>
        <w:shd w:val="clear" w:color="auto" w:fill="FFFFFF" w:themeFill="background1"/>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1、单位负责人为同一人或者存在直接控股、管理关系的不同供应商参加同一合同项下的政府采购活动的；</w:t>
      </w:r>
    </w:p>
    <w:p w14:paraId="09EB4780">
      <w:pPr>
        <w:shd w:val="clear" w:color="auto" w:fill="FFFFFF" w:themeFill="background1"/>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2、为采购项目提供整体设计、规范编制或者项目管理、监理、检测等服务后再参加该采购项目的其他采购活动的。</w:t>
      </w:r>
    </w:p>
    <w:p w14:paraId="42080A5C">
      <w:pPr>
        <w:shd w:val="clear" w:color="auto" w:fill="FFFFFF" w:themeFill="background1"/>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624EFB93">
      <w:pPr>
        <w:shd w:val="clear" w:color="auto" w:fill="FFFFFF" w:themeFill="background1"/>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787581B6">
      <w:pPr>
        <w:shd w:val="clear" w:color="auto" w:fill="FFFFFF" w:themeFill="background1"/>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510EADF8">
      <w:pPr>
        <w:shd w:val="clear" w:color="auto" w:fill="FFFFFF" w:themeFill="background1"/>
        <w:snapToGrid w:val="0"/>
        <w:spacing w:line="360" w:lineRule="auto"/>
        <w:ind w:firstLine="5760" w:firstLineChars="24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14:paraId="57234AD0">
      <w:pPr>
        <w:shd w:val="clear" w:color="auto" w:fill="FFFFFF" w:themeFill="background1"/>
        <w:snapToGrid w:val="0"/>
        <w:spacing w:line="360" w:lineRule="auto"/>
        <w:ind w:firstLine="5640" w:firstLineChars="235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   日</w:t>
      </w:r>
    </w:p>
    <w:p w14:paraId="094DA0F5">
      <w:pPr>
        <w:shd w:val="clear" w:color="auto" w:fill="FFFFFF" w:themeFill="background1"/>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74499D55">
      <w:pPr>
        <w:shd w:val="clear" w:color="auto" w:fill="FFFFFF" w:themeFill="background1"/>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5AEBB259">
      <w:pPr>
        <w:widowControl/>
        <w:shd w:val="clear" w:color="auto" w:fill="FFFFFF" w:themeFill="background1"/>
        <w:jc w:val="left"/>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br w:type="page"/>
      </w:r>
    </w:p>
    <w:p w14:paraId="1B3102D4">
      <w:pPr>
        <w:widowControl/>
        <w:shd w:val="clear" w:color="auto" w:fill="FFFFFF" w:themeFill="background1"/>
        <w:spacing w:line="360" w:lineRule="auto"/>
        <w:ind w:firstLine="643" w:firstLineChars="20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二、联合协议（若有）</w:t>
      </w:r>
    </w:p>
    <w:p w14:paraId="11D6FCDD">
      <w:pPr>
        <w:widowControl/>
        <w:shd w:val="clear" w:color="auto" w:fill="FFFFFF" w:themeFill="background1"/>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[以联合体形式投标的，提供联合协议（附件2）；本项目不接受联合体投标或者投标人不以联合体形式投标的，则不需要提供]</w:t>
      </w:r>
    </w:p>
    <w:p w14:paraId="60F07754">
      <w:pPr>
        <w:shd w:val="clear" w:color="auto" w:fill="FFFFFF" w:themeFill="background1"/>
        <w:rPr>
          <w:rFonts w:ascii="仿宋" w:hAnsi="仿宋" w:eastAsia="仿宋" w:cs="仿宋"/>
          <w:color w:val="000000" w:themeColor="text1"/>
          <w14:textFill>
            <w14:solidFill>
              <w14:schemeClr w14:val="tx1"/>
            </w14:solidFill>
          </w14:textFill>
        </w:rPr>
      </w:pPr>
    </w:p>
    <w:p w14:paraId="5EC90EBD">
      <w:pPr>
        <w:shd w:val="clear" w:color="auto" w:fill="FFFFFF" w:themeFill="background1"/>
        <w:snapToGrid w:val="0"/>
        <w:spacing w:line="360" w:lineRule="auto"/>
        <w:ind w:right="480"/>
        <w:rPr>
          <w:rFonts w:ascii="仿宋" w:hAnsi="仿宋" w:eastAsia="仿宋" w:cs="仿宋"/>
          <w:b/>
          <w:color w:val="000000" w:themeColor="text1"/>
          <w:kern w:val="0"/>
          <w:sz w:val="32"/>
          <w:szCs w:val="32"/>
          <w14:textFill>
            <w14:solidFill>
              <w14:schemeClr w14:val="tx1"/>
            </w14:solidFill>
          </w14:textFill>
        </w:rPr>
      </w:pPr>
    </w:p>
    <w:p w14:paraId="797B3BDB">
      <w:pPr>
        <w:shd w:val="clear" w:color="auto" w:fill="FFFFFF" w:themeFill="background1"/>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三、落实政府采购政策需满足的资格要求</w:t>
      </w:r>
    </w:p>
    <w:p w14:paraId="68430BA5">
      <w:pPr>
        <w:shd w:val="clear" w:color="auto" w:fill="FFFFFF" w:themeFill="background1"/>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（根据招标公告落实政府采购政策需满足的资格要求选择提供相应的材料；未要求的，无需提供）</w:t>
      </w:r>
    </w:p>
    <w:p w14:paraId="32F791C7">
      <w:pPr>
        <w:widowControl/>
        <w:shd w:val="clear" w:color="auto" w:fill="FFFFFF" w:themeFill="background1"/>
        <w:spacing w:line="360" w:lineRule="auto"/>
        <w:ind w:firstLine="470" w:firstLineChars="196"/>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专门面向中小企业，货物全部由符合政策要求的中小企业（或小微企业）制造的，提供相应的中小企业声明函（附件3）。</w:t>
      </w:r>
    </w:p>
    <w:p w14:paraId="245431A1">
      <w:pPr>
        <w:widowControl/>
        <w:shd w:val="clear" w:color="auto" w:fill="FFFFFF" w:themeFill="background1"/>
        <w:spacing w:line="360" w:lineRule="auto"/>
        <w:ind w:firstLine="480"/>
        <w:jc w:val="left"/>
        <w:rPr>
          <w:rFonts w:ascii="仿宋" w:hAnsi="仿宋" w:eastAsia="仿宋" w:cs="仿宋"/>
          <w:color w:val="000000" w:themeColor="text1"/>
          <w:sz w:val="24"/>
          <w14:textFill>
            <w14:solidFill>
              <w14:schemeClr w14:val="tx1"/>
            </w14:solidFill>
          </w14:textFill>
        </w:rPr>
      </w:pPr>
    </w:p>
    <w:p w14:paraId="18E705CA">
      <w:pPr>
        <w:widowControl/>
        <w:shd w:val="clear" w:color="auto" w:fill="FFFFFF" w:themeFill="background1"/>
        <w:spacing w:line="360" w:lineRule="auto"/>
        <w:ind w:firstLine="470" w:firstLineChars="196"/>
        <w:jc w:val="left"/>
        <w:rPr>
          <w:rFonts w:ascii="仿宋" w:hAnsi="仿宋" w:eastAsia="仿宋" w:cs="仿宋"/>
          <w:color w:val="000000" w:themeColor="text1"/>
          <w:sz w:val="24"/>
          <w14:textFill>
            <w14:solidFill>
              <w14:schemeClr w14:val="tx1"/>
            </w14:solidFill>
          </w14:textFill>
        </w:rPr>
      </w:pPr>
    </w:p>
    <w:p w14:paraId="56FEE788">
      <w:pPr>
        <w:widowControl/>
        <w:shd w:val="clear" w:color="auto" w:fill="FFFFFF" w:themeFill="background1"/>
        <w:spacing w:line="360" w:lineRule="auto"/>
        <w:ind w:firstLine="472" w:firstLineChars="196"/>
        <w:jc w:val="left"/>
        <w:rPr>
          <w:rFonts w:ascii="仿宋" w:hAnsi="仿宋" w:eastAsia="仿宋" w:cs="仿宋"/>
          <w:b/>
          <w:color w:val="000000" w:themeColor="text1"/>
          <w:sz w:val="24"/>
          <w14:textFill>
            <w14:solidFill>
              <w14:schemeClr w14:val="tx1"/>
            </w14:solidFill>
          </w14:textFill>
        </w:rPr>
      </w:pPr>
    </w:p>
    <w:p w14:paraId="25480156">
      <w:pPr>
        <w:shd w:val="clear" w:color="auto" w:fill="FFFFFF" w:themeFill="background1"/>
        <w:rPr>
          <w:rFonts w:ascii="仿宋" w:hAnsi="仿宋" w:eastAsia="仿宋" w:cs="仿宋"/>
          <w:color w:val="000000" w:themeColor="text1"/>
          <w14:textFill>
            <w14:solidFill>
              <w14:schemeClr w14:val="tx1"/>
            </w14:solidFill>
          </w14:textFill>
        </w:rPr>
      </w:pPr>
    </w:p>
    <w:p w14:paraId="3E8FD6CB">
      <w:pPr>
        <w:shd w:val="clear" w:color="auto" w:fill="FFFFFF" w:themeFill="background1"/>
        <w:snapToGrid w:val="0"/>
        <w:spacing w:before="50" w:after="50"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1439B1B8">
      <w:pPr>
        <w:widowControl/>
        <w:shd w:val="clear" w:color="auto" w:fill="FFFFFF" w:themeFill="background1"/>
        <w:spacing w:line="360" w:lineRule="auto"/>
        <w:ind w:left="15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四、本项目的特定资格要求</w:t>
      </w:r>
    </w:p>
    <w:p w14:paraId="45FB4E61">
      <w:pPr>
        <w:shd w:val="clear" w:color="auto" w:fill="FFFFFF" w:themeFill="background1"/>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（根据招标公告本项目的特定资格要求提供相应的材料；未要求的，无需提供）</w:t>
      </w:r>
    </w:p>
    <w:p w14:paraId="22ED32E2">
      <w:pPr>
        <w:shd w:val="clear" w:color="auto" w:fill="FFFFFF" w:themeFill="background1"/>
        <w:snapToGrid w:val="0"/>
        <w:spacing w:line="360" w:lineRule="auto"/>
        <w:rPr>
          <w:rFonts w:ascii="仿宋" w:hAnsi="仿宋" w:eastAsia="仿宋" w:cs="仿宋"/>
          <w:b/>
          <w:color w:val="000000" w:themeColor="text1"/>
          <w:sz w:val="36"/>
          <w:szCs w:val="20"/>
          <w14:textFill>
            <w14:solidFill>
              <w14:schemeClr w14:val="tx1"/>
            </w14:solidFill>
          </w14:textFill>
        </w:rPr>
      </w:pPr>
    </w:p>
    <w:p w14:paraId="5CD33CA2">
      <w:pPr>
        <w:shd w:val="clear" w:color="auto" w:fill="FFFFFF" w:themeFill="background1"/>
        <w:snapToGrid w:val="0"/>
        <w:spacing w:line="360" w:lineRule="auto"/>
        <w:rPr>
          <w:rFonts w:ascii="仿宋" w:hAnsi="仿宋" w:eastAsia="仿宋" w:cs="仿宋"/>
          <w:b/>
          <w:color w:val="000000" w:themeColor="text1"/>
          <w:sz w:val="36"/>
          <w:szCs w:val="20"/>
          <w14:textFill>
            <w14:solidFill>
              <w14:schemeClr w14:val="tx1"/>
            </w14:solidFill>
          </w14:textFill>
        </w:rPr>
      </w:pPr>
    </w:p>
    <w:p w14:paraId="1F510381">
      <w:pPr>
        <w:shd w:val="clear" w:color="auto" w:fill="FFFFFF" w:themeFill="background1"/>
        <w:snapToGrid w:val="0"/>
        <w:spacing w:line="360" w:lineRule="auto"/>
        <w:rPr>
          <w:rFonts w:ascii="仿宋" w:hAnsi="仿宋" w:eastAsia="仿宋" w:cs="仿宋"/>
          <w:b/>
          <w:color w:val="000000" w:themeColor="text1"/>
          <w:sz w:val="36"/>
          <w:szCs w:val="20"/>
          <w14:textFill>
            <w14:solidFill>
              <w14:schemeClr w14:val="tx1"/>
            </w14:solidFill>
          </w14:textFill>
        </w:rPr>
      </w:pPr>
    </w:p>
    <w:p w14:paraId="531D636B">
      <w:pPr>
        <w:widowControl/>
        <w:shd w:val="clear" w:color="auto" w:fill="FFFFFF" w:themeFill="background1"/>
        <w:jc w:val="left"/>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br w:type="page"/>
      </w:r>
    </w:p>
    <w:p w14:paraId="1983FD94">
      <w:pPr>
        <w:shd w:val="clear" w:color="auto" w:fill="FFFFFF" w:themeFill="background1"/>
        <w:spacing w:line="360" w:lineRule="auto"/>
        <w:ind w:right="420"/>
        <w:jc w:val="center"/>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商务技术文件部分</w:t>
      </w:r>
    </w:p>
    <w:p w14:paraId="381B4C7F">
      <w:pPr>
        <w:shd w:val="clear" w:color="auto" w:fill="FFFFFF" w:themeFill="background1"/>
        <w:spacing w:line="360" w:lineRule="auto"/>
        <w:jc w:val="center"/>
        <w:outlineLvl w:val="0"/>
        <w:rPr>
          <w:rFonts w:ascii="仿宋" w:hAnsi="仿宋" w:eastAsia="仿宋" w:cs="仿宋"/>
          <w:b/>
          <w:color w:val="000000" w:themeColor="text1"/>
          <w:kern w:val="0"/>
          <w:sz w:val="24"/>
          <w14:textFill>
            <w14:solidFill>
              <w14:schemeClr w14:val="tx1"/>
            </w14:solidFill>
          </w14:textFill>
        </w:rPr>
      </w:pPr>
    </w:p>
    <w:p w14:paraId="3719D55E">
      <w:pPr>
        <w:shd w:val="clear" w:color="auto" w:fill="FFFFFF" w:themeFill="background1"/>
        <w:spacing w:line="360" w:lineRule="auto"/>
        <w:jc w:val="center"/>
        <w:outlineLvl w:val="0"/>
        <w:rPr>
          <w:rFonts w:ascii="仿宋" w:hAnsi="仿宋" w:eastAsia="仿宋" w:cs="仿宋"/>
          <w:b/>
          <w:color w:val="000000" w:themeColor="text1"/>
          <w:kern w:val="0"/>
          <w:sz w:val="28"/>
          <w:szCs w:val="28"/>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目录</w:t>
      </w:r>
    </w:p>
    <w:p w14:paraId="7C99DE52">
      <w:pPr>
        <w:shd w:val="clear" w:color="auto" w:fill="FFFFFF" w:themeFill="background1"/>
        <w:snapToGrid w:val="0"/>
        <w:spacing w:line="360" w:lineRule="auto"/>
        <w:ind w:left="479" w:leftChars="228"/>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（1）投标函</w:t>
      </w:r>
      <w:r>
        <w:rPr>
          <w:rFonts w:hint="eastAsia" w:ascii="仿宋" w:hAnsi="仿宋" w:eastAsia="仿宋" w:cs="仿宋"/>
          <w:color w:val="000000" w:themeColor="text1"/>
          <w14:textFill>
            <w14:solidFill>
              <w14:schemeClr w14:val="tx1"/>
            </w14:solidFill>
          </w14:textFill>
        </w:rPr>
        <w:t>…………………………………………………………………………………（页码）</w:t>
      </w:r>
      <w:r>
        <w:rPr>
          <w:rFonts w:hint="eastAsia" w:ascii="仿宋" w:hAnsi="仿宋" w:eastAsia="仿宋" w:cs="仿宋"/>
          <w:color w:val="000000" w:themeColor="text1"/>
          <w:sz w:val="24"/>
          <w14:textFill>
            <w14:solidFill>
              <w14:schemeClr w14:val="tx1"/>
            </w14:solidFill>
          </w14:textFill>
        </w:rPr>
        <w:t>（2）授权委托书或法定代表人（单位负责人、自然人本人）身份证明</w:t>
      </w:r>
      <w:r>
        <w:rPr>
          <w:rFonts w:hint="eastAsia" w:ascii="仿宋" w:hAnsi="仿宋" w:eastAsia="仿宋" w:cs="仿宋"/>
          <w:color w:val="000000" w:themeColor="text1"/>
          <w14:textFill>
            <w14:solidFill>
              <w14:schemeClr w14:val="tx1"/>
            </w14:solidFill>
          </w14:textFill>
        </w:rPr>
        <w:t>………（页码）</w:t>
      </w:r>
    </w:p>
    <w:p w14:paraId="793BD0DA">
      <w:pPr>
        <w:shd w:val="clear" w:color="auto" w:fill="FFFFFF" w:themeFill="background1"/>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（3）符合性审查资料</w:t>
      </w:r>
      <w:r>
        <w:rPr>
          <w:rFonts w:hint="eastAsia" w:ascii="仿宋" w:hAnsi="仿宋" w:eastAsia="仿宋" w:cs="仿宋"/>
          <w:color w:val="000000" w:themeColor="text1"/>
          <w14:textFill>
            <w14:solidFill>
              <w14:schemeClr w14:val="tx1"/>
            </w14:solidFill>
          </w14:textFill>
        </w:rPr>
        <w:t>………………………………………………………………………（页码）</w:t>
      </w:r>
    </w:p>
    <w:p w14:paraId="3AAB735D">
      <w:pPr>
        <w:shd w:val="clear" w:color="auto" w:fill="FFFFFF" w:themeFill="background1"/>
        <w:snapToGrid w:val="0"/>
        <w:spacing w:line="360" w:lineRule="auto"/>
        <w:ind w:left="479" w:leftChars="228"/>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（4）评标标准相应的商务技术资料</w:t>
      </w:r>
      <w:r>
        <w:rPr>
          <w:rFonts w:hint="eastAsia" w:ascii="仿宋" w:hAnsi="仿宋" w:eastAsia="仿宋" w:cs="仿宋"/>
          <w:color w:val="000000" w:themeColor="text1"/>
          <w14:textFill>
            <w14:solidFill>
              <w14:schemeClr w14:val="tx1"/>
            </w14:solidFill>
          </w14:textFill>
        </w:rPr>
        <w:t>……………………………………………………（页码）</w:t>
      </w:r>
    </w:p>
    <w:p w14:paraId="2810E32B">
      <w:pPr>
        <w:shd w:val="clear" w:color="auto" w:fill="FFFFFF" w:themeFill="background1"/>
        <w:snapToGrid w:val="0"/>
        <w:spacing w:line="360" w:lineRule="auto"/>
        <w:ind w:left="479" w:leftChars="228"/>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（5）商务技术偏离表</w:t>
      </w:r>
      <w:r>
        <w:rPr>
          <w:rFonts w:hint="eastAsia" w:ascii="仿宋" w:hAnsi="仿宋" w:eastAsia="仿宋" w:cs="仿宋"/>
          <w:color w:val="000000" w:themeColor="text1"/>
          <w14:textFill>
            <w14:solidFill>
              <w14:schemeClr w14:val="tx1"/>
            </w14:solidFill>
          </w14:textFill>
        </w:rPr>
        <w:t>………………………………………………………………………（页码）</w:t>
      </w:r>
    </w:p>
    <w:p w14:paraId="54449DB8">
      <w:pPr>
        <w:shd w:val="clear" w:color="auto" w:fill="FFFFFF" w:themeFill="background1"/>
        <w:snapToGrid w:val="0"/>
        <w:spacing w:line="360" w:lineRule="auto"/>
        <w:ind w:left="479" w:leftChars="228"/>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6</w:t>
      </w:r>
      <w:r>
        <w:rPr>
          <w:rFonts w:hint="eastAsia" w:ascii="仿宋" w:hAnsi="仿宋" w:eastAsia="仿宋" w:cs="仿宋"/>
          <w:color w:val="000000" w:themeColor="text1"/>
          <w:sz w:val="24"/>
          <w:lang w:val="zh-CN"/>
          <w14:textFill>
            <w14:solidFill>
              <w14:schemeClr w14:val="tx1"/>
            </w14:solidFill>
          </w14:textFill>
        </w:rPr>
        <w:t>）政府采购供应商廉洁自律承诺书</w:t>
      </w:r>
      <w:r>
        <w:rPr>
          <w:rFonts w:hint="eastAsia" w:ascii="仿宋" w:hAnsi="仿宋" w:eastAsia="仿宋" w:cs="仿宋"/>
          <w:color w:val="000000" w:themeColor="text1"/>
          <w14:textFill>
            <w14:solidFill>
              <w14:schemeClr w14:val="tx1"/>
            </w14:solidFill>
          </w14:textFill>
        </w:rPr>
        <w:t>…………………………………………………（页码）</w:t>
      </w:r>
    </w:p>
    <w:p w14:paraId="22B31B02">
      <w:pPr>
        <w:shd w:val="clear" w:color="auto" w:fill="FFFFFF" w:themeFill="background1"/>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29A3C19E">
      <w:pPr>
        <w:shd w:val="clear" w:color="auto" w:fill="FFFFFF" w:themeFill="background1"/>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1B5E81C0">
      <w:pPr>
        <w:shd w:val="clear" w:color="auto" w:fill="FFFFFF" w:themeFill="background1"/>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7CE822BE">
      <w:pPr>
        <w:shd w:val="clear" w:color="auto" w:fill="FFFFFF" w:themeFill="background1"/>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77DF02BA">
      <w:pPr>
        <w:shd w:val="clear" w:color="auto" w:fill="FFFFFF" w:themeFill="background1"/>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4A54B541">
      <w:pPr>
        <w:shd w:val="clear" w:color="auto" w:fill="FFFFFF" w:themeFill="background1"/>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443A8981">
      <w:pPr>
        <w:shd w:val="clear" w:color="auto" w:fill="FFFFFF" w:themeFill="background1"/>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50F64051">
      <w:pPr>
        <w:shd w:val="clear" w:color="auto" w:fill="FFFFFF" w:themeFill="background1"/>
        <w:rPr>
          <w:rFonts w:ascii="仿宋" w:hAnsi="仿宋" w:eastAsia="仿宋" w:cs="仿宋"/>
          <w:color w:val="000000" w:themeColor="text1"/>
          <w14:textFill>
            <w14:solidFill>
              <w14:schemeClr w14:val="tx1"/>
            </w14:solidFill>
          </w14:textFill>
        </w:rPr>
      </w:pPr>
    </w:p>
    <w:p w14:paraId="2C6B5B29">
      <w:pPr>
        <w:shd w:val="clear" w:color="auto" w:fill="FFFFFF" w:themeFill="background1"/>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7F2688B5">
      <w:pPr>
        <w:shd w:val="clear" w:color="auto" w:fill="FFFFFF" w:themeFill="background1"/>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457C230F">
      <w:pPr>
        <w:shd w:val="clear" w:color="auto" w:fill="FFFFFF" w:themeFill="background1"/>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4978CF13">
      <w:pPr>
        <w:shd w:val="clear" w:color="auto" w:fill="FFFFFF" w:themeFill="background1"/>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77C9E5BD">
      <w:pPr>
        <w:shd w:val="clear" w:color="auto" w:fill="FFFFFF" w:themeFill="background1"/>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6982FF83">
      <w:pPr>
        <w:shd w:val="clear" w:color="auto" w:fill="FFFFFF" w:themeFill="background1"/>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5CBF871F">
      <w:pPr>
        <w:widowControl/>
        <w:shd w:val="clear" w:color="auto" w:fill="FFFFFF" w:themeFill="background1"/>
        <w:jc w:val="left"/>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br w:type="page"/>
      </w:r>
    </w:p>
    <w:p w14:paraId="1E3A869A">
      <w:pPr>
        <w:shd w:val="clear" w:color="auto" w:fill="FFFFFF" w:themeFill="background1"/>
        <w:snapToGrid w:val="0"/>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一、投标</w:t>
      </w:r>
      <w:r>
        <w:rPr>
          <w:rFonts w:hint="eastAsia" w:ascii="仿宋" w:hAnsi="仿宋" w:eastAsia="仿宋" w:cs="仿宋"/>
          <w:b/>
          <w:color w:val="000000" w:themeColor="text1"/>
          <w:sz w:val="32"/>
          <w:szCs w:val="32"/>
          <w14:textFill>
            <w14:solidFill>
              <w14:schemeClr w14:val="tx1"/>
            </w14:solidFill>
          </w14:textFill>
        </w:rPr>
        <w:t>函</w:t>
      </w:r>
    </w:p>
    <w:p w14:paraId="778B2B12">
      <w:pPr>
        <w:shd w:val="clear" w:color="auto" w:fill="FFFFFF" w:themeFill="background1"/>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p>
    <w:p w14:paraId="3006B08A">
      <w:pPr>
        <w:shd w:val="clear" w:color="auto" w:fill="FFFFFF" w:themeFill="background1"/>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我方参加你方组织的（项目名称）【招标编号：（采购编号）】招标的有关活动，并对此项目进行投标。为此：</w:t>
      </w:r>
    </w:p>
    <w:p w14:paraId="4B645A25">
      <w:pPr>
        <w:shd w:val="clear" w:color="auto" w:fill="FFFFFF" w:themeFill="background1"/>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1、我方承诺投标有效期从提交投标文件的截止之日起</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天（不少于90天）</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本投标文件在投标有效期满之前均具有约束力。</w:t>
      </w:r>
    </w:p>
    <w:p w14:paraId="311A6BD0">
      <w:pPr>
        <w:shd w:val="clear" w:color="auto" w:fill="FFFFFF" w:themeFill="background1"/>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2、我方的投标文件包括以下内容：</w:t>
      </w:r>
    </w:p>
    <w:p w14:paraId="711AB356">
      <w:pPr>
        <w:shd w:val="clear" w:color="auto" w:fill="FFFFFF" w:themeFill="background1"/>
        <w:snapToGrid w:val="0"/>
        <w:spacing w:line="360" w:lineRule="auto"/>
        <w:ind w:left="210" w:leftChars="10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2.1资格文件：</w:t>
      </w:r>
    </w:p>
    <w:p w14:paraId="05540591">
      <w:pPr>
        <w:shd w:val="clear" w:color="auto" w:fill="FFFFFF" w:themeFill="background1"/>
        <w:snapToGrid w:val="0"/>
        <w:spacing w:line="360" w:lineRule="auto"/>
        <w:ind w:left="420" w:leftChars="20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2.1.1承诺函；</w:t>
      </w:r>
    </w:p>
    <w:p w14:paraId="1EA11061">
      <w:pPr>
        <w:shd w:val="clear" w:color="auto" w:fill="FFFFFF" w:themeFill="background1"/>
        <w:snapToGrid w:val="0"/>
        <w:spacing w:line="360" w:lineRule="auto"/>
        <w:ind w:left="420" w:leftChars="20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2.1.2联合协议（若有)；</w:t>
      </w:r>
    </w:p>
    <w:p w14:paraId="2A422A0A">
      <w:pPr>
        <w:shd w:val="clear" w:color="auto" w:fill="FFFFFF" w:themeFill="background1"/>
        <w:snapToGrid w:val="0"/>
        <w:spacing w:line="360" w:lineRule="auto"/>
        <w:ind w:left="420" w:leftChars="20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2.1.3落实政府采购政策需满足的资格要求（若有）；</w:t>
      </w:r>
    </w:p>
    <w:p w14:paraId="3C76EEAA">
      <w:pPr>
        <w:shd w:val="clear" w:color="auto" w:fill="FFFFFF" w:themeFill="background1"/>
        <w:snapToGrid w:val="0"/>
        <w:spacing w:line="360" w:lineRule="auto"/>
        <w:ind w:left="420" w:leftChars="20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2.1.4本项目的特定资格要求（若有）。</w:t>
      </w:r>
    </w:p>
    <w:p w14:paraId="02873C10">
      <w:pPr>
        <w:shd w:val="clear" w:color="auto" w:fill="FFFFFF" w:themeFill="background1"/>
        <w:snapToGrid w:val="0"/>
        <w:spacing w:line="360" w:lineRule="auto"/>
        <w:ind w:left="210" w:leftChars="100"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2商务技术</w:t>
      </w:r>
      <w:r>
        <w:rPr>
          <w:rFonts w:hint="eastAsia" w:ascii="仿宋" w:hAnsi="仿宋" w:eastAsia="仿宋" w:cs="仿宋"/>
          <w:color w:val="000000" w:themeColor="text1"/>
          <w:sz w:val="24"/>
          <w:lang w:val="zh-CN"/>
          <w14:textFill>
            <w14:solidFill>
              <w14:schemeClr w14:val="tx1"/>
            </w14:solidFill>
          </w14:textFill>
        </w:rPr>
        <w:t>文件：</w:t>
      </w:r>
    </w:p>
    <w:p w14:paraId="165493AB">
      <w:pPr>
        <w:shd w:val="clear" w:color="auto" w:fill="FFFFFF" w:themeFill="background1"/>
        <w:snapToGrid w:val="0"/>
        <w:spacing w:line="360" w:lineRule="auto"/>
        <w:ind w:left="420" w:leftChars="20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2.2.1投标函；</w:t>
      </w:r>
    </w:p>
    <w:p w14:paraId="0D41FDEC">
      <w:pPr>
        <w:shd w:val="clear" w:color="auto" w:fill="FFFFFF" w:themeFill="background1"/>
        <w:snapToGrid w:val="0"/>
        <w:spacing w:line="360" w:lineRule="auto"/>
        <w:ind w:left="420" w:leftChars="20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2.2.2授权委托书或法定代表人（单位负责人）身份证明；</w:t>
      </w:r>
    </w:p>
    <w:p w14:paraId="5F6C717C">
      <w:pPr>
        <w:shd w:val="clear" w:color="auto" w:fill="FFFFFF" w:themeFill="background1"/>
        <w:snapToGrid w:val="0"/>
        <w:spacing w:line="360" w:lineRule="auto"/>
        <w:ind w:left="420" w:leftChars="20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2.2.3符合性审查资料；</w:t>
      </w:r>
    </w:p>
    <w:p w14:paraId="6CBBF2CD">
      <w:pPr>
        <w:shd w:val="clear" w:color="auto" w:fill="FFFFFF" w:themeFill="background1"/>
        <w:snapToGrid w:val="0"/>
        <w:spacing w:line="360" w:lineRule="auto"/>
        <w:ind w:left="420" w:leftChars="20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2.2.4评标标准相应的商务技术资料；</w:t>
      </w:r>
    </w:p>
    <w:p w14:paraId="0FEE2C9D">
      <w:pPr>
        <w:shd w:val="clear" w:color="auto" w:fill="FFFFFF" w:themeFill="background1"/>
        <w:snapToGrid w:val="0"/>
        <w:spacing w:line="360" w:lineRule="auto"/>
        <w:ind w:left="420" w:leftChars="20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2.2.5商务技术偏离表；</w:t>
      </w:r>
    </w:p>
    <w:p w14:paraId="614C95C4">
      <w:pPr>
        <w:shd w:val="clear" w:color="auto" w:fill="FFFFFF" w:themeFill="background1"/>
        <w:snapToGrid w:val="0"/>
        <w:spacing w:line="360" w:lineRule="auto"/>
        <w:ind w:left="420" w:leftChars="200"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6</w:t>
      </w:r>
      <w:r>
        <w:rPr>
          <w:rFonts w:hint="eastAsia" w:ascii="仿宋" w:hAnsi="仿宋" w:eastAsia="仿宋" w:cs="仿宋"/>
          <w:color w:val="000000" w:themeColor="text1"/>
          <w:sz w:val="24"/>
          <w:lang w:val="zh-CN"/>
          <w14:textFill>
            <w14:solidFill>
              <w14:schemeClr w14:val="tx1"/>
            </w14:solidFill>
          </w14:textFill>
        </w:rPr>
        <w:t>政府采购供应商廉洁自律承诺书；</w:t>
      </w:r>
    </w:p>
    <w:p w14:paraId="266F053B">
      <w:pPr>
        <w:shd w:val="clear" w:color="auto" w:fill="FFFFFF" w:themeFill="background1"/>
        <w:snapToGrid w:val="0"/>
        <w:spacing w:line="360" w:lineRule="auto"/>
        <w:ind w:left="210" w:leftChars="10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3报价文件</w:t>
      </w:r>
    </w:p>
    <w:p w14:paraId="0FED38E3">
      <w:pPr>
        <w:shd w:val="clear" w:color="auto" w:fill="FFFFFF" w:themeFill="background1"/>
        <w:snapToGrid w:val="0"/>
        <w:spacing w:line="360" w:lineRule="auto"/>
        <w:ind w:left="420" w:leftChars="20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2.3.1开标一览表（报价表）；</w:t>
      </w:r>
    </w:p>
    <w:p w14:paraId="10159991">
      <w:pPr>
        <w:shd w:val="clear" w:color="auto" w:fill="FFFFFF" w:themeFill="background1"/>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3、我方承诺除商务技术偏离表列出的偏离外，我方响应招标文件的全部要求。</w:t>
      </w:r>
    </w:p>
    <w:p w14:paraId="403B67C3">
      <w:pPr>
        <w:shd w:val="clear" w:color="auto" w:fill="FFFFFF" w:themeFill="background1"/>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4、我方已详细审查了招标文件的全部内容及其相关补充文件（若有），并完全清晰理解全部内容及相关的补充文件（若有），不存在任何误解之处，同意放弃提出异议和质疑的权利。</w:t>
      </w:r>
    </w:p>
    <w:p w14:paraId="578C1A55">
      <w:pPr>
        <w:shd w:val="clear" w:color="auto" w:fill="FFFFFF" w:themeFill="background1"/>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5、如我方中标，我方承诺：</w:t>
      </w:r>
    </w:p>
    <w:p w14:paraId="09C465AB">
      <w:pPr>
        <w:shd w:val="clear" w:color="auto" w:fill="FFFFFF" w:themeFill="background1"/>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5.1在收到中标通知书后，在中标通知书规定的期限内与你方签订合同； </w:t>
      </w:r>
    </w:p>
    <w:p w14:paraId="13A9EFEC">
      <w:pPr>
        <w:shd w:val="clear" w:color="auto" w:fill="FFFFFF" w:themeFill="background1"/>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5.2在签订合同时不向你方提出附加条件； </w:t>
      </w:r>
    </w:p>
    <w:p w14:paraId="3CA6250C">
      <w:pPr>
        <w:shd w:val="clear" w:color="auto" w:fill="FFFFFF" w:themeFill="background1"/>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5.3按照招标文件要求提交履约保证金； </w:t>
      </w:r>
    </w:p>
    <w:p w14:paraId="7BDF3ABA">
      <w:pPr>
        <w:shd w:val="clear" w:color="auto" w:fill="FFFFFF" w:themeFill="background1"/>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5.4在合同约定的期限内完成合同规定的全部义务。 </w:t>
      </w:r>
    </w:p>
    <w:p w14:paraId="47FDF2CF">
      <w:pPr>
        <w:shd w:val="clear" w:color="auto" w:fill="FFFFFF" w:themeFill="background1"/>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6、其他补充说明:                                        。</w:t>
      </w:r>
    </w:p>
    <w:p w14:paraId="7D3B5ADC">
      <w:pPr>
        <w:shd w:val="clear" w:color="auto" w:fill="FFFFFF" w:themeFill="background1"/>
        <w:spacing w:line="360" w:lineRule="auto"/>
        <w:ind w:firstLine="3600" w:firstLineChars="1500"/>
        <w:rPr>
          <w:rFonts w:ascii="仿宋" w:hAnsi="仿宋" w:eastAsia="仿宋" w:cs="仿宋"/>
          <w:color w:val="000000" w:themeColor="text1"/>
          <w:sz w:val="24"/>
          <w14:textFill>
            <w14:solidFill>
              <w14:schemeClr w14:val="tx1"/>
            </w14:solidFill>
          </w14:textFill>
        </w:rPr>
      </w:pPr>
    </w:p>
    <w:p w14:paraId="084BC2B6">
      <w:pPr>
        <w:shd w:val="clear" w:color="auto" w:fill="FFFFFF" w:themeFill="background1"/>
        <w:spacing w:line="360" w:lineRule="auto"/>
        <w:ind w:firstLine="3600" w:firstLineChars="1500"/>
        <w:rPr>
          <w:rFonts w:ascii="仿宋" w:hAnsi="仿宋" w:eastAsia="仿宋" w:cs="仿宋"/>
          <w:color w:val="000000" w:themeColor="text1"/>
          <w:sz w:val="24"/>
          <w14:textFill>
            <w14:solidFill>
              <w14:schemeClr w14:val="tx1"/>
            </w14:solidFill>
          </w14:textFill>
        </w:rPr>
      </w:pPr>
    </w:p>
    <w:p w14:paraId="1E27CCB9">
      <w:pPr>
        <w:shd w:val="clear" w:color="auto" w:fill="FFFFFF" w:themeFill="background1"/>
        <w:spacing w:line="360"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14:paraId="2D88131F">
      <w:pPr>
        <w:shd w:val="clear" w:color="auto" w:fill="FFFFFF" w:themeFill="background1"/>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7BAA4850">
      <w:pPr>
        <w:shd w:val="clear" w:color="auto" w:fill="FFFFFF" w:themeFill="background1"/>
        <w:jc w:val="center"/>
        <w:rPr>
          <w:rFonts w:ascii="仿宋" w:hAnsi="仿宋" w:eastAsia="仿宋" w:cs="仿宋"/>
          <w:b/>
          <w:color w:val="000000" w:themeColor="text1"/>
          <w:kern w:val="0"/>
          <w:sz w:val="32"/>
          <w:szCs w:val="32"/>
          <w:lang w:val="zh-CN"/>
          <w14:textFill>
            <w14:solidFill>
              <w14:schemeClr w14:val="tx1"/>
            </w14:solidFill>
          </w14:textFill>
        </w:rPr>
      </w:pPr>
    </w:p>
    <w:p w14:paraId="6144E42E">
      <w:pPr>
        <w:shd w:val="clear" w:color="auto" w:fill="FFFFFF" w:themeFill="background1"/>
        <w:snapToGrid w:val="0"/>
        <w:spacing w:line="360" w:lineRule="auto"/>
        <w:ind w:firstLine="420" w:firstLineChars="200"/>
        <w:rPr>
          <w:rFonts w:ascii="仿宋" w:hAnsi="仿宋" w:eastAsia="仿宋" w:cs="仿宋"/>
          <w:color w:val="000000" w:themeColor="text1"/>
          <w14:textFill>
            <w14:solidFill>
              <w14:schemeClr w14:val="tx1"/>
            </w14:solidFill>
          </w14:textFill>
        </w:rPr>
      </w:pPr>
    </w:p>
    <w:p w14:paraId="6A3FBA17">
      <w:pPr>
        <w:widowControl/>
        <w:shd w:val="clear" w:color="auto" w:fill="FFFFFF" w:themeFill="background1"/>
        <w:jc w:val="left"/>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color w:val="000000" w:themeColor="text1"/>
          <w:kern w:val="0"/>
          <w:sz w:val="32"/>
          <w:szCs w:val="32"/>
          <w:lang w:val="zh-CN"/>
          <w14:textFill>
            <w14:solidFill>
              <w14:schemeClr w14:val="tx1"/>
            </w14:solidFill>
          </w14:textFill>
        </w:rPr>
        <w:br w:type="page"/>
      </w:r>
    </w:p>
    <w:p w14:paraId="2D9B9536">
      <w:pPr>
        <w:shd w:val="clear" w:color="auto" w:fill="FFFFFF" w:themeFill="background1"/>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color w:val="000000" w:themeColor="text1"/>
          <w:kern w:val="0"/>
          <w:sz w:val="32"/>
          <w:szCs w:val="32"/>
          <w:lang w:val="zh-CN"/>
          <w14:textFill>
            <w14:solidFill>
              <w14:schemeClr w14:val="tx1"/>
            </w14:solidFill>
          </w14:textFill>
        </w:rPr>
        <w:t>二、授权委托书或法定代表人（单位负责人、自然人本人）身份证明</w:t>
      </w:r>
    </w:p>
    <w:p w14:paraId="142AEA04">
      <w:pPr>
        <w:shd w:val="clear" w:color="auto" w:fill="FFFFFF" w:themeFill="background1"/>
        <w:snapToGrid w:val="0"/>
        <w:spacing w:line="360" w:lineRule="auto"/>
        <w:rPr>
          <w:rFonts w:ascii="仿宋" w:hAnsi="仿宋" w:eastAsia="仿宋" w:cs="仿宋"/>
          <w:color w:val="000000" w:themeColor="text1"/>
          <w:sz w:val="24"/>
          <w14:textFill>
            <w14:solidFill>
              <w14:schemeClr w14:val="tx1"/>
            </w14:solidFill>
          </w14:textFill>
        </w:rPr>
      </w:pPr>
    </w:p>
    <w:p w14:paraId="2A71393D">
      <w:pPr>
        <w:shd w:val="clear" w:color="auto" w:fill="FFFFFF" w:themeFill="background1"/>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kern w:val="0"/>
          <w:sz w:val="32"/>
          <w:szCs w:val="32"/>
          <w:lang w:val="zh-CN"/>
          <w14:textFill>
            <w14:solidFill>
              <w14:schemeClr w14:val="tx1"/>
            </w14:solidFill>
          </w14:textFill>
        </w:rPr>
        <w:t>授权委托书（适用于非联合体投标）</w:t>
      </w:r>
    </w:p>
    <w:p w14:paraId="146EE80E">
      <w:pPr>
        <w:shd w:val="clear" w:color="auto" w:fill="FFFFFF" w:themeFill="background1"/>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5A79CE59">
      <w:pPr>
        <w:shd w:val="clear" w:color="auto" w:fill="FFFFFF" w:themeFill="background1"/>
        <w:snapToGrid w:val="0"/>
        <w:spacing w:line="360" w:lineRule="auto"/>
        <w:ind w:firstLine="576"/>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现</w:t>
      </w:r>
      <w:r>
        <w:rPr>
          <w:rFonts w:hint="eastAsia" w:ascii="仿宋" w:hAnsi="仿宋" w:eastAsia="仿宋" w:cs="仿宋"/>
          <w:color w:val="000000" w:themeColor="text1"/>
          <w:kern w:val="0"/>
          <w:sz w:val="24"/>
          <w:lang w:val="zh-CN"/>
          <w14:textFill>
            <w14:solidFill>
              <w14:schemeClr w14:val="tx1"/>
            </w14:solidFill>
          </w14:textFill>
        </w:rPr>
        <w:t>委托</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（姓名）为我方代理人（身份证号码：</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，手机：</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），以我方名义处理</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政府采购投标的一切事项，其法律后果由我方承担。</w:t>
      </w:r>
    </w:p>
    <w:p w14:paraId="24735C2A">
      <w:pPr>
        <w:shd w:val="clear" w:color="auto" w:fill="FFFFFF" w:themeFill="background1"/>
        <w:snapToGrid w:val="0"/>
        <w:spacing w:line="360" w:lineRule="auto"/>
        <w:ind w:firstLine="576"/>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委托期限</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自</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年</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月</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日起至</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年</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月</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日止。</w:t>
      </w:r>
    </w:p>
    <w:p w14:paraId="259C6FE6">
      <w:pPr>
        <w:shd w:val="clear" w:color="auto" w:fill="FFFFFF" w:themeFill="background1"/>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特此告知。</w:t>
      </w:r>
    </w:p>
    <w:p w14:paraId="0EC8B9D7">
      <w:pPr>
        <w:shd w:val="clear" w:color="auto" w:fill="FFFFFF" w:themeFill="background1"/>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3FC1538D">
      <w:pPr>
        <w:shd w:val="clear" w:color="auto" w:fill="FFFFFF" w:themeFill="background1"/>
        <w:snapToGrid w:val="0"/>
        <w:spacing w:line="360" w:lineRule="auto"/>
        <w:ind w:firstLine="576"/>
        <w:rPr>
          <w:rFonts w:ascii="仿宋" w:hAnsi="仿宋" w:eastAsia="仿宋" w:cs="仿宋"/>
          <w:color w:val="000000" w:themeColor="text1"/>
          <w:kern w:val="0"/>
          <w:sz w:val="24"/>
          <w14:textFill>
            <w14:solidFill>
              <w14:schemeClr w14:val="tx1"/>
            </w14:solidFill>
          </w14:textFill>
        </w:rPr>
      </w:pPr>
    </w:p>
    <w:p w14:paraId="33A7425E">
      <w:pPr>
        <w:shd w:val="clear" w:color="auto" w:fill="FFFFFF" w:themeFill="background1"/>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投标人名称(电子签名)：</w:t>
      </w:r>
    </w:p>
    <w:p w14:paraId="2E6B2A84">
      <w:pPr>
        <w:shd w:val="clear" w:color="auto" w:fill="FFFFFF" w:themeFill="background1"/>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签发日期：  年  月   日</w:t>
      </w:r>
    </w:p>
    <w:p w14:paraId="692F4E2F">
      <w:pPr>
        <w:shd w:val="clear" w:color="auto" w:fill="FFFFFF" w:themeFill="background1"/>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32"/>
          <w:szCs w:val="32"/>
          <w:lang w:val="zh-CN"/>
          <w14:textFill>
            <w14:solidFill>
              <w14:schemeClr w14:val="tx1"/>
            </w14:solidFill>
          </w14:textFill>
        </w:rPr>
        <w:t>法定代表人、单位负责人或自然人本人</w:t>
      </w:r>
      <w:r>
        <w:rPr>
          <w:rFonts w:hint="eastAsia" w:ascii="仿宋" w:hAnsi="仿宋" w:eastAsia="仿宋" w:cs="仿宋"/>
          <w:b/>
          <w:color w:val="000000" w:themeColor="text1"/>
          <w:sz w:val="30"/>
          <w:szCs w:val="30"/>
          <w14:textFill>
            <w14:solidFill>
              <w14:schemeClr w14:val="tx1"/>
            </w14:solidFill>
          </w14:textFill>
        </w:rPr>
        <w:t>的身份证明（适用于法定代表人、单位负责人或者自然人本人代表投标人参加投标）</w:t>
      </w:r>
    </w:p>
    <w:p w14:paraId="7F37082F">
      <w:pPr>
        <w:pStyle w:val="748"/>
        <w:shd w:val="clear" w:color="auto" w:fill="FFFFFF" w:themeFill="background1"/>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4135C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019285C1">
            <w:pPr>
              <w:pStyle w:val="748"/>
              <w:shd w:val="clear" w:color="auto" w:fill="FFFFFF" w:themeFill="background1"/>
              <w:adjustRightIn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正面：                               反面：</w:t>
            </w:r>
          </w:p>
          <w:p w14:paraId="0C9D0E78">
            <w:pPr>
              <w:pStyle w:val="748"/>
              <w:shd w:val="clear" w:color="auto" w:fill="FFFFFF" w:themeFill="background1"/>
              <w:adjustRightInd w:val="0"/>
              <w:spacing w:line="360" w:lineRule="auto"/>
              <w:rPr>
                <w:rFonts w:ascii="仿宋" w:hAnsi="仿宋" w:eastAsia="仿宋" w:cs="仿宋"/>
                <w:bCs/>
                <w:color w:val="000000" w:themeColor="text1"/>
                <w:sz w:val="24"/>
                <w14:textFill>
                  <w14:solidFill>
                    <w14:schemeClr w14:val="tx1"/>
                  </w14:solidFill>
                </w14:textFill>
              </w:rPr>
            </w:pPr>
          </w:p>
        </w:tc>
      </w:tr>
    </w:tbl>
    <w:p w14:paraId="5124F565">
      <w:pPr>
        <w:shd w:val="clear" w:color="auto" w:fill="FFFFFF" w:themeFill="background1"/>
        <w:snapToGrid w:val="0"/>
        <w:spacing w:line="360" w:lineRule="auto"/>
        <w:ind w:firstLine="576"/>
        <w:jc w:val="center"/>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投标人名称(电子签名)：                              </w:t>
      </w:r>
    </w:p>
    <w:p w14:paraId="768A564F">
      <w:pPr>
        <w:widowControl/>
        <w:shd w:val="clear" w:color="auto" w:fill="FFFFFF" w:themeFill="background1"/>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49F51DE0">
      <w:pPr>
        <w:shd w:val="clear" w:color="auto" w:fill="FFFFFF" w:themeFill="background1"/>
        <w:snapToGrid w:val="0"/>
        <w:spacing w:line="360" w:lineRule="auto"/>
        <w:rPr>
          <w:rFonts w:ascii="仿宋" w:hAnsi="仿宋" w:eastAsia="仿宋" w:cs="仿宋"/>
          <w:color w:val="000000" w:themeColor="text1"/>
          <w:sz w:val="24"/>
          <w14:textFill>
            <w14:solidFill>
              <w14:schemeClr w14:val="tx1"/>
            </w14:solidFill>
          </w14:textFill>
        </w:rPr>
      </w:pPr>
    </w:p>
    <w:p w14:paraId="660FF4C0">
      <w:pPr>
        <w:shd w:val="clear" w:color="auto" w:fill="FFFFFF" w:themeFill="background1"/>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lang w:val="zh-CN"/>
          <w14:textFill>
            <w14:solidFill>
              <w14:schemeClr w14:val="tx1"/>
            </w14:solidFill>
          </w14:textFill>
        </w:rPr>
        <w:t>授权委托书（适用于联合体投标）</w:t>
      </w:r>
    </w:p>
    <w:p w14:paraId="6DF9D79D">
      <w:pPr>
        <w:shd w:val="clear" w:color="auto" w:fill="FFFFFF" w:themeFill="background1"/>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7A26B431">
      <w:pPr>
        <w:shd w:val="clear" w:color="auto" w:fill="FFFFFF" w:themeFill="background1"/>
        <w:snapToGrid w:val="0"/>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现</w:t>
      </w:r>
      <w:r>
        <w:rPr>
          <w:rFonts w:hint="eastAsia" w:ascii="仿宋" w:hAnsi="仿宋" w:eastAsia="仿宋" w:cs="仿宋"/>
          <w:color w:val="000000" w:themeColor="text1"/>
          <w:kern w:val="0"/>
          <w:sz w:val="24"/>
          <w:lang w:val="zh-CN"/>
          <w14:textFill>
            <w14:solidFill>
              <w14:schemeClr w14:val="tx1"/>
            </w14:solidFill>
          </w14:textFill>
        </w:rPr>
        <w:t>委托</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（姓名）为我方代理人（身份证号码：</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，手机：</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），以我方名义处理</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政府采购投标的一切事项，其法律后果由我方承担。</w:t>
      </w:r>
    </w:p>
    <w:p w14:paraId="3DC26EB3">
      <w:pPr>
        <w:shd w:val="clear" w:color="auto" w:fill="FFFFFF" w:themeFill="background1"/>
        <w:snapToGrid w:val="0"/>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委托期限</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自</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年</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月</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日起至</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年</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月</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日止。</w:t>
      </w:r>
    </w:p>
    <w:p w14:paraId="09F046FF">
      <w:pPr>
        <w:shd w:val="clear" w:color="auto" w:fill="FFFFFF" w:themeFill="background1"/>
        <w:snapToGrid w:val="0"/>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特此告知。</w:t>
      </w:r>
    </w:p>
    <w:p w14:paraId="03B3D250">
      <w:pPr>
        <w:shd w:val="clear" w:color="auto" w:fill="FFFFFF" w:themeFill="background1"/>
        <w:rPr>
          <w:rFonts w:ascii="仿宋" w:hAnsi="仿宋" w:eastAsia="仿宋" w:cs="仿宋"/>
          <w:color w:val="000000" w:themeColor="text1"/>
          <w14:textFill>
            <w14:solidFill>
              <w14:schemeClr w14:val="tx1"/>
            </w14:solidFill>
          </w14:textFill>
        </w:rPr>
      </w:pPr>
    </w:p>
    <w:p w14:paraId="61A617AF">
      <w:pPr>
        <w:shd w:val="clear" w:color="auto" w:fill="FFFFFF" w:themeFill="background1"/>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411888D8">
      <w:pPr>
        <w:shd w:val="clear" w:color="auto" w:fill="FFFFFF" w:themeFill="background1"/>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18414A2E">
      <w:pPr>
        <w:shd w:val="clear" w:color="auto" w:fill="FFFFFF" w:themeFill="background1"/>
        <w:snapToGrid w:val="0"/>
        <w:spacing w:line="360" w:lineRule="auto"/>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5626B455">
      <w:pPr>
        <w:shd w:val="clear" w:color="auto" w:fill="FFFFFF" w:themeFill="background1"/>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75056953">
      <w:pPr>
        <w:shd w:val="clear" w:color="auto" w:fill="FFFFFF" w:themeFill="background1"/>
        <w:autoSpaceDE w:val="0"/>
        <w:autoSpaceDN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026CD558">
      <w:pPr>
        <w:shd w:val="clear" w:color="auto" w:fill="FFFFFF" w:themeFill="background1"/>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32"/>
          <w:szCs w:val="32"/>
          <w:lang w:val="zh-CN"/>
          <w14:textFill>
            <w14:solidFill>
              <w14:schemeClr w14:val="tx1"/>
            </w14:solidFill>
          </w14:textFill>
        </w:rPr>
        <w:t>法定代表人、单位负责人或自然人本人</w:t>
      </w:r>
      <w:r>
        <w:rPr>
          <w:rFonts w:hint="eastAsia" w:ascii="仿宋" w:hAnsi="仿宋" w:eastAsia="仿宋" w:cs="仿宋"/>
          <w:b/>
          <w:color w:val="000000" w:themeColor="text1"/>
          <w:sz w:val="30"/>
          <w:szCs w:val="30"/>
          <w14:textFill>
            <w14:solidFill>
              <w14:schemeClr w14:val="tx1"/>
            </w14:solidFill>
          </w14:textFill>
        </w:rPr>
        <w:t>的身份证明（适用于法定代表人、单位负责人或者自然人本人代表投标人参加投标）</w:t>
      </w:r>
    </w:p>
    <w:p w14:paraId="75B5D40D">
      <w:pPr>
        <w:pStyle w:val="748"/>
        <w:shd w:val="clear" w:color="auto" w:fill="FFFFFF" w:themeFill="background1"/>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02973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6FAE8435">
            <w:pPr>
              <w:pStyle w:val="748"/>
              <w:shd w:val="clear" w:color="auto" w:fill="FFFFFF" w:themeFill="background1"/>
              <w:adjustRightIn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正面：                               反面：</w:t>
            </w:r>
          </w:p>
          <w:p w14:paraId="4E80D038">
            <w:pPr>
              <w:pStyle w:val="748"/>
              <w:shd w:val="clear" w:color="auto" w:fill="FFFFFF" w:themeFill="background1"/>
              <w:adjustRightInd w:val="0"/>
              <w:spacing w:line="360" w:lineRule="auto"/>
              <w:rPr>
                <w:rFonts w:ascii="仿宋" w:hAnsi="仿宋" w:eastAsia="仿宋" w:cs="仿宋"/>
                <w:bCs/>
                <w:color w:val="000000" w:themeColor="text1"/>
                <w:sz w:val="24"/>
                <w14:textFill>
                  <w14:solidFill>
                    <w14:schemeClr w14:val="tx1"/>
                  </w14:solidFill>
                </w14:textFill>
              </w:rPr>
            </w:pPr>
          </w:p>
        </w:tc>
      </w:tr>
    </w:tbl>
    <w:p w14:paraId="03624A8C">
      <w:pPr>
        <w:shd w:val="clear" w:color="auto" w:fill="FFFFFF" w:themeFill="background1"/>
        <w:snapToGrid w:val="0"/>
        <w:spacing w:line="360" w:lineRule="auto"/>
        <w:ind w:firstLine="576"/>
        <w:jc w:val="center"/>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投标人名称(电子签名)：                              </w:t>
      </w:r>
    </w:p>
    <w:p w14:paraId="274204DC">
      <w:pPr>
        <w:shd w:val="clear" w:color="auto" w:fill="FFFFFF" w:themeFill="background1"/>
        <w:spacing w:line="360" w:lineRule="auto"/>
        <w:jc w:val="center"/>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61A03D52">
      <w:pPr>
        <w:shd w:val="clear" w:color="auto" w:fill="FFFFFF" w:themeFill="background1"/>
        <w:jc w:val="center"/>
        <w:rPr>
          <w:rFonts w:ascii="仿宋" w:hAnsi="仿宋" w:eastAsia="仿宋" w:cs="仿宋"/>
          <w:b/>
          <w:color w:val="000000" w:themeColor="text1"/>
          <w:kern w:val="0"/>
          <w:sz w:val="32"/>
          <w:szCs w:val="32"/>
          <w14:textFill>
            <w14:solidFill>
              <w14:schemeClr w14:val="tx1"/>
            </w14:solidFill>
          </w14:textFill>
        </w:rPr>
      </w:pPr>
    </w:p>
    <w:p w14:paraId="75C6584E">
      <w:pPr>
        <w:widowControl/>
        <w:shd w:val="clear" w:color="auto" w:fill="FFFFFF" w:themeFill="background1"/>
        <w:jc w:val="left"/>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br w:type="page"/>
      </w:r>
    </w:p>
    <w:p w14:paraId="623E753F">
      <w:pPr>
        <w:shd w:val="clear" w:color="auto" w:fill="FFFFFF" w:themeFill="background1"/>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三、符合性审查资料</w:t>
      </w:r>
    </w:p>
    <w:p w14:paraId="7D083FB9">
      <w:pPr>
        <w:shd w:val="clear" w:color="auto" w:fill="FFFFFF" w:themeFill="background1"/>
        <w:jc w:val="center"/>
        <w:rPr>
          <w:rFonts w:ascii="仿宋" w:hAnsi="仿宋" w:eastAsia="仿宋" w:cs="仿宋"/>
          <w:b/>
          <w:color w:val="000000" w:themeColor="text1"/>
          <w:kern w:val="0"/>
          <w:sz w:val="32"/>
          <w:szCs w:val="32"/>
          <w14:textFill>
            <w14:solidFill>
              <w14:schemeClr w14:val="tx1"/>
            </w14:solidFill>
          </w14:textFill>
        </w:rPr>
      </w:pPr>
    </w:p>
    <w:tbl>
      <w:tblPr>
        <w:tblStyle w:val="62"/>
        <w:tblW w:w="992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4991"/>
        <w:gridCol w:w="2551"/>
        <w:gridCol w:w="1559"/>
      </w:tblGrid>
      <w:tr w14:paraId="50113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822" w:type="dxa"/>
            <w:vAlign w:val="center"/>
          </w:tcPr>
          <w:p w14:paraId="110FC9DA">
            <w:pPr>
              <w:shd w:val="clear" w:color="auto" w:fill="FFFFFF" w:themeFill="background1"/>
              <w:snapToGrid w:val="0"/>
              <w:spacing w:line="240" w:lineRule="atLeas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4991" w:type="dxa"/>
            <w:vAlign w:val="center"/>
          </w:tcPr>
          <w:p w14:paraId="3209E808">
            <w:pPr>
              <w:shd w:val="clear" w:color="auto" w:fill="FFFFFF" w:themeFill="background1"/>
              <w:snapToGrid w:val="0"/>
              <w:spacing w:line="240" w:lineRule="atLeas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实质性要求</w:t>
            </w:r>
          </w:p>
        </w:tc>
        <w:tc>
          <w:tcPr>
            <w:tcW w:w="2551" w:type="dxa"/>
            <w:vAlign w:val="center"/>
          </w:tcPr>
          <w:p w14:paraId="4083E2FE">
            <w:pPr>
              <w:shd w:val="clear" w:color="auto" w:fill="FFFFFF" w:themeFill="background1"/>
              <w:snapToGrid w:val="0"/>
              <w:spacing w:line="240" w:lineRule="atLeas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需要提供的符合性审查资料</w:t>
            </w:r>
          </w:p>
        </w:tc>
        <w:tc>
          <w:tcPr>
            <w:tcW w:w="1559" w:type="dxa"/>
            <w:vAlign w:val="center"/>
          </w:tcPr>
          <w:p w14:paraId="46D8697B">
            <w:pPr>
              <w:shd w:val="clear" w:color="auto" w:fill="FFFFFF" w:themeFill="background1"/>
              <w:snapToGrid w:val="0"/>
              <w:spacing w:line="240" w:lineRule="atLeas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投标文件中的页码位置</w:t>
            </w:r>
          </w:p>
        </w:tc>
      </w:tr>
      <w:tr w14:paraId="68D80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822" w:type="dxa"/>
            <w:vAlign w:val="center"/>
          </w:tcPr>
          <w:p w14:paraId="6343F551">
            <w:pPr>
              <w:shd w:val="clear" w:color="auto" w:fill="FFFFFF" w:themeFill="background1"/>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4991" w:type="dxa"/>
            <w:vAlign w:val="center"/>
          </w:tcPr>
          <w:p w14:paraId="5E1C5CD7">
            <w:pPr>
              <w:shd w:val="clear" w:color="auto" w:fill="FFFFFF" w:themeFill="background1"/>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投标文件按照招标文件要求签署、盖章。</w:t>
            </w:r>
          </w:p>
        </w:tc>
        <w:tc>
          <w:tcPr>
            <w:tcW w:w="2551" w:type="dxa"/>
            <w:vAlign w:val="center"/>
          </w:tcPr>
          <w:p w14:paraId="257534DA">
            <w:pPr>
              <w:shd w:val="clear" w:color="auto" w:fill="FFFFFF" w:themeFill="background1"/>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需要使用电子签名或者签字盖章的投标文件的组成部分</w:t>
            </w:r>
          </w:p>
        </w:tc>
        <w:tc>
          <w:tcPr>
            <w:tcW w:w="1559" w:type="dxa"/>
            <w:vAlign w:val="center"/>
          </w:tcPr>
          <w:p w14:paraId="5B6F8D3F">
            <w:pPr>
              <w:shd w:val="clear" w:color="auto" w:fill="FFFFFF" w:themeFill="background1"/>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见投标文件</w:t>
            </w:r>
          </w:p>
          <w:p w14:paraId="7B0A37F7">
            <w:pPr>
              <w:shd w:val="clear" w:color="auto" w:fill="FFFFFF" w:themeFill="background1"/>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  页</w:t>
            </w:r>
          </w:p>
        </w:tc>
      </w:tr>
      <w:tr w14:paraId="75549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822" w:type="dxa"/>
            <w:vAlign w:val="center"/>
          </w:tcPr>
          <w:p w14:paraId="57464F19">
            <w:pPr>
              <w:shd w:val="clear" w:color="auto" w:fill="FFFFFF" w:themeFill="background1"/>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4991" w:type="dxa"/>
            <w:vAlign w:val="center"/>
          </w:tcPr>
          <w:p w14:paraId="315BA8C8">
            <w:pPr>
              <w:shd w:val="clear" w:color="auto" w:fill="FFFFFF" w:themeFill="background1"/>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14:paraId="66A65059">
            <w:pPr>
              <w:shd w:val="clear" w:color="auto" w:fill="FFFFFF" w:themeFill="background1"/>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节能产品认证证书（本项目拟采购的产品不属于政府强制采购的节能产品品目清单范围的，无需提供）</w:t>
            </w:r>
          </w:p>
        </w:tc>
        <w:tc>
          <w:tcPr>
            <w:tcW w:w="1559" w:type="dxa"/>
            <w:vAlign w:val="center"/>
          </w:tcPr>
          <w:p w14:paraId="7B0C2DAA">
            <w:pPr>
              <w:shd w:val="clear" w:color="auto" w:fill="FFFFFF" w:themeFill="background1"/>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见投标文件</w:t>
            </w:r>
          </w:p>
          <w:p w14:paraId="4DD46E32">
            <w:pPr>
              <w:pStyle w:val="3"/>
              <w:shd w:val="clear" w:color="auto" w:fill="FFFFFF" w:themeFill="background1"/>
              <w:jc w:val="center"/>
              <w:rPr>
                <w:rFonts w:ascii="仿宋" w:eastAsia="仿宋" w:cs="仿宋"/>
                <w:color w:val="000000" w:themeColor="text1"/>
                <w:lang w:val="en-US"/>
                <w14:textFill>
                  <w14:solidFill>
                    <w14:schemeClr w14:val="tx1"/>
                  </w14:solidFill>
                </w14:textFill>
              </w:rPr>
            </w:pPr>
            <w:r>
              <w:rPr>
                <w:rFonts w:hint="eastAsia" w:ascii="仿宋" w:eastAsia="仿宋" w:cs="仿宋"/>
                <w:b w:val="0"/>
                <w:bCs w:val="0"/>
                <w:color w:val="000000" w:themeColor="text1"/>
                <w:sz w:val="24"/>
                <w:szCs w:val="24"/>
                <w:lang w:val="en-US"/>
                <w14:textFill>
                  <w14:solidFill>
                    <w14:schemeClr w14:val="tx1"/>
                  </w14:solidFill>
                </w14:textFill>
              </w:rPr>
              <w:t>第页</w:t>
            </w:r>
          </w:p>
        </w:tc>
      </w:tr>
      <w:tr w14:paraId="0E03D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822" w:type="dxa"/>
            <w:vAlign w:val="center"/>
          </w:tcPr>
          <w:p w14:paraId="3914020D">
            <w:pPr>
              <w:shd w:val="clear" w:color="auto" w:fill="FFFFFF" w:themeFill="background1"/>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4991" w:type="dxa"/>
            <w:vAlign w:val="center"/>
          </w:tcPr>
          <w:p w14:paraId="77B6D463">
            <w:pPr>
              <w:shd w:val="clear" w:color="auto" w:fill="FFFFFF" w:themeFill="background1"/>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投标文件中承诺的投标有效期不少于招标文件中载明的投标有效期。</w:t>
            </w:r>
          </w:p>
        </w:tc>
        <w:tc>
          <w:tcPr>
            <w:tcW w:w="2551" w:type="dxa"/>
            <w:vAlign w:val="center"/>
          </w:tcPr>
          <w:p w14:paraId="176D6A32">
            <w:pPr>
              <w:shd w:val="clear" w:color="auto" w:fill="FFFFFF" w:themeFill="background1"/>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投标函</w:t>
            </w:r>
          </w:p>
        </w:tc>
        <w:tc>
          <w:tcPr>
            <w:tcW w:w="1559" w:type="dxa"/>
            <w:vAlign w:val="center"/>
          </w:tcPr>
          <w:p w14:paraId="2C62AB7C">
            <w:pPr>
              <w:shd w:val="clear" w:color="auto" w:fill="FFFFFF" w:themeFill="background1"/>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见投标文件第  页</w:t>
            </w:r>
          </w:p>
        </w:tc>
      </w:tr>
      <w:tr w14:paraId="5A77F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822" w:type="dxa"/>
            <w:vAlign w:val="center"/>
          </w:tcPr>
          <w:p w14:paraId="30663AE2">
            <w:pPr>
              <w:shd w:val="clear" w:color="auto" w:fill="FFFFFF" w:themeFill="background1"/>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4991" w:type="dxa"/>
            <w:vAlign w:val="center"/>
          </w:tcPr>
          <w:p w14:paraId="65F2FA8A">
            <w:pPr>
              <w:shd w:val="clear" w:color="auto" w:fill="FFFFFF" w:themeFill="background1"/>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投标文件满足招标文件的其它实质性要求。</w:t>
            </w:r>
          </w:p>
        </w:tc>
        <w:tc>
          <w:tcPr>
            <w:tcW w:w="2551" w:type="dxa"/>
            <w:vAlign w:val="center"/>
          </w:tcPr>
          <w:p w14:paraId="70BB3E3C">
            <w:pPr>
              <w:shd w:val="clear" w:color="auto" w:fill="FFFFFF" w:themeFill="background1"/>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招标文件其它实质性要求相应的材料（“▲”系指实质性要求条款，招标文件无其它实质性要求的，无需提供）</w:t>
            </w:r>
          </w:p>
        </w:tc>
        <w:tc>
          <w:tcPr>
            <w:tcW w:w="1559" w:type="dxa"/>
            <w:vAlign w:val="center"/>
          </w:tcPr>
          <w:p w14:paraId="6A6032DF">
            <w:pPr>
              <w:shd w:val="clear" w:color="auto" w:fill="FFFFFF" w:themeFill="background1"/>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见投标文件第  页</w:t>
            </w:r>
          </w:p>
        </w:tc>
      </w:tr>
    </w:tbl>
    <w:p w14:paraId="27DEE97F">
      <w:pPr>
        <w:shd w:val="clear" w:color="auto" w:fill="FFFFFF" w:themeFill="background1"/>
        <w:rPr>
          <w:rFonts w:ascii="仿宋" w:hAnsi="仿宋" w:eastAsia="仿宋" w:cs="仿宋"/>
          <w:b/>
          <w:color w:val="000000" w:themeColor="text1"/>
          <w:kern w:val="0"/>
          <w:sz w:val="32"/>
          <w:szCs w:val="32"/>
          <w14:textFill>
            <w14:solidFill>
              <w14:schemeClr w14:val="tx1"/>
            </w14:solidFill>
          </w14:textFill>
        </w:rPr>
      </w:pPr>
    </w:p>
    <w:p w14:paraId="5B040FD0">
      <w:pPr>
        <w:widowControl/>
        <w:shd w:val="clear" w:color="auto" w:fill="FFFFFF" w:themeFill="background1"/>
        <w:jc w:val="left"/>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br w:type="page"/>
      </w:r>
    </w:p>
    <w:p w14:paraId="4D5AD3D2">
      <w:pPr>
        <w:shd w:val="clear" w:color="auto" w:fill="FFFFFF" w:themeFill="background1"/>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四、评标标准相应的商务技术资料</w:t>
      </w:r>
    </w:p>
    <w:p w14:paraId="4A394C7D">
      <w:pPr>
        <w:shd w:val="clear" w:color="auto" w:fill="FFFFFF" w:themeFill="background1"/>
        <w:snapToGrid w:val="0"/>
        <w:spacing w:line="360"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（按招标文件第四部分评标办法前附表中“投标文件中评标标准相应的商务技术资料目录”提供资料，除以下投标文件格式外其他相关资料由供应商自拟。）</w:t>
      </w:r>
    </w:p>
    <w:p w14:paraId="755F7C6A">
      <w:pPr>
        <w:shd w:val="clear" w:color="auto" w:fill="FFFFFF" w:themeFill="background1"/>
        <w:snapToGrid w:val="0"/>
        <w:spacing w:line="360" w:lineRule="auto"/>
        <w:jc w:val="left"/>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（格式仅供参考）</w:t>
      </w:r>
    </w:p>
    <w:p w14:paraId="41FBBEF8">
      <w:pPr>
        <w:shd w:val="clear" w:color="auto" w:fill="FFFFFF" w:themeFill="background1"/>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同类型项目业绩表</w:t>
      </w:r>
    </w:p>
    <w:tbl>
      <w:tblPr>
        <w:tblStyle w:val="62"/>
        <w:tblW w:w="10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831"/>
        <w:gridCol w:w="2422"/>
        <w:gridCol w:w="1547"/>
        <w:gridCol w:w="1313"/>
        <w:gridCol w:w="1818"/>
        <w:gridCol w:w="850"/>
      </w:tblGrid>
      <w:tr w14:paraId="11F4C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14:paraId="6C592B97">
            <w:pPr>
              <w:shd w:val="clear" w:color="auto" w:fill="FFFFFF" w:themeFill="background1"/>
              <w:spacing w:line="32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831" w:type="dxa"/>
            <w:vAlign w:val="center"/>
          </w:tcPr>
          <w:p w14:paraId="1CAB5FB1">
            <w:pPr>
              <w:shd w:val="clear" w:color="auto" w:fill="FFFFFF" w:themeFill="background1"/>
              <w:spacing w:line="320" w:lineRule="exac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业主名称</w:t>
            </w:r>
          </w:p>
        </w:tc>
        <w:tc>
          <w:tcPr>
            <w:tcW w:w="2422" w:type="dxa"/>
            <w:vAlign w:val="center"/>
          </w:tcPr>
          <w:p w14:paraId="668442C2">
            <w:pPr>
              <w:shd w:val="clear" w:color="auto" w:fill="FFFFFF" w:themeFill="background1"/>
              <w:spacing w:line="320" w:lineRule="exac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项目名称</w:t>
            </w:r>
          </w:p>
        </w:tc>
        <w:tc>
          <w:tcPr>
            <w:tcW w:w="1547" w:type="dxa"/>
            <w:vAlign w:val="center"/>
          </w:tcPr>
          <w:p w14:paraId="5F922443">
            <w:pPr>
              <w:shd w:val="clear" w:color="auto" w:fill="FFFFFF" w:themeFill="background1"/>
              <w:spacing w:line="320" w:lineRule="exac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w:t>
            </w:r>
          </w:p>
          <w:p w14:paraId="0B3332C7">
            <w:pPr>
              <w:shd w:val="clear" w:color="auto" w:fill="FFFFFF" w:themeFill="background1"/>
              <w:spacing w:line="320" w:lineRule="exac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签订时间</w:t>
            </w:r>
          </w:p>
        </w:tc>
        <w:tc>
          <w:tcPr>
            <w:tcW w:w="1313" w:type="dxa"/>
            <w:vAlign w:val="center"/>
          </w:tcPr>
          <w:p w14:paraId="54336272">
            <w:pPr>
              <w:shd w:val="clear" w:color="auto" w:fill="FFFFFF" w:themeFill="background1"/>
              <w:spacing w:line="320" w:lineRule="exac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业主</w:t>
            </w:r>
          </w:p>
          <w:p w14:paraId="01B15D08">
            <w:pPr>
              <w:shd w:val="clear" w:color="auto" w:fill="FFFFFF" w:themeFill="background1"/>
              <w:spacing w:line="320" w:lineRule="exac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联系人</w:t>
            </w:r>
          </w:p>
        </w:tc>
        <w:tc>
          <w:tcPr>
            <w:tcW w:w="1818" w:type="dxa"/>
            <w:vAlign w:val="center"/>
          </w:tcPr>
          <w:p w14:paraId="326C07B1">
            <w:pPr>
              <w:shd w:val="clear" w:color="auto" w:fill="FFFFFF" w:themeFill="background1"/>
              <w:spacing w:line="320" w:lineRule="exac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联系电话</w:t>
            </w:r>
          </w:p>
        </w:tc>
        <w:tc>
          <w:tcPr>
            <w:tcW w:w="850" w:type="dxa"/>
            <w:vAlign w:val="center"/>
          </w:tcPr>
          <w:p w14:paraId="42B8DFB3">
            <w:pPr>
              <w:shd w:val="clear" w:color="auto" w:fill="FFFFFF" w:themeFill="background1"/>
              <w:snapToGrid w:val="0"/>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附件</w:t>
            </w:r>
          </w:p>
          <w:p w14:paraId="5D0BB52B">
            <w:pPr>
              <w:shd w:val="clear" w:color="auto" w:fill="FFFFFF" w:themeFill="background1"/>
              <w:snapToGrid w:val="0"/>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页码</w:t>
            </w:r>
          </w:p>
        </w:tc>
      </w:tr>
      <w:tr w14:paraId="126CD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14:paraId="45B3556A">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1831" w:type="dxa"/>
            <w:vAlign w:val="center"/>
          </w:tcPr>
          <w:p w14:paraId="7A7AE592">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2422" w:type="dxa"/>
            <w:vAlign w:val="center"/>
          </w:tcPr>
          <w:p w14:paraId="1262E93B">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1547" w:type="dxa"/>
            <w:vAlign w:val="center"/>
          </w:tcPr>
          <w:p w14:paraId="37ED7745">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1313" w:type="dxa"/>
            <w:vAlign w:val="center"/>
          </w:tcPr>
          <w:p w14:paraId="5FBF4A9C">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1818" w:type="dxa"/>
            <w:vAlign w:val="center"/>
          </w:tcPr>
          <w:p w14:paraId="64C294D8">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850" w:type="dxa"/>
            <w:vAlign w:val="center"/>
          </w:tcPr>
          <w:p w14:paraId="3CD53A1A">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r>
      <w:tr w14:paraId="38BA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14:paraId="6E440FC5">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1831" w:type="dxa"/>
            <w:vAlign w:val="center"/>
          </w:tcPr>
          <w:p w14:paraId="165F4453">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2422" w:type="dxa"/>
            <w:vAlign w:val="center"/>
          </w:tcPr>
          <w:p w14:paraId="4884909F">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1547" w:type="dxa"/>
            <w:vAlign w:val="center"/>
          </w:tcPr>
          <w:p w14:paraId="20DE463E">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1313" w:type="dxa"/>
            <w:vAlign w:val="center"/>
          </w:tcPr>
          <w:p w14:paraId="50A87517">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1818" w:type="dxa"/>
            <w:vAlign w:val="center"/>
          </w:tcPr>
          <w:p w14:paraId="611246B5">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850" w:type="dxa"/>
            <w:vAlign w:val="center"/>
          </w:tcPr>
          <w:p w14:paraId="23B71468">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r>
      <w:tr w14:paraId="371A1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14:paraId="767A4AB7">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1831" w:type="dxa"/>
            <w:vAlign w:val="center"/>
          </w:tcPr>
          <w:p w14:paraId="3D0A09DE">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2422" w:type="dxa"/>
            <w:vAlign w:val="center"/>
          </w:tcPr>
          <w:p w14:paraId="1DB37375">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1547" w:type="dxa"/>
            <w:vAlign w:val="center"/>
          </w:tcPr>
          <w:p w14:paraId="5065913C">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1313" w:type="dxa"/>
            <w:vAlign w:val="center"/>
          </w:tcPr>
          <w:p w14:paraId="208A2DFD">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1818" w:type="dxa"/>
            <w:vAlign w:val="center"/>
          </w:tcPr>
          <w:p w14:paraId="70887843">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850" w:type="dxa"/>
            <w:vAlign w:val="center"/>
          </w:tcPr>
          <w:p w14:paraId="7094AA59">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r>
      <w:tr w14:paraId="795E2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14:paraId="7D7FEA7C">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1831" w:type="dxa"/>
            <w:vAlign w:val="center"/>
          </w:tcPr>
          <w:p w14:paraId="29910AAE">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2422" w:type="dxa"/>
            <w:vAlign w:val="center"/>
          </w:tcPr>
          <w:p w14:paraId="7DBE61D4">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1547" w:type="dxa"/>
            <w:vAlign w:val="center"/>
          </w:tcPr>
          <w:p w14:paraId="29749C74">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1313" w:type="dxa"/>
            <w:vAlign w:val="center"/>
          </w:tcPr>
          <w:p w14:paraId="2AEA459A">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1818" w:type="dxa"/>
            <w:vAlign w:val="center"/>
          </w:tcPr>
          <w:p w14:paraId="04CF430E">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850" w:type="dxa"/>
            <w:vAlign w:val="center"/>
          </w:tcPr>
          <w:p w14:paraId="7B678693">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r>
      <w:tr w14:paraId="304CE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14:paraId="553F1CC4">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1831" w:type="dxa"/>
            <w:vAlign w:val="center"/>
          </w:tcPr>
          <w:p w14:paraId="7FEF9FC0">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2422" w:type="dxa"/>
            <w:vAlign w:val="center"/>
          </w:tcPr>
          <w:p w14:paraId="37FA8650">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1547" w:type="dxa"/>
            <w:vAlign w:val="center"/>
          </w:tcPr>
          <w:p w14:paraId="79094669">
            <w:pPr>
              <w:shd w:val="clear" w:color="auto" w:fill="FFFFFF" w:themeFill="background1"/>
              <w:spacing w:line="360" w:lineRule="auto"/>
              <w:jc w:val="center"/>
              <w:rPr>
                <w:rFonts w:ascii="仿宋" w:hAnsi="仿宋" w:eastAsia="仿宋" w:cs="仿宋"/>
                <w:b/>
                <w:color w:val="000000" w:themeColor="text1"/>
                <w:sz w:val="22"/>
                <w14:textFill>
                  <w14:solidFill>
                    <w14:schemeClr w14:val="tx1"/>
                  </w14:solidFill>
                </w14:textFill>
              </w:rPr>
            </w:pPr>
          </w:p>
        </w:tc>
        <w:tc>
          <w:tcPr>
            <w:tcW w:w="1313" w:type="dxa"/>
            <w:vAlign w:val="center"/>
          </w:tcPr>
          <w:p w14:paraId="744A7FC4">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1818" w:type="dxa"/>
            <w:vAlign w:val="center"/>
          </w:tcPr>
          <w:p w14:paraId="5181C2D8">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850" w:type="dxa"/>
            <w:vAlign w:val="center"/>
          </w:tcPr>
          <w:p w14:paraId="016E8A20">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r>
      <w:tr w14:paraId="3A103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14:paraId="34AFEA15">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1831" w:type="dxa"/>
            <w:vAlign w:val="center"/>
          </w:tcPr>
          <w:p w14:paraId="374270F5">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2422" w:type="dxa"/>
            <w:vAlign w:val="center"/>
          </w:tcPr>
          <w:p w14:paraId="11941876">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1547" w:type="dxa"/>
            <w:vAlign w:val="center"/>
          </w:tcPr>
          <w:p w14:paraId="1B799D9E">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1313" w:type="dxa"/>
            <w:vAlign w:val="center"/>
          </w:tcPr>
          <w:p w14:paraId="711CAC38">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1818" w:type="dxa"/>
            <w:vAlign w:val="center"/>
          </w:tcPr>
          <w:p w14:paraId="37492598">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c>
          <w:tcPr>
            <w:tcW w:w="850" w:type="dxa"/>
            <w:vAlign w:val="center"/>
          </w:tcPr>
          <w:p w14:paraId="187DA0E1">
            <w:pPr>
              <w:shd w:val="clear" w:color="auto" w:fill="FFFFFF" w:themeFill="background1"/>
              <w:spacing w:line="360" w:lineRule="auto"/>
              <w:jc w:val="center"/>
              <w:rPr>
                <w:rFonts w:ascii="仿宋" w:hAnsi="仿宋" w:eastAsia="仿宋" w:cs="仿宋"/>
                <w:b/>
                <w:color w:val="000000" w:themeColor="text1"/>
                <w:sz w:val="24"/>
                <w14:textFill>
                  <w14:solidFill>
                    <w14:schemeClr w14:val="tx1"/>
                  </w14:solidFill>
                </w14:textFill>
              </w:rPr>
            </w:pPr>
          </w:p>
        </w:tc>
      </w:tr>
    </w:tbl>
    <w:p w14:paraId="7358CFFA">
      <w:pPr>
        <w:shd w:val="clear" w:color="auto" w:fill="FFFFFF" w:themeFill="background1"/>
        <w:spacing w:line="360" w:lineRule="auto"/>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注：附相关业绩合同复印件。</w:t>
      </w:r>
    </w:p>
    <w:p w14:paraId="7CBCD599">
      <w:pPr>
        <w:shd w:val="clear" w:color="auto" w:fill="FFFFFF" w:themeFill="background1"/>
        <w:autoSpaceDE w:val="0"/>
        <w:autoSpaceDN w:val="0"/>
        <w:spacing w:line="360" w:lineRule="auto"/>
        <w:ind w:left="2" w:leftChars="1" w:right="1120" w:firstLine="4560" w:firstLineChars="1900"/>
        <w:jc w:val="left"/>
        <w:rPr>
          <w:rFonts w:ascii="仿宋" w:hAnsi="仿宋" w:eastAsia="仿宋" w:cs="仿宋"/>
          <w:color w:val="000000" w:themeColor="text1"/>
          <w:kern w:val="0"/>
          <w:sz w:val="24"/>
          <w:lang w:val="zh-CN"/>
          <w14:textFill>
            <w14:solidFill>
              <w14:schemeClr w14:val="tx1"/>
            </w14:solidFill>
          </w14:textFill>
        </w:rPr>
      </w:pPr>
    </w:p>
    <w:p w14:paraId="2F973DF5">
      <w:pPr>
        <w:shd w:val="clear" w:color="auto" w:fill="FFFFFF" w:themeFill="background1"/>
        <w:autoSpaceDE w:val="0"/>
        <w:autoSpaceDN w:val="0"/>
        <w:spacing w:line="360" w:lineRule="auto"/>
        <w:ind w:left="2" w:leftChars="1" w:right="1120" w:firstLine="4560" w:firstLineChars="19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w:t>
      </w:r>
      <w:r>
        <w:rPr>
          <w:rFonts w:hint="eastAsia" w:ascii="仿宋" w:hAnsi="仿宋" w:eastAsia="仿宋" w:cs="仿宋"/>
          <w:color w:val="000000" w:themeColor="text1"/>
          <w:sz w:val="24"/>
          <w14:textFill>
            <w14:solidFill>
              <w14:schemeClr w14:val="tx1"/>
            </w14:solidFill>
          </w14:textFill>
        </w:rPr>
        <w:t>电子签名</w:t>
      </w:r>
      <w:r>
        <w:rPr>
          <w:rFonts w:hint="eastAsia" w:ascii="仿宋" w:hAnsi="仿宋" w:eastAsia="仿宋" w:cs="仿宋"/>
          <w:color w:val="000000" w:themeColor="text1"/>
          <w:kern w:val="0"/>
          <w:sz w:val="24"/>
          <w:lang w:val="zh-CN"/>
          <w14:textFill>
            <w14:solidFill>
              <w14:schemeClr w14:val="tx1"/>
            </w14:solidFill>
          </w14:textFill>
        </w:rPr>
        <w:t>）：</w:t>
      </w:r>
    </w:p>
    <w:p w14:paraId="68622B6E">
      <w:pPr>
        <w:shd w:val="clear" w:color="auto" w:fill="FFFFFF" w:themeFill="background1"/>
        <w:spacing w:line="360" w:lineRule="auto"/>
        <w:ind w:left="4620" w:leftChars="2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 xml:space="preserve">   年   月   日</w:t>
      </w:r>
    </w:p>
    <w:p w14:paraId="0E0AD7CA">
      <w:pPr>
        <w:shd w:val="clear" w:color="auto" w:fill="FFFFFF" w:themeFill="background1"/>
        <w:jc w:val="center"/>
        <w:rPr>
          <w:rFonts w:ascii="仿宋" w:hAnsi="仿宋" w:eastAsia="仿宋" w:cs="仿宋"/>
          <w:b/>
          <w:color w:val="000000" w:themeColor="text1"/>
          <w:kern w:val="0"/>
          <w:sz w:val="32"/>
          <w:szCs w:val="32"/>
          <w14:textFill>
            <w14:solidFill>
              <w14:schemeClr w14:val="tx1"/>
            </w14:solidFill>
          </w14:textFill>
        </w:rPr>
      </w:pPr>
    </w:p>
    <w:p w14:paraId="341980B1">
      <w:pPr>
        <w:shd w:val="clear" w:color="auto" w:fill="FFFFFF" w:themeFill="background1"/>
        <w:snapToGrid w:val="0"/>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拟投入的项目团队人员情况表</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2223"/>
        <w:gridCol w:w="1166"/>
        <w:gridCol w:w="1467"/>
        <w:gridCol w:w="1211"/>
        <w:gridCol w:w="1215"/>
        <w:gridCol w:w="1224"/>
      </w:tblGrid>
      <w:tr w14:paraId="172D0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5C70BB3F">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序号</w:t>
            </w:r>
          </w:p>
        </w:tc>
        <w:tc>
          <w:tcPr>
            <w:tcW w:w="1197" w:type="pct"/>
            <w:tcBorders>
              <w:top w:val="single" w:color="auto" w:sz="4" w:space="0"/>
              <w:left w:val="single" w:color="auto" w:sz="4" w:space="0"/>
              <w:bottom w:val="single" w:color="auto" w:sz="4" w:space="0"/>
              <w:right w:val="single" w:color="auto" w:sz="4" w:space="0"/>
            </w:tcBorders>
            <w:vAlign w:val="center"/>
          </w:tcPr>
          <w:p w14:paraId="3C722D2A">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本项目拟任岗位</w:t>
            </w:r>
          </w:p>
        </w:tc>
        <w:tc>
          <w:tcPr>
            <w:tcW w:w="628" w:type="pct"/>
            <w:tcBorders>
              <w:top w:val="single" w:color="auto" w:sz="4" w:space="0"/>
              <w:left w:val="single" w:color="auto" w:sz="4" w:space="0"/>
              <w:bottom w:val="single" w:color="auto" w:sz="4" w:space="0"/>
              <w:right w:val="single" w:color="auto" w:sz="4" w:space="0"/>
            </w:tcBorders>
            <w:vAlign w:val="center"/>
          </w:tcPr>
          <w:p w14:paraId="6675A1F0">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姓名</w:t>
            </w:r>
          </w:p>
        </w:tc>
        <w:tc>
          <w:tcPr>
            <w:tcW w:w="790" w:type="pct"/>
            <w:tcBorders>
              <w:top w:val="single" w:color="auto" w:sz="4" w:space="0"/>
              <w:left w:val="single" w:color="auto" w:sz="4" w:space="0"/>
              <w:bottom w:val="single" w:color="auto" w:sz="4" w:space="0"/>
              <w:right w:val="single" w:color="auto" w:sz="4" w:space="0"/>
            </w:tcBorders>
            <w:vAlign w:val="center"/>
          </w:tcPr>
          <w:p w14:paraId="08F4F165">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学</w:t>
            </w:r>
            <w:r>
              <w:rPr>
                <w:rFonts w:hint="eastAsia" w:ascii="仿宋" w:hAnsi="仿宋" w:eastAsia="仿宋" w:cs="仿宋"/>
                <w:b/>
                <w:color w:val="000000" w:themeColor="text1"/>
                <w:sz w:val="24"/>
                <w14:textFill>
                  <w14:solidFill>
                    <w14:schemeClr w14:val="tx1"/>
                  </w14:solidFill>
                </w14:textFill>
              </w:rPr>
              <w:t>历</w:t>
            </w:r>
          </w:p>
        </w:tc>
        <w:tc>
          <w:tcPr>
            <w:tcW w:w="652" w:type="pct"/>
            <w:tcBorders>
              <w:top w:val="single" w:color="auto" w:sz="4" w:space="0"/>
              <w:left w:val="single" w:color="auto" w:sz="4" w:space="0"/>
              <w:bottom w:val="single" w:color="auto" w:sz="4" w:space="0"/>
              <w:right w:val="single" w:color="auto" w:sz="4" w:space="0"/>
            </w:tcBorders>
            <w:vAlign w:val="center"/>
          </w:tcPr>
          <w:p w14:paraId="3B8F96BD">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职称证书</w:t>
            </w:r>
          </w:p>
        </w:tc>
        <w:tc>
          <w:tcPr>
            <w:tcW w:w="654" w:type="pct"/>
            <w:tcBorders>
              <w:top w:val="single" w:color="auto" w:sz="4" w:space="0"/>
              <w:left w:val="single" w:color="auto" w:sz="4" w:space="0"/>
              <w:bottom w:val="single" w:color="auto" w:sz="4" w:space="0"/>
              <w:right w:val="single" w:color="auto" w:sz="4" w:space="0"/>
            </w:tcBorders>
            <w:vAlign w:val="center"/>
          </w:tcPr>
          <w:p w14:paraId="4BEBFD81">
            <w:pPr>
              <w:shd w:val="clear" w:color="auto" w:fill="FFFFFF" w:themeFill="background1"/>
              <w:spacing w:line="320" w:lineRule="exac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从事该</w:t>
            </w:r>
          </w:p>
          <w:p w14:paraId="61ADCF6E">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工作年限</w:t>
            </w:r>
          </w:p>
        </w:tc>
        <w:tc>
          <w:tcPr>
            <w:tcW w:w="659" w:type="pct"/>
            <w:tcBorders>
              <w:top w:val="single" w:color="auto" w:sz="4" w:space="0"/>
              <w:left w:val="single" w:color="auto" w:sz="4" w:space="0"/>
              <w:bottom w:val="single" w:color="auto" w:sz="4" w:space="0"/>
              <w:right w:val="single" w:color="auto" w:sz="4" w:space="0"/>
            </w:tcBorders>
            <w:vAlign w:val="center"/>
          </w:tcPr>
          <w:p w14:paraId="020AC22A">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联系方式</w:t>
            </w:r>
          </w:p>
        </w:tc>
      </w:tr>
      <w:tr w14:paraId="70021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0AB23A5B">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c>
          <w:tcPr>
            <w:tcW w:w="1197" w:type="pct"/>
            <w:tcBorders>
              <w:top w:val="single" w:color="auto" w:sz="4" w:space="0"/>
              <w:left w:val="single" w:color="auto" w:sz="4" w:space="0"/>
              <w:bottom w:val="single" w:color="auto" w:sz="4" w:space="0"/>
              <w:right w:val="single" w:color="auto" w:sz="4" w:space="0"/>
            </w:tcBorders>
            <w:vAlign w:val="center"/>
          </w:tcPr>
          <w:p w14:paraId="752C9A77">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c>
          <w:tcPr>
            <w:tcW w:w="628" w:type="pct"/>
            <w:tcBorders>
              <w:top w:val="single" w:color="auto" w:sz="4" w:space="0"/>
              <w:left w:val="single" w:color="auto" w:sz="4" w:space="0"/>
              <w:bottom w:val="single" w:color="auto" w:sz="4" w:space="0"/>
              <w:right w:val="single" w:color="auto" w:sz="4" w:space="0"/>
            </w:tcBorders>
            <w:vAlign w:val="center"/>
          </w:tcPr>
          <w:p w14:paraId="350E9A26">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c>
          <w:tcPr>
            <w:tcW w:w="790" w:type="pct"/>
            <w:tcBorders>
              <w:top w:val="single" w:color="auto" w:sz="4" w:space="0"/>
              <w:left w:val="single" w:color="auto" w:sz="4" w:space="0"/>
              <w:bottom w:val="single" w:color="auto" w:sz="4" w:space="0"/>
              <w:right w:val="single" w:color="auto" w:sz="4" w:space="0"/>
            </w:tcBorders>
            <w:vAlign w:val="center"/>
          </w:tcPr>
          <w:p w14:paraId="3E15A874">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c>
          <w:tcPr>
            <w:tcW w:w="652" w:type="pct"/>
            <w:tcBorders>
              <w:top w:val="single" w:color="auto" w:sz="4" w:space="0"/>
              <w:left w:val="single" w:color="auto" w:sz="4" w:space="0"/>
              <w:bottom w:val="single" w:color="auto" w:sz="4" w:space="0"/>
              <w:right w:val="single" w:color="auto" w:sz="4" w:space="0"/>
            </w:tcBorders>
            <w:vAlign w:val="center"/>
          </w:tcPr>
          <w:p w14:paraId="598A57A0">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c>
          <w:tcPr>
            <w:tcW w:w="654" w:type="pct"/>
            <w:tcBorders>
              <w:top w:val="single" w:color="auto" w:sz="4" w:space="0"/>
              <w:left w:val="single" w:color="auto" w:sz="4" w:space="0"/>
              <w:bottom w:val="single" w:color="auto" w:sz="4" w:space="0"/>
              <w:right w:val="single" w:color="auto" w:sz="4" w:space="0"/>
            </w:tcBorders>
            <w:vAlign w:val="center"/>
          </w:tcPr>
          <w:p w14:paraId="1C31DC95">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c>
          <w:tcPr>
            <w:tcW w:w="659" w:type="pct"/>
            <w:tcBorders>
              <w:top w:val="single" w:color="auto" w:sz="4" w:space="0"/>
              <w:left w:val="single" w:color="auto" w:sz="4" w:space="0"/>
              <w:bottom w:val="single" w:color="auto" w:sz="4" w:space="0"/>
              <w:right w:val="single" w:color="auto" w:sz="4" w:space="0"/>
            </w:tcBorders>
            <w:vAlign w:val="center"/>
          </w:tcPr>
          <w:p w14:paraId="6FE44758">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r>
      <w:tr w14:paraId="7ED88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4D19814A">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c>
          <w:tcPr>
            <w:tcW w:w="1197" w:type="pct"/>
            <w:tcBorders>
              <w:top w:val="single" w:color="auto" w:sz="4" w:space="0"/>
              <w:left w:val="single" w:color="auto" w:sz="4" w:space="0"/>
              <w:bottom w:val="single" w:color="auto" w:sz="4" w:space="0"/>
              <w:right w:val="single" w:color="auto" w:sz="4" w:space="0"/>
            </w:tcBorders>
            <w:vAlign w:val="center"/>
          </w:tcPr>
          <w:p w14:paraId="6E2A3F81">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c>
          <w:tcPr>
            <w:tcW w:w="628" w:type="pct"/>
            <w:tcBorders>
              <w:top w:val="single" w:color="auto" w:sz="4" w:space="0"/>
              <w:left w:val="single" w:color="auto" w:sz="4" w:space="0"/>
              <w:bottom w:val="single" w:color="auto" w:sz="4" w:space="0"/>
              <w:right w:val="single" w:color="auto" w:sz="4" w:space="0"/>
            </w:tcBorders>
            <w:vAlign w:val="center"/>
          </w:tcPr>
          <w:p w14:paraId="513EEEBB">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c>
          <w:tcPr>
            <w:tcW w:w="790" w:type="pct"/>
            <w:tcBorders>
              <w:top w:val="single" w:color="auto" w:sz="4" w:space="0"/>
              <w:left w:val="single" w:color="auto" w:sz="4" w:space="0"/>
              <w:bottom w:val="single" w:color="auto" w:sz="4" w:space="0"/>
              <w:right w:val="single" w:color="auto" w:sz="4" w:space="0"/>
            </w:tcBorders>
            <w:vAlign w:val="center"/>
          </w:tcPr>
          <w:p w14:paraId="6A7C5B95">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c>
          <w:tcPr>
            <w:tcW w:w="652" w:type="pct"/>
            <w:tcBorders>
              <w:top w:val="single" w:color="auto" w:sz="4" w:space="0"/>
              <w:left w:val="single" w:color="auto" w:sz="4" w:space="0"/>
              <w:bottom w:val="single" w:color="auto" w:sz="4" w:space="0"/>
              <w:right w:val="single" w:color="auto" w:sz="4" w:space="0"/>
            </w:tcBorders>
            <w:vAlign w:val="center"/>
          </w:tcPr>
          <w:p w14:paraId="2B0B9184">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c>
          <w:tcPr>
            <w:tcW w:w="654" w:type="pct"/>
            <w:tcBorders>
              <w:top w:val="single" w:color="auto" w:sz="4" w:space="0"/>
              <w:left w:val="single" w:color="auto" w:sz="4" w:space="0"/>
              <w:bottom w:val="single" w:color="auto" w:sz="4" w:space="0"/>
              <w:right w:val="single" w:color="auto" w:sz="4" w:space="0"/>
            </w:tcBorders>
            <w:vAlign w:val="center"/>
          </w:tcPr>
          <w:p w14:paraId="25D73858">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c>
          <w:tcPr>
            <w:tcW w:w="659" w:type="pct"/>
            <w:tcBorders>
              <w:top w:val="single" w:color="auto" w:sz="4" w:space="0"/>
              <w:left w:val="single" w:color="auto" w:sz="4" w:space="0"/>
              <w:bottom w:val="single" w:color="auto" w:sz="4" w:space="0"/>
              <w:right w:val="single" w:color="auto" w:sz="4" w:space="0"/>
            </w:tcBorders>
            <w:vAlign w:val="center"/>
          </w:tcPr>
          <w:p w14:paraId="7D34DBF0">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r>
      <w:tr w14:paraId="6AC3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67EBDC75">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c>
          <w:tcPr>
            <w:tcW w:w="1197" w:type="pct"/>
            <w:tcBorders>
              <w:top w:val="single" w:color="auto" w:sz="4" w:space="0"/>
              <w:left w:val="single" w:color="auto" w:sz="4" w:space="0"/>
              <w:bottom w:val="single" w:color="auto" w:sz="4" w:space="0"/>
              <w:right w:val="single" w:color="auto" w:sz="4" w:space="0"/>
            </w:tcBorders>
            <w:vAlign w:val="center"/>
          </w:tcPr>
          <w:p w14:paraId="4A6403F3">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c>
          <w:tcPr>
            <w:tcW w:w="628" w:type="pct"/>
            <w:tcBorders>
              <w:top w:val="single" w:color="auto" w:sz="4" w:space="0"/>
              <w:left w:val="single" w:color="auto" w:sz="4" w:space="0"/>
              <w:bottom w:val="single" w:color="auto" w:sz="4" w:space="0"/>
              <w:right w:val="single" w:color="auto" w:sz="4" w:space="0"/>
            </w:tcBorders>
            <w:vAlign w:val="center"/>
          </w:tcPr>
          <w:p w14:paraId="4382EDC2">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c>
          <w:tcPr>
            <w:tcW w:w="790" w:type="pct"/>
            <w:tcBorders>
              <w:top w:val="single" w:color="auto" w:sz="4" w:space="0"/>
              <w:left w:val="single" w:color="auto" w:sz="4" w:space="0"/>
              <w:bottom w:val="single" w:color="auto" w:sz="4" w:space="0"/>
              <w:right w:val="single" w:color="auto" w:sz="4" w:space="0"/>
            </w:tcBorders>
            <w:vAlign w:val="center"/>
          </w:tcPr>
          <w:p w14:paraId="795686E3">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c>
          <w:tcPr>
            <w:tcW w:w="652" w:type="pct"/>
            <w:tcBorders>
              <w:top w:val="single" w:color="auto" w:sz="4" w:space="0"/>
              <w:left w:val="single" w:color="auto" w:sz="4" w:space="0"/>
              <w:bottom w:val="single" w:color="auto" w:sz="4" w:space="0"/>
              <w:right w:val="single" w:color="auto" w:sz="4" w:space="0"/>
            </w:tcBorders>
            <w:vAlign w:val="center"/>
          </w:tcPr>
          <w:p w14:paraId="4E66B1F7">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c>
          <w:tcPr>
            <w:tcW w:w="654" w:type="pct"/>
            <w:tcBorders>
              <w:top w:val="single" w:color="auto" w:sz="4" w:space="0"/>
              <w:left w:val="single" w:color="auto" w:sz="4" w:space="0"/>
              <w:bottom w:val="single" w:color="auto" w:sz="4" w:space="0"/>
              <w:right w:val="single" w:color="auto" w:sz="4" w:space="0"/>
            </w:tcBorders>
            <w:vAlign w:val="center"/>
          </w:tcPr>
          <w:p w14:paraId="4D40E0DC">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c>
          <w:tcPr>
            <w:tcW w:w="659" w:type="pct"/>
            <w:tcBorders>
              <w:top w:val="single" w:color="auto" w:sz="4" w:space="0"/>
              <w:left w:val="single" w:color="auto" w:sz="4" w:space="0"/>
              <w:bottom w:val="single" w:color="auto" w:sz="4" w:space="0"/>
              <w:right w:val="single" w:color="auto" w:sz="4" w:space="0"/>
            </w:tcBorders>
            <w:vAlign w:val="center"/>
          </w:tcPr>
          <w:p w14:paraId="7988F709">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r>
      <w:tr w14:paraId="48BFB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03DC6999">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c>
          <w:tcPr>
            <w:tcW w:w="1197" w:type="pct"/>
            <w:tcBorders>
              <w:top w:val="single" w:color="auto" w:sz="4" w:space="0"/>
              <w:left w:val="single" w:color="auto" w:sz="4" w:space="0"/>
              <w:bottom w:val="single" w:color="auto" w:sz="4" w:space="0"/>
              <w:right w:val="single" w:color="auto" w:sz="4" w:space="0"/>
            </w:tcBorders>
            <w:vAlign w:val="center"/>
          </w:tcPr>
          <w:p w14:paraId="3E4D9598">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c>
          <w:tcPr>
            <w:tcW w:w="628" w:type="pct"/>
            <w:tcBorders>
              <w:top w:val="single" w:color="auto" w:sz="4" w:space="0"/>
              <w:left w:val="single" w:color="auto" w:sz="4" w:space="0"/>
              <w:bottom w:val="single" w:color="auto" w:sz="4" w:space="0"/>
              <w:right w:val="single" w:color="auto" w:sz="4" w:space="0"/>
            </w:tcBorders>
            <w:vAlign w:val="center"/>
          </w:tcPr>
          <w:p w14:paraId="021B9358">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c>
          <w:tcPr>
            <w:tcW w:w="790" w:type="pct"/>
            <w:tcBorders>
              <w:top w:val="single" w:color="auto" w:sz="4" w:space="0"/>
              <w:left w:val="single" w:color="auto" w:sz="4" w:space="0"/>
              <w:bottom w:val="single" w:color="auto" w:sz="4" w:space="0"/>
              <w:right w:val="single" w:color="auto" w:sz="4" w:space="0"/>
            </w:tcBorders>
            <w:vAlign w:val="center"/>
          </w:tcPr>
          <w:p w14:paraId="36E90BB6">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c>
          <w:tcPr>
            <w:tcW w:w="652" w:type="pct"/>
            <w:tcBorders>
              <w:top w:val="single" w:color="auto" w:sz="4" w:space="0"/>
              <w:left w:val="single" w:color="auto" w:sz="4" w:space="0"/>
              <w:bottom w:val="single" w:color="auto" w:sz="4" w:space="0"/>
              <w:right w:val="single" w:color="auto" w:sz="4" w:space="0"/>
            </w:tcBorders>
            <w:vAlign w:val="center"/>
          </w:tcPr>
          <w:p w14:paraId="38E1FA80">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c>
          <w:tcPr>
            <w:tcW w:w="654" w:type="pct"/>
            <w:tcBorders>
              <w:top w:val="single" w:color="auto" w:sz="4" w:space="0"/>
              <w:left w:val="single" w:color="auto" w:sz="4" w:space="0"/>
              <w:bottom w:val="single" w:color="auto" w:sz="4" w:space="0"/>
              <w:right w:val="single" w:color="auto" w:sz="4" w:space="0"/>
            </w:tcBorders>
            <w:vAlign w:val="center"/>
          </w:tcPr>
          <w:p w14:paraId="43E1994E">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c>
          <w:tcPr>
            <w:tcW w:w="659" w:type="pct"/>
            <w:tcBorders>
              <w:top w:val="single" w:color="auto" w:sz="4" w:space="0"/>
              <w:left w:val="single" w:color="auto" w:sz="4" w:space="0"/>
              <w:bottom w:val="single" w:color="auto" w:sz="4" w:space="0"/>
              <w:right w:val="single" w:color="auto" w:sz="4" w:space="0"/>
            </w:tcBorders>
            <w:vAlign w:val="center"/>
          </w:tcPr>
          <w:p w14:paraId="4B621A7E">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r>
      <w:tr w14:paraId="64630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20" w:type="pct"/>
            <w:tcBorders>
              <w:top w:val="single" w:color="auto" w:sz="4" w:space="0"/>
              <w:left w:val="single" w:color="auto" w:sz="4" w:space="0"/>
              <w:bottom w:val="single" w:color="auto" w:sz="4" w:space="0"/>
              <w:right w:val="single" w:color="auto" w:sz="4" w:space="0"/>
            </w:tcBorders>
            <w:vAlign w:val="center"/>
          </w:tcPr>
          <w:p w14:paraId="4243FC9A">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1197" w:type="pct"/>
            <w:tcBorders>
              <w:top w:val="single" w:color="auto" w:sz="4" w:space="0"/>
              <w:left w:val="single" w:color="auto" w:sz="4" w:space="0"/>
              <w:bottom w:val="single" w:color="auto" w:sz="4" w:space="0"/>
              <w:right w:val="single" w:color="auto" w:sz="4" w:space="0"/>
            </w:tcBorders>
            <w:vAlign w:val="center"/>
          </w:tcPr>
          <w:p w14:paraId="1C006E22">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c>
          <w:tcPr>
            <w:tcW w:w="628" w:type="pct"/>
            <w:tcBorders>
              <w:top w:val="single" w:color="auto" w:sz="4" w:space="0"/>
              <w:left w:val="single" w:color="auto" w:sz="4" w:space="0"/>
              <w:bottom w:val="single" w:color="auto" w:sz="4" w:space="0"/>
              <w:right w:val="single" w:color="auto" w:sz="4" w:space="0"/>
            </w:tcBorders>
            <w:vAlign w:val="center"/>
          </w:tcPr>
          <w:p w14:paraId="6AEDBC4F">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c>
          <w:tcPr>
            <w:tcW w:w="790" w:type="pct"/>
            <w:tcBorders>
              <w:top w:val="single" w:color="auto" w:sz="4" w:space="0"/>
              <w:left w:val="single" w:color="auto" w:sz="4" w:space="0"/>
              <w:bottom w:val="single" w:color="auto" w:sz="4" w:space="0"/>
              <w:right w:val="single" w:color="auto" w:sz="4" w:space="0"/>
            </w:tcBorders>
            <w:vAlign w:val="center"/>
          </w:tcPr>
          <w:p w14:paraId="4CD0840D">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c>
          <w:tcPr>
            <w:tcW w:w="652" w:type="pct"/>
            <w:tcBorders>
              <w:top w:val="single" w:color="auto" w:sz="4" w:space="0"/>
              <w:left w:val="single" w:color="auto" w:sz="4" w:space="0"/>
              <w:bottom w:val="single" w:color="auto" w:sz="4" w:space="0"/>
              <w:right w:val="single" w:color="auto" w:sz="4" w:space="0"/>
            </w:tcBorders>
            <w:vAlign w:val="center"/>
          </w:tcPr>
          <w:p w14:paraId="4B4CD5AC">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c>
          <w:tcPr>
            <w:tcW w:w="654" w:type="pct"/>
            <w:tcBorders>
              <w:top w:val="single" w:color="auto" w:sz="4" w:space="0"/>
              <w:left w:val="single" w:color="auto" w:sz="4" w:space="0"/>
              <w:bottom w:val="single" w:color="auto" w:sz="4" w:space="0"/>
              <w:right w:val="single" w:color="auto" w:sz="4" w:space="0"/>
            </w:tcBorders>
            <w:vAlign w:val="center"/>
          </w:tcPr>
          <w:p w14:paraId="65AD9685">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c>
          <w:tcPr>
            <w:tcW w:w="659" w:type="pct"/>
            <w:tcBorders>
              <w:top w:val="single" w:color="auto" w:sz="4" w:space="0"/>
              <w:left w:val="single" w:color="auto" w:sz="4" w:space="0"/>
              <w:bottom w:val="single" w:color="auto" w:sz="4" w:space="0"/>
              <w:right w:val="single" w:color="auto" w:sz="4" w:space="0"/>
            </w:tcBorders>
            <w:vAlign w:val="center"/>
          </w:tcPr>
          <w:p w14:paraId="049CEA14">
            <w:pPr>
              <w:shd w:val="clear" w:color="auto" w:fill="FFFFFF" w:themeFill="background1"/>
              <w:tabs>
                <w:tab w:val="left" w:pos="2340"/>
                <w:tab w:val="left" w:pos="2520"/>
                <w:tab w:val="left" w:pos="2700"/>
                <w:tab w:val="left" w:pos="3060"/>
              </w:tabs>
              <w:spacing w:line="360" w:lineRule="auto"/>
              <w:jc w:val="center"/>
              <w:rPr>
                <w:rFonts w:ascii="仿宋" w:hAnsi="仿宋" w:eastAsia="仿宋" w:cs="仿宋"/>
                <w:color w:val="000000" w:themeColor="text1"/>
                <w:sz w:val="24"/>
                <w14:textFill>
                  <w14:solidFill>
                    <w14:schemeClr w14:val="tx1"/>
                  </w14:solidFill>
                </w14:textFill>
              </w:rPr>
            </w:pPr>
          </w:p>
        </w:tc>
      </w:tr>
    </w:tbl>
    <w:p w14:paraId="5C0961ED">
      <w:pPr>
        <w:shd w:val="clear" w:color="auto" w:fill="FFFFFF" w:themeFill="background1"/>
        <w:spacing w:line="360" w:lineRule="auto"/>
        <w:ind w:firstLine="484" w:firstLineChars="202"/>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注：附</w:t>
      </w:r>
      <w:r>
        <w:rPr>
          <w:rFonts w:hint="eastAsia" w:ascii="仿宋" w:hAnsi="仿宋" w:eastAsia="仿宋" w:cs="仿宋"/>
          <w:color w:val="000000" w:themeColor="text1"/>
          <w:sz w:val="24"/>
          <w:szCs w:val="24"/>
          <w14:textFill>
            <w14:solidFill>
              <w14:schemeClr w14:val="tx1"/>
            </w14:solidFill>
          </w14:textFill>
        </w:rPr>
        <w:t>相关人员的专业技术资格证书复印件证明材料。</w:t>
      </w:r>
    </w:p>
    <w:p w14:paraId="570FEBA4">
      <w:pPr>
        <w:shd w:val="clear" w:color="auto" w:fill="FFFFFF" w:themeFill="background1"/>
        <w:autoSpaceDE w:val="0"/>
        <w:autoSpaceDN w:val="0"/>
        <w:spacing w:line="360" w:lineRule="auto"/>
        <w:ind w:left="2" w:leftChars="1" w:right="1120" w:firstLine="4560" w:firstLineChars="1900"/>
        <w:jc w:val="left"/>
        <w:rPr>
          <w:rFonts w:ascii="仿宋" w:hAnsi="仿宋" w:eastAsia="仿宋" w:cs="仿宋"/>
          <w:color w:val="000000" w:themeColor="text1"/>
          <w:kern w:val="0"/>
          <w:sz w:val="24"/>
          <w:lang w:val="zh-CN"/>
          <w14:textFill>
            <w14:solidFill>
              <w14:schemeClr w14:val="tx1"/>
            </w14:solidFill>
          </w14:textFill>
        </w:rPr>
      </w:pPr>
    </w:p>
    <w:p w14:paraId="4A2971CA">
      <w:pPr>
        <w:shd w:val="clear" w:color="auto" w:fill="FFFFFF" w:themeFill="background1"/>
        <w:autoSpaceDE w:val="0"/>
        <w:autoSpaceDN w:val="0"/>
        <w:spacing w:line="360" w:lineRule="auto"/>
        <w:ind w:left="2" w:leftChars="1" w:right="1120" w:firstLine="4560" w:firstLineChars="19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w:t>
      </w:r>
      <w:r>
        <w:rPr>
          <w:rFonts w:hint="eastAsia" w:ascii="仿宋" w:hAnsi="仿宋" w:eastAsia="仿宋" w:cs="仿宋"/>
          <w:color w:val="000000" w:themeColor="text1"/>
          <w:sz w:val="24"/>
          <w14:textFill>
            <w14:solidFill>
              <w14:schemeClr w14:val="tx1"/>
            </w14:solidFill>
          </w14:textFill>
        </w:rPr>
        <w:t>电子签名</w:t>
      </w:r>
      <w:r>
        <w:rPr>
          <w:rFonts w:hint="eastAsia" w:ascii="仿宋" w:hAnsi="仿宋" w:eastAsia="仿宋" w:cs="仿宋"/>
          <w:color w:val="000000" w:themeColor="text1"/>
          <w:kern w:val="0"/>
          <w:sz w:val="24"/>
          <w:lang w:val="zh-CN"/>
          <w14:textFill>
            <w14:solidFill>
              <w14:schemeClr w14:val="tx1"/>
            </w14:solidFill>
          </w14:textFill>
        </w:rPr>
        <w:t>）：</w:t>
      </w:r>
    </w:p>
    <w:p w14:paraId="0B1F8F23">
      <w:pPr>
        <w:shd w:val="clear" w:color="auto" w:fill="FFFFFF" w:themeFill="background1"/>
        <w:spacing w:line="360" w:lineRule="auto"/>
        <w:ind w:left="4620" w:leftChars="2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 xml:space="preserve">   年   月   日</w:t>
      </w:r>
    </w:p>
    <w:p w14:paraId="2612B275">
      <w:pPr>
        <w:shd w:val="clear" w:color="auto" w:fill="FFFFFF" w:themeFill="background1"/>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五、商务技术偏离表</w:t>
      </w:r>
    </w:p>
    <w:p w14:paraId="273185DA">
      <w:pPr>
        <w:shd w:val="clear" w:color="auto" w:fill="FFFFFF" w:themeFill="background1"/>
        <w:jc w:val="center"/>
        <w:rPr>
          <w:rFonts w:ascii="仿宋" w:hAnsi="仿宋" w:eastAsia="仿宋" w:cs="仿宋"/>
          <w:b/>
          <w:color w:val="000000" w:themeColor="text1"/>
          <w:kern w:val="0"/>
          <w:sz w:val="32"/>
          <w:szCs w:val="32"/>
          <w14:textFill>
            <w14:solidFill>
              <w14:schemeClr w14:val="tx1"/>
            </w14:solidFill>
          </w14:textFill>
        </w:rPr>
      </w:pP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74796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0956591">
            <w:pPr>
              <w:shd w:val="clear" w:color="auto" w:fill="FFFFFF" w:themeFill="background1"/>
              <w:jc w:val="center"/>
              <w:rPr>
                <w:rFonts w:ascii="仿宋" w:hAnsi="仿宋" w:eastAsia="仿宋" w:cs="仿宋"/>
                <w:b/>
                <w:bCs/>
                <w:color w:val="000000" w:themeColor="text1"/>
                <w:kern w:val="0"/>
                <w:sz w:val="24"/>
                <w:szCs w:val="20"/>
                <w14:textFill>
                  <w14:solidFill>
                    <w14:schemeClr w14:val="tx1"/>
                  </w14:solidFill>
                </w14:textFill>
              </w:rPr>
            </w:pPr>
            <w:r>
              <w:rPr>
                <w:rFonts w:hint="eastAsia" w:ascii="仿宋" w:hAnsi="仿宋" w:eastAsia="仿宋" w:cs="仿宋"/>
                <w:b/>
                <w:bCs/>
                <w:color w:val="000000" w:themeColor="text1"/>
                <w:kern w:val="0"/>
                <w:sz w:val="24"/>
                <w:szCs w:val="20"/>
                <w14:textFill>
                  <w14:solidFill>
                    <w14:schemeClr w14:val="tx1"/>
                  </w14:solidFill>
                </w14:textFill>
              </w:rPr>
              <w:t>序号</w:t>
            </w:r>
          </w:p>
        </w:tc>
        <w:tc>
          <w:tcPr>
            <w:tcW w:w="3683" w:type="dxa"/>
          </w:tcPr>
          <w:p w14:paraId="65CA167D">
            <w:pPr>
              <w:shd w:val="clear" w:color="auto" w:fill="FFFFFF" w:themeFill="background1"/>
              <w:jc w:val="center"/>
              <w:rPr>
                <w:rFonts w:ascii="仿宋" w:hAnsi="仿宋" w:eastAsia="仿宋" w:cs="仿宋"/>
                <w:b/>
                <w:bCs/>
                <w:color w:val="000000" w:themeColor="text1"/>
                <w:kern w:val="0"/>
                <w:sz w:val="24"/>
                <w:szCs w:val="20"/>
                <w14:textFill>
                  <w14:solidFill>
                    <w14:schemeClr w14:val="tx1"/>
                  </w14:solidFill>
                </w14:textFill>
              </w:rPr>
            </w:pPr>
            <w:r>
              <w:rPr>
                <w:rFonts w:hint="eastAsia" w:ascii="仿宋" w:hAnsi="仿宋" w:eastAsia="仿宋" w:cs="仿宋"/>
                <w:b/>
                <w:bCs/>
                <w:color w:val="000000" w:themeColor="text1"/>
                <w:kern w:val="0"/>
                <w:sz w:val="24"/>
                <w:szCs w:val="20"/>
                <w14:textFill>
                  <w14:solidFill>
                    <w14:schemeClr w14:val="tx1"/>
                  </w14:solidFill>
                </w14:textFill>
              </w:rPr>
              <w:t>招标文件章节及具体内容</w:t>
            </w:r>
          </w:p>
        </w:tc>
        <w:tc>
          <w:tcPr>
            <w:tcW w:w="3546" w:type="dxa"/>
          </w:tcPr>
          <w:p w14:paraId="416B636D">
            <w:pPr>
              <w:shd w:val="clear" w:color="auto" w:fill="FFFFFF" w:themeFill="background1"/>
              <w:jc w:val="center"/>
              <w:rPr>
                <w:rFonts w:ascii="仿宋" w:hAnsi="仿宋" w:eastAsia="仿宋" w:cs="仿宋"/>
                <w:b/>
                <w:bCs/>
                <w:color w:val="000000" w:themeColor="text1"/>
                <w:kern w:val="0"/>
                <w:sz w:val="24"/>
                <w:szCs w:val="20"/>
                <w14:textFill>
                  <w14:solidFill>
                    <w14:schemeClr w14:val="tx1"/>
                  </w14:solidFill>
                </w14:textFill>
              </w:rPr>
            </w:pPr>
            <w:r>
              <w:rPr>
                <w:rFonts w:hint="eastAsia" w:ascii="仿宋" w:hAnsi="仿宋" w:eastAsia="仿宋" w:cs="仿宋"/>
                <w:b/>
                <w:bCs/>
                <w:color w:val="000000" w:themeColor="text1"/>
                <w:kern w:val="0"/>
                <w:sz w:val="24"/>
                <w:szCs w:val="20"/>
                <w14:textFill>
                  <w14:solidFill>
                    <w14:schemeClr w14:val="tx1"/>
                  </w14:solidFill>
                </w14:textFill>
              </w:rPr>
              <w:t>投标文件章节及具体内容</w:t>
            </w:r>
          </w:p>
        </w:tc>
        <w:tc>
          <w:tcPr>
            <w:tcW w:w="1276" w:type="dxa"/>
          </w:tcPr>
          <w:p w14:paraId="72A8B809">
            <w:pPr>
              <w:shd w:val="clear" w:color="auto" w:fill="FFFFFF" w:themeFill="background1"/>
              <w:jc w:val="center"/>
              <w:rPr>
                <w:rFonts w:ascii="仿宋" w:hAnsi="仿宋" w:eastAsia="仿宋" w:cs="仿宋"/>
                <w:b/>
                <w:bCs/>
                <w:color w:val="000000" w:themeColor="text1"/>
                <w:kern w:val="0"/>
                <w:sz w:val="24"/>
                <w:szCs w:val="20"/>
                <w14:textFill>
                  <w14:solidFill>
                    <w14:schemeClr w14:val="tx1"/>
                  </w14:solidFill>
                </w14:textFill>
              </w:rPr>
            </w:pPr>
            <w:r>
              <w:rPr>
                <w:rFonts w:hint="eastAsia" w:ascii="仿宋" w:hAnsi="仿宋" w:eastAsia="仿宋" w:cs="仿宋"/>
                <w:b/>
                <w:bCs/>
                <w:color w:val="000000" w:themeColor="text1"/>
                <w:kern w:val="0"/>
                <w:sz w:val="24"/>
                <w:szCs w:val="20"/>
                <w14:textFill>
                  <w14:solidFill>
                    <w14:schemeClr w14:val="tx1"/>
                  </w14:solidFill>
                </w14:textFill>
              </w:rPr>
              <w:t>偏离说明</w:t>
            </w:r>
          </w:p>
        </w:tc>
      </w:tr>
      <w:tr w14:paraId="7749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BBC846D">
            <w:pPr>
              <w:shd w:val="clear" w:color="auto" w:fill="FFFFFF" w:themeFill="background1"/>
              <w:jc w:val="center"/>
              <w:rPr>
                <w:rFonts w:ascii="仿宋" w:hAnsi="仿宋" w:eastAsia="仿宋" w:cs="仿宋"/>
                <w:color w:val="000000" w:themeColor="text1"/>
                <w:kern w:val="0"/>
                <w:sz w:val="24"/>
                <w:szCs w:val="20"/>
                <w14:textFill>
                  <w14:solidFill>
                    <w14:schemeClr w14:val="tx1"/>
                  </w14:solidFill>
                </w14:textFill>
              </w:rPr>
            </w:pPr>
            <w:r>
              <w:rPr>
                <w:rFonts w:hint="eastAsia" w:ascii="仿宋" w:hAnsi="仿宋" w:eastAsia="仿宋" w:cs="仿宋"/>
                <w:color w:val="000000" w:themeColor="text1"/>
                <w:kern w:val="0"/>
                <w:sz w:val="24"/>
                <w:szCs w:val="20"/>
                <w14:textFill>
                  <w14:solidFill>
                    <w14:schemeClr w14:val="tx1"/>
                  </w14:solidFill>
                </w14:textFill>
              </w:rPr>
              <w:t>1</w:t>
            </w:r>
          </w:p>
        </w:tc>
        <w:tc>
          <w:tcPr>
            <w:tcW w:w="3683" w:type="dxa"/>
          </w:tcPr>
          <w:p w14:paraId="4F140165">
            <w:pPr>
              <w:shd w:val="clear" w:color="auto" w:fill="FFFFFF" w:themeFill="background1"/>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26820EE8">
            <w:pPr>
              <w:shd w:val="clear" w:color="auto" w:fill="FFFFFF" w:themeFill="background1"/>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7AAAEAC2">
            <w:pPr>
              <w:shd w:val="clear" w:color="auto" w:fill="FFFFFF" w:themeFill="background1"/>
              <w:jc w:val="center"/>
              <w:rPr>
                <w:rFonts w:ascii="仿宋" w:hAnsi="仿宋" w:eastAsia="仿宋" w:cs="仿宋"/>
                <w:b/>
                <w:color w:val="000000" w:themeColor="text1"/>
                <w:kern w:val="0"/>
                <w:sz w:val="32"/>
                <w:szCs w:val="32"/>
                <w14:textFill>
                  <w14:solidFill>
                    <w14:schemeClr w14:val="tx1"/>
                  </w14:solidFill>
                </w14:textFill>
              </w:rPr>
            </w:pPr>
          </w:p>
        </w:tc>
      </w:tr>
      <w:tr w14:paraId="7F5E2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D404535">
            <w:pPr>
              <w:shd w:val="clear" w:color="auto" w:fill="FFFFFF" w:themeFill="background1"/>
              <w:jc w:val="center"/>
              <w:rPr>
                <w:rFonts w:ascii="仿宋" w:hAnsi="仿宋" w:eastAsia="仿宋" w:cs="仿宋"/>
                <w:color w:val="000000" w:themeColor="text1"/>
                <w:kern w:val="0"/>
                <w:sz w:val="24"/>
                <w:szCs w:val="20"/>
                <w14:textFill>
                  <w14:solidFill>
                    <w14:schemeClr w14:val="tx1"/>
                  </w14:solidFill>
                </w14:textFill>
              </w:rPr>
            </w:pPr>
            <w:r>
              <w:rPr>
                <w:rFonts w:hint="eastAsia" w:ascii="仿宋" w:hAnsi="仿宋" w:eastAsia="仿宋" w:cs="仿宋"/>
                <w:color w:val="000000" w:themeColor="text1"/>
                <w:kern w:val="0"/>
                <w:sz w:val="24"/>
                <w:szCs w:val="20"/>
                <w14:textFill>
                  <w14:solidFill>
                    <w14:schemeClr w14:val="tx1"/>
                  </w14:solidFill>
                </w14:textFill>
              </w:rPr>
              <w:t>2</w:t>
            </w:r>
          </w:p>
        </w:tc>
        <w:tc>
          <w:tcPr>
            <w:tcW w:w="3683" w:type="dxa"/>
          </w:tcPr>
          <w:p w14:paraId="473F4D83">
            <w:pPr>
              <w:shd w:val="clear" w:color="auto" w:fill="FFFFFF" w:themeFill="background1"/>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67E769C4">
            <w:pPr>
              <w:shd w:val="clear" w:color="auto" w:fill="FFFFFF" w:themeFill="background1"/>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284DFC33">
            <w:pPr>
              <w:shd w:val="clear" w:color="auto" w:fill="FFFFFF" w:themeFill="background1"/>
              <w:jc w:val="center"/>
              <w:rPr>
                <w:rFonts w:ascii="仿宋" w:hAnsi="仿宋" w:eastAsia="仿宋" w:cs="仿宋"/>
                <w:b/>
                <w:color w:val="000000" w:themeColor="text1"/>
                <w:kern w:val="0"/>
                <w:sz w:val="32"/>
                <w:szCs w:val="32"/>
                <w14:textFill>
                  <w14:solidFill>
                    <w14:schemeClr w14:val="tx1"/>
                  </w14:solidFill>
                </w14:textFill>
              </w:rPr>
            </w:pPr>
          </w:p>
        </w:tc>
      </w:tr>
      <w:tr w14:paraId="6FC8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0A5C837">
            <w:pPr>
              <w:shd w:val="clear" w:color="auto" w:fill="FFFFFF" w:themeFill="background1"/>
              <w:jc w:val="center"/>
              <w:rPr>
                <w:rFonts w:ascii="仿宋" w:hAnsi="仿宋" w:eastAsia="仿宋" w:cs="仿宋"/>
                <w:color w:val="000000" w:themeColor="text1"/>
                <w:kern w:val="0"/>
                <w:sz w:val="24"/>
                <w:szCs w:val="20"/>
                <w14:textFill>
                  <w14:solidFill>
                    <w14:schemeClr w14:val="tx1"/>
                  </w14:solidFill>
                </w14:textFill>
              </w:rPr>
            </w:pPr>
            <w:r>
              <w:rPr>
                <w:rFonts w:hint="eastAsia" w:ascii="仿宋" w:hAnsi="仿宋" w:eastAsia="仿宋" w:cs="仿宋"/>
                <w:color w:val="000000" w:themeColor="text1"/>
                <w:kern w:val="0"/>
                <w:sz w:val="24"/>
                <w:szCs w:val="20"/>
                <w14:textFill>
                  <w14:solidFill>
                    <w14:schemeClr w14:val="tx1"/>
                  </w14:solidFill>
                </w14:textFill>
              </w:rPr>
              <w:t>……</w:t>
            </w:r>
          </w:p>
        </w:tc>
        <w:tc>
          <w:tcPr>
            <w:tcW w:w="3683" w:type="dxa"/>
          </w:tcPr>
          <w:p w14:paraId="21869E37">
            <w:pPr>
              <w:shd w:val="clear" w:color="auto" w:fill="FFFFFF" w:themeFill="background1"/>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0A04604E">
            <w:pPr>
              <w:shd w:val="clear" w:color="auto" w:fill="FFFFFF" w:themeFill="background1"/>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33CFBC2B">
            <w:pPr>
              <w:shd w:val="clear" w:color="auto" w:fill="FFFFFF" w:themeFill="background1"/>
              <w:jc w:val="center"/>
              <w:rPr>
                <w:rFonts w:ascii="仿宋" w:hAnsi="仿宋" w:eastAsia="仿宋" w:cs="仿宋"/>
                <w:b/>
                <w:color w:val="000000" w:themeColor="text1"/>
                <w:kern w:val="0"/>
                <w:sz w:val="32"/>
                <w:szCs w:val="32"/>
                <w14:textFill>
                  <w14:solidFill>
                    <w14:schemeClr w14:val="tx1"/>
                  </w14:solidFill>
                </w14:textFill>
              </w:rPr>
            </w:pPr>
          </w:p>
        </w:tc>
      </w:tr>
    </w:tbl>
    <w:p w14:paraId="66976146">
      <w:pPr>
        <w:shd w:val="clear" w:color="auto" w:fill="FFFFFF" w:themeFill="background1"/>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投标人保证：除商务技术偏离表列出的偏离外，投标人响应招标文件的全部要求</w:t>
      </w:r>
    </w:p>
    <w:p w14:paraId="74838D25">
      <w:pPr>
        <w:shd w:val="clear" w:color="auto" w:fill="FFFFFF" w:themeFill="background1"/>
        <w:jc w:val="center"/>
        <w:rPr>
          <w:rFonts w:ascii="仿宋" w:hAnsi="仿宋" w:eastAsia="仿宋" w:cs="仿宋"/>
          <w:b/>
          <w:color w:val="000000" w:themeColor="text1"/>
          <w:kern w:val="0"/>
          <w:sz w:val="32"/>
          <w:szCs w:val="32"/>
          <w14:textFill>
            <w14:solidFill>
              <w14:schemeClr w14:val="tx1"/>
            </w14:solidFill>
          </w14:textFill>
        </w:rPr>
      </w:pPr>
    </w:p>
    <w:p w14:paraId="11D876F1">
      <w:pPr>
        <w:shd w:val="clear" w:color="auto" w:fill="FFFFFF" w:themeFill="background1"/>
        <w:jc w:val="center"/>
        <w:rPr>
          <w:rFonts w:ascii="仿宋" w:hAnsi="仿宋" w:eastAsia="仿宋" w:cs="仿宋"/>
          <w:b/>
          <w:color w:val="000000" w:themeColor="text1"/>
          <w:kern w:val="0"/>
          <w:sz w:val="32"/>
          <w:szCs w:val="32"/>
          <w14:textFill>
            <w14:solidFill>
              <w14:schemeClr w14:val="tx1"/>
            </w14:solidFill>
          </w14:textFill>
        </w:rPr>
      </w:pPr>
    </w:p>
    <w:p w14:paraId="3C0DD87A">
      <w:pPr>
        <w:shd w:val="clear" w:color="auto" w:fill="FFFFFF" w:themeFill="background1"/>
        <w:jc w:val="center"/>
        <w:rPr>
          <w:rFonts w:ascii="仿宋" w:hAnsi="仿宋" w:eastAsia="仿宋" w:cs="仿宋"/>
          <w:b/>
          <w:color w:val="000000" w:themeColor="text1"/>
          <w:kern w:val="0"/>
          <w:sz w:val="32"/>
          <w:szCs w:val="32"/>
          <w14:textFill>
            <w14:solidFill>
              <w14:schemeClr w14:val="tx1"/>
            </w14:solidFill>
          </w14:textFill>
        </w:rPr>
      </w:pPr>
    </w:p>
    <w:p w14:paraId="6B52D591">
      <w:pPr>
        <w:shd w:val="clear" w:color="auto" w:fill="FFFFFF" w:themeFill="background1"/>
        <w:rPr>
          <w:rFonts w:ascii="仿宋" w:hAnsi="仿宋" w:eastAsia="仿宋" w:cs="仿宋"/>
          <w:b/>
          <w:color w:val="000000" w:themeColor="text1"/>
          <w:kern w:val="0"/>
          <w:sz w:val="32"/>
          <w:szCs w:val="32"/>
          <w14:textFill>
            <w14:solidFill>
              <w14:schemeClr w14:val="tx1"/>
            </w14:solidFill>
          </w14:textFill>
        </w:rPr>
      </w:pPr>
    </w:p>
    <w:p w14:paraId="686705F5">
      <w:pPr>
        <w:widowControl/>
        <w:shd w:val="clear" w:color="auto" w:fill="FFFFFF" w:themeFill="background1"/>
        <w:jc w:val="left"/>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br w:type="page"/>
      </w:r>
    </w:p>
    <w:p w14:paraId="1CC29260">
      <w:pPr>
        <w:shd w:val="clear" w:color="auto" w:fill="FFFFFF" w:themeFill="background1"/>
        <w:ind w:firstLine="1911" w:firstLineChars="595"/>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六、</w:t>
      </w:r>
      <w:r>
        <w:rPr>
          <w:rFonts w:hint="eastAsia" w:ascii="仿宋" w:hAnsi="仿宋" w:eastAsia="仿宋" w:cs="仿宋"/>
          <w:b/>
          <w:color w:val="000000" w:themeColor="text1"/>
          <w:kern w:val="0"/>
          <w:sz w:val="32"/>
          <w:szCs w:val="32"/>
          <w:lang w:val="zh-CN"/>
          <w14:textFill>
            <w14:solidFill>
              <w14:schemeClr w14:val="tx1"/>
            </w14:solidFill>
          </w14:textFill>
        </w:rPr>
        <w:t>政府采购供应商廉洁自律承诺书</w:t>
      </w:r>
    </w:p>
    <w:p w14:paraId="00B140E6">
      <w:pPr>
        <w:shd w:val="clear" w:color="auto" w:fill="FFFFFF" w:themeFill="background1"/>
        <w:snapToGrid w:val="0"/>
        <w:spacing w:line="360" w:lineRule="auto"/>
        <w:rPr>
          <w:rFonts w:ascii="仿宋" w:hAnsi="仿宋" w:eastAsia="仿宋" w:cs="仿宋"/>
          <w:color w:val="000000" w:themeColor="text1"/>
          <w:sz w:val="24"/>
          <w14:textFill>
            <w14:solidFill>
              <w14:schemeClr w14:val="tx1"/>
            </w14:solidFill>
          </w14:textFill>
        </w:rPr>
      </w:pPr>
    </w:p>
    <w:p w14:paraId="79D3ECC8">
      <w:pPr>
        <w:shd w:val="clear" w:color="auto" w:fill="FFFFFF" w:themeFill="background1"/>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7998C3C3">
      <w:pPr>
        <w:shd w:val="clear" w:color="auto" w:fill="FFFFFF" w:themeFill="background1"/>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我单位响应你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14:paraId="297AB503">
      <w:pPr>
        <w:shd w:val="clear" w:color="auto" w:fill="FFFFFF" w:themeFill="background1"/>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一、不向项目有关人员及部门赠送礼金礼物、有价证券、回扣以及中介费、介绍费、咨询费等好处费；</w:t>
      </w:r>
    </w:p>
    <w:p w14:paraId="26FFC411">
      <w:pPr>
        <w:shd w:val="clear" w:color="auto" w:fill="FFFFFF" w:themeFill="background1"/>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二、不为项目有关人员及部门报销应由你方单位或个人支付的费用；</w:t>
      </w:r>
    </w:p>
    <w:p w14:paraId="30ACE3D7">
      <w:pPr>
        <w:shd w:val="clear" w:color="auto" w:fill="FFFFFF" w:themeFill="background1"/>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三、不向项目有关人员及部门提供有可能影响公正的宴请和健身娱乐等活动；</w:t>
      </w:r>
    </w:p>
    <w:p w14:paraId="4F276457">
      <w:pPr>
        <w:shd w:val="clear" w:color="auto" w:fill="FFFFFF" w:themeFill="background1"/>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四、不为项目有关人员及部门出国（境）、旅游等提供方便；</w:t>
      </w:r>
    </w:p>
    <w:p w14:paraId="2CB27A10">
      <w:pPr>
        <w:shd w:val="clear" w:color="auto" w:fill="FFFFFF" w:themeFill="background1"/>
        <w:autoSpaceDE w:val="0"/>
        <w:autoSpaceDN w:val="0"/>
        <w:spacing w:line="360" w:lineRule="auto"/>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五、不为项目有关人员个人装修住房、婚丧嫁娶、配偶子女工作安排等提供好处；</w:t>
      </w:r>
    </w:p>
    <w:p w14:paraId="4D574585">
      <w:pPr>
        <w:shd w:val="clear" w:color="auto" w:fill="FFFFFF" w:themeFill="background1"/>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六、严格遵守《</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政府采购法》《</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招标投标法》《中华人民共和国民法典》等法律法规，诚实守信，合法经营，坚决抵制各种违法违纪行为。</w:t>
      </w:r>
    </w:p>
    <w:p w14:paraId="36A5AF07">
      <w:pPr>
        <w:shd w:val="clear" w:color="auto" w:fill="FFFFFF" w:themeFill="background1"/>
        <w:autoSpaceDE w:val="0"/>
        <w:autoSpaceDN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如违反上述承诺，你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进行项目建设或其他经营活动，并通报区财政局。由此引起的相应损失均由我单位承担。</w:t>
      </w:r>
    </w:p>
    <w:p w14:paraId="4B21D088">
      <w:pPr>
        <w:shd w:val="clear" w:color="auto" w:fill="FFFFFF" w:themeFill="background1"/>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5BAA9F40">
      <w:pPr>
        <w:shd w:val="clear" w:color="auto" w:fill="FFFFFF" w:themeFill="background1"/>
        <w:autoSpaceDE w:val="0"/>
        <w:autoSpaceDN w:val="0"/>
        <w:spacing w:line="360" w:lineRule="auto"/>
        <w:ind w:left="2" w:leftChars="1" w:right="1120" w:firstLine="4560" w:firstLineChars="19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w:t>
      </w:r>
      <w:r>
        <w:rPr>
          <w:rFonts w:hint="eastAsia" w:ascii="仿宋" w:hAnsi="仿宋" w:eastAsia="仿宋" w:cs="仿宋"/>
          <w:color w:val="000000" w:themeColor="text1"/>
          <w:sz w:val="24"/>
          <w14:textFill>
            <w14:solidFill>
              <w14:schemeClr w14:val="tx1"/>
            </w14:solidFill>
          </w14:textFill>
        </w:rPr>
        <w:t>电子签名</w:t>
      </w:r>
      <w:r>
        <w:rPr>
          <w:rFonts w:hint="eastAsia" w:ascii="仿宋" w:hAnsi="仿宋" w:eastAsia="仿宋" w:cs="仿宋"/>
          <w:color w:val="000000" w:themeColor="text1"/>
          <w:kern w:val="0"/>
          <w:sz w:val="24"/>
          <w:lang w:val="zh-CN"/>
          <w14:textFill>
            <w14:solidFill>
              <w14:schemeClr w14:val="tx1"/>
            </w14:solidFill>
          </w14:textFill>
        </w:rPr>
        <w:t>）：</w:t>
      </w:r>
    </w:p>
    <w:p w14:paraId="5C6875A2">
      <w:pPr>
        <w:shd w:val="clear" w:color="auto" w:fill="FFFFFF" w:themeFill="background1"/>
        <w:spacing w:line="360" w:lineRule="auto"/>
        <w:ind w:left="4620" w:leftChars="2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 xml:space="preserve">   年   月   日</w:t>
      </w:r>
    </w:p>
    <w:p w14:paraId="1FCF1FBD">
      <w:pPr>
        <w:shd w:val="clear" w:color="auto" w:fill="FFFFFF" w:themeFill="background1"/>
        <w:spacing w:line="360" w:lineRule="auto"/>
        <w:ind w:right="420"/>
        <w:rPr>
          <w:rFonts w:ascii="仿宋" w:hAnsi="仿宋" w:eastAsia="仿宋" w:cs="仿宋"/>
          <w:color w:val="000000" w:themeColor="text1"/>
          <w:sz w:val="24"/>
          <w14:textFill>
            <w14:solidFill>
              <w14:schemeClr w14:val="tx1"/>
            </w14:solidFill>
          </w14:textFill>
        </w:rPr>
      </w:pPr>
    </w:p>
    <w:p w14:paraId="4FB52E5D">
      <w:pPr>
        <w:shd w:val="clear" w:color="auto" w:fill="FFFFFF" w:themeFill="background1"/>
        <w:spacing w:line="360" w:lineRule="auto"/>
        <w:ind w:right="420"/>
        <w:rPr>
          <w:rFonts w:ascii="仿宋" w:hAnsi="仿宋" w:eastAsia="仿宋" w:cs="仿宋"/>
          <w:color w:val="000000" w:themeColor="text1"/>
          <w:sz w:val="24"/>
          <w14:textFill>
            <w14:solidFill>
              <w14:schemeClr w14:val="tx1"/>
            </w14:solidFill>
          </w14:textFill>
        </w:rPr>
      </w:pPr>
    </w:p>
    <w:p w14:paraId="58CEE191">
      <w:pPr>
        <w:widowControl/>
        <w:shd w:val="clear" w:color="auto" w:fill="FFFFFF" w:themeFill="background1"/>
        <w:jc w:val="left"/>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br w:type="page"/>
      </w:r>
    </w:p>
    <w:p w14:paraId="5D30F5B6">
      <w:pPr>
        <w:shd w:val="clear" w:color="auto" w:fill="FFFFFF" w:themeFill="background1"/>
        <w:snapToGrid w:val="0"/>
        <w:spacing w:line="360" w:lineRule="auto"/>
        <w:jc w:val="center"/>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报价文件部分</w:t>
      </w:r>
    </w:p>
    <w:p w14:paraId="1A422D1F">
      <w:pPr>
        <w:shd w:val="clear" w:color="auto" w:fill="FFFFFF" w:themeFill="background1"/>
        <w:spacing w:line="360" w:lineRule="auto"/>
        <w:jc w:val="center"/>
        <w:outlineLvl w:val="0"/>
        <w:rPr>
          <w:rFonts w:ascii="仿宋" w:hAnsi="仿宋" w:eastAsia="仿宋" w:cs="仿宋"/>
          <w:b/>
          <w:color w:val="000000" w:themeColor="text1"/>
          <w:kern w:val="0"/>
          <w:sz w:val="24"/>
          <w14:textFill>
            <w14:solidFill>
              <w14:schemeClr w14:val="tx1"/>
            </w14:solidFill>
          </w14:textFill>
        </w:rPr>
      </w:pPr>
    </w:p>
    <w:p w14:paraId="7DF13B4F">
      <w:pPr>
        <w:shd w:val="clear" w:color="auto" w:fill="FFFFFF" w:themeFill="background1"/>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419C86F6">
      <w:pPr>
        <w:shd w:val="clear" w:color="auto" w:fill="FFFFFF" w:themeFill="background1"/>
        <w:spacing w:line="360" w:lineRule="auto"/>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开标一览表（报价表）</w:t>
      </w:r>
      <w:r>
        <w:rPr>
          <w:rFonts w:hint="eastAsia" w:ascii="仿宋" w:hAnsi="仿宋" w:eastAsia="仿宋" w:cs="仿宋"/>
          <w:color w:val="000000" w:themeColor="text1"/>
          <w:kern w:val="0"/>
          <w:sz w:val="24"/>
          <w14:textFill>
            <w14:solidFill>
              <w14:schemeClr w14:val="tx1"/>
            </w14:solidFill>
          </w14:textFill>
        </w:rPr>
        <w:t>………………………………………（页码）</w:t>
      </w:r>
    </w:p>
    <w:p w14:paraId="78AE2A31">
      <w:pPr>
        <w:shd w:val="clear" w:color="auto" w:fill="FFFFFF" w:themeFill="background1"/>
        <w:spacing w:line="360" w:lineRule="auto"/>
        <w:ind w:left="2" w:firstLine="480" w:firstLineChars="200"/>
        <w:rPr>
          <w:rFonts w:ascii="仿宋" w:hAnsi="仿宋" w:eastAsia="仿宋" w:cs="仿宋"/>
          <w:color w:val="000000" w:themeColor="text1"/>
          <w:sz w:val="24"/>
          <w14:textFill>
            <w14:solidFill>
              <w14:schemeClr w14:val="tx1"/>
            </w14:solidFill>
          </w14:textFill>
        </w:rPr>
      </w:pPr>
    </w:p>
    <w:p w14:paraId="58BD55D5">
      <w:pPr>
        <w:shd w:val="clear" w:color="auto" w:fill="FFFFFF" w:themeFill="background1"/>
        <w:spacing w:line="360" w:lineRule="auto"/>
        <w:ind w:left="2" w:firstLine="480" w:firstLineChars="200"/>
        <w:rPr>
          <w:rFonts w:ascii="仿宋" w:hAnsi="仿宋" w:eastAsia="仿宋" w:cs="仿宋"/>
          <w:color w:val="000000" w:themeColor="text1"/>
          <w:sz w:val="24"/>
          <w14:textFill>
            <w14:solidFill>
              <w14:schemeClr w14:val="tx1"/>
            </w14:solidFill>
          </w14:textFill>
        </w:rPr>
      </w:pPr>
    </w:p>
    <w:p w14:paraId="78C9B3CD">
      <w:pPr>
        <w:shd w:val="clear" w:color="auto" w:fill="FFFFFF" w:themeFill="background1"/>
        <w:spacing w:line="360" w:lineRule="auto"/>
        <w:ind w:left="2" w:firstLine="480" w:firstLineChars="200"/>
        <w:rPr>
          <w:rFonts w:ascii="仿宋" w:hAnsi="仿宋" w:eastAsia="仿宋" w:cs="仿宋"/>
          <w:color w:val="000000" w:themeColor="text1"/>
          <w:sz w:val="24"/>
          <w14:textFill>
            <w14:solidFill>
              <w14:schemeClr w14:val="tx1"/>
            </w14:solidFill>
          </w14:textFill>
        </w:rPr>
      </w:pPr>
    </w:p>
    <w:p w14:paraId="1F71CA5C">
      <w:pPr>
        <w:shd w:val="clear" w:color="auto" w:fill="FFFFFF" w:themeFill="background1"/>
        <w:spacing w:line="360" w:lineRule="auto"/>
        <w:ind w:left="2" w:firstLine="480" w:firstLineChars="200"/>
        <w:rPr>
          <w:rFonts w:ascii="仿宋" w:hAnsi="仿宋" w:eastAsia="仿宋" w:cs="仿宋"/>
          <w:color w:val="000000" w:themeColor="text1"/>
          <w:sz w:val="24"/>
          <w14:textFill>
            <w14:solidFill>
              <w14:schemeClr w14:val="tx1"/>
            </w14:solidFill>
          </w14:textFill>
        </w:rPr>
      </w:pPr>
    </w:p>
    <w:p w14:paraId="4D55F23D">
      <w:pPr>
        <w:shd w:val="clear" w:color="auto" w:fill="FFFFFF" w:themeFill="background1"/>
        <w:spacing w:line="360" w:lineRule="auto"/>
        <w:ind w:left="2" w:firstLine="480" w:firstLineChars="200"/>
        <w:rPr>
          <w:rFonts w:ascii="仿宋" w:hAnsi="仿宋" w:eastAsia="仿宋" w:cs="仿宋"/>
          <w:color w:val="000000" w:themeColor="text1"/>
          <w:sz w:val="24"/>
          <w14:textFill>
            <w14:solidFill>
              <w14:schemeClr w14:val="tx1"/>
            </w14:solidFill>
          </w14:textFill>
        </w:rPr>
      </w:pPr>
    </w:p>
    <w:p w14:paraId="07D2B28E">
      <w:pPr>
        <w:shd w:val="clear" w:color="auto" w:fill="FFFFFF" w:themeFill="background1"/>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1119BE04">
      <w:pPr>
        <w:shd w:val="clear" w:color="auto" w:fill="FFFFFF" w:themeFill="background1"/>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24340DDC">
      <w:pPr>
        <w:shd w:val="clear" w:color="auto" w:fill="FFFFFF" w:themeFill="background1"/>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40BBA6BC">
      <w:pPr>
        <w:shd w:val="clear" w:color="auto" w:fill="FFFFFF" w:themeFill="background1"/>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6505207D">
      <w:pPr>
        <w:shd w:val="clear" w:color="auto" w:fill="FFFFFF" w:themeFill="background1"/>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169AA3C0">
      <w:pPr>
        <w:shd w:val="clear" w:color="auto" w:fill="FFFFFF" w:themeFill="background1"/>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42DA0CB3">
      <w:pPr>
        <w:shd w:val="clear" w:color="auto" w:fill="FFFFFF" w:themeFill="background1"/>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55922B1B">
      <w:pPr>
        <w:shd w:val="clear" w:color="auto" w:fill="FFFFFF" w:themeFill="background1"/>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4BEF5D70">
      <w:pPr>
        <w:shd w:val="clear" w:color="auto" w:fill="FFFFFF" w:themeFill="background1"/>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037EC89D">
      <w:pPr>
        <w:shd w:val="clear" w:color="auto" w:fill="FFFFFF" w:themeFill="background1"/>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1A581039">
      <w:pPr>
        <w:shd w:val="clear" w:color="auto" w:fill="FFFFFF" w:themeFill="background1"/>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1D658753">
      <w:pPr>
        <w:shd w:val="clear" w:color="auto" w:fill="FFFFFF" w:themeFill="background1"/>
        <w:snapToGrid w:val="0"/>
        <w:spacing w:line="360" w:lineRule="auto"/>
        <w:rPr>
          <w:rFonts w:ascii="仿宋" w:hAnsi="仿宋" w:eastAsia="仿宋" w:cs="仿宋"/>
          <w:color w:val="000000" w:themeColor="text1"/>
          <w:sz w:val="24"/>
          <w14:textFill>
            <w14:solidFill>
              <w14:schemeClr w14:val="tx1"/>
            </w14:solidFill>
          </w14:textFill>
        </w:rPr>
      </w:pPr>
    </w:p>
    <w:p w14:paraId="7AC6BF8F">
      <w:pPr>
        <w:shd w:val="clear" w:color="auto" w:fill="FFFFFF" w:themeFill="background1"/>
        <w:snapToGrid w:val="0"/>
        <w:spacing w:line="360" w:lineRule="auto"/>
        <w:jc w:val="center"/>
        <w:rPr>
          <w:rFonts w:ascii="仿宋" w:hAnsi="仿宋" w:eastAsia="仿宋" w:cs="仿宋"/>
          <w:color w:val="000000" w:themeColor="text1"/>
          <w:sz w:val="24"/>
          <w14:textFill>
            <w14:solidFill>
              <w14:schemeClr w14:val="tx1"/>
            </w14:solidFill>
          </w14:textFill>
        </w:rPr>
        <w:sectPr>
          <w:pgSz w:w="11906" w:h="16838"/>
          <w:pgMar w:top="777" w:right="1418" w:bottom="1037" w:left="1418" w:header="851" w:footer="567" w:gutter="0"/>
          <w:cols w:space="0" w:num="1"/>
          <w:rtlGutter w:val="0"/>
          <w:docGrid w:linePitch="312" w:charSpace="0"/>
        </w:sectPr>
      </w:pPr>
    </w:p>
    <w:p w14:paraId="7533306B">
      <w:pPr>
        <w:shd w:val="clear" w:color="auto" w:fill="FFFFFF" w:themeFill="background1"/>
        <w:snapToGrid w:val="0"/>
        <w:spacing w:line="360" w:lineRule="auto"/>
        <w:rPr>
          <w:rFonts w:ascii="仿宋" w:hAnsi="仿宋" w:eastAsia="仿宋" w:cs="仿宋"/>
          <w:color w:val="000000" w:themeColor="text1"/>
          <w:sz w:val="24"/>
          <w14:textFill>
            <w14:solidFill>
              <w14:schemeClr w14:val="tx1"/>
            </w14:solidFill>
          </w14:textFill>
        </w:rPr>
      </w:pPr>
    </w:p>
    <w:p w14:paraId="75CCF1FA">
      <w:pPr>
        <w:pStyle w:val="697"/>
        <w:keepNext w:val="0"/>
        <w:pageBreakBefore w:val="0"/>
        <w:shd w:val="clear" w:color="auto" w:fill="FFFFFF" w:themeFill="background1"/>
        <w:tabs>
          <w:tab w:val="clear" w:pos="720"/>
        </w:tabs>
        <w:snapToGrid w:val="0"/>
        <w:spacing w:before="120" w:after="120"/>
        <w:ind w:firstLine="640"/>
        <w:outlineLvl w:val="9"/>
        <w:rPr>
          <w:rFonts w:ascii="仿宋" w:hAnsi="仿宋" w:eastAsia="仿宋" w:cs="仿宋"/>
          <w:color w:val="000000" w:themeColor="text1"/>
          <w:kern w:val="2"/>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一、开标一览表（报价表）</w:t>
      </w:r>
    </w:p>
    <w:p w14:paraId="71E0EFF6">
      <w:pPr>
        <w:shd w:val="clear" w:color="auto" w:fill="FFFFFF" w:themeFill="background1"/>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12C7D7E7">
      <w:pPr>
        <w:shd w:val="clear" w:color="auto" w:fill="FFFFFF" w:themeFill="background1"/>
        <w:snapToGrid w:val="0"/>
        <w:spacing w:line="360" w:lineRule="auto"/>
        <w:ind w:firstLine="482"/>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kern w:val="0"/>
          <w:sz w:val="24"/>
          <w:lang w:val="zh-CN"/>
          <w14:textFill>
            <w14:solidFill>
              <w14:schemeClr w14:val="tx1"/>
            </w14:solidFill>
          </w14:textFill>
        </w:rPr>
        <w:t>【招标编号：</w:t>
      </w:r>
      <w:r>
        <w:rPr>
          <w:rFonts w:hint="eastAsia" w:ascii="仿宋" w:hAnsi="仿宋" w:eastAsia="仿宋" w:cs="仿宋"/>
          <w:color w:val="000000" w:themeColor="text1"/>
          <w:sz w:val="24"/>
          <w14:textFill>
            <w14:solidFill>
              <w14:schemeClr w14:val="tx1"/>
            </w14:solidFill>
          </w14:textFill>
        </w:rPr>
        <w:t>（采购编号）】的实施</w:t>
      </w:r>
      <w:r>
        <w:rPr>
          <w:rFonts w:hint="eastAsia" w:ascii="仿宋" w:hAnsi="仿宋" w:eastAsia="仿宋" w:cs="仿宋"/>
          <w:color w:val="000000" w:themeColor="text1"/>
          <w:kern w:val="0"/>
          <w:sz w:val="24"/>
          <w:lang w:val="zh-CN"/>
          <w14:textFill>
            <w14:solidFill>
              <w14:schemeClr w14:val="tx1"/>
            </w14:solidFill>
          </w14:textFill>
        </w:rPr>
        <w:t>。</w:t>
      </w:r>
    </w:p>
    <w:p w14:paraId="1B4D7299">
      <w:pPr>
        <w:shd w:val="clear" w:color="auto" w:fill="FFFFFF" w:themeFill="background1"/>
        <w:spacing w:line="360" w:lineRule="auto"/>
        <w:jc w:val="center"/>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开标一览表（报价表）(单位均为人民币元)</w:t>
      </w:r>
    </w:p>
    <w:tbl>
      <w:tblPr>
        <w:tblStyle w:val="62"/>
        <w:tblW w:w="8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119"/>
        <w:gridCol w:w="1417"/>
        <w:gridCol w:w="851"/>
        <w:gridCol w:w="1417"/>
        <w:gridCol w:w="965"/>
      </w:tblGrid>
      <w:tr w14:paraId="3F78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17" w:type="dxa"/>
            <w:vAlign w:val="center"/>
          </w:tcPr>
          <w:p w14:paraId="4B3C842D">
            <w:pPr>
              <w:shd w:val="clear" w:color="auto" w:fill="FFFFFF" w:themeFill="background1"/>
              <w:spacing w:line="360" w:lineRule="exact"/>
              <w:contextualSpacing/>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序号</w:t>
            </w:r>
          </w:p>
        </w:tc>
        <w:tc>
          <w:tcPr>
            <w:tcW w:w="3119" w:type="dxa"/>
            <w:vAlign w:val="center"/>
          </w:tcPr>
          <w:p w14:paraId="0B88A476">
            <w:pPr>
              <w:shd w:val="clear" w:color="auto" w:fill="FFFFFF" w:themeFill="background1"/>
              <w:spacing w:line="360" w:lineRule="exact"/>
              <w:contextualSpacing/>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名称</w:t>
            </w:r>
          </w:p>
        </w:tc>
        <w:tc>
          <w:tcPr>
            <w:tcW w:w="1417" w:type="dxa"/>
            <w:vAlign w:val="center"/>
          </w:tcPr>
          <w:p w14:paraId="031C140D">
            <w:pPr>
              <w:shd w:val="clear" w:color="auto" w:fill="FFFFFF" w:themeFill="background1"/>
              <w:spacing w:line="360" w:lineRule="exact"/>
              <w:contextualSpacing/>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单价</w:t>
            </w:r>
          </w:p>
        </w:tc>
        <w:tc>
          <w:tcPr>
            <w:tcW w:w="851" w:type="dxa"/>
            <w:vAlign w:val="center"/>
          </w:tcPr>
          <w:p w14:paraId="74685AA2">
            <w:pPr>
              <w:shd w:val="clear" w:color="auto" w:fill="FFFFFF" w:themeFill="background1"/>
              <w:spacing w:line="360" w:lineRule="exact"/>
              <w:contextualSpacing/>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数量</w:t>
            </w:r>
          </w:p>
        </w:tc>
        <w:tc>
          <w:tcPr>
            <w:tcW w:w="1417" w:type="dxa"/>
            <w:vAlign w:val="center"/>
          </w:tcPr>
          <w:p w14:paraId="1B2FB6F8">
            <w:pPr>
              <w:shd w:val="clear" w:color="auto" w:fill="FFFFFF" w:themeFill="background1"/>
              <w:spacing w:line="360" w:lineRule="exact"/>
              <w:contextualSpacing/>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总价</w:t>
            </w:r>
          </w:p>
        </w:tc>
        <w:tc>
          <w:tcPr>
            <w:tcW w:w="965" w:type="dxa"/>
            <w:vAlign w:val="center"/>
          </w:tcPr>
          <w:p w14:paraId="7677323B">
            <w:pPr>
              <w:shd w:val="clear" w:color="auto" w:fill="FFFFFF" w:themeFill="background1"/>
              <w:spacing w:line="360" w:lineRule="exact"/>
              <w:contextualSpacing/>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备注</w:t>
            </w:r>
          </w:p>
        </w:tc>
      </w:tr>
      <w:tr w14:paraId="22363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vAlign w:val="center"/>
          </w:tcPr>
          <w:p w14:paraId="28CDB150">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w:t>
            </w:r>
          </w:p>
        </w:tc>
        <w:tc>
          <w:tcPr>
            <w:tcW w:w="3119" w:type="dxa"/>
            <w:vAlign w:val="bottom"/>
          </w:tcPr>
          <w:p w14:paraId="60FBB163">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1417" w:type="dxa"/>
            <w:vAlign w:val="center"/>
          </w:tcPr>
          <w:p w14:paraId="3F46051A">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851" w:type="dxa"/>
            <w:vAlign w:val="center"/>
          </w:tcPr>
          <w:p w14:paraId="3E5A24B0">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1417" w:type="dxa"/>
            <w:vAlign w:val="center"/>
          </w:tcPr>
          <w:p w14:paraId="684BB689">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965" w:type="dxa"/>
            <w:vAlign w:val="center"/>
          </w:tcPr>
          <w:p w14:paraId="569B06C2">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r>
      <w:tr w14:paraId="263E8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17" w:type="dxa"/>
            <w:vAlign w:val="center"/>
          </w:tcPr>
          <w:p w14:paraId="47124CAB">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w:t>
            </w:r>
          </w:p>
        </w:tc>
        <w:tc>
          <w:tcPr>
            <w:tcW w:w="3119" w:type="dxa"/>
            <w:vAlign w:val="bottom"/>
          </w:tcPr>
          <w:p w14:paraId="00168AC9">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1417" w:type="dxa"/>
            <w:vAlign w:val="center"/>
          </w:tcPr>
          <w:p w14:paraId="55FF24F3">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851" w:type="dxa"/>
            <w:vAlign w:val="center"/>
          </w:tcPr>
          <w:p w14:paraId="5FDBE69C">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1417" w:type="dxa"/>
            <w:vAlign w:val="center"/>
          </w:tcPr>
          <w:p w14:paraId="26F3797B">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965" w:type="dxa"/>
            <w:vAlign w:val="center"/>
          </w:tcPr>
          <w:p w14:paraId="344C986E">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r>
      <w:tr w14:paraId="5E3EB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17" w:type="dxa"/>
            <w:vAlign w:val="center"/>
          </w:tcPr>
          <w:p w14:paraId="4C32C209">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w:t>
            </w:r>
          </w:p>
        </w:tc>
        <w:tc>
          <w:tcPr>
            <w:tcW w:w="3119" w:type="dxa"/>
            <w:vAlign w:val="bottom"/>
          </w:tcPr>
          <w:p w14:paraId="5A08AB2C">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1417" w:type="dxa"/>
            <w:vAlign w:val="center"/>
          </w:tcPr>
          <w:p w14:paraId="68EC6671">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851" w:type="dxa"/>
            <w:vAlign w:val="center"/>
          </w:tcPr>
          <w:p w14:paraId="5E979B84">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1417" w:type="dxa"/>
            <w:vAlign w:val="center"/>
          </w:tcPr>
          <w:p w14:paraId="6457BEB0">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965" w:type="dxa"/>
            <w:vAlign w:val="center"/>
          </w:tcPr>
          <w:p w14:paraId="1353C31C">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r>
      <w:tr w14:paraId="39494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817" w:type="dxa"/>
            <w:vAlign w:val="center"/>
          </w:tcPr>
          <w:p w14:paraId="78DFB68C">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w:t>
            </w:r>
          </w:p>
        </w:tc>
        <w:tc>
          <w:tcPr>
            <w:tcW w:w="3119" w:type="dxa"/>
            <w:vAlign w:val="bottom"/>
          </w:tcPr>
          <w:p w14:paraId="4EAC60C2">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1417" w:type="dxa"/>
            <w:vAlign w:val="center"/>
          </w:tcPr>
          <w:p w14:paraId="5FC1088B">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851" w:type="dxa"/>
            <w:vAlign w:val="center"/>
          </w:tcPr>
          <w:p w14:paraId="7F9CB4BC">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1417" w:type="dxa"/>
            <w:vAlign w:val="center"/>
          </w:tcPr>
          <w:p w14:paraId="71AD36E6">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965" w:type="dxa"/>
            <w:vAlign w:val="center"/>
          </w:tcPr>
          <w:p w14:paraId="1C0079A4">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r>
      <w:tr w14:paraId="0AEF5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817" w:type="dxa"/>
            <w:vAlign w:val="center"/>
          </w:tcPr>
          <w:p w14:paraId="0D4A940D">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w:t>
            </w:r>
          </w:p>
        </w:tc>
        <w:tc>
          <w:tcPr>
            <w:tcW w:w="3119" w:type="dxa"/>
            <w:vAlign w:val="bottom"/>
          </w:tcPr>
          <w:p w14:paraId="345DB072">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1417" w:type="dxa"/>
            <w:vAlign w:val="center"/>
          </w:tcPr>
          <w:p w14:paraId="410295C8">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851" w:type="dxa"/>
            <w:vAlign w:val="center"/>
          </w:tcPr>
          <w:p w14:paraId="04A95326">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1417" w:type="dxa"/>
            <w:vAlign w:val="center"/>
          </w:tcPr>
          <w:p w14:paraId="691F7395">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965" w:type="dxa"/>
            <w:vAlign w:val="center"/>
          </w:tcPr>
          <w:p w14:paraId="2B627BE1">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r>
      <w:tr w14:paraId="2A73F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817" w:type="dxa"/>
            <w:vAlign w:val="center"/>
          </w:tcPr>
          <w:p w14:paraId="0D354523">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w:t>
            </w:r>
          </w:p>
        </w:tc>
        <w:tc>
          <w:tcPr>
            <w:tcW w:w="3119" w:type="dxa"/>
            <w:vAlign w:val="bottom"/>
          </w:tcPr>
          <w:p w14:paraId="71665697">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1417" w:type="dxa"/>
            <w:vAlign w:val="center"/>
          </w:tcPr>
          <w:p w14:paraId="40A0136B">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851" w:type="dxa"/>
            <w:vAlign w:val="center"/>
          </w:tcPr>
          <w:p w14:paraId="69F797F2">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1417" w:type="dxa"/>
            <w:vAlign w:val="center"/>
          </w:tcPr>
          <w:p w14:paraId="168D9873">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965" w:type="dxa"/>
            <w:vAlign w:val="center"/>
          </w:tcPr>
          <w:p w14:paraId="1CAF81F2">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r>
      <w:tr w14:paraId="5C2C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817" w:type="dxa"/>
            <w:vAlign w:val="center"/>
          </w:tcPr>
          <w:p w14:paraId="64E6F58F">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7</w:t>
            </w:r>
          </w:p>
        </w:tc>
        <w:tc>
          <w:tcPr>
            <w:tcW w:w="3119" w:type="dxa"/>
            <w:vAlign w:val="center"/>
          </w:tcPr>
          <w:p w14:paraId="410CF79E">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1417" w:type="dxa"/>
            <w:vAlign w:val="center"/>
          </w:tcPr>
          <w:p w14:paraId="401B6612">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851" w:type="dxa"/>
            <w:vAlign w:val="center"/>
          </w:tcPr>
          <w:p w14:paraId="0CE4A520">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1417" w:type="dxa"/>
            <w:vAlign w:val="center"/>
          </w:tcPr>
          <w:p w14:paraId="61425392">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965" w:type="dxa"/>
            <w:vAlign w:val="center"/>
          </w:tcPr>
          <w:p w14:paraId="1C599D0A">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r>
      <w:tr w14:paraId="48C0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817" w:type="dxa"/>
            <w:vAlign w:val="center"/>
          </w:tcPr>
          <w:p w14:paraId="5602FA22">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8</w:t>
            </w:r>
          </w:p>
        </w:tc>
        <w:tc>
          <w:tcPr>
            <w:tcW w:w="3119" w:type="dxa"/>
            <w:vAlign w:val="center"/>
          </w:tcPr>
          <w:p w14:paraId="10C8D047">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其他</w:t>
            </w:r>
          </w:p>
        </w:tc>
        <w:tc>
          <w:tcPr>
            <w:tcW w:w="1417" w:type="dxa"/>
            <w:vAlign w:val="center"/>
          </w:tcPr>
          <w:p w14:paraId="1E84B9A4">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851" w:type="dxa"/>
            <w:vAlign w:val="center"/>
          </w:tcPr>
          <w:p w14:paraId="5E6003E6">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1417" w:type="dxa"/>
            <w:vAlign w:val="center"/>
          </w:tcPr>
          <w:p w14:paraId="349DF645">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965" w:type="dxa"/>
            <w:vAlign w:val="center"/>
          </w:tcPr>
          <w:p w14:paraId="3D6D8BD3">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r>
      <w:tr w14:paraId="40F5B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817" w:type="dxa"/>
            <w:vAlign w:val="center"/>
          </w:tcPr>
          <w:p w14:paraId="7521E752">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w:t>
            </w:r>
          </w:p>
        </w:tc>
        <w:tc>
          <w:tcPr>
            <w:tcW w:w="3119" w:type="dxa"/>
            <w:vAlign w:val="center"/>
          </w:tcPr>
          <w:p w14:paraId="1EFDF779">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w:t>
            </w:r>
          </w:p>
        </w:tc>
        <w:tc>
          <w:tcPr>
            <w:tcW w:w="1417" w:type="dxa"/>
            <w:vAlign w:val="center"/>
          </w:tcPr>
          <w:p w14:paraId="7BAE23EE">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851" w:type="dxa"/>
            <w:vAlign w:val="center"/>
          </w:tcPr>
          <w:p w14:paraId="4A916F75">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1417" w:type="dxa"/>
            <w:vAlign w:val="center"/>
          </w:tcPr>
          <w:p w14:paraId="15C84BEC">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c>
          <w:tcPr>
            <w:tcW w:w="965" w:type="dxa"/>
            <w:vAlign w:val="center"/>
          </w:tcPr>
          <w:p w14:paraId="2E351179">
            <w:pPr>
              <w:shd w:val="clear" w:color="auto" w:fill="FFFFFF" w:themeFill="background1"/>
              <w:spacing w:line="540" w:lineRule="exact"/>
              <w:contextualSpacing/>
              <w:jc w:val="center"/>
              <w:rPr>
                <w:rFonts w:ascii="仿宋" w:hAnsi="仿宋" w:eastAsia="仿宋" w:cs="仿宋"/>
                <w:color w:val="000000" w:themeColor="text1"/>
                <w:sz w:val="24"/>
                <w:szCs w:val="24"/>
                <w14:textFill>
                  <w14:solidFill>
                    <w14:schemeClr w14:val="tx1"/>
                  </w14:solidFill>
                </w14:textFill>
              </w:rPr>
            </w:pPr>
          </w:p>
        </w:tc>
      </w:tr>
      <w:tr w14:paraId="1A109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6204" w:type="dxa"/>
            <w:gridSpan w:val="4"/>
            <w:vAlign w:val="center"/>
          </w:tcPr>
          <w:p w14:paraId="485464A6">
            <w:pPr>
              <w:shd w:val="clear" w:color="auto" w:fill="FFFFFF" w:themeFill="background1"/>
              <w:spacing w:line="540" w:lineRule="exact"/>
              <w:contextualSpacing/>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投标报价（小写）</w:t>
            </w:r>
          </w:p>
        </w:tc>
        <w:tc>
          <w:tcPr>
            <w:tcW w:w="2382" w:type="dxa"/>
            <w:gridSpan w:val="2"/>
            <w:shd w:val="clear" w:color="auto" w:fill="auto"/>
          </w:tcPr>
          <w:p w14:paraId="3C72B5D6">
            <w:pPr>
              <w:shd w:val="clear" w:color="auto" w:fill="FFFFFF" w:themeFill="background1"/>
              <w:spacing w:line="540" w:lineRule="exact"/>
              <w:contextualSpacing/>
              <w:rPr>
                <w:rFonts w:ascii="仿宋" w:hAnsi="仿宋" w:eastAsia="仿宋" w:cs="仿宋"/>
                <w:color w:val="000000" w:themeColor="text1"/>
                <w:sz w:val="24"/>
                <w:szCs w:val="24"/>
                <w14:textFill>
                  <w14:solidFill>
                    <w14:schemeClr w14:val="tx1"/>
                  </w14:solidFill>
                </w14:textFill>
              </w:rPr>
            </w:pPr>
          </w:p>
        </w:tc>
      </w:tr>
      <w:tr w14:paraId="4B53F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6204" w:type="dxa"/>
            <w:gridSpan w:val="4"/>
            <w:vAlign w:val="center"/>
          </w:tcPr>
          <w:p w14:paraId="5E39CB41">
            <w:pPr>
              <w:shd w:val="clear" w:color="auto" w:fill="FFFFFF" w:themeFill="background1"/>
              <w:spacing w:line="540" w:lineRule="exact"/>
              <w:contextualSpacing/>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投标报价（大写）</w:t>
            </w:r>
          </w:p>
        </w:tc>
        <w:tc>
          <w:tcPr>
            <w:tcW w:w="2382" w:type="dxa"/>
            <w:gridSpan w:val="2"/>
            <w:shd w:val="clear" w:color="auto" w:fill="auto"/>
          </w:tcPr>
          <w:p w14:paraId="589DD186">
            <w:pPr>
              <w:shd w:val="clear" w:color="auto" w:fill="FFFFFF" w:themeFill="background1"/>
              <w:spacing w:line="540" w:lineRule="exact"/>
              <w:contextualSpacing/>
              <w:rPr>
                <w:rFonts w:ascii="仿宋" w:hAnsi="仿宋" w:eastAsia="仿宋" w:cs="仿宋"/>
                <w:color w:val="000000" w:themeColor="text1"/>
                <w:sz w:val="24"/>
                <w:szCs w:val="24"/>
                <w14:textFill>
                  <w14:solidFill>
                    <w14:schemeClr w14:val="tx1"/>
                  </w14:solidFill>
                </w14:textFill>
              </w:rPr>
            </w:pPr>
          </w:p>
        </w:tc>
      </w:tr>
    </w:tbl>
    <w:p w14:paraId="7CC68946">
      <w:pPr>
        <w:shd w:val="clear" w:color="auto" w:fill="FFFFFF" w:themeFill="background1"/>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注：</w:t>
      </w:r>
    </w:p>
    <w:p w14:paraId="495057C4">
      <w:pPr>
        <w:shd w:val="clear" w:color="auto" w:fill="FFFFFF" w:themeFill="background1"/>
        <w:snapToGrid w:val="0"/>
        <w:spacing w:line="360" w:lineRule="auto"/>
        <w:ind w:firstLine="482"/>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1、投标报价中有关本项目实施所涉及的一切费用均计入报价。采购人将以合同形式有偿取得货物或服务，不接受投标人给予的赠品、回扣或者与采购无关的其他商品、服务，不得出现“0元”“免费赠送”等形式的无偿报价，否则视为投标文件含有采购人不能接受的附加条件的，投标无效。</w:t>
      </w:r>
    </w:p>
    <w:p w14:paraId="1747560F">
      <w:pPr>
        <w:shd w:val="clear" w:color="auto" w:fill="FFFFFF" w:themeFill="background1"/>
        <w:snapToGrid w:val="0"/>
        <w:spacing w:line="360" w:lineRule="auto"/>
        <w:ind w:firstLine="482"/>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2、特别提示：采购代理机构将对项目名称和项目编号，中标供应商名称、地址和中标金额，主要中标标的的名称、规格型号、数量、单价、服务要求等予以公示。</w:t>
      </w:r>
    </w:p>
    <w:p w14:paraId="53C3D75F">
      <w:pPr>
        <w:shd w:val="clear" w:color="auto" w:fill="FFFFFF" w:themeFill="background1"/>
        <w:snapToGrid w:val="0"/>
        <w:spacing w:line="360" w:lineRule="auto"/>
        <w:ind w:firstLine="482"/>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F338DF2">
      <w:pPr>
        <w:shd w:val="clear" w:color="auto" w:fill="FFFFFF" w:themeFill="background1"/>
        <w:snapToGrid w:val="0"/>
        <w:spacing w:line="360" w:lineRule="auto"/>
        <w:ind w:firstLine="482"/>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4、投标报价一经涂改，应在涂改处加盖单位公章或投标人代表签字（或盖章），否则其投标作无效标处理。</w:t>
      </w:r>
    </w:p>
    <w:p w14:paraId="206180C4">
      <w:pPr>
        <w:shd w:val="clear" w:color="auto" w:fill="FFFFFF" w:themeFill="background1"/>
        <w:snapToGrid w:val="0"/>
        <w:spacing w:line="360" w:lineRule="auto"/>
        <w:ind w:firstLine="482"/>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投标报价应包括产品、产品标准配件、备品备件、专用工具、包装、工时、运输、装卸、保险、税金、设备保护、安装、调试与试运行、培训、保修、售后服务费、工程配套费、以及实施本项目所需的其他一切费用。</w:t>
      </w:r>
    </w:p>
    <w:p w14:paraId="66B8E760">
      <w:pPr>
        <w:shd w:val="clear" w:color="auto" w:fill="FFFFFF" w:themeFill="background1"/>
        <w:spacing w:line="540" w:lineRule="exact"/>
        <w:contextualSpacing/>
        <w:rPr>
          <w:rFonts w:ascii="仿宋" w:hAnsi="仿宋" w:eastAsia="仿宋" w:cs="仿宋"/>
          <w:color w:val="000000" w:themeColor="text1"/>
          <w:sz w:val="24"/>
          <w:szCs w:val="24"/>
          <w14:textFill>
            <w14:solidFill>
              <w14:schemeClr w14:val="tx1"/>
            </w14:solidFill>
          </w14:textFill>
        </w:rPr>
      </w:pPr>
    </w:p>
    <w:p w14:paraId="4A4DDD43">
      <w:pPr>
        <w:shd w:val="clear" w:color="auto" w:fill="FFFFFF" w:themeFill="background1"/>
        <w:spacing w:line="540" w:lineRule="exact"/>
        <w:ind w:right="960"/>
        <w:contextualSpacing/>
        <w:jc w:val="righ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投标人名称(电子签名)：</w:t>
      </w:r>
    </w:p>
    <w:p w14:paraId="08FBC4CD">
      <w:pPr>
        <w:pStyle w:val="697"/>
        <w:keepNext w:val="0"/>
        <w:pageBreakBefore w:val="0"/>
        <w:shd w:val="clear" w:color="auto" w:fill="FFFFFF" w:themeFill="background1"/>
        <w:tabs>
          <w:tab w:val="clear" w:pos="720"/>
        </w:tabs>
        <w:snapToGrid w:val="0"/>
        <w:spacing w:before="120" w:after="120"/>
        <w:ind w:firstLine="643"/>
        <w:outlineLvl w:val="9"/>
        <w:rPr>
          <w:rFonts w:ascii="仿宋" w:hAnsi="仿宋" w:eastAsia="仿宋" w:cs="仿宋"/>
          <w:b w:val="0"/>
          <w:color w:val="000000" w:themeColor="text1"/>
          <w:kern w:val="2"/>
          <w:sz w:val="32"/>
          <w:szCs w:val="32"/>
          <w14:textFill>
            <w14:solidFill>
              <w14:schemeClr w14:val="tx1"/>
            </w14:solidFill>
          </w14:textFill>
        </w:rPr>
      </w:pPr>
      <w:r>
        <w:rPr>
          <w:rFonts w:hint="eastAsia" w:ascii="仿宋" w:hAnsi="仿宋" w:eastAsia="仿宋" w:cs="仿宋"/>
          <w:b w:val="0"/>
          <w:color w:val="000000" w:themeColor="text1"/>
          <w:sz w:val="24"/>
          <w:szCs w:val="24"/>
          <w14:textFill>
            <w14:solidFill>
              <w14:schemeClr w14:val="tx1"/>
            </w14:solidFill>
          </w14:textFill>
        </w:rPr>
        <w:t xml:space="preserve">                               日期：   年   月   日</w:t>
      </w:r>
    </w:p>
    <w:p w14:paraId="6E848AD0">
      <w:pPr>
        <w:pStyle w:val="697"/>
        <w:keepNext w:val="0"/>
        <w:pageBreakBefore w:val="0"/>
        <w:shd w:val="clear" w:color="auto" w:fill="FFFFFF" w:themeFill="background1"/>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p>
    <w:p w14:paraId="73698D88">
      <w:pPr>
        <w:pStyle w:val="697"/>
        <w:keepNext w:val="0"/>
        <w:pageBreakBefore w:val="0"/>
        <w:shd w:val="clear" w:color="auto" w:fill="FFFFFF" w:themeFill="background1"/>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p>
    <w:p w14:paraId="35E01CD7">
      <w:pPr>
        <w:pStyle w:val="697"/>
        <w:keepNext w:val="0"/>
        <w:pageBreakBefore w:val="0"/>
        <w:shd w:val="clear" w:color="auto" w:fill="FFFFFF" w:themeFill="background1"/>
        <w:tabs>
          <w:tab w:val="clear" w:pos="720"/>
        </w:tabs>
        <w:snapToGrid w:val="0"/>
        <w:spacing w:before="120" w:after="120"/>
        <w:jc w:val="both"/>
        <w:outlineLvl w:val="9"/>
        <w:rPr>
          <w:rFonts w:ascii="仿宋" w:hAnsi="仿宋" w:eastAsia="仿宋" w:cs="仿宋"/>
          <w:color w:val="000000" w:themeColor="text1"/>
          <w:kern w:val="2"/>
          <w:sz w:val="32"/>
          <w:szCs w:val="32"/>
          <w14:textFill>
            <w14:solidFill>
              <w14:schemeClr w14:val="tx1"/>
            </w14:solidFill>
          </w14:textFill>
        </w:rPr>
      </w:pPr>
    </w:p>
    <w:p w14:paraId="053B4168">
      <w:pPr>
        <w:widowControl/>
        <w:shd w:val="clear" w:color="auto" w:fill="FFFFFF" w:themeFill="background1"/>
        <w:jc w:val="lef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br w:type="page"/>
      </w:r>
    </w:p>
    <w:p w14:paraId="1A65CD4E">
      <w:pPr>
        <w:pStyle w:val="697"/>
        <w:keepNext w:val="0"/>
        <w:pageBreakBefore w:val="0"/>
        <w:shd w:val="clear" w:color="auto" w:fill="FFFFFF" w:themeFill="background1"/>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sectPr>
          <w:pgSz w:w="11906" w:h="16838"/>
          <w:pgMar w:top="777" w:right="1418" w:bottom="1037" w:left="1418" w:header="851" w:footer="567" w:gutter="0"/>
          <w:cols w:space="0" w:num="1"/>
          <w:rtlGutter w:val="0"/>
          <w:docGrid w:linePitch="312" w:charSpace="0"/>
        </w:sectPr>
      </w:pPr>
    </w:p>
    <w:p w14:paraId="2515F490">
      <w:pPr>
        <w:shd w:val="clear" w:color="auto" w:fill="FFFFFF" w:themeFill="background1"/>
        <w:spacing w:line="360" w:lineRule="auto"/>
        <w:jc w:val="center"/>
        <w:rPr>
          <w:rFonts w:ascii="仿宋" w:hAnsi="仿宋" w:eastAsia="仿宋" w:cs="仿宋"/>
          <w:b/>
          <w:color w:val="000000" w:themeColor="text1"/>
          <w:spacing w:val="6"/>
          <w:sz w:val="44"/>
          <w:szCs w:val="44"/>
          <w14:textFill>
            <w14:solidFill>
              <w14:schemeClr w14:val="tx1"/>
            </w14:solidFill>
          </w14:textFill>
        </w:rPr>
      </w:pPr>
      <w:bookmarkStart w:id="47" w:name="_Toc465665161"/>
      <w:r>
        <w:rPr>
          <w:rFonts w:hint="eastAsia" w:ascii="仿宋" w:hAnsi="仿宋" w:eastAsia="仿宋" w:cs="仿宋"/>
          <w:b/>
          <w:color w:val="000000" w:themeColor="text1"/>
          <w:spacing w:val="6"/>
          <w:sz w:val="44"/>
          <w:szCs w:val="44"/>
          <w14:textFill>
            <w14:solidFill>
              <w14:schemeClr w14:val="tx1"/>
            </w14:solidFill>
          </w14:textFill>
        </w:rPr>
        <w:t>附件</w:t>
      </w:r>
      <w:bookmarkEnd w:id="47"/>
    </w:p>
    <w:p w14:paraId="5A41E94B">
      <w:pPr>
        <w:shd w:val="clear" w:color="auto" w:fill="FFFFFF" w:themeFill="background1"/>
        <w:spacing w:line="360" w:lineRule="auto"/>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附件1：</w:t>
      </w:r>
    </w:p>
    <w:p w14:paraId="7BAECB9B">
      <w:pPr>
        <w:shd w:val="clear" w:color="auto" w:fill="FFFFFF" w:themeFill="background1"/>
        <w:spacing w:line="360" w:lineRule="auto"/>
        <w:jc w:val="center"/>
        <w:rPr>
          <w:rFonts w:ascii="仿宋" w:hAnsi="仿宋" w:eastAsia="仿宋" w:cs="仿宋"/>
          <w:b/>
          <w:color w:val="000000" w:themeColor="text1"/>
          <w:spacing w:val="6"/>
          <w:sz w:val="32"/>
          <w:szCs w:val="32"/>
          <w14:textFill>
            <w14:solidFill>
              <w14:schemeClr w14:val="tx1"/>
            </w14:solidFill>
          </w14:textFill>
        </w:rPr>
      </w:pPr>
      <w:bookmarkStart w:id="48" w:name="OLE_LINK14"/>
      <w:bookmarkStart w:id="49" w:name="OLE_LINK13"/>
      <w:r>
        <w:rPr>
          <w:rFonts w:hint="eastAsia" w:ascii="仿宋" w:hAnsi="仿宋" w:eastAsia="仿宋" w:cs="仿宋"/>
          <w:b/>
          <w:color w:val="000000" w:themeColor="text1"/>
          <w:spacing w:val="6"/>
          <w:sz w:val="32"/>
          <w:szCs w:val="32"/>
          <w14:textFill>
            <w14:solidFill>
              <w14:schemeClr w14:val="tx1"/>
            </w14:solidFill>
          </w14:textFill>
        </w:rPr>
        <w:t>残疾人福利性单位声明函</w:t>
      </w:r>
    </w:p>
    <w:bookmarkEnd w:id="48"/>
    <w:bookmarkEnd w:id="49"/>
    <w:p w14:paraId="29522F99">
      <w:pPr>
        <w:shd w:val="clear" w:color="auto" w:fill="FFFFFF" w:themeFill="background1"/>
        <w:spacing w:line="360" w:lineRule="auto"/>
        <w:rPr>
          <w:rFonts w:ascii="仿宋" w:hAnsi="仿宋" w:eastAsia="仿宋" w:cs="仿宋"/>
          <w:b/>
          <w:color w:val="000000" w:themeColor="text1"/>
          <w:spacing w:val="6"/>
          <w:sz w:val="30"/>
          <w:szCs w:val="30"/>
          <w14:textFill>
            <w14:solidFill>
              <w14:schemeClr w14:val="tx1"/>
            </w14:solidFill>
          </w14:textFill>
        </w:rPr>
      </w:pPr>
    </w:p>
    <w:p w14:paraId="6350B99F">
      <w:pPr>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郑重声明，根据《财政部民政部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9C62E9B">
      <w:pPr>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本单位对上述声明的真实性负责。如有虚假，将依法承担相应责任。</w:t>
      </w:r>
    </w:p>
    <w:p w14:paraId="1EDC5C3B">
      <w:pPr>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43F4D90A">
      <w:pPr>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0DE0E36C">
      <w:pPr>
        <w:shd w:val="clear" w:color="auto" w:fill="FFFFFF" w:themeFill="background1"/>
        <w:tabs>
          <w:tab w:val="left" w:pos="4860"/>
        </w:tabs>
        <w:spacing w:line="360" w:lineRule="auto"/>
        <w:ind w:right="1560" w:firstLine="480" w:firstLineChars="2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投标人名称（电子签名）</w:t>
      </w:r>
      <w:r>
        <w:rPr>
          <w:rFonts w:hint="eastAsia" w:ascii="仿宋" w:hAnsi="仿宋" w:eastAsia="仿宋" w:cs="仿宋"/>
          <w:color w:val="000000" w:themeColor="text1"/>
          <w:sz w:val="24"/>
          <w14:textFill>
            <w14:solidFill>
              <w14:schemeClr w14:val="tx1"/>
            </w14:solidFill>
          </w14:textFill>
        </w:rPr>
        <w:t>：</w:t>
      </w:r>
    </w:p>
    <w:p w14:paraId="1D4213FD">
      <w:pPr>
        <w:shd w:val="clear" w:color="auto" w:fill="FFFFFF" w:themeFill="background1"/>
        <w:tabs>
          <w:tab w:val="left" w:pos="4860"/>
        </w:tabs>
        <w:spacing w:line="360" w:lineRule="auto"/>
        <w:ind w:right="1560" w:firstLine="480" w:firstLineChars="2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w:t>
      </w:r>
    </w:p>
    <w:p w14:paraId="53D6A046">
      <w:pPr>
        <w:shd w:val="clear" w:color="auto" w:fill="FFFFFF" w:themeFill="background1"/>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1D217206">
      <w:pPr>
        <w:shd w:val="clear" w:color="auto" w:fill="FFFFFF" w:themeFill="background1"/>
        <w:spacing w:line="360" w:lineRule="auto"/>
        <w:ind w:firstLine="420" w:firstLineChars="200"/>
        <w:rPr>
          <w:rFonts w:ascii="仿宋" w:hAnsi="仿宋" w:eastAsia="仿宋" w:cs="仿宋"/>
          <w:color w:val="000000" w:themeColor="text1"/>
          <w14:textFill>
            <w14:solidFill>
              <w14:schemeClr w14:val="tx1"/>
            </w14:solidFill>
          </w14:textFill>
        </w:rPr>
      </w:pPr>
    </w:p>
    <w:p w14:paraId="53F5FD14">
      <w:pPr>
        <w:shd w:val="clear" w:color="auto" w:fill="FFFFFF" w:themeFill="background1"/>
        <w:spacing w:line="360" w:lineRule="auto"/>
        <w:ind w:firstLine="420" w:firstLineChars="200"/>
        <w:rPr>
          <w:rFonts w:ascii="仿宋" w:hAnsi="仿宋" w:eastAsia="仿宋" w:cs="仿宋"/>
          <w:color w:val="000000" w:themeColor="text1"/>
          <w14:textFill>
            <w14:solidFill>
              <w14:schemeClr w14:val="tx1"/>
            </w14:solidFill>
          </w14:textFill>
        </w:rPr>
      </w:pPr>
    </w:p>
    <w:p w14:paraId="6A7B3C9E">
      <w:pPr>
        <w:shd w:val="clear" w:color="auto" w:fill="FFFFFF" w:themeFill="background1"/>
        <w:spacing w:line="360" w:lineRule="auto"/>
        <w:ind w:firstLine="420" w:firstLineChars="200"/>
        <w:rPr>
          <w:rFonts w:ascii="仿宋" w:hAnsi="仿宋" w:eastAsia="仿宋" w:cs="仿宋"/>
          <w:color w:val="000000" w:themeColor="text1"/>
          <w14:textFill>
            <w14:solidFill>
              <w14:schemeClr w14:val="tx1"/>
            </w14:solidFill>
          </w14:textFill>
        </w:rPr>
      </w:pPr>
    </w:p>
    <w:p w14:paraId="714BE726">
      <w:pPr>
        <w:shd w:val="clear" w:color="auto" w:fill="FFFFFF" w:themeFill="background1"/>
        <w:spacing w:line="360" w:lineRule="auto"/>
        <w:ind w:firstLine="420" w:firstLineChars="200"/>
        <w:rPr>
          <w:rFonts w:ascii="仿宋" w:hAnsi="仿宋" w:eastAsia="仿宋" w:cs="仿宋"/>
          <w:color w:val="000000" w:themeColor="text1"/>
          <w14:textFill>
            <w14:solidFill>
              <w14:schemeClr w14:val="tx1"/>
            </w14:solidFill>
          </w14:textFill>
        </w:rPr>
      </w:pPr>
    </w:p>
    <w:p w14:paraId="53405CE2">
      <w:pPr>
        <w:shd w:val="clear" w:color="auto" w:fill="FFFFFF" w:themeFill="background1"/>
        <w:spacing w:line="360" w:lineRule="auto"/>
        <w:rPr>
          <w:rFonts w:ascii="仿宋" w:hAnsi="仿宋" w:eastAsia="仿宋" w:cs="仿宋"/>
          <w:b/>
          <w:color w:val="000000" w:themeColor="text1"/>
          <w:sz w:val="24"/>
          <w14:textFill>
            <w14:solidFill>
              <w14:schemeClr w14:val="tx1"/>
            </w14:solidFill>
          </w14:textFill>
        </w:rPr>
      </w:pPr>
    </w:p>
    <w:p w14:paraId="153B0B6D">
      <w:pPr>
        <w:shd w:val="clear" w:color="auto" w:fill="FFFFFF" w:themeFill="background1"/>
        <w:spacing w:line="360" w:lineRule="auto"/>
        <w:rPr>
          <w:rFonts w:ascii="仿宋" w:hAnsi="仿宋" w:eastAsia="仿宋" w:cs="仿宋"/>
          <w:b/>
          <w:color w:val="000000" w:themeColor="text1"/>
          <w:sz w:val="24"/>
          <w14:textFill>
            <w14:solidFill>
              <w14:schemeClr w14:val="tx1"/>
            </w14:solidFill>
          </w14:textFill>
        </w:rPr>
      </w:pPr>
    </w:p>
    <w:p w14:paraId="64DFB230">
      <w:pPr>
        <w:shd w:val="clear" w:color="auto" w:fill="FFFFFF" w:themeFill="background1"/>
        <w:spacing w:line="360" w:lineRule="auto"/>
        <w:rPr>
          <w:rFonts w:ascii="仿宋" w:hAnsi="仿宋" w:eastAsia="仿宋" w:cs="仿宋"/>
          <w:b/>
          <w:color w:val="000000" w:themeColor="text1"/>
          <w:sz w:val="24"/>
          <w14:textFill>
            <w14:solidFill>
              <w14:schemeClr w14:val="tx1"/>
            </w14:solidFill>
          </w14:textFill>
        </w:rPr>
      </w:pPr>
    </w:p>
    <w:p w14:paraId="07F07B65">
      <w:pPr>
        <w:shd w:val="clear" w:color="auto" w:fill="FFFFFF" w:themeFill="background1"/>
        <w:spacing w:line="360" w:lineRule="auto"/>
        <w:rPr>
          <w:rFonts w:ascii="仿宋" w:hAnsi="仿宋" w:eastAsia="仿宋" w:cs="仿宋"/>
          <w:b/>
          <w:color w:val="000000" w:themeColor="text1"/>
          <w:sz w:val="24"/>
          <w14:textFill>
            <w14:solidFill>
              <w14:schemeClr w14:val="tx1"/>
            </w14:solidFill>
          </w14:textFill>
        </w:rPr>
      </w:pPr>
    </w:p>
    <w:p w14:paraId="57CBF3C2">
      <w:pPr>
        <w:shd w:val="clear" w:color="auto" w:fill="FFFFFF" w:themeFill="background1"/>
        <w:spacing w:line="360" w:lineRule="auto"/>
        <w:rPr>
          <w:rFonts w:ascii="仿宋" w:hAnsi="仿宋" w:eastAsia="仿宋" w:cs="仿宋"/>
          <w:b/>
          <w:color w:val="000000" w:themeColor="text1"/>
          <w:sz w:val="24"/>
          <w14:textFill>
            <w14:solidFill>
              <w14:schemeClr w14:val="tx1"/>
            </w14:solidFill>
          </w14:textFill>
        </w:rPr>
      </w:pPr>
    </w:p>
    <w:p w14:paraId="260DBD78">
      <w:pPr>
        <w:shd w:val="clear" w:color="auto" w:fill="FFFFFF" w:themeFill="background1"/>
        <w:spacing w:line="360" w:lineRule="auto"/>
        <w:rPr>
          <w:rFonts w:ascii="仿宋" w:hAnsi="仿宋" w:eastAsia="仿宋" w:cs="仿宋"/>
          <w:b/>
          <w:color w:val="000000" w:themeColor="text1"/>
          <w:sz w:val="24"/>
          <w14:textFill>
            <w14:solidFill>
              <w14:schemeClr w14:val="tx1"/>
            </w14:solidFill>
          </w14:textFill>
        </w:rPr>
      </w:pPr>
    </w:p>
    <w:p w14:paraId="48B7C96F">
      <w:pPr>
        <w:shd w:val="clear" w:color="auto" w:fill="FFFFFF" w:themeFill="background1"/>
        <w:spacing w:line="360" w:lineRule="auto"/>
        <w:rPr>
          <w:rFonts w:ascii="仿宋" w:hAnsi="仿宋" w:eastAsia="仿宋" w:cs="仿宋"/>
          <w:b/>
          <w:color w:val="000000" w:themeColor="text1"/>
          <w:sz w:val="24"/>
          <w14:textFill>
            <w14:solidFill>
              <w14:schemeClr w14:val="tx1"/>
            </w14:solidFill>
          </w14:textFill>
        </w:rPr>
      </w:pPr>
    </w:p>
    <w:p w14:paraId="5A89D611">
      <w:pPr>
        <w:shd w:val="clear" w:color="auto" w:fill="FFFFFF" w:themeFill="background1"/>
        <w:spacing w:line="360" w:lineRule="auto"/>
        <w:rPr>
          <w:rFonts w:ascii="仿宋" w:hAnsi="仿宋" w:eastAsia="仿宋" w:cs="仿宋"/>
          <w:b/>
          <w:color w:val="000000" w:themeColor="text1"/>
          <w:sz w:val="24"/>
          <w14:textFill>
            <w14:solidFill>
              <w14:schemeClr w14:val="tx1"/>
            </w14:solidFill>
          </w14:textFill>
        </w:rPr>
      </w:pPr>
    </w:p>
    <w:p w14:paraId="4656B265">
      <w:pPr>
        <w:shd w:val="clear" w:color="auto" w:fill="FFFFFF" w:themeFill="background1"/>
        <w:spacing w:line="360" w:lineRule="auto"/>
        <w:rPr>
          <w:rFonts w:ascii="仿宋" w:hAnsi="仿宋" w:eastAsia="仿宋" w:cs="仿宋"/>
          <w:b/>
          <w:color w:val="000000" w:themeColor="text1"/>
          <w:sz w:val="24"/>
          <w14:textFill>
            <w14:solidFill>
              <w14:schemeClr w14:val="tx1"/>
            </w14:solidFill>
          </w14:textFill>
        </w:rPr>
      </w:pPr>
    </w:p>
    <w:p w14:paraId="62626668">
      <w:pPr>
        <w:shd w:val="clear" w:color="auto" w:fill="FFFFFF" w:themeFill="background1"/>
        <w:spacing w:line="360" w:lineRule="auto"/>
        <w:rPr>
          <w:rFonts w:ascii="仿宋" w:hAnsi="仿宋" w:eastAsia="仿宋" w:cs="仿宋"/>
          <w:b/>
          <w:color w:val="000000" w:themeColor="text1"/>
          <w:sz w:val="24"/>
          <w14:textFill>
            <w14:solidFill>
              <w14:schemeClr w14:val="tx1"/>
            </w14:solidFill>
          </w14:textFill>
        </w:rPr>
      </w:pPr>
    </w:p>
    <w:p w14:paraId="72408F43">
      <w:pPr>
        <w:widowControl/>
        <w:shd w:val="clear" w:color="auto" w:fill="FFFFFF" w:themeFill="background1"/>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br w:type="page"/>
      </w:r>
    </w:p>
    <w:p w14:paraId="784CBB46">
      <w:pPr>
        <w:shd w:val="clear" w:color="auto" w:fill="FFFFFF" w:themeFill="background1"/>
        <w:autoSpaceDE w:val="0"/>
        <w:autoSpaceDN w:val="0"/>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附件2：</w:t>
      </w:r>
      <w:r>
        <w:rPr>
          <w:rFonts w:hint="eastAsia" w:ascii="仿宋" w:hAnsi="仿宋" w:eastAsia="仿宋" w:cs="仿宋"/>
          <w:b/>
          <w:color w:val="000000" w:themeColor="text1"/>
          <w:kern w:val="0"/>
          <w:sz w:val="32"/>
          <w:szCs w:val="32"/>
          <w:lang w:val="zh-CN"/>
          <w14:textFill>
            <w14:solidFill>
              <w14:schemeClr w14:val="tx1"/>
            </w14:solidFill>
          </w14:textFill>
        </w:rPr>
        <w:t>联合协议（若有）</w:t>
      </w:r>
    </w:p>
    <w:p w14:paraId="11C91C47">
      <w:pPr>
        <w:widowControl/>
        <w:shd w:val="clear" w:color="auto" w:fill="FFFFFF" w:themeFill="background1"/>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14:paraId="0FE11267">
      <w:pPr>
        <w:shd w:val="clear" w:color="auto" w:fill="FFFFFF" w:themeFill="background1"/>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（联合体所有成员名称）</w:t>
      </w:r>
      <w:r>
        <w:rPr>
          <w:rFonts w:hint="eastAsia" w:ascii="仿宋" w:hAnsi="仿宋" w:eastAsia="仿宋" w:cs="仿宋"/>
          <w:color w:val="000000" w:themeColor="text1"/>
          <w:kern w:val="0"/>
          <w:sz w:val="24"/>
          <w14:textFill>
            <w14:solidFill>
              <w14:schemeClr w14:val="tx1"/>
            </w14:solidFill>
          </w14:textFill>
        </w:rPr>
        <w:t>自愿</w:t>
      </w:r>
      <w:r>
        <w:rPr>
          <w:rFonts w:hint="eastAsia" w:ascii="仿宋" w:hAnsi="仿宋" w:eastAsia="仿宋" w:cs="仿宋"/>
          <w:color w:val="000000" w:themeColor="text1"/>
          <w:kern w:val="0"/>
          <w:sz w:val="24"/>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14:textFill>
            <w14:solidFill>
              <w14:schemeClr w14:val="tx1"/>
            </w14:solidFill>
          </w14:textFill>
        </w:rPr>
        <w:t>参加</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 xml:space="preserve">投标。 </w:t>
      </w:r>
    </w:p>
    <w:p w14:paraId="0351F141">
      <w:pPr>
        <w:shd w:val="clear" w:color="auto" w:fill="FFFFFF" w:themeFill="background1"/>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一、各方一致决定，</w:t>
      </w:r>
      <w:r>
        <w:rPr>
          <w:rFonts w:hint="eastAsia" w:ascii="仿宋" w:hAnsi="仿宋" w:eastAsia="仿宋" w:cs="仿宋"/>
          <w:color w:val="000000" w:themeColor="text1"/>
          <w:kern w:val="0"/>
          <w:sz w:val="24"/>
          <w:u w:val="single"/>
          <w14:textFill>
            <w14:solidFill>
              <w14:schemeClr w14:val="tx1"/>
            </w14:solidFill>
          </w14:textFill>
        </w:rPr>
        <w:t>（某联合体成员名称）</w:t>
      </w:r>
      <w:r>
        <w:rPr>
          <w:rFonts w:hint="eastAsia" w:ascii="仿宋" w:hAnsi="仿宋" w:eastAsia="仿宋" w:cs="仿宋"/>
          <w:color w:val="000000" w:themeColor="text1"/>
          <w:kern w:val="0"/>
          <w:sz w:val="24"/>
          <w14:textFill>
            <w14:solidFill>
              <w14:schemeClr w14:val="tx1"/>
            </w14:solidFill>
          </w14:textFill>
        </w:rPr>
        <w:t>为联合体</w:t>
      </w:r>
      <w:r>
        <w:rPr>
          <w:rFonts w:hint="eastAsia" w:ascii="仿宋" w:hAnsi="仿宋" w:eastAsia="仿宋" w:cs="仿宋"/>
          <w:color w:val="000000" w:themeColor="text1"/>
          <w:kern w:val="0"/>
          <w:sz w:val="24"/>
          <w:lang w:val="zh-CN"/>
          <w14:textFill>
            <w14:solidFill>
              <w14:schemeClr w14:val="tx1"/>
            </w14:solidFill>
          </w14:textFill>
        </w:rPr>
        <w:t>牵头人</w:t>
      </w:r>
      <w:r>
        <w:rPr>
          <w:rFonts w:hint="eastAsia" w:ascii="仿宋" w:hAnsi="仿宋" w:eastAsia="仿宋" w:cs="仿宋"/>
          <w:color w:val="000000" w:themeColor="text1"/>
          <w:sz w:val="24"/>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lang w:val="zh-CN"/>
          <w14:textFill>
            <w14:solidFill>
              <w14:schemeClr w14:val="tx1"/>
            </w14:solidFill>
          </w14:textFill>
        </w:rPr>
        <w:t>。</w:t>
      </w:r>
    </w:p>
    <w:p w14:paraId="7CBE3696">
      <w:pPr>
        <w:shd w:val="clear" w:color="auto" w:fill="FFFFFF" w:themeFill="background1"/>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1906A52A">
      <w:pPr>
        <w:shd w:val="clear" w:color="auto" w:fill="FFFFFF" w:themeFill="background1"/>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三、本次联合投标中，分工如下：</w:t>
      </w:r>
    </w:p>
    <w:p w14:paraId="2C77506B">
      <w:pPr>
        <w:shd w:val="clear" w:color="auto" w:fill="FFFFFF" w:themeFill="background1"/>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bookmarkStart w:id="50" w:name="_Hlk101134295"/>
      <w:r>
        <w:rPr>
          <w:rFonts w:hint="eastAsia" w:ascii="仿宋" w:hAnsi="仿宋" w:eastAsia="仿宋" w:cs="仿宋"/>
          <w:color w:val="000000" w:themeColor="text1"/>
          <w:kern w:val="0"/>
          <w:sz w:val="24"/>
          <w:u w:val="single"/>
          <w14:textFill>
            <w14:solidFill>
              <w14:schemeClr w14:val="tx1"/>
            </w14:solidFill>
          </w14:textFill>
        </w:rPr>
        <w:t>（联合体成员1）</w:t>
      </w:r>
      <w:r>
        <w:rPr>
          <w:rFonts w:hint="eastAsia" w:ascii="仿宋" w:hAnsi="仿宋" w:eastAsia="仿宋" w:cs="仿宋"/>
          <w:color w:val="000000" w:themeColor="text1"/>
          <w:kern w:val="0"/>
          <w:sz w:val="24"/>
          <w:lang w:val="zh-CN"/>
          <w14:textFill>
            <w14:solidFill>
              <w14:schemeClr w14:val="tx1"/>
            </w14:solidFill>
          </w14:textFill>
        </w:rPr>
        <w:t>承担的工作和义务为：</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w:t>
      </w:r>
    </w:p>
    <w:p w14:paraId="4D307F9D">
      <w:pPr>
        <w:shd w:val="clear" w:color="auto" w:fill="FFFFFF" w:themeFill="background1"/>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（联合体成员2）</w:t>
      </w:r>
      <w:r>
        <w:rPr>
          <w:rFonts w:hint="eastAsia" w:ascii="仿宋" w:hAnsi="仿宋" w:eastAsia="仿宋" w:cs="仿宋"/>
          <w:color w:val="000000" w:themeColor="text1"/>
          <w:kern w:val="0"/>
          <w:sz w:val="24"/>
          <w:lang w:val="zh-CN"/>
          <w14:textFill>
            <w14:solidFill>
              <w14:schemeClr w14:val="tx1"/>
            </w14:solidFill>
          </w14:textFill>
        </w:rPr>
        <w:t>承担的工作和义务为：</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w:t>
      </w:r>
    </w:p>
    <w:p w14:paraId="37EDF082">
      <w:pPr>
        <w:shd w:val="clear" w:color="auto" w:fill="FFFFFF" w:themeFill="background1"/>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bookmarkEnd w:id="50"/>
    <w:p w14:paraId="01344950">
      <w:pPr>
        <w:shd w:val="clear" w:color="auto" w:fill="FFFFFF" w:themeFill="background1"/>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四、联合体成员中小企业合同份额。</w:t>
      </w:r>
    </w:p>
    <w:p w14:paraId="328E14E1">
      <w:pPr>
        <w:shd w:val="clear" w:color="auto" w:fill="FFFFFF" w:themeFill="background1"/>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中小企业合同金额达到  %，小微企业合同金额达到   %</w:t>
      </w:r>
      <w:r>
        <w:rPr>
          <w:rFonts w:hint="eastAsia" w:ascii="仿宋" w:hAnsi="仿宋" w:eastAsia="仿宋" w:cs="仿宋"/>
          <w:color w:val="000000" w:themeColor="text1"/>
          <w:kern w:val="0"/>
          <w:sz w:val="24"/>
          <w:lang w:val="zh-CN"/>
          <w14:textFill>
            <w14:solidFill>
              <w14:schemeClr w14:val="tx1"/>
            </w14:solidFill>
          </w14:textFill>
        </w:rPr>
        <w:t>。</w:t>
      </w:r>
    </w:p>
    <w:p w14:paraId="752FFC65">
      <w:pPr>
        <w:shd w:val="clear" w:color="auto" w:fill="FFFFFF" w:themeFill="background1"/>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五、如果中标，</w:t>
      </w:r>
      <w:r>
        <w:rPr>
          <w:rFonts w:hint="eastAsia" w:ascii="仿宋" w:hAnsi="仿宋" w:eastAsia="仿宋" w:cs="仿宋"/>
          <w:color w:val="000000" w:themeColor="text1"/>
          <w:sz w:val="24"/>
          <w14:textFill>
            <w14:solidFill>
              <w14:schemeClr w14:val="tx1"/>
            </w14:solidFill>
          </w14:textFill>
        </w:rPr>
        <w:t>联合体各成员方共同与采购人签订合同，并就采购合同约定的事项对采购人承担连带责任。</w:t>
      </w:r>
    </w:p>
    <w:p w14:paraId="3CC282F4">
      <w:pPr>
        <w:shd w:val="clear" w:color="auto" w:fill="FFFFFF" w:themeFill="background1"/>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六、有关本次联合投标的其他事宜：</w:t>
      </w:r>
    </w:p>
    <w:p w14:paraId="42471A4E">
      <w:pPr>
        <w:shd w:val="clear" w:color="auto" w:fill="FFFFFF" w:themeFill="background1"/>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1、联合体各方不再单独参加或者与其他供应商另外组成联合体参加同一合同项下的政府采购活动。</w:t>
      </w:r>
    </w:p>
    <w:p w14:paraId="67861DC9">
      <w:pPr>
        <w:shd w:val="clear" w:color="auto" w:fill="FFFFFF" w:themeFill="background1"/>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14:paraId="002BA5A8">
      <w:pPr>
        <w:shd w:val="clear" w:color="auto" w:fill="FFFFFF" w:themeFill="background1"/>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3、本协议提交采购人、采购代理机构后，联合体各方不得以任何形式对上述内容进行修改或撤销。</w:t>
      </w:r>
    </w:p>
    <w:p w14:paraId="3A3F168B">
      <w:pPr>
        <w:shd w:val="clear" w:color="auto" w:fill="FFFFFF" w:themeFill="background1"/>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0E495158">
      <w:pPr>
        <w:shd w:val="clear" w:color="auto" w:fill="FFFFFF" w:themeFill="background1"/>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0C773883">
      <w:pPr>
        <w:shd w:val="clear" w:color="auto" w:fill="FFFFFF" w:themeFill="background1"/>
        <w:spacing w:line="360" w:lineRule="auto"/>
        <w:ind w:right="420"/>
        <w:rPr>
          <w:rFonts w:ascii="仿宋" w:hAnsi="仿宋" w:eastAsia="仿宋" w:cs="仿宋"/>
          <w:color w:val="000000" w:themeColor="text1"/>
          <w:sz w:val="24"/>
          <w14:textFill>
            <w14:solidFill>
              <w14:schemeClr w14:val="tx1"/>
            </w14:solidFill>
          </w14:textFill>
        </w:rPr>
      </w:pPr>
    </w:p>
    <w:p w14:paraId="48790A54">
      <w:pPr>
        <w:shd w:val="clear" w:color="auto" w:fill="FFFFFF" w:themeFill="background1"/>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FF56E36">
      <w:pPr>
        <w:shd w:val="clear" w:color="auto" w:fill="FFFFFF" w:themeFill="background1"/>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58FD998">
      <w:pPr>
        <w:shd w:val="clear" w:color="auto" w:fill="FFFFFF" w:themeFill="background1"/>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8BC27D2">
      <w:pPr>
        <w:shd w:val="clear" w:color="auto" w:fill="FFFFFF" w:themeFill="background1"/>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F9436C7">
      <w:pPr>
        <w:shd w:val="clear" w:color="auto" w:fill="FFFFFF" w:themeFill="background1"/>
        <w:autoSpaceDE w:val="0"/>
        <w:autoSpaceDN w:val="0"/>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附件3：</w:t>
      </w:r>
      <w:r>
        <w:rPr>
          <w:rFonts w:hint="eastAsia" w:ascii="仿宋" w:hAnsi="仿宋" w:eastAsia="仿宋" w:cs="仿宋"/>
          <w:b/>
          <w:color w:val="000000" w:themeColor="text1"/>
          <w:sz w:val="32"/>
          <w:szCs w:val="32"/>
          <w14:textFill>
            <w14:solidFill>
              <w14:schemeClr w14:val="tx1"/>
            </w14:solidFill>
          </w14:textFill>
        </w:rPr>
        <w:t>中小企业声明函</w:t>
      </w:r>
    </w:p>
    <w:p w14:paraId="5686AD07">
      <w:pPr>
        <w:shd w:val="clear" w:color="auto" w:fill="FFFFFF" w:themeFill="background1"/>
        <w:spacing w:line="360" w:lineRule="auto"/>
        <w:jc w:val="center"/>
        <w:rPr>
          <w:rFonts w:ascii="仿宋" w:hAnsi="仿宋" w:eastAsia="仿宋" w:cs="仿宋"/>
          <w:color w:val="000000" w:themeColor="text1"/>
          <w:sz w:val="24"/>
          <w:u w:val="single"/>
          <w14:textFill>
            <w14:solidFill>
              <w14:schemeClr w14:val="tx1"/>
            </w14:solidFill>
          </w14:textFill>
        </w:rPr>
      </w:pPr>
    </w:p>
    <w:p w14:paraId="7368CDC2">
      <w:pPr>
        <w:widowControl/>
        <w:shd w:val="clear" w:color="auto" w:fill="FFFFFF" w:themeFill="background1"/>
        <w:spacing w:before="100" w:beforeAutospacing="1" w:after="100" w:afterAutospacing="1" w:line="420" w:lineRule="atLeast"/>
        <w:jc w:val="center"/>
        <w:rPr>
          <w:rFonts w:ascii="仿宋" w:hAnsi="仿宋" w:eastAsia="仿宋" w:cs="仿宋"/>
          <w:b/>
          <w:bCs/>
          <w:color w:val="000000" w:themeColor="text1"/>
          <w:kern w:val="0"/>
          <w:sz w:val="32"/>
          <w:szCs w:val="32"/>
          <w14:textFill>
            <w14:solidFill>
              <w14:schemeClr w14:val="tx1"/>
            </w14:solidFill>
          </w14:textFill>
        </w:rPr>
      </w:pPr>
      <w:r>
        <w:rPr>
          <w:rFonts w:hint="eastAsia" w:ascii="仿宋" w:hAnsi="仿宋" w:eastAsia="仿宋" w:cs="仿宋"/>
          <w:b/>
          <w:bCs/>
          <w:color w:val="000000" w:themeColor="text1"/>
          <w:kern w:val="0"/>
          <w:sz w:val="32"/>
          <w:szCs w:val="32"/>
          <w14:textFill>
            <w14:solidFill>
              <w14:schemeClr w14:val="tx1"/>
            </w14:solidFill>
          </w14:textFill>
        </w:rPr>
        <w:t>中小企业声明函</w:t>
      </w:r>
    </w:p>
    <w:p w14:paraId="3CBA1AAC">
      <w:pPr>
        <w:shd w:val="clear" w:color="auto" w:fill="FFFFFF" w:themeFill="background1"/>
        <w:spacing w:line="360" w:lineRule="auto"/>
        <w:ind w:firstLine="420" w:firstLineChars="200"/>
        <w:rPr>
          <w:rFonts w:ascii="仿宋" w:hAnsi="仿宋" w:eastAsia="仿宋" w:cs="仿宋"/>
          <w:color w:val="000000" w:themeColor="text1"/>
          <w:szCs w:val="21"/>
          <w14:textFill>
            <w14:solidFill>
              <w14:schemeClr w14:val="tx1"/>
            </w14:solidFill>
          </w14:textFill>
        </w:rPr>
      </w:pPr>
    </w:p>
    <w:p w14:paraId="33C7B3AB">
      <w:pPr>
        <w:shd w:val="clear" w:color="auto" w:fill="FFFFFF" w:themeFill="background1"/>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本公司</w:t>
      </w:r>
      <w:r>
        <w:rPr>
          <w:rFonts w:hint="eastAsia" w:ascii="仿宋" w:hAnsi="仿宋" w:eastAsia="仿宋" w:cs="仿宋"/>
          <w:color w:val="000000" w:themeColor="text1"/>
          <w:sz w:val="24"/>
          <w14:textFill>
            <w14:solidFill>
              <w14:schemeClr w14:val="tx1"/>
            </w14:solidFill>
          </w14:textFill>
        </w:rPr>
        <w:t>（联合体）</w:t>
      </w:r>
      <w:r>
        <w:rPr>
          <w:rFonts w:hint="eastAsia" w:ascii="仿宋" w:hAnsi="仿宋" w:eastAsia="仿宋" w:cs="仿宋"/>
          <w:color w:val="000000" w:themeColor="text1"/>
          <w:sz w:val="24"/>
          <w:szCs w:val="24"/>
          <w14:textFill>
            <w14:solidFill>
              <w14:schemeClr w14:val="tx1"/>
            </w14:solidFill>
          </w14:textFill>
        </w:rPr>
        <w:t>郑重声明，根据《政府采购促进中小企业发展管理办法》（财库﹝2020﹞46 号）的规定，本公司参加</w:t>
      </w:r>
      <w:r>
        <w:rPr>
          <w:rFonts w:hint="eastAsia" w:ascii="仿宋" w:hAnsi="仿宋" w:eastAsia="仿宋" w:cs="仿宋"/>
          <w:color w:val="000000" w:themeColor="text1"/>
          <w:sz w:val="24"/>
          <w:szCs w:val="24"/>
          <w:u w:val="single"/>
          <w14:textFill>
            <w14:solidFill>
              <w14:schemeClr w14:val="tx1"/>
            </w14:solidFill>
          </w14:textFill>
        </w:rPr>
        <w:t xml:space="preserve">   （单位名称）   </w:t>
      </w:r>
      <w:r>
        <w:rPr>
          <w:rFonts w:hint="eastAsia" w:ascii="仿宋" w:hAnsi="仿宋" w:eastAsia="仿宋" w:cs="仿宋"/>
          <w:color w:val="000000" w:themeColor="text1"/>
          <w:sz w:val="24"/>
          <w:szCs w:val="24"/>
          <w14:textFill>
            <w14:solidFill>
              <w14:schemeClr w14:val="tx1"/>
            </w14:solidFill>
          </w14:textFill>
        </w:rPr>
        <w:t>的</w:t>
      </w:r>
      <w:r>
        <w:rPr>
          <w:rFonts w:hint="eastAsia" w:ascii="仿宋" w:hAnsi="仿宋" w:eastAsia="仿宋" w:cs="仿宋"/>
          <w:color w:val="000000" w:themeColor="text1"/>
          <w:sz w:val="24"/>
          <w:szCs w:val="24"/>
          <w:u w:val="single"/>
          <w14:textFill>
            <w14:solidFill>
              <w14:schemeClr w14:val="tx1"/>
            </w14:solidFill>
          </w14:textFill>
        </w:rPr>
        <w:t xml:space="preserve">   （项目名称）  </w:t>
      </w:r>
      <w:r>
        <w:rPr>
          <w:rFonts w:hint="eastAsia" w:ascii="仿宋" w:hAnsi="仿宋" w:eastAsia="仿宋" w:cs="仿宋"/>
          <w:color w:val="000000" w:themeColor="text1"/>
          <w:sz w:val="24"/>
          <w:szCs w:val="24"/>
          <w14:textFill>
            <w14:solidFill>
              <w14:schemeClr w14:val="tx1"/>
            </w14:solidFill>
          </w14:textFill>
        </w:rPr>
        <w:t>采购活动，提供的货物全部由符合政策要求的中小企业制造。相关企业</w:t>
      </w:r>
      <w:r>
        <w:rPr>
          <w:rFonts w:hint="eastAsia" w:ascii="仿宋" w:hAnsi="仿宋" w:eastAsia="仿宋" w:cs="仿宋"/>
          <w:color w:val="000000" w:themeColor="text1"/>
          <w:sz w:val="24"/>
          <w14:textFill>
            <w14:solidFill>
              <w14:schemeClr w14:val="tx1"/>
            </w14:solidFill>
          </w14:textFill>
        </w:rPr>
        <w:t>（含联合体中的中小企业）</w:t>
      </w:r>
      <w:r>
        <w:rPr>
          <w:rFonts w:hint="eastAsia" w:ascii="仿宋" w:hAnsi="仿宋" w:eastAsia="仿宋" w:cs="仿宋"/>
          <w:color w:val="000000" w:themeColor="text1"/>
          <w:sz w:val="24"/>
          <w:szCs w:val="24"/>
          <w14:textFill>
            <w14:solidFill>
              <w14:schemeClr w14:val="tx1"/>
            </w14:solidFill>
          </w14:textFill>
        </w:rPr>
        <w:t>的具体情况如下：</w:t>
      </w:r>
    </w:p>
    <w:p w14:paraId="331D4661">
      <w:pPr>
        <w:shd w:val="clear" w:color="auto" w:fill="FFFFFF" w:themeFill="background1"/>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本公司</w:t>
      </w:r>
      <w:r>
        <w:rPr>
          <w:rFonts w:hint="eastAsia" w:ascii="仿宋" w:hAnsi="仿宋" w:eastAsia="仿宋" w:cs="仿宋"/>
          <w:color w:val="000000" w:themeColor="text1"/>
          <w:sz w:val="24"/>
          <w14:textFill>
            <w14:solidFill>
              <w14:schemeClr w14:val="tx1"/>
            </w14:solidFill>
          </w14:textFill>
        </w:rPr>
        <w:t>（联合体）</w:t>
      </w:r>
      <w:r>
        <w:rPr>
          <w:rFonts w:hint="eastAsia" w:ascii="仿宋" w:hAnsi="仿宋" w:eastAsia="仿宋" w:cs="仿宋"/>
          <w:color w:val="000000" w:themeColor="text1"/>
          <w:sz w:val="24"/>
          <w:szCs w:val="24"/>
          <w14:textFill>
            <w14:solidFill>
              <w14:schemeClr w14:val="tx1"/>
            </w14:solidFill>
          </w14:textFill>
        </w:rPr>
        <w:t>郑重声明，根据《政府采购促进中小企业发展管理办法》（财库﹝2020﹞46 号）的规定，本公司参加</w:t>
      </w:r>
      <w:r>
        <w:rPr>
          <w:rFonts w:hint="eastAsia" w:ascii="仿宋" w:hAnsi="仿宋" w:eastAsia="仿宋" w:cs="仿宋"/>
          <w:color w:val="000000" w:themeColor="text1"/>
          <w:sz w:val="24"/>
          <w:szCs w:val="24"/>
          <w:u w:val="single"/>
          <w14:textFill>
            <w14:solidFill>
              <w14:schemeClr w14:val="tx1"/>
            </w14:solidFill>
          </w14:textFill>
        </w:rPr>
        <w:t xml:space="preserve">   （单位名称）   </w:t>
      </w:r>
      <w:r>
        <w:rPr>
          <w:rFonts w:hint="eastAsia" w:ascii="仿宋" w:hAnsi="仿宋" w:eastAsia="仿宋" w:cs="仿宋"/>
          <w:color w:val="000000" w:themeColor="text1"/>
          <w:sz w:val="24"/>
          <w:szCs w:val="24"/>
          <w14:textFill>
            <w14:solidFill>
              <w14:schemeClr w14:val="tx1"/>
            </w14:solidFill>
          </w14:textFill>
        </w:rPr>
        <w:t>的</w:t>
      </w:r>
      <w:r>
        <w:rPr>
          <w:rFonts w:hint="eastAsia" w:ascii="仿宋" w:hAnsi="仿宋" w:eastAsia="仿宋" w:cs="仿宋"/>
          <w:color w:val="000000" w:themeColor="text1"/>
          <w:sz w:val="24"/>
          <w:szCs w:val="24"/>
          <w:u w:val="single"/>
          <w14:textFill>
            <w14:solidFill>
              <w14:schemeClr w14:val="tx1"/>
            </w14:solidFill>
          </w14:textFill>
        </w:rPr>
        <w:t xml:space="preserve">   （项目名称）  </w:t>
      </w:r>
      <w:r>
        <w:rPr>
          <w:rFonts w:hint="eastAsia" w:ascii="仿宋" w:hAnsi="仿宋" w:eastAsia="仿宋" w:cs="仿宋"/>
          <w:color w:val="000000" w:themeColor="text1"/>
          <w:sz w:val="24"/>
          <w:szCs w:val="24"/>
          <w14:textFill>
            <w14:solidFill>
              <w14:schemeClr w14:val="tx1"/>
            </w14:solidFill>
          </w14:textFill>
        </w:rPr>
        <w:t>采购活动，提供的货物全部由符合政策要求的中小企业制造。相关企业</w:t>
      </w:r>
      <w:r>
        <w:rPr>
          <w:rFonts w:hint="eastAsia" w:ascii="仿宋" w:hAnsi="仿宋" w:eastAsia="仿宋" w:cs="仿宋"/>
          <w:color w:val="000000" w:themeColor="text1"/>
          <w:sz w:val="24"/>
          <w14:textFill>
            <w14:solidFill>
              <w14:schemeClr w14:val="tx1"/>
            </w14:solidFill>
          </w14:textFill>
        </w:rPr>
        <w:t>（含联合体中的中小企业）</w:t>
      </w:r>
      <w:r>
        <w:rPr>
          <w:rFonts w:hint="eastAsia" w:ascii="仿宋" w:hAnsi="仿宋" w:eastAsia="仿宋" w:cs="仿宋"/>
          <w:color w:val="000000" w:themeColor="text1"/>
          <w:sz w:val="24"/>
          <w:szCs w:val="24"/>
          <w14:textFill>
            <w14:solidFill>
              <w14:schemeClr w14:val="tx1"/>
            </w14:solidFill>
          </w14:textFill>
        </w:rPr>
        <w:t>的具体情况如下：</w:t>
      </w:r>
    </w:p>
    <w:p w14:paraId="0521BA4E">
      <w:pPr>
        <w:shd w:val="clear" w:color="auto" w:fill="FFFFFF" w:themeFill="background1"/>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u w:val="single"/>
          <w:lang w:val="en-US" w:eastAsia="zh-CN"/>
          <w14:textFill>
            <w14:solidFill>
              <w14:schemeClr w14:val="tx1"/>
            </w14:solidFill>
          </w14:textFill>
        </w:rPr>
        <w:t xml:space="preserve">  课桌  </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属于</w:t>
      </w:r>
      <w:r>
        <w:rPr>
          <w:rFonts w:hint="eastAsia" w:ascii="仿宋" w:hAnsi="仿宋" w:eastAsia="仿宋" w:cs="仿宋"/>
          <w:color w:val="000000" w:themeColor="text1"/>
          <w:sz w:val="24"/>
          <w:szCs w:val="24"/>
          <w:u w:val="single"/>
          <w14:textFill>
            <w14:solidFill>
              <w14:schemeClr w14:val="tx1"/>
            </w14:solidFill>
          </w14:textFill>
        </w:rPr>
        <w:t>（采购文件中明确的所属行业）</w:t>
      </w:r>
      <w:r>
        <w:rPr>
          <w:rFonts w:hint="eastAsia" w:ascii="仿宋" w:hAnsi="仿宋" w:eastAsia="仿宋" w:cs="仿宋"/>
          <w:color w:val="000000" w:themeColor="text1"/>
          <w:sz w:val="24"/>
          <w:szCs w:val="24"/>
          <w14:textFill>
            <w14:solidFill>
              <w14:schemeClr w14:val="tx1"/>
            </w14:solidFill>
          </w14:textFill>
        </w:rPr>
        <w:t>；制造商为</w:t>
      </w:r>
      <w:r>
        <w:rPr>
          <w:rFonts w:hint="eastAsia" w:ascii="仿宋" w:hAnsi="仿宋" w:eastAsia="仿宋" w:cs="仿宋"/>
          <w:color w:val="000000" w:themeColor="text1"/>
          <w:sz w:val="24"/>
          <w:szCs w:val="24"/>
          <w:u w:val="single"/>
          <w14:textFill>
            <w14:solidFill>
              <w14:schemeClr w14:val="tx1"/>
            </w14:solidFill>
          </w14:textFill>
        </w:rPr>
        <w:t>（企业名称）</w:t>
      </w:r>
      <w:r>
        <w:rPr>
          <w:rFonts w:hint="eastAsia" w:ascii="仿宋" w:hAnsi="仿宋" w:eastAsia="仿宋" w:cs="仿宋"/>
          <w:color w:val="000000" w:themeColor="text1"/>
          <w:sz w:val="24"/>
          <w:szCs w:val="24"/>
          <w14:textFill>
            <w14:solidFill>
              <w14:schemeClr w14:val="tx1"/>
            </w14:solidFill>
          </w14:textFill>
        </w:rPr>
        <w:t>，从业人员</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人，营业收入为</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万元，资产总额为</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万元</w:t>
      </w:r>
      <w:r>
        <w:rPr>
          <w:rFonts w:hint="eastAsia" w:ascii="仿宋" w:hAnsi="仿宋" w:eastAsia="仿宋" w:cs="仿宋"/>
          <w:color w:val="000000" w:themeColor="text1"/>
          <w:sz w:val="24"/>
          <w:szCs w:val="24"/>
          <w:vertAlign w:val="superscript"/>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，属于</w:t>
      </w:r>
      <w:r>
        <w:rPr>
          <w:rFonts w:hint="eastAsia" w:ascii="仿宋" w:hAnsi="仿宋" w:eastAsia="仿宋" w:cs="仿宋"/>
          <w:color w:val="000000" w:themeColor="text1"/>
          <w:sz w:val="24"/>
          <w:szCs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szCs w:val="24"/>
          <w14:textFill>
            <w14:solidFill>
              <w14:schemeClr w14:val="tx1"/>
            </w14:solidFill>
          </w14:textFill>
        </w:rPr>
        <w:t xml:space="preserve">； </w:t>
      </w:r>
    </w:p>
    <w:p w14:paraId="79F4E540">
      <w:pPr>
        <w:shd w:val="clear" w:color="auto" w:fill="FFFFFF" w:themeFill="background1"/>
        <w:spacing w:line="360" w:lineRule="auto"/>
        <w:ind w:firstLine="480" w:firstLineChars="20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2. </w:t>
      </w:r>
      <w:r>
        <w:rPr>
          <w:rFonts w:hint="eastAsia" w:ascii="仿宋" w:hAnsi="仿宋" w:eastAsia="仿宋" w:cs="仿宋"/>
          <w:color w:val="000000" w:themeColor="text1"/>
          <w:sz w:val="24"/>
          <w:szCs w:val="24"/>
          <w:u w:val="single"/>
          <w:lang w:val="en-US" w:eastAsia="zh-CN"/>
          <w14:textFill>
            <w14:solidFill>
              <w14:schemeClr w14:val="tx1"/>
            </w14:solidFill>
          </w14:textFill>
        </w:rPr>
        <w:t xml:space="preserve">    椅子   </w:t>
      </w:r>
      <w:r>
        <w:rPr>
          <w:rFonts w:hint="eastAsia" w:ascii="仿宋" w:hAnsi="仿宋" w:eastAsia="仿宋" w:cs="仿宋"/>
          <w:color w:val="000000" w:themeColor="text1"/>
          <w:sz w:val="24"/>
          <w:szCs w:val="24"/>
          <w14:textFill>
            <w14:solidFill>
              <w14:schemeClr w14:val="tx1"/>
            </w14:solidFill>
          </w14:textFill>
        </w:rPr>
        <w:t xml:space="preserve"> ，属于（</w:t>
      </w:r>
      <w:r>
        <w:rPr>
          <w:rFonts w:hint="eastAsia" w:ascii="仿宋" w:hAnsi="仿宋" w:eastAsia="仿宋" w:cs="仿宋"/>
          <w:color w:val="000000" w:themeColor="text1"/>
          <w:sz w:val="24"/>
          <w:szCs w:val="24"/>
          <w:u w:val="single"/>
          <w14:textFill>
            <w14:solidFill>
              <w14:schemeClr w14:val="tx1"/>
            </w14:solidFill>
          </w14:textFill>
        </w:rPr>
        <w:t>采购文件中明确的所属行业）</w:t>
      </w:r>
      <w:r>
        <w:rPr>
          <w:rFonts w:hint="eastAsia" w:ascii="仿宋" w:hAnsi="仿宋" w:eastAsia="仿宋" w:cs="仿宋"/>
          <w:color w:val="000000" w:themeColor="text1"/>
          <w:sz w:val="24"/>
          <w:szCs w:val="24"/>
          <w14:textFill>
            <w14:solidFill>
              <w14:schemeClr w14:val="tx1"/>
            </w14:solidFill>
          </w14:textFill>
        </w:rPr>
        <w:t>；制造商为</w:t>
      </w:r>
      <w:r>
        <w:rPr>
          <w:rFonts w:hint="eastAsia" w:ascii="仿宋" w:hAnsi="仿宋" w:eastAsia="仿宋" w:cs="仿宋"/>
          <w:color w:val="000000" w:themeColor="text1"/>
          <w:sz w:val="24"/>
          <w:szCs w:val="24"/>
          <w:u w:val="single"/>
          <w14:textFill>
            <w14:solidFill>
              <w14:schemeClr w14:val="tx1"/>
            </w14:solidFill>
          </w14:textFill>
        </w:rPr>
        <w:t>（企业名称）</w:t>
      </w:r>
      <w:r>
        <w:rPr>
          <w:rFonts w:hint="eastAsia" w:ascii="仿宋" w:hAnsi="仿宋" w:eastAsia="仿宋" w:cs="仿宋"/>
          <w:color w:val="000000" w:themeColor="text1"/>
          <w:sz w:val="24"/>
          <w:szCs w:val="24"/>
          <w14:textFill>
            <w14:solidFill>
              <w14:schemeClr w14:val="tx1"/>
            </w14:solidFill>
          </w14:textFill>
        </w:rPr>
        <w:t>，从业人员</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人，营业收入为</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万元，资产总额为</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万元，属于</w:t>
      </w:r>
      <w:r>
        <w:rPr>
          <w:rFonts w:hint="eastAsia" w:ascii="仿宋" w:hAnsi="仿宋" w:eastAsia="仿宋" w:cs="仿宋"/>
          <w:color w:val="000000" w:themeColor="text1"/>
          <w:sz w:val="24"/>
          <w:szCs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szCs w:val="24"/>
          <w:lang w:eastAsia="zh-CN"/>
          <w14:textFill>
            <w14:solidFill>
              <w14:schemeClr w14:val="tx1"/>
            </w14:solidFill>
          </w14:textFill>
        </w:rPr>
        <w:t>。</w:t>
      </w:r>
    </w:p>
    <w:p w14:paraId="6FBF99AF">
      <w:pPr>
        <w:shd w:val="clear" w:color="auto" w:fill="FFFFFF" w:themeFill="background1"/>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以上企业，不属于大企业的分支机构，不存在控股股东为大企业的情形，也不存在与大企业的负责人为同一人的情形。 </w:t>
      </w:r>
    </w:p>
    <w:p w14:paraId="085C3E8B">
      <w:pPr>
        <w:shd w:val="clear" w:color="auto" w:fill="FFFFFF" w:themeFill="background1"/>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本企业对上述声明内容的真实性负责。如有虚假，将依法承担相应责任。</w:t>
      </w:r>
    </w:p>
    <w:p w14:paraId="550D76D3">
      <w:pPr>
        <w:shd w:val="clear" w:color="auto" w:fill="FFFFFF" w:themeFill="background1"/>
        <w:spacing w:before="100" w:beforeAutospacing="1" w:after="100" w:afterAutospacing="1" w:line="420" w:lineRule="atLeast"/>
        <w:rPr>
          <w:rFonts w:ascii="仿宋" w:hAnsi="仿宋" w:eastAsia="仿宋" w:cs="仿宋"/>
          <w:color w:val="000000" w:themeColor="text1"/>
          <w:szCs w:val="21"/>
          <w14:textFill>
            <w14:solidFill>
              <w14:schemeClr w14:val="tx1"/>
            </w14:solidFill>
          </w14:textFill>
        </w:rPr>
      </w:pPr>
    </w:p>
    <w:p w14:paraId="3A430605">
      <w:pPr>
        <w:shd w:val="clear" w:color="auto" w:fill="FFFFFF" w:themeFill="background1"/>
        <w:spacing w:line="360" w:lineRule="auto"/>
        <w:ind w:right="1760"/>
        <w:jc w:val="right"/>
        <w:rPr>
          <w:rFonts w:ascii="仿宋" w:hAnsi="仿宋" w:eastAsia="仿宋" w:cs="仿宋"/>
          <w:color w:val="000000" w:themeColor="text1"/>
          <w:sz w:val="24"/>
          <w14:textFill>
            <w14:solidFill>
              <w14:schemeClr w14:val="tx1"/>
            </w14:solidFill>
          </w14:textFill>
        </w:rPr>
      </w:pPr>
    </w:p>
    <w:p w14:paraId="452769F9">
      <w:pPr>
        <w:shd w:val="clear" w:color="auto" w:fill="FFFFFF" w:themeFill="background1"/>
        <w:spacing w:line="360" w:lineRule="auto"/>
        <w:ind w:right="1760"/>
        <w:jc w:val="righ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14:paraId="28517D8D">
      <w:pPr>
        <w:shd w:val="clear" w:color="auto" w:fill="FFFFFF" w:themeFill="background1"/>
        <w:spacing w:line="360" w:lineRule="auto"/>
        <w:ind w:right="1120" w:firstLine="4680" w:firstLineChars="19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 期：</w:t>
      </w:r>
    </w:p>
    <w:p w14:paraId="048C58DC">
      <w:pPr>
        <w:shd w:val="clear" w:color="auto" w:fill="FFFFFF" w:themeFill="background1"/>
        <w:spacing w:line="360" w:lineRule="auto"/>
        <w:ind w:firstLine="310" w:firstLineChars="147"/>
        <w:jc w:val="left"/>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从业人员、营业收入、资产总额填报上一年度数据，无上一年度数据的新成立企业可不填报。</w:t>
      </w:r>
    </w:p>
    <w:p w14:paraId="1BC71E50">
      <w:pPr>
        <w:shd w:val="clear" w:color="auto" w:fill="FFFFFF" w:themeFill="background1"/>
        <w:spacing w:line="360" w:lineRule="auto"/>
        <w:ind w:right="420"/>
        <w:rPr>
          <w:rFonts w:ascii="仿宋" w:hAnsi="仿宋" w:eastAsia="仿宋" w:cs="仿宋"/>
          <w:color w:val="000000" w:themeColor="text1"/>
          <w:sz w:val="24"/>
          <w14:textFill>
            <w14:solidFill>
              <w14:schemeClr w14:val="tx1"/>
            </w14:solidFill>
          </w14:textFill>
        </w:rPr>
      </w:pPr>
    </w:p>
    <w:p w14:paraId="53957786">
      <w:pPr>
        <w:shd w:val="clear" w:color="auto" w:fill="FFFFFF" w:themeFill="background1"/>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注：</w:t>
      </w:r>
    </w:p>
    <w:p w14:paraId="1B522580">
      <w:pPr>
        <w:shd w:val="clear" w:color="auto" w:fill="FFFFFF" w:themeFill="background1"/>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相应责任。</w:t>
      </w:r>
    </w:p>
    <w:p w14:paraId="2B358D57">
      <w:pPr>
        <w:shd w:val="clear" w:color="auto" w:fill="FFFFFF" w:themeFill="background1"/>
        <w:spacing w:line="360" w:lineRule="auto"/>
        <w:ind w:right="420"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5475A13">
      <w:pPr>
        <w:shd w:val="clear" w:color="auto" w:fill="FFFFFF" w:themeFill="background1"/>
        <w:snapToGrid w:val="0"/>
        <w:spacing w:line="360" w:lineRule="auto"/>
        <w:rPr>
          <w:rFonts w:ascii="仿宋" w:hAnsi="仿宋" w:eastAsia="仿宋" w:cs="仿宋"/>
          <w:color w:val="000000" w:themeColor="text1"/>
          <w:sz w:val="24"/>
          <w14:textFill>
            <w14:solidFill>
              <w14:schemeClr w14:val="tx1"/>
            </w14:solidFill>
          </w14:textFill>
        </w:rPr>
      </w:pPr>
    </w:p>
    <w:p w14:paraId="15B9292E">
      <w:pPr>
        <w:widowControl/>
        <w:shd w:val="clear" w:color="auto" w:fill="FFFFFF" w:themeFill="background1"/>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14:paraId="02D29645">
      <w:pPr>
        <w:shd w:val="clear" w:color="auto" w:fill="FFFFFF" w:themeFill="background1"/>
        <w:autoSpaceDE w:val="0"/>
        <w:autoSpaceDN w:val="0"/>
        <w:jc w:val="left"/>
        <w:rPr>
          <w:rFonts w:ascii="仿宋" w:hAnsi="仿宋" w:eastAsia="仿宋" w:cs="仿宋"/>
          <w:b/>
          <w:color w:val="000000" w:themeColor="text1"/>
          <w:sz w:val="32"/>
          <w:szCs w:val="32"/>
          <w14:textFill>
            <w14:solidFill>
              <w14:schemeClr w14:val="tx1"/>
            </w14:solidFill>
          </w14:textFill>
        </w:rPr>
      </w:pPr>
      <w:bookmarkStart w:id="51" w:name="_Toc25802"/>
      <w:bookmarkStart w:id="52" w:name="_Toc18323"/>
      <w:r>
        <w:rPr>
          <w:rFonts w:hint="eastAsia" w:ascii="仿宋" w:hAnsi="仿宋" w:eastAsia="仿宋" w:cs="仿宋"/>
          <w:b/>
          <w:color w:val="000000" w:themeColor="text1"/>
          <w:spacing w:val="6"/>
          <w:sz w:val="32"/>
          <w:szCs w:val="32"/>
          <w14:textFill>
            <w14:solidFill>
              <w14:schemeClr w14:val="tx1"/>
            </w14:solidFill>
          </w14:textFill>
        </w:rPr>
        <w:t>附件4：</w:t>
      </w:r>
      <w:r>
        <w:rPr>
          <w:rFonts w:hint="eastAsia" w:ascii="仿宋" w:hAnsi="仿宋" w:eastAsia="仿宋" w:cs="仿宋"/>
          <w:b/>
          <w:color w:val="000000" w:themeColor="text1"/>
          <w:sz w:val="32"/>
          <w:szCs w:val="32"/>
          <w14:textFill>
            <w14:solidFill>
              <w14:schemeClr w14:val="tx1"/>
            </w14:solidFill>
          </w14:textFill>
        </w:rPr>
        <w:t>业务专用章使用说明函</w:t>
      </w:r>
    </w:p>
    <w:p w14:paraId="7378E08A">
      <w:pPr>
        <w:shd w:val="clear" w:color="auto" w:fill="FFFFFF" w:themeFill="background1"/>
        <w:spacing w:line="360" w:lineRule="auto"/>
        <w:rPr>
          <w:rFonts w:ascii="仿宋" w:hAnsi="仿宋" w:eastAsia="仿宋" w:cs="仿宋"/>
          <w:b/>
          <w:color w:val="000000" w:themeColor="text1"/>
          <w:sz w:val="32"/>
          <w:szCs w:val="32"/>
          <w14:textFill>
            <w14:solidFill>
              <w14:schemeClr w14:val="tx1"/>
            </w14:solidFill>
          </w14:textFill>
        </w:rPr>
      </w:pPr>
    </w:p>
    <w:p w14:paraId="5435F45A">
      <w:pPr>
        <w:shd w:val="clear" w:color="auto" w:fill="FFFFFF" w:themeFill="background1"/>
        <w:autoSpaceDE w:val="0"/>
        <w:autoSpaceDN w:val="0"/>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业务专用章使用说明函</w:t>
      </w:r>
    </w:p>
    <w:p w14:paraId="0A40424C">
      <w:pPr>
        <w:shd w:val="clear" w:color="auto" w:fill="FFFFFF" w:themeFill="background1"/>
        <w:spacing w:line="540" w:lineRule="exact"/>
        <w:contextualSpacing/>
        <w:rPr>
          <w:rFonts w:ascii="仿宋" w:hAnsi="仿宋" w:eastAsia="仿宋" w:cs="仿宋"/>
          <w:color w:val="000000" w:themeColor="text1"/>
          <w:sz w:val="24"/>
          <w:szCs w:val="24"/>
          <w14:textFill>
            <w14:solidFill>
              <w14:schemeClr w14:val="tx1"/>
            </w14:solidFill>
          </w14:textFill>
        </w:rPr>
      </w:pPr>
    </w:p>
    <w:p w14:paraId="708C1C86">
      <w:pPr>
        <w:shd w:val="clear" w:color="auto" w:fill="FFFFFF" w:themeFill="background1"/>
        <w:spacing w:line="540" w:lineRule="exact"/>
        <w:contextualSpacing/>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（采购人）、（采购代理机构）：</w:t>
      </w:r>
    </w:p>
    <w:p w14:paraId="07BDBCC1">
      <w:pPr>
        <w:shd w:val="clear" w:color="auto" w:fill="FFFFFF" w:themeFill="background1"/>
        <w:spacing w:line="540" w:lineRule="exact"/>
        <w:ind w:firstLine="480" w:firstLineChars="200"/>
        <w:contextualSpacing/>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我方</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 xml:space="preserve"> (投标人全称)是中华人民共和国依法登记注册的合法企业，在参加你方组织的（项目名称）项目【招标编号：（采购编号）】投标活动中作如下说明：我方所使用的“XX专用章”与法定名称章具有同等的法律效力，对使用“XX专用章”的行为予以完全承认，并愿意承担相应责任。   </w:t>
      </w:r>
    </w:p>
    <w:p w14:paraId="4D3D39B5">
      <w:pPr>
        <w:shd w:val="clear" w:color="auto" w:fill="FFFFFF" w:themeFill="background1"/>
        <w:spacing w:line="540" w:lineRule="exact"/>
        <w:contextualSpacing/>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特此说明。</w:t>
      </w:r>
    </w:p>
    <w:p w14:paraId="34212076">
      <w:pPr>
        <w:shd w:val="clear" w:color="auto" w:fill="FFFFFF" w:themeFill="background1"/>
        <w:spacing w:line="540" w:lineRule="exact"/>
        <w:contextualSpacing/>
        <w:rPr>
          <w:rFonts w:ascii="仿宋" w:hAnsi="仿宋" w:eastAsia="仿宋" w:cs="仿宋"/>
          <w:color w:val="000000" w:themeColor="text1"/>
          <w:sz w:val="24"/>
          <w:szCs w:val="24"/>
          <w14:textFill>
            <w14:solidFill>
              <w14:schemeClr w14:val="tx1"/>
            </w14:solidFill>
          </w14:textFill>
        </w:rPr>
      </w:pPr>
    </w:p>
    <w:p w14:paraId="749DD540">
      <w:pPr>
        <w:shd w:val="clear" w:color="auto" w:fill="FFFFFF" w:themeFill="background1"/>
        <w:spacing w:line="540" w:lineRule="exact"/>
        <w:contextualSpacing/>
        <w:rPr>
          <w:rFonts w:ascii="仿宋" w:hAnsi="仿宋" w:eastAsia="仿宋" w:cs="仿宋"/>
          <w:color w:val="000000" w:themeColor="text1"/>
          <w:sz w:val="24"/>
          <w:szCs w:val="24"/>
          <w14:textFill>
            <w14:solidFill>
              <w14:schemeClr w14:val="tx1"/>
            </w14:solidFill>
          </w14:textFill>
        </w:rPr>
      </w:pPr>
    </w:p>
    <w:p w14:paraId="18FC3E86">
      <w:pPr>
        <w:shd w:val="clear" w:color="auto" w:fill="FFFFFF" w:themeFill="background1"/>
        <w:spacing w:line="540" w:lineRule="exact"/>
        <w:ind w:firstLine="3600" w:firstLineChars="1500"/>
        <w:contextualSpacing/>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投标单位（法定名称章）：</w:t>
      </w:r>
    </w:p>
    <w:p w14:paraId="23D99297">
      <w:pPr>
        <w:shd w:val="clear" w:color="auto" w:fill="FFFFFF" w:themeFill="background1"/>
        <w:spacing w:line="540" w:lineRule="exact"/>
        <w:contextualSpacing/>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                              日期：    年    月    日</w:t>
      </w:r>
    </w:p>
    <w:p w14:paraId="22A6E2A1">
      <w:pPr>
        <w:shd w:val="clear" w:color="auto" w:fill="FFFFFF" w:themeFill="background1"/>
        <w:spacing w:line="540" w:lineRule="exact"/>
        <w:contextualSpacing/>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附：</w:t>
      </w:r>
    </w:p>
    <w:p w14:paraId="4F8E3F3D">
      <w:pPr>
        <w:shd w:val="clear" w:color="auto" w:fill="FFFFFF" w:themeFill="background1"/>
        <w:spacing w:line="540" w:lineRule="exact"/>
        <w:contextualSpacing/>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投标单位法定名称章（印模）                投标单位“XX专用章”（印模）</w:t>
      </w:r>
    </w:p>
    <w:p w14:paraId="09693399">
      <w:pPr>
        <w:shd w:val="clear" w:color="auto" w:fill="FFFFFF" w:themeFill="background1"/>
        <w:spacing w:line="540" w:lineRule="exact"/>
        <w:contextualSpacing/>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13335</wp:posOffset>
                </wp:positionV>
                <wp:extent cx="2704465" cy="1593850"/>
                <wp:effectExtent l="4445" t="4445" r="15240" b="20955"/>
                <wp:wrapNone/>
                <wp:docPr id="287" name="矩形 3"/>
                <wp:cNvGraphicFramePr/>
                <a:graphic xmlns:a="http://schemas.openxmlformats.org/drawingml/2006/main">
                  <a:graphicData uri="http://schemas.microsoft.com/office/word/2010/wordprocessingShape">
                    <wps:wsp>
                      <wps:cNvSpPr>
                        <a:spLocks noChangeArrowheads="1"/>
                      </wps:cNvSpPr>
                      <wps:spPr bwMode="auto">
                        <a:xfrm>
                          <a:off x="0" y="0"/>
                          <a:ext cx="2704465" cy="1593850"/>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矩形 3" o:spid="_x0000_s1026" o:spt="1" style="position:absolute;left:0pt;margin-left:238.9pt;margin-top:1.05pt;height:125.5pt;width:212.95pt;z-index:-251657216;mso-width-relative:page;mso-height-relative:page;" fillcolor="#FFFFFF" filled="t" stroked="t" coordsize="21600,21600" o:gfxdata="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ZMykPXAAAACQEAAA8AAAAAAAAAAQAgAAAAIgAAAGRycy9k&#10;b3ducmV2LnhtbFBLAQIUABQAAAAIAIdO4kC52JbwPAIAAIAEAAAOAAAAAAAAAAEAIAAAACYBAABk&#10;cnMvZTJvRG9jLnhtbFBLBQYAAAAABgAGAFkBAADUBQAAAAA=&#10;">
                <v:fill on="t" focussize="0,0"/>
                <v:stroke color="#000000" miterlimit="2" joinstyle="miter"/>
                <v:imagedata o:title=""/>
                <o:lock v:ext="edit" aspectratio="f"/>
              </v:rect>
            </w:pict>
          </mc:Fallback>
        </mc:AlternateContent>
      </w:r>
    </w:p>
    <w:p w14:paraId="0D155B76">
      <w:pPr>
        <w:shd w:val="clear" w:color="auto" w:fill="FFFFFF" w:themeFill="background1"/>
        <w:spacing w:line="540" w:lineRule="exact"/>
        <w:contextualSpacing/>
        <w:rPr>
          <w:rFonts w:ascii="仿宋" w:hAnsi="仿宋" w:eastAsia="仿宋" w:cs="仿宋"/>
          <w:color w:val="000000" w:themeColor="text1"/>
          <w:sz w:val="24"/>
          <w:szCs w:val="24"/>
          <w14:textFill>
            <w14:solidFill>
              <w14:schemeClr w14:val="tx1"/>
            </w14:solidFill>
          </w14:textFill>
        </w:rPr>
      </w:pPr>
    </w:p>
    <w:p w14:paraId="50ED71A1">
      <w:pPr>
        <w:shd w:val="clear" w:color="auto" w:fill="FFFFFF" w:themeFill="background1"/>
        <w:spacing w:line="540" w:lineRule="exact"/>
        <w:contextualSpacing/>
        <w:rPr>
          <w:rFonts w:ascii="仿宋" w:hAnsi="仿宋" w:eastAsia="仿宋" w:cs="仿宋"/>
          <w:color w:val="000000" w:themeColor="text1"/>
          <w:sz w:val="24"/>
          <w:szCs w:val="24"/>
          <w14:textFill>
            <w14:solidFill>
              <w14:schemeClr w14:val="tx1"/>
            </w14:solidFill>
          </w14:textFill>
        </w:rPr>
      </w:pPr>
    </w:p>
    <w:p w14:paraId="26918C5D">
      <w:pPr>
        <w:shd w:val="clear" w:color="auto" w:fill="FFFFFF" w:themeFill="background1"/>
        <w:spacing w:line="540" w:lineRule="exact"/>
        <w:contextualSpacing/>
        <w:rPr>
          <w:rFonts w:ascii="仿宋" w:hAnsi="仿宋" w:eastAsia="仿宋" w:cs="仿宋"/>
          <w:color w:val="000000" w:themeColor="text1"/>
          <w:sz w:val="24"/>
          <w:szCs w:val="24"/>
          <w14:textFill>
            <w14:solidFill>
              <w14:schemeClr w14:val="tx1"/>
            </w14:solidFill>
          </w14:textFill>
        </w:rPr>
      </w:pPr>
    </w:p>
    <w:p w14:paraId="369F6AE5">
      <w:pPr>
        <w:shd w:val="clear" w:color="auto" w:fill="FFFFFF" w:themeFill="background1"/>
        <w:spacing w:line="540" w:lineRule="exact"/>
        <w:contextualSpacing/>
        <w:rPr>
          <w:rFonts w:ascii="仿宋" w:hAnsi="仿宋" w:eastAsia="仿宋" w:cs="仿宋"/>
          <w:color w:val="000000" w:themeColor="text1"/>
          <w:sz w:val="24"/>
          <w:szCs w:val="24"/>
          <w14:textFill>
            <w14:solidFill>
              <w14:schemeClr w14:val="tx1"/>
            </w14:solidFill>
          </w14:textFill>
        </w:rPr>
      </w:pPr>
    </w:p>
    <w:p w14:paraId="71DD1B28">
      <w:pPr>
        <w:shd w:val="clear" w:color="auto" w:fill="FFFFFF" w:themeFill="background1"/>
        <w:spacing w:line="540" w:lineRule="exact"/>
        <w:contextualSpacing/>
        <w:rPr>
          <w:rFonts w:ascii="仿宋" w:hAnsi="仿宋" w:eastAsia="仿宋" w:cs="仿宋"/>
          <w:color w:val="000000" w:themeColor="text1"/>
          <w:sz w:val="24"/>
          <w:szCs w:val="24"/>
          <w14:textFill>
            <w14:solidFill>
              <w14:schemeClr w14:val="tx1"/>
            </w14:solidFill>
          </w14:textFill>
        </w:rPr>
      </w:pPr>
    </w:p>
    <w:p w14:paraId="00EE603D">
      <w:pPr>
        <w:shd w:val="clear" w:color="auto" w:fill="FFFFFF" w:themeFill="background1"/>
        <w:spacing w:line="540" w:lineRule="exact"/>
        <w:contextualSpacing/>
        <w:rPr>
          <w:rFonts w:ascii="仿宋" w:hAnsi="仿宋" w:eastAsia="仿宋" w:cs="仿宋"/>
          <w:color w:val="000000" w:themeColor="text1"/>
          <w:sz w:val="24"/>
          <w:szCs w:val="24"/>
          <w14:textFill>
            <w14:solidFill>
              <w14:schemeClr w14:val="tx1"/>
            </w14:solidFill>
          </w14:textFill>
        </w:rPr>
      </w:pPr>
    </w:p>
    <w:p w14:paraId="341B6E30">
      <w:pPr>
        <w:shd w:val="clear" w:color="auto" w:fill="FFFFFF" w:themeFill="background1"/>
        <w:spacing w:line="540" w:lineRule="exact"/>
        <w:contextualSpacing/>
        <w:rPr>
          <w:rFonts w:ascii="仿宋" w:hAnsi="仿宋" w:eastAsia="仿宋" w:cs="仿宋"/>
          <w:color w:val="000000" w:themeColor="text1"/>
          <w:sz w:val="24"/>
          <w:szCs w:val="24"/>
          <w14:textFill>
            <w14:solidFill>
              <w14:schemeClr w14:val="tx1"/>
            </w14:solidFill>
          </w14:textFill>
        </w:rPr>
      </w:pPr>
    </w:p>
    <w:p w14:paraId="3338B795">
      <w:pPr>
        <w:shd w:val="clear" w:color="auto" w:fill="FFFFFF" w:themeFill="background1"/>
        <w:spacing w:line="360" w:lineRule="auto"/>
        <w:rPr>
          <w:rFonts w:ascii="仿宋" w:hAnsi="仿宋" w:eastAsia="仿宋" w:cs="仿宋"/>
          <w:b/>
          <w:color w:val="000000" w:themeColor="text1"/>
          <w:spacing w:val="6"/>
          <w:sz w:val="32"/>
          <w:szCs w:val="32"/>
          <w14:textFill>
            <w14:solidFill>
              <w14:schemeClr w14:val="tx1"/>
            </w14:solidFill>
          </w14:textFill>
        </w:rPr>
      </w:pPr>
    </w:p>
    <w:p w14:paraId="37A84886">
      <w:pPr>
        <w:widowControl/>
        <w:shd w:val="clear" w:color="auto" w:fill="FFFFFF" w:themeFill="background1"/>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br w:type="page"/>
      </w:r>
    </w:p>
    <w:p w14:paraId="7267B13E">
      <w:pPr>
        <w:shd w:val="clear" w:color="auto" w:fill="FFFFFF" w:themeFill="background1"/>
        <w:spacing w:line="360"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附件5：</w:t>
      </w:r>
    </w:p>
    <w:bookmarkEnd w:id="51"/>
    <w:bookmarkEnd w:id="52"/>
    <w:p w14:paraId="64E0FD49">
      <w:pPr>
        <w:shd w:val="clear" w:color="auto" w:fill="FFFFFF" w:themeFill="background1"/>
        <w:spacing w:line="360" w:lineRule="auto"/>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政  采  贷</w:t>
      </w:r>
    </w:p>
    <w:p w14:paraId="1CE50163">
      <w:pPr>
        <w:shd w:val="clear" w:color="auto" w:fill="FFFFFF" w:themeFill="background1"/>
        <w:spacing w:line="540" w:lineRule="exact"/>
        <w:ind w:firstLine="480" w:firstLineChars="200"/>
        <w:contextualSpacing/>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为有效破解当前中小微企业面临的“融资难、融资贵”困局，充分发挥好政府采购扶持小微企业发展的政策功能，属于舟山市内的各中小企业可凭政府采购项目中标通知书等材料向舟山市政府采购信用融资合作银行申请相关融资产品，有关的合作银行详见下表：</w:t>
      </w:r>
    </w:p>
    <w:tbl>
      <w:tblPr>
        <w:tblStyle w:val="62"/>
        <w:tblW w:w="95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3975"/>
        <w:gridCol w:w="2220"/>
        <w:gridCol w:w="1908"/>
      </w:tblGrid>
      <w:tr w14:paraId="1F4D9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563" w:type="dxa"/>
            <w:gridSpan w:val="4"/>
            <w:vAlign w:val="center"/>
          </w:tcPr>
          <w:p w14:paraId="39AB6D0B">
            <w:p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舟山市政府采购信用融资合作银行</w:t>
            </w:r>
          </w:p>
        </w:tc>
      </w:tr>
      <w:tr w14:paraId="3DE2E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460" w:type="dxa"/>
            <w:vAlign w:val="center"/>
          </w:tcPr>
          <w:p w14:paraId="5D8F9B11">
            <w:pPr>
              <w:shd w:val="clear" w:color="auto" w:fill="FFFFFF" w:themeFill="background1"/>
              <w:spacing w:line="400" w:lineRule="exact"/>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银行名称</w:t>
            </w:r>
          </w:p>
        </w:tc>
        <w:tc>
          <w:tcPr>
            <w:tcW w:w="3975" w:type="dxa"/>
            <w:vAlign w:val="center"/>
          </w:tcPr>
          <w:p w14:paraId="6A1AA4AB">
            <w:pPr>
              <w:shd w:val="clear" w:color="auto" w:fill="FFFFFF" w:themeFill="background1"/>
              <w:spacing w:line="400" w:lineRule="exact"/>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各银行介绍的产品特点</w:t>
            </w:r>
          </w:p>
        </w:tc>
        <w:tc>
          <w:tcPr>
            <w:tcW w:w="2220" w:type="dxa"/>
            <w:vAlign w:val="center"/>
          </w:tcPr>
          <w:p w14:paraId="730F15B9">
            <w:pPr>
              <w:shd w:val="clear" w:color="auto" w:fill="FFFFFF" w:themeFill="background1"/>
              <w:spacing w:line="400" w:lineRule="exact"/>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经办人</w:t>
            </w:r>
          </w:p>
        </w:tc>
        <w:tc>
          <w:tcPr>
            <w:tcW w:w="1908" w:type="dxa"/>
            <w:vAlign w:val="center"/>
          </w:tcPr>
          <w:p w14:paraId="08C32678">
            <w:pPr>
              <w:shd w:val="clear" w:color="auto" w:fill="FFFFFF" w:themeFill="background1"/>
              <w:spacing w:line="400" w:lineRule="exact"/>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联系方式</w:t>
            </w:r>
          </w:p>
        </w:tc>
      </w:tr>
      <w:tr w14:paraId="531EA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vAlign w:val="center"/>
          </w:tcPr>
          <w:p w14:paraId="6F2D73FE">
            <w:p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中国工商银行股份有限公司舟山分行</w:t>
            </w:r>
          </w:p>
        </w:tc>
        <w:tc>
          <w:tcPr>
            <w:tcW w:w="3975" w:type="dxa"/>
          </w:tcPr>
          <w:p w14:paraId="7C0E51DF">
            <w:pPr>
              <w:numPr>
                <w:ilvl w:val="0"/>
                <w:numId w:val="2"/>
              </w:numPr>
              <w:shd w:val="clear" w:color="auto" w:fill="FFFFFF" w:themeFill="background1"/>
              <w:spacing w:line="400" w:lineRule="exact"/>
              <w:contextualSpacing/>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融资额度高，融资金额最高可至订单金额70%，线上申请，随借随还。2.融资利率低，最低可至当期LPR利率。</w:t>
            </w:r>
          </w:p>
          <w:p w14:paraId="4467C407">
            <w:p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3.担保方式灵活，以政府采购合同进行融资，无需另外抵押。</w:t>
            </w:r>
          </w:p>
        </w:tc>
        <w:tc>
          <w:tcPr>
            <w:tcW w:w="2220" w:type="dxa"/>
            <w:vAlign w:val="center"/>
          </w:tcPr>
          <w:p w14:paraId="7A3192A7">
            <w:pPr>
              <w:shd w:val="clear" w:color="auto" w:fill="FFFFFF" w:themeFill="background1"/>
              <w:spacing w:line="400" w:lineRule="exact"/>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柳超颖</w:t>
            </w:r>
          </w:p>
        </w:tc>
        <w:tc>
          <w:tcPr>
            <w:tcW w:w="1908" w:type="dxa"/>
            <w:vAlign w:val="center"/>
          </w:tcPr>
          <w:p w14:paraId="3DEFE654">
            <w:p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0580-2166242, 15858076468</w:t>
            </w:r>
          </w:p>
        </w:tc>
      </w:tr>
      <w:tr w14:paraId="76DAD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460" w:type="dxa"/>
            <w:vAlign w:val="center"/>
          </w:tcPr>
          <w:p w14:paraId="43EA2002">
            <w:p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中国建设银行股份有限公司舟山分行</w:t>
            </w:r>
          </w:p>
        </w:tc>
        <w:tc>
          <w:tcPr>
            <w:tcW w:w="3975" w:type="dxa"/>
          </w:tcPr>
          <w:p w14:paraId="2EE5EB03">
            <w:pPr>
              <w:numPr>
                <w:ilvl w:val="0"/>
                <w:numId w:val="3"/>
              </w:num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快速便捷：全流程线上操作，通过浙江省政府采购网数据审核信用额度，建行供应链平台快速放款。</w:t>
            </w:r>
          </w:p>
          <w:p w14:paraId="7A315835">
            <w:pPr>
              <w:numPr>
                <w:ilvl w:val="0"/>
                <w:numId w:val="3"/>
              </w:num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申请额度高：单笔融资额度最高可达政府采购合同金额的90%，单户额度最高可达3000万。</w:t>
            </w:r>
          </w:p>
          <w:p w14:paraId="09B422D4">
            <w:pPr>
              <w:numPr>
                <w:ilvl w:val="0"/>
                <w:numId w:val="3"/>
              </w:num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无需额外抵押：以浙江省政府采购网备案公示的政府采购合同进行融资，无需额外抵押担保。</w:t>
            </w:r>
          </w:p>
          <w:p w14:paraId="3574B93F">
            <w:pPr>
              <w:numPr>
                <w:ilvl w:val="0"/>
                <w:numId w:val="3"/>
              </w:num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利率优惠：给予流动资金贷款最优惠利率。</w:t>
            </w:r>
          </w:p>
        </w:tc>
        <w:tc>
          <w:tcPr>
            <w:tcW w:w="2220" w:type="dxa"/>
            <w:vAlign w:val="center"/>
          </w:tcPr>
          <w:p w14:paraId="66A3B034">
            <w:pPr>
              <w:shd w:val="clear" w:color="auto" w:fill="FFFFFF" w:themeFill="background1"/>
              <w:spacing w:line="400" w:lineRule="exact"/>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普陀片区：蔡妮妮</w:t>
            </w:r>
          </w:p>
          <w:p w14:paraId="249804D2">
            <w:pPr>
              <w:shd w:val="clear" w:color="auto" w:fill="FFFFFF" w:themeFill="background1"/>
              <w:spacing w:line="400" w:lineRule="exact"/>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定海片区：杨莹</w:t>
            </w:r>
          </w:p>
          <w:p w14:paraId="510DCD78">
            <w:pPr>
              <w:shd w:val="clear" w:color="auto" w:fill="FFFFFF" w:themeFill="background1"/>
              <w:spacing w:line="400" w:lineRule="exact"/>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自贸区片区：方晓</w:t>
            </w:r>
          </w:p>
        </w:tc>
        <w:tc>
          <w:tcPr>
            <w:tcW w:w="1908" w:type="dxa"/>
            <w:vAlign w:val="center"/>
          </w:tcPr>
          <w:p w14:paraId="51B22589">
            <w:p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普陀片区：13957201791</w:t>
            </w:r>
          </w:p>
          <w:p w14:paraId="34C0092D">
            <w:p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定海片区：13655803997</w:t>
            </w:r>
          </w:p>
          <w:p w14:paraId="2EC7287F">
            <w:p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自贸区片区：13587086324</w:t>
            </w:r>
          </w:p>
        </w:tc>
      </w:tr>
      <w:tr w14:paraId="2DBBA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vAlign w:val="center"/>
          </w:tcPr>
          <w:p w14:paraId="6E8B8436">
            <w:p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杭州银行股份有限公司舟山市分行</w:t>
            </w:r>
          </w:p>
        </w:tc>
        <w:tc>
          <w:tcPr>
            <w:tcW w:w="3975" w:type="dxa"/>
          </w:tcPr>
          <w:p w14:paraId="61574ECC">
            <w:p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云采贷”是杭州银行为政府采购供应商提供的纯信用贷款产品。客户申请、签约、放款全流程线上化，平台注册入库并取得采购合同即可申请，融资比例最高达采购订单的80%，单户、单笔最高可达3000万，最长期限一年。</w:t>
            </w:r>
          </w:p>
        </w:tc>
        <w:tc>
          <w:tcPr>
            <w:tcW w:w="2220" w:type="dxa"/>
            <w:vAlign w:val="center"/>
          </w:tcPr>
          <w:p w14:paraId="1C62A1DE">
            <w:pPr>
              <w:shd w:val="clear" w:color="auto" w:fill="FFFFFF" w:themeFill="background1"/>
              <w:spacing w:line="400" w:lineRule="exact"/>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方经理</w:t>
            </w:r>
          </w:p>
        </w:tc>
        <w:tc>
          <w:tcPr>
            <w:tcW w:w="1908" w:type="dxa"/>
            <w:vAlign w:val="center"/>
          </w:tcPr>
          <w:p w14:paraId="64B66399">
            <w:p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0580-2185201，18205800451</w:t>
            </w:r>
          </w:p>
        </w:tc>
      </w:tr>
      <w:tr w14:paraId="43C18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vAlign w:val="center"/>
          </w:tcPr>
          <w:p w14:paraId="38C866A8">
            <w:p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招商银行股份有限公司浙江自贸试验区舟山分行</w:t>
            </w:r>
          </w:p>
        </w:tc>
        <w:tc>
          <w:tcPr>
            <w:tcW w:w="3975" w:type="dxa"/>
          </w:tcPr>
          <w:p w14:paraId="68AACC73">
            <w:pPr>
              <w:shd w:val="clear" w:color="auto" w:fill="FFFFFF" w:themeFill="background1"/>
              <w:spacing w:line="40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小企业政采贷是招商银行为政府采购成交供应商提供的用于履行政府采购合同的专属融资产品。优势：一、额度高。根据企业上一年或近一年获得政府采购成交及成交通知的一定比例给予额度，最高可达3000万元，单笔提款金额最高至合同金额的90%。二、操作简便、模式丰富。客户通过我行一网通等渠道在线申请。支持线上用款，按日计息，随借随还，利率最低至当期LPR。三、担保方式灵活。实际控制人夫妇担保＋融资项下应收账款质押作为辅助，无需抵押，一次性签署合作协议。</w:t>
            </w:r>
          </w:p>
        </w:tc>
        <w:tc>
          <w:tcPr>
            <w:tcW w:w="2220" w:type="dxa"/>
            <w:vAlign w:val="center"/>
          </w:tcPr>
          <w:p w14:paraId="3ED0B805">
            <w:pPr>
              <w:shd w:val="clear" w:color="auto" w:fill="FFFFFF" w:themeFill="background1"/>
              <w:spacing w:line="400" w:lineRule="exact"/>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李玲</w:t>
            </w:r>
          </w:p>
        </w:tc>
        <w:tc>
          <w:tcPr>
            <w:tcW w:w="1908" w:type="dxa"/>
            <w:vAlign w:val="center"/>
          </w:tcPr>
          <w:p w14:paraId="1508811E">
            <w:p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0580-2061710，13957227971</w:t>
            </w:r>
          </w:p>
        </w:tc>
      </w:tr>
      <w:tr w14:paraId="2BA99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1460" w:type="dxa"/>
            <w:vAlign w:val="center"/>
          </w:tcPr>
          <w:p w14:paraId="1B3043BC">
            <w:p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温州银行股份有限公司舟山市分行</w:t>
            </w:r>
          </w:p>
        </w:tc>
        <w:tc>
          <w:tcPr>
            <w:tcW w:w="3975" w:type="dxa"/>
          </w:tcPr>
          <w:p w14:paraId="1D69AA5F">
            <w:pPr>
              <w:numPr>
                <w:ilvl w:val="0"/>
                <w:numId w:val="4"/>
              </w:num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单户授信敞口最高不超过1000万元，且最高额度核定一般不超过借款人（含实际控制人控制的其他经营实体）最近13个月合计有效中标合同金额的70%。</w:t>
            </w:r>
          </w:p>
          <w:p w14:paraId="2F9E4C23">
            <w:pPr>
              <w:numPr>
                <w:ilvl w:val="0"/>
                <w:numId w:val="4"/>
              </w:num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单笔借款额度最高不超过1000万元，单笔业务授信额度不超过“政采云平台”提供的中标通知书承载的中标金额或本次申请授信提供的采购合同金额的80%，且用信金额不超过采购合同未付金额的80%。</w:t>
            </w:r>
          </w:p>
          <w:p w14:paraId="4B501F5F">
            <w:pPr>
              <w:numPr>
                <w:ilvl w:val="0"/>
                <w:numId w:val="4"/>
              </w:num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借款人中标采购人自行采购项目并向我行发起授信申请的，单笔业务授信敞口不超500万元，且不超过借款人中标通知书承载的中标金额或本次申请授信提供的采购合同的80%。</w:t>
            </w:r>
          </w:p>
          <w:p w14:paraId="71E24612">
            <w:pPr>
              <w:numPr>
                <w:ilvl w:val="0"/>
                <w:numId w:val="4"/>
              </w:num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符合我行采购人资质的，且负债率不超75%，配合应收账款质押登记确认的，并可出具确认函，单笔借款额度可按不超过采购合同的90%办理。</w:t>
            </w:r>
          </w:p>
        </w:tc>
        <w:tc>
          <w:tcPr>
            <w:tcW w:w="2220" w:type="dxa"/>
            <w:vAlign w:val="center"/>
          </w:tcPr>
          <w:p w14:paraId="7BFE292C">
            <w:pPr>
              <w:shd w:val="clear" w:color="auto" w:fill="FFFFFF" w:themeFill="background1"/>
              <w:spacing w:line="400" w:lineRule="exact"/>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郑贤栋</w:t>
            </w:r>
          </w:p>
        </w:tc>
        <w:tc>
          <w:tcPr>
            <w:tcW w:w="1908" w:type="dxa"/>
            <w:vAlign w:val="center"/>
          </w:tcPr>
          <w:p w14:paraId="14423D92">
            <w:p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058—8866086</w:t>
            </w:r>
          </w:p>
        </w:tc>
      </w:tr>
      <w:tr w14:paraId="536F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vAlign w:val="center"/>
          </w:tcPr>
          <w:p w14:paraId="74937564">
            <w:p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交通银行股份有限公司舟山分行</w:t>
            </w:r>
          </w:p>
        </w:tc>
        <w:tc>
          <w:tcPr>
            <w:tcW w:w="3975" w:type="dxa"/>
          </w:tcPr>
          <w:p w14:paraId="3C16CEAB">
            <w:p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交通银行政采贷，线上版本最长期限1年，融资金额一般不超过1000万；线下版本期限最长两年，额度最高2,000万，单笔提款金额最高至采购合同金额的70%。担保方式为信用（附加该笔业务项下未来应收账款质押、实际控制人及配偶个人保证），随借随还，利率最低至当期L</w:t>
            </w:r>
            <w:r>
              <w:rPr>
                <w:rFonts w:hint="eastAsia" w:ascii="仿宋" w:hAnsi="仿宋" w:eastAsia="仿宋" w:cs="仿宋"/>
                <w:color w:val="000000" w:themeColor="text1"/>
                <w14:textFill>
                  <w14:solidFill>
                    <w14:schemeClr w14:val="tx1"/>
                  </w14:solidFill>
                </w14:textFill>
              </w:rPr>
              <w:t>PR。</w:t>
            </w:r>
          </w:p>
        </w:tc>
        <w:tc>
          <w:tcPr>
            <w:tcW w:w="2220" w:type="dxa"/>
            <w:vAlign w:val="center"/>
          </w:tcPr>
          <w:p w14:paraId="0E58A063">
            <w:pPr>
              <w:shd w:val="clear" w:color="auto" w:fill="FFFFFF" w:themeFill="background1"/>
              <w:spacing w:line="400" w:lineRule="exact"/>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赵争艳</w:t>
            </w:r>
          </w:p>
        </w:tc>
        <w:tc>
          <w:tcPr>
            <w:tcW w:w="1908" w:type="dxa"/>
            <w:vAlign w:val="center"/>
          </w:tcPr>
          <w:p w14:paraId="6980C95C">
            <w:p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0580-2260728</w:t>
            </w:r>
          </w:p>
          <w:p w14:paraId="533308E0">
            <w:p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13758007280</w:t>
            </w:r>
          </w:p>
        </w:tc>
      </w:tr>
      <w:tr w14:paraId="1F0AE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vAlign w:val="center"/>
          </w:tcPr>
          <w:p w14:paraId="329DB802">
            <w:p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中信银行股份有限公司舟山分行</w:t>
            </w:r>
          </w:p>
        </w:tc>
        <w:tc>
          <w:tcPr>
            <w:tcW w:w="3975" w:type="dxa"/>
          </w:tcPr>
          <w:p w14:paraId="6792DBC3">
            <w:p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信银行“政采e贷”产品特点：根据政府采购成交通知书或合同，以政府财政支付资金为主要还款来源，为成交小微企业提供流动资金贷款。产品实现预授信、贷款申请、应收账款质押、授信审批、自助提款等环节的线上化、自动化处理，操作便利，授信额度最高不超过1000万元，贷款期限最长1年，利率低。</w:t>
            </w:r>
          </w:p>
        </w:tc>
        <w:tc>
          <w:tcPr>
            <w:tcW w:w="2220" w:type="dxa"/>
            <w:vAlign w:val="center"/>
          </w:tcPr>
          <w:p w14:paraId="4D791793">
            <w:pPr>
              <w:shd w:val="clear" w:color="auto" w:fill="FFFFFF" w:themeFill="background1"/>
              <w:spacing w:line="400" w:lineRule="exact"/>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黄丽</w:t>
            </w:r>
          </w:p>
        </w:tc>
        <w:tc>
          <w:tcPr>
            <w:tcW w:w="1908" w:type="dxa"/>
            <w:vAlign w:val="center"/>
          </w:tcPr>
          <w:p w14:paraId="1846FF24">
            <w:p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13905808032</w:t>
            </w:r>
          </w:p>
        </w:tc>
      </w:tr>
      <w:tr w14:paraId="3C8C9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vAlign w:val="center"/>
          </w:tcPr>
          <w:p w14:paraId="2074C513">
            <w:p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泰隆银行舟山市分行</w:t>
            </w:r>
          </w:p>
        </w:tc>
        <w:tc>
          <w:tcPr>
            <w:tcW w:w="3975" w:type="dxa"/>
          </w:tcPr>
          <w:p w14:paraId="2336F9CE">
            <w:p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符合我行基本准入，期限对照订单最长不超过1年，额度最高1000万，担保方式享受信用贷款执行，可由成交企业或其实际控制人出面申请，利率最低可至当期LPR ，对于合同期限确实超过一年的，可享受无还本续贷至合同付款日。</w:t>
            </w:r>
          </w:p>
        </w:tc>
        <w:tc>
          <w:tcPr>
            <w:tcW w:w="2220" w:type="dxa"/>
            <w:vAlign w:val="center"/>
          </w:tcPr>
          <w:p w14:paraId="0A687A7A">
            <w:pPr>
              <w:shd w:val="clear" w:color="auto" w:fill="FFFFFF" w:themeFill="background1"/>
              <w:spacing w:line="400" w:lineRule="exact"/>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胡亢宇</w:t>
            </w:r>
          </w:p>
        </w:tc>
        <w:tc>
          <w:tcPr>
            <w:tcW w:w="1908" w:type="dxa"/>
            <w:vAlign w:val="center"/>
          </w:tcPr>
          <w:p w14:paraId="5A6E254E">
            <w:p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17605868703</w:t>
            </w:r>
          </w:p>
        </w:tc>
      </w:tr>
      <w:tr w14:paraId="6452B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vAlign w:val="center"/>
          </w:tcPr>
          <w:p w14:paraId="22AC19E0">
            <w:p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中国农业银行股份有限公司舟山分行</w:t>
            </w:r>
          </w:p>
        </w:tc>
        <w:tc>
          <w:tcPr>
            <w:tcW w:w="3975" w:type="dxa"/>
          </w:tcPr>
          <w:p w14:paraId="1BDBEA1B">
            <w:p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政采贷”业务原则上不超过政府采购合同实有金额的80%，单户借款额度不超过500万元。借款到期日不晚于合同约定付款日后90天，原则上不超过1年，最长可放宽至2年。应收账款形成前，可采用信用方式用信并追加供应商法定代表人或实际控制人连带责任保证担保；应收账款形成后，信用方式用信需变更为应收账款质押担保。</w:t>
            </w:r>
          </w:p>
        </w:tc>
        <w:tc>
          <w:tcPr>
            <w:tcW w:w="2220" w:type="dxa"/>
            <w:vAlign w:val="center"/>
          </w:tcPr>
          <w:p w14:paraId="51AABF66">
            <w:pPr>
              <w:shd w:val="clear" w:color="auto" w:fill="FFFFFF" w:themeFill="background1"/>
              <w:spacing w:line="400" w:lineRule="exact"/>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苏华瞻</w:t>
            </w:r>
          </w:p>
        </w:tc>
        <w:tc>
          <w:tcPr>
            <w:tcW w:w="1908" w:type="dxa"/>
            <w:vAlign w:val="center"/>
          </w:tcPr>
          <w:p w14:paraId="0439E7B7">
            <w:pPr>
              <w:shd w:val="clear" w:color="auto" w:fill="FFFFFF" w:themeFill="background1"/>
              <w:spacing w:line="400" w:lineRule="exact"/>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13967228926</w:t>
            </w:r>
          </w:p>
        </w:tc>
      </w:tr>
      <w:tr w14:paraId="7EAF2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vAlign w:val="center"/>
          </w:tcPr>
          <w:p w14:paraId="5E462B00">
            <w:p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中国邮政储蓄银行股份有限公司舟山市分行</w:t>
            </w:r>
          </w:p>
        </w:tc>
        <w:tc>
          <w:tcPr>
            <w:tcW w:w="3975" w:type="dxa"/>
          </w:tcPr>
          <w:p w14:paraId="50605224">
            <w:pPr>
              <w:shd w:val="clear" w:color="auto" w:fill="FFFFFF" w:themeFill="background1"/>
              <w:tabs>
                <w:tab w:val="left" w:pos="0"/>
              </w:tabs>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符合我行基本准入，授信额度使用期最高为2年，单户授信最高为500万，担保方式享受信用贷款执行，利率最低可至当期LPR ，有无还本续贷，12月份线上产品可以自主自贷。</w:t>
            </w:r>
          </w:p>
        </w:tc>
        <w:tc>
          <w:tcPr>
            <w:tcW w:w="2220" w:type="dxa"/>
            <w:vAlign w:val="center"/>
          </w:tcPr>
          <w:p w14:paraId="2DF4F25B">
            <w:pPr>
              <w:shd w:val="clear" w:color="auto" w:fill="FFFFFF" w:themeFill="background1"/>
              <w:spacing w:line="400" w:lineRule="exact"/>
              <w:contextualSpacing/>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蒋志燕</w:t>
            </w:r>
          </w:p>
        </w:tc>
        <w:tc>
          <w:tcPr>
            <w:tcW w:w="1908" w:type="dxa"/>
            <w:vAlign w:val="center"/>
          </w:tcPr>
          <w:p w14:paraId="3B286E18">
            <w:pPr>
              <w:shd w:val="clear" w:color="auto" w:fill="FFFFFF" w:themeFill="background1"/>
              <w:spacing w:line="400" w:lineRule="exact"/>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13732527321</w:t>
            </w:r>
          </w:p>
        </w:tc>
      </w:tr>
    </w:tbl>
    <w:p w14:paraId="4CB8A22A">
      <w:pPr>
        <w:shd w:val="clear" w:color="auto" w:fill="FFFFFF" w:themeFill="background1"/>
        <w:spacing w:line="360" w:lineRule="auto"/>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 一般步骤</w:t>
      </w:r>
    </w:p>
    <w:p w14:paraId="24E5A77D">
      <w:pPr>
        <w:shd w:val="clear" w:color="auto" w:fill="FFFFFF" w:themeFill="background1"/>
        <w:spacing w:line="360" w:lineRule="auto"/>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（1）供应商先与银行对接，办理融资前期手续；</w:t>
      </w:r>
    </w:p>
    <w:p w14:paraId="668A64AB">
      <w:pPr>
        <w:shd w:val="clear" w:color="auto" w:fill="FFFFFF" w:themeFill="background1"/>
        <w:spacing w:line="360" w:lineRule="auto"/>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（2）供应商成交后，凭成交通知书等材料，向相关合作银行发出融资申请；</w:t>
      </w:r>
    </w:p>
    <w:p w14:paraId="7513A844">
      <w:pPr>
        <w:shd w:val="clear" w:color="auto" w:fill="FFFFFF" w:themeFill="background1"/>
        <w:spacing w:line="360" w:lineRule="auto"/>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（3）银行、供应商线上办理审批、放贷事宜。</w:t>
      </w:r>
    </w:p>
    <w:p w14:paraId="66B9400B">
      <w:pPr>
        <w:shd w:val="clear" w:color="auto" w:fill="FFFFFF" w:themeFill="background1"/>
        <w:spacing w:line="360" w:lineRule="auto"/>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 注意事项</w:t>
      </w:r>
    </w:p>
    <w:p w14:paraId="0F9E8460">
      <w:pPr>
        <w:shd w:val="clear" w:color="auto" w:fill="FFFFFF" w:themeFill="background1"/>
        <w:spacing w:line="360" w:lineRule="auto"/>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（1）成交供应商需确保政府采购合同的收款账户与融资银行开户账户一致。</w:t>
      </w:r>
    </w:p>
    <w:p w14:paraId="377A402D">
      <w:pPr>
        <w:shd w:val="clear" w:color="auto" w:fill="FFFFFF" w:themeFill="background1"/>
        <w:spacing w:line="360" w:lineRule="auto"/>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（2）用于政府采购信用融资的政府采购合同，应当包含如下条款：“第   条：</w:t>
      </w:r>
    </w:p>
    <w:p w14:paraId="15F6436D">
      <w:pPr>
        <w:shd w:val="clear" w:color="auto" w:fill="FFFFFF" w:themeFill="background1"/>
        <w:spacing w:line="360" w:lineRule="auto"/>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政府采购合同贷款  本合同同时用于乙方向</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银行（金融机构）申请政府采购信用贷款。本合同一经签订，原则上不得更改乙方收款账户信息。确须更改的，乙方应取得原合同收款账户开户银行书面同意，否则修改后的合同不予备案，采购资金不予支付。”</w:t>
      </w:r>
    </w:p>
    <w:p w14:paraId="18E5E149">
      <w:pPr>
        <w:shd w:val="clear" w:color="auto" w:fill="FFFFFF" w:themeFill="background1"/>
        <w:spacing w:line="360" w:lineRule="auto"/>
        <w:jc w:val="left"/>
        <w:rPr>
          <w:rFonts w:ascii="仿宋" w:hAnsi="仿宋" w:eastAsia="仿宋" w:cs="仿宋"/>
          <w:b/>
          <w:color w:val="000000" w:themeColor="text1"/>
          <w:sz w:val="24"/>
          <w14:textFill>
            <w14:solidFill>
              <w14:schemeClr w14:val="tx1"/>
            </w14:solidFill>
          </w14:textFill>
        </w:rPr>
      </w:pPr>
    </w:p>
    <w:sectPr>
      <w:pgSz w:w="11906" w:h="16838"/>
      <w:pgMar w:top="777" w:right="1418" w:bottom="1037" w:left="1418" w:header="851" w:footer="567" w:gutter="0"/>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Lucida Sans">
    <w:panose1 w:val="020B0602030504020204"/>
    <w:charset w:val="00"/>
    <w:family w:val="swiss"/>
    <w:pitch w:val="default"/>
    <w:sig w:usb0="00000003" w:usb1="00000000" w:usb2="00000000" w:usb3="00000000" w:csb0="20000001" w:csb1="00000000"/>
  </w:font>
  <w:font w:name="ˎ̥">
    <w:altName w:val="微软雅黑"/>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Futura Bk">
    <w:altName w:val="Arial"/>
    <w:panose1 w:val="00000000000000000000"/>
    <w:charset w:val="00"/>
    <w:family w:val="swiss"/>
    <w:pitch w:val="default"/>
    <w:sig w:usb0="00000000" w:usb1="00000000" w:usb2="00000000" w:usb3="00000000" w:csb0="00000011" w:csb1="00000000"/>
  </w:font>
  <w:font w:name="Arial Narrow">
    <w:panose1 w:val="020B0606020202030204"/>
    <w:charset w:val="00"/>
    <w:family w:val="swiss"/>
    <w:pitch w:val="default"/>
    <w:sig w:usb0="00000287" w:usb1="000008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Century Gothic">
    <w:panose1 w:val="020B0502020202020204"/>
    <w:charset w:val="00"/>
    <w:family w:val="swiss"/>
    <w:pitch w:val="default"/>
    <w:sig w:usb0="00000287" w:usb1="00000000" w:usb2="00000000" w:usb3="00000000" w:csb0="2000009F" w:csb1="DFD70000"/>
  </w:font>
  <w:font w:name="幼圆">
    <w:panose1 w:val="02010509060101010101"/>
    <w:charset w:val="86"/>
    <w:family w:val="modern"/>
    <w:pitch w:val="default"/>
    <w:sig w:usb0="00000001" w:usb1="080E0000" w:usb2="00000000" w:usb3="00000000" w:csb0="0004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W1)">
    <w:altName w:val="Arial"/>
    <w:panose1 w:val="00000000000000000000"/>
    <w:charset w:val="00"/>
    <w:family w:val="swiss"/>
    <w:pitch w:val="default"/>
    <w:sig w:usb0="00000000" w:usb1="00000000" w:usb2="00000008" w:usb3="00000000" w:csb0="000001FF"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modern"/>
    <w:pitch w:val="default"/>
    <w:sig w:usb0="800002BF" w:usb1="38CF7CFA" w:usb2="00000016" w:usb3="00000000" w:csb0="00040001"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Helvetica Neue">
    <w:altName w:val="Arial"/>
    <w:panose1 w:val="00000000000000000000"/>
    <w:charset w:val="00"/>
    <w:family w:val="roman"/>
    <w:pitch w:val="default"/>
    <w:sig w:usb0="00000000" w:usb1="00000000" w:usb2="00000000" w:usb3="00000000" w:csb0="0000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pingfang sc">
    <w:altName w:val="微软雅黑"/>
    <w:panose1 w:val="00000000000000000000"/>
    <w:charset w:val="00"/>
    <w:family w:val="auto"/>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17667839"/>
    </w:sdtPr>
    <w:sdtContent>
      <w:p w14:paraId="3F9638ED">
        <w:pPr>
          <w:pStyle w:val="38"/>
          <w:jc w:val="center"/>
        </w:pPr>
        <w:r>
          <w:fldChar w:fldCharType="begin"/>
        </w:r>
        <w:r>
          <w:instrText xml:space="preserve">PAGE   \* MERGEFORMAT</w:instrText>
        </w:r>
        <w:r>
          <w:fldChar w:fldCharType="separate"/>
        </w:r>
        <w:r>
          <w:rPr>
            <w:lang w:val="zh-CN"/>
          </w:rPr>
          <w:t>22</w:t>
        </w:r>
        <w:r>
          <w:fldChar w:fldCharType="end"/>
        </w:r>
      </w:p>
    </w:sdtContent>
  </w:sdt>
  <w:p w14:paraId="5A69C9A8">
    <w:pPr>
      <w:pStyle w:val="3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B886B">
    <w:pPr>
      <w:pStyle w:val="38"/>
      <w:framePr w:wrap="around" w:vAnchor="text" w:hAnchor="margin" w:xAlign="right" w:y="1"/>
      <w:rPr>
        <w:rStyle w:val="66"/>
      </w:rPr>
    </w:pPr>
    <w:r>
      <w:fldChar w:fldCharType="begin"/>
    </w:r>
    <w:r>
      <w:rPr>
        <w:rStyle w:val="66"/>
      </w:rPr>
      <w:instrText xml:space="preserve">PAGE  </w:instrText>
    </w:r>
    <w:r>
      <w:fldChar w:fldCharType="end"/>
    </w:r>
  </w:p>
  <w:p w14:paraId="5D5C7B7D">
    <w:pPr>
      <w:pStyle w:val="3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245E6">
    <w:pPr>
      <w:pStyle w:val="38"/>
      <w:jc w:val="center"/>
    </w:pPr>
  </w:p>
  <w:p w14:paraId="1C684324">
    <w:pPr>
      <w:pStyle w:val="3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E1678">
    <w:pPr>
      <w:pStyle w:val="3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FE17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1">
    <w:nsid w:val="0C34DE15"/>
    <w:multiLevelType w:val="singleLevel"/>
    <w:tmpl w:val="0C34DE15"/>
    <w:lvl w:ilvl="0" w:tentative="0">
      <w:start w:val="1"/>
      <w:numFmt w:val="decimal"/>
      <w:lvlText w:val="%1."/>
      <w:lvlJc w:val="left"/>
      <w:pPr>
        <w:tabs>
          <w:tab w:val="left" w:pos="312"/>
        </w:tabs>
      </w:pPr>
    </w:lvl>
  </w:abstractNum>
  <w:abstractNum w:abstractNumId="2">
    <w:nsid w:val="225A8346"/>
    <w:multiLevelType w:val="singleLevel"/>
    <w:tmpl w:val="225A8346"/>
    <w:lvl w:ilvl="0" w:tentative="0">
      <w:start w:val="1"/>
      <w:numFmt w:val="decimal"/>
      <w:lvlText w:val="%1."/>
      <w:lvlJc w:val="left"/>
      <w:pPr>
        <w:tabs>
          <w:tab w:val="left" w:pos="312"/>
        </w:tabs>
      </w:pPr>
    </w:lvl>
  </w:abstractNum>
  <w:abstractNum w:abstractNumId="3">
    <w:nsid w:val="4DD4552D"/>
    <w:multiLevelType w:val="singleLevel"/>
    <w:tmpl w:val="4DD4552D"/>
    <w:lvl w:ilvl="0" w:tentative="0">
      <w:start w:val="1"/>
      <w:numFmt w:val="decimal"/>
      <w:lvlText w:val="%1."/>
      <w:lvlJc w:val="left"/>
      <w:pPr>
        <w:tabs>
          <w:tab w:val="left" w:pos="312"/>
        </w:tabs>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0NGYyNTEzZjIwYWRhNjZkNjNhMzkwZDBjYjM5YzkifQ=="/>
  </w:docVars>
  <w:rsids>
    <w:rsidRoot w:val="006571E3"/>
    <w:rsid w:val="00001D63"/>
    <w:rsid w:val="00007726"/>
    <w:rsid w:val="00011228"/>
    <w:rsid w:val="00026951"/>
    <w:rsid w:val="00050CE3"/>
    <w:rsid w:val="00051E94"/>
    <w:rsid w:val="00051F74"/>
    <w:rsid w:val="00061191"/>
    <w:rsid w:val="00061598"/>
    <w:rsid w:val="00066C9A"/>
    <w:rsid w:val="000671FB"/>
    <w:rsid w:val="000710A6"/>
    <w:rsid w:val="00085CB0"/>
    <w:rsid w:val="00086165"/>
    <w:rsid w:val="00090CDC"/>
    <w:rsid w:val="00092590"/>
    <w:rsid w:val="00096A8A"/>
    <w:rsid w:val="000A2C12"/>
    <w:rsid w:val="000B1ACD"/>
    <w:rsid w:val="000B2340"/>
    <w:rsid w:val="000B2B62"/>
    <w:rsid w:val="000B42E8"/>
    <w:rsid w:val="000C1D91"/>
    <w:rsid w:val="000C2CDF"/>
    <w:rsid w:val="000C7414"/>
    <w:rsid w:val="000F0979"/>
    <w:rsid w:val="0012057F"/>
    <w:rsid w:val="00124944"/>
    <w:rsid w:val="001251AF"/>
    <w:rsid w:val="00126C4D"/>
    <w:rsid w:val="00133B03"/>
    <w:rsid w:val="001407EB"/>
    <w:rsid w:val="00150077"/>
    <w:rsid w:val="00150C0D"/>
    <w:rsid w:val="001516F2"/>
    <w:rsid w:val="001601F8"/>
    <w:rsid w:val="00163F78"/>
    <w:rsid w:val="0016773A"/>
    <w:rsid w:val="00170987"/>
    <w:rsid w:val="00183EF8"/>
    <w:rsid w:val="00186876"/>
    <w:rsid w:val="00187625"/>
    <w:rsid w:val="00187DAD"/>
    <w:rsid w:val="001A1DB3"/>
    <w:rsid w:val="001C46E6"/>
    <w:rsid w:val="001C697C"/>
    <w:rsid w:val="001D2710"/>
    <w:rsid w:val="001D2D8C"/>
    <w:rsid w:val="001E33B5"/>
    <w:rsid w:val="00207F22"/>
    <w:rsid w:val="00210A70"/>
    <w:rsid w:val="00214466"/>
    <w:rsid w:val="002149BA"/>
    <w:rsid w:val="0022703C"/>
    <w:rsid w:val="002315D3"/>
    <w:rsid w:val="0023614D"/>
    <w:rsid w:val="002418A5"/>
    <w:rsid w:val="002448B9"/>
    <w:rsid w:val="00245470"/>
    <w:rsid w:val="00246FFD"/>
    <w:rsid w:val="00263730"/>
    <w:rsid w:val="00265AB9"/>
    <w:rsid w:val="00265FA3"/>
    <w:rsid w:val="00274487"/>
    <w:rsid w:val="002802B8"/>
    <w:rsid w:val="002816A7"/>
    <w:rsid w:val="002829CF"/>
    <w:rsid w:val="002A46DC"/>
    <w:rsid w:val="002B117C"/>
    <w:rsid w:val="002B5149"/>
    <w:rsid w:val="002B6D85"/>
    <w:rsid w:val="002C4C30"/>
    <w:rsid w:val="002C4D50"/>
    <w:rsid w:val="002D36CE"/>
    <w:rsid w:val="002D749B"/>
    <w:rsid w:val="002E125B"/>
    <w:rsid w:val="002E78C9"/>
    <w:rsid w:val="002F23B8"/>
    <w:rsid w:val="002F3F53"/>
    <w:rsid w:val="002F68FE"/>
    <w:rsid w:val="00303A40"/>
    <w:rsid w:val="00320A01"/>
    <w:rsid w:val="00322370"/>
    <w:rsid w:val="003366C3"/>
    <w:rsid w:val="00337F89"/>
    <w:rsid w:val="003412C7"/>
    <w:rsid w:val="00344079"/>
    <w:rsid w:val="00355764"/>
    <w:rsid w:val="0036652B"/>
    <w:rsid w:val="00370C36"/>
    <w:rsid w:val="00381072"/>
    <w:rsid w:val="0038418D"/>
    <w:rsid w:val="00387156"/>
    <w:rsid w:val="00387DAB"/>
    <w:rsid w:val="00390FBD"/>
    <w:rsid w:val="003958D1"/>
    <w:rsid w:val="00395ED4"/>
    <w:rsid w:val="003A7BDE"/>
    <w:rsid w:val="003B60D1"/>
    <w:rsid w:val="003C349A"/>
    <w:rsid w:val="003D3106"/>
    <w:rsid w:val="003D665F"/>
    <w:rsid w:val="003F2D00"/>
    <w:rsid w:val="00403A5C"/>
    <w:rsid w:val="004150B2"/>
    <w:rsid w:val="00415109"/>
    <w:rsid w:val="0043439D"/>
    <w:rsid w:val="0044119B"/>
    <w:rsid w:val="004502F3"/>
    <w:rsid w:val="00454FE0"/>
    <w:rsid w:val="0046066E"/>
    <w:rsid w:val="00481F23"/>
    <w:rsid w:val="00483802"/>
    <w:rsid w:val="00484208"/>
    <w:rsid w:val="00484DC0"/>
    <w:rsid w:val="004857FA"/>
    <w:rsid w:val="004866CE"/>
    <w:rsid w:val="00492600"/>
    <w:rsid w:val="004A0A81"/>
    <w:rsid w:val="004A76DB"/>
    <w:rsid w:val="004B12C8"/>
    <w:rsid w:val="004C69F4"/>
    <w:rsid w:val="004D25BD"/>
    <w:rsid w:val="004D4B3D"/>
    <w:rsid w:val="004F1F0C"/>
    <w:rsid w:val="005007B5"/>
    <w:rsid w:val="00502182"/>
    <w:rsid w:val="0050729F"/>
    <w:rsid w:val="0051053D"/>
    <w:rsid w:val="00511284"/>
    <w:rsid w:val="00523765"/>
    <w:rsid w:val="00525890"/>
    <w:rsid w:val="00530C44"/>
    <w:rsid w:val="00553C6E"/>
    <w:rsid w:val="00553D08"/>
    <w:rsid w:val="00573B26"/>
    <w:rsid w:val="0057746F"/>
    <w:rsid w:val="00594026"/>
    <w:rsid w:val="00594AF0"/>
    <w:rsid w:val="005A3CAF"/>
    <w:rsid w:val="005C3394"/>
    <w:rsid w:val="005C6D3D"/>
    <w:rsid w:val="005E158F"/>
    <w:rsid w:val="005E26A4"/>
    <w:rsid w:val="005E3CF8"/>
    <w:rsid w:val="005F491F"/>
    <w:rsid w:val="006246A2"/>
    <w:rsid w:val="00637742"/>
    <w:rsid w:val="00637EE5"/>
    <w:rsid w:val="00642639"/>
    <w:rsid w:val="006457FE"/>
    <w:rsid w:val="006571E3"/>
    <w:rsid w:val="00662472"/>
    <w:rsid w:val="0067176E"/>
    <w:rsid w:val="00676B19"/>
    <w:rsid w:val="00686F13"/>
    <w:rsid w:val="006A0706"/>
    <w:rsid w:val="006A4577"/>
    <w:rsid w:val="006A46E5"/>
    <w:rsid w:val="006B1310"/>
    <w:rsid w:val="006B4123"/>
    <w:rsid w:val="006B7EE9"/>
    <w:rsid w:val="006C229A"/>
    <w:rsid w:val="006D246D"/>
    <w:rsid w:val="006D5C02"/>
    <w:rsid w:val="006E2391"/>
    <w:rsid w:val="006E41A9"/>
    <w:rsid w:val="006E5AD5"/>
    <w:rsid w:val="006E7DA3"/>
    <w:rsid w:val="006F56B0"/>
    <w:rsid w:val="00702B78"/>
    <w:rsid w:val="00711F2D"/>
    <w:rsid w:val="0071761B"/>
    <w:rsid w:val="007338AC"/>
    <w:rsid w:val="007437C7"/>
    <w:rsid w:val="00744812"/>
    <w:rsid w:val="00756571"/>
    <w:rsid w:val="00757869"/>
    <w:rsid w:val="0079107F"/>
    <w:rsid w:val="00792308"/>
    <w:rsid w:val="00794951"/>
    <w:rsid w:val="00795949"/>
    <w:rsid w:val="007C5564"/>
    <w:rsid w:val="007D272A"/>
    <w:rsid w:val="007D662C"/>
    <w:rsid w:val="007E4D7E"/>
    <w:rsid w:val="007E4EFD"/>
    <w:rsid w:val="007E5E00"/>
    <w:rsid w:val="007E7EAD"/>
    <w:rsid w:val="007F1990"/>
    <w:rsid w:val="007F74D8"/>
    <w:rsid w:val="00802072"/>
    <w:rsid w:val="0080208C"/>
    <w:rsid w:val="0080433A"/>
    <w:rsid w:val="0081771E"/>
    <w:rsid w:val="008206E5"/>
    <w:rsid w:val="00827333"/>
    <w:rsid w:val="00833C74"/>
    <w:rsid w:val="00846E18"/>
    <w:rsid w:val="00852D00"/>
    <w:rsid w:val="00854970"/>
    <w:rsid w:val="00857540"/>
    <w:rsid w:val="00857F92"/>
    <w:rsid w:val="0086384C"/>
    <w:rsid w:val="00884CBF"/>
    <w:rsid w:val="008856F2"/>
    <w:rsid w:val="008918EE"/>
    <w:rsid w:val="008966E7"/>
    <w:rsid w:val="008A2400"/>
    <w:rsid w:val="008A25C8"/>
    <w:rsid w:val="008B526F"/>
    <w:rsid w:val="008C79AA"/>
    <w:rsid w:val="008E7B36"/>
    <w:rsid w:val="008F20DF"/>
    <w:rsid w:val="00903AF4"/>
    <w:rsid w:val="00905AA3"/>
    <w:rsid w:val="009232C7"/>
    <w:rsid w:val="0092597C"/>
    <w:rsid w:val="00927AB2"/>
    <w:rsid w:val="00940326"/>
    <w:rsid w:val="00944C75"/>
    <w:rsid w:val="009463C5"/>
    <w:rsid w:val="00950BF8"/>
    <w:rsid w:val="00964DCA"/>
    <w:rsid w:val="00970157"/>
    <w:rsid w:val="009711E6"/>
    <w:rsid w:val="00973A9D"/>
    <w:rsid w:val="00973BC0"/>
    <w:rsid w:val="009777C0"/>
    <w:rsid w:val="00980A01"/>
    <w:rsid w:val="00983930"/>
    <w:rsid w:val="00993F30"/>
    <w:rsid w:val="0099435B"/>
    <w:rsid w:val="009A2EE8"/>
    <w:rsid w:val="009C199E"/>
    <w:rsid w:val="009C7C94"/>
    <w:rsid w:val="009D282F"/>
    <w:rsid w:val="009D3C0D"/>
    <w:rsid w:val="009E16B7"/>
    <w:rsid w:val="009E3EF1"/>
    <w:rsid w:val="009F0C97"/>
    <w:rsid w:val="009F2E4A"/>
    <w:rsid w:val="009F5089"/>
    <w:rsid w:val="00A0167F"/>
    <w:rsid w:val="00A05F3C"/>
    <w:rsid w:val="00A178C5"/>
    <w:rsid w:val="00A24CE4"/>
    <w:rsid w:val="00A3670B"/>
    <w:rsid w:val="00A404F5"/>
    <w:rsid w:val="00A4427B"/>
    <w:rsid w:val="00A45105"/>
    <w:rsid w:val="00A47562"/>
    <w:rsid w:val="00A4768A"/>
    <w:rsid w:val="00A50695"/>
    <w:rsid w:val="00A51C5B"/>
    <w:rsid w:val="00A52B13"/>
    <w:rsid w:val="00A54CDC"/>
    <w:rsid w:val="00A575E2"/>
    <w:rsid w:val="00A66775"/>
    <w:rsid w:val="00A7034F"/>
    <w:rsid w:val="00A71AB9"/>
    <w:rsid w:val="00A74A6A"/>
    <w:rsid w:val="00A75C5E"/>
    <w:rsid w:val="00A81CDF"/>
    <w:rsid w:val="00A864C6"/>
    <w:rsid w:val="00A8652A"/>
    <w:rsid w:val="00A868D2"/>
    <w:rsid w:val="00A906D0"/>
    <w:rsid w:val="00A93532"/>
    <w:rsid w:val="00A96432"/>
    <w:rsid w:val="00AA1F59"/>
    <w:rsid w:val="00AA67A8"/>
    <w:rsid w:val="00AA776D"/>
    <w:rsid w:val="00AB1B6E"/>
    <w:rsid w:val="00AB68BE"/>
    <w:rsid w:val="00AB75F4"/>
    <w:rsid w:val="00AC39B8"/>
    <w:rsid w:val="00AC551C"/>
    <w:rsid w:val="00AD0A86"/>
    <w:rsid w:val="00AE5DFB"/>
    <w:rsid w:val="00AF3951"/>
    <w:rsid w:val="00B1073E"/>
    <w:rsid w:val="00B169EE"/>
    <w:rsid w:val="00B26B68"/>
    <w:rsid w:val="00B30ED8"/>
    <w:rsid w:val="00B41E67"/>
    <w:rsid w:val="00B4452D"/>
    <w:rsid w:val="00B508F5"/>
    <w:rsid w:val="00B50B25"/>
    <w:rsid w:val="00B531BB"/>
    <w:rsid w:val="00B553AC"/>
    <w:rsid w:val="00B57540"/>
    <w:rsid w:val="00B636E7"/>
    <w:rsid w:val="00B721A3"/>
    <w:rsid w:val="00B742D2"/>
    <w:rsid w:val="00B82929"/>
    <w:rsid w:val="00B82CCD"/>
    <w:rsid w:val="00B84311"/>
    <w:rsid w:val="00BA3C0D"/>
    <w:rsid w:val="00BA4B25"/>
    <w:rsid w:val="00BB233A"/>
    <w:rsid w:val="00BC7759"/>
    <w:rsid w:val="00BD7BE9"/>
    <w:rsid w:val="00BE0DC3"/>
    <w:rsid w:val="00C01743"/>
    <w:rsid w:val="00C0572E"/>
    <w:rsid w:val="00C11A5D"/>
    <w:rsid w:val="00C12014"/>
    <w:rsid w:val="00C32379"/>
    <w:rsid w:val="00C36986"/>
    <w:rsid w:val="00C4200C"/>
    <w:rsid w:val="00C4518D"/>
    <w:rsid w:val="00C5780C"/>
    <w:rsid w:val="00C70D46"/>
    <w:rsid w:val="00C755E5"/>
    <w:rsid w:val="00C759EC"/>
    <w:rsid w:val="00C75DE5"/>
    <w:rsid w:val="00C87DAD"/>
    <w:rsid w:val="00CA0B12"/>
    <w:rsid w:val="00CA1987"/>
    <w:rsid w:val="00CA273A"/>
    <w:rsid w:val="00CA420F"/>
    <w:rsid w:val="00CA6908"/>
    <w:rsid w:val="00CB265C"/>
    <w:rsid w:val="00CB4C97"/>
    <w:rsid w:val="00CC1711"/>
    <w:rsid w:val="00CC7739"/>
    <w:rsid w:val="00CC78BF"/>
    <w:rsid w:val="00CD048D"/>
    <w:rsid w:val="00CD14F7"/>
    <w:rsid w:val="00CD36C8"/>
    <w:rsid w:val="00D1731C"/>
    <w:rsid w:val="00D24B6A"/>
    <w:rsid w:val="00D26A09"/>
    <w:rsid w:val="00D308D3"/>
    <w:rsid w:val="00D34AB1"/>
    <w:rsid w:val="00D50C66"/>
    <w:rsid w:val="00D52BCF"/>
    <w:rsid w:val="00D62402"/>
    <w:rsid w:val="00D63F05"/>
    <w:rsid w:val="00D6760B"/>
    <w:rsid w:val="00D7267D"/>
    <w:rsid w:val="00D80597"/>
    <w:rsid w:val="00D81E0A"/>
    <w:rsid w:val="00D850F4"/>
    <w:rsid w:val="00D9027C"/>
    <w:rsid w:val="00DA025A"/>
    <w:rsid w:val="00DA0EDE"/>
    <w:rsid w:val="00DA508D"/>
    <w:rsid w:val="00DA50D2"/>
    <w:rsid w:val="00DB4BA2"/>
    <w:rsid w:val="00DB6FB4"/>
    <w:rsid w:val="00DC2FCC"/>
    <w:rsid w:val="00DC5A62"/>
    <w:rsid w:val="00DD2552"/>
    <w:rsid w:val="00DD567C"/>
    <w:rsid w:val="00DD6824"/>
    <w:rsid w:val="00DE3667"/>
    <w:rsid w:val="00DF3F29"/>
    <w:rsid w:val="00E03191"/>
    <w:rsid w:val="00E04FFD"/>
    <w:rsid w:val="00E3328B"/>
    <w:rsid w:val="00E422F8"/>
    <w:rsid w:val="00E435F9"/>
    <w:rsid w:val="00E51E04"/>
    <w:rsid w:val="00E62236"/>
    <w:rsid w:val="00E6646C"/>
    <w:rsid w:val="00E77F00"/>
    <w:rsid w:val="00E80B33"/>
    <w:rsid w:val="00E84ADD"/>
    <w:rsid w:val="00E854DE"/>
    <w:rsid w:val="00E9204D"/>
    <w:rsid w:val="00EA58BF"/>
    <w:rsid w:val="00EB288E"/>
    <w:rsid w:val="00EC2388"/>
    <w:rsid w:val="00ED51CB"/>
    <w:rsid w:val="00EF2CD5"/>
    <w:rsid w:val="00EF300C"/>
    <w:rsid w:val="00F00417"/>
    <w:rsid w:val="00F21526"/>
    <w:rsid w:val="00F23268"/>
    <w:rsid w:val="00F24BFD"/>
    <w:rsid w:val="00F25734"/>
    <w:rsid w:val="00F33E90"/>
    <w:rsid w:val="00F4555F"/>
    <w:rsid w:val="00F51F65"/>
    <w:rsid w:val="00F53FBB"/>
    <w:rsid w:val="00F74039"/>
    <w:rsid w:val="00F8381A"/>
    <w:rsid w:val="00F85061"/>
    <w:rsid w:val="00F9221F"/>
    <w:rsid w:val="00F93324"/>
    <w:rsid w:val="00F94A19"/>
    <w:rsid w:val="00FA691A"/>
    <w:rsid w:val="00FE10E4"/>
    <w:rsid w:val="00FF5C50"/>
    <w:rsid w:val="01672708"/>
    <w:rsid w:val="019D45CA"/>
    <w:rsid w:val="021D0D8B"/>
    <w:rsid w:val="022A3A9A"/>
    <w:rsid w:val="02E90ACF"/>
    <w:rsid w:val="03260269"/>
    <w:rsid w:val="03556C0B"/>
    <w:rsid w:val="0369026B"/>
    <w:rsid w:val="036D2DAF"/>
    <w:rsid w:val="03883411"/>
    <w:rsid w:val="03E66513"/>
    <w:rsid w:val="04247911"/>
    <w:rsid w:val="0496681F"/>
    <w:rsid w:val="04E706A5"/>
    <w:rsid w:val="053D1C3B"/>
    <w:rsid w:val="06017DFA"/>
    <w:rsid w:val="067635EF"/>
    <w:rsid w:val="068959AE"/>
    <w:rsid w:val="06C0435D"/>
    <w:rsid w:val="079C24F6"/>
    <w:rsid w:val="07C260B0"/>
    <w:rsid w:val="07FA1C98"/>
    <w:rsid w:val="08630897"/>
    <w:rsid w:val="08E26F79"/>
    <w:rsid w:val="09067F2D"/>
    <w:rsid w:val="095F31B7"/>
    <w:rsid w:val="097B53EF"/>
    <w:rsid w:val="09C45814"/>
    <w:rsid w:val="0A3D0065"/>
    <w:rsid w:val="0A6F1B02"/>
    <w:rsid w:val="0C111C96"/>
    <w:rsid w:val="0CC2416B"/>
    <w:rsid w:val="0CEA6115"/>
    <w:rsid w:val="0D1679F8"/>
    <w:rsid w:val="0DF923CA"/>
    <w:rsid w:val="0E2E4044"/>
    <w:rsid w:val="0E45366A"/>
    <w:rsid w:val="0E4560E8"/>
    <w:rsid w:val="0EAF2A15"/>
    <w:rsid w:val="0EB736CF"/>
    <w:rsid w:val="0F0D5F50"/>
    <w:rsid w:val="0F96234D"/>
    <w:rsid w:val="0FD91EF8"/>
    <w:rsid w:val="0FF7578A"/>
    <w:rsid w:val="112D6015"/>
    <w:rsid w:val="119744F9"/>
    <w:rsid w:val="11B32189"/>
    <w:rsid w:val="12405BB0"/>
    <w:rsid w:val="124E2D85"/>
    <w:rsid w:val="125C5B50"/>
    <w:rsid w:val="126562F8"/>
    <w:rsid w:val="126D4B79"/>
    <w:rsid w:val="12975259"/>
    <w:rsid w:val="136F1C20"/>
    <w:rsid w:val="140D522E"/>
    <w:rsid w:val="142C76F4"/>
    <w:rsid w:val="14522897"/>
    <w:rsid w:val="14AB0CB1"/>
    <w:rsid w:val="155D14CC"/>
    <w:rsid w:val="16113955"/>
    <w:rsid w:val="166B7438"/>
    <w:rsid w:val="166E1F31"/>
    <w:rsid w:val="173D1851"/>
    <w:rsid w:val="178E1E6B"/>
    <w:rsid w:val="179A3A93"/>
    <w:rsid w:val="17D738EF"/>
    <w:rsid w:val="17E21395"/>
    <w:rsid w:val="17EF5796"/>
    <w:rsid w:val="182E6B2B"/>
    <w:rsid w:val="18794759"/>
    <w:rsid w:val="188E665D"/>
    <w:rsid w:val="18DF7E53"/>
    <w:rsid w:val="194B6F15"/>
    <w:rsid w:val="1BFC3B37"/>
    <w:rsid w:val="1C526BEF"/>
    <w:rsid w:val="1D7A6B89"/>
    <w:rsid w:val="1DB65BAF"/>
    <w:rsid w:val="1E25629A"/>
    <w:rsid w:val="1E4D747A"/>
    <w:rsid w:val="1E986143"/>
    <w:rsid w:val="1FE8583F"/>
    <w:rsid w:val="202C1374"/>
    <w:rsid w:val="213606C9"/>
    <w:rsid w:val="21E464DA"/>
    <w:rsid w:val="226513C9"/>
    <w:rsid w:val="22B118C3"/>
    <w:rsid w:val="22C32593"/>
    <w:rsid w:val="23657EC0"/>
    <w:rsid w:val="24BF6485"/>
    <w:rsid w:val="2519649B"/>
    <w:rsid w:val="262A17EA"/>
    <w:rsid w:val="26CF35A7"/>
    <w:rsid w:val="27B24DAA"/>
    <w:rsid w:val="27DD73DD"/>
    <w:rsid w:val="28160D83"/>
    <w:rsid w:val="285B7A26"/>
    <w:rsid w:val="29466B6D"/>
    <w:rsid w:val="29887242"/>
    <w:rsid w:val="29B323CB"/>
    <w:rsid w:val="2A7A3297"/>
    <w:rsid w:val="2B6E606A"/>
    <w:rsid w:val="2BB95A85"/>
    <w:rsid w:val="2C0F0554"/>
    <w:rsid w:val="2C434D3F"/>
    <w:rsid w:val="2C5A3A83"/>
    <w:rsid w:val="2C80024F"/>
    <w:rsid w:val="2D236108"/>
    <w:rsid w:val="2DCE7A49"/>
    <w:rsid w:val="2E2E745B"/>
    <w:rsid w:val="2E510741"/>
    <w:rsid w:val="2EBE7776"/>
    <w:rsid w:val="2F343D7B"/>
    <w:rsid w:val="2FA11305"/>
    <w:rsid w:val="2FEA115F"/>
    <w:rsid w:val="311C6E35"/>
    <w:rsid w:val="312D4563"/>
    <w:rsid w:val="3168004A"/>
    <w:rsid w:val="31B62796"/>
    <w:rsid w:val="323100F1"/>
    <w:rsid w:val="323F039F"/>
    <w:rsid w:val="324F44D1"/>
    <w:rsid w:val="32750788"/>
    <w:rsid w:val="32A74124"/>
    <w:rsid w:val="32BE2CA3"/>
    <w:rsid w:val="331A61FF"/>
    <w:rsid w:val="3338028B"/>
    <w:rsid w:val="335E5947"/>
    <w:rsid w:val="3376291B"/>
    <w:rsid w:val="337B69BE"/>
    <w:rsid w:val="3424010F"/>
    <w:rsid w:val="34645B59"/>
    <w:rsid w:val="349F7F3F"/>
    <w:rsid w:val="350B4052"/>
    <w:rsid w:val="35234CDA"/>
    <w:rsid w:val="356F1D73"/>
    <w:rsid w:val="363B0545"/>
    <w:rsid w:val="368D6C31"/>
    <w:rsid w:val="375E7B2F"/>
    <w:rsid w:val="386A018F"/>
    <w:rsid w:val="388B3E57"/>
    <w:rsid w:val="38BA0DFF"/>
    <w:rsid w:val="38E215E9"/>
    <w:rsid w:val="391C3D95"/>
    <w:rsid w:val="3959139F"/>
    <w:rsid w:val="398C52D9"/>
    <w:rsid w:val="399B4D9E"/>
    <w:rsid w:val="39A210D5"/>
    <w:rsid w:val="39FC60AC"/>
    <w:rsid w:val="3A744CAD"/>
    <w:rsid w:val="3AC32AEE"/>
    <w:rsid w:val="3AD924FC"/>
    <w:rsid w:val="3B1321A4"/>
    <w:rsid w:val="3B3746C7"/>
    <w:rsid w:val="3B4F2433"/>
    <w:rsid w:val="3BE37451"/>
    <w:rsid w:val="3D1D0127"/>
    <w:rsid w:val="3E1A4C4F"/>
    <w:rsid w:val="3EEE21C1"/>
    <w:rsid w:val="40624077"/>
    <w:rsid w:val="409805E1"/>
    <w:rsid w:val="414D77A0"/>
    <w:rsid w:val="4181789F"/>
    <w:rsid w:val="41A8482B"/>
    <w:rsid w:val="41C63AE5"/>
    <w:rsid w:val="43866405"/>
    <w:rsid w:val="43944D00"/>
    <w:rsid w:val="439A4112"/>
    <w:rsid w:val="43DF71B1"/>
    <w:rsid w:val="44100702"/>
    <w:rsid w:val="44DE5B47"/>
    <w:rsid w:val="45461CC2"/>
    <w:rsid w:val="45672A66"/>
    <w:rsid w:val="49040DB1"/>
    <w:rsid w:val="49311309"/>
    <w:rsid w:val="499D4D20"/>
    <w:rsid w:val="4A3E68EF"/>
    <w:rsid w:val="4A6A33F9"/>
    <w:rsid w:val="4A9621B8"/>
    <w:rsid w:val="4AA328D3"/>
    <w:rsid w:val="4B406D17"/>
    <w:rsid w:val="4B422E20"/>
    <w:rsid w:val="4B423AFD"/>
    <w:rsid w:val="4B4D6D1A"/>
    <w:rsid w:val="4B933E41"/>
    <w:rsid w:val="4C7239B7"/>
    <w:rsid w:val="4C7D5884"/>
    <w:rsid w:val="4CC13105"/>
    <w:rsid w:val="4CF20CB7"/>
    <w:rsid w:val="4DCD7411"/>
    <w:rsid w:val="4F0C452D"/>
    <w:rsid w:val="4F2A11CF"/>
    <w:rsid w:val="4F652D3E"/>
    <w:rsid w:val="504E5525"/>
    <w:rsid w:val="505528ED"/>
    <w:rsid w:val="50C36954"/>
    <w:rsid w:val="50D17B82"/>
    <w:rsid w:val="50DB3513"/>
    <w:rsid w:val="50EC16FA"/>
    <w:rsid w:val="514522B7"/>
    <w:rsid w:val="52855829"/>
    <w:rsid w:val="52D26919"/>
    <w:rsid w:val="52D92893"/>
    <w:rsid w:val="53067883"/>
    <w:rsid w:val="53D105B4"/>
    <w:rsid w:val="54031A93"/>
    <w:rsid w:val="54675993"/>
    <w:rsid w:val="54DA2002"/>
    <w:rsid w:val="54FC5FD4"/>
    <w:rsid w:val="55264138"/>
    <w:rsid w:val="55A55DD5"/>
    <w:rsid w:val="5626003B"/>
    <w:rsid w:val="56AD2101"/>
    <w:rsid w:val="56D27B00"/>
    <w:rsid w:val="574C6325"/>
    <w:rsid w:val="579E445A"/>
    <w:rsid w:val="588167E6"/>
    <w:rsid w:val="59046262"/>
    <w:rsid w:val="59545759"/>
    <w:rsid w:val="5A367487"/>
    <w:rsid w:val="5A4070E5"/>
    <w:rsid w:val="5AC822D5"/>
    <w:rsid w:val="5BBB4BD3"/>
    <w:rsid w:val="5BE00038"/>
    <w:rsid w:val="5C404E42"/>
    <w:rsid w:val="5C5B4608"/>
    <w:rsid w:val="5CD21F3C"/>
    <w:rsid w:val="5D3549FD"/>
    <w:rsid w:val="5D5F06D3"/>
    <w:rsid w:val="5DAC0917"/>
    <w:rsid w:val="5DC021E2"/>
    <w:rsid w:val="5E3F7DFE"/>
    <w:rsid w:val="5EA83642"/>
    <w:rsid w:val="5EDD7F5D"/>
    <w:rsid w:val="5EE86951"/>
    <w:rsid w:val="5F9F5213"/>
    <w:rsid w:val="600038A5"/>
    <w:rsid w:val="606D5311"/>
    <w:rsid w:val="60890ADC"/>
    <w:rsid w:val="614B4ACA"/>
    <w:rsid w:val="61D53E02"/>
    <w:rsid w:val="61DA7CFF"/>
    <w:rsid w:val="622F0AD0"/>
    <w:rsid w:val="625D6483"/>
    <w:rsid w:val="62A97813"/>
    <w:rsid w:val="62D97473"/>
    <w:rsid w:val="63173018"/>
    <w:rsid w:val="63277921"/>
    <w:rsid w:val="634F45BF"/>
    <w:rsid w:val="635B7419"/>
    <w:rsid w:val="638C3D00"/>
    <w:rsid w:val="645510DA"/>
    <w:rsid w:val="64581157"/>
    <w:rsid w:val="64777776"/>
    <w:rsid w:val="6490467F"/>
    <w:rsid w:val="652F6E6C"/>
    <w:rsid w:val="65BE1566"/>
    <w:rsid w:val="65E074EE"/>
    <w:rsid w:val="66245681"/>
    <w:rsid w:val="66950DF7"/>
    <w:rsid w:val="66F73DCB"/>
    <w:rsid w:val="6718604C"/>
    <w:rsid w:val="67254250"/>
    <w:rsid w:val="678E5C16"/>
    <w:rsid w:val="67B8771A"/>
    <w:rsid w:val="67C654E3"/>
    <w:rsid w:val="68A9069F"/>
    <w:rsid w:val="68AB0C69"/>
    <w:rsid w:val="68EE31BF"/>
    <w:rsid w:val="6A7A0D56"/>
    <w:rsid w:val="6A835E5D"/>
    <w:rsid w:val="6AEF53C9"/>
    <w:rsid w:val="6AFC57D5"/>
    <w:rsid w:val="6B1F7E43"/>
    <w:rsid w:val="6B855C05"/>
    <w:rsid w:val="6BA02D93"/>
    <w:rsid w:val="6C7B60CA"/>
    <w:rsid w:val="6CD40BB0"/>
    <w:rsid w:val="6D1825C0"/>
    <w:rsid w:val="6D463082"/>
    <w:rsid w:val="6E054DDB"/>
    <w:rsid w:val="6F7A2498"/>
    <w:rsid w:val="6FE61B3E"/>
    <w:rsid w:val="70100BBD"/>
    <w:rsid w:val="70371DF8"/>
    <w:rsid w:val="70DA6E93"/>
    <w:rsid w:val="71834507"/>
    <w:rsid w:val="738D38A8"/>
    <w:rsid w:val="745E2F55"/>
    <w:rsid w:val="74790BDC"/>
    <w:rsid w:val="74B12950"/>
    <w:rsid w:val="74C70163"/>
    <w:rsid w:val="74D474BB"/>
    <w:rsid w:val="74FD3CCB"/>
    <w:rsid w:val="7521699E"/>
    <w:rsid w:val="752D3808"/>
    <w:rsid w:val="75387989"/>
    <w:rsid w:val="75681417"/>
    <w:rsid w:val="756D573F"/>
    <w:rsid w:val="75981DCE"/>
    <w:rsid w:val="75B70526"/>
    <w:rsid w:val="764E700C"/>
    <w:rsid w:val="76946280"/>
    <w:rsid w:val="76C375E1"/>
    <w:rsid w:val="77536274"/>
    <w:rsid w:val="775D3592"/>
    <w:rsid w:val="77883A76"/>
    <w:rsid w:val="77C21127"/>
    <w:rsid w:val="785B3227"/>
    <w:rsid w:val="78C24771"/>
    <w:rsid w:val="78C42912"/>
    <w:rsid w:val="78DC3F0F"/>
    <w:rsid w:val="78FA0947"/>
    <w:rsid w:val="79490666"/>
    <w:rsid w:val="79B435F8"/>
    <w:rsid w:val="7A61345E"/>
    <w:rsid w:val="7AC20CB7"/>
    <w:rsid w:val="7AC44E78"/>
    <w:rsid w:val="7B537A3C"/>
    <w:rsid w:val="7C0861C2"/>
    <w:rsid w:val="7C5E1B06"/>
    <w:rsid w:val="7C920181"/>
    <w:rsid w:val="7CF21E7E"/>
    <w:rsid w:val="7D197F5B"/>
    <w:rsid w:val="7D62130C"/>
    <w:rsid w:val="7D722312"/>
    <w:rsid w:val="7D776FBE"/>
    <w:rsid w:val="7DCA23FD"/>
    <w:rsid w:val="7E35352A"/>
    <w:rsid w:val="7E504B1C"/>
    <w:rsid w:val="7EB111FE"/>
    <w:rsid w:val="7EF54932"/>
    <w:rsid w:val="7F9B0418"/>
    <w:rsid w:val="7F9E20FB"/>
    <w:rsid w:val="7FD82F5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qFormat="1"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iPriority="99"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iPriority="99"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qFormat="1" w:unhideWhenUsed="0" w:uiPriority="0" w:semiHidden="0" w:name="HTML Address"/>
    <w:lsdException w:uiPriority="99" w:name="HTML Cite"/>
    <w:lsdException w:qFormat="1" w:unhideWhenUsed="0" w:uiPriority="0" w:semiHidden="0"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76"/>
    <w:qFormat/>
    <w:uiPriority w:val="0"/>
    <w:pPr>
      <w:keepNext/>
      <w:keepLines/>
      <w:tabs>
        <w:tab w:val="left" w:pos="432"/>
      </w:tabs>
      <w:adjustRightInd w:val="0"/>
      <w:spacing w:before="340" w:after="330" w:line="578" w:lineRule="auto"/>
      <w:ind w:left="432" w:hanging="432"/>
      <w:outlineLvl w:val="0"/>
    </w:pPr>
    <w:rPr>
      <w:rFonts w:ascii="Times New Roman" w:hAnsi="Times New Roman" w:eastAsia="宋体" w:cs="Times New Roman"/>
      <w:b/>
      <w:bCs/>
      <w:kern w:val="44"/>
      <w:sz w:val="44"/>
      <w:szCs w:val="44"/>
    </w:rPr>
  </w:style>
  <w:style w:type="paragraph" w:styleId="3">
    <w:name w:val="heading 2"/>
    <w:basedOn w:val="1"/>
    <w:next w:val="1"/>
    <w:link w:val="77"/>
    <w:unhideWhenUsed/>
    <w:qFormat/>
    <w:uiPriority w:val="0"/>
    <w:pPr>
      <w:keepNext/>
      <w:keepLines/>
      <w:tabs>
        <w:tab w:val="left" w:pos="432"/>
      </w:tabs>
      <w:spacing w:line="360" w:lineRule="auto"/>
      <w:ind w:left="432" w:hanging="432"/>
      <w:jc w:val="left"/>
      <w:outlineLvl w:val="1"/>
    </w:pPr>
    <w:rPr>
      <w:rFonts w:ascii="仿宋_GB2312" w:hAnsi="仿宋" w:eastAsia="仿宋_GB2312" w:cs="Times New Roman"/>
      <w:b/>
      <w:bCs/>
      <w:sz w:val="32"/>
      <w:szCs w:val="32"/>
      <w:lang w:val="zh-CN"/>
    </w:rPr>
  </w:style>
  <w:style w:type="paragraph" w:styleId="4">
    <w:name w:val="heading 3"/>
    <w:basedOn w:val="1"/>
    <w:next w:val="1"/>
    <w:link w:val="78"/>
    <w:unhideWhenUsed/>
    <w:qFormat/>
    <w:uiPriority w:val="0"/>
    <w:pPr>
      <w:keepNext/>
      <w:keepLines/>
      <w:numPr>
        <w:ilvl w:val="2"/>
        <w:numId w:val="1"/>
      </w:numPr>
      <w:adjustRightInd w:val="0"/>
      <w:spacing w:before="260" w:after="260" w:line="416" w:lineRule="auto"/>
      <w:outlineLvl w:val="2"/>
    </w:pPr>
    <w:rPr>
      <w:rFonts w:ascii="Times New Roman" w:hAnsi="Times New Roman" w:eastAsia="宋体" w:cs="Times New Roman"/>
      <w:b/>
      <w:bCs/>
      <w:sz w:val="32"/>
      <w:szCs w:val="32"/>
    </w:rPr>
  </w:style>
  <w:style w:type="paragraph" w:styleId="5">
    <w:name w:val="heading 4"/>
    <w:basedOn w:val="1"/>
    <w:next w:val="1"/>
    <w:link w:val="79"/>
    <w:unhideWhenUsed/>
    <w:qFormat/>
    <w:uiPriority w:val="0"/>
    <w:pPr>
      <w:keepNext/>
      <w:keepLines/>
      <w:tabs>
        <w:tab w:val="left" w:pos="864"/>
      </w:tabs>
      <w:adjustRightInd w:val="0"/>
      <w:spacing w:before="280" w:after="290" w:line="376" w:lineRule="auto"/>
      <w:ind w:left="864" w:hanging="864"/>
      <w:outlineLvl w:val="3"/>
    </w:pPr>
    <w:rPr>
      <w:rFonts w:ascii="Arial" w:hAnsi="Arial" w:eastAsia="黑体" w:cs="Times New Roman"/>
      <w:b/>
      <w:bCs/>
      <w:sz w:val="28"/>
      <w:szCs w:val="28"/>
      <w:lang w:val="zh-CN"/>
    </w:rPr>
  </w:style>
  <w:style w:type="paragraph" w:styleId="6">
    <w:name w:val="heading 5"/>
    <w:basedOn w:val="1"/>
    <w:next w:val="1"/>
    <w:link w:val="80"/>
    <w:unhideWhenUsed/>
    <w:qFormat/>
    <w:uiPriority w:val="0"/>
    <w:pPr>
      <w:keepNext/>
      <w:keepLines/>
      <w:tabs>
        <w:tab w:val="left" w:pos="1008"/>
      </w:tabs>
      <w:adjustRightInd w:val="0"/>
      <w:spacing w:before="280" w:after="290" w:line="376" w:lineRule="auto"/>
      <w:ind w:left="1008" w:hanging="1008"/>
      <w:outlineLvl w:val="4"/>
    </w:pPr>
    <w:rPr>
      <w:rFonts w:ascii="Times New Roman" w:hAnsi="Times New Roman" w:eastAsia="宋体" w:cs="Times New Roman"/>
      <w:b/>
      <w:bCs/>
      <w:sz w:val="28"/>
      <w:szCs w:val="28"/>
    </w:rPr>
  </w:style>
  <w:style w:type="paragraph" w:styleId="7">
    <w:name w:val="heading 6"/>
    <w:basedOn w:val="1"/>
    <w:next w:val="1"/>
    <w:link w:val="81"/>
    <w:unhideWhenUsed/>
    <w:qFormat/>
    <w:uiPriority w:val="0"/>
    <w:pPr>
      <w:keepNext/>
      <w:keepLines/>
      <w:tabs>
        <w:tab w:val="left" w:pos="1152"/>
      </w:tabs>
      <w:adjustRightInd w:val="0"/>
      <w:spacing w:before="240" w:after="64" w:line="320" w:lineRule="auto"/>
      <w:ind w:left="1152" w:hanging="1152"/>
      <w:outlineLvl w:val="5"/>
    </w:pPr>
    <w:rPr>
      <w:rFonts w:ascii="Arial" w:hAnsi="Arial" w:eastAsia="黑体" w:cs="Times New Roman"/>
      <w:b/>
      <w:bCs/>
      <w:sz w:val="24"/>
      <w:szCs w:val="24"/>
    </w:rPr>
  </w:style>
  <w:style w:type="paragraph" w:styleId="8">
    <w:name w:val="heading 7"/>
    <w:basedOn w:val="1"/>
    <w:next w:val="1"/>
    <w:link w:val="82"/>
    <w:qFormat/>
    <w:uiPriority w:val="0"/>
    <w:pPr>
      <w:keepNext/>
      <w:keepLines/>
      <w:tabs>
        <w:tab w:val="left" w:pos="1296"/>
      </w:tabs>
      <w:adjustRightInd w:val="0"/>
      <w:spacing w:before="240" w:after="64" w:line="320" w:lineRule="auto"/>
      <w:ind w:left="1296" w:hanging="1296"/>
      <w:outlineLvl w:val="6"/>
    </w:pPr>
    <w:rPr>
      <w:rFonts w:ascii="Times New Roman" w:hAnsi="Times New Roman" w:eastAsia="宋体" w:cs="Times New Roman"/>
      <w:b/>
      <w:bCs/>
      <w:sz w:val="24"/>
      <w:szCs w:val="24"/>
    </w:rPr>
  </w:style>
  <w:style w:type="paragraph" w:styleId="9">
    <w:name w:val="heading 8"/>
    <w:basedOn w:val="1"/>
    <w:next w:val="1"/>
    <w:link w:val="83"/>
    <w:qFormat/>
    <w:uiPriority w:val="0"/>
    <w:pPr>
      <w:keepNext/>
      <w:keepLines/>
      <w:tabs>
        <w:tab w:val="left" w:pos="1440"/>
      </w:tabs>
      <w:adjustRightInd w:val="0"/>
      <w:spacing w:before="240" w:after="64" w:line="320" w:lineRule="auto"/>
      <w:ind w:left="1440" w:hanging="1440"/>
      <w:outlineLvl w:val="7"/>
    </w:pPr>
    <w:rPr>
      <w:rFonts w:ascii="Arial" w:hAnsi="Arial" w:eastAsia="黑体" w:cs="Times New Roman"/>
      <w:sz w:val="24"/>
      <w:szCs w:val="24"/>
    </w:rPr>
  </w:style>
  <w:style w:type="paragraph" w:styleId="10">
    <w:name w:val="heading 9"/>
    <w:basedOn w:val="1"/>
    <w:next w:val="1"/>
    <w:link w:val="84"/>
    <w:qFormat/>
    <w:uiPriority w:val="0"/>
    <w:pPr>
      <w:keepNext/>
      <w:keepLines/>
      <w:tabs>
        <w:tab w:val="left" w:pos="1584"/>
      </w:tabs>
      <w:adjustRightInd w:val="0"/>
      <w:spacing w:before="240" w:after="64" w:line="320" w:lineRule="auto"/>
      <w:ind w:left="1584" w:hanging="1584"/>
      <w:outlineLvl w:val="8"/>
    </w:pPr>
    <w:rPr>
      <w:rFonts w:ascii="Arial" w:hAnsi="Arial" w:eastAsia="黑体" w:cs="Times New Roman"/>
      <w:szCs w:val="21"/>
    </w:rPr>
  </w:style>
  <w:style w:type="character" w:default="1" w:styleId="64">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adjustRightInd w:val="0"/>
      <w:ind w:left="2520" w:leftChars="1200"/>
    </w:pPr>
    <w:rPr>
      <w:rFonts w:ascii="Times New Roman" w:hAnsi="Times New Roman" w:eastAsia="宋体" w:cs="Times New Roman"/>
      <w:szCs w:val="24"/>
    </w:rPr>
  </w:style>
  <w:style w:type="paragraph" w:styleId="12">
    <w:name w:val="List Number 2"/>
    <w:basedOn w:val="1"/>
    <w:qFormat/>
    <w:uiPriority w:val="0"/>
    <w:pPr>
      <w:widowControl/>
      <w:tabs>
        <w:tab w:val="left" w:pos="1697"/>
      </w:tabs>
      <w:spacing w:afterLines="50"/>
      <w:ind w:left="1697" w:hanging="420"/>
      <w:jc w:val="left"/>
    </w:pPr>
    <w:rPr>
      <w:rFonts w:ascii="Times New Roman" w:hAnsi="Times New Roman" w:eastAsia="宋体" w:cs="Times New Roman"/>
      <w:kern w:val="0"/>
      <w:sz w:val="24"/>
      <w:szCs w:val="20"/>
    </w:rPr>
  </w:style>
  <w:style w:type="paragraph" w:styleId="13">
    <w:name w:val="List Bullet 4"/>
    <w:basedOn w:val="1"/>
    <w:unhideWhenUsed/>
    <w:qFormat/>
    <w:uiPriority w:val="99"/>
    <w:pPr>
      <w:widowControl/>
      <w:tabs>
        <w:tab w:val="left" w:pos="432"/>
      </w:tabs>
      <w:spacing w:before="40" w:after="160"/>
      <w:ind w:left="432" w:hanging="432"/>
      <w:contextualSpacing/>
      <w:jc w:val="left"/>
    </w:pPr>
    <w:rPr>
      <w:rFonts w:ascii="Cambria" w:hAnsi="Cambria" w:eastAsia="微软雅黑" w:cs="Times New Roman"/>
      <w:color w:val="595959"/>
      <w:kern w:val="20"/>
      <w:szCs w:val="20"/>
      <w:lang w:val="zh-CN"/>
    </w:rPr>
  </w:style>
  <w:style w:type="paragraph" w:styleId="14">
    <w:name w:val="List Number"/>
    <w:basedOn w:val="1"/>
    <w:qFormat/>
    <w:uiPriority w:val="0"/>
    <w:pPr>
      <w:widowControl/>
      <w:tabs>
        <w:tab w:val="left" w:pos="390"/>
        <w:tab w:val="left" w:pos="454"/>
      </w:tabs>
      <w:spacing w:afterLines="50"/>
      <w:ind w:left="454" w:hanging="284"/>
      <w:jc w:val="left"/>
    </w:pPr>
    <w:rPr>
      <w:rFonts w:ascii="Times New Roman" w:hAnsi="Times New Roman" w:eastAsia="宋体" w:cs="Times New Roman"/>
      <w:kern w:val="0"/>
      <w:sz w:val="24"/>
      <w:szCs w:val="20"/>
    </w:rPr>
  </w:style>
  <w:style w:type="paragraph" w:styleId="15">
    <w:name w:val="Normal Indent"/>
    <w:basedOn w:val="1"/>
    <w:link w:val="86"/>
    <w:qFormat/>
    <w:uiPriority w:val="0"/>
    <w:pPr>
      <w:widowControl/>
      <w:adjustRightInd w:val="0"/>
      <w:snapToGrid w:val="0"/>
      <w:spacing w:line="480" w:lineRule="exact"/>
      <w:ind w:firstLine="567"/>
    </w:pPr>
    <w:rPr>
      <w:rFonts w:ascii="宋体" w:hAnsi="Times New Roman" w:eastAsia="宋体" w:cs="Times New Roman"/>
      <w:snapToGrid w:val="0"/>
      <w:color w:val="000000"/>
      <w:kern w:val="28"/>
      <w:sz w:val="28"/>
      <w:szCs w:val="20"/>
    </w:rPr>
  </w:style>
  <w:style w:type="paragraph" w:styleId="16">
    <w:name w:val="caption"/>
    <w:basedOn w:val="1"/>
    <w:next w:val="1"/>
    <w:link w:val="87"/>
    <w:qFormat/>
    <w:uiPriority w:val="0"/>
    <w:pPr>
      <w:adjustRightInd w:val="0"/>
    </w:pPr>
    <w:rPr>
      <w:rFonts w:ascii="Times New Roman" w:hAnsi="Times New Roman" w:eastAsia="宋体" w:cs="Times New Roman"/>
      <w:b/>
      <w:sz w:val="28"/>
      <w:szCs w:val="20"/>
    </w:rPr>
  </w:style>
  <w:style w:type="paragraph" w:styleId="17">
    <w:name w:val="index 5"/>
    <w:basedOn w:val="1"/>
    <w:next w:val="1"/>
    <w:qFormat/>
    <w:uiPriority w:val="0"/>
    <w:pPr>
      <w:ind w:left="800" w:leftChars="800" w:firstLine="200" w:firstLineChars="200"/>
    </w:pPr>
    <w:rPr>
      <w:rFonts w:ascii="Times New Roman" w:hAnsi="Times New Roman" w:eastAsia="宋体" w:cs="Times New Roman"/>
      <w:szCs w:val="24"/>
    </w:rPr>
  </w:style>
  <w:style w:type="paragraph" w:styleId="18">
    <w:name w:val="Document Map"/>
    <w:basedOn w:val="1"/>
    <w:link w:val="88"/>
    <w:qFormat/>
    <w:uiPriority w:val="0"/>
    <w:pPr>
      <w:shd w:val="clear" w:color="auto" w:fill="000080"/>
      <w:adjustRightInd w:val="0"/>
    </w:pPr>
    <w:rPr>
      <w:rFonts w:ascii="Arial" w:hAnsi="Arial" w:eastAsia="黑体" w:cs="Times New Roman"/>
      <w:snapToGrid w:val="0"/>
      <w:szCs w:val="24"/>
    </w:rPr>
  </w:style>
  <w:style w:type="paragraph" w:styleId="19">
    <w:name w:val="annotation text"/>
    <w:basedOn w:val="1"/>
    <w:link w:val="91"/>
    <w:qFormat/>
    <w:uiPriority w:val="0"/>
    <w:pPr>
      <w:adjustRightInd w:val="0"/>
      <w:jc w:val="left"/>
    </w:pPr>
    <w:rPr>
      <w:rFonts w:ascii="Times New Roman" w:hAnsi="Times New Roman" w:eastAsia="宋体" w:cs="Times New Roman"/>
      <w:szCs w:val="24"/>
    </w:rPr>
  </w:style>
  <w:style w:type="paragraph" w:styleId="20">
    <w:name w:val="Salutation"/>
    <w:basedOn w:val="1"/>
    <w:next w:val="1"/>
    <w:link w:val="93"/>
    <w:qFormat/>
    <w:uiPriority w:val="0"/>
    <w:pPr>
      <w:adjustRightInd w:val="0"/>
    </w:pPr>
    <w:rPr>
      <w:rFonts w:ascii="仿宋_GB2312" w:hAnsi="Times New Roman" w:eastAsia="仿宋_GB2312" w:cs="Times New Roman"/>
      <w:sz w:val="28"/>
      <w:szCs w:val="20"/>
    </w:rPr>
  </w:style>
  <w:style w:type="paragraph" w:styleId="21">
    <w:name w:val="Body Text 3"/>
    <w:basedOn w:val="1"/>
    <w:link w:val="94"/>
    <w:qFormat/>
    <w:uiPriority w:val="0"/>
    <w:pPr>
      <w:adjustRightInd w:val="0"/>
      <w:jc w:val="center"/>
    </w:pPr>
    <w:rPr>
      <w:rFonts w:ascii="Times New Roman" w:hAnsi="Times New Roman" w:eastAsia="宋体" w:cs="Times New Roman"/>
      <w:szCs w:val="20"/>
    </w:rPr>
  </w:style>
  <w:style w:type="paragraph" w:styleId="22">
    <w:name w:val="List Bullet 3"/>
    <w:basedOn w:val="1"/>
    <w:unhideWhenUsed/>
    <w:qFormat/>
    <w:uiPriority w:val="0"/>
    <w:pPr>
      <w:tabs>
        <w:tab w:val="left" w:pos="840"/>
      </w:tabs>
      <w:adjustRightInd w:val="0"/>
      <w:snapToGrid w:val="0"/>
      <w:spacing w:line="360" w:lineRule="auto"/>
      <w:ind w:left="840" w:right="238" w:hanging="420"/>
      <w:contextualSpacing/>
    </w:pPr>
    <w:rPr>
      <w:rFonts w:ascii="Times New Roman" w:hAnsi="Times New Roman" w:eastAsia="宋体" w:cs="Times New Roman"/>
      <w:sz w:val="24"/>
      <w:szCs w:val="24"/>
    </w:rPr>
  </w:style>
  <w:style w:type="paragraph" w:styleId="23">
    <w:name w:val="Body Text"/>
    <w:basedOn w:val="1"/>
    <w:next w:val="1"/>
    <w:link w:val="95"/>
    <w:qFormat/>
    <w:uiPriority w:val="0"/>
    <w:pPr>
      <w:autoSpaceDE w:val="0"/>
      <w:autoSpaceDN w:val="0"/>
      <w:adjustRightInd w:val="0"/>
      <w:spacing w:line="360" w:lineRule="auto"/>
    </w:pPr>
    <w:rPr>
      <w:rFonts w:ascii="宋体" w:hAnsi="Arial" w:eastAsia="黑体" w:cs="Times New Roman"/>
      <w:snapToGrid w:val="0"/>
      <w:sz w:val="24"/>
      <w:szCs w:val="21"/>
      <w:lang w:val="zh-CN"/>
    </w:rPr>
  </w:style>
  <w:style w:type="paragraph" w:styleId="24">
    <w:name w:val="Body Text Indent"/>
    <w:basedOn w:val="1"/>
    <w:link w:val="97"/>
    <w:qFormat/>
    <w:uiPriority w:val="0"/>
    <w:pPr>
      <w:adjustRightInd w:val="0"/>
      <w:spacing w:line="480" w:lineRule="exact"/>
      <w:ind w:firstLine="480" w:firstLineChars="200"/>
    </w:pPr>
    <w:rPr>
      <w:rFonts w:ascii="宋体" w:hAnsi="宋体" w:eastAsia="宋体" w:cs="Times New Roman"/>
      <w:sz w:val="24"/>
      <w:szCs w:val="24"/>
    </w:rPr>
  </w:style>
  <w:style w:type="paragraph" w:styleId="25">
    <w:name w:val="List Number 3"/>
    <w:basedOn w:val="1"/>
    <w:qFormat/>
    <w:uiPriority w:val="0"/>
    <w:pPr>
      <w:widowControl/>
      <w:tabs>
        <w:tab w:val="left" w:pos="360"/>
        <w:tab w:val="left" w:pos="482"/>
      </w:tabs>
      <w:spacing w:afterLines="50"/>
      <w:ind w:left="482" w:hanging="340"/>
      <w:jc w:val="left"/>
    </w:pPr>
    <w:rPr>
      <w:rFonts w:ascii="Times New Roman" w:hAnsi="Times New Roman" w:eastAsia="宋体" w:cs="Times New Roman"/>
      <w:kern w:val="0"/>
      <w:sz w:val="24"/>
      <w:szCs w:val="20"/>
    </w:rPr>
  </w:style>
  <w:style w:type="paragraph" w:styleId="26">
    <w:name w:val="List 2"/>
    <w:basedOn w:val="1"/>
    <w:qFormat/>
    <w:uiPriority w:val="0"/>
    <w:pPr>
      <w:spacing w:line="360" w:lineRule="auto"/>
      <w:ind w:left="100" w:leftChars="200" w:hanging="200" w:hangingChars="200"/>
    </w:pPr>
    <w:rPr>
      <w:rFonts w:ascii="Times New Roman" w:hAnsi="Times New Roman" w:eastAsia="微软雅黑" w:cs="Times New Roman"/>
      <w:szCs w:val="24"/>
    </w:rPr>
  </w:style>
  <w:style w:type="paragraph" w:styleId="27">
    <w:name w:val="Block Text"/>
    <w:basedOn w:val="1"/>
    <w:qFormat/>
    <w:uiPriority w:val="0"/>
    <w:pPr>
      <w:adjustRightInd w:val="0"/>
      <w:ind w:left="-359" w:leftChars="-171" w:right="-244" w:rightChars="-244" w:firstLine="501" w:firstLineChars="239"/>
    </w:pPr>
    <w:rPr>
      <w:rFonts w:ascii="仿宋_GB2312" w:hAnsi="Times New Roman" w:eastAsia="仿宋_GB2312" w:cs="Times New Roman"/>
      <w:sz w:val="30"/>
      <w:szCs w:val="20"/>
    </w:rPr>
  </w:style>
  <w:style w:type="paragraph" w:styleId="28">
    <w:name w:val="List Bullet 2"/>
    <w:basedOn w:val="1"/>
    <w:qFormat/>
    <w:uiPriority w:val="0"/>
    <w:pPr>
      <w:autoSpaceDE w:val="0"/>
      <w:autoSpaceDN w:val="0"/>
      <w:adjustRightInd w:val="0"/>
      <w:ind w:left="420"/>
      <w:jc w:val="left"/>
    </w:pPr>
    <w:rPr>
      <w:rFonts w:ascii="宋体" w:hAnsi="宋体" w:eastAsia="宋体" w:cs="Times New Roman"/>
      <w:color w:val="000000"/>
      <w:kern w:val="0"/>
      <w:sz w:val="24"/>
      <w:szCs w:val="20"/>
    </w:rPr>
  </w:style>
  <w:style w:type="paragraph" w:styleId="29">
    <w:name w:val="HTML Address"/>
    <w:basedOn w:val="1"/>
    <w:link w:val="98"/>
    <w:qFormat/>
    <w:uiPriority w:val="0"/>
    <w:pPr>
      <w:widowControl/>
      <w:ind w:firstLine="200" w:firstLineChars="200"/>
      <w:jc w:val="left"/>
    </w:pPr>
    <w:rPr>
      <w:rFonts w:ascii="宋体" w:hAnsi="宋体" w:eastAsia="宋体" w:cs="Times New Roman"/>
      <w:i/>
      <w:iCs/>
      <w:kern w:val="0"/>
      <w:sz w:val="24"/>
      <w:szCs w:val="24"/>
    </w:rPr>
  </w:style>
  <w:style w:type="paragraph" w:styleId="30">
    <w:name w:val="toc 5"/>
    <w:basedOn w:val="1"/>
    <w:next w:val="1"/>
    <w:qFormat/>
    <w:uiPriority w:val="0"/>
    <w:pPr>
      <w:adjustRightInd w:val="0"/>
      <w:ind w:left="1680" w:leftChars="800"/>
    </w:pPr>
    <w:rPr>
      <w:rFonts w:ascii="Times New Roman" w:hAnsi="Times New Roman" w:eastAsia="宋体" w:cs="Times New Roman"/>
      <w:szCs w:val="24"/>
    </w:rPr>
  </w:style>
  <w:style w:type="paragraph" w:styleId="31">
    <w:name w:val="toc 3"/>
    <w:basedOn w:val="1"/>
    <w:next w:val="1"/>
    <w:qFormat/>
    <w:uiPriority w:val="0"/>
    <w:pPr>
      <w:tabs>
        <w:tab w:val="right" w:leader="dot" w:pos="8268"/>
      </w:tabs>
      <w:adjustRightInd w:val="0"/>
      <w:spacing w:line="460" w:lineRule="exact"/>
      <w:ind w:left="840" w:leftChars="400" w:firstLine="482"/>
    </w:pPr>
    <w:rPr>
      <w:rFonts w:ascii="宋体" w:hAnsi="宋体" w:eastAsia="宋体" w:cs="Times New Roman"/>
      <w:szCs w:val="24"/>
    </w:rPr>
  </w:style>
  <w:style w:type="paragraph" w:styleId="32">
    <w:name w:val="Plain Text"/>
    <w:basedOn w:val="1"/>
    <w:link w:val="99"/>
    <w:qFormat/>
    <w:uiPriority w:val="0"/>
    <w:pPr>
      <w:adjustRightInd w:val="0"/>
    </w:pPr>
    <w:rPr>
      <w:rFonts w:ascii="宋体" w:hAnsi="Courier New" w:eastAsia="黑体" w:cs="Times New Roman"/>
      <w:snapToGrid w:val="0"/>
      <w:szCs w:val="21"/>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rFonts w:ascii="Times New Roman" w:hAnsi="Times New Roman" w:eastAsia="宋体" w:cs="Times New Roman"/>
      <w:kern w:val="0"/>
      <w:sz w:val="24"/>
      <w:szCs w:val="24"/>
    </w:rPr>
  </w:style>
  <w:style w:type="paragraph" w:styleId="34">
    <w:name w:val="toc 8"/>
    <w:basedOn w:val="1"/>
    <w:next w:val="1"/>
    <w:qFormat/>
    <w:uiPriority w:val="0"/>
    <w:pPr>
      <w:adjustRightInd w:val="0"/>
      <w:ind w:left="2940" w:leftChars="1400"/>
    </w:pPr>
    <w:rPr>
      <w:rFonts w:ascii="Times New Roman" w:hAnsi="Times New Roman" w:eastAsia="宋体" w:cs="Times New Roman"/>
      <w:szCs w:val="24"/>
    </w:rPr>
  </w:style>
  <w:style w:type="paragraph" w:styleId="35">
    <w:name w:val="Date"/>
    <w:basedOn w:val="1"/>
    <w:next w:val="1"/>
    <w:link w:val="101"/>
    <w:qFormat/>
    <w:uiPriority w:val="0"/>
    <w:pPr>
      <w:adjustRightInd w:val="0"/>
      <w:ind w:left="100" w:leftChars="2500"/>
    </w:pPr>
    <w:rPr>
      <w:rFonts w:ascii="宋体" w:hAnsi="Times New Roman" w:eastAsia="宋体" w:cs="Times New Roman"/>
      <w:sz w:val="24"/>
      <w:szCs w:val="21"/>
      <w:lang w:val="zh-CN"/>
    </w:rPr>
  </w:style>
  <w:style w:type="paragraph" w:styleId="36">
    <w:name w:val="Body Text Indent 2"/>
    <w:basedOn w:val="1"/>
    <w:link w:val="102"/>
    <w:qFormat/>
    <w:uiPriority w:val="0"/>
    <w:pPr>
      <w:adjustRightInd w:val="0"/>
      <w:spacing w:line="360" w:lineRule="auto"/>
      <w:ind w:firstLine="601"/>
      <w:textAlignment w:val="baseline"/>
    </w:pPr>
    <w:rPr>
      <w:rFonts w:ascii="宋体" w:hAnsi="Times New Roman" w:eastAsia="宋体" w:cs="Times New Roman"/>
      <w:kern w:val="0"/>
      <w:sz w:val="28"/>
      <w:szCs w:val="20"/>
    </w:rPr>
  </w:style>
  <w:style w:type="paragraph" w:styleId="37">
    <w:name w:val="Balloon Text"/>
    <w:basedOn w:val="1"/>
    <w:link w:val="103"/>
    <w:qFormat/>
    <w:uiPriority w:val="0"/>
    <w:pPr>
      <w:adjustRightInd w:val="0"/>
    </w:pPr>
    <w:rPr>
      <w:rFonts w:ascii="Times New Roman" w:hAnsi="Times New Roman" w:eastAsia="宋体" w:cs="Times New Roman"/>
      <w:sz w:val="18"/>
      <w:szCs w:val="18"/>
    </w:rPr>
  </w:style>
  <w:style w:type="paragraph" w:styleId="38">
    <w:name w:val="footer"/>
    <w:basedOn w:val="1"/>
    <w:link w:val="104"/>
    <w:qFormat/>
    <w:uiPriority w:val="99"/>
    <w:pPr>
      <w:tabs>
        <w:tab w:val="center" w:pos="4153"/>
        <w:tab w:val="right" w:pos="8306"/>
      </w:tabs>
      <w:adjustRightInd w:val="0"/>
      <w:snapToGrid w:val="0"/>
      <w:jc w:val="left"/>
    </w:pPr>
    <w:rPr>
      <w:rFonts w:ascii="Times New Roman" w:hAnsi="Times New Roman" w:eastAsia="宋体" w:cs="Times New Roman"/>
      <w:sz w:val="18"/>
      <w:szCs w:val="18"/>
    </w:rPr>
  </w:style>
  <w:style w:type="paragraph" w:styleId="39">
    <w:name w:val="header"/>
    <w:basedOn w:val="1"/>
    <w:link w:val="106"/>
    <w:qFormat/>
    <w:uiPriority w:val="0"/>
    <w:pPr>
      <w:pBdr>
        <w:bottom w:val="single" w:color="auto" w:sz="6" w:space="1"/>
      </w:pBdr>
      <w:tabs>
        <w:tab w:val="center" w:pos="4153"/>
        <w:tab w:val="right" w:pos="8306"/>
      </w:tabs>
      <w:adjustRightInd w:val="0"/>
      <w:snapToGrid w:val="0"/>
      <w:jc w:val="right"/>
    </w:pPr>
    <w:rPr>
      <w:rFonts w:ascii="仿宋" w:hAnsi="仿宋" w:eastAsia="仿宋" w:cs="Times New Roman"/>
      <w:i/>
      <w:snapToGrid w:val="0"/>
      <w:sz w:val="18"/>
      <w:szCs w:val="18"/>
      <w:u w:val="single"/>
      <w:lang w:val="en-GB"/>
    </w:rPr>
  </w:style>
  <w:style w:type="paragraph" w:styleId="40">
    <w:name w:val="Signature"/>
    <w:basedOn w:val="1"/>
    <w:link w:val="108"/>
    <w:qFormat/>
    <w:uiPriority w:val="0"/>
    <w:pPr>
      <w:adjustRightInd w:val="0"/>
      <w:spacing w:after="600" w:line="312" w:lineRule="atLeast"/>
      <w:jc w:val="center"/>
      <w:textAlignment w:val="baseline"/>
    </w:pPr>
    <w:rPr>
      <w:rFonts w:ascii="Times New Roman" w:hAnsi="Times New Roman" w:eastAsia="仿宋_GB2312" w:cs="Times New Roman"/>
      <w:kern w:val="0"/>
      <w:sz w:val="24"/>
      <w:szCs w:val="20"/>
    </w:rPr>
  </w:style>
  <w:style w:type="paragraph" w:styleId="41">
    <w:name w:val="toc 1"/>
    <w:basedOn w:val="1"/>
    <w:next w:val="1"/>
    <w:qFormat/>
    <w:uiPriority w:val="0"/>
    <w:pPr>
      <w:adjustRightInd w:val="0"/>
    </w:pPr>
    <w:rPr>
      <w:rFonts w:ascii="Times New Roman" w:hAnsi="Times New Roman" w:eastAsia="宋体" w:cs="Times New Roman"/>
      <w:szCs w:val="24"/>
    </w:rPr>
  </w:style>
  <w:style w:type="paragraph" w:styleId="42">
    <w:name w:val="toc 4"/>
    <w:basedOn w:val="1"/>
    <w:next w:val="1"/>
    <w:qFormat/>
    <w:uiPriority w:val="0"/>
    <w:pPr>
      <w:adjustRightInd w:val="0"/>
      <w:ind w:left="1260" w:leftChars="600"/>
    </w:pPr>
    <w:rPr>
      <w:rFonts w:ascii="Times New Roman" w:hAnsi="Times New Roman" w:eastAsia="宋体" w:cs="Times New Roman"/>
      <w:szCs w:val="24"/>
    </w:rPr>
  </w:style>
  <w:style w:type="paragraph" w:styleId="43">
    <w:name w:val="index heading"/>
    <w:basedOn w:val="1"/>
    <w:next w:val="44"/>
    <w:qFormat/>
    <w:uiPriority w:val="0"/>
    <w:pPr>
      <w:ind w:firstLine="200" w:firstLineChars="200"/>
    </w:pPr>
    <w:rPr>
      <w:rFonts w:ascii="Times New Roman" w:hAnsi="Times New Roman" w:eastAsia="宋体" w:cs="Times New Roman"/>
      <w:szCs w:val="24"/>
    </w:rPr>
  </w:style>
  <w:style w:type="paragraph" w:styleId="44">
    <w:name w:val="index 1"/>
    <w:basedOn w:val="1"/>
    <w:next w:val="1"/>
    <w:unhideWhenUsed/>
    <w:qFormat/>
    <w:uiPriority w:val="0"/>
  </w:style>
  <w:style w:type="paragraph" w:styleId="45">
    <w:name w:val="Subtitle"/>
    <w:basedOn w:val="1"/>
    <w:next w:val="1"/>
    <w:link w:val="109"/>
    <w:qFormat/>
    <w:uiPriority w:val="0"/>
    <w:pPr>
      <w:adjustRightInd w:val="0"/>
      <w:snapToGrid w:val="0"/>
      <w:spacing w:before="240" w:after="480"/>
      <w:jc w:val="center"/>
    </w:pPr>
    <w:rPr>
      <w:rFonts w:ascii="Arial" w:hAnsi="Arial" w:eastAsia="隶书" w:cs="Times New Roman"/>
      <w:b/>
      <w:bCs/>
      <w:kern w:val="28"/>
      <w:sz w:val="44"/>
      <w:szCs w:val="32"/>
    </w:rPr>
  </w:style>
  <w:style w:type="paragraph" w:styleId="46">
    <w:name w:val="List Number 5"/>
    <w:basedOn w:val="1"/>
    <w:qFormat/>
    <w:uiPriority w:val="0"/>
    <w:pPr>
      <w:tabs>
        <w:tab w:val="left" w:pos="902"/>
      </w:tabs>
      <w:spacing w:line="400" w:lineRule="exact"/>
      <w:ind w:left="902" w:hanging="420"/>
    </w:pPr>
    <w:rPr>
      <w:rFonts w:ascii="Times New Roman" w:hAnsi="Times New Roman" w:eastAsia="宋体" w:cs="Times New Roman"/>
      <w:sz w:val="24"/>
      <w:szCs w:val="20"/>
    </w:rPr>
  </w:style>
  <w:style w:type="paragraph" w:styleId="47">
    <w:name w:val="List"/>
    <w:basedOn w:val="1"/>
    <w:qFormat/>
    <w:uiPriority w:val="0"/>
    <w:pPr>
      <w:adjustRightInd w:val="0"/>
      <w:ind w:left="200" w:hanging="200" w:hangingChars="200"/>
    </w:pPr>
    <w:rPr>
      <w:rFonts w:ascii="Times New Roman" w:hAnsi="Times New Roman" w:eastAsia="宋体" w:cs="Times New Roman"/>
      <w:szCs w:val="24"/>
    </w:rPr>
  </w:style>
  <w:style w:type="paragraph" w:styleId="48">
    <w:name w:val="footnote text"/>
    <w:basedOn w:val="15"/>
    <w:link w:val="110"/>
    <w:qFormat/>
    <w:uiPriority w:val="0"/>
    <w:pPr>
      <w:adjustRightInd/>
      <w:snapToGrid/>
      <w:spacing w:before="60" w:after="60" w:line="300" w:lineRule="exact"/>
      <w:ind w:firstLine="0"/>
    </w:pPr>
    <w:rPr>
      <w:rFonts w:ascii="Times New Roman"/>
      <w:snapToGrid/>
      <w:color w:val="0000FF"/>
      <w:kern w:val="0"/>
      <w:sz w:val="21"/>
    </w:rPr>
  </w:style>
  <w:style w:type="paragraph" w:styleId="49">
    <w:name w:val="toc 6"/>
    <w:basedOn w:val="1"/>
    <w:next w:val="1"/>
    <w:qFormat/>
    <w:uiPriority w:val="0"/>
    <w:pPr>
      <w:adjustRightInd w:val="0"/>
      <w:ind w:left="2100" w:leftChars="1000"/>
    </w:pPr>
    <w:rPr>
      <w:rFonts w:ascii="Times New Roman" w:hAnsi="Times New Roman" w:eastAsia="宋体" w:cs="Times New Roman"/>
      <w:szCs w:val="24"/>
    </w:rPr>
  </w:style>
  <w:style w:type="paragraph" w:styleId="50">
    <w:name w:val="List 5"/>
    <w:basedOn w:val="1"/>
    <w:qFormat/>
    <w:uiPriority w:val="0"/>
    <w:pPr>
      <w:ind w:left="100" w:leftChars="800" w:hanging="200" w:hangingChars="200"/>
    </w:pPr>
    <w:rPr>
      <w:rFonts w:ascii="Times New Roman" w:hAnsi="Times New Roman" w:eastAsia="宋体" w:cs="Times New Roman"/>
      <w:szCs w:val="24"/>
    </w:rPr>
  </w:style>
  <w:style w:type="paragraph" w:styleId="51">
    <w:name w:val="Body Text Indent 3"/>
    <w:basedOn w:val="1"/>
    <w:link w:val="111"/>
    <w:qFormat/>
    <w:uiPriority w:val="0"/>
    <w:pPr>
      <w:adjustRightInd w:val="0"/>
      <w:spacing w:line="360" w:lineRule="auto"/>
      <w:ind w:firstLine="420"/>
    </w:pPr>
    <w:rPr>
      <w:rFonts w:ascii="Times New Roman" w:hAnsi="Times New Roman" w:eastAsia="宋体" w:cs="Times New Roman"/>
      <w:sz w:val="24"/>
      <w:szCs w:val="20"/>
    </w:rPr>
  </w:style>
  <w:style w:type="paragraph" w:styleId="52">
    <w:name w:val="toc 2"/>
    <w:basedOn w:val="1"/>
    <w:next w:val="1"/>
    <w:qFormat/>
    <w:uiPriority w:val="0"/>
    <w:pPr>
      <w:adjustRightInd w:val="0"/>
      <w:ind w:left="420" w:leftChars="200"/>
    </w:pPr>
    <w:rPr>
      <w:rFonts w:ascii="Times New Roman" w:hAnsi="Times New Roman" w:eastAsia="宋体" w:cs="Times New Roman"/>
      <w:szCs w:val="24"/>
    </w:rPr>
  </w:style>
  <w:style w:type="paragraph" w:styleId="53">
    <w:name w:val="toc 9"/>
    <w:basedOn w:val="1"/>
    <w:next w:val="1"/>
    <w:qFormat/>
    <w:uiPriority w:val="0"/>
    <w:pPr>
      <w:adjustRightInd w:val="0"/>
      <w:ind w:left="3360" w:leftChars="1600"/>
    </w:pPr>
    <w:rPr>
      <w:rFonts w:ascii="Times New Roman" w:hAnsi="Times New Roman" w:eastAsia="宋体" w:cs="Times New Roman"/>
      <w:szCs w:val="24"/>
    </w:rPr>
  </w:style>
  <w:style w:type="paragraph" w:styleId="54">
    <w:name w:val="Body Text 2"/>
    <w:basedOn w:val="1"/>
    <w:link w:val="112"/>
    <w:qFormat/>
    <w:uiPriority w:val="0"/>
    <w:pPr>
      <w:adjustRightInd w:val="0"/>
      <w:spacing w:after="120" w:line="480" w:lineRule="auto"/>
    </w:pPr>
    <w:rPr>
      <w:rFonts w:ascii="Arial" w:hAnsi="Arial" w:eastAsia="黑体" w:cs="Times New Roman"/>
      <w:snapToGrid w:val="0"/>
      <w:szCs w:val="24"/>
    </w:rPr>
  </w:style>
  <w:style w:type="paragraph" w:styleId="55">
    <w:name w:val="List 4"/>
    <w:basedOn w:val="1"/>
    <w:unhideWhenUsed/>
    <w:qFormat/>
    <w:uiPriority w:val="0"/>
    <w:pPr>
      <w:ind w:left="100" w:leftChars="600" w:hanging="200" w:hangingChars="200"/>
    </w:pPr>
    <w:rPr>
      <w:rFonts w:ascii="Times New Roman" w:hAnsi="Times New Roman" w:eastAsia="宋体" w:cs="Times New Roman"/>
      <w:sz w:val="28"/>
      <w:szCs w:val="24"/>
    </w:rPr>
  </w:style>
  <w:style w:type="paragraph" w:styleId="56">
    <w:name w:val="HTML Preformatted"/>
    <w:basedOn w:val="1"/>
    <w:link w:val="11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pPr>
    <w:rPr>
      <w:rFonts w:ascii="黑体" w:hAnsi="Courier New" w:eastAsia="黑体" w:cs="Times New Roman"/>
      <w:kern w:val="0"/>
      <w:sz w:val="20"/>
      <w:szCs w:val="20"/>
    </w:rPr>
  </w:style>
  <w:style w:type="paragraph" w:styleId="57">
    <w:name w:val="Normal (Web)"/>
    <w:basedOn w:val="1"/>
    <w:qFormat/>
    <w:uiPriority w:val="0"/>
    <w:pPr>
      <w:widowControl/>
      <w:adjustRightInd w:val="0"/>
      <w:spacing w:before="100" w:beforeAutospacing="1" w:after="100" w:afterAutospacing="1"/>
      <w:jc w:val="left"/>
    </w:pPr>
    <w:rPr>
      <w:rFonts w:ascii="宋体" w:hAnsi="宋体" w:eastAsia="宋体" w:cs="Times New Roman"/>
      <w:kern w:val="0"/>
      <w:sz w:val="24"/>
      <w:szCs w:val="24"/>
    </w:rPr>
  </w:style>
  <w:style w:type="paragraph" w:styleId="58">
    <w:name w:val="Title"/>
    <w:basedOn w:val="1"/>
    <w:link w:val="115"/>
    <w:qFormat/>
    <w:uiPriority w:val="0"/>
    <w:pPr>
      <w:widowControl/>
      <w:overflowPunct w:val="0"/>
      <w:autoSpaceDE w:val="0"/>
      <w:autoSpaceDN w:val="0"/>
      <w:adjustRightInd w:val="0"/>
      <w:jc w:val="center"/>
      <w:textAlignment w:val="baseline"/>
    </w:pPr>
    <w:rPr>
      <w:rFonts w:ascii="Arial" w:hAnsi="Arial" w:eastAsia="黑体" w:cs="Times New Roman"/>
      <w:b/>
      <w:snapToGrid w:val="0"/>
      <w:kern w:val="0"/>
      <w:sz w:val="24"/>
      <w:szCs w:val="21"/>
      <w:lang w:val="en-GB"/>
    </w:rPr>
  </w:style>
  <w:style w:type="paragraph" w:styleId="59">
    <w:name w:val="annotation subject"/>
    <w:basedOn w:val="19"/>
    <w:next w:val="19"/>
    <w:link w:val="117"/>
    <w:qFormat/>
    <w:uiPriority w:val="0"/>
    <w:rPr>
      <w:b/>
      <w:bCs/>
      <w:snapToGrid w:val="0"/>
    </w:rPr>
  </w:style>
  <w:style w:type="paragraph" w:styleId="60">
    <w:name w:val="Body Text First Indent"/>
    <w:basedOn w:val="23"/>
    <w:next w:val="1"/>
    <w:link w:val="119"/>
    <w:qFormat/>
    <w:uiPriority w:val="0"/>
    <w:pPr>
      <w:ind w:firstLine="420"/>
    </w:pPr>
    <w:rPr>
      <w:rFonts w:hAnsi="Calibri" w:eastAsia="宋体"/>
      <w:snapToGrid/>
      <w:kern w:val="0"/>
      <w:szCs w:val="20"/>
    </w:rPr>
  </w:style>
  <w:style w:type="paragraph" w:styleId="61">
    <w:name w:val="Body Text First Indent 2"/>
    <w:basedOn w:val="24"/>
    <w:link w:val="120"/>
    <w:qFormat/>
    <w:uiPriority w:val="0"/>
    <w:pPr>
      <w:spacing w:after="120"/>
      <w:ind w:left="420" w:leftChars="200" w:firstLine="210"/>
    </w:pPr>
    <w:rPr>
      <w:kern w:val="0"/>
      <w:sz w:val="20"/>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5">
    <w:name w:val="Strong"/>
    <w:qFormat/>
    <w:uiPriority w:val="0"/>
    <w:rPr>
      <w:b/>
      <w:bCs/>
    </w:rPr>
  </w:style>
  <w:style w:type="character" w:styleId="66">
    <w:name w:val="page number"/>
    <w:basedOn w:val="64"/>
    <w:qFormat/>
    <w:uiPriority w:val="0"/>
  </w:style>
  <w:style w:type="character" w:styleId="67">
    <w:name w:val="FollowedHyperlink"/>
    <w:basedOn w:val="64"/>
    <w:qFormat/>
    <w:uiPriority w:val="99"/>
    <w:rPr>
      <w:color w:val="800080"/>
      <w:u w:val="single"/>
    </w:rPr>
  </w:style>
  <w:style w:type="character" w:styleId="68">
    <w:name w:val="Emphasis"/>
    <w:qFormat/>
    <w:uiPriority w:val="0"/>
    <w:rPr>
      <w:color w:val="CC0033"/>
    </w:rPr>
  </w:style>
  <w:style w:type="character" w:styleId="69">
    <w:name w:val="line number"/>
    <w:basedOn w:val="64"/>
    <w:qFormat/>
    <w:uiPriority w:val="0"/>
  </w:style>
  <w:style w:type="character" w:styleId="70">
    <w:name w:val="Hyperlink"/>
    <w:qFormat/>
    <w:uiPriority w:val="99"/>
    <w:rPr>
      <w:color w:val="0000FF"/>
      <w:u w:val="single"/>
    </w:rPr>
  </w:style>
  <w:style w:type="character" w:styleId="71">
    <w:name w:val="HTML Code"/>
    <w:qFormat/>
    <w:uiPriority w:val="0"/>
    <w:rPr>
      <w:rFonts w:ascii="黑体" w:hAnsi="Courier New" w:eastAsia="黑体" w:cs="楷体_GB2312"/>
      <w:sz w:val="20"/>
      <w:szCs w:val="20"/>
    </w:rPr>
  </w:style>
  <w:style w:type="character" w:styleId="72">
    <w:name w:val="annotation reference"/>
    <w:qFormat/>
    <w:uiPriority w:val="0"/>
    <w:rPr>
      <w:sz w:val="21"/>
      <w:szCs w:val="21"/>
    </w:rPr>
  </w:style>
  <w:style w:type="paragraph" w:customStyle="1" w:styleId="73">
    <w:name w:val="表格文字"/>
    <w:basedOn w:val="1"/>
    <w:next w:val="23"/>
    <w:qFormat/>
    <w:uiPriority w:val="0"/>
    <w:pPr>
      <w:ind w:firstLine="200" w:firstLineChars="200"/>
    </w:pPr>
    <w:rPr>
      <w:rFonts w:ascii="Arial" w:hAnsi="Arial" w:eastAsia="宋体" w:cs="Times New Roman"/>
      <w:spacing w:val="-5"/>
      <w:kern w:val="0"/>
      <w:sz w:val="24"/>
      <w:szCs w:val="20"/>
    </w:rPr>
  </w:style>
  <w:style w:type="paragraph" w:customStyle="1" w:styleId="74">
    <w:name w:val="样式 正文文本缩进 + 首行缩进:  2 字符 行距: 1.5 倍行距"/>
    <w:basedOn w:val="24"/>
    <w:qFormat/>
    <w:uiPriority w:val="0"/>
    <w:pPr>
      <w:spacing w:before="156" w:line="360" w:lineRule="auto"/>
      <w:ind w:firstLine="482"/>
    </w:pPr>
    <w:rPr>
      <w:rFonts w:eastAsia="仿宋" w:cs="宋体"/>
      <w:b/>
      <w:sz w:val="20"/>
      <w:szCs w:val="20"/>
    </w:rPr>
  </w:style>
  <w:style w:type="paragraph" w:customStyle="1" w:styleId="75">
    <w:name w:val="正文缩进1"/>
    <w:basedOn w:val="1"/>
    <w:next w:val="24"/>
    <w:qFormat/>
    <w:uiPriority w:val="0"/>
    <w:pPr>
      <w:autoSpaceDE w:val="0"/>
      <w:autoSpaceDN w:val="0"/>
      <w:adjustRightInd w:val="0"/>
      <w:snapToGrid w:val="0"/>
      <w:spacing w:after="120" w:line="360" w:lineRule="auto"/>
      <w:ind w:left="420" w:leftChars="200" w:firstLine="480" w:firstLineChars="200"/>
    </w:pPr>
    <w:rPr>
      <w:rFonts w:ascii="Times New Roman" w:hAnsi="Times New Roman" w:eastAsia="宋体" w:cs="Times New Roman"/>
      <w:sz w:val="24"/>
      <w:szCs w:val="21"/>
    </w:rPr>
  </w:style>
  <w:style w:type="character" w:customStyle="1" w:styleId="76">
    <w:name w:val="标题 1 Char1"/>
    <w:link w:val="2"/>
    <w:qFormat/>
    <w:uiPriority w:val="0"/>
    <w:rPr>
      <w:rFonts w:ascii="Times New Roman" w:hAnsi="Times New Roman" w:eastAsia="宋体" w:cs="Times New Roman"/>
      <w:b/>
      <w:bCs/>
      <w:kern w:val="44"/>
      <w:sz w:val="44"/>
      <w:szCs w:val="44"/>
    </w:rPr>
  </w:style>
  <w:style w:type="character" w:customStyle="1" w:styleId="77">
    <w:name w:val="标题 2 Char"/>
    <w:basedOn w:val="64"/>
    <w:link w:val="3"/>
    <w:qFormat/>
    <w:uiPriority w:val="0"/>
    <w:rPr>
      <w:rFonts w:ascii="仿宋_GB2312" w:hAnsi="仿宋" w:eastAsia="仿宋_GB2312" w:cs="Times New Roman"/>
      <w:b/>
      <w:bCs/>
      <w:sz w:val="32"/>
      <w:szCs w:val="32"/>
      <w:lang w:val="zh-CN"/>
    </w:rPr>
  </w:style>
  <w:style w:type="character" w:customStyle="1" w:styleId="78">
    <w:name w:val="标题 3 Char"/>
    <w:basedOn w:val="64"/>
    <w:link w:val="4"/>
    <w:qFormat/>
    <w:uiPriority w:val="0"/>
    <w:rPr>
      <w:rFonts w:ascii="Times New Roman" w:hAnsi="Times New Roman" w:eastAsia="宋体" w:cs="Times New Roman"/>
      <w:b/>
      <w:bCs/>
      <w:sz w:val="32"/>
      <w:szCs w:val="32"/>
    </w:rPr>
  </w:style>
  <w:style w:type="character" w:customStyle="1" w:styleId="79">
    <w:name w:val="标题 4 Char"/>
    <w:basedOn w:val="64"/>
    <w:link w:val="5"/>
    <w:qFormat/>
    <w:uiPriority w:val="0"/>
    <w:rPr>
      <w:rFonts w:ascii="Arial" w:hAnsi="Arial" w:eastAsia="黑体" w:cs="Times New Roman"/>
      <w:b/>
      <w:bCs/>
      <w:sz w:val="28"/>
      <w:szCs w:val="28"/>
      <w:lang w:val="zh-CN"/>
    </w:rPr>
  </w:style>
  <w:style w:type="character" w:customStyle="1" w:styleId="80">
    <w:name w:val="标题 5 Char"/>
    <w:basedOn w:val="64"/>
    <w:link w:val="6"/>
    <w:qFormat/>
    <w:uiPriority w:val="0"/>
    <w:rPr>
      <w:rFonts w:ascii="Times New Roman" w:hAnsi="Times New Roman" w:eastAsia="宋体" w:cs="Times New Roman"/>
      <w:b/>
      <w:bCs/>
      <w:sz w:val="28"/>
      <w:szCs w:val="28"/>
    </w:rPr>
  </w:style>
  <w:style w:type="character" w:customStyle="1" w:styleId="81">
    <w:name w:val="标题 6 Char"/>
    <w:basedOn w:val="64"/>
    <w:link w:val="7"/>
    <w:qFormat/>
    <w:uiPriority w:val="0"/>
    <w:rPr>
      <w:rFonts w:ascii="Arial" w:hAnsi="Arial" w:eastAsia="黑体" w:cs="Times New Roman"/>
      <w:b/>
      <w:bCs/>
      <w:sz w:val="24"/>
      <w:szCs w:val="24"/>
    </w:rPr>
  </w:style>
  <w:style w:type="character" w:customStyle="1" w:styleId="82">
    <w:name w:val="标题 7 Char"/>
    <w:basedOn w:val="64"/>
    <w:link w:val="8"/>
    <w:qFormat/>
    <w:uiPriority w:val="0"/>
    <w:rPr>
      <w:rFonts w:ascii="Times New Roman" w:hAnsi="Times New Roman" w:eastAsia="宋体" w:cs="Times New Roman"/>
      <w:b/>
      <w:bCs/>
      <w:sz w:val="24"/>
      <w:szCs w:val="24"/>
    </w:rPr>
  </w:style>
  <w:style w:type="character" w:customStyle="1" w:styleId="83">
    <w:name w:val="标题 8 Char"/>
    <w:basedOn w:val="64"/>
    <w:link w:val="9"/>
    <w:qFormat/>
    <w:uiPriority w:val="0"/>
    <w:rPr>
      <w:rFonts w:ascii="Arial" w:hAnsi="Arial" w:eastAsia="黑体" w:cs="Times New Roman"/>
      <w:sz w:val="24"/>
      <w:szCs w:val="24"/>
    </w:rPr>
  </w:style>
  <w:style w:type="character" w:customStyle="1" w:styleId="84">
    <w:name w:val="标题 9 Char"/>
    <w:basedOn w:val="64"/>
    <w:link w:val="10"/>
    <w:qFormat/>
    <w:uiPriority w:val="0"/>
    <w:rPr>
      <w:rFonts w:ascii="Arial" w:hAnsi="Arial" w:eastAsia="黑体" w:cs="Times New Roman"/>
      <w:szCs w:val="21"/>
    </w:rPr>
  </w:style>
  <w:style w:type="character" w:customStyle="1" w:styleId="85">
    <w:name w:val="标题 1 Char"/>
    <w:basedOn w:val="64"/>
    <w:qFormat/>
    <w:uiPriority w:val="0"/>
    <w:rPr>
      <w:b/>
      <w:bCs/>
      <w:kern w:val="44"/>
      <w:sz w:val="44"/>
      <w:szCs w:val="44"/>
    </w:rPr>
  </w:style>
  <w:style w:type="character" w:customStyle="1" w:styleId="86">
    <w:name w:val="正文缩进 Char3"/>
    <w:link w:val="15"/>
    <w:qFormat/>
    <w:uiPriority w:val="0"/>
    <w:rPr>
      <w:rFonts w:ascii="宋体" w:hAnsi="Times New Roman" w:eastAsia="宋体" w:cs="Times New Roman"/>
      <w:snapToGrid w:val="0"/>
      <w:color w:val="000000"/>
      <w:kern w:val="28"/>
      <w:sz w:val="28"/>
      <w:szCs w:val="20"/>
    </w:rPr>
  </w:style>
  <w:style w:type="character" w:customStyle="1" w:styleId="87">
    <w:name w:val="题注 Char"/>
    <w:link w:val="16"/>
    <w:qFormat/>
    <w:uiPriority w:val="0"/>
    <w:rPr>
      <w:rFonts w:ascii="Times New Roman" w:hAnsi="Times New Roman" w:eastAsia="宋体" w:cs="Times New Roman"/>
      <w:b/>
      <w:sz w:val="28"/>
      <w:szCs w:val="20"/>
    </w:rPr>
  </w:style>
  <w:style w:type="character" w:customStyle="1" w:styleId="88">
    <w:name w:val="文档结构图 Char1"/>
    <w:link w:val="18"/>
    <w:qFormat/>
    <w:uiPriority w:val="0"/>
    <w:rPr>
      <w:rFonts w:ascii="Arial" w:hAnsi="Arial" w:eastAsia="黑体" w:cs="Times New Roman"/>
      <w:snapToGrid w:val="0"/>
      <w:szCs w:val="24"/>
      <w:shd w:val="clear" w:color="auto" w:fill="000080"/>
    </w:rPr>
  </w:style>
  <w:style w:type="character" w:customStyle="1" w:styleId="89">
    <w:name w:val="文档结构图 Char"/>
    <w:basedOn w:val="64"/>
    <w:link w:val="90"/>
    <w:qFormat/>
    <w:uiPriority w:val="0"/>
    <w:rPr>
      <w:rFonts w:ascii="宋体" w:eastAsia="宋体"/>
      <w:sz w:val="18"/>
      <w:szCs w:val="18"/>
    </w:rPr>
  </w:style>
  <w:style w:type="paragraph" w:customStyle="1" w:styleId="90">
    <w:name w:val="文档结构图1"/>
    <w:basedOn w:val="1"/>
    <w:link w:val="89"/>
    <w:qFormat/>
    <w:uiPriority w:val="0"/>
    <w:pPr>
      <w:shd w:val="clear" w:color="auto" w:fill="000080"/>
    </w:pPr>
    <w:rPr>
      <w:rFonts w:ascii="宋体" w:eastAsia="宋体"/>
      <w:sz w:val="18"/>
      <w:szCs w:val="18"/>
    </w:rPr>
  </w:style>
  <w:style w:type="character" w:customStyle="1" w:styleId="91">
    <w:name w:val="批注文字 Char2"/>
    <w:link w:val="19"/>
    <w:qFormat/>
    <w:uiPriority w:val="0"/>
    <w:rPr>
      <w:rFonts w:ascii="Times New Roman" w:hAnsi="Times New Roman" w:eastAsia="宋体" w:cs="Times New Roman"/>
      <w:szCs w:val="24"/>
    </w:rPr>
  </w:style>
  <w:style w:type="character" w:customStyle="1" w:styleId="92">
    <w:name w:val="批注文字 Char"/>
    <w:basedOn w:val="64"/>
    <w:qFormat/>
    <w:uiPriority w:val="99"/>
  </w:style>
  <w:style w:type="character" w:customStyle="1" w:styleId="93">
    <w:name w:val="称呼 Char"/>
    <w:basedOn w:val="64"/>
    <w:link w:val="20"/>
    <w:qFormat/>
    <w:uiPriority w:val="0"/>
    <w:rPr>
      <w:rFonts w:ascii="仿宋_GB2312" w:hAnsi="Times New Roman" w:eastAsia="仿宋_GB2312" w:cs="Times New Roman"/>
      <w:sz w:val="28"/>
      <w:szCs w:val="20"/>
    </w:rPr>
  </w:style>
  <w:style w:type="character" w:customStyle="1" w:styleId="94">
    <w:name w:val="正文文本 3 Char"/>
    <w:basedOn w:val="64"/>
    <w:link w:val="21"/>
    <w:qFormat/>
    <w:uiPriority w:val="0"/>
    <w:rPr>
      <w:rFonts w:ascii="Times New Roman" w:hAnsi="Times New Roman" w:eastAsia="宋体" w:cs="Times New Roman"/>
      <w:szCs w:val="20"/>
    </w:rPr>
  </w:style>
  <w:style w:type="character" w:customStyle="1" w:styleId="95">
    <w:name w:val="正文文本 Char1"/>
    <w:link w:val="23"/>
    <w:qFormat/>
    <w:uiPriority w:val="0"/>
    <w:rPr>
      <w:rFonts w:ascii="宋体" w:hAnsi="Arial" w:eastAsia="黑体" w:cs="Times New Roman"/>
      <w:snapToGrid w:val="0"/>
      <w:sz w:val="24"/>
      <w:szCs w:val="21"/>
      <w:lang w:val="zh-CN"/>
    </w:rPr>
  </w:style>
  <w:style w:type="character" w:customStyle="1" w:styleId="96">
    <w:name w:val="正文文本 Char"/>
    <w:basedOn w:val="64"/>
    <w:qFormat/>
    <w:uiPriority w:val="0"/>
  </w:style>
  <w:style w:type="character" w:customStyle="1" w:styleId="97">
    <w:name w:val="正文文本缩进 Char"/>
    <w:basedOn w:val="64"/>
    <w:link w:val="24"/>
    <w:qFormat/>
    <w:uiPriority w:val="0"/>
    <w:rPr>
      <w:rFonts w:ascii="宋体" w:hAnsi="宋体" w:eastAsia="宋体" w:cs="Times New Roman"/>
      <w:sz w:val="24"/>
      <w:szCs w:val="24"/>
    </w:rPr>
  </w:style>
  <w:style w:type="character" w:customStyle="1" w:styleId="98">
    <w:name w:val="HTML 地址 Char"/>
    <w:basedOn w:val="64"/>
    <w:link w:val="29"/>
    <w:qFormat/>
    <w:uiPriority w:val="0"/>
    <w:rPr>
      <w:rFonts w:ascii="宋体" w:hAnsi="宋体" w:eastAsia="宋体" w:cs="Times New Roman"/>
      <w:i/>
      <w:iCs/>
      <w:kern w:val="0"/>
      <w:sz w:val="24"/>
      <w:szCs w:val="24"/>
    </w:rPr>
  </w:style>
  <w:style w:type="character" w:customStyle="1" w:styleId="99">
    <w:name w:val="纯文本 Char3"/>
    <w:link w:val="32"/>
    <w:qFormat/>
    <w:uiPriority w:val="99"/>
    <w:rPr>
      <w:rFonts w:ascii="宋体" w:hAnsi="Courier New" w:eastAsia="黑体" w:cs="Times New Roman"/>
      <w:snapToGrid w:val="0"/>
      <w:szCs w:val="21"/>
    </w:rPr>
  </w:style>
  <w:style w:type="character" w:customStyle="1" w:styleId="100">
    <w:name w:val="纯文本 Char"/>
    <w:basedOn w:val="64"/>
    <w:qFormat/>
    <w:uiPriority w:val="0"/>
    <w:rPr>
      <w:rFonts w:ascii="宋体" w:hAnsi="Courier New" w:eastAsia="宋体" w:cs="Courier New"/>
      <w:szCs w:val="21"/>
    </w:rPr>
  </w:style>
  <w:style w:type="character" w:customStyle="1" w:styleId="101">
    <w:name w:val="日期 Char"/>
    <w:basedOn w:val="64"/>
    <w:link w:val="35"/>
    <w:qFormat/>
    <w:uiPriority w:val="0"/>
    <w:rPr>
      <w:rFonts w:ascii="宋体" w:hAnsi="Times New Roman" w:eastAsia="宋体" w:cs="Times New Roman"/>
      <w:sz w:val="24"/>
      <w:szCs w:val="21"/>
      <w:lang w:val="zh-CN"/>
    </w:rPr>
  </w:style>
  <w:style w:type="character" w:customStyle="1" w:styleId="102">
    <w:name w:val="正文文本缩进 2 Char"/>
    <w:basedOn w:val="64"/>
    <w:link w:val="36"/>
    <w:qFormat/>
    <w:uiPriority w:val="0"/>
    <w:rPr>
      <w:rFonts w:ascii="宋体" w:hAnsi="Times New Roman" w:eastAsia="宋体" w:cs="Times New Roman"/>
      <w:kern w:val="0"/>
      <w:sz w:val="28"/>
      <w:szCs w:val="20"/>
    </w:rPr>
  </w:style>
  <w:style w:type="character" w:customStyle="1" w:styleId="103">
    <w:name w:val="批注框文本 Char"/>
    <w:basedOn w:val="64"/>
    <w:link w:val="37"/>
    <w:qFormat/>
    <w:uiPriority w:val="0"/>
    <w:rPr>
      <w:rFonts w:ascii="Times New Roman" w:hAnsi="Times New Roman" w:eastAsia="宋体" w:cs="Times New Roman"/>
      <w:sz w:val="18"/>
      <w:szCs w:val="18"/>
    </w:rPr>
  </w:style>
  <w:style w:type="character" w:customStyle="1" w:styleId="104">
    <w:name w:val="页脚 Char3"/>
    <w:link w:val="38"/>
    <w:qFormat/>
    <w:uiPriority w:val="0"/>
    <w:rPr>
      <w:rFonts w:ascii="Times New Roman" w:hAnsi="Times New Roman" w:eastAsia="宋体" w:cs="Times New Roman"/>
      <w:sz w:val="18"/>
      <w:szCs w:val="18"/>
    </w:rPr>
  </w:style>
  <w:style w:type="character" w:customStyle="1" w:styleId="105">
    <w:name w:val="页脚 Char"/>
    <w:basedOn w:val="64"/>
    <w:qFormat/>
    <w:uiPriority w:val="99"/>
    <w:rPr>
      <w:sz w:val="18"/>
      <w:szCs w:val="18"/>
    </w:rPr>
  </w:style>
  <w:style w:type="character" w:customStyle="1" w:styleId="106">
    <w:name w:val="页眉 Char3"/>
    <w:link w:val="39"/>
    <w:qFormat/>
    <w:uiPriority w:val="0"/>
    <w:rPr>
      <w:rFonts w:ascii="仿宋" w:hAnsi="仿宋" w:eastAsia="仿宋" w:cs="Times New Roman"/>
      <w:i/>
      <w:snapToGrid w:val="0"/>
      <w:sz w:val="18"/>
      <w:szCs w:val="18"/>
      <w:u w:val="single"/>
      <w:lang w:val="en-GB"/>
    </w:rPr>
  </w:style>
  <w:style w:type="character" w:customStyle="1" w:styleId="107">
    <w:name w:val="页眉 Char"/>
    <w:basedOn w:val="64"/>
    <w:qFormat/>
    <w:uiPriority w:val="0"/>
    <w:rPr>
      <w:sz w:val="18"/>
      <w:szCs w:val="18"/>
    </w:rPr>
  </w:style>
  <w:style w:type="character" w:customStyle="1" w:styleId="108">
    <w:name w:val="签名 Char"/>
    <w:basedOn w:val="64"/>
    <w:link w:val="40"/>
    <w:qFormat/>
    <w:uiPriority w:val="0"/>
    <w:rPr>
      <w:rFonts w:ascii="Times New Roman" w:hAnsi="Times New Roman" w:eastAsia="仿宋_GB2312" w:cs="Times New Roman"/>
      <w:kern w:val="0"/>
      <w:sz w:val="24"/>
      <w:szCs w:val="20"/>
    </w:rPr>
  </w:style>
  <w:style w:type="character" w:customStyle="1" w:styleId="109">
    <w:name w:val="副标题 Char"/>
    <w:basedOn w:val="64"/>
    <w:link w:val="45"/>
    <w:qFormat/>
    <w:uiPriority w:val="0"/>
    <w:rPr>
      <w:rFonts w:ascii="Arial" w:hAnsi="Arial" w:eastAsia="隶书" w:cs="Times New Roman"/>
      <w:b/>
      <w:bCs/>
      <w:kern w:val="28"/>
      <w:sz w:val="44"/>
      <w:szCs w:val="32"/>
    </w:rPr>
  </w:style>
  <w:style w:type="character" w:customStyle="1" w:styleId="110">
    <w:name w:val="脚注文本 Char"/>
    <w:basedOn w:val="64"/>
    <w:link w:val="48"/>
    <w:qFormat/>
    <w:uiPriority w:val="0"/>
    <w:rPr>
      <w:rFonts w:ascii="Times New Roman" w:hAnsi="Times New Roman" w:eastAsia="宋体" w:cs="Times New Roman"/>
      <w:color w:val="0000FF"/>
      <w:kern w:val="0"/>
      <w:szCs w:val="20"/>
    </w:rPr>
  </w:style>
  <w:style w:type="character" w:customStyle="1" w:styleId="111">
    <w:name w:val="正文文本缩进 3 Char"/>
    <w:basedOn w:val="64"/>
    <w:link w:val="51"/>
    <w:qFormat/>
    <w:uiPriority w:val="0"/>
    <w:rPr>
      <w:rFonts w:ascii="Times New Roman" w:hAnsi="Times New Roman" w:eastAsia="宋体" w:cs="Times New Roman"/>
      <w:sz w:val="24"/>
      <w:szCs w:val="20"/>
    </w:rPr>
  </w:style>
  <w:style w:type="character" w:customStyle="1" w:styleId="112">
    <w:name w:val="正文文本 2 Char1"/>
    <w:link w:val="54"/>
    <w:qFormat/>
    <w:uiPriority w:val="0"/>
    <w:rPr>
      <w:rFonts w:ascii="Arial" w:hAnsi="Arial" w:eastAsia="黑体" w:cs="Times New Roman"/>
      <w:snapToGrid w:val="0"/>
      <w:szCs w:val="24"/>
    </w:rPr>
  </w:style>
  <w:style w:type="character" w:customStyle="1" w:styleId="113">
    <w:name w:val="正文文本 2 Char"/>
    <w:basedOn w:val="64"/>
    <w:qFormat/>
    <w:uiPriority w:val="0"/>
  </w:style>
  <w:style w:type="character" w:customStyle="1" w:styleId="114">
    <w:name w:val="HTML 预设格式 Char"/>
    <w:basedOn w:val="64"/>
    <w:link w:val="56"/>
    <w:qFormat/>
    <w:uiPriority w:val="0"/>
    <w:rPr>
      <w:rFonts w:ascii="黑体" w:hAnsi="Courier New" w:eastAsia="黑体" w:cs="Times New Roman"/>
      <w:kern w:val="0"/>
      <w:sz w:val="20"/>
      <w:szCs w:val="20"/>
    </w:rPr>
  </w:style>
  <w:style w:type="character" w:customStyle="1" w:styleId="115">
    <w:name w:val="标题 Char1"/>
    <w:link w:val="58"/>
    <w:qFormat/>
    <w:uiPriority w:val="0"/>
    <w:rPr>
      <w:rFonts w:ascii="Arial" w:hAnsi="Arial" w:eastAsia="黑体" w:cs="Times New Roman"/>
      <w:b/>
      <w:snapToGrid w:val="0"/>
      <w:kern w:val="0"/>
      <w:sz w:val="24"/>
      <w:szCs w:val="21"/>
      <w:lang w:val="en-GB"/>
    </w:rPr>
  </w:style>
  <w:style w:type="character" w:customStyle="1" w:styleId="116">
    <w:name w:val="标题 Char"/>
    <w:basedOn w:val="64"/>
    <w:qFormat/>
    <w:uiPriority w:val="0"/>
    <w:rPr>
      <w:rFonts w:eastAsia="宋体" w:asciiTheme="majorHAnsi" w:hAnsiTheme="majorHAnsi" w:cstheme="majorBidi"/>
      <w:b/>
      <w:bCs/>
      <w:sz w:val="32"/>
      <w:szCs w:val="32"/>
    </w:rPr>
  </w:style>
  <w:style w:type="character" w:customStyle="1" w:styleId="117">
    <w:name w:val="批注主题 Char1"/>
    <w:link w:val="59"/>
    <w:qFormat/>
    <w:uiPriority w:val="0"/>
    <w:rPr>
      <w:rFonts w:ascii="Times New Roman" w:hAnsi="Times New Roman" w:eastAsia="宋体" w:cs="Times New Roman"/>
      <w:b/>
      <w:bCs/>
      <w:snapToGrid w:val="0"/>
      <w:szCs w:val="24"/>
    </w:rPr>
  </w:style>
  <w:style w:type="character" w:customStyle="1" w:styleId="118">
    <w:name w:val="批注主题 Char"/>
    <w:basedOn w:val="92"/>
    <w:qFormat/>
    <w:uiPriority w:val="0"/>
    <w:rPr>
      <w:b/>
      <w:bCs/>
    </w:rPr>
  </w:style>
  <w:style w:type="character" w:customStyle="1" w:styleId="119">
    <w:name w:val="正文首行缩进 Char"/>
    <w:basedOn w:val="96"/>
    <w:link w:val="60"/>
    <w:qFormat/>
    <w:uiPriority w:val="0"/>
    <w:rPr>
      <w:rFonts w:ascii="宋体" w:hAnsi="Calibri" w:eastAsia="宋体" w:cs="Times New Roman"/>
      <w:kern w:val="0"/>
      <w:sz w:val="24"/>
      <w:szCs w:val="20"/>
      <w:lang w:val="zh-CN"/>
    </w:rPr>
  </w:style>
  <w:style w:type="character" w:customStyle="1" w:styleId="120">
    <w:name w:val="正文首行缩进 2 Char"/>
    <w:basedOn w:val="97"/>
    <w:link w:val="61"/>
    <w:qFormat/>
    <w:uiPriority w:val="0"/>
    <w:rPr>
      <w:rFonts w:ascii="宋体" w:hAnsi="宋体" w:eastAsia="宋体" w:cs="Times New Roman"/>
      <w:kern w:val="0"/>
      <w:sz w:val="20"/>
      <w:szCs w:val="24"/>
    </w:rPr>
  </w:style>
  <w:style w:type="character" w:customStyle="1" w:styleId="121">
    <w:name w:val="访问过的超链接1"/>
    <w:qFormat/>
    <w:uiPriority w:val="99"/>
    <w:rPr>
      <w:color w:val="800080"/>
      <w:u w:val="single"/>
    </w:rPr>
  </w:style>
  <w:style w:type="character" w:customStyle="1" w:styleId="122">
    <w:name w:val="dectext1"/>
    <w:qFormat/>
    <w:uiPriority w:val="0"/>
    <w:rPr>
      <w:rFonts w:ascii="宋体" w:hAnsi="宋体" w:eastAsia="宋体"/>
      <w:color w:val="333333"/>
      <w:sz w:val="21"/>
      <w:szCs w:val="21"/>
      <w:u w:val="none"/>
    </w:rPr>
  </w:style>
  <w:style w:type="character" w:customStyle="1" w:styleId="123">
    <w:name w:val="FA正文 Char Char"/>
    <w:qFormat/>
    <w:uiPriority w:val="0"/>
    <w:rPr>
      <w:rFonts w:hAnsi="宋体"/>
      <w:kern w:val="2"/>
      <w:sz w:val="24"/>
      <w:lang w:bidi="ar-SA"/>
    </w:rPr>
  </w:style>
  <w:style w:type="character" w:customStyle="1" w:styleId="124">
    <w:name w:val="样式 宋体"/>
    <w:qFormat/>
    <w:uiPriority w:val="0"/>
    <w:rPr>
      <w:rFonts w:ascii="宋体" w:hAnsi="宋体"/>
      <w:sz w:val="24"/>
    </w:rPr>
  </w:style>
  <w:style w:type="character" w:customStyle="1" w:styleId="125">
    <w:name w:val="zbggmain style9"/>
    <w:qFormat/>
    <w:uiPriority w:val="0"/>
  </w:style>
  <w:style w:type="character" w:customStyle="1" w:styleId="126">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127">
    <w:name w:val="批注引用1"/>
    <w:qFormat/>
    <w:uiPriority w:val="0"/>
    <w:rPr>
      <w:sz w:val="21"/>
    </w:rPr>
  </w:style>
  <w:style w:type="character" w:customStyle="1" w:styleId="128">
    <w:name w:val="插图说明 Char"/>
    <w:qFormat/>
    <w:uiPriority w:val="0"/>
    <w:rPr>
      <w:rFonts w:eastAsia="黑体"/>
      <w:sz w:val="24"/>
      <w:lang w:val="en-US" w:eastAsia="zh-CN"/>
    </w:rPr>
  </w:style>
  <w:style w:type="character" w:customStyle="1" w:styleId="129">
    <w:name w:val="font21"/>
    <w:basedOn w:val="64"/>
    <w:qFormat/>
    <w:uiPriority w:val="0"/>
    <w:rPr>
      <w:rFonts w:hint="eastAsia" w:ascii="宋体" w:hAnsi="宋体" w:eastAsia="宋体"/>
      <w:kern w:val="2"/>
      <w:sz w:val="28"/>
      <w:szCs w:val="28"/>
      <w:lang w:val="en-US" w:eastAsia="zh-CN" w:bidi="ar-SA"/>
    </w:rPr>
  </w:style>
  <w:style w:type="character" w:customStyle="1" w:styleId="130">
    <w:name w:val="Char Char Char Char Char"/>
    <w:link w:val="131"/>
    <w:qFormat/>
    <w:uiPriority w:val="0"/>
    <w:rPr>
      <w:rFonts w:ascii="仿宋_GB2312" w:eastAsia="仿宋_GB2312"/>
      <w:b/>
      <w:sz w:val="32"/>
      <w:szCs w:val="32"/>
    </w:rPr>
  </w:style>
  <w:style w:type="paragraph" w:customStyle="1" w:styleId="131">
    <w:name w:val="Char"/>
    <w:basedOn w:val="1"/>
    <w:link w:val="130"/>
    <w:qFormat/>
    <w:uiPriority w:val="0"/>
    <w:pPr>
      <w:adjustRightInd w:val="0"/>
    </w:pPr>
    <w:rPr>
      <w:rFonts w:ascii="仿宋_GB2312" w:eastAsia="仿宋_GB2312"/>
      <w:b/>
      <w:sz w:val="32"/>
      <w:szCs w:val="32"/>
    </w:rPr>
  </w:style>
  <w:style w:type="character" w:customStyle="1" w:styleId="132">
    <w:name w:val="样式3 Char"/>
    <w:basedOn w:val="133"/>
    <w:qFormat/>
    <w:uiPriority w:val="0"/>
    <w:rPr>
      <w:rFonts w:ascii="仿宋_GB2312" w:hAnsi="仿宋" w:eastAsia="仿宋_GB2312" w:cs="仿宋_GB2312"/>
      <w:sz w:val="32"/>
      <w:szCs w:val="30"/>
      <w:lang w:val="zh-CN"/>
    </w:rPr>
  </w:style>
  <w:style w:type="character" w:customStyle="1" w:styleId="133">
    <w:name w:val="样式2 Char"/>
    <w:qFormat/>
    <w:uiPriority w:val="0"/>
    <w:rPr>
      <w:rFonts w:ascii="仿宋_GB2312" w:hAnsi="仿宋" w:eastAsia="仿宋_GB2312" w:cs="仿宋_GB2312"/>
      <w:b/>
      <w:bCs/>
      <w:sz w:val="32"/>
      <w:szCs w:val="30"/>
      <w:lang w:val="zh-CN"/>
    </w:rPr>
  </w:style>
  <w:style w:type="character" w:customStyle="1" w:styleId="134">
    <w:name w:val="样式 样式 标题 4h4H4Fab-4T5Ref Heading 1rh1Heading sqlsect 1.2.3.... +... Char"/>
    <w:link w:val="135"/>
    <w:qFormat/>
    <w:uiPriority w:val="0"/>
    <w:rPr>
      <w:rFonts w:ascii="微软雅黑" w:hAnsi="微软雅黑" w:eastAsia="微软雅黑"/>
      <w:b/>
      <w:bCs/>
      <w:sz w:val="24"/>
      <w:szCs w:val="28"/>
    </w:rPr>
  </w:style>
  <w:style w:type="paragraph" w:customStyle="1" w:styleId="135">
    <w:name w:val="样式 样式 标题 4h4H4Fab-4T5Ref Heading 1rh1Heading sqlsect 1.2.3.... +..."/>
    <w:basedOn w:val="136"/>
    <w:link w:val="134"/>
    <w:qFormat/>
    <w:uiPriority w:val="0"/>
    <w:pPr>
      <w:tabs>
        <w:tab w:val="left" w:pos="864"/>
        <w:tab w:val="left" w:pos="2356"/>
      </w:tabs>
    </w:pPr>
    <w:rPr>
      <w:rFonts w:cstheme="minorBidi"/>
      <w:lang w:val="en-US"/>
    </w:rPr>
  </w:style>
  <w:style w:type="paragraph" w:customStyle="1" w:styleId="136">
    <w:name w:val="样式 标题 4h4H4Fab-4T5Ref Heading 1rh1Heading sqlsect 1.2.3...."/>
    <w:basedOn w:val="5"/>
    <w:link w:val="137"/>
    <w:qFormat/>
    <w:uiPriority w:val="0"/>
    <w:pPr>
      <w:tabs>
        <w:tab w:val="left" w:pos="2356"/>
      </w:tabs>
      <w:adjustRightInd/>
      <w:spacing w:line="360" w:lineRule="auto"/>
      <w:ind w:left="1984" w:leftChars="75" w:hanging="708" w:firstLineChars="200"/>
    </w:pPr>
    <w:rPr>
      <w:rFonts w:ascii="微软雅黑" w:hAnsi="微软雅黑" w:eastAsia="微软雅黑"/>
      <w:sz w:val="24"/>
    </w:rPr>
  </w:style>
  <w:style w:type="character" w:customStyle="1" w:styleId="137">
    <w:name w:val="样式 标题 4h4H4Fab-4T5Ref Heading 1rh1Heading sqlsect 1.2.3.... Char"/>
    <w:link w:val="136"/>
    <w:qFormat/>
    <w:uiPriority w:val="0"/>
    <w:rPr>
      <w:rFonts w:ascii="微软雅黑" w:hAnsi="微软雅黑" w:eastAsia="微软雅黑" w:cs="Times New Roman"/>
      <w:b/>
      <w:bCs/>
      <w:sz w:val="24"/>
      <w:szCs w:val="28"/>
      <w:lang w:val="zh-CN"/>
    </w:rPr>
  </w:style>
  <w:style w:type="character" w:customStyle="1" w:styleId="138">
    <w:name w:val="表正文 Char"/>
    <w:qFormat/>
    <w:uiPriority w:val="0"/>
    <w:rPr>
      <w:rFonts w:ascii="宋体" w:eastAsia="宋体"/>
      <w:snapToGrid w:val="0"/>
      <w:color w:val="000000"/>
      <w:kern w:val="28"/>
      <w:sz w:val="28"/>
      <w:lang w:val="en-US" w:eastAsia="zh-CN" w:bidi="ar-SA"/>
    </w:rPr>
  </w:style>
  <w:style w:type="character" w:customStyle="1" w:styleId="139">
    <w:name w:val="列出段落 Char"/>
    <w:qFormat/>
    <w:uiPriority w:val="99"/>
    <w:rPr>
      <w:rFonts w:eastAsia="楷体_GB2312" w:cs="Lucida Sans"/>
      <w:kern w:val="2"/>
      <w:sz w:val="24"/>
      <w:szCs w:val="24"/>
      <w:lang w:val="en-US" w:eastAsia="zh-CN" w:bidi="ar-SA"/>
    </w:rPr>
  </w:style>
  <w:style w:type="character" w:customStyle="1" w:styleId="140">
    <w:name w:val="Normal Indent Char Char"/>
    <w:qFormat/>
    <w:uiPriority w:val="0"/>
    <w:rPr>
      <w:rFonts w:eastAsia="宋体"/>
      <w:kern w:val="2"/>
      <w:sz w:val="21"/>
      <w:lang w:val="en-US" w:eastAsia="zh-CN" w:bidi="ar-SA"/>
    </w:rPr>
  </w:style>
  <w:style w:type="character" w:customStyle="1" w:styleId="141">
    <w:name w:val="Char Char12"/>
    <w:qFormat/>
    <w:uiPriority w:val="0"/>
    <w:rPr>
      <w:rFonts w:ascii="仿宋_GB2312" w:eastAsia="仿宋_GB2312"/>
      <w:b/>
      <w:bCs/>
      <w:kern w:val="2"/>
      <w:sz w:val="24"/>
      <w:szCs w:val="24"/>
      <w:lang w:val="zh-CN" w:eastAsia="zh-CN" w:bidi="ar-SA"/>
    </w:rPr>
  </w:style>
  <w:style w:type="character" w:customStyle="1" w:styleId="142">
    <w:name w:val="正文缩进 Char"/>
    <w:qFormat/>
    <w:uiPriority w:val="0"/>
    <w:rPr>
      <w:rFonts w:eastAsia="宋体"/>
      <w:kern w:val="2"/>
      <w:sz w:val="21"/>
      <w:lang w:val="en-US" w:eastAsia="zh-CN"/>
    </w:rPr>
  </w:style>
  <w:style w:type="character" w:customStyle="1" w:styleId="143">
    <w:name w:val="Char Char41"/>
    <w:qFormat/>
    <w:uiPriority w:val="0"/>
    <w:rPr>
      <w:rFonts w:eastAsia="宋体"/>
      <w:b/>
      <w:sz w:val="24"/>
      <w:lang w:val="en-GB" w:eastAsia="zh-CN" w:bidi="ar-SA"/>
    </w:rPr>
  </w:style>
  <w:style w:type="character" w:customStyle="1" w:styleId="144">
    <w:name w:val="二级标题 Char Char"/>
    <w:qFormat/>
    <w:uiPriority w:val="0"/>
    <w:rPr>
      <w:rFonts w:ascii="宋体" w:hAnsi="宋体" w:eastAsia="宋体"/>
      <w:b/>
      <w:snapToGrid w:val="0"/>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正文首行缩进两字 Char"/>
    <w:qFormat/>
    <w:uiPriority w:val="0"/>
    <w:rPr>
      <w:sz w:val="24"/>
      <w:szCs w:val="24"/>
      <w:lang w:val="en-US" w:eastAsia="zh-CN" w:bidi="ar-SA"/>
    </w:rPr>
  </w:style>
  <w:style w:type="character" w:customStyle="1" w:styleId="147">
    <w:name w:val="HTML 地址 Char1"/>
    <w:qFormat/>
    <w:uiPriority w:val="99"/>
    <w:rPr>
      <w:rFonts w:ascii="Times New Roman" w:hAnsi="Times New Roman" w:eastAsia="宋体" w:cs="Times New Roman"/>
      <w:i/>
      <w:iCs/>
      <w:szCs w:val="24"/>
    </w:rPr>
  </w:style>
  <w:style w:type="character" w:customStyle="1" w:styleId="148">
    <w:name w:val="正文2 Char Char"/>
    <w:link w:val="149"/>
    <w:qFormat/>
    <w:uiPriority w:val="0"/>
    <w:rPr>
      <w:rFonts w:eastAsia="宋体"/>
      <w:sz w:val="24"/>
    </w:rPr>
  </w:style>
  <w:style w:type="paragraph" w:customStyle="1" w:styleId="149">
    <w:name w:val="正文2"/>
    <w:basedOn w:val="1"/>
    <w:link w:val="148"/>
    <w:qFormat/>
    <w:uiPriority w:val="0"/>
    <w:pPr>
      <w:adjustRightInd w:val="0"/>
      <w:spacing w:before="156" w:line="360" w:lineRule="auto"/>
      <w:ind w:firstLine="510" w:firstLineChars="200"/>
    </w:pPr>
    <w:rPr>
      <w:rFonts w:eastAsia="宋体"/>
      <w:sz w:val="24"/>
    </w:rPr>
  </w:style>
  <w:style w:type="character" w:customStyle="1" w:styleId="150">
    <w:name w:val="日期 Char1"/>
    <w:qFormat/>
    <w:uiPriority w:val="99"/>
    <w:rPr>
      <w:rFonts w:ascii="Times New Roman" w:hAnsi="Times New Roman" w:eastAsia="宋体" w:cs="Times New Roman"/>
      <w:szCs w:val="24"/>
    </w:rPr>
  </w:style>
  <w:style w:type="character" w:customStyle="1" w:styleId="151">
    <w:name w:val="哈哈正文 Char"/>
    <w:link w:val="152"/>
    <w:qFormat/>
    <w:uiPriority w:val="0"/>
    <w:rPr>
      <w:rFonts w:ascii="宋体" w:hAnsi="宋体" w:eastAsia="宋体"/>
      <w:sz w:val="24"/>
    </w:rPr>
  </w:style>
  <w:style w:type="paragraph" w:customStyle="1" w:styleId="152">
    <w:name w:val="哈哈正文"/>
    <w:basedOn w:val="1"/>
    <w:link w:val="151"/>
    <w:qFormat/>
    <w:uiPriority w:val="0"/>
    <w:pPr>
      <w:spacing w:line="360" w:lineRule="auto"/>
      <w:ind w:firstLine="200" w:firstLineChars="200"/>
    </w:pPr>
    <w:rPr>
      <w:rFonts w:ascii="宋体" w:hAnsi="宋体" w:eastAsia="宋体"/>
      <w:sz w:val="24"/>
    </w:rPr>
  </w:style>
  <w:style w:type="character" w:customStyle="1" w:styleId="153">
    <w:name w:val="HTML 预设格式 Char1"/>
    <w:qFormat/>
    <w:uiPriority w:val="99"/>
    <w:rPr>
      <w:rFonts w:ascii="Courier New" w:hAnsi="Courier New" w:eastAsia="宋体" w:cs="Courier New"/>
      <w:sz w:val="20"/>
      <w:szCs w:val="20"/>
    </w:rPr>
  </w:style>
  <w:style w:type="character" w:customStyle="1" w:styleId="154">
    <w:name w:val="tw4winJump"/>
    <w:qFormat/>
    <w:uiPriority w:val="0"/>
    <w:rPr>
      <w:rFonts w:ascii="Courier New" w:hAnsi="Courier New" w:cs="Courier New"/>
      <w:color w:val="008080"/>
      <w:lang w:val="en-US" w:eastAsia="zh-CN"/>
    </w:rPr>
  </w:style>
  <w:style w:type="character" w:customStyle="1" w:styleId="155">
    <w:name w:val="称呼 Char1"/>
    <w:qFormat/>
    <w:uiPriority w:val="99"/>
    <w:rPr>
      <w:rFonts w:ascii="Times New Roman" w:hAnsi="Times New Roman" w:eastAsia="宋体" w:cs="Times New Roman"/>
      <w:szCs w:val="24"/>
    </w:rPr>
  </w:style>
  <w:style w:type="character" w:customStyle="1" w:styleId="156">
    <w:name w:val="Char Char26"/>
    <w:qFormat/>
    <w:uiPriority w:val="6"/>
    <w:rPr>
      <w:kern w:val="1"/>
      <w:sz w:val="21"/>
      <w:szCs w:val="24"/>
    </w:rPr>
  </w:style>
  <w:style w:type="character" w:customStyle="1" w:styleId="157">
    <w:name w:val="正文段 Char"/>
    <w:link w:val="158"/>
    <w:qFormat/>
    <w:uiPriority w:val="0"/>
    <w:rPr>
      <w:sz w:val="24"/>
    </w:rPr>
  </w:style>
  <w:style w:type="paragraph" w:customStyle="1" w:styleId="158">
    <w:name w:val="正文段"/>
    <w:basedOn w:val="1"/>
    <w:link w:val="157"/>
    <w:qFormat/>
    <w:uiPriority w:val="0"/>
    <w:pPr>
      <w:widowControl/>
      <w:adjustRightInd w:val="0"/>
      <w:snapToGrid w:val="0"/>
      <w:spacing w:afterLines="50"/>
      <w:ind w:firstLine="200" w:firstLineChars="200"/>
    </w:pPr>
    <w:rPr>
      <w:sz w:val="24"/>
    </w:rPr>
  </w:style>
  <w:style w:type="character" w:customStyle="1" w:styleId="159">
    <w:name w:val="仿宋正文 Char"/>
    <w:link w:val="160"/>
    <w:qFormat/>
    <w:uiPriority w:val="0"/>
    <w:rPr>
      <w:rFonts w:ascii="仿宋_GB2312" w:eastAsia="仿宋_GB2312"/>
      <w:sz w:val="24"/>
    </w:rPr>
  </w:style>
  <w:style w:type="paragraph" w:customStyle="1" w:styleId="160">
    <w:name w:val="仿宋正文"/>
    <w:basedOn w:val="1"/>
    <w:link w:val="159"/>
    <w:qFormat/>
    <w:uiPriority w:val="0"/>
    <w:pPr>
      <w:spacing w:line="360" w:lineRule="auto"/>
      <w:ind w:firstLine="480" w:firstLineChars="200"/>
    </w:pPr>
    <w:rPr>
      <w:rFonts w:ascii="仿宋_GB2312" w:eastAsia="仿宋_GB2312"/>
      <w:sz w:val="24"/>
    </w:rPr>
  </w:style>
  <w:style w:type="character" w:customStyle="1" w:styleId="161">
    <w:name w:val="Char Char14"/>
    <w:qFormat/>
    <w:uiPriority w:val="6"/>
    <w:rPr>
      <w:rFonts w:ascii="黑体" w:hAnsi="黑体" w:eastAsia="黑体"/>
    </w:rPr>
  </w:style>
  <w:style w:type="character" w:customStyle="1" w:styleId="162">
    <w:name w:val="Char Char30"/>
    <w:qFormat/>
    <w:uiPriority w:val="6"/>
    <w:rPr>
      <w:rFonts w:ascii="Arial" w:hAnsi="Arial" w:eastAsia="黑体"/>
      <w:kern w:val="1"/>
      <w:sz w:val="21"/>
      <w:szCs w:val="21"/>
    </w:rPr>
  </w:style>
  <w:style w:type="character" w:customStyle="1" w:styleId="163">
    <w:name w:val="普通文字 Char1"/>
    <w:qFormat/>
    <w:uiPriority w:val="0"/>
    <w:rPr>
      <w:rFonts w:ascii="宋体" w:hAnsi="Courier New" w:eastAsia="宋体"/>
      <w:kern w:val="2"/>
      <w:sz w:val="21"/>
      <w:lang w:val="en-US" w:eastAsia="zh-CN"/>
    </w:rPr>
  </w:style>
  <w:style w:type="character" w:customStyle="1" w:styleId="164">
    <w:name w:val="px14"/>
    <w:qFormat/>
    <w:uiPriority w:val="0"/>
    <w:rPr>
      <w:rFonts w:ascii="仿宋_GB2312" w:eastAsia="微软雅黑" w:cs="Times New Roman"/>
      <w:b/>
      <w:kern w:val="2"/>
      <w:sz w:val="32"/>
      <w:szCs w:val="32"/>
      <w:lang w:val="en-US" w:eastAsia="zh-CN" w:bidi="ar-SA"/>
    </w:rPr>
  </w:style>
  <w:style w:type="character" w:customStyle="1" w:styleId="165">
    <w:name w:val="myp1111"/>
    <w:qFormat/>
    <w:uiPriority w:val="0"/>
    <w:rPr>
      <w:rFonts w:hint="default" w:ascii="ˎ̥" w:hAnsi="ˎ̥"/>
      <w:color w:val="000000"/>
      <w:sz w:val="20"/>
      <w:szCs w:val="20"/>
      <w:u w:val="none"/>
    </w:rPr>
  </w:style>
  <w:style w:type="character" w:customStyle="1" w:styleId="166">
    <w:name w:val="正文首行缩进 Char Char Char Char Char Char"/>
    <w:qFormat/>
    <w:uiPriority w:val="0"/>
    <w:rPr>
      <w:rFonts w:ascii="宋体" w:eastAsia="宋体"/>
      <w:kern w:val="2"/>
      <w:sz w:val="24"/>
      <w:lang w:val="zh-CN" w:bidi="ar-SA"/>
    </w:rPr>
  </w:style>
  <w:style w:type="character" w:customStyle="1" w:styleId="167">
    <w:name w:val="tw4winMark"/>
    <w:qFormat/>
    <w:uiPriority w:val="0"/>
    <w:rPr>
      <w:rFonts w:ascii="Courier New" w:hAnsi="Courier New" w:cs="Courier New"/>
      <w:vanish/>
      <w:color w:val="800080"/>
      <w:sz w:val="24"/>
      <w:szCs w:val="24"/>
      <w:vertAlign w:val="subscript"/>
    </w:rPr>
  </w:style>
  <w:style w:type="character" w:customStyle="1" w:styleId="168">
    <w:name w:val="正文文本首行缩进 2 字符"/>
    <w:link w:val="169"/>
    <w:qFormat/>
    <w:uiPriority w:val="0"/>
    <w:rPr>
      <w:rFonts w:ascii="宋体" w:hAnsi="宋体"/>
      <w:szCs w:val="24"/>
    </w:rPr>
  </w:style>
  <w:style w:type="paragraph" w:customStyle="1" w:styleId="169">
    <w:name w:val="正文文本首行缩进 21"/>
    <w:basedOn w:val="24"/>
    <w:link w:val="168"/>
    <w:qFormat/>
    <w:uiPriority w:val="0"/>
    <w:pPr>
      <w:adjustRightInd/>
      <w:spacing w:after="120" w:line="240" w:lineRule="auto"/>
      <w:ind w:left="420" w:leftChars="200" w:firstLine="210"/>
    </w:pPr>
    <w:rPr>
      <w:rFonts w:eastAsiaTheme="minorEastAsia" w:cstheme="minorBidi"/>
      <w:sz w:val="21"/>
    </w:rPr>
  </w:style>
  <w:style w:type="character" w:customStyle="1" w:styleId="170">
    <w:name w:val="Char Char51"/>
    <w:qFormat/>
    <w:uiPriority w:val="0"/>
    <w:rPr>
      <w:rFonts w:ascii="宋体" w:hAnsi="Courier New" w:eastAsia="宋体"/>
      <w:kern w:val="2"/>
      <w:sz w:val="21"/>
      <w:lang w:val="en-US" w:eastAsia="zh-CN"/>
    </w:rPr>
  </w:style>
  <w:style w:type="character" w:customStyle="1" w:styleId="171">
    <w:name w:val="样式4 Char"/>
    <w:qFormat/>
    <w:uiPriority w:val="0"/>
    <w:rPr>
      <w:rFonts w:ascii="仿宋_GB2312" w:hAnsi="仿宋" w:eastAsia="仿宋_GB2312"/>
      <w:b/>
      <w:kern w:val="2"/>
      <w:sz w:val="32"/>
      <w:szCs w:val="32"/>
      <w:lang w:bidi="ar-SA"/>
    </w:rPr>
  </w:style>
  <w:style w:type="character" w:customStyle="1" w:styleId="172">
    <w:name w:val="b11_01b Char"/>
    <w:link w:val="173"/>
    <w:qFormat/>
    <w:uiPriority w:val="0"/>
    <w:rPr>
      <w:rFonts w:ascii="Verdana" w:hAnsi="Verdana"/>
      <w:b/>
      <w:bCs/>
      <w:color w:val="4A82CA"/>
      <w:sz w:val="17"/>
      <w:szCs w:val="17"/>
    </w:rPr>
  </w:style>
  <w:style w:type="paragraph" w:customStyle="1" w:styleId="173">
    <w:name w:val="b11_01b"/>
    <w:basedOn w:val="1"/>
    <w:next w:val="1"/>
    <w:link w:val="172"/>
    <w:qFormat/>
    <w:uiPriority w:val="0"/>
    <w:pPr>
      <w:widowControl/>
      <w:spacing w:before="100" w:beforeAutospacing="1" w:after="100" w:afterAutospacing="1" w:line="384" w:lineRule="auto"/>
      <w:jc w:val="left"/>
    </w:pPr>
    <w:rPr>
      <w:rFonts w:ascii="Verdana" w:hAnsi="Verdana"/>
      <w:b/>
      <w:bCs/>
      <w:color w:val="4A82CA"/>
      <w:sz w:val="17"/>
      <w:szCs w:val="17"/>
    </w:rPr>
  </w:style>
  <w:style w:type="character" w:customStyle="1" w:styleId="174">
    <w:name w:val="t21"/>
    <w:qFormat/>
    <w:uiPriority w:val="0"/>
    <w:rPr>
      <w:rFonts w:ascii="仿宋_GB2312" w:eastAsia="微软雅黑"/>
      <w:b/>
      <w:kern w:val="2"/>
      <w:sz w:val="23"/>
      <w:szCs w:val="23"/>
      <w:lang w:val="en-US" w:eastAsia="zh-CN" w:bidi="ar-SA"/>
    </w:rPr>
  </w:style>
  <w:style w:type="character" w:customStyle="1" w:styleId="175">
    <w:name w:val="正文缩进 Char1"/>
    <w:qFormat/>
    <w:uiPriority w:val="0"/>
    <w:rPr>
      <w:rFonts w:ascii="宋体" w:eastAsia="宋体"/>
      <w:snapToGrid w:val="0"/>
      <w:color w:val="000000"/>
      <w:kern w:val="28"/>
      <w:sz w:val="28"/>
      <w:lang w:val="en-US" w:eastAsia="zh-CN" w:bidi="ar-SA"/>
    </w:rPr>
  </w:style>
  <w:style w:type="character" w:customStyle="1" w:styleId="176">
    <w:name w:val="正文文本首行缩进 字符"/>
    <w:link w:val="177"/>
    <w:qFormat/>
    <w:uiPriority w:val="0"/>
    <w:rPr>
      <w:rFonts w:ascii="宋体"/>
      <w:sz w:val="24"/>
      <w:lang w:val="zh-CN"/>
    </w:rPr>
  </w:style>
  <w:style w:type="paragraph" w:customStyle="1" w:styleId="177">
    <w:name w:val="正文文本首行缩进1"/>
    <w:basedOn w:val="23"/>
    <w:link w:val="176"/>
    <w:qFormat/>
    <w:uiPriority w:val="0"/>
    <w:pPr>
      <w:ind w:firstLine="420"/>
    </w:pPr>
    <w:rPr>
      <w:rFonts w:hAnsiTheme="minorHAnsi" w:eastAsiaTheme="minorEastAsia" w:cstheme="minorBidi"/>
      <w:snapToGrid/>
      <w:szCs w:val="22"/>
    </w:rPr>
  </w:style>
  <w:style w:type="character" w:customStyle="1" w:styleId="178">
    <w:name w:val="Char Char311"/>
    <w:qFormat/>
    <w:uiPriority w:val="0"/>
    <w:rPr>
      <w:rFonts w:eastAsia="宋体"/>
      <w:kern w:val="2"/>
      <w:sz w:val="21"/>
      <w:szCs w:val="24"/>
      <w:lang w:val="en-US" w:eastAsia="zh-CN" w:bidi="ar-SA"/>
    </w:rPr>
  </w:style>
  <w:style w:type="character" w:customStyle="1" w:styleId="179">
    <w:name w:val="Used by Word for text of Help footnotes Char Char"/>
    <w:qFormat/>
    <w:uiPriority w:val="0"/>
    <w:rPr>
      <w:rFonts w:ascii="Times New Roman" w:hAnsi="Times New Roman" w:eastAsia="宋体" w:cs="Times New Roman"/>
      <w:sz w:val="20"/>
      <w:szCs w:val="20"/>
    </w:rPr>
  </w:style>
  <w:style w:type="character" w:customStyle="1" w:styleId="180">
    <w:name w:val="普通文字 Char1 Char"/>
    <w:qFormat/>
    <w:uiPriority w:val="0"/>
    <w:rPr>
      <w:rFonts w:ascii="宋体" w:hAnsi="Courier New" w:eastAsia="宋体"/>
      <w:kern w:val="2"/>
      <w:sz w:val="21"/>
      <w:szCs w:val="24"/>
      <w:lang w:val="en-US" w:eastAsia="zh-CN" w:bidi="ar-SA"/>
    </w:rPr>
  </w:style>
  <w:style w:type="character" w:customStyle="1" w:styleId="181">
    <w:name w:val="Char Char33"/>
    <w:qFormat/>
    <w:uiPriority w:val="6"/>
    <w:rPr>
      <w:rFonts w:ascii="Arial" w:hAnsi="Arial" w:eastAsia="黑体"/>
      <w:b/>
      <w:kern w:val="1"/>
      <w:sz w:val="24"/>
      <w:szCs w:val="24"/>
    </w:rPr>
  </w:style>
  <w:style w:type="character" w:customStyle="1" w:styleId="182">
    <w:name w:val="Bold"/>
    <w:qFormat/>
    <w:uiPriority w:val="0"/>
    <w:rPr>
      <w:rFonts w:ascii="Arial" w:hAnsi="Arial" w:eastAsia="黑体" w:cs="Times New Roman"/>
      <w:b/>
      <w:kern w:val="2"/>
      <w:sz w:val="32"/>
      <w:szCs w:val="32"/>
      <w:lang w:val="en-US" w:eastAsia="zh-CN" w:bidi="ar-SA"/>
    </w:rPr>
  </w:style>
  <w:style w:type="character" w:customStyle="1" w:styleId="183">
    <w:name w:val="批注文字 Char1"/>
    <w:qFormat/>
    <w:uiPriority w:val="99"/>
    <w:rPr>
      <w:rFonts w:ascii="Times New Roman" w:hAnsi="Times New Roman" w:eastAsia="宋体" w:cs="Times New Roman"/>
      <w:snapToGrid w:val="0"/>
      <w:kern w:val="0"/>
      <w:szCs w:val="24"/>
    </w:rPr>
  </w:style>
  <w:style w:type="character" w:customStyle="1" w:styleId="184">
    <w:name w:val="Ò³Ã¼ Char Char1"/>
    <w:qFormat/>
    <w:uiPriority w:val="0"/>
    <w:rPr>
      <w:rFonts w:eastAsia="宋体"/>
      <w:kern w:val="2"/>
      <w:sz w:val="18"/>
      <w:szCs w:val="18"/>
      <w:lang w:val="en-US" w:eastAsia="zh-CN" w:bidi="ar-SA"/>
    </w:rPr>
  </w:style>
  <w:style w:type="character" w:customStyle="1" w:styleId="185">
    <w:name w:val="md"/>
    <w:basedOn w:val="64"/>
    <w:qFormat/>
    <w:uiPriority w:val="0"/>
  </w:style>
  <w:style w:type="character" w:customStyle="1" w:styleId="186">
    <w:name w:val="Char Char37"/>
    <w:qFormat/>
    <w:uiPriority w:val="6"/>
    <w:rPr>
      <w:b/>
      <w:kern w:val="1"/>
      <w:sz w:val="44"/>
      <w:szCs w:val="44"/>
    </w:rPr>
  </w:style>
  <w:style w:type="character" w:customStyle="1" w:styleId="187">
    <w:name w:val="样式6 Char"/>
    <w:qFormat/>
    <w:uiPriority w:val="0"/>
    <w:rPr>
      <w:rFonts w:ascii="仿宋_GB2312" w:hAnsi="宋体" w:eastAsia="仿宋_GB2312"/>
      <w:b/>
      <w:bCs/>
      <w:kern w:val="2"/>
      <w:sz w:val="24"/>
      <w:szCs w:val="24"/>
      <w:lang w:val="en-US" w:eastAsia="zh-CN" w:bidi="ar-SA"/>
    </w:rPr>
  </w:style>
  <w:style w:type="character" w:customStyle="1" w:styleId="188">
    <w:name w:val="样式8 Char"/>
    <w:qFormat/>
    <w:uiPriority w:val="0"/>
    <w:rPr>
      <w:rFonts w:ascii="仿宋_GB2312" w:hAnsi="宋体" w:eastAsia="仿宋_GB2312"/>
      <w:b/>
      <w:bCs/>
      <w:kern w:val="2"/>
      <w:sz w:val="24"/>
      <w:szCs w:val="24"/>
    </w:rPr>
  </w:style>
  <w:style w:type="character" w:customStyle="1" w:styleId="189">
    <w:name w:val="c7 style3"/>
    <w:qFormat/>
    <w:uiPriority w:val="0"/>
  </w:style>
  <w:style w:type="character" w:customStyle="1" w:styleId="190">
    <w:name w:val="Char Char5"/>
    <w:qFormat/>
    <w:uiPriority w:val="0"/>
    <w:rPr>
      <w:rFonts w:ascii="宋体" w:hAnsi="Courier New" w:eastAsia="宋体"/>
      <w:kern w:val="2"/>
      <w:sz w:val="21"/>
      <w:lang w:val="en-US" w:eastAsia="zh-CN"/>
    </w:rPr>
  </w:style>
  <w:style w:type="character" w:customStyle="1" w:styleId="191">
    <w:name w:val="Font Style82"/>
    <w:qFormat/>
    <w:uiPriority w:val="99"/>
    <w:rPr>
      <w:rFonts w:ascii="宋体" w:eastAsia="宋体" w:cs="宋体"/>
      <w:color w:val="000000"/>
      <w:sz w:val="14"/>
      <w:szCs w:val="14"/>
    </w:rPr>
  </w:style>
  <w:style w:type="character" w:customStyle="1" w:styleId="192">
    <w:name w:val="tw4winInternal"/>
    <w:qFormat/>
    <w:uiPriority w:val="0"/>
    <w:rPr>
      <w:rFonts w:ascii="Courier New" w:hAnsi="Courier New" w:cs="Courier New"/>
      <w:color w:val="FF0000"/>
      <w:lang w:val="en-US" w:eastAsia="zh-CN"/>
    </w:rPr>
  </w:style>
  <w:style w:type="character" w:customStyle="1" w:styleId="193">
    <w:name w:val="正文1 Char"/>
    <w:qFormat/>
    <w:uiPriority w:val="0"/>
    <w:rPr>
      <w:rFonts w:ascii="宋体" w:eastAsia="宋体"/>
      <w:snapToGrid w:val="0"/>
      <w:color w:val="000000"/>
      <w:kern w:val="28"/>
      <w:sz w:val="28"/>
      <w:lang w:val="en-US" w:eastAsia="zh-CN" w:bidi="ar-SA"/>
    </w:rPr>
  </w:style>
  <w:style w:type="character" w:customStyle="1" w:styleId="194">
    <w:name w:val="shadow11"/>
    <w:qFormat/>
    <w:uiPriority w:val="0"/>
    <w:rPr>
      <w:color w:val="000000"/>
      <w:sz w:val="21"/>
    </w:rPr>
  </w:style>
  <w:style w:type="character" w:customStyle="1" w:styleId="195">
    <w:name w:val="Char Char71"/>
    <w:qFormat/>
    <w:uiPriority w:val="0"/>
    <w:rPr>
      <w:rFonts w:eastAsia="宋体"/>
      <w:kern w:val="2"/>
      <w:sz w:val="21"/>
      <w:szCs w:val="24"/>
      <w:lang w:val="en-US" w:eastAsia="zh-CN" w:bidi="ar-SA"/>
    </w:rPr>
  </w:style>
  <w:style w:type="character" w:customStyle="1" w:styleId="196">
    <w:name w:val="tw4winError"/>
    <w:qFormat/>
    <w:uiPriority w:val="0"/>
    <w:rPr>
      <w:rFonts w:ascii="Courier New" w:hAnsi="Courier New" w:cs="Courier New"/>
      <w:color w:val="00FF00"/>
      <w:sz w:val="40"/>
      <w:szCs w:val="40"/>
    </w:rPr>
  </w:style>
  <w:style w:type="character" w:customStyle="1" w:styleId="197">
    <w:name w:val="标书1 Char"/>
    <w:qFormat/>
    <w:uiPriority w:val="0"/>
    <w:rPr>
      <w:rFonts w:eastAsia="宋体"/>
      <w:b/>
      <w:bCs/>
      <w:kern w:val="44"/>
      <w:sz w:val="44"/>
      <w:szCs w:val="44"/>
      <w:lang w:val="en-US" w:eastAsia="zh-CN" w:bidi="ar-SA"/>
    </w:rPr>
  </w:style>
  <w:style w:type="character" w:customStyle="1" w:styleId="198">
    <w:name w:val="Char Char19"/>
    <w:qFormat/>
    <w:uiPriority w:val="0"/>
    <w:rPr>
      <w:rFonts w:ascii="宋体" w:hAnsi="宋体"/>
      <w:i/>
      <w:sz w:val="24"/>
      <w:szCs w:val="24"/>
    </w:rPr>
  </w:style>
  <w:style w:type="character" w:customStyle="1" w:styleId="199">
    <w:name w:val="Char Char28"/>
    <w:qFormat/>
    <w:uiPriority w:val="6"/>
    <w:rPr>
      <w:rFonts w:ascii="仿宋_GB2312" w:hAnsi="仿宋_GB2312" w:eastAsia="仿宋_GB2312"/>
      <w:kern w:val="1"/>
      <w:sz w:val="28"/>
    </w:rPr>
  </w:style>
  <w:style w:type="character" w:customStyle="1" w:styleId="200">
    <w:name w:val="pt9"/>
    <w:qFormat/>
    <w:uiPriority w:val="0"/>
    <w:rPr>
      <w:rFonts w:ascii="仿宋_GB2312" w:eastAsia="微软雅黑"/>
      <w:b/>
      <w:kern w:val="2"/>
      <w:sz w:val="32"/>
      <w:szCs w:val="32"/>
      <w:lang w:val="en-US" w:eastAsia="zh-CN" w:bidi="ar-SA"/>
    </w:rPr>
  </w:style>
  <w:style w:type="character" w:customStyle="1" w:styleId="201">
    <w:name w:val="正文2 Char"/>
    <w:qFormat/>
    <w:uiPriority w:val="0"/>
    <w:rPr>
      <w:rFonts w:eastAsia="宋体"/>
      <w:kern w:val="2"/>
      <w:sz w:val="24"/>
      <w:lang w:val="en-US" w:eastAsia="zh-CN" w:bidi="ar-SA"/>
    </w:rPr>
  </w:style>
  <w:style w:type="character" w:customStyle="1" w:styleId="202">
    <w:name w:val="普通文字 Char3"/>
    <w:qFormat/>
    <w:uiPriority w:val="0"/>
    <w:rPr>
      <w:rFonts w:ascii="宋体" w:hAnsi="Courier New" w:eastAsia="宋体"/>
      <w:kern w:val="2"/>
      <w:sz w:val="21"/>
      <w:lang w:val="en-US" w:eastAsia="zh-CN" w:bidi="ar-SA"/>
    </w:rPr>
  </w:style>
  <w:style w:type="character" w:customStyle="1" w:styleId="203">
    <w:name w:val="h Char Char"/>
    <w:qFormat/>
    <w:uiPriority w:val="0"/>
    <w:rPr>
      <w:rFonts w:eastAsia="宋体"/>
      <w:kern w:val="2"/>
      <w:sz w:val="18"/>
      <w:lang w:val="en-US" w:eastAsia="zh-CN" w:bidi="ar-SA"/>
    </w:rPr>
  </w:style>
  <w:style w:type="character" w:customStyle="1" w:styleId="204">
    <w:name w:val="mdeck"/>
    <w:qFormat/>
    <w:uiPriority w:val="0"/>
    <w:rPr>
      <w:rFonts w:ascii="仿宋_GB2312" w:eastAsia="微软雅黑"/>
      <w:b/>
      <w:kern w:val="2"/>
      <w:sz w:val="32"/>
      <w:szCs w:val="32"/>
      <w:lang w:val="en-US" w:eastAsia="zh-CN" w:bidi="ar-SA"/>
    </w:rPr>
  </w:style>
  <w:style w:type="character" w:customStyle="1" w:styleId="205">
    <w:name w:val="标题4-dyf Char"/>
    <w:link w:val="206"/>
    <w:qFormat/>
    <w:uiPriority w:val="0"/>
    <w:rPr>
      <w:rFonts w:ascii="Cambria" w:hAnsi="Cambria"/>
      <w:b/>
      <w:bCs/>
      <w:color w:val="000000"/>
      <w:szCs w:val="21"/>
    </w:rPr>
  </w:style>
  <w:style w:type="paragraph" w:customStyle="1" w:styleId="206">
    <w:name w:val="标题4-dyf"/>
    <w:basedOn w:val="5"/>
    <w:link w:val="205"/>
    <w:qFormat/>
    <w:uiPriority w:val="0"/>
    <w:pPr>
      <w:tabs>
        <w:tab w:val="clear" w:pos="864"/>
      </w:tabs>
      <w:adjustRightInd/>
      <w:spacing w:line="376" w:lineRule="atLeast"/>
      <w:ind w:left="851" w:hanging="851"/>
    </w:pPr>
    <w:rPr>
      <w:rFonts w:ascii="Cambria" w:hAnsi="Cambria" w:eastAsiaTheme="minorEastAsia" w:cstheme="minorBidi"/>
      <w:color w:val="000000"/>
      <w:sz w:val="21"/>
      <w:szCs w:val="21"/>
      <w:lang w:val="en-US"/>
    </w:rPr>
  </w:style>
  <w:style w:type="character" w:customStyle="1" w:styleId="207">
    <w:name w:val="style91"/>
    <w:qFormat/>
    <w:uiPriority w:val="0"/>
    <w:rPr>
      <w:color w:val="333333"/>
    </w:rPr>
  </w:style>
  <w:style w:type="character" w:customStyle="1" w:styleId="208">
    <w:name w:val="公文正文 Char"/>
    <w:qFormat/>
    <w:uiPriority w:val="0"/>
    <w:rPr>
      <w:rFonts w:ascii="仿宋_GB2312" w:eastAsia="仿宋_GB2312"/>
      <w:kern w:val="2"/>
      <w:sz w:val="24"/>
      <w:szCs w:val="24"/>
      <w:lang w:val="en-US" w:eastAsia="zh-CN" w:bidi="ar-SA"/>
    </w:rPr>
  </w:style>
  <w:style w:type="character" w:customStyle="1" w:styleId="209">
    <w:name w:val="正文 项目 Char"/>
    <w:qFormat/>
    <w:uiPriority w:val="0"/>
    <w:rPr>
      <w:rFonts w:ascii="仿宋_GB2312" w:hAnsi="仿宋_GB2312" w:eastAsia="仿宋_GB2312"/>
      <w:kern w:val="2"/>
      <w:sz w:val="24"/>
      <w:lang w:bidi="ar-SA"/>
    </w:rPr>
  </w:style>
  <w:style w:type="character" w:customStyle="1" w:styleId="210">
    <w:name w:val="f141"/>
    <w:qFormat/>
    <w:uiPriority w:val="0"/>
    <w:rPr>
      <w:rFonts w:ascii="Tahoma" w:hAnsi="Tahoma" w:eastAsia="宋体"/>
      <w:b/>
      <w:kern w:val="2"/>
      <w:sz w:val="21"/>
      <w:szCs w:val="21"/>
      <w:lang w:val="en-US" w:eastAsia="zh-CN" w:bidi="ar-SA"/>
    </w:rPr>
  </w:style>
  <w:style w:type="character" w:customStyle="1" w:styleId="211">
    <w:name w:val="No Spacing Char"/>
    <w:link w:val="212"/>
    <w:qFormat/>
    <w:uiPriority w:val="1"/>
    <w:rPr>
      <w:sz w:val="22"/>
    </w:rPr>
  </w:style>
  <w:style w:type="paragraph" w:customStyle="1" w:styleId="212">
    <w:name w:val="无间隔1"/>
    <w:link w:val="211"/>
    <w:qFormat/>
    <w:uiPriority w:val="1"/>
    <w:rPr>
      <w:rFonts w:asciiTheme="minorHAnsi" w:hAnsiTheme="minorHAnsi" w:eastAsiaTheme="minorEastAsia" w:cstheme="minorBidi"/>
      <w:kern w:val="2"/>
      <w:sz w:val="22"/>
      <w:szCs w:val="22"/>
      <w:lang w:val="en-US" w:eastAsia="zh-CN" w:bidi="ar-SA"/>
    </w:rPr>
  </w:style>
  <w:style w:type="character" w:customStyle="1" w:styleId="213">
    <w:name w:val="Char Char17"/>
    <w:qFormat/>
    <w:uiPriority w:val="0"/>
    <w:rPr>
      <w:rFonts w:eastAsia="仿宋_GB2312"/>
      <w:sz w:val="24"/>
    </w:rPr>
  </w:style>
  <w:style w:type="character" w:customStyle="1" w:styleId="214">
    <w:name w:val="Header Char_d4b1c253-a30e-432c-adeb-63682d892f75"/>
    <w:qFormat/>
    <w:uiPriority w:val="0"/>
    <w:rPr>
      <w:rFonts w:eastAsia="宋体"/>
      <w:kern w:val="2"/>
      <w:sz w:val="18"/>
      <w:szCs w:val="18"/>
      <w:lang w:val="en-US" w:eastAsia="zh-CN" w:bidi="ar-SA"/>
    </w:rPr>
  </w:style>
  <w:style w:type="character" w:customStyle="1" w:styleId="215">
    <w:name w:val="Char Char18"/>
    <w:qFormat/>
    <w:uiPriority w:val="0"/>
    <w:rPr>
      <w:rFonts w:ascii="宋体" w:hAnsi="宋体"/>
      <w:sz w:val="28"/>
    </w:rPr>
  </w:style>
  <w:style w:type="character" w:customStyle="1" w:styleId="216">
    <w:name w:val="Char Char16"/>
    <w:qFormat/>
    <w:uiPriority w:val="6"/>
    <w:rPr>
      <w:kern w:val="1"/>
      <w:sz w:val="18"/>
      <w:szCs w:val="18"/>
    </w:rPr>
  </w:style>
  <w:style w:type="character" w:customStyle="1" w:styleId="217">
    <w:name w:val="标准正文格式 Char"/>
    <w:qFormat/>
    <w:uiPriority w:val="0"/>
    <w:rPr>
      <w:rFonts w:ascii="宋体" w:eastAsia="仿宋_GB2312" w:cs="宋体"/>
      <w:color w:val="000000"/>
      <w:sz w:val="24"/>
      <w:lang w:val="en-US" w:eastAsia="zh-CN" w:bidi="ar-SA"/>
    </w:rPr>
  </w:style>
  <w:style w:type="character" w:customStyle="1" w:styleId="218">
    <w:name w:val="tw4winTerm"/>
    <w:qFormat/>
    <w:uiPriority w:val="0"/>
    <w:rPr>
      <w:color w:val="0000FF"/>
    </w:rPr>
  </w:style>
  <w:style w:type="character" w:customStyle="1" w:styleId="219">
    <w:name w:val="h3 Char"/>
    <w:qFormat/>
    <w:uiPriority w:val="0"/>
    <w:rPr>
      <w:rFonts w:eastAsia="宋体"/>
      <w:b/>
      <w:kern w:val="2"/>
      <w:sz w:val="32"/>
      <w:lang w:val="en-US" w:eastAsia="zh-CN" w:bidi="ar-SA"/>
    </w:rPr>
  </w:style>
  <w:style w:type="character" w:customStyle="1" w:styleId="220">
    <w:name w:val="Balloon Text Char"/>
    <w:qFormat/>
    <w:uiPriority w:val="0"/>
    <w:rPr>
      <w:rFonts w:eastAsia="宋体"/>
      <w:kern w:val="2"/>
      <w:sz w:val="18"/>
      <w:szCs w:val="18"/>
      <w:lang w:val="en-US" w:eastAsia="zh-CN" w:bidi="ar-SA"/>
    </w:rPr>
  </w:style>
  <w:style w:type="character" w:customStyle="1" w:styleId="221">
    <w:name w:val="unnamed11"/>
    <w:qFormat/>
    <w:uiPriority w:val="0"/>
    <w:rPr>
      <w:sz w:val="20"/>
      <w:szCs w:val="20"/>
    </w:rPr>
  </w:style>
  <w:style w:type="character" w:customStyle="1" w:styleId="222">
    <w:name w:val="样式 正文缩进 + 首行缩进:  2 字符 Char Char"/>
    <w:link w:val="223"/>
    <w:qFormat/>
    <w:uiPriority w:val="0"/>
    <w:rPr>
      <w:rFonts w:ascii="Arial" w:hAnsi="Arial" w:eastAsia="黑体" w:cs="宋体"/>
      <w:snapToGrid w:val="0"/>
      <w:sz w:val="24"/>
      <w:szCs w:val="21"/>
    </w:rPr>
  </w:style>
  <w:style w:type="paragraph" w:customStyle="1" w:styleId="223">
    <w:name w:val="样式 正文缩进 + 首行缩进:  2 字符"/>
    <w:basedOn w:val="15"/>
    <w:link w:val="222"/>
    <w:qFormat/>
    <w:uiPriority w:val="0"/>
    <w:pPr>
      <w:widowControl w:val="0"/>
      <w:adjustRightInd/>
      <w:snapToGrid/>
      <w:spacing w:line="360" w:lineRule="auto"/>
      <w:ind w:firstLine="200" w:firstLineChars="200"/>
    </w:pPr>
    <w:rPr>
      <w:rFonts w:ascii="Arial" w:hAnsi="Arial" w:eastAsia="黑体" w:cs="宋体"/>
      <w:color w:val="auto"/>
      <w:kern w:val="2"/>
      <w:sz w:val="24"/>
      <w:szCs w:val="21"/>
    </w:rPr>
  </w:style>
  <w:style w:type="character" w:customStyle="1" w:styleId="224">
    <w:name w:val="带编号样式 Char"/>
    <w:qFormat/>
    <w:uiPriority w:val="0"/>
    <w:rPr>
      <w:rFonts w:ascii="仿宋_GB2312" w:eastAsia="仿宋_GB2312"/>
      <w:color w:val="000000"/>
      <w:sz w:val="24"/>
      <w:lang w:bidi="ar-SA"/>
    </w:rPr>
  </w:style>
  <w:style w:type="character" w:customStyle="1" w:styleId="225">
    <w:name w:val="Footer-Even Char"/>
    <w:qFormat/>
    <w:uiPriority w:val="0"/>
    <w:rPr>
      <w:rFonts w:eastAsia="宋体"/>
      <w:kern w:val="2"/>
      <w:sz w:val="18"/>
      <w:lang w:val="en-US" w:eastAsia="zh-CN" w:bidi="ar-SA"/>
    </w:rPr>
  </w:style>
  <w:style w:type="character" w:customStyle="1" w:styleId="226">
    <w:name w:val="Char Char31"/>
    <w:qFormat/>
    <w:uiPriority w:val="6"/>
    <w:rPr>
      <w:rFonts w:ascii="Arial" w:hAnsi="Arial" w:eastAsia="黑体"/>
      <w:kern w:val="1"/>
      <w:sz w:val="24"/>
      <w:szCs w:val="24"/>
    </w:rPr>
  </w:style>
  <w:style w:type="character" w:customStyle="1" w:styleId="227">
    <w:name w:val="链接"/>
    <w:qFormat/>
    <w:uiPriority w:val="0"/>
    <w:rPr>
      <w:color w:val="0000FF"/>
      <w:sz w:val="21"/>
      <w:szCs w:val="21"/>
      <w:u w:val="single"/>
    </w:rPr>
  </w:style>
  <w:style w:type="character" w:customStyle="1" w:styleId="228">
    <w:name w:val="style36"/>
    <w:basedOn w:val="64"/>
    <w:qFormat/>
    <w:uiPriority w:val="0"/>
  </w:style>
  <w:style w:type="character" w:customStyle="1" w:styleId="229">
    <w:name w:val="标题 4 Char1"/>
    <w:qFormat/>
    <w:uiPriority w:val="0"/>
    <w:rPr>
      <w:rFonts w:ascii="Cambria" w:hAnsi="Cambria" w:eastAsia="宋体" w:cs="Times New Roman"/>
      <w:b/>
      <w:bCs/>
      <w:kern w:val="2"/>
      <w:sz w:val="28"/>
      <w:szCs w:val="28"/>
    </w:rPr>
  </w:style>
  <w:style w:type="character" w:customStyle="1" w:styleId="230">
    <w:name w:val="首行缩进 Char"/>
    <w:qFormat/>
    <w:uiPriority w:val="0"/>
    <w:rPr>
      <w:rFonts w:ascii="宋体" w:eastAsia="宋体"/>
      <w:kern w:val="2"/>
      <w:sz w:val="24"/>
      <w:lang w:val="en-US" w:eastAsia="zh-CN" w:bidi="ar-SA"/>
    </w:rPr>
  </w:style>
  <w:style w:type="character" w:customStyle="1" w:styleId="231">
    <w:name w:val="unnamed31"/>
    <w:qFormat/>
    <w:uiPriority w:val="0"/>
    <w:rPr>
      <w:rFonts w:ascii="Tahoma" w:hAnsi="Tahoma" w:eastAsia="宋体"/>
      <w:b/>
      <w:kern w:val="2"/>
      <w:sz w:val="24"/>
      <w:szCs w:val="32"/>
      <w:u w:val="none"/>
      <w:lang w:val="en-US" w:eastAsia="zh-CN" w:bidi="ar-SA"/>
    </w:rPr>
  </w:style>
  <w:style w:type="character" w:customStyle="1" w:styleId="232">
    <w:name w:val="dandyren_title1"/>
    <w:qFormat/>
    <w:uiPriority w:val="0"/>
    <w:rPr>
      <w:b/>
      <w:bCs/>
      <w:color w:val="FF6633"/>
      <w:sz w:val="18"/>
      <w:szCs w:val="18"/>
    </w:rPr>
  </w:style>
  <w:style w:type="character" w:customStyle="1" w:styleId="233">
    <w:name w:val="Char Char61"/>
    <w:qFormat/>
    <w:uiPriority w:val="6"/>
    <w:rPr>
      <w:rFonts w:eastAsia="宋体"/>
      <w:kern w:val="2"/>
      <w:sz w:val="21"/>
      <w:szCs w:val="24"/>
      <w:lang w:val="en-US" w:eastAsia="zh-CN" w:bidi="ar-SA"/>
    </w:rPr>
  </w:style>
  <w:style w:type="character" w:customStyle="1" w:styleId="234">
    <w:name w:val="方案正文 Char"/>
    <w:qFormat/>
    <w:uiPriority w:val="0"/>
    <w:rPr>
      <w:rFonts w:ascii="仿宋_GB2312" w:eastAsia="仿宋_GB2312"/>
      <w:b/>
      <w:color w:val="000000"/>
      <w:kern w:val="2"/>
      <w:sz w:val="24"/>
      <w:lang w:val="en-US" w:eastAsia="zh-CN" w:bidi="ar-SA"/>
    </w:rPr>
  </w:style>
  <w:style w:type="character" w:customStyle="1" w:styleId="235">
    <w:name w:val="文本正文 Char Char"/>
    <w:qFormat/>
    <w:uiPriority w:val="0"/>
    <w:rPr>
      <w:sz w:val="24"/>
      <w:lang w:bidi="ar-SA"/>
    </w:rPr>
  </w:style>
  <w:style w:type="character" w:customStyle="1" w:styleId="236">
    <w:name w:val="DO_NOT_TRANSLATE"/>
    <w:qFormat/>
    <w:uiPriority w:val="0"/>
    <w:rPr>
      <w:rFonts w:ascii="Courier New" w:hAnsi="Courier New" w:cs="Courier New"/>
      <w:color w:val="800000"/>
      <w:lang w:val="en-US" w:eastAsia="zh-CN"/>
    </w:rPr>
  </w:style>
  <w:style w:type="character" w:customStyle="1" w:styleId="237">
    <w:name w:val="hui"/>
    <w:basedOn w:val="64"/>
    <w:qFormat/>
    <w:uiPriority w:val="0"/>
  </w:style>
  <w:style w:type="character" w:customStyle="1" w:styleId="238">
    <w:name w:val="Heading 1 Char_39036d89-f680-4e07-9d9e-aef03a1fa893"/>
    <w:qFormat/>
    <w:uiPriority w:val="6"/>
    <w:rPr>
      <w:rFonts w:ascii="Times New Roman" w:hAnsi="Times New Roman" w:eastAsia="黑体" w:cs="Times New Roman"/>
      <w:b/>
      <w:kern w:val="0"/>
      <w:sz w:val="24"/>
      <w:szCs w:val="24"/>
    </w:rPr>
  </w:style>
  <w:style w:type="character" w:customStyle="1" w:styleId="239">
    <w:name w:val="gray6"/>
    <w:basedOn w:val="64"/>
    <w:qFormat/>
    <w:uiPriority w:val="0"/>
  </w:style>
  <w:style w:type="character" w:customStyle="1" w:styleId="240">
    <w:name w:val="font12gray1"/>
    <w:qFormat/>
    <w:uiPriority w:val="0"/>
    <w:rPr>
      <w:rFonts w:ascii="仿宋_GB2312" w:eastAsia="微软雅黑"/>
      <w:b/>
      <w:spacing w:val="300"/>
      <w:kern w:val="2"/>
      <w:sz w:val="18"/>
      <w:szCs w:val="18"/>
      <w:lang w:val="en-US" w:eastAsia="zh-CN" w:bidi="ar-SA"/>
    </w:rPr>
  </w:style>
  <w:style w:type="character" w:customStyle="1" w:styleId="241">
    <w:name w:val="apple-converted-space"/>
    <w:qFormat/>
    <w:uiPriority w:val="0"/>
  </w:style>
  <w:style w:type="character" w:customStyle="1" w:styleId="242">
    <w:name w:val="Char Char211"/>
    <w:qFormat/>
    <w:uiPriority w:val="0"/>
    <w:rPr>
      <w:rFonts w:eastAsia="宋体"/>
      <w:b/>
      <w:bCs/>
      <w:kern w:val="2"/>
      <w:sz w:val="21"/>
      <w:szCs w:val="24"/>
      <w:lang w:val="en-US" w:eastAsia="zh-CN" w:bidi="ar-SA"/>
    </w:rPr>
  </w:style>
  <w:style w:type="character" w:customStyle="1" w:styleId="243">
    <w:name w:val="标书表格字体格式 Char"/>
    <w:qFormat/>
    <w:uiPriority w:val="0"/>
    <w:rPr>
      <w:kern w:val="2"/>
      <w:sz w:val="21"/>
      <w:szCs w:val="24"/>
      <w:lang w:bidi="ar-SA"/>
    </w:rPr>
  </w:style>
  <w:style w:type="character" w:customStyle="1" w:styleId="244">
    <w:name w:val="正文1 Char1"/>
    <w:qFormat/>
    <w:uiPriority w:val="0"/>
    <w:rPr>
      <w:rFonts w:ascii="仿宋_GB2312" w:hAnsi="Courier New" w:eastAsia="仿宋_GB2312"/>
      <w:kern w:val="28"/>
      <w:sz w:val="24"/>
      <w:szCs w:val="24"/>
      <w:lang w:val="en-US" w:eastAsia="zh-CN"/>
    </w:rPr>
  </w:style>
  <w:style w:type="character" w:customStyle="1" w:styleId="245">
    <w:name w:val="h Char Char1"/>
    <w:qFormat/>
    <w:uiPriority w:val="0"/>
    <w:rPr>
      <w:rFonts w:eastAsia="宋体"/>
      <w:kern w:val="2"/>
      <w:sz w:val="18"/>
      <w:szCs w:val="18"/>
      <w:lang w:val="en-US" w:eastAsia="zh-CN" w:bidi="ar-SA"/>
    </w:rPr>
  </w:style>
  <w:style w:type="character" w:customStyle="1" w:styleId="246">
    <w:name w:val="表格 Char Char"/>
    <w:qFormat/>
    <w:uiPriority w:val="0"/>
    <w:rPr>
      <w:rFonts w:ascii="宋体" w:hAnsi="宋体" w:eastAsia="宋体"/>
      <w:lang w:bidi="ar-SA"/>
    </w:rPr>
  </w:style>
  <w:style w:type="character" w:customStyle="1" w:styleId="247">
    <w:name w:val="highlight1"/>
    <w:qFormat/>
    <w:uiPriority w:val="0"/>
    <w:rPr>
      <w:rFonts w:ascii="仿宋_GB2312" w:eastAsia="微软雅黑"/>
      <w:b/>
      <w:kern w:val="2"/>
      <w:sz w:val="23"/>
      <w:szCs w:val="23"/>
      <w:lang w:val="en-US" w:eastAsia="zh-CN" w:bidi="ar-SA"/>
    </w:rPr>
  </w:style>
  <w:style w:type="character" w:customStyle="1" w:styleId="248">
    <w:name w:val="Char Char91"/>
    <w:qFormat/>
    <w:uiPriority w:val="0"/>
    <w:rPr>
      <w:rFonts w:eastAsia="宋体"/>
      <w:kern w:val="2"/>
      <w:sz w:val="18"/>
      <w:szCs w:val="18"/>
      <w:lang w:val="en-US" w:eastAsia="zh-CN" w:bidi="ar-SA"/>
    </w:rPr>
  </w:style>
  <w:style w:type="character" w:customStyle="1" w:styleId="249">
    <w:name w:val="Char Char4"/>
    <w:qFormat/>
    <w:uiPriority w:val="0"/>
    <w:rPr>
      <w:rFonts w:eastAsia="宋体"/>
      <w:b/>
      <w:sz w:val="24"/>
      <w:lang w:val="en-GB" w:eastAsia="zh-CN" w:bidi="ar-SA"/>
    </w:rPr>
  </w:style>
  <w:style w:type="character" w:customStyle="1" w:styleId="250">
    <w:name w:val="样式7 Char"/>
    <w:qFormat/>
    <w:uiPriority w:val="0"/>
    <w:rPr>
      <w:rFonts w:ascii="仿宋_GB2312" w:hAnsi="仿宋" w:eastAsia="仿宋_GB2312"/>
      <w:b/>
      <w:kern w:val="2"/>
      <w:sz w:val="24"/>
      <w:szCs w:val="24"/>
    </w:rPr>
  </w:style>
  <w:style w:type="character" w:customStyle="1" w:styleId="251">
    <w:name w:val="Char Char81"/>
    <w:qFormat/>
    <w:uiPriority w:val="6"/>
    <w:rPr>
      <w:rFonts w:eastAsia="宋体"/>
      <w:b/>
      <w:sz w:val="24"/>
      <w:lang w:val="en-GB" w:eastAsia="zh-CN"/>
    </w:rPr>
  </w:style>
  <w:style w:type="character" w:customStyle="1" w:styleId="252">
    <w:name w:val="纯文本 Char1"/>
    <w:link w:val="253"/>
    <w:qFormat/>
    <w:uiPriority w:val="99"/>
    <w:rPr>
      <w:rFonts w:ascii="宋体" w:hAnsi="宋体" w:cs="Courier New"/>
      <w:color w:val="000000"/>
      <w:kern w:val="1"/>
    </w:rPr>
  </w:style>
  <w:style w:type="paragraph" w:customStyle="1" w:styleId="253">
    <w:name w:val="纯文本1"/>
    <w:basedOn w:val="1"/>
    <w:link w:val="252"/>
    <w:qFormat/>
    <w:uiPriority w:val="99"/>
    <w:rPr>
      <w:rFonts w:ascii="宋体" w:hAnsi="宋体" w:cs="Courier New"/>
      <w:color w:val="000000"/>
      <w:kern w:val="1"/>
    </w:rPr>
  </w:style>
  <w:style w:type="character" w:customStyle="1" w:styleId="254">
    <w:name w:val="Char Char2"/>
    <w:qFormat/>
    <w:uiPriority w:val="0"/>
    <w:rPr>
      <w:rFonts w:eastAsia="宋体"/>
      <w:b/>
      <w:bCs/>
      <w:kern w:val="2"/>
      <w:sz w:val="21"/>
      <w:szCs w:val="24"/>
      <w:lang w:val="en-US" w:eastAsia="zh-CN" w:bidi="ar-SA"/>
    </w:rPr>
  </w:style>
  <w:style w:type="character" w:customStyle="1" w:styleId="255">
    <w:name w:val="标题 3 Char2"/>
    <w:qFormat/>
    <w:uiPriority w:val="0"/>
    <w:rPr>
      <w:rFonts w:eastAsia="宋体"/>
      <w:b/>
      <w:bCs/>
      <w:kern w:val="2"/>
      <w:sz w:val="32"/>
      <w:szCs w:val="32"/>
      <w:lang w:val="en-US" w:eastAsia="zh-CN" w:bidi="ar-SA"/>
    </w:rPr>
  </w:style>
  <w:style w:type="character" w:customStyle="1" w:styleId="256">
    <w:name w:val="样式5 Char"/>
    <w:qFormat/>
    <w:uiPriority w:val="0"/>
    <w:rPr>
      <w:rFonts w:ascii="仿宋_GB2312" w:hAnsi="仿宋" w:eastAsia="仿宋_GB2312"/>
      <w:kern w:val="2"/>
      <w:sz w:val="24"/>
      <w:szCs w:val="24"/>
    </w:rPr>
  </w:style>
  <w:style w:type="character" w:customStyle="1" w:styleId="257">
    <w:name w:val="Char Char11"/>
    <w:qFormat/>
    <w:uiPriority w:val="0"/>
    <w:rPr>
      <w:rFonts w:ascii="宋体" w:hAnsi="宋体" w:eastAsia="宋体"/>
      <w:b/>
      <w:kern w:val="2"/>
      <w:sz w:val="24"/>
      <w:szCs w:val="24"/>
      <w:lang w:val="en-US" w:eastAsia="zh-CN" w:bidi="ar-SA"/>
    </w:rPr>
  </w:style>
  <w:style w:type="character" w:customStyle="1" w:styleId="258">
    <w:name w:val="Char Char7"/>
    <w:qFormat/>
    <w:uiPriority w:val="0"/>
    <w:rPr>
      <w:rFonts w:eastAsia="宋体"/>
      <w:kern w:val="2"/>
      <w:sz w:val="21"/>
      <w:szCs w:val="24"/>
      <w:lang w:val="en-US" w:eastAsia="zh-CN" w:bidi="ar-SA"/>
    </w:rPr>
  </w:style>
  <w:style w:type="character" w:customStyle="1" w:styleId="259">
    <w:name w:val="Body Text(ch) Char Char"/>
    <w:qFormat/>
    <w:uiPriority w:val="0"/>
    <w:rPr>
      <w:rFonts w:ascii="宋体"/>
      <w:kern w:val="2"/>
      <w:sz w:val="24"/>
      <w:szCs w:val="21"/>
      <w:lang w:val="zh-CN"/>
    </w:rPr>
  </w:style>
  <w:style w:type="character" w:customStyle="1" w:styleId="260">
    <w:name w:val="Footer Char_f5b9630e-b41e-4b5d-8a12-31c7e071b29f"/>
    <w:qFormat/>
    <w:uiPriority w:val="0"/>
    <w:rPr>
      <w:rFonts w:eastAsia="宋体"/>
      <w:kern w:val="2"/>
      <w:sz w:val="18"/>
      <w:lang w:val="en-US" w:eastAsia="zh-CN" w:bidi="ar-SA"/>
    </w:rPr>
  </w:style>
  <w:style w:type="character" w:customStyle="1" w:styleId="261">
    <w:name w:val="标书正文格式 Char"/>
    <w:qFormat/>
    <w:uiPriority w:val="0"/>
    <w:rPr>
      <w:rFonts w:eastAsia="楷体_GB2312"/>
      <w:kern w:val="2"/>
      <w:sz w:val="24"/>
      <w:szCs w:val="24"/>
      <w:lang w:bidi="ar-SA"/>
    </w:rPr>
  </w:style>
  <w:style w:type="character" w:customStyle="1" w:styleId="262">
    <w:name w:val="message1"/>
    <w:qFormat/>
    <w:uiPriority w:val="0"/>
    <w:rPr>
      <w:rFonts w:hint="default" w:ascii="Tahoma" w:hAnsi="Tahoma" w:cs="Tahoma"/>
      <w:sz w:val="18"/>
      <w:szCs w:val="18"/>
    </w:rPr>
  </w:style>
  <w:style w:type="character" w:customStyle="1" w:styleId="263">
    <w:name w:val="myp11"/>
    <w:qFormat/>
    <w:uiPriority w:val="0"/>
    <w:rPr>
      <w:rFonts w:ascii="仿宋_GB2312" w:eastAsia="微软雅黑"/>
      <w:b/>
      <w:kern w:val="2"/>
      <w:sz w:val="32"/>
      <w:szCs w:val="32"/>
      <w:lang w:val="en-US" w:eastAsia="zh-CN" w:bidi="ar-SA"/>
    </w:rPr>
  </w:style>
  <w:style w:type="character" w:customStyle="1" w:styleId="264">
    <w:name w:val="pt141"/>
    <w:qFormat/>
    <w:uiPriority w:val="0"/>
    <w:rPr>
      <w:color w:val="330066"/>
      <w:sz w:val="22"/>
      <w:szCs w:val="22"/>
    </w:rPr>
  </w:style>
  <w:style w:type="character" w:customStyle="1" w:styleId="265">
    <w:name w:val="Char Char101"/>
    <w:qFormat/>
    <w:uiPriority w:val="6"/>
    <w:rPr>
      <w:rFonts w:ascii="宋体" w:hAnsi="宋体"/>
      <w:kern w:val="2"/>
      <w:sz w:val="21"/>
      <w:szCs w:val="24"/>
      <w:lang w:val="en-US" w:eastAsia="zh-CN"/>
    </w:rPr>
  </w:style>
  <w:style w:type="character" w:customStyle="1" w:styleId="266">
    <w:name w:val="txt"/>
    <w:qFormat/>
    <w:uiPriority w:val="0"/>
    <w:rPr>
      <w:rFonts w:ascii="仿宋_GB2312" w:eastAsia="微软雅黑"/>
      <w:b/>
      <w:kern w:val="2"/>
      <w:sz w:val="32"/>
      <w:szCs w:val="32"/>
      <w:lang w:val="en-US" w:eastAsia="zh-CN" w:bidi="ar-SA"/>
    </w:rPr>
  </w:style>
  <w:style w:type="character" w:customStyle="1" w:styleId="267">
    <w:name w:val="solutionfonts"/>
    <w:qFormat/>
    <w:uiPriority w:val="0"/>
  </w:style>
  <w:style w:type="character" w:customStyle="1" w:styleId="268">
    <w:name w:val="ca-131"/>
    <w:qFormat/>
    <w:uiPriority w:val="0"/>
    <w:rPr>
      <w:rFonts w:hint="eastAsia" w:ascii="仿宋_GB2312" w:eastAsia="仿宋_GB2312"/>
      <w:b/>
      <w:bCs/>
      <w:color w:val="000000"/>
      <w:spacing w:val="-20"/>
      <w:sz w:val="24"/>
      <w:szCs w:val="24"/>
    </w:rPr>
  </w:style>
  <w:style w:type="character" w:customStyle="1" w:styleId="269">
    <w:name w:val="标题 2 Char Char"/>
    <w:qFormat/>
    <w:uiPriority w:val="0"/>
    <w:rPr>
      <w:rFonts w:ascii="楷体_GB2312" w:hAnsi="Arial" w:eastAsia="楷体_GB2312"/>
      <w:b/>
      <w:bCs/>
      <w:kern w:val="2"/>
      <w:sz w:val="24"/>
      <w:szCs w:val="32"/>
      <w:lang w:val="en-US" w:eastAsia="zh-CN" w:bidi="ar-SA"/>
    </w:rPr>
  </w:style>
  <w:style w:type="character" w:customStyle="1" w:styleId="270">
    <w:name w:val="Char Char10"/>
    <w:qFormat/>
    <w:uiPriority w:val="0"/>
    <w:rPr>
      <w:rFonts w:ascii="宋体" w:hAnsi="宋体"/>
      <w:kern w:val="2"/>
      <w:sz w:val="21"/>
      <w:szCs w:val="24"/>
      <w:lang w:val="en-US" w:eastAsia="zh-CN"/>
    </w:rPr>
  </w:style>
  <w:style w:type="character" w:customStyle="1" w:styleId="271">
    <w:name w:val="blue1"/>
    <w:basedOn w:val="64"/>
    <w:qFormat/>
    <w:uiPriority w:val="0"/>
  </w:style>
  <w:style w:type="character" w:customStyle="1" w:styleId="272">
    <w:name w:val="large1"/>
    <w:qFormat/>
    <w:uiPriority w:val="0"/>
    <w:rPr>
      <w:rFonts w:hint="eastAsia" w:ascii="宋体" w:hAnsi="宋体" w:eastAsia="宋体"/>
      <w:sz w:val="21"/>
      <w:szCs w:val="21"/>
    </w:rPr>
  </w:style>
  <w:style w:type="character" w:customStyle="1" w:styleId="273">
    <w:name w:val="tw4winPopup"/>
    <w:qFormat/>
    <w:uiPriority w:val="0"/>
    <w:rPr>
      <w:rFonts w:ascii="Courier New" w:hAnsi="Courier New" w:cs="Courier New"/>
      <w:color w:val="008000"/>
      <w:lang w:val="en-US" w:eastAsia="zh-CN"/>
    </w:rPr>
  </w:style>
  <w:style w:type="character" w:customStyle="1" w:styleId="274">
    <w:name w:val="tw4winExternal"/>
    <w:qFormat/>
    <w:uiPriority w:val="0"/>
    <w:rPr>
      <w:rFonts w:ascii="Courier New" w:hAnsi="Courier New" w:cs="Courier New"/>
      <w:color w:val="808080"/>
      <w:lang w:val="en-US" w:eastAsia="zh-CN"/>
    </w:rPr>
  </w:style>
  <w:style w:type="character" w:customStyle="1" w:styleId="275">
    <w:name w:val="表格名称{858D7CFB-ED40-4347-BF05-701D383B685F}"/>
    <w:link w:val="276"/>
    <w:qFormat/>
    <w:uiPriority w:val="0"/>
    <w:rPr>
      <w:sz w:val="32"/>
    </w:rPr>
  </w:style>
  <w:style w:type="paragraph" w:customStyle="1" w:styleId="276">
    <w:name w:val="表格名称"/>
    <w:basedOn w:val="3"/>
    <w:link w:val="275"/>
    <w:qFormat/>
    <w:uiPriority w:val="0"/>
    <w:pPr>
      <w:snapToGrid w:val="0"/>
      <w:spacing w:before="240" w:after="240" w:line="240" w:lineRule="auto"/>
      <w:ind w:left="0" w:firstLine="0"/>
      <w:jc w:val="center"/>
    </w:pPr>
    <w:rPr>
      <w:rFonts w:asciiTheme="minorHAnsi" w:hAnsiTheme="minorHAnsi" w:eastAsiaTheme="minorEastAsia" w:cstheme="minorBidi"/>
      <w:b w:val="0"/>
      <w:bCs w:val="0"/>
      <w:szCs w:val="22"/>
      <w:lang w:val="en-US"/>
    </w:rPr>
  </w:style>
  <w:style w:type="character" w:customStyle="1" w:styleId="277">
    <w:name w:val="Char Char3"/>
    <w:qFormat/>
    <w:uiPriority w:val="0"/>
    <w:rPr>
      <w:rFonts w:ascii="Times New Roman" w:hAnsi="Times New Roman" w:eastAsia="宋体" w:cs="Times New Roman"/>
      <w:b/>
      <w:kern w:val="2"/>
      <w:sz w:val="32"/>
      <w:szCs w:val="24"/>
      <w:lang w:val="en-US" w:eastAsia="zh-CN" w:bidi="ar-SA"/>
    </w:rPr>
  </w:style>
  <w:style w:type="character" w:customStyle="1" w:styleId="278">
    <w:name w:val="Char Char35"/>
    <w:qFormat/>
    <w:uiPriority w:val="6"/>
    <w:rPr>
      <w:rFonts w:ascii="Arial" w:hAnsi="Arial" w:eastAsia="黑体"/>
      <w:b/>
      <w:kern w:val="1"/>
      <w:sz w:val="28"/>
      <w:szCs w:val="28"/>
      <w:lang w:val="zh-CN"/>
    </w:rPr>
  </w:style>
  <w:style w:type="character" w:customStyle="1" w:styleId="279">
    <w:name w:val="h3 Char1"/>
    <w:qFormat/>
    <w:uiPriority w:val="0"/>
    <w:rPr>
      <w:rFonts w:eastAsia="宋体"/>
      <w:b/>
      <w:bCs/>
      <w:kern w:val="2"/>
      <w:sz w:val="32"/>
      <w:szCs w:val="32"/>
      <w:lang w:bidi="ar-SA"/>
    </w:rPr>
  </w:style>
  <w:style w:type="character" w:customStyle="1" w:styleId="280">
    <w:name w:val="正文说明 Char"/>
    <w:link w:val="281"/>
    <w:qFormat/>
    <w:uiPriority w:val="0"/>
    <w:rPr>
      <w:sz w:val="24"/>
      <w:szCs w:val="24"/>
    </w:rPr>
  </w:style>
  <w:style w:type="paragraph" w:customStyle="1" w:styleId="281">
    <w:name w:val="正文说明"/>
    <w:basedOn w:val="1"/>
    <w:link w:val="280"/>
    <w:qFormat/>
    <w:uiPriority w:val="0"/>
    <w:pPr>
      <w:spacing w:line="360" w:lineRule="auto"/>
    </w:pPr>
    <w:rPr>
      <w:sz w:val="24"/>
      <w:szCs w:val="24"/>
    </w:rPr>
  </w:style>
  <w:style w:type="character" w:customStyle="1" w:styleId="282">
    <w:name w:val="正文 编号 Char"/>
    <w:qFormat/>
    <w:uiPriority w:val="0"/>
    <w:rPr>
      <w:rFonts w:ascii="仿宋_GB2312" w:hAnsi="仿宋_GB2312" w:eastAsia="仿宋_GB2312"/>
      <w:kern w:val="2"/>
      <w:sz w:val="24"/>
      <w:lang w:bidi="ar-SA"/>
    </w:rPr>
  </w:style>
  <w:style w:type="character" w:customStyle="1" w:styleId="283">
    <w:name w:val="页眉 Char1"/>
    <w:qFormat/>
    <w:uiPriority w:val="0"/>
    <w:rPr>
      <w:rFonts w:eastAsia="宋体"/>
      <w:kern w:val="2"/>
      <w:sz w:val="18"/>
      <w:szCs w:val="18"/>
      <w:lang w:val="en-US" w:eastAsia="zh-CN" w:bidi="ar-SA"/>
    </w:rPr>
  </w:style>
  <w:style w:type="character" w:customStyle="1" w:styleId="284">
    <w:name w:val="Heading 7 Char_169951a3-d084-4db9-9457-6a2755c5cefd"/>
    <w:qFormat/>
    <w:uiPriority w:val="0"/>
    <w:rPr>
      <w:rFonts w:ascii="宋体" w:hAnsi="宋体" w:eastAsia="宋体"/>
      <w:b/>
      <w:bCs/>
      <w:kern w:val="2"/>
      <w:sz w:val="24"/>
      <w:szCs w:val="24"/>
      <w:lang w:val="en-US" w:eastAsia="zh-CN" w:bidi="ar-SA"/>
    </w:rPr>
  </w:style>
  <w:style w:type="character" w:customStyle="1" w:styleId="285">
    <w:name w:val="Char Char"/>
    <w:qFormat/>
    <w:uiPriority w:val="0"/>
    <w:rPr>
      <w:rFonts w:ascii="宋体" w:hAnsi="Courier New" w:eastAsia="宋体"/>
      <w:kern w:val="2"/>
      <w:sz w:val="21"/>
      <w:lang w:val="en-US" w:eastAsia="zh-CN" w:bidi="ar-SA"/>
    </w:rPr>
  </w:style>
  <w:style w:type="character" w:customStyle="1" w:styleId="286">
    <w:name w:val="javascript"/>
    <w:qFormat/>
    <w:uiPriority w:val="0"/>
  </w:style>
  <w:style w:type="character" w:customStyle="1" w:styleId="287">
    <w:name w:val="冯广丽 Char"/>
    <w:link w:val="288"/>
    <w:qFormat/>
    <w:uiPriority w:val="0"/>
    <w:rPr>
      <w:rFonts w:ascii="宋体" w:hAnsi="宋体"/>
      <w:sz w:val="24"/>
    </w:rPr>
  </w:style>
  <w:style w:type="paragraph" w:customStyle="1" w:styleId="288">
    <w:name w:val="冯广丽"/>
    <w:basedOn w:val="1"/>
    <w:link w:val="287"/>
    <w:qFormat/>
    <w:uiPriority w:val="0"/>
    <w:pPr>
      <w:spacing w:line="360" w:lineRule="auto"/>
      <w:ind w:firstLine="480" w:firstLineChars="200"/>
    </w:pPr>
    <w:rPr>
      <w:rFonts w:ascii="宋体" w:hAnsi="宋体"/>
      <w:sz w:val="24"/>
    </w:rPr>
  </w:style>
  <w:style w:type="character" w:customStyle="1" w:styleId="289">
    <w:name w:val="Char Char6"/>
    <w:qFormat/>
    <w:uiPriority w:val="0"/>
    <w:rPr>
      <w:rFonts w:eastAsia="宋体"/>
      <w:kern w:val="2"/>
      <w:sz w:val="21"/>
      <w:szCs w:val="24"/>
      <w:lang w:val="en-US" w:eastAsia="zh-CN" w:bidi="ar-SA"/>
    </w:rPr>
  </w:style>
  <w:style w:type="character" w:customStyle="1" w:styleId="290">
    <w:name w:val="Comment Text Char"/>
    <w:qFormat/>
    <w:uiPriority w:val="0"/>
    <w:rPr>
      <w:rFonts w:ascii="宋体" w:hAnsi="宋体" w:eastAsia="宋体"/>
      <w:kern w:val="2"/>
      <w:sz w:val="24"/>
      <w:lang w:val="en-US" w:eastAsia="zh-CN" w:bidi="ar-SA"/>
    </w:rPr>
  </w:style>
  <w:style w:type="character" w:customStyle="1" w:styleId="291">
    <w:name w:val="Char Char8"/>
    <w:qFormat/>
    <w:uiPriority w:val="0"/>
    <w:rPr>
      <w:rFonts w:eastAsia="宋体"/>
      <w:b/>
      <w:sz w:val="24"/>
      <w:lang w:val="en-GB" w:eastAsia="zh-CN"/>
    </w:rPr>
  </w:style>
  <w:style w:type="character" w:customStyle="1" w:styleId="292">
    <w:name w:val="正文（缩进2汉字） Char"/>
    <w:link w:val="293"/>
    <w:qFormat/>
    <w:uiPriority w:val="0"/>
    <w:rPr>
      <w:rFonts w:ascii="宋体"/>
    </w:rPr>
  </w:style>
  <w:style w:type="paragraph" w:customStyle="1" w:styleId="293">
    <w:name w:val="正文（缩进2汉字）"/>
    <w:basedOn w:val="1"/>
    <w:link w:val="292"/>
    <w:qFormat/>
    <w:uiPriority w:val="0"/>
    <w:pPr>
      <w:tabs>
        <w:tab w:val="left" w:pos="525"/>
      </w:tabs>
      <w:spacing w:before="100" w:beforeAutospacing="1" w:after="100" w:afterAutospacing="1"/>
      <w:ind w:left="120" w:leftChars="50" w:firstLine="494" w:firstLineChars="206"/>
    </w:pPr>
    <w:rPr>
      <w:rFonts w:ascii="宋体"/>
    </w:rPr>
  </w:style>
  <w:style w:type="character" w:customStyle="1" w:styleId="294">
    <w:name w:val="gf正文1 Char"/>
    <w:qFormat/>
    <w:uiPriority w:val="0"/>
    <w:rPr>
      <w:rFonts w:ascii="宋体" w:hAnsi="宋体" w:eastAsia="宋体" w:cs="宋体"/>
      <w:kern w:val="2"/>
      <w:sz w:val="24"/>
      <w:szCs w:val="24"/>
      <w:lang w:val="en-US" w:eastAsia="zh-CN" w:bidi="ar-SA"/>
    </w:rPr>
  </w:style>
  <w:style w:type="character" w:customStyle="1" w:styleId="295">
    <w:name w:val="Footer-Even Char1"/>
    <w:qFormat/>
    <w:uiPriority w:val="0"/>
    <w:rPr>
      <w:rFonts w:eastAsia="宋体"/>
      <w:kern w:val="2"/>
      <w:sz w:val="18"/>
      <w:szCs w:val="18"/>
      <w:lang w:val="en-US" w:eastAsia="zh-CN" w:bidi="ar-SA"/>
    </w:rPr>
  </w:style>
  <w:style w:type="character" w:customStyle="1" w:styleId="296">
    <w:name w:val="big1"/>
    <w:qFormat/>
    <w:uiPriority w:val="0"/>
    <w:rPr>
      <w:rFonts w:hint="eastAsia" w:ascii="宋体" w:hAnsi="宋体" w:eastAsia="宋体"/>
      <w:color w:val="333333"/>
      <w:sz w:val="22"/>
      <w:szCs w:val="22"/>
    </w:rPr>
  </w:style>
  <w:style w:type="character" w:customStyle="1" w:styleId="297">
    <w:name w:val="正文 项目2 Char"/>
    <w:basedOn w:val="209"/>
    <w:qFormat/>
    <w:uiPriority w:val="0"/>
    <w:rPr>
      <w:rFonts w:ascii="仿宋_GB2312" w:hAnsi="仿宋_GB2312" w:eastAsia="仿宋_GB2312"/>
      <w:kern w:val="2"/>
      <w:sz w:val="24"/>
      <w:lang w:bidi="ar-SA"/>
    </w:rPr>
  </w:style>
  <w:style w:type="character" w:customStyle="1" w:styleId="298">
    <w:name w:val="冯 Char"/>
    <w:link w:val="299"/>
    <w:qFormat/>
    <w:uiPriority w:val="0"/>
    <w:rPr>
      <w:rFonts w:ascii="宋体" w:hAnsi="宋体"/>
      <w:color w:val="000000"/>
      <w:sz w:val="24"/>
      <w:szCs w:val="24"/>
    </w:rPr>
  </w:style>
  <w:style w:type="paragraph" w:customStyle="1" w:styleId="299">
    <w:name w:val="冯"/>
    <w:basedOn w:val="1"/>
    <w:link w:val="298"/>
    <w:qFormat/>
    <w:uiPriority w:val="0"/>
    <w:pPr>
      <w:widowControl/>
      <w:spacing w:line="360" w:lineRule="auto"/>
      <w:ind w:firstLine="480" w:firstLineChars="200"/>
    </w:pPr>
    <w:rPr>
      <w:rFonts w:ascii="宋体" w:hAnsi="宋体"/>
      <w:color w:val="000000"/>
      <w:sz w:val="24"/>
      <w:szCs w:val="24"/>
    </w:rPr>
  </w:style>
  <w:style w:type="character" w:customStyle="1" w:styleId="300">
    <w:name w:val="页脚 Char1"/>
    <w:qFormat/>
    <w:uiPriority w:val="0"/>
    <w:rPr>
      <w:rFonts w:eastAsia="宋体"/>
      <w:kern w:val="2"/>
      <w:sz w:val="18"/>
      <w:szCs w:val="18"/>
      <w:lang w:val="en-US" w:eastAsia="zh-CN" w:bidi="ar-SA"/>
    </w:rPr>
  </w:style>
  <w:style w:type="character" w:customStyle="1" w:styleId="301">
    <w:name w:val="Char Char23"/>
    <w:qFormat/>
    <w:uiPriority w:val="6"/>
    <w:rPr>
      <w:color w:val="0000FF"/>
      <w:sz w:val="21"/>
    </w:rPr>
  </w:style>
  <w:style w:type="character" w:customStyle="1" w:styleId="302">
    <w:name w:val="Item List Char"/>
    <w:link w:val="303"/>
    <w:qFormat/>
    <w:uiPriority w:val="0"/>
    <w:rPr>
      <w:rFonts w:ascii="Arial"/>
      <w:bCs/>
      <w:szCs w:val="21"/>
    </w:rPr>
  </w:style>
  <w:style w:type="paragraph" w:customStyle="1" w:styleId="303">
    <w:name w:val="Item List"/>
    <w:link w:val="302"/>
    <w:qFormat/>
    <w:uiPriority w:val="0"/>
    <w:pPr>
      <w:spacing w:after="156" w:line="360" w:lineRule="auto"/>
      <w:ind w:firstLine="424" w:firstLineChars="202"/>
      <w:jc w:val="both"/>
    </w:pPr>
    <w:rPr>
      <w:rFonts w:ascii="Arial" w:hAnsiTheme="minorHAnsi" w:eastAsiaTheme="minorEastAsia" w:cstheme="minorBidi"/>
      <w:bCs/>
      <w:kern w:val="2"/>
      <w:sz w:val="21"/>
      <w:szCs w:val="21"/>
      <w:lang w:val="en-US" w:eastAsia="zh-CN" w:bidi="ar-SA"/>
    </w:rPr>
  </w:style>
  <w:style w:type="character" w:customStyle="1" w:styleId="304">
    <w:name w:val="Char Char25"/>
    <w:qFormat/>
    <w:uiPriority w:val="6"/>
    <w:rPr>
      <w:rFonts w:ascii="宋体" w:hAnsi="宋体"/>
      <w:kern w:val="1"/>
      <w:sz w:val="24"/>
      <w:lang w:val="zh-CN"/>
    </w:rPr>
  </w:style>
  <w:style w:type="character" w:customStyle="1" w:styleId="30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306">
    <w:name w:val="Ò³Ã¼ Char Char"/>
    <w:qFormat/>
    <w:uiPriority w:val="0"/>
    <w:rPr>
      <w:rFonts w:eastAsia="宋体"/>
      <w:kern w:val="2"/>
      <w:sz w:val="18"/>
      <w:lang w:val="en-US" w:eastAsia="zh-CN" w:bidi="ar-SA"/>
    </w:rPr>
  </w:style>
  <w:style w:type="character" w:customStyle="1" w:styleId="307">
    <w:name w:val="此正文 Char"/>
    <w:link w:val="308"/>
    <w:qFormat/>
    <w:uiPriority w:val="0"/>
    <w:rPr>
      <w:sz w:val="24"/>
      <w:szCs w:val="24"/>
    </w:rPr>
  </w:style>
  <w:style w:type="paragraph" w:customStyle="1" w:styleId="308">
    <w:name w:val="此正文"/>
    <w:basedOn w:val="1"/>
    <w:link w:val="307"/>
    <w:qFormat/>
    <w:uiPriority w:val="0"/>
    <w:pPr>
      <w:spacing w:line="360" w:lineRule="auto"/>
      <w:ind w:firstLine="200" w:firstLineChars="200"/>
    </w:pPr>
    <w:rPr>
      <w:sz w:val="24"/>
      <w:szCs w:val="24"/>
    </w:rPr>
  </w:style>
  <w:style w:type="character" w:customStyle="1" w:styleId="309">
    <w:name w:val="Heading 2 Hidden Char"/>
    <w:qFormat/>
    <w:uiPriority w:val="0"/>
    <w:rPr>
      <w:rFonts w:ascii="仿宋_GB2312" w:eastAsia="仿宋_GB2312"/>
      <w:b/>
      <w:bCs/>
      <w:kern w:val="2"/>
      <w:sz w:val="24"/>
      <w:szCs w:val="24"/>
      <w:lang w:val="zh-CN" w:eastAsia="zh-CN" w:bidi="ar-SA"/>
    </w:rPr>
  </w:style>
  <w:style w:type="character" w:customStyle="1" w:styleId="310">
    <w:name w:val="PI Char"/>
    <w:qFormat/>
    <w:uiPriority w:val="0"/>
    <w:rPr>
      <w:rFonts w:ascii="宋体" w:hAnsi="宋体" w:eastAsia="宋体"/>
      <w:kern w:val="2"/>
      <w:sz w:val="24"/>
      <w:szCs w:val="24"/>
      <w:lang w:val="en-US" w:eastAsia="zh-CN" w:bidi="ar-SA"/>
    </w:rPr>
  </w:style>
  <w:style w:type="character" w:customStyle="1" w:styleId="311">
    <w:name w:val="content"/>
    <w:qFormat/>
    <w:uiPriority w:val="0"/>
  </w:style>
  <w:style w:type="character" w:customStyle="1" w:styleId="312">
    <w:name w:val="普通文字 Char Char1"/>
    <w:qFormat/>
    <w:uiPriority w:val="0"/>
    <w:rPr>
      <w:rFonts w:ascii="宋体" w:hAnsi="Courier New"/>
      <w:kern w:val="2"/>
      <w:sz w:val="21"/>
    </w:rPr>
  </w:style>
  <w:style w:type="character" w:customStyle="1" w:styleId="313">
    <w:name w:val="Char Char24"/>
    <w:qFormat/>
    <w:uiPriority w:val="6"/>
    <w:rPr>
      <w:kern w:val="1"/>
      <w:sz w:val="21"/>
    </w:rPr>
  </w:style>
  <w:style w:type="character" w:customStyle="1" w:styleId="314">
    <w:name w:val="正文非缩进 Char"/>
    <w:qFormat/>
    <w:uiPriority w:val="0"/>
    <w:rPr>
      <w:rFonts w:ascii="宋体" w:eastAsia="宋体"/>
      <w:snapToGrid w:val="0"/>
      <w:color w:val="000000"/>
      <w:kern w:val="28"/>
      <w:sz w:val="28"/>
      <w:lang w:val="en-US" w:eastAsia="zh-CN" w:bidi="ar-SA"/>
    </w:rPr>
  </w:style>
  <w:style w:type="character" w:customStyle="1" w:styleId="315">
    <w:name w:val="Char Char34"/>
    <w:qFormat/>
    <w:uiPriority w:val="6"/>
    <w:rPr>
      <w:b/>
      <w:kern w:val="1"/>
      <w:sz w:val="28"/>
      <w:szCs w:val="28"/>
    </w:rPr>
  </w:style>
  <w:style w:type="character" w:customStyle="1" w:styleId="316">
    <w:name w:val="Table Text Char1"/>
    <w:qFormat/>
    <w:uiPriority w:val="0"/>
    <w:rPr>
      <w:rFonts w:eastAsia="宋体"/>
      <w:sz w:val="24"/>
      <w:szCs w:val="24"/>
      <w:lang w:val="en-US" w:eastAsia="zh-CN" w:bidi="ar-SA"/>
    </w:rPr>
  </w:style>
  <w:style w:type="character" w:customStyle="1" w:styleId="317">
    <w:name w:val="标题 1 Char Char"/>
    <w:qFormat/>
    <w:uiPriority w:val="0"/>
    <w:rPr>
      <w:rFonts w:hint="eastAsia" w:ascii="宋体" w:hAnsi="宋体" w:eastAsia="宋体"/>
      <w:b/>
      <w:spacing w:val="-2"/>
      <w:sz w:val="24"/>
      <w:lang w:val="en-US" w:eastAsia="zh-CN" w:bidi="ar-SA"/>
    </w:rPr>
  </w:style>
  <w:style w:type="character" w:customStyle="1" w:styleId="318">
    <w:name w:val="Char Char121"/>
    <w:qFormat/>
    <w:uiPriority w:val="6"/>
    <w:rPr>
      <w:rFonts w:ascii="仿宋_GB2312" w:eastAsia="仿宋_GB2312"/>
      <w:b/>
      <w:bCs/>
      <w:kern w:val="2"/>
      <w:sz w:val="24"/>
      <w:szCs w:val="24"/>
      <w:lang w:val="zh-CN" w:eastAsia="zh-CN" w:bidi="ar-SA"/>
    </w:rPr>
  </w:style>
  <w:style w:type="character" w:customStyle="1" w:styleId="319">
    <w:name w:val="hui3"/>
    <w:qFormat/>
    <w:uiPriority w:val="0"/>
    <w:rPr>
      <w:color w:val="333333"/>
    </w:rPr>
  </w:style>
  <w:style w:type="character" w:customStyle="1" w:styleId="320">
    <w:name w:val="Char Char27"/>
    <w:qFormat/>
    <w:uiPriority w:val="6"/>
    <w:rPr>
      <w:rFonts w:ascii="宋体" w:hAnsi="宋体" w:eastAsia="宋体"/>
      <w:color w:val="000000"/>
      <w:kern w:val="1"/>
      <w:sz w:val="28"/>
      <w:lang w:val="en-US" w:eastAsia="zh-CN" w:bidi="ar-SA"/>
    </w:rPr>
  </w:style>
  <w:style w:type="character" w:customStyle="1" w:styleId="32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22">
    <w:name w:val="Char Char13"/>
    <w:qFormat/>
    <w:uiPriority w:val="6"/>
    <w:rPr>
      <w:rFonts w:ascii="宋体" w:hAnsi="宋体"/>
      <w:kern w:val="1"/>
      <w:sz w:val="21"/>
      <w:szCs w:val="24"/>
    </w:rPr>
  </w:style>
  <w:style w:type="character" w:customStyle="1" w:styleId="323">
    <w:name w:val="纯文本 Char Char Char"/>
    <w:qFormat/>
    <w:uiPriority w:val="0"/>
    <w:rPr>
      <w:rFonts w:ascii="宋体" w:hAnsi="Courier New" w:eastAsia="宋体"/>
      <w:kern w:val="2"/>
      <w:sz w:val="21"/>
      <w:lang w:val="en-US" w:eastAsia="zh-CN" w:bidi="ar-SA"/>
    </w:rPr>
  </w:style>
  <w:style w:type="character" w:customStyle="1" w:styleId="324">
    <w:name w:val="Char Char20"/>
    <w:qFormat/>
    <w:uiPriority w:val="6"/>
    <w:rPr>
      <w:kern w:val="1"/>
      <w:sz w:val="24"/>
    </w:rPr>
  </w:style>
  <w:style w:type="character" w:customStyle="1" w:styleId="325">
    <w:name w:val="hei16b1"/>
    <w:qFormat/>
    <w:uiPriority w:val="0"/>
    <w:rPr>
      <w:rFonts w:hint="default" w:ascii="Arial" w:hAnsi="Arial" w:cs="Arial"/>
      <w:b/>
      <w:bCs/>
      <w:color w:val="000000"/>
      <w:sz w:val="24"/>
      <w:szCs w:val="24"/>
    </w:rPr>
  </w:style>
  <w:style w:type="character" w:customStyle="1" w:styleId="326">
    <w:name w:val="Char Char29"/>
    <w:qFormat/>
    <w:uiPriority w:val="6"/>
    <w:rPr>
      <w:rFonts w:ascii="Arial" w:hAnsi="Arial" w:eastAsia="微软雅黑"/>
      <w:b/>
      <w:kern w:val="1"/>
      <w:sz w:val="44"/>
      <w:szCs w:val="32"/>
      <w:lang w:val="en-US" w:eastAsia="zh-CN" w:bidi="ar-SA"/>
    </w:rPr>
  </w:style>
  <w:style w:type="character" w:customStyle="1" w:styleId="327">
    <w:name w:val="Char Char36"/>
    <w:qFormat/>
    <w:uiPriority w:val="6"/>
    <w:rPr>
      <w:rFonts w:ascii="仿宋_GB2312" w:hAnsi="仿宋_GB2312" w:eastAsia="仿宋_GB2312" w:cs="Arial"/>
      <w:b/>
      <w:kern w:val="1"/>
      <w:sz w:val="32"/>
      <w:szCs w:val="32"/>
      <w:lang w:val="zh-CN" w:eastAsia="zh-CN" w:bidi="ar-SA"/>
    </w:rPr>
  </w:style>
  <w:style w:type="character" w:customStyle="1" w:styleId="328">
    <w:name w:val="Char Char32"/>
    <w:qFormat/>
    <w:uiPriority w:val="6"/>
    <w:rPr>
      <w:b/>
      <w:kern w:val="1"/>
      <w:sz w:val="24"/>
      <w:szCs w:val="24"/>
    </w:rPr>
  </w:style>
  <w:style w:type="character" w:customStyle="1" w:styleId="329">
    <w:name w:val="Char Char15"/>
    <w:qFormat/>
    <w:uiPriority w:val="0"/>
    <w:rPr>
      <w:rFonts w:ascii="宋体" w:hAnsi="宋体"/>
      <w:kern w:val="1"/>
      <w:sz w:val="21"/>
    </w:rPr>
  </w:style>
  <w:style w:type="character" w:customStyle="1" w:styleId="330">
    <w:name w:val="Char Char21"/>
    <w:qFormat/>
    <w:uiPriority w:val="6"/>
    <w:rPr>
      <w:rFonts w:ascii="宋体" w:hAnsi="宋体"/>
      <w:kern w:val="1"/>
      <w:sz w:val="24"/>
      <w:szCs w:val="21"/>
      <w:lang w:val="zh-CN"/>
    </w:rPr>
  </w:style>
  <w:style w:type="character" w:customStyle="1" w:styleId="331">
    <w:name w:val="Char Char22"/>
    <w:qFormat/>
    <w:uiPriority w:val="6"/>
    <w:rPr>
      <w:rFonts w:ascii="宋体" w:hAnsi="宋体"/>
      <w:kern w:val="1"/>
      <w:sz w:val="24"/>
      <w:szCs w:val="24"/>
    </w:rPr>
  </w:style>
  <w:style w:type="character" w:customStyle="1" w:styleId="332">
    <w:name w:val="question-title2"/>
    <w:basedOn w:val="64"/>
    <w:qFormat/>
    <w:uiPriority w:val="6"/>
  </w:style>
  <w:style w:type="character" w:customStyle="1" w:styleId="333">
    <w:name w:val="param-name"/>
    <w:basedOn w:val="64"/>
    <w:qFormat/>
    <w:uiPriority w:val="99"/>
  </w:style>
  <w:style w:type="character" w:customStyle="1" w:styleId="334">
    <w:name w:val="脚注文本 Char1"/>
    <w:qFormat/>
    <w:uiPriority w:val="99"/>
    <w:rPr>
      <w:rFonts w:ascii="Times New Roman" w:hAnsi="Times New Roman" w:eastAsia="宋体" w:cs="Times New Roman"/>
      <w:sz w:val="18"/>
      <w:szCs w:val="18"/>
    </w:rPr>
  </w:style>
  <w:style w:type="character" w:customStyle="1" w:styleId="335">
    <w:name w:val="正文文本缩进 Char1"/>
    <w:qFormat/>
    <w:uiPriority w:val="0"/>
    <w:rPr>
      <w:rFonts w:ascii="Times New Roman" w:hAnsi="Times New Roman" w:eastAsia="宋体" w:cs="Times New Roman"/>
      <w:szCs w:val="24"/>
    </w:rPr>
  </w:style>
  <w:style w:type="character" w:customStyle="1" w:styleId="336">
    <w:name w:val="正文文本缩进 2 Char1"/>
    <w:qFormat/>
    <w:uiPriority w:val="99"/>
    <w:rPr>
      <w:rFonts w:ascii="Times New Roman" w:hAnsi="Times New Roman" w:eastAsia="宋体" w:cs="Times New Roman"/>
      <w:szCs w:val="24"/>
    </w:rPr>
  </w:style>
  <w:style w:type="character" w:customStyle="1" w:styleId="337">
    <w:name w:val="正文文本 3 Char1"/>
    <w:qFormat/>
    <w:uiPriority w:val="99"/>
    <w:rPr>
      <w:rFonts w:ascii="Times New Roman" w:hAnsi="Times New Roman" w:eastAsia="宋体" w:cs="Times New Roman"/>
      <w:sz w:val="16"/>
      <w:szCs w:val="16"/>
    </w:rPr>
  </w:style>
  <w:style w:type="character" w:customStyle="1" w:styleId="338">
    <w:name w:val="签名 Char1"/>
    <w:qFormat/>
    <w:uiPriority w:val="99"/>
    <w:rPr>
      <w:rFonts w:ascii="Times New Roman" w:hAnsi="Times New Roman" w:eastAsia="宋体" w:cs="Times New Roman"/>
      <w:szCs w:val="24"/>
    </w:rPr>
  </w:style>
  <w:style w:type="character" w:customStyle="1" w:styleId="339">
    <w:name w:val="正文首行缩进 2 Char1"/>
    <w:basedOn w:val="335"/>
    <w:qFormat/>
    <w:uiPriority w:val="99"/>
    <w:rPr>
      <w:rFonts w:ascii="Times New Roman" w:hAnsi="Times New Roman" w:eastAsia="宋体" w:cs="Times New Roman"/>
      <w:szCs w:val="24"/>
    </w:rPr>
  </w:style>
  <w:style w:type="character" w:customStyle="1" w:styleId="340">
    <w:name w:val="纯文本 Char2"/>
    <w:qFormat/>
    <w:uiPriority w:val="99"/>
    <w:rPr>
      <w:rFonts w:ascii="宋体" w:hAnsi="Courier New" w:eastAsia="宋体" w:cs="Courier New"/>
    </w:rPr>
  </w:style>
  <w:style w:type="character" w:customStyle="1" w:styleId="341">
    <w:name w:val="批注框文本 Char1"/>
    <w:qFormat/>
    <w:uiPriority w:val="99"/>
    <w:rPr>
      <w:rFonts w:ascii="Times New Roman" w:hAnsi="Times New Roman" w:eastAsia="宋体" w:cs="Times New Roman"/>
      <w:sz w:val="18"/>
      <w:szCs w:val="18"/>
    </w:rPr>
  </w:style>
  <w:style w:type="character" w:customStyle="1" w:styleId="342">
    <w:name w:val="正文文本缩进 3 Char1"/>
    <w:qFormat/>
    <w:uiPriority w:val="99"/>
    <w:rPr>
      <w:rFonts w:ascii="Times New Roman" w:hAnsi="Times New Roman" w:eastAsia="宋体" w:cs="Times New Roman"/>
      <w:sz w:val="16"/>
      <w:szCs w:val="16"/>
    </w:rPr>
  </w:style>
  <w:style w:type="character" w:customStyle="1" w:styleId="343">
    <w:name w:val="正文首行缩进 Char1"/>
    <w:qFormat/>
    <w:uiPriority w:val="99"/>
    <w:rPr>
      <w:rFonts w:ascii="宋体" w:hAnsi="Times New Roman" w:eastAsia="宋体" w:cs="Times New Roman"/>
      <w:snapToGrid w:val="0"/>
      <w:kern w:val="2"/>
      <w:sz w:val="24"/>
      <w:szCs w:val="21"/>
      <w:lang w:val="zh-CN"/>
    </w:rPr>
  </w:style>
  <w:style w:type="character" w:customStyle="1" w:styleId="344">
    <w:name w:val="副标题 Char1"/>
    <w:qFormat/>
    <w:uiPriority w:val="11"/>
    <w:rPr>
      <w:rFonts w:ascii="Cambria" w:hAnsi="Cambria" w:eastAsia="宋体" w:cs="Times New Roman"/>
      <w:b/>
      <w:bCs/>
      <w:kern w:val="28"/>
      <w:sz w:val="32"/>
      <w:szCs w:val="32"/>
    </w:rPr>
  </w:style>
  <w:style w:type="character" w:customStyle="1" w:styleId="345">
    <w:name w:val="font71"/>
    <w:basedOn w:val="64"/>
    <w:qFormat/>
    <w:uiPriority w:val="0"/>
    <w:rPr>
      <w:rFonts w:hint="eastAsia" w:ascii="宋体" w:hAnsi="宋体" w:eastAsia="宋体" w:cs="宋体"/>
      <w:b/>
      <w:color w:val="000000"/>
      <w:sz w:val="20"/>
      <w:szCs w:val="20"/>
      <w:u w:val="none"/>
    </w:rPr>
  </w:style>
  <w:style w:type="character" w:customStyle="1" w:styleId="346">
    <w:name w:val="font121"/>
    <w:qFormat/>
    <w:uiPriority w:val="0"/>
    <w:rPr>
      <w:rFonts w:hint="default" w:ascii="Arial Unicode MS" w:hAnsi="Arial Unicode MS" w:eastAsia="Arial Unicode MS" w:cs="Arial Unicode MS"/>
      <w:snapToGrid w:val="0"/>
      <w:color w:val="000000"/>
      <w:kern w:val="0"/>
      <w:sz w:val="19"/>
      <w:szCs w:val="19"/>
      <w:u w:val="none"/>
    </w:rPr>
  </w:style>
  <w:style w:type="character" w:customStyle="1" w:styleId="347">
    <w:name w:val="font131"/>
    <w:qFormat/>
    <w:uiPriority w:val="0"/>
    <w:rPr>
      <w:rFonts w:hint="eastAsia" w:ascii="宋体" w:hAnsi="宋体" w:eastAsia="宋体" w:cs="宋体"/>
      <w:b/>
      <w:snapToGrid w:val="0"/>
      <w:color w:val="000000"/>
      <w:kern w:val="0"/>
      <w:sz w:val="20"/>
      <w:szCs w:val="20"/>
      <w:u w:val="none"/>
    </w:rPr>
  </w:style>
  <w:style w:type="character" w:customStyle="1" w:styleId="348">
    <w:name w:val="font41"/>
    <w:qFormat/>
    <w:uiPriority w:val="0"/>
    <w:rPr>
      <w:rFonts w:hint="eastAsia" w:ascii="宋体" w:hAnsi="宋体" w:eastAsia="宋体" w:cs="宋体"/>
      <w:snapToGrid w:val="0"/>
      <w:color w:val="000000"/>
      <w:kern w:val="0"/>
      <w:sz w:val="19"/>
      <w:szCs w:val="19"/>
      <w:u w:val="none"/>
    </w:rPr>
  </w:style>
  <w:style w:type="character" w:customStyle="1" w:styleId="349">
    <w:name w:val="font161"/>
    <w:qFormat/>
    <w:uiPriority w:val="0"/>
    <w:rPr>
      <w:rFonts w:hint="eastAsia" w:ascii="宋体" w:hAnsi="宋体" w:eastAsia="宋体" w:cs="宋体"/>
      <w:snapToGrid w:val="0"/>
      <w:color w:val="000000"/>
      <w:kern w:val="0"/>
      <w:sz w:val="19"/>
      <w:szCs w:val="19"/>
      <w:u w:val="none"/>
    </w:rPr>
  </w:style>
  <w:style w:type="character" w:customStyle="1" w:styleId="350">
    <w:name w:val="font31"/>
    <w:qFormat/>
    <w:uiPriority w:val="0"/>
    <w:rPr>
      <w:rFonts w:hint="eastAsia" w:ascii="宋体" w:hAnsi="宋体" w:eastAsia="宋体" w:cs="宋体"/>
      <w:b/>
      <w:snapToGrid w:val="0"/>
      <w:color w:val="000000"/>
      <w:kern w:val="0"/>
      <w:sz w:val="20"/>
      <w:szCs w:val="20"/>
      <w:u w:val="none"/>
    </w:rPr>
  </w:style>
  <w:style w:type="character" w:customStyle="1" w:styleId="351">
    <w:name w:val="font11"/>
    <w:qFormat/>
    <w:uiPriority w:val="0"/>
    <w:rPr>
      <w:rFonts w:ascii="Arial" w:hAnsi="Arial" w:cs="Arial"/>
      <w:color w:val="000000"/>
      <w:sz w:val="20"/>
      <w:szCs w:val="20"/>
      <w:u w:val="none"/>
    </w:rPr>
  </w:style>
  <w:style w:type="character" w:customStyle="1" w:styleId="352">
    <w:name w:val="content1"/>
    <w:qFormat/>
    <w:uiPriority w:val="0"/>
    <w:rPr>
      <w:color w:val="0066FF"/>
      <w:sz w:val="21"/>
      <w:szCs w:val="21"/>
    </w:rPr>
  </w:style>
  <w:style w:type="character" w:customStyle="1" w:styleId="353">
    <w:name w:val="font81"/>
    <w:qFormat/>
    <w:uiPriority w:val="0"/>
    <w:rPr>
      <w:rFonts w:hint="eastAsia" w:ascii="宋体" w:hAnsi="宋体" w:eastAsia="宋体" w:cs="宋体"/>
      <w:b/>
      <w:snapToGrid w:val="0"/>
      <w:color w:val="000000"/>
      <w:kern w:val="0"/>
      <w:sz w:val="20"/>
      <w:szCs w:val="20"/>
      <w:u w:val="none"/>
    </w:rPr>
  </w:style>
  <w:style w:type="character" w:customStyle="1" w:styleId="354">
    <w:name w:val="font61"/>
    <w:qFormat/>
    <w:uiPriority w:val="0"/>
    <w:rPr>
      <w:rFonts w:hint="eastAsia" w:ascii="宋体" w:hAnsi="宋体" w:eastAsia="宋体" w:cs="宋体"/>
      <w:snapToGrid w:val="0"/>
      <w:color w:val="000000"/>
      <w:kern w:val="0"/>
      <w:sz w:val="20"/>
      <w:szCs w:val="20"/>
      <w:u w:val="none"/>
    </w:rPr>
  </w:style>
  <w:style w:type="character" w:customStyle="1" w:styleId="355">
    <w:name w:val="Char Char341"/>
    <w:qFormat/>
    <w:uiPriority w:val="0"/>
    <w:rPr>
      <w:rFonts w:eastAsia="宋体"/>
      <w:kern w:val="2"/>
      <w:sz w:val="21"/>
      <w:szCs w:val="24"/>
      <w:lang w:val="en-US" w:eastAsia="zh-CN" w:bidi="ar-SA"/>
    </w:rPr>
  </w:style>
  <w:style w:type="character" w:customStyle="1" w:styleId="356">
    <w:name w:val="font01"/>
    <w:qFormat/>
    <w:uiPriority w:val="0"/>
    <w:rPr>
      <w:rFonts w:hint="eastAsia" w:ascii="宋体" w:hAnsi="宋体" w:eastAsia="宋体" w:cs="宋体"/>
      <w:snapToGrid w:val="0"/>
      <w:color w:val="000000"/>
      <w:kern w:val="0"/>
      <w:sz w:val="20"/>
      <w:szCs w:val="20"/>
      <w:u w:val="none"/>
    </w:rPr>
  </w:style>
  <w:style w:type="character" w:customStyle="1" w:styleId="357">
    <w:name w:val="c11"/>
    <w:qFormat/>
    <w:uiPriority w:val="0"/>
    <w:rPr>
      <w:rFonts w:hint="default" w:ascii="Arial" w:hAnsi="Arial" w:cs="Arial"/>
      <w:color w:val="333333"/>
      <w:sz w:val="22"/>
      <w:szCs w:val="22"/>
    </w:rPr>
  </w:style>
  <w:style w:type="character" w:customStyle="1" w:styleId="358">
    <w:name w:val="编号，小四 Char"/>
    <w:link w:val="359"/>
    <w:qFormat/>
    <w:uiPriority w:val="0"/>
    <w:rPr>
      <w:rFonts w:ascii="Arial" w:hAnsi="Arial"/>
      <w:sz w:val="24"/>
    </w:rPr>
  </w:style>
  <w:style w:type="paragraph" w:customStyle="1" w:styleId="359">
    <w:name w:val="编号，小四"/>
    <w:basedOn w:val="1"/>
    <w:link w:val="358"/>
    <w:qFormat/>
    <w:uiPriority w:val="0"/>
    <w:pPr>
      <w:spacing w:line="360" w:lineRule="auto"/>
      <w:ind w:left="420"/>
    </w:pPr>
    <w:rPr>
      <w:rFonts w:ascii="Arial" w:hAnsi="Arial"/>
      <w:sz w:val="24"/>
    </w:rPr>
  </w:style>
  <w:style w:type="character" w:customStyle="1" w:styleId="360">
    <w:name w:val="内容文本 Char"/>
    <w:link w:val="361"/>
    <w:qFormat/>
    <w:uiPriority w:val="0"/>
    <w:rPr>
      <w:rFonts w:ascii="宋体" w:hAnsi="宋体"/>
      <w:sz w:val="24"/>
      <w:szCs w:val="24"/>
      <w:lang w:eastAsia="en-US" w:bidi="en-US"/>
    </w:rPr>
  </w:style>
  <w:style w:type="paragraph" w:customStyle="1" w:styleId="361">
    <w:name w:val="内容文本"/>
    <w:basedOn w:val="362"/>
    <w:link w:val="360"/>
    <w:qFormat/>
    <w:uiPriority w:val="0"/>
    <w:pPr>
      <w:adjustRightInd/>
      <w:spacing w:line="360" w:lineRule="auto"/>
      <w:ind w:firstLine="200"/>
      <w:contextualSpacing/>
      <w:jc w:val="left"/>
    </w:pPr>
    <w:rPr>
      <w:rFonts w:ascii="宋体" w:hAnsi="宋体" w:eastAsiaTheme="minorEastAsia" w:cstheme="minorBidi"/>
      <w:sz w:val="24"/>
      <w:lang w:eastAsia="en-US" w:bidi="en-US"/>
    </w:rPr>
  </w:style>
  <w:style w:type="paragraph" w:customStyle="1" w:styleId="362">
    <w:name w:val="列表段落1"/>
    <w:basedOn w:val="1"/>
    <w:qFormat/>
    <w:uiPriority w:val="34"/>
    <w:pPr>
      <w:adjustRightInd w:val="0"/>
      <w:ind w:firstLine="420" w:firstLineChars="200"/>
    </w:pPr>
    <w:rPr>
      <w:rFonts w:ascii="Times New Roman" w:hAnsi="Times New Roman" w:eastAsia="宋体" w:cs="Times New Roman"/>
      <w:szCs w:val="24"/>
    </w:rPr>
  </w:style>
  <w:style w:type="character" w:customStyle="1" w:styleId="363">
    <w:name w:val="*正文 Char"/>
    <w:link w:val="364"/>
    <w:qFormat/>
    <w:uiPriority w:val="0"/>
    <w:rPr>
      <w:rFonts w:ascii="宋体" w:hAnsi="宋体"/>
      <w:sz w:val="24"/>
      <w:szCs w:val="24"/>
    </w:rPr>
  </w:style>
  <w:style w:type="paragraph" w:customStyle="1" w:styleId="364">
    <w:name w:val="*正文"/>
    <w:basedOn w:val="1"/>
    <w:link w:val="363"/>
    <w:qFormat/>
    <w:uiPriority w:val="0"/>
    <w:pPr>
      <w:spacing w:line="360" w:lineRule="auto"/>
    </w:pPr>
    <w:rPr>
      <w:rFonts w:ascii="宋体" w:hAnsi="宋体"/>
      <w:sz w:val="24"/>
      <w:szCs w:val="24"/>
    </w:rPr>
  </w:style>
  <w:style w:type="character" w:customStyle="1" w:styleId="365">
    <w:name w:val="样式 首行缩进:  0 字符 Char"/>
    <w:link w:val="366"/>
    <w:qFormat/>
    <w:uiPriority w:val="0"/>
    <w:rPr>
      <w:rFonts w:ascii="Arial" w:hAnsi="Arial" w:cs="宋体"/>
      <w:sz w:val="24"/>
    </w:rPr>
  </w:style>
  <w:style w:type="paragraph" w:customStyle="1" w:styleId="366">
    <w:name w:val="样式 首行缩进:  0 字符"/>
    <w:basedOn w:val="1"/>
    <w:link w:val="365"/>
    <w:qFormat/>
    <w:uiPriority w:val="0"/>
    <w:pPr>
      <w:spacing w:line="360" w:lineRule="auto"/>
      <w:ind w:firstLine="200" w:firstLineChars="200"/>
    </w:pPr>
    <w:rPr>
      <w:rFonts w:ascii="Arial" w:hAnsi="Arial" w:cs="宋体"/>
      <w:sz w:val="24"/>
    </w:rPr>
  </w:style>
  <w:style w:type="character" w:customStyle="1" w:styleId="367">
    <w:name w:val="text1"/>
    <w:qFormat/>
    <w:uiPriority w:val="0"/>
    <w:rPr>
      <w:sz w:val="21"/>
      <w:szCs w:val="21"/>
    </w:rPr>
  </w:style>
  <w:style w:type="character" w:customStyle="1" w:styleId="368">
    <w:name w:val="未处理的提及1"/>
    <w:qFormat/>
    <w:uiPriority w:val="99"/>
    <w:rPr>
      <w:color w:val="605E5C"/>
      <w:shd w:val="clear" w:color="auto" w:fill="E1DFDD"/>
    </w:rPr>
  </w:style>
  <w:style w:type="character" w:customStyle="1" w:styleId="369">
    <w:name w:val="纯文本 字符"/>
    <w:qFormat/>
    <w:uiPriority w:val="0"/>
    <w:rPr>
      <w:rFonts w:ascii="宋体" w:hAnsi="Courier New" w:eastAsia="黑体" w:cs="Arial"/>
      <w:kern w:val="2"/>
      <w:sz w:val="21"/>
      <w:szCs w:val="21"/>
    </w:rPr>
  </w:style>
  <w:style w:type="character" w:customStyle="1" w:styleId="370">
    <w:name w:val="批注文字 字符"/>
    <w:qFormat/>
    <w:uiPriority w:val="0"/>
    <w:rPr>
      <w:szCs w:val="24"/>
    </w:rPr>
  </w:style>
  <w:style w:type="character" w:customStyle="1" w:styleId="371">
    <w:name w:val="正文缩进 Char2"/>
    <w:qFormat/>
    <w:uiPriority w:val="0"/>
    <w:rPr>
      <w:rFonts w:ascii="宋体" w:eastAsia="宋体"/>
      <w:snapToGrid w:val="0"/>
      <w:color w:val="000000"/>
      <w:kern w:val="28"/>
      <w:sz w:val="28"/>
      <w:lang w:val="en-US" w:eastAsia="zh-CN" w:bidi="ar-SA"/>
    </w:rPr>
  </w:style>
  <w:style w:type="paragraph" w:customStyle="1" w:styleId="37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373">
    <w:name w:val="表格标题2"/>
    <w:basedOn w:val="374"/>
    <w:qFormat/>
    <w:uiPriority w:val="0"/>
    <w:rPr>
      <w:b/>
    </w:rPr>
  </w:style>
  <w:style w:type="paragraph" w:customStyle="1" w:styleId="374">
    <w:name w:val="表格内文"/>
    <w:basedOn w:val="1"/>
    <w:qFormat/>
    <w:uiPriority w:val="0"/>
    <w:pPr>
      <w:spacing w:line="360" w:lineRule="auto"/>
    </w:pPr>
    <w:rPr>
      <w:rFonts w:ascii="宋体" w:hAnsi="宋体" w:eastAsia="宋体" w:cs="宋体"/>
      <w:color w:val="000000"/>
      <w:szCs w:val="20"/>
    </w:rPr>
  </w:style>
  <w:style w:type="paragraph" w:customStyle="1" w:styleId="37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376">
    <w:name w:val="Char Char11 Char Char Char1"/>
    <w:basedOn w:val="1"/>
    <w:qFormat/>
    <w:uiPriority w:val="6"/>
    <w:pPr>
      <w:adjustRightInd w:val="0"/>
      <w:spacing w:line="360" w:lineRule="auto"/>
    </w:pPr>
    <w:rPr>
      <w:rFonts w:ascii="Times New Roman" w:hAnsi="Times New Roman" w:eastAsia="宋体" w:cs="Times New Roman"/>
      <w:szCs w:val="20"/>
    </w:rPr>
  </w:style>
  <w:style w:type="paragraph" w:customStyle="1" w:styleId="377">
    <w:name w:val="List Paragraph*"/>
    <w:basedOn w:val="1"/>
    <w:qFormat/>
    <w:uiPriority w:val="7"/>
    <w:pPr>
      <w:spacing w:line="360" w:lineRule="auto"/>
      <w:ind w:firstLine="420"/>
    </w:pPr>
    <w:rPr>
      <w:rFonts w:ascii="Calibri" w:hAnsi="Calibri" w:eastAsia="宋体" w:cs="Calibri"/>
      <w:color w:val="000000"/>
      <w:kern w:val="1"/>
      <w:sz w:val="24"/>
    </w:rPr>
  </w:style>
  <w:style w:type="paragraph" w:customStyle="1" w:styleId="378">
    <w:name w:val="目录 61"/>
    <w:basedOn w:val="1"/>
    <w:next w:val="1"/>
    <w:qFormat/>
    <w:uiPriority w:val="0"/>
    <w:pPr>
      <w:adjustRightInd w:val="0"/>
      <w:ind w:left="2100" w:leftChars="1000"/>
    </w:pPr>
    <w:rPr>
      <w:rFonts w:ascii="Times New Roman" w:hAnsi="Times New Roman" w:eastAsia="宋体" w:cs="Times New Roman"/>
      <w:szCs w:val="24"/>
    </w:rPr>
  </w:style>
  <w:style w:type="paragraph" w:customStyle="1" w:styleId="379">
    <w:name w:val="列出段落3"/>
    <w:basedOn w:val="1"/>
    <w:qFormat/>
    <w:uiPriority w:val="0"/>
    <w:pPr>
      <w:spacing w:line="360" w:lineRule="auto"/>
      <w:ind w:firstLine="420" w:firstLineChars="200"/>
    </w:pPr>
    <w:rPr>
      <w:rFonts w:ascii="Calibri" w:hAnsi="Calibri" w:eastAsia="宋体" w:cs="Times New Roman"/>
      <w:sz w:val="24"/>
    </w:rPr>
  </w:style>
  <w:style w:type="paragraph" w:customStyle="1" w:styleId="380">
    <w:name w:val="目录 41"/>
    <w:basedOn w:val="1"/>
    <w:next w:val="1"/>
    <w:qFormat/>
    <w:uiPriority w:val="0"/>
    <w:pPr>
      <w:adjustRightInd w:val="0"/>
      <w:ind w:left="1260" w:leftChars="600"/>
    </w:pPr>
    <w:rPr>
      <w:rFonts w:ascii="Times New Roman" w:hAnsi="Times New Roman" w:eastAsia="宋体" w:cs="Times New Roman"/>
      <w:szCs w:val="24"/>
    </w:rPr>
  </w:style>
  <w:style w:type="paragraph" w:customStyle="1" w:styleId="381">
    <w:name w:val="目录 91"/>
    <w:basedOn w:val="1"/>
    <w:next w:val="1"/>
    <w:qFormat/>
    <w:uiPriority w:val="0"/>
    <w:pPr>
      <w:adjustRightInd w:val="0"/>
      <w:ind w:left="3360" w:leftChars="1600"/>
    </w:pPr>
    <w:rPr>
      <w:rFonts w:ascii="Times New Roman" w:hAnsi="Times New Roman" w:eastAsia="宋体" w:cs="Times New Roman"/>
      <w:szCs w:val="24"/>
    </w:rPr>
  </w:style>
  <w:style w:type="paragraph" w:customStyle="1" w:styleId="382">
    <w:name w:val="Char Char112"/>
    <w:basedOn w:val="1"/>
    <w:qFormat/>
    <w:uiPriority w:val="6"/>
    <w:pPr>
      <w:widowControl/>
      <w:adjustRightInd w:val="0"/>
      <w:spacing w:after="160" w:line="240" w:lineRule="exact"/>
      <w:jc w:val="left"/>
    </w:pPr>
    <w:rPr>
      <w:rFonts w:ascii="Times New Roman" w:hAnsi="Times New Roman" w:eastAsia="仿宋_GB2312" w:cs="Times New Roman"/>
      <w:sz w:val="28"/>
      <w:szCs w:val="24"/>
    </w:rPr>
  </w:style>
  <w:style w:type="paragraph" w:customStyle="1" w:styleId="383">
    <w:name w:val="列出段落2"/>
    <w:basedOn w:val="1"/>
    <w:qFormat/>
    <w:uiPriority w:val="0"/>
    <w:pPr>
      <w:ind w:firstLine="420" w:firstLineChars="200"/>
    </w:pPr>
    <w:rPr>
      <w:rFonts w:ascii="宋体" w:hAnsi="宋体" w:eastAsia="宋体" w:cs="Times New Roman"/>
      <w:sz w:val="24"/>
      <w:szCs w:val="24"/>
    </w:rPr>
  </w:style>
  <w:style w:type="paragraph" w:customStyle="1" w:styleId="384">
    <w:name w:val="目录 21"/>
    <w:basedOn w:val="1"/>
    <w:next w:val="1"/>
    <w:qFormat/>
    <w:uiPriority w:val="0"/>
    <w:pPr>
      <w:adjustRightInd w:val="0"/>
      <w:ind w:left="420" w:leftChars="200"/>
    </w:pPr>
    <w:rPr>
      <w:rFonts w:ascii="Times New Roman" w:hAnsi="Times New Roman" w:eastAsia="宋体" w:cs="Times New Roman"/>
      <w:szCs w:val="24"/>
    </w:rPr>
  </w:style>
  <w:style w:type="paragraph" w:customStyle="1" w:styleId="385">
    <w:name w:val="数字标题1"/>
    <w:basedOn w:val="2"/>
    <w:next w:val="1"/>
    <w:qFormat/>
    <w:uiPriority w:val="0"/>
    <w:pPr>
      <w:tabs>
        <w:tab w:val="left" w:pos="480"/>
      </w:tabs>
      <w:ind w:left="480" w:hanging="480"/>
    </w:pPr>
  </w:style>
  <w:style w:type="paragraph" w:customStyle="1" w:styleId="386">
    <w:name w:val="四级条标题"/>
    <w:basedOn w:val="387"/>
    <w:next w:val="391"/>
    <w:qFormat/>
    <w:uiPriority w:val="0"/>
    <w:pPr>
      <w:tabs>
        <w:tab w:val="left" w:pos="360"/>
        <w:tab w:val="left" w:pos="1260"/>
        <w:tab w:val="left" w:pos="1680"/>
        <w:tab w:val="left" w:pos="2100"/>
        <w:tab w:val="left" w:pos="2520"/>
        <w:tab w:val="left" w:pos="2940"/>
      </w:tabs>
      <w:outlineLvl w:val="5"/>
    </w:pPr>
  </w:style>
  <w:style w:type="paragraph" w:customStyle="1" w:styleId="387">
    <w:name w:val="三级条标题"/>
    <w:basedOn w:val="388"/>
    <w:next w:val="391"/>
    <w:qFormat/>
    <w:uiPriority w:val="0"/>
    <w:pPr>
      <w:tabs>
        <w:tab w:val="left" w:pos="360"/>
        <w:tab w:val="left" w:pos="1260"/>
        <w:tab w:val="left" w:pos="1680"/>
        <w:tab w:val="left" w:pos="2100"/>
        <w:tab w:val="left" w:pos="2520"/>
      </w:tabs>
      <w:outlineLvl w:val="4"/>
    </w:pPr>
  </w:style>
  <w:style w:type="paragraph" w:customStyle="1" w:styleId="388">
    <w:name w:val="二级条标题"/>
    <w:basedOn w:val="389"/>
    <w:next w:val="391"/>
    <w:qFormat/>
    <w:uiPriority w:val="0"/>
    <w:pPr>
      <w:tabs>
        <w:tab w:val="left" w:pos="360"/>
        <w:tab w:val="left" w:pos="1260"/>
        <w:tab w:val="left" w:pos="1680"/>
        <w:tab w:val="left" w:pos="2100"/>
      </w:tabs>
      <w:outlineLvl w:val="3"/>
    </w:pPr>
  </w:style>
  <w:style w:type="paragraph" w:customStyle="1" w:styleId="389">
    <w:name w:val="一级条标题"/>
    <w:basedOn w:val="390"/>
    <w:next w:val="391"/>
    <w:qFormat/>
    <w:uiPriority w:val="0"/>
    <w:pPr>
      <w:tabs>
        <w:tab w:val="left" w:pos="360"/>
        <w:tab w:val="left" w:pos="1260"/>
        <w:tab w:val="left" w:pos="1680"/>
      </w:tabs>
      <w:ind w:left="1680" w:hanging="420"/>
      <w:outlineLvl w:val="2"/>
    </w:pPr>
  </w:style>
  <w:style w:type="paragraph" w:customStyle="1" w:styleId="390">
    <w:name w:val="章标题"/>
    <w:next w:val="391"/>
    <w:qFormat/>
    <w:uiPriority w:val="0"/>
    <w:pPr>
      <w:tabs>
        <w:tab w:val="left" w:pos="360"/>
        <w:tab w:val="left" w:pos="1260"/>
      </w:tabs>
      <w:spacing w:beforeLines="50" w:afterLines="50"/>
      <w:jc w:val="both"/>
      <w:outlineLvl w:val="1"/>
    </w:pPr>
    <w:rPr>
      <w:rFonts w:ascii="黑体" w:hAnsi="Times New Roman" w:eastAsia="黑体" w:cs="Times New Roman"/>
      <w:sz w:val="21"/>
      <w:lang w:val="en-US" w:eastAsia="zh-CN" w:bidi="ar-SA"/>
    </w:rPr>
  </w:style>
  <w:style w:type="paragraph" w:customStyle="1" w:styleId="391">
    <w:name w:val="段"/>
    <w:link w:val="392"/>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392">
    <w:name w:val="段 Char"/>
    <w:link w:val="391"/>
    <w:qFormat/>
    <w:locked/>
    <w:uiPriority w:val="0"/>
    <w:rPr>
      <w:rFonts w:ascii="宋体" w:hAnsi="Times New Roman" w:eastAsia="宋体" w:cs="Times New Roman"/>
      <w:kern w:val="0"/>
      <w:szCs w:val="20"/>
    </w:rPr>
  </w:style>
  <w:style w:type="paragraph" w:customStyle="1" w:styleId="393">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cs="Times New Roman"/>
      <w:sz w:val="24"/>
      <w:szCs w:val="24"/>
    </w:rPr>
  </w:style>
  <w:style w:type="paragraph" w:customStyle="1" w:styleId="394">
    <w:name w:val="样式 标题 3标题 3 Char第二层条h33Bold Headbh章标题1小标题level_3PIM 3..."/>
    <w:basedOn w:val="4"/>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395">
    <w:name w:val="目录 71"/>
    <w:basedOn w:val="1"/>
    <w:next w:val="1"/>
    <w:qFormat/>
    <w:uiPriority w:val="0"/>
    <w:pPr>
      <w:adjustRightInd w:val="0"/>
      <w:ind w:left="2520" w:leftChars="1200"/>
    </w:pPr>
    <w:rPr>
      <w:rFonts w:ascii="Times New Roman" w:hAnsi="Times New Roman" w:eastAsia="宋体" w:cs="Times New Roman"/>
      <w:szCs w:val="24"/>
    </w:rPr>
  </w:style>
  <w:style w:type="paragraph" w:customStyle="1" w:styleId="396">
    <w:name w:val="单元格左对齐"/>
    <w:basedOn w:val="1"/>
    <w:qFormat/>
    <w:uiPriority w:val="0"/>
    <w:pPr>
      <w:spacing w:line="360" w:lineRule="auto"/>
    </w:pPr>
    <w:rPr>
      <w:rFonts w:ascii="Times New Roman" w:hAnsi="Times New Roman" w:eastAsia="宋体" w:cs="Times New Roman"/>
      <w:sz w:val="24"/>
      <w:szCs w:val="24"/>
    </w:rPr>
  </w:style>
  <w:style w:type="paragraph" w:customStyle="1" w:styleId="397">
    <w:name w:val="数字标题5"/>
    <w:basedOn w:val="6"/>
    <w:next w:val="1"/>
    <w:qFormat/>
    <w:uiPriority w:val="0"/>
    <w:pPr>
      <w:tabs>
        <w:tab w:val="left" w:pos="480"/>
        <w:tab w:val="left" w:pos="1080"/>
      </w:tabs>
      <w:ind w:left="480" w:hanging="480"/>
    </w:pPr>
  </w:style>
  <w:style w:type="paragraph" w:customStyle="1" w:styleId="398">
    <w:name w:val="目录 51"/>
    <w:basedOn w:val="1"/>
    <w:next w:val="1"/>
    <w:qFormat/>
    <w:uiPriority w:val="0"/>
    <w:pPr>
      <w:adjustRightInd w:val="0"/>
      <w:ind w:left="1680" w:leftChars="800"/>
    </w:pPr>
    <w:rPr>
      <w:rFonts w:ascii="Times New Roman" w:hAnsi="Times New Roman" w:eastAsia="宋体" w:cs="Times New Roman"/>
      <w:szCs w:val="24"/>
    </w:rPr>
  </w:style>
  <w:style w:type="paragraph" w:customStyle="1" w:styleId="399">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400">
    <w:name w:val="Char4"/>
    <w:basedOn w:val="1"/>
    <w:qFormat/>
    <w:uiPriority w:val="0"/>
    <w:pPr>
      <w:tabs>
        <w:tab w:val="left" w:pos="432"/>
      </w:tabs>
      <w:spacing w:beforeLines="50" w:afterLines="50" w:line="360" w:lineRule="auto"/>
      <w:ind w:left="432" w:hanging="432" w:firstLineChars="200"/>
    </w:pPr>
    <w:rPr>
      <w:rFonts w:ascii="宋体" w:hAnsi="宋体" w:eastAsia="微软雅黑" w:cs="Times New Roman"/>
      <w:b/>
      <w:kern w:val="44"/>
      <w:sz w:val="32"/>
      <w:szCs w:val="32"/>
    </w:rPr>
  </w:style>
  <w:style w:type="paragraph" w:customStyle="1" w:styleId="401">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402">
    <w:name w:val="Char11"/>
    <w:basedOn w:val="1"/>
    <w:qFormat/>
    <w:uiPriority w:val="0"/>
    <w:pPr>
      <w:tabs>
        <w:tab w:val="left" w:pos="432"/>
      </w:tabs>
      <w:spacing w:beforeLines="50" w:afterLines="50"/>
      <w:ind w:left="432" w:hanging="432" w:firstLineChars="200"/>
    </w:pPr>
    <w:rPr>
      <w:rFonts w:ascii="Times New Roman" w:hAnsi="Times New Roman" w:eastAsia="宋体" w:cs="Times New Roman"/>
      <w:sz w:val="24"/>
      <w:szCs w:val="24"/>
    </w:rPr>
  </w:style>
  <w:style w:type="paragraph" w:customStyle="1" w:styleId="403">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404">
    <w:name w:val="样式 标题 4PIM 4H4h4bulletblbbH41H42H43H44H45H46H47H48...1"/>
    <w:basedOn w:val="5"/>
    <w:qFormat/>
    <w:uiPriority w:val="0"/>
    <w:pPr>
      <w:widowControl/>
      <w:jc w:val="left"/>
    </w:pPr>
    <w:rPr>
      <w:rFonts w:cs="宋体"/>
      <w:sz w:val="24"/>
      <w:szCs w:val="20"/>
    </w:rPr>
  </w:style>
  <w:style w:type="paragraph" w:customStyle="1" w:styleId="405">
    <w:name w:val="样式1"/>
    <w:basedOn w:val="1"/>
    <w:link w:val="406"/>
    <w:qFormat/>
    <w:uiPriority w:val="0"/>
    <w:pPr>
      <w:widowControl/>
      <w:tabs>
        <w:tab w:val="left" w:pos="1212"/>
        <w:tab w:val="left" w:pos="3888"/>
      </w:tabs>
      <w:adjustRightInd w:val="0"/>
      <w:snapToGrid w:val="0"/>
      <w:spacing w:line="336" w:lineRule="auto"/>
      <w:ind w:firstLine="432"/>
      <w:jc w:val="left"/>
    </w:pPr>
    <w:rPr>
      <w:rFonts w:ascii="宋体" w:hAnsi="宋体" w:eastAsia="宋体" w:cs="Times New Roman"/>
      <w:kern w:val="0"/>
      <w:sz w:val="24"/>
      <w:szCs w:val="20"/>
    </w:rPr>
  </w:style>
  <w:style w:type="character" w:customStyle="1" w:styleId="406">
    <w:name w:val="样式1 Char"/>
    <w:link w:val="405"/>
    <w:qFormat/>
    <w:locked/>
    <w:uiPriority w:val="0"/>
    <w:rPr>
      <w:rFonts w:ascii="宋体" w:hAnsi="宋体" w:eastAsia="宋体" w:cs="Times New Roman"/>
      <w:kern w:val="0"/>
      <w:sz w:val="24"/>
      <w:szCs w:val="20"/>
    </w:rPr>
  </w:style>
  <w:style w:type="paragraph" w:customStyle="1" w:styleId="407">
    <w:name w:val="目录 31"/>
    <w:basedOn w:val="1"/>
    <w:next w:val="1"/>
    <w:qFormat/>
    <w:uiPriority w:val="0"/>
    <w:pPr>
      <w:tabs>
        <w:tab w:val="right" w:leader="dot" w:pos="8268"/>
      </w:tabs>
      <w:adjustRightInd w:val="0"/>
      <w:spacing w:line="460" w:lineRule="exact"/>
      <w:ind w:left="840" w:leftChars="400" w:firstLine="482"/>
    </w:pPr>
    <w:rPr>
      <w:rFonts w:ascii="宋体" w:hAnsi="宋体" w:eastAsia="宋体" w:cs="Times New Roman"/>
      <w:szCs w:val="24"/>
    </w:rPr>
  </w:style>
  <w:style w:type="paragraph" w:customStyle="1" w:styleId="408">
    <w:name w:val="目录 11"/>
    <w:basedOn w:val="1"/>
    <w:next w:val="1"/>
    <w:qFormat/>
    <w:uiPriority w:val="0"/>
    <w:pPr>
      <w:adjustRightInd w:val="0"/>
    </w:pPr>
    <w:rPr>
      <w:rFonts w:ascii="Times New Roman" w:hAnsi="Times New Roman" w:eastAsia="宋体" w:cs="Times New Roman"/>
      <w:szCs w:val="24"/>
    </w:rPr>
  </w:style>
  <w:style w:type="paragraph" w:customStyle="1" w:styleId="409">
    <w:name w:val="Char Char Char Char Char Char1 Char"/>
    <w:basedOn w:val="1"/>
    <w:qFormat/>
    <w:uiPriority w:val="0"/>
    <w:pPr>
      <w:widowControl/>
      <w:adjustRightInd w:val="0"/>
      <w:spacing w:after="160" w:line="240" w:lineRule="exact"/>
      <w:jc w:val="left"/>
    </w:pPr>
    <w:rPr>
      <w:rFonts w:ascii="Verdana" w:hAnsi="Verdana" w:eastAsia="宋体" w:cs="Times New Roman"/>
      <w:kern w:val="0"/>
      <w:szCs w:val="20"/>
      <w:lang w:eastAsia="en-US"/>
    </w:rPr>
  </w:style>
  <w:style w:type="paragraph" w:customStyle="1" w:styleId="410">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411">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eastAsia="宋体" w:cs="Times New Roman"/>
      <w:kern w:val="0"/>
      <w:sz w:val="20"/>
      <w:szCs w:val="20"/>
    </w:rPr>
  </w:style>
  <w:style w:type="paragraph" w:customStyle="1" w:styleId="412">
    <w:name w:val="Char Char Char Char Char Char Char Char Char"/>
    <w:basedOn w:val="1"/>
    <w:qFormat/>
    <w:uiPriority w:val="0"/>
    <w:pPr>
      <w:ind w:firstLine="200" w:firstLineChars="200"/>
    </w:pPr>
    <w:rPr>
      <w:rFonts w:ascii="Tahoma" w:hAnsi="Tahoma" w:eastAsia="宋体" w:cs="Times New Roman"/>
      <w:sz w:val="24"/>
      <w:szCs w:val="20"/>
    </w:rPr>
  </w:style>
  <w:style w:type="paragraph" w:customStyle="1" w:styleId="41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414">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415">
    <w:name w:val="目录 81"/>
    <w:basedOn w:val="1"/>
    <w:next w:val="1"/>
    <w:qFormat/>
    <w:uiPriority w:val="0"/>
    <w:pPr>
      <w:adjustRightInd w:val="0"/>
      <w:ind w:left="2940" w:leftChars="1400"/>
    </w:pPr>
    <w:rPr>
      <w:rFonts w:ascii="Times New Roman" w:hAnsi="Times New Roman" w:eastAsia="宋体" w:cs="Times New Roman"/>
      <w:szCs w:val="24"/>
    </w:rPr>
  </w:style>
  <w:style w:type="paragraph" w:customStyle="1" w:styleId="416">
    <w:name w:val="默认段落字体 Para Char Char Char1 Char"/>
    <w:basedOn w:val="1"/>
    <w:qFormat/>
    <w:uiPriority w:val="0"/>
    <w:pPr>
      <w:adjustRightInd w:val="0"/>
      <w:spacing w:line="240" w:lineRule="atLeast"/>
      <w:ind w:left="420" w:firstLine="420"/>
    </w:pPr>
    <w:rPr>
      <w:rFonts w:ascii="Times New Roman" w:hAnsi="Times New Roman" w:eastAsia="宋体" w:cs="Times New Roman"/>
      <w:sz w:val="24"/>
      <w:szCs w:val="24"/>
    </w:rPr>
  </w:style>
  <w:style w:type="paragraph" w:customStyle="1" w:styleId="417">
    <w:name w:val="章正文"/>
    <w:basedOn w:val="1"/>
    <w:qFormat/>
    <w:uiPriority w:val="0"/>
    <w:pPr>
      <w:spacing w:beforeLines="50" w:after="120" w:line="300" w:lineRule="auto"/>
      <w:ind w:firstLine="480" w:firstLineChars="200"/>
    </w:pPr>
    <w:rPr>
      <w:rFonts w:ascii="Helvetica" w:hAnsi="Helvetica" w:eastAsia="宋体" w:cs="Times New Roman"/>
      <w:kern w:val="0"/>
      <w:sz w:val="24"/>
      <w:szCs w:val="24"/>
    </w:rPr>
  </w:style>
  <w:style w:type="paragraph" w:customStyle="1" w:styleId="418">
    <w:name w:val="小节"/>
    <w:basedOn w:val="4"/>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419">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420">
    <w:name w:val="Char1 Char Char Char Char Char Char Char Char Char Char Char1 Char Char Char Char Char Char Char Char Char Char Char Char Char Char1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421">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422">
    <w:name w:val="List Paragraph1"/>
    <w:basedOn w:val="1"/>
    <w:qFormat/>
    <w:uiPriority w:val="34"/>
    <w:pPr>
      <w:ind w:firstLine="420" w:firstLineChars="200"/>
    </w:pPr>
    <w:rPr>
      <w:rFonts w:ascii="Calibri" w:hAnsi="Calibri" w:eastAsia="宋体" w:cs="Times New Roman"/>
    </w:rPr>
  </w:style>
  <w:style w:type="paragraph" w:customStyle="1" w:styleId="423">
    <w:name w:val="font6"/>
    <w:basedOn w:val="1"/>
    <w:qFormat/>
    <w:uiPriority w:val="0"/>
    <w:pPr>
      <w:widowControl/>
      <w:spacing w:before="100" w:beforeAutospacing="1" w:after="100" w:afterAutospacing="1" w:line="360" w:lineRule="auto"/>
      <w:ind w:firstLine="200" w:firstLineChars="200"/>
      <w:jc w:val="left"/>
    </w:pPr>
    <w:rPr>
      <w:rFonts w:hint="eastAsia" w:ascii="宋体" w:hAnsi="宋体" w:eastAsia="宋体" w:cs="Times New Roman"/>
      <w:kern w:val="0"/>
      <w:sz w:val="20"/>
      <w:szCs w:val="20"/>
    </w:rPr>
  </w:style>
  <w:style w:type="paragraph" w:customStyle="1" w:styleId="424">
    <w:name w:val="正文文本 221"/>
    <w:basedOn w:val="1"/>
    <w:qFormat/>
    <w:uiPriority w:val="0"/>
    <w:pPr>
      <w:widowControl/>
      <w:overflowPunct w:val="0"/>
      <w:autoSpaceDE w:val="0"/>
      <w:autoSpaceDN w:val="0"/>
      <w:adjustRightInd w:val="0"/>
      <w:ind w:left="720" w:hanging="720"/>
      <w:textAlignment w:val="baseline"/>
    </w:pPr>
    <w:rPr>
      <w:rFonts w:ascii="Times New Roman" w:hAnsi="Times New Roman" w:eastAsia="宋体" w:cs="Times New Roman"/>
      <w:kern w:val="0"/>
      <w:sz w:val="24"/>
      <w:szCs w:val="20"/>
      <w:lang w:val="en-GB"/>
    </w:rPr>
  </w:style>
  <w:style w:type="paragraph" w:customStyle="1" w:styleId="425">
    <w:name w:val="标题五"/>
    <w:basedOn w:val="1"/>
    <w:qFormat/>
    <w:uiPriority w:val="0"/>
    <w:pPr>
      <w:spacing w:beforeLines="50" w:line="360" w:lineRule="auto"/>
    </w:pPr>
    <w:rPr>
      <w:rFonts w:ascii="Times New Roman" w:hAnsi="Times New Roman" w:eastAsia="宋体" w:cs="Times New Roman"/>
      <w:b/>
      <w:sz w:val="24"/>
      <w:szCs w:val="24"/>
    </w:rPr>
  </w:style>
  <w:style w:type="paragraph" w:customStyle="1" w:styleId="426">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eastAsia="宋体" w:cs="Times New Roman"/>
      <w:kern w:val="0"/>
      <w:sz w:val="18"/>
      <w:szCs w:val="20"/>
    </w:rPr>
  </w:style>
  <w:style w:type="paragraph" w:customStyle="1" w:styleId="427">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eastAsia="宋体" w:cs="Times New Roman"/>
      <w:kern w:val="0"/>
      <w:sz w:val="20"/>
      <w:szCs w:val="20"/>
    </w:rPr>
  </w:style>
  <w:style w:type="paragraph" w:customStyle="1" w:styleId="428">
    <w:name w:val="样式 左侧:  0.85 厘米 首行缩进:  0.85 厘米"/>
    <w:basedOn w:val="1"/>
    <w:qFormat/>
    <w:uiPriority w:val="0"/>
    <w:pPr>
      <w:spacing w:line="360" w:lineRule="auto"/>
      <w:ind w:firstLine="482"/>
    </w:pPr>
    <w:rPr>
      <w:rFonts w:ascii="Times New Roman" w:hAnsi="Times New Roman" w:eastAsia="宋体" w:cs="宋体"/>
      <w:sz w:val="24"/>
      <w:szCs w:val="20"/>
    </w:rPr>
  </w:style>
  <w:style w:type="paragraph" w:customStyle="1" w:styleId="429">
    <w:name w:val="zTableCellBody"/>
    <w:basedOn w:val="1"/>
    <w:qFormat/>
    <w:uiPriority w:val="0"/>
    <w:pPr>
      <w:keepNext/>
      <w:keepLines/>
      <w:widowControl/>
      <w:spacing w:line="320" w:lineRule="exact"/>
      <w:ind w:firstLine="200" w:firstLineChars="200"/>
      <w:jc w:val="left"/>
    </w:pPr>
    <w:rPr>
      <w:rFonts w:ascii="Arial" w:hAnsi="Arial" w:eastAsia="宋体" w:cs="Times New Roman"/>
      <w:kern w:val="0"/>
      <w:sz w:val="24"/>
      <w:szCs w:val="24"/>
      <w:lang w:eastAsia="en-US"/>
    </w:rPr>
  </w:style>
  <w:style w:type="paragraph" w:customStyle="1" w:styleId="430">
    <w:name w:val="表格文字（大）"/>
    <w:basedOn w:val="1"/>
    <w:qFormat/>
    <w:uiPriority w:val="0"/>
    <w:pPr>
      <w:spacing w:before="20" w:after="20"/>
      <w:ind w:firstLine="200" w:firstLineChars="200"/>
    </w:pPr>
    <w:rPr>
      <w:rFonts w:ascii="Century Gothic" w:hAnsi="Century Gothic" w:eastAsia="宋体" w:cs="Times New Roman"/>
      <w:sz w:val="24"/>
      <w:szCs w:val="20"/>
    </w:rPr>
  </w:style>
  <w:style w:type="paragraph" w:customStyle="1" w:styleId="431">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eastAsia="宋体" w:cs="Times New Roman"/>
      <w:kern w:val="0"/>
      <w:sz w:val="20"/>
      <w:szCs w:val="20"/>
    </w:rPr>
  </w:style>
  <w:style w:type="paragraph" w:customStyle="1" w:styleId="432">
    <w:name w:val="缺省文本"/>
    <w:basedOn w:val="1"/>
    <w:qFormat/>
    <w:uiPriority w:val="0"/>
    <w:pPr>
      <w:widowControl/>
      <w:overflowPunct w:val="0"/>
      <w:autoSpaceDE w:val="0"/>
      <w:autoSpaceDN w:val="0"/>
      <w:adjustRightInd w:val="0"/>
      <w:spacing w:line="360" w:lineRule="auto"/>
      <w:ind w:firstLine="720" w:firstLineChars="200"/>
      <w:textAlignment w:val="baseline"/>
    </w:pPr>
    <w:rPr>
      <w:rFonts w:ascii="宋体" w:hAnsi="Times New Roman" w:eastAsia="仿宋_GB2312" w:cs="Times New Roman"/>
      <w:kern w:val="0"/>
      <w:sz w:val="28"/>
      <w:szCs w:val="20"/>
    </w:rPr>
  </w:style>
  <w:style w:type="paragraph" w:customStyle="1" w:styleId="433">
    <w:name w:val="小标题"/>
    <w:basedOn w:val="1"/>
    <w:qFormat/>
    <w:uiPriority w:val="0"/>
    <w:pPr>
      <w:adjustRightInd w:val="0"/>
      <w:spacing w:before="120" w:line="360" w:lineRule="atLeast"/>
      <w:ind w:left="1134"/>
      <w:jc w:val="left"/>
      <w:textAlignment w:val="baseline"/>
    </w:pPr>
    <w:rPr>
      <w:rFonts w:ascii="Times New Roman" w:hAnsi="Times New Roman" w:eastAsia="黑体" w:cs="Times New Roman"/>
      <w:kern w:val="0"/>
      <w:szCs w:val="20"/>
    </w:rPr>
  </w:style>
  <w:style w:type="paragraph" w:customStyle="1" w:styleId="434">
    <w:name w:val="目录4"/>
    <w:basedOn w:val="1"/>
    <w:qFormat/>
    <w:uiPriority w:val="0"/>
    <w:pPr>
      <w:tabs>
        <w:tab w:val="left" w:leader="dot" w:pos="7370"/>
      </w:tabs>
      <w:autoSpaceDE w:val="0"/>
      <w:autoSpaceDN w:val="0"/>
      <w:adjustRightInd w:val="0"/>
      <w:spacing w:line="317" w:lineRule="atLeast"/>
      <w:ind w:firstLine="629" w:firstLineChars="200"/>
    </w:pPr>
    <w:rPr>
      <w:rFonts w:ascii="Times New Roman" w:hAnsi="Times New Roman" w:eastAsia="宋体" w:cs="Times New Roman"/>
      <w:color w:val="000000"/>
      <w:kern w:val="0"/>
      <w:szCs w:val="21"/>
    </w:rPr>
  </w:style>
  <w:style w:type="paragraph" w:customStyle="1" w:styleId="435">
    <w:name w:val="五级条标题"/>
    <w:basedOn w:val="386"/>
    <w:next w:val="391"/>
    <w:qFormat/>
    <w:uiPriority w:val="0"/>
    <w:pPr>
      <w:tabs>
        <w:tab w:val="clear" w:pos="2940"/>
      </w:tabs>
      <w:outlineLvl w:val="6"/>
    </w:pPr>
  </w:style>
  <w:style w:type="paragraph" w:customStyle="1" w:styleId="436">
    <w:name w:val="列表内容"/>
    <w:basedOn w:val="1"/>
    <w:next w:val="1"/>
    <w:qFormat/>
    <w:uiPriority w:val="0"/>
    <w:pPr>
      <w:widowControl/>
      <w:tabs>
        <w:tab w:val="left" w:pos="840"/>
      </w:tabs>
      <w:adjustRightInd w:val="0"/>
      <w:ind w:left="840" w:hanging="420"/>
      <w:jc w:val="left"/>
    </w:pPr>
    <w:rPr>
      <w:rFonts w:ascii="Times New Roman" w:hAnsi="Times New Roman" w:eastAsia="宋体" w:cs="Times New Roman"/>
      <w:kern w:val="0"/>
      <w:sz w:val="18"/>
      <w:szCs w:val="24"/>
    </w:rPr>
  </w:style>
  <w:style w:type="paragraph" w:customStyle="1" w:styleId="437">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438">
    <w:name w:val="Char Char1 Char1"/>
    <w:basedOn w:val="1"/>
    <w:qFormat/>
    <w:uiPriority w:val="6"/>
    <w:pPr>
      <w:widowControl/>
      <w:adjustRightInd w:val="0"/>
      <w:snapToGrid w:val="0"/>
      <w:spacing w:before="120" w:after="160" w:line="360" w:lineRule="auto"/>
      <w:ind w:right="-360"/>
      <w:jc w:val="left"/>
    </w:pPr>
    <w:rPr>
      <w:rFonts w:ascii="Arial" w:hAnsi="Arial" w:eastAsia="宋体" w:cs="Times New Roman"/>
      <w:kern w:val="0"/>
      <w:sz w:val="24"/>
      <w:szCs w:val="24"/>
      <w:lang w:eastAsia="en-US"/>
    </w:rPr>
  </w:style>
  <w:style w:type="paragraph" w:customStyle="1" w:styleId="439">
    <w:name w:val="Char19"/>
    <w:basedOn w:val="1"/>
    <w:qFormat/>
    <w:uiPriority w:val="0"/>
    <w:rPr>
      <w:rFonts w:ascii="Times New Roman" w:hAnsi="Times New Roman" w:eastAsia="宋体" w:cs="Times New Roman"/>
      <w:szCs w:val="20"/>
    </w:rPr>
  </w:style>
  <w:style w:type="paragraph" w:customStyle="1" w:styleId="440">
    <w:name w:val="正文缩进一"/>
    <w:basedOn w:val="1"/>
    <w:next w:val="1"/>
    <w:qFormat/>
    <w:uiPriority w:val="99"/>
    <w:pPr>
      <w:widowControl/>
      <w:tabs>
        <w:tab w:val="left" w:pos="425"/>
      </w:tabs>
      <w:adjustRightInd w:val="0"/>
      <w:snapToGrid w:val="0"/>
      <w:spacing w:line="360" w:lineRule="auto"/>
      <w:ind w:left="425" w:hanging="425"/>
    </w:pPr>
    <w:rPr>
      <w:rFonts w:ascii="宋体" w:hAnsi="宋体" w:eastAsia="宋体" w:cs="Times New Roman"/>
      <w:spacing w:val="8"/>
      <w:kern w:val="0"/>
      <w:sz w:val="28"/>
      <w:szCs w:val="20"/>
    </w:rPr>
  </w:style>
  <w:style w:type="paragraph" w:customStyle="1" w:styleId="441">
    <w:name w:val="方形箭头"/>
    <w:basedOn w:val="1"/>
    <w:qFormat/>
    <w:uiPriority w:val="0"/>
    <w:pPr>
      <w:widowControl/>
      <w:tabs>
        <w:tab w:val="left" w:pos="840"/>
      </w:tabs>
      <w:spacing w:before="93" w:line="60" w:lineRule="atLeast"/>
      <w:ind w:left="420" w:right="200" w:hanging="420"/>
      <w:jc w:val="left"/>
    </w:pPr>
    <w:rPr>
      <w:rFonts w:ascii="Calibri" w:hAnsi="Calibri" w:eastAsia="宋体" w:cs="Calibri"/>
      <w:color w:val="000000"/>
      <w:kern w:val="0"/>
      <w:sz w:val="16"/>
    </w:rPr>
  </w:style>
  <w:style w:type="paragraph" w:customStyle="1" w:styleId="442">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443">
    <w:name w:val="文本正文 Char"/>
    <w:basedOn w:val="1"/>
    <w:qFormat/>
    <w:uiPriority w:val="0"/>
    <w:pPr>
      <w:adjustRightInd w:val="0"/>
      <w:spacing w:line="360" w:lineRule="auto"/>
      <w:ind w:firstLine="200" w:firstLineChars="200"/>
    </w:pPr>
    <w:rPr>
      <w:rFonts w:ascii="Times New Roman" w:hAnsi="Times New Roman" w:eastAsia="宋体" w:cs="Times New Roman"/>
      <w:kern w:val="0"/>
      <w:sz w:val="24"/>
      <w:szCs w:val="20"/>
    </w:rPr>
  </w:style>
  <w:style w:type="paragraph" w:customStyle="1" w:styleId="444">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445">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446">
    <w:name w:val="列出段落11"/>
    <w:basedOn w:val="1"/>
    <w:qFormat/>
    <w:uiPriority w:val="34"/>
    <w:pPr>
      <w:ind w:firstLine="420" w:firstLineChars="200"/>
    </w:pPr>
    <w:rPr>
      <w:rFonts w:ascii="Calibri" w:hAnsi="Calibri" w:eastAsia="宋体" w:cs="Times New Roman"/>
    </w:rPr>
  </w:style>
  <w:style w:type="paragraph" w:customStyle="1" w:styleId="447">
    <w:name w:val="Char Char11 Char Char Char Char Char Char Char Char Char"/>
    <w:basedOn w:val="1"/>
    <w:qFormat/>
    <w:uiPriority w:val="0"/>
    <w:pPr>
      <w:adjustRightInd w:val="0"/>
      <w:spacing w:line="360" w:lineRule="auto"/>
    </w:pPr>
    <w:rPr>
      <w:rFonts w:ascii="Times New Roman" w:hAnsi="Times New Roman" w:eastAsia="宋体" w:cs="Times New Roman"/>
      <w:szCs w:val="20"/>
    </w:rPr>
  </w:style>
  <w:style w:type="paragraph" w:customStyle="1" w:styleId="448">
    <w:name w:val="Z5"/>
    <w:basedOn w:val="1"/>
    <w:next w:val="1"/>
    <w:qFormat/>
    <w:uiPriority w:val="0"/>
    <w:pPr>
      <w:tabs>
        <w:tab w:val="left" w:pos="2100"/>
      </w:tabs>
      <w:spacing w:before="240"/>
      <w:ind w:firstLine="200" w:firstLineChars="200"/>
      <w:outlineLvl w:val="4"/>
    </w:pPr>
    <w:rPr>
      <w:rFonts w:ascii="Tahoma" w:hAnsi="Tahoma" w:eastAsia="幼圆" w:cs="Times New Roman"/>
      <w:szCs w:val="24"/>
    </w:rPr>
  </w:style>
  <w:style w:type="paragraph" w:customStyle="1" w:styleId="449">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cs="Times New Roman"/>
      <w:sz w:val="24"/>
      <w:szCs w:val="20"/>
    </w:rPr>
  </w:style>
  <w:style w:type="paragraph" w:customStyle="1" w:styleId="450">
    <w:name w:val="封面表格文本"/>
    <w:basedOn w:val="1"/>
    <w:qFormat/>
    <w:uiPriority w:val="0"/>
    <w:pPr>
      <w:autoSpaceDE w:val="0"/>
      <w:autoSpaceDN w:val="0"/>
      <w:adjustRightInd w:val="0"/>
      <w:ind w:firstLine="200" w:firstLineChars="200"/>
      <w:jc w:val="center"/>
    </w:pPr>
    <w:rPr>
      <w:rFonts w:ascii="Arial" w:hAnsi="Arial" w:eastAsia="宋体" w:cs="Times New Roman"/>
      <w:kern w:val="0"/>
      <w:szCs w:val="21"/>
    </w:rPr>
  </w:style>
  <w:style w:type="paragraph" w:customStyle="1" w:styleId="451">
    <w:name w:val="Char Char Char1 Char"/>
    <w:basedOn w:val="1"/>
    <w:qFormat/>
    <w:uiPriority w:val="0"/>
    <w:pPr>
      <w:adjustRightInd w:val="0"/>
    </w:pPr>
    <w:rPr>
      <w:rFonts w:ascii="Times New Roman" w:hAnsi="Times New Roman" w:eastAsia="宋体" w:cs="Times New Roman"/>
      <w:szCs w:val="20"/>
    </w:rPr>
  </w:style>
  <w:style w:type="paragraph" w:customStyle="1" w:styleId="452">
    <w:name w:val="tabletext"/>
    <w:basedOn w:val="1"/>
    <w:qFormat/>
    <w:uiPriority w:val="0"/>
    <w:pPr>
      <w:widowControl/>
      <w:adjustRightInd w:val="0"/>
      <w:spacing w:before="100" w:beforeAutospacing="1" w:after="100" w:afterAutospacing="1"/>
      <w:jc w:val="left"/>
    </w:pPr>
    <w:rPr>
      <w:rFonts w:ascii="宋体" w:hAnsi="宋体" w:eastAsia="宋体" w:cs="宋体"/>
      <w:kern w:val="0"/>
      <w:sz w:val="24"/>
      <w:szCs w:val="24"/>
    </w:rPr>
  </w:style>
  <w:style w:type="paragraph" w:customStyle="1" w:styleId="453">
    <w:name w:val="Char1 Char Char Char Char Char Char Char Char Char"/>
    <w:basedOn w:val="1"/>
    <w:qFormat/>
    <w:uiPriority w:val="0"/>
    <w:pPr>
      <w:spacing w:before="240" w:after="120" w:line="288" w:lineRule="auto"/>
      <w:ind w:firstLine="200" w:firstLineChars="200"/>
      <w:jc w:val="left"/>
    </w:pPr>
    <w:rPr>
      <w:rFonts w:ascii="Tahoma" w:hAnsi="Tahoma" w:eastAsia="宋体" w:cs="Times New Roman"/>
      <w:sz w:val="24"/>
      <w:szCs w:val="24"/>
    </w:rPr>
  </w:style>
  <w:style w:type="paragraph" w:customStyle="1" w:styleId="454">
    <w:name w:val="Char Char Char Char Char Char Char Char Char Char1"/>
    <w:basedOn w:val="1"/>
    <w:qFormat/>
    <w:uiPriority w:val="0"/>
    <w:pPr>
      <w:adjustRightInd w:val="0"/>
    </w:pPr>
    <w:rPr>
      <w:rFonts w:ascii="仿宋_GB2312" w:hAnsi="Times New Roman" w:eastAsia="仿宋_GB2312" w:cs="Times New Roman"/>
      <w:b/>
      <w:sz w:val="32"/>
      <w:szCs w:val="32"/>
    </w:rPr>
  </w:style>
  <w:style w:type="paragraph" w:customStyle="1" w:styleId="455">
    <w:name w:val="Char Char Char Char"/>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45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457">
    <w:name w:val="TOC 标题1"/>
    <w:basedOn w:val="2"/>
    <w:next w:val="1"/>
    <w:qFormat/>
    <w:uiPriority w:val="3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58">
    <w:name w:val="xl30"/>
    <w:basedOn w:val="1"/>
    <w:qFormat/>
    <w:uiPriority w:val="0"/>
    <w:pPr>
      <w:widowControl/>
      <w:pBdr>
        <w:left w:val="single" w:color="auto" w:sz="4" w:space="0"/>
        <w:right w:val="single" w:color="auto" w:sz="4" w:space="0"/>
      </w:pBdr>
      <w:spacing w:before="100" w:beforeAutospacing="1" w:after="100" w:afterAutospacing="1"/>
      <w:jc w:val="center"/>
    </w:pPr>
    <w:rPr>
      <w:rFonts w:ascii="Times New Roman" w:hAnsi="Times New Roman" w:eastAsia="Arial Unicode MS" w:cs="Times New Roman"/>
      <w:kern w:val="0"/>
      <w:szCs w:val="21"/>
    </w:rPr>
  </w:style>
  <w:style w:type="paragraph" w:customStyle="1" w:styleId="459">
    <w:name w:val="默认段落字体 Para Char Char Char Char Char Char Char Char Char Char"/>
    <w:basedOn w:val="1"/>
    <w:qFormat/>
    <w:uiPriority w:val="0"/>
    <w:rPr>
      <w:rFonts w:ascii="Tahoma" w:hAnsi="Tahoma" w:eastAsia="宋体" w:cs="Times New Roman"/>
      <w:color w:val="000000"/>
      <w:sz w:val="24"/>
      <w:szCs w:val="20"/>
    </w:rPr>
  </w:style>
  <w:style w:type="paragraph" w:customStyle="1" w:styleId="460">
    <w:name w:val="EB_表格"/>
    <w:basedOn w:val="1"/>
    <w:qFormat/>
    <w:uiPriority w:val="0"/>
    <w:pPr>
      <w:spacing w:line="300" w:lineRule="auto"/>
      <w:jc w:val="center"/>
    </w:pPr>
    <w:rPr>
      <w:rFonts w:ascii="Times New Roman" w:hAnsi="Times New Roman" w:eastAsia="宋体" w:cs="Times New Roman"/>
      <w:szCs w:val="24"/>
    </w:rPr>
  </w:style>
  <w:style w:type="paragraph" w:customStyle="1" w:styleId="461">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eastAsia="宋体" w:cs="Times New Roman"/>
      <w:kern w:val="0"/>
      <w:sz w:val="20"/>
      <w:szCs w:val="20"/>
    </w:rPr>
  </w:style>
  <w:style w:type="paragraph" w:customStyle="1" w:styleId="462">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eastAsia="宋体" w:cs="Times New Roman"/>
      <w:kern w:val="0"/>
      <w:sz w:val="20"/>
      <w:szCs w:val="20"/>
    </w:rPr>
  </w:style>
  <w:style w:type="paragraph" w:customStyle="1" w:styleId="463">
    <w:name w:val="Char Char Char Char Char Char Char Char Char Char Char Char1 Char"/>
    <w:basedOn w:val="1"/>
    <w:qFormat/>
    <w:uiPriority w:val="0"/>
    <w:pPr>
      <w:adjustRightInd w:val="0"/>
    </w:pPr>
    <w:rPr>
      <w:rFonts w:ascii="Tahoma" w:hAnsi="Tahoma" w:eastAsia="宋体" w:cs="仿宋_GB2312"/>
      <w:sz w:val="24"/>
      <w:szCs w:val="20"/>
    </w:rPr>
  </w:style>
  <w:style w:type="paragraph" w:customStyle="1" w:styleId="464">
    <w:name w:val="Thf"/>
    <w:basedOn w:val="465"/>
    <w:qFormat/>
    <w:uiPriority w:val="0"/>
    <w:pPr>
      <w:ind w:left="0"/>
    </w:pPr>
  </w:style>
  <w:style w:type="paragraph" w:customStyle="1" w:styleId="46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466">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szCs w:val="24"/>
    </w:rPr>
  </w:style>
  <w:style w:type="paragraph" w:customStyle="1" w:styleId="467">
    <w:name w:val="Char Char1 Char Char Char Char Char Char"/>
    <w:basedOn w:val="1"/>
    <w:qFormat/>
    <w:uiPriority w:val="0"/>
    <w:pPr>
      <w:adjustRightInd w:val="0"/>
    </w:pPr>
    <w:rPr>
      <w:rFonts w:ascii="仿宋_GB2312" w:hAnsi="Times New Roman" w:eastAsia="仿宋_GB2312" w:cs="Times New Roman"/>
      <w:b/>
      <w:sz w:val="32"/>
      <w:szCs w:val="20"/>
    </w:rPr>
  </w:style>
  <w:style w:type="paragraph" w:customStyle="1" w:styleId="468">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469">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4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471">
    <w:name w:val="Char Char Char Char Char Char Char Char Char Char"/>
    <w:basedOn w:val="1"/>
    <w:qFormat/>
    <w:uiPriority w:val="0"/>
    <w:pPr>
      <w:adjustRightInd w:val="0"/>
    </w:pPr>
    <w:rPr>
      <w:rFonts w:ascii="仿宋_GB2312" w:hAnsi="Times New Roman" w:eastAsia="仿宋_GB2312" w:cs="Times New Roman"/>
      <w:b/>
      <w:sz w:val="32"/>
      <w:szCs w:val="32"/>
    </w:rPr>
  </w:style>
  <w:style w:type="paragraph" w:customStyle="1" w:styleId="472">
    <w:name w:val="封面"/>
    <w:basedOn w:val="1"/>
    <w:qFormat/>
    <w:uiPriority w:val="0"/>
    <w:pPr>
      <w:adjustRightInd w:val="0"/>
      <w:spacing w:line="360" w:lineRule="atLeast"/>
      <w:jc w:val="right"/>
      <w:textAlignment w:val="baseline"/>
    </w:pPr>
    <w:rPr>
      <w:rFonts w:ascii="Symbol" w:hAnsi="Symbol" w:eastAsia="宋体" w:cs="Times New Roman"/>
      <w:kern w:val="0"/>
      <w:szCs w:val="20"/>
    </w:rPr>
  </w:style>
  <w:style w:type="paragraph" w:customStyle="1" w:styleId="473">
    <w:name w:val="font9"/>
    <w:basedOn w:val="1"/>
    <w:qFormat/>
    <w:uiPriority w:val="0"/>
    <w:pPr>
      <w:widowControl/>
      <w:spacing w:before="100" w:beforeAutospacing="1" w:after="100" w:afterAutospacing="1"/>
      <w:jc w:val="left"/>
    </w:pPr>
    <w:rPr>
      <w:rFonts w:hint="eastAsia" w:ascii="宋体" w:hAnsi="宋体" w:eastAsia="宋体" w:cs="Times New Roman"/>
      <w:kern w:val="0"/>
      <w:sz w:val="20"/>
      <w:szCs w:val="20"/>
    </w:rPr>
  </w:style>
  <w:style w:type="paragraph" w:customStyle="1" w:styleId="474">
    <w:name w:val="标题4_自定义"/>
    <w:basedOn w:val="5"/>
    <w:qFormat/>
    <w:uiPriority w:val="0"/>
    <w:pPr>
      <w:adjustRightInd/>
      <w:spacing w:before="0" w:after="0" w:line="360" w:lineRule="auto"/>
      <w:ind w:left="0" w:firstLine="0"/>
    </w:pPr>
    <w:rPr>
      <w:rFonts w:ascii="Verdana" w:eastAsia="Verdana"/>
      <w:sz w:val="21"/>
      <w:lang w:val="en-US"/>
    </w:rPr>
  </w:style>
  <w:style w:type="paragraph" w:customStyle="1" w:styleId="475">
    <w:name w:val="样式 仿宋_GB2312 小三 左侧:  1.06 厘米"/>
    <w:basedOn w:val="1"/>
    <w:qFormat/>
    <w:uiPriority w:val="0"/>
    <w:pPr>
      <w:adjustRightInd w:val="0"/>
      <w:spacing w:line="360" w:lineRule="auto"/>
      <w:ind w:left="601"/>
    </w:pPr>
    <w:rPr>
      <w:rFonts w:ascii="仿宋_GB2312" w:hAnsi="Times New Roman" w:eastAsia="仿宋_GB2312" w:cs="Times New Roman"/>
      <w:sz w:val="24"/>
      <w:szCs w:val="20"/>
    </w:rPr>
  </w:style>
  <w:style w:type="paragraph" w:customStyle="1" w:styleId="476">
    <w:name w:val="标书标题4"/>
    <w:basedOn w:val="5"/>
    <w:qFormat/>
    <w:uiPriority w:val="0"/>
    <w:pPr>
      <w:keepLines w:val="0"/>
      <w:snapToGrid w:val="0"/>
      <w:spacing w:before="0" w:after="0" w:line="300" w:lineRule="auto"/>
      <w:ind w:left="0" w:firstLine="0"/>
    </w:pPr>
    <w:rPr>
      <w:rFonts w:ascii="Arial Narrow" w:hAnsi="Arial Narrow" w:eastAsia="仿宋_GB2312"/>
      <w:bCs w:val="0"/>
      <w:color w:val="000000"/>
      <w:kern w:val="0"/>
      <w:szCs w:val="32"/>
      <w:lang w:val="en-US"/>
    </w:rPr>
  </w:style>
  <w:style w:type="paragraph" w:customStyle="1" w:styleId="477">
    <w:name w:val="_Style 412"/>
    <w:next w:val="1"/>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customStyle="1" w:styleId="478">
    <w:name w:val="chart text"/>
    <w:basedOn w:val="1"/>
    <w:qFormat/>
    <w:uiPriority w:val="0"/>
    <w:pPr>
      <w:widowControl/>
      <w:spacing w:line="180" w:lineRule="exact"/>
      <w:ind w:firstLine="200" w:firstLineChars="200"/>
      <w:jc w:val="left"/>
    </w:pPr>
    <w:rPr>
      <w:rFonts w:ascii="Futura Bk" w:hAnsi="Futura Bk" w:eastAsia="宋体" w:cs="Futura Bk"/>
      <w:kern w:val="0"/>
      <w:sz w:val="14"/>
      <w:szCs w:val="14"/>
    </w:rPr>
  </w:style>
  <w:style w:type="paragraph" w:customStyle="1" w:styleId="479">
    <w:name w:val="Char22"/>
    <w:basedOn w:val="1"/>
    <w:qFormat/>
    <w:uiPriority w:val="0"/>
    <w:pPr>
      <w:spacing w:line="360" w:lineRule="auto"/>
      <w:ind w:firstLine="480" w:firstLineChars="200"/>
    </w:pPr>
    <w:rPr>
      <w:rFonts w:ascii="仿宋_GB2312" w:hAnsi="Times New Roman" w:eastAsia="仿宋_GB2312" w:cs="Times New Roman"/>
      <w:b/>
      <w:sz w:val="32"/>
      <w:szCs w:val="32"/>
    </w:rPr>
  </w:style>
  <w:style w:type="paragraph" w:customStyle="1" w:styleId="480">
    <w:name w:val="公文正文"/>
    <w:basedOn w:val="1"/>
    <w:link w:val="481"/>
    <w:qFormat/>
    <w:uiPriority w:val="0"/>
    <w:pPr>
      <w:spacing w:before="156" w:line="360" w:lineRule="auto"/>
      <w:ind w:firstLine="360" w:firstLineChars="200"/>
    </w:pPr>
    <w:rPr>
      <w:rFonts w:ascii="仿宋_GB2312" w:hAnsi="Times New Roman" w:eastAsia="仿宋_GB2312" w:cs="Times New Roman"/>
      <w:sz w:val="24"/>
      <w:szCs w:val="24"/>
    </w:rPr>
  </w:style>
  <w:style w:type="character" w:customStyle="1" w:styleId="481">
    <w:name w:val="公文正文 Char Char"/>
    <w:link w:val="480"/>
    <w:qFormat/>
    <w:uiPriority w:val="0"/>
    <w:rPr>
      <w:rFonts w:ascii="仿宋_GB2312" w:hAnsi="Times New Roman" w:eastAsia="仿宋_GB2312" w:cs="Times New Roman"/>
      <w:sz w:val="24"/>
      <w:szCs w:val="24"/>
    </w:rPr>
  </w:style>
  <w:style w:type="paragraph" w:customStyle="1" w:styleId="482">
    <w:name w:val="样式4"/>
    <w:basedOn w:val="1"/>
    <w:qFormat/>
    <w:uiPriority w:val="0"/>
    <w:pPr>
      <w:adjustRightInd w:val="0"/>
      <w:spacing w:line="360" w:lineRule="auto"/>
      <w:ind w:firstLine="420"/>
      <w:jc w:val="center"/>
      <w:outlineLvl w:val="2"/>
    </w:pPr>
    <w:rPr>
      <w:rFonts w:ascii="仿宋_GB2312" w:hAnsi="仿宋" w:eastAsia="仿宋_GB2312" w:cs="Times New Roman"/>
      <w:b/>
      <w:sz w:val="32"/>
      <w:szCs w:val="32"/>
    </w:rPr>
  </w:style>
  <w:style w:type="paragraph" w:customStyle="1" w:styleId="483">
    <w:name w:val="样式 标题 3H3 + 两端对齐"/>
    <w:basedOn w:val="4"/>
    <w:qFormat/>
    <w:uiPriority w:val="0"/>
    <w:pPr>
      <w:keepLines w:val="0"/>
      <w:numPr>
        <w:ilvl w:val="0"/>
        <w:numId w:val="0"/>
      </w:numPr>
      <w:spacing w:before="0" w:after="0" w:line="240" w:lineRule="auto"/>
      <w:jc w:val="left"/>
    </w:pPr>
    <w:rPr>
      <w:rFonts w:cs="宋体"/>
      <w:sz w:val="21"/>
      <w:szCs w:val="20"/>
    </w:rPr>
  </w:style>
  <w:style w:type="paragraph" w:customStyle="1" w:styleId="484">
    <w:name w:val="trademark"/>
    <w:qFormat/>
    <w:uiPriority w:val="0"/>
    <w:pPr>
      <w:spacing w:after="60"/>
    </w:pPr>
    <w:rPr>
      <w:rFonts w:ascii="Futura Bk" w:hAnsi="Futura Bk" w:eastAsia="宋体" w:cs="Times New Roman"/>
      <w:sz w:val="15"/>
      <w:lang w:val="en-US" w:eastAsia="en-US" w:bidi="ar-SA"/>
    </w:rPr>
  </w:style>
  <w:style w:type="paragraph" w:customStyle="1" w:styleId="485">
    <w:name w:val="Char31"/>
    <w:basedOn w:val="1"/>
    <w:qFormat/>
    <w:uiPriority w:val="0"/>
    <w:rPr>
      <w:rFonts w:ascii="仿宋_GB2312" w:hAnsi="Times New Roman" w:eastAsia="仿宋_GB2312" w:cs="Times New Roman"/>
      <w:b/>
      <w:sz w:val="32"/>
      <w:szCs w:val="32"/>
    </w:rPr>
  </w:style>
  <w:style w:type="paragraph" w:customStyle="1" w:styleId="486">
    <w:name w:val="Char Char Char Char Char Char Char Char Char Char Char1 Char"/>
    <w:basedOn w:val="1"/>
    <w:qFormat/>
    <w:uiPriority w:val="0"/>
    <w:rPr>
      <w:rFonts w:ascii="Tahoma" w:hAnsi="Tahoma" w:eastAsia="宋体" w:cs="Times New Roman"/>
      <w:sz w:val="24"/>
      <w:szCs w:val="24"/>
    </w:rPr>
  </w:style>
  <w:style w:type="paragraph" w:customStyle="1" w:styleId="48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488">
    <w:name w:val="正文表标题"/>
    <w:next w:val="39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489">
    <w:name w:val="标准正文"/>
    <w:basedOn w:val="1"/>
    <w:link w:val="490"/>
    <w:qFormat/>
    <w:uiPriority w:val="0"/>
    <w:pPr>
      <w:tabs>
        <w:tab w:val="left" w:pos="780"/>
      </w:tabs>
      <w:spacing w:line="360" w:lineRule="auto"/>
      <w:ind w:left="200" w:leftChars="200" w:firstLine="200" w:firstLineChars="200"/>
    </w:pPr>
    <w:rPr>
      <w:rFonts w:ascii="Times New Roman" w:hAnsi="Times New Roman" w:eastAsia="宋体" w:cs="Times New Roman"/>
      <w:sz w:val="24"/>
      <w:szCs w:val="24"/>
    </w:rPr>
  </w:style>
  <w:style w:type="character" w:customStyle="1" w:styleId="490">
    <w:name w:val="标准正文 Char"/>
    <w:link w:val="489"/>
    <w:qFormat/>
    <w:uiPriority w:val="0"/>
    <w:rPr>
      <w:rFonts w:ascii="Times New Roman" w:hAnsi="Times New Roman" w:eastAsia="宋体" w:cs="Times New Roman"/>
      <w:sz w:val="24"/>
      <w:szCs w:val="24"/>
    </w:rPr>
  </w:style>
  <w:style w:type="paragraph" w:customStyle="1" w:styleId="491">
    <w:name w:val="ÕýÎÄÊ×ÐÐËõ½ø"/>
    <w:basedOn w:val="1"/>
    <w:qFormat/>
    <w:uiPriority w:val="0"/>
    <w:pPr>
      <w:widowControl/>
      <w:overflowPunct w:val="0"/>
      <w:autoSpaceDE w:val="0"/>
      <w:autoSpaceDN w:val="0"/>
      <w:adjustRightInd w:val="0"/>
      <w:spacing w:line="360" w:lineRule="auto"/>
      <w:ind w:left="1134"/>
      <w:textAlignment w:val="baseline"/>
    </w:pPr>
    <w:rPr>
      <w:rFonts w:ascii="Times New Roman" w:hAnsi="Times New Roman" w:eastAsia="Times New Roman" w:cs="Times New Roman"/>
      <w:kern w:val="0"/>
      <w:szCs w:val="20"/>
    </w:rPr>
  </w:style>
  <w:style w:type="paragraph" w:customStyle="1" w:styleId="492">
    <w:name w:val="Char Char Char Char Char Char1"/>
    <w:basedOn w:val="1"/>
    <w:qFormat/>
    <w:uiPriority w:val="6"/>
    <w:pPr>
      <w:widowControl/>
      <w:adjustRightInd w:val="0"/>
      <w:spacing w:beforeLines="50" w:afterLines="50" w:line="240" w:lineRule="exact"/>
      <w:jc w:val="left"/>
    </w:pPr>
    <w:rPr>
      <w:rFonts w:ascii="Verdana" w:hAnsi="Verdana" w:eastAsia="宋体" w:cs="Times New Roman"/>
      <w:kern w:val="0"/>
      <w:sz w:val="20"/>
      <w:szCs w:val="20"/>
      <w:lang w:eastAsia="en-US"/>
    </w:rPr>
  </w:style>
  <w:style w:type="paragraph" w:customStyle="1" w:styleId="493">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eastAsia="宋体" w:cs="Times New Roman"/>
      <w:color w:val="000000"/>
      <w:kern w:val="0"/>
      <w:sz w:val="28"/>
      <w:szCs w:val="28"/>
    </w:rPr>
  </w:style>
  <w:style w:type="paragraph" w:customStyle="1" w:styleId="494">
    <w:name w:val="Char1 Char Char Char"/>
    <w:basedOn w:val="1"/>
    <w:qFormat/>
    <w:uiPriority w:val="0"/>
    <w:pPr>
      <w:adjustRightInd w:val="0"/>
    </w:pPr>
    <w:rPr>
      <w:rFonts w:ascii="Tahoma" w:hAnsi="Tahoma" w:eastAsia="宋体" w:cs="Times New Roman"/>
      <w:sz w:val="24"/>
      <w:szCs w:val="20"/>
    </w:rPr>
  </w:style>
  <w:style w:type="paragraph" w:customStyle="1" w:styleId="495">
    <w:name w:val="MM Topic 3"/>
    <w:basedOn w:val="4"/>
    <w:qFormat/>
    <w:uiPriority w:val="0"/>
    <w:pPr>
      <w:numPr>
        <w:ilvl w:val="0"/>
        <w:numId w:val="0"/>
      </w:numPr>
      <w:tabs>
        <w:tab w:val="left" w:pos="840"/>
        <w:tab w:val="left" w:pos="1680"/>
      </w:tabs>
      <w:adjustRightInd/>
      <w:ind w:left="1680" w:hanging="420"/>
    </w:pPr>
  </w:style>
  <w:style w:type="paragraph" w:customStyle="1" w:styleId="496">
    <w:name w:val="Char Char Char Char1"/>
    <w:basedOn w:val="1"/>
    <w:qFormat/>
    <w:uiPriority w:val="0"/>
    <w:pPr>
      <w:tabs>
        <w:tab w:val="left" w:pos="0"/>
      </w:tabs>
      <w:ind w:firstLine="200" w:firstLineChars="200"/>
    </w:pPr>
    <w:rPr>
      <w:rFonts w:ascii="宋体" w:hAnsi="宋体" w:eastAsia="仿宋_GB2312" w:cs="Times New Roman"/>
      <w:sz w:val="28"/>
      <w:szCs w:val="24"/>
    </w:rPr>
  </w:style>
  <w:style w:type="paragraph" w:customStyle="1" w:styleId="497">
    <w:name w:val="正文文字缩进"/>
    <w:basedOn w:val="1"/>
    <w:qFormat/>
    <w:uiPriority w:val="0"/>
    <w:pPr>
      <w:widowControl/>
      <w:tabs>
        <w:tab w:val="left" w:pos="180"/>
      </w:tabs>
      <w:spacing w:line="240" w:lineRule="exact"/>
      <w:ind w:left="187" w:hanging="187" w:firstLineChars="200"/>
      <w:jc w:val="left"/>
    </w:pPr>
    <w:rPr>
      <w:rFonts w:ascii="Futura Bk" w:hAnsi="Futura Bk" w:eastAsia="宋体" w:cs="Futura Bk"/>
      <w:kern w:val="0"/>
      <w:sz w:val="18"/>
      <w:szCs w:val="18"/>
    </w:rPr>
  </w:style>
  <w:style w:type="paragraph" w:customStyle="1" w:styleId="498">
    <w:name w:val="Default"/>
    <w:link w:val="499"/>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499">
    <w:name w:val="Default Char"/>
    <w:link w:val="498"/>
    <w:qFormat/>
    <w:uiPriority w:val="0"/>
    <w:rPr>
      <w:rFonts w:ascii="仿宋_GB2312" w:hAnsi="Times New Roman" w:eastAsia="仿宋_GB2312" w:cs="仿宋_GB2312"/>
      <w:color w:val="000000"/>
      <w:kern w:val="0"/>
      <w:sz w:val="24"/>
      <w:szCs w:val="24"/>
    </w:rPr>
  </w:style>
  <w:style w:type="paragraph" w:customStyle="1" w:styleId="500">
    <w:name w:val="a1"/>
    <w:basedOn w:val="1"/>
    <w:qFormat/>
    <w:uiPriority w:val="0"/>
    <w:pPr>
      <w:widowControl/>
      <w:adjustRightInd w:val="0"/>
      <w:spacing w:line="300" w:lineRule="atLeast"/>
      <w:jc w:val="left"/>
    </w:pPr>
    <w:rPr>
      <w:rFonts w:ascii="宋体" w:hAnsi="宋体" w:eastAsia="宋体" w:cs="Times New Roman"/>
      <w:kern w:val="0"/>
      <w:sz w:val="18"/>
      <w:szCs w:val="20"/>
    </w:rPr>
  </w:style>
  <w:style w:type="paragraph" w:customStyle="1" w:styleId="501">
    <w:name w:val="Table Contents"/>
    <w:basedOn w:val="1"/>
    <w:qFormat/>
    <w:uiPriority w:val="0"/>
    <w:pPr>
      <w:suppressAutoHyphens/>
      <w:autoSpaceDE w:val="0"/>
      <w:adjustRightInd w:val="0"/>
      <w:spacing w:after="120"/>
      <w:jc w:val="left"/>
    </w:pPr>
    <w:rPr>
      <w:rFonts w:ascii="Helvetica" w:hAnsi="Helvetica" w:eastAsia="宋体" w:cs="Times New Roman"/>
      <w:kern w:val="1"/>
      <w:sz w:val="20"/>
      <w:szCs w:val="20"/>
    </w:rPr>
  </w:style>
  <w:style w:type="paragraph" w:customStyle="1" w:styleId="502">
    <w:name w:val="Char Char110"/>
    <w:basedOn w:val="1"/>
    <w:qFormat/>
    <w:uiPriority w:val="6"/>
    <w:pPr>
      <w:adjustRightInd w:val="0"/>
      <w:spacing w:line="360" w:lineRule="auto"/>
    </w:pPr>
    <w:rPr>
      <w:rFonts w:ascii="Tahoma" w:hAnsi="Tahoma" w:eastAsia="宋体" w:cs="Times New Roman"/>
      <w:sz w:val="24"/>
      <w:szCs w:val="20"/>
    </w:rPr>
  </w:style>
  <w:style w:type="paragraph" w:customStyle="1" w:styleId="503">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04">
    <w:name w:val="表格题注"/>
    <w:next w:val="1"/>
    <w:qFormat/>
    <w:uiPriority w:val="0"/>
    <w:pPr>
      <w:keepLines/>
      <w:tabs>
        <w:tab w:val="left" w:pos="360"/>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505">
    <w:name w:val="style25"/>
    <w:basedOn w:val="1"/>
    <w:qFormat/>
    <w:uiPriority w:val="0"/>
    <w:pPr>
      <w:widowControl/>
      <w:spacing w:before="100" w:beforeAutospacing="1" w:after="100" w:afterAutospacing="1"/>
      <w:ind w:firstLine="200" w:firstLineChars="200"/>
      <w:jc w:val="left"/>
    </w:pPr>
    <w:rPr>
      <w:rFonts w:ascii="宋体" w:hAnsi="宋体" w:eastAsia="宋体" w:cs="宋体"/>
      <w:color w:val="557AAF"/>
      <w:kern w:val="0"/>
      <w:sz w:val="18"/>
      <w:szCs w:val="18"/>
    </w:rPr>
  </w:style>
  <w:style w:type="paragraph" w:customStyle="1" w:styleId="506">
    <w:name w:val="正文文字表格居中"/>
    <w:basedOn w:val="1"/>
    <w:next w:val="54"/>
    <w:qFormat/>
    <w:uiPriority w:val="0"/>
    <w:pPr>
      <w:adjustRightInd w:val="0"/>
      <w:snapToGrid w:val="0"/>
      <w:spacing w:line="360" w:lineRule="auto"/>
    </w:pPr>
    <w:rPr>
      <w:rFonts w:ascii="宋体" w:hAnsi="Times New Roman" w:eastAsia="宋体" w:cs="Times New Roman"/>
      <w:b/>
      <w:sz w:val="24"/>
      <w:szCs w:val="20"/>
    </w:rPr>
  </w:style>
  <w:style w:type="paragraph" w:customStyle="1" w:styleId="507">
    <w:name w:val="修订1"/>
    <w:qFormat/>
    <w:uiPriority w:val="3"/>
    <w:rPr>
      <w:rFonts w:ascii="Times New Roman" w:hAnsi="Times New Roman" w:eastAsia="宋体" w:cs="Times New Roman"/>
      <w:color w:val="000000"/>
      <w:kern w:val="1"/>
      <w:sz w:val="21"/>
      <w:lang w:val="en-US" w:eastAsia="zh-CN" w:bidi="ar-SA"/>
    </w:rPr>
  </w:style>
  <w:style w:type="paragraph" w:customStyle="1" w:styleId="50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509">
    <w:name w:val="Preformatted Text"/>
    <w:basedOn w:val="1"/>
    <w:qFormat/>
    <w:uiPriority w:val="0"/>
    <w:pPr>
      <w:suppressAutoHyphens/>
      <w:ind w:firstLine="200" w:firstLineChars="200"/>
    </w:pPr>
    <w:rPr>
      <w:rFonts w:ascii="Cumberland" w:hAnsi="Cumberland" w:eastAsia="方正宋体" w:cs="Times New Roman"/>
      <w:kern w:val="1"/>
      <w:sz w:val="20"/>
      <w:szCs w:val="20"/>
      <w:lang w:eastAsia="ar-SA"/>
    </w:rPr>
  </w:style>
  <w:style w:type="paragraph" w:customStyle="1" w:styleId="510">
    <w:name w:val="Char Char Char Char Char Char1 Char1"/>
    <w:basedOn w:val="1"/>
    <w:qFormat/>
    <w:uiPriority w:val="0"/>
    <w:pPr>
      <w:widowControl/>
      <w:adjustRightInd w:val="0"/>
      <w:spacing w:after="160" w:line="240" w:lineRule="exact"/>
      <w:jc w:val="left"/>
    </w:pPr>
    <w:rPr>
      <w:rFonts w:ascii="Verdana" w:hAnsi="Verdana" w:eastAsia="宋体" w:cs="Times New Roman"/>
      <w:kern w:val="0"/>
      <w:szCs w:val="20"/>
      <w:lang w:eastAsia="en-US"/>
    </w:rPr>
  </w:style>
  <w:style w:type="paragraph" w:customStyle="1" w:styleId="511">
    <w:name w:val="正文 项目2"/>
    <w:basedOn w:val="512"/>
    <w:qFormat/>
    <w:uiPriority w:val="0"/>
    <w:pPr>
      <w:tabs>
        <w:tab w:val="left" w:pos="840"/>
      </w:tabs>
      <w:spacing w:after="0"/>
      <w:ind w:left="900"/>
    </w:pPr>
  </w:style>
  <w:style w:type="paragraph" w:customStyle="1" w:styleId="512">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cs="Times New Roman"/>
      <w:sz w:val="24"/>
      <w:szCs w:val="20"/>
    </w:rPr>
  </w:style>
  <w:style w:type="paragraph" w:customStyle="1" w:styleId="513">
    <w:name w:val="左对齐表格文字"/>
    <w:basedOn w:val="1"/>
    <w:qFormat/>
    <w:uiPriority w:val="0"/>
    <w:pPr>
      <w:ind w:firstLine="200" w:firstLineChars="200"/>
      <w:jc w:val="right"/>
    </w:pPr>
    <w:rPr>
      <w:rFonts w:ascii="Times New Roman" w:hAnsi="Times New Roman" w:eastAsia="宋体" w:cs="Times New Roman"/>
      <w:szCs w:val="24"/>
    </w:rPr>
  </w:style>
  <w:style w:type="paragraph" w:customStyle="1" w:styleId="514">
    <w:name w:val="Bullet"/>
    <w:basedOn w:val="1"/>
    <w:qFormat/>
    <w:uiPriority w:val="0"/>
    <w:pPr>
      <w:widowControl/>
      <w:tabs>
        <w:tab w:val="left" w:pos="288"/>
      </w:tabs>
      <w:ind w:left="288" w:hanging="360" w:firstLineChars="200"/>
      <w:jc w:val="left"/>
    </w:pPr>
    <w:rPr>
      <w:rFonts w:ascii="Arial" w:hAnsi="Arial" w:eastAsia="宋体" w:cs="Times New Roman"/>
      <w:kern w:val="0"/>
      <w:sz w:val="20"/>
      <w:szCs w:val="20"/>
    </w:rPr>
  </w:style>
  <w:style w:type="paragraph" w:customStyle="1" w:styleId="515">
    <w:name w:val="4"/>
    <w:basedOn w:val="1"/>
    <w:next w:val="36"/>
    <w:qFormat/>
    <w:uiPriority w:val="0"/>
    <w:pPr>
      <w:adjustRightInd w:val="0"/>
      <w:spacing w:after="120" w:line="480" w:lineRule="auto"/>
      <w:ind w:left="420" w:leftChars="200"/>
    </w:pPr>
    <w:rPr>
      <w:rFonts w:ascii="Times New Roman" w:hAnsi="Times New Roman" w:eastAsia="宋体" w:cs="Times New Roman"/>
      <w:sz w:val="24"/>
      <w:szCs w:val="20"/>
    </w:rPr>
  </w:style>
  <w:style w:type="paragraph" w:customStyle="1" w:styleId="516">
    <w:name w:val="0"/>
    <w:basedOn w:val="1"/>
    <w:qFormat/>
    <w:uiPriority w:val="0"/>
    <w:pPr>
      <w:widowControl/>
      <w:adjustRightInd w:val="0"/>
    </w:pPr>
    <w:rPr>
      <w:rFonts w:ascii="Times New Roman" w:hAnsi="Times New Roman" w:eastAsia="宋体" w:cs="Times New Roman"/>
      <w:kern w:val="0"/>
      <w:sz w:val="24"/>
      <w:szCs w:val="20"/>
    </w:rPr>
  </w:style>
  <w:style w:type="paragraph" w:customStyle="1" w:styleId="517">
    <w:name w:val="封面公司名"/>
    <w:qFormat/>
    <w:uiPriority w:val="0"/>
    <w:pPr>
      <w:jc w:val="center"/>
    </w:pPr>
    <w:rPr>
      <w:rFonts w:ascii="Arial" w:hAnsi="Arial" w:eastAsia="楷体_GB2312" w:cs="宋体"/>
      <w:bCs/>
      <w:kern w:val="2"/>
      <w:sz w:val="28"/>
      <w:lang w:val="en-US" w:eastAsia="zh-CN" w:bidi="ar-SA"/>
    </w:rPr>
  </w:style>
  <w:style w:type="paragraph" w:customStyle="1" w:styleId="518">
    <w:name w:val="MM Empty"/>
    <w:basedOn w:val="1"/>
    <w:qFormat/>
    <w:uiPriority w:val="0"/>
    <w:rPr>
      <w:rFonts w:ascii="Times New Roman" w:hAnsi="Times New Roman" w:eastAsia="宋体" w:cs="Times New Roman"/>
      <w:szCs w:val="24"/>
    </w:rPr>
  </w:style>
  <w:style w:type="paragraph" w:customStyle="1" w:styleId="519">
    <w:name w:val="Char Char Char Char Char Char Char"/>
    <w:basedOn w:val="1"/>
    <w:qFormat/>
    <w:uiPriority w:val="0"/>
    <w:pPr>
      <w:adjustRightInd w:val="0"/>
    </w:pPr>
    <w:rPr>
      <w:rFonts w:ascii="仿宋_GB2312" w:hAnsi="Times New Roman" w:eastAsia="仿宋_GB2312" w:cs="Times New Roman"/>
      <w:b/>
      <w:sz w:val="32"/>
      <w:szCs w:val="32"/>
    </w:rPr>
  </w:style>
  <w:style w:type="paragraph" w:customStyle="1" w:styleId="520">
    <w:name w:val="默认段落字体 Para Char"/>
    <w:basedOn w:val="1"/>
    <w:qFormat/>
    <w:uiPriority w:val="0"/>
    <w:pPr>
      <w:adjustRightInd w:val="0"/>
    </w:pPr>
    <w:rPr>
      <w:rFonts w:ascii="Tahoma" w:hAnsi="Tahoma" w:eastAsia="宋体" w:cs="Times New Roman"/>
      <w:sz w:val="24"/>
      <w:szCs w:val="20"/>
    </w:rPr>
  </w:style>
  <w:style w:type="paragraph" w:customStyle="1" w:styleId="52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522">
    <w:name w:val="f9a style88 f9a"/>
    <w:basedOn w:val="1"/>
    <w:qFormat/>
    <w:uiPriority w:val="0"/>
    <w:pPr>
      <w:widowControl/>
      <w:adjustRightInd w:val="0"/>
      <w:spacing w:before="100" w:beforeAutospacing="1" w:after="100" w:afterAutospacing="1" w:line="276" w:lineRule="auto"/>
      <w:jc w:val="left"/>
    </w:pPr>
    <w:rPr>
      <w:rFonts w:ascii="宋体" w:hAnsi="宋体" w:eastAsia="宋体" w:cs="Times New Roman"/>
      <w:kern w:val="0"/>
      <w:sz w:val="24"/>
      <w:szCs w:val="20"/>
    </w:rPr>
  </w:style>
  <w:style w:type="paragraph" w:customStyle="1" w:styleId="523">
    <w:name w:val="Char2 Char Char"/>
    <w:basedOn w:val="1"/>
    <w:qFormat/>
    <w:uiPriority w:val="0"/>
    <w:rPr>
      <w:rFonts w:ascii="Tahoma" w:hAnsi="Tahoma" w:eastAsia="宋体" w:cs="Times New Roman"/>
      <w:sz w:val="24"/>
      <w:szCs w:val="20"/>
    </w:rPr>
  </w:style>
  <w:style w:type="paragraph" w:customStyle="1" w:styleId="524">
    <w:name w:val="Char Char1 Char"/>
    <w:basedOn w:val="1"/>
    <w:qFormat/>
    <w:uiPriority w:val="0"/>
    <w:pPr>
      <w:adjustRightInd w:val="0"/>
    </w:pPr>
    <w:rPr>
      <w:rFonts w:ascii="仿宋_GB2312" w:hAnsi="Times New Roman" w:eastAsia="仿宋_GB2312" w:cs="Times New Roman"/>
      <w:b/>
      <w:sz w:val="32"/>
      <w:szCs w:val="32"/>
    </w:rPr>
  </w:style>
  <w:style w:type="paragraph" w:customStyle="1" w:styleId="525">
    <w:name w:val="Table Text"/>
    <w:basedOn w:val="1"/>
    <w:link w:val="526"/>
    <w:qFormat/>
    <w:uiPriority w:val="0"/>
    <w:pPr>
      <w:widowControl/>
      <w:adjustRightInd w:val="0"/>
      <w:spacing w:before="60" w:after="60"/>
      <w:jc w:val="left"/>
    </w:pPr>
    <w:rPr>
      <w:rFonts w:ascii="Times New Roman" w:hAnsi="Times New Roman" w:eastAsia="宋体" w:cs="Times New Roman"/>
      <w:kern w:val="0"/>
      <w:sz w:val="24"/>
      <w:szCs w:val="24"/>
    </w:rPr>
  </w:style>
  <w:style w:type="character" w:customStyle="1" w:styleId="526">
    <w:name w:val="Table Text Char"/>
    <w:link w:val="525"/>
    <w:qFormat/>
    <w:uiPriority w:val="0"/>
    <w:rPr>
      <w:rFonts w:ascii="Times New Roman" w:hAnsi="Times New Roman" w:eastAsia="宋体" w:cs="Times New Roman"/>
      <w:kern w:val="0"/>
      <w:sz w:val="24"/>
      <w:szCs w:val="24"/>
    </w:rPr>
  </w:style>
  <w:style w:type="paragraph" w:customStyle="1" w:styleId="527">
    <w:name w:val="Body Text 2*"/>
    <w:basedOn w:val="1"/>
    <w:qFormat/>
    <w:uiPriority w:val="6"/>
    <w:pPr>
      <w:widowControl/>
      <w:ind w:left="720" w:hanging="720"/>
    </w:pPr>
    <w:rPr>
      <w:rFonts w:ascii="Times New Roman" w:hAnsi="Times New Roman" w:eastAsia="宋体" w:cs="Times New Roman"/>
      <w:color w:val="000000"/>
      <w:kern w:val="0"/>
      <w:sz w:val="24"/>
      <w:szCs w:val="20"/>
      <w:lang w:val="en-GB"/>
    </w:rPr>
  </w:style>
  <w:style w:type="paragraph" w:customStyle="1" w:styleId="528">
    <w:name w:val="font8"/>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529">
    <w:name w:val="Char1 Char Char Char1"/>
    <w:basedOn w:val="1"/>
    <w:qFormat/>
    <w:uiPriority w:val="0"/>
    <w:pPr>
      <w:ind w:firstLine="200" w:firstLineChars="200"/>
    </w:pPr>
    <w:rPr>
      <w:rFonts w:ascii="Tahoma" w:hAnsi="Tahoma" w:eastAsia="宋体" w:cs="Times New Roman"/>
      <w:sz w:val="24"/>
      <w:szCs w:val="20"/>
    </w:rPr>
  </w:style>
  <w:style w:type="paragraph" w:customStyle="1" w:styleId="530">
    <w:name w:val="标书标题3"/>
    <w:basedOn w:val="4"/>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31">
    <w:name w:val="样式1 + (中宋体"/>
    <w:basedOn w:val="40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532">
    <w:name w:val="规划正文"/>
    <w:basedOn w:val="1"/>
    <w:qFormat/>
    <w:uiPriority w:val="0"/>
    <w:pPr>
      <w:spacing w:beforeLines="100" w:line="360" w:lineRule="auto"/>
      <w:jc w:val="left"/>
    </w:pPr>
    <w:rPr>
      <w:rFonts w:ascii="Arial" w:hAnsi="Arial" w:eastAsia="仿宋_GB2312" w:cs="Times New Roman"/>
      <w:bCs/>
      <w:sz w:val="28"/>
      <w:szCs w:val="24"/>
    </w:rPr>
  </w:style>
  <w:style w:type="paragraph" w:customStyle="1" w:styleId="533">
    <w:name w:val="Char Char Char Char Char Char Char Char"/>
    <w:basedOn w:val="1"/>
    <w:qFormat/>
    <w:uiPriority w:val="0"/>
    <w:pPr>
      <w:tabs>
        <w:tab w:val="left" w:pos="360"/>
      </w:tabs>
      <w:adjustRightInd w:val="0"/>
    </w:pPr>
    <w:rPr>
      <w:rFonts w:ascii="Times New Roman" w:hAnsi="Times New Roman" w:eastAsia="宋体" w:cs="Times New Roman"/>
      <w:sz w:val="24"/>
      <w:szCs w:val="20"/>
    </w:rPr>
  </w:style>
  <w:style w:type="paragraph" w:customStyle="1" w:styleId="534">
    <w:name w:val="默认段落字体 Para Char Char Char Char"/>
    <w:basedOn w:val="1"/>
    <w:qFormat/>
    <w:uiPriority w:val="0"/>
    <w:pPr>
      <w:adjustRightInd w:val="0"/>
      <w:spacing w:line="360" w:lineRule="auto"/>
    </w:pPr>
    <w:rPr>
      <w:rFonts w:ascii="Times New Roman" w:hAnsi="Times New Roman" w:eastAsia="宋体" w:cs="Times New Roman"/>
      <w:szCs w:val="20"/>
    </w:rPr>
  </w:style>
  <w:style w:type="paragraph" w:customStyle="1" w:styleId="53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eastAsia="宋体" w:cs="Times New Roman"/>
      <w:kern w:val="0"/>
      <w:sz w:val="20"/>
      <w:szCs w:val="20"/>
    </w:rPr>
  </w:style>
  <w:style w:type="paragraph" w:customStyle="1" w:styleId="536">
    <w:name w:val="Char Char Char1 Char1"/>
    <w:basedOn w:val="1"/>
    <w:qFormat/>
    <w:uiPriority w:val="6"/>
    <w:pPr>
      <w:adjustRightInd w:val="0"/>
    </w:pPr>
    <w:rPr>
      <w:rFonts w:ascii="Times New Roman" w:hAnsi="Times New Roman" w:eastAsia="宋体" w:cs="Times New Roman"/>
      <w:szCs w:val="20"/>
    </w:rPr>
  </w:style>
  <w:style w:type="paragraph" w:customStyle="1" w:styleId="537">
    <w:name w:val="数字标题6"/>
    <w:basedOn w:val="7"/>
    <w:next w:val="1"/>
    <w:qFormat/>
    <w:uiPriority w:val="0"/>
    <w:pPr>
      <w:tabs>
        <w:tab w:val="left" w:pos="480"/>
        <w:tab w:val="left" w:pos="1080"/>
      </w:tabs>
      <w:ind w:left="480" w:hanging="480"/>
    </w:pPr>
    <w:rPr>
      <w:rFonts w:ascii="Times New Roman" w:hAnsi="Times New Roman" w:eastAsia="宋体"/>
      <w:i/>
    </w:rPr>
  </w:style>
  <w:style w:type="paragraph" w:customStyle="1" w:styleId="53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39">
    <w:name w:val="规范正文"/>
    <w:basedOn w:val="1"/>
    <w:qFormat/>
    <w:uiPriority w:val="0"/>
    <w:pPr>
      <w:tabs>
        <w:tab w:val="left" w:pos="840"/>
      </w:tabs>
      <w:adjustRightInd w:val="0"/>
      <w:spacing w:beforeLines="50" w:line="360" w:lineRule="auto"/>
      <w:ind w:left="840" w:hanging="420"/>
      <w:textAlignment w:val="baseline"/>
    </w:pPr>
    <w:rPr>
      <w:rFonts w:ascii="Times New Roman" w:hAnsi="Times New Roman" w:eastAsia="宋体" w:cs="Times New Roman"/>
      <w:szCs w:val="20"/>
    </w:rPr>
  </w:style>
  <w:style w:type="paragraph" w:customStyle="1" w:styleId="540">
    <w:name w:val="RFI Heading 2nd Level"/>
    <w:basedOn w:val="1"/>
    <w:qFormat/>
    <w:uiPriority w:val="0"/>
    <w:pPr>
      <w:widowControl/>
      <w:tabs>
        <w:tab w:val="left" w:pos="1260"/>
      </w:tabs>
      <w:ind w:firstLine="200" w:firstLineChars="200"/>
      <w:jc w:val="left"/>
    </w:pPr>
    <w:rPr>
      <w:rFonts w:ascii="Arial (W1)" w:hAnsi="Arial (W1)" w:eastAsia="宋体" w:cs="Times New Roman"/>
      <w:b/>
      <w:bCs/>
      <w:color w:val="0000FF"/>
      <w:kern w:val="0"/>
      <w:sz w:val="28"/>
      <w:szCs w:val="24"/>
      <w:lang w:val="en-GB" w:eastAsia="en-US"/>
    </w:rPr>
  </w:style>
  <w:style w:type="paragraph" w:customStyle="1" w:styleId="541">
    <w:name w:val="Char1 Char Char Char4"/>
    <w:basedOn w:val="1"/>
    <w:qFormat/>
    <w:uiPriority w:val="0"/>
    <w:pPr>
      <w:ind w:firstLine="200" w:firstLineChars="200"/>
    </w:pPr>
    <w:rPr>
      <w:rFonts w:ascii="Tahoma" w:hAnsi="Tahoma" w:eastAsia="宋体" w:cs="Times New Roman"/>
      <w:sz w:val="24"/>
      <w:szCs w:val="20"/>
    </w:rPr>
  </w:style>
  <w:style w:type="paragraph" w:customStyle="1" w:styleId="542">
    <w:name w:val="正文文字格式"/>
    <w:basedOn w:val="1"/>
    <w:qFormat/>
    <w:uiPriority w:val="0"/>
    <w:pPr>
      <w:spacing w:line="460" w:lineRule="exact"/>
      <w:ind w:firstLine="505"/>
      <w:jc w:val="left"/>
    </w:pPr>
    <w:rPr>
      <w:rFonts w:ascii="宋体" w:hAnsi="Times New Roman" w:eastAsia="宋体" w:cs="Times New Roman"/>
      <w:kern w:val="24"/>
      <w:sz w:val="24"/>
      <w:szCs w:val="20"/>
    </w:rPr>
  </w:style>
  <w:style w:type="paragraph" w:customStyle="1" w:styleId="543">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544">
    <w:name w:val="RFI Heading 3rd Level"/>
    <w:basedOn w:val="1"/>
    <w:qFormat/>
    <w:uiPriority w:val="0"/>
    <w:pPr>
      <w:widowControl/>
      <w:tabs>
        <w:tab w:val="left" w:pos="840"/>
      </w:tabs>
      <w:ind w:firstLine="200" w:firstLineChars="200"/>
      <w:jc w:val="left"/>
    </w:pPr>
    <w:rPr>
      <w:rFonts w:ascii="Arial (W1)" w:hAnsi="Arial (W1)" w:eastAsia="宋体" w:cs="Times New Roman"/>
      <w:color w:val="000000"/>
      <w:kern w:val="0"/>
      <w:sz w:val="24"/>
      <w:szCs w:val="24"/>
      <w:lang w:val="en-GB" w:eastAsia="en-US"/>
    </w:rPr>
  </w:style>
  <w:style w:type="paragraph" w:customStyle="1" w:styleId="545">
    <w:name w:val="Char Char11 Char Char Char"/>
    <w:basedOn w:val="1"/>
    <w:qFormat/>
    <w:uiPriority w:val="0"/>
    <w:pPr>
      <w:adjustRightInd w:val="0"/>
      <w:spacing w:line="360" w:lineRule="auto"/>
    </w:pPr>
    <w:rPr>
      <w:rFonts w:ascii="Times New Roman" w:hAnsi="Times New Roman" w:eastAsia="宋体" w:cs="Times New Roman"/>
      <w:szCs w:val="20"/>
    </w:rPr>
  </w:style>
  <w:style w:type="paragraph" w:customStyle="1" w:styleId="546">
    <w:name w:val="标书标题2"/>
    <w:basedOn w:val="3"/>
    <w:qFormat/>
    <w:uiPriority w:val="0"/>
    <w:pPr>
      <w:keepLines w:val="0"/>
      <w:widowControl/>
      <w:tabs>
        <w:tab w:val="left" w:pos="840"/>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547">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48">
    <w:name w:val="样式 样式2 + 左侧:  1 字符 右侧:  1 字符"/>
    <w:basedOn w:val="549"/>
    <w:qFormat/>
    <w:uiPriority w:val="0"/>
    <w:pPr>
      <w:tabs>
        <w:tab w:val="left" w:pos="2790"/>
        <w:tab w:val="left"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549">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cs="Times New Roman"/>
      <w:b/>
      <w:bCs/>
      <w:kern w:val="0"/>
      <w:sz w:val="32"/>
      <w:szCs w:val="30"/>
      <w:lang w:val="zh-CN"/>
    </w:rPr>
  </w:style>
  <w:style w:type="paragraph" w:customStyle="1" w:styleId="55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cs="Times New Roman"/>
      <w:kern w:val="0"/>
      <w:sz w:val="32"/>
      <w:szCs w:val="32"/>
    </w:rPr>
  </w:style>
  <w:style w:type="paragraph" w:customStyle="1" w:styleId="55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552">
    <w:name w:val="正文21"/>
    <w:basedOn w:val="1"/>
    <w:qFormat/>
    <w:uiPriority w:val="0"/>
    <w:pPr>
      <w:spacing w:before="156" w:line="360" w:lineRule="auto"/>
      <w:ind w:firstLine="510" w:firstLineChars="200"/>
    </w:pPr>
    <w:rPr>
      <w:rFonts w:ascii="Times New Roman" w:hAnsi="Times New Roman" w:eastAsia="宋体" w:cs="Times New Roman"/>
      <w:sz w:val="24"/>
      <w:szCs w:val="20"/>
    </w:rPr>
  </w:style>
  <w:style w:type="paragraph" w:customStyle="1" w:styleId="553">
    <w:name w:val="正文文字缩进项目"/>
    <w:basedOn w:val="24"/>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554">
    <w:name w:val="MM Topic 2"/>
    <w:basedOn w:val="3"/>
    <w:qFormat/>
    <w:uiPriority w:val="0"/>
    <w:pPr>
      <w:tabs>
        <w:tab w:val="left" w:pos="1260"/>
      </w:tabs>
      <w:ind w:left="1260" w:hanging="420"/>
    </w:pPr>
    <w:rPr>
      <w:rFonts w:ascii="Arial" w:hAnsi="Arial" w:eastAsia="黑体"/>
      <w:lang w:val="en-US"/>
    </w:rPr>
  </w:style>
  <w:style w:type="paragraph" w:customStyle="1" w:styleId="555">
    <w:name w:val="Char2 Char Char Char1"/>
    <w:basedOn w:val="1"/>
    <w:qFormat/>
    <w:uiPriority w:val="6"/>
    <w:pPr>
      <w:adjustRightInd w:val="0"/>
    </w:pPr>
    <w:rPr>
      <w:rFonts w:ascii="仿宋_GB2312" w:hAnsi="Times New Roman" w:eastAsia="仿宋_GB2312" w:cs="Times New Roman"/>
      <w:b/>
      <w:sz w:val="32"/>
      <w:szCs w:val="32"/>
    </w:rPr>
  </w:style>
  <w:style w:type="paragraph" w:customStyle="1" w:styleId="556">
    <w:name w:val="样式3"/>
    <w:basedOn w:val="549"/>
    <w:qFormat/>
    <w:uiPriority w:val="0"/>
    <w:pPr>
      <w:spacing w:beforeLines="100"/>
      <w:jc w:val="left"/>
    </w:pPr>
  </w:style>
  <w:style w:type="paragraph" w:customStyle="1" w:styleId="557">
    <w:name w:val="目录2"/>
    <w:basedOn w:val="1"/>
    <w:qFormat/>
    <w:uiPriority w:val="0"/>
    <w:pPr>
      <w:tabs>
        <w:tab w:val="left" w:leader="dot" w:pos="7370"/>
      </w:tabs>
      <w:autoSpaceDE w:val="0"/>
      <w:autoSpaceDN w:val="0"/>
      <w:adjustRightInd w:val="0"/>
      <w:spacing w:line="317" w:lineRule="atLeast"/>
      <w:ind w:firstLine="209" w:firstLineChars="200"/>
    </w:pPr>
    <w:rPr>
      <w:rFonts w:ascii="Times New Roman" w:hAnsi="Times New Roman" w:eastAsia="宋体" w:cs="Times New Roman"/>
      <w:color w:val="000000"/>
      <w:kern w:val="0"/>
      <w:szCs w:val="21"/>
    </w:rPr>
  </w:style>
  <w:style w:type="paragraph" w:customStyle="1" w:styleId="558">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eastAsia="宋体" w:cs="Times New Roman"/>
      <w:color w:val="000000"/>
      <w:kern w:val="0"/>
      <w:sz w:val="54"/>
      <w:szCs w:val="54"/>
    </w:rPr>
  </w:style>
  <w:style w:type="paragraph" w:customStyle="1" w:styleId="559">
    <w:name w:val="Bulleting First Indent 1"/>
    <w:basedOn w:val="177"/>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60">
    <w:name w:val="Plain Text1"/>
    <w:basedOn w:val="1"/>
    <w:qFormat/>
    <w:uiPriority w:val="7"/>
    <w:rPr>
      <w:rFonts w:ascii="宋体" w:hAnsi="Courier New" w:eastAsia="宋体" w:cs="Times New Roman"/>
      <w:szCs w:val="24"/>
    </w:rPr>
  </w:style>
  <w:style w:type="paragraph" w:customStyle="1" w:styleId="561">
    <w:name w:val="button"/>
    <w:basedOn w:val="1"/>
    <w:qFormat/>
    <w:uiPriority w:val="0"/>
    <w:pPr>
      <w:widowControl/>
      <w:adjustRightInd w:val="0"/>
      <w:spacing w:before="100" w:beforeAutospacing="1" w:after="100" w:afterAutospacing="1"/>
      <w:jc w:val="left"/>
    </w:pPr>
    <w:rPr>
      <w:rFonts w:ascii="Arial Unicode MS" w:hAnsi="Arial Unicode MS" w:eastAsia="宋体" w:cs="Times New Roman"/>
      <w:color w:val="000000"/>
      <w:kern w:val="0"/>
      <w:sz w:val="24"/>
      <w:szCs w:val="24"/>
    </w:rPr>
  </w:style>
  <w:style w:type="paragraph" w:customStyle="1" w:styleId="562">
    <w:name w:val="正文 首行缩进:  2 字符 Char"/>
    <w:basedOn w:val="1"/>
    <w:qFormat/>
    <w:uiPriority w:val="0"/>
    <w:pPr>
      <w:spacing w:line="360" w:lineRule="auto"/>
      <w:ind w:firstLine="480"/>
    </w:pPr>
    <w:rPr>
      <w:rFonts w:ascii="Times New Roman" w:hAnsi="Times New Roman" w:eastAsia="宋体" w:cs="宋体"/>
      <w:sz w:val="24"/>
      <w:szCs w:val="20"/>
    </w:rPr>
  </w:style>
  <w:style w:type="paragraph" w:customStyle="1" w:styleId="563">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eastAsia="宋体" w:cs="Times New Roman"/>
      <w:kern w:val="0"/>
      <w:sz w:val="20"/>
      <w:szCs w:val="20"/>
      <w:lang w:eastAsia="en-US"/>
    </w:rPr>
  </w:style>
  <w:style w:type="paragraph" w:customStyle="1" w:styleId="564">
    <w:name w:val="Char111"/>
    <w:basedOn w:val="1"/>
    <w:qFormat/>
    <w:uiPriority w:val="0"/>
    <w:pPr>
      <w:adjustRightInd w:val="0"/>
    </w:pPr>
    <w:rPr>
      <w:rFonts w:ascii="仿宋_GB2312" w:hAnsi="Times New Roman" w:eastAsia="仿宋_GB2312" w:cs="Times New Roman"/>
      <w:b/>
      <w:sz w:val="32"/>
      <w:szCs w:val="32"/>
    </w:rPr>
  </w:style>
  <w:style w:type="paragraph" w:customStyle="1" w:styleId="565">
    <w:name w:val="小节标题"/>
    <w:basedOn w:val="1"/>
    <w:qFormat/>
    <w:uiPriority w:val="0"/>
    <w:pPr>
      <w:autoSpaceDE w:val="0"/>
      <w:autoSpaceDN w:val="0"/>
      <w:adjustRightInd w:val="0"/>
      <w:spacing w:before="175" w:after="102" w:line="351" w:lineRule="atLeast"/>
      <w:ind w:firstLine="200" w:firstLineChars="200"/>
    </w:pPr>
    <w:rPr>
      <w:rFonts w:ascii="Times New Roman" w:hAnsi="Times New Roman" w:eastAsia="宋体" w:cs="Times New Roman"/>
      <w:color w:val="000000"/>
      <w:kern w:val="0"/>
      <w:szCs w:val="21"/>
    </w:rPr>
  </w:style>
  <w:style w:type="paragraph" w:customStyle="1" w:styleId="566">
    <w:name w:val="彩色列表 - 强调文字颜色 11"/>
    <w:basedOn w:val="1"/>
    <w:qFormat/>
    <w:uiPriority w:val="0"/>
    <w:pPr>
      <w:ind w:firstLine="420" w:firstLineChars="200"/>
    </w:pPr>
    <w:rPr>
      <w:rFonts w:ascii="Calibri" w:hAnsi="Calibri" w:eastAsia="宋体" w:cs="Times New Roman"/>
    </w:rPr>
  </w:style>
  <w:style w:type="paragraph" w:customStyle="1" w:styleId="567">
    <w:name w:val="gf正文1"/>
    <w:basedOn w:val="1"/>
    <w:link w:val="568"/>
    <w:qFormat/>
    <w:uiPriority w:val="0"/>
    <w:pPr>
      <w:tabs>
        <w:tab w:val="left" w:pos="3240"/>
        <w:tab w:val="left" w:pos="3960"/>
      </w:tabs>
      <w:adjustRightInd w:val="0"/>
      <w:snapToGrid w:val="0"/>
      <w:spacing w:line="360" w:lineRule="auto"/>
      <w:ind w:firstLine="480" w:firstLineChars="200"/>
    </w:pPr>
    <w:rPr>
      <w:rFonts w:ascii="宋体" w:hAnsi="宋体" w:eastAsia="宋体" w:cs="宋体"/>
      <w:sz w:val="24"/>
      <w:szCs w:val="24"/>
    </w:rPr>
  </w:style>
  <w:style w:type="character" w:customStyle="1" w:styleId="568">
    <w:name w:val="gf正文1 Char Char"/>
    <w:link w:val="567"/>
    <w:qFormat/>
    <w:uiPriority w:val="0"/>
    <w:rPr>
      <w:rFonts w:ascii="宋体" w:hAnsi="宋体" w:eastAsia="宋体" w:cs="宋体"/>
      <w:sz w:val="24"/>
      <w:szCs w:val="24"/>
    </w:rPr>
  </w:style>
  <w:style w:type="paragraph" w:customStyle="1" w:styleId="569">
    <w:name w:val="P1"/>
    <w:basedOn w:val="1"/>
    <w:qFormat/>
    <w:uiPriority w:val="0"/>
    <w:pPr>
      <w:spacing w:line="288" w:lineRule="auto"/>
      <w:ind w:firstLine="425" w:firstLineChars="200"/>
    </w:pPr>
    <w:rPr>
      <w:rFonts w:ascii="Times New Roman" w:hAnsi="Times New Roman" w:eastAsia="宋体" w:cs="Times New Roman"/>
      <w:szCs w:val="24"/>
    </w:rPr>
  </w:style>
  <w:style w:type="paragraph" w:customStyle="1" w:styleId="570">
    <w:name w:val="数字标题4"/>
    <w:basedOn w:val="5"/>
    <w:qFormat/>
    <w:uiPriority w:val="0"/>
    <w:pPr>
      <w:tabs>
        <w:tab w:val="left" w:pos="0"/>
      </w:tabs>
      <w:spacing w:before="0" w:after="0" w:line="360" w:lineRule="auto"/>
      <w:ind w:left="1" w:firstLine="0"/>
    </w:pPr>
    <w:rPr>
      <w:rFonts w:eastAsia="仿宋_GB2312" w:cs="Arial"/>
      <w:b w:val="0"/>
      <w:bCs w:val="0"/>
      <w:color w:val="000000"/>
      <w:kern w:val="0"/>
      <w:sz w:val="24"/>
      <w:szCs w:val="24"/>
      <w:lang w:val="en-US"/>
    </w:rPr>
  </w:style>
  <w:style w:type="paragraph" w:customStyle="1" w:styleId="571">
    <w:name w:val="样式 宋体 三号 加粗 居中"/>
    <w:basedOn w:val="1"/>
    <w:qFormat/>
    <w:uiPriority w:val="0"/>
    <w:pPr>
      <w:spacing w:line="360" w:lineRule="auto"/>
      <w:jc w:val="center"/>
    </w:pPr>
    <w:rPr>
      <w:rFonts w:ascii="宋体" w:hAnsi="宋体" w:eastAsia="宋体" w:cs="宋体"/>
      <w:b/>
      <w:bCs/>
      <w:sz w:val="24"/>
      <w:szCs w:val="20"/>
    </w:rPr>
  </w:style>
  <w:style w:type="paragraph" w:customStyle="1" w:styleId="572">
    <w:name w:val="正文文本 22"/>
    <w:basedOn w:val="1"/>
    <w:qFormat/>
    <w:uiPriority w:val="0"/>
    <w:pPr>
      <w:widowControl/>
      <w:overflowPunct w:val="0"/>
      <w:autoSpaceDE w:val="0"/>
      <w:autoSpaceDN w:val="0"/>
      <w:adjustRightInd w:val="0"/>
      <w:ind w:left="720" w:hanging="720"/>
      <w:textAlignment w:val="baseline"/>
    </w:pPr>
    <w:rPr>
      <w:rFonts w:ascii="Times New Roman" w:hAnsi="Times New Roman" w:eastAsia="宋体" w:cs="Times New Roman"/>
      <w:kern w:val="0"/>
      <w:sz w:val="24"/>
      <w:szCs w:val="20"/>
      <w:lang w:val="en-GB"/>
    </w:rPr>
  </w:style>
  <w:style w:type="paragraph" w:customStyle="1" w:styleId="573">
    <w:name w:val="默认段落样式"/>
    <w:basedOn w:val="149"/>
    <w:qFormat/>
    <w:uiPriority w:val="0"/>
    <w:pPr>
      <w:spacing w:before="0"/>
      <w:ind w:firstLine="480"/>
      <w:outlineLvl w:val="2"/>
    </w:pPr>
    <w:rPr>
      <w:rFonts w:ascii="仿宋_GB2312" w:hAnsi="宋体" w:eastAsia="仿宋_GB2312"/>
      <w:color w:val="000000"/>
      <w:szCs w:val="24"/>
    </w:rPr>
  </w:style>
  <w:style w:type="paragraph" w:customStyle="1" w:styleId="574">
    <w:name w:val="Bullet with text 4"/>
    <w:basedOn w:val="1"/>
    <w:qFormat/>
    <w:uiPriority w:val="0"/>
    <w:pPr>
      <w:widowControl/>
      <w:tabs>
        <w:tab w:val="left" w:pos="1440"/>
      </w:tabs>
      <w:ind w:left="1440" w:hanging="360" w:firstLineChars="200"/>
      <w:jc w:val="left"/>
    </w:pPr>
    <w:rPr>
      <w:rFonts w:ascii="Arial" w:hAnsi="Arial" w:eastAsia="宋体" w:cs="Times New Roman"/>
      <w:kern w:val="0"/>
      <w:sz w:val="20"/>
      <w:szCs w:val="20"/>
      <w:lang w:val="en-GB" w:eastAsia="en-US"/>
    </w:rPr>
  </w:style>
  <w:style w:type="paragraph" w:customStyle="1" w:styleId="575">
    <w:name w:val="Char Char1 Char Char1 Char Char1"/>
    <w:basedOn w:val="1"/>
    <w:qFormat/>
    <w:uiPriority w:val="0"/>
    <w:pPr>
      <w:tabs>
        <w:tab w:val="left" w:pos="840"/>
      </w:tabs>
      <w:adjustRightInd w:val="0"/>
      <w:ind w:left="840" w:hanging="420"/>
    </w:pPr>
    <w:rPr>
      <w:rFonts w:ascii="Tahoma" w:hAnsi="Tahoma" w:eastAsia="宋体" w:cs="Times New Roman"/>
      <w:sz w:val="24"/>
      <w:szCs w:val="24"/>
    </w:rPr>
  </w:style>
  <w:style w:type="paragraph" w:customStyle="1" w:styleId="57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577">
    <w:name w:val="solutionfonts1"/>
    <w:basedOn w:val="1"/>
    <w:qFormat/>
    <w:uiPriority w:val="0"/>
    <w:pPr>
      <w:widowControl/>
      <w:spacing w:before="100" w:beforeAutospacing="1" w:after="100" w:afterAutospacing="1"/>
      <w:ind w:firstLine="200" w:firstLineChars="200"/>
      <w:jc w:val="left"/>
    </w:pPr>
    <w:rPr>
      <w:rFonts w:ascii="宋体" w:hAnsi="宋体" w:eastAsia="宋体" w:cs="宋体"/>
      <w:kern w:val="0"/>
      <w:sz w:val="24"/>
      <w:szCs w:val="24"/>
    </w:rPr>
  </w:style>
  <w:style w:type="paragraph" w:customStyle="1" w:styleId="578">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80">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1">
    <w:name w:val="加粗正文"/>
    <w:basedOn w:val="1"/>
    <w:qFormat/>
    <w:uiPriority w:val="0"/>
    <w:pPr>
      <w:spacing w:beforeLines="50" w:afterLines="50" w:line="360" w:lineRule="auto"/>
      <w:ind w:firstLine="422" w:firstLineChars="200"/>
    </w:pPr>
    <w:rPr>
      <w:rFonts w:ascii="Times New Roman" w:hAnsi="Times New Roman" w:eastAsia="宋体" w:cs="Times New Roman"/>
      <w:b/>
      <w:bCs/>
      <w:szCs w:val="21"/>
    </w:rPr>
  </w:style>
  <w:style w:type="paragraph" w:customStyle="1" w:styleId="582">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eastAsia="宋体" w:cs="Times New Roman"/>
      <w:kern w:val="0"/>
      <w:sz w:val="20"/>
      <w:szCs w:val="20"/>
    </w:rPr>
  </w:style>
  <w:style w:type="paragraph" w:customStyle="1" w:styleId="58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cs="Times New Roman"/>
      <w:kern w:val="0"/>
      <w:sz w:val="20"/>
      <w:szCs w:val="20"/>
    </w:rPr>
  </w:style>
  <w:style w:type="paragraph" w:customStyle="1" w:styleId="584">
    <w:name w:val="表格（小）"/>
    <w:basedOn w:val="1"/>
    <w:qFormat/>
    <w:uiPriority w:val="0"/>
    <w:pPr>
      <w:snapToGrid w:val="0"/>
      <w:spacing w:line="300" w:lineRule="auto"/>
    </w:pPr>
    <w:rPr>
      <w:rFonts w:ascii="Times New Roman" w:hAnsi="Times New Roman" w:eastAsia="仿宋" w:cs="Times New Roman"/>
      <w:szCs w:val="21"/>
    </w:rPr>
  </w:style>
  <w:style w:type="paragraph" w:customStyle="1" w:styleId="585">
    <w:name w:val="文档正文"/>
    <w:basedOn w:val="1"/>
    <w:qFormat/>
    <w:uiPriority w:val="0"/>
    <w:pPr>
      <w:adjustRightInd w:val="0"/>
      <w:spacing w:line="480" w:lineRule="atLeast"/>
      <w:ind w:firstLine="567"/>
      <w:textAlignment w:val="baseline"/>
    </w:pPr>
    <w:rPr>
      <w:rFonts w:ascii="Times New Roman" w:hAnsi="Times New Roman" w:eastAsia="宋体" w:cs="Times New Roman"/>
      <w:kern w:val="0"/>
      <w:sz w:val="24"/>
      <w:szCs w:val="20"/>
    </w:rPr>
  </w:style>
  <w:style w:type="paragraph" w:customStyle="1" w:styleId="586">
    <w:name w:val="注释"/>
    <w:basedOn w:val="1"/>
    <w:qFormat/>
    <w:uiPriority w:val="0"/>
    <w:pPr>
      <w:spacing w:line="360" w:lineRule="auto"/>
      <w:ind w:firstLine="480"/>
    </w:pPr>
    <w:rPr>
      <w:rFonts w:ascii="Times New Roman" w:hAnsi="Times New Roman" w:eastAsia="宋体" w:cs="Times New Roman"/>
      <w:sz w:val="24"/>
      <w:szCs w:val="24"/>
    </w:rPr>
  </w:style>
  <w:style w:type="paragraph" w:customStyle="1" w:styleId="587">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588">
    <w:name w:val="Char1 Char Char Char2"/>
    <w:basedOn w:val="1"/>
    <w:qFormat/>
    <w:uiPriority w:val="0"/>
    <w:pPr>
      <w:ind w:firstLine="200" w:firstLineChars="200"/>
    </w:pPr>
    <w:rPr>
      <w:rFonts w:ascii="Tahoma" w:hAnsi="Tahoma" w:eastAsia="宋体" w:cs="Times New Roman"/>
      <w:sz w:val="24"/>
      <w:szCs w:val="20"/>
    </w:rPr>
  </w:style>
  <w:style w:type="paragraph" w:customStyle="1" w:styleId="58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590">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591">
    <w:name w:val="四号　首行缩进"/>
    <w:basedOn w:val="1"/>
    <w:qFormat/>
    <w:uiPriority w:val="0"/>
    <w:pPr>
      <w:spacing w:line="360" w:lineRule="auto"/>
    </w:pPr>
    <w:rPr>
      <w:rFonts w:ascii="宋体" w:hAnsi="宋体" w:eastAsia="宋体" w:cs="Times New Roman"/>
      <w:szCs w:val="20"/>
    </w:rPr>
  </w:style>
  <w:style w:type="paragraph" w:customStyle="1" w:styleId="592">
    <w:name w:val="Char21"/>
    <w:basedOn w:val="1"/>
    <w:qFormat/>
    <w:uiPriority w:val="0"/>
    <w:pPr>
      <w:ind w:firstLine="200" w:firstLineChars="200"/>
    </w:pPr>
    <w:rPr>
      <w:rFonts w:ascii="仿宋_GB2312" w:hAnsi="Times New Roman" w:eastAsia="仿宋_GB2312" w:cs="Times New Roman"/>
      <w:b/>
      <w:sz w:val="32"/>
      <w:szCs w:val="32"/>
    </w:rPr>
  </w:style>
  <w:style w:type="paragraph" w:customStyle="1" w:styleId="593">
    <w:name w:val="列出段落5"/>
    <w:basedOn w:val="1"/>
    <w:qFormat/>
    <w:uiPriority w:val="0"/>
    <w:pPr>
      <w:adjustRightInd w:val="0"/>
      <w:spacing w:line="360" w:lineRule="auto"/>
      <w:ind w:firstLine="200" w:firstLineChars="200"/>
    </w:pPr>
    <w:rPr>
      <w:rFonts w:ascii="Times New Roman" w:hAnsi="Times New Roman" w:eastAsia="楷体_GB2312" w:cs="Lucida Sans"/>
      <w:sz w:val="24"/>
      <w:szCs w:val="24"/>
    </w:rPr>
  </w:style>
  <w:style w:type="paragraph" w:customStyle="1" w:styleId="594">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595">
    <w:name w:val="Char1 Char Char Char Char Char Char Char Char Char Char Char1 Char Char Char Char Char Char Char Char Char Char Char Char Char Char1 Char Char Char Char1"/>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596">
    <w:name w:val="Char Char Char Char Char Char Char1"/>
    <w:basedOn w:val="1"/>
    <w:qFormat/>
    <w:uiPriority w:val="6"/>
    <w:pPr>
      <w:adjustRightInd w:val="0"/>
    </w:pPr>
    <w:rPr>
      <w:rFonts w:ascii="仿宋_GB2312" w:hAnsi="Times New Roman" w:eastAsia="仿宋_GB2312" w:cs="Times New Roman"/>
      <w:b/>
      <w:sz w:val="32"/>
      <w:szCs w:val="32"/>
    </w:rPr>
  </w:style>
  <w:style w:type="paragraph" w:customStyle="1" w:styleId="597">
    <w:name w:val="有符号正文"/>
    <w:basedOn w:val="1"/>
    <w:qFormat/>
    <w:uiPriority w:val="0"/>
    <w:pPr>
      <w:spacing w:line="400" w:lineRule="exact"/>
      <w:ind w:firstLine="200" w:firstLineChars="200"/>
    </w:pPr>
    <w:rPr>
      <w:rFonts w:ascii="Arial" w:hAnsi="Arial" w:eastAsia="宋体" w:cs="Times New Roman"/>
      <w:szCs w:val="24"/>
    </w:rPr>
  </w:style>
  <w:style w:type="paragraph" w:customStyle="1" w:styleId="598">
    <w:name w:val="小项目标题"/>
    <w:basedOn w:val="1"/>
    <w:qFormat/>
    <w:uiPriority w:val="0"/>
    <w:pPr>
      <w:spacing w:before="100" w:beforeAutospacing="1" w:after="100" w:afterAutospacing="1" w:line="360" w:lineRule="auto"/>
      <w:ind w:left="480" w:leftChars="200" w:firstLine="200" w:firstLineChars="200"/>
      <w:jc w:val="left"/>
    </w:pPr>
    <w:rPr>
      <w:rFonts w:ascii="Times New Roman" w:hAnsi="Times New Roman" w:eastAsia="宋体" w:cs="Times New Roman"/>
      <w:sz w:val="24"/>
      <w:szCs w:val="24"/>
    </w:rPr>
  </w:style>
  <w:style w:type="paragraph" w:customStyle="1" w:styleId="59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00">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601">
    <w:name w:val="带编号样式"/>
    <w:basedOn w:val="443"/>
    <w:qFormat/>
    <w:uiPriority w:val="0"/>
    <w:pPr>
      <w:tabs>
        <w:tab w:val="left" w:pos="840"/>
      </w:tabs>
      <w:snapToGrid w:val="0"/>
      <w:ind w:left="840" w:firstLine="0" w:firstLineChars="0"/>
    </w:pPr>
    <w:rPr>
      <w:rFonts w:ascii="仿宋_GB2312" w:eastAsia="仿宋_GB2312"/>
      <w:color w:val="000000"/>
    </w:rPr>
  </w:style>
  <w:style w:type="paragraph" w:customStyle="1" w:styleId="602">
    <w:name w:val="彩色列表 - 强调文字颜色 12"/>
    <w:basedOn w:val="1"/>
    <w:qFormat/>
    <w:uiPriority w:val="0"/>
    <w:pPr>
      <w:ind w:firstLine="420" w:firstLineChars="200"/>
    </w:pPr>
    <w:rPr>
      <w:rFonts w:ascii="Calibri" w:hAnsi="Calibri" w:eastAsia="宋体" w:cs="Times New Roman"/>
    </w:rPr>
  </w:style>
  <w:style w:type="paragraph" w:customStyle="1" w:styleId="603">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eastAsia="宋体" w:cs="Times New Roman"/>
      <w:b/>
      <w:bCs/>
      <w:sz w:val="24"/>
      <w:szCs w:val="24"/>
    </w:rPr>
  </w:style>
  <w:style w:type="paragraph" w:customStyle="1" w:styleId="604">
    <w:name w:val="font7"/>
    <w:basedOn w:val="1"/>
    <w:qFormat/>
    <w:uiPriority w:val="0"/>
    <w:pPr>
      <w:widowControl/>
      <w:spacing w:before="100" w:beforeAutospacing="1" w:after="100" w:afterAutospacing="1" w:line="360" w:lineRule="auto"/>
      <w:ind w:firstLine="200" w:firstLineChars="200"/>
      <w:jc w:val="left"/>
    </w:pPr>
    <w:rPr>
      <w:rFonts w:ascii="Times New Roman" w:hAnsi="Times New Roman" w:eastAsia="宋体" w:cs="Times New Roman"/>
      <w:kern w:val="0"/>
      <w:sz w:val="20"/>
      <w:szCs w:val="20"/>
    </w:rPr>
  </w:style>
  <w:style w:type="paragraph" w:customStyle="1" w:styleId="605">
    <w:name w:val="tableheading"/>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06">
    <w:name w:val="Char1 Char Char Char6"/>
    <w:basedOn w:val="1"/>
    <w:qFormat/>
    <w:uiPriority w:val="6"/>
    <w:pPr>
      <w:widowControl/>
      <w:adjustRightInd w:val="0"/>
      <w:snapToGrid w:val="0"/>
      <w:spacing w:before="120" w:after="160" w:line="360" w:lineRule="auto"/>
      <w:ind w:right="-360"/>
      <w:jc w:val="left"/>
    </w:pPr>
    <w:rPr>
      <w:rFonts w:ascii="Arial" w:hAnsi="Arial" w:eastAsia="宋体" w:cs="Times New Roman"/>
      <w:kern w:val="0"/>
      <w:sz w:val="24"/>
      <w:szCs w:val="24"/>
      <w:lang w:eastAsia="en-US"/>
    </w:rPr>
  </w:style>
  <w:style w:type="paragraph" w:customStyle="1" w:styleId="60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608">
    <w:name w:val="WW-正文文字缩进 2"/>
    <w:basedOn w:val="1"/>
    <w:qFormat/>
    <w:uiPriority w:val="0"/>
    <w:pPr>
      <w:suppressAutoHyphens/>
      <w:ind w:firstLine="420"/>
    </w:pPr>
    <w:rPr>
      <w:rFonts w:ascii="Times New Roman" w:hAnsi="Times New Roman" w:eastAsia="宋体" w:cs="Times New Roman"/>
      <w:kern w:val="1"/>
      <w:szCs w:val="20"/>
    </w:rPr>
  </w:style>
  <w:style w:type="paragraph" w:customStyle="1" w:styleId="609">
    <w:name w:val="金宏发行正文 Char"/>
    <w:basedOn w:val="1"/>
    <w:qFormat/>
    <w:uiPriority w:val="0"/>
    <w:pPr>
      <w:spacing w:line="500" w:lineRule="exact"/>
      <w:ind w:firstLine="560" w:firstLineChars="200"/>
    </w:pPr>
    <w:rPr>
      <w:rFonts w:ascii="Times New Roman" w:hAnsi="Times New Roman" w:eastAsia="仿宋_GB2312" w:cs="Times New Roman"/>
      <w:sz w:val="28"/>
      <w:szCs w:val="20"/>
    </w:rPr>
  </w:style>
  <w:style w:type="paragraph" w:customStyle="1" w:styleId="610">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611">
    <w:name w:val="Body"/>
    <w:basedOn w:val="1"/>
    <w:qFormat/>
    <w:uiPriority w:val="0"/>
    <w:pPr>
      <w:widowControl/>
      <w:spacing w:before="120" w:after="120" w:line="240" w:lineRule="exact"/>
      <w:ind w:firstLine="200" w:firstLineChars="200"/>
      <w:jc w:val="left"/>
    </w:pPr>
    <w:rPr>
      <w:rFonts w:ascii="Arial" w:hAnsi="Arial" w:eastAsia="宋体" w:cs="Times New Roman"/>
      <w:kern w:val="0"/>
      <w:sz w:val="20"/>
      <w:szCs w:val="20"/>
      <w:lang w:eastAsia="en-US"/>
    </w:rPr>
  </w:style>
  <w:style w:type="paragraph" w:customStyle="1" w:styleId="612">
    <w:name w:val="样式 仿宋_GB2312 三号 加粗 黑色 居中 行距: 1.5 倍行距"/>
    <w:basedOn w:val="1"/>
    <w:qFormat/>
    <w:uiPriority w:val="0"/>
    <w:pPr>
      <w:adjustRightInd w:val="0"/>
      <w:spacing w:line="360" w:lineRule="auto"/>
      <w:jc w:val="center"/>
    </w:pPr>
    <w:rPr>
      <w:rFonts w:ascii="仿宋_GB2312" w:hAnsi="Times New Roman" w:eastAsia="仿宋_GB2312" w:cs="宋体"/>
      <w:b/>
      <w:bCs/>
      <w:color w:val="000000"/>
      <w:sz w:val="28"/>
      <w:szCs w:val="20"/>
    </w:rPr>
  </w:style>
  <w:style w:type="paragraph" w:customStyle="1" w:styleId="613">
    <w:name w:val="La0b"/>
    <w:basedOn w:val="1"/>
    <w:qFormat/>
    <w:uiPriority w:val="0"/>
    <w:pPr>
      <w:tabs>
        <w:tab w:val="left" w:pos="1500"/>
      </w:tabs>
      <w:spacing w:after="100" w:line="240" w:lineRule="exact"/>
      <w:ind w:left="1500" w:hanging="420" w:firstLineChars="200"/>
    </w:pPr>
    <w:rPr>
      <w:rFonts w:ascii="宋体" w:hAnsi="宋体" w:eastAsia="微软雅黑" w:cs="Times New Roman"/>
      <w:b/>
      <w:sz w:val="24"/>
      <w:szCs w:val="20"/>
    </w:rPr>
  </w:style>
  <w:style w:type="paragraph" w:customStyle="1" w:styleId="614">
    <w:name w:val="正文（标题三）"/>
    <w:basedOn w:val="1"/>
    <w:qFormat/>
    <w:uiPriority w:val="0"/>
    <w:pPr>
      <w:adjustRightInd w:val="0"/>
      <w:spacing w:line="360" w:lineRule="auto"/>
      <w:ind w:firstLine="200" w:firstLineChars="200"/>
    </w:pPr>
    <w:rPr>
      <w:rFonts w:ascii="Times New Roman" w:hAnsi="Times New Roman" w:eastAsia="宋体" w:cs="Times New Roman"/>
      <w:sz w:val="24"/>
      <w:szCs w:val="24"/>
    </w:rPr>
  </w:style>
  <w:style w:type="paragraph" w:customStyle="1" w:styleId="615">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cs="Times New Roman"/>
      <w:b/>
      <w:spacing w:val="20"/>
      <w:kern w:val="0"/>
      <w:sz w:val="24"/>
      <w:szCs w:val="24"/>
    </w:rPr>
  </w:style>
  <w:style w:type="paragraph" w:customStyle="1" w:styleId="616">
    <w:name w:val="xl23"/>
    <w:basedOn w:val="1"/>
    <w:qFormat/>
    <w:uiPriority w:val="0"/>
    <w:pPr>
      <w:widowControl/>
      <w:spacing w:before="100" w:beforeAutospacing="1" w:after="100" w:afterAutospacing="1" w:line="360" w:lineRule="auto"/>
      <w:ind w:firstLine="200" w:firstLineChars="200"/>
      <w:textAlignment w:val="top"/>
    </w:pPr>
    <w:rPr>
      <w:rFonts w:ascii="Times New Roman" w:hAnsi="Times New Roman" w:eastAsia="宋体" w:cs="Times New Roman"/>
      <w:kern w:val="0"/>
      <w:sz w:val="24"/>
      <w:szCs w:val="24"/>
    </w:rPr>
  </w:style>
  <w:style w:type="paragraph" w:customStyle="1" w:styleId="617">
    <w:name w:val="数字标题3"/>
    <w:basedOn w:val="4"/>
    <w:next w:val="1"/>
    <w:qFormat/>
    <w:uiPriority w:val="0"/>
    <w:pPr>
      <w:numPr>
        <w:ilvl w:val="0"/>
        <w:numId w:val="0"/>
      </w:numPr>
      <w:spacing w:line="240" w:lineRule="auto"/>
    </w:pPr>
    <w:rPr>
      <w:sz w:val="28"/>
      <w:szCs w:val="28"/>
    </w:rPr>
  </w:style>
  <w:style w:type="paragraph" w:customStyle="1" w:styleId="618">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eastAsia="宋体" w:cs="Times New Roman"/>
      <w:color w:val="000000"/>
      <w:spacing w:val="565"/>
      <w:kern w:val="0"/>
      <w:sz w:val="54"/>
      <w:szCs w:val="54"/>
    </w:rPr>
  </w:style>
  <w:style w:type="paragraph" w:customStyle="1" w:styleId="619">
    <w:name w:val="标题 41"/>
    <w:basedOn w:val="1"/>
    <w:next w:val="1"/>
    <w:qFormat/>
    <w:uiPriority w:val="9"/>
    <w:pPr>
      <w:keepNext/>
      <w:keepLines/>
      <w:spacing w:before="280" w:after="290" w:line="376" w:lineRule="auto"/>
      <w:outlineLvl w:val="3"/>
    </w:pPr>
    <w:rPr>
      <w:rFonts w:ascii="Cambria" w:hAnsi="Cambria" w:eastAsia="宋体" w:cs="Times New Roman"/>
      <w:b/>
      <w:bCs/>
      <w:sz w:val="28"/>
      <w:szCs w:val="28"/>
    </w:rPr>
  </w:style>
  <w:style w:type="paragraph" w:customStyle="1" w:styleId="620">
    <w:name w:val="标书表格字体格式"/>
    <w:next w:val="607"/>
    <w:qFormat/>
    <w:uiPriority w:val="0"/>
    <w:rPr>
      <w:rFonts w:ascii="Times New Roman" w:hAnsi="Times New Roman" w:eastAsia="宋体" w:cs="Times New Roman"/>
      <w:kern w:val="2"/>
      <w:sz w:val="21"/>
      <w:szCs w:val="24"/>
      <w:lang w:val="en-US" w:eastAsia="zh-CN" w:bidi="ar-SA"/>
    </w:rPr>
  </w:style>
  <w:style w:type="paragraph" w:customStyle="1" w:styleId="621">
    <w:name w:val="bullet"/>
    <w:basedOn w:val="1"/>
    <w:qFormat/>
    <w:uiPriority w:val="0"/>
    <w:pPr>
      <w:tabs>
        <w:tab w:val="left" w:pos="840"/>
      </w:tabs>
      <w:ind w:left="840" w:hanging="420"/>
    </w:pPr>
    <w:rPr>
      <w:rFonts w:ascii="Times New Roman" w:hAnsi="Times New Roman" w:eastAsia="宋体" w:cs="Times New Roman"/>
      <w:szCs w:val="24"/>
    </w:rPr>
  </w:style>
  <w:style w:type="paragraph" w:customStyle="1" w:styleId="622">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Times New Roman" w:hAnsi="Times New Roman" w:eastAsia="宋体" w:cs="Times New Roman"/>
      <w:kern w:val="0"/>
      <w:sz w:val="20"/>
      <w:szCs w:val="20"/>
    </w:rPr>
  </w:style>
  <w:style w:type="paragraph" w:customStyle="1" w:styleId="623">
    <w:name w:val="FA正文"/>
    <w:basedOn w:val="1"/>
    <w:qFormat/>
    <w:uiPriority w:val="0"/>
    <w:pPr>
      <w:adjustRightInd w:val="0"/>
      <w:spacing w:line="360" w:lineRule="auto"/>
      <w:ind w:firstLine="480" w:firstLineChars="200"/>
    </w:pPr>
    <w:rPr>
      <w:rFonts w:ascii="Times New Roman" w:hAnsi="宋体" w:eastAsia="宋体" w:cs="Times New Roman"/>
      <w:sz w:val="24"/>
      <w:szCs w:val="20"/>
    </w:rPr>
  </w:style>
  <w:style w:type="paragraph" w:customStyle="1" w:styleId="624">
    <w:name w:val="列出段落1"/>
    <w:basedOn w:val="1"/>
    <w:qFormat/>
    <w:uiPriority w:val="0"/>
    <w:pPr>
      <w:widowControl/>
      <w:adjustRightInd w:val="0"/>
      <w:ind w:firstLine="420" w:firstLineChars="200"/>
      <w:jc w:val="left"/>
    </w:pPr>
    <w:rPr>
      <w:rFonts w:ascii="宋体" w:hAnsi="宋体" w:eastAsia="宋体" w:cs="宋体"/>
      <w:kern w:val="0"/>
      <w:sz w:val="24"/>
      <w:szCs w:val="24"/>
    </w:rPr>
  </w:style>
  <w:style w:type="paragraph" w:customStyle="1" w:styleId="625">
    <w:name w:val="文章附标题"/>
    <w:basedOn w:val="1"/>
    <w:qFormat/>
    <w:uiPriority w:val="0"/>
    <w:pPr>
      <w:autoSpaceDE w:val="0"/>
      <w:autoSpaceDN w:val="0"/>
      <w:adjustRightInd w:val="0"/>
      <w:spacing w:before="187" w:after="175" w:line="374" w:lineRule="atLeast"/>
      <w:ind w:firstLine="200" w:firstLineChars="200"/>
      <w:jc w:val="center"/>
    </w:pPr>
    <w:rPr>
      <w:rFonts w:ascii="Times New Roman" w:hAnsi="Times New Roman" w:eastAsia="宋体" w:cs="Times New Roman"/>
      <w:color w:val="000000"/>
      <w:kern w:val="0"/>
      <w:sz w:val="36"/>
      <w:szCs w:val="36"/>
    </w:rPr>
  </w:style>
  <w:style w:type="paragraph" w:customStyle="1" w:styleId="626">
    <w:name w:val="Char Char Char Char Char Char Char Char1"/>
    <w:basedOn w:val="1"/>
    <w:qFormat/>
    <w:uiPriority w:val="0"/>
    <w:pPr>
      <w:tabs>
        <w:tab w:val="left" w:pos="360"/>
      </w:tabs>
      <w:adjustRightInd w:val="0"/>
    </w:pPr>
    <w:rPr>
      <w:rFonts w:ascii="Times New Roman" w:hAnsi="Times New Roman" w:eastAsia="宋体" w:cs="Times New Roman"/>
      <w:sz w:val="24"/>
      <w:szCs w:val="20"/>
    </w:rPr>
  </w:style>
  <w:style w:type="paragraph" w:customStyle="1" w:styleId="627">
    <w:name w:val="正文样式 首行缩进:  0.74 厘米"/>
    <w:basedOn w:val="1"/>
    <w:qFormat/>
    <w:uiPriority w:val="0"/>
    <w:pPr>
      <w:spacing w:beforeLines="50" w:line="360" w:lineRule="auto"/>
      <w:ind w:firstLine="420"/>
    </w:pPr>
    <w:rPr>
      <w:rFonts w:ascii="Times New Roman" w:hAnsi="Times New Roman" w:eastAsia="宋体" w:cs="宋体"/>
      <w:sz w:val="24"/>
      <w:szCs w:val="20"/>
    </w:rPr>
  </w:style>
  <w:style w:type="paragraph" w:customStyle="1" w:styleId="628">
    <w:name w:val="Char Char1 Char Char Char Char Char Char1"/>
    <w:basedOn w:val="1"/>
    <w:qFormat/>
    <w:uiPriority w:val="0"/>
    <w:pPr>
      <w:adjustRightInd w:val="0"/>
    </w:pPr>
    <w:rPr>
      <w:rFonts w:ascii="仿宋_GB2312" w:hAnsi="Times New Roman" w:eastAsia="仿宋_GB2312" w:cs="Times New Roman"/>
      <w:b/>
      <w:sz w:val="32"/>
      <w:szCs w:val="20"/>
    </w:rPr>
  </w:style>
  <w:style w:type="paragraph" w:customStyle="1" w:styleId="629">
    <w:name w:val="正文4"/>
    <w:basedOn w:val="1"/>
    <w:qFormat/>
    <w:uiPriority w:val="0"/>
    <w:pPr>
      <w:tabs>
        <w:tab w:val="left" w:pos="720"/>
      </w:tabs>
      <w:spacing w:before="60" w:after="60" w:line="360" w:lineRule="auto"/>
      <w:ind w:left="575" w:leftChars="400" w:hanging="175" w:hangingChars="175"/>
    </w:pPr>
    <w:rPr>
      <w:rFonts w:ascii="Times New Roman" w:hAnsi="Times New Roman" w:eastAsia="宋体" w:cs="Times New Roman"/>
      <w:sz w:val="24"/>
      <w:szCs w:val="24"/>
    </w:rPr>
  </w:style>
  <w:style w:type="paragraph" w:customStyle="1" w:styleId="630">
    <w:name w:val="中等深浅网格 1 - 强调文字颜色 21"/>
    <w:basedOn w:val="1"/>
    <w:qFormat/>
    <w:uiPriority w:val="0"/>
    <w:pPr>
      <w:adjustRightInd w:val="0"/>
      <w:spacing w:line="360" w:lineRule="auto"/>
      <w:ind w:firstLine="200" w:firstLineChars="200"/>
    </w:pPr>
    <w:rPr>
      <w:rFonts w:ascii="Times New Roman" w:hAnsi="Times New Roman" w:eastAsia="楷体_GB2312" w:cs="Lucida Sans"/>
      <w:sz w:val="24"/>
      <w:szCs w:val="24"/>
    </w:rPr>
  </w:style>
  <w:style w:type="paragraph" w:customStyle="1" w:styleId="631">
    <w:name w:val="标准正文格式"/>
    <w:basedOn w:val="1"/>
    <w:qFormat/>
    <w:uiPriority w:val="0"/>
    <w:pPr>
      <w:widowControl/>
      <w:adjustRightInd w:val="0"/>
      <w:spacing w:before="60" w:after="120" w:line="360" w:lineRule="auto"/>
      <w:ind w:firstLine="200" w:firstLineChars="200"/>
      <w:textAlignment w:val="baseline"/>
    </w:pPr>
    <w:rPr>
      <w:rFonts w:ascii="宋体" w:hAnsi="Times New Roman" w:eastAsia="仿宋_GB2312" w:cs="宋体"/>
      <w:color w:val="000000"/>
      <w:kern w:val="0"/>
      <w:sz w:val="24"/>
      <w:szCs w:val="20"/>
    </w:rPr>
  </w:style>
  <w:style w:type="paragraph" w:customStyle="1" w:styleId="632">
    <w:name w:val="正文3"/>
    <w:basedOn w:val="1"/>
    <w:qFormat/>
    <w:uiPriority w:val="0"/>
    <w:pPr>
      <w:spacing w:beforeLines="50" w:afterLines="50" w:line="360" w:lineRule="auto"/>
      <w:outlineLvl w:val="8"/>
    </w:pPr>
    <w:rPr>
      <w:rFonts w:ascii="Segoe UI" w:hAnsi="宋体" w:eastAsia="楷体_GB2312" w:cs="Latha"/>
      <w:sz w:val="24"/>
      <w:szCs w:val="21"/>
    </w:rPr>
  </w:style>
  <w:style w:type="paragraph" w:customStyle="1" w:styleId="633">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634">
    <w:name w:val="Char Char111"/>
    <w:basedOn w:val="1"/>
    <w:qFormat/>
    <w:uiPriority w:val="0"/>
    <w:pPr>
      <w:adjustRightInd w:val="0"/>
      <w:spacing w:line="360" w:lineRule="auto"/>
    </w:pPr>
    <w:rPr>
      <w:rFonts w:ascii="Times New Roman" w:hAnsi="Times New Roman" w:eastAsia="宋体" w:cs="Times New Roman"/>
      <w:szCs w:val="20"/>
    </w:rPr>
  </w:style>
  <w:style w:type="paragraph" w:customStyle="1" w:styleId="63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eastAsia="宋体" w:cs="Times New Roman"/>
      <w:kern w:val="0"/>
      <w:sz w:val="20"/>
      <w:szCs w:val="20"/>
    </w:rPr>
  </w:style>
  <w:style w:type="paragraph" w:customStyle="1" w:styleId="63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637">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638">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639">
    <w:name w:val="表格标题1"/>
    <w:basedOn w:val="1"/>
    <w:qFormat/>
    <w:uiPriority w:val="0"/>
    <w:pPr>
      <w:spacing w:line="360" w:lineRule="auto"/>
      <w:jc w:val="center"/>
    </w:pPr>
    <w:rPr>
      <w:rFonts w:ascii="宋体" w:hAnsi="宋体" w:eastAsia="宋体" w:cs="宋体"/>
      <w:b/>
      <w:bCs/>
      <w:color w:val="000000"/>
      <w:sz w:val="24"/>
      <w:szCs w:val="21"/>
    </w:rPr>
  </w:style>
  <w:style w:type="paragraph" w:customStyle="1" w:styleId="640">
    <w:name w:val="Char2 Char Char Char"/>
    <w:basedOn w:val="1"/>
    <w:qFormat/>
    <w:uiPriority w:val="0"/>
    <w:pPr>
      <w:adjustRightInd w:val="0"/>
    </w:pPr>
    <w:rPr>
      <w:rFonts w:ascii="仿宋_GB2312" w:hAnsi="Times New Roman" w:eastAsia="仿宋_GB2312" w:cs="Times New Roman"/>
      <w:b/>
      <w:sz w:val="32"/>
      <w:szCs w:val="32"/>
    </w:rPr>
  </w:style>
  <w:style w:type="paragraph" w:customStyle="1" w:styleId="641">
    <w:name w:val="Char1"/>
    <w:basedOn w:val="1"/>
    <w:qFormat/>
    <w:uiPriority w:val="0"/>
    <w:pPr>
      <w:widowControl/>
      <w:adjustRightInd w:val="0"/>
      <w:spacing w:after="160" w:line="240" w:lineRule="exact"/>
      <w:jc w:val="left"/>
    </w:pPr>
    <w:rPr>
      <w:rFonts w:ascii="Verdana" w:hAnsi="Verdana" w:eastAsia="仿宋_GB2312" w:cs="Times New Roman"/>
      <w:kern w:val="0"/>
      <w:sz w:val="24"/>
      <w:szCs w:val="20"/>
      <w:lang w:eastAsia="en-US"/>
    </w:rPr>
  </w:style>
  <w:style w:type="paragraph" w:customStyle="1" w:styleId="642">
    <w:name w:val="图中文字"/>
    <w:basedOn w:val="1"/>
    <w:qFormat/>
    <w:uiPriority w:val="0"/>
    <w:pPr>
      <w:adjustRightInd w:val="0"/>
      <w:snapToGrid w:val="0"/>
      <w:spacing w:line="0" w:lineRule="atLeast"/>
      <w:ind w:firstLine="200" w:firstLineChars="200"/>
      <w:jc w:val="center"/>
    </w:pPr>
    <w:rPr>
      <w:rFonts w:ascii="Times New Roman" w:hAnsi="Times New Roman" w:eastAsia="宋体" w:cs="Times New Roman"/>
      <w:sz w:val="24"/>
      <w:szCs w:val="20"/>
    </w:rPr>
  </w:style>
  <w:style w:type="paragraph" w:customStyle="1" w:styleId="643">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44">
    <w:name w:val="样式5"/>
    <w:basedOn w:val="1"/>
    <w:qFormat/>
    <w:uiPriority w:val="0"/>
    <w:pPr>
      <w:adjustRightInd w:val="0"/>
      <w:spacing w:line="440" w:lineRule="exact"/>
      <w:ind w:left="2" w:firstLine="480" w:firstLineChars="200"/>
    </w:pPr>
    <w:rPr>
      <w:rFonts w:ascii="仿宋_GB2312" w:hAnsi="仿宋" w:eastAsia="仿宋_GB2312" w:cs="Times New Roman"/>
      <w:sz w:val="24"/>
      <w:szCs w:val="24"/>
    </w:rPr>
  </w:style>
  <w:style w:type="paragraph" w:customStyle="1" w:styleId="645">
    <w:name w:val="插图题注"/>
    <w:next w:val="1"/>
    <w:qFormat/>
    <w:uiPriority w:val="0"/>
    <w:pPr>
      <w:tabs>
        <w:tab w:val="left" w:pos="360"/>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46">
    <w:name w:val="插图说明"/>
    <w:basedOn w:val="1"/>
    <w:qFormat/>
    <w:uiPriority w:val="0"/>
    <w:pPr>
      <w:adjustRightInd w:val="0"/>
      <w:spacing w:after="240"/>
      <w:ind w:firstLine="200" w:firstLineChars="200"/>
      <w:jc w:val="center"/>
      <w:textAlignment w:val="baseline"/>
    </w:pPr>
    <w:rPr>
      <w:rFonts w:ascii="Times New Roman" w:hAnsi="Times New Roman" w:eastAsia="黑体" w:cs="Times New Roman"/>
      <w:sz w:val="24"/>
      <w:szCs w:val="20"/>
    </w:rPr>
  </w:style>
  <w:style w:type="paragraph" w:customStyle="1" w:styleId="647">
    <w:name w:val="正文（首行缩进2字符）"/>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648">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649">
    <w:name w:val="节标题"/>
    <w:basedOn w:val="1"/>
    <w:qFormat/>
    <w:uiPriority w:val="0"/>
    <w:pPr>
      <w:autoSpaceDE w:val="0"/>
      <w:autoSpaceDN w:val="0"/>
      <w:adjustRightInd w:val="0"/>
      <w:spacing w:line="289" w:lineRule="atLeast"/>
      <w:ind w:firstLine="200" w:firstLineChars="200"/>
      <w:jc w:val="center"/>
    </w:pPr>
    <w:rPr>
      <w:rFonts w:ascii="Times New Roman" w:hAnsi="Times New Roman" w:eastAsia="宋体" w:cs="Times New Roman"/>
      <w:color w:val="000000"/>
      <w:kern w:val="0"/>
      <w:sz w:val="28"/>
      <w:szCs w:val="28"/>
    </w:rPr>
  </w:style>
  <w:style w:type="paragraph" w:customStyle="1" w:styleId="650">
    <w:name w:val="修订2"/>
    <w:qFormat/>
    <w:uiPriority w:val="0"/>
    <w:rPr>
      <w:rFonts w:ascii="Times New Roman" w:hAnsi="Times New Roman" w:eastAsia="宋体" w:cs="Times New Roman"/>
      <w:kern w:val="2"/>
      <w:sz w:val="21"/>
      <w:lang w:val="en-US" w:eastAsia="zh-CN" w:bidi="ar-SA"/>
    </w:rPr>
  </w:style>
  <w:style w:type="paragraph" w:customStyle="1" w:styleId="651">
    <w:name w:val="样式 正文文本缩进 + 段前: 2 字符"/>
    <w:basedOn w:val="1"/>
    <w:qFormat/>
    <w:uiPriority w:val="0"/>
    <w:pPr>
      <w:ind w:left="420" w:leftChars="200"/>
      <w:jc w:val="left"/>
    </w:pPr>
    <w:rPr>
      <w:rFonts w:ascii="Times New Roman" w:hAnsi="Times New Roman" w:eastAsia="宋体" w:cs="Times New Roman"/>
      <w:sz w:val="28"/>
      <w:szCs w:val="20"/>
      <w:lang w:eastAsia="zh-TW"/>
    </w:rPr>
  </w:style>
  <w:style w:type="paragraph" w:customStyle="1" w:styleId="65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eastAsia="宋体" w:cs="Times New Roman"/>
      <w:kern w:val="0"/>
      <w:sz w:val="20"/>
      <w:szCs w:val="20"/>
    </w:rPr>
  </w:style>
  <w:style w:type="paragraph" w:customStyle="1" w:styleId="653">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54">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eastAsia="宋体" w:cs="Times New Roman"/>
      <w:kern w:val="0"/>
      <w:sz w:val="20"/>
      <w:szCs w:val="20"/>
    </w:rPr>
  </w:style>
  <w:style w:type="paragraph" w:customStyle="1" w:styleId="655">
    <w:name w:val="Char Char11 Char Char Char Char Char Char Char Char Char1"/>
    <w:basedOn w:val="1"/>
    <w:qFormat/>
    <w:uiPriority w:val="6"/>
    <w:pPr>
      <w:adjustRightInd w:val="0"/>
      <w:spacing w:line="360" w:lineRule="auto"/>
    </w:pPr>
    <w:rPr>
      <w:rFonts w:ascii="Times New Roman" w:hAnsi="Times New Roman" w:eastAsia="宋体" w:cs="Times New Roman"/>
      <w:szCs w:val="20"/>
    </w:rPr>
  </w:style>
  <w:style w:type="paragraph" w:customStyle="1" w:styleId="656">
    <w:name w:val="表内文字"/>
    <w:basedOn w:val="1"/>
    <w:qFormat/>
    <w:uiPriority w:val="0"/>
    <w:pPr>
      <w:tabs>
        <w:tab w:val="left" w:pos="1418"/>
      </w:tabs>
      <w:spacing w:line="360" w:lineRule="auto"/>
      <w:ind w:firstLine="420" w:firstLineChars="200"/>
      <w:jc w:val="center"/>
    </w:pPr>
    <w:rPr>
      <w:rFonts w:ascii="仿宋_GB2312" w:hAnsi="Times New Roman" w:eastAsia="仿宋_GB2312" w:cs="Times New Roman"/>
      <w:spacing w:val="-20"/>
      <w:kern w:val="0"/>
      <w:sz w:val="24"/>
      <w:szCs w:val="24"/>
    </w:rPr>
  </w:style>
  <w:style w:type="paragraph" w:customStyle="1" w:styleId="657">
    <w:name w:val="Char2 Char Char1"/>
    <w:basedOn w:val="1"/>
    <w:qFormat/>
    <w:uiPriority w:val="6"/>
    <w:rPr>
      <w:rFonts w:ascii="Tahoma" w:hAnsi="Tahoma" w:eastAsia="宋体" w:cs="Times New Roman"/>
      <w:sz w:val="24"/>
      <w:szCs w:val="20"/>
    </w:rPr>
  </w:style>
  <w:style w:type="paragraph" w:customStyle="1" w:styleId="658">
    <w:name w:val="正文文字 2"/>
    <w:basedOn w:val="498"/>
    <w:next w:val="498"/>
    <w:qFormat/>
    <w:uiPriority w:val="0"/>
    <w:rPr>
      <w:rFonts w:ascii="宋体" w:eastAsia="宋体" w:cs="Times New Roman"/>
      <w:color w:val="auto"/>
    </w:rPr>
  </w:style>
  <w:style w:type="paragraph" w:customStyle="1" w:styleId="659">
    <w:name w:val="Char1 Char Char Char3"/>
    <w:basedOn w:val="1"/>
    <w:qFormat/>
    <w:uiPriority w:val="0"/>
    <w:pPr>
      <w:ind w:firstLine="200" w:firstLineChars="200"/>
    </w:pPr>
    <w:rPr>
      <w:rFonts w:ascii="Tahoma" w:hAnsi="Tahoma" w:eastAsia="宋体" w:cs="Times New Roman"/>
      <w:sz w:val="24"/>
      <w:szCs w:val="20"/>
    </w:rPr>
  </w:style>
  <w:style w:type="paragraph" w:customStyle="1" w:styleId="660">
    <w:name w:val="样式7"/>
    <w:basedOn w:val="482"/>
    <w:next w:val="1"/>
    <w:qFormat/>
    <w:uiPriority w:val="0"/>
    <w:pPr>
      <w:spacing w:afterLines="50"/>
      <w:jc w:val="left"/>
      <w:outlineLvl w:val="3"/>
    </w:pPr>
    <w:rPr>
      <w:sz w:val="24"/>
      <w:szCs w:val="24"/>
    </w:rPr>
  </w:style>
  <w:style w:type="paragraph" w:customStyle="1" w:styleId="661">
    <w:name w:val="默认段落字体 Para Char Char Char Char Char Char Char"/>
    <w:basedOn w:val="1"/>
    <w:qFormat/>
    <w:uiPriority w:val="0"/>
    <w:pPr>
      <w:adjustRightInd w:val="0"/>
    </w:pPr>
    <w:rPr>
      <w:rFonts w:ascii="Times New Roman" w:hAnsi="Times New Roman" w:eastAsia="仿宋_GB2312" w:cs="Times New Roman"/>
      <w:sz w:val="28"/>
      <w:szCs w:val="20"/>
    </w:rPr>
  </w:style>
  <w:style w:type="paragraph" w:customStyle="1" w:styleId="662">
    <w:name w:val="Picture"/>
    <w:basedOn w:val="1"/>
    <w:next w:val="16"/>
    <w:qFormat/>
    <w:uiPriority w:val="0"/>
    <w:pPr>
      <w:keepNext/>
      <w:widowControl/>
      <w:ind w:firstLine="200" w:firstLineChars="200"/>
    </w:pPr>
    <w:rPr>
      <w:rFonts w:ascii="楷体" w:hAnsi="Arial" w:eastAsia="楷体" w:cs="Times New Roman"/>
      <w:b/>
      <w:spacing w:val="-5"/>
      <w:w w:val="98"/>
      <w:kern w:val="0"/>
      <w:sz w:val="24"/>
      <w:szCs w:val="20"/>
    </w:rPr>
  </w:style>
  <w:style w:type="paragraph" w:customStyle="1" w:styleId="663">
    <w:name w:val="首行缩进"/>
    <w:basedOn w:val="1"/>
    <w:qFormat/>
    <w:uiPriority w:val="0"/>
    <w:pPr>
      <w:adjustRightInd w:val="0"/>
      <w:spacing w:line="360" w:lineRule="auto"/>
      <w:ind w:firstLine="480" w:firstLineChars="200"/>
    </w:pPr>
    <w:rPr>
      <w:rFonts w:ascii="宋体" w:hAnsi="Times New Roman" w:eastAsia="宋体" w:cs="Times New Roman"/>
      <w:sz w:val="24"/>
      <w:szCs w:val="20"/>
    </w:rPr>
  </w:style>
  <w:style w:type="paragraph" w:customStyle="1" w:styleId="664">
    <w:name w:val="Char2"/>
    <w:basedOn w:val="1"/>
    <w:qFormat/>
    <w:uiPriority w:val="0"/>
    <w:pPr>
      <w:adjustRightInd w:val="0"/>
    </w:pPr>
    <w:rPr>
      <w:rFonts w:ascii="仿宋_GB2312" w:hAnsi="Times New Roman" w:eastAsia="仿宋_GB2312" w:cs="Times New Roman"/>
      <w:b/>
      <w:sz w:val="32"/>
      <w:szCs w:val="32"/>
    </w:rPr>
  </w:style>
  <w:style w:type="paragraph" w:customStyle="1" w:styleId="6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66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67">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cs="Times New Roman"/>
      <w:bCs/>
      <w:kern w:val="0"/>
      <w:sz w:val="44"/>
      <w:szCs w:val="44"/>
    </w:rPr>
  </w:style>
  <w:style w:type="paragraph" w:customStyle="1" w:styleId="668">
    <w:name w:val="方案正文"/>
    <w:basedOn w:val="1"/>
    <w:qFormat/>
    <w:uiPriority w:val="0"/>
    <w:pPr>
      <w:adjustRightInd w:val="0"/>
      <w:snapToGrid w:val="0"/>
      <w:spacing w:line="324" w:lineRule="auto"/>
      <w:ind w:firstLine="482" w:firstLineChars="200"/>
    </w:pPr>
    <w:rPr>
      <w:rFonts w:ascii="仿宋_GB2312" w:hAnsi="Times New Roman" w:eastAsia="仿宋_GB2312" w:cs="Times New Roman"/>
      <w:b/>
      <w:color w:val="000000"/>
      <w:sz w:val="24"/>
      <w:szCs w:val="20"/>
    </w:rPr>
  </w:style>
  <w:style w:type="paragraph" w:customStyle="1" w:styleId="669">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670">
    <w:name w:val="默认段落字体 Para Char Char Char Char Char Char Char Char Char Char Char Char Char Char Char Char Char Char Char"/>
    <w:basedOn w:val="1"/>
    <w:qFormat/>
    <w:uiPriority w:val="0"/>
    <w:pPr>
      <w:adjustRightInd w:val="0"/>
    </w:pPr>
    <w:rPr>
      <w:rFonts w:ascii="Tahoma" w:hAnsi="Tahoma" w:eastAsia="宋体" w:cs="Times New Roman"/>
      <w:sz w:val="24"/>
      <w:szCs w:val="20"/>
    </w:rPr>
  </w:style>
  <w:style w:type="paragraph" w:customStyle="1" w:styleId="671">
    <w:name w:val="深色列表 - 强调文字颜色 51"/>
    <w:basedOn w:val="1"/>
    <w:qFormat/>
    <w:uiPriority w:val="0"/>
    <w:pPr>
      <w:spacing w:line="360" w:lineRule="auto"/>
      <w:ind w:firstLine="200" w:firstLineChars="200"/>
    </w:pPr>
    <w:rPr>
      <w:rFonts w:ascii="Times New Roman" w:hAnsi="Times New Roman" w:eastAsia="楷体_GB2312" w:cs="Lucida Sans"/>
      <w:sz w:val="24"/>
      <w:szCs w:val="24"/>
    </w:rPr>
  </w:style>
  <w:style w:type="paragraph" w:customStyle="1" w:styleId="672">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73">
    <w:name w:val="样式 宋体 行距: 1.5 倍行距 首行缩进:  2 字符"/>
    <w:basedOn w:val="1"/>
    <w:qFormat/>
    <w:uiPriority w:val="0"/>
    <w:pPr>
      <w:spacing w:line="360" w:lineRule="auto"/>
      <w:ind w:firstLine="420" w:firstLineChars="200"/>
    </w:pPr>
    <w:rPr>
      <w:rFonts w:ascii="宋体" w:hAnsi="宋体" w:eastAsia="宋体" w:cs="Times New Roman"/>
      <w:sz w:val="24"/>
      <w:szCs w:val="20"/>
    </w:rPr>
  </w:style>
  <w:style w:type="paragraph" w:customStyle="1" w:styleId="674">
    <w:name w:val="p0"/>
    <w:basedOn w:val="1"/>
    <w:qFormat/>
    <w:uiPriority w:val="0"/>
    <w:pPr>
      <w:widowControl/>
    </w:pPr>
    <w:rPr>
      <w:rFonts w:ascii="Times New Roman" w:hAnsi="Times New Roman" w:eastAsia="宋体" w:cs="Times New Roman"/>
      <w:kern w:val="0"/>
      <w:szCs w:val="21"/>
    </w:rPr>
  </w:style>
  <w:style w:type="paragraph" w:customStyle="1" w:styleId="675">
    <w:name w:val="目录3"/>
    <w:basedOn w:val="1"/>
    <w:qFormat/>
    <w:uiPriority w:val="0"/>
    <w:pPr>
      <w:tabs>
        <w:tab w:val="left" w:leader="dot" w:pos="7370"/>
      </w:tabs>
      <w:autoSpaceDE w:val="0"/>
      <w:autoSpaceDN w:val="0"/>
      <w:adjustRightInd w:val="0"/>
      <w:spacing w:line="317" w:lineRule="atLeast"/>
      <w:ind w:firstLine="419" w:firstLineChars="200"/>
    </w:pPr>
    <w:rPr>
      <w:rFonts w:ascii="Times New Roman" w:hAnsi="Times New Roman" w:eastAsia="宋体" w:cs="Times New Roman"/>
      <w:color w:val="000000"/>
      <w:kern w:val="0"/>
      <w:szCs w:val="21"/>
    </w:rPr>
  </w:style>
  <w:style w:type="paragraph" w:customStyle="1" w:styleId="676">
    <w:name w:val="单元格居中"/>
    <w:basedOn w:val="1"/>
    <w:qFormat/>
    <w:uiPriority w:val="0"/>
    <w:pPr>
      <w:spacing w:line="360" w:lineRule="auto"/>
      <w:jc w:val="center"/>
    </w:pPr>
    <w:rPr>
      <w:rFonts w:ascii="Times New Roman" w:hAnsi="Times New Roman" w:eastAsia="宋体" w:cs="Times New Roman"/>
      <w:sz w:val="24"/>
      <w:szCs w:val="24"/>
    </w:rPr>
  </w:style>
  <w:style w:type="paragraph" w:customStyle="1" w:styleId="677">
    <w:name w:val="CM14"/>
    <w:basedOn w:val="498"/>
    <w:next w:val="498"/>
    <w:qFormat/>
    <w:uiPriority w:val="0"/>
    <w:pPr>
      <w:spacing w:after="68"/>
    </w:pPr>
    <w:rPr>
      <w:rFonts w:ascii="FHLHE E+ Futura Bk" w:eastAsia="FHLHE E+ Futura Bk" w:cs="Times New Roman"/>
      <w:color w:val="auto"/>
    </w:rPr>
  </w:style>
  <w:style w:type="paragraph" w:customStyle="1" w:styleId="678">
    <w:name w:val="Char Char Char"/>
    <w:basedOn w:val="1"/>
    <w:qFormat/>
    <w:uiPriority w:val="0"/>
    <w:pPr>
      <w:adjustRightInd w:val="0"/>
    </w:pPr>
    <w:rPr>
      <w:rFonts w:ascii="Tahoma" w:hAnsi="Tahoma" w:eastAsia="宋体" w:cs="Times New Roman"/>
      <w:sz w:val="24"/>
      <w:szCs w:val="20"/>
    </w:rPr>
  </w:style>
  <w:style w:type="paragraph" w:customStyle="1" w:styleId="679">
    <w:name w:val="金宏发行正文"/>
    <w:basedOn w:val="1"/>
    <w:qFormat/>
    <w:uiPriority w:val="0"/>
    <w:pPr>
      <w:spacing w:line="500" w:lineRule="exact"/>
      <w:ind w:firstLine="560" w:firstLineChars="200"/>
    </w:pPr>
    <w:rPr>
      <w:rFonts w:ascii="Times New Roman" w:hAnsi="Times New Roman" w:eastAsia="仿宋_GB2312" w:cs="Times New Roman"/>
      <w:sz w:val="28"/>
      <w:szCs w:val="20"/>
    </w:rPr>
  </w:style>
  <w:style w:type="paragraph" w:customStyle="1" w:styleId="680">
    <w:name w:val="_Style 3"/>
    <w:qFormat/>
    <w:uiPriority w:val="34"/>
    <w:rPr>
      <w:rFonts w:ascii="Times New Roman" w:hAnsi="Times New Roman" w:eastAsia="宋体" w:cs="Times New Roman"/>
      <w:sz w:val="22"/>
      <w:szCs w:val="22"/>
      <w:lang w:val="en-US" w:eastAsia="zh-CN" w:bidi="ar-SA"/>
    </w:rPr>
  </w:style>
  <w:style w:type="paragraph" w:customStyle="1" w:styleId="681">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68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83">
    <w:name w:val="Char Char Char Char Char Char Char Char Char Char Char Char1 Char1"/>
    <w:basedOn w:val="1"/>
    <w:qFormat/>
    <w:uiPriority w:val="6"/>
    <w:pPr>
      <w:adjustRightInd w:val="0"/>
    </w:pPr>
    <w:rPr>
      <w:rFonts w:ascii="Tahoma" w:hAnsi="Tahoma" w:eastAsia="宋体" w:cs="仿宋_GB2312"/>
      <w:sz w:val="24"/>
      <w:szCs w:val="20"/>
    </w:rPr>
  </w:style>
  <w:style w:type="paragraph" w:customStyle="1" w:styleId="684">
    <w:name w:val="xl25"/>
    <w:basedOn w:val="1"/>
    <w:qFormat/>
    <w:uiPriority w:val="0"/>
    <w:pPr>
      <w:widowControl/>
      <w:adjustRightInd w:val="0"/>
      <w:spacing w:before="100" w:beforeAutospacing="1" w:after="100" w:afterAutospacing="1"/>
      <w:jc w:val="center"/>
      <w:textAlignment w:val="center"/>
    </w:pPr>
    <w:rPr>
      <w:rFonts w:hint="eastAsia" w:ascii="楷体_GB2312" w:hAnsi="宋体" w:eastAsia="楷体_GB2312" w:cs="Times New Roman"/>
      <w:kern w:val="0"/>
      <w:sz w:val="24"/>
      <w:szCs w:val="24"/>
    </w:rPr>
  </w:style>
  <w:style w:type="paragraph" w:customStyle="1" w:styleId="685">
    <w:name w:val="样式8"/>
    <w:basedOn w:val="1"/>
    <w:qFormat/>
    <w:uiPriority w:val="0"/>
    <w:pPr>
      <w:adjustRightInd w:val="0"/>
      <w:spacing w:beforeLines="50" w:afterLines="50"/>
      <w:ind w:firstLine="200" w:firstLineChars="200"/>
      <w:outlineLvl w:val="4"/>
    </w:pPr>
    <w:rPr>
      <w:rFonts w:ascii="仿宋_GB2312" w:hAnsi="宋体" w:eastAsia="仿宋_GB2312" w:cs="Times New Roman"/>
      <w:b/>
      <w:bCs/>
      <w:sz w:val="24"/>
      <w:szCs w:val="24"/>
    </w:rPr>
  </w:style>
  <w:style w:type="paragraph" w:customStyle="1" w:styleId="686">
    <w:name w:val="GP正文(无首行缩进)"/>
    <w:basedOn w:val="1"/>
    <w:qFormat/>
    <w:uiPriority w:val="0"/>
    <w:pPr>
      <w:spacing w:line="360" w:lineRule="auto"/>
      <w:ind w:firstLine="480" w:firstLineChars="200"/>
      <w:jc w:val="left"/>
    </w:pPr>
    <w:rPr>
      <w:rFonts w:ascii="Arial" w:hAnsi="宋体" w:eastAsia="宋体" w:cs="宋体"/>
      <w:sz w:val="24"/>
      <w:szCs w:val="20"/>
    </w:rPr>
  </w:style>
  <w:style w:type="paragraph" w:customStyle="1" w:styleId="687">
    <w:name w:val="Char Char1 Char Char Char1"/>
    <w:basedOn w:val="1"/>
    <w:qFormat/>
    <w:uiPriority w:val="6"/>
    <w:pPr>
      <w:adjustRightInd w:val="0"/>
    </w:pPr>
    <w:rPr>
      <w:rFonts w:ascii="仿宋_GB2312" w:hAnsi="Times New Roman" w:eastAsia="仿宋_GB2312" w:cs="Times New Roman"/>
      <w:b/>
      <w:sz w:val="32"/>
      <w:szCs w:val="20"/>
    </w:rPr>
  </w:style>
  <w:style w:type="paragraph" w:customStyle="1" w:styleId="688">
    <w:name w:val="标准小四"/>
    <w:basedOn w:val="1"/>
    <w:qFormat/>
    <w:uiPriority w:val="0"/>
    <w:pPr>
      <w:adjustRightInd w:val="0"/>
      <w:spacing w:line="360" w:lineRule="auto"/>
      <w:ind w:firstLine="480" w:firstLineChars="200"/>
    </w:pPr>
    <w:rPr>
      <w:rFonts w:ascii="Arial" w:hAnsi="Arial" w:eastAsia="宋体" w:cs="Times New Roman"/>
      <w:sz w:val="24"/>
      <w:szCs w:val="21"/>
    </w:rPr>
  </w:style>
  <w:style w:type="paragraph" w:customStyle="1" w:styleId="689">
    <w:name w:val="表文字"/>
    <w:qFormat/>
    <w:uiPriority w:val="0"/>
    <w:rPr>
      <w:rFonts w:ascii="宋体" w:hAnsi="Times New Roman" w:eastAsia="宋体" w:cs="Times New Roman"/>
      <w:kern w:val="2"/>
      <w:lang w:val="en-US" w:eastAsia="zh-CN" w:bidi="ar-SA"/>
    </w:rPr>
  </w:style>
  <w:style w:type="paragraph" w:customStyle="1" w:styleId="69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691">
    <w:name w:val="批注框文本1"/>
    <w:basedOn w:val="1"/>
    <w:qFormat/>
    <w:uiPriority w:val="0"/>
    <w:pPr>
      <w:autoSpaceDE w:val="0"/>
      <w:autoSpaceDN w:val="0"/>
      <w:adjustRightInd w:val="0"/>
      <w:spacing w:line="351" w:lineRule="atLeast"/>
      <w:ind w:firstLine="419" w:firstLineChars="200"/>
    </w:pPr>
    <w:rPr>
      <w:rFonts w:ascii="Times New Roman" w:hAnsi="Times New Roman" w:eastAsia="宋体" w:cs="Times New Roman"/>
      <w:color w:val="000000"/>
      <w:kern w:val="0"/>
      <w:sz w:val="18"/>
      <w:szCs w:val="18"/>
    </w:rPr>
  </w:style>
  <w:style w:type="paragraph" w:customStyle="1" w:styleId="692">
    <w:name w:val="a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93">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694">
    <w:name w:val="样式 正1 + 首行缩进:  2 字符"/>
    <w:basedOn w:val="1"/>
    <w:qFormat/>
    <w:uiPriority w:val="0"/>
    <w:pPr>
      <w:spacing w:line="360" w:lineRule="auto"/>
      <w:ind w:firstLine="480" w:firstLineChars="200"/>
    </w:pPr>
    <w:rPr>
      <w:rFonts w:ascii="仿宋_GB2312" w:hAnsi="Times New Roman" w:eastAsia="仿宋_GB2312" w:cs="Times New Roman"/>
      <w:sz w:val="24"/>
      <w:szCs w:val="24"/>
    </w:rPr>
  </w:style>
  <w:style w:type="paragraph" w:customStyle="1" w:styleId="695">
    <w:name w:val="font5"/>
    <w:basedOn w:val="1"/>
    <w:qFormat/>
    <w:uiPriority w:val="0"/>
    <w:pPr>
      <w:widowControl/>
      <w:spacing w:before="100" w:beforeAutospacing="1" w:after="100" w:afterAutospacing="1" w:line="360" w:lineRule="auto"/>
      <w:ind w:firstLine="200" w:firstLineChars="200"/>
      <w:jc w:val="left"/>
    </w:pPr>
    <w:rPr>
      <w:rFonts w:hint="eastAsia" w:ascii="宋体" w:hAnsi="宋体" w:eastAsia="宋体" w:cs="Times New Roman"/>
      <w:kern w:val="0"/>
      <w:sz w:val="18"/>
      <w:szCs w:val="18"/>
    </w:rPr>
  </w:style>
  <w:style w:type="paragraph" w:customStyle="1" w:styleId="696">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szCs w:val="24"/>
    </w:rPr>
  </w:style>
  <w:style w:type="paragraph" w:customStyle="1" w:styleId="697">
    <w:name w:val="部分1"/>
    <w:basedOn w:val="1"/>
    <w:qFormat/>
    <w:uiPriority w:val="0"/>
    <w:pPr>
      <w:keepNext/>
      <w:pageBreakBefore/>
      <w:tabs>
        <w:tab w:val="left" w:pos="720"/>
      </w:tabs>
      <w:adjustRightInd w:val="0"/>
      <w:spacing w:line="360" w:lineRule="auto"/>
      <w:jc w:val="center"/>
      <w:outlineLvl w:val="0"/>
    </w:pPr>
    <w:rPr>
      <w:rFonts w:ascii="Times New Roman" w:hAnsi="Times New Roman" w:eastAsia="黑体" w:cs="Times New Roman"/>
      <w:b/>
      <w:kern w:val="44"/>
      <w:sz w:val="36"/>
      <w:szCs w:val="20"/>
    </w:rPr>
  </w:style>
  <w:style w:type="paragraph" w:customStyle="1" w:styleId="698">
    <w:name w:val="正文文本 21"/>
    <w:basedOn w:val="1"/>
    <w:qFormat/>
    <w:uiPriority w:val="0"/>
    <w:pPr>
      <w:widowControl/>
      <w:overflowPunct w:val="0"/>
      <w:autoSpaceDE w:val="0"/>
      <w:autoSpaceDN w:val="0"/>
      <w:adjustRightInd w:val="0"/>
      <w:ind w:left="720" w:hanging="720"/>
      <w:textAlignment w:val="baseline"/>
    </w:pPr>
    <w:rPr>
      <w:rFonts w:ascii="Times New Roman" w:hAnsi="Times New Roman" w:eastAsia="宋体" w:cs="Times New Roman"/>
      <w:kern w:val="0"/>
      <w:sz w:val="24"/>
      <w:szCs w:val="20"/>
      <w:lang w:val="en-GB"/>
    </w:rPr>
  </w:style>
  <w:style w:type="paragraph" w:customStyle="1" w:styleId="699">
    <w:name w:val="legal"/>
    <w:basedOn w:val="1"/>
    <w:qFormat/>
    <w:uiPriority w:val="0"/>
    <w:pPr>
      <w:widowControl/>
      <w:spacing w:line="180" w:lineRule="exact"/>
      <w:ind w:firstLine="200" w:firstLineChars="200"/>
      <w:jc w:val="left"/>
    </w:pPr>
    <w:rPr>
      <w:rFonts w:ascii="Futura Bk" w:hAnsi="Futura Bk" w:eastAsia="宋体" w:cs="Futura Bk"/>
      <w:kern w:val="0"/>
      <w:sz w:val="13"/>
      <w:szCs w:val="13"/>
    </w:rPr>
  </w:style>
  <w:style w:type="paragraph" w:customStyle="1" w:styleId="700">
    <w:name w:val="MM Title"/>
    <w:basedOn w:val="58"/>
    <w:qFormat/>
    <w:uiPriority w:val="0"/>
    <w:pPr>
      <w:widowControl w:val="0"/>
      <w:overflowPunct/>
      <w:autoSpaceDE/>
      <w:autoSpaceDN/>
      <w:adjustRightInd/>
      <w:spacing w:before="240" w:after="60"/>
      <w:textAlignment w:val="auto"/>
      <w:outlineLvl w:val="0"/>
    </w:pPr>
    <w:rPr>
      <w:rFonts w:cs="Arial"/>
      <w:bCs/>
      <w:kern w:val="2"/>
      <w:sz w:val="32"/>
      <w:szCs w:val="32"/>
      <w:lang w:val="en-US"/>
    </w:rPr>
  </w:style>
  <w:style w:type="paragraph" w:customStyle="1" w:styleId="701">
    <w:name w:val="Char Char1 Char Char Char"/>
    <w:basedOn w:val="1"/>
    <w:qFormat/>
    <w:uiPriority w:val="0"/>
    <w:pPr>
      <w:adjustRightInd w:val="0"/>
    </w:pPr>
    <w:rPr>
      <w:rFonts w:ascii="仿宋_GB2312" w:hAnsi="Times New Roman" w:eastAsia="仿宋_GB2312" w:cs="Times New Roman"/>
      <w:b/>
      <w:sz w:val="32"/>
      <w:szCs w:val="32"/>
    </w:rPr>
  </w:style>
  <w:style w:type="paragraph" w:customStyle="1" w:styleId="702">
    <w:name w:val="Char23"/>
    <w:basedOn w:val="1"/>
    <w:qFormat/>
    <w:uiPriority w:val="0"/>
    <w:pPr>
      <w:adjustRightInd w:val="0"/>
    </w:pPr>
    <w:rPr>
      <w:rFonts w:ascii="仿宋_GB2312" w:hAnsi="Times New Roman" w:eastAsia="仿宋_GB2312" w:cs="Times New Roman"/>
      <w:b/>
      <w:sz w:val="32"/>
      <w:szCs w:val="32"/>
    </w:rPr>
  </w:style>
  <w:style w:type="paragraph" w:customStyle="1" w:styleId="703">
    <w:name w:val="GP正文(首行缩进)"/>
    <w:basedOn w:val="1"/>
    <w:qFormat/>
    <w:uiPriority w:val="0"/>
    <w:pPr>
      <w:spacing w:line="360" w:lineRule="auto"/>
      <w:ind w:firstLine="200" w:firstLineChars="200"/>
      <w:jc w:val="left"/>
    </w:pPr>
    <w:rPr>
      <w:rFonts w:ascii="Times New Roman" w:hAnsi="Times New Roman" w:eastAsia="宋体" w:cs="Times New Roman"/>
      <w:sz w:val="24"/>
      <w:szCs w:val="21"/>
    </w:rPr>
  </w:style>
  <w:style w:type="paragraph" w:customStyle="1" w:styleId="704">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hAnsi="Times New Roman" w:eastAsia="新宋体" w:cs="Times New Roman"/>
      <w:sz w:val="24"/>
      <w:szCs w:val="20"/>
    </w:rPr>
  </w:style>
  <w:style w:type="paragraph" w:customStyle="1" w:styleId="70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Times New Roman" w:hAnsi="Times New Roman" w:eastAsia="宋体" w:cs="Times New Roman"/>
      <w:kern w:val="0"/>
      <w:sz w:val="20"/>
      <w:szCs w:val="20"/>
    </w:rPr>
  </w:style>
  <w:style w:type="paragraph" w:customStyle="1" w:styleId="706">
    <w:name w:val="正文1"/>
    <w:basedOn w:val="31"/>
    <w:next w:val="1"/>
    <w:link w:val="707"/>
    <w:qFormat/>
    <w:uiPriority w:val="0"/>
    <w:pPr>
      <w:ind w:left="0" w:leftChars="0" w:firstLine="480" w:firstLineChars="200"/>
    </w:pPr>
    <w:rPr>
      <w:rFonts w:ascii="仿宋_GB2312" w:hAnsi="Courier New" w:eastAsia="仿宋_GB2312"/>
      <w:kern w:val="28"/>
      <w:sz w:val="24"/>
    </w:rPr>
  </w:style>
  <w:style w:type="character" w:customStyle="1" w:styleId="707">
    <w:name w:val="正文1 Char Char"/>
    <w:link w:val="706"/>
    <w:qFormat/>
    <w:locked/>
    <w:uiPriority w:val="0"/>
    <w:rPr>
      <w:rFonts w:ascii="仿宋_GB2312" w:hAnsi="Courier New" w:eastAsia="仿宋_GB2312" w:cs="Times New Roman"/>
      <w:kern w:val="28"/>
      <w:sz w:val="24"/>
      <w:szCs w:val="24"/>
    </w:rPr>
  </w:style>
  <w:style w:type="paragraph" w:customStyle="1" w:styleId="708">
    <w:name w:val="说明"/>
    <w:basedOn w:val="1"/>
    <w:qFormat/>
    <w:uiPriority w:val="0"/>
    <w:pPr>
      <w:autoSpaceDE w:val="0"/>
      <w:autoSpaceDN w:val="0"/>
      <w:adjustRightInd w:val="0"/>
      <w:spacing w:line="440" w:lineRule="exact"/>
      <w:ind w:firstLine="200" w:firstLineChars="200"/>
    </w:pPr>
    <w:rPr>
      <w:rFonts w:ascii="宋体" w:hAnsi="Times New Roman" w:eastAsia="宋体" w:cs="Times New Roman"/>
      <w:b/>
      <w:bCs/>
      <w:i/>
      <w:iCs/>
      <w:color w:val="0000FF"/>
      <w:kern w:val="0"/>
      <w:sz w:val="24"/>
      <w:szCs w:val="24"/>
    </w:rPr>
  </w:style>
  <w:style w:type="paragraph" w:customStyle="1" w:styleId="709">
    <w:name w:val="列出段落4"/>
    <w:basedOn w:val="1"/>
    <w:qFormat/>
    <w:uiPriority w:val="0"/>
    <w:pPr>
      <w:spacing w:line="360" w:lineRule="auto"/>
      <w:ind w:firstLine="420" w:firstLineChars="200"/>
    </w:pPr>
    <w:rPr>
      <w:rFonts w:ascii="Calibri" w:hAnsi="Calibri" w:eastAsia="宋体" w:cs="Times New Roman"/>
      <w:sz w:val="24"/>
    </w:rPr>
  </w:style>
  <w:style w:type="paragraph" w:customStyle="1" w:styleId="710">
    <w:name w:val="Char5"/>
    <w:basedOn w:val="1"/>
    <w:qFormat/>
    <w:uiPriority w:val="0"/>
    <w:pPr>
      <w:adjustRightInd w:val="0"/>
    </w:pPr>
    <w:rPr>
      <w:rFonts w:ascii="仿宋_GB2312" w:hAnsi="Times New Roman" w:eastAsia="仿宋_GB2312" w:cs="Times New Roman"/>
      <w:b/>
      <w:sz w:val="32"/>
      <w:szCs w:val="32"/>
    </w:rPr>
  </w:style>
  <w:style w:type="paragraph" w:customStyle="1" w:styleId="711">
    <w:name w:val="style82 f9a f9a f9a"/>
    <w:basedOn w:val="1"/>
    <w:qFormat/>
    <w:uiPriority w:val="0"/>
    <w:pPr>
      <w:widowControl/>
      <w:adjustRightInd w:val="0"/>
      <w:spacing w:before="100" w:beforeAutospacing="1" w:after="100" w:afterAutospacing="1" w:line="276" w:lineRule="auto"/>
      <w:jc w:val="left"/>
    </w:pPr>
    <w:rPr>
      <w:rFonts w:ascii="宋体" w:hAnsi="宋体" w:eastAsia="宋体" w:cs="Times New Roman"/>
      <w:kern w:val="0"/>
      <w:sz w:val="24"/>
      <w:szCs w:val="20"/>
    </w:rPr>
  </w:style>
  <w:style w:type="paragraph" w:customStyle="1" w:styleId="712">
    <w:name w:val="Char Char Char Char11"/>
    <w:basedOn w:val="1"/>
    <w:qFormat/>
    <w:uiPriority w:val="0"/>
    <w:pPr>
      <w:adjustRightInd w:val="0"/>
    </w:pPr>
    <w:rPr>
      <w:rFonts w:ascii="Tahoma" w:hAnsi="Tahoma" w:eastAsia="宋体" w:cs="Times New Roman"/>
      <w:sz w:val="24"/>
      <w:szCs w:val="20"/>
    </w:rPr>
  </w:style>
  <w:style w:type="paragraph" w:customStyle="1" w:styleId="713">
    <w:name w:val="MM Topic 5"/>
    <w:basedOn w:val="6"/>
    <w:qFormat/>
    <w:uiPriority w:val="0"/>
    <w:pPr>
      <w:tabs>
        <w:tab w:val="left" w:pos="2520"/>
      </w:tabs>
      <w:adjustRightInd/>
      <w:ind w:left="2520" w:hanging="420"/>
    </w:pPr>
  </w:style>
  <w:style w:type="paragraph" w:customStyle="1" w:styleId="714">
    <w:name w:val="普通正文"/>
    <w:basedOn w:val="1"/>
    <w:link w:val="715"/>
    <w:qFormat/>
    <w:uiPriority w:val="0"/>
    <w:pPr>
      <w:tabs>
        <w:tab w:val="left" w:pos="2280"/>
      </w:tabs>
      <w:adjustRightInd w:val="0"/>
      <w:spacing w:before="120" w:after="120" w:line="360" w:lineRule="auto"/>
      <w:ind w:firstLine="480" w:firstLineChars="200"/>
      <w:jc w:val="left"/>
      <w:textAlignment w:val="baseline"/>
    </w:pPr>
    <w:rPr>
      <w:rFonts w:ascii="Arial" w:hAnsi="Arial" w:eastAsia="宋体" w:cs="Times New Roman"/>
      <w:kern w:val="0"/>
      <w:sz w:val="24"/>
      <w:szCs w:val="24"/>
    </w:rPr>
  </w:style>
  <w:style w:type="character" w:customStyle="1" w:styleId="715">
    <w:name w:val="普通正文 Char Char"/>
    <w:link w:val="714"/>
    <w:qFormat/>
    <w:locked/>
    <w:uiPriority w:val="0"/>
    <w:rPr>
      <w:rFonts w:ascii="Arial" w:hAnsi="Arial" w:eastAsia="宋体" w:cs="Times New Roman"/>
      <w:kern w:val="0"/>
      <w:sz w:val="24"/>
      <w:szCs w:val="24"/>
    </w:rPr>
  </w:style>
  <w:style w:type="paragraph" w:customStyle="1" w:styleId="716">
    <w:name w:val="表格"/>
    <w:basedOn w:val="1"/>
    <w:qFormat/>
    <w:uiPriority w:val="0"/>
    <w:pPr>
      <w:adjustRightInd w:val="0"/>
      <w:snapToGrid w:val="0"/>
      <w:ind w:firstLine="42" w:firstLineChars="21"/>
    </w:pPr>
    <w:rPr>
      <w:rFonts w:ascii="宋体" w:hAnsi="宋体" w:eastAsia="宋体" w:cs="Times New Roman"/>
      <w:kern w:val="0"/>
      <w:sz w:val="20"/>
      <w:szCs w:val="20"/>
    </w:rPr>
  </w:style>
  <w:style w:type="paragraph" w:customStyle="1" w:styleId="717">
    <w:name w:val="Char Char1"/>
    <w:basedOn w:val="1"/>
    <w:qFormat/>
    <w:uiPriority w:val="0"/>
    <w:pPr>
      <w:widowControl/>
      <w:adjustRightInd w:val="0"/>
      <w:spacing w:after="160" w:line="240" w:lineRule="exact"/>
      <w:jc w:val="left"/>
    </w:pPr>
    <w:rPr>
      <w:rFonts w:ascii="Times New Roman" w:hAnsi="Times New Roman" w:eastAsia="仿宋_GB2312" w:cs="Times New Roman"/>
      <w:sz w:val="28"/>
      <w:szCs w:val="24"/>
    </w:rPr>
  </w:style>
  <w:style w:type="paragraph" w:customStyle="1" w:styleId="718">
    <w:name w:val="MM Topic 1"/>
    <w:basedOn w:val="2"/>
    <w:qFormat/>
    <w:uiPriority w:val="0"/>
    <w:pPr>
      <w:tabs>
        <w:tab w:val="left" w:pos="840"/>
      </w:tabs>
      <w:adjustRightInd/>
      <w:ind w:left="840" w:hanging="420"/>
    </w:pPr>
  </w:style>
  <w:style w:type="paragraph" w:customStyle="1" w:styleId="719">
    <w:name w:val="Char1 Char Char Char5"/>
    <w:basedOn w:val="1"/>
    <w:qFormat/>
    <w:uiPriority w:val="0"/>
    <w:pPr>
      <w:ind w:firstLine="200" w:firstLineChars="200"/>
    </w:pPr>
    <w:rPr>
      <w:rFonts w:ascii="Tahoma" w:hAnsi="Tahoma" w:eastAsia="宋体" w:cs="Times New Roman"/>
      <w:sz w:val="24"/>
      <w:szCs w:val="20"/>
    </w:rPr>
  </w:style>
  <w:style w:type="paragraph" w:customStyle="1" w:styleId="720">
    <w:name w:val="Char3 Char Char Char1"/>
    <w:basedOn w:val="1"/>
    <w:qFormat/>
    <w:uiPriority w:val="6"/>
    <w:pPr>
      <w:widowControl/>
      <w:spacing w:after="160" w:line="240" w:lineRule="exact"/>
      <w:jc w:val="left"/>
    </w:pPr>
    <w:rPr>
      <w:rFonts w:ascii="Times New Roman" w:hAnsi="Times New Roman" w:eastAsia="宋体" w:cs="Times New Roman"/>
      <w:szCs w:val="20"/>
    </w:rPr>
  </w:style>
  <w:style w:type="paragraph" w:customStyle="1" w:styleId="721">
    <w:name w:val="_Style 12"/>
    <w:basedOn w:val="18"/>
    <w:qFormat/>
    <w:uiPriority w:val="0"/>
    <w:pPr>
      <w:snapToGrid w:val="0"/>
      <w:spacing w:line="360" w:lineRule="auto"/>
    </w:pPr>
  </w:style>
  <w:style w:type="paragraph" w:customStyle="1" w:styleId="722">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723">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724">
    <w:name w:val="样式 左侧:  0.85 厘米"/>
    <w:basedOn w:val="1"/>
    <w:qFormat/>
    <w:uiPriority w:val="2"/>
    <w:pPr>
      <w:spacing w:line="360" w:lineRule="auto"/>
    </w:pPr>
    <w:rPr>
      <w:rFonts w:ascii="Times New Roman" w:hAnsi="Times New Roman" w:eastAsia="宋体" w:cs="宋体"/>
      <w:sz w:val="24"/>
      <w:szCs w:val="20"/>
    </w:rPr>
  </w:style>
  <w:style w:type="paragraph" w:customStyle="1" w:styleId="725">
    <w:name w:val="Bulleted List"/>
    <w:basedOn w:val="1"/>
    <w:qFormat/>
    <w:uiPriority w:val="0"/>
    <w:pPr>
      <w:tabs>
        <w:tab w:val="left" w:pos="1260"/>
      </w:tabs>
      <w:ind w:left="1260" w:hanging="420"/>
    </w:pPr>
    <w:rPr>
      <w:rFonts w:ascii="Times New Roman" w:hAnsi="Times New Roman" w:eastAsia="宋体" w:cs="Times New Roman"/>
      <w:szCs w:val="24"/>
    </w:rPr>
  </w:style>
  <w:style w:type="paragraph" w:customStyle="1" w:styleId="726">
    <w:name w:val="Normal0"/>
    <w:qFormat/>
    <w:uiPriority w:val="0"/>
    <w:rPr>
      <w:rFonts w:ascii="Times New Roman" w:hAnsi="Times New Roman" w:eastAsia="宋体" w:cs="Times New Roman"/>
      <w:lang w:val="en-US" w:eastAsia="en-US" w:bidi="ar-SA"/>
    </w:rPr>
  </w:style>
  <w:style w:type="paragraph" w:customStyle="1" w:styleId="72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28">
    <w:name w:val="样式"/>
    <w:basedOn w:val="1"/>
    <w:qFormat/>
    <w:uiPriority w:val="0"/>
    <w:pPr>
      <w:autoSpaceDE w:val="0"/>
      <w:autoSpaceDN w:val="0"/>
      <w:adjustRightInd w:val="0"/>
      <w:snapToGrid w:val="0"/>
      <w:spacing w:before="120" w:after="120" w:line="360" w:lineRule="auto"/>
    </w:pPr>
    <w:rPr>
      <w:rFonts w:ascii="宋体" w:hAnsi="Times New Roman" w:eastAsia="宋体" w:cs="Times New Roman"/>
      <w:sz w:val="24"/>
      <w:szCs w:val="20"/>
    </w:rPr>
  </w:style>
  <w:style w:type="paragraph" w:customStyle="1" w:styleId="72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eastAsia="宋体" w:cs="Times New Roman"/>
      <w:kern w:val="0"/>
      <w:sz w:val="20"/>
      <w:szCs w:val="20"/>
    </w:rPr>
  </w:style>
  <w:style w:type="paragraph" w:customStyle="1" w:styleId="730">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s="Times New Roman"/>
      <w:color w:val="666666"/>
      <w:kern w:val="0"/>
      <w:sz w:val="24"/>
      <w:szCs w:val="24"/>
    </w:rPr>
  </w:style>
  <w:style w:type="paragraph" w:customStyle="1" w:styleId="731">
    <w:name w:val="MM Topic 4"/>
    <w:basedOn w:val="5"/>
    <w:qFormat/>
    <w:uiPriority w:val="0"/>
    <w:pPr>
      <w:tabs>
        <w:tab w:val="left" w:pos="2100"/>
      </w:tabs>
      <w:adjustRightInd/>
      <w:ind w:left="2100" w:hanging="420"/>
    </w:pPr>
    <w:rPr>
      <w:lang w:val="en-US"/>
    </w:rPr>
  </w:style>
  <w:style w:type="paragraph" w:customStyle="1" w:styleId="732">
    <w:name w:val="列出段落*"/>
    <w:basedOn w:val="1"/>
    <w:qFormat/>
    <w:uiPriority w:val="0"/>
    <w:pPr>
      <w:spacing w:line="360" w:lineRule="auto"/>
      <w:ind w:firstLine="200"/>
    </w:pPr>
    <w:rPr>
      <w:rFonts w:ascii="Times New Roman" w:hAnsi="Times New Roman" w:eastAsia="楷体_GB2312" w:cs="Lucida Sans Unicode"/>
      <w:color w:val="000000"/>
      <w:kern w:val="1"/>
      <w:sz w:val="24"/>
      <w:szCs w:val="24"/>
    </w:rPr>
  </w:style>
  <w:style w:type="paragraph" w:customStyle="1" w:styleId="733">
    <w:name w:val="正文格式"/>
    <w:basedOn w:val="1"/>
    <w:qFormat/>
    <w:uiPriority w:val="0"/>
    <w:pPr>
      <w:widowControl/>
      <w:autoSpaceDE w:val="0"/>
      <w:autoSpaceDN w:val="0"/>
      <w:adjustRightInd w:val="0"/>
      <w:snapToGrid w:val="0"/>
      <w:spacing w:line="360" w:lineRule="atLeast"/>
      <w:ind w:firstLine="200" w:firstLineChars="200"/>
      <w:textAlignment w:val="baseline"/>
    </w:pPr>
    <w:rPr>
      <w:rFonts w:ascii="Times New Roman" w:hAnsi="Times New Roman" w:eastAsia="宋体" w:cs="Times New Roman"/>
      <w:kern w:val="0"/>
      <w:sz w:val="24"/>
      <w:szCs w:val="20"/>
    </w:rPr>
  </w:style>
  <w:style w:type="paragraph" w:customStyle="1" w:styleId="734">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35">
    <w:name w:val="正文 New New New New"/>
    <w:qFormat/>
    <w:uiPriority w:val="2"/>
    <w:pPr>
      <w:widowControl w:val="0"/>
      <w:jc w:val="both"/>
    </w:pPr>
    <w:rPr>
      <w:rFonts w:ascii="Times New Roman" w:hAnsi="Times New Roman" w:eastAsia="宋体" w:cs="Times New Roman"/>
      <w:color w:val="000000"/>
      <w:szCs w:val="24"/>
      <w:lang w:val="en-US" w:eastAsia="zh-CN" w:bidi="ar-SA"/>
    </w:rPr>
  </w:style>
  <w:style w:type="paragraph" w:customStyle="1" w:styleId="736">
    <w:name w:val="Char Char Char1"/>
    <w:basedOn w:val="1"/>
    <w:qFormat/>
    <w:uiPriority w:val="6"/>
    <w:pPr>
      <w:widowControl/>
      <w:adjustRightInd w:val="0"/>
      <w:spacing w:after="160" w:line="240" w:lineRule="exact"/>
      <w:jc w:val="left"/>
    </w:pPr>
    <w:rPr>
      <w:rFonts w:ascii="Verdana" w:hAnsi="Verdana" w:eastAsia="宋体" w:cs="Times New Roman"/>
      <w:kern w:val="0"/>
      <w:sz w:val="20"/>
      <w:szCs w:val="20"/>
      <w:lang w:eastAsia="en-US"/>
    </w:rPr>
  </w:style>
  <w:style w:type="paragraph" w:customStyle="1" w:styleId="737">
    <w:name w:val="Char Char Char Char Char Char"/>
    <w:basedOn w:val="1"/>
    <w:qFormat/>
    <w:uiPriority w:val="0"/>
    <w:pPr>
      <w:widowControl/>
      <w:adjustRightInd w:val="0"/>
      <w:spacing w:beforeLines="50" w:afterLines="50" w:line="240" w:lineRule="exact"/>
      <w:jc w:val="left"/>
    </w:pPr>
    <w:rPr>
      <w:rFonts w:ascii="Verdana" w:hAnsi="Verdana" w:eastAsia="宋体" w:cs="Times New Roman"/>
      <w:kern w:val="0"/>
      <w:sz w:val="20"/>
      <w:szCs w:val="20"/>
      <w:lang w:eastAsia="en-US"/>
    </w:rPr>
  </w:style>
  <w:style w:type="paragraph" w:customStyle="1" w:styleId="738">
    <w:name w:val="Char3"/>
    <w:basedOn w:val="1"/>
    <w:qFormat/>
    <w:uiPriority w:val="0"/>
    <w:pPr>
      <w:ind w:firstLine="200" w:firstLineChars="200"/>
    </w:pPr>
    <w:rPr>
      <w:rFonts w:ascii="Tahoma" w:hAnsi="Tahoma" w:eastAsia="宋体" w:cs="Times New Roman"/>
      <w:sz w:val="24"/>
      <w:szCs w:val="20"/>
    </w:rPr>
  </w:style>
  <w:style w:type="paragraph" w:customStyle="1" w:styleId="73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szCs w:val="24"/>
    </w:rPr>
  </w:style>
  <w:style w:type="paragraph" w:customStyle="1" w:styleId="740">
    <w:name w:val="Char3 Char Char Char"/>
    <w:basedOn w:val="1"/>
    <w:qFormat/>
    <w:uiPriority w:val="0"/>
    <w:pPr>
      <w:widowControl/>
      <w:spacing w:after="160" w:line="240" w:lineRule="exact"/>
      <w:jc w:val="left"/>
    </w:pPr>
    <w:rPr>
      <w:rFonts w:ascii="Times New Roman" w:hAnsi="Times New Roman" w:eastAsia="宋体" w:cs="Times New Roman"/>
      <w:szCs w:val="20"/>
    </w:rPr>
  </w:style>
  <w:style w:type="paragraph" w:customStyle="1" w:styleId="741">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cs="Times New Roman"/>
      <w:kern w:val="0"/>
      <w:sz w:val="24"/>
      <w:szCs w:val="20"/>
    </w:rPr>
  </w:style>
  <w:style w:type="paragraph" w:customStyle="1" w:styleId="742">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Times New Roman" w:hAnsi="Times New Roman" w:eastAsia="宋体" w:cs="Times New Roman"/>
      <w:kern w:val="0"/>
      <w:sz w:val="20"/>
      <w:szCs w:val="20"/>
    </w:rPr>
  </w:style>
  <w:style w:type="paragraph" w:customStyle="1" w:styleId="743">
    <w:name w:val="文章标题"/>
    <w:next w:val="517"/>
    <w:qFormat/>
    <w:uiPriority w:val="0"/>
    <w:pPr>
      <w:spacing w:beforeLines="800" w:afterLines="100"/>
      <w:jc w:val="center"/>
    </w:pPr>
    <w:rPr>
      <w:rFonts w:ascii="Arial" w:hAnsi="Arial" w:eastAsia="黑体" w:cs="宋体"/>
      <w:bCs/>
      <w:kern w:val="2"/>
      <w:sz w:val="52"/>
      <w:lang w:val="en-US" w:eastAsia="zh-CN" w:bidi="ar-SA"/>
    </w:rPr>
  </w:style>
  <w:style w:type="paragraph" w:customStyle="1" w:styleId="744">
    <w:name w:val="trs_edito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45">
    <w:name w:val="索引 11"/>
    <w:basedOn w:val="1"/>
    <w:next w:val="1"/>
    <w:qFormat/>
    <w:uiPriority w:val="0"/>
    <w:pPr>
      <w:spacing w:line="360" w:lineRule="auto"/>
    </w:pPr>
    <w:rPr>
      <w:rFonts w:ascii="仿宋_GB2312" w:hAnsi="Times New Roman" w:eastAsia="仿宋_GB2312" w:cs="Times New Roman"/>
      <w:sz w:val="24"/>
      <w:szCs w:val="20"/>
    </w:rPr>
  </w:style>
  <w:style w:type="character" w:customStyle="1" w:styleId="746">
    <w:name w:val="页眉 Char2"/>
    <w:qFormat/>
    <w:uiPriority w:val="0"/>
    <w:rPr>
      <w:kern w:val="2"/>
      <w:sz w:val="18"/>
      <w:szCs w:val="18"/>
    </w:rPr>
  </w:style>
  <w:style w:type="character" w:customStyle="1" w:styleId="747">
    <w:name w:val="页脚 Char2"/>
    <w:qFormat/>
    <w:uiPriority w:val="0"/>
    <w:rPr>
      <w:kern w:val="2"/>
      <w:sz w:val="18"/>
      <w:szCs w:val="18"/>
    </w:rPr>
  </w:style>
  <w:style w:type="paragraph" w:customStyle="1" w:styleId="748">
    <w:name w:val="纯文本_0_0"/>
    <w:basedOn w:val="1"/>
    <w:link w:val="749"/>
    <w:qFormat/>
    <w:uiPriority w:val="0"/>
    <w:rPr>
      <w:rFonts w:ascii="宋体" w:hAnsi="Courier New" w:eastAsia="宋体" w:cs="Times New Roman"/>
      <w:szCs w:val="21"/>
    </w:rPr>
  </w:style>
  <w:style w:type="character" w:customStyle="1" w:styleId="749">
    <w:name w:val="纯文本 Char_0"/>
    <w:link w:val="748"/>
    <w:qFormat/>
    <w:uiPriority w:val="0"/>
    <w:rPr>
      <w:rFonts w:ascii="宋体" w:hAnsi="Courier New" w:eastAsia="宋体" w:cs="Times New Roman"/>
      <w:szCs w:val="21"/>
    </w:rPr>
  </w:style>
  <w:style w:type="paragraph" w:customStyle="1" w:styleId="750">
    <w:name w:val="样式9"/>
    <w:basedOn w:val="39"/>
    <w:link w:val="751"/>
    <w:qFormat/>
    <w:uiPriority w:val="0"/>
    <w:pPr>
      <w:pBdr>
        <w:bottom w:val="none" w:color="auto" w:sz="0" w:space="0"/>
      </w:pBdr>
    </w:pPr>
  </w:style>
  <w:style w:type="character" w:customStyle="1" w:styleId="751">
    <w:name w:val="样式9 Char"/>
    <w:basedOn w:val="106"/>
    <w:link w:val="750"/>
    <w:qFormat/>
    <w:uiPriority w:val="0"/>
    <w:rPr>
      <w:rFonts w:ascii="仿宋" w:hAnsi="仿宋" w:eastAsia="仿宋" w:cs="Times New Roman"/>
      <w:snapToGrid w:val="0"/>
      <w:sz w:val="18"/>
      <w:szCs w:val="18"/>
      <w:u w:val="single"/>
      <w:lang w:val="en-GB"/>
    </w:rPr>
  </w:style>
  <w:style w:type="paragraph" w:customStyle="1" w:styleId="752">
    <w:name w:val="样式10"/>
    <w:basedOn w:val="39"/>
    <w:link w:val="753"/>
    <w:qFormat/>
    <w:uiPriority w:val="0"/>
    <w:pPr>
      <w:pBdr>
        <w:bottom w:val="none" w:color="auto" w:sz="0" w:space="0"/>
      </w:pBdr>
    </w:pPr>
  </w:style>
  <w:style w:type="character" w:customStyle="1" w:styleId="753">
    <w:name w:val="样式10 Char"/>
    <w:basedOn w:val="106"/>
    <w:link w:val="752"/>
    <w:qFormat/>
    <w:uiPriority w:val="0"/>
    <w:rPr>
      <w:rFonts w:ascii="仿宋" w:hAnsi="仿宋" w:eastAsia="仿宋" w:cs="Times New Roman"/>
      <w:snapToGrid w:val="0"/>
      <w:sz w:val="18"/>
      <w:szCs w:val="18"/>
      <w:u w:val="single"/>
      <w:lang w:val="en-GB"/>
    </w:rPr>
  </w:style>
  <w:style w:type="paragraph" w:customStyle="1" w:styleId="754">
    <w:name w:val="样式11"/>
    <w:basedOn w:val="39"/>
    <w:link w:val="755"/>
    <w:qFormat/>
    <w:uiPriority w:val="0"/>
    <w:pPr>
      <w:pBdr>
        <w:bottom w:val="none" w:color="auto" w:sz="0" w:space="0"/>
      </w:pBdr>
    </w:pPr>
  </w:style>
  <w:style w:type="character" w:customStyle="1" w:styleId="755">
    <w:name w:val="样式11 Char"/>
    <w:basedOn w:val="106"/>
    <w:link w:val="754"/>
    <w:qFormat/>
    <w:uiPriority w:val="0"/>
    <w:rPr>
      <w:rFonts w:ascii="仿宋" w:hAnsi="仿宋" w:eastAsia="仿宋" w:cs="Times New Roman"/>
      <w:snapToGrid w:val="0"/>
      <w:sz w:val="18"/>
      <w:szCs w:val="18"/>
      <w:u w:val="single"/>
      <w:lang w:val="en-GB"/>
    </w:rPr>
  </w:style>
  <w:style w:type="paragraph" w:customStyle="1" w:styleId="756">
    <w:name w:val="列出段落6"/>
    <w:basedOn w:val="1"/>
    <w:qFormat/>
    <w:uiPriority w:val="0"/>
    <w:pPr>
      <w:adjustRightInd w:val="0"/>
      <w:ind w:firstLine="420" w:firstLineChars="200"/>
    </w:pPr>
    <w:rPr>
      <w:rFonts w:ascii="Calibri" w:hAnsi="Calibri" w:eastAsia="宋体" w:cs="Times New Roman"/>
      <w:szCs w:val="24"/>
    </w:rPr>
  </w:style>
  <w:style w:type="paragraph" w:styleId="757">
    <w:name w:val="List Paragraph"/>
    <w:basedOn w:val="1"/>
    <w:qFormat/>
    <w:uiPriority w:val="99"/>
    <w:pPr>
      <w:ind w:firstLine="420" w:firstLineChars="200"/>
    </w:pPr>
    <w:rPr>
      <w:rFonts w:ascii="Calibri" w:hAnsi="Calibri" w:eastAsia="宋体" w:cs="Times New Roman"/>
    </w:rPr>
  </w:style>
  <w:style w:type="paragraph" w:customStyle="1" w:styleId="758">
    <w:name w:val="[Normal]"/>
    <w:qFormat/>
    <w:uiPriority w:val="0"/>
    <w:rPr>
      <w:rFonts w:ascii="宋体" w:hAnsi="宋体" w:eastAsia="宋体" w:cs="Times New Roman"/>
      <w:sz w:val="24"/>
      <w:szCs w:val="22"/>
      <w:lang w:val="zh-CN" w:eastAsia="zh-CN" w:bidi="ar-SA"/>
    </w:rPr>
  </w:style>
  <w:style w:type="paragraph" w:customStyle="1" w:styleId="759">
    <w:name w:val="Table Paragraph"/>
    <w:basedOn w:val="1"/>
    <w:qFormat/>
    <w:uiPriority w:val="1"/>
    <w:pPr>
      <w:autoSpaceDE w:val="0"/>
      <w:autoSpaceDN w:val="0"/>
      <w:jc w:val="left"/>
    </w:pPr>
    <w:rPr>
      <w:rFonts w:ascii="宋体" w:hAnsi="宋体" w:eastAsia="宋体" w:cs="宋体"/>
      <w:kern w:val="0"/>
      <w:sz w:val="22"/>
      <w:lang w:val="zh-CN" w:bidi="zh-CN"/>
    </w:rPr>
  </w:style>
  <w:style w:type="character" w:customStyle="1" w:styleId="760">
    <w:name w:val="font91"/>
    <w:basedOn w:val="64"/>
    <w:qFormat/>
    <w:uiPriority w:val="0"/>
    <w:rPr>
      <w:rFonts w:hint="eastAsia" w:ascii="宋体" w:hAnsi="宋体" w:eastAsia="宋体" w:cs="宋体"/>
      <w:color w:val="000000"/>
      <w:sz w:val="18"/>
      <w:szCs w:val="18"/>
      <w:u w:val="none"/>
    </w:rPr>
  </w:style>
  <w:style w:type="paragraph" w:styleId="761">
    <w:name w:val="No Spacing"/>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2">
    <w:name w:val="正文-段落"/>
    <w:qFormat/>
    <w:uiPriority w:val="0"/>
    <w:pPr>
      <w:spacing w:line="360" w:lineRule="auto"/>
      <w:ind w:firstLine="200" w:firstLineChars="200"/>
    </w:pPr>
    <w:rPr>
      <w:rFonts w:ascii="Times New Roman" w:hAnsi="Times New Roman" w:eastAsia="宋体" w:cs="宋体"/>
      <w:sz w:val="24"/>
      <w:szCs w:val="24"/>
      <w:lang w:val="en-GB" w:eastAsia="zh-CN" w:bidi="ar-SA"/>
    </w:rPr>
  </w:style>
  <w:style w:type="paragraph" w:customStyle="1" w:styleId="763">
    <w:name w:val="xl63"/>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764">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4"/>
      <w:szCs w:val="24"/>
    </w:rPr>
  </w:style>
  <w:style w:type="paragraph" w:customStyle="1" w:styleId="76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4"/>
      <w:szCs w:val="24"/>
    </w:rPr>
  </w:style>
  <w:style w:type="paragraph" w:customStyle="1" w:styleId="76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仿宋" w:hAnsi="仿宋" w:eastAsia="仿宋" w:cs="宋体"/>
      <w:kern w:val="0"/>
      <w:sz w:val="24"/>
      <w:szCs w:val="24"/>
    </w:rPr>
  </w:style>
  <w:style w:type="paragraph" w:customStyle="1" w:styleId="76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仿宋" w:hAnsi="仿宋" w:eastAsia="仿宋" w:cs="宋体"/>
      <w:kern w:val="0"/>
      <w:sz w:val="24"/>
      <w:szCs w:val="24"/>
    </w:rPr>
  </w:style>
  <w:style w:type="paragraph" w:customStyle="1" w:styleId="768">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仿宋" w:hAnsi="仿宋" w:eastAsia="仿宋" w:cs="宋体"/>
      <w:kern w:val="0"/>
      <w:sz w:val="24"/>
      <w:szCs w:val="24"/>
    </w:rPr>
  </w:style>
  <w:style w:type="paragraph" w:customStyle="1" w:styleId="76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 w:hAnsi="仿宋" w:eastAsia="仿宋" w:cs="宋体"/>
      <w:kern w:val="0"/>
      <w:sz w:val="24"/>
      <w:szCs w:val="24"/>
    </w:rPr>
  </w:style>
  <w:style w:type="paragraph" w:customStyle="1" w:styleId="770">
    <w:name w:val="xl70"/>
    <w:basedOn w:val="1"/>
    <w:qFormat/>
    <w:uiPriority w:val="0"/>
    <w:pPr>
      <w:widowControl/>
      <w:pBdr>
        <w:top w:val="single" w:color="auto" w:sz="4" w:space="0"/>
        <w:left w:val="single" w:color="auto" w:sz="4" w:space="0"/>
        <w:right w:val="single" w:color="auto" w:sz="4" w:space="0"/>
      </w:pBdr>
      <w:spacing w:before="100" w:beforeAutospacing="1" w:after="100" w:afterAutospacing="1"/>
    </w:pPr>
    <w:rPr>
      <w:rFonts w:ascii="仿宋" w:hAnsi="仿宋" w:eastAsia="仿宋" w:cs="宋体"/>
      <w:kern w:val="0"/>
      <w:sz w:val="24"/>
      <w:szCs w:val="24"/>
    </w:rPr>
  </w:style>
  <w:style w:type="paragraph" w:customStyle="1" w:styleId="771">
    <w:name w:val="xl7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仿宋" w:hAnsi="仿宋" w:eastAsia="仿宋" w:cs="宋体"/>
      <w:kern w:val="0"/>
      <w:sz w:val="24"/>
      <w:szCs w:val="24"/>
    </w:rPr>
  </w:style>
  <w:style w:type="paragraph" w:customStyle="1" w:styleId="772">
    <w:name w:val="xl72"/>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仿宋" w:hAnsi="仿宋" w:eastAsia="仿宋" w:cs="宋体"/>
      <w:kern w:val="0"/>
      <w:sz w:val="24"/>
      <w:szCs w:val="24"/>
    </w:rPr>
  </w:style>
  <w:style w:type="paragraph" w:customStyle="1" w:styleId="773">
    <w:name w:val="xl73"/>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仿宋" w:hAnsi="仿宋" w:eastAsia="仿宋" w:cs="宋体"/>
      <w:kern w:val="0"/>
      <w:sz w:val="24"/>
      <w:szCs w:val="24"/>
    </w:rPr>
  </w:style>
  <w:style w:type="paragraph" w:customStyle="1" w:styleId="774">
    <w:name w:val="xl74"/>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 w:hAnsi="仿宋" w:eastAsia="仿宋" w:cs="宋体"/>
      <w:kern w:val="0"/>
      <w:sz w:val="24"/>
      <w:szCs w:val="24"/>
    </w:rPr>
  </w:style>
  <w:style w:type="paragraph" w:customStyle="1" w:styleId="775">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 w:hAnsi="仿宋" w:eastAsia="仿宋" w:cs="宋体"/>
      <w:kern w:val="0"/>
      <w:sz w:val="24"/>
      <w:szCs w:val="24"/>
    </w:rPr>
  </w:style>
  <w:style w:type="paragraph" w:customStyle="1" w:styleId="776">
    <w:name w:val="xl76"/>
    <w:basedOn w:val="1"/>
    <w:qFormat/>
    <w:uiPriority w:val="0"/>
    <w:pPr>
      <w:widowControl/>
      <w:pBdr>
        <w:top w:val="single" w:color="auto" w:sz="4" w:space="0"/>
        <w:left w:val="single" w:color="auto" w:sz="4" w:space="0"/>
        <w:bottom w:val="single" w:color="auto" w:sz="4" w:space="0"/>
      </w:pBdr>
      <w:spacing w:before="100" w:beforeAutospacing="1" w:after="100" w:afterAutospacing="1"/>
    </w:pPr>
    <w:rPr>
      <w:rFonts w:ascii="仿宋" w:hAnsi="仿宋" w:eastAsia="仿宋" w:cs="宋体"/>
      <w:kern w:val="0"/>
      <w:sz w:val="24"/>
      <w:szCs w:val="24"/>
    </w:rPr>
  </w:style>
  <w:style w:type="paragraph" w:customStyle="1" w:styleId="777">
    <w:name w:val="xl77"/>
    <w:basedOn w:val="1"/>
    <w:qFormat/>
    <w:uiPriority w:val="0"/>
    <w:pPr>
      <w:widowControl/>
      <w:pBdr>
        <w:top w:val="single" w:color="auto" w:sz="4" w:space="0"/>
        <w:bottom w:val="single" w:color="auto" w:sz="4" w:space="0"/>
      </w:pBdr>
      <w:spacing w:before="100" w:beforeAutospacing="1" w:after="100" w:afterAutospacing="1"/>
    </w:pPr>
    <w:rPr>
      <w:rFonts w:ascii="仿宋" w:hAnsi="仿宋" w:eastAsia="仿宋" w:cs="宋体"/>
      <w:kern w:val="0"/>
      <w:sz w:val="24"/>
      <w:szCs w:val="24"/>
    </w:rPr>
  </w:style>
  <w:style w:type="paragraph" w:customStyle="1" w:styleId="778">
    <w:name w:val="xl78"/>
    <w:basedOn w:val="1"/>
    <w:qFormat/>
    <w:uiPriority w:val="0"/>
    <w:pPr>
      <w:widowControl/>
      <w:pBdr>
        <w:top w:val="single" w:color="auto" w:sz="4" w:space="0"/>
        <w:bottom w:val="single" w:color="auto" w:sz="4" w:space="0"/>
        <w:right w:val="single" w:color="auto" w:sz="4" w:space="0"/>
      </w:pBdr>
      <w:spacing w:before="100" w:beforeAutospacing="1" w:after="100" w:afterAutospacing="1"/>
    </w:pPr>
    <w:rPr>
      <w:rFonts w:ascii="仿宋" w:hAnsi="仿宋" w:eastAsia="仿宋" w:cs="宋体"/>
      <w:kern w:val="0"/>
      <w:sz w:val="24"/>
      <w:szCs w:val="24"/>
    </w:rPr>
  </w:style>
  <w:style w:type="paragraph" w:customStyle="1" w:styleId="779">
    <w:name w:val="xl79"/>
    <w:basedOn w:val="1"/>
    <w:qFormat/>
    <w:uiPriority w:val="0"/>
    <w:pPr>
      <w:widowControl/>
      <w:pBdr>
        <w:left w:val="single" w:color="auto" w:sz="4" w:space="0"/>
        <w:right w:val="single" w:color="auto" w:sz="4" w:space="0"/>
      </w:pBdr>
      <w:spacing w:before="100" w:beforeAutospacing="1" w:after="100" w:afterAutospacing="1"/>
      <w:jc w:val="center"/>
    </w:pPr>
    <w:rPr>
      <w:rFonts w:ascii="仿宋" w:hAnsi="仿宋" w:eastAsia="仿宋" w:cs="宋体"/>
      <w:kern w:val="0"/>
      <w:sz w:val="24"/>
      <w:szCs w:val="24"/>
    </w:rPr>
  </w:style>
  <w:style w:type="paragraph" w:customStyle="1" w:styleId="780">
    <w:name w:val="xl8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4"/>
      <w:szCs w:val="24"/>
    </w:rPr>
  </w:style>
  <w:style w:type="paragraph" w:customStyle="1" w:styleId="781">
    <w:name w:val="xl81"/>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782">
    <w:name w:val="xl8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仿宋" w:hAnsi="仿宋" w:eastAsia="仿宋" w:cs="宋体"/>
      <w:kern w:val="0"/>
      <w:sz w:val="24"/>
      <w:szCs w:val="24"/>
    </w:rPr>
  </w:style>
  <w:style w:type="paragraph" w:customStyle="1" w:styleId="783">
    <w:name w:val="xl83"/>
    <w:basedOn w:val="1"/>
    <w:qFormat/>
    <w:uiPriority w:val="0"/>
    <w:pPr>
      <w:widowControl/>
      <w:pBdr>
        <w:top w:val="single" w:color="auto" w:sz="4" w:space="0"/>
        <w:left w:val="single" w:color="auto" w:sz="4" w:space="0"/>
        <w:bottom w:val="single" w:color="auto" w:sz="4" w:space="0"/>
      </w:pBdr>
      <w:shd w:val="clear" w:color="000000" w:fill="00B050"/>
      <w:spacing w:before="100" w:beforeAutospacing="1" w:after="100" w:afterAutospacing="1"/>
      <w:jc w:val="left"/>
    </w:pPr>
    <w:rPr>
      <w:rFonts w:ascii="仿宋" w:hAnsi="仿宋" w:eastAsia="仿宋" w:cs="宋体"/>
      <w:kern w:val="0"/>
      <w:sz w:val="24"/>
      <w:szCs w:val="24"/>
    </w:rPr>
  </w:style>
  <w:style w:type="paragraph" w:customStyle="1" w:styleId="784">
    <w:name w:val="xl84"/>
    <w:basedOn w:val="1"/>
    <w:qFormat/>
    <w:uiPriority w:val="0"/>
    <w:pPr>
      <w:widowControl/>
      <w:pBdr>
        <w:top w:val="single" w:color="auto" w:sz="4" w:space="0"/>
        <w:bottom w:val="single" w:color="auto" w:sz="4" w:space="0"/>
      </w:pBdr>
      <w:shd w:val="clear" w:color="000000" w:fill="00B050"/>
      <w:spacing w:before="100" w:beforeAutospacing="1" w:after="100" w:afterAutospacing="1"/>
      <w:jc w:val="left"/>
    </w:pPr>
    <w:rPr>
      <w:rFonts w:ascii="仿宋" w:hAnsi="仿宋" w:eastAsia="仿宋" w:cs="宋体"/>
      <w:kern w:val="0"/>
      <w:sz w:val="24"/>
      <w:szCs w:val="24"/>
    </w:rPr>
  </w:style>
  <w:style w:type="paragraph" w:customStyle="1" w:styleId="785">
    <w:name w:val="xl85"/>
    <w:basedOn w:val="1"/>
    <w:qFormat/>
    <w:uiPriority w:val="0"/>
    <w:pPr>
      <w:widowControl/>
      <w:pBdr>
        <w:top w:val="single" w:color="auto" w:sz="4" w:space="0"/>
        <w:bottom w:val="single" w:color="auto" w:sz="4" w:space="0"/>
        <w:right w:val="single" w:color="auto" w:sz="4" w:space="0"/>
      </w:pBdr>
      <w:shd w:val="clear" w:color="000000" w:fill="00B050"/>
      <w:spacing w:before="100" w:beforeAutospacing="1" w:after="100" w:afterAutospacing="1"/>
      <w:jc w:val="left"/>
    </w:pPr>
    <w:rPr>
      <w:rFonts w:ascii="仿宋" w:hAnsi="仿宋" w:eastAsia="仿宋" w:cs="宋体"/>
      <w:kern w:val="0"/>
      <w:sz w:val="24"/>
      <w:szCs w:val="24"/>
    </w:rPr>
  </w:style>
  <w:style w:type="paragraph" w:customStyle="1" w:styleId="786">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87">
    <w:name w:val="正文首行缩进 21"/>
    <w:basedOn w:val="1"/>
    <w:qFormat/>
    <w:uiPriority w:val="0"/>
    <w:pPr>
      <w:spacing w:after="120"/>
      <w:ind w:left="420" w:leftChars="200" w:firstLine="420"/>
    </w:pPr>
    <w:rPr>
      <w:rFonts w:ascii="Times New Roman" w:hAnsi="Times New Roman" w:eastAsia="宋体" w:cs="宋体"/>
      <w:color w:val="000000"/>
      <w:szCs w:val="21"/>
    </w:rPr>
  </w:style>
  <w:style w:type="paragraph" w:customStyle="1" w:styleId="788">
    <w:name w:val="封面标题"/>
    <w:qFormat/>
    <w:uiPriority w:val="0"/>
    <w:pPr>
      <w:widowControl w:val="0"/>
      <w:jc w:val="center"/>
    </w:pPr>
    <w:rPr>
      <w:rFonts w:ascii="黑体" w:hAnsi="黑体" w:eastAsia="黑体" w:cs="黑体"/>
      <w:b/>
      <w:bCs/>
      <w:color w:val="000000"/>
      <w:sz w:val="40"/>
      <w:szCs w:val="40"/>
      <w:u w:color="000000"/>
      <w:lang w:val="en-US" w:eastAsia="zh-CN" w:bidi="ar-SA"/>
    </w:rPr>
  </w:style>
  <w:style w:type="paragraph" w:customStyle="1" w:styleId="789">
    <w:name w:val="页眉与页脚"/>
    <w:qFormat/>
    <w:uiPriority w:val="0"/>
    <w:pPr>
      <w:tabs>
        <w:tab w:val="right" w:pos="9020"/>
      </w:tabs>
    </w:pPr>
    <w:rPr>
      <w:rFonts w:ascii="Helvetica Neue" w:hAnsi="Helvetica Neue" w:eastAsia="Arial Unicode MS" w:cs="Arial Unicode MS"/>
      <w:color w:val="000000"/>
      <w:sz w:val="24"/>
      <w:szCs w:val="24"/>
      <w:lang w:val="en-US" w:eastAsia="zh-CN" w:bidi="ar-SA"/>
    </w:rPr>
  </w:style>
  <w:style w:type="character" w:customStyle="1" w:styleId="790">
    <w:name w:val="author-p-144115210953314684"/>
    <w:basedOn w:val="64"/>
    <w:qFormat/>
    <w:uiPriority w:val="0"/>
  </w:style>
  <w:style w:type="character" w:customStyle="1" w:styleId="791">
    <w:name w:val="fontstyle01"/>
    <w:basedOn w:val="64"/>
    <w:qFormat/>
    <w:uiPriority w:val="0"/>
    <w:rPr>
      <w:rFonts w:hint="eastAsia" w:ascii="黑体" w:hAnsi="黑体" w:eastAsia="黑体"/>
      <w:color w:val="000000"/>
      <w:sz w:val="52"/>
      <w:szCs w:val="52"/>
    </w:rPr>
  </w:style>
  <w:style w:type="paragraph" w:customStyle="1" w:styleId="792">
    <w:name w:val="text-tag"/>
    <w:basedOn w:val="1"/>
    <w:semiHidden/>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793">
    <w:name w:val="正文文本缩进 Char3"/>
    <w:qFormat/>
    <w:uiPriority w:val="0"/>
    <w:rPr>
      <w:rFonts w:ascii="宋体" w:hAnsi="宋体"/>
      <w:kern w:val="2"/>
      <w:sz w:val="24"/>
      <w:szCs w:val="24"/>
    </w:rPr>
  </w:style>
  <w:style w:type="character" w:customStyle="1" w:styleId="794">
    <w:name w:val="font51"/>
    <w:basedOn w:val="64"/>
    <w:qFormat/>
    <w:uiPriority w:val="0"/>
    <w:rPr>
      <w:rFonts w:ascii="宋体" w:hAnsi="宋体" w:eastAsia="宋体" w:cs="宋体"/>
      <w:color w:val="000000"/>
      <w:sz w:val="14"/>
      <w:szCs w:val="14"/>
      <w:u w:val="none"/>
    </w:rPr>
  </w:style>
  <w:style w:type="character" w:customStyle="1" w:styleId="795">
    <w:name w:val="font112"/>
    <w:basedOn w:val="64"/>
    <w:qFormat/>
    <w:uiPriority w:val="0"/>
    <w:rPr>
      <w:rFonts w:ascii="Calibri" w:hAnsi="Calibri" w:cs="Calibri"/>
      <w:color w:val="000000"/>
      <w:sz w:val="14"/>
      <w:szCs w:val="14"/>
      <w:u w:val="none"/>
    </w:rPr>
  </w:style>
  <w:style w:type="character" w:customStyle="1" w:styleId="796">
    <w:name w:val="bookmark-item"/>
    <w:basedOn w:val="64"/>
    <w:qFormat/>
    <w:uiPriority w:val="0"/>
  </w:style>
  <w:style w:type="character" w:customStyle="1" w:styleId="797">
    <w:name w:val="表格名称[858D7CFB-ED40-4347-BF05-701D383B685F]1"/>
    <w:qFormat/>
    <w:uiPriority w:val="0"/>
    <w:rPr>
      <w:sz w:val="32"/>
    </w:rPr>
  </w:style>
  <w:style w:type="character" w:customStyle="1" w:styleId="798">
    <w:name w:val="正文文本缩进 Char2"/>
    <w:qFormat/>
    <w:uiPriority w:val="0"/>
    <w:rPr>
      <w:rFonts w:ascii="Times New Roman" w:hAnsi="Times New Roman"/>
      <w:szCs w:val="24"/>
    </w:rPr>
  </w:style>
  <w:style w:type="paragraph" w:customStyle="1" w:styleId="799">
    <w:name w:val="_Style 789"/>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character" w:customStyle="1" w:styleId="800">
    <w:name w:val="Heading 7 Char"/>
    <w:qFormat/>
    <w:locked/>
    <w:uiPriority w:val="0"/>
    <w:rPr>
      <w:rFonts w:ascii="宋体" w:hAnsi="宋体" w:eastAsia="宋体"/>
      <w:b/>
      <w:bCs/>
      <w:kern w:val="2"/>
      <w:sz w:val="24"/>
      <w:szCs w:val="24"/>
      <w:lang w:val="en-US" w:eastAsia="zh-CN" w:bidi="ar-SA"/>
    </w:rPr>
  </w:style>
  <w:style w:type="character" w:customStyle="1" w:styleId="801">
    <w:name w:val="Header Char"/>
    <w:qFormat/>
    <w:locked/>
    <w:uiPriority w:val="0"/>
    <w:rPr>
      <w:rFonts w:eastAsia="宋体"/>
      <w:kern w:val="2"/>
      <w:sz w:val="18"/>
      <w:szCs w:val="18"/>
      <w:lang w:val="en-US" w:eastAsia="zh-CN" w:bidi="ar-SA"/>
    </w:rPr>
  </w:style>
  <w:style w:type="character" w:customStyle="1" w:styleId="802">
    <w:name w:val="Char Char811"/>
    <w:qFormat/>
    <w:uiPriority w:val="0"/>
    <w:rPr>
      <w:rFonts w:eastAsia="宋体"/>
      <w:b/>
      <w:sz w:val="24"/>
      <w:lang w:val="en-GB" w:eastAsia="zh-CN"/>
    </w:rPr>
  </w:style>
  <w:style w:type="character" w:customStyle="1" w:styleId="803">
    <w:name w:val="Char Char511"/>
    <w:qFormat/>
    <w:uiPriority w:val="0"/>
    <w:rPr>
      <w:rFonts w:ascii="宋体" w:hAnsi="Courier New" w:eastAsia="宋体"/>
      <w:kern w:val="2"/>
      <w:sz w:val="21"/>
      <w:lang w:val="en-US" w:eastAsia="zh-CN"/>
    </w:rPr>
  </w:style>
  <w:style w:type="character" w:customStyle="1" w:styleId="804">
    <w:name w:val="Char Char212"/>
    <w:qFormat/>
    <w:uiPriority w:val="0"/>
    <w:rPr>
      <w:rFonts w:eastAsia="宋体"/>
      <w:b/>
      <w:bCs/>
      <w:kern w:val="2"/>
      <w:sz w:val="21"/>
      <w:szCs w:val="24"/>
      <w:lang w:val="en-US" w:eastAsia="zh-CN" w:bidi="ar-SA"/>
    </w:rPr>
  </w:style>
  <w:style w:type="character" w:customStyle="1" w:styleId="805">
    <w:name w:val="Char Char611"/>
    <w:qFormat/>
    <w:uiPriority w:val="0"/>
    <w:rPr>
      <w:rFonts w:eastAsia="宋体"/>
      <w:kern w:val="2"/>
      <w:sz w:val="21"/>
      <w:szCs w:val="24"/>
      <w:lang w:val="en-US" w:eastAsia="zh-CN" w:bidi="ar-SA"/>
    </w:rPr>
  </w:style>
  <w:style w:type="character" w:customStyle="1" w:styleId="806">
    <w:name w:val="正文非缩进 Char3"/>
    <w:qFormat/>
    <w:uiPriority w:val="0"/>
    <w:rPr>
      <w:rFonts w:ascii="宋体" w:eastAsia="宋体"/>
      <w:snapToGrid w:val="0"/>
      <w:color w:val="000000"/>
      <w:kern w:val="28"/>
      <w:sz w:val="28"/>
      <w:lang w:val="en-US" w:eastAsia="zh-CN" w:bidi="ar-SA"/>
    </w:rPr>
  </w:style>
  <w:style w:type="character" w:customStyle="1" w:styleId="807">
    <w:name w:val="Char Char3111"/>
    <w:qFormat/>
    <w:uiPriority w:val="0"/>
    <w:rPr>
      <w:rFonts w:ascii="Times New Roman" w:hAnsi="Times New Roman" w:eastAsia="宋体" w:cs="Times New Roman"/>
      <w:b/>
      <w:kern w:val="2"/>
      <w:sz w:val="32"/>
      <w:szCs w:val="24"/>
      <w:lang w:val="en-US" w:eastAsia="zh-CN" w:bidi="ar-SA"/>
    </w:rPr>
  </w:style>
  <w:style w:type="character" w:customStyle="1" w:styleId="808">
    <w:name w:val="表正文 Char1"/>
    <w:qFormat/>
    <w:uiPriority w:val="0"/>
    <w:rPr>
      <w:rFonts w:ascii="宋体" w:eastAsia="宋体"/>
      <w:snapToGrid w:val="0"/>
      <w:color w:val="000000"/>
      <w:kern w:val="28"/>
      <w:sz w:val="28"/>
    </w:rPr>
  </w:style>
  <w:style w:type="character" w:customStyle="1" w:styleId="809">
    <w:name w:val="Footer Char"/>
    <w:qFormat/>
    <w:locked/>
    <w:uiPriority w:val="0"/>
    <w:rPr>
      <w:rFonts w:eastAsia="宋体"/>
      <w:kern w:val="2"/>
      <w:sz w:val="18"/>
      <w:lang w:val="en-US" w:eastAsia="zh-CN" w:bidi="ar-SA"/>
    </w:rPr>
  </w:style>
  <w:style w:type="character" w:customStyle="1" w:styleId="810">
    <w:name w:val="Char Char411"/>
    <w:qFormat/>
    <w:uiPriority w:val="0"/>
    <w:rPr>
      <w:rFonts w:eastAsia="宋体"/>
      <w:b/>
      <w:sz w:val="24"/>
      <w:lang w:val="en-GB" w:eastAsia="zh-CN" w:bidi="ar-SA"/>
    </w:rPr>
  </w:style>
  <w:style w:type="character" w:customStyle="1" w:styleId="811">
    <w:name w:val="Char Char911"/>
    <w:qFormat/>
    <w:uiPriority w:val="0"/>
    <w:rPr>
      <w:rFonts w:eastAsia="宋体"/>
      <w:kern w:val="2"/>
      <w:sz w:val="18"/>
      <w:szCs w:val="18"/>
      <w:lang w:val="en-US" w:eastAsia="zh-CN" w:bidi="ar-SA"/>
    </w:rPr>
  </w:style>
  <w:style w:type="character" w:customStyle="1" w:styleId="812">
    <w:name w:val="Char Char1211"/>
    <w:qFormat/>
    <w:uiPriority w:val="0"/>
    <w:rPr>
      <w:rFonts w:ascii="仿宋_GB2312" w:eastAsia="仿宋_GB2312"/>
      <w:b/>
      <w:bCs/>
      <w:kern w:val="2"/>
      <w:sz w:val="24"/>
      <w:szCs w:val="24"/>
      <w:lang w:val="zh-CN" w:eastAsia="zh-CN" w:bidi="ar-SA"/>
    </w:rPr>
  </w:style>
  <w:style w:type="character" w:customStyle="1" w:styleId="813">
    <w:name w:val="副标题 Char2"/>
    <w:qFormat/>
    <w:uiPriority w:val="0"/>
    <w:rPr>
      <w:rFonts w:ascii="Cambria" w:hAnsi="Cambria" w:eastAsia="宋体" w:cs="Times New Roman"/>
      <w:b/>
      <w:bCs/>
      <w:kern w:val="28"/>
      <w:sz w:val="32"/>
      <w:szCs w:val="32"/>
    </w:rPr>
  </w:style>
  <w:style w:type="paragraph" w:customStyle="1" w:styleId="814">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815">
    <w:name w:val="Char311"/>
    <w:basedOn w:val="1"/>
    <w:qFormat/>
    <w:uiPriority w:val="0"/>
    <w:pPr>
      <w:ind w:firstLine="200" w:firstLineChars="200"/>
    </w:pPr>
    <w:rPr>
      <w:rFonts w:ascii="Tahoma" w:hAnsi="Tahoma" w:eastAsia="宋体" w:cs="Times New Roman"/>
      <w:sz w:val="24"/>
      <w:szCs w:val="20"/>
    </w:rPr>
  </w:style>
  <w:style w:type="paragraph" w:customStyle="1" w:styleId="816">
    <w:name w:val="Char Char11 Char Char Char Char Char Char Char Char Char11"/>
    <w:basedOn w:val="1"/>
    <w:qFormat/>
    <w:uiPriority w:val="0"/>
    <w:pPr>
      <w:adjustRightInd w:val="0"/>
      <w:spacing w:line="360" w:lineRule="auto"/>
    </w:pPr>
    <w:rPr>
      <w:rFonts w:ascii="Times New Roman" w:hAnsi="Times New Roman" w:eastAsia="宋体" w:cs="Times New Roman"/>
      <w:szCs w:val="20"/>
    </w:rPr>
  </w:style>
  <w:style w:type="paragraph" w:customStyle="1" w:styleId="817">
    <w:name w:val="Char Char11 Char Char Char Char Char Char Char Char Char Char Char Char Char111"/>
    <w:basedOn w:val="1"/>
    <w:qFormat/>
    <w:uiPriority w:val="0"/>
    <w:pPr>
      <w:spacing w:line="360" w:lineRule="auto"/>
    </w:pPr>
    <w:rPr>
      <w:rFonts w:ascii="Arial" w:hAnsi="Arial" w:eastAsia="黑体" w:cs="Arial"/>
      <w:snapToGrid w:val="0"/>
      <w:kern w:val="0"/>
      <w:szCs w:val="21"/>
    </w:rPr>
  </w:style>
  <w:style w:type="paragraph" w:customStyle="1" w:styleId="818">
    <w:name w:val="Char Char1 Char Char Char Char Char Char11"/>
    <w:basedOn w:val="1"/>
    <w:qFormat/>
    <w:uiPriority w:val="0"/>
    <w:pPr>
      <w:adjustRightInd w:val="0"/>
    </w:pPr>
    <w:rPr>
      <w:rFonts w:ascii="仿宋_GB2312" w:hAnsi="Times New Roman" w:eastAsia="仿宋_GB2312" w:cs="Times New Roman"/>
      <w:b/>
      <w:sz w:val="32"/>
      <w:szCs w:val="20"/>
    </w:rPr>
  </w:style>
  <w:style w:type="paragraph" w:customStyle="1" w:styleId="819">
    <w:name w:val="Char1111"/>
    <w:basedOn w:val="1"/>
    <w:qFormat/>
    <w:uiPriority w:val="0"/>
    <w:pPr>
      <w:adjustRightInd w:val="0"/>
    </w:pPr>
    <w:rPr>
      <w:rFonts w:ascii="仿宋_GB2312" w:hAnsi="Times New Roman" w:eastAsia="仿宋_GB2312" w:cs="Times New Roman"/>
      <w:b/>
      <w:sz w:val="32"/>
      <w:szCs w:val="32"/>
    </w:rPr>
  </w:style>
  <w:style w:type="paragraph" w:customStyle="1" w:styleId="820">
    <w:name w:val="Char Char Char11"/>
    <w:basedOn w:val="1"/>
    <w:qFormat/>
    <w:uiPriority w:val="0"/>
    <w:pPr>
      <w:widowControl/>
      <w:adjustRightInd w:val="0"/>
      <w:spacing w:after="160" w:line="240" w:lineRule="exact"/>
      <w:jc w:val="left"/>
    </w:pPr>
    <w:rPr>
      <w:rFonts w:ascii="Verdana" w:hAnsi="Verdana" w:eastAsia="宋体" w:cs="Times New Roman"/>
      <w:kern w:val="0"/>
      <w:sz w:val="20"/>
      <w:szCs w:val="20"/>
      <w:lang w:eastAsia="en-US"/>
    </w:rPr>
  </w:style>
  <w:style w:type="paragraph" w:customStyle="1" w:styleId="821">
    <w:name w:val="Char Char1111"/>
    <w:basedOn w:val="1"/>
    <w:qFormat/>
    <w:uiPriority w:val="0"/>
    <w:pPr>
      <w:adjustRightInd w:val="0"/>
      <w:spacing w:line="360" w:lineRule="auto"/>
    </w:pPr>
    <w:rPr>
      <w:rFonts w:ascii="Times New Roman" w:hAnsi="Times New Roman" w:eastAsia="宋体" w:cs="Times New Roman"/>
      <w:szCs w:val="20"/>
    </w:rPr>
  </w:style>
  <w:style w:type="paragraph" w:customStyle="1" w:styleId="822">
    <w:name w:val="Char Char Char Char Char Char Char11"/>
    <w:basedOn w:val="1"/>
    <w:qFormat/>
    <w:uiPriority w:val="0"/>
    <w:pPr>
      <w:adjustRightInd w:val="0"/>
    </w:pPr>
    <w:rPr>
      <w:rFonts w:ascii="仿宋_GB2312" w:hAnsi="Times New Roman" w:eastAsia="仿宋_GB2312" w:cs="Times New Roman"/>
      <w:b/>
      <w:sz w:val="32"/>
      <w:szCs w:val="32"/>
    </w:rPr>
  </w:style>
  <w:style w:type="paragraph" w:customStyle="1" w:styleId="823">
    <w:name w:val="Char2 Char Char Char11"/>
    <w:basedOn w:val="1"/>
    <w:qFormat/>
    <w:uiPriority w:val="0"/>
    <w:pPr>
      <w:adjustRightInd w:val="0"/>
    </w:pPr>
    <w:rPr>
      <w:rFonts w:ascii="仿宋_GB2312" w:hAnsi="Times New Roman" w:eastAsia="仿宋_GB2312" w:cs="Times New Roman"/>
      <w:b/>
      <w:sz w:val="32"/>
      <w:szCs w:val="32"/>
    </w:rPr>
  </w:style>
  <w:style w:type="paragraph" w:customStyle="1" w:styleId="824">
    <w:name w:val="Char Char11 Char Char Char Char Char Char Char Char Char Char Char Char Char"/>
    <w:basedOn w:val="1"/>
    <w:qFormat/>
    <w:uiPriority w:val="0"/>
    <w:pPr>
      <w:spacing w:line="360" w:lineRule="auto"/>
    </w:pPr>
    <w:rPr>
      <w:rFonts w:ascii="Arial" w:hAnsi="Arial" w:eastAsia="黑体" w:cs="Times New Roman"/>
      <w:snapToGrid w:val="0"/>
      <w:kern w:val="0"/>
      <w:sz w:val="20"/>
      <w:szCs w:val="21"/>
    </w:rPr>
  </w:style>
  <w:style w:type="paragraph" w:customStyle="1" w:styleId="825">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826">
    <w:name w:val="Char Char4 Char Char"/>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827">
    <w:name w:val="Char3 Char Char1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8">
    <w:name w:val="Char Char1 Char11"/>
    <w:basedOn w:val="1"/>
    <w:qFormat/>
    <w:uiPriority w:val="0"/>
    <w:pPr>
      <w:adjustRightInd w:val="0"/>
    </w:pPr>
    <w:rPr>
      <w:rFonts w:ascii="仿宋_GB2312" w:hAnsi="Times New Roman" w:eastAsia="仿宋_GB2312" w:cs="Times New Roman"/>
      <w:b/>
      <w:sz w:val="32"/>
      <w:szCs w:val="32"/>
    </w:rPr>
  </w:style>
  <w:style w:type="paragraph" w:customStyle="1" w:styleId="829">
    <w:name w:val="Char Char Char Char Char Char1 Char11"/>
    <w:basedOn w:val="1"/>
    <w:qFormat/>
    <w:uiPriority w:val="0"/>
    <w:pPr>
      <w:widowControl/>
      <w:adjustRightInd w:val="0"/>
      <w:spacing w:after="160" w:line="240" w:lineRule="exact"/>
      <w:jc w:val="left"/>
    </w:pPr>
    <w:rPr>
      <w:rFonts w:ascii="Verdana" w:hAnsi="Verdana" w:eastAsia="宋体" w:cs="Times New Roman"/>
      <w:kern w:val="0"/>
      <w:szCs w:val="20"/>
      <w:lang w:eastAsia="en-US"/>
    </w:rPr>
  </w:style>
  <w:style w:type="paragraph" w:customStyle="1" w:styleId="830">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31">
    <w:name w:val="Char2 Char Char11"/>
    <w:basedOn w:val="1"/>
    <w:qFormat/>
    <w:uiPriority w:val="0"/>
    <w:rPr>
      <w:rFonts w:ascii="Tahoma" w:hAnsi="Tahoma" w:eastAsia="宋体" w:cs="Times New Roman"/>
      <w:sz w:val="24"/>
      <w:szCs w:val="20"/>
    </w:rPr>
  </w:style>
  <w:style w:type="paragraph" w:customStyle="1" w:styleId="832">
    <w:name w:val="Char Char Char Char Char Char Char Char Char Char Char Char1 Char11"/>
    <w:basedOn w:val="1"/>
    <w:qFormat/>
    <w:uiPriority w:val="0"/>
    <w:pPr>
      <w:adjustRightInd w:val="0"/>
    </w:pPr>
    <w:rPr>
      <w:rFonts w:ascii="Tahoma" w:hAnsi="Tahoma" w:eastAsia="宋体" w:cs="仿宋_GB2312"/>
      <w:sz w:val="24"/>
      <w:szCs w:val="20"/>
    </w:rPr>
  </w:style>
  <w:style w:type="paragraph" w:customStyle="1" w:styleId="833">
    <w:name w:val="Char Char Char1 Char11"/>
    <w:basedOn w:val="1"/>
    <w:qFormat/>
    <w:uiPriority w:val="0"/>
    <w:pPr>
      <w:adjustRightInd w:val="0"/>
    </w:pPr>
    <w:rPr>
      <w:rFonts w:ascii="Times New Roman" w:hAnsi="Times New Roman" w:eastAsia="宋体" w:cs="Times New Roman"/>
      <w:szCs w:val="20"/>
    </w:rPr>
  </w:style>
  <w:style w:type="paragraph" w:customStyle="1" w:styleId="834">
    <w:name w:val="TOC 标题2"/>
    <w:basedOn w:val="2"/>
    <w:next w:val="1"/>
    <w:qFormat/>
    <w:uiPriority w:val="39"/>
    <w:pPr>
      <w:widowControl/>
      <w:adjustRightInd/>
      <w:spacing w:before="480" w:after="0" w:line="276" w:lineRule="auto"/>
      <w:ind w:left="0" w:firstLine="0"/>
      <w:jc w:val="left"/>
      <w:outlineLvl w:val="9"/>
    </w:pPr>
    <w:rPr>
      <w:rFonts w:ascii="Cambria" w:hAnsi="Cambria" w:eastAsia="微软雅黑"/>
      <w:color w:val="365F91"/>
      <w:kern w:val="0"/>
      <w:sz w:val="28"/>
      <w:szCs w:val="28"/>
      <w:lang w:val="zh-CN"/>
    </w:rPr>
  </w:style>
  <w:style w:type="paragraph" w:customStyle="1" w:styleId="835">
    <w:name w:val="Char Char11 Char Char Char11"/>
    <w:basedOn w:val="1"/>
    <w:qFormat/>
    <w:uiPriority w:val="0"/>
    <w:pPr>
      <w:adjustRightInd w:val="0"/>
      <w:spacing w:line="360" w:lineRule="auto"/>
    </w:pPr>
    <w:rPr>
      <w:rFonts w:ascii="Times New Roman" w:hAnsi="Times New Roman" w:eastAsia="宋体" w:cs="Times New Roman"/>
      <w:szCs w:val="20"/>
    </w:rPr>
  </w:style>
  <w:style w:type="paragraph" w:customStyle="1" w:styleId="836">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37">
    <w:name w:val="Char231"/>
    <w:basedOn w:val="1"/>
    <w:qFormat/>
    <w:uiPriority w:val="0"/>
    <w:pPr>
      <w:adjustRightInd w:val="0"/>
    </w:pPr>
    <w:rPr>
      <w:rFonts w:ascii="仿宋_GB2312" w:hAnsi="Times New Roman" w:eastAsia="仿宋_GB2312" w:cs="Times New Roman"/>
      <w:b/>
      <w:sz w:val="32"/>
      <w:szCs w:val="32"/>
    </w:rPr>
  </w:style>
  <w:style w:type="paragraph" w:customStyle="1" w:styleId="838">
    <w:name w:val="Char Char Char Char Char Char Char Char11"/>
    <w:basedOn w:val="1"/>
    <w:qFormat/>
    <w:uiPriority w:val="0"/>
    <w:pPr>
      <w:tabs>
        <w:tab w:val="left" w:pos="360"/>
      </w:tabs>
      <w:adjustRightInd w:val="0"/>
    </w:pPr>
    <w:rPr>
      <w:rFonts w:ascii="Times New Roman" w:hAnsi="Times New Roman" w:eastAsia="宋体" w:cs="Times New Roman"/>
      <w:sz w:val="24"/>
      <w:szCs w:val="20"/>
    </w:rPr>
  </w:style>
  <w:style w:type="paragraph" w:customStyle="1" w:styleId="839">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840">
    <w:name w:val="Char Char Char Char Char Char11"/>
    <w:basedOn w:val="1"/>
    <w:qFormat/>
    <w:uiPriority w:val="0"/>
    <w:pPr>
      <w:widowControl/>
      <w:adjustRightInd w:val="0"/>
      <w:spacing w:beforeLines="50" w:afterLines="50" w:line="240" w:lineRule="exact"/>
      <w:jc w:val="left"/>
    </w:pPr>
    <w:rPr>
      <w:rFonts w:ascii="Verdana" w:hAnsi="Verdana" w:eastAsia="宋体" w:cs="Times New Roman"/>
      <w:kern w:val="0"/>
      <w:sz w:val="20"/>
      <w:szCs w:val="20"/>
      <w:lang w:eastAsia="en-US"/>
    </w:rPr>
  </w:style>
  <w:style w:type="paragraph" w:customStyle="1" w:styleId="841">
    <w:name w:val="Char3 Char Char Char11"/>
    <w:basedOn w:val="1"/>
    <w:qFormat/>
    <w:uiPriority w:val="0"/>
    <w:pPr>
      <w:widowControl/>
      <w:spacing w:after="160" w:line="240" w:lineRule="exact"/>
      <w:jc w:val="left"/>
    </w:pPr>
    <w:rPr>
      <w:rFonts w:ascii="Times New Roman" w:hAnsi="Times New Roman" w:eastAsia="宋体" w:cs="Times New Roman"/>
      <w:szCs w:val="20"/>
    </w:rPr>
  </w:style>
  <w:style w:type="paragraph" w:customStyle="1" w:styleId="842">
    <w:name w:val="Char41"/>
    <w:basedOn w:val="1"/>
    <w:qFormat/>
    <w:uiPriority w:val="0"/>
    <w:pPr>
      <w:adjustRightInd w:val="0"/>
    </w:pPr>
    <w:rPr>
      <w:rFonts w:ascii="仿宋_GB2312" w:hAnsi="Times New Roman" w:eastAsia="仿宋_GB2312" w:cs="Times New Roman"/>
      <w:b/>
      <w:sz w:val="32"/>
      <w:szCs w:val="32"/>
    </w:rPr>
  </w:style>
  <w:style w:type="paragraph" w:customStyle="1" w:styleId="843">
    <w:name w:val="Char1 Char Char Char Char Char Char Char Char Char Char Char1 Char Char Char Char Char Char Char Char Char Char Char Char Char Char1 Char Char Char Char11"/>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844">
    <w:name w:val="Char Char Char Char Char Char Char Char Char Char11"/>
    <w:basedOn w:val="1"/>
    <w:qFormat/>
    <w:uiPriority w:val="0"/>
    <w:pPr>
      <w:adjustRightInd w:val="0"/>
    </w:pPr>
    <w:rPr>
      <w:rFonts w:ascii="仿宋_GB2312" w:hAnsi="Times New Roman" w:eastAsia="仿宋_GB2312" w:cs="Times New Roman"/>
      <w:b/>
      <w:sz w:val="32"/>
      <w:szCs w:val="32"/>
    </w:rPr>
  </w:style>
  <w:style w:type="paragraph" w:customStyle="1" w:styleId="845">
    <w:name w:val="Char Char1 Char Char Char11"/>
    <w:basedOn w:val="1"/>
    <w:qFormat/>
    <w:uiPriority w:val="0"/>
    <w:pPr>
      <w:adjustRightInd w:val="0"/>
    </w:pPr>
    <w:rPr>
      <w:rFonts w:ascii="仿宋_GB2312" w:hAnsi="Times New Roman" w:eastAsia="仿宋_GB2312" w:cs="Times New Roman"/>
      <w:b/>
      <w:sz w:val="32"/>
      <w:szCs w:val="32"/>
    </w:rPr>
  </w:style>
  <w:style w:type="paragraph" w:customStyle="1" w:styleId="846">
    <w:name w:val="正文文本 211"/>
    <w:basedOn w:val="1"/>
    <w:qFormat/>
    <w:uiPriority w:val="0"/>
    <w:pPr>
      <w:widowControl/>
      <w:overflowPunct w:val="0"/>
      <w:autoSpaceDE w:val="0"/>
      <w:autoSpaceDN w:val="0"/>
      <w:adjustRightInd w:val="0"/>
      <w:ind w:left="720" w:hanging="720"/>
      <w:textAlignment w:val="baseline"/>
    </w:pPr>
    <w:rPr>
      <w:rFonts w:ascii="Times New Roman" w:hAnsi="Times New Roman" w:eastAsia="宋体" w:cs="Times New Roman"/>
      <w:kern w:val="0"/>
      <w:sz w:val="24"/>
      <w:szCs w:val="20"/>
      <w:lang w:val="en-GB"/>
    </w:rPr>
  </w:style>
  <w:style w:type="paragraph" w:customStyle="1" w:styleId="847">
    <w:name w:val="修订3"/>
    <w:qFormat/>
    <w:uiPriority w:val="0"/>
    <w:rPr>
      <w:rFonts w:ascii="Times New Roman" w:hAnsi="Times New Roman" w:eastAsia="宋体" w:cs="Times New Roman"/>
      <w:kern w:val="2"/>
      <w:sz w:val="21"/>
      <w:lang w:val="en-US" w:eastAsia="zh-CN" w:bidi="ar-SA"/>
    </w:rPr>
  </w:style>
  <w:style w:type="paragraph" w:customStyle="1" w:styleId="848">
    <w:name w:val="Char Char Char Char2"/>
    <w:basedOn w:val="1"/>
    <w:qFormat/>
    <w:uiPriority w:val="0"/>
    <w:pPr>
      <w:adjustRightInd w:val="0"/>
    </w:pPr>
    <w:rPr>
      <w:rFonts w:ascii="Tahoma" w:hAnsi="Tahoma" w:eastAsia="宋体" w:cs="Times New Roman"/>
      <w:sz w:val="24"/>
      <w:szCs w:val="20"/>
    </w:rPr>
  </w:style>
  <w:style w:type="paragraph" w:customStyle="1" w:styleId="849">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Char1 Char Char Char51"/>
    <w:basedOn w:val="1"/>
    <w:qFormat/>
    <w:uiPriority w:val="0"/>
    <w:pPr>
      <w:widowControl/>
      <w:adjustRightInd w:val="0"/>
      <w:snapToGrid w:val="0"/>
      <w:spacing w:before="120" w:after="160" w:line="360" w:lineRule="auto"/>
      <w:ind w:right="-360"/>
      <w:jc w:val="left"/>
    </w:pPr>
    <w:rPr>
      <w:rFonts w:ascii="Arial" w:hAnsi="Arial" w:eastAsia="宋体" w:cs="Times New Roman"/>
      <w:kern w:val="0"/>
      <w:sz w:val="24"/>
      <w:szCs w:val="24"/>
      <w:lang w:eastAsia="en-US"/>
    </w:rPr>
  </w:style>
  <w:style w:type="paragraph" w:customStyle="1" w:styleId="851">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3">
    <w:name w:val="Char Char141"/>
    <w:qFormat/>
    <w:uiPriority w:val="0"/>
    <w:rPr>
      <w:rFonts w:ascii="黑体" w:hAnsi="黑体" w:eastAsia="黑体"/>
    </w:rPr>
  </w:style>
  <w:style w:type="character" w:customStyle="1" w:styleId="854">
    <w:name w:val="Heading 1 Char"/>
    <w:qFormat/>
    <w:uiPriority w:val="6"/>
    <w:rPr>
      <w:rFonts w:ascii="Times New Roman" w:hAnsi="Times New Roman" w:eastAsia="黑体" w:cs="Times New Roman"/>
      <w:b/>
      <w:kern w:val="0"/>
      <w:sz w:val="24"/>
      <w:szCs w:val="24"/>
    </w:rPr>
  </w:style>
  <w:style w:type="character" w:customStyle="1" w:styleId="855">
    <w:name w:val="表格名称[858D7CFB-ED40-4347-BF05-701D383B685F]"/>
    <w:qFormat/>
    <w:uiPriority w:val="0"/>
    <w:rPr>
      <w:sz w:val="32"/>
    </w:rPr>
  </w:style>
  <w:style w:type="character" w:customStyle="1" w:styleId="856">
    <w:name w:val="Char Char131"/>
    <w:qFormat/>
    <w:uiPriority w:val="0"/>
    <w:rPr>
      <w:rFonts w:ascii="宋体" w:hAnsi="宋体"/>
      <w:kern w:val="1"/>
      <w:sz w:val="21"/>
      <w:szCs w:val="24"/>
    </w:rPr>
  </w:style>
  <w:style w:type="character" w:customStyle="1" w:styleId="857">
    <w:name w:val="Char Char711"/>
    <w:qFormat/>
    <w:uiPriority w:val="0"/>
    <w:rPr>
      <w:rFonts w:eastAsia="宋体"/>
      <w:kern w:val="2"/>
      <w:sz w:val="21"/>
      <w:szCs w:val="24"/>
      <w:lang w:val="en-US" w:eastAsia="zh-CN" w:bidi="ar-SA"/>
    </w:rPr>
  </w:style>
  <w:style w:type="character" w:customStyle="1" w:styleId="858">
    <w:name w:val="Char Char281"/>
    <w:qFormat/>
    <w:uiPriority w:val="6"/>
    <w:rPr>
      <w:rFonts w:ascii="仿宋_GB2312" w:hAnsi="仿宋_GB2312" w:eastAsia="仿宋_GB2312"/>
      <w:kern w:val="1"/>
      <w:sz w:val="28"/>
    </w:rPr>
  </w:style>
  <w:style w:type="paragraph" w:customStyle="1" w:styleId="85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color w:val="000000"/>
      <w:kern w:val="0"/>
      <w:sz w:val="20"/>
      <w:szCs w:val="20"/>
    </w:rPr>
  </w:style>
  <w:style w:type="paragraph" w:customStyle="1" w:styleId="86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kern w:val="0"/>
      <w:sz w:val="20"/>
      <w:szCs w:val="20"/>
    </w:rPr>
  </w:style>
  <w:style w:type="paragraph" w:customStyle="1" w:styleId="86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color w:val="000000"/>
      <w:kern w:val="0"/>
      <w:sz w:val="20"/>
      <w:szCs w:val="20"/>
    </w:rPr>
  </w:style>
  <w:style w:type="paragraph" w:customStyle="1" w:styleId="862">
    <w:name w:val="xl94"/>
    <w:basedOn w:val="1"/>
    <w:qFormat/>
    <w:uiPriority w:val="0"/>
    <w:pPr>
      <w:widowControl/>
      <w:spacing w:before="100" w:beforeAutospacing="1" w:after="100" w:afterAutospacing="1"/>
      <w:jc w:val="center"/>
    </w:pPr>
    <w:rPr>
      <w:rFonts w:ascii="仿宋" w:hAnsi="仿宋" w:eastAsia="仿宋" w:cs="宋体"/>
      <w:kern w:val="0"/>
      <w:sz w:val="20"/>
      <w:szCs w:val="20"/>
    </w:rPr>
  </w:style>
  <w:style w:type="paragraph" w:customStyle="1" w:styleId="863">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kern w:val="0"/>
      <w:sz w:val="20"/>
      <w:szCs w:val="20"/>
    </w:rPr>
  </w:style>
  <w:style w:type="paragraph" w:customStyle="1" w:styleId="86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kern w:val="0"/>
      <w:sz w:val="20"/>
      <w:szCs w:val="20"/>
    </w:rPr>
  </w:style>
  <w:style w:type="paragraph" w:customStyle="1" w:styleId="865">
    <w:name w:val="列出段落31"/>
    <w:basedOn w:val="1"/>
    <w:qFormat/>
    <w:uiPriority w:val="0"/>
    <w:pPr>
      <w:spacing w:line="360" w:lineRule="auto"/>
      <w:ind w:firstLine="420" w:firstLineChars="200"/>
    </w:pPr>
    <w:rPr>
      <w:rFonts w:ascii="Calibri" w:hAnsi="Calibri" w:eastAsia="宋体" w:cs="Times New Roman"/>
      <w:sz w:val="24"/>
    </w:rPr>
  </w:style>
  <w:style w:type="paragraph" w:customStyle="1" w:styleId="86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 w:hAnsi="仿宋" w:eastAsia="仿宋" w:cs="宋体"/>
      <w:kern w:val="0"/>
      <w:sz w:val="20"/>
      <w:szCs w:val="20"/>
    </w:rPr>
  </w:style>
  <w:style w:type="paragraph" w:customStyle="1" w:styleId="86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kern w:val="0"/>
      <w:sz w:val="20"/>
      <w:szCs w:val="20"/>
    </w:rPr>
  </w:style>
  <w:style w:type="paragraph" w:customStyle="1" w:styleId="868">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kern w:val="0"/>
      <w:sz w:val="20"/>
      <w:szCs w:val="20"/>
    </w:rPr>
  </w:style>
  <w:style w:type="paragraph" w:customStyle="1" w:styleId="869">
    <w:name w:val="Char Char11 Char Char Char Char Char Char Char Char Char Char Char Char Char2"/>
    <w:basedOn w:val="1"/>
    <w:qFormat/>
    <w:uiPriority w:val="0"/>
    <w:pPr>
      <w:spacing w:line="360" w:lineRule="auto"/>
    </w:pPr>
    <w:rPr>
      <w:rFonts w:ascii="Arial" w:hAnsi="Arial" w:eastAsia="黑体" w:cs="Times New Roman"/>
      <w:snapToGrid w:val="0"/>
      <w:kern w:val="0"/>
      <w:sz w:val="20"/>
      <w:szCs w:val="21"/>
    </w:rPr>
  </w:style>
  <w:style w:type="character" w:customStyle="1" w:styleId="870">
    <w:name w:val="正文样式 Char"/>
    <w:link w:val="871"/>
    <w:qFormat/>
    <w:uiPriority w:val="0"/>
    <w:rPr>
      <w:sz w:val="24"/>
      <w:szCs w:val="24"/>
    </w:rPr>
  </w:style>
  <w:style w:type="paragraph" w:customStyle="1" w:styleId="871">
    <w:name w:val="正文样式"/>
    <w:basedOn w:val="1"/>
    <w:link w:val="870"/>
    <w:qFormat/>
    <w:uiPriority w:val="0"/>
    <w:pPr>
      <w:spacing w:line="360" w:lineRule="auto"/>
      <w:ind w:firstLine="480" w:firstLineChars="200"/>
    </w:pPr>
    <w:rPr>
      <w:sz w:val="24"/>
      <w:szCs w:val="24"/>
    </w:rPr>
  </w:style>
  <w:style w:type="character" w:customStyle="1" w:styleId="872">
    <w:name w:val="表正文 Char3"/>
    <w:qFormat/>
    <w:uiPriority w:val="0"/>
    <w:rPr>
      <w:rFonts w:eastAsia="宋体"/>
    </w:rPr>
  </w:style>
  <w:style w:type="character" w:customStyle="1" w:styleId="873">
    <w:name w:val="h Char1"/>
    <w:qFormat/>
    <w:uiPriority w:val="0"/>
    <w:rPr>
      <w:sz w:val="18"/>
      <w:szCs w:val="18"/>
    </w:rPr>
  </w:style>
  <w:style w:type="character" w:customStyle="1" w:styleId="874">
    <w:name w:val="Char Char161"/>
    <w:qFormat/>
    <w:uiPriority w:val="0"/>
    <w:rPr>
      <w:rFonts w:eastAsia="宋体"/>
      <w:b/>
      <w:kern w:val="2"/>
      <w:sz w:val="32"/>
      <w:lang w:val="en-US" w:eastAsia="zh-CN"/>
    </w:rPr>
  </w:style>
  <w:style w:type="character" w:customStyle="1" w:styleId="875">
    <w:name w:val="段落 Char Char"/>
    <w:link w:val="876"/>
    <w:qFormat/>
    <w:uiPriority w:val="0"/>
    <w:rPr>
      <w:rFonts w:ascii="宋体" w:hAnsi="宋体"/>
      <w:sz w:val="24"/>
    </w:rPr>
  </w:style>
  <w:style w:type="paragraph" w:customStyle="1" w:styleId="876">
    <w:name w:val="段落"/>
    <w:basedOn w:val="1"/>
    <w:link w:val="875"/>
    <w:qFormat/>
    <w:uiPriority w:val="0"/>
    <w:pPr>
      <w:spacing w:line="360" w:lineRule="auto"/>
      <w:ind w:firstLine="480" w:firstLineChars="200"/>
    </w:pPr>
    <w:rPr>
      <w:rFonts w:ascii="宋体" w:hAnsi="宋体"/>
      <w:sz w:val="24"/>
    </w:rPr>
  </w:style>
  <w:style w:type="character" w:customStyle="1" w:styleId="877">
    <w:name w:val="maywed421"/>
    <w:qFormat/>
    <w:uiPriority w:val="0"/>
    <w:rPr>
      <w:color w:val="366FB6"/>
      <w:u w:val="none"/>
    </w:rPr>
  </w:style>
  <w:style w:type="character" w:customStyle="1" w:styleId="878">
    <w:name w:val="哈哈正文 Char Char"/>
    <w:qFormat/>
    <w:uiPriority w:val="0"/>
    <w:rPr>
      <w:rFonts w:ascii="宋体" w:hAnsi="宋体" w:eastAsia="宋体" w:cs="宋体"/>
      <w:kern w:val="2"/>
      <w:sz w:val="24"/>
      <w:lang w:val="en-US" w:eastAsia="zh-CN" w:bidi="ar-SA"/>
    </w:rPr>
  </w:style>
  <w:style w:type="character" w:customStyle="1" w:styleId="879">
    <w:name w:val="5正文 Char"/>
    <w:link w:val="880"/>
    <w:qFormat/>
    <w:uiPriority w:val="0"/>
    <w:rPr>
      <w:rFonts w:ascii="仿宋_GB2312" w:hAnsi="微软雅黑" w:eastAsia="仿宋_GB2312"/>
      <w:sz w:val="28"/>
      <w:szCs w:val="21"/>
    </w:rPr>
  </w:style>
  <w:style w:type="paragraph" w:customStyle="1" w:styleId="880">
    <w:name w:val="5正文"/>
    <w:basedOn w:val="1"/>
    <w:link w:val="879"/>
    <w:qFormat/>
    <w:uiPriority w:val="0"/>
    <w:pPr>
      <w:spacing w:line="360" w:lineRule="auto"/>
      <w:ind w:firstLine="566" w:firstLineChars="202"/>
      <w:jc w:val="left"/>
    </w:pPr>
    <w:rPr>
      <w:rFonts w:ascii="仿宋_GB2312" w:hAnsi="微软雅黑" w:eastAsia="仿宋_GB2312"/>
      <w:sz w:val="28"/>
      <w:szCs w:val="21"/>
    </w:rPr>
  </w:style>
  <w:style w:type="character" w:customStyle="1" w:styleId="881">
    <w:name w:val="正文缩进 字符"/>
    <w:qFormat/>
    <w:uiPriority w:val="0"/>
    <w:rPr>
      <w:rFonts w:ascii="宋体" w:eastAsia="宋体"/>
      <w:snapToGrid w:val="0"/>
      <w:color w:val="000000"/>
      <w:kern w:val="28"/>
      <w:sz w:val="28"/>
      <w:lang w:val="en-US" w:eastAsia="zh-CN" w:bidi="ar-SA"/>
    </w:rPr>
  </w:style>
  <w:style w:type="character" w:customStyle="1" w:styleId="882">
    <w:name w:val="U_正文 Char"/>
    <w:link w:val="883"/>
    <w:qFormat/>
    <w:uiPriority w:val="0"/>
    <w:rPr>
      <w:sz w:val="24"/>
      <w:szCs w:val="24"/>
    </w:rPr>
  </w:style>
  <w:style w:type="paragraph" w:customStyle="1" w:styleId="883">
    <w:name w:val="U_正文"/>
    <w:basedOn w:val="1"/>
    <w:link w:val="882"/>
    <w:qFormat/>
    <w:uiPriority w:val="0"/>
    <w:pPr>
      <w:spacing w:beforeLines="20" w:afterLines="20" w:line="300" w:lineRule="auto"/>
      <w:ind w:firstLine="200" w:firstLineChars="200"/>
    </w:pPr>
    <w:rPr>
      <w:sz w:val="24"/>
      <w:szCs w:val="24"/>
    </w:rPr>
  </w:style>
  <w:style w:type="paragraph" w:customStyle="1" w:styleId="884">
    <w:name w:val="标题2"/>
    <w:basedOn w:val="3"/>
    <w:next w:val="1"/>
    <w:qFormat/>
    <w:uiPriority w:val="0"/>
    <w:pPr>
      <w:tabs>
        <w:tab w:val="left" w:pos="578"/>
        <w:tab w:val="left" w:pos="900"/>
        <w:tab w:val="left" w:pos="1440"/>
      </w:tabs>
      <w:ind w:left="1440" w:hanging="360"/>
      <w:jc w:val="center"/>
    </w:pPr>
    <w:rPr>
      <w:rFonts w:ascii="仿宋" w:eastAsia="仿宋" w:cs="宋体"/>
      <w:bCs w:val="0"/>
      <w:sz w:val="30"/>
      <w:szCs w:val="28"/>
    </w:rPr>
  </w:style>
  <w:style w:type="paragraph" w:customStyle="1" w:styleId="885">
    <w:name w:val="_Style 8"/>
    <w:basedOn w:val="1"/>
    <w:qFormat/>
    <w:uiPriority w:val="34"/>
    <w:pPr>
      <w:ind w:firstLine="420" w:firstLineChars="200"/>
    </w:pPr>
    <w:rPr>
      <w:rFonts w:ascii="Times New Roman" w:hAnsi="Times New Roman" w:eastAsia="仿宋_GB2312" w:cs="Times New Roman"/>
      <w:sz w:val="28"/>
      <w:szCs w:val="24"/>
    </w:rPr>
  </w:style>
  <w:style w:type="paragraph" w:customStyle="1" w:styleId="88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87">
    <w:name w:val="批注框文本 Char Char"/>
    <w:basedOn w:val="1"/>
    <w:qFormat/>
    <w:uiPriority w:val="0"/>
    <w:rPr>
      <w:rFonts w:ascii="Times New Roman" w:hAnsi="Times New Roman" w:eastAsia="宋体" w:cs="Times New Roman"/>
      <w:sz w:val="18"/>
      <w:szCs w:val="20"/>
    </w:rPr>
  </w:style>
  <w:style w:type="paragraph" w:customStyle="1" w:styleId="888">
    <w:name w:val="_Style 11"/>
    <w:basedOn w:val="1"/>
    <w:qFormat/>
    <w:uiPriority w:val="34"/>
    <w:pPr>
      <w:ind w:firstLine="420" w:firstLineChars="200"/>
    </w:pPr>
    <w:rPr>
      <w:rFonts w:ascii="Times New Roman" w:hAnsi="Times New Roman" w:eastAsia="仿宋_GB2312" w:cs="Times New Roman"/>
      <w:sz w:val="28"/>
      <w:szCs w:val="24"/>
    </w:rPr>
  </w:style>
  <w:style w:type="paragraph" w:customStyle="1" w:styleId="889">
    <w:name w:val="大汉方案正文"/>
    <w:basedOn w:val="1"/>
    <w:qFormat/>
    <w:uiPriority w:val="0"/>
    <w:pPr>
      <w:spacing w:line="360" w:lineRule="auto"/>
      <w:ind w:firstLine="200" w:firstLineChars="200"/>
    </w:pPr>
    <w:rPr>
      <w:rFonts w:ascii="Arial" w:hAnsi="Arial" w:eastAsia="宋体" w:cs="Times New Roman"/>
      <w:sz w:val="24"/>
      <w:szCs w:val="20"/>
    </w:rPr>
  </w:style>
  <w:style w:type="paragraph" w:customStyle="1" w:styleId="890">
    <w:name w:val="标题3"/>
    <w:basedOn w:val="4"/>
    <w:next w:val="51"/>
    <w:qFormat/>
    <w:uiPriority w:val="0"/>
    <w:pPr>
      <w:tabs>
        <w:tab w:val="clear" w:pos="900"/>
      </w:tabs>
      <w:spacing w:after="0" w:line="360" w:lineRule="auto"/>
    </w:pPr>
    <w:rPr>
      <w:rFonts w:ascii="仿宋" w:hAnsi="仿宋" w:eastAsia="仿宋" w:cs="仿宋"/>
      <w:kern w:val="0"/>
    </w:rPr>
  </w:style>
  <w:style w:type="paragraph" w:customStyle="1" w:styleId="891">
    <w:name w:val="_正文段落"/>
    <w:basedOn w:val="1"/>
    <w:qFormat/>
    <w:uiPriority w:val="0"/>
    <w:pPr>
      <w:ind w:firstLine="560"/>
    </w:pPr>
    <w:rPr>
      <w:rFonts w:ascii="仿宋_GB2312" w:hAnsi="仿宋" w:eastAsia="仿宋_GB2312" w:cs="Times New Roman"/>
      <w:kern w:val="0"/>
      <w:sz w:val="28"/>
      <w:szCs w:val="28"/>
    </w:rPr>
  </w:style>
  <w:style w:type="paragraph" w:customStyle="1" w:styleId="892">
    <w:name w:val="样式 样式 宋体 小四 段前: 7.8 磅 段后: 7.8 磅 行距: 1.5 倍行距 + 小二 首行缩进:  2 字符"/>
    <w:basedOn w:val="1"/>
    <w:qFormat/>
    <w:uiPriority w:val="0"/>
    <w:pPr>
      <w:spacing w:line="360" w:lineRule="auto"/>
      <w:ind w:firstLine="480" w:firstLineChars="200"/>
    </w:pPr>
    <w:rPr>
      <w:rFonts w:ascii="宋体" w:hAnsi="宋体" w:eastAsia="宋体" w:cs="宋体"/>
      <w:sz w:val="24"/>
      <w:szCs w:val="20"/>
    </w:rPr>
  </w:style>
  <w:style w:type="paragraph" w:customStyle="1" w:styleId="893">
    <w:name w:val="_Style 5"/>
    <w:basedOn w:val="1"/>
    <w:qFormat/>
    <w:uiPriority w:val="34"/>
    <w:pPr>
      <w:ind w:firstLine="420" w:firstLineChars="200"/>
    </w:pPr>
    <w:rPr>
      <w:rFonts w:ascii="Times New Roman" w:hAnsi="Times New Roman" w:eastAsia="仿宋_GB2312" w:cs="Times New Roman"/>
      <w:sz w:val="28"/>
      <w:szCs w:val="24"/>
    </w:rPr>
  </w:style>
  <w:style w:type="paragraph" w:customStyle="1" w:styleId="894">
    <w:name w:val="_Style 6"/>
    <w:basedOn w:val="1"/>
    <w:qFormat/>
    <w:uiPriority w:val="34"/>
    <w:pPr>
      <w:ind w:firstLine="420" w:firstLineChars="200"/>
    </w:pPr>
    <w:rPr>
      <w:rFonts w:ascii="Times New Roman" w:hAnsi="Times New Roman" w:eastAsia="仿宋_GB2312" w:cs="Times New Roman"/>
      <w:sz w:val="28"/>
      <w:szCs w:val="24"/>
    </w:rPr>
  </w:style>
  <w:style w:type="paragraph" w:customStyle="1" w:styleId="895">
    <w:name w:val="_Style 1"/>
    <w:basedOn w:val="1"/>
    <w:qFormat/>
    <w:uiPriority w:val="34"/>
    <w:pPr>
      <w:ind w:firstLine="420" w:firstLineChars="200"/>
    </w:pPr>
    <w:rPr>
      <w:rFonts w:ascii="Times New Roman" w:hAnsi="Times New Roman" w:eastAsia="仿宋_GB2312" w:cs="Times New Roman"/>
      <w:sz w:val="28"/>
      <w:szCs w:val="24"/>
    </w:rPr>
  </w:style>
  <w:style w:type="paragraph" w:customStyle="1" w:styleId="89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897">
    <w:name w:val="样式 首行缩进:  2 字符4"/>
    <w:basedOn w:val="1"/>
    <w:qFormat/>
    <w:uiPriority w:val="0"/>
    <w:pPr>
      <w:spacing w:before="120" w:line="360" w:lineRule="auto"/>
      <w:ind w:firstLine="480" w:firstLineChars="200"/>
    </w:pPr>
    <w:rPr>
      <w:rFonts w:ascii="Times New Roman" w:hAnsi="Times New Roman" w:eastAsia="仿宋_GB2312" w:cs="宋体"/>
      <w:sz w:val="28"/>
      <w:szCs w:val="20"/>
    </w:rPr>
  </w:style>
  <w:style w:type="paragraph" w:customStyle="1" w:styleId="898">
    <w:name w:val="正文1.25"/>
    <w:basedOn w:val="1"/>
    <w:qFormat/>
    <w:uiPriority w:val="0"/>
    <w:pPr>
      <w:spacing w:line="300" w:lineRule="auto"/>
      <w:ind w:firstLine="480" w:firstLineChars="200"/>
    </w:pPr>
    <w:rPr>
      <w:rFonts w:ascii="Times New Roman" w:hAnsi="Times New Roman" w:eastAsia="宋体" w:cs="Times New Roman"/>
      <w:sz w:val="24"/>
      <w:szCs w:val="20"/>
    </w:rPr>
  </w:style>
  <w:style w:type="paragraph" w:customStyle="1" w:styleId="899">
    <w:name w:val="U_编号2"/>
    <w:basedOn w:val="1"/>
    <w:qFormat/>
    <w:uiPriority w:val="0"/>
    <w:pPr>
      <w:tabs>
        <w:tab w:val="left" w:pos="785"/>
      </w:tabs>
      <w:spacing w:beforeLines="10" w:afterLines="10" w:line="300" w:lineRule="auto"/>
    </w:pPr>
    <w:rPr>
      <w:rFonts w:ascii="Times New Roman" w:hAnsi="Times New Roman" w:eastAsia="宋体" w:cs="Times New Roman"/>
      <w:sz w:val="24"/>
      <w:szCs w:val="24"/>
    </w:rPr>
  </w:style>
  <w:style w:type="paragraph" w:customStyle="1" w:styleId="900">
    <w:name w:val="列表1"/>
    <w:basedOn w:val="1"/>
    <w:next w:val="757"/>
    <w:link w:val="901"/>
    <w:qFormat/>
    <w:uiPriority w:val="0"/>
    <w:pPr>
      <w:widowControl/>
      <w:spacing w:after="200" w:line="360" w:lineRule="auto"/>
      <w:ind w:left="720" w:firstLine="200" w:firstLineChars="200"/>
      <w:jc w:val="left"/>
    </w:pPr>
    <w:rPr>
      <w:rFonts w:ascii="Calibri" w:hAnsi="Calibri" w:eastAsia="宋体" w:cs="Times New Roman"/>
      <w:kern w:val="0"/>
      <w:sz w:val="24"/>
      <w:szCs w:val="20"/>
      <w:lang w:val="zh-CN" w:eastAsia="en-US"/>
    </w:rPr>
  </w:style>
  <w:style w:type="character" w:customStyle="1" w:styleId="901">
    <w:name w:val="列出段落 Char1"/>
    <w:link w:val="900"/>
    <w:qFormat/>
    <w:uiPriority w:val="0"/>
    <w:rPr>
      <w:rFonts w:ascii="Calibri" w:hAnsi="Calibri" w:eastAsia="宋体" w:cs="Times New Roman"/>
      <w:kern w:val="0"/>
      <w:sz w:val="24"/>
      <w:szCs w:val="20"/>
      <w:lang w:val="zh-CN" w:eastAsia="en-US"/>
    </w:rPr>
  </w:style>
  <w:style w:type="character" w:customStyle="1" w:styleId="902">
    <w:name w:val="正文首行缩进 Char Char Char Char Char Char1"/>
    <w:qFormat/>
    <w:uiPriority w:val="0"/>
    <w:rPr>
      <w:rFonts w:ascii="宋体" w:eastAsia="宋体"/>
      <w:kern w:val="2"/>
      <w:sz w:val="24"/>
      <w:szCs w:val="24"/>
      <w:lang w:val="zh-CN" w:bidi="ar-SA"/>
    </w:rPr>
  </w:style>
  <w:style w:type="character" w:customStyle="1" w:styleId="903">
    <w:name w:val="正文首行缩进 Char Char Char Char Char"/>
    <w:qFormat/>
    <w:uiPriority w:val="0"/>
    <w:rPr>
      <w:rFonts w:ascii="宋体"/>
      <w:kern w:val="2"/>
      <w:sz w:val="24"/>
      <w:lang w:val="zh-CN"/>
    </w:rPr>
  </w:style>
  <w:style w:type="character" w:customStyle="1" w:styleId="904">
    <w:name w:val="Used by Word for text of Help footnotes Char Char1"/>
    <w:qFormat/>
    <w:uiPriority w:val="0"/>
    <w:rPr>
      <w:color w:val="0000FF"/>
      <w:sz w:val="21"/>
    </w:rPr>
  </w:style>
  <w:style w:type="character" w:customStyle="1" w:styleId="905">
    <w:name w:val="H5 Char"/>
    <w:qFormat/>
    <w:uiPriority w:val="0"/>
    <w:rPr>
      <w:b/>
      <w:bCs/>
      <w:kern w:val="2"/>
      <w:sz w:val="28"/>
      <w:szCs w:val="28"/>
    </w:rPr>
  </w:style>
  <w:style w:type="character" w:customStyle="1" w:styleId="906">
    <w:name w:val="表名 Char"/>
    <w:qFormat/>
    <w:uiPriority w:val="0"/>
    <w:rPr>
      <w:rFonts w:eastAsia="宋体"/>
      <w:b/>
      <w:bCs/>
      <w:kern w:val="2"/>
      <w:sz w:val="24"/>
      <w:szCs w:val="24"/>
      <w:lang w:val="en-US" w:eastAsia="zh-CN" w:bidi="ar-SA"/>
    </w:rPr>
  </w:style>
  <w:style w:type="character" w:customStyle="1" w:styleId="907">
    <w:name w:val="图名 Char"/>
    <w:qFormat/>
    <w:uiPriority w:val="0"/>
    <w:rPr>
      <w:rFonts w:ascii="Arial" w:hAnsi="Arial" w:eastAsia="黑体"/>
      <w:kern w:val="2"/>
      <w:sz w:val="24"/>
      <w:szCs w:val="24"/>
      <w:lang w:val="en-US" w:eastAsia="zh-CN" w:bidi="ar-SA"/>
    </w:rPr>
  </w:style>
  <w:style w:type="character" w:customStyle="1" w:styleId="908">
    <w:name w:val="PI Char1"/>
    <w:qFormat/>
    <w:uiPriority w:val="0"/>
    <w:rPr>
      <w:rFonts w:ascii="宋体" w:hAnsi="宋体"/>
      <w:kern w:val="2"/>
      <w:sz w:val="24"/>
      <w:szCs w:val="24"/>
    </w:rPr>
  </w:style>
  <w:style w:type="character" w:customStyle="1" w:styleId="909">
    <w:name w:val="H6 Char"/>
    <w:qFormat/>
    <w:uiPriority w:val="0"/>
    <w:rPr>
      <w:rFonts w:ascii="Arial" w:hAnsi="Arial" w:eastAsia="黑体"/>
      <w:b/>
      <w:bCs/>
      <w:kern w:val="2"/>
      <w:sz w:val="24"/>
      <w:szCs w:val="24"/>
    </w:rPr>
  </w:style>
  <w:style w:type="character" w:customStyle="1" w:styleId="910">
    <w:name w:val="标书1 Char1"/>
    <w:qFormat/>
    <w:uiPriority w:val="0"/>
    <w:rPr>
      <w:rFonts w:eastAsia="宋体"/>
      <w:b/>
      <w:bCs/>
      <w:kern w:val="44"/>
      <w:sz w:val="44"/>
      <w:szCs w:val="44"/>
      <w:lang w:val="en-US" w:eastAsia="zh-CN" w:bidi="ar-SA"/>
    </w:rPr>
  </w:style>
  <w:style w:type="character" w:customStyle="1" w:styleId="911">
    <w:name w:val="h4 Char"/>
    <w:qFormat/>
    <w:uiPriority w:val="0"/>
    <w:rPr>
      <w:rFonts w:ascii="Arial" w:hAnsi="Arial" w:eastAsia="黑体"/>
      <w:b/>
      <w:bCs/>
      <w:kern w:val="2"/>
      <w:sz w:val="28"/>
      <w:szCs w:val="28"/>
      <w:lang w:val="zh-CN" w:eastAsia="zh-CN" w:bidi="ar-SA"/>
    </w:rPr>
  </w:style>
  <w:style w:type="character" w:customStyle="1" w:styleId="912">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13">
    <w:name w:val="未用 Char"/>
    <w:qFormat/>
    <w:uiPriority w:val="0"/>
    <w:rPr>
      <w:rFonts w:ascii="Arial" w:hAnsi="Arial" w:eastAsia="黑体"/>
      <w:kern w:val="2"/>
      <w:sz w:val="21"/>
      <w:szCs w:val="21"/>
      <w:lang w:val="en-US" w:eastAsia="zh-CN" w:bidi="ar-SA"/>
    </w:rPr>
  </w:style>
  <w:style w:type="character" w:customStyle="1" w:styleId="914">
    <w:name w:val="正文文字缩进 2 Char Char"/>
    <w:qFormat/>
    <w:uiPriority w:val="0"/>
    <w:rPr>
      <w:rFonts w:ascii="宋体"/>
      <w:sz w:val="28"/>
    </w:rPr>
  </w:style>
  <w:style w:type="paragraph" w:customStyle="1" w:styleId="9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916">
    <w:name w:val="Char Char Char 字元 字元"/>
    <w:basedOn w:val="1"/>
    <w:qFormat/>
    <w:uiPriority w:val="0"/>
    <w:pPr>
      <w:spacing w:line="360" w:lineRule="auto"/>
      <w:ind w:firstLine="200" w:firstLineChars="200"/>
    </w:pPr>
    <w:rPr>
      <w:rFonts w:ascii="Times New Roman" w:hAnsi="Times New Roman" w:eastAsia="宋体" w:cs="Times New Roman"/>
      <w:szCs w:val="20"/>
    </w:rPr>
  </w:style>
  <w:style w:type="paragraph" w:customStyle="1" w:styleId="917">
    <w:name w:val="五级无标题条"/>
    <w:basedOn w:val="1"/>
    <w:qFormat/>
    <w:uiPriority w:val="0"/>
    <w:rPr>
      <w:rFonts w:ascii="Times New Roman" w:hAnsi="Times New Roman" w:eastAsia="宋体" w:cs="Times New Roman"/>
      <w:szCs w:val="24"/>
    </w:rPr>
  </w:style>
  <w:style w:type="paragraph" w:customStyle="1" w:styleId="9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919">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lang w:val="zh-CN"/>
    </w:rPr>
  </w:style>
  <w:style w:type="paragraph" w:customStyle="1" w:styleId="920">
    <w:name w:val="xl55"/>
    <w:basedOn w:val="1"/>
    <w:qFormat/>
    <w:uiPriority w:val="0"/>
    <w:pPr>
      <w:widowControl/>
      <w:spacing w:before="100" w:beforeAutospacing="1" w:after="100" w:afterAutospacing="1"/>
      <w:jc w:val="center"/>
      <w:textAlignment w:val="center"/>
    </w:pPr>
    <w:rPr>
      <w:rFonts w:ascii="Arial Unicode MS" w:hAnsi="Arial Unicode MS" w:eastAsia="宋体" w:cs="Times New Roman"/>
      <w:kern w:val="0"/>
      <w:sz w:val="24"/>
      <w:szCs w:val="24"/>
    </w:rPr>
  </w:style>
  <w:style w:type="paragraph" w:customStyle="1" w:styleId="921">
    <w:name w:val="方案正文无缩进"/>
    <w:qFormat/>
    <w:uiPriority w:val="0"/>
    <w:pPr>
      <w:spacing w:line="360" w:lineRule="auto"/>
    </w:pPr>
    <w:rPr>
      <w:rFonts w:ascii="Calibri" w:hAnsi="Calibri" w:eastAsia="宋体" w:cs="Times New Roman"/>
      <w:kern w:val="2"/>
      <w:sz w:val="24"/>
      <w:szCs w:val="24"/>
      <w:lang w:val="en-US" w:eastAsia="zh-CN" w:bidi="ar-SA"/>
    </w:rPr>
  </w:style>
  <w:style w:type="paragraph" w:customStyle="1" w:styleId="922">
    <w:name w:val="表格非标题文字"/>
    <w:link w:val="923"/>
    <w:qFormat/>
    <w:uiPriority w:val="0"/>
    <w:pPr>
      <w:snapToGrid w:val="0"/>
      <w:spacing w:before="80" w:after="40"/>
    </w:pPr>
    <w:rPr>
      <w:rFonts w:ascii="Futura Bk" w:hAnsi="Futura Bk" w:eastAsia="宋体" w:cs="Times New Roman"/>
      <w:sz w:val="18"/>
      <w:szCs w:val="21"/>
      <w:lang w:val="en-US" w:eastAsia="zh-CN" w:bidi="ar-SA"/>
    </w:rPr>
  </w:style>
  <w:style w:type="character" w:customStyle="1" w:styleId="923">
    <w:name w:val="表格非标题文字 Char"/>
    <w:link w:val="922"/>
    <w:qFormat/>
    <w:uiPriority w:val="0"/>
    <w:rPr>
      <w:rFonts w:ascii="Futura Bk" w:hAnsi="Futura Bk" w:eastAsia="宋体" w:cs="Times New Roman"/>
      <w:kern w:val="0"/>
      <w:sz w:val="18"/>
      <w:szCs w:val="21"/>
    </w:rPr>
  </w:style>
  <w:style w:type="character" w:customStyle="1" w:styleId="924">
    <w:name w:val="页眉 字符"/>
    <w:qFormat/>
    <w:uiPriority w:val="99"/>
    <w:rPr>
      <w:kern w:val="2"/>
      <w:sz w:val="18"/>
      <w:szCs w:val="18"/>
    </w:rPr>
  </w:style>
  <w:style w:type="character" w:customStyle="1" w:styleId="925">
    <w:name w:val="页脚 字符"/>
    <w:qFormat/>
    <w:uiPriority w:val="99"/>
    <w:rPr>
      <w:kern w:val="2"/>
      <w:sz w:val="18"/>
      <w:szCs w:val="18"/>
    </w:rPr>
  </w:style>
  <w:style w:type="character" w:customStyle="1" w:styleId="926">
    <w:name w:val="列表段落 字符"/>
    <w:qFormat/>
    <w:uiPriority w:val="34"/>
  </w:style>
  <w:style w:type="character" w:customStyle="1" w:styleId="927">
    <w:name w:val="标题 2 字符"/>
    <w:qFormat/>
    <w:uiPriority w:val="9"/>
    <w:rPr>
      <w:rFonts w:ascii="仿宋_GB2312" w:hAnsi="Times New Roman" w:eastAsia="仿宋_GB2312" w:cs="Times New Roman"/>
      <w:b/>
      <w:kern w:val="2"/>
      <w:sz w:val="24"/>
      <w:lang w:val="zh-CN"/>
    </w:rPr>
  </w:style>
  <w:style w:type="paragraph" w:customStyle="1" w:styleId="928">
    <w:name w:val="样式 标题 3h33rd level3BOD 0H3l3CTHeading 3 - oldLevel 3 He..."/>
    <w:basedOn w:val="4"/>
    <w:qFormat/>
    <w:uiPriority w:val="99"/>
    <w:pPr>
      <w:keepLines w:val="0"/>
      <w:widowControl/>
      <w:numPr>
        <w:ilvl w:val="0"/>
        <w:numId w:val="0"/>
      </w:numPr>
      <w:tabs>
        <w:tab w:val="clear" w:pos="900"/>
      </w:tabs>
      <w:adjustRightInd/>
      <w:spacing w:before="240" w:after="240" w:line="360" w:lineRule="auto"/>
      <w:ind w:left="851" w:right="407" w:rightChars="194" w:hanging="851"/>
      <w:jc w:val="left"/>
    </w:pPr>
    <w:rPr>
      <w:rFonts w:ascii="宋体" w:hAnsi="Arial"/>
      <w:snapToGrid w:val="0"/>
      <w:kern w:val="0"/>
      <w:sz w:val="28"/>
      <w:szCs w:val="20"/>
      <w:lang w:val="zh-CN"/>
    </w:rPr>
  </w:style>
  <w:style w:type="paragraph" w:customStyle="1" w:styleId="929">
    <w:name w:val="4级标题"/>
    <w:basedOn w:val="757"/>
    <w:qFormat/>
    <w:uiPriority w:val="0"/>
    <w:pPr>
      <w:keepLines/>
      <w:spacing w:line="360" w:lineRule="auto"/>
      <w:ind w:left="1680" w:firstLine="0" w:firstLineChars="0"/>
      <w:jc w:val="left"/>
      <w:outlineLvl w:val="3"/>
    </w:pPr>
    <w:rPr>
      <w:rFonts w:ascii="黑体" w:hAnsi="黑体" w:eastAsia="黑体"/>
      <w:kern w:val="0"/>
      <w:sz w:val="28"/>
      <w:szCs w:val="24"/>
      <w:lang w:val="zh-CN" w:eastAsia="en-US" w:bidi="en-US"/>
    </w:rPr>
  </w:style>
  <w:style w:type="paragraph" w:customStyle="1" w:styleId="930">
    <w:name w:val="3级"/>
    <w:basedOn w:val="928"/>
    <w:link w:val="931"/>
    <w:qFormat/>
    <w:uiPriority w:val="0"/>
    <w:pPr>
      <w:ind w:left="0" w:right="466" w:firstLine="288"/>
    </w:pPr>
    <w:rPr>
      <w:rFonts w:hAnsi="宋体"/>
    </w:rPr>
  </w:style>
  <w:style w:type="character" w:customStyle="1" w:styleId="931">
    <w:name w:val="3级 Char"/>
    <w:link w:val="930"/>
    <w:qFormat/>
    <w:uiPriority w:val="0"/>
    <w:rPr>
      <w:rFonts w:ascii="宋体" w:hAnsi="宋体" w:eastAsia="宋体" w:cs="Times New Roman"/>
      <w:b/>
      <w:bCs/>
      <w:snapToGrid w:val="0"/>
      <w:kern w:val="0"/>
      <w:sz w:val="28"/>
      <w:szCs w:val="20"/>
      <w:lang w:val="zh-CN"/>
    </w:rPr>
  </w:style>
  <w:style w:type="character" w:customStyle="1" w:styleId="932">
    <w:name w:val="标题 3 字符"/>
    <w:qFormat/>
    <w:uiPriority w:val="9"/>
    <w:rPr>
      <w:b/>
      <w:bCs/>
      <w:kern w:val="2"/>
      <w:sz w:val="32"/>
      <w:szCs w:val="32"/>
    </w:rPr>
  </w:style>
  <w:style w:type="character" w:customStyle="1" w:styleId="933">
    <w:name w:val="标题 4 字符"/>
    <w:qFormat/>
    <w:uiPriority w:val="9"/>
    <w:rPr>
      <w:rFonts w:ascii="等线 Light" w:hAnsi="等线 Light" w:eastAsia="等线 Light" w:cs="Times New Roman"/>
      <w:b/>
      <w:bCs/>
      <w:snapToGrid/>
      <w:kern w:val="0"/>
      <w:sz w:val="28"/>
      <w:szCs w:val="28"/>
    </w:rPr>
  </w:style>
  <w:style w:type="character" w:customStyle="1" w:styleId="934">
    <w:name w:val="标题 1 字符"/>
    <w:qFormat/>
    <w:uiPriority w:val="9"/>
    <w:rPr>
      <w:rFonts w:ascii="Arial" w:hAnsi="Arial" w:eastAsia="黑体" w:cs="Arial"/>
      <w:b/>
      <w:bCs/>
      <w:snapToGrid/>
      <w:kern w:val="44"/>
      <w:sz w:val="44"/>
      <w:szCs w:val="44"/>
    </w:rPr>
  </w:style>
  <w:style w:type="paragraph" w:customStyle="1" w:styleId="935">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936">
    <w:name w:val="_标题2"/>
    <w:basedOn w:val="937"/>
    <w:next w:val="937"/>
    <w:qFormat/>
    <w:uiPriority w:val="0"/>
    <w:pPr>
      <w:widowControl w:val="0"/>
      <w:tabs>
        <w:tab w:val="left" w:pos="480"/>
      </w:tabs>
      <w:spacing w:beforeLines="50" w:afterLines="50"/>
      <w:ind w:left="50" w:leftChars="50" w:hanging="420" w:firstLineChars="0"/>
      <w:outlineLvl w:val="1"/>
    </w:pPr>
    <w:rPr>
      <w:b/>
      <w:sz w:val="36"/>
    </w:rPr>
  </w:style>
  <w:style w:type="paragraph" w:customStyle="1" w:styleId="937">
    <w:name w:val="__正文"/>
    <w:link w:val="938"/>
    <w:qFormat/>
    <w:uiPriority w:val="0"/>
    <w:pPr>
      <w:spacing w:line="360" w:lineRule="auto"/>
      <w:ind w:firstLine="200" w:firstLineChars="200"/>
    </w:pPr>
    <w:rPr>
      <w:rFonts w:ascii="Calibri" w:hAnsi="Calibri" w:eastAsia="等线" w:cs="Times New Roman"/>
      <w:sz w:val="24"/>
      <w:szCs w:val="21"/>
      <w:lang w:val="en-US" w:eastAsia="zh-CN" w:bidi="ar-SA"/>
    </w:rPr>
  </w:style>
  <w:style w:type="character" w:customStyle="1" w:styleId="938">
    <w:name w:val="__正文 Char"/>
    <w:link w:val="937"/>
    <w:qFormat/>
    <w:uiPriority w:val="0"/>
    <w:rPr>
      <w:rFonts w:ascii="Calibri" w:hAnsi="Calibri" w:eastAsia="等线" w:cs="Times New Roman"/>
      <w:kern w:val="0"/>
      <w:sz w:val="24"/>
      <w:szCs w:val="21"/>
    </w:rPr>
  </w:style>
  <w:style w:type="paragraph" w:customStyle="1" w:styleId="939">
    <w:name w:val="l正文"/>
    <w:basedOn w:val="1"/>
    <w:qFormat/>
    <w:uiPriority w:val="0"/>
    <w:pPr>
      <w:adjustRightInd w:val="0"/>
      <w:spacing w:line="360" w:lineRule="auto"/>
      <w:ind w:firstLine="200" w:firstLineChars="200"/>
    </w:pPr>
    <w:rPr>
      <w:rFonts w:ascii="宋体" w:hAnsi="宋体" w:eastAsia="宋体" w:cs="Times New Roman"/>
      <w:sz w:val="24"/>
      <w:szCs w:val="24"/>
    </w:rPr>
  </w:style>
  <w:style w:type="paragraph" w:customStyle="1" w:styleId="940">
    <w:name w:val="_标题3"/>
    <w:basedOn w:val="937"/>
    <w:next w:val="937"/>
    <w:qFormat/>
    <w:uiPriority w:val="0"/>
    <w:pPr>
      <w:widowControl w:val="0"/>
      <w:spacing w:beforeLines="50" w:afterLines="50"/>
      <w:ind w:firstLine="0" w:firstLineChars="0"/>
      <w:outlineLvl w:val="2"/>
    </w:pPr>
    <w:rPr>
      <w:rFonts w:eastAsia="宋体"/>
      <w:b/>
      <w:sz w:val="32"/>
    </w:rPr>
  </w:style>
  <w:style w:type="paragraph" w:customStyle="1" w:styleId="941">
    <w:name w:val="_标题1"/>
    <w:basedOn w:val="937"/>
    <w:next w:val="937"/>
    <w:qFormat/>
    <w:uiPriority w:val="0"/>
    <w:pPr>
      <w:widowControl w:val="0"/>
      <w:spacing w:beforeLines="50" w:afterLines="50"/>
      <w:ind w:firstLine="0" w:firstLineChars="0"/>
      <w:outlineLvl w:val="0"/>
    </w:pPr>
    <w:rPr>
      <w:rFonts w:eastAsia="黑体"/>
      <w:b/>
      <w:sz w:val="32"/>
    </w:rPr>
  </w:style>
  <w:style w:type="paragraph" w:customStyle="1" w:styleId="942">
    <w:name w:val="_标题5"/>
    <w:basedOn w:val="937"/>
    <w:next w:val="937"/>
    <w:qFormat/>
    <w:uiPriority w:val="0"/>
    <w:pPr>
      <w:spacing w:before="120" w:after="120"/>
      <w:ind w:left="4679" w:firstLine="0" w:firstLineChars="0"/>
      <w:outlineLvl w:val="4"/>
    </w:pPr>
    <w:rPr>
      <w:rFonts w:ascii="仿宋" w:hAnsi="仿宋" w:eastAsia="仿宋"/>
      <w:b/>
      <w:sz w:val="28"/>
    </w:rPr>
  </w:style>
  <w:style w:type="paragraph" w:customStyle="1" w:styleId="943">
    <w:name w:val="样式_杭州市局"/>
    <w:basedOn w:val="1"/>
    <w:qFormat/>
    <w:uiPriority w:val="0"/>
    <w:pPr>
      <w:adjustRightInd w:val="0"/>
      <w:ind w:firstLine="200" w:firstLineChars="200"/>
    </w:pPr>
    <w:rPr>
      <w:rFonts w:ascii="仿宋" w:hAnsi="仿宋" w:eastAsia="仿宋" w:cs="黑体"/>
      <w:sz w:val="28"/>
      <w:szCs w:val="28"/>
    </w:rPr>
  </w:style>
  <w:style w:type="paragraph" w:customStyle="1" w:styleId="944">
    <w:name w:val="！正文（四号字）"/>
    <w:link w:val="945"/>
    <w:qFormat/>
    <w:uiPriority w:val="0"/>
    <w:pPr>
      <w:snapToGrid w:val="0"/>
      <w:spacing w:beforeLines="50" w:line="360" w:lineRule="auto"/>
      <w:ind w:firstLine="480" w:firstLineChars="200"/>
      <w:jc w:val="both"/>
    </w:pPr>
    <w:rPr>
      <w:rFonts w:ascii="等线" w:hAnsi="等线" w:eastAsia="仿宋_GB2312" w:cs="Times New Roman"/>
      <w:sz w:val="24"/>
      <w:szCs w:val="28"/>
      <w:lang w:val="en-US" w:eastAsia="zh-CN" w:bidi="ar-SA"/>
    </w:rPr>
  </w:style>
  <w:style w:type="character" w:customStyle="1" w:styleId="945">
    <w:name w:val="！正文（四号字） Char"/>
    <w:link w:val="944"/>
    <w:qFormat/>
    <w:uiPriority w:val="0"/>
    <w:rPr>
      <w:rFonts w:ascii="等线" w:hAnsi="等线" w:eastAsia="仿宋_GB2312" w:cs="Times New Roman"/>
      <w:kern w:val="0"/>
      <w:sz w:val="24"/>
      <w:szCs w:val="28"/>
    </w:rPr>
  </w:style>
  <w:style w:type="paragraph" w:customStyle="1" w:styleId="946">
    <w:name w:val="Char Char Char Char Char Char2 Char Char Char Char"/>
    <w:basedOn w:val="1"/>
    <w:qFormat/>
    <w:uiPriority w:val="0"/>
    <w:rPr>
      <w:rFonts w:ascii="Times New Roman" w:hAnsi="Times New Roman" w:eastAsia="宋体" w:cs="Times New Roman"/>
      <w:szCs w:val="24"/>
    </w:rPr>
  </w:style>
  <w:style w:type="character" w:customStyle="1" w:styleId="947">
    <w:name w:val="正文(首行缩进) Char"/>
    <w:link w:val="948"/>
    <w:qFormat/>
    <w:locked/>
    <w:uiPriority w:val="0"/>
    <w:rPr>
      <w:rFonts w:ascii="Arial" w:hAnsi="Arial" w:cs="Arial"/>
      <w:szCs w:val="24"/>
    </w:rPr>
  </w:style>
  <w:style w:type="paragraph" w:customStyle="1" w:styleId="948">
    <w:name w:val="正文(首行缩进)"/>
    <w:basedOn w:val="1"/>
    <w:next w:val="1"/>
    <w:link w:val="947"/>
    <w:qFormat/>
    <w:uiPriority w:val="0"/>
    <w:pPr>
      <w:snapToGrid w:val="0"/>
      <w:spacing w:before="10" w:line="360" w:lineRule="auto"/>
      <w:ind w:firstLine="482"/>
    </w:pPr>
    <w:rPr>
      <w:rFonts w:ascii="Arial" w:hAnsi="Arial" w:cs="Arial"/>
      <w:szCs w:val="24"/>
    </w:rPr>
  </w:style>
  <w:style w:type="paragraph" w:customStyle="1" w:styleId="949">
    <w:name w:val="条目2"/>
    <w:basedOn w:val="32"/>
    <w:qFormat/>
    <w:uiPriority w:val="0"/>
    <w:pPr>
      <w:tabs>
        <w:tab w:val="left" w:pos="420"/>
      </w:tabs>
      <w:adjustRightInd/>
      <w:spacing w:line="360" w:lineRule="auto"/>
      <w:ind w:left="420" w:hanging="420"/>
    </w:pPr>
    <w:rPr>
      <w:rFonts w:eastAsia="宋体" w:cs="Courier New"/>
      <w:snapToGrid/>
      <w:color w:val="000000"/>
      <w:kern w:val="0"/>
      <w:sz w:val="24"/>
    </w:rPr>
  </w:style>
  <w:style w:type="paragraph" w:customStyle="1" w:styleId="950">
    <w:name w:val="HD正文1"/>
    <w:basedOn w:val="1"/>
    <w:next w:val="24"/>
    <w:qFormat/>
    <w:uiPriority w:val="0"/>
    <w:pPr>
      <w:spacing w:line="360" w:lineRule="auto"/>
      <w:ind w:firstLine="480" w:firstLineChars="200"/>
    </w:pPr>
    <w:rPr>
      <w:rFonts w:ascii="宋体" w:hAnsi="宋体" w:eastAsia="宋体" w:cs="Times New Roman"/>
      <w:sz w:val="24"/>
      <w:szCs w:val="21"/>
    </w:rPr>
  </w:style>
  <w:style w:type="paragraph" w:customStyle="1" w:styleId="951">
    <w:name w:val="正文00"/>
    <w:basedOn w:val="1"/>
    <w:qFormat/>
    <w:uiPriority w:val="0"/>
    <w:pPr>
      <w:tabs>
        <w:tab w:val="left" w:pos="0"/>
      </w:tabs>
      <w:spacing w:line="360" w:lineRule="auto"/>
      <w:ind w:firstLine="480" w:firstLineChars="200"/>
    </w:pPr>
    <w:rPr>
      <w:rFonts w:ascii="宋体" w:hAnsi="宋体" w:eastAsia="宋体" w:cs="Times New Roman"/>
      <w:kern w:val="28"/>
      <w:sz w:val="24"/>
      <w:szCs w:val="24"/>
    </w:rPr>
  </w:style>
  <w:style w:type="paragraph" w:customStyle="1" w:styleId="952">
    <w:name w:val="注×："/>
    <w:qFormat/>
    <w:uiPriority w:val="0"/>
    <w:pPr>
      <w:widowControl w:val="0"/>
      <w:tabs>
        <w:tab w:val="left" w:pos="791"/>
      </w:tabs>
      <w:autoSpaceDE w:val="0"/>
      <w:autoSpaceDN w:val="0"/>
      <w:ind w:left="420" w:hanging="420"/>
      <w:jc w:val="both"/>
    </w:pPr>
    <w:rPr>
      <w:rFonts w:ascii="宋体" w:hAnsi="Times New Roman" w:eastAsia="宋体" w:cs="Times New Roman"/>
      <w:sz w:val="18"/>
      <w:szCs w:val="18"/>
      <w:lang w:val="en-US" w:eastAsia="zh-CN" w:bidi="ar-SA"/>
    </w:rPr>
  </w:style>
  <w:style w:type="paragraph" w:customStyle="1" w:styleId="953">
    <w:name w:val="xl13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954">
    <w:name w:val="Char Char Char Char Char Char Char Char Char Char Char"/>
    <w:basedOn w:val="1"/>
    <w:qFormat/>
    <w:uiPriority w:val="0"/>
    <w:rPr>
      <w:rFonts w:ascii="Tahoma" w:hAnsi="Tahoma" w:eastAsia="宋体" w:cs="Times New Roman"/>
      <w:sz w:val="24"/>
      <w:szCs w:val="20"/>
    </w:rPr>
  </w:style>
  <w:style w:type="paragraph" w:customStyle="1" w:styleId="955">
    <w:name w:val="Char Char Char Char Char Char Char Char Char Char Char Char Char Char Char Char Char Char Char Char Char Char Char Char Char"/>
    <w:basedOn w:val="1"/>
    <w:qFormat/>
    <w:uiPriority w:val="0"/>
    <w:rPr>
      <w:rFonts w:ascii="Tahoma" w:hAnsi="Tahoma" w:eastAsia="宋体" w:cs="Times New Roman"/>
      <w:sz w:val="24"/>
      <w:szCs w:val="20"/>
    </w:rPr>
  </w:style>
  <w:style w:type="paragraph" w:customStyle="1" w:styleId="956">
    <w:name w:val="正文文本 23"/>
    <w:basedOn w:val="1"/>
    <w:qFormat/>
    <w:uiPriority w:val="0"/>
    <w:pPr>
      <w:widowControl/>
      <w:overflowPunct w:val="0"/>
      <w:autoSpaceDE w:val="0"/>
      <w:autoSpaceDN w:val="0"/>
      <w:adjustRightInd w:val="0"/>
      <w:ind w:left="720" w:hanging="720"/>
    </w:pPr>
    <w:rPr>
      <w:rFonts w:ascii="Times New Roman" w:hAnsi="Times New Roman" w:eastAsia="宋体" w:cs="Times New Roman"/>
      <w:kern w:val="0"/>
      <w:sz w:val="24"/>
      <w:szCs w:val="20"/>
      <w:lang w:val="en-GB"/>
    </w:rPr>
  </w:style>
  <w:style w:type="paragraph" w:customStyle="1" w:styleId="957">
    <w:name w:val="条目3"/>
    <w:basedOn w:val="32"/>
    <w:qFormat/>
    <w:uiPriority w:val="0"/>
    <w:pPr>
      <w:adjustRightInd/>
      <w:spacing w:line="360" w:lineRule="auto"/>
    </w:pPr>
    <w:rPr>
      <w:rFonts w:eastAsia="宋体" w:cs="Courier New"/>
      <w:snapToGrid/>
      <w:color w:val="000000"/>
      <w:kern w:val="0"/>
      <w:sz w:val="24"/>
    </w:rPr>
  </w:style>
  <w:style w:type="paragraph" w:customStyle="1" w:styleId="958">
    <w:name w:val="标准段落"/>
    <w:basedOn w:val="1"/>
    <w:qFormat/>
    <w:uiPriority w:val="0"/>
    <w:pPr>
      <w:tabs>
        <w:tab w:val="left" w:pos="709"/>
      </w:tabs>
      <w:topLinePunct/>
      <w:autoSpaceDE w:val="0"/>
      <w:autoSpaceDN w:val="0"/>
      <w:spacing w:beforeLines="50" w:afterLines="50" w:line="360" w:lineRule="auto"/>
      <w:ind w:firstLine="640" w:firstLineChars="200"/>
      <w:jc w:val="left"/>
    </w:pPr>
    <w:rPr>
      <w:rFonts w:ascii="仿宋_GB2312" w:hAnsi="宋体" w:eastAsia="仿宋_GB2312" w:cs="Arial"/>
      <w:sz w:val="32"/>
      <w:szCs w:val="21"/>
      <w:lang w:bidi="th-TH"/>
    </w:rPr>
  </w:style>
  <w:style w:type="paragraph" w:customStyle="1" w:styleId="959">
    <w:name w:val="No Spacing1"/>
    <w:qFormat/>
    <w:uiPriority w:val="1"/>
    <w:pPr>
      <w:widowControl w:val="0"/>
      <w:jc w:val="both"/>
    </w:pPr>
    <w:rPr>
      <w:rFonts w:ascii="Calibri" w:hAnsi="Calibri" w:eastAsia="宋体" w:cs="Times New Roman"/>
      <w:kern w:val="2"/>
      <w:sz w:val="21"/>
      <w:szCs w:val="22"/>
      <w:lang w:val="en-US" w:eastAsia="zh-CN" w:bidi="ar-SA"/>
    </w:rPr>
  </w:style>
  <w:style w:type="character" w:customStyle="1" w:styleId="960">
    <w:name w:val="DN-正文 Char"/>
    <w:link w:val="961"/>
    <w:qFormat/>
    <w:locked/>
    <w:uiPriority w:val="0"/>
    <w:rPr>
      <w:rFonts w:ascii="Arial" w:hAnsi="Arial" w:cs="Arial"/>
      <w:szCs w:val="24"/>
    </w:rPr>
  </w:style>
  <w:style w:type="paragraph" w:customStyle="1" w:styleId="961">
    <w:name w:val="DN-正文"/>
    <w:basedOn w:val="15"/>
    <w:link w:val="960"/>
    <w:qFormat/>
    <w:uiPriority w:val="0"/>
    <w:pPr>
      <w:widowControl w:val="0"/>
      <w:adjustRightInd/>
      <w:spacing w:line="400" w:lineRule="exact"/>
      <w:ind w:firstLine="200" w:firstLineChars="200"/>
    </w:pPr>
    <w:rPr>
      <w:rFonts w:ascii="Arial" w:hAnsi="Arial" w:cs="Arial" w:eastAsiaTheme="minorEastAsia"/>
      <w:snapToGrid/>
      <w:color w:val="auto"/>
      <w:kern w:val="2"/>
      <w:sz w:val="21"/>
      <w:szCs w:val="24"/>
    </w:rPr>
  </w:style>
  <w:style w:type="paragraph" w:customStyle="1" w:styleId="962">
    <w:name w:val="Char Char1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963">
    <w:name w:val="文字列表"/>
    <w:basedOn w:val="60"/>
    <w:qFormat/>
    <w:uiPriority w:val="0"/>
    <w:pPr>
      <w:tabs>
        <w:tab w:val="left" w:pos="840"/>
      </w:tabs>
      <w:autoSpaceDE/>
      <w:autoSpaceDN/>
      <w:adjustRightInd/>
      <w:ind w:left="900" w:leftChars="200" w:hanging="432"/>
    </w:pPr>
    <w:rPr>
      <w:rFonts w:hAnsi="宋体" w:cs="Arial"/>
      <w:szCs w:val="24"/>
      <w:lang w:val="en-US"/>
    </w:rPr>
  </w:style>
  <w:style w:type="paragraph" w:customStyle="1" w:styleId="964">
    <w:name w:val="批注主题 Char Char"/>
    <w:basedOn w:val="19"/>
    <w:next w:val="19"/>
    <w:qFormat/>
    <w:uiPriority w:val="0"/>
    <w:pPr>
      <w:adjustRightInd/>
    </w:pPr>
    <w:rPr>
      <w:rFonts w:ascii="仿宋_GB2312"/>
      <w:b/>
      <w:bCs/>
      <w:kern w:val="0"/>
      <w:sz w:val="32"/>
      <w:szCs w:val="32"/>
    </w:rPr>
  </w:style>
  <w:style w:type="paragraph" w:customStyle="1" w:styleId="965">
    <w:name w:val="无间隔3"/>
    <w:qFormat/>
    <w:uiPriority w:val="0"/>
    <w:rPr>
      <w:rFonts w:ascii="Calibri" w:hAnsi="Calibri" w:eastAsia="宋体" w:cs="Times New Roman"/>
      <w:sz w:val="22"/>
      <w:szCs w:val="22"/>
      <w:lang w:val="en-US" w:eastAsia="en-US" w:bidi="ar-SA"/>
    </w:rPr>
  </w:style>
  <w:style w:type="character" w:customStyle="1" w:styleId="966">
    <w:name w:val="Body Text(ch) Char Char1"/>
    <w:qFormat/>
    <w:uiPriority w:val="0"/>
    <w:rPr>
      <w:rFonts w:hint="eastAsia" w:ascii="宋体" w:hAnsi="Arial" w:eastAsia="宋体" w:cs="Arial"/>
      <w:snapToGrid w:val="0"/>
      <w:kern w:val="2"/>
      <w:sz w:val="24"/>
      <w:szCs w:val="21"/>
      <w:lang w:val="zh-CN" w:eastAsia="zh-CN" w:bidi="ar-SA"/>
    </w:rPr>
  </w:style>
  <w:style w:type="character" w:customStyle="1" w:styleId="967">
    <w:name w:val="c1"/>
    <w:qFormat/>
    <w:uiPriority w:val="0"/>
    <w:rPr>
      <w:rFonts w:hint="eastAsia" w:ascii="仿宋_GB2312" w:hAnsi="Arial" w:eastAsia="宋体" w:cs="Arial"/>
      <w:b/>
      <w:snapToGrid w:val="0"/>
      <w:kern w:val="2"/>
      <w:sz w:val="21"/>
      <w:szCs w:val="21"/>
      <w:lang w:val="en-US" w:eastAsia="zh-CN" w:bidi="ar-SA"/>
    </w:rPr>
  </w:style>
  <w:style w:type="character" w:customStyle="1" w:styleId="968">
    <w:name w:val="H6 Char1"/>
    <w:qFormat/>
    <w:uiPriority w:val="0"/>
    <w:rPr>
      <w:rFonts w:hint="default" w:ascii="Arial" w:hAnsi="Arial" w:eastAsia="黑体" w:cs="Arial"/>
      <w:b/>
      <w:bCs/>
      <w:snapToGrid w:val="0"/>
      <w:kern w:val="2"/>
      <w:sz w:val="24"/>
      <w:szCs w:val="24"/>
      <w:lang w:val="en-US" w:eastAsia="zh-CN" w:bidi="ar-SA"/>
    </w:rPr>
  </w:style>
  <w:style w:type="character" w:customStyle="1" w:styleId="969">
    <w:name w:val="l151"/>
    <w:qFormat/>
    <w:uiPriority w:val="0"/>
    <w:rPr>
      <w:rFonts w:hint="eastAsia" w:ascii="仿宋_GB2312" w:hAnsi="Arial" w:eastAsia="宋体" w:cs="Arial"/>
      <w:b/>
      <w:snapToGrid w:val="0"/>
      <w:kern w:val="2"/>
      <w:sz w:val="24"/>
      <w:szCs w:val="24"/>
      <w:lang w:val="en-US" w:eastAsia="zh-CN" w:bidi="ar-SA"/>
    </w:rPr>
  </w:style>
  <w:style w:type="character" w:customStyle="1" w:styleId="970">
    <w:name w:val="Heading sql Char2"/>
    <w:qFormat/>
    <w:uiPriority w:val="0"/>
    <w:rPr>
      <w:rFonts w:hint="default" w:ascii="Arial" w:hAnsi="Arial" w:eastAsia="黑体" w:cs="Arial"/>
      <w:b/>
      <w:bCs/>
      <w:snapToGrid w:val="0"/>
      <w:kern w:val="2"/>
      <w:sz w:val="28"/>
      <w:szCs w:val="28"/>
      <w:lang w:val="zh-CN" w:eastAsia="zh-CN" w:bidi="ar-SA"/>
    </w:rPr>
  </w:style>
  <w:style w:type="character" w:customStyle="1" w:styleId="971">
    <w:name w:val="标题 8 Char1"/>
    <w:qFormat/>
    <w:uiPriority w:val="0"/>
    <w:rPr>
      <w:rFonts w:hint="default" w:ascii="Cambria" w:hAnsi="Cambria" w:eastAsia="宋体" w:cs="Times New Roman"/>
      <w:snapToGrid w:val="0"/>
      <w:kern w:val="2"/>
      <w:sz w:val="24"/>
      <w:szCs w:val="24"/>
    </w:rPr>
  </w:style>
  <w:style w:type="character" w:customStyle="1" w:styleId="972">
    <w:name w:val="标题 7 Char1"/>
    <w:qFormat/>
    <w:uiPriority w:val="0"/>
    <w:rPr>
      <w:rFonts w:hint="default" w:ascii="Times New Roman" w:hAnsi="Times New Roman" w:eastAsia="黑体" w:cs="Arial"/>
      <w:b/>
      <w:bCs/>
      <w:snapToGrid w:val="0"/>
      <w:kern w:val="2"/>
      <w:sz w:val="24"/>
      <w:szCs w:val="24"/>
    </w:rPr>
  </w:style>
  <w:style w:type="character" w:customStyle="1" w:styleId="973">
    <w:name w:val="表名 Char Char"/>
    <w:qFormat/>
    <w:uiPriority w:val="0"/>
    <w:rPr>
      <w:rFonts w:hint="default" w:ascii="Arial" w:hAnsi="Arial" w:eastAsia="宋体" w:cs="Arial"/>
      <w:b/>
      <w:bCs/>
      <w:snapToGrid w:val="0"/>
      <w:kern w:val="2"/>
      <w:sz w:val="24"/>
      <w:szCs w:val="24"/>
      <w:lang w:val="en-US" w:eastAsia="zh-CN" w:bidi="ar-SA"/>
    </w:rPr>
  </w:style>
  <w:style w:type="character" w:customStyle="1" w:styleId="974">
    <w:name w:val="标题 9 Char1"/>
    <w:qFormat/>
    <w:uiPriority w:val="0"/>
    <w:rPr>
      <w:rFonts w:hint="default" w:ascii="Cambria" w:hAnsi="Cambria" w:eastAsia="宋体" w:cs="Times New Roman"/>
      <w:snapToGrid w:val="0"/>
      <w:kern w:val="2"/>
      <w:sz w:val="21"/>
      <w:szCs w:val="21"/>
    </w:rPr>
  </w:style>
  <w:style w:type="character" w:customStyle="1" w:styleId="975">
    <w:name w:val="未用 Char Char"/>
    <w:qFormat/>
    <w:uiPriority w:val="0"/>
    <w:rPr>
      <w:rFonts w:hint="default" w:ascii="Arial" w:hAnsi="Arial" w:eastAsia="黑体" w:cs="Arial"/>
      <w:snapToGrid w:val="0"/>
      <w:kern w:val="2"/>
      <w:sz w:val="21"/>
      <w:szCs w:val="21"/>
      <w:lang w:val="en-US" w:eastAsia="zh-CN" w:bidi="ar-SA"/>
    </w:rPr>
  </w:style>
  <w:style w:type="character" w:customStyle="1" w:styleId="976">
    <w:name w:val="图名 Char Char"/>
    <w:qFormat/>
    <w:uiPriority w:val="0"/>
    <w:rPr>
      <w:rFonts w:hint="default" w:ascii="Arial" w:hAnsi="Arial" w:eastAsia="黑体" w:cs="Arial"/>
      <w:snapToGrid w:val="0"/>
      <w:kern w:val="2"/>
      <w:sz w:val="24"/>
      <w:szCs w:val="24"/>
      <w:lang w:val="en-US" w:eastAsia="zh-CN" w:bidi="ar-SA"/>
    </w:rPr>
  </w:style>
  <w:style w:type="character" w:customStyle="1" w:styleId="977">
    <w:name w:val="标题 5 Char1"/>
    <w:qFormat/>
    <w:uiPriority w:val="0"/>
    <w:rPr>
      <w:rFonts w:hint="default" w:ascii="Times New Roman" w:hAnsi="Times New Roman" w:eastAsia="黑体" w:cs="Arial"/>
      <w:b/>
      <w:bCs/>
      <w:snapToGrid w:val="0"/>
      <w:kern w:val="2"/>
      <w:sz w:val="28"/>
      <w:szCs w:val="28"/>
    </w:rPr>
  </w:style>
  <w:style w:type="character" w:customStyle="1" w:styleId="978">
    <w:name w:val="未用 Char3"/>
    <w:qFormat/>
    <w:uiPriority w:val="0"/>
    <w:rPr>
      <w:rFonts w:hint="default" w:ascii="Arial" w:hAnsi="Arial" w:eastAsia="黑体" w:cs="Arial"/>
      <w:kern w:val="2"/>
      <w:sz w:val="21"/>
      <w:szCs w:val="21"/>
      <w:lang w:bidi="ar-SA"/>
    </w:rPr>
  </w:style>
  <w:style w:type="character" w:customStyle="1" w:styleId="979">
    <w:name w:val="PI Char3"/>
    <w:qFormat/>
    <w:uiPriority w:val="0"/>
    <w:rPr>
      <w:rFonts w:hint="eastAsia" w:ascii="宋体" w:hAnsi="宋体" w:eastAsia="宋体"/>
      <w:kern w:val="2"/>
      <w:sz w:val="24"/>
      <w:szCs w:val="24"/>
    </w:rPr>
  </w:style>
  <w:style w:type="character" w:customStyle="1" w:styleId="980">
    <w:name w:val="图名 Char3"/>
    <w:qFormat/>
    <w:uiPriority w:val="0"/>
    <w:rPr>
      <w:rFonts w:hint="default" w:ascii="Arial" w:hAnsi="Arial" w:eastAsia="黑体" w:cs="Arial"/>
      <w:kern w:val="2"/>
      <w:sz w:val="24"/>
      <w:szCs w:val="24"/>
      <w:lang w:bidi="ar-SA"/>
    </w:rPr>
  </w:style>
  <w:style w:type="character" w:customStyle="1" w:styleId="981">
    <w:name w:val="表名 Char3"/>
    <w:qFormat/>
    <w:uiPriority w:val="0"/>
    <w:rPr>
      <w:rFonts w:hint="eastAsia" w:ascii="宋体" w:hAnsi="宋体" w:eastAsia="宋体"/>
      <w:b/>
      <w:bCs/>
      <w:kern w:val="2"/>
      <w:sz w:val="24"/>
      <w:szCs w:val="24"/>
      <w:lang w:bidi="ar-SA"/>
    </w:rPr>
  </w:style>
  <w:style w:type="character" w:customStyle="1" w:styleId="982">
    <w:name w:val="Heading sql Char3"/>
    <w:qFormat/>
    <w:uiPriority w:val="0"/>
    <w:rPr>
      <w:rFonts w:hint="default" w:ascii="Arial" w:hAnsi="Arial" w:eastAsia="黑体" w:cs="Arial"/>
      <w:b/>
      <w:bCs/>
      <w:kern w:val="2"/>
      <w:sz w:val="28"/>
      <w:szCs w:val="28"/>
      <w:lang w:val="zh-CN" w:bidi="ar-SA"/>
    </w:rPr>
  </w:style>
  <w:style w:type="character" w:customStyle="1" w:styleId="983">
    <w:name w:val="H6 Char3"/>
    <w:qFormat/>
    <w:uiPriority w:val="0"/>
    <w:rPr>
      <w:rFonts w:hint="default" w:ascii="Arial" w:hAnsi="Arial" w:eastAsia="黑体" w:cs="Arial"/>
      <w:b/>
      <w:bCs/>
      <w:kern w:val="2"/>
      <w:sz w:val="24"/>
      <w:szCs w:val="24"/>
      <w:lang w:bidi="ar-SA"/>
    </w:rPr>
  </w:style>
  <w:style w:type="character" w:customStyle="1" w:styleId="984">
    <w:name w:val="正文首行缩进 Char Char"/>
    <w:qFormat/>
    <w:uiPriority w:val="0"/>
    <w:rPr>
      <w:rFonts w:hint="eastAsia" w:ascii="宋体" w:hAnsi="宋体" w:eastAsia="宋体"/>
      <w:kern w:val="2"/>
      <w:sz w:val="21"/>
      <w:szCs w:val="24"/>
      <w:lang w:val="en-US" w:eastAsia="zh-CN" w:bidi="ar-SA"/>
    </w:rPr>
  </w:style>
  <w:style w:type="character" w:customStyle="1" w:styleId="985">
    <w:name w:val="签名 Char Char"/>
    <w:qFormat/>
    <w:uiPriority w:val="0"/>
    <w:rPr>
      <w:rFonts w:hint="default" w:ascii="Arial" w:hAnsi="Arial" w:eastAsia="宋体" w:cs="Arial"/>
      <w:snapToGrid w:val="0"/>
      <w:kern w:val="0"/>
      <w:szCs w:val="24"/>
      <w:lang w:bidi="ar-SA"/>
    </w:rPr>
  </w:style>
  <w:style w:type="character" w:customStyle="1" w:styleId="986">
    <w:name w:val="正文(首行缩进) Char Char"/>
    <w:qFormat/>
    <w:uiPriority w:val="0"/>
    <w:rPr>
      <w:rFonts w:hint="default" w:ascii="Arial" w:hAnsi="Arial" w:eastAsia="宋体" w:cs="Arial"/>
      <w:snapToGrid w:val="0"/>
      <w:kern w:val="2"/>
      <w:sz w:val="21"/>
      <w:szCs w:val="24"/>
      <w:lang w:val="en-US" w:eastAsia="zh-CN" w:bidi="ar-SA"/>
    </w:rPr>
  </w:style>
  <w:style w:type="character" w:customStyle="1" w:styleId="987">
    <w:name w:val="DN-正文 Char Char"/>
    <w:qFormat/>
    <w:uiPriority w:val="0"/>
    <w:rPr>
      <w:rFonts w:hint="default" w:ascii="Arial" w:hAnsi="Arial" w:eastAsia="宋体" w:cs="Arial"/>
      <w:snapToGrid w:val="0"/>
      <w:kern w:val="2"/>
      <w:sz w:val="21"/>
      <w:szCs w:val="24"/>
      <w:lang w:val="en-US" w:eastAsia="zh-CN" w:bidi="ar-SA"/>
    </w:rPr>
  </w:style>
  <w:style w:type="character" w:customStyle="1" w:styleId="988">
    <w:name w:val="称呼 Char Char"/>
    <w:qFormat/>
    <w:uiPriority w:val="0"/>
    <w:rPr>
      <w:rFonts w:hint="default" w:ascii="Arial" w:hAnsi="Arial" w:eastAsia="宋体" w:cs="Arial"/>
      <w:b/>
      <w:bCs/>
      <w:snapToGrid w:val="0"/>
      <w:kern w:val="0"/>
      <w:szCs w:val="24"/>
      <w:lang w:bidi="ar-SA"/>
    </w:rPr>
  </w:style>
  <w:style w:type="character" w:customStyle="1" w:styleId="989">
    <w:name w:val="标题 Char2"/>
    <w:qFormat/>
    <w:uiPriority w:val="10"/>
    <w:rPr>
      <w:rFonts w:hint="default" w:ascii="Cambria" w:hAnsi="Cambria" w:eastAsia="黑体" w:cs="Times New Roman"/>
      <w:b/>
      <w:bCs/>
      <w:snapToGrid w:val="0"/>
      <w:kern w:val="2"/>
      <w:sz w:val="32"/>
      <w:szCs w:val="32"/>
    </w:rPr>
  </w:style>
  <w:style w:type="character" w:customStyle="1" w:styleId="990">
    <w:name w:val="列表段落 字符1"/>
    <w:qFormat/>
    <w:locked/>
    <w:uiPriority w:val="99"/>
    <w:rPr>
      <w:rFonts w:ascii="Calibri" w:hAnsi="Calibri" w:eastAsia="宋体" w:cs="Times New Roman"/>
      <w:kern w:val="0"/>
      <w:sz w:val="22"/>
      <w:lang w:eastAsia="en-US" w:bidi="en-US"/>
    </w:rPr>
  </w:style>
  <w:style w:type="paragraph" w:customStyle="1" w:styleId="991">
    <w:name w:val="p3"/>
    <w:basedOn w:val="1"/>
    <w:qFormat/>
    <w:uiPriority w:val="0"/>
    <w:pPr>
      <w:adjustRightInd w:val="0"/>
      <w:jc w:val="left"/>
    </w:pPr>
    <w:rPr>
      <w:rFonts w:ascii=".pingfang sc" w:hAnsi=".pingfang sc" w:eastAsia=".pingfang sc" w:cs="Times New Roman"/>
      <w:kern w:val="0"/>
      <w:sz w:val="24"/>
      <w:szCs w:val="24"/>
    </w:rPr>
  </w:style>
  <w:style w:type="paragraph" w:customStyle="1" w:styleId="992">
    <w:name w:val="p4"/>
    <w:basedOn w:val="1"/>
    <w:qFormat/>
    <w:uiPriority w:val="0"/>
    <w:pPr>
      <w:adjustRightInd w:val="0"/>
      <w:jc w:val="left"/>
    </w:pPr>
    <w:rPr>
      <w:rFonts w:ascii="Helvetica Neue" w:hAnsi="Helvetica Neue" w:eastAsia="Helvetica Neue" w:cs="Times New Roman"/>
      <w:kern w:val="0"/>
      <w:sz w:val="24"/>
      <w:szCs w:val="24"/>
    </w:rPr>
  </w:style>
  <w:style w:type="paragraph" w:customStyle="1" w:styleId="993">
    <w:name w:val="_Style 997"/>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customStyle="1" w:styleId="994">
    <w:name w:val="TOC 标题3"/>
    <w:basedOn w:val="2"/>
    <w:next w:val="1"/>
    <w:qFormat/>
    <w:uiPriority w:val="39"/>
    <w:pPr>
      <w:widowControl/>
      <w:adjustRightInd/>
      <w:spacing w:before="480" w:after="0" w:line="276" w:lineRule="auto"/>
      <w:ind w:left="0" w:firstLine="0"/>
      <w:jc w:val="left"/>
      <w:outlineLvl w:val="9"/>
    </w:pPr>
    <w:rPr>
      <w:rFonts w:ascii="Cambria" w:hAnsi="Cambria" w:eastAsia="微软雅黑"/>
      <w:color w:val="365F91"/>
      <w:kern w:val="0"/>
      <w:sz w:val="28"/>
      <w:szCs w:val="28"/>
      <w:lang w:val="zh-CN"/>
    </w:rPr>
  </w:style>
  <w:style w:type="paragraph" w:customStyle="1" w:styleId="995">
    <w:name w:val="修订4"/>
    <w:qFormat/>
    <w:uiPriority w:val="0"/>
    <w:rPr>
      <w:rFonts w:ascii="Times New Roman" w:hAnsi="Times New Roman" w:eastAsia="宋体" w:cs="Times New Roman"/>
      <w:kern w:val="2"/>
      <w:sz w:val="21"/>
      <w:lang w:val="en-US" w:eastAsia="zh-CN" w:bidi="ar-SA"/>
    </w:rPr>
  </w:style>
  <w:style w:type="paragraph" w:customStyle="1" w:styleId="996">
    <w:name w:val="列出段落7"/>
    <w:basedOn w:val="1"/>
    <w:qFormat/>
    <w:uiPriority w:val="99"/>
    <w:pPr>
      <w:ind w:firstLine="420" w:firstLineChars="200"/>
    </w:pPr>
    <w:rPr>
      <w:rFonts w:ascii="Calibri" w:hAnsi="Calibri" w:eastAsia="宋体" w:cs="Times New Roman"/>
    </w:rPr>
  </w:style>
  <w:style w:type="paragraph" w:customStyle="1" w:styleId="997">
    <w:name w:val="Proposals body"/>
    <w:basedOn w:val="1"/>
    <w:next w:val="1"/>
    <w:qFormat/>
    <w:uiPriority w:val="0"/>
    <w:pPr>
      <w:widowControl/>
      <w:spacing w:line="360" w:lineRule="auto"/>
      <w:jc w:val="left"/>
    </w:pPr>
    <w:rPr>
      <w:rFonts w:ascii="宋体" w:hAnsi="Times New Roman" w:eastAsia="宋体" w:cs="Times New Roman"/>
      <w:snapToGrid w:val="0"/>
      <w:color w:val="000000"/>
      <w:kern w:val="0"/>
      <w:sz w:val="24"/>
      <w:szCs w:val="20"/>
    </w:rPr>
  </w:style>
  <w:style w:type="paragraph" w:customStyle="1" w:styleId="998">
    <w:name w:val="Fließtext"/>
    <w:basedOn w:val="1"/>
    <w:qFormat/>
    <w:uiPriority w:val="0"/>
    <w:pPr>
      <w:overflowPunct w:val="0"/>
      <w:autoSpaceDE w:val="0"/>
      <w:autoSpaceDN w:val="0"/>
      <w:adjustRightInd w:val="0"/>
      <w:textAlignment w:val="baseline"/>
    </w:pPr>
    <w:rPr>
      <w:rFonts w:ascii="Calibri" w:hAnsi="Calibri" w:eastAsia="宋体" w:cs="Times New Roman"/>
      <w:kern w:val="28"/>
      <w:szCs w:val="20"/>
    </w:rPr>
  </w:style>
  <w:style w:type="paragraph" w:customStyle="1" w:styleId="999">
    <w:name w:val="Other|1"/>
    <w:basedOn w:val="1"/>
    <w:qFormat/>
    <w:uiPriority w:val="0"/>
    <w:pPr>
      <w:spacing w:line="408" w:lineRule="auto"/>
      <w:ind w:firstLine="400"/>
    </w:pPr>
    <w:rPr>
      <w:rFonts w:ascii="宋体" w:hAnsi="宋体" w:eastAsia="宋体" w:cs="宋体"/>
      <w:sz w:val="28"/>
      <w:szCs w:val="28"/>
      <w:lang w:val="zh-TW" w:eastAsia="zh-TW" w:bidi="zh-TW"/>
    </w:rPr>
  </w:style>
  <w:style w:type="paragraph" w:customStyle="1" w:styleId="1000">
    <w:name w:val="正文11"/>
    <w:qFormat/>
    <w:uiPriority w:val="0"/>
    <w:pPr>
      <w:widowControl w:val="0"/>
      <w:jc w:val="both"/>
    </w:pPr>
    <w:rPr>
      <w:rFonts w:ascii="Times New Roman" w:hAnsi="Times New Roman" w:eastAsia="宋体" w:cs="Times New Roman"/>
      <w:kern w:val="2"/>
      <w:sz w:val="21"/>
      <w:lang w:val="en-US" w:eastAsia="zh-CN" w:bidi="ar-SA"/>
    </w:rPr>
  </w:style>
  <w:style w:type="table" w:customStyle="1" w:styleId="1001">
    <w:name w:val="Table Normal"/>
    <w:semiHidden/>
    <w:unhideWhenUsed/>
    <w:qFormat/>
    <w:uiPriority w:val="0"/>
    <w:tblPr>
      <w:tblCellMar>
        <w:top w:w="0" w:type="dxa"/>
        <w:left w:w="0" w:type="dxa"/>
        <w:bottom w:w="0" w:type="dxa"/>
        <w:right w:w="0" w:type="dxa"/>
      </w:tblCellMar>
    </w:tblPr>
  </w:style>
  <w:style w:type="character" w:customStyle="1" w:styleId="1002">
    <w:name w:val="font101"/>
    <w:basedOn w:val="64"/>
    <w:qFormat/>
    <w:uiPriority w:val="0"/>
    <w:rPr>
      <w:rFonts w:hint="eastAsia" w:ascii="宋体" w:hAnsi="宋体" w:eastAsia="宋体" w:cs="宋体"/>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MS</Company>
  <Pages>60</Pages>
  <Words>20469</Words>
  <Characters>22539</Characters>
  <Lines>290</Lines>
  <Paragraphs>81</Paragraphs>
  <TotalTime>308</TotalTime>
  <ScaleCrop>false</ScaleCrop>
  <LinksUpToDate>false</LinksUpToDate>
  <CharactersWithSpaces>22956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2024-05-23T06:54:00Z</dcterms:created>
  <dc:creator>Microsoft</dc:creator>
  <cp:lastModifiedBy>毛小毛</cp:lastModifiedBy>
  <cp:lastPrinted>2023-07-25T07:19:00Z</cp:lastPrinted>
  <dcterms:modified xsi:type="dcterms:W3CDTF">2025-07-07T07:31:47Z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13C5D5751BDA46E0B50D35FD9BF9A43B_13</vt:lpwstr>
  </property>
  <property fmtid="{D5CDD505-2E9C-101B-9397-08002B2CF9AE}" pid="4" name="KSOTemplateDocerSaveRecord">
    <vt:lpwstr>eyJoZGlkIjoiZGViMTY4MWExZWMwOWI2OGU4YzRkYmZjZGM2ZWU3NjgiLCJ1c2VySWQiOiI1MzA0MDAxNjIifQ==</vt:lpwstr>
  </property>
</Properties>
</file>