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B5BAD">
      <w:pPr>
        <w:pStyle w:val="24"/>
        <w:jc w:val="center"/>
        <w:rPr>
          <w:rFonts w:hint="eastAsia" w:eastAsia="华文新魏" w:asciiTheme="minorHAnsi" w:hAnsiTheme="minorHAnsi" w:cstheme="minorBidi"/>
          <w:b/>
          <w:kern w:val="2"/>
          <w:sz w:val="48"/>
          <w:szCs w:val="48"/>
          <w:lang w:val="en-US" w:eastAsia="zh-CN" w:bidi="ar-SA"/>
        </w:rPr>
      </w:pPr>
      <w:bookmarkStart w:id="0" w:name="OLE_LINK1"/>
      <w:r>
        <w:rPr>
          <w:rFonts w:hint="eastAsia" w:eastAsia="华文新魏" w:asciiTheme="minorHAnsi" w:hAnsiTheme="minorHAnsi" w:cstheme="minorBidi"/>
          <w:b/>
          <w:kern w:val="2"/>
          <w:sz w:val="48"/>
          <w:szCs w:val="48"/>
          <w:lang w:val="en-US" w:eastAsia="zh-CN" w:bidi="ar-SA"/>
        </w:rPr>
        <w:t>舟山市定海区人民政府岑港街道办事处保安服务采购项目</w:t>
      </w:r>
    </w:p>
    <w:p w14:paraId="0B407017">
      <w:pPr>
        <w:snapToGrid w:val="0"/>
        <w:spacing w:before="120" w:line="312" w:lineRule="auto"/>
        <w:ind w:firstLine="1922" w:firstLineChars="400"/>
        <w:rPr>
          <w:rFonts w:hint="eastAsia" w:eastAsia="华文新魏"/>
          <w:b/>
          <w:sz w:val="48"/>
          <w:szCs w:val="48"/>
        </w:rPr>
      </w:pPr>
    </w:p>
    <w:p w14:paraId="38065591">
      <w:pPr>
        <w:snapToGrid w:val="0"/>
        <w:spacing w:before="120" w:line="312" w:lineRule="auto"/>
        <w:ind w:firstLine="1922" w:firstLineChars="400"/>
        <w:rPr>
          <w:rFonts w:hint="eastAsia" w:eastAsia="华文新魏"/>
          <w:b/>
          <w:sz w:val="48"/>
          <w:szCs w:val="48"/>
        </w:rPr>
      </w:pPr>
      <w:r>
        <w:rPr>
          <w:rFonts w:hint="eastAsia" w:eastAsia="华文新魏"/>
          <w:b/>
          <w:sz w:val="48"/>
          <w:szCs w:val="48"/>
        </w:rPr>
        <w:t>公开招标采购文件</w:t>
      </w:r>
    </w:p>
    <w:p w14:paraId="17D1FDE2">
      <w:pPr>
        <w:snapToGrid w:val="0"/>
        <w:spacing w:before="120" w:line="312" w:lineRule="auto"/>
        <w:rPr>
          <w:rFonts w:ascii="Times New Roman" w:hAnsi="Times New Roman" w:eastAsia="华文新魏" w:cs="Times New Roman"/>
          <w:b/>
          <w:sz w:val="32"/>
        </w:rPr>
      </w:pPr>
    </w:p>
    <w:p w14:paraId="54E5F069">
      <w:pPr>
        <w:snapToGrid w:val="0"/>
        <w:spacing w:before="120" w:line="312" w:lineRule="auto"/>
        <w:ind w:left="1602" w:hanging="1602" w:hangingChars="500"/>
        <w:rPr>
          <w:rFonts w:eastAsia="华文新魏"/>
          <w:b/>
          <w:sz w:val="32"/>
        </w:rPr>
      </w:pPr>
    </w:p>
    <w:p w14:paraId="27AC07E3">
      <w:pPr>
        <w:pStyle w:val="24"/>
        <w:jc w:val="both"/>
        <w:rPr>
          <w:rFonts w:hint="eastAsia" w:eastAsia="华文新魏" w:asciiTheme="minorHAnsi" w:hAnsiTheme="minorHAnsi" w:cstheme="minorBidi"/>
          <w:b/>
          <w:bCs/>
          <w:w w:val="95"/>
          <w:kern w:val="2"/>
          <w:sz w:val="32"/>
          <w:szCs w:val="22"/>
          <w:lang w:val="en-US" w:eastAsia="zh-CN" w:bidi="ar-SA"/>
        </w:rPr>
      </w:pPr>
      <w:r>
        <w:rPr>
          <w:rFonts w:eastAsia="华文新魏"/>
          <w:b/>
          <w:sz w:val="32"/>
        </w:rPr>
        <w:t>项目名称</w:t>
      </w:r>
      <w:r>
        <w:rPr>
          <w:rFonts w:eastAsia="华文新魏"/>
          <w:sz w:val="32"/>
        </w:rPr>
        <w:t>：</w:t>
      </w:r>
      <w:r>
        <w:rPr>
          <w:rFonts w:hint="eastAsia" w:eastAsia="华文新魏"/>
          <w:b/>
          <w:bCs/>
          <w:spacing w:val="0"/>
          <w:w w:val="96"/>
          <w:kern w:val="0"/>
          <w:sz w:val="32"/>
          <w:fitText w:val="7680" w:id="1326072424"/>
          <w:lang w:eastAsia="zh-CN"/>
        </w:rPr>
        <w:t>舟山市定海区人民政府岑港街道办事处保安服务采购项</w:t>
      </w:r>
      <w:r>
        <w:rPr>
          <w:rFonts w:hint="eastAsia" w:eastAsia="华文新魏"/>
          <w:b/>
          <w:bCs/>
          <w:spacing w:val="-3"/>
          <w:w w:val="96"/>
          <w:kern w:val="0"/>
          <w:sz w:val="32"/>
          <w:fitText w:val="7680" w:id="1326072424"/>
          <w:lang w:eastAsia="zh-CN"/>
        </w:rPr>
        <w:t>目</w:t>
      </w:r>
    </w:p>
    <w:p w14:paraId="584F08A1">
      <w:pPr>
        <w:snapToGrid w:val="0"/>
        <w:spacing w:before="120" w:line="312" w:lineRule="auto"/>
        <w:ind w:left="1523" w:hanging="1602" w:hangingChars="500"/>
        <w:rPr>
          <w:rFonts w:hint="eastAsia" w:eastAsia="华文新魏"/>
          <w:b/>
          <w:sz w:val="32"/>
        </w:rPr>
      </w:pPr>
    </w:p>
    <w:p w14:paraId="362ACEC0">
      <w:pPr>
        <w:snapToGrid w:val="0"/>
        <w:spacing w:before="120" w:line="312" w:lineRule="auto"/>
        <w:rPr>
          <w:rFonts w:hint="default" w:ascii="华文新魏" w:eastAsia="华文新魏"/>
          <w:b/>
          <w:sz w:val="32"/>
          <w:lang w:val="en-US" w:eastAsia="zh-CN"/>
        </w:rPr>
      </w:pPr>
      <w:r>
        <w:rPr>
          <w:rFonts w:eastAsia="华文新魏"/>
          <w:b/>
          <w:sz w:val="32"/>
        </w:rPr>
        <w:t>项目</w:t>
      </w:r>
      <w:r>
        <w:rPr>
          <w:rFonts w:hint="eastAsia" w:ascii="华文新魏" w:eastAsia="华文新魏"/>
          <w:b/>
          <w:sz w:val="32"/>
        </w:rPr>
        <w:t>编号：</w:t>
      </w:r>
      <w:r>
        <w:rPr>
          <w:rFonts w:hint="eastAsia" w:ascii="华文新魏" w:eastAsia="华文新魏"/>
          <w:b/>
          <w:sz w:val="32"/>
          <w:lang w:val="en-US" w:eastAsia="zh-CN"/>
        </w:rPr>
        <w:t xml:space="preserve">TLZB-2025- 184   </w:t>
      </w:r>
    </w:p>
    <w:p w14:paraId="31A9DA96">
      <w:pPr>
        <w:pStyle w:val="3"/>
        <w:rPr>
          <w:rFonts w:hint="default"/>
          <w:lang w:val="en-US"/>
        </w:rPr>
      </w:pPr>
    </w:p>
    <w:p w14:paraId="16C7CBB5">
      <w:pPr>
        <w:snapToGrid w:val="0"/>
        <w:spacing w:before="120" w:line="312" w:lineRule="auto"/>
        <w:ind w:left="1523" w:hanging="1522" w:hangingChars="500"/>
        <w:rPr>
          <w:rFonts w:hint="eastAsia" w:eastAsia="华文新魏"/>
          <w:b/>
          <w:w w:val="95"/>
          <w:sz w:val="32"/>
        </w:rPr>
      </w:pPr>
      <w:r>
        <w:rPr>
          <w:rFonts w:eastAsia="华文新魏"/>
          <w:b/>
          <w:w w:val="95"/>
          <w:sz w:val="32"/>
        </w:rPr>
        <w:t>采购单位：</w:t>
      </w:r>
      <w:r>
        <w:rPr>
          <w:rFonts w:hint="eastAsia" w:eastAsia="华文新魏"/>
          <w:b/>
          <w:w w:val="95"/>
          <w:sz w:val="32"/>
        </w:rPr>
        <w:t xml:space="preserve">舟山市定海区人民政府岑港街道办事处 </w:t>
      </w:r>
    </w:p>
    <w:p w14:paraId="6FF3AC1B">
      <w:pPr>
        <w:snapToGrid w:val="0"/>
        <w:spacing w:before="120" w:line="312" w:lineRule="auto"/>
        <w:rPr>
          <w:rFonts w:eastAsia="华文新魏"/>
          <w:b/>
          <w:w w:val="95"/>
          <w:sz w:val="32"/>
        </w:rPr>
      </w:pPr>
    </w:p>
    <w:p w14:paraId="5AA50707">
      <w:pPr>
        <w:snapToGrid w:val="0"/>
        <w:spacing w:before="120" w:line="312" w:lineRule="auto"/>
        <w:rPr>
          <w:rFonts w:eastAsia="华文新魏"/>
          <w:b/>
          <w:w w:val="95"/>
          <w:sz w:val="32"/>
        </w:rPr>
      </w:pPr>
      <w:r>
        <w:rPr>
          <w:rFonts w:eastAsia="华文新魏"/>
          <w:b/>
          <w:w w:val="95"/>
          <w:sz w:val="32"/>
        </w:rPr>
        <w:t>代理机构：</w:t>
      </w:r>
      <w:r>
        <w:rPr>
          <w:rFonts w:hint="eastAsia" w:eastAsia="华文新魏"/>
          <w:b/>
          <w:w w:val="95"/>
          <w:sz w:val="32"/>
        </w:rPr>
        <w:t>浙江天隆工程管理有限公司</w:t>
      </w:r>
    </w:p>
    <w:p w14:paraId="7437D969">
      <w:pPr>
        <w:snapToGrid w:val="0"/>
        <w:spacing w:before="120" w:line="312" w:lineRule="auto"/>
        <w:rPr>
          <w:rFonts w:ascii="Times New Roman" w:hAnsi="Times New Roman" w:eastAsia="华文新魏" w:cs="Times New Roman"/>
          <w:b/>
          <w:w w:val="95"/>
          <w:sz w:val="32"/>
        </w:rPr>
      </w:pPr>
    </w:p>
    <w:p w14:paraId="12EC9949">
      <w:pPr>
        <w:snapToGrid w:val="0"/>
        <w:spacing w:before="120" w:line="312" w:lineRule="auto"/>
        <w:ind w:left="5974" w:hanging="5968" w:hangingChars="1961"/>
        <w:rPr>
          <w:rFonts w:ascii="Times New Roman" w:hAnsi="Times New Roman" w:eastAsia="华文新魏" w:cs="Times New Roman"/>
          <w:b/>
          <w:w w:val="95"/>
          <w:sz w:val="32"/>
        </w:rPr>
      </w:pPr>
    </w:p>
    <w:p w14:paraId="7F2D4A36">
      <w:pPr>
        <w:snapToGrid w:val="0"/>
        <w:spacing w:before="120" w:line="312" w:lineRule="auto"/>
        <w:rPr>
          <w:rFonts w:ascii="Times New Roman" w:hAnsi="Times New Roman" w:eastAsia="华文新魏" w:cs="Times New Roman"/>
          <w:b/>
          <w:w w:val="95"/>
          <w:sz w:val="32"/>
        </w:rPr>
      </w:pPr>
    </w:p>
    <w:p w14:paraId="26E1A33A">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lang w:val="en-US" w:eastAsia="zh-CN"/>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lang w:val="en-US" w:eastAsia="zh-CN"/>
        </w:rPr>
        <w:t>6</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18</w:t>
      </w:r>
      <w:r>
        <w:rPr>
          <w:rFonts w:hint="eastAsia" w:ascii="Times New Roman" w:hAnsi="Times New Roman" w:eastAsia="华文新魏" w:cs="Times New Roman"/>
          <w:b/>
          <w:w w:val="95"/>
          <w:sz w:val="32"/>
        </w:rPr>
        <w:t>日</w:t>
      </w:r>
    </w:p>
    <w:p w14:paraId="7C9DE4E7">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0B6F27EE">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0730AB89">
      <w:pPr>
        <w:spacing w:after="120"/>
        <w:ind w:firstLine="320" w:firstLineChars="100"/>
        <w:rPr>
          <w:rFonts w:hint="eastAsia" w:ascii="宋体" w:hAnsi="宋体" w:eastAsia="宋体" w:cs="宋体"/>
          <w:kern w:val="0"/>
          <w:sz w:val="32"/>
          <w:szCs w:val="32"/>
        </w:rPr>
      </w:pPr>
    </w:p>
    <w:p w14:paraId="010E239B">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采购公告</w:t>
      </w:r>
    </w:p>
    <w:p w14:paraId="1DAF362A">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招标需求</w:t>
      </w:r>
    </w:p>
    <w:p w14:paraId="22118FE1">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投标人须知</w:t>
      </w:r>
    </w:p>
    <w:p w14:paraId="11F88B72">
      <w:pPr>
        <w:snapToGrid w:val="0"/>
        <w:spacing w:line="360" w:lineRule="auto"/>
        <w:ind w:left="1440"/>
        <w:rPr>
          <w:rFonts w:hint="eastAsia" w:ascii="宋体" w:hAnsi="宋体" w:eastAsia="宋体" w:cs="宋体"/>
          <w:sz w:val="32"/>
          <w:szCs w:val="32"/>
        </w:rPr>
      </w:pPr>
      <w:r>
        <w:rPr>
          <w:rFonts w:hint="eastAsia" w:ascii="宋体" w:hAnsi="宋体" w:eastAsia="宋体" w:cs="宋体"/>
          <w:sz w:val="32"/>
          <w:szCs w:val="32"/>
        </w:rPr>
        <w:t>前附表</w:t>
      </w:r>
    </w:p>
    <w:p w14:paraId="3622AFB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总则</w:t>
      </w:r>
    </w:p>
    <w:p w14:paraId="1FE8505D">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lang w:eastAsia="zh-CN"/>
        </w:rPr>
        <w:t>采购文件</w:t>
      </w:r>
    </w:p>
    <w:p w14:paraId="3E321CE0">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投标文件编制</w:t>
      </w:r>
    </w:p>
    <w:p w14:paraId="085B1CCA">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开标</w:t>
      </w:r>
    </w:p>
    <w:p w14:paraId="4B2BE8E1">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评标</w:t>
      </w:r>
    </w:p>
    <w:p w14:paraId="450577E3">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定标</w:t>
      </w:r>
    </w:p>
    <w:p w14:paraId="27AD164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32"/>
          <w:szCs w:val="32"/>
        </w:rPr>
      </w:pPr>
      <w:r>
        <w:rPr>
          <w:rFonts w:hint="eastAsia" w:ascii="宋体" w:hAnsi="宋体" w:eastAsia="宋体" w:cs="宋体"/>
          <w:sz w:val="32"/>
          <w:szCs w:val="32"/>
        </w:rPr>
        <w:t>合同授予</w:t>
      </w:r>
    </w:p>
    <w:p w14:paraId="3880AC73">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32"/>
          <w:szCs w:val="32"/>
        </w:rPr>
      </w:pPr>
      <w:r>
        <w:rPr>
          <w:rFonts w:hint="eastAsia" w:ascii="宋体" w:hAnsi="宋体" w:eastAsia="宋体" w:cs="宋体"/>
          <w:sz w:val="32"/>
          <w:szCs w:val="32"/>
        </w:rPr>
        <w:t>第四章  评标办法及评分标准</w:t>
      </w:r>
    </w:p>
    <w:p w14:paraId="4D4E591F">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32"/>
          <w:szCs w:val="32"/>
        </w:rPr>
      </w:pPr>
      <w:r>
        <w:rPr>
          <w:rFonts w:hint="eastAsia" w:ascii="宋体" w:hAnsi="宋体" w:eastAsia="宋体" w:cs="宋体"/>
          <w:sz w:val="32"/>
          <w:szCs w:val="32"/>
        </w:rPr>
        <w:t>第五章  政府采购合同主要条款</w:t>
      </w:r>
    </w:p>
    <w:p w14:paraId="3CD02E58">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32"/>
          <w:szCs w:val="32"/>
        </w:rPr>
      </w:pPr>
      <w:r>
        <w:rPr>
          <w:rFonts w:hint="eastAsia" w:ascii="宋体" w:hAnsi="宋体" w:eastAsia="宋体" w:cs="宋体"/>
          <w:sz w:val="32"/>
          <w:szCs w:val="32"/>
        </w:rPr>
        <w:t>第六章  投标文件相关格式</w:t>
      </w:r>
    </w:p>
    <w:p w14:paraId="6BEDA0A2">
      <w:pPr>
        <w:snapToGrid w:val="0"/>
        <w:spacing w:before="120" w:line="312" w:lineRule="auto"/>
        <w:outlineLvl w:val="0"/>
        <w:rPr>
          <w:rFonts w:hint="eastAsia" w:ascii="宋体" w:hAnsi="宋体" w:eastAsia="宋体" w:cs="宋体"/>
          <w:sz w:val="32"/>
          <w:szCs w:val="32"/>
        </w:rPr>
      </w:pPr>
    </w:p>
    <w:p w14:paraId="4A199D78">
      <w:pPr>
        <w:snapToGrid w:val="0"/>
        <w:spacing w:before="120" w:line="312" w:lineRule="auto"/>
        <w:outlineLvl w:val="0"/>
        <w:rPr>
          <w:rFonts w:ascii="Times New Roman" w:hAnsi="Times New Roman" w:eastAsia="宋体" w:cs="Times New Roman"/>
        </w:rPr>
      </w:pPr>
    </w:p>
    <w:p w14:paraId="39EF077B">
      <w:pPr>
        <w:snapToGrid w:val="0"/>
        <w:spacing w:before="120" w:line="312" w:lineRule="auto"/>
        <w:outlineLvl w:val="0"/>
        <w:rPr>
          <w:rFonts w:ascii="Times New Roman" w:hAnsi="Times New Roman" w:eastAsia="宋体" w:cs="Times New Roman"/>
        </w:rPr>
      </w:pPr>
    </w:p>
    <w:p w14:paraId="4659CD97">
      <w:pPr>
        <w:snapToGrid w:val="0"/>
        <w:spacing w:before="120" w:line="312" w:lineRule="auto"/>
        <w:outlineLvl w:val="0"/>
        <w:rPr>
          <w:rFonts w:ascii="Times New Roman" w:hAnsi="Times New Roman" w:eastAsia="宋体" w:cs="Times New Roman"/>
        </w:rPr>
      </w:pPr>
    </w:p>
    <w:p w14:paraId="22491CED">
      <w:pPr>
        <w:snapToGrid w:val="0"/>
        <w:spacing w:before="120" w:line="312" w:lineRule="auto"/>
        <w:outlineLvl w:val="0"/>
        <w:rPr>
          <w:rFonts w:ascii="Times New Roman" w:hAnsi="Times New Roman" w:eastAsia="宋体" w:cs="Times New Roman"/>
        </w:rPr>
      </w:pPr>
    </w:p>
    <w:p w14:paraId="494B9BBB">
      <w:pPr>
        <w:snapToGrid w:val="0"/>
        <w:spacing w:before="120" w:line="312" w:lineRule="auto"/>
        <w:outlineLvl w:val="0"/>
        <w:rPr>
          <w:rFonts w:ascii="Times New Roman" w:hAnsi="Times New Roman" w:eastAsia="宋体" w:cs="Times New Roman"/>
        </w:rPr>
      </w:pPr>
    </w:p>
    <w:p w14:paraId="3BDAE4D4">
      <w:pPr>
        <w:snapToGrid w:val="0"/>
        <w:spacing w:before="120" w:line="312" w:lineRule="auto"/>
        <w:outlineLvl w:val="0"/>
        <w:rPr>
          <w:rFonts w:ascii="Times New Roman" w:hAnsi="Times New Roman" w:eastAsia="宋体" w:cs="Times New Roman"/>
        </w:rPr>
      </w:pPr>
    </w:p>
    <w:p w14:paraId="726CB48D">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155EE161">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 xml:space="preserve">第一章 </w:t>
      </w:r>
      <w:r>
        <w:rPr>
          <w:rFonts w:ascii="Times New Roman" w:hAnsi="Times New Roman" w:eastAsia="黑体" w:cs="Times New Roman"/>
          <w:sz w:val="30"/>
        </w:rPr>
        <w:t xml:space="preserve"> </w:t>
      </w:r>
      <w:r>
        <w:rPr>
          <w:rFonts w:hint="eastAsia" w:ascii="Times New Roman" w:hAnsi="Times New Roman" w:eastAsia="黑体" w:cs="Times New Roman"/>
          <w:sz w:val="30"/>
        </w:rPr>
        <w:t>公开招标采购公告</w:t>
      </w:r>
    </w:p>
    <w:p w14:paraId="5806597E">
      <w:pPr>
        <w:spacing w:line="312" w:lineRule="auto"/>
        <w:rPr>
          <w:rFonts w:ascii="Times New Roman" w:hAnsi="Times New Roman" w:eastAsia="宋体" w:cs="Times New Roman"/>
        </w:rPr>
      </w:pPr>
    </w:p>
    <w:p w14:paraId="45D58EFA">
      <w:pPr>
        <w:widowControl/>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u w:val="single"/>
        </w:rPr>
        <w:t>项目概况</w:t>
      </w:r>
      <w:r>
        <w:rPr>
          <w:rFonts w:hint="eastAsia" w:ascii="宋体" w:hAnsi="宋体" w:eastAsia="宋体" w:cs="宋体"/>
          <w:szCs w:val="21"/>
          <w:u w:val="single"/>
          <w:lang w:eastAsia="zh-CN"/>
        </w:rPr>
        <w:t>：舟山市定海区人民政府岑港街道办事处保安服务采购项目</w:t>
      </w:r>
      <w:r>
        <w:rPr>
          <w:rFonts w:hint="eastAsia" w:ascii="宋体" w:hAnsi="宋体" w:eastAsia="宋体" w:cs="宋体"/>
          <w:szCs w:val="21"/>
          <w:u w:val="single"/>
        </w:rPr>
        <w:t>的潜在投标人应在浙江政府采购网http://zfcg.czt.zj.gov.cn/（用“政采云”注册账号、密码登录系统后获取</w:t>
      </w:r>
      <w:r>
        <w:rPr>
          <w:rFonts w:hint="eastAsia" w:ascii="宋体" w:hAnsi="宋体" w:eastAsia="宋体" w:cs="宋体"/>
          <w:szCs w:val="21"/>
          <w:u w:val="single"/>
          <w:lang w:eastAsia="zh-CN"/>
        </w:rPr>
        <w:t>采购文件</w:t>
      </w:r>
      <w:r>
        <w:rPr>
          <w:rFonts w:hint="eastAsia" w:ascii="宋体" w:hAnsi="宋体" w:eastAsia="宋体" w:cs="宋体"/>
          <w:szCs w:val="21"/>
          <w:u w:val="single"/>
        </w:rPr>
        <w:t>）获取（下载）</w:t>
      </w:r>
      <w:r>
        <w:rPr>
          <w:rFonts w:hint="eastAsia" w:ascii="宋体" w:hAnsi="宋体" w:eastAsia="宋体" w:cs="宋体"/>
          <w:szCs w:val="21"/>
          <w:u w:val="single"/>
          <w:lang w:eastAsia="zh-CN"/>
        </w:rPr>
        <w:t>采购文件</w:t>
      </w:r>
      <w:r>
        <w:rPr>
          <w:rFonts w:hint="eastAsia" w:ascii="宋体" w:hAnsi="宋体" w:eastAsia="宋体" w:cs="宋体"/>
          <w:szCs w:val="21"/>
          <w:u w:val="single"/>
        </w:rPr>
        <w:t>，并于202</w:t>
      </w:r>
      <w:r>
        <w:rPr>
          <w:rFonts w:hint="eastAsia" w:ascii="宋体" w:hAnsi="宋体" w:eastAsia="宋体" w:cs="宋体"/>
          <w:szCs w:val="21"/>
          <w:u w:val="single"/>
          <w:lang w:val="en-US" w:eastAsia="zh-CN"/>
        </w:rPr>
        <w:t>5</w:t>
      </w:r>
      <w:r>
        <w:rPr>
          <w:rFonts w:hint="eastAsia" w:ascii="宋体" w:hAnsi="宋体" w:eastAsia="宋体" w:cs="宋体"/>
          <w:szCs w:val="21"/>
          <w:u w:val="single"/>
        </w:rPr>
        <w:t>年</w:t>
      </w:r>
      <w:r>
        <w:rPr>
          <w:rFonts w:hint="eastAsia" w:ascii="宋体" w:hAnsi="宋体" w:eastAsia="宋体" w:cs="宋体"/>
          <w:szCs w:val="21"/>
          <w:u w:val="single"/>
          <w:lang w:val="en-US" w:eastAsia="zh-CN"/>
        </w:rPr>
        <w:t>7</w:t>
      </w:r>
      <w:r>
        <w:rPr>
          <w:rFonts w:hint="eastAsia" w:ascii="宋体" w:hAnsi="宋体" w:eastAsia="宋体" w:cs="宋体"/>
          <w:szCs w:val="21"/>
          <w:u w:val="single"/>
        </w:rPr>
        <w:t>月</w:t>
      </w:r>
      <w:r>
        <w:rPr>
          <w:rFonts w:hint="eastAsia" w:ascii="宋体" w:hAnsi="宋体" w:eastAsia="宋体" w:cs="宋体"/>
          <w:szCs w:val="21"/>
          <w:u w:val="single"/>
          <w:lang w:val="en-US" w:eastAsia="zh-CN"/>
        </w:rPr>
        <w:t>10</w:t>
      </w:r>
      <w:r>
        <w:rPr>
          <w:rFonts w:hint="eastAsia" w:ascii="宋体" w:hAnsi="宋体" w:eastAsia="宋体" w:cs="宋体"/>
          <w:szCs w:val="21"/>
          <w:u w:val="single"/>
        </w:rPr>
        <w:t>日</w:t>
      </w:r>
      <w:r>
        <w:rPr>
          <w:rFonts w:hint="eastAsia" w:ascii="宋体" w:hAnsi="宋体" w:eastAsia="宋体" w:cs="宋体"/>
          <w:szCs w:val="21"/>
          <w:u w:val="single"/>
          <w:lang w:val="en-US" w:eastAsia="zh-CN"/>
        </w:rPr>
        <w:t xml:space="preserve">9:00 </w:t>
      </w:r>
      <w:r>
        <w:rPr>
          <w:rFonts w:hint="eastAsia" w:ascii="宋体" w:hAnsi="宋体" w:eastAsia="宋体" w:cs="宋体"/>
          <w:szCs w:val="21"/>
          <w:u w:val="single"/>
        </w:rPr>
        <w:t>（北京时间）前递交（上传）投标文件。</w:t>
      </w:r>
    </w:p>
    <w:p w14:paraId="2FF9069D">
      <w:pPr>
        <w:pStyle w:val="58"/>
        <w:numPr>
          <w:ilvl w:val="0"/>
          <w:numId w:val="8"/>
        </w:numPr>
        <w:rPr>
          <w:rFonts w:hint="eastAsia" w:ascii="宋体" w:hAnsi="宋体" w:eastAsia="宋体" w:cs="宋体"/>
          <w:b/>
          <w:bCs/>
          <w:szCs w:val="21"/>
          <w:u w:val="single"/>
          <w:lang w:eastAsia="zh-CN"/>
        </w:rPr>
      </w:pPr>
      <w:r>
        <w:rPr>
          <w:rFonts w:hint="eastAsia" w:ascii="宋体" w:hAnsi="宋体" w:eastAsia="宋体" w:cs="宋体"/>
          <w:b/>
          <w:bCs/>
          <w:szCs w:val="21"/>
          <w:u w:val="single"/>
          <w:lang w:eastAsia="zh-CN"/>
        </w:rPr>
        <w:t>项目基本情况</w:t>
      </w:r>
    </w:p>
    <w:p w14:paraId="540CB9BC">
      <w:pPr>
        <w:snapToGrid w:val="0"/>
        <w:spacing w:before="120" w:line="312" w:lineRule="auto"/>
        <w:ind w:firstLine="630" w:firstLineChars="300"/>
        <w:rPr>
          <w:rFonts w:hint="default" w:ascii="宋体" w:hAnsi="宋体" w:eastAsia="宋体" w:cs="宋体"/>
          <w:szCs w:val="21"/>
          <w:u w:val="none"/>
          <w:lang w:val="en-US" w:eastAsia="zh-CN"/>
        </w:rPr>
      </w:pPr>
      <w:r>
        <w:rPr>
          <w:rFonts w:hint="eastAsia" w:ascii="宋体" w:hAnsi="宋体" w:eastAsia="宋体" w:cs="宋体"/>
          <w:szCs w:val="21"/>
          <w:u w:val="none"/>
        </w:rPr>
        <w:t>1</w:t>
      </w:r>
      <w:r>
        <w:rPr>
          <w:rFonts w:hint="eastAsia" w:ascii="宋体" w:hAnsi="宋体" w:eastAsia="宋体" w:cs="宋体"/>
          <w:szCs w:val="21"/>
          <w:u w:val="none"/>
          <w:lang w:eastAsia="zh-CN"/>
        </w:rPr>
        <w:t>、</w:t>
      </w:r>
      <w:r>
        <w:rPr>
          <w:rFonts w:hint="eastAsia" w:ascii="宋体" w:hAnsi="宋体" w:eastAsia="宋体" w:cs="宋体"/>
          <w:szCs w:val="21"/>
          <w:u w:val="none"/>
        </w:rPr>
        <w:t>项目编号：</w:t>
      </w:r>
      <w:r>
        <w:rPr>
          <w:rFonts w:hint="eastAsia" w:ascii="宋体" w:hAnsi="宋体" w:eastAsia="宋体" w:cs="宋体"/>
          <w:szCs w:val="21"/>
          <w:u w:val="none"/>
          <w:lang w:val="en-US" w:eastAsia="zh-CN"/>
        </w:rPr>
        <w:t>TLZB-2025-184</w:t>
      </w:r>
    </w:p>
    <w:p w14:paraId="38109FC5">
      <w:pPr>
        <w:widowControl/>
        <w:spacing w:line="360" w:lineRule="auto"/>
        <w:ind w:firstLine="630" w:firstLineChars="300"/>
        <w:jc w:val="left"/>
        <w:rPr>
          <w:rFonts w:hint="eastAsia" w:ascii="宋体" w:hAnsi="宋体" w:eastAsia="宋体" w:cs="宋体"/>
          <w:szCs w:val="21"/>
          <w:u w:val="single"/>
        </w:rPr>
      </w:pPr>
      <w:r>
        <w:rPr>
          <w:rFonts w:hint="eastAsia" w:ascii="宋体" w:hAnsi="宋体" w:eastAsia="宋体" w:cs="宋体"/>
          <w:szCs w:val="21"/>
          <w:u w:val="none"/>
        </w:rPr>
        <w:t>2</w:t>
      </w:r>
      <w:r>
        <w:rPr>
          <w:rFonts w:hint="eastAsia" w:ascii="宋体" w:hAnsi="宋体" w:eastAsia="宋体" w:cs="宋体"/>
          <w:szCs w:val="21"/>
          <w:u w:val="none"/>
          <w:lang w:eastAsia="zh-CN"/>
        </w:rPr>
        <w:t>、</w:t>
      </w:r>
      <w:r>
        <w:rPr>
          <w:rFonts w:hint="eastAsia" w:ascii="宋体" w:hAnsi="宋体" w:eastAsia="宋体" w:cs="宋体"/>
          <w:szCs w:val="21"/>
          <w:u w:val="none"/>
        </w:rPr>
        <w:t>项目名称：舟山市定海区人民政府岑港街道办事处保安服务采购项目</w:t>
      </w:r>
    </w:p>
    <w:p w14:paraId="09221363">
      <w:pPr>
        <w:widowControl/>
        <w:spacing w:line="360" w:lineRule="auto"/>
        <w:ind w:firstLine="630" w:firstLineChars="300"/>
        <w:jc w:val="left"/>
        <w:rPr>
          <w:rFonts w:hint="eastAsia" w:ascii="宋体" w:hAnsi="宋体" w:eastAsia="宋体" w:cs="宋体"/>
          <w:szCs w:val="21"/>
          <w:u w:val="none"/>
        </w:rPr>
      </w:pPr>
      <w:r>
        <w:rPr>
          <w:rFonts w:hint="eastAsia" w:ascii="宋体" w:hAnsi="宋体" w:eastAsia="宋体" w:cs="宋体"/>
          <w:szCs w:val="21"/>
          <w:u w:val="none"/>
        </w:rPr>
        <w:t>3</w:t>
      </w:r>
      <w:r>
        <w:rPr>
          <w:rFonts w:hint="eastAsia" w:ascii="宋体" w:hAnsi="宋体" w:eastAsia="宋体" w:cs="宋体"/>
          <w:szCs w:val="21"/>
          <w:u w:val="none"/>
          <w:lang w:eastAsia="zh-CN"/>
        </w:rPr>
        <w:t>、</w:t>
      </w:r>
      <w:r>
        <w:rPr>
          <w:rFonts w:hint="eastAsia" w:ascii="宋体" w:hAnsi="宋体" w:eastAsia="宋体" w:cs="宋体"/>
          <w:szCs w:val="21"/>
          <w:u w:val="none"/>
        </w:rPr>
        <w:t>预算金额：</w:t>
      </w:r>
      <w:r>
        <w:rPr>
          <w:rFonts w:hint="eastAsia" w:ascii="宋体" w:hAnsi="宋体" w:eastAsia="宋体" w:cs="宋体"/>
          <w:szCs w:val="21"/>
          <w:u w:val="none"/>
          <w:lang w:val="en-US" w:eastAsia="zh-CN"/>
        </w:rPr>
        <w:t xml:space="preserve"> 42</w:t>
      </w:r>
      <w:r>
        <w:rPr>
          <w:rFonts w:hint="eastAsia" w:ascii="宋体" w:hAnsi="宋体" w:eastAsia="宋体" w:cs="宋体"/>
          <w:szCs w:val="21"/>
          <w:u w:val="none"/>
        </w:rPr>
        <w:t>万元</w:t>
      </w:r>
    </w:p>
    <w:p w14:paraId="12EBFCC4">
      <w:pPr>
        <w:widowControl/>
        <w:spacing w:line="360" w:lineRule="auto"/>
        <w:ind w:firstLine="630" w:firstLineChars="300"/>
        <w:jc w:val="left"/>
        <w:rPr>
          <w:rFonts w:hint="eastAsia" w:ascii="宋体" w:hAnsi="宋体" w:eastAsia="宋体" w:cs="宋体"/>
          <w:szCs w:val="21"/>
          <w:u w:val="none"/>
          <w:lang w:val="en-US" w:eastAsia="zh-CN"/>
        </w:rPr>
      </w:pPr>
      <w:r>
        <w:rPr>
          <w:rFonts w:hint="eastAsia" w:ascii="宋体" w:hAnsi="宋体" w:eastAsia="宋体" w:cs="宋体"/>
          <w:szCs w:val="21"/>
          <w:u w:val="none"/>
        </w:rPr>
        <w:t>4</w:t>
      </w:r>
      <w:r>
        <w:rPr>
          <w:rFonts w:hint="eastAsia" w:ascii="宋体" w:hAnsi="宋体" w:eastAsia="宋体" w:cs="宋体"/>
          <w:szCs w:val="21"/>
          <w:u w:val="none"/>
          <w:lang w:eastAsia="zh-CN"/>
        </w:rPr>
        <w:t>、</w:t>
      </w:r>
      <w:r>
        <w:rPr>
          <w:rFonts w:hint="eastAsia" w:ascii="宋体" w:hAnsi="宋体" w:eastAsia="宋体" w:cs="宋体"/>
          <w:szCs w:val="21"/>
          <w:u w:val="none"/>
        </w:rPr>
        <w:t>最高限价：</w:t>
      </w:r>
      <w:r>
        <w:rPr>
          <w:rFonts w:hint="eastAsia" w:ascii="宋体" w:hAnsi="宋体" w:eastAsia="宋体" w:cs="宋体"/>
          <w:szCs w:val="21"/>
          <w:u w:val="none"/>
          <w:lang w:val="en-US" w:eastAsia="zh-CN"/>
        </w:rPr>
        <w:t xml:space="preserve"> 42万元</w:t>
      </w:r>
    </w:p>
    <w:p w14:paraId="657A7EFB">
      <w:pPr>
        <w:widowControl/>
        <w:spacing w:line="360" w:lineRule="auto"/>
        <w:ind w:firstLine="630" w:firstLineChars="300"/>
        <w:jc w:val="left"/>
        <w:rPr>
          <w:rFonts w:hint="eastAsia" w:ascii="宋体" w:hAnsi="宋体" w:eastAsia="宋体" w:cs="宋体"/>
          <w:szCs w:val="21"/>
          <w:u w:val="none"/>
        </w:rPr>
      </w:pPr>
      <w:r>
        <w:rPr>
          <w:rFonts w:hint="eastAsia" w:ascii="宋体" w:hAnsi="宋体" w:eastAsia="宋体" w:cs="宋体"/>
          <w:szCs w:val="21"/>
          <w:u w:val="none"/>
        </w:rPr>
        <w:t>5</w:t>
      </w:r>
      <w:r>
        <w:rPr>
          <w:rFonts w:hint="eastAsia" w:ascii="宋体" w:hAnsi="宋体" w:eastAsia="宋体" w:cs="宋体"/>
          <w:szCs w:val="21"/>
          <w:u w:val="none"/>
          <w:lang w:eastAsia="zh-CN"/>
        </w:rPr>
        <w:t>、</w:t>
      </w:r>
      <w:r>
        <w:rPr>
          <w:rFonts w:hint="eastAsia" w:ascii="宋体" w:hAnsi="宋体" w:eastAsia="宋体" w:cs="宋体"/>
          <w:szCs w:val="21"/>
          <w:u w:val="none"/>
        </w:rPr>
        <w:t>采购需求：</w:t>
      </w:r>
    </w:p>
    <w:tbl>
      <w:tblPr>
        <w:tblStyle w:val="60"/>
        <w:tblW w:w="9054"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
      <w:tblGrid>
        <w:gridCol w:w="948"/>
        <w:gridCol w:w="3074"/>
        <w:gridCol w:w="1332"/>
        <w:gridCol w:w="1341"/>
        <w:gridCol w:w="1470"/>
        <w:gridCol w:w="889"/>
      </w:tblGrid>
      <w:tr w14:paraId="4F13E8FD">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48"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14:paraId="603B0749">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rPr>
              <w:t>序号</w:t>
            </w:r>
          </w:p>
        </w:tc>
        <w:tc>
          <w:tcPr>
            <w:tcW w:w="3074" w:type="dxa"/>
            <w:tcBorders>
              <w:top w:val="single" w:color="000000" w:sz="6" w:space="0"/>
              <w:left w:val="nil"/>
              <w:bottom w:val="single" w:color="000000" w:sz="6" w:space="0"/>
              <w:right w:val="single" w:color="000000" w:sz="6" w:space="0"/>
            </w:tcBorders>
            <w:noWrap/>
            <w:tcMar>
              <w:left w:w="105" w:type="dxa"/>
              <w:right w:w="105" w:type="dxa"/>
            </w:tcMar>
            <w:vAlign w:val="center"/>
          </w:tcPr>
          <w:p w14:paraId="14B90AE2">
            <w:pPr>
              <w:widowControl/>
              <w:spacing w:line="360" w:lineRule="auto"/>
              <w:ind w:firstLine="420" w:firstLineChars="200"/>
              <w:jc w:val="left"/>
              <w:rPr>
                <w:rFonts w:hint="eastAsia" w:ascii="宋体" w:hAnsi="宋体" w:eastAsia="宋体" w:cs="宋体"/>
                <w:szCs w:val="21"/>
                <w:u w:val="none"/>
              </w:rPr>
            </w:pPr>
            <w:r>
              <w:rPr>
                <w:rFonts w:hint="eastAsia" w:ascii="宋体" w:hAnsi="宋体" w:eastAsia="宋体" w:cs="宋体"/>
                <w:szCs w:val="21"/>
                <w:u w:val="none"/>
              </w:rPr>
              <w:t>项目名称</w:t>
            </w:r>
          </w:p>
        </w:tc>
        <w:tc>
          <w:tcPr>
            <w:tcW w:w="1332" w:type="dxa"/>
            <w:tcBorders>
              <w:top w:val="single" w:color="000000" w:sz="6" w:space="0"/>
              <w:left w:val="nil"/>
              <w:bottom w:val="single" w:color="000000" w:sz="6" w:space="0"/>
              <w:right w:val="single" w:color="000000" w:sz="6" w:space="0"/>
            </w:tcBorders>
            <w:noWrap/>
            <w:tcMar>
              <w:left w:w="105" w:type="dxa"/>
              <w:right w:w="105" w:type="dxa"/>
            </w:tcMar>
            <w:vAlign w:val="center"/>
          </w:tcPr>
          <w:p w14:paraId="4F1D2ED9">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rPr>
              <w:t>单位数量</w:t>
            </w:r>
          </w:p>
        </w:tc>
        <w:tc>
          <w:tcPr>
            <w:tcW w:w="1341" w:type="dxa"/>
            <w:tcBorders>
              <w:top w:val="single" w:color="000000" w:sz="6" w:space="0"/>
              <w:left w:val="nil"/>
              <w:bottom w:val="single" w:color="000000" w:sz="6" w:space="0"/>
              <w:right w:val="single" w:color="000000" w:sz="6" w:space="0"/>
            </w:tcBorders>
            <w:noWrap/>
            <w:tcMar>
              <w:left w:w="105" w:type="dxa"/>
              <w:right w:w="105" w:type="dxa"/>
            </w:tcMar>
            <w:vAlign w:val="center"/>
          </w:tcPr>
          <w:p w14:paraId="399984E8">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rPr>
              <w:t>预算金额</w:t>
            </w:r>
          </w:p>
        </w:tc>
        <w:tc>
          <w:tcPr>
            <w:tcW w:w="1470" w:type="dxa"/>
            <w:tcBorders>
              <w:top w:val="single" w:color="000000" w:sz="6" w:space="0"/>
              <w:left w:val="nil"/>
              <w:bottom w:val="single" w:color="000000" w:sz="6" w:space="0"/>
              <w:right w:val="single" w:color="000000" w:sz="6" w:space="0"/>
            </w:tcBorders>
            <w:noWrap/>
            <w:tcMar>
              <w:left w:w="105" w:type="dxa"/>
              <w:right w:w="105" w:type="dxa"/>
            </w:tcMar>
            <w:vAlign w:val="center"/>
          </w:tcPr>
          <w:p w14:paraId="79FC793B">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rPr>
              <w:t>简要规格描述</w:t>
            </w:r>
          </w:p>
        </w:tc>
        <w:tc>
          <w:tcPr>
            <w:tcW w:w="889" w:type="dxa"/>
            <w:tcBorders>
              <w:top w:val="single" w:color="000000" w:sz="6" w:space="0"/>
              <w:left w:val="nil"/>
              <w:bottom w:val="single" w:color="000000" w:sz="6" w:space="0"/>
              <w:right w:val="single" w:color="000000" w:sz="6" w:space="0"/>
            </w:tcBorders>
            <w:noWrap/>
            <w:tcMar>
              <w:left w:w="105" w:type="dxa"/>
              <w:right w:w="105" w:type="dxa"/>
            </w:tcMar>
            <w:vAlign w:val="center"/>
          </w:tcPr>
          <w:p w14:paraId="7FAE8412">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rPr>
              <w:t>备注</w:t>
            </w:r>
          </w:p>
        </w:tc>
      </w:tr>
      <w:tr w14:paraId="3B58EE17">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48" w:type="dxa"/>
            <w:tcBorders>
              <w:top w:val="nil"/>
              <w:left w:val="single" w:color="000000" w:sz="6" w:space="0"/>
              <w:bottom w:val="single" w:color="000000" w:sz="6" w:space="0"/>
              <w:right w:val="single" w:color="000000" w:sz="6" w:space="0"/>
            </w:tcBorders>
            <w:noWrap/>
            <w:tcMar>
              <w:left w:w="105" w:type="dxa"/>
              <w:right w:w="105" w:type="dxa"/>
            </w:tcMar>
            <w:vAlign w:val="center"/>
          </w:tcPr>
          <w:p w14:paraId="4776AE11">
            <w:pPr>
              <w:widowControl/>
              <w:spacing w:line="360" w:lineRule="auto"/>
              <w:ind w:firstLine="420" w:firstLineChars="200"/>
              <w:jc w:val="left"/>
              <w:rPr>
                <w:rFonts w:hint="eastAsia" w:ascii="宋体" w:hAnsi="宋体" w:eastAsia="宋体" w:cs="宋体"/>
                <w:szCs w:val="21"/>
                <w:u w:val="none"/>
              </w:rPr>
            </w:pPr>
            <w:r>
              <w:rPr>
                <w:rFonts w:hint="eastAsia" w:ascii="宋体" w:hAnsi="宋体" w:eastAsia="宋体" w:cs="宋体"/>
                <w:szCs w:val="21"/>
                <w:u w:val="none"/>
              </w:rPr>
              <w:t>1</w:t>
            </w:r>
          </w:p>
        </w:tc>
        <w:tc>
          <w:tcPr>
            <w:tcW w:w="3074" w:type="dxa"/>
            <w:tcBorders>
              <w:top w:val="nil"/>
              <w:left w:val="nil"/>
              <w:bottom w:val="single" w:color="000000" w:sz="6" w:space="0"/>
              <w:right w:val="single" w:color="000000" w:sz="6" w:space="0"/>
            </w:tcBorders>
            <w:noWrap/>
            <w:tcMar>
              <w:left w:w="105" w:type="dxa"/>
              <w:right w:w="105" w:type="dxa"/>
            </w:tcMar>
            <w:vAlign w:val="center"/>
          </w:tcPr>
          <w:p w14:paraId="0F3F687F">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rPr>
              <w:t>舟山市定海区人民政府岑港街道办事处保安服务采购项目</w:t>
            </w:r>
          </w:p>
        </w:tc>
        <w:tc>
          <w:tcPr>
            <w:tcW w:w="1332" w:type="dxa"/>
            <w:tcBorders>
              <w:top w:val="nil"/>
              <w:left w:val="nil"/>
              <w:bottom w:val="single" w:color="000000" w:sz="6" w:space="0"/>
              <w:right w:val="single" w:color="000000" w:sz="6" w:space="0"/>
            </w:tcBorders>
            <w:noWrap/>
            <w:tcMar>
              <w:left w:w="105" w:type="dxa"/>
              <w:right w:w="105" w:type="dxa"/>
            </w:tcMar>
            <w:vAlign w:val="center"/>
          </w:tcPr>
          <w:p w14:paraId="5FA93D71">
            <w:pPr>
              <w:widowControl/>
              <w:spacing w:line="360" w:lineRule="auto"/>
              <w:ind w:firstLine="420" w:firstLineChars="200"/>
              <w:jc w:val="left"/>
              <w:rPr>
                <w:rFonts w:hint="eastAsia" w:ascii="宋体" w:hAnsi="宋体" w:eastAsia="宋体" w:cs="宋体"/>
                <w:szCs w:val="21"/>
                <w:u w:val="none"/>
              </w:rPr>
            </w:pPr>
            <w:r>
              <w:rPr>
                <w:rFonts w:hint="eastAsia" w:ascii="宋体" w:hAnsi="宋体" w:eastAsia="宋体" w:cs="宋体"/>
                <w:szCs w:val="21"/>
                <w:u w:val="none"/>
              </w:rPr>
              <w:t>1项</w:t>
            </w:r>
          </w:p>
        </w:tc>
        <w:tc>
          <w:tcPr>
            <w:tcW w:w="1341" w:type="dxa"/>
            <w:tcBorders>
              <w:top w:val="nil"/>
              <w:left w:val="nil"/>
              <w:bottom w:val="single" w:color="000000" w:sz="6" w:space="0"/>
              <w:right w:val="single" w:color="000000" w:sz="6" w:space="0"/>
            </w:tcBorders>
            <w:noWrap/>
            <w:tcMar>
              <w:left w:w="105" w:type="dxa"/>
              <w:right w:w="105" w:type="dxa"/>
            </w:tcMar>
            <w:vAlign w:val="center"/>
          </w:tcPr>
          <w:p w14:paraId="25ACD9D6">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lang w:val="en-US" w:eastAsia="zh-CN"/>
              </w:rPr>
              <w:t xml:space="preserve"> 42</w:t>
            </w:r>
            <w:r>
              <w:rPr>
                <w:rFonts w:hint="eastAsia" w:ascii="宋体" w:hAnsi="宋体" w:eastAsia="宋体" w:cs="宋体"/>
                <w:szCs w:val="21"/>
                <w:u w:val="none"/>
              </w:rPr>
              <w:t>万元</w:t>
            </w:r>
          </w:p>
        </w:tc>
        <w:tc>
          <w:tcPr>
            <w:tcW w:w="1470" w:type="dxa"/>
            <w:tcBorders>
              <w:top w:val="nil"/>
              <w:left w:val="nil"/>
              <w:bottom w:val="single" w:color="000000" w:sz="6" w:space="0"/>
              <w:right w:val="single" w:color="000000" w:sz="6" w:space="0"/>
            </w:tcBorders>
            <w:noWrap/>
            <w:tcMar>
              <w:left w:w="105" w:type="dxa"/>
              <w:right w:w="105" w:type="dxa"/>
            </w:tcMar>
            <w:vAlign w:val="center"/>
          </w:tcPr>
          <w:p w14:paraId="36B485E4">
            <w:pPr>
              <w:widowControl/>
              <w:spacing w:line="360" w:lineRule="auto"/>
              <w:jc w:val="left"/>
              <w:rPr>
                <w:rFonts w:hint="eastAsia" w:ascii="宋体" w:hAnsi="宋体" w:eastAsia="宋体" w:cs="宋体"/>
                <w:szCs w:val="21"/>
                <w:u w:val="none"/>
              </w:rPr>
            </w:pPr>
            <w:r>
              <w:rPr>
                <w:rFonts w:hint="eastAsia" w:ascii="宋体" w:hAnsi="宋体" w:eastAsia="宋体" w:cs="宋体"/>
                <w:szCs w:val="21"/>
                <w:u w:val="none"/>
              </w:rPr>
              <w:t>详见采购需求</w:t>
            </w:r>
          </w:p>
        </w:tc>
        <w:tc>
          <w:tcPr>
            <w:tcW w:w="889" w:type="dxa"/>
            <w:tcBorders>
              <w:top w:val="nil"/>
              <w:left w:val="nil"/>
              <w:bottom w:val="single" w:color="000000" w:sz="6" w:space="0"/>
              <w:right w:val="single" w:color="000000" w:sz="6" w:space="0"/>
            </w:tcBorders>
            <w:noWrap/>
            <w:tcMar>
              <w:left w:w="105" w:type="dxa"/>
              <w:right w:w="105" w:type="dxa"/>
            </w:tcMar>
            <w:vAlign w:val="center"/>
          </w:tcPr>
          <w:p w14:paraId="24F75DA4">
            <w:pPr>
              <w:widowControl/>
              <w:spacing w:line="360" w:lineRule="auto"/>
              <w:ind w:firstLine="420" w:firstLineChars="200"/>
              <w:jc w:val="left"/>
              <w:rPr>
                <w:rFonts w:hint="eastAsia" w:ascii="宋体" w:hAnsi="宋体" w:eastAsia="宋体" w:cs="宋体"/>
                <w:szCs w:val="21"/>
                <w:u w:val="none"/>
              </w:rPr>
            </w:pPr>
          </w:p>
        </w:tc>
      </w:tr>
    </w:tbl>
    <w:p w14:paraId="2536F181">
      <w:pPr>
        <w:pStyle w:val="54"/>
        <w:widowControl/>
        <w:spacing w:before="0" w:beforeAutospacing="0" w:after="0" w:afterAutospacing="0" w:line="360" w:lineRule="auto"/>
        <w:ind w:firstLine="48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szCs w:val="21"/>
          <w:u w:val="none"/>
        </w:rPr>
        <w:t>6</w:t>
      </w:r>
      <w:r>
        <w:rPr>
          <w:rFonts w:hint="eastAsia" w:ascii="宋体" w:hAnsi="宋体" w:eastAsia="宋体" w:cs="宋体"/>
          <w:szCs w:val="21"/>
          <w:u w:val="none"/>
          <w:lang w:eastAsia="zh-CN"/>
        </w:rPr>
        <w:t>、</w:t>
      </w:r>
      <w:r>
        <w:rPr>
          <w:rFonts w:hint="eastAsia" w:ascii="宋体" w:hAnsi="宋体" w:eastAsia="宋体" w:cs="宋体"/>
          <w:szCs w:val="21"/>
          <w:u w:val="none"/>
        </w:rPr>
        <w:t>合同履约期限：</w:t>
      </w:r>
      <w:r>
        <w:rPr>
          <w:rFonts w:ascii="Times New Roman" w:hAnsi="Times New Roman" w:cs="Times New Roman"/>
          <w:color w:val="000000" w:themeColor="text1"/>
          <w:sz w:val="21"/>
          <w:szCs w:val="21"/>
          <w14:textFill>
            <w14:solidFill>
              <w14:schemeClr w14:val="tx1"/>
            </w14:solidFill>
          </w14:textFill>
        </w:rPr>
        <w:t>本项目</w:t>
      </w:r>
      <w:r>
        <w:rPr>
          <w:rFonts w:hint="eastAsia" w:ascii="Times New Roman" w:hAnsi="Times New Roman" w:cs="Times New Roman"/>
          <w:color w:val="000000" w:themeColor="text1"/>
          <w:sz w:val="21"/>
          <w:szCs w:val="21"/>
          <w14:textFill>
            <w14:solidFill>
              <w14:schemeClr w14:val="tx1"/>
            </w14:solidFill>
          </w14:textFill>
        </w:rPr>
        <w:t>总服务期限三年，合同一年一签</w:t>
      </w:r>
      <w:r>
        <w:rPr>
          <w:rFonts w:ascii="Times New Roman" w:hAnsi="Times New Roman" w:cs="Times New Roman"/>
          <w:color w:val="000000" w:themeColor="text1"/>
          <w:sz w:val="21"/>
          <w:szCs w:val="21"/>
          <w14:textFill>
            <w14:solidFill>
              <w14:schemeClr w14:val="tx1"/>
            </w14:solidFill>
          </w14:textFill>
        </w:rPr>
        <w:t>。</w:t>
      </w:r>
    </w:p>
    <w:p w14:paraId="067A0493">
      <w:pPr>
        <w:widowControl/>
        <w:spacing w:line="360" w:lineRule="auto"/>
        <w:ind w:firstLine="630" w:firstLineChars="300"/>
        <w:jc w:val="left"/>
        <w:rPr>
          <w:rFonts w:hint="eastAsia" w:ascii="宋体" w:hAnsi="宋体" w:eastAsia="宋体" w:cs="宋体"/>
          <w:szCs w:val="21"/>
          <w:u w:val="none"/>
        </w:rPr>
      </w:pPr>
      <w:r>
        <w:rPr>
          <w:rFonts w:hint="eastAsia" w:ascii="宋体" w:hAnsi="宋体" w:eastAsia="宋体" w:cs="宋体"/>
          <w:szCs w:val="21"/>
          <w:u w:val="none"/>
        </w:rPr>
        <w:t>7</w:t>
      </w:r>
      <w:r>
        <w:rPr>
          <w:rFonts w:hint="eastAsia" w:ascii="宋体" w:hAnsi="宋体" w:eastAsia="宋体" w:cs="宋体"/>
          <w:szCs w:val="21"/>
          <w:u w:val="none"/>
          <w:lang w:eastAsia="zh-CN"/>
        </w:rPr>
        <w:t>、</w:t>
      </w:r>
      <w:r>
        <w:rPr>
          <w:rFonts w:hint="eastAsia" w:ascii="宋体" w:hAnsi="宋体" w:eastAsia="宋体" w:cs="宋体"/>
          <w:szCs w:val="21"/>
          <w:u w:val="none"/>
        </w:rPr>
        <w:t>本项目不接受联合体投标。</w:t>
      </w:r>
    </w:p>
    <w:p w14:paraId="2E1DD0C2">
      <w:pPr>
        <w:pStyle w:val="125"/>
        <w:spacing w:beforeAutospacing="0" w:afterAutospacing="0" w:line="360" w:lineRule="auto"/>
        <w:jc w:val="both"/>
        <w:rPr>
          <w:rFonts w:ascii="Times New Roman" w:hAnsi="Times New Roman"/>
          <w:szCs w:val="21"/>
        </w:rPr>
      </w:pPr>
      <w:r>
        <w:rPr>
          <w:rFonts w:hint="eastAsia" w:ascii="Times New Roman" w:hAnsi="Times New Roman"/>
          <w:b/>
          <w:bCs/>
          <w:szCs w:val="21"/>
          <w:lang w:eastAsia="zh-CN"/>
        </w:rPr>
        <w:t>二</w:t>
      </w:r>
      <w:r>
        <w:rPr>
          <w:rFonts w:hint="eastAsia" w:ascii="Times New Roman" w:hAnsi="Times New Roman"/>
          <w:b/>
          <w:bCs/>
          <w:szCs w:val="21"/>
        </w:rPr>
        <w:t>、投标</w:t>
      </w:r>
      <w:r>
        <w:rPr>
          <w:rFonts w:hint="eastAsia" w:ascii="Times New Roman" w:hAnsi="Times New Roman"/>
          <w:b/>
          <w:bCs/>
          <w:szCs w:val="21"/>
          <w:lang w:eastAsia="zh-CN"/>
        </w:rPr>
        <w:t>投标人</w:t>
      </w:r>
      <w:r>
        <w:rPr>
          <w:rFonts w:hint="eastAsia" w:ascii="Times New Roman" w:hAnsi="Times New Roman"/>
          <w:b/>
          <w:bCs/>
          <w:szCs w:val="21"/>
        </w:rPr>
        <w:t>资格要求</w:t>
      </w:r>
      <w:r>
        <w:rPr>
          <w:rFonts w:ascii="Times New Roman" w:hAnsi="Times New Roman"/>
          <w:b/>
          <w:bCs/>
          <w:szCs w:val="21"/>
        </w:rPr>
        <w:t>:</w:t>
      </w:r>
    </w:p>
    <w:p w14:paraId="11D1A620">
      <w:pPr>
        <w:widowControl/>
        <w:shd w:val="clear" w:color="auto" w:fill="FFFFFF"/>
        <w:spacing w:line="360" w:lineRule="auto"/>
        <w:ind w:firstLine="422" w:firstLineChars="200"/>
        <w:jc w:val="left"/>
        <w:rPr>
          <w:rFonts w:hint="eastAsia" w:ascii="宋体" w:hAnsi="宋体" w:eastAsia="宋体" w:cs="宋体"/>
          <w:kern w:val="0"/>
          <w:szCs w:val="21"/>
        </w:rPr>
      </w:pPr>
      <w:r>
        <w:rPr>
          <w:rFonts w:hint="eastAsia" w:ascii="宋体" w:hAnsi="宋体" w:eastAsia="宋体" w:cs="宋体"/>
          <w:b/>
          <w:bCs/>
          <w:kern w:val="0"/>
          <w:szCs w:val="21"/>
        </w:rPr>
        <w:t>1</w:t>
      </w:r>
      <w:r>
        <w:rPr>
          <w:rFonts w:hint="eastAsia" w:ascii="宋体" w:hAnsi="宋体" w:eastAsia="宋体" w:cs="宋体"/>
          <w:kern w:val="0"/>
          <w:szCs w:val="21"/>
          <w:lang w:eastAsia="zh-CN"/>
        </w:rPr>
        <w:t>、</w:t>
      </w:r>
      <w:r>
        <w:rPr>
          <w:rFonts w:hint="eastAsia" w:ascii="宋体" w:hAnsi="宋体" w:eastAsia="宋体" w:cs="宋体"/>
          <w:kern w:val="0"/>
          <w:szCs w:val="21"/>
        </w:rPr>
        <w:t>①具有独立承担民事责任的能力；②具有良好的商业信誉和健全的财务会计制度；③具有履行合同所必需的设备和专业技术能力；④参加政府采购活动前三年内，无依法缴纳税收和社会保障资金的不良记录；⑤参加政府采购活动前三年内，在经营活动中没有重大违法记录；⑥法律、行政法规规定的其他条件。</w:t>
      </w:r>
    </w:p>
    <w:p w14:paraId="75E663DB">
      <w:pPr>
        <w:widowControl/>
        <w:shd w:val="clear" w:color="auto" w:fill="FFFFFF"/>
        <w:spacing w:line="360" w:lineRule="auto"/>
        <w:ind w:firstLine="422" w:firstLineChars="200"/>
        <w:jc w:val="left"/>
        <w:rPr>
          <w:rFonts w:hint="eastAsia" w:ascii="宋体" w:hAnsi="宋体" w:eastAsia="宋体" w:cs="宋体"/>
          <w:kern w:val="0"/>
          <w:szCs w:val="21"/>
        </w:rPr>
      </w:pPr>
      <w:r>
        <w:rPr>
          <w:rFonts w:hint="eastAsia" w:ascii="宋体" w:hAnsi="宋体" w:eastAsia="宋体" w:cs="宋体"/>
          <w:b/>
          <w:bCs/>
          <w:kern w:val="0"/>
          <w:szCs w:val="21"/>
        </w:rPr>
        <w:t>2</w:t>
      </w:r>
      <w:r>
        <w:rPr>
          <w:rFonts w:hint="eastAsia" w:ascii="宋体" w:hAnsi="宋体" w:eastAsia="宋体" w:cs="宋体"/>
          <w:b/>
          <w:bCs/>
          <w:kern w:val="0"/>
          <w:szCs w:val="21"/>
          <w:lang w:eastAsia="zh-CN"/>
        </w:rPr>
        <w:t>、</w:t>
      </w:r>
      <w:r>
        <w:rPr>
          <w:rFonts w:hint="eastAsia" w:ascii="宋体" w:hAnsi="宋体" w:eastAsia="宋体" w:cs="宋体"/>
          <w:kern w:val="0"/>
          <w:szCs w:val="21"/>
        </w:rPr>
        <w:t>未被“信用中国”（www.creditchina.gov.cn）、中国政府采购网（www.ccgp.gov.cn）列入失信被执行人、重大税收违法案件当事人名单、政府采购严重违法失信行为记录名单。</w:t>
      </w:r>
    </w:p>
    <w:p w14:paraId="3682D563">
      <w:pPr>
        <w:pStyle w:val="125"/>
        <w:shd w:val="clear" w:color="auto" w:fill="FFFFFF"/>
        <w:spacing w:beforeAutospacing="0" w:afterAutospacing="0"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w:t>
      </w:r>
      <w:r>
        <w:rPr>
          <w:rFonts w:hint="eastAsia" w:ascii="宋体" w:hAnsi="宋体" w:eastAsia="宋体" w:cs="宋体"/>
          <w:sz w:val="21"/>
          <w:szCs w:val="21"/>
        </w:rPr>
        <w:t>本项目专门面向中小企业。</w:t>
      </w:r>
    </w:p>
    <w:p w14:paraId="3FD93E9C">
      <w:pPr>
        <w:widowControl/>
        <w:shd w:val="clear" w:color="auto" w:fill="FFFFFF"/>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eastAsia="zh-CN"/>
        </w:rPr>
        <w:t>、</w:t>
      </w:r>
      <w:r>
        <w:rPr>
          <w:rFonts w:hint="eastAsia" w:ascii="宋体" w:hAnsi="宋体" w:eastAsia="宋体" w:cs="宋体"/>
          <w:kern w:val="0"/>
          <w:szCs w:val="21"/>
        </w:rPr>
        <w:t>本项目的特定资格要求：具有公安部门颁发的《保安服务许可证》。</w:t>
      </w:r>
    </w:p>
    <w:p w14:paraId="7BE3AFD8">
      <w:pPr>
        <w:pStyle w:val="125"/>
        <w:shd w:val="clear" w:color="auto" w:fill="FFFFFF"/>
        <w:spacing w:beforeAutospacing="0" w:afterAutospacing="0" w:line="360" w:lineRule="auto"/>
        <w:rPr>
          <w:rFonts w:ascii="Times New Roman" w:hAnsi="Times New Roman" w:eastAsia="宋体" w:cs="Times New Roman"/>
          <w:kern w:val="0"/>
          <w:szCs w:val="21"/>
        </w:rPr>
      </w:pPr>
      <w:r>
        <w:rPr>
          <w:rFonts w:hint="eastAsia" w:cs="宋体"/>
          <w:kern w:val="0"/>
          <w:szCs w:val="21"/>
          <w:lang w:val="en-US" w:eastAsia="zh-CN"/>
        </w:rPr>
        <w:t xml:space="preserve"> </w:t>
      </w:r>
      <w:r>
        <w:rPr>
          <w:rFonts w:hint="eastAsia" w:ascii="Times New Roman" w:hAnsi="Times New Roman" w:cs="Times New Roman"/>
          <w:b/>
          <w:bCs/>
          <w:kern w:val="0"/>
          <w:szCs w:val="21"/>
          <w:lang w:eastAsia="zh-CN"/>
        </w:rPr>
        <w:t>三</w:t>
      </w:r>
      <w:r>
        <w:rPr>
          <w:rFonts w:hint="eastAsia" w:ascii="Times New Roman" w:hAnsi="Times New Roman" w:eastAsia="宋体" w:cs="Times New Roman"/>
          <w:b/>
          <w:bCs/>
          <w:kern w:val="0"/>
          <w:szCs w:val="21"/>
        </w:rPr>
        <w:t>、</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090CE069">
      <w:pPr>
        <w:snapToGrid w:val="0"/>
        <w:spacing w:line="360" w:lineRule="auto"/>
        <w:rPr>
          <w:rFonts w:hint="eastAsia" w:ascii="Times New Roman" w:hAnsi="Times New Roman" w:eastAsia="宋体" w:cs="Times New Roman"/>
          <w:b/>
          <w:bCs/>
          <w:kern w:val="0"/>
          <w:sz w:val="24"/>
          <w:szCs w:val="21"/>
          <w:lang w:val="en-US" w:eastAsia="zh-CN" w:bidi="ar-SA"/>
        </w:rPr>
      </w:pPr>
      <w:r>
        <w:rPr>
          <w:rFonts w:hint="eastAsia" w:ascii="Times New Roman" w:hAnsi="Times New Roman" w:eastAsia="宋体" w:cs="Times New Roman"/>
          <w:b/>
          <w:bCs/>
          <w:kern w:val="0"/>
          <w:sz w:val="24"/>
          <w:szCs w:val="21"/>
          <w:lang w:val="en-US" w:eastAsia="zh-CN" w:bidi="ar-SA"/>
        </w:rPr>
        <w:t>四、注册及采购文件的获取：</w:t>
      </w:r>
    </w:p>
    <w:p w14:paraId="38349D22">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lang w:eastAsia="zh-CN"/>
        </w:rPr>
        <w:t>、</w:t>
      </w:r>
      <w:r>
        <w:rPr>
          <w:rFonts w:hint="eastAsia" w:ascii="Times New Roman" w:hAnsi="Times New Roman" w:eastAsia="宋体" w:cs="Times New Roman"/>
          <w:b/>
          <w:bCs/>
          <w:kern w:val="0"/>
          <w:szCs w:val="21"/>
          <w:shd w:val="clear" w:color="auto" w:fill="FFFFFF"/>
        </w:rPr>
        <w:t>本项目只实行网上获取采购文件。</w:t>
      </w:r>
    </w:p>
    <w:p w14:paraId="1FA536FF">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lang w:eastAsia="zh-CN"/>
        </w:rPr>
        <w:t>、</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31A67317">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lang w:eastAsia="zh-CN"/>
        </w:rPr>
        <w:t>、</w:t>
      </w:r>
      <w:r>
        <w:rPr>
          <w:rFonts w:hint="eastAsia" w:ascii="Times New Roman" w:hAnsi="Times New Roman" w:eastAsia="宋体" w:cs="Times New Roman"/>
          <w:b/>
          <w:bCs/>
          <w:kern w:val="0"/>
          <w:szCs w:val="21"/>
          <w:shd w:val="clear" w:color="auto" w:fill="FFFFFF"/>
        </w:rPr>
        <w:t>免费注册网址：浙江政府采购网（</w:t>
      </w:r>
      <w:r>
        <w:rPr>
          <w:rFonts w:hint="eastAsia" w:ascii="Times New Roman" w:hAnsi="Times New Roman" w:eastAsia="宋体" w:cs="Times New Roman"/>
          <w:b/>
          <w:bCs/>
          <w:kern w:val="0"/>
          <w:szCs w:val="21"/>
          <w:shd w:val="clear" w:color="auto" w:fill="FFFFFF"/>
          <w:lang w:eastAsia="zh-CN"/>
        </w:rPr>
        <w:t>投标人</w:t>
      </w:r>
      <w:r>
        <w:rPr>
          <w:rFonts w:hint="eastAsia" w:ascii="Times New Roman" w:hAnsi="Times New Roman" w:eastAsia="宋体" w:cs="Times New Roman"/>
          <w:b/>
          <w:bCs/>
          <w:kern w:val="0"/>
          <w:szCs w:val="21"/>
          <w:shd w:val="clear" w:color="auto" w:fill="FFFFFF"/>
        </w:rPr>
        <w:t>注册页面）：</w:t>
      </w:r>
    </w:p>
    <w:p w14:paraId="6D674194">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，咨询电话：95763。已经注册成功的</w:t>
      </w:r>
      <w:r>
        <w:rPr>
          <w:rFonts w:hint="eastAsia" w:ascii="Times New Roman" w:hAnsi="Times New Roman" w:eastAsia="宋体" w:cs="Times New Roman"/>
          <w:kern w:val="0"/>
          <w:szCs w:val="21"/>
          <w:shd w:val="clear" w:color="auto" w:fill="FFFFFF"/>
          <w:lang w:eastAsia="zh-CN"/>
        </w:rPr>
        <w:t>投标人</w:t>
      </w:r>
      <w:r>
        <w:rPr>
          <w:rFonts w:hint="eastAsia" w:ascii="Times New Roman" w:hAnsi="Times New Roman" w:eastAsia="宋体" w:cs="Times New Roman"/>
          <w:kern w:val="0"/>
          <w:szCs w:val="21"/>
          <w:shd w:val="clear" w:color="auto" w:fill="FFFFFF"/>
        </w:rPr>
        <w:t>无需重复注册。</w:t>
      </w:r>
    </w:p>
    <w:p w14:paraId="7712E862">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lang w:eastAsia="zh-CN"/>
        </w:rPr>
        <w:t>、</w:t>
      </w: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14:paraId="4AA8864B">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lang w:eastAsia="zh-CN"/>
        </w:rPr>
        <w:t>五</w:t>
      </w:r>
      <w:r>
        <w:rPr>
          <w:rFonts w:hint="eastAsia" w:ascii="Times New Roman" w:hAnsi="Times New Roman" w:eastAsia="宋体" w:cs="Times New Roman"/>
          <w:b/>
          <w:bCs/>
          <w:szCs w:val="21"/>
        </w:rPr>
        <w:t>、投标文件的制作及递交：</w:t>
      </w:r>
    </w:p>
    <w:p w14:paraId="7FA81624">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lang w:eastAsia="zh-CN"/>
        </w:rPr>
        <w:t>投标人</w:t>
      </w:r>
      <w:r>
        <w:rPr>
          <w:rFonts w:hint="eastAsia" w:ascii="Times New Roman" w:hAnsi="Times New Roman" w:eastAsia="宋体" w:cs="Times New Roman"/>
          <w:kern w:val="0"/>
          <w:szCs w:val="21"/>
          <w:shd w:val="clear" w:color="auto" w:fill="FFFFFF"/>
        </w:rPr>
        <w:t>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08EF2225">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14867F14">
      <w:pPr>
        <w:widowControl/>
        <w:shd w:val="clear" w:color="auto" w:fill="FFFFFF"/>
        <w:spacing w:line="360" w:lineRule="auto"/>
        <w:ind w:left="420" w:leftChars="200"/>
        <w:jc w:val="left"/>
        <w:rPr>
          <w:rFonts w:hint="eastAsia"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p>
    <w:p w14:paraId="4C03BDB9">
      <w:pPr>
        <w:pStyle w:val="3"/>
        <w:ind w:firstLine="420" w:firstLineChars="200"/>
        <w:rPr>
          <w:rFonts w:hint="eastAsia" w:ascii="Times New Roman" w:hAnsi="Times New Roman" w:eastAsia="宋体" w:cs="Times New Roman"/>
          <w:b w:val="0"/>
          <w:kern w:val="0"/>
          <w:sz w:val="21"/>
          <w:szCs w:val="21"/>
          <w:shd w:val="clear" w:color="auto" w:fill="FFFFFF"/>
          <w:lang w:val="en-US" w:eastAsia="zh-CN" w:bidi="ar-SA"/>
        </w:rPr>
      </w:pPr>
      <w:r>
        <w:rPr>
          <w:rFonts w:hint="eastAsia" w:ascii="Times New Roman" w:hAnsi="Times New Roman" w:eastAsia="宋体" w:cs="Times New Roman"/>
          <w:b w:val="0"/>
          <w:kern w:val="0"/>
          <w:sz w:val="21"/>
          <w:szCs w:val="21"/>
          <w:shd w:val="clear" w:color="auto" w:fill="FFFFFF"/>
          <w:lang w:val="en-US" w:eastAsia="zh-CN" w:bidi="ar-SA"/>
        </w:rPr>
        <w:t>http://www.ccgp-zhejiang.gov.cn/site/detail?categoryCode=ZcyAnnouncement&amp;parentId=600007&amp;articleId=g/B4jqY5rAvQ4I/ybl3qdA==</w:t>
      </w:r>
    </w:p>
    <w:p w14:paraId="3BD1F34C">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lang w:eastAsia="zh-CN"/>
        </w:rPr>
        <w:t>六</w:t>
      </w:r>
      <w:r>
        <w:rPr>
          <w:rFonts w:hint="eastAsia" w:ascii="Times New Roman" w:hAnsi="Times New Roman" w:eastAsia="宋体" w:cs="Times New Roman"/>
          <w:b/>
          <w:bCs/>
          <w:kern w:val="0"/>
          <w:szCs w:val="21"/>
        </w:rPr>
        <w:t>、投标保证金：无。</w:t>
      </w:r>
    </w:p>
    <w:p w14:paraId="4345B497">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lang w:eastAsia="zh-CN"/>
        </w:rPr>
        <w:t>七</w:t>
      </w:r>
      <w:r>
        <w:rPr>
          <w:rFonts w:hint="eastAsia" w:ascii="Times New Roman" w:hAnsi="Times New Roman" w:eastAsia="宋体" w:cs="Times New Roman"/>
          <w:b/>
          <w:bCs/>
          <w:kern w:val="0"/>
          <w:szCs w:val="21"/>
        </w:rPr>
        <w:t>、投标截止时间和地址：</w:t>
      </w:r>
    </w:p>
    <w:p w14:paraId="18F93FAE">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rPr>
        <w:t>本项目实行电子投标。</w:t>
      </w:r>
    </w:p>
    <w:p w14:paraId="38CCDD8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类：</w:t>
      </w:r>
    </w:p>
    <w:p w14:paraId="4FA4AE9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w:t>
      </w:r>
      <w:r>
        <w:rPr>
          <w:rFonts w:hint="eastAsia" w:ascii="Times New Roman" w:hAnsi="Times New Roman" w:eastAsia="宋体" w:cs="Times New Roman"/>
          <w:szCs w:val="21"/>
          <w:lang w:eastAsia="zh-CN"/>
        </w:rPr>
        <w:t>采购文件</w:t>
      </w:r>
      <w:r>
        <w:rPr>
          <w:rFonts w:hint="eastAsia" w:ascii="Times New Roman" w:hAnsi="Times New Roman" w:eastAsia="宋体" w:cs="Times New Roman"/>
          <w:szCs w:val="21"/>
        </w:rPr>
        <w:t>要求递交。</w:t>
      </w:r>
      <w:r>
        <w:rPr>
          <w:rFonts w:hint="eastAsia" w:ascii="Times New Roman" w:hAnsi="Times New Roman" w:eastAsia="宋体" w:cs="Times New Roman"/>
          <w:szCs w:val="21"/>
          <w:shd w:val="clear" w:color="auto" w:fill="FFFFFF"/>
        </w:rPr>
        <w:t>投标人应于</w:t>
      </w:r>
      <w:bookmarkStart w:id="1" w:name="_Hlk100345522"/>
      <w:r>
        <w:rPr>
          <w:rFonts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7</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 xml:space="preserve">10 </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 xml:space="preserve">9 </w:t>
      </w:r>
      <w:r>
        <w:rPr>
          <w:rFonts w:hint="eastAsia" w:ascii="Times New Roman" w:hAnsi="Times New Roman" w:eastAsia="宋体" w:cs="Times New Roman"/>
          <w:szCs w:val="21"/>
          <w:shd w:val="clear" w:color="auto" w:fill="FFFFFF"/>
        </w:rPr>
        <w:t>：</w:t>
      </w:r>
      <w:bookmarkEnd w:id="1"/>
      <w:r>
        <w:rPr>
          <w:rFonts w:hint="eastAsia" w:ascii="Times New Roman" w:hAnsi="Times New Roman" w:eastAsia="宋体" w:cs="Times New Roman"/>
          <w:szCs w:val="21"/>
          <w:shd w:val="clear" w:color="auto" w:fill="FFFFFF"/>
          <w:lang w:val="en-US" w:eastAsia="zh-CN"/>
        </w:rPr>
        <w:t>00</w:t>
      </w:r>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3A27155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5F38FC42">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w:t>
      </w:r>
      <w:r>
        <w:rPr>
          <w:rFonts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7</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 xml:space="preserve">10 </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 xml:space="preserve">9 </w:t>
      </w:r>
      <w:r>
        <w:rPr>
          <w:rFonts w:hint="eastAsia"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lang w:val="en-US" w:eastAsia="zh-CN"/>
        </w:rPr>
        <w:t>00</w:t>
      </w:r>
      <w:r>
        <w:rPr>
          <w:rFonts w:hint="eastAsia" w:ascii="Times New Roman" w:hAnsi="Times New Roman" w:eastAsia="宋体" w:cs="Times New Roman"/>
          <w:kern w:val="0"/>
          <w:szCs w:val="21"/>
        </w:rPr>
        <w:t>（北京时间）前将备份的投标文件寄于采购代理公司，未按时寄到的自行承担风险。也可开标会现场递交。</w:t>
      </w:r>
    </w:p>
    <w:p w14:paraId="6AD9F097">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489242D9">
      <w:pPr>
        <w:widowControl/>
        <w:shd w:val="clear" w:color="auto" w:fill="FFFFFF"/>
        <w:spacing w:line="360" w:lineRule="auto"/>
        <w:ind w:firstLine="413" w:firstLineChars="196"/>
        <w:jc w:val="left"/>
        <w:rPr>
          <w:rFonts w:hint="default" w:ascii="Times New Roman" w:hAnsi="Times New Roman" w:eastAsia="宋体" w:cs="Times New Roman"/>
          <w:bCs/>
          <w:kern w:val="0"/>
          <w:szCs w:val="21"/>
          <w:lang w:val="en-US" w:eastAsia="zh-CN"/>
        </w:rPr>
      </w:pPr>
      <w:r>
        <w:rPr>
          <w:rFonts w:ascii="Times New Roman" w:hAnsi="Times New Roman" w:eastAsia="宋体" w:cs="Times New Roman"/>
          <w:b/>
          <w:bCs/>
          <w:szCs w:val="21"/>
        </w:rPr>
        <w:t>2</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rPr>
        <w:t>开标时间：</w:t>
      </w:r>
      <w:r>
        <w:rPr>
          <w:rFonts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7</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 xml:space="preserve">10 </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 xml:space="preserve">9 </w:t>
      </w:r>
      <w:r>
        <w:rPr>
          <w:rFonts w:hint="eastAsia"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lang w:val="en-US" w:eastAsia="zh-CN"/>
        </w:rPr>
        <w:t>00</w:t>
      </w:r>
      <w:r>
        <w:rPr>
          <w:rFonts w:hint="eastAsia" w:ascii="Times New Roman" w:hAnsi="Times New Roman" w:eastAsia="宋体" w:cs="Times New Roman"/>
          <w:kern w:val="0"/>
          <w:szCs w:val="21"/>
          <w:lang w:val="en-US" w:eastAsia="zh-CN"/>
        </w:rPr>
        <w:t xml:space="preserve"> </w:t>
      </w:r>
    </w:p>
    <w:p w14:paraId="180F7989">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舟山市定海区东山路289号舟山市公共资源交易中心定海区分中心四楼评标</w:t>
      </w:r>
      <w:r>
        <w:rPr>
          <w:rFonts w:hint="eastAsia" w:ascii="Times New Roman" w:hAnsi="Times New Roman" w:eastAsia="宋体" w:cs="Times New Roman"/>
          <w:kern w:val="0"/>
          <w:szCs w:val="21"/>
          <w:lang w:val="en-US" w:eastAsia="zh-CN"/>
        </w:rPr>
        <w:t xml:space="preserve">  </w:t>
      </w:r>
      <w:r>
        <w:rPr>
          <w:rFonts w:hint="eastAsia" w:ascii="Times New Roman" w:hAnsi="Times New Roman" w:eastAsia="宋体" w:cs="Times New Roman"/>
          <w:kern w:val="0"/>
          <w:szCs w:val="21"/>
        </w:rPr>
        <w:t>室</w:t>
      </w:r>
    </w:p>
    <w:p w14:paraId="36702FC0">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lang w:eastAsia="zh-CN"/>
        </w:rPr>
        <w:t>八</w:t>
      </w:r>
      <w:r>
        <w:rPr>
          <w:rFonts w:hint="eastAsia" w:ascii="Times New Roman" w:hAnsi="Times New Roman" w:eastAsia="宋体" w:cs="Times New Roman"/>
          <w:b/>
          <w:bCs/>
          <w:kern w:val="0"/>
          <w:szCs w:val="21"/>
        </w:rPr>
        <w:t>、其他事项：</w:t>
      </w:r>
    </w:p>
    <w:p w14:paraId="03FB802D">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w:t>
      </w:r>
      <w:r>
        <w:rPr>
          <w:rFonts w:hint="eastAsia" w:ascii="Times New Roman" w:hAnsi="Times New Roman" w:eastAsia="宋体" w:cs="Times New Roman"/>
          <w:lang w:eastAsia="zh-CN"/>
        </w:rPr>
        <w:t>投标人</w:t>
      </w:r>
      <w:r>
        <w:rPr>
          <w:rFonts w:hint="eastAsia" w:ascii="Times New Roman" w:hAnsi="Times New Roman" w:eastAsia="宋体" w:cs="Times New Roman"/>
        </w:rPr>
        <w:t>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w:t>
      </w:r>
      <w:r>
        <w:rPr>
          <w:rFonts w:hint="eastAsia" w:ascii="Times New Roman" w:hAnsi="Times New Roman" w:eastAsia="宋体" w:cs="Times New Roman"/>
          <w:lang w:eastAsia="zh-CN"/>
        </w:rPr>
        <w:t>投标人</w:t>
      </w:r>
      <w:r>
        <w:rPr>
          <w:rFonts w:hint="eastAsia" w:ascii="Times New Roman" w:hAnsi="Times New Roman" w:eastAsia="宋体" w:cs="Times New Roman"/>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930D4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w:t>
      </w:r>
      <w:r>
        <w:rPr>
          <w:rFonts w:hint="eastAsia" w:ascii="Times New Roman" w:hAnsi="Times New Roman" w:eastAsia="宋体" w:cs="Times New Roman"/>
          <w:szCs w:val="21"/>
          <w:lang w:eastAsia="zh-CN"/>
        </w:rPr>
        <w:t>投标人</w:t>
      </w:r>
      <w:r>
        <w:rPr>
          <w:rFonts w:hint="eastAsia" w:ascii="Times New Roman" w:hAnsi="Times New Roman" w:eastAsia="宋体" w:cs="Times New Roman"/>
          <w:szCs w:val="21"/>
        </w:rPr>
        <w:t>。</w:t>
      </w:r>
    </w:p>
    <w:p w14:paraId="3212BB38">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lang w:eastAsia="zh-CN"/>
        </w:rPr>
        <w:t>九</w:t>
      </w:r>
      <w:r>
        <w:rPr>
          <w:rFonts w:hint="eastAsia" w:ascii="Times New Roman" w:hAnsi="Times New Roman" w:eastAsia="宋体" w:cs="Times New Roman"/>
          <w:b/>
          <w:bCs/>
          <w:kern w:val="0"/>
          <w:szCs w:val="21"/>
        </w:rPr>
        <w:t>、联系方式：</w:t>
      </w:r>
    </w:p>
    <w:p w14:paraId="4CE1CDD3">
      <w:pPr>
        <w:pStyle w:val="54"/>
        <w:spacing w:before="0" w:beforeAutospacing="0" w:after="0" w:afterAutospacing="0" w:line="360" w:lineRule="auto"/>
        <w:ind w:firstLine="420"/>
        <w:jc w:val="both"/>
        <w:rPr>
          <w:rFonts w:hint="eastAsia" w:ascii="宋体" w:hAnsi="宋体" w:cs="Times New Roman"/>
          <w:kern w:val="2"/>
          <w:sz w:val="21"/>
          <w:szCs w:val="21"/>
        </w:rPr>
      </w:pPr>
      <w:r>
        <w:rPr>
          <w:rFonts w:hint="eastAsia" w:ascii="宋体" w:hAnsi="宋体" w:cs="Times New Roman"/>
          <w:kern w:val="2"/>
          <w:sz w:val="21"/>
          <w:szCs w:val="21"/>
          <w:lang w:val="en-US" w:eastAsia="zh-CN"/>
        </w:rPr>
        <w:t>1、招标代理</w:t>
      </w:r>
      <w:r>
        <w:rPr>
          <w:rFonts w:hint="eastAsia" w:ascii="宋体" w:hAnsi="宋体" w:cs="Times New Roman"/>
          <w:kern w:val="2"/>
          <w:sz w:val="21"/>
          <w:szCs w:val="21"/>
        </w:rPr>
        <w:t>名称：浙江天隆工程管理有限公司</w:t>
      </w:r>
    </w:p>
    <w:p w14:paraId="44C67D01">
      <w:pPr>
        <w:pStyle w:val="54"/>
        <w:spacing w:before="0" w:beforeAutospacing="0" w:after="0" w:afterAutospacing="0" w:line="360" w:lineRule="auto"/>
        <w:ind w:firstLine="420"/>
        <w:jc w:val="both"/>
        <w:rPr>
          <w:rFonts w:hint="eastAsia" w:ascii="宋体" w:hAnsi="宋体" w:cs="Times New Roman"/>
          <w:kern w:val="2"/>
          <w:sz w:val="21"/>
          <w:szCs w:val="21"/>
        </w:rPr>
      </w:pPr>
      <w:r>
        <w:rPr>
          <w:rFonts w:hint="eastAsia" w:ascii="宋体" w:hAnsi="宋体" w:cs="Times New Roman"/>
          <w:kern w:val="2"/>
          <w:sz w:val="21"/>
          <w:szCs w:val="21"/>
        </w:rPr>
        <w:t>地址：浙江省舟山市定沈路620号工行金跃大厦23楼</w:t>
      </w:r>
    </w:p>
    <w:p w14:paraId="5D92FD84">
      <w:pPr>
        <w:pStyle w:val="54"/>
        <w:spacing w:before="0" w:beforeAutospacing="0" w:after="0" w:afterAutospacing="0" w:line="360" w:lineRule="auto"/>
        <w:ind w:firstLine="420"/>
        <w:jc w:val="both"/>
        <w:rPr>
          <w:rFonts w:hint="eastAsia" w:ascii="宋体" w:hAnsi="宋体" w:cs="Times New Roman"/>
          <w:kern w:val="2"/>
          <w:sz w:val="21"/>
          <w:szCs w:val="21"/>
        </w:rPr>
      </w:pPr>
      <w:r>
        <w:rPr>
          <w:rFonts w:hint="eastAsia" w:ascii="宋体" w:hAnsi="宋体" w:cs="Times New Roman"/>
          <w:kern w:val="2"/>
          <w:sz w:val="21"/>
          <w:szCs w:val="21"/>
        </w:rPr>
        <w:t>传真：0580-8260928</w:t>
      </w:r>
    </w:p>
    <w:p w14:paraId="10C6F26E">
      <w:pPr>
        <w:pStyle w:val="54"/>
        <w:spacing w:before="0" w:beforeAutospacing="0" w:after="0" w:afterAutospacing="0" w:line="360" w:lineRule="auto"/>
        <w:ind w:firstLine="420"/>
        <w:jc w:val="both"/>
        <w:rPr>
          <w:rFonts w:hint="eastAsia" w:ascii="宋体" w:hAnsi="宋体" w:cs="Times New Roman"/>
          <w:kern w:val="2"/>
          <w:sz w:val="21"/>
          <w:szCs w:val="21"/>
        </w:rPr>
      </w:pPr>
      <w:r>
        <w:rPr>
          <w:rFonts w:hint="eastAsia" w:ascii="宋体" w:hAnsi="宋体" w:cs="Times New Roman"/>
          <w:kern w:val="2"/>
          <w:sz w:val="21"/>
          <w:szCs w:val="21"/>
        </w:rPr>
        <w:t>项目联系人（询问）：王迪</w:t>
      </w:r>
    </w:p>
    <w:p w14:paraId="0A6E488E">
      <w:pPr>
        <w:pStyle w:val="54"/>
        <w:spacing w:before="0" w:beforeAutospacing="0" w:after="0" w:afterAutospacing="0" w:line="360" w:lineRule="auto"/>
        <w:ind w:firstLine="420"/>
        <w:jc w:val="both"/>
        <w:rPr>
          <w:rFonts w:hint="eastAsia" w:ascii="宋体" w:hAnsi="宋体" w:cs="Times New Roman"/>
          <w:kern w:val="2"/>
          <w:sz w:val="21"/>
          <w:szCs w:val="21"/>
        </w:rPr>
      </w:pPr>
      <w:r>
        <w:rPr>
          <w:rFonts w:hint="eastAsia" w:ascii="宋体" w:hAnsi="宋体" w:cs="Times New Roman"/>
          <w:kern w:val="2"/>
          <w:sz w:val="21"/>
          <w:szCs w:val="21"/>
        </w:rPr>
        <w:t>项目联系方式（询问）：0580-8260928</w:t>
      </w:r>
    </w:p>
    <w:p w14:paraId="685BB1B7">
      <w:pPr>
        <w:pStyle w:val="54"/>
        <w:spacing w:before="0" w:beforeAutospacing="0" w:after="0" w:afterAutospacing="0" w:line="360" w:lineRule="auto"/>
        <w:ind w:firstLine="420"/>
        <w:jc w:val="both"/>
        <w:rPr>
          <w:rFonts w:hint="eastAsia" w:ascii="宋体" w:hAnsi="宋体" w:cs="Times New Roman"/>
          <w:kern w:val="2"/>
          <w:sz w:val="21"/>
          <w:szCs w:val="21"/>
        </w:rPr>
      </w:pPr>
      <w:r>
        <w:rPr>
          <w:rFonts w:hint="eastAsia" w:ascii="宋体" w:hAnsi="宋体" w:cs="Times New Roman"/>
          <w:kern w:val="2"/>
          <w:sz w:val="21"/>
          <w:szCs w:val="21"/>
        </w:rPr>
        <w:t>质疑联系人：李云飞</w:t>
      </w:r>
    </w:p>
    <w:p w14:paraId="75BEB678">
      <w:pPr>
        <w:pStyle w:val="54"/>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质疑联系方式：0580-8260928</w:t>
      </w:r>
    </w:p>
    <w:p w14:paraId="34A30D25">
      <w:pPr>
        <w:pStyle w:val="54"/>
        <w:spacing w:before="0" w:beforeAutospacing="0" w:after="0" w:afterAutospacing="0" w:line="360" w:lineRule="auto"/>
        <w:ind w:firstLine="420"/>
        <w:jc w:val="both"/>
        <w:rPr>
          <w:rFonts w:hint="eastAsia" w:ascii="宋体" w:hAnsi="宋体" w:cs="Times New Roman"/>
          <w:kern w:val="2"/>
          <w:sz w:val="21"/>
          <w:szCs w:val="21"/>
          <w:lang w:val="en-US" w:eastAsia="zh-CN"/>
        </w:rPr>
      </w:pPr>
      <w:r>
        <w:rPr>
          <w:rFonts w:hint="eastAsia" w:ascii="宋体" w:hAnsi="宋体" w:cs="Times New Roman"/>
          <w:kern w:val="2"/>
          <w:sz w:val="21"/>
          <w:szCs w:val="21"/>
          <w:lang w:val="en-US" w:eastAsia="zh-CN"/>
        </w:rPr>
        <w:t xml:space="preserve">2、采购人名称：舟山市定海区人民政府岑港街道办事处 </w:t>
      </w:r>
    </w:p>
    <w:p w14:paraId="68FA6C04">
      <w:pPr>
        <w:pStyle w:val="54"/>
        <w:spacing w:before="0" w:beforeAutospacing="0" w:after="0" w:afterAutospacing="0" w:line="360" w:lineRule="auto"/>
        <w:ind w:firstLine="420"/>
        <w:jc w:val="both"/>
        <w:rPr>
          <w:rFonts w:hint="default" w:ascii="宋体" w:hAnsi="宋体" w:cs="Times New Roman"/>
          <w:kern w:val="2"/>
          <w:sz w:val="21"/>
          <w:szCs w:val="21"/>
          <w:lang w:val="en-US" w:eastAsia="zh-CN"/>
        </w:rPr>
      </w:pPr>
      <w:r>
        <w:rPr>
          <w:rFonts w:hint="eastAsia" w:ascii="宋体" w:hAnsi="宋体" w:cs="Times New Roman"/>
          <w:kern w:val="2"/>
          <w:sz w:val="21"/>
          <w:szCs w:val="21"/>
          <w:lang w:eastAsia="zh-CN"/>
        </w:rPr>
        <w:t>地址：</w:t>
      </w:r>
      <w:r>
        <w:rPr>
          <w:rFonts w:hint="eastAsia" w:ascii="宋体" w:hAnsi="宋体" w:cs="宋体"/>
          <w:szCs w:val="21"/>
          <w:lang w:eastAsia="zh-CN"/>
        </w:rPr>
        <w:t>舟山市定海区岑港街道新司前街2号</w:t>
      </w:r>
    </w:p>
    <w:p w14:paraId="395D115B">
      <w:pPr>
        <w:pStyle w:val="54"/>
        <w:spacing w:before="0" w:beforeAutospacing="0" w:after="0" w:afterAutospacing="0" w:line="360" w:lineRule="auto"/>
        <w:ind w:firstLine="420"/>
        <w:jc w:val="both"/>
        <w:rPr>
          <w:rFonts w:hint="eastAsia" w:ascii="宋体" w:hAnsi="宋体" w:cs="Times New Roman"/>
          <w:kern w:val="2"/>
          <w:sz w:val="21"/>
          <w:szCs w:val="21"/>
          <w:lang w:eastAsia="zh-CN"/>
        </w:rPr>
      </w:pPr>
      <w:r>
        <w:rPr>
          <w:rFonts w:hint="eastAsia" w:ascii="宋体" w:hAnsi="宋体" w:cs="Times New Roman"/>
          <w:kern w:val="2"/>
          <w:sz w:val="21"/>
          <w:szCs w:val="21"/>
          <w:lang w:eastAsia="zh-CN"/>
        </w:rPr>
        <w:t>传真：0580-2586022</w:t>
      </w:r>
    </w:p>
    <w:p w14:paraId="465CA01A">
      <w:pPr>
        <w:pStyle w:val="54"/>
        <w:spacing w:before="0" w:beforeAutospacing="0" w:after="0" w:afterAutospacing="0" w:line="360" w:lineRule="auto"/>
        <w:ind w:firstLine="420"/>
        <w:jc w:val="both"/>
        <w:rPr>
          <w:rFonts w:hint="eastAsia" w:ascii="宋体" w:hAnsi="宋体" w:cs="Times New Roman"/>
          <w:kern w:val="2"/>
          <w:sz w:val="21"/>
          <w:szCs w:val="21"/>
          <w:lang w:eastAsia="zh-CN"/>
        </w:rPr>
      </w:pPr>
      <w:r>
        <w:rPr>
          <w:rFonts w:hint="eastAsia" w:ascii="宋体" w:hAnsi="宋体" w:cs="Times New Roman"/>
          <w:kern w:val="2"/>
          <w:sz w:val="21"/>
          <w:szCs w:val="21"/>
          <w:lang w:eastAsia="zh-CN"/>
        </w:rPr>
        <w:t>项目联系人（询问）：金女士</w:t>
      </w:r>
    </w:p>
    <w:p w14:paraId="2034BDEA">
      <w:pPr>
        <w:pStyle w:val="54"/>
        <w:spacing w:before="0" w:beforeAutospacing="0" w:after="0" w:afterAutospacing="0" w:line="360" w:lineRule="auto"/>
        <w:ind w:firstLine="420"/>
        <w:jc w:val="both"/>
        <w:rPr>
          <w:rFonts w:hint="eastAsia" w:ascii="宋体" w:hAnsi="宋体" w:cs="Times New Roman"/>
          <w:kern w:val="2"/>
          <w:sz w:val="21"/>
          <w:szCs w:val="21"/>
          <w:lang w:val="en-US" w:eastAsia="zh-CN"/>
        </w:rPr>
      </w:pPr>
      <w:r>
        <w:rPr>
          <w:rFonts w:hint="eastAsia" w:ascii="宋体" w:hAnsi="宋体" w:cs="Times New Roman"/>
          <w:kern w:val="2"/>
          <w:sz w:val="21"/>
          <w:szCs w:val="21"/>
        </w:rPr>
        <w:t>项目联系方式（询问）：0580-8179182</w:t>
      </w:r>
      <w:r>
        <w:rPr>
          <w:rFonts w:hint="eastAsia" w:ascii="宋体" w:hAnsi="宋体" w:cs="Times New Roman"/>
          <w:kern w:val="2"/>
          <w:sz w:val="21"/>
          <w:szCs w:val="21"/>
          <w:lang w:val="en-US" w:eastAsia="zh-CN"/>
        </w:rPr>
        <w:t xml:space="preserve"> </w:t>
      </w:r>
    </w:p>
    <w:p w14:paraId="605AFD6A">
      <w:pPr>
        <w:pStyle w:val="54"/>
        <w:spacing w:before="0" w:beforeAutospacing="0" w:after="0" w:afterAutospacing="0" w:line="360" w:lineRule="auto"/>
        <w:ind w:firstLine="420"/>
        <w:jc w:val="both"/>
        <w:rPr>
          <w:rFonts w:hint="eastAsia" w:ascii="宋体" w:hAnsi="宋体" w:cs="Times New Roman"/>
          <w:kern w:val="2"/>
          <w:sz w:val="21"/>
          <w:szCs w:val="21"/>
          <w:lang w:val="en-US" w:eastAsia="zh-CN"/>
        </w:rPr>
      </w:pPr>
      <w:r>
        <w:rPr>
          <w:rFonts w:hint="eastAsia" w:ascii="宋体" w:hAnsi="宋体" w:cs="Times New Roman"/>
          <w:kern w:val="2"/>
          <w:sz w:val="21"/>
          <w:szCs w:val="21"/>
        </w:rPr>
        <w:t>质疑联系人：</w:t>
      </w:r>
      <w:r>
        <w:rPr>
          <w:rFonts w:hint="eastAsia" w:ascii="宋体" w:hAnsi="宋体" w:cs="Times New Roman"/>
          <w:kern w:val="2"/>
          <w:sz w:val="21"/>
          <w:szCs w:val="21"/>
          <w:lang w:val="en-US" w:eastAsia="zh-CN"/>
        </w:rPr>
        <w:t xml:space="preserve">  </w:t>
      </w:r>
    </w:p>
    <w:p w14:paraId="4DE3D34F">
      <w:pPr>
        <w:pStyle w:val="54"/>
        <w:spacing w:before="0" w:beforeAutospacing="0" w:after="0" w:afterAutospacing="0" w:line="360" w:lineRule="auto"/>
        <w:ind w:firstLine="420"/>
        <w:jc w:val="both"/>
        <w:rPr>
          <w:rFonts w:hint="default" w:ascii="宋体" w:hAnsi="宋体" w:eastAsia="宋体" w:cs="Times New Roman"/>
          <w:kern w:val="2"/>
          <w:sz w:val="21"/>
          <w:szCs w:val="21"/>
          <w:lang w:val="en-US" w:eastAsia="zh-CN"/>
        </w:rPr>
      </w:pPr>
      <w:r>
        <w:rPr>
          <w:rFonts w:hint="eastAsia" w:ascii="宋体" w:hAnsi="宋体" w:cs="Times New Roman"/>
          <w:kern w:val="2"/>
          <w:sz w:val="21"/>
          <w:szCs w:val="21"/>
        </w:rPr>
        <w:t>质疑联系方式：</w:t>
      </w:r>
    </w:p>
    <w:p w14:paraId="250D2C8E">
      <w:pPr>
        <w:adjustRightInd w:val="0"/>
        <w:snapToGrid w:val="0"/>
        <w:spacing w:line="36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3、同级政府采购监督管理部门名称：舟山市定海区政府采购办公室</w:t>
      </w:r>
    </w:p>
    <w:p w14:paraId="5985A1D9">
      <w:pPr>
        <w:adjustRightInd w:val="0"/>
        <w:snapToGrid w:val="0"/>
        <w:spacing w:line="36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联系人：林先生</w:t>
      </w:r>
    </w:p>
    <w:p w14:paraId="131B2E67">
      <w:pPr>
        <w:adjustRightInd w:val="0"/>
        <w:snapToGrid w:val="0"/>
        <w:spacing w:line="36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监督投诉电话：0580-2027798</w:t>
      </w:r>
    </w:p>
    <w:p w14:paraId="4C9C0C8D">
      <w:pPr>
        <w:adjustRightInd w:val="0"/>
        <w:snapToGrid w:val="0"/>
        <w:spacing w:line="36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传真：0580-2027798</w:t>
      </w:r>
    </w:p>
    <w:p w14:paraId="2ADEC89F">
      <w:pPr>
        <w:adjustRightInd w:val="0"/>
        <w:snapToGrid w:val="0"/>
        <w:spacing w:line="36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地址：舟山市定海区港务码头1号港务大楼6楼</w:t>
      </w:r>
    </w:p>
    <w:p w14:paraId="3929E273">
      <w:pPr>
        <w:pStyle w:val="3"/>
        <w:rPr>
          <w:rFonts w:hint="eastAsia" w:ascii="宋体" w:hAnsi="宋体" w:eastAsia="宋体" w:cs="Times New Roman"/>
          <w:kern w:val="2"/>
          <w:sz w:val="21"/>
          <w:szCs w:val="21"/>
          <w:lang w:val="en-US" w:eastAsia="zh-CN" w:bidi="ar-SA"/>
        </w:rPr>
      </w:pPr>
    </w:p>
    <w:p w14:paraId="146F0189">
      <w:pPr>
        <w:rPr>
          <w:rFonts w:hint="eastAsia" w:ascii="宋体" w:hAnsi="宋体" w:eastAsia="宋体" w:cs="Times New Roman"/>
          <w:kern w:val="2"/>
          <w:sz w:val="21"/>
          <w:szCs w:val="21"/>
          <w:lang w:val="en-US" w:eastAsia="zh-CN" w:bidi="ar-SA"/>
        </w:rPr>
      </w:pPr>
    </w:p>
    <w:p w14:paraId="2BED024A">
      <w:pPr>
        <w:pStyle w:val="3"/>
        <w:rPr>
          <w:rFonts w:hint="eastAsia" w:ascii="宋体" w:hAnsi="宋体" w:eastAsia="宋体" w:cs="Times New Roman"/>
          <w:kern w:val="2"/>
          <w:sz w:val="21"/>
          <w:szCs w:val="21"/>
          <w:lang w:val="en-US" w:eastAsia="zh-CN" w:bidi="ar-SA"/>
        </w:rPr>
      </w:pPr>
    </w:p>
    <w:p w14:paraId="75310441">
      <w:pPr>
        <w:rPr>
          <w:rFonts w:hint="eastAsia" w:ascii="宋体" w:hAnsi="宋体" w:eastAsia="宋体" w:cs="Times New Roman"/>
          <w:kern w:val="2"/>
          <w:sz w:val="21"/>
          <w:szCs w:val="21"/>
          <w:lang w:val="en-US" w:eastAsia="zh-CN" w:bidi="ar-SA"/>
        </w:rPr>
      </w:pPr>
    </w:p>
    <w:p w14:paraId="3D278A60">
      <w:pPr>
        <w:pStyle w:val="3"/>
        <w:rPr>
          <w:rFonts w:hint="eastAsia" w:ascii="宋体" w:hAnsi="宋体" w:eastAsia="宋体" w:cs="Times New Roman"/>
          <w:kern w:val="2"/>
          <w:sz w:val="21"/>
          <w:szCs w:val="21"/>
          <w:lang w:val="en-US" w:eastAsia="zh-CN" w:bidi="ar-SA"/>
        </w:rPr>
      </w:pPr>
    </w:p>
    <w:p w14:paraId="2F7D4772">
      <w:pPr>
        <w:rPr>
          <w:rFonts w:hint="eastAsia" w:ascii="宋体" w:hAnsi="宋体" w:eastAsia="宋体" w:cs="Times New Roman"/>
          <w:kern w:val="2"/>
          <w:sz w:val="21"/>
          <w:szCs w:val="21"/>
          <w:lang w:val="en-US" w:eastAsia="zh-CN" w:bidi="ar-SA"/>
        </w:rPr>
      </w:pPr>
    </w:p>
    <w:p w14:paraId="7E3E345C">
      <w:pPr>
        <w:pStyle w:val="3"/>
        <w:rPr>
          <w:rFonts w:hint="eastAsia" w:ascii="宋体" w:hAnsi="宋体" w:eastAsia="宋体" w:cs="Times New Roman"/>
          <w:kern w:val="2"/>
          <w:sz w:val="21"/>
          <w:szCs w:val="21"/>
          <w:lang w:val="en-US" w:eastAsia="zh-CN" w:bidi="ar-SA"/>
        </w:rPr>
      </w:pPr>
    </w:p>
    <w:p w14:paraId="25EE0C53">
      <w:pPr>
        <w:rPr>
          <w:rFonts w:hint="eastAsia" w:ascii="宋体" w:hAnsi="宋体" w:eastAsia="宋体" w:cs="Times New Roman"/>
          <w:kern w:val="2"/>
          <w:sz w:val="21"/>
          <w:szCs w:val="21"/>
          <w:lang w:val="en-US" w:eastAsia="zh-CN" w:bidi="ar-SA"/>
        </w:rPr>
      </w:pPr>
    </w:p>
    <w:p w14:paraId="5D267615">
      <w:pPr>
        <w:pStyle w:val="3"/>
        <w:rPr>
          <w:rFonts w:hint="eastAsia" w:ascii="宋体" w:hAnsi="宋体" w:eastAsia="宋体" w:cs="Times New Roman"/>
          <w:kern w:val="2"/>
          <w:sz w:val="21"/>
          <w:szCs w:val="21"/>
          <w:lang w:val="en-US" w:eastAsia="zh-CN" w:bidi="ar-SA"/>
        </w:rPr>
      </w:pPr>
    </w:p>
    <w:p w14:paraId="5DC1EA99">
      <w:pPr>
        <w:rPr>
          <w:rFonts w:hint="eastAsia" w:ascii="宋体" w:hAnsi="宋体" w:eastAsia="宋体" w:cs="Times New Roman"/>
          <w:kern w:val="2"/>
          <w:sz w:val="21"/>
          <w:szCs w:val="21"/>
          <w:lang w:val="en-US" w:eastAsia="zh-CN" w:bidi="ar-SA"/>
        </w:rPr>
      </w:pPr>
    </w:p>
    <w:p w14:paraId="78A28754">
      <w:pPr>
        <w:pStyle w:val="3"/>
        <w:rPr>
          <w:rFonts w:hint="eastAsia" w:ascii="宋体" w:hAnsi="宋体" w:eastAsia="宋体" w:cs="Times New Roman"/>
          <w:kern w:val="2"/>
          <w:sz w:val="21"/>
          <w:szCs w:val="21"/>
          <w:lang w:val="en-US" w:eastAsia="zh-CN" w:bidi="ar-SA"/>
        </w:rPr>
      </w:pPr>
    </w:p>
    <w:p w14:paraId="592CB53C">
      <w:pPr>
        <w:rPr>
          <w:rFonts w:hint="eastAsia" w:ascii="宋体" w:hAnsi="宋体" w:eastAsia="宋体" w:cs="Times New Roman"/>
          <w:kern w:val="2"/>
          <w:sz w:val="21"/>
          <w:szCs w:val="21"/>
          <w:lang w:val="en-US" w:eastAsia="zh-CN" w:bidi="ar-SA"/>
        </w:rPr>
      </w:pPr>
    </w:p>
    <w:p w14:paraId="25B23DDD">
      <w:pPr>
        <w:pStyle w:val="3"/>
        <w:rPr>
          <w:rFonts w:hint="eastAsia" w:ascii="宋体" w:hAnsi="宋体" w:eastAsia="宋体" w:cs="Times New Roman"/>
          <w:kern w:val="2"/>
          <w:sz w:val="21"/>
          <w:szCs w:val="21"/>
          <w:lang w:val="en-US" w:eastAsia="zh-CN" w:bidi="ar-SA"/>
        </w:rPr>
      </w:pPr>
    </w:p>
    <w:p w14:paraId="1B6D2CA2">
      <w:pPr>
        <w:rPr>
          <w:rFonts w:hint="eastAsia" w:ascii="宋体" w:hAnsi="宋体" w:eastAsia="宋体" w:cs="Times New Roman"/>
          <w:kern w:val="2"/>
          <w:sz w:val="21"/>
          <w:szCs w:val="21"/>
          <w:lang w:val="en-US" w:eastAsia="zh-CN" w:bidi="ar-SA"/>
        </w:rPr>
      </w:pPr>
    </w:p>
    <w:p w14:paraId="411199F5">
      <w:pPr>
        <w:rPr>
          <w:rFonts w:hint="eastAsia"/>
          <w:lang w:val="en-US" w:eastAsia="zh-CN"/>
        </w:rPr>
      </w:pPr>
      <w:r>
        <w:rPr>
          <w:rFonts w:hint="eastAsia" w:ascii="宋体" w:hAnsi="宋体" w:eastAsia="宋体" w:cs="Times New Roman"/>
          <w:kern w:val="2"/>
          <w:sz w:val="21"/>
          <w:szCs w:val="21"/>
          <w:lang w:val="en-US" w:eastAsia="zh-CN" w:bidi="ar-SA"/>
        </w:rPr>
        <w:t>’</w:t>
      </w:r>
    </w:p>
    <w:p w14:paraId="62B71414">
      <w:pPr>
        <w:rPr>
          <w:rFonts w:hint="eastAsia" w:ascii="宋体" w:hAnsi="宋体" w:eastAsia="宋体" w:cs="Times New Roman"/>
          <w:kern w:val="2"/>
          <w:sz w:val="21"/>
          <w:szCs w:val="21"/>
          <w:lang w:val="en-US" w:eastAsia="zh-CN" w:bidi="ar-SA"/>
        </w:rPr>
      </w:pPr>
    </w:p>
    <w:p w14:paraId="3EC1C96E">
      <w:pPr>
        <w:pStyle w:val="3"/>
        <w:rPr>
          <w:rFonts w:hint="eastAsia" w:ascii="宋体" w:hAnsi="宋体" w:eastAsia="宋体" w:cs="Times New Roman"/>
          <w:kern w:val="2"/>
          <w:sz w:val="21"/>
          <w:szCs w:val="21"/>
          <w:lang w:val="en-US" w:eastAsia="zh-CN" w:bidi="ar-SA"/>
        </w:rPr>
      </w:pPr>
    </w:p>
    <w:p w14:paraId="59D02FEC">
      <w:pPr>
        <w:rPr>
          <w:rFonts w:hint="eastAsia" w:ascii="宋体" w:hAnsi="宋体" w:eastAsia="宋体" w:cs="Times New Roman"/>
          <w:kern w:val="2"/>
          <w:sz w:val="21"/>
          <w:szCs w:val="21"/>
          <w:lang w:val="en-US" w:eastAsia="zh-CN" w:bidi="ar-SA"/>
        </w:rPr>
      </w:pPr>
    </w:p>
    <w:p w14:paraId="40CC8849">
      <w:pPr>
        <w:pStyle w:val="3"/>
        <w:rPr>
          <w:rFonts w:hint="eastAsia" w:ascii="宋体" w:hAnsi="宋体" w:eastAsia="宋体" w:cs="Times New Roman"/>
          <w:kern w:val="2"/>
          <w:sz w:val="21"/>
          <w:szCs w:val="21"/>
          <w:lang w:val="en-US" w:eastAsia="zh-CN" w:bidi="ar-SA"/>
        </w:rPr>
      </w:pPr>
    </w:p>
    <w:p w14:paraId="34B3B02C">
      <w:pPr>
        <w:rPr>
          <w:rFonts w:hint="eastAsia"/>
          <w:lang w:val="en-US" w:eastAsia="zh-CN"/>
        </w:rPr>
      </w:pPr>
    </w:p>
    <w:p w14:paraId="50660481">
      <w:pPr>
        <w:pStyle w:val="54"/>
        <w:spacing w:before="0" w:beforeAutospacing="0" w:after="0" w:afterAutospacing="0" w:line="360" w:lineRule="auto"/>
        <w:ind w:firstLine="420"/>
        <w:jc w:val="both"/>
        <w:rPr>
          <w:rFonts w:hint="eastAsia" w:ascii="宋体" w:hAnsi="宋体" w:cs="Times New Roman"/>
          <w:kern w:val="2"/>
          <w:sz w:val="21"/>
          <w:szCs w:val="21"/>
          <w:lang w:val="en-US" w:eastAsia="zh-CN"/>
        </w:rPr>
      </w:pPr>
    </w:p>
    <w:p w14:paraId="12D535FA">
      <w:pPr>
        <w:numPr>
          <w:ilvl w:val="0"/>
          <w:numId w:val="9"/>
        </w:numPr>
        <w:snapToGrid w:val="0"/>
        <w:spacing w:line="360" w:lineRule="auto"/>
        <w:jc w:val="center"/>
        <w:rPr>
          <w:rFonts w:hint="eastAsia" w:ascii="Times New Roman" w:hAnsi="Times New Roman" w:eastAsia="宋体" w:cs="Times New Roman"/>
          <w:b/>
          <w:sz w:val="30"/>
        </w:rPr>
      </w:pPr>
      <w:r>
        <w:rPr>
          <w:rFonts w:hint="eastAsia" w:ascii="Times New Roman" w:hAnsi="Times New Roman" w:eastAsia="宋体" w:cs="Times New Roman"/>
          <w:b/>
          <w:sz w:val="30"/>
        </w:rPr>
        <w:t xml:space="preserve"> </w:t>
      </w:r>
      <w:r>
        <w:rPr>
          <w:rFonts w:hint="eastAsia" w:ascii="Times New Roman" w:hAnsi="Times New Roman" w:eastAsia="宋体" w:cs="Times New Roman"/>
          <w:b/>
          <w:sz w:val="30"/>
          <w:lang w:eastAsia="zh-CN"/>
        </w:rPr>
        <w:t>采购</w:t>
      </w:r>
      <w:r>
        <w:rPr>
          <w:rFonts w:hint="eastAsia" w:ascii="Times New Roman" w:hAnsi="Times New Roman" w:eastAsia="宋体" w:cs="Times New Roman"/>
          <w:b/>
          <w:sz w:val="30"/>
        </w:rPr>
        <w:t>需求</w:t>
      </w:r>
    </w:p>
    <w:p w14:paraId="0EEAA2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bCs/>
          <w:color w:val="auto"/>
          <w:szCs w:val="21"/>
          <w:highlight w:val="none"/>
        </w:rPr>
      </w:pPr>
      <w:bookmarkStart w:id="2" w:name="_Toc467702152"/>
      <w:bookmarkStart w:id="3" w:name="_Toc380389647"/>
      <w:r>
        <w:rPr>
          <w:rFonts w:hint="eastAsia" w:ascii="宋体" w:hAnsi="宋体" w:eastAsia="宋体" w:cs="Times New Roman"/>
          <w:b/>
          <w:bCs/>
          <w:color w:val="auto"/>
          <w:szCs w:val="21"/>
          <w:highlight w:val="none"/>
        </w:rPr>
        <w:t>一、项目概况：</w:t>
      </w:r>
    </w:p>
    <w:p w14:paraId="5EE04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本次采购项目为</w:t>
      </w:r>
      <w:r>
        <w:rPr>
          <w:rFonts w:hint="eastAsia" w:ascii="宋体" w:hAnsi="宋体" w:eastAsia="宋体" w:cs="宋体"/>
          <w:szCs w:val="21"/>
          <w:u w:val="none"/>
        </w:rPr>
        <w:t>舟山市定海区人民政府岑港街道办事处保安服务采购项目</w:t>
      </w:r>
      <w:r>
        <w:rPr>
          <w:rFonts w:hint="eastAsia" w:ascii="宋体" w:hAnsi="宋体" w:eastAsia="宋体" w:cs="Times New Roman"/>
          <w:color w:val="auto"/>
          <w:szCs w:val="21"/>
          <w:highlight w:val="none"/>
        </w:rPr>
        <w:t>。</w:t>
      </w:r>
    </w:p>
    <w:p w14:paraId="7B240E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二、服务期限：</w:t>
      </w:r>
    </w:p>
    <w:p w14:paraId="4DCDD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一年。</w:t>
      </w:r>
      <w:r>
        <w:rPr>
          <w:rFonts w:hint="eastAsia" w:ascii="宋体" w:hAnsi="宋体" w:eastAsia="宋体" w:cs="Times New Roman"/>
          <w:color w:val="auto"/>
          <w:szCs w:val="21"/>
          <w:highlight w:val="none"/>
          <w:lang w:eastAsia="zh-CN"/>
        </w:rPr>
        <w:t>采购方</w:t>
      </w:r>
      <w:r>
        <w:rPr>
          <w:rFonts w:hint="eastAsia" w:ascii="宋体" w:hAnsi="宋体" w:eastAsia="宋体" w:cs="Times New Roman"/>
          <w:color w:val="auto"/>
          <w:szCs w:val="21"/>
          <w:highlight w:val="none"/>
        </w:rPr>
        <w:t>有权制订相应考核办法，对</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的工作进行考核，</w:t>
      </w:r>
      <w:r>
        <w:rPr>
          <w:rFonts w:hint="eastAsia" w:ascii="宋体" w:hAnsi="宋体" w:eastAsia="宋体" w:cs="Times New Roman"/>
          <w:color w:val="auto"/>
          <w:szCs w:val="21"/>
          <w:highlight w:val="none"/>
          <w:lang w:eastAsia="zh-CN"/>
        </w:rPr>
        <w:t>中标方</w:t>
      </w:r>
      <w:r>
        <w:rPr>
          <w:rFonts w:hint="eastAsia" w:ascii="宋体" w:hAnsi="宋体" w:eastAsia="宋体" w:cs="Times New Roman"/>
          <w:color w:val="auto"/>
          <w:szCs w:val="21"/>
          <w:highlight w:val="none"/>
        </w:rPr>
        <w:t>必须无条件予以接受。在第一年合同期满前一个月，</w:t>
      </w:r>
      <w:r>
        <w:rPr>
          <w:rFonts w:hint="eastAsia" w:ascii="宋体" w:hAnsi="宋体" w:eastAsia="宋体" w:cs="Times New Roman"/>
          <w:color w:val="auto"/>
          <w:szCs w:val="21"/>
          <w:highlight w:val="none"/>
          <w:lang w:eastAsia="zh-CN"/>
        </w:rPr>
        <w:t>招标方</w:t>
      </w:r>
      <w:r>
        <w:rPr>
          <w:rFonts w:hint="eastAsia" w:ascii="宋体" w:hAnsi="宋体" w:eastAsia="宋体" w:cs="Times New Roman"/>
          <w:color w:val="auto"/>
          <w:szCs w:val="21"/>
          <w:highlight w:val="none"/>
        </w:rPr>
        <w:t>将对中标</w:t>
      </w:r>
      <w:r>
        <w:rPr>
          <w:rFonts w:hint="eastAsia" w:ascii="宋体" w:hAnsi="宋体" w:eastAsia="宋体" w:cs="Times New Roman"/>
          <w:color w:val="auto"/>
          <w:szCs w:val="21"/>
          <w:highlight w:val="none"/>
          <w:lang w:eastAsia="zh-CN"/>
        </w:rPr>
        <w:t>方</w:t>
      </w:r>
      <w:r>
        <w:rPr>
          <w:rFonts w:hint="eastAsia" w:ascii="宋体" w:hAnsi="宋体" w:eastAsia="宋体" w:cs="Times New Roman"/>
          <w:color w:val="auto"/>
          <w:szCs w:val="21"/>
          <w:highlight w:val="none"/>
        </w:rPr>
        <w:t>在合同期内的工作表现做出评价以决定是否续约。如中标</w:t>
      </w:r>
      <w:r>
        <w:rPr>
          <w:rFonts w:hint="eastAsia" w:ascii="宋体" w:hAnsi="宋体" w:eastAsia="宋体" w:cs="Times New Roman"/>
          <w:color w:val="auto"/>
          <w:szCs w:val="21"/>
          <w:highlight w:val="none"/>
          <w:lang w:eastAsia="zh-CN"/>
        </w:rPr>
        <w:t>方</w:t>
      </w:r>
      <w:r>
        <w:rPr>
          <w:rFonts w:hint="eastAsia" w:ascii="宋体" w:hAnsi="宋体" w:eastAsia="宋体" w:cs="Times New Roman"/>
          <w:color w:val="auto"/>
          <w:szCs w:val="21"/>
          <w:highlight w:val="none"/>
        </w:rPr>
        <w:t>达到</w:t>
      </w:r>
      <w:r>
        <w:rPr>
          <w:rFonts w:hint="eastAsia" w:ascii="宋体" w:hAnsi="宋体" w:eastAsia="宋体" w:cs="Times New Roman"/>
          <w:color w:val="auto"/>
          <w:szCs w:val="21"/>
          <w:highlight w:val="none"/>
          <w:lang w:eastAsia="zh-CN"/>
        </w:rPr>
        <w:t>招标方</w:t>
      </w:r>
      <w:r>
        <w:rPr>
          <w:rFonts w:hint="eastAsia" w:ascii="宋体" w:hAnsi="宋体" w:eastAsia="宋体" w:cs="Times New Roman"/>
          <w:color w:val="auto"/>
          <w:szCs w:val="21"/>
          <w:highlight w:val="none"/>
        </w:rPr>
        <w:t>各项考核标准，双方协商，经财政部门批准后，合同承包期限可顺延一年，续签</w:t>
      </w:r>
      <w:r>
        <w:rPr>
          <w:rFonts w:hint="eastAsia" w:ascii="宋体" w:hAnsi="宋体" w:eastAsia="宋体" w:cs="Times New Roman"/>
          <w:color w:val="auto"/>
          <w:szCs w:val="21"/>
          <w:highlight w:val="none"/>
          <w:lang w:eastAsia="zh-CN"/>
        </w:rPr>
        <w:t>最多</w:t>
      </w:r>
      <w:r>
        <w:rPr>
          <w:rFonts w:hint="eastAsia" w:ascii="宋体" w:hAnsi="宋体" w:eastAsia="宋体" w:cs="Times New Roman"/>
          <w:color w:val="auto"/>
          <w:szCs w:val="21"/>
          <w:highlight w:val="none"/>
        </w:rPr>
        <w:t>不超过2</w:t>
      </w:r>
      <w:r>
        <w:rPr>
          <w:rFonts w:hint="eastAsia" w:ascii="宋体" w:hAnsi="宋体" w:eastAsia="宋体" w:cs="Times New Roman"/>
          <w:color w:val="auto"/>
          <w:szCs w:val="21"/>
          <w:highlight w:val="none"/>
          <w:lang w:eastAsia="zh-CN"/>
        </w:rPr>
        <w:t>次</w:t>
      </w:r>
      <w:r>
        <w:rPr>
          <w:rFonts w:hint="eastAsia" w:ascii="宋体" w:hAnsi="宋体" w:eastAsia="宋体" w:cs="Times New Roman"/>
          <w:color w:val="auto"/>
          <w:szCs w:val="21"/>
          <w:highlight w:val="none"/>
        </w:rPr>
        <w:t>。</w:t>
      </w:r>
    </w:p>
    <w:p w14:paraId="12E5B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保安服务场所：</w:t>
      </w:r>
      <w:r>
        <w:rPr>
          <w:rFonts w:hint="eastAsia" w:ascii="宋体" w:hAnsi="宋体" w:eastAsia="宋体" w:cs="Times New Roman"/>
          <w:color w:val="auto"/>
          <w:szCs w:val="21"/>
          <w:highlight w:val="none"/>
          <w:lang w:val="en-US" w:eastAsia="zh-CN"/>
        </w:rPr>
        <w:t>岑港</w:t>
      </w:r>
      <w:r>
        <w:rPr>
          <w:rFonts w:hint="eastAsia" w:ascii="宋体" w:hAnsi="宋体" w:cs="Times New Roman"/>
          <w:color w:val="auto"/>
          <w:szCs w:val="21"/>
          <w:highlight w:val="none"/>
          <w:lang w:val="en-US" w:eastAsia="zh-CN"/>
        </w:rPr>
        <w:t>派出所</w:t>
      </w:r>
    </w:p>
    <w:p w14:paraId="63082D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四、</w:t>
      </w:r>
      <w:r>
        <w:rPr>
          <w:rFonts w:hint="eastAsia" w:ascii="宋体" w:hAnsi="宋体"/>
          <w:color w:val="auto"/>
          <w:szCs w:val="21"/>
          <w:highlight w:val="none"/>
        </w:rPr>
        <w:t>▲</w:t>
      </w:r>
      <w:r>
        <w:rPr>
          <w:rFonts w:hint="eastAsia" w:ascii="宋体" w:hAnsi="宋体" w:eastAsia="宋体" w:cs="Times New Roman"/>
          <w:b/>
          <w:bCs/>
          <w:color w:val="auto"/>
          <w:szCs w:val="21"/>
          <w:highlight w:val="none"/>
          <w:lang w:eastAsia="zh-CN"/>
        </w:rPr>
        <w:t>保安人数、年龄等要求</w:t>
      </w:r>
      <w:r>
        <w:rPr>
          <w:rFonts w:hint="eastAsia" w:ascii="宋体" w:hAnsi="宋体" w:eastAsia="宋体" w:cs="Times New Roman"/>
          <w:b/>
          <w:bCs/>
          <w:color w:val="auto"/>
          <w:szCs w:val="21"/>
          <w:highlight w:val="none"/>
        </w:rPr>
        <w:t>：</w:t>
      </w:r>
    </w:p>
    <w:p w14:paraId="53D2C1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人数</w:t>
      </w:r>
      <w:r>
        <w:rPr>
          <w:rFonts w:hint="eastAsia" w:ascii="宋体" w:hAnsi="宋体" w:eastAsia="宋体" w:cs="Times New Roman"/>
          <w:color w:val="auto"/>
          <w:szCs w:val="21"/>
          <w:highlight w:val="none"/>
          <w:lang w:val="en-US" w:eastAsia="zh-CN"/>
        </w:rPr>
        <w:t>10人，</w:t>
      </w:r>
      <w:r>
        <w:rPr>
          <w:rFonts w:hint="eastAsia" w:ascii="宋体" w:hAnsi="宋体" w:eastAsia="宋体" w:cs="Times New Roman"/>
          <w:color w:val="auto"/>
          <w:szCs w:val="21"/>
          <w:highlight w:val="none"/>
          <w:lang w:eastAsia="zh-CN"/>
        </w:rPr>
        <w:t>年龄不超过60周岁，持有保安证。保安工作时间为周一到周日，全天候24小时。</w:t>
      </w:r>
    </w:p>
    <w:p w14:paraId="119A02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五、保安员的</w:t>
      </w:r>
      <w:r>
        <w:rPr>
          <w:rFonts w:hint="eastAsia" w:ascii="宋体" w:hAnsi="宋体" w:eastAsia="宋体" w:cs="Times New Roman"/>
          <w:b/>
          <w:bCs/>
          <w:color w:val="auto"/>
          <w:szCs w:val="21"/>
          <w:highlight w:val="none"/>
          <w:lang w:eastAsia="zh-CN"/>
        </w:rPr>
        <w:t>岗位职责</w:t>
      </w:r>
      <w:r>
        <w:rPr>
          <w:rFonts w:hint="eastAsia" w:ascii="宋体" w:hAnsi="宋体" w:eastAsia="宋体" w:cs="Times New Roman"/>
          <w:b/>
          <w:bCs/>
          <w:color w:val="auto"/>
          <w:szCs w:val="21"/>
          <w:highlight w:val="none"/>
        </w:rPr>
        <w:t>任务：</w:t>
      </w:r>
    </w:p>
    <w:p w14:paraId="1ADB78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1、负责岑港派出所、册子卡点的执勤工作，确保24小时不间断执勤。做好发现不安全因素及事件应及时报告处置，做好登记工作。</w:t>
      </w:r>
    </w:p>
    <w:p w14:paraId="73B213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2、对发生在岑港派出所、册子卡点的治安事件，应及时制止，不能处置的，及时向有关领导报告或报警，会同有关部门共同处理。</w:t>
      </w:r>
    </w:p>
    <w:p w14:paraId="1A1B18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3、严格执行门卫制度，文明执勤，执勤时必须着装规范，与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执勤人员一致，礼貌待人，保持良好的精神风，严禁酗酒、嬉闹和娱乐活动。</w:t>
      </w:r>
    </w:p>
    <w:p w14:paraId="6759B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4、执勤期间确保执勤点卫生干净整洁、物品摆放有序。</w:t>
      </w:r>
    </w:p>
    <w:p w14:paraId="379D38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5、保安员在执勤期间，要接受</w:t>
      </w:r>
      <w:r>
        <w:rPr>
          <w:rFonts w:hint="eastAsia" w:ascii="宋体" w:hAnsi="宋体" w:eastAsia="宋体" w:cs="Times New Roman"/>
          <w:color w:val="auto"/>
          <w:szCs w:val="21"/>
          <w:highlight w:val="none"/>
          <w:lang w:eastAsia="zh-CN"/>
        </w:rPr>
        <w:t>岑港*</w:t>
      </w:r>
      <w:r>
        <w:rPr>
          <w:rFonts w:hint="eastAsia" w:ascii="宋体" w:hAnsi="宋体" w:eastAsia="宋体" w:cs="Times New Roman"/>
          <w:color w:val="auto"/>
          <w:szCs w:val="21"/>
          <w:highlight w:val="none"/>
        </w:rPr>
        <w:t>的领导和监督，遵守</w:t>
      </w:r>
      <w:r>
        <w:rPr>
          <w:rFonts w:hint="eastAsia" w:ascii="宋体" w:hAnsi="宋体" w:eastAsia="宋体" w:cs="Times New Roman"/>
          <w:color w:val="auto"/>
          <w:szCs w:val="21"/>
          <w:highlight w:val="none"/>
          <w:lang w:eastAsia="zh-CN"/>
        </w:rPr>
        <w:t>岑港*的管理规定，如无法胜任岗位的，*可以要求更换人员</w:t>
      </w:r>
      <w:r>
        <w:rPr>
          <w:rFonts w:hint="eastAsia" w:ascii="宋体" w:hAnsi="宋体" w:eastAsia="宋体" w:cs="Times New Roman"/>
          <w:color w:val="auto"/>
          <w:szCs w:val="21"/>
          <w:highlight w:val="none"/>
        </w:rPr>
        <w:t>。</w:t>
      </w:r>
    </w:p>
    <w:p w14:paraId="5569F6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6、保安员不仅从事门岗执勤工作，还要包括上述没指出来的工作。</w:t>
      </w:r>
    </w:p>
    <w:p w14:paraId="67411B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投标方</w:t>
      </w:r>
      <w:r>
        <w:rPr>
          <w:rFonts w:hint="eastAsia" w:ascii="宋体" w:hAnsi="宋体" w:eastAsia="宋体" w:cs="Times New Roman"/>
          <w:color w:val="auto"/>
          <w:szCs w:val="21"/>
          <w:highlight w:val="none"/>
        </w:rPr>
        <w:t>应按照国家规定为所派遣的保安人员办理并按期缴纳养老、医疗、工伤、生育、失业等社会统筹保险和意外伤害保险。</w:t>
      </w:r>
    </w:p>
    <w:p w14:paraId="3C084D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六、装备及物资配备要求：</w:t>
      </w:r>
      <w:r>
        <w:rPr>
          <w:rFonts w:hint="eastAsia" w:ascii="宋体" w:hAnsi="宋体" w:eastAsia="宋体" w:cs="Times New Roman"/>
          <w:color w:val="auto"/>
          <w:szCs w:val="21"/>
          <w:highlight w:val="none"/>
        </w:rPr>
        <w:t>中标单位需为保安人员配备统一服装、反光背心、雨衣雨鞋</w:t>
      </w:r>
      <w:r>
        <w:rPr>
          <w:rFonts w:hint="eastAsia" w:ascii="宋体" w:hAnsi="宋体" w:eastAsia="宋体" w:cs="Times New Roman"/>
          <w:color w:val="auto"/>
          <w:szCs w:val="21"/>
          <w:highlight w:val="none"/>
          <w:lang w:eastAsia="zh-CN"/>
        </w:rPr>
        <w:t>等</w:t>
      </w:r>
      <w:r>
        <w:rPr>
          <w:rFonts w:hint="eastAsia" w:ascii="宋体" w:hAnsi="宋体" w:eastAsia="宋体" w:cs="Times New Roman"/>
          <w:color w:val="auto"/>
          <w:szCs w:val="21"/>
          <w:highlight w:val="none"/>
        </w:rPr>
        <w:t>日常运作的必备消耗品。</w:t>
      </w:r>
    </w:p>
    <w:p w14:paraId="7143093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七、</w:t>
      </w:r>
      <w:r>
        <w:rPr>
          <w:rFonts w:hint="eastAsia" w:ascii="宋体" w:hAnsi="宋体" w:eastAsia="宋体" w:cs="Times New Roman"/>
          <w:b/>
          <w:bCs/>
          <w:color w:val="auto"/>
          <w:szCs w:val="21"/>
          <w:highlight w:val="none"/>
        </w:rPr>
        <w:t>中标人定期对保安人员进行培训教育、巡查及考核制度，对于不胜任岗位职责的人员随时进行调整。</w:t>
      </w:r>
    </w:p>
    <w:p w14:paraId="0D4C70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bCs/>
          <w:color w:val="auto"/>
          <w:szCs w:val="21"/>
          <w:highlight w:val="none"/>
          <w:lang w:eastAsia="zh-CN"/>
        </w:rPr>
      </w:pPr>
      <w:bookmarkStart w:id="4" w:name="_Toc534190437"/>
      <w:r>
        <w:rPr>
          <w:rFonts w:hint="eastAsia" w:ascii="宋体" w:hAnsi="宋体" w:eastAsia="宋体" w:cs="Times New Roman"/>
          <w:b/>
          <w:bCs/>
          <w:color w:val="auto"/>
          <w:szCs w:val="21"/>
          <w:highlight w:val="none"/>
          <w:lang w:eastAsia="zh-CN"/>
        </w:rPr>
        <w:t>八</w:t>
      </w:r>
      <w:r>
        <w:rPr>
          <w:rFonts w:hint="default" w:ascii="宋体" w:hAnsi="宋体" w:eastAsia="宋体" w:cs="Times New Roman"/>
          <w:b/>
          <w:bCs/>
          <w:color w:val="auto"/>
          <w:szCs w:val="21"/>
          <w:highlight w:val="none"/>
        </w:rPr>
        <w:t>、</w:t>
      </w:r>
      <w:bookmarkEnd w:id="4"/>
      <w:r>
        <w:rPr>
          <w:rFonts w:hint="eastAsia" w:ascii="宋体" w:hAnsi="宋体" w:eastAsia="宋体" w:cs="Times New Roman"/>
          <w:b/>
          <w:bCs/>
          <w:color w:val="auto"/>
          <w:szCs w:val="21"/>
          <w:highlight w:val="none"/>
          <w:lang w:eastAsia="zh-CN"/>
        </w:rPr>
        <w:t>承担的风险</w:t>
      </w:r>
    </w:p>
    <w:p w14:paraId="216EA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1、招标方将对保安服务质量进行全过程监控，中标方人员日常工作不到位、不达标、或有违约现象，将依据合同约定，作出相应的违约处理与处罚。</w:t>
      </w:r>
    </w:p>
    <w:p w14:paraId="6508D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2、中标方每季度对保安服务质量征求招标方的意见，综合满意率必须达到80％以上。</w:t>
      </w:r>
    </w:p>
    <w:p w14:paraId="1A15E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3、中标方人员在岗履行工作职责期间，发生自身的人身伤害、伤亡，由中标方负责处理并承担经济和道义上的责任。</w:t>
      </w:r>
    </w:p>
    <w:p w14:paraId="6F8AE2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4、中标方违反国家相关法规，与聘用人员发生纠纷，均由中标方负责凋解与处理，招标方不承担责任。</w:t>
      </w:r>
    </w:p>
    <w:p w14:paraId="62D83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5、中标方在服务中违反国家相关法规或相关行业规范，因过失造成他人人身伤亡的，均由中标方负责处理并承担经济和道义上的责任，招标方不承担任何责任。</w:t>
      </w:r>
    </w:p>
    <w:p w14:paraId="39B650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九</w:t>
      </w:r>
      <w:r>
        <w:rPr>
          <w:rFonts w:hint="eastAsia" w:ascii="宋体" w:hAnsi="宋体" w:eastAsia="宋体" w:cs="Times New Roman"/>
          <w:b/>
          <w:bCs/>
          <w:color w:val="auto"/>
          <w:szCs w:val="21"/>
          <w:highlight w:val="none"/>
        </w:rPr>
        <w:t>、对突发事件的</w:t>
      </w:r>
      <w:r>
        <w:rPr>
          <w:rFonts w:hint="eastAsia" w:ascii="宋体" w:hAnsi="宋体" w:eastAsia="宋体" w:cs="Times New Roman"/>
          <w:b/>
          <w:bCs/>
          <w:color w:val="auto"/>
          <w:szCs w:val="21"/>
          <w:highlight w:val="none"/>
          <w:lang w:eastAsia="zh-CN"/>
        </w:rPr>
        <w:t>应急</w:t>
      </w:r>
      <w:r>
        <w:rPr>
          <w:rFonts w:hint="eastAsia" w:ascii="宋体" w:hAnsi="宋体" w:eastAsia="宋体" w:cs="Times New Roman"/>
          <w:b/>
          <w:bCs/>
          <w:color w:val="auto"/>
          <w:szCs w:val="21"/>
          <w:highlight w:val="none"/>
        </w:rPr>
        <w:t>处置</w:t>
      </w:r>
    </w:p>
    <w:p w14:paraId="7DE36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（一）火警的处置</w:t>
      </w:r>
    </w:p>
    <w:p w14:paraId="45D0D0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1、当发生火警时，应立即拨打“119”电话，并报告招标人有关领导。报警时不要惊慌失措，而要用简短语言把发生火警的时间、地点、单位名称联系方式以及燃烧物、火势等报告清楚，并配合回答对方的提问。</w:t>
      </w:r>
    </w:p>
    <w:p w14:paraId="086025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2、派人在主要标志路口引导消防车进入现场，并指明火场情况和水源情况。</w:t>
      </w:r>
    </w:p>
    <w:p w14:paraId="65E7AD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3、立即切断火警现场的电源，利用就近的消防设施和灭火器材组织进行自救把火灾消灭在初起阶段。如遇现场被困人员及时发出报警，组织人员疏散或撒离火灾现场，努力扑灭初起之火。</w:t>
      </w:r>
    </w:p>
    <w:p w14:paraId="5EA52C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4、协助消防人员维护好火场秩序，把好大门，拉设警示线防止无关人员涌入现场阻碍火场灭火，防止不法分子混入趁火打劫或破坏，制止与起火有牵连的纵火或失火嫌疑人逃离现场。</w:t>
      </w:r>
    </w:p>
    <w:p w14:paraId="4C3658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（二）对盗窃案件的处置。</w:t>
      </w:r>
    </w:p>
    <w:p w14:paraId="339127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保安员在上岗执勤时，发现盗窃犯罪行为应立即拔打“110”向公安机关报案，迅速组织人员抓获并向双方单位主管报告；同时对案件现场视情进行保护，圈定保护范围，阻止无关人员进入，维护好现场秩序。如判断盗窃案系内部人员作案的可能性大，则可通过检查离开守护目标的人员的证件和携带物品，来发现嫌疑目标，也可仔细观察在场人员的行为、表情来发现疑点。对于当场抓获的现行犯罪分子，须立即向所在地公安机关报告，或将犯罪分子直接扭送保卫部门、公安机关；在押送途中，要注意防止犯罪分子逃跑、行凶或发生其他意外情况。</w:t>
      </w:r>
    </w:p>
    <w:p w14:paraId="19547B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（三）对闹事、冲击事件的处置。</w:t>
      </w:r>
    </w:p>
    <w:p w14:paraId="172E76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保安队员在上岗执勤时，遇到有群众闹事或冲击守护目标应立即向有关部门报告请示，讲清事件的性质、规模和趋势；维护好守护目标的秩序；加强对重点部位的守护；对闹事、冲击原因作大致了解，进行必要的劝说工作，控制事态蔓延。如遇借机进行打、砸、抢或其他侵犯守护目标的行为，必须设法予以制止。</w:t>
      </w:r>
    </w:p>
    <w:p w14:paraId="07679A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bCs/>
          <w:color w:val="auto"/>
          <w:szCs w:val="21"/>
          <w:highlight w:val="none"/>
          <w:lang w:eastAsia="zh-CN"/>
        </w:rPr>
      </w:pPr>
      <w:r>
        <w:rPr>
          <w:rFonts w:hint="eastAsia" w:ascii="宋体" w:hAnsi="宋体" w:cs="Times New Roman"/>
          <w:b/>
          <w:bCs/>
          <w:color w:val="auto"/>
          <w:szCs w:val="21"/>
          <w:highlight w:val="none"/>
          <w:lang w:eastAsia="zh-CN"/>
        </w:rPr>
        <w:t>十、</w:t>
      </w:r>
      <w:r>
        <w:rPr>
          <w:rFonts w:hint="eastAsia" w:ascii="宋体" w:hAnsi="宋体" w:eastAsia="宋体" w:cs="Times New Roman"/>
          <w:b/>
          <w:bCs/>
          <w:color w:val="auto"/>
          <w:szCs w:val="21"/>
          <w:highlight w:val="none"/>
          <w:lang w:eastAsia="zh-CN"/>
        </w:rPr>
        <w:t>投标报价</w:t>
      </w:r>
    </w:p>
    <w:p w14:paraId="5AE67D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本项目投标报价为一年的承包费用报价。</w:t>
      </w:r>
    </w:p>
    <w:p w14:paraId="23D16D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总价必须包括在承包区域内提供保安服务所需的一切人员工资、奖金、各种加班费、夜餐费、各种社会保险（基本养老保险、基本医疗保险、工伤保险、失业保险）、食宿与交通、高温补偿费、设备及工具、器材、消耗材料、服装、安全、仓储、运输、维修、管理费用、税费、利润、完成合同所需的一切本身和不可或缺的所有工作开支、政策性文件规定及合同包含的所有风险、责任、招标代理费用等各项全部费用并承担一切风险责任。在保安合同服务期间内不得违反国家相关政策规定。</w:t>
      </w:r>
    </w:p>
    <w:bookmarkEnd w:id="2"/>
    <w:bookmarkEnd w:id="3"/>
    <w:p w14:paraId="2A9E2BC2">
      <w:pPr>
        <w:autoSpaceDE w:val="0"/>
        <w:autoSpaceDN w:val="0"/>
        <w:spacing w:before="50" w:after="50" w:line="360" w:lineRule="auto"/>
        <w:ind w:firstLine="420" w:firstLineChars="200"/>
        <w:rPr>
          <w:rFonts w:hint="eastAsia"/>
          <w:lang w:eastAsia="zh-CN"/>
        </w:rPr>
      </w:pPr>
    </w:p>
    <w:p w14:paraId="3AB077D1">
      <w:pPr>
        <w:pStyle w:val="24"/>
        <w:rPr>
          <w:rFonts w:hint="eastAsia"/>
        </w:rPr>
      </w:pPr>
    </w:p>
    <w:p w14:paraId="714DC9E9">
      <w:pPr>
        <w:rPr>
          <w:rFonts w:hint="eastAsia"/>
        </w:rPr>
      </w:pPr>
    </w:p>
    <w:p w14:paraId="6DC35CE9">
      <w:pPr>
        <w:pStyle w:val="122"/>
        <w:rPr>
          <w:rFonts w:hint="eastAsia"/>
        </w:rPr>
      </w:pPr>
    </w:p>
    <w:p w14:paraId="700EA5B1">
      <w:pPr>
        <w:pStyle w:val="122"/>
        <w:rPr>
          <w:rFonts w:hint="eastAsia"/>
        </w:rPr>
      </w:pPr>
    </w:p>
    <w:p w14:paraId="39ACC1AC">
      <w:pPr>
        <w:pStyle w:val="3"/>
        <w:rPr>
          <w:rFonts w:hint="eastAsia"/>
        </w:rPr>
      </w:pPr>
    </w:p>
    <w:p w14:paraId="5C6E42ED">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5193C9D9">
      <w:pPr>
        <w:snapToGrid w:val="0"/>
        <w:ind w:firstLine="3360" w:firstLineChars="120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354"/>
      </w:tblGrid>
      <w:tr w14:paraId="52B8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2D8533">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3D6EE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4402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5367FC">
            <w:pPr>
              <w:snapToGrid w:val="0"/>
              <w:spacing w:line="240" w:lineRule="exact"/>
              <w:jc w:val="center"/>
              <w:rPr>
                <w:rFonts w:hint="eastAsia" w:ascii="宋体" w:hAnsi="宋体" w:eastAsia="宋体" w:cs="宋体"/>
                <w:b/>
              </w:rPr>
            </w:pPr>
            <w:r>
              <w:rPr>
                <w:rFonts w:hint="eastAsia" w:ascii="宋体" w:hAnsi="宋体" w:eastAsia="宋体" w:cs="宋体"/>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10670F">
            <w:pPr>
              <w:spacing w:line="240" w:lineRule="exact"/>
              <w:jc w:val="center"/>
              <w:rPr>
                <w:rFonts w:hint="eastAsia" w:ascii="宋体" w:hAnsi="宋体" w:eastAsia="宋体" w:cs="宋体"/>
                <w:b/>
              </w:rPr>
            </w:pPr>
            <w:r>
              <w:rPr>
                <w:rFonts w:hint="eastAsia" w:ascii="宋体" w:hAnsi="宋体" w:eastAsia="宋体" w:cs="宋体"/>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857B21">
            <w:pPr>
              <w:spacing w:line="240" w:lineRule="exact"/>
              <w:rPr>
                <w:rFonts w:hint="eastAsia" w:ascii="宋体" w:hAnsi="宋体" w:eastAsia="宋体" w:cs="宋体"/>
                <w:bCs/>
                <w:lang w:val="zh-CN"/>
              </w:rPr>
            </w:pPr>
            <w:r>
              <w:rPr>
                <w:rFonts w:hint="eastAsia" w:ascii="宋体" w:hAnsi="宋体" w:eastAsia="宋体" w:cs="宋体"/>
                <w:szCs w:val="21"/>
                <w:u w:val="none"/>
              </w:rPr>
              <w:t>舟山市定海区人民政府岑港街道办事处保安服务采购项目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4194A0">
            <w:pPr>
              <w:spacing w:line="240" w:lineRule="exact"/>
              <w:jc w:val="center"/>
              <w:rPr>
                <w:rFonts w:hint="eastAsia" w:ascii="宋体" w:hAnsi="宋体" w:eastAsia="宋体" w:cs="宋体"/>
                <w:bCs/>
              </w:rPr>
            </w:pPr>
            <w:r>
              <w:rPr>
                <w:rFonts w:hint="eastAsia" w:ascii="宋体" w:hAnsi="宋体" w:eastAsia="宋体" w:cs="宋体"/>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442FBC">
            <w:pPr>
              <w:spacing w:line="240" w:lineRule="exact"/>
              <w:rPr>
                <w:rFonts w:hint="default" w:ascii="宋体" w:hAnsi="宋体" w:eastAsia="宋体" w:cs="宋体"/>
                <w:bCs/>
                <w:lang w:val="en-US" w:eastAsia="zh-CN"/>
              </w:rPr>
            </w:pPr>
            <w:r>
              <w:rPr>
                <w:rFonts w:hint="eastAsia" w:ascii="宋体" w:hAnsi="宋体" w:eastAsia="宋体" w:cs="宋体"/>
                <w:bCs/>
              </w:rPr>
              <w:t>TLZB-2025-</w:t>
            </w:r>
            <w:r>
              <w:rPr>
                <w:rFonts w:hint="eastAsia" w:ascii="宋体" w:hAnsi="宋体" w:eastAsia="宋体" w:cs="宋体"/>
                <w:bCs/>
                <w:lang w:val="en-US" w:eastAsia="zh-CN"/>
              </w:rPr>
              <w:t>184</w:t>
            </w:r>
          </w:p>
        </w:tc>
      </w:tr>
      <w:tr w14:paraId="00B3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1CE7F7">
            <w:pPr>
              <w:snapToGrid w:val="0"/>
              <w:spacing w:line="240" w:lineRule="exact"/>
              <w:jc w:val="center"/>
              <w:rPr>
                <w:rFonts w:hint="eastAsia" w:ascii="宋体" w:hAnsi="宋体" w:eastAsia="宋体" w:cs="宋体"/>
                <w:b/>
              </w:rPr>
            </w:pPr>
            <w:r>
              <w:rPr>
                <w:rFonts w:hint="eastAsia" w:ascii="宋体" w:hAnsi="宋体" w:eastAsia="宋体" w:cs="宋体"/>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6794E4">
            <w:pPr>
              <w:spacing w:line="240" w:lineRule="exact"/>
              <w:jc w:val="center"/>
              <w:rPr>
                <w:rFonts w:hint="eastAsia" w:ascii="宋体" w:hAnsi="宋体" w:eastAsia="宋体" w:cs="宋体"/>
                <w:b/>
              </w:rPr>
            </w:pPr>
            <w:r>
              <w:rPr>
                <w:rFonts w:hint="eastAsia" w:ascii="宋体" w:hAnsi="宋体" w:eastAsia="宋体" w:cs="宋体"/>
                <w:b/>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3220D6">
            <w:pPr>
              <w:spacing w:line="240" w:lineRule="exact"/>
              <w:rPr>
                <w:rFonts w:hint="eastAsia" w:ascii="宋体" w:hAnsi="宋体" w:eastAsia="宋体" w:cs="宋体"/>
                <w:bCs/>
              </w:rPr>
            </w:pPr>
            <w:r>
              <w:rPr>
                <w:rFonts w:hint="eastAsia" w:ascii="宋体" w:hAnsi="宋体" w:eastAsia="宋体" w:cs="宋体"/>
                <w:bCs/>
              </w:rPr>
              <w:t>舟山市定海区人民政府岑港街道办事处</w:t>
            </w:r>
          </w:p>
        </w:tc>
      </w:tr>
      <w:tr w14:paraId="4CB4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91453E">
            <w:pPr>
              <w:snapToGrid w:val="0"/>
              <w:spacing w:line="240" w:lineRule="exact"/>
              <w:jc w:val="center"/>
              <w:rPr>
                <w:rFonts w:hint="eastAsia" w:ascii="宋体" w:hAnsi="宋体" w:eastAsia="宋体" w:cs="宋体"/>
                <w:b/>
              </w:rPr>
            </w:pPr>
            <w:r>
              <w:rPr>
                <w:rFonts w:hint="eastAsia" w:ascii="宋体" w:hAnsi="宋体" w:eastAsia="宋体" w:cs="宋体"/>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746B1A">
            <w:pPr>
              <w:spacing w:line="240" w:lineRule="exact"/>
              <w:jc w:val="center"/>
              <w:rPr>
                <w:rFonts w:hint="eastAsia" w:ascii="宋体" w:hAnsi="宋体" w:eastAsia="宋体" w:cs="宋体"/>
                <w:b/>
              </w:rPr>
            </w:pPr>
            <w:r>
              <w:rPr>
                <w:rFonts w:hint="eastAsia" w:ascii="宋体" w:hAnsi="宋体" w:eastAsia="宋体" w:cs="宋体"/>
                <w:b/>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BB43F0">
            <w:pPr>
              <w:pStyle w:val="82"/>
              <w:ind w:left="0" w:leftChars="0" w:firstLine="0" w:firstLineChars="0"/>
              <w:rPr>
                <w:rFonts w:hint="eastAsia" w:ascii="宋体" w:hAnsi="宋体" w:eastAsia="宋体" w:cs="宋体"/>
                <w:lang w:eastAsia="zh-CN"/>
              </w:rPr>
            </w:pPr>
            <w:r>
              <w:rPr>
                <w:rFonts w:hint="eastAsia" w:ascii="宋体" w:hAnsi="宋体" w:eastAsia="宋体" w:cs="宋体"/>
                <w:szCs w:val="21"/>
                <w:u w:val="none"/>
              </w:rPr>
              <w:t>舟山市定海区人民政府岑港街道办事处保安服务采购项目</w:t>
            </w:r>
            <w:r>
              <w:rPr>
                <w:rFonts w:hint="eastAsia" w:ascii="宋体" w:hAnsi="宋体" w:eastAsia="宋体" w:cs="宋体"/>
                <w:szCs w:val="21"/>
                <w:u w:val="none"/>
                <w:lang w:eastAsia="zh-CN"/>
              </w:rPr>
              <w:t>，</w:t>
            </w:r>
            <w:r>
              <w:rPr>
                <w:rFonts w:hint="eastAsia" w:ascii="宋体" w:hAnsi="宋体" w:eastAsia="宋体" w:cs="宋体"/>
                <w:szCs w:val="21"/>
                <w:u w:val="none"/>
              </w:rPr>
              <w:t>详见</w:t>
            </w:r>
            <w:r>
              <w:rPr>
                <w:rFonts w:hint="eastAsia" w:ascii="宋体" w:hAnsi="宋体" w:eastAsia="宋体" w:cs="宋体"/>
                <w:szCs w:val="21"/>
                <w:u w:val="none"/>
                <w:lang w:eastAsia="zh-CN"/>
              </w:rPr>
              <w:t>采购</w:t>
            </w:r>
            <w:r>
              <w:rPr>
                <w:rFonts w:hint="eastAsia" w:ascii="宋体" w:hAnsi="宋体" w:eastAsia="宋体" w:cs="宋体"/>
                <w:szCs w:val="21"/>
                <w:u w:val="none"/>
              </w:rPr>
              <w:t>文件采购需求。</w:t>
            </w:r>
          </w:p>
        </w:tc>
      </w:tr>
      <w:tr w14:paraId="44D8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E68271">
            <w:pPr>
              <w:snapToGrid w:val="0"/>
              <w:spacing w:line="240" w:lineRule="exact"/>
              <w:jc w:val="center"/>
              <w:rPr>
                <w:rFonts w:hint="eastAsia" w:ascii="宋体" w:hAnsi="宋体" w:eastAsia="宋体" w:cs="宋体"/>
                <w:b/>
              </w:rPr>
            </w:pPr>
            <w:r>
              <w:rPr>
                <w:rFonts w:hint="eastAsia" w:ascii="宋体" w:hAnsi="宋体" w:eastAsia="宋体" w:cs="宋体"/>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471204">
            <w:pPr>
              <w:spacing w:line="240" w:lineRule="exact"/>
              <w:jc w:val="center"/>
              <w:rPr>
                <w:rFonts w:hint="eastAsia" w:ascii="宋体" w:hAnsi="宋体" w:eastAsia="宋体" w:cs="宋体"/>
                <w:b/>
              </w:rPr>
            </w:pPr>
            <w:r>
              <w:rPr>
                <w:rFonts w:hint="eastAsia" w:ascii="宋体" w:hAnsi="宋体" w:eastAsia="宋体" w:cs="宋体"/>
                <w:b/>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BB219C">
            <w:pPr>
              <w:spacing w:line="240" w:lineRule="exact"/>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42万元</w:t>
            </w:r>
          </w:p>
        </w:tc>
      </w:tr>
      <w:tr w14:paraId="79AC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F2637D">
            <w:pPr>
              <w:snapToGrid w:val="0"/>
              <w:spacing w:line="240" w:lineRule="exact"/>
              <w:jc w:val="center"/>
              <w:rPr>
                <w:rFonts w:hint="eastAsia" w:ascii="宋体" w:hAnsi="宋体" w:eastAsia="宋体" w:cs="宋体"/>
                <w:b/>
              </w:rPr>
            </w:pPr>
            <w:r>
              <w:rPr>
                <w:rFonts w:hint="eastAsia" w:ascii="宋体" w:hAnsi="宋体" w:eastAsia="宋体" w:cs="宋体"/>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375946">
            <w:pPr>
              <w:spacing w:line="240" w:lineRule="exact"/>
              <w:jc w:val="center"/>
              <w:rPr>
                <w:rFonts w:hint="eastAsia" w:ascii="宋体" w:hAnsi="宋体" w:eastAsia="宋体" w:cs="宋体"/>
                <w:b/>
                <w:lang w:eastAsia="zh-CN"/>
              </w:rPr>
            </w:pPr>
            <w:r>
              <w:rPr>
                <w:rFonts w:hint="eastAsia" w:ascii="宋体" w:hAnsi="宋体" w:eastAsia="宋体" w:cs="宋体"/>
                <w:b/>
                <w:lang w:eastAsia="zh-CN"/>
              </w:rPr>
              <w:t>服务时间</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15B860">
            <w:pPr>
              <w:spacing w:line="240" w:lineRule="exact"/>
              <w:rPr>
                <w:rFonts w:hint="eastAsia" w:ascii="宋体" w:hAnsi="宋体" w:eastAsia="宋体" w:cs="宋体"/>
                <w:color w:val="auto"/>
                <w:szCs w:val="21"/>
              </w:rPr>
            </w:pPr>
            <w:r>
              <w:rPr>
                <w:rFonts w:hint="eastAsia" w:ascii="宋体" w:hAnsi="宋体" w:eastAsia="宋体" w:cs="宋体"/>
                <w:color w:val="auto"/>
                <w:kern w:val="0"/>
                <w:szCs w:val="21"/>
                <w:shd w:val="clear" w:color="auto" w:fill="FFFFFF"/>
                <w:lang w:val="en-US" w:eastAsia="zh-CN"/>
              </w:rPr>
              <w:t>2年</w:t>
            </w:r>
          </w:p>
        </w:tc>
      </w:tr>
      <w:tr w14:paraId="3FCB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746B02">
            <w:pPr>
              <w:snapToGrid w:val="0"/>
              <w:spacing w:line="240" w:lineRule="exact"/>
              <w:jc w:val="center"/>
              <w:rPr>
                <w:rFonts w:hint="eastAsia" w:ascii="宋体" w:hAnsi="宋体" w:eastAsia="宋体" w:cs="宋体"/>
                <w:b/>
              </w:rPr>
            </w:pPr>
            <w:r>
              <w:rPr>
                <w:rFonts w:hint="eastAsia" w:ascii="宋体" w:hAnsi="宋体" w:eastAsia="宋体" w:cs="宋体"/>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0E65C5">
            <w:pPr>
              <w:spacing w:line="240" w:lineRule="exact"/>
              <w:jc w:val="center"/>
              <w:rPr>
                <w:rFonts w:hint="eastAsia" w:ascii="宋体" w:hAnsi="宋体" w:eastAsia="宋体" w:cs="宋体"/>
                <w:b/>
                <w:szCs w:val="21"/>
              </w:rPr>
            </w:pPr>
            <w:r>
              <w:rPr>
                <w:rFonts w:hint="eastAsia" w:ascii="宋体" w:hAnsi="宋体" w:eastAsia="宋体" w:cs="宋体"/>
                <w:b/>
                <w:szCs w:val="21"/>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5B2E02">
            <w:pPr>
              <w:spacing w:line="240" w:lineRule="exact"/>
              <w:rPr>
                <w:rFonts w:hint="eastAsia" w:ascii="宋体" w:hAnsi="宋体" w:eastAsia="宋体" w:cs="宋体"/>
                <w:color w:val="auto"/>
                <w:szCs w:val="21"/>
              </w:rPr>
            </w:pPr>
            <w:r>
              <w:rPr>
                <w:rFonts w:hint="eastAsia" w:ascii="宋体" w:hAnsi="宋体" w:eastAsia="宋体" w:cs="宋体"/>
                <w:color w:val="auto"/>
                <w:szCs w:val="21"/>
                <w:u w:val="single"/>
              </w:rPr>
              <w:t>90日</w:t>
            </w:r>
            <w:r>
              <w:rPr>
                <w:rFonts w:hint="eastAsia" w:ascii="宋体" w:hAnsi="宋体" w:eastAsia="宋体" w:cs="宋体"/>
                <w:color w:val="auto"/>
                <w:szCs w:val="21"/>
              </w:rPr>
              <w:t>历天。（从投标截止之日算起）</w:t>
            </w:r>
          </w:p>
        </w:tc>
      </w:tr>
      <w:tr w14:paraId="48BE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9268E2">
            <w:pPr>
              <w:snapToGrid w:val="0"/>
              <w:spacing w:line="240" w:lineRule="exact"/>
              <w:jc w:val="center"/>
              <w:rPr>
                <w:rFonts w:hint="eastAsia" w:ascii="宋体" w:hAnsi="宋体" w:eastAsia="宋体" w:cs="宋体"/>
                <w:b/>
              </w:rPr>
            </w:pPr>
            <w:r>
              <w:rPr>
                <w:rFonts w:hint="eastAsia" w:ascii="宋体" w:hAnsi="宋体" w:eastAsia="宋体" w:cs="宋体"/>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337E0E">
            <w:pPr>
              <w:spacing w:line="240" w:lineRule="exact"/>
              <w:jc w:val="center"/>
              <w:rPr>
                <w:rFonts w:hint="eastAsia" w:ascii="宋体" w:hAnsi="宋体" w:eastAsia="宋体" w:cs="宋体"/>
                <w:b/>
                <w:szCs w:val="21"/>
              </w:rPr>
            </w:pPr>
            <w:r>
              <w:rPr>
                <w:rFonts w:hint="eastAsia" w:ascii="宋体" w:hAnsi="宋体" w:eastAsia="宋体" w:cs="宋体"/>
                <w:b/>
                <w:szCs w:val="21"/>
              </w:rPr>
              <w:t>评标办法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FD8763">
            <w:pPr>
              <w:spacing w:line="240" w:lineRule="exact"/>
              <w:rPr>
                <w:rFonts w:hint="eastAsia" w:ascii="宋体" w:hAnsi="宋体" w:eastAsia="宋体" w:cs="宋体"/>
                <w:color w:val="auto"/>
                <w:szCs w:val="21"/>
              </w:rPr>
            </w:pPr>
            <w:r>
              <w:rPr>
                <w:rFonts w:hint="eastAsia" w:ascii="宋体" w:hAnsi="宋体" w:eastAsia="宋体" w:cs="宋体"/>
                <w:color w:val="auto"/>
                <w:szCs w:val="21"/>
              </w:rPr>
              <w:t>综合评分法</w:t>
            </w:r>
          </w:p>
        </w:tc>
      </w:tr>
      <w:tr w14:paraId="611B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890F8A">
            <w:pPr>
              <w:snapToGrid w:val="0"/>
              <w:spacing w:line="240" w:lineRule="exact"/>
              <w:jc w:val="center"/>
              <w:rPr>
                <w:rFonts w:hint="eastAsia" w:ascii="宋体" w:hAnsi="宋体" w:eastAsia="宋体" w:cs="宋体"/>
                <w:b/>
              </w:rPr>
            </w:pPr>
            <w:r>
              <w:rPr>
                <w:rFonts w:hint="eastAsia" w:ascii="宋体" w:hAnsi="宋体" w:eastAsia="宋体" w:cs="宋体"/>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EFE39F">
            <w:pPr>
              <w:spacing w:line="240" w:lineRule="exact"/>
              <w:jc w:val="center"/>
              <w:rPr>
                <w:rFonts w:hint="eastAsia" w:ascii="宋体" w:hAnsi="宋体" w:eastAsia="宋体" w:cs="宋体"/>
                <w:b/>
                <w:szCs w:val="21"/>
              </w:rPr>
            </w:pPr>
            <w:r>
              <w:rPr>
                <w:rFonts w:hint="eastAsia" w:ascii="宋体" w:hAnsi="宋体" w:eastAsia="宋体" w:cs="宋体"/>
                <w:b/>
                <w:szCs w:val="21"/>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C547BB">
            <w:pPr>
              <w:spacing w:line="240" w:lineRule="exact"/>
              <w:rPr>
                <w:rFonts w:hint="eastAsia" w:ascii="宋体" w:hAnsi="宋体" w:eastAsia="宋体" w:cs="宋体"/>
                <w:color w:val="auto"/>
                <w:szCs w:val="21"/>
              </w:rPr>
            </w:pPr>
            <w:r>
              <w:rPr>
                <w:rFonts w:hint="eastAsia" w:ascii="宋体" w:hAnsi="宋体" w:eastAsia="宋体" w:cs="宋体"/>
                <w:color w:val="auto"/>
                <w:szCs w:val="21"/>
              </w:rPr>
              <w:t>中标通知书发出后</w:t>
            </w:r>
            <w:r>
              <w:rPr>
                <w:rFonts w:hint="eastAsia" w:ascii="宋体" w:hAnsi="宋体" w:eastAsia="宋体" w:cs="宋体"/>
                <w:color w:val="auto"/>
                <w:szCs w:val="21"/>
                <w:u w:val="single"/>
              </w:rPr>
              <w:t>30</w:t>
            </w:r>
            <w:r>
              <w:rPr>
                <w:rFonts w:hint="eastAsia" w:ascii="宋体" w:hAnsi="宋体" w:eastAsia="宋体" w:cs="宋体"/>
                <w:color w:val="auto"/>
                <w:szCs w:val="21"/>
              </w:rPr>
              <w:t>天内。</w:t>
            </w:r>
          </w:p>
        </w:tc>
      </w:tr>
      <w:tr w14:paraId="6671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96A73F">
            <w:pPr>
              <w:snapToGrid w:val="0"/>
              <w:spacing w:line="240" w:lineRule="exact"/>
              <w:jc w:val="center"/>
              <w:rPr>
                <w:rFonts w:hint="eastAsia" w:ascii="宋体" w:hAnsi="宋体" w:eastAsia="宋体" w:cs="宋体"/>
                <w:b/>
              </w:rPr>
            </w:pPr>
            <w:r>
              <w:rPr>
                <w:rFonts w:hint="eastAsia" w:ascii="宋体" w:hAnsi="宋体" w:eastAsia="宋体" w:cs="宋体"/>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B7FFBA">
            <w:pPr>
              <w:spacing w:line="240" w:lineRule="exact"/>
              <w:jc w:val="center"/>
              <w:rPr>
                <w:rFonts w:hint="eastAsia" w:ascii="宋体" w:hAnsi="宋体" w:eastAsia="宋体" w:cs="宋体"/>
                <w:b/>
                <w:szCs w:val="21"/>
              </w:rPr>
            </w:pPr>
            <w:r>
              <w:rPr>
                <w:rFonts w:hint="eastAsia" w:ascii="宋体" w:hAnsi="宋体" w:eastAsia="宋体" w:cs="宋体"/>
                <w:b/>
                <w:szCs w:val="21"/>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C360A1">
            <w:pPr>
              <w:outlineLvl w:val="0"/>
              <w:rPr>
                <w:rFonts w:hint="eastAsia" w:ascii="宋体" w:hAnsi="宋体" w:eastAsia="宋体" w:cs="宋体"/>
                <w:b/>
                <w:color w:val="auto"/>
                <w:sz w:val="24"/>
                <w:lang w:eastAsia="zh-CN"/>
              </w:rPr>
            </w:pPr>
            <w:r>
              <w:rPr>
                <w:rFonts w:hint="eastAsia" w:ascii="宋体" w:hAnsi="宋体" w:eastAsia="宋体" w:cs="宋体"/>
                <w:color w:val="auto"/>
                <w:szCs w:val="21"/>
                <w:lang w:eastAsia="zh-CN"/>
              </w:rPr>
              <w:t>详见合同</w:t>
            </w:r>
          </w:p>
        </w:tc>
      </w:tr>
      <w:tr w14:paraId="5245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8976DF">
            <w:pPr>
              <w:snapToGrid w:val="0"/>
              <w:spacing w:line="240" w:lineRule="exact"/>
              <w:jc w:val="center"/>
              <w:rPr>
                <w:rFonts w:hint="eastAsia" w:ascii="宋体" w:hAnsi="宋体" w:eastAsia="宋体" w:cs="宋体"/>
                <w:b/>
              </w:rPr>
            </w:pPr>
            <w:r>
              <w:rPr>
                <w:rFonts w:hint="eastAsia" w:ascii="宋体" w:hAnsi="宋体" w:eastAsia="宋体" w:cs="宋体"/>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C3BA52">
            <w:pPr>
              <w:spacing w:line="240" w:lineRule="exact"/>
              <w:jc w:val="center"/>
              <w:rPr>
                <w:rFonts w:hint="eastAsia" w:ascii="宋体" w:hAnsi="宋体" w:eastAsia="宋体" w:cs="宋体"/>
                <w:b/>
                <w:szCs w:val="21"/>
              </w:rPr>
            </w:pPr>
            <w:r>
              <w:rPr>
                <w:rFonts w:hint="eastAsia" w:ascii="宋体" w:hAnsi="宋体" w:eastAsia="宋体" w:cs="宋体"/>
                <w:b/>
                <w:szCs w:val="21"/>
              </w:rPr>
              <w:t>投标报价</w:t>
            </w:r>
          </w:p>
          <w:p w14:paraId="3A56AE73">
            <w:pPr>
              <w:spacing w:line="240" w:lineRule="exact"/>
              <w:jc w:val="center"/>
              <w:rPr>
                <w:rFonts w:hint="eastAsia" w:ascii="宋体" w:hAnsi="宋体" w:eastAsia="宋体" w:cs="宋体"/>
                <w:b/>
                <w:szCs w:val="21"/>
              </w:rPr>
            </w:pPr>
            <w:r>
              <w:rPr>
                <w:rFonts w:hint="eastAsia" w:ascii="宋体" w:hAnsi="宋体" w:eastAsia="宋体" w:cs="宋体"/>
                <w:b/>
                <w:szCs w:val="21"/>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37A687">
            <w:pPr>
              <w:rPr>
                <w:rFonts w:hint="eastAsia" w:ascii="宋体" w:hAnsi="宋体" w:eastAsia="宋体" w:cs="宋体"/>
                <w:color w:val="auto"/>
                <w:szCs w:val="21"/>
              </w:rPr>
            </w:pPr>
            <w:r>
              <w:rPr>
                <w:rFonts w:hint="eastAsia" w:ascii="宋体" w:hAnsi="宋体" w:eastAsia="宋体" w:cs="宋体"/>
                <w:color w:val="auto"/>
                <w:szCs w:val="21"/>
              </w:rPr>
              <w:t>1.本项目的投标应以人民币报价，投标报价应包括所有费用。</w:t>
            </w:r>
          </w:p>
          <w:p w14:paraId="6B58A159">
            <w:pPr>
              <w:rPr>
                <w:rFonts w:hint="eastAsia" w:ascii="宋体" w:hAnsi="宋体" w:eastAsia="宋体" w:cs="宋体"/>
                <w:color w:val="auto"/>
                <w:szCs w:val="21"/>
              </w:rPr>
            </w:pPr>
            <w:r>
              <w:rPr>
                <w:rFonts w:hint="eastAsia" w:ascii="宋体" w:hAnsi="宋体" w:eastAsia="宋体" w:cs="宋体"/>
                <w:color w:val="auto"/>
                <w:szCs w:val="21"/>
              </w:rPr>
              <w:t>2.投标人应承担其参加本招标活动自身所发生的费用。</w:t>
            </w:r>
          </w:p>
          <w:p w14:paraId="5F698931">
            <w:pPr>
              <w:rPr>
                <w:rFonts w:hint="eastAsia" w:ascii="宋体" w:hAnsi="宋体" w:eastAsia="宋体" w:cs="宋体"/>
                <w:color w:val="auto"/>
                <w:szCs w:val="21"/>
                <w:lang w:val="en-US" w:eastAsia="zh-CN"/>
              </w:rPr>
            </w:pPr>
            <w:r>
              <w:rPr>
                <w:rFonts w:hint="eastAsia" w:ascii="宋体" w:hAnsi="宋体" w:eastAsia="宋体" w:cs="宋体"/>
                <w:color w:val="auto"/>
                <w:szCs w:val="21"/>
              </w:rPr>
              <w:t>3.中标</w:t>
            </w:r>
            <w:r>
              <w:rPr>
                <w:rFonts w:hint="eastAsia" w:ascii="宋体" w:hAnsi="宋体" w:eastAsia="宋体" w:cs="宋体"/>
                <w:color w:val="auto"/>
                <w:szCs w:val="21"/>
                <w:lang w:eastAsia="zh-CN"/>
              </w:rPr>
              <w:t>投标人</w:t>
            </w:r>
            <w:r>
              <w:rPr>
                <w:rFonts w:hint="eastAsia" w:ascii="宋体" w:hAnsi="宋体" w:eastAsia="宋体" w:cs="宋体"/>
                <w:color w:val="auto"/>
                <w:szCs w:val="21"/>
              </w:rPr>
              <w:t>须缴纳服务费,收费金额为：</w:t>
            </w:r>
            <w:r>
              <w:rPr>
                <w:rFonts w:hint="eastAsia" w:ascii="宋体" w:hAnsi="宋体" w:eastAsia="宋体" w:cs="宋体"/>
                <w:color w:val="auto"/>
                <w:szCs w:val="21"/>
                <w:lang w:val="en-US" w:eastAsia="zh-CN"/>
              </w:rPr>
              <w:t>6000元</w:t>
            </w:r>
          </w:p>
          <w:p w14:paraId="3A858FDA">
            <w:pPr>
              <w:rPr>
                <w:rFonts w:hint="eastAsia" w:ascii="宋体" w:hAnsi="宋体" w:eastAsia="宋体" w:cs="宋体"/>
                <w:color w:val="auto"/>
                <w:szCs w:val="21"/>
              </w:rPr>
            </w:pPr>
            <w:r>
              <w:rPr>
                <w:rFonts w:hint="eastAsia" w:ascii="宋体" w:hAnsi="宋体" w:eastAsia="宋体" w:cs="宋体"/>
                <w:color w:val="auto"/>
                <w:szCs w:val="21"/>
              </w:rPr>
              <w:t>4.中标通知书发出的同时，中标</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应及时支付招标代理费，收到服务费后提供全额发票。</w:t>
            </w:r>
          </w:p>
        </w:tc>
      </w:tr>
      <w:tr w14:paraId="2756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F39B79">
            <w:pPr>
              <w:snapToGrid w:val="0"/>
              <w:spacing w:line="240" w:lineRule="exact"/>
              <w:jc w:val="center"/>
              <w:rPr>
                <w:rFonts w:hint="eastAsia" w:ascii="宋体" w:hAnsi="宋体" w:eastAsia="宋体" w:cs="宋体"/>
                <w:b/>
              </w:rPr>
            </w:pPr>
            <w:r>
              <w:rPr>
                <w:rFonts w:hint="eastAsia" w:ascii="宋体" w:hAnsi="宋体" w:eastAsia="宋体" w:cs="宋体"/>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5EE642">
            <w:pPr>
              <w:spacing w:line="240" w:lineRule="exact"/>
              <w:jc w:val="center"/>
              <w:rPr>
                <w:rFonts w:hint="eastAsia" w:ascii="宋体" w:hAnsi="宋体" w:eastAsia="宋体" w:cs="宋体"/>
                <w:b/>
                <w:szCs w:val="21"/>
              </w:rPr>
            </w:pPr>
            <w:r>
              <w:rPr>
                <w:rFonts w:hint="eastAsia" w:ascii="宋体" w:hAnsi="宋体" w:eastAsia="宋体" w:cs="宋体"/>
                <w:b/>
                <w:szCs w:val="21"/>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365196">
            <w:pPr>
              <w:spacing w:line="240" w:lineRule="exact"/>
              <w:rPr>
                <w:rFonts w:hint="eastAsia" w:ascii="宋体" w:hAnsi="宋体" w:eastAsia="宋体" w:cs="宋体"/>
                <w:color w:val="auto"/>
                <w:szCs w:val="21"/>
              </w:rPr>
            </w:pPr>
            <w:r>
              <w:rPr>
                <w:rFonts w:hint="eastAsia" w:ascii="宋体" w:hAnsi="宋体" w:eastAsia="宋体" w:cs="宋体"/>
                <w:color w:val="auto"/>
                <w:szCs w:val="21"/>
              </w:rPr>
              <w:t xml:space="preserve">开户银行：舟山定海海洋农商银行营业部 </w:t>
            </w:r>
          </w:p>
          <w:p w14:paraId="21F48772">
            <w:pPr>
              <w:spacing w:line="240" w:lineRule="exact"/>
              <w:rPr>
                <w:rFonts w:hint="eastAsia" w:ascii="宋体" w:hAnsi="宋体" w:eastAsia="宋体" w:cs="宋体"/>
                <w:color w:val="auto"/>
                <w:szCs w:val="21"/>
              </w:rPr>
            </w:pPr>
            <w:r>
              <w:rPr>
                <w:rFonts w:hint="eastAsia" w:ascii="宋体" w:hAnsi="宋体" w:eastAsia="宋体" w:cs="宋体"/>
                <w:color w:val="auto"/>
                <w:szCs w:val="21"/>
              </w:rPr>
              <w:t>账 号：201000012335992</w:t>
            </w:r>
          </w:p>
          <w:p w14:paraId="6548CFA1">
            <w:pPr>
              <w:spacing w:line="240" w:lineRule="exact"/>
              <w:rPr>
                <w:rFonts w:hint="eastAsia" w:ascii="宋体" w:hAnsi="宋体" w:eastAsia="宋体" w:cs="宋体"/>
                <w:color w:val="auto"/>
                <w:szCs w:val="21"/>
              </w:rPr>
            </w:pPr>
            <w:r>
              <w:rPr>
                <w:rFonts w:hint="eastAsia" w:ascii="宋体" w:hAnsi="宋体" w:eastAsia="宋体" w:cs="宋体"/>
                <w:color w:val="auto"/>
                <w:szCs w:val="21"/>
              </w:rPr>
              <w:t>收 款 人：浙江天隆工程管理有限公司</w:t>
            </w:r>
          </w:p>
        </w:tc>
      </w:tr>
      <w:tr w14:paraId="3B6B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5FB639">
            <w:pPr>
              <w:snapToGrid w:val="0"/>
              <w:spacing w:line="240" w:lineRule="exact"/>
              <w:jc w:val="center"/>
              <w:rPr>
                <w:rFonts w:hint="eastAsia" w:ascii="宋体" w:hAnsi="宋体" w:eastAsia="宋体" w:cs="宋体"/>
                <w:b/>
              </w:rPr>
            </w:pPr>
            <w:r>
              <w:rPr>
                <w:rFonts w:hint="eastAsia" w:ascii="宋体" w:hAnsi="宋体" w:eastAsia="宋体" w:cs="宋体"/>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59CF61">
            <w:pPr>
              <w:spacing w:line="240" w:lineRule="exact"/>
              <w:jc w:val="center"/>
              <w:rPr>
                <w:rFonts w:hint="eastAsia" w:ascii="宋体" w:hAnsi="宋体" w:eastAsia="宋体" w:cs="宋体"/>
                <w:b/>
                <w:szCs w:val="21"/>
              </w:rPr>
            </w:pPr>
            <w:r>
              <w:rPr>
                <w:rFonts w:hint="eastAsia" w:ascii="宋体" w:hAnsi="宋体" w:eastAsia="宋体" w:cs="宋体"/>
                <w:b/>
                <w:szCs w:val="21"/>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D440B4">
            <w:pPr>
              <w:spacing w:line="240" w:lineRule="exact"/>
              <w:rPr>
                <w:rFonts w:hint="eastAsia" w:ascii="宋体" w:hAnsi="宋体" w:eastAsia="宋体" w:cs="宋体"/>
                <w:color w:val="auto"/>
                <w:szCs w:val="21"/>
              </w:rPr>
            </w:pPr>
            <w:r>
              <w:rPr>
                <w:rFonts w:hint="eastAsia" w:ascii="宋体" w:hAnsi="宋体" w:eastAsia="宋体" w:cs="宋体"/>
                <w:color w:val="auto"/>
              </w:rPr>
              <w:t>合同约定，经验收合格</w:t>
            </w:r>
          </w:p>
        </w:tc>
      </w:tr>
      <w:tr w14:paraId="008D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51DBCB">
            <w:pPr>
              <w:snapToGrid w:val="0"/>
              <w:spacing w:line="240" w:lineRule="exact"/>
              <w:jc w:val="center"/>
              <w:rPr>
                <w:rFonts w:hint="eastAsia" w:ascii="宋体" w:hAnsi="宋体" w:eastAsia="宋体" w:cs="宋体"/>
                <w:b/>
              </w:rPr>
            </w:pPr>
            <w:r>
              <w:rPr>
                <w:rFonts w:hint="eastAsia" w:ascii="宋体" w:hAnsi="宋体" w:eastAsia="宋体" w:cs="宋体"/>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567902">
            <w:pPr>
              <w:spacing w:line="240" w:lineRule="exact"/>
              <w:jc w:val="center"/>
              <w:rPr>
                <w:rFonts w:hint="eastAsia" w:ascii="宋体" w:hAnsi="宋体" w:eastAsia="宋体" w:cs="宋体"/>
                <w:b/>
                <w:szCs w:val="21"/>
              </w:rPr>
            </w:pPr>
            <w:r>
              <w:rPr>
                <w:rFonts w:hint="eastAsia" w:ascii="宋体" w:hAnsi="宋体" w:eastAsia="宋体" w:cs="宋体"/>
                <w:b/>
                <w:szCs w:val="21"/>
              </w:rPr>
              <w:t xml:space="preserve">履约保证金 </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786157">
            <w:pPr>
              <w:spacing w:line="240" w:lineRule="exact"/>
              <w:rPr>
                <w:rFonts w:hint="eastAsia" w:ascii="宋体" w:hAnsi="宋体" w:eastAsia="宋体" w:cs="宋体"/>
                <w:color w:val="auto"/>
              </w:rPr>
            </w:pPr>
            <w:r>
              <w:rPr>
                <w:rFonts w:hint="eastAsia" w:ascii="宋体" w:hAnsi="宋体" w:eastAsia="宋体" w:cs="宋体"/>
                <w:color w:val="auto"/>
              </w:rPr>
              <w:t>无</w:t>
            </w:r>
          </w:p>
        </w:tc>
      </w:tr>
      <w:tr w14:paraId="2A05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9A20F4">
            <w:pPr>
              <w:snapToGrid w:val="0"/>
              <w:spacing w:line="240" w:lineRule="exact"/>
              <w:jc w:val="center"/>
              <w:rPr>
                <w:rFonts w:hint="eastAsia" w:ascii="宋体" w:hAnsi="宋体" w:eastAsia="宋体" w:cs="宋体"/>
                <w:b/>
              </w:rPr>
            </w:pPr>
            <w:r>
              <w:rPr>
                <w:rFonts w:hint="eastAsia" w:ascii="宋体" w:hAnsi="宋体" w:eastAsia="宋体" w:cs="宋体"/>
                <w:b/>
              </w:rPr>
              <w:t>14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2353E9">
            <w:pPr>
              <w:snapToGrid w:val="0"/>
              <w:spacing w:line="240" w:lineRule="exact"/>
              <w:jc w:val="center"/>
              <w:rPr>
                <w:rFonts w:hint="eastAsia" w:ascii="宋体" w:hAnsi="宋体" w:eastAsia="宋体" w:cs="宋体"/>
                <w:b/>
              </w:rPr>
            </w:pPr>
            <w:r>
              <w:rPr>
                <w:rFonts w:hint="eastAsia" w:ascii="宋体" w:hAnsi="宋体" w:eastAsia="宋体" w:cs="宋体"/>
                <w:b/>
              </w:rPr>
              <w:t>投标文件的</w:t>
            </w:r>
          </w:p>
          <w:p w14:paraId="12134249">
            <w:pPr>
              <w:snapToGrid w:val="0"/>
              <w:spacing w:line="240" w:lineRule="exact"/>
              <w:jc w:val="center"/>
              <w:rPr>
                <w:rFonts w:hint="eastAsia" w:ascii="宋体" w:hAnsi="宋体" w:eastAsia="宋体" w:cs="宋体"/>
                <w:b/>
              </w:rPr>
            </w:pPr>
            <w:r>
              <w:rPr>
                <w:rFonts w:hint="eastAsia" w:ascii="宋体" w:hAnsi="宋体" w:eastAsia="宋体" w:cs="宋体"/>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00163A">
            <w:pPr>
              <w:snapToGrid w:val="0"/>
              <w:spacing w:line="240" w:lineRule="exact"/>
              <w:rPr>
                <w:rFonts w:hint="eastAsia" w:ascii="宋体" w:hAnsi="宋体" w:eastAsia="宋体" w:cs="宋体"/>
                <w:color w:val="auto"/>
                <w:szCs w:val="21"/>
              </w:rPr>
            </w:pPr>
            <w:r>
              <w:rPr>
                <w:rFonts w:hint="eastAsia" w:ascii="宋体" w:hAnsi="宋体" w:eastAsia="宋体" w:cs="宋体"/>
                <w:color w:val="auto"/>
                <w:szCs w:val="21"/>
              </w:rPr>
              <w:t>投标文件由资格响应文件、商务及技术响应文件、报价文件组成。</w:t>
            </w:r>
          </w:p>
        </w:tc>
      </w:tr>
      <w:tr w14:paraId="32F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AF8A8E">
            <w:pPr>
              <w:snapToGrid w:val="0"/>
              <w:spacing w:line="240" w:lineRule="exact"/>
              <w:jc w:val="center"/>
              <w:rPr>
                <w:rFonts w:hint="eastAsia" w:ascii="宋体" w:hAnsi="宋体" w:eastAsia="宋体" w:cs="宋体"/>
                <w:b/>
              </w:rPr>
            </w:pPr>
            <w:r>
              <w:rPr>
                <w:rFonts w:hint="eastAsia" w:ascii="宋体" w:hAnsi="宋体" w:eastAsia="宋体" w:cs="宋体"/>
                <w:b/>
              </w:rPr>
              <w:t>15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4F7D00BD">
            <w:pPr>
              <w:snapToGrid w:val="0"/>
              <w:spacing w:line="240" w:lineRule="exact"/>
              <w:jc w:val="center"/>
              <w:rPr>
                <w:rFonts w:hint="eastAsia" w:ascii="宋体" w:hAnsi="宋体" w:eastAsia="宋体" w:cs="宋体"/>
                <w:b/>
              </w:rPr>
            </w:pPr>
            <w:r>
              <w:rPr>
                <w:rFonts w:hint="eastAsia" w:ascii="宋体" w:hAnsi="宋体" w:eastAsia="宋体" w:cs="宋体"/>
                <w:b/>
              </w:rPr>
              <w:t>投标文件的</w:t>
            </w:r>
          </w:p>
          <w:p w14:paraId="353D8C6F">
            <w:pPr>
              <w:spacing w:line="360" w:lineRule="auto"/>
              <w:ind w:firstLine="517" w:firstLineChars="245"/>
              <w:rPr>
                <w:rFonts w:hint="eastAsia" w:ascii="宋体" w:hAnsi="宋体" w:eastAsia="宋体" w:cs="宋体"/>
                <w:b/>
                <w:szCs w:val="21"/>
                <w:shd w:val="pct10" w:color="auto" w:fill="FFFFFF"/>
              </w:rPr>
            </w:pPr>
            <w:r>
              <w:rPr>
                <w:rFonts w:hint="eastAsia" w:ascii="宋体" w:hAnsi="宋体" w:eastAsia="宋体" w:cs="宋体"/>
                <w:b/>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2C44FB">
            <w:pPr>
              <w:rPr>
                <w:rFonts w:hint="eastAsia" w:ascii="宋体" w:hAnsi="宋体" w:eastAsia="宋体" w:cs="宋体"/>
                <w:szCs w:val="21"/>
              </w:rPr>
            </w:pPr>
            <w:r>
              <w:rPr>
                <w:rFonts w:hint="eastAsia" w:ascii="宋体" w:hAnsi="宋体" w:eastAsia="宋体" w:cs="宋体"/>
                <w:szCs w:val="21"/>
              </w:rPr>
              <w:t>本项目实行电子投标。</w:t>
            </w:r>
          </w:p>
          <w:p w14:paraId="4D6DD54A">
            <w:pPr>
              <w:rPr>
                <w:rFonts w:hint="eastAsia" w:ascii="宋体" w:hAnsi="宋体" w:eastAsia="宋体" w:cs="宋体"/>
                <w:szCs w:val="21"/>
              </w:rPr>
            </w:pPr>
            <w:r>
              <w:rPr>
                <w:rFonts w:hint="eastAsia" w:ascii="宋体" w:hAnsi="宋体" w:eastAsia="宋体" w:cs="宋体"/>
                <w:szCs w:val="21"/>
              </w:rPr>
              <w:t>投标人应准备电子投标文件、以介质存储的数据电文形式的备份投标文件</w:t>
            </w:r>
            <w:r>
              <w:rPr>
                <w:rFonts w:hint="eastAsia" w:ascii="宋体" w:hAnsi="宋体" w:eastAsia="宋体" w:cs="宋体"/>
                <w:szCs w:val="21"/>
                <w:lang w:val="en-US" w:eastAsia="zh-CN"/>
              </w:rPr>
              <w:t>二</w:t>
            </w:r>
            <w:r>
              <w:rPr>
                <w:rFonts w:hint="eastAsia" w:ascii="宋体" w:hAnsi="宋体" w:eastAsia="宋体" w:cs="宋体"/>
                <w:szCs w:val="21"/>
              </w:rPr>
              <w:t>类：</w:t>
            </w:r>
          </w:p>
          <w:p w14:paraId="659B5129">
            <w:pPr>
              <w:rPr>
                <w:rFonts w:hint="eastAsia" w:ascii="宋体" w:hAnsi="宋体" w:eastAsia="宋体" w:cs="宋体"/>
                <w:szCs w:val="21"/>
              </w:rPr>
            </w:pPr>
            <w:r>
              <w:rPr>
                <w:rFonts w:hint="eastAsia" w:ascii="宋体" w:hAnsi="宋体" w:eastAsia="宋体" w:cs="宋体"/>
                <w:szCs w:val="21"/>
              </w:rPr>
              <w:t>（1）电子投标文件，按政采云平台项目采购-电子交易操作指南及本</w:t>
            </w:r>
            <w:r>
              <w:rPr>
                <w:rFonts w:hint="eastAsia" w:ascii="宋体" w:hAnsi="宋体" w:eastAsia="宋体" w:cs="宋体"/>
                <w:szCs w:val="21"/>
                <w:lang w:eastAsia="zh-CN"/>
              </w:rPr>
              <w:t>采购文件</w:t>
            </w:r>
            <w:r>
              <w:rPr>
                <w:rFonts w:hint="eastAsia" w:ascii="宋体" w:hAnsi="宋体" w:eastAsia="宋体" w:cs="宋体"/>
                <w:szCs w:val="21"/>
              </w:rPr>
              <w:t>要求递交。</w:t>
            </w:r>
          </w:p>
          <w:p w14:paraId="05A57495">
            <w:pPr>
              <w:rPr>
                <w:rFonts w:hint="eastAsia" w:ascii="宋体" w:hAnsi="宋体" w:eastAsia="宋体" w:cs="宋体"/>
                <w:szCs w:val="21"/>
              </w:rPr>
            </w:pPr>
            <w:r>
              <w:rPr>
                <w:rFonts w:hint="eastAsia" w:ascii="宋体" w:hAnsi="宋体" w:eastAsia="宋体" w:cs="宋体"/>
                <w:szCs w:val="21"/>
              </w:rPr>
              <w:t>（2）以介质存储的数据电文形式的备份投标文件，按政采云平台项目采购-电子交易操作指南中上传的电子投标文件格式，以U盘形式存储提供。数量为1份。</w:t>
            </w:r>
          </w:p>
          <w:p w14:paraId="1B16F5D0">
            <w:pPr>
              <w:spacing w:line="300" w:lineRule="auto"/>
              <w:rPr>
                <w:rFonts w:hint="eastAsia" w:ascii="宋体" w:hAnsi="宋体" w:eastAsia="宋体" w:cs="宋体"/>
                <w:szCs w:val="21"/>
              </w:rPr>
            </w:pPr>
            <w:r>
              <w:rPr>
                <w:rFonts w:hint="eastAsia" w:ascii="宋体" w:hAnsi="宋体" w:eastAsia="宋体" w:cs="宋体"/>
                <w:szCs w:val="21"/>
              </w:rPr>
              <w:t>投标文件均由资格响应文件、商务及技术响应文件、报价文件组成。</w:t>
            </w:r>
          </w:p>
          <w:p w14:paraId="0506A16F">
            <w:pPr>
              <w:spacing w:line="300" w:lineRule="auto"/>
              <w:rPr>
                <w:rFonts w:hint="eastAsia" w:ascii="宋体" w:hAnsi="宋体" w:eastAsia="宋体" w:cs="宋体"/>
                <w:sz w:val="22"/>
              </w:rPr>
            </w:pPr>
            <w:r>
              <w:rPr>
                <w:rFonts w:hint="eastAsia" w:ascii="宋体" w:hAnsi="宋体" w:eastAsia="宋体" w:cs="宋体"/>
                <w:b/>
                <w:szCs w:val="21"/>
              </w:rPr>
              <w:t>投标人可以不提供备份投标文件，造成项目开评标活动无法进行下去的，投标无效，相关风险由投标人自行承担</w:t>
            </w:r>
          </w:p>
        </w:tc>
      </w:tr>
      <w:tr w14:paraId="71C0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C419E0">
            <w:pPr>
              <w:snapToGrid w:val="0"/>
              <w:spacing w:line="240" w:lineRule="exact"/>
              <w:jc w:val="center"/>
              <w:rPr>
                <w:rFonts w:hint="eastAsia" w:ascii="宋体" w:hAnsi="宋体" w:eastAsia="宋体" w:cs="宋体"/>
                <w:b/>
              </w:rPr>
            </w:pPr>
            <w:r>
              <w:rPr>
                <w:rFonts w:hint="eastAsia" w:ascii="宋体" w:hAnsi="宋体" w:eastAsia="宋体" w:cs="宋体"/>
                <w:b/>
              </w:rPr>
              <w:t>16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AE1183">
            <w:pPr>
              <w:snapToGrid w:val="0"/>
              <w:spacing w:line="240" w:lineRule="exact"/>
              <w:jc w:val="center"/>
              <w:rPr>
                <w:rFonts w:hint="eastAsia" w:ascii="宋体" w:hAnsi="宋体" w:eastAsia="宋体" w:cs="宋体"/>
                <w:b/>
              </w:rPr>
            </w:pPr>
            <w:r>
              <w:rPr>
                <w:rFonts w:hint="eastAsia" w:ascii="宋体" w:hAnsi="宋体" w:eastAsia="宋体" w:cs="宋体"/>
                <w:b/>
              </w:rPr>
              <w:t>投标文件的</w:t>
            </w:r>
          </w:p>
          <w:p w14:paraId="4527A3B3">
            <w:pPr>
              <w:spacing w:line="300" w:lineRule="auto"/>
              <w:jc w:val="center"/>
              <w:rPr>
                <w:rFonts w:hint="eastAsia" w:ascii="宋体" w:hAnsi="宋体" w:eastAsia="宋体" w:cs="宋体"/>
                <w:b/>
                <w:sz w:val="22"/>
                <w:shd w:val="pct10" w:color="auto" w:fill="FFFFFF"/>
              </w:rPr>
            </w:pPr>
            <w:r>
              <w:rPr>
                <w:rFonts w:hint="eastAsia" w:ascii="宋体" w:hAnsi="宋体" w:eastAsia="宋体" w:cs="宋体"/>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C06EBC">
            <w:pPr>
              <w:spacing w:line="264" w:lineRule="auto"/>
              <w:rPr>
                <w:rFonts w:hint="eastAsia" w:ascii="宋体" w:hAnsi="宋体" w:eastAsia="宋体" w:cs="宋体"/>
                <w:sz w:val="22"/>
              </w:rPr>
            </w:pPr>
            <w:r>
              <w:rPr>
                <w:rFonts w:hint="eastAsia" w:ascii="宋体" w:hAnsi="宋体" w:eastAsia="宋体" w:cs="宋体"/>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4062DE2">
            <w:pPr>
              <w:spacing w:line="264" w:lineRule="auto"/>
              <w:rPr>
                <w:rFonts w:hint="eastAsia" w:ascii="宋体" w:hAnsi="宋体" w:eastAsia="宋体" w:cs="宋体"/>
                <w:sz w:val="22"/>
              </w:rPr>
            </w:pPr>
            <w:r>
              <w:rPr>
                <w:rFonts w:hint="eastAsia" w:ascii="宋体" w:hAnsi="宋体" w:eastAsia="宋体" w:cs="宋体"/>
                <w:sz w:val="22"/>
              </w:rPr>
              <w:t>投标人应当在规定时间前将以介质存储的数据电文形式的备份投标文件寄到或送达采购代理公司。逾期送达或未密封将被拒收。也可现场递交。</w:t>
            </w:r>
          </w:p>
          <w:p w14:paraId="57B49289">
            <w:pPr>
              <w:spacing w:line="264" w:lineRule="auto"/>
              <w:rPr>
                <w:rFonts w:hint="eastAsia" w:ascii="宋体" w:hAnsi="宋体" w:eastAsia="宋体" w:cs="宋体"/>
                <w:sz w:val="22"/>
              </w:rPr>
            </w:pPr>
            <w:r>
              <w:rPr>
                <w:rFonts w:hint="eastAsia" w:ascii="宋体" w:hAnsi="宋体" w:eastAsia="宋体" w:cs="宋体"/>
                <w:sz w:val="22"/>
              </w:rPr>
              <w:t>投标人递交以介质存储的数据电文形式的备份投标文件时，如出现下列情况之一的，将被拒收：</w:t>
            </w:r>
          </w:p>
          <w:p w14:paraId="6DB9109C">
            <w:pPr>
              <w:spacing w:line="264" w:lineRule="auto"/>
              <w:rPr>
                <w:rFonts w:hint="eastAsia" w:ascii="宋体" w:hAnsi="宋体" w:eastAsia="宋体" w:cs="宋体"/>
                <w:sz w:val="22"/>
              </w:rPr>
            </w:pPr>
            <w:r>
              <w:rPr>
                <w:rFonts w:hint="eastAsia" w:ascii="宋体" w:hAnsi="宋体" w:eastAsia="宋体" w:cs="宋体"/>
                <w:sz w:val="22"/>
              </w:rPr>
              <w:t>1.未按规定密封或标记的投标文件；</w:t>
            </w:r>
          </w:p>
          <w:p w14:paraId="7ED60DC7">
            <w:pPr>
              <w:spacing w:line="264" w:lineRule="auto"/>
              <w:rPr>
                <w:rFonts w:hint="eastAsia" w:ascii="宋体" w:hAnsi="宋体" w:eastAsia="宋体" w:cs="宋体"/>
                <w:sz w:val="22"/>
              </w:rPr>
            </w:pPr>
            <w:r>
              <w:rPr>
                <w:rFonts w:hint="eastAsia" w:ascii="宋体" w:hAnsi="宋体" w:eastAsia="宋体" w:cs="宋体"/>
                <w:sz w:val="22"/>
              </w:rPr>
              <w:t>2.由于包装不妥，在送交途中严重破损或失散的；</w:t>
            </w:r>
          </w:p>
          <w:p w14:paraId="66FEDFBE">
            <w:pPr>
              <w:spacing w:line="264" w:lineRule="auto"/>
              <w:rPr>
                <w:rFonts w:hint="eastAsia" w:ascii="宋体" w:hAnsi="宋体" w:eastAsia="宋体" w:cs="宋体"/>
                <w:sz w:val="22"/>
              </w:rPr>
            </w:pPr>
            <w:r>
              <w:rPr>
                <w:rFonts w:hint="eastAsia" w:ascii="宋体" w:hAnsi="宋体" w:eastAsia="宋体" w:cs="宋体"/>
                <w:sz w:val="22"/>
              </w:rPr>
              <w:t>3.未成功办理投标人报名手续的；</w:t>
            </w:r>
          </w:p>
          <w:p w14:paraId="54FE0F62">
            <w:pPr>
              <w:spacing w:line="264" w:lineRule="auto"/>
              <w:rPr>
                <w:rFonts w:hint="eastAsia" w:ascii="宋体" w:hAnsi="宋体" w:eastAsia="宋体" w:cs="宋体"/>
                <w:sz w:val="22"/>
              </w:rPr>
            </w:pPr>
            <w:r>
              <w:rPr>
                <w:rFonts w:hint="eastAsia" w:ascii="宋体" w:hAnsi="宋体" w:eastAsia="宋体" w:cs="宋体"/>
                <w:sz w:val="22"/>
              </w:rPr>
              <w:t>4.超过截止时间送达的；</w:t>
            </w:r>
          </w:p>
          <w:p w14:paraId="5F79E3DA">
            <w:pPr>
              <w:spacing w:line="264" w:lineRule="auto"/>
              <w:rPr>
                <w:rFonts w:hint="eastAsia" w:ascii="宋体" w:hAnsi="宋体" w:eastAsia="宋体" w:cs="宋体"/>
                <w:sz w:val="22"/>
              </w:rPr>
            </w:pPr>
            <w:r>
              <w:rPr>
                <w:rFonts w:hint="eastAsia" w:ascii="宋体" w:hAnsi="宋体" w:eastAsia="宋体" w:cs="宋体"/>
                <w:sz w:val="22"/>
              </w:rPr>
              <w:t>仅提供备份投标文件的，投标无效。</w:t>
            </w:r>
          </w:p>
          <w:p w14:paraId="3051AE5A">
            <w:pPr>
              <w:spacing w:line="264" w:lineRule="auto"/>
              <w:rPr>
                <w:rFonts w:hint="eastAsia" w:ascii="宋体" w:hAnsi="宋体" w:eastAsia="宋体" w:cs="宋体"/>
                <w:sz w:val="22"/>
              </w:rPr>
            </w:pPr>
            <w:r>
              <w:rPr>
                <w:rFonts w:hint="eastAsia" w:ascii="宋体" w:hAnsi="宋体" w:eastAsia="宋体" w:cs="宋体"/>
                <w:sz w:val="22"/>
              </w:rPr>
              <w:t>仅提供其中一种形式的备份投标文件，造成项目开评标活动无法进行下去的，投标无效，相关风险由投标人自行承担。</w:t>
            </w:r>
          </w:p>
        </w:tc>
      </w:tr>
      <w:tr w14:paraId="3AA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CDAC46">
            <w:pPr>
              <w:snapToGrid w:val="0"/>
              <w:jc w:val="center"/>
              <w:rPr>
                <w:rFonts w:hint="eastAsia" w:ascii="宋体" w:hAnsi="宋体" w:eastAsia="宋体" w:cs="宋体"/>
                <w:b/>
              </w:rPr>
            </w:pPr>
            <w:r>
              <w:rPr>
                <w:rFonts w:hint="eastAsia" w:ascii="宋体" w:hAnsi="宋体" w:eastAsia="宋体" w:cs="宋体"/>
                <w:b/>
              </w:rPr>
              <w:t>17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3FC274">
            <w:pPr>
              <w:jc w:val="center"/>
              <w:rPr>
                <w:rFonts w:hint="eastAsia" w:ascii="宋体" w:hAnsi="宋体" w:eastAsia="宋体" w:cs="宋体"/>
                <w:b/>
                <w:szCs w:val="21"/>
              </w:rPr>
            </w:pPr>
            <w:r>
              <w:rPr>
                <w:rFonts w:hint="eastAsia" w:ascii="宋体" w:hAnsi="宋体" w:eastAsia="宋体" w:cs="宋体"/>
                <w:b/>
                <w:szCs w:val="21"/>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A844CE">
            <w:pPr>
              <w:spacing w:before="24" w:beforeLines="10"/>
              <w:jc w:val="left"/>
              <w:rPr>
                <w:rFonts w:hint="eastAsia" w:ascii="宋体" w:hAnsi="宋体" w:eastAsia="宋体" w:cs="宋体"/>
                <w:bCs/>
                <w:snapToGrid w:val="0"/>
                <w:kern w:val="0"/>
              </w:rPr>
            </w:pPr>
            <w:r>
              <w:rPr>
                <w:rFonts w:hint="eastAsia" w:ascii="宋体" w:hAnsi="宋体" w:eastAsia="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34E40FF6">
            <w:pPr>
              <w:spacing w:before="24" w:beforeLines="10"/>
              <w:jc w:val="left"/>
              <w:rPr>
                <w:rFonts w:hint="eastAsia" w:ascii="宋体" w:hAnsi="宋体" w:eastAsia="宋体" w:cs="宋体"/>
                <w:szCs w:val="21"/>
              </w:rPr>
            </w:pPr>
            <w:r>
              <w:rPr>
                <w:rFonts w:hint="eastAsia" w:ascii="宋体" w:hAnsi="宋体" w:eastAsia="宋体" w:cs="宋体"/>
                <w:bCs/>
                <w:snapToGrid w:val="0"/>
                <w:kern w:val="0"/>
              </w:rPr>
              <w:t>投标人在申请注册前，请认真阅读，学习《中华人民共和国政府采购法》和《浙江省政府采购投标人注册及诚信管理暂行办法》等相关法规规定。</w:t>
            </w:r>
          </w:p>
        </w:tc>
      </w:tr>
      <w:tr w14:paraId="16D3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FF0A8E">
            <w:pPr>
              <w:snapToGrid w:val="0"/>
              <w:spacing w:line="240" w:lineRule="exact"/>
              <w:jc w:val="center"/>
              <w:rPr>
                <w:rFonts w:hint="eastAsia" w:ascii="宋体" w:hAnsi="宋体" w:eastAsia="宋体" w:cs="宋体"/>
                <w:b/>
              </w:rPr>
            </w:pPr>
            <w:r>
              <w:rPr>
                <w:rFonts w:hint="eastAsia" w:ascii="宋体" w:hAnsi="宋体" w:eastAsia="宋体" w:cs="宋体"/>
                <w:b/>
              </w:rPr>
              <w:t>18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61A60E">
            <w:pPr>
              <w:jc w:val="center"/>
              <w:rPr>
                <w:rFonts w:hint="eastAsia" w:ascii="宋体" w:hAnsi="宋体" w:eastAsia="宋体" w:cs="宋体"/>
                <w:b/>
                <w:szCs w:val="21"/>
              </w:rPr>
            </w:pPr>
            <w:r>
              <w:rPr>
                <w:rFonts w:hint="eastAsia" w:ascii="宋体" w:hAnsi="宋体" w:eastAsia="宋体" w:cs="宋体"/>
                <w:b/>
                <w:szCs w:val="21"/>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7766B1">
            <w:pPr>
              <w:rPr>
                <w:rFonts w:hint="eastAsia" w:ascii="宋体" w:hAnsi="宋体" w:eastAsia="宋体" w:cs="宋体"/>
                <w:szCs w:val="21"/>
              </w:rPr>
            </w:pPr>
            <w:r>
              <w:rPr>
                <w:rFonts w:hint="eastAsia" w:ascii="宋体" w:hAnsi="宋体" w:eastAsia="宋体" w:cs="宋体"/>
                <w:szCs w:val="21"/>
              </w:rPr>
              <w:t>根据财库[2016]125号文件：</w:t>
            </w:r>
          </w:p>
          <w:p w14:paraId="765A4589">
            <w:pPr>
              <w:rPr>
                <w:rFonts w:hint="eastAsia" w:ascii="宋体" w:hAnsi="宋体" w:eastAsia="宋体" w:cs="宋体"/>
                <w:szCs w:val="21"/>
              </w:rPr>
            </w:pPr>
            <w:r>
              <w:rPr>
                <w:rFonts w:hint="eastAsia" w:ascii="宋体" w:hAnsi="宋体" w:eastAsia="宋体" w:cs="宋体"/>
                <w:szCs w:val="21"/>
              </w:rPr>
              <w:t>1.至本项目投标截止前未被列入“信用中国”网站(www.creditchina.gov.cn)“记录失信被执行人或重大税收违法案件当事人名单”记录名单。</w:t>
            </w:r>
          </w:p>
          <w:p w14:paraId="213BAB78">
            <w:pPr>
              <w:rPr>
                <w:rFonts w:hint="eastAsia" w:ascii="宋体" w:hAnsi="宋体" w:eastAsia="宋体" w:cs="宋体"/>
                <w:szCs w:val="21"/>
              </w:rPr>
            </w:pPr>
            <w:r>
              <w:rPr>
                <w:rFonts w:hint="eastAsia" w:ascii="宋体" w:hAnsi="宋体" w:eastAsia="宋体" w:cs="宋体"/>
                <w:szCs w:val="21"/>
              </w:rPr>
              <w:t>2.至本项目投标截止前不处于中国政府采购网(www.ccgp.gov.cn)“政府采购严重违法失信行为信息记录”中的禁止参加政府采购活动期间。</w:t>
            </w:r>
          </w:p>
          <w:p w14:paraId="268F140A">
            <w:pPr>
              <w:rPr>
                <w:rFonts w:hint="eastAsia" w:ascii="宋体" w:hAnsi="宋体" w:eastAsia="宋体" w:cs="宋体"/>
              </w:rPr>
            </w:pPr>
            <w:r>
              <w:rPr>
                <w:rFonts w:hint="eastAsia" w:ascii="宋体" w:hAnsi="宋体" w:eastAsia="宋体" w:cs="宋体"/>
                <w:szCs w:val="21"/>
              </w:rPr>
              <w:t>提供</w:t>
            </w:r>
            <w:r>
              <w:rPr>
                <w:rFonts w:hint="eastAsia" w:ascii="宋体" w:hAnsi="宋体" w:eastAsia="宋体" w:cs="宋体"/>
                <w:b/>
              </w:rPr>
              <w:t>查询截图，（截图查询网站时间须在开标截止前二个星期内）。</w:t>
            </w:r>
            <w:r>
              <w:rPr>
                <w:rFonts w:hint="eastAsia" w:ascii="宋体" w:hAnsi="宋体" w:eastAsia="宋体" w:cs="宋体"/>
                <w:szCs w:val="21"/>
              </w:rPr>
              <w:t>对列入失信被执行人、重大税收违法案件当事人名单、政府采购严重违法失信行为记录名单的</w:t>
            </w:r>
            <w:r>
              <w:rPr>
                <w:rFonts w:hint="eastAsia" w:ascii="宋体" w:hAnsi="宋体" w:eastAsia="宋体" w:cs="宋体"/>
                <w:szCs w:val="21"/>
                <w:lang w:eastAsia="zh-CN"/>
              </w:rPr>
              <w:t>投标人</w:t>
            </w:r>
            <w:r>
              <w:rPr>
                <w:rFonts w:hint="eastAsia" w:ascii="宋体" w:hAnsi="宋体" w:eastAsia="宋体" w:cs="宋体"/>
                <w:szCs w:val="21"/>
              </w:rPr>
              <w:t>，</w:t>
            </w:r>
            <w:r>
              <w:rPr>
                <w:rFonts w:hint="eastAsia" w:ascii="宋体" w:hAnsi="宋体" w:eastAsia="宋体" w:cs="宋体"/>
                <w:b/>
                <w:szCs w:val="21"/>
              </w:rPr>
              <w:t>其投标将作无效标处理</w:t>
            </w:r>
            <w:r>
              <w:rPr>
                <w:rFonts w:hint="eastAsia" w:ascii="宋体" w:hAnsi="宋体" w:eastAsia="宋体" w:cs="宋体"/>
                <w:szCs w:val="21"/>
              </w:rPr>
              <w:t>。</w:t>
            </w:r>
          </w:p>
        </w:tc>
      </w:tr>
      <w:tr w14:paraId="2C24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565BB7">
            <w:pPr>
              <w:snapToGrid w:val="0"/>
              <w:spacing w:line="240" w:lineRule="exact"/>
              <w:jc w:val="center"/>
              <w:rPr>
                <w:rFonts w:hint="eastAsia" w:ascii="宋体" w:hAnsi="宋体" w:eastAsia="宋体" w:cs="宋体"/>
                <w:b/>
              </w:rPr>
            </w:pPr>
            <w:r>
              <w:rPr>
                <w:rFonts w:hint="eastAsia" w:ascii="宋体" w:hAnsi="宋体" w:eastAsia="宋体" w:cs="宋体"/>
                <w:b/>
              </w:rPr>
              <w:t>19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9352CD">
            <w:pPr>
              <w:jc w:val="center"/>
              <w:rPr>
                <w:rFonts w:hint="eastAsia" w:ascii="宋体" w:hAnsi="宋体" w:eastAsia="宋体" w:cs="宋体"/>
                <w:b/>
                <w:szCs w:val="21"/>
              </w:rPr>
            </w:pPr>
            <w:r>
              <w:rPr>
                <w:rFonts w:hint="eastAsia" w:ascii="宋体" w:hAnsi="宋体" w:eastAsia="宋体" w:cs="宋体"/>
                <w:b/>
                <w:szCs w:val="21"/>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636D0F">
            <w:pPr>
              <w:rPr>
                <w:rFonts w:hint="eastAsia" w:ascii="宋体" w:hAnsi="宋体" w:eastAsia="宋体" w:cs="宋体"/>
                <w:b/>
                <w:bCs/>
                <w:szCs w:val="21"/>
              </w:rPr>
            </w:pPr>
            <w:r>
              <w:rPr>
                <w:rFonts w:hint="eastAsia" w:ascii="宋体" w:hAnsi="宋体" w:eastAsia="宋体" w:cs="宋体"/>
                <w:szCs w:val="21"/>
              </w:rPr>
              <w:t>（1）中小企业预留份额情况：根据《政府采购促进中小企业发展管理办法》（财库〔2020〕46号），</w:t>
            </w:r>
            <w:r>
              <w:rPr>
                <w:rFonts w:hint="eastAsia" w:ascii="宋体" w:hAnsi="宋体" w:eastAsia="宋体" w:cs="宋体"/>
                <w:b/>
                <w:bCs/>
                <w:szCs w:val="21"/>
              </w:rPr>
              <w:t>本项目专门面向中小企业。 本项目对应的中小企业划分标准所属行业：</w:t>
            </w:r>
            <w:r>
              <w:rPr>
                <w:rFonts w:hint="eastAsia" w:ascii="宋体" w:hAnsi="宋体" w:eastAsia="宋体" w:cs="宋体"/>
                <w:b/>
                <w:bCs/>
                <w:szCs w:val="21"/>
                <w:lang w:val="en-US" w:eastAsia="zh-CN"/>
              </w:rPr>
              <w:t>商务服务业</w:t>
            </w:r>
            <w:r>
              <w:rPr>
                <w:rFonts w:hint="eastAsia" w:ascii="宋体" w:hAnsi="宋体" w:eastAsia="宋体" w:cs="宋体"/>
                <w:b/>
                <w:bCs/>
                <w:szCs w:val="21"/>
                <w:u w:val="none"/>
              </w:rPr>
              <w:t>。</w:t>
            </w:r>
          </w:p>
          <w:p w14:paraId="24AA6AC8">
            <w:pPr>
              <w:rPr>
                <w:rFonts w:hint="eastAsia" w:ascii="宋体" w:hAnsi="宋体" w:eastAsia="宋体" w:cs="宋体"/>
                <w:szCs w:val="21"/>
              </w:rPr>
            </w:pPr>
            <w:r>
              <w:rPr>
                <w:rFonts w:hint="eastAsia" w:ascii="宋体" w:hAnsi="宋体" w:eastAsia="宋体" w:cs="宋体"/>
                <w:szCs w:val="21"/>
              </w:rPr>
              <w:t>（2）在政府采购活动中，</w:t>
            </w:r>
            <w:r>
              <w:rPr>
                <w:rFonts w:hint="eastAsia" w:ascii="宋体" w:hAnsi="宋体" w:eastAsia="宋体" w:cs="宋体"/>
                <w:szCs w:val="21"/>
                <w:lang w:eastAsia="zh-CN"/>
              </w:rPr>
              <w:t>投标人</w:t>
            </w:r>
            <w:r>
              <w:rPr>
                <w:rFonts w:hint="eastAsia" w:ascii="宋体" w:hAnsi="宋体" w:eastAsia="宋体" w:cs="宋体"/>
                <w:szCs w:val="21"/>
              </w:rPr>
              <w:t>提供的货物、工程或者服务符合下列情形的，享受本办法规定的中小企业扶持政策：</w:t>
            </w:r>
          </w:p>
          <w:p w14:paraId="58E349B8">
            <w:pPr>
              <w:rPr>
                <w:rFonts w:hint="eastAsia"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14:paraId="5C40F471">
            <w:pPr>
              <w:rPr>
                <w:rFonts w:hint="eastAsia"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14:paraId="6595DFCF">
            <w:pPr>
              <w:rPr>
                <w:rFonts w:hint="eastAsia"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14:paraId="3CAE8487">
            <w:pPr>
              <w:rPr>
                <w:rFonts w:hint="eastAsia" w:ascii="宋体" w:hAnsi="宋体" w:eastAsia="宋体" w:cs="宋体"/>
                <w:szCs w:val="21"/>
              </w:rPr>
            </w:pPr>
            <w:r>
              <w:rPr>
                <w:rFonts w:hint="eastAsia" w:ascii="宋体" w:hAnsi="宋体" w:eastAsia="宋体" w:cs="宋体"/>
                <w:szCs w:val="21"/>
              </w:rPr>
              <w:t>在货物采购项目中，</w:t>
            </w:r>
            <w:r>
              <w:rPr>
                <w:rFonts w:hint="eastAsia" w:ascii="宋体" w:hAnsi="宋体" w:eastAsia="宋体" w:cs="宋体"/>
                <w:szCs w:val="21"/>
                <w:lang w:eastAsia="zh-CN"/>
              </w:rPr>
              <w:t>投标人</w:t>
            </w:r>
            <w:r>
              <w:rPr>
                <w:rFonts w:hint="eastAsia" w:ascii="宋体" w:hAnsi="宋体" w:eastAsia="宋体" w:cs="宋体"/>
                <w:szCs w:val="21"/>
              </w:rPr>
              <w:t>提供的货物既有中小企业制造货物，也有大型企业制造货物的，不享受本办法规定的中小企业扶持政策。</w:t>
            </w:r>
          </w:p>
          <w:p w14:paraId="4927EB62">
            <w:pPr>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2DF708A5">
            <w:pPr>
              <w:rPr>
                <w:rFonts w:hint="eastAsia" w:ascii="宋体" w:hAnsi="宋体" w:eastAsia="宋体" w:cs="宋体"/>
                <w:szCs w:val="21"/>
              </w:rPr>
            </w:pPr>
            <w:r>
              <w:rPr>
                <w:rFonts w:hint="eastAsia" w:ascii="宋体" w:hAnsi="宋体" w:eastAsia="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2D8B85BD">
            <w:pPr>
              <w:rPr>
                <w:rFonts w:hint="eastAsia" w:ascii="宋体" w:hAnsi="宋体" w:eastAsia="宋体" w:cs="宋体"/>
                <w:szCs w:val="21"/>
              </w:rPr>
            </w:pPr>
            <w:r>
              <w:rPr>
                <w:rFonts w:hint="eastAsia" w:ascii="宋体" w:hAnsi="宋体" w:eastAsia="宋体" w:cs="宋体"/>
                <w:szCs w:val="21"/>
              </w:rPr>
              <w:t>（4）投标人符合《三部门联合发布关于促进残疾人就业政府采购政策的通知》（财库〔2017〕141号）文件要求，并提供《残疾人福利性单位声明函》的，则视同小型、微型企业。</w:t>
            </w:r>
          </w:p>
          <w:p w14:paraId="625A9A73">
            <w:pPr>
              <w:rPr>
                <w:rFonts w:hint="eastAsia" w:ascii="宋体" w:hAnsi="宋体" w:eastAsia="宋体" w:cs="宋体"/>
                <w:szCs w:val="21"/>
              </w:rPr>
            </w:pPr>
            <w:r>
              <w:rPr>
                <w:rFonts w:hint="eastAsia" w:ascii="宋体" w:hAnsi="宋体" w:eastAsia="宋体" w:cs="宋体"/>
                <w:b/>
                <w:szCs w:val="21"/>
              </w:rPr>
              <w:t>本项目专门面向中小企业采购（参加投标</w:t>
            </w:r>
            <w:r>
              <w:rPr>
                <w:rFonts w:hint="eastAsia" w:ascii="宋体" w:hAnsi="宋体" w:eastAsia="宋体" w:cs="宋体"/>
                <w:b/>
                <w:szCs w:val="21"/>
                <w:lang w:eastAsia="zh-CN"/>
              </w:rPr>
              <w:t>投标人</w:t>
            </w:r>
            <w:r>
              <w:rPr>
                <w:rFonts w:hint="eastAsia" w:ascii="宋体" w:hAnsi="宋体" w:eastAsia="宋体" w:cs="宋体"/>
                <w:b/>
                <w:szCs w:val="21"/>
              </w:rPr>
              <w:t>须出具《中小企业声明函》，未提供不认定为中小企业，此次投标无效）。</w:t>
            </w:r>
          </w:p>
        </w:tc>
      </w:tr>
    </w:tbl>
    <w:p w14:paraId="4C76F117">
      <w:pPr>
        <w:snapToGrid w:val="0"/>
        <w:spacing w:before="120" w:line="312" w:lineRule="auto"/>
        <w:rPr>
          <w:rFonts w:hint="eastAsia" w:ascii="宋体" w:hAnsi="宋体" w:eastAsia="宋体" w:cs="宋体"/>
          <w:b/>
          <w:sz w:val="28"/>
        </w:rPr>
      </w:pPr>
    </w:p>
    <w:p w14:paraId="5E0A762C">
      <w:pPr>
        <w:snapToGrid w:val="0"/>
        <w:spacing w:before="120" w:line="312" w:lineRule="auto"/>
        <w:jc w:val="center"/>
        <w:rPr>
          <w:rFonts w:ascii="Times New Roman" w:hAnsi="Times New Roman" w:eastAsia="宋体" w:cs="Times New Roman"/>
          <w:b/>
          <w:sz w:val="28"/>
        </w:rPr>
      </w:pPr>
      <w:r>
        <w:rPr>
          <w:rFonts w:hint="eastAsia" w:ascii="Times New Roman" w:hAnsi="Times New Roman" w:eastAsia="宋体" w:cs="Times New Roman"/>
          <w:b/>
          <w:sz w:val="28"/>
        </w:rPr>
        <w:t>一、总  则</w:t>
      </w:r>
    </w:p>
    <w:p w14:paraId="717DC22E">
      <w:pPr>
        <w:snapToGrid w:val="0"/>
        <w:spacing w:before="120" w:line="360" w:lineRule="auto"/>
        <w:ind w:right="55" w:rightChars="26"/>
        <w:rPr>
          <w:rFonts w:ascii="Times New Roman" w:hAnsi="Times New Roman" w:eastAsia="宋体" w:cs="Times New Roman"/>
          <w:b/>
        </w:rPr>
      </w:pPr>
    </w:p>
    <w:p w14:paraId="4B7DC0C9">
      <w:pPr>
        <w:snapToGrid w:val="0"/>
        <w:spacing w:before="120" w:line="360" w:lineRule="auto"/>
        <w:ind w:right="55" w:rightChars="26"/>
        <w:rPr>
          <w:rFonts w:hint="eastAsia" w:ascii="宋体" w:hAnsi="宋体" w:eastAsia="宋体" w:cs="宋体"/>
          <w:b/>
          <w:sz w:val="28"/>
        </w:rPr>
      </w:pPr>
      <w:r>
        <w:rPr>
          <w:rFonts w:hint="eastAsia" w:ascii="宋体" w:hAnsi="宋体" w:eastAsia="宋体" w:cs="宋体"/>
          <w:b/>
        </w:rPr>
        <w:t>（一）适用范围</w:t>
      </w:r>
    </w:p>
    <w:p w14:paraId="7275E9B8">
      <w:pPr>
        <w:snapToGrid w:val="0"/>
        <w:spacing w:line="360" w:lineRule="auto"/>
        <w:ind w:right="55" w:rightChars="26" w:firstLine="420" w:firstLineChars="200"/>
        <w:jc w:val="left"/>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采购文件</w:t>
      </w:r>
      <w:r>
        <w:rPr>
          <w:rFonts w:hint="eastAsia" w:ascii="宋体" w:hAnsi="宋体" w:eastAsia="宋体" w:cs="宋体"/>
        </w:rPr>
        <w:t>适用于舟山市定海区人民政府岑港街道办事处保安服务采购项目的招标、投标、评标、定标、验收、合同履约、付款等行为（法律、法规另有规定的，从其规定）。</w:t>
      </w:r>
    </w:p>
    <w:p w14:paraId="60683106">
      <w:pPr>
        <w:snapToGrid w:val="0"/>
        <w:spacing w:line="360" w:lineRule="auto"/>
        <w:ind w:right="55" w:rightChars="26"/>
        <w:jc w:val="left"/>
        <w:outlineLvl w:val="1"/>
        <w:rPr>
          <w:rFonts w:hint="eastAsia" w:ascii="宋体" w:hAnsi="宋体" w:eastAsia="宋体" w:cs="宋体"/>
          <w:b/>
          <w:sz w:val="24"/>
        </w:rPr>
      </w:pPr>
      <w:r>
        <w:rPr>
          <w:rFonts w:hint="eastAsia" w:ascii="宋体" w:hAnsi="宋体" w:eastAsia="宋体" w:cs="宋体"/>
          <w:b/>
          <w:sz w:val="24"/>
        </w:rPr>
        <w:t>（二）定义</w:t>
      </w:r>
    </w:p>
    <w:p w14:paraId="7407D045">
      <w:pPr>
        <w:snapToGrid w:val="0"/>
        <w:spacing w:line="360" w:lineRule="auto"/>
        <w:ind w:right="55" w:rightChars="26"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“采购人”系指</w:t>
      </w:r>
      <w:r>
        <w:rPr>
          <w:rFonts w:hint="eastAsia" w:ascii="宋体" w:hAnsi="宋体" w:eastAsia="宋体" w:cs="宋体"/>
          <w:kern w:val="0"/>
        </w:rPr>
        <w:t>舟山市定海区住房和城乡建设局。</w:t>
      </w:r>
    </w:p>
    <w:p w14:paraId="09A27DC1">
      <w:pPr>
        <w:spacing w:after="120"/>
        <w:ind w:firstLine="420" w:firstLineChars="200"/>
        <w:rPr>
          <w:rFonts w:hint="eastAsia" w:ascii="宋体" w:hAnsi="宋体" w:eastAsia="宋体" w:cs="宋体"/>
          <w:kern w:val="0"/>
        </w:rPr>
      </w:pPr>
      <w:r>
        <w:rPr>
          <w:rFonts w:hint="eastAsia" w:ascii="宋体" w:hAnsi="宋体" w:eastAsia="宋体" w:cs="宋体"/>
          <w:kern w:val="0"/>
        </w:rPr>
        <w:t>2</w:t>
      </w:r>
      <w:r>
        <w:rPr>
          <w:rFonts w:hint="eastAsia" w:ascii="宋体" w:hAnsi="宋体" w:eastAsia="宋体" w:cs="宋体"/>
          <w:kern w:val="0"/>
          <w:lang w:eastAsia="zh-CN"/>
        </w:rPr>
        <w:t>、</w:t>
      </w:r>
      <w:r>
        <w:rPr>
          <w:rFonts w:hint="eastAsia" w:ascii="宋体" w:hAnsi="宋体" w:eastAsia="宋体" w:cs="宋体"/>
          <w:kern w:val="0"/>
        </w:rPr>
        <w:t>“采购代理机构”系指组织本次招标的</w:t>
      </w:r>
      <w:r>
        <w:rPr>
          <w:rFonts w:hint="eastAsia" w:ascii="宋体" w:hAnsi="宋体" w:eastAsia="宋体" w:cs="宋体"/>
          <w:kern w:val="0"/>
          <w:lang w:eastAsia="zh-CN"/>
        </w:rPr>
        <w:t>浙江天隆工程管理有限公司</w:t>
      </w:r>
      <w:r>
        <w:rPr>
          <w:rFonts w:hint="eastAsia" w:ascii="宋体" w:hAnsi="宋体" w:eastAsia="宋体" w:cs="宋体"/>
          <w:kern w:val="0"/>
        </w:rPr>
        <w:t>。</w:t>
      </w:r>
    </w:p>
    <w:p w14:paraId="076B26AF">
      <w:pPr>
        <w:snapToGrid w:val="0"/>
        <w:spacing w:line="360" w:lineRule="auto"/>
        <w:ind w:right="55" w:rightChars="26" w:firstLine="420" w:firstLineChars="20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“投标人”系指向采购人提交投标文件的单位或个人。</w:t>
      </w:r>
    </w:p>
    <w:p w14:paraId="243763A1">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“合同”系指买卖双方签署的规定买卖双方权利与义务的协议，以及所有的附件、附录和</w:t>
      </w:r>
      <w:r>
        <w:rPr>
          <w:rFonts w:hint="eastAsia" w:ascii="宋体" w:hAnsi="宋体" w:eastAsia="宋体" w:cs="宋体"/>
          <w:lang w:eastAsia="zh-CN"/>
        </w:rPr>
        <w:t>采购文件</w:t>
      </w:r>
      <w:r>
        <w:rPr>
          <w:rFonts w:hint="eastAsia" w:ascii="宋体" w:hAnsi="宋体" w:eastAsia="宋体" w:cs="宋体"/>
        </w:rPr>
        <w:t>所提到的构成合同的所有文件。</w:t>
      </w:r>
    </w:p>
    <w:p w14:paraId="2EF1F426">
      <w:pPr>
        <w:snapToGrid w:val="0"/>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“服务”</w:t>
      </w:r>
      <w:r>
        <w:rPr>
          <w:rFonts w:hint="eastAsia" w:hAnsi="宋体" w:eastAsia="宋体" w:cs="宋体"/>
          <w:sz w:val="21"/>
          <w:szCs w:val="21"/>
        </w:rPr>
        <w:t>系指采购文件规定投标人须承担的安装、调试、技术协助、校准、培训、技术指导以及其他类似的义务。</w:t>
      </w:r>
      <w:r>
        <w:rPr>
          <w:rFonts w:hint="eastAsia" w:ascii="宋体" w:hAnsi="宋体" w:eastAsia="宋体" w:cs="宋体"/>
        </w:rPr>
        <w:t>。</w:t>
      </w:r>
    </w:p>
    <w:p w14:paraId="4B4EF4E1">
      <w:pPr>
        <w:snapToGrid w:val="0"/>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 xml:space="preserve">“附随服务”系指根据本合同规定卖方必须承担与货物有关的辅助服务，如免费运输、装卸以及合同中规定卖方应承担的义务,以及合同中未规定,但依有利于合同履行原则,应当由卖方承担的其它义务。 </w:t>
      </w:r>
    </w:p>
    <w:p w14:paraId="4C255334">
      <w:pPr>
        <w:snapToGrid w:val="0"/>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“书面形式”包括信函、传真、电报、电子文档等。</w:t>
      </w:r>
    </w:p>
    <w:p w14:paraId="7E0C559E">
      <w:pPr>
        <w:snapToGrid w:val="0"/>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b/>
          <w:bCs/>
          <w:color w:val="000000"/>
          <w:szCs w:val="21"/>
        </w:rPr>
        <w:t>▲</w:t>
      </w:r>
      <w:r>
        <w:rPr>
          <w:rFonts w:hint="eastAsia" w:ascii="宋体" w:hAnsi="宋体" w:eastAsia="宋体" w:cs="宋体"/>
        </w:rPr>
        <w:t>”系指实质性要求条款。</w:t>
      </w:r>
    </w:p>
    <w:p w14:paraId="587BEF56">
      <w:pPr>
        <w:snapToGrid w:val="0"/>
        <w:spacing w:line="312" w:lineRule="auto"/>
        <w:jc w:val="left"/>
        <w:outlineLvl w:val="1"/>
        <w:rPr>
          <w:rFonts w:hint="eastAsia" w:ascii="宋体" w:hAnsi="宋体" w:eastAsia="宋体" w:cs="宋体"/>
          <w:b/>
          <w:sz w:val="24"/>
        </w:rPr>
      </w:pPr>
      <w:r>
        <w:rPr>
          <w:rFonts w:hint="eastAsia" w:ascii="宋体" w:hAnsi="宋体" w:eastAsia="宋体" w:cs="宋体"/>
          <w:b/>
          <w:sz w:val="24"/>
        </w:rPr>
        <w:t>（三）招标方式</w:t>
      </w:r>
    </w:p>
    <w:p w14:paraId="3DE08553">
      <w:pPr>
        <w:snapToGrid w:val="0"/>
        <w:spacing w:line="312" w:lineRule="auto"/>
        <w:ind w:firstLine="420" w:firstLineChars="200"/>
        <w:jc w:val="left"/>
        <w:rPr>
          <w:rFonts w:hint="eastAsia" w:ascii="宋体" w:hAnsi="宋体" w:eastAsia="宋体" w:cs="宋体"/>
        </w:rPr>
      </w:pPr>
      <w:r>
        <w:rPr>
          <w:rFonts w:hint="eastAsia" w:ascii="宋体" w:hAnsi="宋体" w:eastAsia="宋体" w:cs="宋体"/>
        </w:rPr>
        <w:t>本次招标采用公开招标方式进行。</w:t>
      </w:r>
    </w:p>
    <w:p w14:paraId="1EDDE282">
      <w:pPr>
        <w:snapToGrid w:val="0"/>
        <w:spacing w:line="312" w:lineRule="auto"/>
        <w:ind w:right="55" w:rightChars="26"/>
        <w:jc w:val="left"/>
        <w:outlineLvl w:val="1"/>
        <w:rPr>
          <w:rFonts w:hint="eastAsia" w:ascii="宋体" w:hAnsi="宋体" w:eastAsia="宋体" w:cs="宋体"/>
          <w:b/>
          <w:sz w:val="24"/>
        </w:rPr>
      </w:pPr>
      <w:r>
        <w:rPr>
          <w:rFonts w:hint="eastAsia" w:ascii="宋体" w:hAnsi="宋体" w:eastAsia="宋体" w:cs="宋体"/>
          <w:b/>
          <w:sz w:val="24"/>
        </w:rPr>
        <w:t>（四）投标费用</w:t>
      </w:r>
    </w:p>
    <w:p w14:paraId="3894E019">
      <w:pPr>
        <w:snapToGrid w:val="0"/>
        <w:spacing w:line="312" w:lineRule="auto"/>
        <w:ind w:right="55" w:rightChars="26" w:firstLine="420" w:firstLineChars="200"/>
        <w:jc w:val="left"/>
        <w:rPr>
          <w:rFonts w:hint="eastAsia" w:ascii="宋体" w:hAnsi="宋体" w:eastAsia="宋体" w:cs="宋体"/>
        </w:rPr>
      </w:pPr>
      <w:r>
        <w:rPr>
          <w:rFonts w:hint="eastAsia" w:ascii="宋体" w:hAnsi="宋体" w:eastAsia="宋体" w:cs="宋体"/>
        </w:rPr>
        <w:t>不论投标结果如何，投标人均应自行承担所有与投标有关的全部费用（</w:t>
      </w:r>
      <w:r>
        <w:rPr>
          <w:rFonts w:hint="eastAsia" w:ascii="宋体" w:hAnsi="宋体" w:eastAsia="宋体" w:cs="宋体"/>
          <w:lang w:eastAsia="zh-CN"/>
        </w:rPr>
        <w:t>采购文件</w:t>
      </w:r>
      <w:r>
        <w:rPr>
          <w:rFonts w:hint="eastAsia" w:ascii="宋体" w:hAnsi="宋体" w:eastAsia="宋体" w:cs="宋体"/>
        </w:rPr>
        <w:t>另有规定除外）。</w:t>
      </w:r>
    </w:p>
    <w:p w14:paraId="1CFFB3EB">
      <w:pPr>
        <w:snapToGrid w:val="0"/>
        <w:spacing w:line="312" w:lineRule="auto"/>
        <w:ind w:right="55" w:rightChars="26"/>
        <w:rPr>
          <w:rFonts w:hint="eastAsia" w:ascii="宋体" w:hAnsi="宋体" w:eastAsia="宋体" w:cs="宋体"/>
          <w:b/>
          <w:sz w:val="24"/>
        </w:rPr>
      </w:pPr>
      <w:r>
        <w:rPr>
          <w:rFonts w:hint="eastAsia" w:ascii="宋体" w:hAnsi="宋体" w:eastAsia="宋体" w:cs="宋体"/>
          <w:b/>
          <w:sz w:val="24"/>
        </w:rPr>
        <w:t>（五）关于联合体</w:t>
      </w:r>
    </w:p>
    <w:p w14:paraId="5A207A28">
      <w:pPr>
        <w:pStyle w:val="58"/>
        <w:ind w:firstLine="210"/>
        <w:rPr>
          <w:rFonts w:hint="eastAsia" w:ascii="宋体" w:hAnsi="宋体" w:eastAsia="宋体" w:cs="宋体"/>
        </w:rPr>
      </w:pPr>
      <w:r>
        <w:rPr>
          <w:rFonts w:hint="eastAsia" w:ascii="宋体" w:hAnsi="宋体" w:eastAsia="宋体" w:cs="宋体"/>
        </w:rPr>
        <w:t xml:space="preserve">   本项目不接受联合体</w:t>
      </w:r>
    </w:p>
    <w:p w14:paraId="349597CF">
      <w:pPr>
        <w:snapToGrid w:val="0"/>
        <w:spacing w:line="312" w:lineRule="auto"/>
        <w:ind w:right="55" w:rightChars="26"/>
        <w:rPr>
          <w:rFonts w:hint="eastAsia" w:ascii="宋体" w:hAnsi="宋体" w:eastAsia="宋体" w:cs="宋体"/>
          <w:b/>
          <w:sz w:val="24"/>
        </w:rPr>
      </w:pPr>
      <w:r>
        <w:rPr>
          <w:rFonts w:hint="eastAsia" w:ascii="宋体" w:hAnsi="宋体" w:eastAsia="宋体" w:cs="宋体"/>
          <w:b/>
          <w:sz w:val="24"/>
        </w:rPr>
        <w:t>（六）关于分包和转包</w:t>
      </w:r>
    </w:p>
    <w:p w14:paraId="523C78F1">
      <w:pPr>
        <w:pStyle w:val="58"/>
        <w:ind w:firstLine="630" w:firstLineChars="300"/>
        <w:rPr>
          <w:rFonts w:hint="eastAsia" w:ascii="宋体" w:hAnsi="宋体" w:eastAsia="宋体" w:cs="宋体"/>
        </w:rPr>
      </w:pPr>
      <w:r>
        <w:rPr>
          <w:rFonts w:hint="eastAsia" w:ascii="宋体" w:hAnsi="宋体" w:eastAsia="宋体" w:cs="宋体"/>
        </w:rPr>
        <w:t>本项目不允许分包。</w:t>
      </w:r>
    </w:p>
    <w:p w14:paraId="7BBEC9AF">
      <w:pPr>
        <w:snapToGrid w:val="0"/>
        <w:spacing w:line="312" w:lineRule="auto"/>
        <w:ind w:right="55" w:rightChars="26" w:firstLine="630" w:firstLineChars="300"/>
        <w:rPr>
          <w:rFonts w:hint="eastAsia" w:ascii="宋体" w:hAnsi="宋体" w:eastAsia="宋体" w:cs="宋体"/>
        </w:rPr>
      </w:pPr>
      <w:r>
        <w:rPr>
          <w:rFonts w:hint="eastAsia" w:ascii="宋体" w:hAnsi="宋体" w:eastAsia="宋体" w:cs="宋体"/>
        </w:rPr>
        <w:t>本项目不允许转包。</w:t>
      </w:r>
    </w:p>
    <w:p w14:paraId="17AB4C48">
      <w:pPr>
        <w:snapToGrid w:val="0"/>
        <w:spacing w:line="360" w:lineRule="auto"/>
        <w:ind w:right="55" w:rightChars="26"/>
        <w:rPr>
          <w:rFonts w:hint="eastAsia" w:ascii="宋体" w:hAnsi="宋体" w:eastAsia="宋体" w:cs="宋体"/>
          <w:b/>
          <w:spacing w:val="-4"/>
          <w:kern w:val="0"/>
          <w:sz w:val="24"/>
          <w:szCs w:val="24"/>
        </w:rPr>
      </w:pPr>
      <w:r>
        <w:rPr>
          <w:rFonts w:hint="eastAsia" w:ascii="宋体" w:hAnsi="宋体" w:eastAsia="宋体" w:cs="宋体"/>
          <w:b/>
          <w:spacing w:val="-4"/>
          <w:kern w:val="0"/>
          <w:sz w:val="24"/>
          <w:szCs w:val="24"/>
        </w:rPr>
        <w:t>（七）特别说明：</w:t>
      </w:r>
    </w:p>
    <w:p w14:paraId="7B44ABCC">
      <w:pPr>
        <w:pStyle w:val="25"/>
        <w:snapToGrid w:val="0"/>
        <w:spacing w:line="360" w:lineRule="auto"/>
        <w:ind w:right="-86" w:rightChars="-41" w:firstLine="401" w:firstLineChars="199"/>
        <w:rPr>
          <w:rFonts w:hint="eastAsia" w:ascii="宋体" w:hAnsi="宋体" w:eastAsia="宋体" w:cs="宋体"/>
          <w:bCs/>
          <w:sz w:val="21"/>
        </w:rPr>
      </w:pPr>
      <w:r>
        <w:rPr>
          <w:rFonts w:hint="eastAsia" w:ascii="宋体" w:hAnsi="宋体" w:eastAsia="宋体" w:cs="宋体"/>
          <w:bCs/>
          <w:sz w:val="21"/>
        </w:rPr>
        <w:t>1</w:t>
      </w:r>
      <w:r>
        <w:rPr>
          <w:rFonts w:hint="eastAsia" w:ascii="宋体" w:hAnsi="宋体" w:eastAsia="宋体" w:cs="宋体"/>
          <w:bCs/>
          <w:sz w:val="21"/>
          <w:lang w:eastAsia="zh-CN"/>
        </w:rPr>
        <w:t>、</w:t>
      </w:r>
      <w:r>
        <w:rPr>
          <w:rFonts w:hint="eastAsia" w:ascii="宋体" w:hAnsi="宋体" w:eastAsia="宋体" w:cs="宋体"/>
          <w:bCs/>
          <w:sz w:val="21"/>
        </w:rPr>
        <w:t>投标人投标所使用的资格、信誉、荣誉、业绩与企业认证必须为本法人所拥有。投标人投标所使用的采购项目实施人员必须为本法人员工。</w:t>
      </w:r>
    </w:p>
    <w:p w14:paraId="5872A17C">
      <w:pPr>
        <w:pStyle w:val="25"/>
        <w:snapToGrid w:val="0"/>
        <w:spacing w:line="360" w:lineRule="auto"/>
        <w:ind w:right="-86" w:rightChars="-41"/>
        <w:rPr>
          <w:rFonts w:hint="eastAsia" w:ascii="宋体" w:hAnsi="宋体" w:eastAsia="宋体" w:cs="宋体"/>
          <w:bCs/>
          <w:sz w:val="21"/>
        </w:rPr>
      </w:pPr>
      <w:r>
        <w:rPr>
          <w:rFonts w:hint="eastAsia" w:ascii="宋体" w:hAnsi="宋体" w:eastAsia="宋体" w:cs="宋体"/>
          <w:bCs/>
          <w:sz w:val="21"/>
        </w:rPr>
        <w:t xml:space="preserve"> 2</w:t>
      </w:r>
      <w:r>
        <w:rPr>
          <w:rFonts w:hint="eastAsia" w:ascii="宋体" w:hAnsi="宋体" w:eastAsia="宋体" w:cs="宋体"/>
          <w:bCs/>
          <w:sz w:val="21"/>
          <w:lang w:eastAsia="zh-CN"/>
        </w:rPr>
        <w:t>、</w:t>
      </w:r>
      <w:r>
        <w:rPr>
          <w:rFonts w:hint="eastAsia" w:ascii="宋体" w:hAnsi="宋体" w:eastAsia="宋体" w:cs="宋体"/>
          <w:bCs/>
          <w:sz w:val="21"/>
        </w:rPr>
        <w:t>投标人应仔细阅读</w:t>
      </w:r>
      <w:r>
        <w:rPr>
          <w:rFonts w:hint="eastAsia" w:ascii="宋体" w:hAnsi="宋体" w:eastAsia="宋体" w:cs="宋体"/>
          <w:bCs/>
          <w:sz w:val="21"/>
          <w:lang w:eastAsia="zh-CN"/>
        </w:rPr>
        <w:t>采购文件</w:t>
      </w:r>
      <w:r>
        <w:rPr>
          <w:rFonts w:hint="eastAsia" w:ascii="宋体" w:hAnsi="宋体" w:eastAsia="宋体" w:cs="宋体"/>
          <w:bCs/>
          <w:sz w:val="21"/>
        </w:rPr>
        <w:t>的所有内容，按照</w:t>
      </w:r>
      <w:r>
        <w:rPr>
          <w:rFonts w:hint="eastAsia" w:ascii="宋体" w:hAnsi="宋体" w:eastAsia="宋体" w:cs="宋体"/>
          <w:bCs/>
          <w:sz w:val="21"/>
          <w:lang w:eastAsia="zh-CN"/>
        </w:rPr>
        <w:t>采购文件</w:t>
      </w:r>
      <w:r>
        <w:rPr>
          <w:rFonts w:hint="eastAsia" w:ascii="宋体" w:hAnsi="宋体" w:eastAsia="宋体" w:cs="宋体"/>
          <w:bCs/>
          <w:sz w:val="21"/>
        </w:rPr>
        <w:t>的要求提交投标文件，并对所提供的全部资料的真实性承担法律责任。</w:t>
      </w:r>
    </w:p>
    <w:p w14:paraId="7171C2B4">
      <w:pPr>
        <w:snapToGrid w:val="0"/>
        <w:spacing w:before="120" w:line="360" w:lineRule="auto"/>
        <w:outlineLvl w:val="1"/>
        <w:rPr>
          <w:rFonts w:hint="eastAsia" w:ascii="宋体" w:hAnsi="宋体" w:eastAsia="宋体" w:cs="宋体"/>
          <w:b/>
          <w:sz w:val="24"/>
          <w:szCs w:val="24"/>
        </w:rPr>
      </w:pPr>
      <w:r>
        <w:rPr>
          <w:rFonts w:hint="eastAsia" w:ascii="宋体" w:hAnsi="宋体" w:eastAsia="宋体" w:cs="宋体"/>
          <w:b/>
          <w:sz w:val="24"/>
          <w:szCs w:val="24"/>
        </w:rPr>
        <w:t>（八）质疑</w:t>
      </w:r>
    </w:p>
    <w:p w14:paraId="5796D23E">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投标人应当自知道或者应当知道其合法权益受到损害之日起七个工作日内提出质疑。</w:t>
      </w:r>
    </w:p>
    <w:p w14:paraId="0C75A390">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对可以质疑的采购文件提出质疑的，为收到采购文件之日或者采购文件公告期限届满之日；</w:t>
      </w:r>
    </w:p>
    <w:p w14:paraId="4219F6D1">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对采购过程提出质疑的，为各采购程序环节结束之日；</w:t>
      </w:r>
    </w:p>
    <w:p w14:paraId="34A9FBFE">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eastAsia="zh-CN"/>
        </w:rPr>
        <w:t>、</w:t>
      </w:r>
      <w:r>
        <w:rPr>
          <w:rFonts w:hint="eastAsia" w:ascii="宋体" w:hAnsi="宋体" w:eastAsia="宋体" w:cs="宋体"/>
          <w:bCs/>
          <w:szCs w:val="21"/>
        </w:rPr>
        <w:t>对中标或者成交结果提出质疑的，为中标或者成交结果公告期限届满之日。</w:t>
      </w:r>
    </w:p>
    <w:p w14:paraId="755FB8B9">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4</w:t>
      </w:r>
      <w:r>
        <w:rPr>
          <w:rFonts w:hint="eastAsia" w:ascii="宋体" w:hAnsi="宋体" w:eastAsia="宋体" w:cs="宋体"/>
          <w:bCs/>
          <w:szCs w:val="21"/>
          <w:lang w:eastAsia="zh-CN"/>
        </w:rPr>
        <w:t>、</w:t>
      </w:r>
      <w:r>
        <w:rPr>
          <w:rFonts w:hint="eastAsia" w:ascii="宋体" w:hAnsi="宋体" w:eastAsia="宋体" w:cs="宋体"/>
          <w:bCs/>
          <w:szCs w:val="21"/>
        </w:rPr>
        <w:t>质疑书应包括下列主要内容：</w:t>
      </w:r>
    </w:p>
    <w:p w14:paraId="1B2B9EB4">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①质疑人的名称、地址、邮政编码、联系人、联系电话，以及被质疑人名称及联系方式；</w:t>
      </w:r>
    </w:p>
    <w:p w14:paraId="42AFCF90">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②被质疑采购项目名称、编号及采购内容；</w:t>
      </w:r>
    </w:p>
    <w:p w14:paraId="1F86C6F6">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③具体的质疑事项及事实依据；</w:t>
      </w:r>
    </w:p>
    <w:p w14:paraId="0931C537">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④认为自己合法权益受到损害或可能受到损害的相关证据材料；</w:t>
      </w:r>
    </w:p>
    <w:p w14:paraId="637BE9FA">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rPr>
        <w:t>⑤提出质疑的日期。</w:t>
      </w:r>
    </w:p>
    <w:p w14:paraId="2CFEAB1A">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lang w:eastAsia="zh-CN"/>
        </w:rPr>
        <w:t>投标人</w:t>
      </w:r>
      <w:r>
        <w:rPr>
          <w:rFonts w:hint="eastAsia" w:ascii="宋体" w:hAnsi="宋体" w:eastAsia="宋体" w:cs="宋体"/>
          <w:bCs/>
          <w:szCs w:val="21"/>
        </w:rPr>
        <w:t>为自然人的，应当由本人签字：</w:t>
      </w:r>
      <w:r>
        <w:rPr>
          <w:rFonts w:hint="eastAsia" w:ascii="宋体" w:hAnsi="宋体" w:eastAsia="宋体" w:cs="宋体"/>
          <w:bCs/>
          <w:szCs w:val="21"/>
          <w:lang w:eastAsia="zh-CN"/>
        </w:rPr>
        <w:t>投标人</w:t>
      </w:r>
      <w:r>
        <w:rPr>
          <w:rFonts w:hint="eastAsia" w:ascii="宋体" w:hAnsi="宋体" w:eastAsia="宋体" w:cs="宋体"/>
          <w:bCs/>
          <w:szCs w:val="21"/>
        </w:rPr>
        <w:t>为法人或者其他组织的，应当由法定代表人、主要负责人，或者其授权代表签字或者盖章，并加盖公章。</w:t>
      </w:r>
    </w:p>
    <w:p w14:paraId="19EA22DC">
      <w:pPr>
        <w:widowControl/>
        <w:snapToGrid w:val="0"/>
        <w:spacing w:before="120"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lang w:eastAsia="zh-CN"/>
        </w:rPr>
        <w:t>投标人</w:t>
      </w:r>
      <w:r>
        <w:rPr>
          <w:rFonts w:hint="eastAsia" w:ascii="宋体" w:hAnsi="宋体" w:eastAsia="宋体" w:cs="宋体"/>
          <w:bCs/>
          <w:szCs w:val="21"/>
        </w:rPr>
        <w:t>在法定质疑期内一次性提出针对同一采购程序环节的质疑。</w:t>
      </w:r>
    </w:p>
    <w:p w14:paraId="00A388BC">
      <w:pPr>
        <w:snapToGrid w:val="0"/>
        <w:spacing w:before="120" w:line="312" w:lineRule="auto"/>
        <w:ind w:right="-506" w:rightChars="-241" w:firstLine="3795" w:firstLineChars="1350"/>
        <w:rPr>
          <w:rFonts w:ascii="Times New Roman" w:hAnsi="Times New Roman" w:eastAsia="宋体" w:cs="Times New Roman"/>
          <w:b/>
          <w:sz w:val="28"/>
        </w:rPr>
      </w:pPr>
    </w:p>
    <w:p w14:paraId="1D7099F8">
      <w:pPr>
        <w:snapToGrid w:val="0"/>
        <w:spacing w:before="120" w:line="312" w:lineRule="auto"/>
        <w:ind w:right="-506" w:rightChars="-241" w:firstLine="3795" w:firstLineChars="1350"/>
        <w:rPr>
          <w:rFonts w:hint="eastAsia" w:ascii="Times New Roman" w:hAnsi="Times New Roman" w:eastAsia="宋体" w:cs="Times New Roman"/>
          <w:b/>
          <w:sz w:val="28"/>
          <w:lang w:eastAsia="zh-CN"/>
        </w:rPr>
      </w:pPr>
      <w:r>
        <w:rPr>
          <w:rFonts w:hint="eastAsia" w:ascii="Times New Roman" w:hAnsi="Times New Roman" w:eastAsia="宋体" w:cs="Times New Roman"/>
          <w:b/>
          <w:sz w:val="28"/>
        </w:rPr>
        <w:t>二、</w:t>
      </w:r>
      <w:r>
        <w:rPr>
          <w:rFonts w:hint="eastAsia" w:ascii="Times New Roman" w:hAnsi="Times New Roman" w:eastAsia="宋体" w:cs="Times New Roman"/>
          <w:b/>
          <w:sz w:val="28"/>
          <w:lang w:eastAsia="zh-CN"/>
        </w:rPr>
        <w:t>采购文件</w:t>
      </w:r>
    </w:p>
    <w:p w14:paraId="7528A0A0">
      <w:pPr>
        <w:snapToGrid w:val="0"/>
        <w:spacing w:line="360" w:lineRule="auto"/>
        <w:ind w:right="-341"/>
        <w:jc w:val="left"/>
        <w:rPr>
          <w:rFonts w:hint="eastAsia" w:ascii="宋体" w:hAnsi="宋体" w:eastAsia="宋体" w:cs="宋体"/>
          <w:b/>
          <w:sz w:val="24"/>
        </w:rPr>
      </w:pPr>
      <w:r>
        <w:rPr>
          <w:rFonts w:hint="eastAsia" w:ascii="宋体" w:hAnsi="宋体" w:eastAsia="宋体" w:cs="宋体"/>
          <w:b/>
          <w:sz w:val="24"/>
        </w:rPr>
        <w:t>（一）</w:t>
      </w:r>
      <w:r>
        <w:rPr>
          <w:rFonts w:hint="eastAsia" w:ascii="宋体" w:hAnsi="宋体" w:eastAsia="宋体" w:cs="宋体"/>
          <w:b/>
          <w:sz w:val="24"/>
          <w:lang w:eastAsia="zh-CN"/>
        </w:rPr>
        <w:t>采购文件</w:t>
      </w:r>
      <w:r>
        <w:rPr>
          <w:rFonts w:hint="eastAsia" w:ascii="宋体" w:hAnsi="宋体" w:eastAsia="宋体" w:cs="宋体"/>
          <w:b/>
          <w:sz w:val="24"/>
        </w:rPr>
        <w:t>的构成。本</w:t>
      </w:r>
      <w:r>
        <w:rPr>
          <w:rFonts w:hint="eastAsia" w:ascii="宋体" w:hAnsi="宋体" w:eastAsia="宋体" w:cs="宋体"/>
          <w:b/>
          <w:sz w:val="24"/>
          <w:lang w:eastAsia="zh-CN"/>
        </w:rPr>
        <w:t>采购文件</w:t>
      </w:r>
      <w:r>
        <w:rPr>
          <w:rFonts w:hint="eastAsia" w:ascii="宋体" w:hAnsi="宋体" w:eastAsia="宋体" w:cs="宋体"/>
          <w:b/>
          <w:sz w:val="24"/>
        </w:rPr>
        <w:t>由以下部份组成：</w:t>
      </w:r>
    </w:p>
    <w:p w14:paraId="653D24A4">
      <w:pPr>
        <w:snapToGrid w:val="0"/>
        <w:spacing w:line="360" w:lineRule="auto"/>
        <w:ind w:right="-341"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招标公告</w:t>
      </w:r>
    </w:p>
    <w:p w14:paraId="76E9DB61">
      <w:pPr>
        <w:snapToGrid w:val="0"/>
        <w:spacing w:line="360" w:lineRule="auto"/>
        <w:ind w:right="-341" w:firstLine="420" w:firstLineChars="20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、采购</w:t>
      </w:r>
      <w:r>
        <w:rPr>
          <w:rFonts w:hint="eastAsia" w:ascii="宋体" w:hAnsi="宋体" w:eastAsia="宋体" w:cs="宋体"/>
        </w:rPr>
        <w:t>需求</w:t>
      </w:r>
    </w:p>
    <w:p w14:paraId="5347E897">
      <w:pPr>
        <w:snapToGrid w:val="0"/>
        <w:spacing w:line="360" w:lineRule="auto"/>
        <w:ind w:right="-341" w:firstLine="420" w:firstLineChars="20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投标人须知</w:t>
      </w:r>
    </w:p>
    <w:p w14:paraId="42DB02DD">
      <w:pPr>
        <w:snapToGrid w:val="0"/>
        <w:spacing w:line="360" w:lineRule="auto"/>
        <w:ind w:right="-341" w:firstLine="420" w:firstLineChars="20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评标办法及标准</w:t>
      </w:r>
    </w:p>
    <w:p w14:paraId="41F0339A">
      <w:pPr>
        <w:snapToGrid w:val="0"/>
        <w:spacing w:line="360" w:lineRule="auto"/>
        <w:ind w:right="-341" w:firstLine="420" w:firstLineChars="200"/>
        <w:jc w:val="left"/>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合同主要条款</w:t>
      </w:r>
    </w:p>
    <w:p w14:paraId="028A86C2">
      <w:pPr>
        <w:snapToGrid w:val="0"/>
        <w:spacing w:line="360" w:lineRule="auto"/>
        <w:ind w:right="-341" w:firstLine="420" w:firstLineChars="200"/>
        <w:jc w:val="left"/>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投标文件格式</w:t>
      </w:r>
    </w:p>
    <w:p w14:paraId="4BFE1515">
      <w:pPr>
        <w:snapToGrid w:val="0"/>
        <w:spacing w:line="360" w:lineRule="auto"/>
        <w:ind w:right="-341" w:firstLine="420" w:firstLineChars="200"/>
        <w:jc w:val="left"/>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本项目</w:t>
      </w:r>
      <w:r>
        <w:rPr>
          <w:rFonts w:hint="eastAsia" w:ascii="宋体" w:hAnsi="宋体" w:eastAsia="宋体" w:cs="宋体"/>
          <w:lang w:eastAsia="zh-CN"/>
        </w:rPr>
        <w:t>采购文件</w:t>
      </w:r>
      <w:r>
        <w:rPr>
          <w:rFonts w:hint="eastAsia" w:ascii="宋体" w:hAnsi="宋体" w:eastAsia="宋体" w:cs="宋体"/>
        </w:rPr>
        <w:t>的澄清、答复、修改、补充的内容</w:t>
      </w:r>
    </w:p>
    <w:p w14:paraId="6FD51E24">
      <w:pPr>
        <w:snapToGrid w:val="0"/>
        <w:spacing w:line="360" w:lineRule="auto"/>
        <w:ind w:right="-87"/>
        <w:jc w:val="left"/>
        <w:rPr>
          <w:rFonts w:hint="eastAsia" w:ascii="宋体" w:hAnsi="宋体" w:eastAsia="宋体" w:cs="宋体"/>
          <w:b/>
          <w:sz w:val="24"/>
        </w:rPr>
      </w:pPr>
      <w:r>
        <w:rPr>
          <w:rFonts w:hint="eastAsia" w:ascii="宋体" w:hAnsi="宋体" w:eastAsia="宋体" w:cs="宋体"/>
          <w:b/>
          <w:sz w:val="24"/>
        </w:rPr>
        <w:t>（二）投标人的风险</w:t>
      </w:r>
    </w:p>
    <w:p w14:paraId="48D1419F">
      <w:pPr>
        <w:spacing w:line="360" w:lineRule="auto"/>
        <w:ind w:right="-506" w:rightChars="-241" w:firstLine="420"/>
        <w:rPr>
          <w:rFonts w:hint="eastAsia" w:ascii="宋体" w:hAnsi="宋体" w:eastAsia="宋体" w:cs="宋体"/>
        </w:rPr>
      </w:pPr>
      <w:r>
        <w:rPr>
          <w:rFonts w:hint="eastAsia" w:ascii="宋体" w:hAnsi="宋体" w:eastAsia="宋体" w:cs="宋体"/>
        </w:rPr>
        <w:t>投标人没有按照</w:t>
      </w:r>
      <w:r>
        <w:rPr>
          <w:rFonts w:hint="eastAsia" w:ascii="宋体" w:hAnsi="宋体" w:eastAsia="宋体" w:cs="宋体"/>
          <w:lang w:eastAsia="zh-CN"/>
        </w:rPr>
        <w:t>采购文件</w:t>
      </w:r>
      <w:r>
        <w:rPr>
          <w:rFonts w:hint="eastAsia" w:ascii="宋体" w:hAnsi="宋体" w:eastAsia="宋体" w:cs="宋体"/>
        </w:rPr>
        <w:t>要求提供全部资料，或者投标人没有对</w:t>
      </w:r>
      <w:r>
        <w:rPr>
          <w:rFonts w:hint="eastAsia" w:ascii="宋体" w:hAnsi="宋体" w:eastAsia="宋体" w:cs="宋体"/>
          <w:lang w:eastAsia="zh-CN"/>
        </w:rPr>
        <w:t>采购文件</w:t>
      </w:r>
      <w:r>
        <w:rPr>
          <w:rFonts w:hint="eastAsia" w:ascii="宋体" w:hAnsi="宋体" w:eastAsia="宋体" w:cs="宋体"/>
        </w:rPr>
        <w:t>在各方面作出实质性响应是投标人的风险，并可能导致其投标被拒绝。</w:t>
      </w:r>
    </w:p>
    <w:p w14:paraId="6554BB43">
      <w:pPr>
        <w:tabs>
          <w:tab w:val="left" w:pos="454"/>
          <w:tab w:val="left" w:pos="720"/>
          <w:tab w:val="left" w:pos="900"/>
        </w:tabs>
        <w:snapToGrid w:val="0"/>
        <w:spacing w:line="360" w:lineRule="auto"/>
        <w:ind w:left="247" w:right="-87" w:hanging="247" w:hangingChars="117"/>
        <w:rPr>
          <w:rFonts w:hint="eastAsia" w:ascii="宋体" w:hAnsi="宋体" w:eastAsia="宋体" w:cs="宋体"/>
          <w:b/>
        </w:rPr>
      </w:pPr>
      <w:r>
        <w:rPr>
          <w:rFonts w:hint="eastAsia" w:ascii="宋体" w:hAnsi="宋体" w:eastAsia="宋体" w:cs="宋体"/>
          <w:b/>
        </w:rPr>
        <w:t>（三）</w:t>
      </w:r>
      <w:r>
        <w:rPr>
          <w:rFonts w:hint="eastAsia" w:ascii="宋体" w:hAnsi="宋体" w:eastAsia="宋体" w:cs="宋体"/>
          <w:b/>
          <w:lang w:eastAsia="zh-CN"/>
        </w:rPr>
        <w:t>采购文件</w:t>
      </w:r>
      <w:r>
        <w:rPr>
          <w:rFonts w:hint="eastAsia" w:ascii="宋体" w:hAnsi="宋体" w:eastAsia="宋体" w:cs="宋体"/>
          <w:b/>
        </w:rPr>
        <w:t>的澄清与修改</w:t>
      </w:r>
    </w:p>
    <w:p w14:paraId="123EB037">
      <w:pPr>
        <w:widowControl/>
        <w:snapToGrid w:val="0"/>
        <w:spacing w:before="120" w:line="360" w:lineRule="auto"/>
        <w:ind w:right="-87" w:firstLine="415" w:firstLineChars="198"/>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投标人应认真阅读本</w:t>
      </w:r>
      <w:r>
        <w:rPr>
          <w:rFonts w:hint="eastAsia" w:ascii="宋体" w:hAnsi="宋体" w:eastAsia="宋体" w:cs="宋体"/>
          <w:szCs w:val="21"/>
          <w:lang w:eastAsia="zh-CN"/>
        </w:rPr>
        <w:t>采购文件</w:t>
      </w:r>
      <w:r>
        <w:rPr>
          <w:rFonts w:hint="eastAsia" w:ascii="宋体" w:hAnsi="宋体" w:eastAsia="宋体" w:cs="宋体"/>
          <w:szCs w:val="21"/>
        </w:rPr>
        <w:t>，发现其中有误或有要求不合理的，投标人必须在投标截止前15天内以书面形式要求招标采购单位澄清。招标采购单位对已发出的</w:t>
      </w:r>
      <w:r>
        <w:rPr>
          <w:rFonts w:hint="eastAsia" w:ascii="宋体" w:hAnsi="宋体" w:eastAsia="宋体" w:cs="宋体"/>
          <w:szCs w:val="21"/>
          <w:lang w:eastAsia="zh-CN"/>
        </w:rPr>
        <w:t>采购文件</w:t>
      </w:r>
      <w:r>
        <w:rPr>
          <w:rFonts w:hint="eastAsia" w:ascii="宋体" w:hAnsi="宋体" w:eastAsia="宋体" w:cs="宋体"/>
          <w:szCs w:val="21"/>
        </w:rPr>
        <w:t>进行必要澄清、答复、修改或补充的，应当在</w:t>
      </w:r>
      <w:r>
        <w:rPr>
          <w:rFonts w:hint="eastAsia" w:ascii="宋体" w:hAnsi="宋体" w:eastAsia="宋体" w:cs="宋体"/>
          <w:szCs w:val="21"/>
          <w:lang w:eastAsia="zh-CN"/>
        </w:rPr>
        <w:t>采购文件</w:t>
      </w:r>
      <w:r>
        <w:rPr>
          <w:rFonts w:hint="eastAsia" w:ascii="宋体" w:hAnsi="宋体" w:eastAsia="宋体" w:cs="宋体"/>
          <w:szCs w:val="21"/>
        </w:rPr>
        <w:t>要求提交投标文件截止时间15天前，在财政部门指定的政府采购信息发布媒体上发布更正公告，并通知所有已报名的潜在投标人。</w:t>
      </w:r>
    </w:p>
    <w:p w14:paraId="14E805CE">
      <w:pPr>
        <w:widowControl/>
        <w:snapToGrid w:val="0"/>
        <w:spacing w:before="120" w:line="360" w:lineRule="auto"/>
        <w:ind w:right="-87" w:firstLine="415" w:firstLineChars="198"/>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、采购文件</w:t>
      </w:r>
      <w:r>
        <w:rPr>
          <w:rFonts w:hint="eastAsia" w:ascii="宋体" w:hAnsi="宋体" w:eastAsia="宋体" w:cs="宋体"/>
          <w:szCs w:val="21"/>
        </w:rPr>
        <w:t>的答复、澄清、修改、补充通知实质上改变采购需求相关内容，且自</w:t>
      </w:r>
      <w:r>
        <w:rPr>
          <w:rFonts w:hint="eastAsia" w:ascii="宋体" w:hAnsi="宋体" w:eastAsia="宋体" w:cs="宋体"/>
          <w:szCs w:val="21"/>
          <w:lang w:eastAsia="zh-CN"/>
        </w:rPr>
        <w:t>采购文件</w:t>
      </w:r>
      <w:r>
        <w:rPr>
          <w:rFonts w:hint="eastAsia" w:ascii="宋体" w:hAnsi="宋体" w:eastAsia="宋体" w:cs="宋体"/>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FEA915D">
      <w:pPr>
        <w:widowControl/>
        <w:snapToGrid w:val="0"/>
        <w:spacing w:before="120" w:line="360" w:lineRule="auto"/>
        <w:ind w:right="-87" w:firstLine="415" w:firstLineChars="198"/>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、采购文件</w:t>
      </w:r>
      <w:r>
        <w:rPr>
          <w:rFonts w:hint="eastAsia" w:ascii="宋体" w:hAnsi="宋体" w:eastAsia="宋体" w:cs="宋体"/>
          <w:szCs w:val="21"/>
        </w:rPr>
        <w:t>澄清、答复、修改、补充的内容为采购文件的组成部分。当</w:t>
      </w:r>
      <w:r>
        <w:rPr>
          <w:rFonts w:hint="eastAsia" w:ascii="宋体" w:hAnsi="宋体" w:eastAsia="宋体" w:cs="宋体"/>
          <w:szCs w:val="21"/>
          <w:lang w:eastAsia="zh-CN"/>
        </w:rPr>
        <w:t>采购文件</w:t>
      </w:r>
      <w:r>
        <w:rPr>
          <w:rFonts w:hint="eastAsia" w:ascii="宋体" w:hAnsi="宋体" w:eastAsia="宋体" w:cs="宋体"/>
          <w:szCs w:val="21"/>
        </w:rPr>
        <w:t>与</w:t>
      </w:r>
      <w:r>
        <w:rPr>
          <w:rFonts w:hint="eastAsia" w:ascii="宋体" w:hAnsi="宋体" w:eastAsia="宋体" w:cs="宋体"/>
          <w:szCs w:val="21"/>
          <w:lang w:eastAsia="zh-CN"/>
        </w:rPr>
        <w:t>采购文件</w:t>
      </w:r>
      <w:r>
        <w:rPr>
          <w:rFonts w:hint="eastAsia" w:ascii="宋体" w:hAnsi="宋体" w:eastAsia="宋体" w:cs="宋体"/>
          <w:szCs w:val="21"/>
        </w:rPr>
        <w:t>的答复、澄清、修改、补充通知就同一内容的表述不一致时，以最后发出的变更公告为准。</w:t>
      </w:r>
    </w:p>
    <w:p w14:paraId="2B3A1B1A">
      <w:pPr>
        <w:snapToGrid w:val="0"/>
        <w:spacing w:before="120" w:line="360" w:lineRule="auto"/>
        <w:ind w:right="-506" w:rightChars="-241"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、采购文件</w:t>
      </w:r>
      <w:r>
        <w:rPr>
          <w:rFonts w:hint="eastAsia" w:ascii="宋体" w:hAnsi="宋体" w:eastAsia="宋体" w:cs="宋体"/>
          <w:szCs w:val="21"/>
        </w:rPr>
        <w:t>的澄清、答复、修改或补充都应该通过本代理机构以法定形式发布。</w:t>
      </w:r>
    </w:p>
    <w:p w14:paraId="294A3333">
      <w:pPr>
        <w:snapToGrid w:val="0"/>
        <w:spacing w:before="120" w:line="360" w:lineRule="auto"/>
        <w:ind w:right="-87" w:firstLine="2923" w:firstLineChars="1040"/>
        <w:outlineLvl w:val="1"/>
        <w:rPr>
          <w:rFonts w:hint="eastAsia" w:ascii="宋体" w:hAnsi="宋体" w:eastAsia="宋体" w:cs="宋体"/>
          <w:b/>
          <w:sz w:val="28"/>
        </w:rPr>
      </w:pPr>
      <w:r>
        <w:rPr>
          <w:rFonts w:hint="eastAsia" w:ascii="宋体" w:hAnsi="宋体" w:eastAsia="宋体" w:cs="宋体"/>
          <w:b/>
          <w:sz w:val="28"/>
        </w:rPr>
        <w:t>三、投标文件的编制</w:t>
      </w:r>
    </w:p>
    <w:p w14:paraId="0070C0E5">
      <w:pPr>
        <w:spacing w:line="336" w:lineRule="auto"/>
        <w:ind w:firstLine="211" w:firstLineChars="100"/>
        <w:rPr>
          <w:rFonts w:hint="eastAsia" w:ascii="宋体" w:hAnsi="宋体" w:eastAsia="宋体" w:cs="宋体"/>
          <w:b/>
          <w:szCs w:val="21"/>
        </w:rPr>
      </w:pPr>
      <w:r>
        <w:rPr>
          <w:rFonts w:hint="eastAsia" w:ascii="宋体" w:hAnsi="宋体" w:eastAsia="宋体" w:cs="宋体"/>
          <w:b/>
          <w:szCs w:val="21"/>
        </w:rPr>
        <w:t>（一）投标文件的签署</w:t>
      </w:r>
    </w:p>
    <w:p w14:paraId="065F7B2F">
      <w:pPr>
        <w:spacing w:line="336" w:lineRule="auto"/>
        <w:ind w:firstLine="420"/>
        <w:rPr>
          <w:rFonts w:hint="eastAsia"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eastAsia="zh-CN"/>
        </w:rPr>
        <w:t>、</w:t>
      </w:r>
      <w:r>
        <w:rPr>
          <w:rFonts w:hint="eastAsia" w:ascii="宋体" w:hAnsi="宋体" w:eastAsia="宋体" w:cs="宋体"/>
          <w:b/>
          <w:bCs/>
          <w:szCs w:val="21"/>
        </w:rPr>
        <w:t>电子投标文件部分：</w:t>
      </w:r>
    </w:p>
    <w:p w14:paraId="6D0991F0">
      <w:pPr>
        <w:spacing w:line="336" w:lineRule="auto"/>
        <w:ind w:firstLine="420"/>
        <w:rPr>
          <w:rFonts w:hint="eastAsia" w:ascii="宋体" w:hAnsi="宋体" w:eastAsia="宋体" w:cs="宋体"/>
          <w:szCs w:val="21"/>
        </w:rPr>
      </w:pPr>
      <w:r>
        <w:rPr>
          <w:rFonts w:hint="eastAsia" w:ascii="宋体" w:hAnsi="宋体" w:eastAsia="宋体" w:cs="宋体"/>
          <w:szCs w:val="21"/>
        </w:rPr>
        <w:t>投标人应根据“政采云</w:t>
      </w:r>
      <w:r>
        <w:rPr>
          <w:rFonts w:hint="eastAsia" w:ascii="宋体" w:hAnsi="宋体" w:eastAsia="宋体" w:cs="宋体"/>
          <w:szCs w:val="21"/>
          <w:lang w:eastAsia="zh-CN"/>
        </w:rPr>
        <w:t>投标人</w:t>
      </w:r>
      <w:r>
        <w:rPr>
          <w:rFonts w:hint="eastAsia" w:ascii="宋体" w:hAnsi="宋体" w:eastAsia="宋体" w:cs="宋体"/>
          <w:szCs w:val="21"/>
        </w:rPr>
        <w:t>项目采购-电子交易操作指南”及本</w:t>
      </w:r>
      <w:r>
        <w:rPr>
          <w:rFonts w:hint="eastAsia" w:ascii="宋体" w:hAnsi="宋体" w:eastAsia="宋体" w:cs="宋体"/>
          <w:szCs w:val="21"/>
          <w:lang w:eastAsia="zh-CN"/>
        </w:rPr>
        <w:t>采购文件</w:t>
      </w:r>
      <w:r>
        <w:rPr>
          <w:rFonts w:hint="eastAsia" w:ascii="宋体" w:hAnsi="宋体" w:eastAsia="宋体" w:cs="宋体"/>
          <w:szCs w:val="21"/>
        </w:rPr>
        <w:t>规定的格式和顺序编制电子投标文件并进行关联定位。</w:t>
      </w:r>
    </w:p>
    <w:p w14:paraId="23CDBC90">
      <w:pPr>
        <w:spacing w:line="336" w:lineRule="auto"/>
        <w:ind w:firstLine="420"/>
        <w:rPr>
          <w:rFonts w:hint="eastAsia"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b/>
          <w:bCs/>
          <w:szCs w:val="21"/>
          <w:lang w:eastAsia="zh-CN"/>
        </w:rPr>
        <w:t>、</w:t>
      </w:r>
      <w:r>
        <w:rPr>
          <w:rFonts w:hint="eastAsia" w:ascii="宋体" w:hAnsi="宋体" w:eastAsia="宋体" w:cs="宋体"/>
          <w:b/>
          <w:bCs/>
          <w:szCs w:val="21"/>
        </w:rPr>
        <w:t>备份投标文件部分：</w:t>
      </w:r>
    </w:p>
    <w:p w14:paraId="30ED8493">
      <w:pPr>
        <w:snapToGrid w:val="0"/>
        <w:spacing w:before="120" w:beforeLines="50" w:after="120" w:afterLines="50" w:line="336" w:lineRule="auto"/>
        <w:ind w:right="-506" w:rightChars="-241" w:firstLine="420" w:firstLineChars="200"/>
        <w:rPr>
          <w:rFonts w:hint="eastAsia" w:ascii="宋体" w:hAnsi="宋体" w:eastAsia="宋体" w:cs="宋体"/>
          <w:b/>
          <w:sz w:val="28"/>
          <w:szCs w:val="28"/>
        </w:rPr>
      </w:pPr>
      <w:r>
        <w:rPr>
          <w:rFonts w:hint="eastAsia" w:ascii="宋体" w:hAnsi="宋体" w:eastAsia="宋体" w:cs="宋体"/>
          <w:szCs w:val="21"/>
        </w:rPr>
        <w:t>2.1以介质存储的数据电文形式的备份投标文件，按政采云平台项目采购-电子交易操作指南中上传的电子投标文件格式，以U盘形式存储提供。数量为1份。</w:t>
      </w:r>
    </w:p>
    <w:p w14:paraId="7F312864">
      <w:pPr>
        <w:tabs>
          <w:tab w:val="left" w:pos="0"/>
        </w:tabs>
        <w:spacing w:line="360" w:lineRule="auto"/>
        <w:ind w:firstLine="211" w:firstLineChars="100"/>
        <w:rPr>
          <w:rFonts w:hint="eastAsia" w:ascii="宋体" w:hAnsi="宋体" w:eastAsia="宋体" w:cs="宋体"/>
          <w:b/>
          <w:szCs w:val="21"/>
        </w:rPr>
      </w:pPr>
      <w:r>
        <w:rPr>
          <w:rFonts w:hint="eastAsia" w:ascii="宋体" w:hAnsi="宋体" w:eastAsia="宋体" w:cs="宋体"/>
          <w:b/>
          <w:szCs w:val="21"/>
        </w:rPr>
        <w:t>（二）投标文件的组成</w:t>
      </w:r>
    </w:p>
    <w:p w14:paraId="25D94800">
      <w:pPr>
        <w:spacing w:before="120" w:beforeLines="50" w:line="360" w:lineRule="auto"/>
        <w:ind w:firstLine="413" w:firstLineChars="196"/>
        <w:rPr>
          <w:rFonts w:hint="eastAsia" w:ascii="宋体" w:hAnsi="宋体" w:eastAsia="宋体" w:cs="宋体"/>
          <w:szCs w:val="21"/>
        </w:rPr>
      </w:pPr>
      <w:r>
        <w:rPr>
          <w:rFonts w:hint="eastAsia" w:ascii="宋体" w:hAnsi="宋体" w:eastAsia="宋体" w:cs="宋体"/>
          <w:b/>
          <w:bCs/>
          <w:szCs w:val="21"/>
        </w:rPr>
        <w:t>投标文件由资格响应文件、商务及技术响应文件、报价文件三部份组成。</w:t>
      </w:r>
      <w:r>
        <w:rPr>
          <w:rFonts w:hint="eastAsia" w:ascii="宋体" w:hAnsi="宋体" w:eastAsia="宋体" w:cs="宋体"/>
          <w:szCs w:val="21"/>
        </w:rPr>
        <w:t>电子投标文件中所须加盖公章部分均采用CA签章。（以下投标文件的部分格式详见本</w:t>
      </w:r>
      <w:r>
        <w:rPr>
          <w:rFonts w:hint="eastAsia" w:ascii="宋体" w:hAnsi="宋体" w:eastAsia="宋体" w:cs="宋体"/>
          <w:szCs w:val="21"/>
          <w:lang w:eastAsia="zh-CN"/>
        </w:rPr>
        <w:t>采购文件</w:t>
      </w:r>
      <w:r>
        <w:rPr>
          <w:rFonts w:hint="eastAsia" w:ascii="宋体" w:hAnsi="宋体" w:eastAsia="宋体" w:cs="宋体"/>
          <w:szCs w:val="21"/>
        </w:rPr>
        <w:t>第六章，如本</w:t>
      </w:r>
      <w:r>
        <w:rPr>
          <w:rFonts w:hint="eastAsia" w:ascii="宋体" w:hAnsi="宋体" w:eastAsia="宋体" w:cs="宋体"/>
          <w:szCs w:val="21"/>
          <w:lang w:eastAsia="zh-CN"/>
        </w:rPr>
        <w:t>采购文件</w:t>
      </w:r>
      <w:r>
        <w:rPr>
          <w:rFonts w:hint="eastAsia" w:ascii="宋体" w:hAnsi="宋体" w:eastAsia="宋体" w:cs="宋体"/>
          <w:szCs w:val="21"/>
        </w:rPr>
        <w:t>没有提供相应的格式，投标人可自行制表填写）</w:t>
      </w:r>
    </w:p>
    <w:p w14:paraId="331A724C">
      <w:pPr>
        <w:spacing w:before="120" w:beforeLines="50" w:line="360" w:lineRule="auto"/>
        <w:ind w:left="417"/>
        <w:rPr>
          <w:rFonts w:hint="eastAsia" w:ascii="宋体" w:hAnsi="宋体" w:eastAsia="宋体" w:cs="宋体"/>
          <w:b/>
          <w:szCs w:val="21"/>
        </w:rPr>
      </w:pPr>
      <w:r>
        <w:rPr>
          <w:rFonts w:hint="eastAsia" w:ascii="宋体" w:hAnsi="宋体" w:eastAsia="宋体" w:cs="宋体"/>
          <w:b/>
          <w:szCs w:val="21"/>
        </w:rPr>
        <w:t>资格响应部份：</w:t>
      </w:r>
    </w:p>
    <w:p w14:paraId="3146C677">
      <w:pPr>
        <w:spacing w:line="360" w:lineRule="auto"/>
        <w:ind w:left="417"/>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基本资格条件：符合《中华人民共和国政府采购法》第二十二条的规定；</w:t>
      </w:r>
    </w:p>
    <w:p w14:paraId="603C9C72">
      <w:pPr>
        <w:spacing w:line="360" w:lineRule="auto"/>
        <w:ind w:firstLine="420" w:firstLineChars="200"/>
        <w:rPr>
          <w:rFonts w:hint="eastAsia" w:ascii="宋体" w:hAnsi="宋体" w:eastAsia="宋体" w:cs="宋体"/>
        </w:rPr>
      </w:pPr>
      <w:r>
        <w:rPr>
          <w:rFonts w:hint="eastAsia" w:ascii="宋体" w:hAnsi="宋体" w:eastAsia="宋体" w:cs="宋体"/>
        </w:rPr>
        <w:t>（以下A~E项是第二十二条要求及对应证明材料的具体内容，各投标人须在投标文件中出具对应证明材料）</w:t>
      </w:r>
    </w:p>
    <w:p w14:paraId="06B13BA3">
      <w:pPr>
        <w:spacing w:line="360" w:lineRule="auto"/>
        <w:ind w:firstLine="482" w:firstLineChars="200"/>
        <w:rPr>
          <w:rFonts w:hint="eastAsia" w:ascii="宋体" w:hAnsi="宋体" w:eastAsia="宋体" w:cs="宋体"/>
          <w:b/>
          <w:bCs/>
        </w:rPr>
      </w:pPr>
      <w:r>
        <w:rPr>
          <w:rFonts w:hint="eastAsia" w:ascii="宋体" w:hAnsi="宋体" w:eastAsia="宋体" w:cs="宋体"/>
          <w:b/>
          <w:bCs/>
          <w:sz w:val="24"/>
        </w:rPr>
        <w:t>A.</w:t>
      </w:r>
      <w:r>
        <w:rPr>
          <w:rFonts w:hint="eastAsia" w:ascii="宋体" w:hAnsi="宋体" w:eastAsia="宋体" w:cs="宋体"/>
          <w:b/>
          <w:bCs/>
        </w:rPr>
        <w:t>具有独立承担民事责任的能力：</w:t>
      </w:r>
    </w:p>
    <w:p w14:paraId="2C704BB1">
      <w:pPr>
        <w:spacing w:line="360" w:lineRule="auto"/>
        <w:ind w:firstLine="420" w:firstLineChars="200"/>
        <w:rPr>
          <w:rFonts w:hint="eastAsia" w:ascii="宋体" w:hAnsi="宋体" w:eastAsia="宋体" w:cs="宋体"/>
          <w:b/>
          <w:bCs/>
        </w:rPr>
      </w:pPr>
      <w:r>
        <w:rPr>
          <w:rFonts w:hint="eastAsia" w:ascii="宋体" w:hAnsi="宋体" w:eastAsia="宋体" w:cs="宋体"/>
        </w:rPr>
        <w:t>投标人须在投标文件中出具符合以下情况的证明材料复印件</w:t>
      </w:r>
      <w:r>
        <w:rPr>
          <w:rFonts w:hint="eastAsia" w:ascii="宋体" w:hAnsi="宋体" w:eastAsia="宋体" w:cs="宋体"/>
          <w:b/>
          <w:bCs/>
        </w:rPr>
        <w:t>（五选一）：</w:t>
      </w:r>
    </w:p>
    <w:p w14:paraId="4A6379B3">
      <w:pPr>
        <w:spacing w:line="360" w:lineRule="auto"/>
        <w:ind w:firstLine="420" w:firstLineChars="200"/>
        <w:rPr>
          <w:rFonts w:hint="eastAsia" w:ascii="宋体" w:hAnsi="宋体" w:eastAsia="宋体" w:cs="宋体"/>
        </w:rPr>
      </w:pPr>
      <w:r>
        <w:rPr>
          <w:rFonts w:hint="eastAsia" w:ascii="宋体" w:hAnsi="宋体" w:eastAsia="宋体" w:cs="宋体"/>
        </w:rPr>
        <w:t>①如投标人是企业（包括合伙企业），提供在工商部门注册的有效“企业法人营业执照”或“营业执照”；</w:t>
      </w:r>
    </w:p>
    <w:p w14:paraId="03F26619">
      <w:pPr>
        <w:spacing w:line="360" w:lineRule="auto"/>
        <w:ind w:firstLine="420" w:firstLineChars="200"/>
        <w:rPr>
          <w:rFonts w:hint="eastAsia" w:ascii="宋体" w:hAnsi="宋体" w:eastAsia="宋体" w:cs="宋体"/>
        </w:rPr>
      </w:pPr>
      <w:r>
        <w:rPr>
          <w:rFonts w:hint="eastAsia" w:ascii="宋体" w:hAnsi="宋体" w:eastAsia="宋体" w:cs="宋体"/>
        </w:rPr>
        <w:t>②如投标人是事业单位，提供有效的“事业单位法人证书”；</w:t>
      </w:r>
    </w:p>
    <w:p w14:paraId="38D27AC8">
      <w:pPr>
        <w:spacing w:line="360" w:lineRule="auto"/>
        <w:ind w:firstLine="420" w:firstLineChars="200"/>
        <w:rPr>
          <w:rFonts w:hint="eastAsia" w:ascii="宋体" w:hAnsi="宋体" w:eastAsia="宋体" w:cs="宋体"/>
        </w:rPr>
      </w:pPr>
      <w:r>
        <w:rPr>
          <w:rFonts w:hint="eastAsia" w:ascii="宋体" w:hAnsi="宋体" w:eastAsia="宋体" w:cs="宋体"/>
        </w:rPr>
        <w:t>③如投标人是非企业专业服务机构的，提供执业许可证等证明文件等证明文件；</w:t>
      </w:r>
    </w:p>
    <w:p w14:paraId="329A6E18">
      <w:pPr>
        <w:spacing w:line="360" w:lineRule="auto"/>
        <w:ind w:firstLine="420" w:firstLineChars="200"/>
        <w:rPr>
          <w:rFonts w:hint="eastAsia" w:ascii="宋体" w:hAnsi="宋体" w:eastAsia="宋体" w:cs="宋体"/>
        </w:rPr>
      </w:pPr>
      <w:r>
        <w:rPr>
          <w:rFonts w:hint="eastAsia" w:ascii="宋体" w:hAnsi="宋体" w:eastAsia="宋体" w:cs="宋体"/>
        </w:rPr>
        <w:t>④如投标人是个体工商户，提供有效的“个体工商户营业执照”；</w:t>
      </w:r>
    </w:p>
    <w:p w14:paraId="4AD97D7B">
      <w:pPr>
        <w:spacing w:line="360" w:lineRule="auto"/>
        <w:ind w:firstLine="420" w:firstLineChars="200"/>
        <w:rPr>
          <w:rFonts w:hint="eastAsia" w:ascii="宋体" w:hAnsi="宋体" w:eastAsia="宋体" w:cs="宋体"/>
        </w:rPr>
      </w:pPr>
      <w:r>
        <w:rPr>
          <w:rFonts w:hint="eastAsia" w:ascii="宋体" w:hAnsi="宋体" w:eastAsia="宋体" w:cs="宋体"/>
        </w:rPr>
        <w:t>⑤如投标人是自然人，提供有效的自然人身份证明（居民身份证正反面或公安机关出具的临时居民身份证正反面或港澳台胞证或证照）。</w:t>
      </w:r>
    </w:p>
    <w:p w14:paraId="7239FE37">
      <w:pPr>
        <w:spacing w:line="360" w:lineRule="auto"/>
        <w:ind w:firstLine="422" w:firstLineChars="200"/>
        <w:rPr>
          <w:rFonts w:hint="eastAsia" w:ascii="宋体" w:hAnsi="宋体" w:eastAsia="宋体" w:cs="宋体"/>
          <w:b/>
          <w:bCs/>
        </w:rPr>
      </w:pPr>
      <w:r>
        <w:rPr>
          <w:rFonts w:hint="eastAsia" w:ascii="宋体" w:hAnsi="宋体" w:eastAsia="宋体" w:cs="宋体"/>
          <w:b/>
          <w:bCs/>
          <w:szCs w:val="21"/>
        </w:rPr>
        <w:t>B.</w:t>
      </w:r>
      <w:r>
        <w:rPr>
          <w:rFonts w:hint="eastAsia" w:ascii="宋体" w:hAnsi="宋体" w:eastAsia="宋体" w:cs="宋体"/>
          <w:b/>
          <w:bCs/>
        </w:rPr>
        <w:t>具有良好的商业信誉和健全的财务会计制度：</w:t>
      </w:r>
    </w:p>
    <w:p w14:paraId="1FE09CE9">
      <w:pPr>
        <w:spacing w:line="360" w:lineRule="auto"/>
        <w:ind w:firstLine="420" w:firstLineChars="200"/>
        <w:rPr>
          <w:rFonts w:hint="eastAsia" w:ascii="宋体" w:hAnsi="宋体" w:eastAsia="宋体" w:cs="宋体"/>
        </w:rPr>
      </w:pPr>
      <w:r>
        <w:rPr>
          <w:rFonts w:hint="eastAsia" w:ascii="宋体" w:hAnsi="宋体" w:eastAsia="宋体" w:cs="宋体"/>
        </w:rPr>
        <w:t>①良好的商业信誉：</w:t>
      </w:r>
    </w:p>
    <w:p w14:paraId="2C8CBA1C">
      <w:pPr>
        <w:spacing w:line="360" w:lineRule="auto"/>
        <w:ind w:firstLine="420" w:firstLineChars="200"/>
        <w:rPr>
          <w:rFonts w:hint="eastAsia" w:ascii="宋体" w:hAnsi="宋体" w:eastAsia="宋体" w:cs="宋体"/>
        </w:rPr>
      </w:pPr>
      <w:r>
        <w:rPr>
          <w:rFonts w:hint="eastAsia" w:ascii="宋体" w:hAnsi="宋体" w:eastAsia="宋体" w:cs="宋体"/>
        </w:rPr>
        <w:t>至本项目投标截止时间止未被“信用中国”（www.creditchina.gov.cn）、中国政府采购网（www.ccgp.gov.cn）列入失信被执行人、重大税收违法案件当事人名单、政府采购严重违法失信行为记录名单网页查询记录截图。</w:t>
      </w:r>
    </w:p>
    <w:p w14:paraId="6C129A10">
      <w:pPr>
        <w:spacing w:line="360" w:lineRule="auto"/>
        <w:ind w:firstLine="420" w:firstLineChars="200"/>
        <w:rPr>
          <w:rFonts w:hint="eastAsia" w:ascii="宋体" w:hAnsi="宋体" w:eastAsia="宋体" w:cs="宋体"/>
        </w:rPr>
      </w:pPr>
      <w:r>
        <w:rPr>
          <w:rFonts w:hint="eastAsia" w:ascii="宋体" w:hAnsi="宋体" w:eastAsia="宋体" w:cs="宋体"/>
          <w:szCs w:val="21"/>
        </w:rPr>
        <w:t>提供</w:t>
      </w:r>
      <w:r>
        <w:rPr>
          <w:rFonts w:hint="eastAsia" w:ascii="宋体" w:hAnsi="宋体" w:eastAsia="宋体" w:cs="宋体"/>
        </w:rPr>
        <w:t>查询截图，（截图查询网站时间须在开标截止前二个星期内）</w:t>
      </w:r>
    </w:p>
    <w:p w14:paraId="1B7DF989">
      <w:pPr>
        <w:spacing w:line="360" w:lineRule="auto"/>
        <w:ind w:firstLine="420" w:firstLineChars="200"/>
        <w:rPr>
          <w:rFonts w:hint="eastAsia" w:ascii="宋体" w:hAnsi="宋体" w:eastAsia="宋体" w:cs="宋体"/>
        </w:rPr>
      </w:pPr>
      <w:r>
        <w:rPr>
          <w:rFonts w:hint="eastAsia" w:ascii="宋体" w:hAnsi="宋体" w:eastAsia="宋体" w:cs="宋体"/>
          <w:szCs w:val="21"/>
        </w:rPr>
        <w:t>对</w:t>
      </w:r>
      <w:r>
        <w:rPr>
          <w:rFonts w:hint="eastAsia" w:ascii="宋体" w:hAnsi="宋体" w:eastAsia="宋体" w:cs="宋体"/>
        </w:rPr>
        <w:t>列入失信被执行人、重大税收违法案件当事人名单、政府采购严重违法失信行为记录名单的投标人，其投标将作无效标处理。</w:t>
      </w:r>
    </w:p>
    <w:p w14:paraId="3547ADBD">
      <w:pPr>
        <w:spacing w:line="360" w:lineRule="auto"/>
        <w:ind w:firstLine="420" w:firstLineChars="200"/>
        <w:rPr>
          <w:rFonts w:hint="eastAsia" w:ascii="宋体" w:hAnsi="宋体" w:eastAsia="宋体" w:cs="宋体"/>
        </w:rPr>
      </w:pPr>
      <w:r>
        <w:rPr>
          <w:rFonts w:hint="eastAsia" w:ascii="宋体" w:hAnsi="宋体" w:eastAsia="宋体" w:cs="宋体"/>
        </w:rPr>
        <w:t>②健全的财务会计制度：</w:t>
      </w:r>
    </w:p>
    <w:p w14:paraId="55DBB81E">
      <w:pPr>
        <w:spacing w:line="360" w:lineRule="auto"/>
        <w:ind w:firstLine="420" w:firstLineChars="200"/>
        <w:rPr>
          <w:rFonts w:hint="eastAsia" w:ascii="宋体" w:hAnsi="宋体" w:eastAsia="宋体" w:cs="宋体"/>
        </w:rPr>
      </w:pPr>
      <w:r>
        <w:rPr>
          <w:rFonts w:hint="eastAsia" w:ascii="宋体" w:hAnsi="宋体" w:eastAsia="宋体" w:cs="宋体"/>
        </w:rPr>
        <w:t>投标人须在投标文件中出具符合以下情况的证明材料复印件</w:t>
      </w:r>
      <w:r>
        <w:rPr>
          <w:rFonts w:hint="eastAsia" w:ascii="宋体" w:hAnsi="宋体" w:eastAsia="宋体" w:cs="宋体"/>
          <w:b/>
          <w:bCs/>
        </w:rPr>
        <w:t>（三选一）</w:t>
      </w:r>
      <w:r>
        <w:rPr>
          <w:rFonts w:hint="eastAsia" w:ascii="宋体" w:hAnsi="宋体" w:eastAsia="宋体" w:cs="宋体"/>
        </w:rPr>
        <w:t>：</w:t>
      </w:r>
    </w:p>
    <w:p w14:paraId="24C79979">
      <w:pPr>
        <w:tabs>
          <w:tab w:val="left" w:pos="735"/>
        </w:tabs>
        <w:spacing w:line="360" w:lineRule="auto"/>
        <w:ind w:firstLine="420" w:firstLineChars="200"/>
        <w:rPr>
          <w:rFonts w:hint="eastAsia" w:ascii="宋体" w:hAnsi="宋体" w:eastAsia="宋体" w:cs="宋体"/>
        </w:rPr>
      </w:pPr>
      <w:r>
        <w:rPr>
          <w:rFonts w:hint="eastAsia" w:ascii="宋体" w:hAnsi="宋体" w:eastAsia="宋体" w:cs="宋体"/>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023B30D0">
      <w:pPr>
        <w:numPr>
          <w:ilvl w:val="0"/>
          <w:numId w:val="10"/>
        </w:numPr>
        <w:tabs>
          <w:tab w:val="left" w:pos="735"/>
        </w:tabs>
        <w:spacing w:line="360" w:lineRule="auto"/>
        <w:rPr>
          <w:rFonts w:hint="eastAsia" w:ascii="宋体" w:hAnsi="宋体" w:eastAsia="宋体" w:cs="宋体"/>
        </w:rPr>
      </w:pPr>
      <w:r>
        <w:rPr>
          <w:rFonts w:hint="eastAsia" w:ascii="宋体" w:hAnsi="宋体" w:eastAsia="宋体" w:cs="宋体"/>
        </w:rPr>
        <w:t>其他组织和自然人如没有经审计的财务报告的，可以提供资产负债表、利润表、</w:t>
      </w:r>
    </w:p>
    <w:p w14:paraId="2E3CDA96">
      <w:pPr>
        <w:numPr>
          <w:ilvl w:val="0"/>
          <w:numId w:val="0"/>
        </w:numPr>
        <w:tabs>
          <w:tab w:val="left" w:pos="735"/>
        </w:tabs>
        <w:spacing w:line="360" w:lineRule="auto"/>
        <w:ind w:left="420" w:leftChars="0"/>
        <w:rPr>
          <w:rFonts w:hint="eastAsia" w:ascii="宋体" w:hAnsi="宋体" w:eastAsia="宋体" w:cs="宋体"/>
        </w:rPr>
      </w:pPr>
      <w:r>
        <w:rPr>
          <w:rFonts w:hint="eastAsia" w:ascii="宋体" w:hAnsi="宋体" w:eastAsia="宋体" w:cs="宋体"/>
        </w:rPr>
        <w:t>现金流量表。</w:t>
      </w:r>
    </w:p>
    <w:p w14:paraId="204659FC">
      <w:pPr>
        <w:numPr>
          <w:ilvl w:val="0"/>
          <w:numId w:val="10"/>
        </w:numPr>
        <w:tabs>
          <w:tab w:val="left" w:pos="735"/>
        </w:tabs>
        <w:spacing w:line="360" w:lineRule="auto"/>
        <w:rPr>
          <w:rFonts w:hint="eastAsia" w:ascii="宋体" w:hAnsi="宋体" w:eastAsia="宋体" w:cs="宋体"/>
        </w:rPr>
      </w:pPr>
      <w:r>
        <w:rPr>
          <w:rFonts w:hint="eastAsia" w:ascii="宋体" w:hAnsi="宋体" w:eastAsia="宋体" w:cs="宋体"/>
        </w:rPr>
        <w:t>新成立不足一年的公司须出具情况说明。</w:t>
      </w:r>
    </w:p>
    <w:p w14:paraId="3F2A7464">
      <w:pPr>
        <w:spacing w:line="360" w:lineRule="auto"/>
        <w:ind w:firstLine="413" w:firstLineChars="196"/>
        <w:rPr>
          <w:rFonts w:hint="eastAsia" w:ascii="宋体" w:hAnsi="宋体" w:eastAsia="宋体" w:cs="宋体"/>
          <w:b/>
          <w:bCs/>
          <w:szCs w:val="21"/>
        </w:rPr>
      </w:pPr>
      <w:r>
        <w:rPr>
          <w:rFonts w:hint="eastAsia" w:ascii="宋体" w:hAnsi="宋体" w:eastAsia="宋体" w:cs="宋体"/>
          <w:b/>
          <w:bCs/>
          <w:szCs w:val="21"/>
        </w:rPr>
        <w:t>C.具有履行合同所必需的设备和专业技术能力：</w:t>
      </w:r>
    </w:p>
    <w:p w14:paraId="6507C5E6">
      <w:pPr>
        <w:spacing w:line="360" w:lineRule="auto"/>
        <w:ind w:left="420"/>
        <w:rPr>
          <w:rFonts w:hint="eastAsia" w:ascii="宋体" w:hAnsi="宋体" w:eastAsia="宋体" w:cs="宋体"/>
          <w:kern w:val="0"/>
          <w:szCs w:val="21"/>
        </w:rPr>
      </w:pPr>
      <w:r>
        <w:rPr>
          <w:rFonts w:hint="eastAsia" w:ascii="宋体" w:hAnsi="宋体" w:eastAsia="宋体" w:cs="宋体"/>
          <w:kern w:val="0"/>
          <w:szCs w:val="21"/>
        </w:rPr>
        <w:t>投标人须在投标文件中出具具有履行合同所必需的设备和专业技术能力的《投标函》。</w:t>
      </w:r>
    </w:p>
    <w:p w14:paraId="03EB20EF">
      <w:pPr>
        <w:spacing w:line="360" w:lineRule="auto"/>
        <w:ind w:firstLine="413" w:firstLineChars="196"/>
        <w:rPr>
          <w:rFonts w:hint="eastAsia" w:ascii="宋体" w:hAnsi="宋体" w:eastAsia="宋体" w:cs="宋体"/>
          <w:b/>
          <w:bCs/>
          <w:szCs w:val="21"/>
        </w:rPr>
      </w:pPr>
      <w:r>
        <w:rPr>
          <w:rFonts w:hint="eastAsia" w:ascii="宋体" w:hAnsi="宋体" w:eastAsia="宋体" w:cs="宋体"/>
          <w:b/>
          <w:bCs/>
          <w:szCs w:val="21"/>
        </w:rPr>
        <w:t>D.有依法缴纳税收和社会保障资金的良好记录：（如有）</w:t>
      </w:r>
    </w:p>
    <w:p w14:paraId="759137A0">
      <w:pPr>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投标人须在投标文件中同时出具满足以下要求的证明材料复印件：</w:t>
      </w:r>
    </w:p>
    <w:p w14:paraId="67DBA8F4">
      <w:pPr>
        <w:spacing w:line="360" w:lineRule="auto"/>
        <w:ind w:firstLine="420" w:firstLineChars="200"/>
        <w:rPr>
          <w:rFonts w:hint="eastAsia" w:ascii="宋体" w:hAnsi="宋体" w:eastAsia="宋体" w:cs="宋体"/>
        </w:rPr>
      </w:pPr>
      <w:r>
        <w:rPr>
          <w:rFonts w:hint="eastAsia" w:ascii="宋体" w:hAnsi="宋体" w:eastAsia="宋体" w:cs="宋体"/>
        </w:rPr>
        <w:t>①投标人须提供由税务部门出具的最近一季度缴纳增值税和企业所得税的纳税证明。</w:t>
      </w:r>
    </w:p>
    <w:p w14:paraId="0F53A13F">
      <w:pPr>
        <w:spacing w:line="360" w:lineRule="auto"/>
        <w:ind w:firstLine="420" w:firstLineChars="200"/>
        <w:rPr>
          <w:rFonts w:hint="eastAsia" w:ascii="宋体" w:hAnsi="宋体" w:eastAsia="宋体" w:cs="宋体"/>
        </w:rPr>
      </w:pPr>
      <w:r>
        <w:rPr>
          <w:rFonts w:hint="eastAsia" w:ascii="宋体" w:hAnsi="宋体" w:eastAsia="宋体" w:cs="宋体"/>
        </w:rPr>
        <w:t>②投标人须提供最近三个月内缴纳社会保险的凭据（缴税付款凭证或社会保险缴纳证明）</w:t>
      </w:r>
    </w:p>
    <w:p w14:paraId="28B676E4">
      <w:pPr>
        <w:spacing w:line="360" w:lineRule="auto"/>
        <w:ind w:firstLine="420" w:firstLineChars="200"/>
        <w:rPr>
          <w:rFonts w:hint="eastAsia" w:ascii="宋体" w:hAnsi="宋体" w:eastAsia="宋体" w:cs="宋体"/>
        </w:rPr>
      </w:pPr>
      <w:r>
        <w:rPr>
          <w:rFonts w:hint="eastAsia" w:ascii="宋体" w:hAnsi="宋体" w:eastAsia="宋体" w:cs="宋体"/>
        </w:rPr>
        <w:t>依法免税或不需要缴纳社会保障资金的投标人，应提供相应文件证明其依法免税或不需要缴纳社会保障资金。</w:t>
      </w:r>
    </w:p>
    <w:p w14:paraId="48CB5F5B">
      <w:pPr>
        <w:spacing w:line="360" w:lineRule="auto"/>
        <w:ind w:firstLine="422" w:firstLineChars="200"/>
        <w:rPr>
          <w:rFonts w:hint="eastAsia" w:ascii="宋体" w:hAnsi="宋体" w:eastAsia="宋体" w:cs="宋体"/>
          <w:b/>
          <w:bCs/>
        </w:rPr>
      </w:pPr>
      <w:r>
        <w:rPr>
          <w:rFonts w:hint="eastAsia" w:ascii="宋体" w:hAnsi="宋体" w:eastAsia="宋体" w:cs="宋体"/>
          <w:b/>
          <w:bCs/>
        </w:rPr>
        <w:t>E.参加政府采购活动前三年内，在经营活动中没有重大违法记录：</w:t>
      </w:r>
    </w:p>
    <w:p w14:paraId="126BF67E">
      <w:pPr>
        <w:spacing w:line="360" w:lineRule="auto"/>
        <w:ind w:firstLine="420" w:firstLineChars="200"/>
        <w:rPr>
          <w:rFonts w:hint="eastAsia" w:ascii="宋体" w:hAnsi="宋体" w:eastAsia="宋体" w:cs="宋体"/>
        </w:rPr>
      </w:pPr>
      <w:r>
        <w:rPr>
          <w:rFonts w:hint="eastAsia" w:ascii="宋体" w:hAnsi="宋体" w:eastAsia="宋体" w:cs="宋体"/>
        </w:rPr>
        <w:t>投标人须在投标文件中出具《声明函》、廉政承诺书。（格式见附件）</w:t>
      </w:r>
    </w:p>
    <w:p w14:paraId="4D11FB85">
      <w:pPr>
        <w:snapToGrid w:val="0"/>
        <w:spacing w:before="120" w:beforeLines="50" w:line="336" w:lineRule="auto"/>
        <w:ind w:firstLine="415" w:firstLineChars="198"/>
        <w:rPr>
          <w:rFonts w:hint="eastAsia" w:ascii="宋体" w:hAnsi="宋体" w:eastAsia="宋体" w:cs="宋体"/>
          <w:szCs w:val="21"/>
        </w:rPr>
      </w:pPr>
      <w:r>
        <w:rPr>
          <w:rFonts w:hint="eastAsia" w:ascii="宋体" w:hAnsi="宋体" w:eastAsia="宋体" w:cs="宋体"/>
          <w:szCs w:val="21"/>
        </w:rPr>
        <w:t>注：证明材料均需加盖签章。</w:t>
      </w:r>
    </w:p>
    <w:p w14:paraId="64D19664">
      <w:pPr>
        <w:tabs>
          <w:tab w:val="left" w:pos="3870"/>
          <w:tab w:val="left" w:pos="4085"/>
        </w:tabs>
        <w:snapToGrid w:val="0"/>
        <w:spacing w:line="336"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中小企业申明函；</w:t>
      </w:r>
    </w:p>
    <w:p w14:paraId="673FA3C6">
      <w:pPr>
        <w:tabs>
          <w:tab w:val="left" w:pos="3870"/>
          <w:tab w:val="left" w:pos="4085"/>
        </w:tabs>
        <w:snapToGrid w:val="0"/>
        <w:spacing w:line="336" w:lineRule="auto"/>
        <w:ind w:firstLine="630" w:firstLineChars="300"/>
        <w:jc w:val="left"/>
        <w:rPr>
          <w:rFonts w:hint="eastAsia" w:ascii="宋体" w:hAnsi="宋体" w:eastAsia="宋体" w:cs="宋体"/>
          <w:szCs w:val="21"/>
        </w:rPr>
      </w:pPr>
      <w:r>
        <w:rPr>
          <w:rFonts w:hint="eastAsia" w:ascii="宋体" w:hAnsi="宋体" w:eastAsia="宋体" w:cs="宋体"/>
          <w:szCs w:val="21"/>
        </w:rPr>
        <w:t>监狱企业声明函；</w:t>
      </w:r>
    </w:p>
    <w:p w14:paraId="44BCAAFB">
      <w:pPr>
        <w:snapToGrid w:val="0"/>
        <w:spacing w:before="120" w:beforeLines="50" w:line="336" w:lineRule="auto"/>
        <w:ind w:firstLine="625" w:firstLineChars="298"/>
        <w:rPr>
          <w:rFonts w:hint="eastAsia" w:ascii="宋体" w:hAnsi="宋体" w:eastAsia="宋体" w:cs="宋体"/>
          <w:szCs w:val="21"/>
        </w:rPr>
      </w:pPr>
      <w:r>
        <w:rPr>
          <w:rFonts w:hint="eastAsia" w:ascii="宋体" w:hAnsi="宋体" w:eastAsia="宋体" w:cs="宋体"/>
          <w:szCs w:val="21"/>
        </w:rPr>
        <w:t>残疾人福利性单位声明函；</w:t>
      </w:r>
    </w:p>
    <w:p w14:paraId="1ACAF60C">
      <w:pPr>
        <w:snapToGrid w:val="0"/>
        <w:spacing w:before="120" w:beforeLines="50" w:after="120" w:afterLines="50" w:line="336" w:lineRule="auto"/>
        <w:ind w:left="417" w:right="-506" w:rightChars="-241"/>
        <w:rPr>
          <w:rFonts w:hint="eastAsia" w:ascii="宋体" w:hAnsi="宋体" w:eastAsia="宋体" w:cs="宋体"/>
          <w:b/>
          <w:szCs w:val="21"/>
        </w:rPr>
      </w:pPr>
      <w:r>
        <w:rPr>
          <w:rFonts w:hint="eastAsia" w:ascii="宋体" w:hAnsi="宋体" w:eastAsia="宋体" w:cs="宋体"/>
          <w:b/>
          <w:szCs w:val="21"/>
          <w:lang w:val="en-US" w:eastAsia="zh-CN"/>
        </w:rPr>
        <w:t>3</w:t>
      </w:r>
      <w:r>
        <w:rPr>
          <w:rFonts w:hint="eastAsia" w:ascii="宋体" w:hAnsi="宋体" w:eastAsia="宋体" w:cs="宋体"/>
          <w:b/>
          <w:szCs w:val="21"/>
          <w:lang w:eastAsia="zh-CN"/>
        </w:rPr>
        <w:t>、</w:t>
      </w:r>
      <w:r>
        <w:rPr>
          <w:rFonts w:hint="eastAsia" w:ascii="宋体" w:hAnsi="宋体" w:eastAsia="宋体" w:cs="宋体"/>
          <w:b/>
          <w:szCs w:val="21"/>
        </w:rPr>
        <w:t>商务及技术部分：</w:t>
      </w:r>
    </w:p>
    <w:p w14:paraId="192A9CDD">
      <w:pPr>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.1目录或评分索引（为便于评审，请投标人务必自制目录或评分索引表）；</w:t>
      </w:r>
    </w:p>
    <w:p w14:paraId="76DF6719">
      <w:pPr>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.2按评分标准依序提供相关材料、方案；</w:t>
      </w:r>
    </w:p>
    <w:p w14:paraId="70C112D1">
      <w:pPr>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.3本采购文件要求提供的和投标人认为需要提供的其它说明和资料/文件。</w:t>
      </w:r>
    </w:p>
    <w:p w14:paraId="595D0548">
      <w:pPr>
        <w:snapToGrid w:val="0"/>
        <w:spacing w:line="360" w:lineRule="auto"/>
        <w:ind w:firstLine="411" w:firstLineChars="196"/>
        <w:jc w:val="left"/>
        <w:rPr>
          <w:rFonts w:hint="eastAsia" w:ascii="宋体" w:hAnsi="宋体" w:eastAsia="宋体" w:cs="宋体"/>
          <w:color w:val="auto"/>
          <w:szCs w:val="21"/>
        </w:rPr>
      </w:pPr>
      <w:r>
        <w:rPr>
          <w:rFonts w:hint="eastAsia" w:ascii="宋体" w:hAnsi="宋体" w:eastAsia="宋体" w:cs="宋体"/>
          <w:color w:val="auto"/>
          <w:szCs w:val="21"/>
        </w:rPr>
        <w:t>注：证明材料均需加盖签章。</w:t>
      </w:r>
    </w:p>
    <w:p w14:paraId="3C140A5E">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lang w:val="en-US" w:eastAsia="zh-CN"/>
        </w:rPr>
        <w:t>4</w:t>
      </w:r>
      <w:r>
        <w:rPr>
          <w:rFonts w:hint="eastAsia" w:ascii="宋体" w:hAnsi="宋体" w:eastAsia="宋体" w:cs="宋体"/>
          <w:b/>
          <w:szCs w:val="21"/>
          <w:lang w:eastAsia="zh-CN"/>
        </w:rPr>
        <w:t>、</w:t>
      </w:r>
      <w:r>
        <w:rPr>
          <w:rFonts w:hint="eastAsia" w:ascii="宋体" w:hAnsi="宋体" w:eastAsia="宋体" w:cs="宋体"/>
          <w:b/>
          <w:szCs w:val="21"/>
        </w:rPr>
        <w:t>报价部分：</w:t>
      </w:r>
    </w:p>
    <w:p w14:paraId="0E05B891">
      <w:pPr>
        <w:snapToGrid w:val="0"/>
        <w:spacing w:line="336"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.1投标报价一览表；</w:t>
      </w:r>
    </w:p>
    <w:p w14:paraId="5EADD830">
      <w:pPr>
        <w:snapToGrid w:val="0"/>
        <w:spacing w:line="336"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2投标人针对报价需要说明的其他文件和说明。</w:t>
      </w:r>
    </w:p>
    <w:p w14:paraId="34AA49E5">
      <w:pPr>
        <w:snapToGrid w:val="0"/>
        <w:spacing w:line="360" w:lineRule="auto"/>
        <w:ind w:right="55"/>
        <w:jc w:val="left"/>
        <w:outlineLvl w:val="0"/>
        <w:rPr>
          <w:rFonts w:hint="eastAsia" w:ascii="宋体" w:hAnsi="宋体" w:eastAsia="宋体" w:cs="宋体"/>
          <w:b/>
          <w:sz w:val="24"/>
        </w:rPr>
      </w:pPr>
      <w:r>
        <w:rPr>
          <w:rFonts w:hint="eastAsia" w:ascii="宋体" w:hAnsi="宋体" w:eastAsia="宋体" w:cs="宋体"/>
          <w:b/>
          <w:szCs w:val="21"/>
        </w:rPr>
        <w:t>（二）投标文件的语言及计量</w:t>
      </w:r>
    </w:p>
    <w:p w14:paraId="211380A4">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1.投标文件以及投标人与采购人就有关投标事宜的所有来往函电，均应以中文汉语书写。除签名、盖章、专用名称等特殊情形外，以中文汉语以外的文字表述的投标文件视同未提供。</w:t>
      </w:r>
    </w:p>
    <w:p w14:paraId="7DEA2964">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2.投标计量单位，采购文件已有明确规定的，使用采购文件规定的计量单位；采购文件没有规定的，应采用中华人民共和国法定计量单位（货币单位：人民币元），否则视同未响应。</w:t>
      </w:r>
    </w:p>
    <w:p w14:paraId="48585959">
      <w:pPr>
        <w:tabs>
          <w:tab w:val="left" w:pos="0"/>
        </w:tabs>
        <w:spacing w:line="360" w:lineRule="auto"/>
        <w:rPr>
          <w:rFonts w:hint="eastAsia" w:ascii="宋体" w:hAnsi="宋体" w:eastAsia="宋体" w:cs="宋体"/>
          <w:b/>
          <w:szCs w:val="21"/>
        </w:rPr>
      </w:pPr>
      <w:r>
        <w:rPr>
          <w:rFonts w:hint="eastAsia" w:ascii="宋体" w:hAnsi="宋体" w:eastAsia="宋体" w:cs="宋体"/>
          <w:b/>
          <w:szCs w:val="21"/>
        </w:rPr>
        <w:t>（三）响应报价</w:t>
      </w:r>
    </w:p>
    <w:p w14:paraId="1D851A32">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eastAsia="zh-CN"/>
        </w:rPr>
        <w:t>、</w:t>
      </w:r>
      <w:r>
        <w:rPr>
          <w:rFonts w:hint="eastAsia" w:ascii="宋体" w:hAnsi="宋体" w:eastAsia="宋体" w:cs="宋体"/>
          <w:b/>
          <w:bCs/>
          <w:szCs w:val="21"/>
        </w:rPr>
        <w:t>投标报价应以人民币报价，投标人报价应是包括为完成本项目服务</w:t>
      </w:r>
      <w:r>
        <w:rPr>
          <w:rFonts w:hint="eastAsia" w:ascii="宋体" w:hAnsi="宋体" w:eastAsia="宋体" w:cs="宋体"/>
          <w:b/>
          <w:bCs/>
          <w:szCs w:val="21"/>
          <w:lang w:eastAsia="zh-CN"/>
        </w:rPr>
        <w:t>、设备</w:t>
      </w:r>
      <w:r>
        <w:rPr>
          <w:rFonts w:hint="eastAsia" w:ascii="宋体" w:hAnsi="宋体" w:eastAsia="宋体" w:cs="宋体"/>
          <w:b/>
          <w:bCs/>
          <w:szCs w:val="21"/>
        </w:rPr>
        <w:t>可能发生的全部费用及中标人的利润和应交纳的税金等一切费用。</w:t>
      </w:r>
    </w:p>
    <w:p w14:paraId="0CB6A03E">
      <w:pPr>
        <w:spacing w:line="360" w:lineRule="auto"/>
        <w:ind w:firstLine="420"/>
        <w:rPr>
          <w:rFonts w:hint="eastAsia" w:ascii="宋体" w:hAnsi="宋体" w:eastAsia="宋体" w:cs="宋体"/>
        </w:rPr>
      </w:pPr>
      <w:r>
        <w:rPr>
          <w:rFonts w:hint="eastAsia" w:ascii="宋体" w:hAnsi="宋体" w:eastAsia="宋体" w:cs="宋体"/>
          <w:b/>
          <w:bCs/>
          <w:szCs w:val="21"/>
        </w:rPr>
        <w:t>2</w:t>
      </w:r>
      <w:r>
        <w:rPr>
          <w:rFonts w:hint="eastAsia" w:ascii="宋体" w:hAnsi="宋体" w:eastAsia="宋体" w:cs="宋体"/>
          <w:b/>
          <w:bCs/>
          <w:szCs w:val="21"/>
          <w:lang w:eastAsia="zh-CN"/>
        </w:rPr>
        <w:t>、</w:t>
      </w:r>
      <w:r>
        <w:rPr>
          <w:rFonts w:hint="eastAsia" w:ascii="宋体" w:hAnsi="宋体" w:eastAsia="宋体" w:cs="宋体"/>
          <w:b/>
          <w:bCs/>
          <w:szCs w:val="21"/>
        </w:rPr>
        <w:t>投标文件针对同一内容只允许有一个报价，有选择的或有条件的报价将不予接受。</w:t>
      </w:r>
    </w:p>
    <w:p w14:paraId="3AD5673F">
      <w:pPr>
        <w:snapToGrid w:val="0"/>
        <w:spacing w:line="360" w:lineRule="auto"/>
        <w:jc w:val="left"/>
        <w:outlineLvl w:val="0"/>
        <w:rPr>
          <w:rFonts w:hint="eastAsia" w:ascii="宋体" w:hAnsi="宋体" w:eastAsia="宋体" w:cs="宋体"/>
          <w:b/>
          <w:szCs w:val="21"/>
        </w:rPr>
      </w:pPr>
      <w:r>
        <w:rPr>
          <w:rFonts w:hint="eastAsia" w:ascii="宋体" w:hAnsi="宋体" w:eastAsia="宋体" w:cs="宋体"/>
          <w:b/>
          <w:szCs w:val="21"/>
        </w:rPr>
        <w:t>（四）投标文件的有效期</w:t>
      </w:r>
    </w:p>
    <w:p w14:paraId="43A59B1E">
      <w:pPr>
        <w:tabs>
          <w:tab w:val="left" w:pos="360"/>
          <w:tab w:val="left" w:pos="454"/>
          <w:tab w:val="left" w:pos="720"/>
          <w:tab w:val="left" w:pos="900"/>
        </w:tabs>
        <w:snapToGrid w:val="0"/>
        <w:spacing w:line="360" w:lineRule="auto"/>
        <w:ind w:right="-506" w:rightChars="-241"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自投标截止日起</w:t>
      </w:r>
      <w:r>
        <w:rPr>
          <w:rFonts w:hint="eastAsia" w:ascii="宋体" w:hAnsi="宋体" w:eastAsia="宋体" w:cs="宋体"/>
          <w:b/>
          <w:u w:val="single"/>
        </w:rPr>
        <w:t>90</w:t>
      </w:r>
      <w:r>
        <w:rPr>
          <w:rFonts w:hint="eastAsia" w:ascii="宋体" w:hAnsi="宋体" w:eastAsia="宋体" w:cs="宋体"/>
          <w:b/>
        </w:rPr>
        <w:t>天</w:t>
      </w:r>
      <w:r>
        <w:rPr>
          <w:rFonts w:hint="eastAsia" w:ascii="宋体" w:hAnsi="宋体" w:eastAsia="宋体" w:cs="宋体"/>
        </w:rPr>
        <w:t>投标文件应保持有效。有效期不足的投标文件将被拒绝。</w:t>
      </w:r>
    </w:p>
    <w:p w14:paraId="6F98EB8D">
      <w:pPr>
        <w:snapToGrid w:val="0"/>
        <w:spacing w:line="360" w:lineRule="auto"/>
        <w:ind w:right="-86" w:rightChars="-41" w:firstLine="420" w:firstLineChars="200"/>
        <w:jc w:val="left"/>
        <w:outlineLvl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在特殊情况下，采购人可与投标人协商延长投标书的有效期，这种要求和答复均以书面形式进行。</w:t>
      </w:r>
    </w:p>
    <w:p w14:paraId="52BAD6FB">
      <w:pPr>
        <w:snapToGrid w:val="0"/>
        <w:spacing w:line="360" w:lineRule="auto"/>
        <w:ind w:right="55" w:firstLine="420" w:firstLineChars="200"/>
        <w:jc w:val="left"/>
        <w:outlineLvl w:val="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中标人的投标文件自开标之日起至合同履行完毕止均应保持有效。</w:t>
      </w:r>
    </w:p>
    <w:p w14:paraId="4733342B">
      <w:pPr>
        <w:snapToGrid w:val="0"/>
        <w:spacing w:line="360" w:lineRule="auto"/>
        <w:jc w:val="left"/>
        <w:rPr>
          <w:rFonts w:hint="eastAsia" w:ascii="宋体" w:hAnsi="宋体" w:eastAsia="宋体" w:cs="宋体"/>
          <w:b/>
          <w:szCs w:val="21"/>
        </w:rPr>
      </w:pPr>
      <w:r>
        <w:rPr>
          <w:rFonts w:hint="eastAsia" w:ascii="宋体" w:hAnsi="宋体" w:eastAsia="宋体" w:cs="宋体"/>
          <w:b/>
          <w:szCs w:val="21"/>
        </w:rPr>
        <w:t>（五）投标文件的包装、递交、修改和撤回</w:t>
      </w:r>
    </w:p>
    <w:p w14:paraId="579F2FEE">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9FC83B9">
      <w:pPr>
        <w:snapToGrid w:val="0"/>
        <w:spacing w:line="360" w:lineRule="auto"/>
        <w:ind w:right="-86" w:rightChars="-41" w:firstLine="210" w:firstLineChars="10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投标人应当在投标截止时间前将以介质存储的数据电文形式的备份投标文件</w:t>
      </w:r>
      <w:r>
        <w:rPr>
          <w:rFonts w:hint="eastAsia" w:ascii="宋体" w:hAnsi="宋体" w:eastAsia="宋体" w:cs="宋体"/>
          <w:szCs w:val="21"/>
        </w:rPr>
        <w:t>寄到或送达采购代理公司。地址：</w:t>
      </w:r>
      <w:r>
        <w:rPr>
          <w:rFonts w:hint="eastAsia" w:ascii="宋体" w:hAnsi="宋体" w:eastAsia="宋体" w:cs="宋体"/>
          <w:szCs w:val="21"/>
          <w:lang w:eastAsia="zh-CN"/>
        </w:rPr>
        <w:t>浙江天隆工程管理有限公司（舟山市临城定沈路</w:t>
      </w:r>
      <w:r>
        <w:rPr>
          <w:rFonts w:hint="eastAsia" w:ascii="宋体" w:hAnsi="宋体" w:eastAsia="宋体" w:cs="宋体"/>
          <w:szCs w:val="21"/>
          <w:lang w:val="en-US" w:eastAsia="zh-CN"/>
        </w:rPr>
        <w:t>620号（工行金跃大厦）23楼</w:t>
      </w:r>
      <w:r>
        <w:rPr>
          <w:rFonts w:hint="eastAsia" w:ascii="宋体" w:hAnsi="宋体" w:eastAsia="宋体" w:cs="宋体"/>
          <w:szCs w:val="21"/>
          <w:lang w:eastAsia="zh-CN"/>
        </w:rPr>
        <w:t>）</w:t>
      </w:r>
      <w:r>
        <w:rPr>
          <w:rFonts w:hint="eastAsia" w:ascii="宋体" w:hAnsi="宋体" w:eastAsia="宋体" w:cs="宋体"/>
          <w:szCs w:val="21"/>
        </w:rPr>
        <w:t>。也可现场递交。</w:t>
      </w:r>
      <w:r>
        <w:rPr>
          <w:rFonts w:hint="eastAsia" w:ascii="宋体" w:hAnsi="宋体" w:eastAsia="宋体" w:cs="宋体"/>
        </w:rPr>
        <w:t>逾期送达或未密封将被拒收。</w:t>
      </w:r>
    </w:p>
    <w:p w14:paraId="3653512B">
      <w:pPr>
        <w:snapToGrid w:val="0"/>
        <w:spacing w:line="360" w:lineRule="auto"/>
        <w:ind w:right="-86" w:rightChars="-41" w:firstLine="422" w:firstLineChars="200"/>
        <w:jc w:val="left"/>
        <w:rPr>
          <w:rFonts w:hint="eastAsia" w:ascii="宋体" w:hAnsi="宋体" w:eastAsia="宋体" w:cs="宋体"/>
        </w:rPr>
      </w:pPr>
      <w:r>
        <w:rPr>
          <w:rFonts w:hint="eastAsia" w:ascii="宋体" w:hAnsi="宋体" w:eastAsia="宋体" w:cs="宋体"/>
          <w:b/>
          <w:szCs w:val="21"/>
        </w:rPr>
        <w:t>投标人可以不提供备份投标文件，造成项目开评标活动无法进行下去的，投标无效，相关风险由投标人自行承担</w:t>
      </w:r>
    </w:p>
    <w:p w14:paraId="328E55C3">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投标人递交以介质存储的数据电文形式的备份投标文件时，如出现下列情况之一的，将被拒收：</w:t>
      </w:r>
    </w:p>
    <w:p w14:paraId="303ADD76">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（1）未按规定密封或标记的投标文件；</w:t>
      </w:r>
    </w:p>
    <w:p w14:paraId="2070C1CA">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（2）由于包装不妥，在送交途中严重破损或失散的；</w:t>
      </w:r>
    </w:p>
    <w:p w14:paraId="23E2E01B">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（3）未成功办理投标人报名手续的；</w:t>
      </w:r>
    </w:p>
    <w:p w14:paraId="2944A6B4">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（4）超过投标截止时间送达的；</w:t>
      </w:r>
    </w:p>
    <w:p w14:paraId="19A0112F">
      <w:pPr>
        <w:snapToGrid w:val="0"/>
        <w:spacing w:line="360" w:lineRule="auto"/>
        <w:ind w:right="-86" w:rightChars="-41" w:firstLine="630" w:firstLineChars="300"/>
        <w:jc w:val="left"/>
        <w:rPr>
          <w:rFonts w:hint="eastAsia" w:ascii="宋体" w:hAnsi="宋体" w:eastAsia="宋体" w:cs="宋体"/>
        </w:rPr>
      </w:pPr>
      <w:r>
        <w:rPr>
          <w:rFonts w:hint="eastAsia" w:ascii="宋体" w:hAnsi="宋体" w:eastAsia="宋体" w:cs="宋体"/>
        </w:rPr>
        <w:t>仅提供备份投标文件的，投标无效。</w:t>
      </w:r>
    </w:p>
    <w:p w14:paraId="4D8C9FC5">
      <w:pPr>
        <w:snapToGrid w:val="0"/>
        <w:spacing w:line="360" w:lineRule="auto"/>
        <w:ind w:right="-86" w:rightChars="-41" w:firstLine="630" w:firstLineChars="300"/>
        <w:jc w:val="left"/>
        <w:rPr>
          <w:rFonts w:hint="eastAsia" w:ascii="宋体" w:hAnsi="宋体" w:eastAsia="宋体" w:cs="宋体"/>
        </w:rPr>
      </w:pPr>
      <w:r>
        <w:rPr>
          <w:rFonts w:hint="eastAsia" w:ascii="宋体" w:hAnsi="宋体" w:eastAsia="宋体" w:cs="宋体"/>
          <w:lang w:val="en-US" w:eastAsia="zh-CN"/>
        </w:rPr>
        <w:t>未</w:t>
      </w:r>
      <w:r>
        <w:rPr>
          <w:rFonts w:hint="eastAsia" w:ascii="宋体" w:hAnsi="宋体" w:eastAsia="宋体" w:cs="宋体"/>
        </w:rPr>
        <w:t>提供备份投标文件，造成项目开评标活动无法进行下去的，投标无效，相关风险由投标人自行承担。</w:t>
      </w:r>
    </w:p>
    <w:p w14:paraId="4B9FF144">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投标、响应文件未按时解密，</w:t>
      </w:r>
      <w:r>
        <w:rPr>
          <w:rFonts w:hint="eastAsia" w:ascii="宋体" w:hAnsi="宋体" w:eastAsia="宋体" w:cs="宋体"/>
          <w:lang w:eastAsia="zh-CN"/>
        </w:rPr>
        <w:t>投标人</w:t>
      </w:r>
      <w:r>
        <w:rPr>
          <w:rFonts w:hint="eastAsia" w:ascii="宋体" w:hAnsi="宋体" w:eastAsia="宋体" w:cs="宋体"/>
        </w:rPr>
        <w:t>提供了备份投标、响应文件的，以备份投标、响应文件作为依据，否则视为投标、响应文件撤回。投标、响应文件已按时解密的，备份投标、响应文件自动失效。</w:t>
      </w:r>
    </w:p>
    <w:p w14:paraId="74D4D708">
      <w:pPr>
        <w:snapToGrid w:val="0"/>
        <w:spacing w:line="360" w:lineRule="auto"/>
        <w:ind w:right="-86" w:rightChars="-41" w:firstLine="420" w:firstLineChars="20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备份投标文件须密封封装。包装封面上应注明投标人名称，封口处加盖投标人公章。</w:t>
      </w:r>
    </w:p>
    <w:p w14:paraId="046BE5DE">
      <w:pPr>
        <w:spacing w:line="360" w:lineRule="auto"/>
        <w:rPr>
          <w:rFonts w:hint="eastAsia" w:ascii="宋体" w:hAnsi="宋体" w:eastAsia="宋体" w:cs="宋体"/>
        </w:rPr>
      </w:pPr>
      <w:r>
        <w:rPr>
          <w:rFonts w:hint="eastAsia" w:ascii="宋体" w:hAnsi="宋体" w:eastAsia="宋体" w:cs="宋体"/>
          <w:b/>
          <w:szCs w:val="21"/>
        </w:rPr>
        <w:t>（六）投标无效的情形</w:t>
      </w:r>
    </w:p>
    <w:p w14:paraId="0D9D8F3D">
      <w:pPr>
        <w:snapToGrid w:val="0"/>
        <w:spacing w:before="120" w:beforeLines="50" w:after="120" w:afterLines="50" w:line="360" w:lineRule="auto"/>
        <w:ind w:right="-86" w:rightChars="-41" w:firstLine="625" w:firstLineChars="298"/>
        <w:rPr>
          <w:rFonts w:hint="eastAsia" w:ascii="宋体" w:hAnsi="宋体" w:eastAsia="宋体" w:cs="宋体"/>
          <w:szCs w:val="21"/>
        </w:rPr>
      </w:pPr>
      <w:r>
        <w:rPr>
          <w:rFonts w:hint="eastAsia" w:ascii="宋体" w:hAnsi="宋体" w:eastAsia="宋体" w:cs="宋体"/>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9E84461">
      <w:pPr>
        <w:snapToGrid w:val="0"/>
        <w:spacing w:before="120" w:beforeLines="50" w:after="120" w:afterLines="50" w:line="360" w:lineRule="auto"/>
        <w:ind w:firstLine="417" w:firstLineChars="198"/>
        <w:rPr>
          <w:rFonts w:hint="eastAsia" w:ascii="宋体" w:hAnsi="宋体" w:eastAsia="宋体" w:cs="宋体"/>
          <w:szCs w:val="21"/>
        </w:rPr>
      </w:pPr>
      <w:r>
        <w:rPr>
          <w:rFonts w:hint="eastAsia" w:ascii="宋体" w:hAnsi="宋体" w:eastAsia="宋体" w:cs="宋体"/>
          <w:b/>
          <w:bCs/>
          <w:szCs w:val="21"/>
        </w:rPr>
        <w:t>1</w:t>
      </w:r>
      <w:r>
        <w:rPr>
          <w:rFonts w:hint="eastAsia" w:ascii="宋体" w:hAnsi="宋体" w:eastAsia="宋体" w:cs="宋体"/>
          <w:b/>
          <w:bCs/>
          <w:szCs w:val="21"/>
          <w:lang w:eastAsia="zh-CN"/>
        </w:rPr>
        <w:t>、</w:t>
      </w:r>
      <w:r>
        <w:rPr>
          <w:rFonts w:hint="eastAsia" w:ascii="宋体" w:hAnsi="宋体" w:eastAsia="宋体" w:cs="宋体"/>
          <w:b/>
          <w:bCs/>
          <w:szCs w:val="21"/>
        </w:rPr>
        <w:t>在符合性审查和商务评审时，如发现下列情形之一的，投标文件将被视为无效投标：</w:t>
      </w:r>
    </w:p>
    <w:p w14:paraId="7E6845E9">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1.1电子投标文件解密失败的，且未在规定时间内提交备份投标文件的；</w:t>
      </w:r>
    </w:p>
    <w:p w14:paraId="014EFAA7">
      <w:pPr>
        <w:pStyle w:val="162"/>
        <w:snapToGrid w:val="0"/>
        <w:spacing w:beforeLines="0" w:afterLines="0" w:line="360" w:lineRule="auto"/>
        <w:ind w:firstLine="415" w:firstLineChars="198"/>
        <w:outlineLvl w:val="3"/>
        <w:rPr>
          <w:rFonts w:hint="eastAsia" w:ascii="宋体" w:hAnsi="宋体" w:eastAsia="宋体" w:cs="宋体"/>
          <w:bCs/>
          <w:sz w:val="21"/>
          <w:szCs w:val="21"/>
        </w:rPr>
      </w:pPr>
      <w:r>
        <w:rPr>
          <w:rFonts w:hint="eastAsia" w:ascii="宋体" w:hAnsi="宋体" w:eastAsia="宋体" w:cs="宋体"/>
          <w:bCs/>
          <w:sz w:val="21"/>
          <w:szCs w:val="21"/>
        </w:rPr>
        <w:t>1.2投标文件未按采购文件要求密封、签字、盖章</w:t>
      </w:r>
      <w:r>
        <w:rPr>
          <w:rFonts w:hint="eastAsia" w:ascii="宋体" w:hAnsi="宋体" w:eastAsia="宋体" w:cs="宋体"/>
          <w:sz w:val="21"/>
          <w:szCs w:val="21"/>
        </w:rPr>
        <w:t>或电子签章</w:t>
      </w:r>
      <w:r>
        <w:rPr>
          <w:rFonts w:hint="eastAsia" w:ascii="宋体" w:hAnsi="宋体" w:eastAsia="宋体" w:cs="宋体"/>
          <w:bCs/>
          <w:sz w:val="21"/>
          <w:szCs w:val="21"/>
        </w:rPr>
        <w:t>的；</w:t>
      </w:r>
    </w:p>
    <w:p w14:paraId="02C0058C">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1.3</w:t>
      </w:r>
      <w:r>
        <w:rPr>
          <w:rFonts w:hint="eastAsia" w:ascii="宋体" w:hAnsi="宋体" w:eastAsia="宋体" w:cs="宋体"/>
          <w:sz w:val="21"/>
          <w:szCs w:val="21"/>
        </w:rPr>
        <w:t>资格证明文件不全的，或者不符合采购文件标明的资格要求的</w:t>
      </w:r>
      <w:r>
        <w:rPr>
          <w:rFonts w:hint="eastAsia" w:ascii="宋体" w:hAnsi="宋体" w:eastAsia="宋体" w:cs="宋体"/>
          <w:bCs/>
          <w:sz w:val="21"/>
          <w:szCs w:val="21"/>
        </w:rPr>
        <w:t>；</w:t>
      </w:r>
    </w:p>
    <w:p w14:paraId="6C4AC0DF">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1.4</w:t>
      </w:r>
      <w:r>
        <w:rPr>
          <w:rFonts w:hint="eastAsia" w:ascii="宋体" w:hAnsi="宋体" w:eastAsia="宋体" w:cs="宋体"/>
          <w:sz w:val="21"/>
          <w:szCs w:val="21"/>
        </w:rPr>
        <w:t>投标文件组成不全的；</w:t>
      </w:r>
    </w:p>
    <w:p w14:paraId="0AD620F4">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1.5投标文件无法定代表人或授权人签字；或未提供法定代表人授权委托书；</w:t>
      </w:r>
    </w:p>
    <w:p w14:paraId="53BAE085">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1.6投标代表人未能出具身份证明或与法定代表人授权委托人身份不符的；</w:t>
      </w:r>
    </w:p>
    <w:p w14:paraId="43442AC7">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1.7投标文件的实质性内容未使用中文表述、意思表述不明确、前后矛盾或者使用计量单位不符合采购文件要求的；（</w:t>
      </w:r>
      <w:r>
        <w:rPr>
          <w:rFonts w:hint="eastAsia" w:ascii="宋体" w:hAnsi="宋体" w:eastAsia="宋体" w:cs="宋体"/>
          <w:sz w:val="21"/>
          <w:szCs w:val="21"/>
        </w:rPr>
        <w:t>经评审小组认定允许其在线更正的笔误除外</w:t>
      </w:r>
      <w:r>
        <w:rPr>
          <w:rFonts w:hint="eastAsia" w:ascii="宋体" w:hAnsi="宋体" w:eastAsia="宋体" w:cs="宋体"/>
          <w:bCs/>
          <w:sz w:val="21"/>
          <w:szCs w:val="21"/>
        </w:rPr>
        <w:t>）</w:t>
      </w:r>
    </w:p>
    <w:p w14:paraId="2929F3AE">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1.8投标文件的关键内容字迹模糊、无法辨认的，或者投标文件中经修正的内容字迹模糊难以辩认或者修改处未按规定签名盖章</w:t>
      </w:r>
      <w:r>
        <w:rPr>
          <w:rFonts w:hint="eastAsia" w:ascii="宋体" w:hAnsi="宋体" w:eastAsia="宋体" w:cs="宋体"/>
          <w:sz w:val="21"/>
          <w:szCs w:val="21"/>
        </w:rPr>
        <w:t>或电子签章</w:t>
      </w:r>
      <w:r>
        <w:rPr>
          <w:rFonts w:hint="eastAsia" w:ascii="宋体" w:hAnsi="宋体" w:eastAsia="宋体" w:cs="宋体"/>
          <w:bCs/>
          <w:sz w:val="21"/>
          <w:szCs w:val="21"/>
        </w:rPr>
        <w:t>的；</w:t>
      </w:r>
    </w:p>
    <w:p w14:paraId="49761674">
      <w:pPr>
        <w:pStyle w:val="162"/>
        <w:snapToGrid w:val="0"/>
        <w:spacing w:beforeLines="0" w:afterLines="0" w:line="360" w:lineRule="auto"/>
        <w:ind w:firstLine="415" w:firstLineChars="198"/>
        <w:outlineLvl w:val="3"/>
        <w:rPr>
          <w:rFonts w:hint="eastAsia" w:ascii="宋体" w:hAnsi="宋体" w:eastAsia="宋体" w:cs="宋体"/>
          <w:bCs/>
          <w:sz w:val="21"/>
          <w:szCs w:val="21"/>
        </w:rPr>
      </w:pPr>
      <w:r>
        <w:rPr>
          <w:rFonts w:hint="eastAsia" w:ascii="宋体" w:hAnsi="宋体" w:eastAsia="宋体" w:cs="宋体"/>
          <w:bCs/>
          <w:sz w:val="21"/>
          <w:szCs w:val="21"/>
        </w:rPr>
        <w:t>1.9投标有效期、服务期等商务条款不能满足采购文件要求的；</w:t>
      </w:r>
    </w:p>
    <w:p w14:paraId="52483B7A">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1.10未响应采购文件实质性要求或者投标文件有采购人不能接受的附加条件的；</w:t>
      </w:r>
    </w:p>
    <w:p w14:paraId="381EA145">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1.11投标文件没有按采购文件要求响应有标“▲”的条款的资料和材料的；</w:t>
      </w:r>
    </w:p>
    <w:p w14:paraId="0A1DA7C4">
      <w:pPr>
        <w:pStyle w:val="162"/>
        <w:snapToGrid w:val="0"/>
        <w:spacing w:beforeLines="0" w:afterLines="0"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1.12除政府采购法律法规规章规定的属于恶意串通、视为串通投标情形外，在不影响公平竞争的前提下，采购人在采购文件中明确规定参与同一个采购包（标段）的</w:t>
      </w:r>
      <w:r>
        <w:rPr>
          <w:rFonts w:hint="eastAsia" w:ascii="宋体" w:hAnsi="宋体" w:eastAsia="宋体" w:cs="宋体"/>
          <w:bCs/>
          <w:sz w:val="21"/>
          <w:szCs w:val="21"/>
          <w:lang w:eastAsia="zh-CN"/>
        </w:rPr>
        <w:t>投标人</w:t>
      </w:r>
      <w:r>
        <w:rPr>
          <w:rFonts w:hint="eastAsia" w:ascii="宋体" w:hAnsi="宋体" w:eastAsia="宋体" w:cs="宋体"/>
          <w:bCs/>
          <w:sz w:val="21"/>
          <w:szCs w:val="21"/>
        </w:rPr>
        <w:t>存在下列情形之一且无法合理解释的，其投标（响应）文件无效：（1）不同</w:t>
      </w:r>
      <w:r>
        <w:rPr>
          <w:rFonts w:hint="eastAsia" w:ascii="宋体" w:hAnsi="宋体" w:eastAsia="宋体" w:cs="宋体"/>
          <w:bCs/>
          <w:sz w:val="21"/>
          <w:szCs w:val="21"/>
          <w:lang w:eastAsia="zh-CN"/>
        </w:rPr>
        <w:t>投标人</w:t>
      </w:r>
      <w:r>
        <w:rPr>
          <w:rFonts w:hint="eastAsia" w:ascii="宋体" w:hAnsi="宋体" w:eastAsia="宋体" w:cs="宋体"/>
          <w:bCs/>
          <w:sz w:val="21"/>
          <w:szCs w:val="21"/>
        </w:rPr>
        <w:t>的电子投标（响应）文件上传计算机的网卡MAC地址或硬盘序列号等硬件信息相同的；（2）上传的电子投标（响应）文件若出现使用本项目其他投标（响应）</w:t>
      </w:r>
      <w:r>
        <w:rPr>
          <w:rFonts w:hint="eastAsia" w:ascii="宋体" w:hAnsi="宋体" w:eastAsia="宋体" w:cs="宋体"/>
          <w:bCs/>
          <w:sz w:val="21"/>
          <w:szCs w:val="21"/>
          <w:lang w:eastAsia="zh-CN"/>
        </w:rPr>
        <w:t>投标人</w:t>
      </w:r>
      <w:r>
        <w:rPr>
          <w:rFonts w:hint="eastAsia" w:ascii="宋体" w:hAnsi="宋体" w:eastAsia="宋体" w:cs="宋体"/>
          <w:bCs/>
          <w:sz w:val="21"/>
          <w:szCs w:val="21"/>
        </w:rPr>
        <w:t>的数字证书加密的，或者加盖本项目其他投标（响应）</w:t>
      </w:r>
      <w:r>
        <w:rPr>
          <w:rFonts w:hint="eastAsia" w:ascii="宋体" w:hAnsi="宋体" w:eastAsia="宋体" w:cs="宋体"/>
          <w:bCs/>
          <w:sz w:val="21"/>
          <w:szCs w:val="21"/>
          <w:lang w:eastAsia="zh-CN"/>
        </w:rPr>
        <w:t>投标人</w:t>
      </w:r>
      <w:r>
        <w:rPr>
          <w:rFonts w:hint="eastAsia" w:ascii="宋体" w:hAnsi="宋体" w:eastAsia="宋体" w:cs="宋体"/>
          <w:bCs/>
          <w:sz w:val="21"/>
          <w:szCs w:val="21"/>
        </w:rPr>
        <w:t>的电子印章的；（3）不同</w:t>
      </w:r>
      <w:r>
        <w:rPr>
          <w:rFonts w:hint="eastAsia" w:ascii="宋体" w:hAnsi="宋体" w:eastAsia="宋体" w:cs="宋体"/>
          <w:bCs/>
          <w:sz w:val="21"/>
          <w:szCs w:val="21"/>
          <w:lang w:eastAsia="zh-CN"/>
        </w:rPr>
        <w:t>投标人</w:t>
      </w:r>
      <w:r>
        <w:rPr>
          <w:rFonts w:hint="eastAsia" w:ascii="宋体" w:hAnsi="宋体" w:eastAsia="宋体" w:cs="宋体"/>
          <w:bCs/>
          <w:sz w:val="21"/>
          <w:szCs w:val="21"/>
        </w:rPr>
        <w:t>的投标（响应）文件的内容存在3处（含）以上错误一致的；（4）不同</w:t>
      </w:r>
      <w:r>
        <w:rPr>
          <w:rFonts w:hint="eastAsia" w:ascii="宋体" w:hAnsi="宋体" w:eastAsia="宋体" w:cs="宋体"/>
          <w:bCs/>
          <w:sz w:val="21"/>
          <w:szCs w:val="21"/>
          <w:lang w:eastAsia="zh-CN"/>
        </w:rPr>
        <w:t>投标人</w:t>
      </w:r>
      <w:r>
        <w:rPr>
          <w:rFonts w:hint="eastAsia" w:ascii="宋体" w:hAnsi="宋体" w:eastAsia="宋体" w:cs="宋体"/>
          <w:bCs/>
          <w:sz w:val="21"/>
          <w:szCs w:val="21"/>
        </w:rPr>
        <w:t>联系人为同一人或不同联系人的联系电话一致的。</w:t>
      </w:r>
    </w:p>
    <w:p w14:paraId="179F049E">
      <w:pPr>
        <w:spacing w:line="360" w:lineRule="auto"/>
        <w:ind w:firstLine="420"/>
        <w:rPr>
          <w:rFonts w:hint="eastAsia" w:ascii="宋体" w:hAnsi="宋体" w:eastAsia="宋体" w:cs="宋体"/>
          <w:szCs w:val="21"/>
        </w:rPr>
      </w:pPr>
      <w:r>
        <w:rPr>
          <w:rFonts w:hint="eastAsia" w:ascii="宋体" w:hAnsi="宋体" w:eastAsia="宋体" w:cs="宋体"/>
          <w:b/>
          <w:bCs/>
        </w:rPr>
        <w:t>2</w:t>
      </w:r>
      <w:r>
        <w:rPr>
          <w:rFonts w:hint="eastAsia" w:ascii="宋体" w:hAnsi="宋体" w:eastAsia="宋体" w:cs="宋体"/>
          <w:b/>
          <w:bCs/>
          <w:lang w:eastAsia="zh-CN"/>
        </w:rPr>
        <w:t>、</w:t>
      </w:r>
      <w:r>
        <w:rPr>
          <w:rFonts w:hint="eastAsia" w:ascii="宋体" w:hAnsi="宋体" w:eastAsia="宋体" w:cs="宋体"/>
          <w:b/>
          <w:bCs/>
        </w:rPr>
        <w:t>在技术评审时，如发现下列情形之一的，投标文件将被视为无效响应：</w:t>
      </w:r>
    </w:p>
    <w:p w14:paraId="2ABB5463">
      <w:pPr>
        <w:spacing w:line="360" w:lineRule="auto"/>
        <w:ind w:firstLine="420"/>
        <w:rPr>
          <w:rFonts w:hint="eastAsia" w:ascii="宋体" w:hAnsi="宋体" w:eastAsia="宋体" w:cs="宋体"/>
          <w:szCs w:val="21"/>
        </w:rPr>
      </w:pPr>
      <w:r>
        <w:rPr>
          <w:rFonts w:hint="eastAsia" w:ascii="宋体" w:hAnsi="宋体" w:eastAsia="宋体" w:cs="宋体"/>
          <w:szCs w:val="21"/>
        </w:rPr>
        <w:t>2.1投标文件标明的响应或偏离与事实不符或虚假投标的；</w:t>
      </w:r>
    </w:p>
    <w:p w14:paraId="3A2A6486">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2.2明显不符合采购文件标明的质量标准，或者采购文件中标“</w:t>
      </w:r>
      <w:r>
        <w:rPr>
          <w:rFonts w:hint="eastAsia" w:ascii="宋体" w:hAnsi="宋体" w:eastAsia="宋体" w:cs="宋体"/>
          <w:b/>
          <w:bCs/>
          <w:color w:val="000000"/>
          <w:szCs w:val="21"/>
        </w:rPr>
        <w:t>▲</w:t>
      </w:r>
      <w:r>
        <w:rPr>
          <w:rFonts w:hint="eastAsia" w:ascii="宋体" w:hAnsi="宋体" w:eastAsia="宋体" w:cs="宋体"/>
          <w:bCs/>
          <w:szCs w:val="21"/>
        </w:rPr>
        <w:t>”的技术参数、条款（如有）发生实质性偏离的；</w:t>
      </w:r>
    </w:p>
    <w:p w14:paraId="5BEBDFF9">
      <w:pPr>
        <w:spacing w:line="360" w:lineRule="auto"/>
        <w:ind w:firstLine="420"/>
        <w:rPr>
          <w:rFonts w:hint="eastAsia" w:ascii="宋体" w:hAnsi="宋体" w:eastAsia="宋体" w:cs="宋体"/>
        </w:rPr>
      </w:pPr>
      <w:r>
        <w:rPr>
          <w:rFonts w:hint="eastAsia" w:ascii="宋体" w:hAnsi="宋体" w:eastAsia="宋体" w:cs="宋体"/>
          <w:szCs w:val="21"/>
        </w:rPr>
        <w:t>2.3投标技术方案不明确，存在一个或一个以上备选（替代）投标方案的；</w:t>
      </w:r>
    </w:p>
    <w:p w14:paraId="3757C35F">
      <w:pPr>
        <w:spacing w:line="360" w:lineRule="auto"/>
        <w:ind w:firstLine="420"/>
        <w:rPr>
          <w:rFonts w:hint="eastAsia" w:ascii="宋体" w:hAnsi="宋体" w:eastAsia="宋体" w:cs="宋体"/>
          <w:szCs w:val="21"/>
        </w:rPr>
      </w:pPr>
      <w:r>
        <w:rPr>
          <w:rFonts w:hint="eastAsia" w:ascii="宋体" w:hAnsi="宋体" w:eastAsia="宋体" w:cs="宋体"/>
          <w:b/>
          <w:bCs/>
        </w:rPr>
        <w:t>3</w:t>
      </w:r>
      <w:r>
        <w:rPr>
          <w:rFonts w:hint="eastAsia" w:ascii="宋体" w:hAnsi="宋体" w:eastAsia="宋体" w:cs="宋体"/>
          <w:b/>
          <w:bCs/>
          <w:lang w:eastAsia="zh-CN"/>
        </w:rPr>
        <w:t>、</w:t>
      </w:r>
      <w:r>
        <w:rPr>
          <w:rFonts w:hint="eastAsia" w:ascii="宋体" w:hAnsi="宋体" w:eastAsia="宋体" w:cs="宋体"/>
          <w:b/>
          <w:szCs w:val="21"/>
        </w:rPr>
        <w:t>在投标报价文件评审时</w:t>
      </w:r>
      <w:r>
        <w:rPr>
          <w:rFonts w:hint="eastAsia" w:ascii="宋体" w:hAnsi="宋体" w:eastAsia="宋体" w:cs="宋体"/>
          <w:b/>
          <w:bCs/>
        </w:rPr>
        <w:t>，如发现下列情形之一的，投标文件将被视为无效响应：</w:t>
      </w:r>
    </w:p>
    <w:p w14:paraId="570DE545">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3.1未采用人民币报价或者未按照采购文件标明的币种报价的；</w:t>
      </w:r>
    </w:p>
    <w:p w14:paraId="1E81FA09">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3.2报价超出最高限价，或者超出采购预算金额，采购人不能支付的；</w:t>
      </w:r>
    </w:p>
    <w:p w14:paraId="6635CCCF">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9DA69C">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3.4投标报价具有选择性，或者开标价格与投标文件承诺的优惠（折扣）价格不一致的；</w:t>
      </w:r>
    </w:p>
    <w:p w14:paraId="4F818B51">
      <w:pPr>
        <w:snapToGrid w:val="0"/>
        <w:spacing w:line="360" w:lineRule="auto"/>
        <w:ind w:right="-86" w:rightChars="-41" w:firstLine="441" w:firstLineChars="209"/>
        <w:rPr>
          <w:rFonts w:hint="eastAsia" w:ascii="宋体" w:hAnsi="宋体" w:eastAsia="宋体" w:cs="宋体"/>
          <w:szCs w:val="20"/>
        </w:rPr>
      </w:pPr>
      <w:r>
        <w:rPr>
          <w:rFonts w:hint="eastAsia" w:ascii="宋体" w:hAnsi="宋体" w:eastAsia="宋体" w:cs="宋体"/>
          <w:b/>
          <w:bCs/>
          <w:szCs w:val="20"/>
        </w:rPr>
        <w:t>4</w:t>
      </w:r>
      <w:r>
        <w:rPr>
          <w:rFonts w:hint="eastAsia" w:ascii="宋体" w:hAnsi="宋体" w:eastAsia="宋体" w:cs="宋体"/>
          <w:b/>
          <w:bCs/>
          <w:szCs w:val="20"/>
          <w:lang w:eastAsia="zh-CN"/>
        </w:rPr>
        <w:t>、</w:t>
      </w:r>
      <w:r>
        <w:rPr>
          <w:rFonts w:hint="eastAsia" w:ascii="宋体" w:hAnsi="宋体" w:eastAsia="宋体" w:cs="宋体"/>
          <w:b w:val="0"/>
          <w:bCs w:val="0"/>
          <w:szCs w:val="20"/>
        </w:rPr>
        <w:t>法</w:t>
      </w:r>
      <w:r>
        <w:rPr>
          <w:rFonts w:hint="eastAsia" w:ascii="宋体" w:hAnsi="宋体" w:eastAsia="宋体" w:cs="宋体"/>
          <w:szCs w:val="20"/>
        </w:rPr>
        <w:t>律、法规和采购文件规定的其他无效情形。</w:t>
      </w:r>
    </w:p>
    <w:p w14:paraId="47261874">
      <w:pPr>
        <w:snapToGrid w:val="0"/>
        <w:spacing w:line="360" w:lineRule="auto"/>
        <w:ind w:right="-86" w:rightChars="-41"/>
        <w:rPr>
          <w:rFonts w:hint="eastAsia" w:ascii="宋体" w:hAnsi="宋体" w:eastAsia="宋体" w:cs="宋体"/>
          <w:szCs w:val="20"/>
        </w:rPr>
      </w:pPr>
      <w:r>
        <w:rPr>
          <w:rFonts w:hint="eastAsia" w:ascii="宋体" w:hAnsi="宋体" w:eastAsia="宋体" w:cs="宋体"/>
          <w:b/>
          <w:szCs w:val="21"/>
        </w:rPr>
        <w:t>（七）</w:t>
      </w:r>
      <w:r>
        <w:rPr>
          <w:rFonts w:hint="eastAsia" w:ascii="宋体" w:hAnsi="宋体" w:eastAsia="宋体" w:cs="宋体"/>
          <w:b/>
          <w:szCs w:val="20"/>
        </w:rPr>
        <w:t>出现以下情形，导致电子交易平台无法正常运行，或者无法保证电子交易的公平、公正和安全时，中止电子交易活动：</w:t>
      </w:r>
    </w:p>
    <w:p w14:paraId="679FFC4E">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（一）电子交易平台发生故障而无法登录访问的；</w:t>
      </w:r>
    </w:p>
    <w:p w14:paraId="145B3B4E">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（二）电子交易平台应用或数据库出现错误，不能进行正常操作的；</w:t>
      </w:r>
    </w:p>
    <w:p w14:paraId="7E65ACF8">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（三）电子交易平台发现严重安全漏洞，有潜在泄密危险的；</w:t>
      </w:r>
    </w:p>
    <w:p w14:paraId="4EBF3EB0">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（四）病毒发作导致不能进行正常操作的；</w:t>
      </w:r>
    </w:p>
    <w:p w14:paraId="6286DE9B">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（五）其他无法保证电子交易的公平、公正和安全的情况。</w:t>
      </w:r>
    </w:p>
    <w:p w14:paraId="65E054DB">
      <w:pPr>
        <w:snapToGrid w:val="0"/>
        <w:spacing w:line="360" w:lineRule="auto"/>
        <w:ind w:right="-86" w:rightChars="-41" w:firstLine="438" w:firstLineChars="209"/>
        <w:rPr>
          <w:rFonts w:hint="eastAsia" w:ascii="宋体" w:hAnsi="宋体" w:eastAsia="宋体" w:cs="宋体"/>
          <w:szCs w:val="20"/>
        </w:rPr>
      </w:pPr>
      <w:r>
        <w:rPr>
          <w:rFonts w:hint="eastAsia" w:ascii="宋体" w:hAnsi="宋体" w:eastAsia="宋体" w:cs="宋体"/>
          <w:szCs w:val="20"/>
        </w:rPr>
        <w:t>出现前款规定情形，不影响采购公平、公正性的，代理机构可以待上述情形消除后继续组织电子交易活动；影响或可能影响采购公平、公正性的，重新采购。</w:t>
      </w:r>
    </w:p>
    <w:p w14:paraId="7FF4A8B8">
      <w:pPr>
        <w:widowControl/>
        <w:snapToGrid w:val="0"/>
        <w:spacing w:line="360" w:lineRule="auto"/>
        <w:ind w:right="55"/>
        <w:rPr>
          <w:rFonts w:hint="eastAsia" w:ascii="宋体" w:hAnsi="宋体" w:eastAsia="宋体" w:cs="宋体"/>
          <w:b/>
          <w:bCs/>
          <w:spacing w:val="-4"/>
          <w:kern w:val="0"/>
          <w:szCs w:val="21"/>
        </w:rPr>
      </w:pPr>
      <w:r>
        <w:rPr>
          <w:rFonts w:hint="eastAsia" w:ascii="宋体" w:hAnsi="宋体" w:eastAsia="宋体" w:cs="宋体"/>
          <w:b/>
          <w:bCs/>
          <w:spacing w:val="-4"/>
          <w:kern w:val="0"/>
          <w:szCs w:val="21"/>
        </w:rPr>
        <w:t>（八）报名不足三家的处理方式</w:t>
      </w:r>
    </w:p>
    <w:p w14:paraId="0136C718">
      <w:pPr>
        <w:widowControl/>
        <w:snapToGrid w:val="0"/>
        <w:spacing w:line="360" w:lineRule="auto"/>
        <w:ind w:right="55" w:firstLine="470"/>
        <w:rPr>
          <w:rFonts w:hint="eastAsia" w:ascii="宋体" w:hAnsi="宋体" w:eastAsia="宋体" w:cs="宋体"/>
          <w:bCs/>
          <w:spacing w:val="-4"/>
          <w:kern w:val="0"/>
          <w:szCs w:val="21"/>
        </w:rPr>
      </w:pPr>
      <w:r>
        <w:rPr>
          <w:rFonts w:hint="eastAsia" w:ascii="宋体" w:hAnsi="宋体" w:eastAsia="宋体" w:cs="宋体"/>
          <w:bCs/>
          <w:spacing w:val="-4"/>
          <w:kern w:val="0"/>
          <w:szCs w:val="21"/>
        </w:rPr>
        <w:t>报名时间截止后，在开标时间前获取</w:t>
      </w:r>
      <w:r>
        <w:rPr>
          <w:rFonts w:hint="eastAsia" w:ascii="宋体" w:hAnsi="宋体" w:eastAsia="宋体" w:cs="宋体"/>
          <w:bCs/>
          <w:spacing w:val="-4"/>
          <w:kern w:val="0"/>
          <w:szCs w:val="21"/>
          <w:lang w:eastAsia="zh-CN"/>
        </w:rPr>
        <w:t>采购文件</w:t>
      </w:r>
      <w:r>
        <w:rPr>
          <w:rFonts w:hint="eastAsia" w:ascii="宋体" w:hAnsi="宋体" w:eastAsia="宋体" w:cs="宋体"/>
          <w:bCs/>
          <w:spacing w:val="-4"/>
          <w:kern w:val="0"/>
          <w:szCs w:val="21"/>
        </w:rPr>
        <w:t>的潜在投标人不足三家的，采购代理机构可以顺延提供期限，并予公告。</w:t>
      </w:r>
    </w:p>
    <w:p w14:paraId="33300385">
      <w:pPr>
        <w:widowControl/>
        <w:snapToGrid w:val="0"/>
        <w:spacing w:line="360" w:lineRule="auto"/>
        <w:ind w:right="55"/>
        <w:jc w:val="left"/>
        <w:rPr>
          <w:rFonts w:hint="eastAsia" w:ascii="宋体" w:hAnsi="宋体" w:eastAsia="宋体" w:cs="宋体"/>
          <w:b/>
          <w:spacing w:val="-4"/>
          <w:kern w:val="0"/>
          <w:szCs w:val="21"/>
        </w:rPr>
      </w:pPr>
      <w:r>
        <w:rPr>
          <w:rFonts w:hint="eastAsia" w:ascii="宋体" w:hAnsi="宋体" w:eastAsia="宋体" w:cs="宋体"/>
          <w:b/>
          <w:spacing w:val="-4"/>
          <w:kern w:val="0"/>
          <w:szCs w:val="21"/>
        </w:rPr>
        <w:t>（九）被拒绝的投标文件为无效。</w:t>
      </w:r>
    </w:p>
    <w:p w14:paraId="2D926B22">
      <w:pPr>
        <w:ind w:firstLine="420" w:firstLineChars="200"/>
        <w:rPr>
          <w:rFonts w:hint="eastAsia" w:ascii="宋体" w:hAnsi="宋体" w:eastAsia="宋体" w:cs="宋体"/>
          <w:szCs w:val="20"/>
        </w:rPr>
      </w:pPr>
    </w:p>
    <w:p w14:paraId="1B6BEFFD">
      <w:pPr>
        <w:widowControl/>
        <w:snapToGrid w:val="0"/>
        <w:spacing w:line="360" w:lineRule="auto"/>
        <w:ind w:right="55" w:firstLine="3591" w:firstLineChars="1315"/>
        <w:rPr>
          <w:rFonts w:hint="eastAsia" w:ascii="宋体" w:hAnsi="宋体" w:eastAsia="宋体" w:cs="宋体"/>
          <w:b/>
          <w:spacing w:val="-4"/>
          <w:kern w:val="0"/>
          <w:sz w:val="28"/>
          <w:szCs w:val="28"/>
        </w:rPr>
      </w:pPr>
      <w:r>
        <w:rPr>
          <w:rFonts w:hint="eastAsia" w:ascii="宋体" w:hAnsi="宋体" w:eastAsia="宋体" w:cs="宋体"/>
          <w:b/>
          <w:spacing w:val="-4"/>
          <w:kern w:val="0"/>
          <w:sz w:val="28"/>
          <w:szCs w:val="28"/>
        </w:rPr>
        <w:t>四、开标</w:t>
      </w:r>
    </w:p>
    <w:p w14:paraId="73A1CF35">
      <w:pPr>
        <w:spacing w:after="120"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电子招投标开标及评审程序</w:t>
      </w:r>
    </w:p>
    <w:p w14:paraId="1ADD31A3">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采购组织机构按照规定的时间通过政采云系统组织开标、开启响应文件，所有投标人均应当准时在线参加。</w:t>
      </w:r>
    </w:p>
    <w:p w14:paraId="18B5A6A8">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投标截止时间后，投标人登录政采云平台，用“项目采购-开标评标”功能对电子投标文件进行</w:t>
      </w:r>
      <w:r>
        <w:rPr>
          <w:rFonts w:hint="eastAsia" w:ascii="宋体" w:hAnsi="宋体" w:eastAsia="宋体" w:cs="宋体"/>
          <w:b/>
          <w:bCs/>
          <w:szCs w:val="21"/>
        </w:rPr>
        <w:t>在线解密。</w:t>
      </w:r>
      <w:r>
        <w:rPr>
          <w:rFonts w:hint="eastAsia" w:ascii="宋体" w:hAnsi="宋体" w:eastAsia="宋体" w:cs="宋体"/>
          <w:szCs w:val="21"/>
        </w:rPr>
        <w:t>在线解密电子投标文件时间</w:t>
      </w:r>
      <w:r>
        <w:rPr>
          <w:rFonts w:hint="eastAsia" w:ascii="宋体" w:hAnsi="宋体" w:eastAsia="宋体" w:cs="宋体"/>
          <w:b/>
          <w:bCs/>
          <w:szCs w:val="21"/>
        </w:rPr>
        <w:t>为开标时间起半个小时内；</w:t>
      </w:r>
    </w:p>
    <w:p w14:paraId="787A991F">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采购人或代理机构对资格文件进行评审，评标委员会对商务技术响应文件进行评审。</w:t>
      </w:r>
    </w:p>
    <w:p w14:paraId="44267681">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在系统上公开资格和商务技术评审结果；</w:t>
      </w:r>
    </w:p>
    <w:p w14:paraId="571B21AD">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在系统上公开报价开标情况；</w:t>
      </w:r>
    </w:p>
    <w:p w14:paraId="37C9A5E6">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评标委员会对报价情况进行评审；</w:t>
      </w:r>
    </w:p>
    <w:p w14:paraId="04C089EE">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在系统上公布评审结果。</w:t>
      </w:r>
    </w:p>
    <w:p w14:paraId="498403BA">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特别说明：政采云公司如对电子化开标及评审程序有调整的，按调整后的程序操作。</w:t>
      </w:r>
    </w:p>
    <w:p w14:paraId="39554933">
      <w:pPr>
        <w:ind w:firstLine="420" w:firstLineChars="200"/>
        <w:rPr>
          <w:rFonts w:hint="eastAsia" w:ascii="宋体" w:hAnsi="宋体" w:eastAsia="宋体" w:cs="宋体"/>
          <w:szCs w:val="20"/>
        </w:rPr>
      </w:pPr>
    </w:p>
    <w:p w14:paraId="582BFE6E">
      <w:pPr>
        <w:snapToGrid w:val="0"/>
        <w:spacing w:before="120" w:line="360" w:lineRule="auto"/>
        <w:ind w:right="-87" w:firstLine="3654" w:firstLineChars="1300"/>
        <w:outlineLvl w:val="1"/>
        <w:rPr>
          <w:rFonts w:hint="eastAsia" w:ascii="宋体" w:hAnsi="宋体" w:eastAsia="宋体" w:cs="宋体"/>
          <w:b/>
          <w:sz w:val="28"/>
        </w:rPr>
      </w:pPr>
      <w:r>
        <w:rPr>
          <w:rFonts w:hint="eastAsia" w:ascii="宋体" w:hAnsi="宋体" w:eastAsia="宋体" w:cs="宋体"/>
          <w:b/>
          <w:sz w:val="28"/>
        </w:rPr>
        <w:t>五、评标</w:t>
      </w:r>
    </w:p>
    <w:p w14:paraId="47F41C64">
      <w:pPr>
        <w:snapToGrid w:val="0"/>
        <w:spacing w:before="120" w:line="360" w:lineRule="auto"/>
        <w:ind w:right="-87"/>
        <w:rPr>
          <w:rFonts w:hint="eastAsia" w:ascii="宋体" w:hAnsi="宋体" w:eastAsia="宋体" w:cs="宋体"/>
          <w:b/>
        </w:rPr>
      </w:pPr>
      <w:r>
        <w:rPr>
          <w:rFonts w:hint="eastAsia" w:ascii="宋体" w:hAnsi="宋体" w:eastAsia="宋体" w:cs="宋体"/>
          <w:b/>
        </w:rPr>
        <w:t>（一）组建评标委员会</w:t>
      </w:r>
    </w:p>
    <w:p w14:paraId="596F2DB3">
      <w:pPr>
        <w:snapToGrid w:val="0"/>
        <w:spacing w:before="120" w:line="360" w:lineRule="auto"/>
        <w:ind w:right="-87" w:firstLine="420" w:firstLineChars="200"/>
        <w:rPr>
          <w:rFonts w:hint="eastAsia" w:ascii="宋体" w:hAnsi="宋体" w:eastAsia="宋体" w:cs="宋体"/>
        </w:rPr>
      </w:pPr>
      <w:r>
        <w:rPr>
          <w:rFonts w:hint="eastAsia" w:ascii="宋体" w:hAnsi="宋体" w:eastAsia="宋体" w:cs="宋体"/>
        </w:rPr>
        <w:t>评标委员会由采购人代表和评审专家组成，成员人数为5人（含）以上单数，其中评审专家不得少于成员总数的三分之二。</w:t>
      </w:r>
    </w:p>
    <w:p w14:paraId="20ACF5CD">
      <w:pPr>
        <w:snapToGrid w:val="0"/>
        <w:spacing w:before="120" w:line="360" w:lineRule="auto"/>
        <w:ind w:right="-87"/>
        <w:rPr>
          <w:rFonts w:hint="eastAsia" w:ascii="宋体" w:hAnsi="宋体" w:eastAsia="宋体" w:cs="宋体"/>
          <w:b/>
        </w:rPr>
      </w:pPr>
      <w:r>
        <w:rPr>
          <w:rFonts w:hint="eastAsia" w:ascii="宋体" w:hAnsi="宋体" w:eastAsia="宋体" w:cs="宋体"/>
          <w:b/>
        </w:rPr>
        <w:t>（二）评标程序</w:t>
      </w:r>
    </w:p>
    <w:p w14:paraId="4A9BBE20">
      <w:pPr>
        <w:snapToGrid w:val="0"/>
        <w:spacing w:line="360" w:lineRule="auto"/>
        <w:ind w:right="-87"/>
        <w:rPr>
          <w:rFonts w:hint="eastAsia" w:ascii="宋体" w:hAnsi="宋体" w:eastAsia="宋体" w:cs="宋体"/>
          <w:szCs w:val="21"/>
        </w:rPr>
      </w:pPr>
      <w:r>
        <w:rPr>
          <w:rFonts w:hint="eastAsia" w:ascii="宋体" w:hAnsi="宋体" w:eastAsia="宋体" w:cs="宋体"/>
          <w:b/>
          <w:szCs w:val="21"/>
        </w:rPr>
        <w:t>1</w:t>
      </w:r>
      <w:r>
        <w:rPr>
          <w:rFonts w:hint="eastAsia" w:ascii="宋体" w:hAnsi="宋体" w:eastAsia="宋体" w:cs="宋体"/>
          <w:b/>
          <w:szCs w:val="21"/>
          <w:lang w:eastAsia="zh-CN"/>
        </w:rPr>
        <w:t>、</w:t>
      </w:r>
      <w:r>
        <w:rPr>
          <w:rFonts w:hint="eastAsia" w:ascii="宋体" w:hAnsi="宋体" w:eastAsia="宋体" w:cs="宋体"/>
          <w:b/>
          <w:szCs w:val="21"/>
        </w:rPr>
        <w:t>投标文件初审。</w:t>
      </w:r>
    </w:p>
    <w:p w14:paraId="3FCA0C33">
      <w:pPr>
        <w:snapToGrid w:val="0"/>
        <w:spacing w:line="360" w:lineRule="auto"/>
        <w:ind w:right="-87" w:firstLine="420" w:firstLineChars="200"/>
        <w:rPr>
          <w:rFonts w:hint="eastAsia" w:ascii="宋体" w:hAnsi="宋体" w:eastAsia="宋体" w:cs="宋体"/>
          <w:b/>
          <w:szCs w:val="21"/>
        </w:rPr>
      </w:pPr>
      <w:r>
        <w:rPr>
          <w:rFonts w:hint="eastAsia" w:ascii="宋体" w:hAnsi="宋体" w:eastAsia="宋体" w:cs="宋体"/>
          <w:szCs w:val="21"/>
        </w:rPr>
        <w:t>初审分为资格性检查和符合性检查。</w:t>
      </w:r>
    </w:p>
    <w:p w14:paraId="69C90172">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1.1资格性检查。依据法律法规和采购文件的规定，对投标文件中的资格证明等进行审查，以确定投标投标人是否具备投标资格。</w:t>
      </w:r>
    </w:p>
    <w:p w14:paraId="292FE01E">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1.2符合性检查。依据采购文件的规定，从投标文件的有效性、完整性和对采购文件的响应程度进行审查，以确定是否对采购文件的实质性要求作出响应。</w:t>
      </w:r>
    </w:p>
    <w:p w14:paraId="615C91B0">
      <w:pPr>
        <w:snapToGrid w:val="0"/>
        <w:spacing w:line="360" w:lineRule="auto"/>
        <w:ind w:right="-87"/>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eastAsia="zh-CN"/>
        </w:rPr>
        <w:t>、</w:t>
      </w:r>
      <w:r>
        <w:rPr>
          <w:rFonts w:hint="eastAsia" w:ascii="宋体" w:hAnsi="宋体" w:eastAsia="宋体" w:cs="宋体"/>
          <w:b/>
          <w:szCs w:val="21"/>
        </w:rPr>
        <w:t>实质审查</w:t>
      </w:r>
    </w:p>
    <w:p w14:paraId="2196A506">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2.1</w:t>
      </w:r>
      <w:r>
        <w:rPr>
          <w:rFonts w:hint="eastAsia" w:ascii="宋体" w:hAnsi="宋体" w:eastAsia="宋体" w:cs="宋体"/>
          <w:kern w:val="0"/>
          <w:szCs w:val="21"/>
        </w:rPr>
        <w:t>评标委员会审查投标文件的实质性内容是否符合采购文件的实质性要求。</w:t>
      </w:r>
    </w:p>
    <w:p w14:paraId="150B8D02">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2.2</w:t>
      </w:r>
      <w:r>
        <w:rPr>
          <w:rFonts w:hint="eastAsia" w:ascii="宋体" w:hAnsi="宋体" w:eastAsia="宋体" w:cs="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DA297FA">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2.3</w:t>
      </w:r>
      <w:r>
        <w:rPr>
          <w:rFonts w:hint="eastAsia" w:ascii="宋体" w:hAnsi="宋体" w:eastAsia="宋体" w:cs="宋体"/>
          <w:kern w:val="0"/>
          <w:szCs w:val="21"/>
        </w:rPr>
        <w:t>评审小组商务、技术方案响应性评定；</w:t>
      </w:r>
    </w:p>
    <w:p w14:paraId="0D3B56F4">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2.4</w:t>
      </w:r>
      <w:r>
        <w:rPr>
          <w:rFonts w:hint="eastAsia" w:ascii="宋体" w:hAnsi="宋体" w:eastAsia="宋体" w:cs="宋体"/>
          <w:kern w:val="0"/>
          <w:szCs w:val="21"/>
        </w:rPr>
        <w:t>各投标人的技术得分为所有评委的有效评分的算术平均数，由指定专人进行计算复核。</w:t>
      </w:r>
    </w:p>
    <w:p w14:paraId="544145F2">
      <w:pPr>
        <w:spacing w:line="360" w:lineRule="auto"/>
        <w:ind w:firstLine="420" w:firstLineChars="200"/>
        <w:rPr>
          <w:rFonts w:hint="eastAsia" w:ascii="宋体" w:hAnsi="宋体" w:eastAsia="宋体" w:cs="宋体"/>
          <w:b/>
          <w:szCs w:val="21"/>
        </w:rPr>
      </w:pPr>
      <w:r>
        <w:rPr>
          <w:rFonts w:hint="eastAsia" w:ascii="宋体" w:hAnsi="宋体" w:eastAsia="宋体" w:cs="宋体"/>
          <w:kern w:val="0"/>
          <w:szCs w:val="21"/>
          <w:lang w:val="en-US" w:eastAsia="zh-CN"/>
        </w:rPr>
        <w:t>2.5</w:t>
      </w:r>
      <w:r>
        <w:rPr>
          <w:rFonts w:hint="eastAsia" w:ascii="宋体" w:hAnsi="宋体" w:eastAsia="宋体" w:cs="宋体"/>
          <w:kern w:val="0"/>
          <w:szCs w:val="21"/>
        </w:rPr>
        <w:t>评标委员会完成评标后，评委对各部分得分汇总，计算出本项目综合评估分。评标委员会按评标原则通过电子系统向采购人及采购代理机构提交评审报告。</w:t>
      </w:r>
    </w:p>
    <w:p w14:paraId="549D99F9">
      <w:pPr>
        <w:spacing w:line="360" w:lineRule="auto"/>
        <w:rPr>
          <w:rFonts w:hint="eastAsia" w:ascii="宋体" w:hAnsi="宋体" w:eastAsia="宋体" w:cs="宋体"/>
          <w:b/>
          <w:szCs w:val="21"/>
        </w:rPr>
      </w:pPr>
      <w:r>
        <w:rPr>
          <w:rFonts w:hint="eastAsia" w:ascii="宋体" w:hAnsi="宋体" w:eastAsia="宋体" w:cs="宋体"/>
          <w:b/>
          <w:szCs w:val="21"/>
        </w:rPr>
        <w:t>（三）澄清问题的形式</w:t>
      </w:r>
    </w:p>
    <w:p w14:paraId="5A51204D">
      <w:pPr>
        <w:snapToGrid w:val="0"/>
        <w:spacing w:line="360" w:lineRule="auto"/>
        <w:ind w:left="228" w:right="-87" w:firstLine="420" w:firstLineChars="200"/>
        <w:rPr>
          <w:rFonts w:hint="eastAsia" w:ascii="宋体" w:hAnsi="宋体" w:eastAsia="宋体" w:cs="宋体"/>
        </w:rPr>
      </w:pPr>
      <w:r>
        <w:rPr>
          <w:rFonts w:hint="eastAsia" w:ascii="宋体" w:hAnsi="宋体" w:eastAsia="宋体" w:cs="宋体"/>
        </w:rPr>
        <w:t>对投标文件中含义不明确、同类问题表述不一致或者有明显文字和计算错误的内容，评标委员会可要求投标人作出必要的澄清、说明或者纠正。投标人与评审小组</w:t>
      </w:r>
      <w:r>
        <w:rPr>
          <w:rFonts w:hint="eastAsia" w:ascii="宋体" w:hAnsi="宋体" w:eastAsia="宋体" w:cs="宋体"/>
          <w:szCs w:val="21"/>
        </w:rPr>
        <w:t>通过电子交易平台交换数据电文的形式进行</w:t>
      </w:r>
      <w:r>
        <w:rPr>
          <w:rFonts w:hint="eastAsia" w:ascii="宋体" w:hAnsi="宋体" w:eastAsia="宋体" w:cs="宋体"/>
        </w:rPr>
        <w:t>，给予投标人提交澄清说明或补正的时间不少于半个小时，投标人已经明确表示澄清说明或补正完毕的除外。不得超出投标文件的范围或者改变投标文件的实质性内容。</w:t>
      </w:r>
    </w:p>
    <w:p w14:paraId="31804B4F">
      <w:pPr>
        <w:snapToGrid w:val="0"/>
        <w:spacing w:before="120" w:beforeLines="50" w:after="120" w:afterLines="50" w:line="360" w:lineRule="auto"/>
        <w:rPr>
          <w:rFonts w:hint="eastAsia" w:ascii="宋体" w:hAnsi="宋体" w:eastAsia="宋体" w:cs="宋体"/>
          <w:b/>
          <w:szCs w:val="21"/>
        </w:rPr>
      </w:pPr>
      <w:r>
        <w:rPr>
          <w:rFonts w:hint="eastAsia" w:ascii="宋体" w:hAnsi="宋体" w:eastAsia="宋体" w:cs="宋体"/>
          <w:b/>
          <w:szCs w:val="21"/>
        </w:rPr>
        <w:t>（四）错误修正</w:t>
      </w:r>
    </w:p>
    <w:p w14:paraId="1D186C84">
      <w:pPr>
        <w:snapToGrid w:val="0"/>
        <w:spacing w:before="120" w:beforeLines="50" w:line="360" w:lineRule="auto"/>
        <w:ind w:firstLine="415" w:firstLineChars="198"/>
        <w:rPr>
          <w:rFonts w:hint="eastAsia" w:ascii="宋体" w:hAnsi="宋体" w:eastAsia="宋体" w:cs="宋体"/>
          <w:szCs w:val="21"/>
        </w:rPr>
      </w:pPr>
      <w:r>
        <w:rPr>
          <w:rFonts w:hint="eastAsia" w:ascii="宋体" w:hAnsi="宋体" w:eastAsia="宋体" w:cs="宋体"/>
          <w:szCs w:val="21"/>
        </w:rPr>
        <w:t>投标文件如果出现计算或表达上的错误，修正错误的原则如下：</w:t>
      </w:r>
    </w:p>
    <w:p w14:paraId="7EE7235D">
      <w:pPr>
        <w:snapToGrid w:val="0"/>
        <w:spacing w:before="120" w:beforeLines="50" w:line="360" w:lineRule="auto"/>
        <w:ind w:firstLine="415" w:firstLineChars="198"/>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投标文件中开标一览表（报价表）内容与投标文件中相应内容不一致的，以开标一览表（报价表）为准；</w:t>
      </w:r>
    </w:p>
    <w:p w14:paraId="3C4CEC56">
      <w:pPr>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大写金额和小写金额不一致的，以大写金额为准；</w:t>
      </w:r>
    </w:p>
    <w:p w14:paraId="4D4C6615">
      <w:pPr>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单价金额小数点或者百分比有明显错位的，以开标一览表的总价为准，并修改单价；</w:t>
      </w:r>
    </w:p>
    <w:p w14:paraId="75958CEA">
      <w:pPr>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总价金额与按单价汇总金额不一致的，以单价金额计算结果为准。</w:t>
      </w:r>
    </w:p>
    <w:p w14:paraId="05965A86">
      <w:pPr>
        <w:snapToGrid w:val="0"/>
        <w:spacing w:before="120" w:beforeLines="50" w:line="360" w:lineRule="auto"/>
        <w:ind w:firstLine="417" w:firstLineChars="198"/>
        <w:rPr>
          <w:rFonts w:hint="eastAsia" w:ascii="宋体" w:hAnsi="宋体" w:eastAsia="宋体" w:cs="宋体"/>
          <w:b/>
          <w:bCs/>
          <w:szCs w:val="21"/>
        </w:rPr>
      </w:pPr>
      <w:r>
        <w:rPr>
          <w:rFonts w:hint="eastAsia" w:ascii="宋体" w:hAnsi="宋体" w:eastAsia="宋体" w:cs="宋体"/>
          <w:b/>
          <w:bCs/>
          <w:szCs w:val="21"/>
        </w:rPr>
        <w:t>同时出现两种以上不一致的，按照前款规定的顺序修正。</w:t>
      </w:r>
    </w:p>
    <w:p w14:paraId="0A1642DC">
      <w:pPr>
        <w:snapToGrid w:val="0"/>
        <w:spacing w:before="120" w:beforeLines="50" w:line="360" w:lineRule="auto"/>
        <w:ind w:firstLine="417" w:firstLineChars="198"/>
        <w:rPr>
          <w:rFonts w:hint="eastAsia" w:ascii="宋体" w:hAnsi="宋体" w:eastAsia="宋体" w:cs="宋体"/>
          <w:szCs w:val="21"/>
        </w:rPr>
      </w:pPr>
      <w:r>
        <w:rPr>
          <w:rFonts w:hint="eastAsia" w:ascii="宋体" w:hAnsi="宋体" w:eastAsia="宋体" w:cs="宋体"/>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F2E34A3">
      <w:pPr>
        <w:snapToGrid w:val="0"/>
        <w:spacing w:before="120" w:beforeLines="50" w:after="120" w:afterLines="50" w:line="360" w:lineRule="auto"/>
        <w:jc w:val="left"/>
        <w:rPr>
          <w:rFonts w:hint="eastAsia" w:ascii="宋体" w:hAnsi="宋体" w:eastAsia="宋体" w:cs="宋体"/>
          <w:b/>
          <w:szCs w:val="21"/>
        </w:rPr>
      </w:pPr>
      <w:r>
        <w:rPr>
          <w:rFonts w:hint="eastAsia" w:ascii="宋体" w:hAnsi="宋体" w:eastAsia="宋体" w:cs="宋体"/>
          <w:b/>
          <w:szCs w:val="21"/>
        </w:rPr>
        <w:t>（五）评标原则和评标办法</w:t>
      </w:r>
    </w:p>
    <w:p w14:paraId="7DFEFFD8">
      <w:pPr>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6C61CDF6">
      <w:pPr>
        <w:snapToGrid w:val="0"/>
        <w:spacing w:before="120" w:beforeLines="50" w:line="360" w:lineRule="auto"/>
        <w:ind w:firstLine="420" w:firstLineChars="200"/>
        <w:rPr>
          <w:rFonts w:hint="eastAsia" w:ascii="宋体" w:hAnsi="宋体" w:eastAsia="宋体" w:cs="宋体"/>
          <w:sz w:val="24"/>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评标办法。本项目评标办法是</w:t>
      </w:r>
      <w:r>
        <w:rPr>
          <w:rFonts w:hint="eastAsia" w:ascii="宋体" w:hAnsi="宋体" w:eastAsia="宋体" w:cs="宋体"/>
          <w:szCs w:val="21"/>
          <w:u w:val="single"/>
        </w:rPr>
        <w:t>综合评分法</w:t>
      </w:r>
      <w:r>
        <w:rPr>
          <w:rFonts w:hint="eastAsia" w:ascii="宋体" w:hAnsi="宋体" w:eastAsia="宋体" w:cs="宋体"/>
          <w:szCs w:val="21"/>
        </w:rPr>
        <w:t>，具体评标内容及评分标准等详见《第四章：评标办法及评分标准》。</w:t>
      </w:r>
    </w:p>
    <w:p w14:paraId="454AD679">
      <w:pPr>
        <w:widowControl/>
        <w:snapToGrid w:val="0"/>
        <w:spacing w:line="360" w:lineRule="auto"/>
        <w:ind w:right="-87"/>
        <w:rPr>
          <w:rFonts w:hint="eastAsia" w:ascii="宋体" w:hAnsi="宋体" w:eastAsia="宋体" w:cs="宋体"/>
          <w:b/>
          <w:szCs w:val="21"/>
        </w:rPr>
      </w:pPr>
      <w:r>
        <w:rPr>
          <w:rFonts w:hint="eastAsia" w:ascii="宋体" w:hAnsi="宋体" w:eastAsia="宋体" w:cs="宋体"/>
          <w:b/>
          <w:szCs w:val="21"/>
        </w:rPr>
        <w:t>（六）评标过程的监控</w:t>
      </w:r>
    </w:p>
    <w:p w14:paraId="50EAC165">
      <w:pPr>
        <w:snapToGrid w:val="0"/>
        <w:spacing w:before="120" w:beforeLines="50" w:after="120" w:afterLines="50" w:line="360" w:lineRule="auto"/>
        <w:ind w:firstLine="420" w:firstLineChars="200"/>
        <w:rPr>
          <w:rFonts w:hint="eastAsia" w:ascii="宋体" w:hAnsi="宋体" w:eastAsia="宋体" w:cs="宋体"/>
          <w:b/>
          <w:sz w:val="28"/>
          <w:szCs w:val="24"/>
        </w:rPr>
      </w:pPr>
      <w:r>
        <w:rPr>
          <w:rFonts w:hint="eastAsia" w:ascii="宋体" w:hAnsi="宋体" w:eastAsia="宋体" w:cs="宋体"/>
          <w:szCs w:val="24"/>
        </w:rPr>
        <w:t>本项目评标过程实行全程录音、录像监控。</w:t>
      </w:r>
    </w:p>
    <w:p w14:paraId="1C14BB94">
      <w:pPr>
        <w:ind w:firstLine="420" w:firstLineChars="200"/>
        <w:rPr>
          <w:rFonts w:hint="eastAsia" w:ascii="宋体" w:hAnsi="宋体" w:eastAsia="宋体" w:cs="宋体"/>
          <w:szCs w:val="20"/>
        </w:rPr>
      </w:pPr>
    </w:p>
    <w:p w14:paraId="07CE564A">
      <w:pPr>
        <w:snapToGrid w:val="0"/>
        <w:spacing w:before="120" w:line="360" w:lineRule="auto"/>
        <w:ind w:right="-87"/>
        <w:jc w:val="center"/>
        <w:outlineLvl w:val="1"/>
        <w:rPr>
          <w:rFonts w:hint="eastAsia" w:ascii="宋体" w:hAnsi="宋体" w:eastAsia="宋体" w:cs="宋体"/>
          <w:b/>
          <w:sz w:val="28"/>
        </w:rPr>
      </w:pPr>
      <w:r>
        <w:rPr>
          <w:rFonts w:hint="eastAsia" w:ascii="宋体" w:hAnsi="宋体" w:eastAsia="宋体" w:cs="宋体"/>
          <w:b/>
          <w:sz w:val="28"/>
        </w:rPr>
        <w:t>六、定标</w:t>
      </w:r>
    </w:p>
    <w:p w14:paraId="6774CA3D">
      <w:pPr>
        <w:snapToGrid w:val="0"/>
        <w:spacing w:before="120" w:beforeLines="50" w:line="360" w:lineRule="auto"/>
        <w:rPr>
          <w:rFonts w:hint="eastAsia" w:ascii="宋体" w:hAnsi="宋体" w:eastAsia="宋体" w:cs="宋体"/>
          <w:b/>
          <w:szCs w:val="21"/>
        </w:rPr>
      </w:pPr>
      <w:r>
        <w:rPr>
          <w:rFonts w:hint="eastAsia" w:ascii="宋体" w:hAnsi="宋体" w:eastAsia="宋体" w:cs="宋体"/>
          <w:b/>
          <w:szCs w:val="21"/>
        </w:rPr>
        <w:t>（一）确定中标人。</w:t>
      </w:r>
    </w:p>
    <w:p w14:paraId="420D3EA0">
      <w:pPr>
        <w:snapToGrid w:val="0"/>
        <w:spacing w:before="120" w:beforeLines="50" w:line="360" w:lineRule="auto"/>
        <w:ind w:firstLine="415" w:firstLineChars="198"/>
        <w:rPr>
          <w:rFonts w:hint="eastAsia" w:ascii="宋体" w:hAnsi="宋体" w:eastAsia="宋体" w:cs="宋体"/>
        </w:rPr>
      </w:pPr>
      <w:r>
        <w:rPr>
          <w:rFonts w:hint="eastAsia" w:ascii="宋体" w:hAnsi="宋体" w:eastAsia="宋体" w:cs="宋体"/>
          <w:szCs w:val="21"/>
        </w:rPr>
        <w:t>本项目由采购人事先授权评审小组确定候选中标人。经采购人确认后，确定项目中标人，同时发布采购结果公告</w:t>
      </w:r>
      <w:r>
        <w:rPr>
          <w:rFonts w:hint="eastAsia" w:ascii="宋体" w:hAnsi="宋体" w:eastAsia="宋体" w:cs="宋体"/>
          <w:b/>
          <w:szCs w:val="21"/>
        </w:rPr>
        <w:t xml:space="preserve">（中标人通过政采云系统领取中标通知书）。 </w:t>
      </w:r>
    </w:p>
    <w:p w14:paraId="2B7AE22B">
      <w:pPr>
        <w:snapToGrid w:val="0"/>
        <w:spacing w:before="120" w:beforeLines="50" w:line="360" w:lineRule="auto"/>
        <w:ind w:firstLine="415" w:firstLineChars="198"/>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采购代理机构在评标结束后在2个工作日内将评审报告交采购人确认。</w:t>
      </w:r>
    </w:p>
    <w:p w14:paraId="04FC3614">
      <w:pPr>
        <w:snapToGrid w:val="0"/>
        <w:spacing w:before="120" w:beforeLines="50" w:line="360" w:lineRule="auto"/>
        <w:ind w:firstLine="415" w:firstLineChars="198"/>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投标人对评审结果无异议的，采购人应在收到评审报告后5个工作日内对评审结果进行确认。如有投标人对评审结果提出质疑的，采购人可在质疑处理完毕后确定中标人。</w:t>
      </w:r>
    </w:p>
    <w:p w14:paraId="4AA3A0C4">
      <w:pPr>
        <w:snapToGrid w:val="0"/>
        <w:spacing w:before="120" w:beforeLines="50" w:line="360" w:lineRule="auto"/>
        <w:ind w:firstLine="415" w:firstLineChars="198"/>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采购人依法确定中标人后2个工作日内，采购代理机构发出《中标通知书》,并同时在相关网站上发布中标公告。</w:t>
      </w:r>
    </w:p>
    <w:p w14:paraId="3E5AAB00">
      <w:pPr>
        <w:spacing w:line="380" w:lineRule="exact"/>
        <w:rPr>
          <w:rFonts w:hint="eastAsia" w:ascii="宋体" w:hAnsi="宋体" w:eastAsia="宋体" w:cs="宋体"/>
          <w:b/>
        </w:rPr>
      </w:pPr>
      <w:r>
        <w:rPr>
          <w:rFonts w:hint="eastAsia" w:ascii="宋体" w:hAnsi="宋体" w:eastAsia="宋体" w:cs="宋体"/>
          <w:szCs w:val="21"/>
        </w:rPr>
        <w:t>（二）</w:t>
      </w:r>
      <w:r>
        <w:rPr>
          <w:rFonts w:hint="eastAsia" w:ascii="宋体" w:hAnsi="宋体" w:eastAsia="宋体" w:cs="宋体"/>
        </w:rPr>
        <w:t>根据《中华人民共和国招标投标法实施条例》（国务院第613号令）第四章第五十五条的规定，排名第一的中标候选人放弃中标、因不可抗力不能履行合同、不按照</w:t>
      </w:r>
      <w:r>
        <w:rPr>
          <w:rFonts w:hint="eastAsia" w:ascii="宋体" w:hAnsi="宋体" w:eastAsia="宋体" w:cs="宋体"/>
          <w:lang w:eastAsia="zh-CN"/>
        </w:rPr>
        <w:t>采购文件</w:t>
      </w:r>
      <w:r>
        <w:rPr>
          <w:rFonts w:hint="eastAsia" w:ascii="宋体" w:hAnsi="宋体" w:eastAsia="宋体" w:cs="宋体"/>
        </w:rPr>
        <w:t>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17F37FB8">
      <w:pPr>
        <w:snapToGrid w:val="0"/>
        <w:spacing w:before="120" w:line="360" w:lineRule="auto"/>
        <w:ind w:right="-87"/>
        <w:outlineLvl w:val="1"/>
        <w:rPr>
          <w:rFonts w:hint="eastAsia" w:ascii="宋体" w:hAnsi="宋体" w:eastAsia="宋体" w:cs="宋体"/>
          <w:b/>
          <w:sz w:val="28"/>
        </w:rPr>
      </w:pPr>
    </w:p>
    <w:p w14:paraId="4A27434F">
      <w:pPr>
        <w:snapToGrid w:val="0"/>
        <w:spacing w:before="120" w:line="360" w:lineRule="auto"/>
        <w:ind w:right="-87" w:firstLine="3345" w:firstLineChars="1190"/>
        <w:outlineLvl w:val="1"/>
        <w:rPr>
          <w:rFonts w:hint="eastAsia" w:ascii="宋体" w:hAnsi="宋体" w:eastAsia="宋体" w:cs="宋体"/>
          <w:b/>
          <w:sz w:val="28"/>
        </w:rPr>
      </w:pPr>
      <w:r>
        <w:rPr>
          <w:rFonts w:hint="eastAsia" w:ascii="宋体" w:hAnsi="宋体" w:eastAsia="宋体" w:cs="宋体"/>
          <w:b/>
          <w:sz w:val="28"/>
        </w:rPr>
        <w:t>七、合同授予</w:t>
      </w:r>
    </w:p>
    <w:p w14:paraId="2629FDBF">
      <w:pPr>
        <w:widowControl/>
        <w:numPr>
          <w:ilvl w:val="0"/>
          <w:numId w:val="11"/>
        </w:numPr>
        <w:overflowPunct w:val="0"/>
        <w:autoSpaceDE w:val="0"/>
        <w:autoSpaceDN w:val="0"/>
        <w:adjustRightInd w:val="0"/>
        <w:snapToGrid w:val="0"/>
        <w:spacing w:line="336" w:lineRule="auto"/>
        <w:ind w:right="-87"/>
        <w:jc w:val="left"/>
        <w:textAlignment w:val="baseline"/>
        <w:rPr>
          <w:rFonts w:hint="eastAsia" w:ascii="宋体" w:hAnsi="宋体" w:eastAsia="宋体" w:cs="宋体"/>
          <w:b/>
          <w:sz w:val="24"/>
        </w:rPr>
      </w:pPr>
      <w:r>
        <w:rPr>
          <w:rFonts w:hint="eastAsia" w:ascii="宋体" w:hAnsi="宋体" w:eastAsia="宋体" w:cs="宋体"/>
          <w:b/>
          <w:sz w:val="24"/>
        </w:rPr>
        <w:t>签订合同</w:t>
      </w:r>
    </w:p>
    <w:p w14:paraId="6F40F491">
      <w:pPr>
        <w:snapToGrid w:val="0"/>
        <w:spacing w:line="336" w:lineRule="auto"/>
        <w:ind w:right="-87" w:firstLine="42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采购人与中标人应当在《中标通知书》发出之日起30日内签订政府采购合同。同时，采购代理机构对合同内容进行审查，如发现与采购结果和投标承诺内容不一致的，应予以纠正。</w:t>
      </w:r>
    </w:p>
    <w:p w14:paraId="6F900FAB">
      <w:pPr>
        <w:snapToGrid w:val="0"/>
        <w:spacing w:before="120" w:beforeLines="50" w:line="336" w:lineRule="auto"/>
        <w:ind w:firstLine="415" w:firstLineChars="198"/>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中标人拖延、拒签合同的，将上报监管部门并取消中标资格。</w:t>
      </w:r>
    </w:p>
    <w:p w14:paraId="45F4BBFE">
      <w:pPr>
        <w:snapToGrid w:val="0"/>
        <w:spacing w:before="120" w:beforeLines="50" w:line="336" w:lineRule="auto"/>
        <w:ind w:firstLine="415" w:firstLineChars="198"/>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中标人和采购人签订合同，按合同规定的供货时间供货并安装调试完毕。</w:t>
      </w:r>
    </w:p>
    <w:p w14:paraId="5AD056B7">
      <w:pPr>
        <w:snapToGrid w:val="0"/>
        <w:spacing w:before="120" w:beforeLines="50" w:line="336" w:lineRule="auto"/>
        <w:ind w:firstLine="415" w:firstLineChars="198"/>
        <w:rPr>
          <w:rFonts w:hint="eastAsia" w:ascii="宋体" w:hAnsi="宋体" w:eastAsia="宋体" w:cs="宋体"/>
          <w:b/>
          <w:bCs/>
          <w:sz w:val="24"/>
          <w:szCs w:val="24"/>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已确定中标或者成交</w:t>
      </w:r>
      <w:r>
        <w:rPr>
          <w:rFonts w:hint="eastAsia" w:ascii="宋体" w:hAnsi="宋体" w:eastAsia="宋体" w:cs="宋体"/>
          <w:szCs w:val="21"/>
          <w:lang w:eastAsia="zh-CN"/>
        </w:rPr>
        <w:t>投标人</w:t>
      </w:r>
      <w:r>
        <w:rPr>
          <w:rFonts w:hint="eastAsia" w:ascii="宋体" w:hAnsi="宋体" w:eastAsia="宋体" w:cs="宋体"/>
          <w:szCs w:val="21"/>
        </w:rPr>
        <w:t>但尚未签订政府采购合同的，认定中标或者成交结果无效。合格</w:t>
      </w:r>
      <w:r>
        <w:rPr>
          <w:rFonts w:hint="eastAsia" w:ascii="宋体" w:hAnsi="宋体" w:eastAsia="宋体" w:cs="宋体"/>
          <w:szCs w:val="21"/>
          <w:lang w:eastAsia="zh-CN"/>
        </w:rPr>
        <w:t>投标人</w:t>
      </w:r>
      <w:r>
        <w:rPr>
          <w:rFonts w:hint="eastAsia" w:ascii="宋体" w:hAnsi="宋体" w:eastAsia="宋体" w:cs="宋体"/>
          <w:szCs w:val="21"/>
        </w:rPr>
        <w:t>符合法定数量时，可以从合格的中标或者成交候选人中另行确定中标或者成交</w:t>
      </w:r>
      <w:r>
        <w:rPr>
          <w:rFonts w:hint="eastAsia" w:ascii="宋体" w:hAnsi="宋体" w:eastAsia="宋体" w:cs="宋体"/>
          <w:szCs w:val="21"/>
          <w:lang w:eastAsia="zh-CN"/>
        </w:rPr>
        <w:t>投标人</w:t>
      </w:r>
      <w:r>
        <w:rPr>
          <w:rFonts w:hint="eastAsia" w:ascii="宋体" w:hAnsi="宋体" w:eastAsia="宋体" w:cs="宋体"/>
          <w:szCs w:val="21"/>
        </w:rPr>
        <w:t>的，应当要求采购人依法另行确定中标、成交</w:t>
      </w:r>
      <w:r>
        <w:rPr>
          <w:rFonts w:hint="eastAsia" w:ascii="宋体" w:hAnsi="宋体" w:eastAsia="宋体" w:cs="宋体"/>
          <w:szCs w:val="21"/>
          <w:lang w:eastAsia="zh-CN"/>
        </w:rPr>
        <w:t>投标人</w:t>
      </w:r>
      <w:r>
        <w:rPr>
          <w:rFonts w:hint="eastAsia" w:ascii="宋体" w:hAnsi="宋体" w:eastAsia="宋体" w:cs="宋体"/>
          <w:szCs w:val="21"/>
        </w:rPr>
        <w:t>；否则责令重新开展采购活动。</w:t>
      </w:r>
    </w:p>
    <w:p w14:paraId="20DB488E">
      <w:pPr>
        <w:snapToGrid w:val="0"/>
        <w:spacing w:before="120" w:beforeLines="50" w:line="336" w:lineRule="auto"/>
        <w:rPr>
          <w:rFonts w:hint="eastAsia" w:ascii="宋体" w:hAnsi="宋体" w:eastAsia="宋体" w:cs="宋体"/>
          <w:b/>
          <w:bCs/>
          <w:sz w:val="24"/>
          <w:szCs w:val="24"/>
        </w:rPr>
      </w:pPr>
      <w:r>
        <w:rPr>
          <w:rFonts w:hint="eastAsia" w:ascii="宋体" w:hAnsi="宋体" w:eastAsia="宋体" w:cs="宋体"/>
          <w:b/>
          <w:bCs/>
          <w:sz w:val="24"/>
          <w:szCs w:val="24"/>
        </w:rPr>
        <w:t>（二）合同公告</w:t>
      </w:r>
    </w:p>
    <w:p w14:paraId="57031C46">
      <w:pPr>
        <w:snapToGrid w:val="0"/>
        <w:spacing w:before="120" w:beforeLines="50" w:line="336" w:lineRule="auto"/>
        <w:ind w:firstLine="415" w:firstLineChars="198"/>
        <w:rPr>
          <w:rFonts w:hint="eastAsia" w:ascii="宋体" w:hAnsi="宋体" w:eastAsia="宋体" w:cs="宋体"/>
          <w:szCs w:val="21"/>
        </w:rPr>
      </w:pPr>
      <w:r>
        <w:rPr>
          <w:rFonts w:hint="eastAsia" w:ascii="宋体" w:hAnsi="宋体" w:eastAsia="宋体" w:cs="宋体"/>
          <w:szCs w:val="21"/>
        </w:rPr>
        <w:t>采购人应当自政府采购合同签订之日起2个工作日内，将政府采购合同在省级以上人民政府财政部门指定的媒体上公告，但政府采购合同中涉及国家秘密、商业秘密的内容除外。</w:t>
      </w:r>
    </w:p>
    <w:p w14:paraId="272B1CF1">
      <w:pPr>
        <w:snapToGrid w:val="0"/>
        <w:spacing w:before="120" w:beforeLines="50" w:line="336" w:lineRule="auto"/>
        <w:ind w:firstLine="415" w:firstLineChars="198"/>
        <w:rPr>
          <w:rFonts w:hint="eastAsia" w:ascii="宋体" w:hAnsi="宋体" w:eastAsia="宋体" w:cs="宋体"/>
          <w:szCs w:val="21"/>
        </w:rPr>
      </w:pPr>
    </w:p>
    <w:p w14:paraId="0891F74F">
      <w:pPr>
        <w:pStyle w:val="134"/>
        <w:snapToGrid w:val="0"/>
        <w:spacing w:line="360" w:lineRule="auto"/>
        <w:ind w:right="-87" w:firstLine="3483" w:firstLineChars="1239"/>
        <w:outlineLvl w:val="1"/>
        <w:rPr>
          <w:rFonts w:hint="eastAsia" w:ascii="宋体" w:hAnsi="宋体" w:eastAsia="宋体" w:cs="宋体"/>
          <w:b/>
          <w:sz w:val="28"/>
        </w:rPr>
      </w:pPr>
      <w:r>
        <w:rPr>
          <w:rFonts w:hint="eastAsia" w:ascii="宋体" w:hAnsi="宋体" w:eastAsia="宋体" w:cs="宋体"/>
          <w:b/>
          <w:sz w:val="28"/>
          <w:lang w:eastAsia="zh-CN"/>
        </w:rPr>
        <w:t>八</w:t>
      </w:r>
      <w:r>
        <w:rPr>
          <w:rFonts w:hint="eastAsia" w:ascii="宋体" w:hAnsi="宋体" w:eastAsia="宋体" w:cs="宋体"/>
          <w:b/>
          <w:sz w:val="28"/>
        </w:rPr>
        <w:t>、政府采购政策</w:t>
      </w:r>
    </w:p>
    <w:p w14:paraId="62C9592E">
      <w:pPr>
        <w:spacing w:line="380" w:lineRule="exact"/>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lang w:eastAsia="zh-CN"/>
        </w:rPr>
        <w:t>、</w:t>
      </w:r>
      <w:r>
        <w:rPr>
          <w:rFonts w:hint="eastAsia" w:ascii="宋体" w:hAnsi="宋体" w:eastAsia="宋体" w:cs="宋体"/>
        </w:rPr>
        <w:t>政府采购活动中有关中小企业的相关规定（采购进口产品的项目不适用）</w:t>
      </w:r>
    </w:p>
    <w:p w14:paraId="616F1E7D">
      <w:pPr>
        <w:spacing w:line="380" w:lineRule="exact"/>
        <w:ind w:firstLine="420" w:firstLineChars="200"/>
        <w:rPr>
          <w:rFonts w:hint="eastAsia" w:ascii="宋体" w:hAnsi="宋体" w:eastAsia="宋体" w:cs="宋体"/>
        </w:rPr>
      </w:pPr>
      <w:r>
        <w:rPr>
          <w:rFonts w:hint="eastAsia" w:ascii="宋体" w:hAnsi="宋体" w:eastAsia="宋体" w:cs="宋体"/>
        </w:rPr>
        <w:t xml:space="preserve"> 1.1根据《政府采购促进中小企业发展管理办法》（财库[2020]46号）规定：</w:t>
      </w:r>
    </w:p>
    <w:p w14:paraId="7EF18702">
      <w:pPr>
        <w:spacing w:line="380" w:lineRule="exact"/>
        <w:ind w:firstLine="420" w:firstLineChars="200"/>
        <w:rPr>
          <w:rFonts w:hint="eastAsia" w:ascii="宋体" w:hAnsi="宋体" w:eastAsia="宋体" w:cs="宋体"/>
        </w:rPr>
      </w:pPr>
      <w:r>
        <w:rPr>
          <w:rFonts w:hint="eastAsia" w:ascii="宋体" w:hAnsi="宋体" w:eastAsia="宋体" w:cs="宋体"/>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2D5639F">
      <w:pPr>
        <w:spacing w:line="380" w:lineRule="exact"/>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14:paraId="1F5B8309">
      <w:pPr>
        <w:spacing w:line="380" w:lineRule="exact"/>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在政府采购活动中，</w:t>
      </w:r>
      <w:r>
        <w:rPr>
          <w:rFonts w:hint="eastAsia" w:ascii="宋体" w:hAnsi="宋体" w:eastAsia="宋体" w:cs="宋体"/>
          <w:lang w:eastAsia="zh-CN"/>
        </w:rPr>
        <w:t>投标人</w:t>
      </w:r>
      <w:r>
        <w:rPr>
          <w:rFonts w:hint="eastAsia" w:ascii="宋体" w:hAnsi="宋体" w:eastAsia="宋体" w:cs="宋体"/>
        </w:rPr>
        <w:t>提供的货物、工程或者服务符合下列情形的，享受本办法规定的中小企业扶持政策：</w:t>
      </w:r>
    </w:p>
    <w:p w14:paraId="14BEB38F">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 xml:space="preserve">在货物采购项目中，货物由中小企业制造，即货物由中小企业生产且使用该中小企业商号或者注册商标； </w:t>
      </w:r>
    </w:p>
    <w:p w14:paraId="72FB2CC5">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rPr>
        <w:t xml:space="preserve">在工程采购项目中，工程由中小企业承建，即工程施工单位为中小企业； </w:t>
      </w:r>
    </w:p>
    <w:p w14:paraId="28F167C5">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2.3</w:t>
      </w:r>
      <w:r>
        <w:rPr>
          <w:rFonts w:hint="eastAsia" w:ascii="宋体" w:hAnsi="宋体" w:eastAsia="宋体" w:cs="宋体"/>
        </w:rPr>
        <w:t xml:space="preserve">在服务采购项目中，服务由中小企业承接，即提供服务的人员为中小企业依照《中华人民共和国劳动合同法》订立劳动合同的从业人员。 </w:t>
      </w:r>
    </w:p>
    <w:p w14:paraId="5026C11D">
      <w:pPr>
        <w:spacing w:line="380" w:lineRule="exact"/>
        <w:rPr>
          <w:rFonts w:hint="eastAsia" w:ascii="宋体" w:hAnsi="宋体" w:eastAsia="宋体" w:cs="宋体"/>
        </w:rPr>
      </w:pPr>
      <w:r>
        <w:rPr>
          <w:rFonts w:hint="eastAsia" w:ascii="宋体" w:hAnsi="宋体" w:eastAsia="宋体" w:cs="宋体"/>
        </w:rPr>
        <w:t>在货物采购项目中，</w:t>
      </w:r>
      <w:r>
        <w:rPr>
          <w:rFonts w:hint="eastAsia" w:ascii="宋体" w:hAnsi="宋体" w:eastAsia="宋体" w:cs="宋体"/>
          <w:lang w:eastAsia="zh-CN"/>
        </w:rPr>
        <w:t>投标人</w:t>
      </w:r>
      <w:r>
        <w:rPr>
          <w:rFonts w:hint="eastAsia" w:ascii="宋体" w:hAnsi="宋体" w:eastAsia="宋体" w:cs="宋体"/>
        </w:rPr>
        <w:t xml:space="preserve">提供的货物既有中小企业制造货物，也有大型企业制造货物的，不享受本办法规定的中小企业扶持政策。 </w:t>
      </w:r>
    </w:p>
    <w:p w14:paraId="79CB597C">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2.4</w:t>
      </w:r>
      <w:r>
        <w:rPr>
          <w:rFonts w:hint="eastAsia" w:ascii="宋体" w:hAnsi="宋体" w:eastAsia="宋体" w:cs="宋体"/>
        </w:rPr>
        <w:t>在政府采购活动中，监狱企业、残疾人福利性单位视同小型、微型企业，享受本办法规定的中小企业扶持政策；监狱企业、残疾人福利性单位属于小型、微型企业的，不重复享受政策。</w:t>
      </w:r>
    </w:p>
    <w:p w14:paraId="0934F617">
      <w:pPr>
        <w:spacing w:line="380" w:lineRule="exac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本项目中小企业扶持政策：</w:t>
      </w:r>
    </w:p>
    <w:p w14:paraId="4FD19690">
      <w:pPr>
        <w:spacing w:line="380" w:lineRule="exact"/>
        <w:ind w:firstLine="420" w:firstLineChars="200"/>
        <w:rPr>
          <w:rFonts w:hint="eastAsia" w:ascii="宋体" w:hAnsi="宋体" w:eastAsia="宋体" w:cs="宋体"/>
        </w:rPr>
      </w:pPr>
      <w:r>
        <w:rPr>
          <w:rFonts w:hint="eastAsia" w:ascii="宋体" w:hAnsi="宋体" w:eastAsia="宋体" w:cs="宋体"/>
        </w:rPr>
        <w:t>【评审中价格扣除政策】本项目对符合本办法规定的小微企业报价给予10%的扣除，用扣除后的价格参加评审：</w:t>
      </w:r>
    </w:p>
    <w:p w14:paraId="3689F3B8">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3.1</w:t>
      </w:r>
      <w:r>
        <w:rPr>
          <w:rFonts w:hint="eastAsia" w:ascii="宋体" w:hAnsi="宋体" w:eastAsia="宋体" w:cs="宋体"/>
        </w:rPr>
        <w:t>小微企业须提供《中小企业声明函》，附在报价文件内，否则不享受评审中价格扣除政策；</w:t>
      </w:r>
    </w:p>
    <w:p w14:paraId="6557B8C7">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3.2</w:t>
      </w:r>
      <w:r>
        <w:rPr>
          <w:rFonts w:hint="eastAsia" w:ascii="宋体" w:hAnsi="宋体" w:eastAsia="宋体" w:cs="宋体"/>
        </w:rPr>
        <w:t>监狱企业须提供由省级以上监狱管理局、戒毒管理局（含新疆生产建设兵团）出具的属于监狱企业的证明文件，附在报价文件内，否则不享受评审中价格扣除政策；</w:t>
      </w:r>
    </w:p>
    <w:p w14:paraId="71588973">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3.3</w:t>
      </w:r>
      <w:r>
        <w:rPr>
          <w:rFonts w:hint="eastAsia" w:ascii="宋体" w:hAnsi="宋体" w:eastAsia="宋体" w:cs="宋体"/>
        </w:rPr>
        <w:t>残疾人福利性单位须提供《残疾人福利性单位声明函》，附在报价文件内，否则不享受评审中价格扣除政策。</w:t>
      </w:r>
    </w:p>
    <w:p w14:paraId="6C9DF4D7">
      <w:pPr>
        <w:spacing w:line="380" w:lineRule="exac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信贷政策</w:t>
      </w:r>
    </w:p>
    <w:p w14:paraId="02C6C3E3">
      <w:pPr>
        <w:spacing w:line="380" w:lineRule="exact"/>
        <w:ind w:firstLine="420" w:firstLineChars="200"/>
        <w:rPr>
          <w:rFonts w:hint="eastAsia" w:ascii="宋体" w:hAnsi="宋体" w:eastAsia="宋体" w:cs="宋体"/>
        </w:rPr>
      </w:pPr>
      <w:r>
        <w:rPr>
          <w:rFonts w:hint="eastAsia" w:ascii="宋体" w:hAnsi="宋体" w:eastAsia="宋体" w:cs="宋体"/>
          <w:lang w:val="en-US" w:eastAsia="zh-CN"/>
        </w:rPr>
        <w:t>4.1</w:t>
      </w:r>
      <w:r>
        <w:rPr>
          <w:rFonts w:hint="eastAsia" w:ascii="宋体" w:hAnsi="宋体" w:eastAsia="宋体" w:cs="宋体"/>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50E6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1E557E9C">
            <w:pPr>
              <w:spacing w:line="380" w:lineRule="exact"/>
              <w:rPr>
                <w:rFonts w:hint="eastAsia" w:ascii="宋体" w:hAnsi="宋体" w:eastAsia="宋体" w:cs="宋体"/>
              </w:rPr>
            </w:pPr>
            <w:r>
              <w:rPr>
                <w:rFonts w:hint="eastAsia" w:ascii="宋体" w:hAnsi="宋体" w:eastAsia="宋体" w:cs="宋体"/>
              </w:rPr>
              <w:t>舟山市政府采购信用融资合作银行</w:t>
            </w:r>
          </w:p>
        </w:tc>
      </w:tr>
      <w:tr w14:paraId="18BD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44629FEF">
            <w:pPr>
              <w:spacing w:line="380" w:lineRule="exact"/>
              <w:rPr>
                <w:rFonts w:hint="eastAsia" w:ascii="宋体" w:hAnsi="宋体" w:eastAsia="宋体" w:cs="宋体"/>
              </w:rPr>
            </w:pPr>
            <w:r>
              <w:rPr>
                <w:rFonts w:hint="eastAsia" w:ascii="宋体" w:hAnsi="宋体" w:eastAsia="宋体" w:cs="宋体"/>
              </w:rPr>
              <w:t>银行名称</w:t>
            </w:r>
          </w:p>
        </w:tc>
        <w:tc>
          <w:tcPr>
            <w:tcW w:w="3960" w:type="dxa"/>
            <w:vAlign w:val="center"/>
          </w:tcPr>
          <w:p w14:paraId="169E7A67">
            <w:pPr>
              <w:spacing w:line="380" w:lineRule="exact"/>
              <w:rPr>
                <w:rFonts w:hint="eastAsia" w:ascii="宋体" w:hAnsi="宋体" w:eastAsia="宋体" w:cs="宋体"/>
              </w:rPr>
            </w:pPr>
            <w:r>
              <w:rPr>
                <w:rFonts w:hint="eastAsia" w:ascii="宋体" w:hAnsi="宋体" w:eastAsia="宋体" w:cs="宋体"/>
              </w:rPr>
              <w:t>各银行介绍的产品特点</w:t>
            </w:r>
          </w:p>
        </w:tc>
        <w:tc>
          <w:tcPr>
            <w:tcW w:w="2115" w:type="dxa"/>
            <w:vAlign w:val="center"/>
          </w:tcPr>
          <w:p w14:paraId="58CA8E71">
            <w:pPr>
              <w:spacing w:line="380" w:lineRule="exact"/>
              <w:rPr>
                <w:rFonts w:hint="eastAsia" w:ascii="宋体" w:hAnsi="宋体" w:eastAsia="宋体" w:cs="宋体"/>
              </w:rPr>
            </w:pPr>
            <w:r>
              <w:rPr>
                <w:rFonts w:hint="eastAsia" w:ascii="宋体" w:hAnsi="宋体" w:eastAsia="宋体" w:cs="宋体"/>
              </w:rPr>
              <w:t>经办人</w:t>
            </w:r>
          </w:p>
        </w:tc>
        <w:tc>
          <w:tcPr>
            <w:tcW w:w="1908" w:type="dxa"/>
            <w:vAlign w:val="center"/>
          </w:tcPr>
          <w:p w14:paraId="6DC77AC3">
            <w:pPr>
              <w:spacing w:line="380" w:lineRule="exact"/>
              <w:rPr>
                <w:rFonts w:hint="eastAsia" w:ascii="宋体" w:hAnsi="宋体" w:eastAsia="宋体" w:cs="宋体"/>
              </w:rPr>
            </w:pPr>
            <w:r>
              <w:rPr>
                <w:rFonts w:hint="eastAsia" w:ascii="宋体" w:hAnsi="宋体" w:eastAsia="宋体" w:cs="宋体"/>
              </w:rPr>
              <w:t>联系方式</w:t>
            </w:r>
          </w:p>
        </w:tc>
      </w:tr>
      <w:tr w14:paraId="696D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36DA415E">
            <w:pPr>
              <w:spacing w:line="380" w:lineRule="exact"/>
              <w:rPr>
                <w:rFonts w:hint="eastAsia" w:ascii="宋体" w:hAnsi="宋体" w:eastAsia="宋体" w:cs="宋体"/>
              </w:rPr>
            </w:pPr>
            <w:r>
              <w:rPr>
                <w:rFonts w:hint="eastAsia" w:ascii="宋体" w:hAnsi="宋体" w:eastAsia="宋体" w:cs="宋体"/>
              </w:rPr>
              <w:t>中国工商银行股份有限公司舟山分行</w:t>
            </w:r>
          </w:p>
        </w:tc>
        <w:tc>
          <w:tcPr>
            <w:tcW w:w="3960" w:type="dxa"/>
          </w:tcPr>
          <w:p w14:paraId="6E0A8139">
            <w:pPr>
              <w:spacing w:line="380" w:lineRule="exact"/>
              <w:rPr>
                <w:rFonts w:hint="eastAsia" w:ascii="宋体" w:hAnsi="宋体" w:eastAsia="宋体" w:cs="宋体"/>
              </w:rPr>
            </w:pPr>
            <w:r>
              <w:rPr>
                <w:rFonts w:hint="eastAsia" w:ascii="宋体" w:hAnsi="宋体" w:eastAsia="宋体" w:cs="宋体"/>
              </w:rPr>
              <w:t>融资额度高，融资金额最高可至订单金额70%，线上申请，随借随还。2.融资利率低，最低可至当期LPR利率。</w:t>
            </w:r>
          </w:p>
          <w:p w14:paraId="240C4BE3">
            <w:pPr>
              <w:spacing w:line="380" w:lineRule="exact"/>
              <w:rPr>
                <w:rFonts w:hint="eastAsia" w:ascii="宋体" w:hAnsi="宋体" w:eastAsia="宋体" w:cs="宋体"/>
              </w:rPr>
            </w:pPr>
            <w:r>
              <w:rPr>
                <w:rFonts w:hint="eastAsia" w:ascii="宋体" w:hAnsi="宋体" w:eastAsia="宋体" w:cs="宋体"/>
              </w:rPr>
              <w:t>3.担保方式灵活，以政府采购合同进行融资，无需另外抵押。</w:t>
            </w:r>
          </w:p>
        </w:tc>
        <w:tc>
          <w:tcPr>
            <w:tcW w:w="2115" w:type="dxa"/>
            <w:vAlign w:val="center"/>
          </w:tcPr>
          <w:p w14:paraId="06C817C3">
            <w:pPr>
              <w:spacing w:line="380" w:lineRule="exact"/>
              <w:rPr>
                <w:rFonts w:hint="eastAsia" w:ascii="宋体" w:hAnsi="宋体" w:eastAsia="宋体" w:cs="宋体"/>
              </w:rPr>
            </w:pPr>
            <w:r>
              <w:rPr>
                <w:rFonts w:hint="eastAsia" w:ascii="宋体" w:hAnsi="宋体" w:eastAsia="宋体" w:cs="宋体"/>
              </w:rPr>
              <w:t>柳超颖</w:t>
            </w:r>
          </w:p>
        </w:tc>
        <w:tc>
          <w:tcPr>
            <w:tcW w:w="1908" w:type="dxa"/>
            <w:vAlign w:val="center"/>
          </w:tcPr>
          <w:p w14:paraId="45445494">
            <w:pPr>
              <w:spacing w:line="380" w:lineRule="exact"/>
              <w:rPr>
                <w:rFonts w:hint="eastAsia" w:ascii="宋体" w:hAnsi="宋体" w:eastAsia="宋体" w:cs="宋体"/>
              </w:rPr>
            </w:pPr>
            <w:r>
              <w:rPr>
                <w:rFonts w:hint="eastAsia" w:ascii="宋体" w:hAnsi="宋体" w:eastAsia="宋体" w:cs="宋体"/>
              </w:rPr>
              <w:t>0580-2166242, 15858076468</w:t>
            </w:r>
          </w:p>
        </w:tc>
      </w:tr>
      <w:tr w14:paraId="1FE8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2A358F1F">
            <w:pPr>
              <w:spacing w:line="380" w:lineRule="exact"/>
              <w:rPr>
                <w:rFonts w:hint="eastAsia" w:ascii="宋体" w:hAnsi="宋体" w:eastAsia="宋体" w:cs="宋体"/>
              </w:rPr>
            </w:pPr>
            <w:r>
              <w:rPr>
                <w:rFonts w:hint="eastAsia" w:ascii="宋体" w:hAnsi="宋体" w:eastAsia="宋体" w:cs="宋体"/>
              </w:rPr>
              <w:t>中国建设银行股份有限公司舟山分行</w:t>
            </w:r>
          </w:p>
        </w:tc>
        <w:tc>
          <w:tcPr>
            <w:tcW w:w="3960" w:type="dxa"/>
          </w:tcPr>
          <w:p w14:paraId="63C05C12">
            <w:pPr>
              <w:spacing w:line="380" w:lineRule="exact"/>
              <w:rPr>
                <w:rFonts w:hint="eastAsia" w:ascii="宋体" w:hAnsi="宋体" w:eastAsia="宋体" w:cs="宋体"/>
              </w:rPr>
            </w:pPr>
            <w:r>
              <w:rPr>
                <w:rFonts w:hint="eastAsia" w:ascii="宋体" w:hAnsi="宋体" w:eastAsia="宋体" w:cs="宋体"/>
              </w:rPr>
              <w:t>快速便捷：全流程线上操作，通过浙江省政府采购网数据审核信用额度，建行供应链平台快速放款。</w:t>
            </w:r>
          </w:p>
          <w:p w14:paraId="65990723">
            <w:pPr>
              <w:spacing w:line="380" w:lineRule="exact"/>
              <w:rPr>
                <w:rFonts w:hint="eastAsia" w:ascii="宋体" w:hAnsi="宋体" w:eastAsia="宋体" w:cs="宋体"/>
              </w:rPr>
            </w:pPr>
            <w:r>
              <w:rPr>
                <w:rFonts w:hint="eastAsia" w:ascii="宋体" w:hAnsi="宋体" w:eastAsia="宋体" w:cs="宋体"/>
              </w:rPr>
              <w:t>申请额度高：单笔融资额度最高可达政府采购合同金额的90%，单户额度最高可达3000万。</w:t>
            </w:r>
          </w:p>
          <w:p w14:paraId="3AB3B96F">
            <w:pPr>
              <w:spacing w:line="380" w:lineRule="exact"/>
              <w:rPr>
                <w:rFonts w:hint="eastAsia" w:ascii="宋体" w:hAnsi="宋体" w:eastAsia="宋体" w:cs="宋体"/>
              </w:rPr>
            </w:pPr>
            <w:r>
              <w:rPr>
                <w:rFonts w:hint="eastAsia" w:ascii="宋体" w:hAnsi="宋体" w:eastAsia="宋体" w:cs="宋体"/>
              </w:rPr>
              <w:t>无需额外抵押：以浙江省政府采购网备案公示的政府采购合同进行融资，无需额外抵押担保。</w:t>
            </w:r>
          </w:p>
          <w:p w14:paraId="1BDDAA7F">
            <w:pPr>
              <w:spacing w:line="380" w:lineRule="exact"/>
              <w:rPr>
                <w:rFonts w:hint="eastAsia" w:ascii="宋体" w:hAnsi="宋体" w:eastAsia="宋体" w:cs="宋体"/>
              </w:rPr>
            </w:pPr>
            <w:r>
              <w:rPr>
                <w:rFonts w:hint="eastAsia" w:ascii="宋体" w:hAnsi="宋体" w:eastAsia="宋体" w:cs="宋体"/>
              </w:rPr>
              <w:t>利率优惠：给予流动资金贷款最优惠利率。</w:t>
            </w:r>
          </w:p>
        </w:tc>
        <w:tc>
          <w:tcPr>
            <w:tcW w:w="2115" w:type="dxa"/>
            <w:vAlign w:val="center"/>
          </w:tcPr>
          <w:p w14:paraId="21E29571">
            <w:pPr>
              <w:spacing w:line="380" w:lineRule="exact"/>
              <w:rPr>
                <w:rFonts w:hint="eastAsia" w:ascii="宋体" w:hAnsi="宋体" w:eastAsia="宋体" w:cs="宋体"/>
              </w:rPr>
            </w:pPr>
            <w:r>
              <w:rPr>
                <w:rFonts w:hint="eastAsia" w:ascii="宋体" w:hAnsi="宋体" w:eastAsia="宋体" w:cs="宋体"/>
              </w:rPr>
              <w:t>普陀片区：蔡妮妮</w:t>
            </w:r>
          </w:p>
          <w:p w14:paraId="0C8BD896">
            <w:pPr>
              <w:spacing w:line="380" w:lineRule="exact"/>
              <w:rPr>
                <w:rFonts w:hint="eastAsia" w:ascii="宋体" w:hAnsi="宋体" w:eastAsia="宋体" w:cs="宋体"/>
              </w:rPr>
            </w:pPr>
            <w:r>
              <w:rPr>
                <w:rFonts w:hint="eastAsia" w:ascii="宋体" w:hAnsi="宋体" w:eastAsia="宋体" w:cs="宋体"/>
              </w:rPr>
              <w:t>定海片区：杨莹</w:t>
            </w:r>
          </w:p>
          <w:p w14:paraId="6C009F5F">
            <w:pPr>
              <w:spacing w:line="380" w:lineRule="exact"/>
              <w:rPr>
                <w:rFonts w:hint="eastAsia" w:ascii="宋体" w:hAnsi="宋体" w:eastAsia="宋体" w:cs="宋体"/>
              </w:rPr>
            </w:pPr>
            <w:r>
              <w:rPr>
                <w:rFonts w:hint="eastAsia" w:ascii="宋体" w:hAnsi="宋体" w:eastAsia="宋体" w:cs="宋体"/>
              </w:rPr>
              <w:t>自贸区片区：方晓</w:t>
            </w:r>
          </w:p>
        </w:tc>
        <w:tc>
          <w:tcPr>
            <w:tcW w:w="1908" w:type="dxa"/>
            <w:vAlign w:val="center"/>
          </w:tcPr>
          <w:p w14:paraId="6EEEF825">
            <w:pPr>
              <w:spacing w:line="380" w:lineRule="exact"/>
              <w:rPr>
                <w:rFonts w:hint="eastAsia" w:ascii="宋体" w:hAnsi="宋体" w:eastAsia="宋体" w:cs="宋体"/>
              </w:rPr>
            </w:pPr>
            <w:r>
              <w:rPr>
                <w:rFonts w:hint="eastAsia" w:ascii="宋体" w:hAnsi="宋体" w:eastAsia="宋体" w:cs="宋体"/>
              </w:rPr>
              <w:t>普陀片区：13957201791</w:t>
            </w:r>
          </w:p>
          <w:p w14:paraId="60B28E5D">
            <w:pPr>
              <w:spacing w:line="380" w:lineRule="exact"/>
              <w:rPr>
                <w:rFonts w:hint="eastAsia" w:ascii="宋体" w:hAnsi="宋体" w:eastAsia="宋体" w:cs="宋体"/>
              </w:rPr>
            </w:pPr>
            <w:r>
              <w:rPr>
                <w:rFonts w:hint="eastAsia" w:ascii="宋体" w:hAnsi="宋体" w:eastAsia="宋体" w:cs="宋体"/>
              </w:rPr>
              <w:t>定海片区：13655803997</w:t>
            </w:r>
          </w:p>
          <w:p w14:paraId="3D0C676B">
            <w:pPr>
              <w:spacing w:line="380" w:lineRule="exact"/>
              <w:rPr>
                <w:rFonts w:hint="eastAsia" w:ascii="宋体" w:hAnsi="宋体" w:eastAsia="宋体" w:cs="宋体"/>
              </w:rPr>
            </w:pPr>
            <w:r>
              <w:rPr>
                <w:rFonts w:hint="eastAsia" w:ascii="宋体" w:hAnsi="宋体" w:eastAsia="宋体" w:cs="宋体"/>
              </w:rPr>
              <w:t>自贸区片区：13587086324</w:t>
            </w:r>
          </w:p>
        </w:tc>
      </w:tr>
      <w:tr w14:paraId="5E4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C1FC621">
            <w:pPr>
              <w:spacing w:line="380" w:lineRule="exact"/>
              <w:rPr>
                <w:rFonts w:hint="eastAsia" w:ascii="宋体" w:hAnsi="宋体" w:eastAsia="宋体" w:cs="宋体"/>
              </w:rPr>
            </w:pPr>
            <w:r>
              <w:rPr>
                <w:rFonts w:hint="eastAsia" w:ascii="宋体" w:hAnsi="宋体" w:eastAsia="宋体" w:cs="宋体"/>
              </w:rPr>
              <w:t>杭州银行股份有限公司舟山市分行</w:t>
            </w:r>
          </w:p>
        </w:tc>
        <w:tc>
          <w:tcPr>
            <w:tcW w:w="3960" w:type="dxa"/>
          </w:tcPr>
          <w:p w14:paraId="5A00AED0">
            <w:pPr>
              <w:spacing w:line="380" w:lineRule="exact"/>
              <w:rPr>
                <w:rFonts w:hint="eastAsia" w:ascii="宋体" w:hAnsi="宋体" w:eastAsia="宋体" w:cs="宋体"/>
              </w:rPr>
            </w:pPr>
            <w:r>
              <w:rPr>
                <w:rFonts w:hint="eastAsia" w:ascii="宋体" w:hAnsi="宋体" w:eastAsia="宋体" w:cs="宋体"/>
              </w:rPr>
              <w:t>“云采贷”是杭州银行为政府采购</w:t>
            </w:r>
            <w:r>
              <w:rPr>
                <w:rFonts w:hint="eastAsia" w:ascii="宋体" w:hAnsi="宋体" w:eastAsia="宋体" w:cs="宋体"/>
                <w:lang w:eastAsia="zh-CN"/>
              </w:rPr>
              <w:t>投标人</w:t>
            </w:r>
            <w:r>
              <w:rPr>
                <w:rFonts w:hint="eastAsia" w:ascii="宋体" w:hAnsi="宋体" w:eastAsia="宋体" w:cs="宋体"/>
              </w:rPr>
              <w:t>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673F3EB2">
            <w:pPr>
              <w:spacing w:line="380" w:lineRule="exact"/>
              <w:rPr>
                <w:rFonts w:hint="eastAsia" w:ascii="宋体" w:hAnsi="宋体" w:eastAsia="宋体" w:cs="宋体"/>
              </w:rPr>
            </w:pPr>
            <w:r>
              <w:rPr>
                <w:rFonts w:hint="eastAsia" w:ascii="宋体" w:hAnsi="宋体" w:eastAsia="宋体" w:cs="宋体"/>
              </w:rPr>
              <w:t>方经理</w:t>
            </w:r>
          </w:p>
        </w:tc>
        <w:tc>
          <w:tcPr>
            <w:tcW w:w="1908" w:type="dxa"/>
            <w:vAlign w:val="center"/>
          </w:tcPr>
          <w:p w14:paraId="00552A67">
            <w:pPr>
              <w:spacing w:line="380" w:lineRule="exact"/>
              <w:rPr>
                <w:rFonts w:hint="eastAsia" w:ascii="宋体" w:hAnsi="宋体" w:eastAsia="宋体" w:cs="宋体"/>
              </w:rPr>
            </w:pPr>
            <w:r>
              <w:rPr>
                <w:rFonts w:hint="eastAsia" w:ascii="宋体" w:hAnsi="宋体" w:eastAsia="宋体" w:cs="宋体"/>
              </w:rPr>
              <w:t>0580-2185201，18205800451</w:t>
            </w:r>
          </w:p>
        </w:tc>
      </w:tr>
      <w:tr w14:paraId="67E2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1BD4A58A">
            <w:pPr>
              <w:spacing w:line="380" w:lineRule="exact"/>
              <w:rPr>
                <w:rFonts w:hint="eastAsia" w:ascii="宋体" w:hAnsi="宋体" w:eastAsia="宋体" w:cs="宋体"/>
              </w:rPr>
            </w:pPr>
            <w:r>
              <w:rPr>
                <w:rFonts w:hint="eastAsia" w:ascii="宋体" w:hAnsi="宋体" w:eastAsia="宋体" w:cs="宋体"/>
              </w:rPr>
              <w:t>招商银行股份有限公司浙江自贸试验区舟山分行</w:t>
            </w:r>
          </w:p>
        </w:tc>
        <w:tc>
          <w:tcPr>
            <w:tcW w:w="3960" w:type="dxa"/>
          </w:tcPr>
          <w:p w14:paraId="47DF5169">
            <w:pPr>
              <w:spacing w:line="380" w:lineRule="exact"/>
              <w:rPr>
                <w:rFonts w:hint="eastAsia" w:ascii="宋体" w:hAnsi="宋体" w:eastAsia="宋体" w:cs="宋体"/>
              </w:rPr>
            </w:pPr>
            <w:r>
              <w:rPr>
                <w:rFonts w:hint="eastAsia" w:ascii="宋体" w:hAnsi="宋体" w:eastAsia="宋体" w:cs="宋体"/>
              </w:rPr>
              <w:t>小企业政采贷是招商银行为政府采购成交</w:t>
            </w:r>
            <w:r>
              <w:rPr>
                <w:rFonts w:hint="eastAsia" w:ascii="宋体" w:hAnsi="宋体" w:eastAsia="宋体" w:cs="宋体"/>
                <w:lang w:eastAsia="zh-CN"/>
              </w:rPr>
              <w:t>投标人</w:t>
            </w:r>
            <w:r>
              <w:rPr>
                <w:rFonts w:hint="eastAsia" w:ascii="宋体" w:hAnsi="宋体" w:eastAsia="宋体" w:cs="宋体"/>
              </w:rPr>
              <w:t>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5D42FE69">
            <w:pPr>
              <w:spacing w:line="380" w:lineRule="exact"/>
              <w:rPr>
                <w:rFonts w:hint="eastAsia" w:ascii="宋体" w:hAnsi="宋体" w:eastAsia="宋体" w:cs="宋体"/>
              </w:rPr>
            </w:pPr>
            <w:r>
              <w:rPr>
                <w:rFonts w:hint="eastAsia" w:ascii="宋体" w:hAnsi="宋体" w:eastAsia="宋体" w:cs="宋体"/>
              </w:rPr>
              <w:t>李玲</w:t>
            </w:r>
          </w:p>
        </w:tc>
        <w:tc>
          <w:tcPr>
            <w:tcW w:w="1908" w:type="dxa"/>
            <w:vAlign w:val="center"/>
          </w:tcPr>
          <w:p w14:paraId="6E26F71B">
            <w:pPr>
              <w:spacing w:line="380" w:lineRule="exact"/>
              <w:rPr>
                <w:rFonts w:hint="eastAsia" w:ascii="宋体" w:hAnsi="宋体" w:eastAsia="宋体" w:cs="宋体"/>
              </w:rPr>
            </w:pPr>
            <w:r>
              <w:rPr>
                <w:rFonts w:hint="eastAsia" w:ascii="宋体" w:hAnsi="宋体" w:eastAsia="宋体" w:cs="宋体"/>
              </w:rPr>
              <w:t>0580-2061710，13957227971</w:t>
            </w:r>
          </w:p>
        </w:tc>
      </w:tr>
      <w:tr w14:paraId="5C2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7F560E26">
            <w:pPr>
              <w:spacing w:line="380" w:lineRule="exact"/>
              <w:rPr>
                <w:rFonts w:hint="eastAsia" w:ascii="宋体" w:hAnsi="宋体" w:eastAsia="宋体" w:cs="宋体"/>
              </w:rPr>
            </w:pPr>
            <w:r>
              <w:rPr>
                <w:rFonts w:hint="eastAsia" w:ascii="宋体" w:hAnsi="宋体" w:eastAsia="宋体" w:cs="宋体"/>
              </w:rPr>
              <w:t>温州银行股份有限公司舟山市分行</w:t>
            </w:r>
          </w:p>
        </w:tc>
        <w:tc>
          <w:tcPr>
            <w:tcW w:w="3960" w:type="dxa"/>
          </w:tcPr>
          <w:p w14:paraId="2369D0ED">
            <w:pPr>
              <w:spacing w:line="380" w:lineRule="exact"/>
              <w:rPr>
                <w:rFonts w:hint="eastAsia" w:ascii="宋体" w:hAnsi="宋体" w:eastAsia="宋体" w:cs="宋体"/>
              </w:rPr>
            </w:pPr>
            <w:r>
              <w:rPr>
                <w:rFonts w:hint="eastAsia" w:ascii="宋体" w:hAnsi="宋体" w:eastAsia="宋体" w:cs="宋体"/>
              </w:rPr>
              <w:t>单户授信敞口最高不超过1000万元，且最高额度核定一般不超过借款人（含实际控制人控制的其他经营实体）最近13个月合计有效中标合同金额的70%。</w:t>
            </w:r>
          </w:p>
          <w:p w14:paraId="2D80D729">
            <w:pPr>
              <w:spacing w:line="380" w:lineRule="exact"/>
              <w:rPr>
                <w:rFonts w:hint="eastAsia" w:ascii="宋体" w:hAnsi="宋体" w:eastAsia="宋体" w:cs="宋体"/>
              </w:rPr>
            </w:pPr>
            <w:r>
              <w:rPr>
                <w:rFonts w:hint="eastAsia" w:ascii="宋体" w:hAnsi="宋体" w:eastAsia="宋体" w:cs="宋体"/>
              </w:rPr>
              <w:t>单笔借款额度最高不超过1000万元，单笔业务授信额度不超过“政采云平台”提供的中标通知书承载的中标金额或本次申请授信提供的采购合同金额的80%，且用信金额不超过采购合同未付金额的80%。</w:t>
            </w:r>
          </w:p>
          <w:p w14:paraId="42CB092D">
            <w:pPr>
              <w:spacing w:line="380" w:lineRule="exact"/>
              <w:rPr>
                <w:rFonts w:hint="eastAsia" w:ascii="宋体" w:hAnsi="宋体" w:eastAsia="宋体" w:cs="宋体"/>
              </w:rPr>
            </w:pPr>
            <w:r>
              <w:rPr>
                <w:rFonts w:hint="eastAsia" w:ascii="宋体" w:hAnsi="宋体" w:eastAsia="宋体" w:cs="宋体"/>
              </w:rPr>
              <w:t>借款人中标采购人自行采购项目并向我行发起授信申请的，单笔业务授信敞口不超500万元，且不超过借款人中标通知书承载的中标金额或本次申请授信提供的采购合同的80%。</w:t>
            </w:r>
          </w:p>
          <w:p w14:paraId="022BCF8E">
            <w:pPr>
              <w:spacing w:line="380" w:lineRule="exact"/>
              <w:rPr>
                <w:rFonts w:hint="eastAsia" w:ascii="宋体" w:hAnsi="宋体" w:eastAsia="宋体" w:cs="宋体"/>
              </w:rPr>
            </w:pPr>
            <w:r>
              <w:rPr>
                <w:rFonts w:hint="eastAsia" w:ascii="宋体" w:hAnsi="宋体" w:eastAsia="宋体" w:cs="宋体"/>
              </w:rPr>
              <w:t>符合我行采购人资质的，且负债率不超75%，配合应收账款质押登记确认的，并可出具确认函，单笔借款额度可按不超过采购合同的90%办理。</w:t>
            </w:r>
          </w:p>
        </w:tc>
        <w:tc>
          <w:tcPr>
            <w:tcW w:w="2115" w:type="dxa"/>
            <w:vAlign w:val="center"/>
          </w:tcPr>
          <w:p w14:paraId="65C623A5">
            <w:pPr>
              <w:spacing w:line="380" w:lineRule="exact"/>
              <w:rPr>
                <w:rFonts w:hint="eastAsia" w:ascii="宋体" w:hAnsi="宋体" w:eastAsia="宋体" w:cs="宋体"/>
              </w:rPr>
            </w:pPr>
            <w:r>
              <w:rPr>
                <w:rFonts w:hint="eastAsia" w:ascii="宋体" w:hAnsi="宋体" w:eastAsia="宋体" w:cs="宋体"/>
              </w:rPr>
              <w:t>郑贤栋</w:t>
            </w:r>
          </w:p>
        </w:tc>
        <w:tc>
          <w:tcPr>
            <w:tcW w:w="1908" w:type="dxa"/>
            <w:vAlign w:val="center"/>
          </w:tcPr>
          <w:p w14:paraId="7D525F76">
            <w:pPr>
              <w:spacing w:line="380" w:lineRule="exact"/>
              <w:rPr>
                <w:rFonts w:hint="eastAsia" w:ascii="宋体" w:hAnsi="宋体" w:eastAsia="宋体" w:cs="宋体"/>
              </w:rPr>
            </w:pPr>
            <w:r>
              <w:rPr>
                <w:rFonts w:hint="eastAsia" w:ascii="宋体" w:hAnsi="宋体" w:eastAsia="宋体" w:cs="宋体"/>
              </w:rPr>
              <w:t>058—8866086</w:t>
            </w:r>
          </w:p>
        </w:tc>
      </w:tr>
      <w:tr w14:paraId="41F3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173B8E1A">
            <w:pPr>
              <w:spacing w:line="380" w:lineRule="exact"/>
              <w:rPr>
                <w:rFonts w:hint="eastAsia" w:ascii="宋体" w:hAnsi="宋体" w:eastAsia="宋体" w:cs="宋体"/>
              </w:rPr>
            </w:pPr>
            <w:r>
              <w:rPr>
                <w:rFonts w:hint="eastAsia" w:ascii="宋体" w:hAnsi="宋体" w:eastAsia="宋体" w:cs="宋体"/>
              </w:rPr>
              <w:t>交通银行股份有限公司舟山分行</w:t>
            </w:r>
          </w:p>
        </w:tc>
        <w:tc>
          <w:tcPr>
            <w:tcW w:w="3960" w:type="dxa"/>
          </w:tcPr>
          <w:p w14:paraId="62C745C6">
            <w:pPr>
              <w:spacing w:line="380" w:lineRule="exact"/>
              <w:rPr>
                <w:rFonts w:hint="eastAsia" w:ascii="宋体" w:hAnsi="宋体" w:eastAsia="宋体" w:cs="宋体"/>
              </w:rPr>
            </w:pPr>
            <w:r>
              <w:rPr>
                <w:rFonts w:hint="eastAsia" w:ascii="宋体" w:hAnsi="宋体" w:eastAsia="宋体" w:cs="宋体"/>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11CC9DF7">
            <w:pPr>
              <w:spacing w:line="380" w:lineRule="exact"/>
              <w:rPr>
                <w:rFonts w:hint="eastAsia" w:ascii="宋体" w:hAnsi="宋体" w:eastAsia="宋体" w:cs="宋体"/>
              </w:rPr>
            </w:pPr>
            <w:r>
              <w:rPr>
                <w:rFonts w:hint="eastAsia" w:ascii="宋体" w:hAnsi="宋体" w:eastAsia="宋体" w:cs="宋体"/>
              </w:rPr>
              <w:t>赵争艳</w:t>
            </w:r>
          </w:p>
        </w:tc>
        <w:tc>
          <w:tcPr>
            <w:tcW w:w="1908" w:type="dxa"/>
            <w:vAlign w:val="center"/>
          </w:tcPr>
          <w:p w14:paraId="71D4C8D2">
            <w:pPr>
              <w:spacing w:line="380" w:lineRule="exact"/>
              <w:rPr>
                <w:rFonts w:hint="eastAsia" w:ascii="宋体" w:hAnsi="宋体" w:eastAsia="宋体" w:cs="宋体"/>
              </w:rPr>
            </w:pPr>
            <w:r>
              <w:rPr>
                <w:rFonts w:hint="eastAsia" w:ascii="宋体" w:hAnsi="宋体" w:eastAsia="宋体" w:cs="宋体"/>
              </w:rPr>
              <w:t>0580-2260728</w:t>
            </w:r>
          </w:p>
          <w:p w14:paraId="0B29140F">
            <w:pPr>
              <w:spacing w:line="380" w:lineRule="exact"/>
              <w:rPr>
                <w:rFonts w:hint="eastAsia" w:ascii="宋体" w:hAnsi="宋体" w:eastAsia="宋体" w:cs="宋体"/>
              </w:rPr>
            </w:pPr>
            <w:r>
              <w:rPr>
                <w:rFonts w:hint="eastAsia" w:ascii="宋体" w:hAnsi="宋体" w:eastAsia="宋体" w:cs="宋体"/>
              </w:rPr>
              <w:t>13758007280</w:t>
            </w:r>
          </w:p>
        </w:tc>
      </w:tr>
      <w:tr w14:paraId="6FA5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28784BD3">
            <w:pPr>
              <w:spacing w:line="380" w:lineRule="exact"/>
              <w:rPr>
                <w:rFonts w:hint="eastAsia" w:ascii="宋体" w:hAnsi="宋体" w:eastAsia="宋体" w:cs="宋体"/>
              </w:rPr>
            </w:pPr>
            <w:r>
              <w:rPr>
                <w:rFonts w:hint="eastAsia" w:ascii="宋体" w:hAnsi="宋体" w:eastAsia="宋体" w:cs="宋体"/>
              </w:rPr>
              <w:t>中信银行股份有限公司舟山分行</w:t>
            </w:r>
          </w:p>
        </w:tc>
        <w:tc>
          <w:tcPr>
            <w:tcW w:w="3960" w:type="dxa"/>
          </w:tcPr>
          <w:p w14:paraId="2A01B64B">
            <w:pPr>
              <w:spacing w:line="380" w:lineRule="exact"/>
              <w:rPr>
                <w:rFonts w:hint="eastAsia" w:ascii="宋体" w:hAnsi="宋体" w:eastAsia="宋体" w:cs="宋体"/>
              </w:rPr>
            </w:pPr>
            <w:r>
              <w:rPr>
                <w:rFonts w:hint="eastAsia" w:ascii="宋体" w:hAnsi="宋体" w:eastAsia="宋体" w:cs="宋体"/>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1EBB3084">
            <w:pPr>
              <w:spacing w:line="380" w:lineRule="exact"/>
              <w:rPr>
                <w:rFonts w:hint="eastAsia" w:ascii="宋体" w:hAnsi="宋体" w:eastAsia="宋体" w:cs="宋体"/>
              </w:rPr>
            </w:pPr>
            <w:r>
              <w:rPr>
                <w:rFonts w:hint="eastAsia" w:ascii="宋体" w:hAnsi="宋体" w:eastAsia="宋体" w:cs="宋体"/>
              </w:rPr>
              <w:t>黄丽</w:t>
            </w:r>
          </w:p>
        </w:tc>
        <w:tc>
          <w:tcPr>
            <w:tcW w:w="1908" w:type="dxa"/>
            <w:vAlign w:val="center"/>
          </w:tcPr>
          <w:p w14:paraId="0E41068E">
            <w:pPr>
              <w:spacing w:line="380" w:lineRule="exact"/>
              <w:rPr>
                <w:rFonts w:hint="eastAsia" w:ascii="宋体" w:hAnsi="宋体" w:eastAsia="宋体" w:cs="宋体"/>
              </w:rPr>
            </w:pPr>
            <w:r>
              <w:rPr>
                <w:rFonts w:hint="eastAsia" w:ascii="宋体" w:hAnsi="宋体" w:eastAsia="宋体" w:cs="宋体"/>
              </w:rPr>
              <w:t>13905808032</w:t>
            </w:r>
          </w:p>
        </w:tc>
      </w:tr>
      <w:tr w14:paraId="563D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14158AA">
            <w:pPr>
              <w:spacing w:line="380" w:lineRule="exact"/>
              <w:rPr>
                <w:rFonts w:hint="eastAsia" w:ascii="宋体" w:hAnsi="宋体" w:eastAsia="宋体" w:cs="宋体"/>
              </w:rPr>
            </w:pPr>
            <w:r>
              <w:rPr>
                <w:rFonts w:hint="eastAsia" w:ascii="宋体" w:hAnsi="宋体" w:eastAsia="宋体" w:cs="宋体"/>
              </w:rPr>
              <w:t>泰隆银行舟山市分行</w:t>
            </w:r>
          </w:p>
        </w:tc>
        <w:tc>
          <w:tcPr>
            <w:tcW w:w="3960" w:type="dxa"/>
          </w:tcPr>
          <w:p w14:paraId="32F32E3A">
            <w:pPr>
              <w:spacing w:line="380" w:lineRule="exact"/>
              <w:rPr>
                <w:rFonts w:hint="eastAsia" w:ascii="宋体" w:hAnsi="宋体" w:eastAsia="宋体" w:cs="宋体"/>
              </w:rPr>
            </w:pPr>
            <w:r>
              <w:rPr>
                <w:rFonts w:hint="eastAsia" w:ascii="宋体" w:hAnsi="宋体" w:eastAsia="宋体" w:cs="宋体"/>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364130F3">
            <w:pPr>
              <w:spacing w:line="380" w:lineRule="exact"/>
              <w:rPr>
                <w:rFonts w:hint="eastAsia" w:ascii="宋体" w:hAnsi="宋体" w:eastAsia="宋体" w:cs="宋体"/>
              </w:rPr>
            </w:pPr>
            <w:r>
              <w:rPr>
                <w:rFonts w:hint="eastAsia" w:ascii="宋体" w:hAnsi="宋体" w:eastAsia="宋体" w:cs="宋体"/>
              </w:rPr>
              <w:t>胡亢宇</w:t>
            </w:r>
          </w:p>
        </w:tc>
        <w:tc>
          <w:tcPr>
            <w:tcW w:w="1908" w:type="dxa"/>
            <w:vAlign w:val="center"/>
          </w:tcPr>
          <w:p w14:paraId="7DFFB7DC">
            <w:pPr>
              <w:spacing w:line="380" w:lineRule="exact"/>
              <w:rPr>
                <w:rFonts w:hint="eastAsia" w:ascii="宋体" w:hAnsi="宋体" w:eastAsia="宋体" w:cs="宋体"/>
              </w:rPr>
            </w:pPr>
            <w:r>
              <w:rPr>
                <w:rFonts w:hint="eastAsia" w:ascii="宋体" w:hAnsi="宋体" w:eastAsia="宋体" w:cs="宋体"/>
              </w:rPr>
              <w:t>17605868703</w:t>
            </w:r>
          </w:p>
        </w:tc>
      </w:tr>
      <w:tr w14:paraId="41C7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0DB5CCF7">
            <w:pPr>
              <w:spacing w:line="380" w:lineRule="exact"/>
              <w:rPr>
                <w:rFonts w:hint="eastAsia" w:ascii="宋体" w:hAnsi="宋体" w:eastAsia="宋体" w:cs="宋体"/>
              </w:rPr>
            </w:pPr>
            <w:r>
              <w:rPr>
                <w:rFonts w:hint="eastAsia" w:ascii="宋体" w:hAnsi="宋体" w:eastAsia="宋体" w:cs="宋体"/>
              </w:rPr>
              <w:t>中国农业银行股份有限公司舟山分行</w:t>
            </w:r>
          </w:p>
        </w:tc>
        <w:tc>
          <w:tcPr>
            <w:tcW w:w="3960" w:type="dxa"/>
          </w:tcPr>
          <w:p w14:paraId="1284DA54">
            <w:pPr>
              <w:spacing w:line="380" w:lineRule="exact"/>
              <w:rPr>
                <w:rFonts w:hint="eastAsia" w:ascii="宋体" w:hAnsi="宋体" w:eastAsia="宋体" w:cs="宋体"/>
              </w:rPr>
            </w:pPr>
            <w:r>
              <w:rPr>
                <w:rFonts w:hint="eastAsia" w:ascii="宋体" w:hAnsi="宋体" w:eastAsia="宋体" w:cs="宋体"/>
              </w:rPr>
              <w:t>“政采贷”业务原则上不超过政府采购合同实有金额的80%，单户借款额度不超过500万元。借款到期日不晚于合同约定付款日后90天，原则上不超过1年，最长可放宽至2年。应收账款形成前，可采用信用方式用信并追加</w:t>
            </w:r>
            <w:r>
              <w:rPr>
                <w:rFonts w:hint="eastAsia" w:ascii="宋体" w:hAnsi="宋体" w:eastAsia="宋体" w:cs="宋体"/>
                <w:lang w:eastAsia="zh-CN"/>
              </w:rPr>
              <w:t>投标人</w:t>
            </w:r>
            <w:r>
              <w:rPr>
                <w:rFonts w:hint="eastAsia" w:ascii="宋体" w:hAnsi="宋体" w:eastAsia="宋体" w:cs="宋体"/>
              </w:rPr>
              <w:t>法定代表人或实际控制人连带责任保证担保；应收账款形成后，信用方式用信需变更为应收账款质押担保。</w:t>
            </w:r>
          </w:p>
        </w:tc>
        <w:tc>
          <w:tcPr>
            <w:tcW w:w="2115" w:type="dxa"/>
            <w:vAlign w:val="center"/>
          </w:tcPr>
          <w:p w14:paraId="0DB87DA5">
            <w:pPr>
              <w:spacing w:line="380" w:lineRule="exact"/>
              <w:rPr>
                <w:rFonts w:hint="eastAsia" w:ascii="宋体" w:hAnsi="宋体" w:eastAsia="宋体" w:cs="宋体"/>
              </w:rPr>
            </w:pPr>
            <w:r>
              <w:rPr>
                <w:rFonts w:hint="eastAsia" w:ascii="宋体" w:hAnsi="宋体" w:eastAsia="宋体" w:cs="宋体"/>
              </w:rPr>
              <w:t>苏华瞻</w:t>
            </w:r>
          </w:p>
        </w:tc>
        <w:tc>
          <w:tcPr>
            <w:tcW w:w="1908" w:type="dxa"/>
            <w:vAlign w:val="center"/>
          </w:tcPr>
          <w:p w14:paraId="79B8CE19">
            <w:pPr>
              <w:spacing w:line="380" w:lineRule="exact"/>
              <w:rPr>
                <w:rFonts w:hint="eastAsia" w:ascii="宋体" w:hAnsi="宋体" w:eastAsia="宋体" w:cs="宋体"/>
              </w:rPr>
            </w:pPr>
            <w:r>
              <w:rPr>
                <w:rFonts w:hint="eastAsia" w:ascii="宋体" w:hAnsi="宋体" w:eastAsia="宋体" w:cs="宋体"/>
              </w:rPr>
              <w:t>13967228926</w:t>
            </w:r>
          </w:p>
        </w:tc>
      </w:tr>
      <w:tr w14:paraId="0F52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1E8EFC19">
            <w:pPr>
              <w:spacing w:line="380" w:lineRule="exact"/>
              <w:rPr>
                <w:rFonts w:hint="eastAsia" w:ascii="宋体" w:hAnsi="宋体" w:eastAsia="宋体" w:cs="宋体"/>
              </w:rPr>
            </w:pPr>
            <w:r>
              <w:rPr>
                <w:rFonts w:hint="eastAsia" w:ascii="宋体" w:hAnsi="宋体" w:eastAsia="宋体" w:cs="宋体"/>
              </w:rPr>
              <w:t>中国邮政储蓄银行股份有限公司舟山市分行</w:t>
            </w:r>
          </w:p>
        </w:tc>
        <w:tc>
          <w:tcPr>
            <w:tcW w:w="3960" w:type="dxa"/>
          </w:tcPr>
          <w:p w14:paraId="6E6A1D0D">
            <w:pPr>
              <w:spacing w:line="380" w:lineRule="exact"/>
              <w:rPr>
                <w:rFonts w:hint="eastAsia" w:ascii="宋体" w:hAnsi="宋体" w:eastAsia="宋体" w:cs="宋体"/>
              </w:rPr>
            </w:pPr>
            <w:r>
              <w:rPr>
                <w:rFonts w:hint="eastAsia" w:ascii="宋体" w:hAnsi="宋体" w:eastAsia="宋体" w:cs="宋体"/>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77E970FB">
            <w:pPr>
              <w:spacing w:line="380" w:lineRule="exact"/>
              <w:rPr>
                <w:rFonts w:hint="eastAsia" w:ascii="宋体" w:hAnsi="宋体" w:eastAsia="宋体" w:cs="宋体"/>
              </w:rPr>
            </w:pPr>
            <w:r>
              <w:rPr>
                <w:rFonts w:hint="eastAsia" w:ascii="宋体" w:hAnsi="宋体" w:eastAsia="宋体" w:cs="宋体"/>
              </w:rPr>
              <w:t>蒋志燕</w:t>
            </w:r>
          </w:p>
        </w:tc>
        <w:tc>
          <w:tcPr>
            <w:tcW w:w="1908" w:type="dxa"/>
            <w:vAlign w:val="center"/>
          </w:tcPr>
          <w:p w14:paraId="51A057BA">
            <w:pPr>
              <w:spacing w:line="380" w:lineRule="exact"/>
              <w:rPr>
                <w:rFonts w:hint="eastAsia" w:ascii="宋体" w:hAnsi="宋体" w:eastAsia="宋体" w:cs="宋体"/>
              </w:rPr>
            </w:pPr>
            <w:r>
              <w:rPr>
                <w:rFonts w:hint="eastAsia" w:ascii="宋体" w:hAnsi="宋体" w:eastAsia="宋体" w:cs="宋体"/>
              </w:rPr>
              <w:t>13732527321</w:t>
            </w:r>
          </w:p>
        </w:tc>
      </w:tr>
    </w:tbl>
    <w:p w14:paraId="63A85B62">
      <w:pPr>
        <w:spacing w:line="380" w:lineRule="exact"/>
        <w:rPr>
          <w:rFonts w:hint="eastAsia" w:ascii="宋体" w:hAnsi="宋体" w:eastAsia="宋体" w:cs="宋体"/>
        </w:rPr>
      </w:pPr>
      <w:r>
        <w:rPr>
          <w:rFonts w:hint="eastAsia" w:ascii="宋体" w:hAnsi="宋体" w:eastAsia="宋体" w:cs="宋体"/>
          <w:lang w:val="en-US" w:eastAsia="zh-CN"/>
        </w:rPr>
        <w:t>4.2</w:t>
      </w:r>
      <w:r>
        <w:rPr>
          <w:rFonts w:hint="eastAsia" w:ascii="宋体" w:hAnsi="宋体" w:eastAsia="宋体" w:cs="宋体"/>
        </w:rPr>
        <w:t>一般步骤</w:t>
      </w:r>
    </w:p>
    <w:p w14:paraId="4CC6BC68">
      <w:pPr>
        <w:spacing w:line="380" w:lineRule="exac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投标人</w:t>
      </w:r>
      <w:r>
        <w:rPr>
          <w:rFonts w:hint="eastAsia" w:ascii="宋体" w:hAnsi="宋体" w:eastAsia="宋体" w:cs="宋体"/>
        </w:rPr>
        <w:t>先与银行对接，办理融资前期手续；</w:t>
      </w:r>
    </w:p>
    <w:p w14:paraId="7F36BAA5">
      <w:pPr>
        <w:spacing w:line="380" w:lineRule="exact"/>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中标后，凭中标通知书等材料，向相关合作银行发出融资申请；</w:t>
      </w:r>
    </w:p>
    <w:p w14:paraId="71A3361D">
      <w:pPr>
        <w:spacing w:line="380" w:lineRule="exact"/>
        <w:rPr>
          <w:rFonts w:hint="eastAsia" w:ascii="宋体" w:hAnsi="宋体" w:eastAsia="宋体" w:cs="宋体"/>
        </w:rPr>
      </w:pPr>
      <w:r>
        <w:rPr>
          <w:rFonts w:hint="eastAsia" w:ascii="宋体" w:hAnsi="宋体" w:eastAsia="宋体" w:cs="宋体"/>
        </w:rPr>
        <w:t>（3）银行、</w:t>
      </w:r>
      <w:r>
        <w:rPr>
          <w:rFonts w:hint="eastAsia" w:ascii="宋体" w:hAnsi="宋体" w:eastAsia="宋体" w:cs="宋体"/>
          <w:lang w:eastAsia="zh-CN"/>
        </w:rPr>
        <w:t>投标人</w:t>
      </w:r>
      <w:r>
        <w:rPr>
          <w:rFonts w:hint="eastAsia" w:ascii="宋体" w:hAnsi="宋体" w:eastAsia="宋体" w:cs="宋体"/>
        </w:rPr>
        <w:t>线上办理审批、放贷事宜。</w:t>
      </w:r>
    </w:p>
    <w:p w14:paraId="1D5FDF36">
      <w:pPr>
        <w:spacing w:line="380" w:lineRule="exact"/>
        <w:rPr>
          <w:rFonts w:hint="eastAsia" w:ascii="宋体" w:hAnsi="宋体" w:eastAsia="宋体" w:cs="宋体"/>
        </w:rPr>
      </w:pPr>
      <w:r>
        <w:rPr>
          <w:rFonts w:hint="eastAsia" w:ascii="宋体" w:hAnsi="宋体" w:eastAsia="宋体" w:cs="宋体"/>
          <w:lang w:val="en-US" w:eastAsia="zh-CN"/>
        </w:rPr>
        <w:t>4.3</w:t>
      </w:r>
      <w:r>
        <w:rPr>
          <w:rFonts w:hint="eastAsia" w:ascii="宋体" w:hAnsi="宋体" w:eastAsia="宋体" w:cs="宋体"/>
        </w:rPr>
        <w:t>注意事项</w:t>
      </w:r>
    </w:p>
    <w:p w14:paraId="0202EB05">
      <w:pPr>
        <w:spacing w:line="380" w:lineRule="exact"/>
        <w:rPr>
          <w:rFonts w:hint="eastAsia" w:ascii="宋体" w:hAnsi="宋体" w:eastAsia="宋体" w:cs="宋体"/>
        </w:rPr>
      </w:pPr>
      <w:r>
        <w:rPr>
          <w:rFonts w:hint="eastAsia" w:ascii="宋体" w:hAnsi="宋体" w:eastAsia="宋体" w:cs="宋体"/>
        </w:rPr>
        <w:t>（1）中标</w:t>
      </w:r>
      <w:r>
        <w:rPr>
          <w:rFonts w:hint="eastAsia" w:ascii="宋体" w:hAnsi="宋体" w:eastAsia="宋体" w:cs="宋体"/>
          <w:lang w:eastAsia="zh-CN"/>
        </w:rPr>
        <w:t>投标人</w:t>
      </w:r>
      <w:r>
        <w:rPr>
          <w:rFonts w:hint="eastAsia" w:ascii="宋体" w:hAnsi="宋体" w:eastAsia="宋体" w:cs="宋体"/>
        </w:rPr>
        <w:t>需确保政府采购合同的收款账户与融资银行开户账户一致。</w:t>
      </w:r>
    </w:p>
    <w:p w14:paraId="44FECE79">
      <w:pPr>
        <w:spacing w:line="380" w:lineRule="exact"/>
        <w:rPr>
          <w:rFonts w:hint="eastAsia" w:ascii="宋体" w:hAnsi="宋体" w:eastAsia="宋体" w:cs="宋体"/>
        </w:rPr>
      </w:pPr>
      <w:r>
        <w:rPr>
          <w:rFonts w:hint="eastAsia" w:ascii="宋体" w:hAnsi="宋体" w:eastAsia="宋体" w:cs="宋体"/>
        </w:rPr>
        <w:t>（2）用于政府采购信用融资的政府采购合同，应当包含如下条款：“第   条：政府采购合同贷款</w:t>
      </w:r>
    </w:p>
    <w:p w14:paraId="7E43BF83">
      <w:pPr>
        <w:spacing w:line="380" w:lineRule="exact"/>
        <w:rPr>
          <w:rFonts w:hint="eastAsia" w:ascii="宋体" w:hAnsi="宋体" w:eastAsia="宋体" w:cs="宋体"/>
        </w:rPr>
      </w:pPr>
      <w:r>
        <w:rPr>
          <w:rFonts w:hint="eastAsia" w:ascii="宋体" w:hAnsi="宋体" w:eastAsia="宋体" w:cs="宋体"/>
        </w:rPr>
        <w:t>本合同同时用于乙方向      银行（金融机构）申请政府采购信用贷款。</w:t>
      </w:r>
    </w:p>
    <w:p w14:paraId="6B8E9E2C">
      <w:pPr>
        <w:spacing w:line="380" w:lineRule="exact"/>
        <w:rPr>
          <w:rFonts w:hint="eastAsia" w:ascii="宋体" w:hAnsi="宋体" w:eastAsia="宋体" w:cs="宋体"/>
        </w:rPr>
      </w:pPr>
      <w:r>
        <w:rPr>
          <w:rFonts w:hint="eastAsia" w:ascii="宋体" w:hAnsi="宋体" w:eastAsia="宋体" w:cs="宋体"/>
        </w:rPr>
        <w:t>本合同一经签订，原则上不得更改乙方收款账户信息。确须更改的，乙方应取得原合同收款账户开户银行书面同意，否则修改后的合同不予备案，采购资金不予支付。”</w:t>
      </w:r>
    </w:p>
    <w:p w14:paraId="41BB88CA">
      <w:pPr>
        <w:snapToGrid w:val="0"/>
        <w:spacing w:before="120" w:line="360" w:lineRule="auto"/>
        <w:ind w:right="-87"/>
        <w:jc w:val="center"/>
        <w:rPr>
          <w:rFonts w:hint="eastAsia" w:ascii="宋体" w:hAnsi="宋体" w:eastAsia="宋体" w:cs="宋体"/>
          <w:sz w:val="30"/>
        </w:rPr>
      </w:pPr>
    </w:p>
    <w:p w14:paraId="1D6E7649">
      <w:pPr>
        <w:snapToGrid w:val="0"/>
        <w:spacing w:before="120" w:line="360" w:lineRule="auto"/>
        <w:ind w:right="-87"/>
        <w:jc w:val="center"/>
        <w:rPr>
          <w:rFonts w:hint="eastAsia" w:ascii="宋体" w:hAnsi="宋体" w:eastAsia="宋体" w:cs="宋体"/>
          <w:sz w:val="30"/>
        </w:rPr>
      </w:pPr>
    </w:p>
    <w:p w14:paraId="3A78204F">
      <w:pPr>
        <w:snapToGrid w:val="0"/>
        <w:spacing w:before="120" w:line="360" w:lineRule="auto"/>
        <w:ind w:right="-87"/>
        <w:jc w:val="center"/>
        <w:rPr>
          <w:rFonts w:hint="eastAsia" w:ascii="宋体" w:hAnsi="宋体" w:eastAsia="宋体" w:cs="宋体"/>
          <w:sz w:val="30"/>
        </w:rPr>
      </w:pPr>
    </w:p>
    <w:p w14:paraId="7FC9667B">
      <w:pPr>
        <w:snapToGrid w:val="0"/>
        <w:spacing w:before="120" w:line="360" w:lineRule="auto"/>
        <w:ind w:right="-87"/>
        <w:jc w:val="center"/>
        <w:rPr>
          <w:rFonts w:hint="eastAsia" w:ascii="宋体" w:hAnsi="宋体" w:eastAsia="宋体" w:cs="宋体"/>
          <w:sz w:val="30"/>
        </w:rPr>
      </w:pPr>
    </w:p>
    <w:p w14:paraId="422C0728">
      <w:pPr>
        <w:pStyle w:val="58"/>
        <w:rPr>
          <w:rFonts w:hint="eastAsia" w:ascii="宋体" w:hAnsi="宋体" w:eastAsia="宋体" w:cs="宋体"/>
          <w:sz w:val="30"/>
        </w:rPr>
      </w:pPr>
    </w:p>
    <w:p w14:paraId="34B2E94C">
      <w:pPr>
        <w:pStyle w:val="58"/>
        <w:rPr>
          <w:rFonts w:hint="eastAsia" w:ascii="宋体" w:hAnsi="宋体" w:eastAsia="宋体" w:cs="宋体"/>
          <w:sz w:val="30"/>
        </w:rPr>
      </w:pPr>
    </w:p>
    <w:p w14:paraId="55894AAD">
      <w:pPr>
        <w:pStyle w:val="58"/>
        <w:rPr>
          <w:rFonts w:hint="eastAsia" w:ascii="宋体" w:hAnsi="宋体" w:eastAsia="宋体" w:cs="宋体"/>
          <w:sz w:val="30"/>
        </w:rPr>
      </w:pPr>
    </w:p>
    <w:p w14:paraId="4245DFAE">
      <w:pPr>
        <w:rPr>
          <w:rFonts w:hint="eastAsia"/>
        </w:rPr>
      </w:pPr>
    </w:p>
    <w:p w14:paraId="1218243F">
      <w:pPr>
        <w:pStyle w:val="58"/>
        <w:rPr>
          <w:rFonts w:hint="eastAsia" w:ascii="宋体" w:hAnsi="宋体" w:eastAsia="宋体" w:cs="宋体"/>
          <w:sz w:val="30"/>
        </w:rPr>
      </w:pPr>
    </w:p>
    <w:p w14:paraId="122CF7DB">
      <w:pPr>
        <w:pStyle w:val="58"/>
        <w:rPr>
          <w:rFonts w:hint="eastAsia" w:ascii="宋体" w:hAnsi="宋体" w:eastAsia="宋体" w:cs="宋体"/>
          <w:sz w:val="30"/>
        </w:rPr>
      </w:pPr>
    </w:p>
    <w:p w14:paraId="7BC509D0">
      <w:pPr>
        <w:rPr>
          <w:rFonts w:hint="eastAsia" w:ascii="宋体" w:hAnsi="宋体" w:eastAsia="宋体" w:cs="宋体"/>
          <w:sz w:val="30"/>
        </w:rPr>
      </w:pPr>
    </w:p>
    <w:p w14:paraId="48FD6F54">
      <w:pPr>
        <w:rPr>
          <w:rFonts w:hint="eastAsia" w:ascii="宋体" w:hAnsi="宋体" w:eastAsia="宋体" w:cs="宋体"/>
          <w:sz w:val="30"/>
        </w:rPr>
      </w:pPr>
    </w:p>
    <w:p w14:paraId="169B2E9E">
      <w:pPr>
        <w:rPr>
          <w:rFonts w:hint="eastAsia" w:ascii="宋体" w:hAnsi="宋体" w:eastAsia="宋体" w:cs="宋体"/>
          <w:sz w:val="30"/>
        </w:rPr>
      </w:pPr>
    </w:p>
    <w:p w14:paraId="7A6EC87D">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 xml:space="preserve">第四章 </w:t>
      </w:r>
      <w:r>
        <w:rPr>
          <w:rFonts w:ascii="Times New Roman" w:hAnsi="Times New Roman" w:eastAsia="黑体" w:cs="Times New Roman"/>
          <w:sz w:val="30"/>
        </w:rPr>
        <w:t xml:space="preserve"> </w:t>
      </w:r>
      <w:r>
        <w:rPr>
          <w:rFonts w:hint="eastAsia" w:ascii="Times New Roman" w:hAnsi="Times New Roman" w:eastAsia="黑体" w:cs="Times New Roman"/>
          <w:sz w:val="30"/>
        </w:rPr>
        <w:t>评标办法及评分标准</w:t>
      </w:r>
    </w:p>
    <w:p w14:paraId="5811AAF1">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953D6BA">
      <w:pPr>
        <w:pStyle w:val="32"/>
        <w:adjustRightInd w:val="0"/>
        <w:snapToGrid w:val="0"/>
        <w:spacing w:line="360" w:lineRule="exact"/>
        <w:ind w:firstLine="420" w:firstLineChars="200"/>
        <w:rPr>
          <w:rFonts w:hint="eastAsia" w:hAnsi="宋体" w:eastAsia="宋体" w:cs="宋体"/>
          <w:sz w:val="21"/>
          <w:szCs w:val="21"/>
        </w:rPr>
      </w:pPr>
      <w:r>
        <w:rPr>
          <w:rFonts w:hint="eastAsia" w:hAnsi="宋体" w:eastAsia="宋体" w:cs="宋体"/>
          <w:sz w:val="21"/>
          <w:szCs w:val="21"/>
        </w:rPr>
        <w:t>为公正、公平、科学地选择中标人，根据《中华人民共和国政府采购法》等有关法律法规的规定，并结合本项目的实际，制定本办法，本办法适用本项目的评标。</w:t>
      </w:r>
    </w:p>
    <w:p w14:paraId="2CDDFDF8">
      <w:pPr>
        <w:spacing w:line="360" w:lineRule="exact"/>
        <w:ind w:firstLine="422" w:firstLineChars="200"/>
        <w:rPr>
          <w:rFonts w:hint="eastAsia" w:ascii="宋体" w:hAnsi="宋体" w:eastAsia="宋体" w:cs="宋体"/>
          <w:b/>
          <w:bCs/>
          <w:szCs w:val="21"/>
          <w:lang w:val="zh-CN"/>
        </w:rPr>
      </w:pPr>
      <w:r>
        <w:rPr>
          <w:rFonts w:hint="eastAsia" w:ascii="宋体" w:hAnsi="宋体" w:eastAsia="宋体" w:cs="宋体"/>
          <w:b/>
          <w:bCs/>
          <w:szCs w:val="21"/>
          <w:lang w:val="zh-CN"/>
        </w:rPr>
        <w:t>一、资格审查</w:t>
      </w:r>
    </w:p>
    <w:p w14:paraId="1ED4B63A">
      <w:pPr>
        <w:pStyle w:val="32"/>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1、由招标人代表对投标人的资格进行审查。</w:t>
      </w:r>
    </w:p>
    <w:p w14:paraId="787954A2">
      <w:pPr>
        <w:pStyle w:val="32"/>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2、按以下内容审核投标文件是否符合采购文件的资格文件要求。</w:t>
      </w:r>
    </w:p>
    <w:tbl>
      <w:tblPr>
        <w:tblStyle w:val="60"/>
        <w:tblpPr w:leftFromText="180" w:rightFromText="180" w:vertAnchor="text" w:horzAnchor="page" w:tblpX="1941" w:tblpY="376"/>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030"/>
        <w:gridCol w:w="1995"/>
      </w:tblGrid>
      <w:tr w14:paraId="0030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94" w:type="dxa"/>
            <w:vAlign w:val="center"/>
          </w:tcPr>
          <w:p w14:paraId="37894224">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6030" w:type="dxa"/>
            <w:tcBorders>
              <w:tl2br w:val="single" w:color="auto" w:sz="4" w:space="0"/>
            </w:tcBorders>
          </w:tcPr>
          <w:p w14:paraId="27BB41E9">
            <w:pPr>
              <w:spacing w:line="360" w:lineRule="auto"/>
              <w:jc w:val="center"/>
              <w:rPr>
                <w:rFonts w:hint="eastAsia" w:ascii="宋体" w:hAnsi="宋体" w:eastAsia="宋体" w:cs="宋体"/>
                <w:b/>
                <w:szCs w:val="21"/>
              </w:rPr>
            </w:pPr>
            <w:r>
              <w:rPr>
                <w:rFonts w:hint="eastAsia" w:ascii="宋体" w:hAnsi="宋体" w:eastAsia="宋体" w:cs="宋体"/>
                <w:b/>
                <w:szCs w:val="21"/>
              </w:rPr>
              <w:t xml:space="preserve">                            投标人内容</w:t>
            </w:r>
          </w:p>
        </w:tc>
        <w:tc>
          <w:tcPr>
            <w:tcW w:w="1995" w:type="dxa"/>
            <w:vAlign w:val="center"/>
          </w:tcPr>
          <w:p w14:paraId="55DC5186">
            <w:pPr>
              <w:spacing w:line="360" w:lineRule="auto"/>
              <w:jc w:val="center"/>
              <w:rPr>
                <w:rFonts w:hint="eastAsia" w:ascii="宋体" w:hAnsi="宋体" w:eastAsia="宋体" w:cs="宋体"/>
                <w:b/>
                <w:szCs w:val="21"/>
              </w:rPr>
            </w:pPr>
            <w:r>
              <w:rPr>
                <w:rFonts w:hint="eastAsia" w:ascii="宋体" w:hAnsi="宋体" w:eastAsia="宋体" w:cs="宋体"/>
                <w:b/>
                <w:szCs w:val="21"/>
              </w:rPr>
              <w:t>审核标准</w:t>
            </w:r>
          </w:p>
        </w:tc>
      </w:tr>
      <w:tr w14:paraId="3553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94" w:type="dxa"/>
            <w:vAlign w:val="center"/>
          </w:tcPr>
          <w:p w14:paraId="5AC38885">
            <w:pPr>
              <w:snapToGrid w:val="0"/>
              <w:spacing w:line="360" w:lineRule="auto"/>
              <w:ind w:right="-87"/>
              <w:jc w:val="center"/>
              <w:rPr>
                <w:rFonts w:hint="eastAsia" w:ascii="宋体" w:hAnsi="宋体" w:eastAsia="宋体" w:cs="宋体"/>
              </w:rPr>
            </w:pPr>
            <w:r>
              <w:rPr>
                <w:rFonts w:hint="eastAsia" w:ascii="宋体" w:hAnsi="宋体" w:eastAsia="宋体" w:cs="宋体"/>
              </w:rPr>
              <w:t>1</w:t>
            </w:r>
          </w:p>
        </w:tc>
        <w:tc>
          <w:tcPr>
            <w:tcW w:w="6030" w:type="dxa"/>
            <w:vAlign w:val="center"/>
          </w:tcPr>
          <w:p w14:paraId="1A5947D6">
            <w:pPr>
              <w:snapToGrid w:val="0"/>
              <w:spacing w:line="360" w:lineRule="auto"/>
              <w:ind w:right="-87"/>
              <w:jc w:val="center"/>
              <w:rPr>
                <w:rFonts w:hint="eastAsia" w:ascii="宋体" w:hAnsi="宋体" w:eastAsia="宋体" w:cs="宋体"/>
              </w:rPr>
            </w:pPr>
            <w:r>
              <w:rPr>
                <w:rFonts w:hint="eastAsia" w:ascii="宋体" w:hAnsi="宋体" w:eastAsia="宋体" w:cs="宋体"/>
              </w:rPr>
              <w:t>投标函。</w:t>
            </w:r>
          </w:p>
        </w:tc>
        <w:tc>
          <w:tcPr>
            <w:tcW w:w="1995" w:type="dxa"/>
            <w:vAlign w:val="center"/>
          </w:tcPr>
          <w:p w14:paraId="6E25A5B8">
            <w:pPr>
              <w:snapToGrid w:val="0"/>
              <w:spacing w:line="360" w:lineRule="auto"/>
              <w:ind w:right="-87"/>
              <w:jc w:val="center"/>
              <w:rPr>
                <w:rFonts w:hint="eastAsia" w:ascii="宋体" w:hAnsi="宋体" w:eastAsia="宋体" w:cs="宋体"/>
              </w:rPr>
            </w:pPr>
          </w:p>
        </w:tc>
      </w:tr>
      <w:tr w14:paraId="580C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94" w:type="dxa"/>
            <w:vAlign w:val="center"/>
          </w:tcPr>
          <w:p w14:paraId="5F84D789">
            <w:pPr>
              <w:snapToGrid w:val="0"/>
              <w:spacing w:line="360" w:lineRule="auto"/>
              <w:ind w:right="-87"/>
              <w:jc w:val="center"/>
              <w:rPr>
                <w:rFonts w:hint="eastAsia" w:ascii="宋体" w:hAnsi="宋体" w:eastAsia="宋体" w:cs="宋体"/>
              </w:rPr>
            </w:pPr>
            <w:r>
              <w:rPr>
                <w:rFonts w:hint="eastAsia" w:ascii="宋体" w:hAnsi="宋体" w:eastAsia="宋体" w:cs="宋体"/>
              </w:rPr>
              <w:t>2</w:t>
            </w:r>
          </w:p>
        </w:tc>
        <w:tc>
          <w:tcPr>
            <w:tcW w:w="6030" w:type="dxa"/>
            <w:vAlign w:val="center"/>
          </w:tcPr>
          <w:p w14:paraId="064D96C3">
            <w:pPr>
              <w:snapToGrid w:val="0"/>
              <w:spacing w:line="360" w:lineRule="auto"/>
              <w:ind w:right="-87"/>
              <w:jc w:val="center"/>
              <w:rPr>
                <w:rFonts w:hint="eastAsia" w:ascii="宋体" w:hAnsi="宋体" w:eastAsia="宋体" w:cs="宋体"/>
              </w:rPr>
            </w:pPr>
            <w:r>
              <w:rPr>
                <w:rFonts w:hint="eastAsia" w:ascii="宋体" w:hAnsi="宋体" w:eastAsia="宋体" w:cs="宋体"/>
              </w:rPr>
              <w:t>投标人具有独立承担民事责任的能力的证明材料。</w:t>
            </w:r>
          </w:p>
        </w:tc>
        <w:tc>
          <w:tcPr>
            <w:tcW w:w="1995" w:type="dxa"/>
            <w:vAlign w:val="center"/>
          </w:tcPr>
          <w:p w14:paraId="699D7135">
            <w:pPr>
              <w:snapToGrid w:val="0"/>
              <w:spacing w:line="360" w:lineRule="auto"/>
              <w:ind w:right="-87"/>
              <w:jc w:val="center"/>
              <w:rPr>
                <w:rFonts w:hint="eastAsia" w:ascii="宋体" w:hAnsi="宋体" w:eastAsia="宋体" w:cs="宋体"/>
              </w:rPr>
            </w:pPr>
          </w:p>
        </w:tc>
      </w:tr>
      <w:tr w14:paraId="16F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2A7E16B">
            <w:pPr>
              <w:snapToGrid w:val="0"/>
              <w:spacing w:line="360" w:lineRule="auto"/>
              <w:ind w:right="-87"/>
              <w:jc w:val="center"/>
              <w:rPr>
                <w:rFonts w:hint="eastAsia" w:ascii="宋体" w:hAnsi="宋体" w:eastAsia="宋体" w:cs="宋体"/>
              </w:rPr>
            </w:pPr>
            <w:r>
              <w:rPr>
                <w:rFonts w:hint="eastAsia" w:ascii="宋体" w:hAnsi="宋体" w:eastAsia="宋体" w:cs="宋体"/>
              </w:rPr>
              <w:t>3</w:t>
            </w:r>
          </w:p>
        </w:tc>
        <w:tc>
          <w:tcPr>
            <w:tcW w:w="6030" w:type="dxa"/>
            <w:vAlign w:val="center"/>
          </w:tcPr>
          <w:p w14:paraId="7D7F69D5">
            <w:pPr>
              <w:snapToGrid w:val="0"/>
              <w:spacing w:line="360" w:lineRule="auto"/>
              <w:ind w:right="-87"/>
              <w:jc w:val="left"/>
              <w:rPr>
                <w:rFonts w:hint="eastAsia" w:ascii="宋体" w:hAnsi="宋体" w:eastAsia="宋体" w:cs="宋体"/>
              </w:rPr>
            </w:pPr>
            <w:r>
              <w:rPr>
                <w:rFonts w:hint="eastAsia" w:ascii="宋体" w:hAnsi="宋体" w:eastAsia="宋体" w:cs="宋体"/>
              </w:rPr>
              <w:t>投标人书面承诺具有良好的商业信誉和健全的财务会计制度，至本项目投标截止时间止符合参与政府采购活动资格条件（格式自拟）。</w:t>
            </w:r>
          </w:p>
        </w:tc>
        <w:tc>
          <w:tcPr>
            <w:tcW w:w="1995" w:type="dxa"/>
            <w:vAlign w:val="center"/>
          </w:tcPr>
          <w:p w14:paraId="1C0C17C7">
            <w:pPr>
              <w:snapToGrid w:val="0"/>
              <w:spacing w:line="360" w:lineRule="auto"/>
              <w:ind w:right="-87"/>
              <w:jc w:val="center"/>
              <w:rPr>
                <w:rFonts w:hint="eastAsia" w:ascii="宋体" w:hAnsi="宋体" w:eastAsia="宋体" w:cs="宋体"/>
              </w:rPr>
            </w:pPr>
          </w:p>
        </w:tc>
      </w:tr>
      <w:tr w14:paraId="6436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6990C0A9">
            <w:pPr>
              <w:snapToGrid w:val="0"/>
              <w:spacing w:line="360" w:lineRule="auto"/>
              <w:ind w:right="-87"/>
              <w:jc w:val="center"/>
              <w:rPr>
                <w:rFonts w:hint="eastAsia" w:ascii="宋体" w:hAnsi="宋体" w:eastAsia="宋体" w:cs="宋体"/>
              </w:rPr>
            </w:pPr>
            <w:r>
              <w:rPr>
                <w:rFonts w:hint="eastAsia" w:ascii="宋体" w:hAnsi="宋体" w:eastAsia="宋体" w:cs="宋体"/>
              </w:rPr>
              <w:t>4</w:t>
            </w:r>
          </w:p>
        </w:tc>
        <w:tc>
          <w:tcPr>
            <w:tcW w:w="6030" w:type="dxa"/>
            <w:vAlign w:val="center"/>
          </w:tcPr>
          <w:p w14:paraId="713C0668">
            <w:pPr>
              <w:snapToGrid w:val="0"/>
              <w:spacing w:line="360" w:lineRule="auto"/>
              <w:ind w:right="-87"/>
              <w:jc w:val="left"/>
              <w:rPr>
                <w:rFonts w:hint="eastAsia" w:ascii="宋体" w:hAnsi="宋体" w:eastAsia="宋体" w:cs="宋体"/>
              </w:rPr>
            </w:pPr>
            <w:r>
              <w:rPr>
                <w:rFonts w:hint="eastAsia" w:ascii="宋体" w:hAnsi="宋体" w:eastAsia="宋体" w:cs="宋体"/>
              </w:rPr>
              <w:t>投标人书面承诺有依法缴纳税收和社会保障资金的良好记录，至本项目投标截止时间止符合参与政府采购活动资格条件（格式自拟）。</w:t>
            </w:r>
          </w:p>
        </w:tc>
        <w:tc>
          <w:tcPr>
            <w:tcW w:w="1995" w:type="dxa"/>
            <w:vAlign w:val="center"/>
          </w:tcPr>
          <w:p w14:paraId="26CEBD04">
            <w:pPr>
              <w:snapToGrid w:val="0"/>
              <w:spacing w:line="360" w:lineRule="auto"/>
              <w:ind w:right="-87"/>
              <w:jc w:val="center"/>
              <w:rPr>
                <w:rFonts w:hint="eastAsia" w:ascii="宋体" w:hAnsi="宋体" w:eastAsia="宋体" w:cs="宋体"/>
              </w:rPr>
            </w:pPr>
          </w:p>
        </w:tc>
      </w:tr>
      <w:tr w14:paraId="1417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A52C1A5">
            <w:pPr>
              <w:snapToGrid w:val="0"/>
              <w:spacing w:line="360" w:lineRule="auto"/>
              <w:ind w:right="-87"/>
              <w:jc w:val="center"/>
              <w:rPr>
                <w:rFonts w:hint="eastAsia" w:ascii="宋体" w:hAnsi="宋体" w:eastAsia="宋体" w:cs="宋体"/>
              </w:rPr>
            </w:pPr>
            <w:r>
              <w:rPr>
                <w:rFonts w:hint="eastAsia" w:ascii="宋体" w:hAnsi="宋体" w:eastAsia="宋体" w:cs="宋体"/>
              </w:rPr>
              <w:t>5</w:t>
            </w:r>
          </w:p>
        </w:tc>
        <w:tc>
          <w:tcPr>
            <w:tcW w:w="6030" w:type="dxa"/>
            <w:vAlign w:val="center"/>
          </w:tcPr>
          <w:p w14:paraId="23DBA073">
            <w:pPr>
              <w:snapToGrid w:val="0"/>
              <w:spacing w:line="360" w:lineRule="auto"/>
              <w:ind w:right="-87"/>
              <w:jc w:val="center"/>
              <w:rPr>
                <w:rFonts w:hint="eastAsia" w:ascii="宋体" w:hAnsi="宋体" w:eastAsia="宋体" w:cs="宋体"/>
              </w:rPr>
            </w:pPr>
            <w:r>
              <w:rPr>
                <w:rFonts w:hint="eastAsia" w:ascii="宋体" w:hAnsi="宋体" w:eastAsia="宋体" w:cs="宋体"/>
              </w:rPr>
              <w:t>声明函。</w:t>
            </w:r>
          </w:p>
        </w:tc>
        <w:tc>
          <w:tcPr>
            <w:tcW w:w="1995" w:type="dxa"/>
            <w:vAlign w:val="center"/>
          </w:tcPr>
          <w:p w14:paraId="3BA71686">
            <w:pPr>
              <w:snapToGrid w:val="0"/>
              <w:spacing w:line="360" w:lineRule="auto"/>
              <w:ind w:right="-87"/>
              <w:jc w:val="center"/>
              <w:rPr>
                <w:rFonts w:hint="eastAsia" w:ascii="宋体" w:hAnsi="宋体" w:eastAsia="宋体" w:cs="宋体"/>
              </w:rPr>
            </w:pPr>
          </w:p>
        </w:tc>
      </w:tr>
      <w:tr w14:paraId="1429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716FA34D">
            <w:pPr>
              <w:snapToGrid w:val="0"/>
              <w:spacing w:line="360" w:lineRule="auto"/>
              <w:ind w:right="-87"/>
              <w:jc w:val="center"/>
              <w:rPr>
                <w:rFonts w:hint="eastAsia" w:ascii="宋体" w:hAnsi="宋体" w:eastAsia="宋体" w:cs="宋体"/>
              </w:rPr>
            </w:pPr>
            <w:r>
              <w:rPr>
                <w:rFonts w:hint="eastAsia" w:ascii="宋体" w:hAnsi="宋体" w:eastAsia="宋体" w:cs="宋体"/>
              </w:rPr>
              <w:t>6</w:t>
            </w:r>
          </w:p>
        </w:tc>
        <w:tc>
          <w:tcPr>
            <w:tcW w:w="6030" w:type="dxa"/>
            <w:vAlign w:val="center"/>
          </w:tcPr>
          <w:p w14:paraId="62D8B389">
            <w:pPr>
              <w:snapToGrid w:val="0"/>
              <w:spacing w:line="360" w:lineRule="auto"/>
              <w:ind w:right="-87"/>
              <w:jc w:val="center"/>
              <w:rPr>
                <w:rFonts w:hint="eastAsia" w:ascii="宋体" w:hAnsi="宋体" w:eastAsia="宋体" w:cs="宋体"/>
              </w:rPr>
            </w:pPr>
            <w:r>
              <w:rPr>
                <w:rFonts w:hint="eastAsia" w:ascii="宋体" w:hAnsi="宋体" w:eastAsia="宋体" w:cs="宋体"/>
              </w:rPr>
              <w:t>投标人法定代表人身份证。</w:t>
            </w:r>
          </w:p>
        </w:tc>
        <w:tc>
          <w:tcPr>
            <w:tcW w:w="1995" w:type="dxa"/>
            <w:vAlign w:val="center"/>
          </w:tcPr>
          <w:p w14:paraId="2E6C84A2">
            <w:pPr>
              <w:snapToGrid w:val="0"/>
              <w:spacing w:line="360" w:lineRule="auto"/>
              <w:ind w:right="-87"/>
              <w:jc w:val="center"/>
              <w:rPr>
                <w:rFonts w:hint="eastAsia" w:ascii="宋体" w:hAnsi="宋体" w:eastAsia="宋体" w:cs="宋体"/>
              </w:rPr>
            </w:pPr>
          </w:p>
        </w:tc>
      </w:tr>
      <w:tr w14:paraId="6FF9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5708E78">
            <w:pPr>
              <w:snapToGrid w:val="0"/>
              <w:spacing w:line="360" w:lineRule="auto"/>
              <w:ind w:right="-87"/>
              <w:jc w:val="center"/>
              <w:rPr>
                <w:rFonts w:hint="eastAsia" w:ascii="宋体" w:hAnsi="宋体" w:eastAsia="宋体" w:cs="宋体"/>
              </w:rPr>
            </w:pPr>
            <w:r>
              <w:rPr>
                <w:rFonts w:hint="eastAsia" w:ascii="宋体" w:hAnsi="宋体" w:eastAsia="宋体" w:cs="宋体"/>
              </w:rPr>
              <w:t>7</w:t>
            </w:r>
          </w:p>
        </w:tc>
        <w:tc>
          <w:tcPr>
            <w:tcW w:w="6030" w:type="dxa"/>
            <w:vAlign w:val="center"/>
          </w:tcPr>
          <w:p w14:paraId="4A16527B">
            <w:pPr>
              <w:snapToGrid w:val="0"/>
              <w:spacing w:line="360" w:lineRule="auto"/>
              <w:ind w:right="-87"/>
              <w:jc w:val="left"/>
              <w:rPr>
                <w:rFonts w:hint="eastAsia" w:ascii="宋体" w:hAnsi="宋体" w:eastAsia="宋体" w:cs="宋体"/>
              </w:rPr>
            </w:pPr>
            <w:r>
              <w:rPr>
                <w:rFonts w:hint="eastAsia" w:ascii="宋体" w:hAnsi="宋体" w:eastAsia="宋体" w:cs="宋体"/>
              </w:rPr>
              <w:t>未被“信用中国”（www.creditchina.gov.cn）、中国政府采购网（www.ccgp.gov.cn）列入失信被执行人、重大税收违法案件当事人名单、政府采购严重违法失信行为记录名单。（具体以开标现场网页查询结果为准）</w:t>
            </w:r>
          </w:p>
        </w:tc>
        <w:tc>
          <w:tcPr>
            <w:tcW w:w="1995" w:type="dxa"/>
            <w:vAlign w:val="center"/>
          </w:tcPr>
          <w:p w14:paraId="55671E10">
            <w:pPr>
              <w:snapToGrid w:val="0"/>
              <w:spacing w:line="360" w:lineRule="auto"/>
              <w:ind w:right="-87"/>
              <w:jc w:val="center"/>
              <w:rPr>
                <w:rFonts w:hint="eastAsia" w:ascii="宋体" w:hAnsi="宋体" w:eastAsia="宋体" w:cs="宋体"/>
              </w:rPr>
            </w:pPr>
          </w:p>
        </w:tc>
      </w:tr>
      <w:tr w14:paraId="573C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2BF5F47F">
            <w:pPr>
              <w:snapToGrid w:val="0"/>
              <w:spacing w:line="360" w:lineRule="auto"/>
              <w:ind w:right="-87"/>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6030" w:type="dxa"/>
            <w:vAlign w:val="center"/>
          </w:tcPr>
          <w:p w14:paraId="6C319CC9">
            <w:pPr>
              <w:snapToGrid w:val="0"/>
              <w:spacing w:line="360" w:lineRule="auto"/>
              <w:ind w:right="-87"/>
              <w:jc w:val="left"/>
              <w:rPr>
                <w:rFonts w:hint="eastAsia" w:ascii="宋体" w:hAnsi="宋体" w:eastAsia="宋体" w:cs="宋体"/>
              </w:rPr>
            </w:pPr>
            <w:r>
              <w:rPr>
                <w:rFonts w:hint="eastAsia" w:ascii="宋体" w:hAnsi="宋体" w:eastAsia="宋体" w:cs="宋体"/>
              </w:rPr>
              <w:t>本项目专门面向中小企业采购，投标供应商应为中小企业/小微企业，监狱企业、残疾人福利性单位视为中小企业。</w:t>
            </w:r>
          </w:p>
        </w:tc>
        <w:tc>
          <w:tcPr>
            <w:tcW w:w="1995" w:type="dxa"/>
            <w:vAlign w:val="center"/>
          </w:tcPr>
          <w:p w14:paraId="5C6666C0">
            <w:pPr>
              <w:snapToGrid w:val="0"/>
              <w:spacing w:line="360" w:lineRule="auto"/>
              <w:ind w:right="-87"/>
              <w:jc w:val="center"/>
              <w:rPr>
                <w:rFonts w:hint="eastAsia" w:ascii="宋体" w:hAnsi="宋体" w:eastAsia="宋体" w:cs="宋体"/>
              </w:rPr>
            </w:pPr>
          </w:p>
        </w:tc>
      </w:tr>
      <w:tr w14:paraId="70F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7515D2E">
            <w:pPr>
              <w:snapToGrid w:val="0"/>
              <w:spacing w:line="360" w:lineRule="auto"/>
              <w:ind w:right="-87"/>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6030" w:type="dxa"/>
            <w:vAlign w:val="center"/>
          </w:tcPr>
          <w:p w14:paraId="475C0BF6">
            <w:pPr>
              <w:snapToGrid w:val="0"/>
              <w:spacing w:line="360" w:lineRule="auto"/>
              <w:ind w:right="-87"/>
              <w:jc w:val="left"/>
              <w:rPr>
                <w:rFonts w:hint="eastAsia" w:ascii="宋体" w:hAnsi="宋体" w:eastAsia="宋体" w:cs="宋体"/>
              </w:rPr>
            </w:pPr>
            <w:r>
              <w:rPr>
                <w:rFonts w:hint="eastAsia" w:ascii="宋体" w:hAnsi="宋体" w:eastAsia="宋体" w:cs="宋体"/>
              </w:rPr>
              <w:t>具有公安部门颁发的《保安服务许可证》</w:t>
            </w:r>
          </w:p>
        </w:tc>
        <w:tc>
          <w:tcPr>
            <w:tcW w:w="1995" w:type="dxa"/>
            <w:vAlign w:val="center"/>
          </w:tcPr>
          <w:p w14:paraId="4A57E9F3">
            <w:pPr>
              <w:snapToGrid w:val="0"/>
              <w:spacing w:line="360" w:lineRule="auto"/>
              <w:ind w:right="-87"/>
              <w:jc w:val="center"/>
              <w:rPr>
                <w:rFonts w:hint="eastAsia" w:ascii="宋体" w:hAnsi="宋体" w:eastAsia="宋体" w:cs="宋体"/>
              </w:rPr>
            </w:pPr>
          </w:p>
        </w:tc>
      </w:tr>
      <w:tr w14:paraId="1003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719" w:type="dxa"/>
            <w:gridSpan w:val="3"/>
            <w:vAlign w:val="center"/>
          </w:tcPr>
          <w:p w14:paraId="42C4B93F">
            <w:pPr>
              <w:snapToGrid w:val="0"/>
              <w:spacing w:line="360" w:lineRule="auto"/>
              <w:ind w:right="-87"/>
              <w:jc w:val="center"/>
              <w:rPr>
                <w:rFonts w:hint="eastAsia" w:ascii="宋体" w:hAnsi="宋体" w:eastAsia="宋体" w:cs="宋体"/>
              </w:rPr>
            </w:pPr>
            <w:r>
              <w:rPr>
                <w:rFonts w:hint="eastAsia" w:ascii="宋体" w:hAnsi="宋体" w:eastAsia="宋体" w:cs="宋体"/>
              </w:rPr>
              <w:t>非法定代表人参加投标时</w:t>
            </w:r>
          </w:p>
        </w:tc>
      </w:tr>
      <w:tr w14:paraId="112D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7272C6CA">
            <w:pPr>
              <w:snapToGrid w:val="0"/>
              <w:spacing w:line="360" w:lineRule="auto"/>
              <w:ind w:right="-87"/>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6030" w:type="dxa"/>
            <w:vAlign w:val="center"/>
          </w:tcPr>
          <w:p w14:paraId="38412C8B">
            <w:pPr>
              <w:snapToGrid w:val="0"/>
              <w:spacing w:line="360" w:lineRule="auto"/>
              <w:ind w:right="-87"/>
              <w:jc w:val="center"/>
              <w:rPr>
                <w:rFonts w:hint="eastAsia" w:ascii="宋体" w:hAnsi="宋体" w:eastAsia="宋体" w:cs="宋体"/>
              </w:rPr>
            </w:pPr>
            <w:r>
              <w:rPr>
                <w:rFonts w:hint="eastAsia" w:ascii="宋体" w:hAnsi="宋体" w:eastAsia="宋体" w:cs="宋体"/>
              </w:rPr>
              <w:t>《法定代表人授权函》原件。（非法定代表人参加投标时）</w:t>
            </w:r>
          </w:p>
        </w:tc>
        <w:tc>
          <w:tcPr>
            <w:tcW w:w="1995" w:type="dxa"/>
            <w:vAlign w:val="center"/>
          </w:tcPr>
          <w:p w14:paraId="37569F65">
            <w:pPr>
              <w:snapToGrid w:val="0"/>
              <w:spacing w:line="360" w:lineRule="auto"/>
              <w:ind w:right="-87"/>
              <w:jc w:val="center"/>
              <w:rPr>
                <w:rFonts w:hint="eastAsia" w:ascii="宋体" w:hAnsi="宋体" w:eastAsia="宋体" w:cs="宋体"/>
              </w:rPr>
            </w:pPr>
          </w:p>
        </w:tc>
      </w:tr>
      <w:tr w14:paraId="0FD0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24A3645D">
            <w:pPr>
              <w:snapToGrid w:val="0"/>
              <w:spacing w:line="360" w:lineRule="auto"/>
              <w:ind w:right="-87"/>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6030" w:type="dxa"/>
            <w:vAlign w:val="center"/>
          </w:tcPr>
          <w:p w14:paraId="2B4E01AD">
            <w:pPr>
              <w:snapToGrid w:val="0"/>
              <w:spacing w:line="360" w:lineRule="auto"/>
              <w:ind w:right="-87"/>
              <w:jc w:val="center"/>
              <w:rPr>
                <w:rFonts w:hint="eastAsia" w:ascii="宋体" w:hAnsi="宋体" w:eastAsia="宋体" w:cs="宋体"/>
              </w:rPr>
            </w:pPr>
            <w:r>
              <w:rPr>
                <w:rFonts w:hint="eastAsia" w:ascii="宋体" w:hAnsi="宋体" w:eastAsia="宋体" w:cs="宋体"/>
              </w:rPr>
              <w:t>投标人代表身份证扫描件。（非法定代表人参加投标时）</w:t>
            </w:r>
          </w:p>
        </w:tc>
        <w:tc>
          <w:tcPr>
            <w:tcW w:w="1995" w:type="dxa"/>
            <w:vAlign w:val="center"/>
          </w:tcPr>
          <w:p w14:paraId="6AA32508">
            <w:pPr>
              <w:snapToGrid w:val="0"/>
              <w:spacing w:line="360" w:lineRule="auto"/>
              <w:ind w:right="-87"/>
              <w:jc w:val="center"/>
              <w:rPr>
                <w:rFonts w:hint="eastAsia" w:ascii="宋体" w:hAnsi="宋体" w:eastAsia="宋体" w:cs="宋体"/>
              </w:rPr>
            </w:pPr>
          </w:p>
        </w:tc>
      </w:tr>
      <w:tr w14:paraId="182F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24" w:type="dxa"/>
            <w:gridSpan w:val="2"/>
          </w:tcPr>
          <w:p w14:paraId="5287F418">
            <w:pPr>
              <w:pStyle w:val="37"/>
              <w:spacing w:line="360" w:lineRule="auto"/>
              <w:ind w:firstLine="0" w:firstLineChars="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结   论</w:t>
            </w:r>
          </w:p>
        </w:tc>
        <w:tc>
          <w:tcPr>
            <w:tcW w:w="1995" w:type="dxa"/>
            <w:vAlign w:val="center"/>
          </w:tcPr>
          <w:p w14:paraId="44AC11B0">
            <w:pPr>
              <w:spacing w:line="360" w:lineRule="auto"/>
              <w:ind w:left="180"/>
              <w:jc w:val="center"/>
              <w:rPr>
                <w:rFonts w:hint="eastAsia" w:ascii="宋体" w:hAnsi="宋体" w:eastAsia="宋体" w:cs="宋体"/>
                <w:b w:val="0"/>
                <w:color w:val="auto"/>
                <w:kern w:val="2"/>
                <w:sz w:val="21"/>
                <w:szCs w:val="22"/>
                <w:lang w:val="en-US" w:eastAsia="zh-CN" w:bidi="ar-SA"/>
              </w:rPr>
            </w:pPr>
          </w:p>
        </w:tc>
      </w:tr>
    </w:tbl>
    <w:p w14:paraId="5179EC35">
      <w:pPr>
        <w:autoSpaceDE w:val="0"/>
        <w:autoSpaceDN w:val="0"/>
        <w:adjustRightInd w:val="0"/>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3、未通过资格审的投标人，其投标文件作无效投标处理，不再进入后续评标。</w:t>
      </w:r>
    </w:p>
    <w:p w14:paraId="5A23724D">
      <w:pPr>
        <w:pStyle w:val="58"/>
        <w:rPr>
          <w:rFonts w:hint="eastAsia"/>
        </w:rPr>
      </w:pPr>
    </w:p>
    <w:p w14:paraId="73470669">
      <w:pPr>
        <w:autoSpaceDE w:val="0"/>
        <w:autoSpaceDN w:val="0"/>
        <w:adjustRightInd w:val="0"/>
        <w:snapToGrid w:val="0"/>
        <w:spacing w:line="336" w:lineRule="auto"/>
        <w:ind w:right="-87"/>
        <w:rPr>
          <w:rFonts w:hint="eastAsia" w:ascii="Times New Roman" w:hAnsi="Times New Roman" w:eastAsia="宋体" w:cs="Times New Roman"/>
          <w:szCs w:val="21"/>
          <w:lang w:val="zh-CN"/>
        </w:rPr>
      </w:pPr>
    </w:p>
    <w:bookmarkEnd w:id="0"/>
    <w:p w14:paraId="6D3F9056">
      <w:pPr>
        <w:autoSpaceDE w:val="0"/>
        <w:autoSpaceDN w:val="0"/>
        <w:adjustRightInd w:val="0"/>
        <w:spacing w:line="360" w:lineRule="exact"/>
        <w:rPr>
          <w:rFonts w:hint="eastAsia" w:ascii="宋体" w:hAnsi="宋体" w:eastAsia="宋体" w:cs="宋体"/>
          <w:b/>
          <w:sz w:val="21"/>
          <w:szCs w:val="21"/>
        </w:rPr>
      </w:pPr>
      <w:r>
        <w:rPr>
          <w:rFonts w:hint="eastAsia" w:ascii="宋体" w:hAnsi="宋体" w:eastAsia="宋体" w:cs="宋体"/>
          <w:b/>
          <w:sz w:val="21"/>
          <w:szCs w:val="21"/>
        </w:rPr>
        <w:t>二、中标候选人的选取</w:t>
      </w:r>
    </w:p>
    <w:p w14:paraId="516228EC">
      <w:pPr>
        <w:spacing w:line="360" w:lineRule="exact"/>
        <w:ind w:firstLine="420" w:firstLineChars="200"/>
        <w:rPr>
          <w:rFonts w:hint="eastAsia" w:ascii="宋体" w:hAnsi="宋体" w:eastAsia="宋体" w:cs="宋体"/>
          <w:b/>
          <w:sz w:val="21"/>
          <w:szCs w:val="21"/>
          <w:lang w:val="zh-CN"/>
        </w:rPr>
      </w:pPr>
      <w:r>
        <w:rPr>
          <w:rFonts w:hint="eastAsia" w:ascii="宋体" w:hAnsi="宋体" w:eastAsia="宋体" w:cs="宋体"/>
          <w:sz w:val="21"/>
          <w:szCs w:val="21"/>
        </w:rPr>
        <w:t>将综合评估分从高到低排序，得出投标人名次，按照综合评估分名次推荐中标候选人</w:t>
      </w:r>
      <w:r>
        <w:rPr>
          <w:rFonts w:hint="eastAsia" w:ascii="宋体" w:hAnsi="宋体" w:eastAsia="宋体" w:cs="宋体"/>
          <w:sz w:val="21"/>
          <w:szCs w:val="21"/>
          <w:lang w:val="en-US" w:eastAsia="zh-CN"/>
        </w:rPr>
        <w:t>3</w:t>
      </w:r>
      <w:r>
        <w:rPr>
          <w:rFonts w:hint="eastAsia" w:ascii="宋体" w:hAnsi="宋体" w:eastAsia="宋体" w:cs="宋体"/>
          <w:sz w:val="21"/>
          <w:szCs w:val="21"/>
        </w:rPr>
        <w:t>名。综合评估分相同时，按投标报价由低到高顺序排列，综合评估分且投标报价相同的，</w:t>
      </w:r>
      <w:r>
        <w:rPr>
          <w:rFonts w:hint="eastAsia" w:ascii="宋体" w:hAnsi="宋体" w:eastAsia="宋体" w:cs="宋体"/>
          <w:color w:val="000000"/>
          <w:sz w:val="21"/>
          <w:szCs w:val="21"/>
        </w:rPr>
        <w:t>按技术指标优劣顺序排列。</w:t>
      </w:r>
    </w:p>
    <w:p w14:paraId="2E762435">
      <w:pPr>
        <w:spacing w:line="360" w:lineRule="exact"/>
        <w:rPr>
          <w:rFonts w:hint="eastAsia" w:ascii="宋体" w:hAnsi="宋体" w:eastAsia="宋体" w:cs="宋体"/>
          <w:b/>
          <w:sz w:val="21"/>
          <w:szCs w:val="21"/>
        </w:rPr>
      </w:pPr>
      <w:r>
        <w:rPr>
          <w:rFonts w:hint="eastAsia" w:ascii="宋体" w:hAnsi="宋体" w:eastAsia="宋体" w:cs="宋体"/>
          <w:b/>
          <w:sz w:val="21"/>
          <w:szCs w:val="21"/>
        </w:rPr>
        <w:t>三、中标人选取依据</w:t>
      </w:r>
    </w:p>
    <w:p w14:paraId="38754DE7">
      <w:pPr>
        <w:spacing w:line="36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评标委员会根据综合评估分得分排序，推荐第一名中标候选人为中标人，经采购人确认后，确定项目中标人，同时发布采购结果公告，发出中标通知书。</w:t>
      </w:r>
    </w:p>
    <w:p w14:paraId="47EEA314">
      <w:pPr>
        <w:spacing w:line="360" w:lineRule="exact"/>
        <w:rPr>
          <w:rFonts w:hint="eastAsia" w:ascii="宋体" w:hAnsi="宋体" w:eastAsia="宋体" w:cs="宋体"/>
          <w:b/>
          <w:sz w:val="21"/>
          <w:szCs w:val="21"/>
        </w:rPr>
      </w:pPr>
      <w:r>
        <w:rPr>
          <w:rFonts w:hint="eastAsia" w:ascii="宋体" w:hAnsi="宋体" w:eastAsia="宋体" w:cs="宋体"/>
          <w:b/>
          <w:sz w:val="21"/>
          <w:szCs w:val="21"/>
        </w:rPr>
        <w:t>四、综合评估分计分方法</w:t>
      </w:r>
    </w:p>
    <w:p w14:paraId="38E3B783">
      <w:pPr>
        <w:autoSpaceDE w:val="0"/>
        <w:autoSpaceDN w:val="0"/>
        <w:adjustRightInd w:val="0"/>
        <w:spacing w:line="36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sz w:val="21"/>
          <w:szCs w:val="21"/>
          <w:lang w:val="zh-CN"/>
        </w:rPr>
        <w:t>1、本项目采用综合评估计分法，即满足招标文件要求且投标价格最低的投标报价为评标基准价，其</w:t>
      </w:r>
      <w:r>
        <w:rPr>
          <w:rFonts w:hint="eastAsia" w:ascii="宋体" w:hAnsi="宋体" w:eastAsia="宋体" w:cs="宋体"/>
          <w:color w:val="auto"/>
          <w:sz w:val="21"/>
          <w:szCs w:val="21"/>
          <w:lang w:val="zh-CN"/>
        </w:rPr>
        <w:t>价格分为满分，其他投标人的价格分按下列公式计算：投标报价得分＝（评标基准价/投标报价）×价格权重×100。</w:t>
      </w:r>
    </w:p>
    <w:p w14:paraId="03037C1B">
      <w:pPr>
        <w:autoSpaceDE w:val="0"/>
        <w:autoSpaceDN w:val="0"/>
        <w:adjustRightInd w:val="0"/>
        <w:spacing w:line="36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本项目最高限价为</w:t>
      </w: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rPr>
        <w:t>，投标报价超过最高限价的，作无效投标处理。</w:t>
      </w:r>
    </w:p>
    <w:p w14:paraId="07449476">
      <w:pPr>
        <w:autoSpaceDE w:val="0"/>
        <w:autoSpaceDN w:val="0"/>
        <w:adjustRightInd w:val="0"/>
        <w:spacing w:line="360" w:lineRule="exact"/>
        <w:ind w:left="416" w:leftChars="198"/>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政府采购优惠政策</w:t>
      </w:r>
    </w:p>
    <w:p w14:paraId="7FB7DFD0">
      <w:pPr>
        <w:autoSpaceDE w:val="0"/>
        <w:autoSpaceDN w:val="0"/>
        <w:adjustRightInd w:val="0"/>
        <w:spacing w:line="36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根据财政部关于《政府采购促进中小企业发展政策问答》，本项目专门面向中小企业采购，不再执行价格评审优惠的扶持政策。</w:t>
      </w:r>
    </w:p>
    <w:p w14:paraId="04D06F0C">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2D4135">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在评分时，各投标人投标报价得分保留小数点后二位，第三位四舍五入。评审专家打分准确到小数点后一位，商务技术部分得分为所有评委评分的算术平均值，得分保留小数点后二位，第三位四舍五入。综合评估分=商务技术部分得分＋投标报价得分。 </w:t>
      </w:r>
    </w:p>
    <w:p w14:paraId="4D04CE0D">
      <w:pPr>
        <w:autoSpaceDE w:val="0"/>
        <w:autoSpaceDN w:val="0"/>
        <w:adjustRightInd w:val="0"/>
        <w:spacing w:line="36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、投标报价和商务技术得分权重</w:t>
      </w:r>
    </w:p>
    <w:tbl>
      <w:tblPr>
        <w:tblStyle w:val="60"/>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105"/>
        <w:gridCol w:w="1980"/>
        <w:gridCol w:w="2176"/>
      </w:tblGrid>
      <w:tr w14:paraId="0374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2" w:type="pct"/>
            <w:noWrap/>
            <w:vAlign w:val="top"/>
          </w:tcPr>
          <w:p w14:paraId="523EF2EF">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评标指标</w:t>
            </w:r>
          </w:p>
        </w:tc>
        <w:tc>
          <w:tcPr>
            <w:tcW w:w="1226" w:type="pct"/>
            <w:noWrap/>
            <w:vAlign w:val="top"/>
          </w:tcPr>
          <w:p w14:paraId="075D364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1153" w:type="pct"/>
            <w:noWrap/>
            <w:vAlign w:val="top"/>
          </w:tcPr>
          <w:p w14:paraId="28B6D5A9">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商务技术部分</w:t>
            </w:r>
          </w:p>
        </w:tc>
        <w:tc>
          <w:tcPr>
            <w:tcW w:w="1267" w:type="pct"/>
            <w:noWrap/>
            <w:vAlign w:val="top"/>
          </w:tcPr>
          <w:p w14:paraId="143021F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合计</w:t>
            </w:r>
          </w:p>
        </w:tc>
      </w:tr>
      <w:tr w14:paraId="4038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2" w:type="pct"/>
            <w:noWrap/>
            <w:vAlign w:val="top"/>
          </w:tcPr>
          <w:p w14:paraId="47BEB4D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sz w:val="21"/>
                <w:szCs w:val="21"/>
                <w:lang w:val="en-US" w:eastAsia="zh-CN"/>
              </w:rPr>
              <w:t>%</w:t>
            </w:r>
            <w:r>
              <w:rPr>
                <w:rFonts w:hint="eastAsia" w:ascii="宋体" w:hAnsi="宋体" w:eastAsia="宋体" w:cs="宋体"/>
                <w:sz w:val="21"/>
                <w:szCs w:val="21"/>
              </w:rPr>
              <w:t>）</w:t>
            </w:r>
          </w:p>
        </w:tc>
        <w:tc>
          <w:tcPr>
            <w:tcW w:w="1226" w:type="pct"/>
            <w:noWrap/>
            <w:vAlign w:val="top"/>
          </w:tcPr>
          <w:p w14:paraId="3B98DF3F">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153" w:type="pct"/>
            <w:noWrap/>
            <w:vAlign w:val="top"/>
          </w:tcPr>
          <w:p w14:paraId="5AD95486">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85</w:t>
            </w:r>
          </w:p>
        </w:tc>
        <w:tc>
          <w:tcPr>
            <w:tcW w:w="1267" w:type="pct"/>
            <w:noWrap/>
            <w:vAlign w:val="top"/>
          </w:tcPr>
          <w:p w14:paraId="6DFEBC3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100</w:t>
            </w:r>
          </w:p>
        </w:tc>
      </w:tr>
    </w:tbl>
    <w:p w14:paraId="00DFF9D8">
      <w:pPr>
        <w:pStyle w:val="32"/>
        <w:snapToGrid w:val="0"/>
        <w:spacing w:line="360" w:lineRule="exact"/>
        <w:ind w:firstLine="367" w:firstLineChars="175"/>
        <w:jc w:val="left"/>
        <w:outlineLvl w:val="0"/>
        <w:rPr>
          <w:rFonts w:hint="eastAsia" w:ascii="宋体" w:hAnsi="宋体" w:eastAsia="宋体" w:cs="宋体"/>
          <w:b/>
          <w:bCs/>
          <w:sz w:val="21"/>
          <w:szCs w:val="21"/>
          <w:lang w:val="zh-CN"/>
        </w:rPr>
      </w:pPr>
      <w:r>
        <w:rPr>
          <w:rFonts w:hint="eastAsia" w:ascii="宋体" w:hAnsi="宋体" w:eastAsia="宋体" w:cs="宋体"/>
          <w:bCs/>
          <w:sz w:val="21"/>
          <w:szCs w:val="21"/>
        </w:rPr>
        <w:t>5、商务技术评分标准</w:t>
      </w:r>
    </w:p>
    <w:tbl>
      <w:tblPr>
        <w:tblStyle w:val="6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29"/>
        <w:gridCol w:w="7632"/>
      </w:tblGrid>
      <w:tr w14:paraId="586A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4" w:type="dxa"/>
            <w:vAlign w:val="center"/>
          </w:tcPr>
          <w:p w14:paraId="4DE725AB">
            <w:pPr>
              <w:autoSpaceDE w:val="0"/>
              <w:autoSpaceDN w:val="0"/>
              <w:adjustRightInd w:val="0"/>
              <w:spacing w:line="360" w:lineRule="exact"/>
              <w:rPr>
                <w:rFonts w:hint="eastAsia" w:ascii="宋体" w:hAnsi="宋体" w:eastAsia="宋体" w:cs="宋体"/>
                <w:sz w:val="21"/>
                <w:szCs w:val="21"/>
                <w:lang w:eastAsia="en-US"/>
              </w:rPr>
            </w:pPr>
            <w:r>
              <w:rPr>
                <w:rFonts w:hint="eastAsia" w:ascii="宋体" w:hAnsi="宋体" w:eastAsia="宋体" w:cs="宋体"/>
                <w:sz w:val="21"/>
                <w:szCs w:val="21"/>
              </w:rPr>
              <w:t>内容</w:t>
            </w:r>
          </w:p>
        </w:tc>
        <w:tc>
          <w:tcPr>
            <w:tcW w:w="1329" w:type="dxa"/>
            <w:vAlign w:val="center"/>
          </w:tcPr>
          <w:p w14:paraId="373E0A21">
            <w:pPr>
              <w:autoSpaceDE w:val="0"/>
              <w:autoSpaceDN w:val="0"/>
              <w:adjustRightInd w:val="0"/>
              <w:spacing w:line="360" w:lineRule="exact"/>
              <w:rPr>
                <w:rFonts w:hint="eastAsia" w:ascii="宋体" w:hAnsi="宋体" w:eastAsia="宋体" w:cs="宋体"/>
                <w:sz w:val="21"/>
                <w:szCs w:val="21"/>
                <w:lang w:eastAsia="en-US"/>
              </w:rPr>
            </w:pPr>
            <w:r>
              <w:rPr>
                <w:rFonts w:hint="eastAsia" w:ascii="宋体" w:hAnsi="宋体" w:eastAsia="宋体" w:cs="宋体"/>
                <w:sz w:val="21"/>
                <w:szCs w:val="21"/>
              </w:rPr>
              <w:t>评分内容</w:t>
            </w:r>
          </w:p>
        </w:tc>
        <w:tc>
          <w:tcPr>
            <w:tcW w:w="7632" w:type="dxa"/>
            <w:vAlign w:val="center"/>
          </w:tcPr>
          <w:p w14:paraId="2C781C0A">
            <w:pPr>
              <w:autoSpaceDE w:val="0"/>
              <w:autoSpaceDN w:val="0"/>
              <w:adjustRightInd w:val="0"/>
              <w:spacing w:line="360" w:lineRule="exact"/>
              <w:ind w:firstLine="420" w:firstLineChars="200"/>
              <w:rPr>
                <w:rFonts w:hint="eastAsia" w:ascii="宋体" w:hAnsi="宋体" w:eastAsia="宋体" w:cs="宋体"/>
                <w:sz w:val="21"/>
                <w:szCs w:val="21"/>
                <w:lang w:eastAsia="en-US"/>
              </w:rPr>
            </w:pPr>
            <w:r>
              <w:rPr>
                <w:rFonts w:hint="eastAsia" w:ascii="宋体" w:hAnsi="宋体" w:eastAsia="宋体" w:cs="宋体"/>
                <w:sz w:val="21"/>
                <w:szCs w:val="21"/>
              </w:rPr>
              <w:t>评分标准</w:t>
            </w:r>
          </w:p>
        </w:tc>
      </w:tr>
      <w:tr w14:paraId="3B0D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4" w:type="dxa"/>
            <w:vAlign w:val="center"/>
          </w:tcPr>
          <w:p w14:paraId="336793DF">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报价部分15分</w:t>
            </w:r>
          </w:p>
        </w:tc>
        <w:tc>
          <w:tcPr>
            <w:tcW w:w="1329" w:type="dxa"/>
            <w:vAlign w:val="center"/>
          </w:tcPr>
          <w:p w14:paraId="038285EB">
            <w:pPr>
              <w:autoSpaceDE w:val="0"/>
              <w:autoSpaceDN w:val="0"/>
              <w:adjustRightInd w:val="0"/>
              <w:spacing w:line="360" w:lineRule="exact"/>
              <w:ind w:firstLine="420" w:firstLineChars="200"/>
              <w:rPr>
                <w:rFonts w:hint="eastAsia" w:ascii="宋体" w:hAnsi="宋体" w:eastAsia="宋体" w:cs="宋体"/>
                <w:sz w:val="21"/>
                <w:szCs w:val="21"/>
              </w:rPr>
            </w:pPr>
          </w:p>
          <w:p w14:paraId="489D437D">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价格分</w:t>
            </w:r>
          </w:p>
          <w:p w14:paraId="711A6CBE">
            <w:pPr>
              <w:autoSpaceDE w:val="0"/>
              <w:autoSpaceDN w:val="0"/>
              <w:adjustRightInd w:val="0"/>
              <w:spacing w:line="360" w:lineRule="exact"/>
              <w:ind w:firstLine="420" w:firstLineChars="200"/>
              <w:rPr>
                <w:rFonts w:hint="eastAsia" w:ascii="宋体" w:hAnsi="宋体" w:eastAsia="宋体" w:cs="宋体"/>
                <w:sz w:val="21"/>
                <w:szCs w:val="21"/>
              </w:rPr>
            </w:pPr>
          </w:p>
        </w:tc>
        <w:tc>
          <w:tcPr>
            <w:tcW w:w="7632" w:type="dxa"/>
            <w:vAlign w:val="center"/>
          </w:tcPr>
          <w:p w14:paraId="378EE2B2">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按满足采购文件要求且有效投标价格最低的投标报价作为评标基准价，其价格分为满分15分；其他投标人的价格分按以下公式计算：</w:t>
            </w:r>
          </w:p>
          <w:p w14:paraId="48E283CA">
            <w:pPr>
              <w:autoSpaceDE w:val="0"/>
              <w:autoSpaceDN w:val="0"/>
              <w:adjustRightInd w:val="0"/>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rPr>
              <w:t>投标报价得分＝（评标基准价/投标报价）×15×</w:t>
            </w:r>
            <w:r>
              <w:rPr>
                <w:rFonts w:hint="eastAsia" w:ascii="宋体" w:hAnsi="宋体" w:eastAsia="宋体" w:cs="宋体"/>
                <w:sz w:val="21"/>
                <w:szCs w:val="21"/>
                <w:lang w:val="en-US" w:eastAsia="zh-CN"/>
              </w:rPr>
              <w:t>100%</w:t>
            </w:r>
          </w:p>
        </w:tc>
      </w:tr>
      <w:tr w14:paraId="7BB3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4" w:type="dxa"/>
            <w:vMerge w:val="restart"/>
            <w:vAlign w:val="center"/>
          </w:tcPr>
          <w:p w14:paraId="3B8FA481">
            <w:pPr>
              <w:autoSpaceDE w:val="0"/>
              <w:autoSpaceDN w:val="0"/>
              <w:adjustRightInd w:val="0"/>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商务技术85分</w:t>
            </w:r>
          </w:p>
        </w:tc>
        <w:tc>
          <w:tcPr>
            <w:tcW w:w="1329" w:type="dxa"/>
            <w:vAlign w:val="center"/>
          </w:tcPr>
          <w:p w14:paraId="7D958E88">
            <w:pPr>
              <w:autoSpaceDE w:val="0"/>
              <w:autoSpaceDN w:val="0"/>
              <w:adjustRightInd w:val="0"/>
              <w:spacing w:line="360" w:lineRule="exact"/>
              <w:ind w:left="420" w:hanging="420" w:hangingChars="200"/>
              <w:jc w:val="left"/>
              <w:rPr>
                <w:rFonts w:hint="eastAsia" w:ascii="宋体" w:hAnsi="宋体" w:eastAsia="宋体" w:cs="宋体"/>
                <w:bCs/>
                <w:kern w:val="1"/>
                <w:szCs w:val="21"/>
              </w:rPr>
            </w:pPr>
            <w:r>
              <w:rPr>
                <w:rFonts w:hint="eastAsia" w:ascii="宋体" w:hAnsi="宋体" w:eastAsia="宋体" w:cs="宋体"/>
                <w:bCs/>
                <w:kern w:val="1"/>
                <w:szCs w:val="21"/>
              </w:rPr>
              <w:t>相关证书</w:t>
            </w:r>
          </w:p>
          <w:p w14:paraId="5C6267D8">
            <w:pPr>
              <w:autoSpaceDE w:val="0"/>
              <w:autoSpaceDN w:val="0"/>
              <w:adjustRightInd w:val="0"/>
              <w:spacing w:line="360" w:lineRule="exact"/>
              <w:ind w:left="420" w:hanging="420" w:hangingChars="200"/>
              <w:jc w:val="left"/>
              <w:rPr>
                <w:rFonts w:hint="eastAsia" w:ascii="宋体" w:hAnsi="宋体" w:eastAsia="宋体" w:cs="宋体"/>
                <w:sz w:val="21"/>
                <w:szCs w:val="21"/>
                <w:lang w:eastAsia="zh-CN"/>
              </w:rPr>
            </w:pPr>
            <w:r>
              <w:rPr>
                <w:rFonts w:hint="eastAsia" w:ascii="宋体" w:hAnsi="宋体" w:eastAsia="宋体" w:cs="宋体"/>
                <w:bCs/>
                <w:kern w:val="1"/>
                <w:szCs w:val="21"/>
                <w:lang w:eastAsia="zh-CN"/>
              </w:rPr>
              <w:t>（</w:t>
            </w:r>
            <w:r>
              <w:rPr>
                <w:rFonts w:hint="eastAsia" w:ascii="宋体" w:hAnsi="宋体" w:eastAsia="宋体" w:cs="宋体"/>
                <w:bCs/>
                <w:kern w:val="1"/>
                <w:szCs w:val="21"/>
                <w:lang w:val="en-US" w:eastAsia="zh-CN"/>
              </w:rPr>
              <w:t>3分</w:t>
            </w:r>
            <w:r>
              <w:rPr>
                <w:rFonts w:hint="eastAsia" w:ascii="宋体" w:hAnsi="宋体" w:eastAsia="宋体" w:cs="宋体"/>
                <w:bCs/>
                <w:kern w:val="1"/>
                <w:szCs w:val="21"/>
                <w:lang w:eastAsia="zh-CN"/>
              </w:rPr>
              <w:t>）</w:t>
            </w:r>
          </w:p>
        </w:tc>
        <w:tc>
          <w:tcPr>
            <w:tcW w:w="7632" w:type="dxa"/>
            <w:vAlign w:val="center"/>
          </w:tcPr>
          <w:p w14:paraId="50C44223">
            <w:pPr>
              <w:keepNext w:val="0"/>
              <w:keepLines w:val="0"/>
              <w:suppressLineNumbers w:val="0"/>
              <w:spacing w:before="0" w:beforeAutospacing="0" w:after="0" w:afterAutospacing="0"/>
              <w:ind w:left="0" w:right="0"/>
              <w:rPr>
                <w:rFonts w:hint="default" w:ascii="宋体" w:hAnsi="宋体" w:eastAsia="宋体" w:cs="宋体"/>
                <w:bCs/>
                <w:szCs w:val="21"/>
              </w:rPr>
            </w:pPr>
            <w:r>
              <w:rPr>
                <w:rFonts w:hint="eastAsia" w:ascii="宋体" w:hAnsi="宋体" w:eastAsia="宋体" w:cs="宋体"/>
                <w:bCs/>
                <w:szCs w:val="21"/>
              </w:rPr>
              <w:t>投标人具有有效的质量管理体系认证证书、环境管理体系认证证书、职业健康安全管理体系认证证书</w:t>
            </w:r>
            <w:r>
              <w:rPr>
                <w:rFonts w:hint="eastAsia" w:ascii="宋体" w:hAnsi="宋体" w:eastAsia="宋体" w:cs="宋体"/>
                <w:bCs/>
                <w:szCs w:val="21"/>
                <w:lang w:eastAsia="zh-CN"/>
              </w:rPr>
              <w:t>的</w:t>
            </w:r>
            <w:r>
              <w:rPr>
                <w:rFonts w:hint="eastAsia" w:ascii="宋体" w:hAnsi="宋体" w:eastAsia="宋体" w:cs="宋体"/>
                <w:bCs/>
                <w:szCs w:val="21"/>
              </w:rPr>
              <w:t>，每一项得1分，最高得</w:t>
            </w:r>
            <w:r>
              <w:rPr>
                <w:rFonts w:hint="eastAsia" w:ascii="宋体" w:hAnsi="宋体" w:eastAsia="宋体" w:cs="宋体"/>
                <w:bCs/>
                <w:szCs w:val="21"/>
                <w:lang w:val="en-US" w:eastAsia="zh-CN"/>
              </w:rPr>
              <w:t>3</w:t>
            </w:r>
            <w:r>
              <w:rPr>
                <w:rFonts w:hint="eastAsia" w:ascii="宋体" w:hAnsi="宋体" w:eastAsia="宋体" w:cs="宋体"/>
                <w:bCs/>
                <w:szCs w:val="21"/>
              </w:rPr>
              <w:t>分。</w:t>
            </w:r>
          </w:p>
          <w:p w14:paraId="7F308165">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color w:val="auto"/>
                <w:kern w:val="0"/>
                <w:szCs w:val="21"/>
                <w:lang w:val="en-US" w:eastAsia="zh-CN"/>
              </w:rPr>
              <w:t>注：投标人须提供有效期内的认证证书复印件并加盖公章，同时提供经国家认证认可监督管理委员会“http://www. cx.cnca.gov.cn/”查询后显示证书状态为“有效”的相关截图并加盖投标人公章，否则不得分。</w:t>
            </w:r>
          </w:p>
        </w:tc>
      </w:tr>
      <w:tr w14:paraId="128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4" w:type="dxa"/>
            <w:vMerge w:val="continue"/>
            <w:vAlign w:val="center"/>
          </w:tcPr>
          <w:p w14:paraId="6B14D248">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tcBorders>
              <w:bottom w:val="single" w:color="auto" w:sz="4" w:space="0"/>
            </w:tcBorders>
            <w:vAlign w:val="center"/>
          </w:tcPr>
          <w:p w14:paraId="6AD1C4C4">
            <w:pPr>
              <w:autoSpaceDE w:val="0"/>
              <w:autoSpaceDN w:val="0"/>
              <w:adjustRightInd w:val="0"/>
              <w:spacing w:line="360" w:lineRule="exact"/>
              <w:rPr>
                <w:rFonts w:hint="eastAsia" w:ascii="宋体" w:hAnsi="宋体" w:eastAsia="宋体" w:cs="宋体"/>
                <w:sz w:val="21"/>
                <w:szCs w:val="21"/>
                <w:lang w:eastAsia="zh-CN"/>
              </w:rPr>
            </w:pPr>
            <w:r>
              <w:rPr>
                <w:rFonts w:hint="eastAsia" w:ascii="宋体" w:hAnsi="宋体" w:eastAsia="宋体" w:cs="宋体"/>
                <w:bCs/>
                <w:szCs w:val="21"/>
              </w:rPr>
              <w:t>相关业绩</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w:t>
            </w:r>
            <w:r>
              <w:rPr>
                <w:rFonts w:hint="eastAsia" w:ascii="宋体" w:hAnsi="宋体" w:eastAsia="宋体" w:cs="宋体"/>
                <w:bCs/>
                <w:szCs w:val="21"/>
                <w:lang w:val="en-US" w:eastAsia="zh-CN"/>
              </w:rPr>
              <w:t>1分</w:t>
            </w:r>
            <w:r>
              <w:rPr>
                <w:rFonts w:hint="eastAsia" w:ascii="宋体" w:hAnsi="宋体" w:eastAsia="宋体" w:cs="宋体"/>
                <w:bCs/>
                <w:szCs w:val="21"/>
                <w:lang w:eastAsia="zh-CN"/>
              </w:rPr>
              <w:t>）</w:t>
            </w:r>
          </w:p>
        </w:tc>
        <w:tc>
          <w:tcPr>
            <w:tcW w:w="7632" w:type="dxa"/>
            <w:tcBorders>
              <w:bottom w:val="single" w:color="auto" w:sz="4" w:space="0"/>
            </w:tcBorders>
            <w:vAlign w:val="center"/>
          </w:tcPr>
          <w:p w14:paraId="7567EC99">
            <w:pPr>
              <w:keepNext w:val="0"/>
              <w:keepLines w:val="0"/>
              <w:suppressLineNumbers w:val="0"/>
              <w:spacing w:before="0" w:beforeAutospacing="0" w:after="0" w:afterAutospacing="0"/>
              <w:ind w:left="0" w:right="0"/>
              <w:rPr>
                <w:rFonts w:hint="default" w:ascii="宋体" w:hAnsi="宋体" w:eastAsia="宋体" w:cs="宋体"/>
                <w:bCs/>
                <w:kern w:val="1"/>
                <w:szCs w:val="21"/>
              </w:rPr>
            </w:pPr>
            <w:r>
              <w:rPr>
                <w:rFonts w:hint="default" w:ascii="宋体" w:hAnsi="宋体" w:eastAsia="宋体" w:cs="宋体"/>
                <w:bCs/>
                <w:kern w:val="1"/>
                <w:szCs w:val="21"/>
              </w:rPr>
              <w:t>供应商自2022年1月1日（以合同签订时间为准）以来具有同类保安项目业绩且业主评价为优秀（或相当）的，1个得0.5分，本项最高得1分。</w:t>
            </w:r>
          </w:p>
          <w:p w14:paraId="41A0D328">
            <w:pPr>
              <w:autoSpaceDE w:val="0"/>
              <w:autoSpaceDN w:val="0"/>
              <w:adjustRightInd w:val="0"/>
              <w:spacing w:line="360" w:lineRule="exact"/>
              <w:rPr>
                <w:rFonts w:hint="eastAsia" w:ascii="宋体" w:hAnsi="宋体" w:eastAsia="宋体" w:cs="宋体"/>
                <w:sz w:val="21"/>
                <w:szCs w:val="21"/>
              </w:rPr>
            </w:pPr>
            <w:r>
              <w:rPr>
                <w:rFonts w:hint="default" w:ascii="宋体" w:hAnsi="宋体" w:eastAsia="宋体" w:cs="宋体"/>
                <w:bCs/>
                <w:kern w:val="1"/>
                <w:szCs w:val="21"/>
              </w:rPr>
              <w:t>注：同时提供合同复印件和业主满意评价表（服务质量为满意或相当），否则不得分。</w:t>
            </w:r>
          </w:p>
        </w:tc>
      </w:tr>
      <w:tr w14:paraId="4BB0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14" w:type="dxa"/>
            <w:vMerge w:val="continue"/>
            <w:vAlign w:val="center"/>
          </w:tcPr>
          <w:p w14:paraId="075593D6">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vMerge w:val="restart"/>
            <w:tcBorders>
              <w:top w:val="single" w:color="auto" w:sz="4" w:space="0"/>
            </w:tcBorders>
            <w:vAlign w:val="center"/>
          </w:tcPr>
          <w:p w14:paraId="0D97EF5B">
            <w:pPr>
              <w:autoSpaceDE w:val="0"/>
              <w:autoSpaceDN w:val="0"/>
              <w:adjustRightInd w:val="0"/>
              <w:spacing w:line="360" w:lineRule="exact"/>
              <w:ind w:left="210" w:hanging="210" w:hangingChars="100"/>
              <w:rPr>
                <w:rFonts w:hint="eastAsia" w:ascii="宋体" w:hAnsi="宋体" w:eastAsia="宋体" w:cs="宋体"/>
                <w:sz w:val="21"/>
                <w:szCs w:val="21"/>
                <w:lang w:eastAsia="zh-CN"/>
              </w:rPr>
            </w:pPr>
            <w:r>
              <w:rPr>
                <w:rFonts w:hint="eastAsia" w:ascii="宋体" w:hAnsi="宋体" w:eastAsia="宋体" w:cs="宋体"/>
                <w:color w:val="auto"/>
                <w:highlight w:val="none"/>
              </w:rPr>
              <w:t>人员配备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21分</w:t>
            </w:r>
            <w:r>
              <w:rPr>
                <w:rFonts w:hint="eastAsia" w:ascii="宋体" w:hAnsi="宋体" w:eastAsia="宋体" w:cs="宋体"/>
                <w:color w:val="auto"/>
                <w:highlight w:val="none"/>
                <w:lang w:eastAsia="zh-CN"/>
              </w:rPr>
              <w:t>）</w:t>
            </w:r>
          </w:p>
        </w:tc>
        <w:tc>
          <w:tcPr>
            <w:tcW w:w="7632" w:type="dxa"/>
            <w:tcBorders>
              <w:top w:val="single" w:color="auto" w:sz="4" w:space="0"/>
              <w:bottom w:val="single" w:color="auto" w:sz="4" w:space="0"/>
            </w:tcBorders>
            <w:vAlign w:val="center"/>
          </w:tcPr>
          <w:p w14:paraId="6C8A3F26">
            <w:pPr>
              <w:autoSpaceDE w:val="0"/>
              <w:autoSpaceDN w:val="0"/>
              <w:adjustRightInd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保安队长：</w:t>
            </w:r>
          </w:p>
          <w:p w14:paraId="05E0CE58">
            <w:pPr>
              <w:autoSpaceDE w:val="0"/>
              <w:autoSpaceDN w:val="0"/>
              <w:adjustRightInd w:val="0"/>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投标人拟派的项目</w:t>
            </w:r>
            <w:r>
              <w:rPr>
                <w:rFonts w:hint="eastAsia" w:ascii="宋体" w:hAnsi="宋体" w:eastAsia="宋体" w:cs="宋体"/>
                <w:sz w:val="21"/>
                <w:szCs w:val="21"/>
                <w:lang w:val="en-US" w:eastAsia="zh-CN"/>
              </w:rPr>
              <w:t>保安队长</w:t>
            </w:r>
            <w:r>
              <w:rPr>
                <w:rFonts w:hint="eastAsia" w:ascii="宋体" w:hAnsi="宋体" w:eastAsia="宋体" w:cs="宋体"/>
                <w:sz w:val="21"/>
                <w:szCs w:val="21"/>
              </w:rPr>
              <w:t>具有人社部颁发的</w:t>
            </w:r>
            <w:r>
              <w:rPr>
                <w:rFonts w:hint="eastAsia" w:ascii="宋体" w:hAnsi="宋体" w:eastAsia="宋体" w:cs="宋体"/>
                <w:sz w:val="21"/>
                <w:szCs w:val="21"/>
                <w:lang w:val="en-US" w:eastAsia="zh-CN"/>
              </w:rPr>
              <w:t>三</w:t>
            </w:r>
            <w:r>
              <w:rPr>
                <w:rFonts w:hint="eastAsia" w:ascii="宋体" w:hAnsi="宋体" w:eastAsia="宋体" w:cs="宋体"/>
                <w:sz w:val="21"/>
                <w:szCs w:val="21"/>
              </w:rPr>
              <w:t>级保安员职业资格证书的，得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7D153E5B">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（须提供市公安局颁发的保安员证，身份证等相关证书复印件，投标单位缴纳的开标前近三个月内任意一个月份的社保证明，否则上述均不得分。）</w:t>
            </w:r>
          </w:p>
        </w:tc>
      </w:tr>
      <w:tr w14:paraId="6F75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14" w:type="dxa"/>
            <w:vMerge w:val="continue"/>
            <w:vAlign w:val="center"/>
          </w:tcPr>
          <w:p w14:paraId="6D7F7AAF">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vMerge w:val="continue"/>
            <w:vAlign w:val="center"/>
          </w:tcPr>
          <w:p w14:paraId="32CE5C28">
            <w:pPr>
              <w:autoSpaceDE w:val="0"/>
              <w:autoSpaceDN w:val="0"/>
              <w:adjustRightInd w:val="0"/>
              <w:spacing w:line="360" w:lineRule="exact"/>
              <w:rPr>
                <w:rFonts w:hint="eastAsia" w:ascii="宋体" w:hAnsi="宋体" w:eastAsia="宋体" w:cs="宋体"/>
                <w:sz w:val="21"/>
                <w:szCs w:val="21"/>
              </w:rPr>
            </w:pPr>
          </w:p>
        </w:tc>
        <w:tc>
          <w:tcPr>
            <w:tcW w:w="7632" w:type="dxa"/>
            <w:tcBorders>
              <w:bottom w:val="nil"/>
            </w:tcBorders>
            <w:vAlign w:val="center"/>
          </w:tcPr>
          <w:p w14:paraId="039BDE3B">
            <w:pPr>
              <w:autoSpaceDE w:val="0"/>
              <w:autoSpaceDN w:val="0"/>
              <w:adjustRightInd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除项目保安队长外，保安员中每一人持保安证得2分，此项最高的分18分。</w:t>
            </w:r>
          </w:p>
          <w:p w14:paraId="0291F3B9">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注：须提供相关证书复印件，投标单位缴纳的开标前近三个月内任意一个月份的社保证明</w:t>
            </w:r>
          </w:p>
        </w:tc>
      </w:tr>
      <w:tr w14:paraId="2A84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vMerge w:val="continue"/>
            <w:vAlign w:val="center"/>
          </w:tcPr>
          <w:p w14:paraId="44429A58">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tcBorders>
              <w:top w:val="single" w:color="auto" w:sz="4" w:space="0"/>
            </w:tcBorders>
            <w:vAlign w:val="center"/>
          </w:tcPr>
          <w:p w14:paraId="2994428C">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保安服务总体方案 （10分）</w:t>
            </w:r>
          </w:p>
        </w:tc>
        <w:tc>
          <w:tcPr>
            <w:tcW w:w="7632" w:type="dxa"/>
            <w:tcBorders>
              <w:top w:val="single" w:color="auto" w:sz="4" w:space="0"/>
            </w:tcBorders>
            <w:vAlign w:val="center"/>
          </w:tcPr>
          <w:p w14:paraId="02455A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根据投标人提供的保安服务方案包括但不限于：日常治安管理、巡逻检查、消防安全、监控系统的日常维护、进出管辖区域内各类管理方案等进行综合打分：</w:t>
            </w:r>
          </w:p>
          <w:p w14:paraId="023C29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方案完整全面，可操作性强的得10分；</w:t>
            </w:r>
          </w:p>
          <w:p w14:paraId="2E20AF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方案相对较完整，具有可操作性，针对性一般的得6分；</w:t>
            </w:r>
          </w:p>
          <w:p w14:paraId="0F7DF8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方案相对较差，可操作性、针对性较差的得3分；</w:t>
            </w:r>
          </w:p>
          <w:p w14:paraId="292B2B54">
            <w:pPr>
              <w:rPr>
                <w:rFonts w:hint="eastAsia" w:ascii="宋体" w:hAnsi="宋体" w:eastAsia="宋体" w:cs="宋体"/>
                <w:sz w:val="21"/>
                <w:szCs w:val="21"/>
              </w:rPr>
            </w:pPr>
            <w:r>
              <w:rPr>
                <w:rFonts w:hint="eastAsia" w:ascii="宋体" w:hAnsi="宋体" w:eastAsia="宋体" w:cs="宋体"/>
                <w:sz w:val="21"/>
                <w:szCs w:val="21"/>
                <w:lang w:val="en-US" w:eastAsia="zh-CN"/>
              </w:rPr>
              <w:t>无该项内容的不得分</w:t>
            </w:r>
          </w:p>
        </w:tc>
      </w:tr>
      <w:tr w14:paraId="5903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14" w:type="dxa"/>
            <w:vMerge w:val="continue"/>
            <w:vAlign w:val="center"/>
          </w:tcPr>
          <w:p w14:paraId="04999A6C">
            <w:pPr>
              <w:autoSpaceDE w:val="0"/>
              <w:autoSpaceDN w:val="0"/>
              <w:adjustRightInd w:val="0"/>
              <w:spacing w:line="360" w:lineRule="exact"/>
              <w:rPr>
                <w:rFonts w:hint="eastAsia" w:ascii="宋体" w:hAnsi="宋体" w:eastAsia="宋体" w:cs="宋体"/>
                <w:sz w:val="21"/>
                <w:szCs w:val="21"/>
              </w:rPr>
            </w:pPr>
          </w:p>
        </w:tc>
        <w:tc>
          <w:tcPr>
            <w:tcW w:w="1329" w:type="dxa"/>
            <w:vAlign w:val="center"/>
          </w:tcPr>
          <w:p w14:paraId="57FB570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内部管理制度建立 （10分）</w:t>
            </w:r>
          </w:p>
        </w:tc>
        <w:tc>
          <w:tcPr>
            <w:tcW w:w="7632" w:type="dxa"/>
            <w:vAlign w:val="center"/>
          </w:tcPr>
          <w:p w14:paraId="49BA22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根据投标人提供的管理制度，包括组织架构、管理流程、岗位培训、监督激励机制、档案管理制度、人事制度、工器具管理制度、保安秩序管理制度、巡查制度，保密制度等内容进行综合打分（10分）：</w:t>
            </w:r>
          </w:p>
          <w:p w14:paraId="30F12E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管理制度完整全面，可操作性强的，每一小项内容得1分；</w:t>
            </w:r>
          </w:p>
          <w:p w14:paraId="10B6A94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管理制度相对完整，可操作性一般，每一小项内容得0.5分；</w:t>
            </w:r>
          </w:p>
          <w:p w14:paraId="2A6F38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无该项内容的不得分</w:t>
            </w:r>
          </w:p>
        </w:tc>
      </w:tr>
      <w:tr w14:paraId="4584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14" w:type="dxa"/>
            <w:vMerge w:val="continue"/>
            <w:vAlign w:val="center"/>
          </w:tcPr>
          <w:p w14:paraId="13A62A31">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vAlign w:val="center"/>
          </w:tcPr>
          <w:p w14:paraId="3B53B6EC">
            <w:pPr>
              <w:rPr>
                <w:rFonts w:hint="eastAsia" w:ascii="宋体" w:hAnsi="宋体" w:eastAsia="宋体" w:cs="宋体"/>
                <w:sz w:val="21"/>
                <w:szCs w:val="21"/>
              </w:rPr>
            </w:pPr>
            <w:r>
              <w:rPr>
                <w:rFonts w:hint="eastAsia" w:ascii="宋体" w:hAnsi="宋体" w:eastAsia="宋体" w:cs="宋体"/>
                <w:sz w:val="21"/>
                <w:szCs w:val="21"/>
                <w:lang w:val="en-US" w:eastAsia="zh-CN"/>
              </w:rPr>
              <w:t>针对本项目的管理模式及措施（10分）</w:t>
            </w:r>
          </w:p>
        </w:tc>
        <w:tc>
          <w:tcPr>
            <w:tcW w:w="7632" w:type="dxa"/>
            <w:vAlign w:val="center"/>
          </w:tcPr>
          <w:p w14:paraId="547EBA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根据投标人提供的针对本项目的管理服务宗旨、方针、理念、服务重点、拟采取的管理模式及措施等内容打分 ：</w:t>
            </w:r>
          </w:p>
          <w:p w14:paraId="7B1A03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方案措施健全合理的，针对性强，得10分；</w:t>
            </w:r>
          </w:p>
          <w:p w14:paraId="7F7E6E4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方案措施基本健全合理的，针对性一般，得6分；</w:t>
            </w:r>
          </w:p>
          <w:p w14:paraId="589965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方案措施简单的，针对性不强，得3分；</w:t>
            </w:r>
          </w:p>
          <w:p w14:paraId="4F3826CD">
            <w:pPr>
              <w:rPr>
                <w:rFonts w:hint="eastAsia" w:ascii="宋体" w:hAnsi="宋体" w:eastAsia="宋体" w:cs="宋体"/>
                <w:color w:val="0000FF"/>
                <w:sz w:val="21"/>
                <w:szCs w:val="21"/>
              </w:rPr>
            </w:pPr>
            <w:r>
              <w:rPr>
                <w:rFonts w:hint="eastAsia" w:ascii="宋体" w:hAnsi="宋体" w:eastAsia="宋体" w:cs="宋体"/>
                <w:sz w:val="21"/>
                <w:szCs w:val="21"/>
                <w:lang w:val="en-US" w:eastAsia="zh-CN"/>
              </w:rPr>
              <w:t>无该项内容的不得分。</w:t>
            </w:r>
          </w:p>
        </w:tc>
      </w:tr>
      <w:tr w14:paraId="0184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14" w:type="dxa"/>
            <w:vMerge w:val="continue"/>
            <w:vAlign w:val="center"/>
          </w:tcPr>
          <w:p w14:paraId="7CA6376D">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vAlign w:val="center"/>
          </w:tcPr>
          <w:p w14:paraId="1A4ED104">
            <w:pPr>
              <w:rPr>
                <w:rFonts w:hint="eastAsia" w:ascii="宋体" w:hAnsi="宋体" w:eastAsia="宋体" w:cs="宋体"/>
                <w:sz w:val="21"/>
                <w:szCs w:val="21"/>
              </w:rPr>
            </w:pPr>
            <w:r>
              <w:rPr>
                <w:rFonts w:hint="eastAsia" w:ascii="宋体" w:hAnsi="宋体" w:eastAsia="宋体" w:cs="宋体"/>
                <w:sz w:val="21"/>
                <w:szCs w:val="21"/>
                <w:lang w:val="en-US" w:eastAsia="zh-CN"/>
              </w:rPr>
              <w:t>培训方案（10分）</w:t>
            </w:r>
          </w:p>
        </w:tc>
        <w:tc>
          <w:tcPr>
            <w:tcW w:w="7632" w:type="dxa"/>
            <w:vAlign w:val="center"/>
          </w:tcPr>
          <w:p w14:paraId="2B33DB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根据投标人提供的培训方案内容进行打分：</w:t>
            </w:r>
          </w:p>
          <w:p w14:paraId="516A66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①培训方案内容详细，师资力量充足的得10分；</w:t>
            </w:r>
          </w:p>
          <w:p w14:paraId="6C2089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②培训方案内容部分阐述不够详细、规范的得6分；</w:t>
            </w:r>
          </w:p>
          <w:p w14:paraId="1EE463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③培训方案内容敷衍、笼统的得3分；</w:t>
            </w:r>
          </w:p>
          <w:p w14:paraId="774897A8">
            <w:pPr>
              <w:rPr>
                <w:rFonts w:hint="eastAsia" w:ascii="宋体" w:hAnsi="宋体" w:eastAsia="宋体" w:cs="宋体"/>
                <w:color w:val="0000FF"/>
                <w:sz w:val="21"/>
                <w:szCs w:val="21"/>
              </w:rPr>
            </w:pPr>
            <w:r>
              <w:rPr>
                <w:rFonts w:hint="eastAsia" w:ascii="宋体" w:hAnsi="宋体" w:eastAsia="宋体" w:cs="宋体"/>
                <w:sz w:val="21"/>
                <w:szCs w:val="21"/>
                <w:lang w:val="en-US" w:eastAsia="zh-CN"/>
              </w:rPr>
              <w:t>④未提供相关内容的不得分。</w:t>
            </w:r>
          </w:p>
        </w:tc>
      </w:tr>
      <w:tr w14:paraId="73ED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4" w:type="dxa"/>
            <w:vMerge w:val="continue"/>
            <w:vAlign w:val="center"/>
          </w:tcPr>
          <w:p w14:paraId="3BFD4382">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vAlign w:val="center"/>
          </w:tcPr>
          <w:p w14:paraId="42DD3818">
            <w:pPr>
              <w:widowControl/>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应急服务能力(10分）</w:t>
            </w:r>
          </w:p>
        </w:tc>
        <w:tc>
          <w:tcPr>
            <w:tcW w:w="7632" w:type="dxa"/>
            <w:vAlign w:val="center"/>
          </w:tcPr>
          <w:p w14:paraId="318696CA">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根据投标人提供的以下应急预案及措施进行综合打分：</w:t>
            </w:r>
          </w:p>
          <w:p w14:paraId="2269F42D">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1、提供服务管理区域内出现突发状况</w:t>
            </w:r>
            <w:r>
              <w:rPr>
                <w:rFonts w:hint="eastAsia" w:ascii="宋体" w:hAnsi="宋体" w:eastAsia="宋体" w:cs="宋体"/>
                <w:sz w:val="21"/>
                <w:szCs w:val="21"/>
                <w:lang w:val="zh-CN" w:eastAsia="zh-CN"/>
              </w:rPr>
              <w:t>（包括台风、暴雨等灾害性天气、疫情防控）的</w:t>
            </w:r>
            <w:r>
              <w:rPr>
                <w:rFonts w:hint="eastAsia" w:ascii="宋体" w:hAnsi="宋体" w:eastAsia="宋体" w:cs="宋体"/>
                <w:sz w:val="21"/>
                <w:szCs w:val="21"/>
                <w:lang w:val="en-US" w:eastAsia="zh-CN"/>
              </w:rPr>
              <w:t>应急预案及措施；</w:t>
            </w:r>
          </w:p>
          <w:p w14:paraId="3AF5228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2、提供</w:t>
            </w:r>
            <w:r>
              <w:rPr>
                <w:rFonts w:hint="eastAsia" w:ascii="宋体" w:hAnsi="宋体" w:eastAsia="宋体" w:cs="宋体"/>
                <w:sz w:val="21"/>
                <w:szCs w:val="21"/>
              </w:rPr>
              <w:t>消防、重大安全事故的应急预案及措施</w:t>
            </w:r>
            <w:r>
              <w:rPr>
                <w:rFonts w:hint="eastAsia" w:ascii="宋体" w:hAnsi="宋体" w:eastAsia="宋体" w:cs="宋体"/>
                <w:sz w:val="21"/>
                <w:szCs w:val="21"/>
                <w:lang w:eastAsia="zh-CN"/>
              </w:rPr>
              <w:t>；</w:t>
            </w:r>
          </w:p>
          <w:p w14:paraId="3541167C">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3、提供有可能发生的突发事件、重大集聚性事件等的应急预案及措施。</w:t>
            </w:r>
          </w:p>
          <w:p w14:paraId="6B5CB981">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方案措施完整全面，可操作性强的得10分；</w:t>
            </w:r>
          </w:p>
          <w:p w14:paraId="7C724C54">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方案措施相对较完整，具有可操作性，针对性一般的得6分；</w:t>
            </w:r>
          </w:p>
          <w:p w14:paraId="066E2FBA">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方案措施相对较差，可操作性、针对性较差的得3分；</w:t>
            </w:r>
          </w:p>
          <w:p w14:paraId="308C8D68">
            <w:pPr>
              <w:widowControl/>
              <w:jc w:val="left"/>
              <w:rPr>
                <w:rFonts w:hint="eastAsia" w:ascii="宋体" w:hAnsi="宋体" w:eastAsia="宋体" w:cs="宋体"/>
                <w:color w:val="0000FF"/>
                <w:sz w:val="21"/>
                <w:szCs w:val="21"/>
              </w:rPr>
            </w:pPr>
            <w:r>
              <w:rPr>
                <w:rFonts w:hint="eastAsia" w:ascii="宋体" w:hAnsi="宋体" w:eastAsia="宋体" w:cs="宋体"/>
                <w:sz w:val="21"/>
                <w:szCs w:val="21"/>
                <w:lang w:val="en-US" w:eastAsia="zh-CN"/>
              </w:rPr>
              <w:t>无该项内容的不得分。</w:t>
            </w:r>
          </w:p>
        </w:tc>
      </w:tr>
      <w:tr w14:paraId="22D0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4" w:type="dxa"/>
            <w:vMerge w:val="continue"/>
            <w:vAlign w:val="center"/>
          </w:tcPr>
          <w:p w14:paraId="48924311">
            <w:pPr>
              <w:autoSpaceDE w:val="0"/>
              <w:autoSpaceDN w:val="0"/>
              <w:adjustRightInd w:val="0"/>
              <w:spacing w:line="360" w:lineRule="exact"/>
              <w:ind w:firstLine="420" w:firstLineChars="200"/>
              <w:rPr>
                <w:rFonts w:hint="eastAsia" w:ascii="宋体" w:hAnsi="宋体" w:eastAsia="宋体" w:cs="宋体"/>
                <w:sz w:val="21"/>
                <w:szCs w:val="21"/>
              </w:rPr>
            </w:pPr>
          </w:p>
        </w:tc>
        <w:tc>
          <w:tcPr>
            <w:tcW w:w="1329" w:type="dxa"/>
            <w:vAlign w:val="center"/>
          </w:tcPr>
          <w:p w14:paraId="21F1906A">
            <w:pPr>
              <w:numPr>
                <w:ilvl w:val="0"/>
                <w:numId w:val="0"/>
              </w:numPr>
              <w:spacing w:line="240" w:lineRule="auto"/>
              <w:ind w:left="0" w:leftChars="0" w:firstLine="0" w:firstLineChars="0"/>
              <w:jc w:val="center"/>
              <w:outlineLvl w:val="9"/>
              <w:rPr>
                <w:rFonts w:hint="eastAsia" w:ascii="宋体" w:hAnsi="宋体" w:eastAsia="宋体" w:cs="宋体"/>
                <w:bCs w:val="0"/>
                <w:kern w:val="2"/>
                <w:sz w:val="21"/>
                <w:szCs w:val="21"/>
                <w:lang w:val="en-US" w:eastAsia="zh-CN" w:bidi="ar-SA"/>
              </w:rPr>
            </w:pPr>
            <w:r>
              <w:rPr>
                <w:rFonts w:hint="eastAsia" w:ascii="宋体" w:hAnsi="宋体" w:eastAsia="宋体" w:cs="宋体"/>
                <w:bCs w:val="0"/>
                <w:kern w:val="2"/>
                <w:sz w:val="21"/>
                <w:szCs w:val="21"/>
                <w:lang w:val="en-US" w:eastAsia="zh-CN" w:bidi="ar-SA"/>
              </w:rPr>
              <w:t>拟投入的</w:t>
            </w:r>
          </w:p>
          <w:p w14:paraId="0C0DD0F1">
            <w:pPr>
              <w:numPr>
                <w:ilvl w:val="0"/>
                <w:numId w:val="0"/>
              </w:numPr>
              <w:spacing w:line="240" w:lineRule="auto"/>
              <w:ind w:left="0" w:leftChars="0" w:firstLine="0" w:firstLineChars="0"/>
              <w:jc w:val="center"/>
              <w:outlineLvl w:val="9"/>
              <w:rPr>
                <w:rFonts w:hint="eastAsia" w:ascii="宋体" w:hAnsi="宋体" w:cs="宋体"/>
                <w:kern w:val="0"/>
                <w:szCs w:val="21"/>
              </w:rPr>
            </w:pPr>
            <w:r>
              <w:rPr>
                <w:rFonts w:hint="eastAsia" w:ascii="宋体" w:hAnsi="宋体" w:eastAsia="宋体" w:cs="宋体"/>
                <w:bCs w:val="0"/>
                <w:kern w:val="2"/>
                <w:sz w:val="21"/>
                <w:szCs w:val="21"/>
                <w:lang w:val="en-US" w:eastAsia="zh-CN" w:bidi="ar-SA"/>
              </w:rPr>
              <w:t>主要</w:t>
            </w:r>
            <w:r>
              <w:rPr>
                <w:rFonts w:hint="eastAsia" w:ascii="宋体" w:hAnsi="宋体" w:eastAsia="宋体" w:cs="宋体"/>
                <w:kern w:val="0"/>
                <w:sz w:val="21"/>
                <w:szCs w:val="21"/>
                <w:lang w:val="en-US" w:eastAsia="zh-CN"/>
              </w:rPr>
              <w:t>装备 （10分）</w:t>
            </w:r>
          </w:p>
        </w:tc>
        <w:tc>
          <w:tcPr>
            <w:tcW w:w="7632" w:type="dxa"/>
            <w:vAlign w:val="center"/>
          </w:tcPr>
          <w:p w14:paraId="44DDB85B">
            <w:pPr>
              <w:widowControl/>
              <w:jc w:val="left"/>
              <w:rPr>
                <w:rFonts w:hint="default" w:ascii="宋体" w:hAnsi="宋体" w:eastAsia="宋体" w:cs="宋体"/>
                <w:sz w:val="21"/>
                <w:szCs w:val="21"/>
                <w:lang w:val="en-US" w:eastAsia="zh-CN"/>
              </w:rPr>
            </w:pPr>
            <w:bookmarkStart w:id="5" w:name="_GoBack"/>
            <w:r>
              <w:rPr>
                <w:rFonts w:hint="eastAsia" w:ascii="宋体" w:hAnsi="宋体" w:eastAsia="宋体" w:cs="宋体"/>
                <w:sz w:val="21"/>
                <w:szCs w:val="21"/>
                <w:lang w:val="en-US" w:eastAsia="zh-CN"/>
              </w:rPr>
              <w:t>根据投标人针对本项目拟投入的主要装备配置情况打分：</w:t>
            </w:r>
          </w:p>
          <w:p w14:paraId="066F82F6">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配置完整全面、数量及标准合理的，得10分；</w:t>
            </w:r>
          </w:p>
          <w:p w14:paraId="2B780D11">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配置基本完整，数量及标准较合理的，得6分；</w:t>
            </w:r>
          </w:p>
          <w:p w14:paraId="66589953">
            <w:pPr>
              <w:widowControl/>
              <w:jc w:val="left"/>
              <w:rPr>
                <w:rFonts w:hint="eastAsia"/>
                <w:lang w:val="en-US" w:eastAsia="zh-CN"/>
              </w:rPr>
            </w:pPr>
            <w:r>
              <w:rPr>
                <w:rFonts w:hint="eastAsia" w:ascii="宋体" w:hAnsi="宋体" w:eastAsia="宋体" w:cs="宋体"/>
                <w:sz w:val="21"/>
                <w:szCs w:val="21"/>
                <w:lang w:val="en-US" w:eastAsia="zh-CN"/>
              </w:rPr>
              <w:t>配置欠完整，数量及标准欠合理的，得3分；</w:t>
            </w:r>
          </w:p>
          <w:p w14:paraId="1F7FD245">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无该项内容的不得分。</w:t>
            </w:r>
            <w:bookmarkEnd w:id="5"/>
          </w:p>
        </w:tc>
      </w:tr>
    </w:tbl>
    <w:p w14:paraId="79E4933C">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注：以上得分项目证明材料为加盖公章后的</w:t>
      </w:r>
      <w:r>
        <w:rPr>
          <w:rFonts w:hint="eastAsia" w:ascii="宋体" w:hAnsi="宋体" w:eastAsia="宋体" w:cs="宋体"/>
          <w:sz w:val="21"/>
          <w:szCs w:val="21"/>
        </w:rPr>
        <w:t>复印件或扫描件作为评审依据。未按要求附证明材料或证明材料体现信息不完整的不得分。投标人应保证其证明材料的真实性和有效性，如出现与事实不符等情况，将根据有关规定以“提供虚假材料谋取中标”予以处罚。</w:t>
      </w:r>
    </w:p>
    <w:p w14:paraId="7D9D323B">
      <w:pPr>
        <w:autoSpaceDE w:val="0"/>
        <w:autoSpaceDN w:val="0"/>
        <w:adjustRightInd w:val="0"/>
        <w:spacing w:line="360" w:lineRule="exact"/>
        <w:ind w:firstLine="420" w:firstLineChars="200"/>
        <w:rPr>
          <w:rFonts w:hint="eastAsia" w:ascii="宋体" w:hAnsi="宋体" w:eastAsia="宋体" w:cs="宋体"/>
          <w:b/>
          <w:bCs/>
          <w:sz w:val="30"/>
        </w:rPr>
      </w:pPr>
      <w:r>
        <w:rPr>
          <w:rFonts w:hint="eastAsia" w:ascii="宋体" w:hAnsi="宋体" w:eastAsia="宋体" w:cs="宋体"/>
          <w:sz w:val="21"/>
          <w:szCs w:val="21"/>
        </w:rPr>
        <w:br w:type="page"/>
      </w:r>
    </w:p>
    <w:p w14:paraId="15CD6EDD">
      <w:pPr>
        <w:spacing w:line="360" w:lineRule="auto"/>
        <w:ind w:right="-341"/>
        <w:jc w:val="center"/>
        <w:rPr>
          <w:rFonts w:hint="eastAsia" w:ascii="宋体" w:hAnsi="宋体" w:eastAsia="宋体" w:cs="宋体"/>
          <w:b/>
          <w:bCs/>
          <w:sz w:val="30"/>
        </w:rPr>
      </w:pPr>
      <w:r>
        <w:rPr>
          <w:rFonts w:hint="eastAsia" w:ascii="宋体" w:hAnsi="宋体" w:eastAsia="宋体" w:cs="宋体"/>
          <w:b/>
          <w:bCs/>
          <w:sz w:val="30"/>
        </w:rPr>
        <w:t>第五章合同主要条款</w:t>
      </w:r>
    </w:p>
    <w:p w14:paraId="4C533566">
      <w:pPr>
        <w:snapToGrid w:val="0"/>
        <w:spacing w:before="120" w:beforeLines="50" w:after="120" w:afterLines="50" w:line="288" w:lineRule="auto"/>
        <w:jc w:val="center"/>
        <w:rPr>
          <w:rFonts w:hint="eastAsia" w:ascii="宋体" w:hAnsi="宋体" w:eastAsia="宋体" w:cs="宋体"/>
          <w:b/>
          <w:sz w:val="28"/>
          <w:szCs w:val="28"/>
        </w:rPr>
      </w:pPr>
      <w:r>
        <w:rPr>
          <w:rFonts w:hint="eastAsia" w:ascii="宋体" w:hAnsi="宋体" w:eastAsia="宋体" w:cs="宋体"/>
          <w:b/>
          <w:sz w:val="28"/>
          <w:szCs w:val="28"/>
        </w:rPr>
        <w:t>（具体条款以甲方为主协商确定）</w:t>
      </w:r>
    </w:p>
    <w:p w14:paraId="67788719">
      <w:pPr>
        <w:pStyle w:val="32"/>
        <w:keepNext w:val="0"/>
        <w:keepLines w:val="0"/>
        <w:pageBreakBefore w:val="0"/>
        <w:widowControl w:val="0"/>
        <w:kinsoku/>
        <w:wordWrap/>
        <w:overflowPunct/>
        <w:topLinePunct w:val="0"/>
        <w:autoSpaceDE/>
        <w:autoSpaceDN/>
        <w:bidi w:val="0"/>
        <w:snapToGrid w:val="0"/>
        <w:spacing w:line="360" w:lineRule="auto"/>
        <w:jc w:val="left"/>
        <w:textAlignment w:val="auto"/>
        <w:outlineLvl w:val="0"/>
        <w:rPr>
          <w:rFonts w:hint="eastAsia" w:ascii="宋体" w:hAnsi="宋体" w:eastAsia="宋体" w:cs="宋体"/>
          <w:b/>
          <w:sz w:val="21"/>
          <w:szCs w:val="21"/>
        </w:rPr>
      </w:pPr>
      <w:r>
        <w:rPr>
          <w:rFonts w:hint="eastAsia" w:ascii="宋体" w:hAnsi="宋体" w:eastAsia="宋体" w:cs="宋体"/>
          <w:b/>
          <w:sz w:val="21"/>
          <w:szCs w:val="21"/>
        </w:rPr>
        <w:t>项目名称：舟山市定海区人民政府岑港街道办事处保安服务采购项目</w:t>
      </w:r>
    </w:p>
    <w:p w14:paraId="5AC00B29">
      <w:pPr>
        <w:pStyle w:val="32"/>
        <w:keepNext w:val="0"/>
        <w:keepLines w:val="0"/>
        <w:pageBreakBefore w:val="0"/>
        <w:widowControl w:val="0"/>
        <w:kinsoku/>
        <w:wordWrap/>
        <w:overflowPunct/>
        <w:topLinePunct w:val="0"/>
        <w:autoSpaceDE/>
        <w:autoSpaceDN/>
        <w:bidi w:val="0"/>
        <w:snapToGrid w:val="0"/>
        <w:spacing w:line="360" w:lineRule="auto"/>
        <w:jc w:val="left"/>
        <w:textAlignment w:val="auto"/>
        <w:outlineLvl w:val="0"/>
        <w:rPr>
          <w:rFonts w:hint="eastAsia" w:ascii="宋体" w:hAnsi="宋体" w:eastAsia="宋体" w:cs="宋体"/>
          <w:b/>
          <w:sz w:val="21"/>
          <w:szCs w:val="21"/>
        </w:rPr>
      </w:pPr>
      <w:r>
        <w:rPr>
          <w:rFonts w:hint="eastAsia" w:ascii="宋体" w:hAnsi="宋体" w:eastAsia="宋体" w:cs="宋体"/>
          <w:b/>
          <w:sz w:val="21"/>
          <w:szCs w:val="21"/>
        </w:rPr>
        <w:t>项目编号：</w:t>
      </w:r>
    </w:p>
    <w:p w14:paraId="291FE5A8">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b/>
          <w:sz w:val="21"/>
          <w:szCs w:val="21"/>
          <w:u w:val="single"/>
          <w:lang w:val="en-US" w:eastAsia="zh-CN"/>
        </w:rPr>
      </w:pPr>
      <w:r>
        <w:rPr>
          <w:rFonts w:hint="eastAsia" w:ascii="宋体" w:hAnsi="宋体" w:eastAsia="宋体" w:cs="宋体"/>
          <w:b/>
          <w:sz w:val="21"/>
          <w:szCs w:val="21"/>
        </w:rPr>
        <w:t>甲方：</w:t>
      </w:r>
      <w:r>
        <w:rPr>
          <w:rFonts w:hint="eastAsia" w:ascii="宋体" w:hAnsi="宋体" w:eastAsia="宋体" w:cs="宋体"/>
          <w:sz w:val="21"/>
          <w:szCs w:val="21"/>
          <w:u w:val="single"/>
          <w:lang w:eastAsia="zh-CN"/>
        </w:rPr>
        <w:t>舟山市定海区人民政府岑港街道</w:t>
      </w:r>
      <w:r>
        <w:rPr>
          <w:rFonts w:hint="eastAsia" w:ascii="宋体" w:hAnsi="宋体" w:eastAsia="宋体" w:cs="宋体"/>
          <w:sz w:val="21"/>
          <w:szCs w:val="21"/>
          <w:u w:val="single"/>
          <w:lang w:val="en-US" w:eastAsia="zh-CN"/>
        </w:rPr>
        <w:t xml:space="preserve">  </w:t>
      </w:r>
      <w:r>
        <w:rPr>
          <w:rFonts w:hint="eastAsia" w:ascii="宋体" w:hAnsi="宋体" w:cs="宋体"/>
          <w:b/>
          <w:sz w:val="21"/>
          <w:szCs w:val="21"/>
          <w:u w:val="single"/>
          <w:lang w:val="en-US" w:eastAsia="zh-CN"/>
        </w:rPr>
        <w:t xml:space="preserve">    </w:t>
      </w:r>
    </w:p>
    <w:p w14:paraId="0B3AF4E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乙方：</w:t>
      </w:r>
      <w:r>
        <w:rPr>
          <w:rFonts w:hint="eastAsia" w:ascii="宋体" w:hAnsi="宋体" w:eastAsia="宋体" w:cs="宋体"/>
          <w:b/>
          <w:sz w:val="21"/>
          <w:szCs w:val="21"/>
          <w:u w:val="single"/>
        </w:rPr>
        <w:t xml:space="preserve">                     </w:t>
      </w:r>
      <w:r>
        <w:rPr>
          <w:rFonts w:hint="eastAsia" w:ascii="宋体" w:hAnsi="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 </w:t>
      </w:r>
    </w:p>
    <w:p w14:paraId="61F037FD">
      <w:pPr>
        <w:keepNext w:val="0"/>
        <w:keepLines w:val="0"/>
        <w:pageBreakBefore w:val="0"/>
        <w:widowControl w:val="0"/>
        <w:kinsoku/>
        <w:wordWrap/>
        <w:overflowPunct/>
        <w:topLinePunct w:val="0"/>
        <w:autoSpaceDE/>
        <w:autoSpaceDN/>
        <w:bidi w:val="0"/>
        <w:spacing w:line="360" w:lineRule="auto"/>
        <w:ind w:firstLine="510" w:firstLineChars="243"/>
        <w:textAlignment w:val="auto"/>
        <w:rPr>
          <w:rFonts w:hint="eastAsia" w:ascii="宋体" w:hAnsi="宋体" w:eastAsia="宋体" w:cs="宋体"/>
          <w:b/>
          <w:sz w:val="21"/>
          <w:szCs w:val="21"/>
        </w:rPr>
      </w:pPr>
      <w:r>
        <w:rPr>
          <w:rFonts w:hint="eastAsia" w:ascii="宋体" w:hAnsi="宋体" w:eastAsia="宋体" w:cs="宋体"/>
          <w:sz w:val="21"/>
          <w:szCs w:val="21"/>
        </w:rPr>
        <w:t>乙方经过公开招投标取得</w:t>
      </w:r>
      <w:r>
        <w:rPr>
          <w:rFonts w:hint="eastAsia" w:ascii="宋体" w:hAnsi="宋体" w:eastAsia="宋体" w:cs="宋体"/>
          <w:sz w:val="21"/>
          <w:szCs w:val="21"/>
          <w:lang w:eastAsia="zh-CN"/>
        </w:rPr>
        <w:t>舟山市定海区人民政府岑港街道办事处保安服务采购项目</w:t>
      </w:r>
      <w:r>
        <w:rPr>
          <w:rFonts w:hint="eastAsia" w:ascii="宋体" w:hAnsi="宋体" w:cs="宋体"/>
          <w:sz w:val="21"/>
          <w:szCs w:val="21"/>
          <w:lang w:eastAsia="zh-CN"/>
        </w:rPr>
        <w:t>服务</w:t>
      </w:r>
      <w:r>
        <w:rPr>
          <w:rFonts w:hint="eastAsia" w:ascii="宋体" w:hAnsi="宋体" w:eastAsia="宋体" w:cs="宋体"/>
          <w:sz w:val="21"/>
          <w:szCs w:val="21"/>
        </w:rPr>
        <w:t>资格，现甲方</w:t>
      </w:r>
      <w:r>
        <w:rPr>
          <w:rFonts w:hint="eastAsia" w:ascii="宋体" w:hAnsi="宋体" w:cs="宋体"/>
          <w:sz w:val="21"/>
          <w:szCs w:val="21"/>
          <w:lang w:eastAsia="zh-CN"/>
        </w:rPr>
        <w:t>将该项目委托给乙方。</w:t>
      </w:r>
      <w:r>
        <w:rPr>
          <w:rFonts w:hint="eastAsia" w:ascii="宋体" w:hAnsi="宋体" w:eastAsia="宋体" w:cs="宋体"/>
          <w:sz w:val="21"/>
          <w:szCs w:val="21"/>
        </w:rPr>
        <w:t>为明确甲乙双方的权利和义务，确保服务质量，经双方友好协商，特订立本合同：</w:t>
      </w:r>
    </w:p>
    <w:p w14:paraId="00B21D67">
      <w:pPr>
        <w:keepNext w:val="0"/>
        <w:keepLines w:val="0"/>
        <w:pageBreakBefore w:val="0"/>
        <w:widowControl w:val="0"/>
        <w:kinsoku/>
        <w:wordWrap/>
        <w:overflowPunct/>
        <w:topLinePunct w:val="0"/>
        <w:autoSpaceDE/>
        <w:autoSpaceDN/>
        <w:bidi w:val="0"/>
        <w:spacing w:line="360" w:lineRule="auto"/>
        <w:ind w:firstLine="413" w:firstLineChars="196"/>
        <w:textAlignment w:val="auto"/>
        <w:rPr>
          <w:rFonts w:hint="eastAsia" w:ascii="宋体" w:hAnsi="宋体" w:eastAsia="宋体" w:cs="宋体"/>
          <w:sz w:val="21"/>
          <w:szCs w:val="21"/>
        </w:rPr>
      </w:pPr>
      <w:r>
        <w:rPr>
          <w:rFonts w:hint="eastAsia" w:ascii="宋体" w:hAnsi="宋体" w:eastAsia="宋体" w:cs="宋体"/>
          <w:b/>
          <w:sz w:val="21"/>
          <w:szCs w:val="21"/>
        </w:rPr>
        <w:t>一、</w:t>
      </w:r>
      <w:r>
        <w:rPr>
          <w:rFonts w:hint="eastAsia" w:ascii="宋体" w:hAnsi="宋体" w:cs="宋体"/>
          <w:b/>
          <w:sz w:val="21"/>
          <w:szCs w:val="21"/>
          <w:lang w:eastAsia="zh-CN"/>
        </w:rPr>
        <w:t>服务</w:t>
      </w:r>
      <w:r>
        <w:rPr>
          <w:rFonts w:hint="eastAsia" w:ascii="宋体" w:hAnsi="宋体" w:eastAsia="宋体" w:cs="宋体"/>
          <w:b/>
          <w:sz w:val="21"/>
          <w:szCs w:val="21"/>
        </w:rPr>
        <w:t>范围</w:t>
      </w:r>
    </w:p>
    <w:p w14:paraId="0312E5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w:t>
      </w:r>
    </w:p>
    <w:p w14:paraId="0E53AFD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2、</w:t>
      </w:r>
    </w:p>
    <w:p w14:paraId="04E750B5">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sz w:val="21"/>
          <w:szCs w:val="21"/>
        </w:rPr>
      </w:pPr>
      <w:r>
        <w:rPr>
          <w:rFonts w:hint="eastAsia" w:ascii="宋体" w:hAnsi="宋体" w:eastAsia="宋体" w:cs="宋体"/>
          <w:b/>
          <w:sz w:val="21"/>
          <w:szCs w:val="21"/>
        </w:rPr>
        <w:t>二、管理时间</w:t>
      </w:r>
    </w:p>
    <w:p w14:paraId="39C4E2E1">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保安</w:t>
      </w:r>
      <w:r>
        <w:rPr>
          <w:rFonts w:hint="eastAsia" w:ascii="宋体" w:hAnsi="宋体" w:eastAsia="宋体" w:cs="宋体"/>
          <w:sz w:val="21"/>
          <w:szCs w:val="21"/>
        </w:rPr>
        <w:t>工作时间为周一到周日，全天候24小时。</w:t>
      </w:r>
    </w:p>
    <w:p w14:paraId="4B239580">
      <w:pPr>
        <w:keepNext w:val="0"/>
        <w:keepLines w:val="0"/>
        <w:pageBreakBefore w:val="0"/>
        <w:widowControl w:val="0"/>
        <w:kinsoku/>
        <w:wordWrap/>
        <w:overflowPunct/>
        <w:topLinePunct w:val="0"/>
        <w:autoSpaceDE/>
        <w:autoSpaceDN/>
        <w:bidi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三、服务团队人员情况表</w:t>
      </w:r>
    </w:p>
    <w:tbl>
      <w:tblPr>
        <w:tblStyle w:val="60"/>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46"/>
        <w:gridCol w:w="1491"/>
        <w:gridCol w:w="1773"/>
        <w:gridCol w:w="1629"/>
        <w:gridCol w:w="1182"/>
        <w:gridCol w:w="1227"/>
      </w:tblGrid>
      <w:tr w14:paraId="1F4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82AF02F">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146" w:type="dxa"/>
            <w:tcBorders>
              <w:top w:val="single" w:color="auto" w:sz="4" w:space="0"/>
              <w:left w:val="single" w:color="auto" w:sz="4" w:space="0"/>
              <w:bottom w:val="single" w:color="auto" w:sz="4" w:space="0"/>
              <w:right w:val="single" w:color="auto" w:sz="4" w:space="0"/>
            </w:tcBorders>
            <w:noWrap w:val="0"/>
            <w:vAlign w:val="center"/>
          </w:tcPr>
          <w:p w14:paraId="1BFE224E">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本项目岗位负责情况</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E153B92">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姓名</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38558F19">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项目经历</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3FE731FD">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身份证号码</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8D9A9C7">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从事该</w:t>
            </w:r>
          </w:p>
          <w:p w14:paraId="65C16697">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工作年限</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7329E65">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联系方式</w:t>
            </w:r>
          </w:p>
        </w:tc>
      </w:tr>
      <w:tr w14:paraId="5D10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2F175ED">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2146" w:type="dxa"/>
            <w:tcBorders>
              <w:top w:val="single" w:color="auto" w:sz="4" w:space="0"/>
              <w:left w:val="single" w:color="auto" w:sz="4" w:space="0"/>
              <w:bottom w:val="single" w:color="auto" w:sz="4" w:space="0"/>
              <w:right w:val="single" w:color="auto" w:sz="4" w:space="0"/>
            </w:tcBorders>
            <w:noWrap w:val="0"/>
            <w:vAlign w:val="center"/>
          </w:tcPr>
          <w:p w14:paraId="2D939D59">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保安队长</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ABAFFAE">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AD76740">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4518D4F4">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DF9E5BC">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7324D5C0">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r>
      <w:tr w14:paraId="3BB2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3278233">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2</w:t>
            </w:r>
          </w:p>
        </w:tc>
        <w:tc>
          <w:tcPr>
            <w:tcW w:w="2146" w:type="dxa"/>
            <w:tcBorders>
              <w:top w:val="single" w:color="auto" w:sz="4" w:space="0"/>
              <w:left w:val="single" w:color="auto" w:sz="4" w:space="0"/>
              <w:bottom w:val="single" w:color="auto" w:sz="4" w:space="0"/>
              <w:right w:val="single" w:color="auto" w:sz="4" w:space="0"/>
            </w:tcBorders>
            <w:noWrap w:val="0"/>
            <w:vAlign w:val="center"/>
          </w:tcPr>
          <w:p w14:paraId="2478D04F">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r>
              <w:rPr>
                <w:rFonts w:hint="eastAsia" w:ascii="宋体" w:hAnsi="宋体" w:cs="宋体"/>
                <w:b/>
                <w:sz w:val="21"/>
                <w:szCs w:val="21"/>
                <w:lang w:eastAsia="zh-CN"/>
              </w:rPr>
              <w:t>保安</w:t>
            </w:r>
            <w:r>
              <w:rPr>
                <w:rFonts w:hint="eastAsia" w:ascii="宋体" w:hAnsi="宋体" w:eastAsia="宋体" w:cs="宋体"/>
                <w:b/>
                <w:sz w:val="21"/>
                <w:szCs w:val="21"/>
              </w:rPr>
              <w:t>人员</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9A6D06A">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763FB5A">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0411C89A">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AC2AB6D">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B05A6AE">
            <w:pPr>
              <w:keepNext w:val="0"/>
              <w:keepLines w:val="0"/>
              <w:pageBreakBefore w:val="0"/>
              <w:widowControl w:val="0"/>
              <w:tabs>
                <w:tab w:val="left" w:pos="2340"/>
                <w:tab w:val="left" w:pos="2520"/>
                <w:tab w:val="left" w:pos="2700"/>
                <w:tab w:val="left" w:pos="3060"/>
              </w:tabs>
              <w:kinsoku/>
              <w:wordWrap/>
              <w:overflowPunct/>
              <w:topLinePunct w:val="0"/>
              <w:autoSpaceDE/>
              <w:autoSpaceDN/>
              <w:bidi w:val="0"/>
              <w:spacing w:line="360" w:lineRule="auto"/>
              <w:jc w:val="center"/>
              <w:textAlignment w:val="auto"/>
              <w:rPr>
                <w:rFonts w:hint="eastAsia" w:ascii="宋体" w:hAnsi="宋体" w:eastAsia="宋体" w:cs="宋体"/>
                <w:b/>
                <w:sz w:val="21"/>
                <w:szCs w:val="21"/>
              </w:rPr>
            </w:pPr>
          </w:p>
        </w:tc>
      </w:tr>
    </w:tbl>
    <w:p w14:paraId="70DFD901">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sz w:val="21"/>
          <w:szCs w:val="21"/>
        </w:rPr>
      </w:pPr>
      <w:r>
        <w:rPr>
          <w:rFonts w:hint="eastAsia" w:ascii="宋体" w:hAnsi="宋体" w:eastAsia="宋体" w:cs="宋体"/>
          <w:b/>
          <w:sz w:val="21"/>
          <w:szCs w:val="21"/>
        </w:rPr>
        <w:t>四、保安员的</w:t>
      </w:r>
      <w:r>
        <w:rPr>
          <w:rFonts w:hint="eastAsia" w:ascii="宋体" w:hAnsi="宋体" w:eastAsia="宋体" w:cs="宋体"/>
          <w:b/>
          <w:sz w:val="21"/>
          <w:szCs w:val="21"/>
          <w:lang w:eastAsia="zh-CN"/>
        </w:rPr>
        <w:t>岗位职责</w:t>
      </w:r>
      <w:r>
        <w:rPr>
          <w:rFonts w:hint="eastAsia" w:ascii="宋体" w:hAnsi="宋体" w:eastAsia="宋体" w:cs="宋体"/>
          <w:b/>
          <w:sz w:val="21"/>
          <w:szCs w:val="21"/>
        </w:rPr>
        <w:t>任务</w:t>
      </w:r>
    </w:p>
    <w:p w14:paraId="69790999">
      <w:pPr>
        <w:keepNext w:val="0"/>
        <w:keepLines w:val="0"/>
        <w:pageBreakBefore w:val="0"/>
        <w:widowControl w:val="0"/>
        <w:kinsoku/>
        <w:wordWrap/>
        <w:overflowPunct/>
        <w:topLinePunct w:val="0"/>
        <w:autoSpaceDE/>
        <w:autoSpaceDN/>
        <w:bidi w:val="0"/>
        <w:adjustRightInd w:val="0"/>
        <w:spacing w:line="360" w:lineRule="auto"/>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1、负责岑港</w:t>
      </w:r>
      <w:r>
        <w:rPr>
          <w:rFonts w:hint="eastAsia" w:ascii="宋体" w:hAnsi="宋体" w:cs="宋体"/>
          <w:b w:val="0"/>
          <w:bCs/>
          <w:sz w:val="21"/>
          <w:szCs w:val="21"/>
          <w:lang w:eastAsia="zh-CN"/>
        </w:rPr>
        <w:t>*</w:t>
      </w:r>
      <w:r>
        <w:rPr>
          <w:rFonts w:hint="eastAsia" w:ascii="宋体" w:hAnsi="宋体" w:eastAsia="宋体" w:cs="宋体"/>
          <w:b w:val="0"/>
          <w:bCs/>
          <w:sz w:val="21"/>
          <w:szCs w:val="21"/>
        </w:rPr>
        <w:t>、册子卡点的执勤工作，确保24小时不间断执勤。做好疫情防控工作、发现不安全因素及事件应及时报告处置，做好登记工作。</w:t>
      </w:r>
    </w:p>
    <w:p w14:paraId="0D401377">
      <w:pPr>
        <w:keepNext w:val="0"/>
        <w:keepLines w:val="0"/>
        <w:pageBreakBefore w:val="0"/>
        <w:widowControl w:val="0"/>
        <w:kinsoku/>
        <w:wordWrap/>
        <w:overflowPunct/>
        <w:topLinePunct w:val="0"/>
        <w:autoSpaceDE/>
        <w:autoSpaceDN/>
        <w:bidi w:val="0"/>
        <w:adjustRightInd w:val="0"/>
        <w:spacing w:line="360" w:lineRule="auto"/>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2、对发生在岑港</w:t>
      </w:r>
      <w:r>
        <w:rPr>
          <w:rFonts w:hint="eastAsia" w:ascii="宋体" w:hAnsi="宋体" w:cs="宋体"/>
          <w:b w:val="0"/>
          <w:bCs/>
          <w:sz w:val="21"/>
          <w:szCs w:val="21"/>
          <w:lang w:eastAsia="zh-CN"/>
        </w:rPr>
        <w:t>*</w:t>
      </w:r>
      <w:r>
        <w:rPr>
          <w:rFonts w:hint="eastAsia" w:ascii="宋体" w:hAnsi="宋体" w:eastAsia="宋体" w:cs="宋体"/>
          <w:b w:val="0"/>
          <w:bCs/>
          <w:sz w:val="21"/>
          <w:szCs w:val="21"/>
        </w:rPr>
        <w:t>、册子卡点的治安事件，应及时制止，不能处置的，及时向有关领导报告或报警，会同有关部门共同处理。</w:t>
      </w:r>
    </w:p>
    <w:p w14:paraId="10E17726">
      <w:pPr>
        <w:keepNext w:val="0"/>
        <w:keepLines w:val="0"/>
        <w:pageBreakBefore w:val="0"/>
        <w:widowControl w:val="0"/>
        <w:kinsoku/>
        <w:wordWrap/>
        <w:overflowPunct/>
        <w:topLinePunct w:val="0"/>
        <w:autoSpaceDE/>
        <w:autoSpaceDN/>
        <w:bidi w:val="0"/>
        <w:adjustRightInd w:val="0"/>
        <w:spacing w:line="360" w:lineRule="auto"/>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3、严格执行门卫制度，文明执勤，执勤时必须着装规范，与</w:t>
      </w:r>
      <w:r>
        <w:rPr>
          <w:rFonts w:hint="eastAsia" w:ascii="宋体" w:hAnsi="宋体" w:cs="宋体"/>
          <w:b w:val="0"/>
          <w:bCs/>
          <w:sz w:val="21"/>
          <w:szCs w:val="21"/>
          <w:lang w:eastAsia="zh-CN"/>
        </w:rPr>
        <w:t>*</w:t>
      </w:r>
      <w:r>
        <w:rPr>
          <w:rFonts w:hint="eastAsia" w:ascii="宋体" w:hAnsi="宋体" w:eastAsia="宋体" w:cs="宋体"/>
          <w:b w:val="0"/>
          <w:bCs/>
          <w:sz w:val="21"/>
          <w:szCs w:val="21"/>
        </w:rPr>
        <w:t>执勤人员一致，礼貌待人，保持良好的精神风，严禁酗酒、嬉闹和娱乐活动。</w:t>
      </w:r>
    </w:p>
    <w:p w14:paraId="7702F779">
      <w:pPr>
        <w:keepNext w:val="0"/>
        <w:keepLines w:val="0"/>
        <w:pageBreakBefore w:val="0"/>
        <w:widowControl w:val="0"/>
        <w:kinsoku/>
        <w:wordWrap/>
        <w:overflowPunct/>
        <w:topLinePunct w:val="0"/>
        <w:autoSpaceDE/>
        <w:autoSpaceDN/>
        <w:bidi w:val="0"/>
        <w:adjustRightInd w:val="0"/>
        <w:spacing w:line="360" w:lineRule="auto"/>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4、执勤期间确保执勤点卫生干净整洁、物品摆放有序。</w:t>
      </w:r>
    </w:p>
    <w:p w14:paraId="28140690">
      <w:pPr>
        <w:keepNext w:val="0"/>
        <w:keepLines w:val="0"/>
        <w:pageBreakBefore w:val="0"/>
        <w:widowControl w:val="0"/>
        <w:kinsoku/>
        <w:wordWrap/>
        <w:overflowPunct/>
        <w:topLinePunct w:val="0"/>
        <w:autoSpaceDE/>
        <w:autoSpaceDN/>
        <w:bidi w:val="0"/>
        <w:adjustRightInd w:val="0"/>
        <w:spacing w:line="360" w:lineRule="auto"/>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5、保安员在执勤期间，要接受</w:t>
      </w:r>
      <w:r>
        <w:rPr>
          <w:rFonts w:hint="eastAsia" w:ascii="宋体" w:hAnsi="宋体" w:eastAsia="宋体" w:cs="宋体"/>
          <w:b w:val="0"/>
          <w:bCs/>
          <w:sz w:val="21"/>
          <w:szCs w:val="21"/>
          <w:lang w:eastAsia="zh-CN"/>
        </w:rPr>
        <w:t>岑港</w:t>
      </w:r>
      <w:r>
        <w:rPr>
          <w:rFonts w:hint="eastAsia" w:ascii="宋体" w:hAnsi="宋体" w:cs="宋体"/>
          <w:b w:val="0"/>
          <w:bCs/>
          <w:sz w:val="21"/>
          <w:szCs w:val="21"/>
          <w:lang w:eastAsia="zh-CN"/>
        </w:rPr>
        <w:t>*</w:t>
      </w:r>
      <w:r>
        <w:rPr>
          <w:rFonts w:hint="eastAsia" w:ascii="宋体" w:hAnsi="宋体" w:eastAsia="宋体" w:cs="宋体"/>
          <w:b w:val="0"/>
          <w:bCs/>
          <w:sz w:val="21"/>
          <w:szCs w:val="21"/>
        </w:rPr>
        <w:t>的领导和监督，遵守</w:t>
      </w:r>
      <w:r>
        <w:rPr>
          <w:rFonts w:hint="eastAsia" w:ascii="宋体" w:hAnsi="宋体" w:eastAsia="宋体" w:cs="宋体"/>
          <w:b w:val="0"/>
          <w:bCs/>
          <w:sz w:val="21"/>
          <w:szCs w:val="21"/>
          <w:lang w:eastAsia="zh-CN"/>
        </w:rPr>
        <w:t>岑港</w:t>
      </w:r>
      <w:r>
        <w:rPr>
          <w:rFonts w:hint="eastAsia" w:ascii="宋体" w:hAnsi="宋体" w:cs="宋体"/>
          <w:b w:val="0"/>
          <w:bCs/>
          <w:sz w:val="21"/>
          <w:szCs w:val="21"/>
          <w:lang w:eastAsia="zh-CN"/>
        </w:rPr>
        <w:t>*</w:t>
      </w:r>
      <w:r>
        <w:rPr>
          <w:rFonts w:hint="eastAsia" w:ascii="宋体" w:hAnsi="宋体" w:eastAsia="宋体" w:cs="宋体"/>
          <w:b w:val="0"/>
          <w:bCs/>
          <w:sz w:val="21"/>
          <w:szCs w:val="21"/>
          <w:lang w:eastAsia="zh-CN"/>
        </w:rPr>
        <w:t>的管理规定，如无法胜任岗位的，</w:t>
      </w:r>
      <w:r>
        <w:rPr>
          <w:rFonts w:hint="eastAsia" w:ascii="宋体" w:hAnsi="宋体" w:cs="宋体"/>
          <w:b w:val="0"/>
          <w:bCs/>
          <w:sz w:val="21"/>
          <w:szCs w:val="21"/>
          <w:lang w:eastAsia="zh-CN"/>
        </w:rPr>
        <w:t>*</w:t>
      </w:r>
      <w:r>
        <w:rPr>
          <w:rFonts w:hint="eastAsia" w:ascii="宋体" w:hAnsi="宋体" w:eastAsia="宋体" w:cs="宋体"/>
          <w:b w:val="0"/>
          <w:bCs/>
          <w:sz w:val="21"/>
          <w:szCs w:val="21"/>
          <w:lang w:eastAsia="zh-CN"/>
        </w:rPr>
        <w:t>可以要求更换人员</w:t>
      </w:r>
      <w:r>
        <w:rPr>
          <w:rFonts w:hint="eastAsia" w:ascii="宋体" w:hAnsi="宋体" w:eastAsia="宋体" w:cs="宋体"/>
          <w:b w:val="0"/>
          <w:bCs/>
          <w:sz w:val="21"/>
          <w:szCs w:val="21"/>
        </w:rPr>
        <w:t>。</w:t>
      </w:r>
    </w:p>
    <w:p w14:paraId="5D73A387">
      <w:pPr>
        <w:keepNext w:val="0"/>
        <w:keepLines w:val="0"/>
        <w:pageBreakBefore w:val="0"/>
        <w:widowControl w:val="0"/>
        <w:kinsoku/>
        <w:wordWrap/>
        <w:overflowPunct/>
        <w:topLinePunct w:val="0"/>
        <w:autoSpaceDE/>
        <w:autoSpaceDN/>
        <w:bidi w:val="0"/>
        <w:adjustRightInd w:val="0"/>
        <w:spacing w:line="360" w:lineRule="auto"/>
        <w:ind w:firstLine="411" w:firstLineChars="196"/>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6、保安员不仅从事门岗执勤工作，还要包括上述没指出来的工作。</w:t>
      </w:r>
    </w:p>
    <w:p w14:paraId="51E936C2">
      <w:pPr>
        <w:keepNext w:val="0"/>
        <w:keepLines w:val="0"/>
        <w:pageBreakBefore w:val="0"/>
        <w:widowControl w:val="0"/>
        <w:kinsoku/>
        <w:wordWrap/>
        <w:overflowPunct/>
        <w:topLinePunct w:val="0"/>
        <w:autoSpaceDE/>
        <w:autoSpaceDN/>
        <w:bidi w:val="0"/>
        <w:adjustRightInd w:val="0"/>
        <w:spacing w:line="360" w:lineRule="auto"/>
        <w:ind w:firstLine="411" w:firstLineChars="196"/>
        <w:textAlignment w:val="auto"/>
        <w:rPr>
          <w:rFonts w:hint="eastAsia" w:ascii="宋体" w:hAnsi="宋体" w:eastAsia="宋体" w:cs="宋体"/>
          <w:b/>
          <w:sz w:val="21"/>
          <w:szCs w:val="21"/>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投标方</w:t>
      </w:r>
      <w:r>
        <w:rPr>
          <w:rFonts w:hint="eastAsia" w:ascii="宋体" w:hAnsi="宋体" w:eastAsia="宋体" w:cs="宋体"/>
          <w:b w:val="0"/>
          <w:bCs/>
          <w:sz w:val="21"/>
          <w:szCs w:val="21"/>
        </w:rPr>
        <w:t>应按照国家规定为所派遣的保安人员办理并按期缴纳养老、医疗、工伤、生育、失业等社会统筹保险和意外伤害保险。</w:t>
      </w:r>
    </w:p>
    <w:p w14:paraId="7335D349">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sz w:val="21"/>
          <w:szCs w:val="21"/>
        </w:rPr>
      </w:pPr>
      <w:r>
        <w:rPr>
          <w:rFonts w:hint="eastAsia" w:ascii="宋体" w:hAnsi="宋体" w:eastAsia="宋体" w:cs="宋体"/>
          <w:b/>
          <w:sz w:val="21"/>
          <w:szCs w:val="21"/>
        </w:rPr>
        <w:t>五、合同期限：</w:t>
      </w:r>
      <w:r>
        <w:rPr>
          <w:rFonts w:hint="eastAsia" w:ascii="宋体" w:hAnsi="宋体" w:eastAsia="宋体" w:cs="宋体"/>
          <w:b/>
          <w:sz w:val="21"/>
          <w:szCs w:val="21"/>
          <w:u w:val="single"/>
        </w:rPr>
        <w:t xml:space="preserve">                                          </w:t>
      </w:r>
    </w:p>
    <w:p w14:paraId="4F9BB8B9">
      <w:pPr>
        <w:keepNext w:val="0"/>
        <w:keepLines w:val="0"/>
        <w:pageBreakBefore w:val="0"/>
        <w:widowControl w:val="0"/>
        <w:kinsoku/>
        <w:wordWrap/>
        <w:overflowPunct/>
        <w:topLinePunct w:val="0"/>
        <w:autoSpaceDE/>
        <w:autoSpaceDN/>
        <w:bidi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六、考核办法：</w:t>
      </w:r>
    </w:p>
    <w:p w14:paraId="5ED2ACD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由甲方根据实际情况制定。</w:t>
      </w:r>
    </w:p>
    <w:p w14:paraId="6D801897">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七、服务费用及支付方式</w:t>
      </w:r>
    </w:p>
    <w:p w14:paraId="1DEF405B">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pacing w:val="20"/>
          <w:sz w:val="21"/>
          <w:szCs w:val="21"/>
        </w:rPr>
      </w:pPr>
      <w:r>
        <w:rPr>
          <w:rFonts w:hint="eastAsia" w:ascii="宋体" w:hAnsi="宋体" w:eastAsia="宋体" w:cs="宋体"/>
          <w:sz w:val="21"/>
          <w:szCs w:val="21"/>
        </w:rPr>
        <w:t>（一）合同总金额为</w:t>
      </w:r>
      <w:r>
        <w:rPr>
          <w:rFonts w:hint="eastAsia" w:ascii="宋体" w:hAnsi="宋体" w:eastAsia="宋体" w:cs="宋体"/>
          <w:b/>
          <w:bCs/>
          <w:sz w:val="21"/>
          <w:szCs w:val="21"/>
          <w:u w:val="single"/>
        </w:rPr>
        <w:t xml:space="preserve">人民币              </w:t>
      </w:r>
      <w:r>
        <w:rPr>
          <w:rFonts w:hint="eastAsia" w:ascii="宋体" w:hAnsi="宋体" w:eastAsia="宋体" w:cs="宋体"/>
          <w:b w:val="0"/>
          <w:bCs w:val="0"/>
          <w:sz w:val="21"/>
          <w:szCs w:val="21"/>
          <w:u w:val="single"/>
        </w:rPr>
        <w:t>，</w:t>
      </w:r>
      <w:r>
        <w:rPr>
          <w:rFonts w:hint="eastAsia" w:ascii="宋体" w:hAnsi="宋体" w:eastAsia="宋体" w:cs="宋体"/>
          <w:spacing w:val="20"/>
          <w:sz w:val="21"/>
          <w:szCs w:val="21"/>
        </w:rPr>
        <w:t>包括管理人员工资、奖金福利、社会保险、服装费、必要的工具设备等一切费用。</w:t>
      </w:r>
    </w:p>
    <w:p w14:paraId="0923241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（二）按月付款，每月平均支付金额为</w:t>
      </w:r>
      <w:r>
        <w:rPr>
          <w:rFonts w:hint="eastAsia" w:ascii="宋体" w:hAnsi="宋体" w:eastAsia="宋体" w:cs="宋体"/>
          <w:b/>
          <w:bCs/>
          <w:sz w:val="21"/>
          <w:szCs w:val="21"/>
          <w:u w:val="single"/>
        </w:rPr>
        <w:t xml:space="preserve">          </w:t>
      </w:r>
      <w:r>
        <w:rPr>
          <w:rFonts w:hint="eastAsia" w:ascii="宋体" w:hAnsi="宋体" w:eastAsia="宋体" w:cs="宋体"/>
          <w:sz w:val="21"/>
          <w:szCs w:val="21"/>
        </w:rPr>
        <w:t>元，根据每月考核结果调整，于次月10日前将上月费用付清。</w:t>
      </w:r>
    </w:p>
    <w:p w14:paraId="1910CD29">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sz w:val="21"/>
          <w:szCs w:val="21"/>
        </w:rPr>
      </w:pPr>
      <w:r>
        <w:rPr>
          <w:rFonts w:hint="eastAsia" w:ascii="宋体" w:hAnsi="宋体" w:eastAsia="宋体" w:cs="宋体"/>
          <w:b/>
          <w:sz w:val="21"/>
          <w:szCs w:val="21"/>
        </w:rPr>
        <w:t>八</w:t>
      </w:r>
      <w:r>
        <w:rPr>
          <w:rFonts w:hint="eastAsia" w:ascii="宋体" w:hAnsi="宋体" w:eastAsia="宋体" w:cs="宋体"/>
          <w:sz w:val="21"/>
          <w:szCs w:val="21"/>
        </w:rPr>
        <w:t>、</w:t>
      </w:r>
      <w:r>
        <w:rPr>
          <w:rFonts w:hint="eastAsia" w:ascii="宋体" w:hAnsi="宋体" w:eastAsia="宋体" w:cs="宋体"/>
          <w:b/>
          <w:sz w:val="21"/>
          <w:szCs w:val="21"/>
        </w:rPr>
        <w:t>甲乙双方的权利与义务</w:t>
      </w:r>
    </w:p>
    <w:p w14:paraId="7081098D">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（一）、甲方的权利与义务</w:t>
      </w:r>
    </w:p>
    <w:p w14:paraId="63CEBA1B">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1、甲方按合同约定向乙方支付管理服务费用；</w:t>
      </w:r>
    </w:p>
    <w:p w14:paraId="7EC614C3">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2、甲方有权指派专人定期不定期按照考核标准进行检查考核，如发现管理服务不符合考核标准要求，乙方应及时按照甲方要求整改；</w:t>
      </w:r>
    </w:p>
    <w:p w14:paraId="4781C8B3">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3、甲方应为乙方提供管理服务工作上的支持。</w:t>
      </w:r>
    </w:p>
    <w:p w14:paraId="565E3ABF">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（二）、乙方的权利与义务</w:t>
      </w:r>
    </w:p>
    <w:p w14:paraId="781B7B02">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1、乙方应服从甲方的管理、监督、验收考核，遵守甲方各项管理制度；</w:t>
      </w:r>
    </w:p>
    <w:p w14:paraId="4D9D5620">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2、乙方应按照投标承诺人员招足</w:t>
      </w:r>
      <w:r>
        <w:rPr>
          <w:rFonts w:hint="eastAsia" w:ascii="宋体" w:hAnsi="宋体" w:cs="宋体"/>
          <w:sz w:val="21"/>
          <w:szCs w:val="21"/>
          <w:lang w:eastAsia="zh-CN"/>
        </w:rPr>
        <w:t>保安</w:t>
      </w:r>
      <w:r>
        <w:rPr>
          <w:rFonts w:hint="eastAsia" w:ascii="宋体" w:hAnsi="宋体" w:eastAsia="宋体" w:cs="宋体"/>
          <w:sz w:val="21"/>
          <w:szCs w:val="21"/>
        </w:rPr>
        <w:t>人员；</w:t>
      </w:r>
    </w:p>
    <w:p w14:paraId="3874C1E8">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3、乙方加强对员工的素质培训工作，定期组织业务知识培训和工作技能培训，认真做好各项管理工作，并定期征求甲方对管理员工作的意见和建议，对存在的问题及时处理；</w:t>
      </w:r>
    </w:p>
    <w:p w14:paraId="68D133E7">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4、乙方可根据自身的工作特点和</w:t>
      </w:r>
      <w:r>
        <w:rPr>
          <w:rFonts w:hint="eastAsia" w:ascii="宋体" w:hAnsi="宋体" w:cs="宋体"/>
          <w:sz w:val="21"/>
          <w:szCs w:val="21"/>
          <w:lang w:eastAsia="zh-CN"/>
        </w:rPr>
        <w:t>甲方</w:t>
      </w:r>
      <w:r>
        <w:rPr>
          <w:rFonts w:hint="eastAsia" w:ascii="宋体" w:hAnsi="宋体" w:eastAsia="宋体" w:cs="宋体"/>
          <w:sz w:val="21"/>
          <w:szCs w:val="21"/>
        </w:rPr>
        <w:t>管理的要求自行安排工作任务，积极完成甲方安排的临时保障任务和其它工作任务；</w:t>
      </w:r>
    </w:p>
    <w:p w14:paraId="57125850">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5、乙方应遵循安全操作、文明作业的有关规定，在项目管理中，应采取严格的安全措施，如发生人身安全事故，责任与费用由乙方自行承担；</w:t>
      </w:r>
    </w:p>
    <w:p w14:paraId="72315639">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6、乙方应做到文明管理，妥善处理和化解与第三方（群众）之间的管理矛盾，发生重大矛盾纠纷，一切责任和费用由乙方承担；</w:t>
      </w:r>
    </w:p>
    <w:p w14:paraId="2099DB5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7、乙方应为员工配备必要工作服和管理工作必需的设备和工具；工作服式样配制要求另行商定；</w:t>
      </w:r>
    </w:p>
    <w:p w14:paraId="78D64712">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8、乙方应向甲方上报管理人员工作安排表，人员有变化要及时报告，每月向甲方上报工作计划和工作总结等相关情况。</w:t>
      </w:r>
    </w:p>
    <w:p w14:paraId="06B05E24">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九、</w:t>
      </w:r>
      <w:r>
        <w:rPr>
          <w:rFonts w:hint="eastAsia" w:ascii="宋体" w:hAnsi="宋体" w:eastAsia="宋体" w:cs="宋体"/>
          <w:b/>
          <w:kern w:val="0"/>
          <w:sz w:val="21"/>
          <w:szCs w:val="21"/>
        </w:rPr>
        <w:t>关于</w:t>
      </w:r>
      <w:r>
        <w:rPr>
          <w:rFonts w:hint="eastAsia" w:ascii="宋体" w:hAnsi="宋体" w:eastAsia="宋体" w:cs="宋体"/>
          <w:b/>
          <w:sz w:val="21"/>
          <w:szCs w:val="21"/>
        </w:rPr>
        <w:t>合同变更、续签与终止</w:t>
      </w:r>
    </w:p>
    <w:p w14:paraId="232E1391">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1、甲方未按合同规定向乙方支付费用，经乙方催讨后仍未支付时，乙方可以解除合同，并按违约责任要求赔偿；</w:t>
      </w:r>
    </w:p>
    <w:p w14:paraId="78DE3BDD">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2、乙方严重失职造成重大不良后果，甲方可以解除合同，并按违约责任要求赔偿；</w:t>
      </w:r>
    </w:p>
    <w:p w14:paraId="79114C6D">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3、乙方发生严重违约后，在收到甲方书面通知一个月内仍不能采取补救措施，甲方可以解除合同；</w:t>
      </w:r>
    </w:p>
    <w:p w14:paraId="74C21ACD">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4、乙方在承包期内不得转包或分包，否则甲方有权单方面终止承包合同；</w:t>
      </w:r>
    </w:p>
    <w:p w14:paraId="0DCBD39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5、如因上级部门有相关要求等不可抗力因素的发生，合同解除，双方均不承担违约责任；</w:t>
      </w:r>
    </w:p>
    <w:p w14:paraId="16DED1D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6、考核得分80分（含）以上为合格，低于80分的为不合格。乙方月考核得分连续三个月不合格的，或年度考核得分不合格的，甲方有权解除合同；</w:t>
      </w:r>
    </w:p>
    <w:p w14:paraId="400F679E">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7、合同内容变更，应另行签订补充合同，非本合同条款规定原因提前终止合同必须提前一个月书面通知对方，否则按总服务费用的5％承担违约责任。</w:t>
      </w:r>
    </w:p>
    <w:p w14:paraId="52F5DD04">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合同到期，乙方能认真履行职责，严格落实相关要求，较好完成工作任务的，经甲方及相关部门同意可以续签，续签时间为一年，最多续签二次，续签期应重新签订合同，甲方要根据需要增加或减少合同条款内容，总费用根据实际情况适当调整。</w:t>
      </w:r>
    </w:p>
    <w:p w14:paraId="3E994AF2">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十、违约责任</w:t>
      </w:r>
    </w:p>
    <w:p w14:paraId="407A73A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甲、乙双方无正当理由不得无故终止合同，否则违约方应向对方支付违约金为总</w:t>
      </w:r>
      <w:r>
        <w:rPr>
          <w:rFonts w:hint="eastAsia" w:ascii="宋体" w:hAnsi="宋体" w:cs="宋体"/>
          <w:sz w:val="21"/>
          <w:szCs w:val="21"/>
          <w:lang w:eastAsia="zh-CN"/>
        </w:rPr>
        <w:t>合同金额</w:t>
      </w:r>
      <w:r>
        <w:rPr>
          <w:rFonts w:hint="eastAsia" w:ascii="宋体" w:hAnsi="宋体" w:eastAsia="宋体" w:cs="宋体"/>
          <w:sz w:val="21"/>
          <w:szCs w:val="21"/>
        </w:rPr>
        <w:t>的5%。</w:t>
      </w:r>
    </w:p>
    <w:p w14:paraId="74C21322">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十一、争议解决</w:t>
      </w:r>
    </w:p>
    <w:p w14:paraId="3DB76AFA">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在履行合同中，如双方发生争议，双方应本着互谅互让原则友好协商解决，协商不成，可以提起诉讼。</w:t>
      </w:r>
    </w:p>
    <w:p w14:paraId="15AF467F">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十二、合同的生效</w:t>
      </w:r>
    </w:p>
    <w:p w14:paraId="192FA3F0">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本合同一式</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份，甲乙双方各执</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份，合同自甲乙双方签字盖章之日起生效。</w:t>
      </w:r>
    </w:p>
    <w:p w14:paraId="05623033">
      <w:pPr>
        <w:keepNext w:val="0"/>
        <w:keepLines w:val="0"/>
        <w:pageBreakBefore w:val="0"/>
        <w:widowControl w:val="0"/>
        <w:kinsoku/>
        <w:wordWrap/>
        <w:overflowPunct/>
        <w:topLinePunct w:val="0"/>
        <w:autoSpaceDE/>
        <w:autoSpaceDN/>
        <w:bidi w:val="0"/>
        <w:adjustRightInd w:val="0"/>
        <w:spacing w:line="360" w:lineRule="auto"/>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十三、其他</w:t>
      </w:r>
    </w:p>
    <w:p w14:paraId="413E2951">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本合同未尽事宜和新增内容，由甲、乙双方协商解决，或签订补充协议。</w:t>
      </w:r>
    </w:p>
    <w:p w14:paraId="69C6D6A5">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p>
    <w:p w14:paraId="4521802A">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p>
    <w:p w14:paraId="69991B0D">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p>
    <w:p w14:paraId="1955F31B">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甲方（盖章）：</w:t>
      </w:r>
    </w:p>
    <w:p w14:paraId="158DA500">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法定（授权）人签字：</w:t>
      </w:r>
    </w:p>
    <w:p w14:paraId="700D2AE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签字日期：        年  月  日</w:t>
      </w:r>
    </w:p>
    <w:p w14:paraId="1E9D4AF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rPr>
      </w:pPr>
    </w:p>
    <w:p w14:paraId="062C61A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乙方（盖章）：</w:t>
      </w:r>
    </w:p>
    <w:p w14:paraId="3623510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法定（授权）人签字：</w:t>
      </w:r>
    </w:p>
    <w:p w14:paraId="323435D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签字日期：        年  月  日</w:t>
      </w:r>
    </w:p>
    <w:p w14:paraId="6D8374F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p>
    <w:p w14:paraId="052E76A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p>
    <w:p w14:paraId="31ACF17A">
      <w:pPr>
        <w:pStyle w:val="58"/>
        <w:ind w:firstLine="210"/>
        <w:rPr>
          <w:rFonts w:hint="eastAsia" w:ascii="宋体" w:hAnsi="宋体" w:eastAsia="宋体" w:cs="宋体"/>
          <w:color w:val="000000" w:themeColor="text1"/>
          <w14:textFill>
            <w14:solidFill>
              <w14:schemeClr w14:val="tx1"/>
            </w14:solidFill>
          </w14:textFill>
        </w:rPr>
      </w:pPr>
    </w:p>
    <w:p w14:paraId="196ACC97">
      <w:pPr>
        <w:rPr>
          <w:rFonts w:hint="eastAsia" w:ascii="宋体" w:hAnsi="宋体" w:eastAsia="宋体" w:cs="宋体"/>
          <w:sz w:val="30"/>
        </w:rPr>
      </w:pPr>
      <w:r>
        <w:rPr>
          <w:rFonts w:hint="eastAsia" w:ascii="宋体" w:hAnsi="宋体" w:eastAsia="宋体" w:cs="宋体"/>
          <w:b/>
          <w:bCs/>
          <w:color w:val="000000" w:themeColor="text1"/>
          <w:sz w:val="30"/>
          <w:szCs w:val="30"/>
          <w14:textFill>
            <w14:solidFill>
              <w14:schemeClr w14:val="tx1"/>
            </w14:solidFill>
          </w14:textFill>
        </w:rPr>
        <w:br w:type="page"/>
      </w:r>
    </w:p>
    <w:p w14:paraId="4E582B1C">
      <w:pPr>
        <w:tabs>
          <w:tab w:val="left" w:pos="2472"/>
        </w:tabs>
        <w:snapToGrid w:val="0"/>
        <w:spacing w:before="120" w:line="312" w:lineRule="auto"/>
        <w:ind w:right="-87"/>
        <w:jc w:val="center"/>
        <w:rPr>
          <w:rFonts w:hint="eastAsia" w:ascii="Times New Roman" w:hAnsi="Times New Roman" w:eastAsia="黑体" w:cs="Times New Roman"/>
          <w:sz w:val="30"/>
        </w:rPr>
      </w:pPr>
    </w:p>
    <w:p w14:paraId="4297A284">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236D7165">
      <w:pPr>
        <w:tabs>
          <w:tab w:val="left" w:pos="2472"/>
        </w:tabs>
        <w:snapToGrid w:val="0"/>
        <w:spacing w:before="120" w:line="312" w:lineRule="auto"/>
        <w:ind w:right="-87"/>
        <w:jc w:val="center"/>
        <w:rPr>
          <w:rFonts w:ascii="Times New Roman" w:hAnsi="Times New Roman" w:eastAsia="黑体" w:cs="Times New Roman"/>
          <w:sz w:val="30"/>
        </w:rPr>
      </w:pPr>
    </w:p>
    <w:p w14:paraId="5F4868C4">
      <w:pPr>
        <w:snapToGrid w:val="0"/>
        <w:spacing w:line="360" w:lineRule="auto"/>
        <w:ind w:right="-85"/>
        <w:rPr>
          <w:rFonts w:ascii="Times New Roman" w:hAnsi="Times New Roman" w:eastAsia="宋体" w:cs="Times New Roman"/>
          <w:sz w:val="24"/>
        </w:rPr>
      </w:pPr>
    </w:p>
    <w:p w14:paraId="1E5E50A1">
      <w:pPr>
        <w:snapToGrid w:val="0"/>
        <w:spacing w:line="360" w:lineRule="auto"/>
        <w:ind w:right="-85"/>
        <w:rPr>
          <w:rFonts w:ascii="Times New Roman" w:hAnsi="Times New Roman" w:eastAsia="宋体" w:cs="Times New Roman"/>
          <w:sz w:val="24"/>
        </w:rPr>
      </w:pPr>
    </w:p>
    <w:p w14:paraId="4D5010D8">
      <w:pPr>
        <w:snapToGrid w:val="0"/>
        <w:spacing w:line="360" w:lineRule="auto"/>
        <w:ind w:right="-85" w:firstLine="1440" w:firstLineChars="600"/>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66DD56A6">
      <w:pPr>
        <w:snapToGrid w:val="0"/>
        <w:spacing w:line="360" w:lineRule="auto"/>
        <w:ind w:right="-85"/>
        <w:jc w:val="center"/>
        <w:rPr>
          <w:rFonts w:ascii="Times New Roman" w:hAnsi="Times New Roman" w:eastAsia="宋体" w:cs="Times New Roman"/>
          <w:sz w:val="24"/>
        </w:rPr>
      </w:pPr>
    </w:p>
    <w:p w14:paraId="71C61C37">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55C59DAA">
      <w:pPr>
        <w:snapToGrid w:val="0"/>
        <w:spacing w:line="360" w:lineRule="auto"/>
        <w:ind w:right="-85"/>
        <w:rPr>
          <w:rFonts w:ascii="Times New Roman" w:hAnsi="Times New Roman" w:eastAsia="宋体" w:cs="Times New Roman"/>
          <w:sz w:val="24"/>
        </w:rPr>
      </w:pPr>
    </w:p>
    <w:p w14:paraId="2428FA46">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276E67D4">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01754209">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6313F312">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040CB01A">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23B87046">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4096EB3B">
      <w:pPr>
        <w:snapToGrid w:val="0"/>
        <w:spacing w:line="360" w:lineRule="auto"/>
        <w:ind w:right="-85" w:firstLine="4080" w:firstLineChars="1700"/>
        <w:rPr>
          <w:rFonts w:ascii="Times New Roman" w:hAnsi="Times New Roman" w:eastAsia="宋体" w:cs="Times New Roman"/>
          <w:sz w:val="24"/>
        </w:rPr>
      </w:pPr>
    </w:p>
    <w:p w14:paraId="617344C7">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49A67EFE">
      <w:pPr>
        <w:pStyle w:val="24"/>
      </w:pPr>
    </w:p>
    <w:p w14:paraId="747F84EE">
      <w:pPr>
        <w:pStyle w:val="58"/>
        <w:ind w:firstLine="210"/>
      </w:pPr>
    </w:p>
    <w:p w14:paraId="08432D6D"/>
    <w:p w14:paraId="703079E3">
      <w:pPr>
        <w:pStyle w:val="58"/>
        <w:ind w:firstLine="210"/>
      </w:pPr>
    </w:p>
    <w:p w14:paraId="680E44F0"/>
    <w:p w14:paraId="129AE356">
      <w:pPr>
        <w:pStyle w:val="58"/>
        <w:ind w:firstLine="210"/>
      </w:pPr>
    </w:p>
    <w:p w14:paraId="534EFAD0">
      <w:pPr>
        <w:pStyle w:val="58"/>
        <w:ind w:firstLine="210"/>
      </w:pPr>
    </w:p>
    <w:p w14:paraId="0F1433AF">
      <w:pPr>
        <w:pStyle w:val="58"/>
        <w:ind w:firstLine="210"/>
      </w:pPr>
    </w:p>
    <w:p w14:paraId="07178B40">
      <w:pPr>
        <w:pStyle w:val="58"/>
        <w:ind w:firstLine="210"/>
      </w:pPr>
    </w:p>
    <w:p w14:paraId="185F2FE4"/>
    <w:p w14:paraId="27D178F8">
      <w:pPr>
        <w:pStyle w:val="58"/>
        <w:ind w:firstLine="210"/>
      </w:pPr>
    </w:p>
    <w:p w14:paraId="2FE91511">
      <w:pPr>
        <w:pStyle w:val="32"/>
        <w:snapToGrid w:val="0"/>
        <w:spacing w:before="120" w:after="120"/>
        <w:jc w:val="center"/>
        <w:rPr>
          <w:rFonts w:hint="eastAsia" w:ascii="宋体" w:hAnsi="宋体" w:eastAsia="宋体" w:cs="宋体"/>
          <w:b/>
          <w:kern w:val="2"/>
          <w:sz w:val="32"/>
          <w:szCs w:val="22"/>
          <w:lang w:val="en-US" w:eastAsia="zh-CN" w:bidi="ar-SA"/>
        </w:rPr>
      </w:pPr>
    </w:p>
    <w:p w14:paraId="2CA85602">
      <w:pPr>
        <w:pStyle w:val="32"/>
        <w:snapToGrid w:val="0"/>
        <w:spacing w:before="120" w:after="120"/>
        <w:jc w:val="center"/>
        <w:rPr>
          <w:rFonts w:hint="eastAsia" w:ascii="宋体" w:hAnsi="宋体" w:eastAsia="宋体" w:cs="宋体"/>
          <w:b/>
          <w:kern w:val="2"/>
          <w:sz w:val="32"/>
          <w:szCs w:val="22"/>
          <w:lang w:val="en-US" w:eastAsia="zh-CN" w:bidi="ar-SA"/>
        </w:rPr>
      </w:pPr>
    </w:p>
    <w:p w14:paraId="5C84627C">
      <w:pPr>
        <w:pStyle w:val="32"/>
        <w:snapToGrid w:val="0"/>
        <w:spacing w:before="120" w:after="120"/>
        <w:jc w:val="center"/>
        <w:rPr>
          <w:rFonts w:hint="eastAsia" w:ascii="宋体" w:hAnsi="宋体" w:eastAsia="宋体" w:cs="宋体"/>
          <w:b/>
          <w:kern w:val="2"/>
          <w:sz w:val="32"/>
          <w:szCs w:val="22"/>
          <w:lang w:val="en-US" w:eastAsia="zh-CN" w:bidi="ar-SA"/>
        </w:rPr>
      </w:pPr>
    </w:p>
    <w:p w14:paraId="77F055E0">
      <w:pPr>
        <w:pStyle w:val="32"/>
        <w:snapToGrid w:val="0"/>
        <w:spacing w:before="120" w:after="120"/>
        <w:jc w:val="center"/>
        <w:rPr>
          <w:rFonts w:hint="eastAsia" w:ascii="宋体" w:hAnsi="宋体" w:eastAsia="宋体" w:cs="宋体"/>
          <w:b/>
          <w:kern w:val="2"/>
          <w:sz w:val="32"/>
          <w:szCs w:val="22"/>
          <w:lang w:val="en-US" w:eastAsia="zh-CN" w:bidi="ar-SA"/>
        </w:rPr>
      </w:pPr>
      <w:r>
        <w:rPr>
          <w:rFonts w:hint="eastAsia" w:ascii="宋体" w:hAnsi="宋体" w:eastAsia="宋体" w:cs="宋体"/>
          <w:b/>
          <w:kern w:val="2"/>
          <w:sz w:val="32"/>
          <w:szCs w:val="22"/>
          <w:lang w:val="en-US" w:eastAsia="zh-CN" w:bidi="ar-SA"/>
        </w:rPr>
        <w:t>二、投标报价一览表</w:t>
      </w:r>
    </w:p>
    <w:p w14:paraId="508589EB">
      <w:pPr>
        <w:snapToGrid w:val="0"/>
        <w:spacing w:before="50" w:after="50"/>
        <w:rPr>
          <w:rFonts w:hint="eastAsia" w:ascii="宋体" w:hAnsi="宋体" w:eastAsia="宋体" w:cs="宋体"/>
          <w:color w:val="000000" w:themeColor="text1"/>
          <w14:textFill>
            <w14:solidFill>
              <w14:schemeClr w14:val="tx1"/>
            </w14:solidFill>
          </w14:textFill>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982"/>
        <w:gridCol w:w="3753"/>
        <w:gridCol w:w="1032"/>
      </w:tblGrid>
      <w:tr w14:paraId="06D1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C15E04E">
            <w:pPr>
              <w:pStyle w:val="32"/>
              <w:snapToGrid w:val="0"/>
              <w:spacing w:before="120" w:after="120"/>
              <w:jc w:val="center"/>
              <w:rPr>
                <w:rFonts w:hint="eastAsia" w:hAnsi="宋体" w:eastAsia="宋体" w:cs="宋体"/>
                <w:sz w:val="21"/>
                <w:szCs w:val="21"/>
              </w:rPr>
            </w:pPr>
            <w:r>
              <w:rPr>
                <w:rFonts w:hint="eastAsia" w:hAnsi="宋体" w:eastAsia="宋体" w:cs="宋体"/>
                <w:snapToGrid w:val="0"/>
                <w:sz w:val="21"/>
                <w:szCs w:val="21"/>
              </w:rPr>
              <w:t>序号</w:t>
            </w:r>
          </w:p>
        </w:tc>
        <w:tc>
          <w:tcPr>
            <w:tcW w:w="2982" w:type="dxa"/>
            <w:noWrap w:val="0"/>
            <w:vAlign w:val="center"/>
          </w:tcPr>
          <w:p w14:paraId="59EC0A5B">
            <w:pPr>
              <w:pStyle w:val="32"/>
              <w:snapToGrid w:val="0"/>
              <w:spacing w:before="120" w:after="120"/>
              <w:jc w:val="center"/>
              <w:rPr>
                <w:rFonts w:hint="eastAsia" w:hAnsi="宋体" w:eastAsia="宋体" w:cs="宋体"/>
                <w:sz w:val="21"/>
                <w:szCs w:val="21"/>
              </w:rPr>
            </w:pPr>
            <w:r>
              <w:rPr>
                <w:rFonts w:hint="eastAsia" w:hAnsi="宋体" w:eastAsia="宋体" w:cs="宋体"/>
                <w:snapToGrid w:val="0"/>
                <w:sz w:val="21"/>
                <w:szCs w:val="21"/>
              </w:rPr>
              <w:t>项目名称</w:t>
            </w:r>
          </w:p>
        </w:tc>
        <w:tc>
          <w:tcPr>
            <w:tcW w:w="3753" w:type="dxa"/>
            <w:noWrap w:val="0"/>
            <w:vAlign w:val="center"/>
          </w:tcPr>
          <w:p w14:paraId="3BA7078D">
            <w:pPr>
              <w:pStyle w:val="32"/>
              <w:snapToGrid w:val="0"/>
              <w:spacing w:before="120" w:after="120"/>
              <w:jc w:val="center"/>
              <w:rPr>
                <w:rFonts w:hint="eastAsia" w:hAnsi="宋体" w:eastAsia="宋体" w:cs="宋体"/>
                <w:sz w:val="21"/>
                <w:szCs w:val="21"/>
              </w:rPr>
            </w:pPr>
            <w:r>
              <w:rPr>
                <w:rFonts w:hint="eastAsia" w:hAnsi="宋体" w:eastAsia="宋体" w:cs="宋体"/>
                <w:snapToGrid w:val="0"/>
                <w:sz w:val="21"/>
                <w:szCs w:val="21"/>
              </w:rPr>
              <w:t>投标报价</w:t>
            </w:r>
          </w:p>
        </w:tc>
        <w:tc>
          <w:tcPr>
            <w:tcW w:w="1032" w:type="dxa"/>
            <w:noWrap w:val="0"/>
            <w:vAlign w:val="center"/>
          </w:tcPr>
          <w:p w14:paraId="11A0CF77">
            <w:pPr>
              <w:pStyle w:val="32"/>
              <w:snapToGrid w:val="0"/>
              <w:spacing w:before="120" w:after="120"/>
              <w:jc w:val="center"/>
              <w:rPr>
                <w:rFonts w:hint="eastAsia" w:hAnsi="宋体" w:eastAsia="宋体" w:cs="宋体"/>
                <w:sz w:val="21"/>
                <w:szCs w:val="21"/>
              </w:rPr>
            </w:pPr>
            <w:r>
              <w:rPr>
                <w:rFonts w:hint="eastAsia" w:hAnsi="宋体" w:eastAsia="宋体" w:cs="宋体"/>
                <w:snapToGrid w:val="0"/>
                <w:sz w:val="21"/>
                <w:szCs w:val="21"/>
              </w:rPr>
              <w:t>备注</w:t>
            </w:r>
          </w:p>
        </w:tc>
      </w:tr>
      <w:tr w14:paraId="02A1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55AE7534">
            <w:pPr>
              <w:pStyle w:val="32"/>
              <w:snapToGrid w:val="0"/>
              <w:spacing w:before="120" w:after="120"/>
              <w:jc w:val="center"/>
              <w:rPr>
                <w:rFonts w:hint="eastAsia" w:hAnsi="宋体" w:eastAsia="宋体" w:cs="宋体"/>
                <w:sz w:val="21"/>
                <w:szCs w:val="21"/>
              </w:rPr>
            </w:pPr>
            <w:r>
              <w:rPr>
                <w:rFonts w:hint="eastAsia" w:hAnsi="宋体" w:eastAsia="宋体" w:cs="宋体"/>
                <w:sz w:val="21"/>
                <w:szCs w:val="21"/>
              </w:rPr>
              <w:t>1</w:t>
            </w:r>
          </w:p>
        </w:tc>
        <w:tc>
          <w:tcPr>
            <w:tcW w:w="2982" w:type="dxa"/>
            <w:noWrap w:val="0"/>
            <w:vAlign w:val="center"/>
          </w:tcPr>
          <w:p w14:paraId="1E1CA00B">
            <w:pPr>
              <w:pStyle w:val="32"/>
              <w:snapToGrid w:val="0"/>
              <w:spacing w:before="120" w:after="120"/>
              <w:jc w:val="center"/>
              <w:rPr>
                <w:rFonts w:hint="eastAsia" w:hAnsi="宋体" w:eastAsia="宋体" w:cs="宋体"/>
                <w:sz w:val="21"/>
                <w:szCs w:val="21"/>
                <w:lang w:eastAsia="zh-CN"/>
              </w:rPr>
            </w:pPr>
            <w:r>
              <w:rPr>
                <w:rFonts w:hint="eastAsia" w:hAnsi="宋体" w:eastAsia="宋体" w:cs="宋体"/>
                <w:sz w:val="21"/>
                <w:szCs w:val="21"/>
                <w:lang w:eastAsia="zh-CN"/>
              </w:rPr>
              <w:t>舟山市定海区人民政府岑港街道办事处保安服务采购项目</w:t>
            </w:r>
          </w:p>
        </w:tc>
        <w:tc>
          <w:tcPr>
            <w:tcW w:w="3753" w:type="dxa"/>
            <w:noWrap w:val="0"/>
            <w:vAlign w:val="center"/>
          </w:tcPr>
          <w:p w14:paraId="63556BD4">
            <w:pPr>
              <w:jc w:val="left"/>
              <w:textAlignment w:val="bottom"/>
              <w:rPr>
                <w:rFonts w:hint="eastAsia" w:ascii="宋体" w:hAnsi="宋体" w:cs="宋体"/>
                <w:snapToGrid w:val="0"/>
                <w:szCs w:val="21"/>
              </w:rPr>
            </w:pPr>
            <w:r>
              <w:rPr>
                <w:rFonts w:hint="eastAsia" w:ascii="宋体" w:hAnsi="宋体" w:cs="宋体"/>
                <w:snapToGrid w:val="0"/>
                <w:szCs w:val="21"/>
              </w:rPr>
              <w:t>大写：</w:t>
            </w:r>
          </w:p>
          <w:p w14:paraId="2E1DC089">
            <w:pPr>
              <w:pStyle w:val="32"/>
              <w:snapToGrid w:val="0"/>
              <w:spacing w:before="120" w:after="120"/>
              <w:rPr>
                <w:rFonts w:hint="eastAsia" w:hAnsi="宋体" w:eastAsia="宋体" w:cs="宋体"/>
                <w:sz w:val="21"/>
                <w:szCs w:val="21"/>
              </w:rPr>
            </w:pPr>
            <w:r>
              <w:rPr>
                <w:rFonts w:hint="eastAsia" w:hAnsi="宋体" w:eastAsia="宋体" w:cs="宋体"/>
                <w:sz w:val="21"/>
                <w:szCs w:val="21"/>
              </w:rPr>
              <w:t>小写：</w:t>
            </w:r>
          </w:p>
        </w:tc>
        <w:tc>
          <w:tcPr>
            <w:tcW w:w="1032" w:type="dxa"/>
            <w:noWrap w:val="0"/>
            <w:vAlign w:val="center"/>
          </w:tcPr>
          <w:p w14:paraId="0374B5AD">
            <w:pPr>
              <w:pStyle w:val="32"/>
              <w:snapToGrid w:val="0"/>
              <w:spacing w:before="120" w:after="120"/>
              <w:jc w:val="center"/>
              <w:rPr>
                <w:rFonts w:hint="eastAsia" w:hAnsi="宋体" w:eastAsia="宋体" w:cs="宋体"/>
                <w:sz w:val="21"/>
                <w:szCs w:val="21"/>
              </w:rPr>
            </w:pPr>
          </w:p>
        </w:tc>
      </w:tr>
      <w:tr w14:paraId="4B6E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9A8AE30">
            <w:pPr>
              <w:pStyle w:val="32"/>
              <w:snapToGrid w:val="0"/>
              <w:spacing w:before="120" w:after="120"/>
              <w:jc w:val="center"/>
              <w:rPr>
                <w:rFonts w:hint="eastAsia" w:hAnsi="宋体" w:eastAsia="宋体" w:cs="宋体"/>
                <w:sz w:val="21"/>
                <w:szCs w:val="21"/>
              </w:rPr>
            </w:pPr>
            <w:r>
              <w:rPr>
                <w:rFonts w:hint="eastAsia" w:hAnsi="宋体" w:eastAsia="宋体" w:cs="宋体"/>
                <w:sz w:val="21"/>
                <w:szCs w:val="21"/>
              </w:rPr>
              <w:t>2</w:t>
            </w:r>
          </w:p>
        </w:tc>
        <w:tc>
          <w:tcPr>
            <w:tcW w:w="2982" w:type="dxa"/>
            <w:noWrap w:val="0"/>
            <w:vAlign w:val="center"/>
          </w:tcPr>
          <w:p w14:paraId="049B77F6">
            <w:pPr>
              <w:pStyle w:val="32"/>
              <w:snapToGrid w:val="0"/>
              <w:spacing w:before="120" w:after="120"/>
              <w:jc w:val="center"/>
              <w:rPr>
                <w:rFonts w:hint="eastAsia" w:hAnsi="宋体" w:eastAsia="宋体" w:cs="宋体"/>
                <w:sz w:val="21"/>
                <w:szCs w:val="21"/>
              </w:rPr>
            </w:pPr>
            <w:r>
              <w:rPr>
                <w:rFonts w:hint="eastAsia" w:hAnsi="宋体" w:eastAsia="宋体" w:cs="宋体"/>
                <w:snapToGrid w:val="0"/>
                <w:sz w:val="21"/>
                <w:szCs w:val="21"/>
              </w:rPr>
              <w:t>服务期</w:t>
            </w:r>
          </w:p>
        </w:tc>
        <w:tc>
          <w:tcPr>
            <w:tcW w:w="3753" w:type="dxa"/>
            <w:noWrap w:val="0"/>
            <w:vAlign w:val="center"/>
          </w:tcPr>
          <w:p w14:paraId="5483D72E">
            <w:pPr>
              <w:pStyle w:val="32"/>
              <w:snapToGrid w:val="0"/>
              <w:spacing w:before="120" w:after="120"/>
              <w:jc w:val="center"/>
              <w:rPr>
                <w:rFonts w:hint="eastAsia" w:hAnsi="宋体" w:eastAsia="宋体" w:cs="宋体"/>
                <w:sz w:val="21"/>
                <w:szCs w:val="21"/>
              </w:rPr>
            </w:pPr>
          </w:p>
        </w:tc>
        <w:tc>
          <w:tcPr>
            <w:tcW w:w="1032" w:type="dxa"/>
            <w:noWrap w:val="0"/>
            <w:vAlign w:val="center"/>
          </w:tcPr>
          <w:p w14:paraId="1C9E9096">
            <w:pPr>
              <w:pStyle w:val="32"/>
              <w:snapToGrid w:val="0"/>
              <w:spacing w:before="120" w:after="120"/>
              <w:jc w:val="center"/>
              <w:rPr>
                <w:rFonts w:hint="eastAsia" w:hAnsi="宋体" w:eastAsia="宋体" w:cs="宋体"/>
                <w:sz w:val="21"/>
                <w:szCs w:val="21"/>
              </w:rPr>
            </w:pPr>
          </w:p>
        </w:tc>
      </w:tr>
      <w:tr w14:paraId="494E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1910395">
            <w:pPr>
              <w:pStyle w:val="32"/>
              <w:snapToGrid w:val="0"/>
              <w:spacing w:before="120" w:after="120"/>
              <w:jc w:val="center"/>
              <w:rPr>
                <w:rFonts w:hint="eastAsia" w:hAnsi="宋体" w:eastAsia="宋体" w:cs="宋体"/>
                <w:sz w:val="21"/>
                <w:szCs w:val="21"/>
              </w:rPr>
            </w:pPr>
            <w:r>
              <w:rPr>
                <w:rFonts w:hint="eastAsia" w:hAnsi="宋体" w:eastAsia="宋体" w:cs="宋体"/>
                <w:sz w:val="21"/>
                <w:szCs w:val="21"/>
              </w:rPr>
              <w:t>3</w:t>
            </w:r>
          </w:p>
        </w:tc>
        <w:tc>
          <w:tcPr>
            <w:tcW w:w="2982" w:type="dxa"/>
            <w:noWrap w:val="0"/>
            <w:vAlign w:val="center"/>
          </w:tcPr>
          <w:p w14:paraId="0F08C839">
            <w:pPr>
              <w:pStyle w:val="32"/>
              <w:snapToGrid w:val="0"/>
              <w:spacing w:before="120" w:after="120"/>
              <w:jc w:val="center"/>
              <w:rPr>
                <w:rFonts w:hint="default" w:hAnsi="宋体" w:eastAsia="宋体" w:cs="宋体"/>
                <w:sz w:val="21"/>
                <w:szCs w:val="21"/>
                <w:lang w:val="en-US" w:eastAsia="zh-CN"/>
              </w:rPr>
            </w:pPr>
            <w:r>
              <w:rPr>
                <w:rFonts w:hint="eastAsia" w:hAnsi="宋体" w:eastAsia="宋体" w:cs="宋体"/>
                <w:snapToGrid w:val="0"/>
                <w:sz w:val="21"/>
                <w:szCs w:val="21"/>
                <w:lang w:val="en-US" w:eastAsia="zh-CN"/>
              </w:rPr>
              <w:t>保安队长</w:t>
            </w:r>
          </w:p>
        </w:tc>
        <w:tc>
          <w:tcPr>
            <w:tcW w:w="3753" w:type="dxa"/>
            <w:noWrap w:val="0"/>
            <w:vAlign w:val="center"/>
          </w:tcPr>
          <w:p w14:paraId="79E03011">
            <w:pPr>
              <w:pStyle w:val="32"/>
              <w:snapToGrid w:val="0"/>
              <w:spacing w:before="120" w:after="120"/>
              <w:jc w:val="center"/>
              <w:rPr>
                <w:rFonts w:hint="eastAsia" w:hAnsi="宋体" w:eastAsia="宋体" w:cs="宋体"/>
                <w:sz w:val="21"/>
                <w:szCs w:val="21"/>
              </w:rPr>
            </w:pPr>
          </w:p>
        </w:tc>
        <w:tc>
          <w:tcPr>
            <w:tcW w:w="1032" w:type="dxa"/>
            <w:noWrap w:val="0"/>
            <w:vAlign w:val="center"/>
          </w:tcPr>
          <w:p w14:paraId="5701E794">
            <w:pPr>
              <w:pStyle w:val="32"/>
              <w:snapToGrid w:val="0"/>
              <w:spacing w:before="120" w:after="120"/>
              <w:jc w:val="center"/>
              <w:rPr>
                <w:rFonts w:hint="eastAsia" w:hAnsi="宋体" w:eastAsia="宋体" w:cs="宋体"/>
                <w:sz w:val="21"/>
                <w:szCs w:val="21"/>
              </w:rPr>
            </w:pPr>
          </w:p>
        </w:tc>
      </w:tr>
    </w:tbl>
    <w:p w14:paraId="24081F6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rPr>
          <w:rFonts w:hint="eastAsia" w:ascii="宋体" w:hAnsi="宋体" w:cs="宋体"/>
          <w:szCs w:val="21"/>
        </w:rPr>
      </w:pPr>
    </w:p>
    <w:p w14:paraId="04AC9C6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rPr>
          <w:rFonts w:hint="eastAsia" w:ascii="宋体" w:hAnsi="宋体" w:cs="宋体"/>
          <w:szCs w:val="21"/>
        </w:rPr>
      </w:pPr>
      <w:r>
        <w:rPr>
          <w:rFonts w:hint="eastAsia" w:ascii="宋体" w:hAnsi="宋体" w:cs="宋体"/>
          <w:szCs w:val="21"/>
        </w:rPr>
        <w:t>注：1、报价一经涂改，应在涂改处加盖单位公章或者由法定代表人或委托代理人签字或盖章，否则其投标，经专家评审，否决其投标。</w:t>
      </w:r>
    </w:p>
    <w:p w14:paraId="0F4EEA4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rPr>
          <w:rFonts w:hint="eastAsia" w:ascii="宋体" w:hAnsi="宋体" w:cs="宋体"/>
          <w:szCs w:val="21"/>
        </w:rPr>
      </w:pPr>
      <w:r>
        <w:rPr>
          <w:rFonts w:hint="eastAsia" w:ascii="宋体" w:hAnsi="宋体" w:cs="宋体"/>
          <w:szCs w:val="21"/>
        </w:rPr>
        <w:t>2、以上报价应与“投标报价明细表”中的“合计”相一致。</w:t>
      </w:r>
    </w:p>
    <w:p w14:paraId="63E296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rPr>
          <w:rFonts w:hint="eastAsia" w:ascii="宋体" w:hAnsi="宋体" w:cs="宋体"/>
          <w:szCs w:val="21"/>
        </w:rPr>
      </w:pPr>
      <w:r>
        <w:rPr>
          <w:rFonts w:hint="eastAsia" w:ascii="宋体" w:hAnsi="宋体" w:cs="宋体"/>
          <w:szCs w:val="21"/>
        </w:rPr>
        <w:t>3、本项目投标应以人民币报价，投标报价是履行合同的最终价格，应包括项目实施所需</w:t>
      </w:r>
      <w:r>
        <w:rPr>
          <w:rFonts w:hint="eastAsia" w:ascii="宋体" w:hAnsi="宋体" w:cs="宋体"/>
          <w:szCs w:val="21"/>
          <w:lang w:eastAsia="zh-CN"/>
        </w:rPr>
        <w:t>一切费用</w:t>
      </w:r>
      <w:r>
        <w:rPr>
          <w:rFonts w:hint="eastAsia" w:ascii="宋体" w:hAnsi="宋体" w:cs="宋体"/>
          <w:szCs w:val="21"/>
        </w:rPr>
        <w:t>。</w:t>
      </w:r>
    </w:p>
    <w:p w14:paraId="68E458F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ind w:firstLine="420" w:firstLineChars="200"/>
        <w:rPr>
          <w:rFonts w:hint="eastAsia" w:ascii="宋体" w:hAnsi="宋体" w:cs="宋体"/>
          <w:szCs w:val="21"/>
          <w:lang w:val="zh-CN"/>
        </w:rPr>
      </w:pPr>
    </w:p>
    <w:p w14:paraId="30F85F58">
      <w:pPr>
        <w:adjustRightInd w:val="0"/>
        <w:snapToGrid w:val="0"/>
        <w:spacing w:line="360" w:lineRule="auto"/>
        <w:rPr>
          <w:rFonts w:hint="eastAsia" w:ascii="宋体" w:hAnsi="宋体" w:cs="宋体"/>
          <w:szCs w:val="21"/>
        </w:rPr>
      </w:pPr>
    </w:p>
    <w:p w14:paraId="25951BB4">
      <w:pPr>
        <w:adjustRightInd w:val="0"/>
        <w:snapToGrid w:val="0"/>
        <w:spacing w:line="360" w:lineRule="auto"/>
        <w:rPr>
          <w:rFonts w:hint="eastAsia" w:ascii="宋体" w:hAnsi="宋体" w:cs="宋体"/>
          <w:szCs w:val="21"/>
        </w:rPr>
      </w:pPr>
    </w:p>
    <w:p w14:paraId="410D7A19">
      <w:pPr>
        <w:adjustRightInd w:val="0"/>
        <w:snapToGrid w:val="0"/>
        <w:spacing w:line="360" w:lineRule="auto"/>
        <w:rPr>
          <w:rFonts w:hint="eastAsia" w:ascii="宋体" w:hAnsi="宋体" w:cs="宋体"/>
          <w:szCs w:val="21"/>
        </w:rPr>
      </w:pPr>
    </w:p>
    <w:p w14:paraId="545E9216">
      <w:pPr>
        <w:adjustRightInd w:val="0"/>
        <w:snapToGrid w:val="0"/>
        <w:spacing w:line="360" w:lineRule="auto"/>
        <w:rPr>
          <w:rFonts w:hint="eastAsia" w:ascii="宋体" w:hAnsi="宋体" w:cs="宋体"/>
          <w:szCs w:val="21"/>
        </w:rPr>
      </w:pPr>
      <w:r>
        <w:rPr>
          <w:rFonts w:hint="eastAsia" w:ascii="宋体" w:hAnsi="宋体" w:cs="宋体"/>
          <w:szCs w:val="21"/>
        </w:rPr>
        <w:t>投标单位（盖章）：</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4EBEDB5E">
      <w:pPr>
        <w:wordWrap w:val="0"/>
        <w:spacing w:line="360" w:lineRule="auto"/>
        <w:rPr>
          <w:rFonts w:hint="eastAsia" w:ascii="宋体" w:hAnsi="宋体" w:cs="宋体"/>
          <w:szCs w:val="21"/>
        </w:rPr>
      </w:pPr>
      <w:r>
        <w:rPr>
          <w:rFonts w:hint="eastAsia" w:ascii="宋体" w:hAnsi="宋体" w:cs="宋体"/>
          <w:szCs w:val="21"/>
        </w:rPr>
        <w:t>法定代表人或委托代理人签字或盖章：</w:t>
      </w:r>
      <w:r>
        <w:rPr>
          <w:rFonts w:hint="eastAsia" w:ascii="宋体" w:hAnsi="宋体" w:cs="宋体"/>
          <w:szCs w:val="21"/>
          <w:u w:val="single"/>
        </w:rPr>
        <w:t xml:space="preserve">           </w:t>
      </w:r>
    </w:p>
    <w:p w14:paraId="7E18FC54">
      <w:pPr>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14:paraId="4F099B6A">
      <w:pPr>
        <w:snapToGrid w:val="0"/>
        <w:spacing w:line="440" w:lineRule="exact"/>
        <w:ind w:firstLine="420" w:firstLineChars="200"/>
        <w:jc w:val="left"/>
        <w:rPr>
          <w:rFonts w:hint="eastAsia" w:ascii="宋体" w:hAnsi="宋体" w:cs="宋体"/>
          <w:szCs w:val="21"/>
        </w:rPr>
      </w:pPr>
    </w:p>
    <w:p w14:paraId="42342575">
      <w:pPr>
        <w:snapToGrid w:val="0"/>
        <w:spacing w:before="50" w:after="50"/>
        <w:ind w:left="-23" w:leftChars="-11" w:right="-817" w:rightChars="-389"/>
        <w:rPr>
          <w:rFonts w:hint="eastAsia" w:ascii="宋体" w:hAnsi="宋体" w:eastAsia="宋体" w:cs="宋体"/>
          <w:color w:val="000000" w:themeColor="text1"/>
          <w14:textFill>
            <w14:solidFill>
              <w14:schemeClr w14:val="tx1"/>
            </w14:solidFill>
          </w14:textFill>
        </w:rPr>
      </w:pPr>
    </w:p>
    <w:p w14:paraId="1056FC02">
      <w:pPr>
        <w:spacing w:line="360" w:lineRule="auto"/>
        <w:rPr>
          <w:rFonts w:hint="eastAsia" w:ascii="宋体" w:hAnsi="宋体" w:eastAsia="宋体" w:cs="宋体"/>
          <w:b/>
          <w:color w:val="000000" w:themeColor="text1"/>
          <w:spacing w:val="20"/>
          <w14:textFill>
            <w14:solidFill>
              <w14:schemeClr w14:val="tx1"/>
            </w14:solidFill>
          </w14:textFill>
        </w:rPr>
      </w:pPr>
    </w:p>
    <w:p w14:paraId="7DFBF2D8">
      <w:pPr>
        <w:spacing w:line="360" w:lineRule="auto"/>
        <w:rPr>
          <w:rFonts w:ascii="Times New Roman" w:hAnsi="Times New Roman" w:cs="Times New Roman"/>
          <w:b/>
          <w:color w:val="000000" w:themeColor="text1"/>
          <w:spacing w:val="20"/>
          <w14:textFill>
            <w14:solidFill>
              <w14:schemeClr w14:val="tx1"/>
            </w14:solidFill>
          </w14:textFill>
        </w:rPr>
      </w:pPr>
    </w:p>
    <w:p w14:paraId="4B96D842">
      <w:pPr>
        <w:snapToGrid w:val="0"/>
        <w:spacing w:before="120" w:line="312" w:lineRule="auto"/>
        <w:ind w:right="-341"/>
        <w:jc w:val="center"/>
        <w:rPr>
          <w:rFonts w:hint="eastAsia" w:ascii="Times New Roman" w:hAnsi="Times New Roman" w:eastAsia="宋体" w:cs="Times New Roman"/>
          <w:b/>
          <w:sz w:val="32"/>
        </w:rPr>
      </w:pPr>
    </w:p>
    <w:p w14:paraId="32E8ED9B">
      <w:pPr>
        <w:snapToGrid w:val="0"/>
        <w:spacing w:before="120" w:line="312" w:lineRule="auto"/>
        <w:ind w:right="-341"/>
        <w:jc w:val="center"/>
        <w:rPr>
          <w:rFonts w:hint="eastAsia" w:ascii="Times New Roman" w:hAnsi="Times New Roman" w:eastAsia="宋体" w:cs="Times New Roman"/>
          <w:b/>
          <w:sz w:val="32"/>
          <w:lang w:eastAsia="zh-CN"/>
        </w:rPr>
      </w:pPr>
    </w:p>
    <w:p w14:paraId="438E0C74">
      <w:pPr>
        <w:snapToGrid w:val="0"/>
        <w:spacing w:before="120" w:line="312" w:lineRule="auto"/>
        <w:ind w:right="-341"/>
        <w:jc w:val="center"/>
        <w:rPr>
          <w:rFonts w:hint="eastAsia" w:ascii="Times New Roman" w:hAnsi="Times New Roman" w:eastAsia="宋体" w:cs="Times New Roman"/>
          <w:b/>
          <w:sz w:val="32"/>
          <w:lang w:eastAsia="zh-CN"/>
        </w:rPr>
      </w:pPr>
    </w:p>
    <w:p w14:paraId="797955F5">
      <w:pPr>
        <w:pStyle w:val="3"/>
        <w:rPr>
          <w:rFonts w:hint="eastAsia" w:ascii="Times New Roman" w:hAnsi="Times New Roman" w:eastAsia="宋体" w:cs="Times New Roman"/>
          <w:b/>
          <w:sz w:val="32"/>
          <w:lang w:eastAsia="zh-CN"/>
        </w:rPr>
      </w:pPr>
    </w:p>
    <w:p w14:paraId="0E5C1A96">
      <w:pPr>
        <w:autoSpaceDE w:val="0"/>
        <w:autoSpaceDN w:val="0"/>
        <w:adjustRightInd w:val="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投标报价明细表</w:t>
      </w:r>
    </w:p>
    <w:p w14:paraId="2FDEFCEA">
      <w:pPr>
        <w:pStyle w:val="25"/>
        <w:spacing w:line="360" w:lineRule="auto"/>
        <w:rPr>
          <w:rFonts w:hint="eastAsia" w:ascii="宋体" w:hAnsi="宋体" w:eastAsia="宋体" w:cs="宋体"/>
          <w:b/>
          <w:bCs/>
          <w:color w:val="000000" w:themeColor="text1"/>
          <w:szCs w:val="21"/>
          <w14:textFill>
            <w14:solidFill>
              <w14:schemeClr w14:val="tx1"/>
            </w14:solidFill>
          </w14:textFill>
        </w:rPr>
      </w:pPr>
    </w:p>
    <w:p w14:paraId="6A12AE0A">
      <w:pPr>
        <w:pStyle w:val="25"/>
        <w:spacing w:line="360" w:lineRule="auto"/>
        <w:jc w:val="center"/>
        <w:rPr>
          <w:rFonts w:hint="eastAsia"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投标报价明细表</w:t>
      </w:r>
    </w:p>
    <w:p w14:paraId="00630EF5">
      <w:pPr>
        <w:pStyle w:val="32"/>
        <w:snapToGrid w:val="0"/>
        <w:spacing w:before="120" w:after="120"/>
        <w:rPr>
          <w:rFonts w:hint="eastAsia" w:hAnsi="宋体" w:eastAsia="宋体" w:cs="宋体"/>
          <w:sz w:val="21"/>
          <w:szCs w:val="21"/>
        </w:rPr>
      </w:pPr>
      <w:r>
        <w:rPr>
          <w:rFonts w:hint="eastAsia" w:hAnsi="宋体" w:eastAsia="宋体" w:cs="宋体"/>
          <w:sz w:val="21"/>
          <w:szCs w:val="21"/>
        </w:rPr>
        <w:t>项目名称：</w:t>
      </w:r>
      <w:r>
        <w:rPr>
          <w:rFonts w:hint="eastAsia" w:hAnsi="宋体" w:eastAsia="宋体" w:cs="宋体"/>
          <w:sz w:val="21"/>
          <w:szCs w:val="21"/>
          <w:u w:val="single"/>
        </w:rPr>
        <w:t xml:space="preserve">                  </w:t>
      </w:r>
      <w:r>
        <w:rPr>
          <w:rFonts w:hint="eastAsia" w:hAnsi="宋体" w:eastAsia="宋体" w:cs="宋体"/>
          <w:sz w:val="21"/>
          <w:szCs w:val="21"/>
        </w:rPr>
        <w:t xml:space="preserve">   </w:t>
      </w:r>
    </w:p>
    <w:p w14:paraId="77700674">
      <w:pPr>
        <w:pStyle w:val="32"/>
        <w:snapToGrid w:val="0"/>
        <w:spacing w:before="120" w:after="120"/>
        <w:rPr>
          <w:rFonts w:hint="eastAsia" w:hAnsi="宋体" w:eastAsia="宋体" w:cs="宋体"/>
          <w:sz w:val="21"/>
          <w:szCs w:val="21"/>
        </w:rPr>
      </w:pPr>
      <w:r>
        <w:rPr>
          <w:rFonts w:hint="eastAsia" w:hAnsi="宋体" w:eastAsia="宋体" w:cs="宋体"/>
          <w:sz w:val="21"/>
          <w:szCs w:val="21"/>
        </w:rPr>
        <w:t>项目编号：</w:t>
      </w:r>
      <w:r>
        <w:rPr>
          <w:rFonts w:hint="eastAsia" w:hAnsi="宋体" w:eastAsia="宋体" w:cs="宋体"/>
          <w:sz w:val="21"/>
          <w:szCs w:val="21"/>
          <w:u w:val="single"/>
        </w:rPr>
        <w:t xml:space="preserve">                  </w:t>
      </w:r>
      <w:r>
        <w:rPr>
          <w:rFonts w:hint="eastAsia" w:hAnsi="宋体" w:eastAsia="宋体" w:cs="宋体"/>
          <w:sz w:val="21"/>
          <w:szCs w:val="21"/>
        </w:rPr>
        <w:t xml:space="preserve">                                          金额单位：人民币（元）</w:t>
      </w:r>
    </w:p>
    <w:tbl>
      <w:tblPr>
        <w:tblStyle w:val="60"/>
        <w:tblW w:w="10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359"/>
        <w:gridCol w:w="3410"/>
        <w:gridCol w:w="1170"/>
        <w:gridCol w:w="1560"/>
        <w:gridCol w:w="1451"/>
      </w:tblGrid>
      <w:tr w14:paraId="55A0A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14:paraId="6596A9B8">
            <w:pPr>
              <w:snapToGrid w:val="0"/>
              <w:spacing w:before="50" w:after="50" w:line="240" w:lineRule="atLeast"/>
              <w:jc w:val="center"/>
              <w:rPr>
                <w:rFonts w:hint="eastAsia" w:ascii="宋体" w:hAnsi="宋体" w:eastAsia="宋体" w:cs="宋体"/>
                <w:b/>
                <w:color w:val="auto"/>
                <w:lang w:eastAsia="zh-CN"/>
              </w:rPr>
            </w:pPr>
            <w:r>
              <w:rPr>
                <w:rFonts w:hint="eastAsia" w:ascii="宋体" w:hAnsi="宋体" w:eastAsia="宋体" w:cs="宋体"/>
                <w:b/>
                <w:color w:val="auto"/>
                <w:lang w:eastAsia="zh-CN"/>
              </w:rPr>
              <w:t>费用</w:t>
            </w:r>
          </w:p>
          <w:p w14:paraId="55AB6785">
            <w:pPr>
              <w:snapToGrid w:val="0"/>
              <w:spacing w:before="50" w:after="50" w:line="240" w:lineRule="atLeast"/>
              <w:jc w:val="center"/>
              <w:rPr>
                <w:rFonts w:hint="eastAsia" w:ascii="宋体" w:hAnsi="宋体" w:eastAsia="宋体" w:cs="宋体"/>
                <w:b/>
                <w:color w:val="auto"/>
                <w:lang w:eastAsia="zh-CN"/>
              </w:rPr>
            </w:pPr>
            <w:r>
              <w:rPr>
                <w:rFonts w:hint="eastAsia" w:ascii="宋体" w:hAnsi="宋体" w:eastAsia="宋体" w:cs="宋体"/>
                <w:b/>
                <w:color w:val="auto"/>
                <w:lang w:eastAsia="zh-CN"/>
              </w:rPr>
              <w:t>类别</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2427039">
            <w:pPr>
              <w:snapToGrid w:val="0"/>
              <w:spacing w:before="50" w:after="50" w:line="240" w:lineRule="atLeast"/>
              <w:jc w:val="center"/>
              <w:rPr>
                <w:rFonts w:hint="eastAsia" w:ascii="宋体" w:hAnsi="宋体" w:eastAsia="宋体" w:cs="宋体"/>
                <w:b/>
                <w:color w:val="auto"/>
                <w:lang w:eastAsia="zh-CN"/>
              </w:rPr>
            </w:pPr>
            <w:r>
              <w:rPr>
                <w:rFonts w:hint="eastAsia" w:ascii="宋体" w:hAnsi="宋体" w:eastAsia="宋体" w:cs="宋体"/>
                <w:b/>
                <w:color w:val="auto"/>
                <w:lang w:eastAsia="zh-CN"/>
              </w:rPr>
              <w:t>费用名称</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2310250F">
            <w:pPr>
              <w:snapToGrid w:val="0"/>
              <w:spacing w:before="50" w:after="50" w:line="240" w:lineRule="atLeast"/>
              <w:jc w:val="center"/>
              <w:rPr>
                <w:rFonts w:hint="eastAsia" w:ascii="宋体" w:hAnsi="宋体" w:eastAsia="宋体" w:cs="宋体"/>
                <w:lang w:val="en-US" w:eastAsia="zh-CN"/>
              </w:rPr>
            </w:pPr>
            <w:r>
              <w:rPr>
                <w:rFonts w:hint="eastAsia" w:ascii="宋体" w:hAnsi="宋体" w:eastAsia="宋体" w:cs="宋体"/>
                <w:b/>
                <w:color w:val="auto"/>
                <w:lang w:eastAsia="zh-CN"/>
              </w:rPr>
              <w:t>内容</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CF50EDD">
            <w:pPr>
              <w:snapToGrid w:val="0"/>
              <w:spacing w:before="50" w:after="50" w:line="240" w:lineRule="atLeast"/>
              <w:jc w:val="center"/>
              <w:rPr>
                <w:rFonts w:hint="eastAsia" w:ascii="宋体" w:hAnsi="宋体" w:eastAsia="宋体" w:cs="宋体"/>
                <w:b/>
                <w:bCs/>
                <w:lang w:val="en-US" w:eastAsia="zh-CN"/>
              </w:rPr>
            </w:pPr>
            <w:r>
              <w:rPr>
                <w:rFonts w:hint="eastAsia" w:ascii="宋体" w:hAnsi="宋体" w:eastAsia="宋体" w:cs="宋体"/>
                <w:b/>
                <w:bCs/>
                <w:lang w:val="en-US" w:eastAsia="zh-CN"/>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A1A97E6">
            <w:pPr>
              <w:snapToGrid w:val="0"/>
              <w:spacing w:before="50" w:after="50" w:line="240" w:lineRule="atLeast"/>
              <w:jc w:val="center"/>
              <w:rPr>
                <w:rFonts w:hint="eastAsia" w:ascii="宋体" w:hAnsi="宋体" w:eastAsia="宋体" w:cs="宋体"/>
                <w:b/>
                <w:color w:val="auto"/>
              </w:rPr>
            </w:pPr>
            <w:r>
              <w:rPr>
                <w:rFonts w:hint="eastAsia" w:ascii="宋体" w:hAnsi="宋体" w:eastAsia="宋体" w:cs="宋体"/>
                <w:b/>
                <w:color w:val="auto"/>
              </w:rPr>
              <w:t>单价</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72B584B8">
            <w:pPr>
              <w:snapToGrid w:val="0"/>
              <w:spacing w:before="50" w:after="50" w:line="240" w:lineRule="atLeast"/>
              <w:jc w:val="center"/>
              <w:rPr>
                <w:rFonts w:hint="eastAsia" w:ascii="宋体" w:hAnsi="宋体" w:eastAsia="宋体" w:cs="宋体"/>
                <w:b/>
                <w:color w:val="auto"/>
              </w:rPr>
            </w:pPr>
            <w:r>
              <w:rPr>
                <w:rFonts w:hint="eastAsia" w:ascii="宋体" w:hAnsi="宋体" w:eastAsia="宋体" w:cs="宋体"/>
                <w:b/>
                <w:color w:val="auto"/>
              </w:rPr>
              <w:t>投标报价</w:t>
            </w:r>
          </w:p>
        </w:tc>
      </w:tr>
      <w:tr w14:paraId="26D0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restart"/>
            <w:tcBorders>
              <w:top w:val="single" w:color="auto" w:sz="4" w:space="0"/>
              <w:left w:val="single" w:color="auto" w:sz="4" w:space="0"/>
              <w:right w:val="single" w:color="auto" w:sz="4" w:space="0"/>
            </w:tcBorders>
            <w:noWrap w:val="0"/>
            <w:vAlign w:val="center"/>
          </w:tcPr>
          <w:p w14:paraId="259E3077">
            <w:pPr>
              <w:snapToGrid w:val="0"/>
              <w:spacing w:before="50" w:after="50" w:line="240" w:lineRule="atLeast"/>
              <w:jc w:val="center"/>
              <w:rPr>
                <w:rFonts w:hint="eastAsia" w:ascii="宋体" w:hAnsi="宋体" w:cs="宋体"/>
                <w:color w:val="auto"/>
                <w:lang w:eastAsia="zh-CN"/>
              </w:rPr>
            </w:pPr>
            <w:r>
              <w:rPr>
                <w:rFonts w:hint="eastAsia" w:ascii="宋体" w:hAnsi="宋体" w:cs="宋体"/>
                <w:color w:val="auto"/>
                <w:lang w:eastAsia="zh-CN"/>
              </w:rPr>
              <w:t>人员</w:t>
            </w:r>
          </w:p>
          <w:p w14:paraId="6B7E61E4">
            <w:pPr>
              <w:snapToGrid w:val="0"/>
              <w:spacing w:before="50" w:after="50" w:line="240" w:lineRule="atLeast"/>
              <w:jc w:val="center"/>
              <w:rPr>
                <w:rFonts w:hint="eastAsia" w:ascii="宋体" w:hAnsi="宋体" w:eastAsia="宋体" w:cs="宋体"/>
                <w:color w:val="auto"/>
                <w:lang w:eastAsia="zh-CN"/>
              </w:rPr>
            </w:pPr>
            <w:r>
              <w:rPr>
                <w:rFonts w:hint="eastAsia" w:ascii="宋体" w:hAnsi="宋体" w:cs="宋体"/>
                <w:color w:val="auto"/>
                <w:lang w:eastAsia="zh-CN"/>
              </w:rPr>
              <w:t>工资</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4F67ACC">
            <w:pPr>
              <w:snapToGrid w:val="0"/>
              <w:spacing w:before="50" w:after="50" w:line="240" w:lineRule="atLeast"/>
              <w:jc w:val="left"/>
              <w:rPr>
                <w:rFonts w:hint="eastAsia" w:ascii="宋体" w:hAnsi="宋体" w:eastAsia="宋体" w:cs="宋体"/>
                <w:color w:val="auto"/>
              </w:rPr>
            </w:pPr>
          </w:p>
        </w:tc>
        <w:tc>
          <w:tcPr>
            <w:tcW w:w="3410" w:type="dxa"/>
            <w:tcBorders>
              <w:top w:val="single" w:color="auto" w:sz="4" w:space="0"/>
              <w:left w:val="single" w:color="auto" w:sz="4" w:space="0"/>
              <w:bottom w:val="single" w:color="auto" w:sz="4" w:space="0"/>
              <w:right w:val="single" w:color="auto" w:sz="4" w:space="0"/>
            </w:tcBorders>
            <w:noWrap w:val="0"/>
            <w:vAlign w:val="center"/>
          </w:tcPr>
          <w:p w14:paraId="15DD8569">
            <w:pPr>
              <w:snapToGrid w:val="0"/>
              <w:spacing w:before="50" w:after="50" w:line="240" w:lineRule="atLeast"/>
              <w:rPr>
                <w:rFonts w:hint="eastAsia" w:ascii="宋体" w:hAnsi="宋体" w:eastAsia="宋体" w:cs="宋体"/>
                <w:color w:val="auto"/>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64EC414">
            <w:pPr>
              <w:snapToGrid w:val="0"/>
              <w:spacing w:before="50" w:after="50" w:line="240" w:lineRule="atLeast"/>
              <w:jc w:val="center"/>
              <w:rPr>
                <w:rFonts w:hint="default" w:ascii="宋体" w:hAnsi="宋体" w:eastAsia="宋体" w:cs="宋体"/>
                <w:color w:val="auto"/>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B02B580">
            <w:pPr>
              <w:snapToGrid w:val="0"/>
              <w:spacing w:before="50" w:after="50" w:line="240" w:lineRule="atLeast"/>
              <w:ind w:left="0" w:leftChars="0" w:firstLine="0" w:firstLineChars="0"/>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69CC577">
            <w:pPr>
              <w:snapToGrid w:val="0"/>
              <w:spacing w:before="50" w:after="50" w:line="240" w:lineRule="atLeast"/>
              <w:rPr>
                <w:rFonts w:hint="eastAsia" w:ascii="宋体" w:hAnsi="宋体" w:eastAsia="宋体" w:cs="宋体"/>
                <w:color w:val="auto"/>
              </w:rPr>
            </w:pPr>
          </w:p>
        </w:tc>
      </w:tr>
      <w:tr w14:paraId="1D83A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left w:val="single" w:color="auto" w:sz="4" w:space="0"/>
              <w:right w:val="single" w:color="auto" w:sz="4" w:space="0"/>
            </w:tcBorders>
            <w:noWrap w:val="0"/>
            <w:vAlign w:val="center"/>
          </w:tcPr>
          <w:p w14:paraId="7BB21AE9">
            <w:pPr>
              <w:spacing w:line="240" w:lineRule="atLeast"/>
              <w:jc w:val="left"/>
              <w:rPr>
                <w:rFonts w:hint="eastAsia" w:ascii="宋体" w:hAnsi="宋体" w:eastAsia="宋体" w:cs="宋体"/>
                <w:color w:val="auto"/>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294132F2">
            <w:pPr>
              <w:snapToGrid w:val="0"/>
              <w:spacing w:before="50" w:after="50" w:line="240" w:lineRule="atLeast"/>
              <w:jc w:val="left"/>
              <w:rPr>
                <w:rFonts w:hint="eastAsia" w:ascii="宋体" w:hAnsi="宋体" w:eastAsia="宋体" w:cs="宋体"/>
                <w:color w:val="auto"/>
              </w:rPr>
            </w:pPr>
          </w:p>
        </w:tc>
        <w:tc>
          <w:tcPr>
            <w:tcW w:w="3410" w:type="dxa"/>
            <w:tcBorders>
              <w:top w:val="single" w:color="auto" w:sz="4" w:space="0"/>
              <w:left w:val="single" w:color="auto" w:sz="4" w:space="0"/>
              <w:bottom w:val="single" w:color="auto" w:sz="4" w:space="0"/>
              <w:right w:val="single" w:color="auto" w:sz="4" w:space="0"/>
            </w:tcBorders>
            <w:noWrap w:val="0"/>
            <w:vAlign w:val="center"/>
          </w:tcPr>
          <w:p w14:paraId="40242BA8">
            <w:pPr>
              <w:snapToGrid w:val="0"/>
              <w:spacing w:before="50" w:after="50" w:line="240" w:lineRule="atLeast"/>
              <w:rPr>
                <w:rFonts w:hint="eastAsia" w:ascii="宋体" w:hAnsi="宋体" w:eastAsia="宋体" w:cs="宋体"/>
                <w:color w:val="auto"/>
                <w:lang w:eastAsia="zh-CN"/>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9581D03">
            <w:pPr>
              <w:snapToGrid w:val="0"/>
              <w:spacing w:before="50" w:after="50" w:line="240" w:lineRule="atLeast"/>
              <w:jc w:val="center"/>
              <w:rPr>
                <w:rFonts w:hint="default" w:ascii="宋体" w:hAnsi="宋体" w:eastAsia="宋体" w:cs="宋体"/>
                <w:color w:val="auto"/>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3A0E541">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0B5213AA">
            <w:pPr>
              <w:snapToGrid w:val="0"/>
              <w:spacing w:before="50" w:after="50" w:line="240" w:lineRule="atLeast"/>
              <w:rPr>
                <w:rFonts w:hint="eastAsia" w:ascii="宋体" w:hAnsi="宋体" w:eastAsia="宋体" w:cs="宋体"/>
                <w:color w:val="auto"/>
              </w:rPr>
            </w:pPr>
          </w:p>
        </w:tc>
      </w:tr>
      <w:tr w14:paraId="63EAA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left w:val="single" w:color="auto" w:sz="4" w:space="0"/>
              <w:right w:val="single" w:color="auto" w:sz="4" w:space="0"/>
            </w:tcBorders>
            <w:noWrap w:val="0"/>
            <w:vAlign w:val="center"/>
          </w:tcPr>
          <w:p w14:paraId="1545024C">
            <w:pPr>
              <w:spacing w:line="240" w:lineRule="atLeast"/>
              <w:jc w:val="left"/>
              <w:rPr>
                <w:rFonts w:hint="eastAsia" w:ascii="宋体" w:hAnsi="宋体" w:eastAsia="宋体" w:cs="宋体"/>
                <w:color w:val="auto"/>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ADD57A4">
            <w:pPr>
              <w:snapToGrid w:val="0"/>
              <w:spacing w:before="50" w:after="50" w:line="240" w:lineRule="atLeast"/>
              <w:jc w:val="left"/>
              <w:rPr>
                <w:rFonts w:hint="eastAsia" w:ascii="宋体" w:hAnsi="宋体" w:eastAsia="宋体" w:cs="宋体"/>
                <w:color w:val="auto"/>
                <w:lang w:eastAsia="zh-CN"/>
              </w:rPr>
            </w:pPr>
            <w:r>
              <w:rPr>
                <w:rFonts w:hint="eastAsia" w:ascii="宋体" w:hAnsi="宋体" w:eastAsia="宋体" w:cs="宋体"/>
                <w:color w:val="auto"/>
                <w:lang w:eastAsia="zh-CN"/>
              </w:rPr>
              <w:t>……</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7792B491">
            <w:pPr>
              <w:snapToGrid w:val="0"/>
              <w:spacing w:before="50" w:after="50" w:line="240" w:lineRule="atLeast"/>
              <w:rPr>
                <w:rFonts w:hint="eastAsia" w:ascii="宋体" w:hAnsi="宋体" w:eastAsia="宋体" w:cs="宋体"/>
                <w:color w:val="auto"/>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D01D206">
            <w:pPr>
              <w:snapToGrid w:val="0"/>
              <w:spacing w:before="50" w:after="50" w:line="240" w:lineRule="atLeast"/>
              <w:rPr>
                <w:rFonts w:hint="eastAsia" w:ascii="宋体" w:hAnsi="宋体" w:eastAsia="宋体" w:cs="宋体"/>
                <w:color w:val="auto"/>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383B9C2">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18A13B26">
            <w:pPr>
              <w:snapToGrid w:val="0"/>
              <w:spacing w:before="50" w:after="50" w:line="240" w:lineRule="atLeast"/>
              <w:rPr>
                <w:rFonts w:hint="eastAsia" w:ascii="宋体" w:hAnsi="宋体" w:eastAsia="宋体" w:cs="宋体"/>
                <w:color w:val="auto"/>
              </w:rPr>
            </w:pPr>
          </w:p>
        </w:tc>
      </w:tr>
      <w:tr w14:paraId="2CE77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left w:val="single" w:color="auto" w:sz="4" w:space="0"/>
              <w:bottom w:val="single" w:color="auto" w:sz="4" w:space="0"/>
              <w:right w:val="single" w:color="auto" w:sz="4" w:space="0"/>
            </w:tcBorders>
            <w:noWrap w:val="0"/>
            <w:vAlign w:val="center"/>
          </w:tcPr>
          <w:p w14:paraId="6CEB8ACD">
            <w:pPr>
              <w:spacing w:line="240" w:lineRule="atLeast"/>
              <w:jc w:val="left"/>
              <w:rPr>
                <w:rFonts w:hint="eastAsia" w:ascii="宋体" w:hAnsi="宋体" w:eastAsia="宋体" w:cs="宋体"/>
                <w:color w:val="auto"/>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3EF6AF9">
            <w:pPr>
              <w:snapToGrid w:val="0"/>
              <w:spacing w:before="50" w:after="50" w:line="240" w:lineRule="atLeast"/>
              <w:jc w:val="left"/>
              <w:rPr>
                <w:rFonts w:hint="eastAsia" w:ascii="宋体" w:hAnsi="宋体" w:eastAsia="宋体" w:cs="宋体"/>
                <w:color w:val="auto"/>
                <w:lang w:eastAsia="zh-CN"/>
              </w:rPr>
            </w:pPr>
            <w:r>
              <w:rPr>
                <w:rFonts w:hint="eastAsia" w:ascii="宋体" w:hAnsi="宋体" w:eastAsia="宋体" w:cs="宋体"/>
                <w:color w:val="auto"/>
                <w:lang w:eastAsia="zh-CN"/>
              </w:rPr>
              <w:t>……</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43926E30">
            <w:pPr>
              <w:snapToGrid w:val="0"/>
              <w:spacing w:before="50" w:after="50" w:line="240" w:lineRule="atLeast"/>
              <w:rPr>
                <w:rFonts w:hint="eastAsia" w:ascii="宋体" w:hAnsi="宋体" w:eastAsia="宋体" w:cs="宋体"/>
                <w:color w:val="auto"/>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0F7BDFC">
            <w:pPr>
              <w:snapToGrid w:val="0"/>
              <w:spacing w:before="50" w:after="50" w:line="240" w:lineRule="atLeast"/>
              <w:rPr>
                <w:rFonts w:hint="eastAsia" w:ascii="宋体" w:hAnsi="宋体" w:eastAsia="宋体" w:cs="宋体"/>
                <w:color w:val="auto"/>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A672D4">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55F44B9A">
            <w:pPr>
              <w:snapToGrid w:val="0"/>
              <w:spacing w:before="50" w:after="50" w:line="240" w:lineRule="atLeast"/>
              <w:rPr>
                <w:rFonts w:hint="eastAsia" w:ascii="宋体" w:hAnsi="宋体" w:eastAsia="宋体" w:cs="宋体"/>
                <w:color w:val="auto"/>
              </w:rPr>
            </w:pPr>
          </w:p>
        </w:tc>
      </w:tr>
      <w:tr w14:paraId="45A33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14:paraId="55849D59">
            <w:pPr>
              <w:snapToGrid w:val="0"/>
              <w:spacing w:before="50" w:after="50" w:line="240" w:lineRule="atLeast"/>
              <w:jc w:val="center"/>
              <w:rPr>
                <w:rFonts w:hint="eastAsia" w:ascii="宋体" w:hAnsi="宋体" w:eastAsia="宋体" w:cs="宋体"/>
                <w:color w:val="auto"/>
                <w:lang w:eastAsia="zh-CN"/>
              </w:rPr>
            </w:pPr>
            <w:r>
              <w:rPr>
                <w:rFonts w:hint="eastAsia" w:ascii="宋体" w:hAnsi="宋体" w:eastAsia="宋体" w:cs="宋体"/>
                <w:color w:val="auto"/>
                <w:lang w:eastAsia="zh-CN"/>
              </w:rPr>
              <w:t>其他</w:t>
            </w:r>
          </w:p>
          <w:p w14:paraId="24F243C7">
            <w:pPr>
              <w:snapToGrid w:val="0"/>
              <w:spacing w:before="50" w:after="50" w:line="240" w:lineRule="atLeast"/>
              <w:jc w:val="center"/>
              <w:rPr>
                <w:rFonts w:hint="eastAsia" w:ascii="宋体" w:hAnsi="宋体" w:eastAsia="宋体" w:cs="宋体"/>
                <w:color w:val="auto"/>
                <w:lang w:eastAsia="zh-CN"/>
              </w:rPr>
            </w:pPr>
            <w:r>
              <w:rPr>
                <w:rFonts w:hint="eastAsia" w:ascii="宋体" w:hAnsi="宋体" w:eastAsia="宋体" w:cs="宋体"/>
                <w:color w:val="auto"/>
                <w:lang w:eastAsia="zh-CN"/>
              </w:rPr>
              <w:t>费用</w:t>
            </w:r>
          </w:p>
        </w:tc>
        <w:tc>
          <w:tcPr>
            <w:tcW w:w="5939" w:type="dxa"/>
            <w:gridSpan w:val="3"/>
            <w:tcBorders>
              <w:top w:val="single" w:color="auto" w:sz="4" w:space="0"/>
              <w:left w:val="single" w:color="auto" w:sz="4" w:space="0"/>
              <w:bottom w:val="single" w:color="auto" w:sz="4" w:space="0"/>
              <w:right w:val="single" w:color="auto" w:sz="4" w:space="0"/>
            </w:tcBorders>
            <w:noWrap w:val="0"/>
            <w:vAlign w:val="top"/>
          </w:tcPr>
          <w:p w14:paraId="5523ACE9">
            <w:pPr>
              <w:pStyle w:val="120"/>
              <w:tabs>
                <w:tab w:val="left" w:pos="1418"/>
              </w:tabs>
              <w:snapToGrid w:val="0"/>
              <w:spacing w:before="50" w:after="50"/>
              <w:rPr>
                <w:rFonts w:hint="eastAsia" w:ascii="宋体" w:hAnsi="宋体" w:eastAsia="宋体" w:cs="宋体"/>
                <w:color w:val="auto"/>
                <w:sz w:val="21"/>
                <w:szCs w:val="21"/>
                <w:lang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E14C980">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13075587">
            <w:pPr>
              <w:snapToGrid w:val="0"/>
              <w:spacing w:before="50" w:after="50" w:line="240" w:lineRule="atLeast"/>
              <w:rPr>
                <w:rFonts w:hint="eastAsia" w:ascii="宋体" w:hAnsi="宋体" w:eastAsia="宋体" w:cs="宋体"/>
                <w:color w:val="auto"/>
              </w:rPr>
            </w:pPr>
          </w:p>
        </w:tc>
      </w:tr>
      <w:tr w14:paraId="649C8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14:paraId="2AA10C08">
            <w:pPr>
              <w:spacing w:line="240" w:lineRule="atLeast"/>
              <w:jc w:val="left"/>
              <w:rPr>
                <w:rFonts w:hint="eastAsia" w:ascii="宋体" w:hAnsi="宋体" w:eastAsia="宋体" w:cs="宋体"/>
                <w:color w:val="auto"/>
              </w:rPr>
            </w:pPr>
          </w:p>
        </w:tc>
        <w:tc>
          <w:tcPr>
            <w:tcW w:w="5939" w:type="dxa"/>
            <w:gridSpan w:val="3"/>
            <w:tcBorders>
              <w:top w:val="single" w:color="auto" w:sz="4" w:space="0"/>
              <w:left w:val="single" w:color="auto" w:sz="4" w:space="0"/>
              <w:bottom w:val="single" w:color="auto" w:sz="4" w:space="0"/>
              <w:right w:val="single" w:color="auto" w:sz="4" w:space="0"/>
            </w:tcBorders>
            <w:noWrap w:val="0"/>
            <w:vAlign w:val="top"/>
          </w:tcPr>
          <w:p w14:paraId="7498EFC0">
            <w:pPr>
              <w:pStyle w:val="120"/>
              <w:tabs>
                <w:tab w:val="left" w:pos="1418"/>
              </w:tabs>
              <w:snapToGrid w:val="0"/>
              <w:spacing w:before="50" w:after="50"/>
              <w:rPr>
                <w:rFonts w:hint="eastAsia" w:ascii="宋体" w:hAnsi="宋体" w:eastAsia="宋体" w:cs="宋体"/>
                <w:color w:val="auto"/>
                <w:kern w:val="2"/>
                <w:sz w:val="21"/>
                <w:szCs w:val="21"/>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140BF54">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974ED33">
            <w:pPr>
              <w:snapToGrid w:val="0"/>
              <w:spacing w:before="50" w:after="50" w:line="240" w:lineRule="atLeast"/>
              <w:rPr>
                <w:rFonts w:hint="eastAsia" w:ascii="宋体" w:hAnsi="宋体" w:eastAsia="宋体" w:cs="宋体"/>
                <w:color w:val="auto"/>
              </w:rPr>
            </w:pPr>
          </w:p>
        </w:tc>
      </w:tr>
      <w:tr w14:paraId="2D497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14:paraId="18EC2E43">
            <w:pPr>
              <w:spacing w:line="240" w:lineRule="atLeast"/>
              <w:jc w:val="left"/>
              <w:rPr>
                <w:rFonts w:hint="eastAsia" w:ascii="宋体" w:hAnsi="宋体" w:eastAsia="宋体" w:cs="宋体"/>
                <w:color w:val="auto"/>
              </w:rPr>
            </w:pPr>
          </w:p>
        </w:tc>
        <w:tc>
          <w:tcPr>
            <w:tcW w:w="5939" w:type="dxa"/>
            <w:gridSpan w:val="3"/>
            <w:tcBorders>
              <w:top w:val="single" w:color="auto" w:sz="4" w:space="0"/>
              <w:left w:val="single" w:color="auto" w:sz="4" w:space="0"/>
              <w:bottom w:val="single" w:color="auto" w:sz="4" w:space="0"/>
              <w:right w:val="single" w:color="auto" w:sz="4" w:space="0"/>
            </w:tcBorders>
            <w:noWrap w:val="0"/>
            <w:vAlign w:val="top"/>
          </w:tcPr>
          <w:p w14:paraId="6ED35894">
            <w:pPr>
              <w:pStyle w:val="120"/>
              <w:tabs>
                <w:tab w:val="left" w:pos="1418"/>
              </w:tabs>
              <w:snapToGrid w:val="0"/>
              <w:spacing w:before="50" w:after="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29FC056">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4318E64">
            <w:pPr>
              <w:snapToGrid w:val="0"/>
              <w:spacing w:before="50" w:after="50" w:line="240" w:lineRule="atLeast"/>
              <w:rPr>
                <w:rFonts w:hint="eastAsia" w:ascii="宋体" w:hAnsi="宋体" w:eastAsia="宋体" w:cs="宋体"/>
                <w:color w:val="auto"/>
              </w:rPr>
            </w:pPr>
          </w:p>
        </w:tc>
      </w:tr>
      <w:tr w14:paraId="306F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14:paraId="576ACA16">
            <w:pPr>
              <w:spacing w:line="240" w:lineRule="atLeast"/>
              <w:jc w:val="left"/>
              <w:rPr>
                <w:rFonts w:hint="eastAsia" w:ascii="宋体" w:hAnsi="宋体" w:eastAsia="宋体" w:cs="宋体"/>
                <w:color w:val="auto"/>
              </w:rPr>
            </w:pPr>
          </w:p>
        </w:tc>
        <w:tc>
          <w:tcPr>
            <w:tcW w:w="5939" w:type="dxa"/>
            <w:gridSpan w:val="3"/>
            <w:tcBorders>
              <w:top w:val="single" w:color="auto" w:sz="4" w:space="0"/>
              <w:left w:val="single" w:color="auto" w:sz="4" w:space="0"/>
              <w:bottom w:val="single" w:color="auto" w:sz="4" w:space="0"/>
              <w:right w:val="single" w:color="auto" w:sz="4" w:space="0"/>
            </w:tcBorders>
            <w:noWrap w:val="0"/>
            <w:vAlign w:val="top"/>
          </w:tcPr>
          <w:p w14:paraId="02C29043">
            <w:pPr>
              <w:pStyle w:val="120"/>
              <w:tabs>
                <w:tab w:val="left" w:pos="1418"/>
              </w:tabs>
              <w:snapToGrid w:val="0"/>
              <w:spacing w:before="50" w:after="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AA8D873">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6518A00A">
            <w:pPr>
              <w:snapToGrid w:val="0"/>
              <w:spacing w:before="50" w:after="50" w:line="240" w:lineRule="atLeast"/>
              <w:rPr>
                <w:rFonts w:hint="eastAsia" w:ascii="宋体" w:hAnsi="宋体" w:eastAsia="宋体" w:cs="宋体"/>
                <w:color w:val="auto"/>
              </w:rPr>
            </w:pPr>
          </w:p>
        </w:tc>
      </w:tr>
      <w:tr w14:paraId="2372D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14:paraId="7C9B014F">
            <w:pPr>
              <w:spacing w:line="240" w:lineRule="atLeast"/>
              <w:jc w:val="left"/>
              <w:rPr>
                <w:rFonts w:hint="eastAsia" w:ascii="宋体" w:hAnsi="宋体" w:eastAsia="宋体" w:cs="宋体"/>
                <w:color w:val="auto"/>
              </w:rPr>
            </w:pPr>
          </w:p>
        </w:tc>
        <w:tc>
          <w:tcPr>
            <w:tcW w:w="5939" w:type="dxa"/>
            <w:gridSpan w:val="3"/>
            <w:tcBorders>
              <w:top w:val="single" w:color="auto" w:sz="4" w:space="0"/>
              <w:left w:val="single" w:color="auto" w:sz="4" w:space="0"/>
              <w:bottom w:val="single" w:color="auto" w:sz="4" w:space="0"/>
              <w:right w:val="single" w:color="auto" w:sz="4" w:space="0"/>
            </w:tcBorders>
            <w:noWrap w:val="0"/>
            <w:vAlign w:val="top"/>
          </w:tcPr>
          <w:p w14:paraId="128599D1">
            <w:pPr>
              <w:pStyle w:val="120"/>
              <w:tabs>
                <w:tab w:val="left" w:pos="1418"/>
              </w:tabs>
              <w:snapToGrid w:val="0"/>
              <w:spacing w:before="50" w:after="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D4ABB8">
            <w:pPr>
              <w:snapToGrid w:val="0"/>
              <w:spacing w:before="50" w:after="50" w:line="240" w:lineRule="atLeast"/>
              <w:rPr>
                <w:rFonts w:hint="eastAsia" w:ascii="宋体" w:hAnsi="宋体" w:eastAsia="宋体" w:cs="宋体"/>
                <w:color w:val="auto"/>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12D6232A">
            <w:pPr>
              <w:snapToGrid w:val="0"/>
              <w:spacing w:before="50" w:after="50" w:line="240" w:lineRule="atLeast"/>
              <w:rPr>
                <w:rFonts w:hint="eastAsia" w:ascii="宋体" w:hAnsi="宋体" w:eastAsia="宋体" w:cs="宋体"/>
                <w:color w:val="auto"/>
              </w:rPr>
            </w:pPr>
          </w:p>
        </w:tc>
      </w:tr>
      <w:tr w14:paraId="7CBA2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8609" w:type="dxa"/>
            <w:gridSpan w:val="5"/>
            <w:tcBorders>
              <w:top w:val="single" w:color="auto" w:sz="4" w:space="0"/>
              <w:left w:val="single" w:color="auto" w:sz="4" w:space="0"/>
              <w:bottom w:val="single" w:color="auto" w:sz="4" w:space="0"/>
              <w:right w:val="single" w:color="auto" w:sz="4" w:space="0"/>
            </w:tcBorders>
            <w:noWrap w:val="0"/>
            <w:vAlign w:val="center"/>
          </w:tcPr>
          <w:p w14:paraId="5800742D">
            <w:pPr>
              <w:snapToGrid w:val="0"/>
              <w:spacing w:before="50" w:after="50" w:line="240" w:lineRule="atLeast"/>
              <w:rPr>
                <w:rFonts w:hint="eastAsia" w:ascii="宋体" w:hAnsi="宋体" w:eastAsia="宋体" w:cs="宋体"/>
                <w:color w:val="auto"/>
              </w:rPr>
            </w:pPr>
            <w:r>
              <w:rPr>
                <w:rFonts w:hint="eastAsia" w:ascii="宋体" w:hAnsi="宋体" w:eastAsia="宋体" w:cs="宋体"/>
                <w:color w:val="auto"/>
              </w:rPr>
              <w:t>合  计</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2016DD7">
            <w:pPr>
              <w:snapToGrid w:val="0"/>
              <w:spacing w:before="50" w:after="50" w:line="240" w:lineRule="atLeast"/>
              <w:rPr>
                <w:rFonts w:hint="eastAsia" w:ascii="宋体" w:hAnsi="宋体" w:eastAsia="宋体" w:cs="宋体"/>
                <w:color w:val="auto"/>
              </w:rPr>
            </w:pPr>
          </w:p>
        </w:tc>
      </w:tr>
      <w:tr w14:paraId="67FA3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60" w:type="dxa"/>
            <w:gridSpan w:val="6"/>
            <w:tcBorders>
              <w:top w:val="single" w:color="auto" w:sz="4" w:space="0"/>
              <w:left w:val="single" w:color="auto" w:sz="4" w:space="0"/>
              <w:bottom w:val="single" w:color="auto" w:sz="4" w:space="0"/>
              <w:right w:val="single" w:color="auto" w:sz="4" w:space="0"/>
            </w:tcBorders>
            <w:noWrap w:val="0"/>
            <w:vAlign w:val="center"/>
          </w:tcPr>
          <w:p w14:paraId="5B1DBECC">
            <w:pPr>
              <w:snapToGrid w:val="0"/>
              <w:spacing w:before="50" w:after="50" w:line="240" w:lineRule="atLeast"/>
              <w:rPr>
                <w:rFonts w:hint="eastAsia" w:ascii="宋体" w:hAnsi="宋体" w:eastAsia="宋体" w:cs="宋体"/>
                <w:color w:val="auto"/>
                <w:u w:val="single"/>
              </w:rPr>
            </w:pPr>
            <w:r>
              <w:rPr>
                <w:rFonts w:hint="eastAsia" w:ascii="宋体" w:hAnsi="宋体" w:eastAsia="宋体" w:cs="宋体"/>
                <w:color w:val="auto"/>
                <w:lang w:eastAsia="zh-CN"/>
              </w:rPr>
              <w:t>投标总价金额</w:t>
            </w:r>
            <w:r>
              <w:rPr>
                <w:rFonts w:hint="eastAsia" w:ascii="宋体" w:hAnsi="宋体" w:eastAsia="宋体" w:cs="宋体"/>
                <w:color w:val="auto"/>
              </w:rPr>
              <w:t>大写：</w:t>
            </w:r>
          </w:p>
        </w:tc>
      </w:tr>
    </w:tbl>
    <w:p w14:paraId="389EE535">
      <w:pPr>
        <w:pStyle w:val="120"/>
        <w:tabs>
          <w:tab w:val="left" w:pos="1418"/>
        </w:tabs>
        <w:snapToGrid w:val="0"/>
        <w:spacing w:line="360" w:lineRule="exact"/>
        <w:ind w:left="638" w:hanging="638" w:hangingChars="304"/>
        <w:rPr>
          <w:rFonts w:hint="eastAsia" w:ascii="宋体" w:hAnsi="宋体"/>
          <w:sz w:val="21"/>
        </w:rPr>
      </w:pPr>
      <w:r>
        <w:rPr>
          <w:rFonts w:hint="eastAsia" w:ascii="宋体" w:hAnsi="宋体"/>
          <w:sz w:val="21"/>
        </w:rPr>
        <w:t>注：</w:t>
      </w:r>
    </w:p>
    <w:p w14:paraId="6A9B8619">
      <w:pPr>
        <w:pStyle w:val="120"/>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360" w:lineRule="auto"/>
        <w:ind w:left="0" w:leftChars="0" w:firstLine="399" w:firstLineChars="190"/>
        <w:textAlignment w:val="auto"/>
        <w:rPr>
          <w:rFonts w:hint="eastAsia" w:ascii="宋体" w:hAnsi="宋体"/>
          <w:sz w:val="21"/>
        </w:rPr>
      </w:pPr>
      <w:r>
        <w:rPr>
          <w:rFonts w:hint="eastAsia" w:ascii="宋体" w:hAnsi="宋体"/>
          <w:sz w:val="21"/>
        </w:rPr>
        <w:t>1、投标报价应包括项目实施所需</w:t>
      </w:r>
      <w:r>
        <w:rPr>
          <w:rFonts w:hint="eastAsia" w:ascii="宋体" w:hAnsi="宋体"/>
          <w:sz w:val="21"/>
          <w:lang w:eastAsia="zh-CN"/>
        </w:rPr>
        <w:t>的所有费用</w:t>
      </w:r>
      <w:r>
        <w:rPr>
          <w:rFonts w:hint="eastAsia" w:ascii="宋体" w:hAnsi="宋体"/>
          <w:sz w:val="21"/>
        </w:rPr>
        <w:t>。本次报价为人民币价。</w:t>
      </w:r>
    </w:p>
    <w:p w14:paraId="5E6774CA">
      <w:pPr>
        <w:pStyle w:val="120"/>
        <w:keepNext w:val="0"/>
        <w:keepLines w:val="0"/>
        <w:pageBreakBefore w:val="0"/>
        <w:widowControl w:val="0"/>
        <w:tabs>
          <w:tab w:val="left" w:pos="1418"/>
        </w:tabs>
        <w:kinsoku/>
        <w:wordWrap/>
        <w:overflowPunct/>
        <w:topLinePunct w:val="0"/>
        <w:autoSpaceDE/>
        <w:autoSpaceDN/>
        <w:bidi w:val="0"/>
        <w:adjustRightInd/>
        <w:snapToGrid w:val="0"/>
        <w:spacing w:line="360" w:lineRule="auto"/>
        <w:ind w:left="0" w:leftChars="0" w:firstLine="399" w:firstLineChars="190"/>
        <w:textAlignment w:val="auto"/>
        <w:rPr>
          <w:rFonts w:hint="eastAsia" w:ascii="宋体" w:hAnsi="宋体"/>
          <w:sz w:val="21"/>
        </w:rPr>
      </w:pPr>
      <w:r>
        <w:rPr>
          <w:rFonts w:hint="eastAsia" w:ascii="宋体" w:hAnsi="宋体"/>
          <w:sz w:val="21"/>
        </w:rPr>
        <w:t>2、投标人可根据实际情况自行添加或删减格式内容。</w:t>
      </w:r>
    </w:p>
    <w:p w14:paraId="01B8DBBB">
      <w:pPr>
        <w:pStyle w:val="120"/>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360" w:lineRule="auto"/>
        <w:ind w:left="0" w:leftChars="0" w:firstLine="399" w:firstLineChars="190"/>
        <w:textAlignment w:val="auto"/>
        <w:rPr>
          <w:rFonts w:hint="eastAsia" w:ascii="宋体" w:hAnsi="宋体" w:eastAsia="宋体" w:cs="Times New Roman"/>
          <w:sz w:val="21"/>
        </w:rPr>
      </w:pPr>
      <w:r>
        <w:rPr>
          <w:rFonts w:hint="eastAsia" w:ascii="宋体" w:hAnsi="宋体" w:eastAsia="宋体" w:cs="Times New Roman"/>
          <w:sz w:val="21"/>
        </w:rPr>
        <w:t>3、本表可附说明。</w:t>
      </w:r>
    </w:p>
    <w:p w14:paraId="20EFC552">
      <w:pPr>
        <w:jc w:val="left"/>
        <w:rPr>
          <w:rFonts w:hint="eastAsia" w:ascii="宋体" w:hAnsi="宋体" w:cs="宋体"/>
          <w:b/>
          <w:szCs w:val="21"/>
          <w:shd w:val="pct10" w:color="auto" w:fill="FFFFFF"/>
        </w:rPr>
      </w:pPr>
    </w:p>
    <w:p w14:paraId="506A62EB">
      <w:pPr>
        <w:pStyle w:val="114"/>
        <w:ind w:firstLine="480"/>
        <w:rPr>
          <w:rFonts w:hint="eastAsia" w:ascii="宋体" w:hAnsi="宋体" w:eastAsia="宋体" w:cs="宋体"/>
          <w:szCs w:val="21"/>
        </w:rPr>
      </w:pPr>
    </w:p>
    <w:p w14:paraId="5069E766">
      <w:pPr>
        <w:adjustRightInd w:val="0"/>
        <w:snapToGrid w:val="0"/>
        <w:spacing w:line="360" w:lineRule="auto"/>
        <w:jc w:val="left"/>
        <w:rPr>
          <w:rFonts w:hint="eastAsia" w:ascii="宋体" w:hAnsi="宋体" w:cs="宋体"/>
          <w:szCs w:val="21"/>
        </w:rPr>
      </w:pPr>
      <w:r>
        <w:rPr>
          <w:rFonts w:hint="eastAsia" w:ascii="宋体" w:hAnsi="宋体" w:cs="宋体"/>
          <w:szCs w:val="21"/>
        </w:rPr>
        <w:t>投标单位（盖章）：</w:t>
      </w:r>
      <w:r>
        <w:rPr>
          <w:rFonts w:hint="eastAsia" w:ascii="宋体" w:hAnsi="宋体" w:cs="宋体"/>
          <w:szCs w:val="21"/>
          <w:u w:val="single"/>
        </w:rPr>
        <w:t xml:space="preserve">                            </w:t>
      </w:r>
    </w:p>
    <w:p w14:paraId="545D86B9">
      <w:pPr>
        <w:spacing w:line="360" w:lineRule="auto"/>
        <w:jc w:val="left"/>
        <w:rPr>
          <w:rFonts w:hint="eastAsia" w:ascii="宋体" w:hAnsi="宋体" w:cs="宋体"/>
          <w:szCs w:val="21"/>
        </w:rPr>
      </w:pPr>
      <w:r>
        <w:rPr>
          <w:rFonts w:hint="eastAsia" w:ascii="宋体" w:hAnsi="宋体" w:cs="宋体"/>
          <w:szCs w:val="21"/>
        </w:rPr>
        <w:t>法定代表人或委托代理人签字或盖章：</w:t>
      </w:r>
      <w:r>
        <w:rPr>
          <w:rFonts w:hint="eastAsia" w:ascii="宋体" w:hAnsi="宋体" w:cs="宋体"/>
          <w:szCs w:val="21"/>
          <w:u w:val="single"/>
        </w:rPr>
        <w:t xml:space="preserve">            </w:t>
      </w:r>
    </w:p>
    <w:p w14:paraId="1E00752C">
      <w:pPr>
        <w:spacing w:line="360" w:lineRule="auto"/>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14:paraId="208CF3F8">
      <w:pPr>
        <w:autoSpaceDE w:val="0"/>
        <w:autoSpaceDN w:val="0"/>
        <w:adjustRightInd w:val="0"/>
        <w:spacing w:line="360" w:lineRule="auto"/>
        <w:jc w:val="left"/>
        <w:rPr>
          <w:rFonts w:hint="eastAsia" w:ascii="宋体" w:hAnsi="宋体" w:eastAsia="宋体" w:cs="宋体"/>
          <w:b/>
          <w:bCs/>
          <w:color w:val="000000" w:themeColor="text1"/>
          <w14:textFill>
            <w14:solidFill>
              <w14:schemeClr w14:val="tx1"/>
            </w14:solidFill>
          </w14:textFill>
        </w:rPr>
      </w:pPr>
    </w:p>
    <w:p w14:paraId="0F4AE739">
      <w:pPr>
        <w:rPr>
          <w:rFonts w:ascii="Times New Roman" w:hAnsi="Times New Roman" w:cs="Times New Roman"/>
          <w:b/>
          <w:bCs/>
          <w:color w:val="000000" w:themeColor="text1"/>
          <w:szCs w:val="24"/>
          <w14:textFill>
            <w14:solidFill>
              <w14:schemeClr w14:val="tx1"/>
            </w14:solidFill>
          </w14:textFill>
        </w:rPr>
      </w:pPr>
    </w:p>
    <w:p w14:paraId="3B57758A">
      <w:pPr>
        <w:rPr>
          <w:rFonts w:hint="eastAsia"/>
          <w:lang w:eastAsia="zh-CN"/>
        </w:rPr>
      </w:pPr>
    </w:p>
    <w:p w14:paraId="6052F60F">
      <w:pPr>
        <w:snapToGrid w:val="0"/>
        <w:spacing w:before="120" w:line="312" w:lineRule="auto"/>
        <w:ind w:right="-341"/>
        <w:jc w:val="both"/>
        <w:rPr>
          <w:rFonts w:hint="eastAsia" w:ascii="Times New Roman" w:hAnsi="Times New Roman" w:eastAsia="宋体" w:cs="Times New Roman"/>
          <w:b/>
          <w:sz w:val="32"/>
          <w:lang w:eastAsia="zh-CN"/>
        </w:rPr>
      </w:pPr>
    </w:p>
    <w:p w14:paraId="45B20AD4">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lang w:val="en-US" w:eastAsia="zh-CN"/>
        </w:rPr>
        <w:t>四</w:t>
      </w:r>
      <w:r>
        <w:rPr>
          <w:rFonts w:ascii="Times New Roman" w:hAnsi="Times New Roman" w:eastAsia="宋体" w:cs="Times New Roman"/>
          <w:b/>
          <w:sz w:val="32"/>
        </w:rPr>
        <w:t>、投标函</w:t>
      </w:r>
    </w:p>
    <w:p w14:paraId="4DA739C3">
      <w:pPr>
        <w:snapToGrid w:val="0"/>
        <w:spacing w:line="312" w:lineRule="auto"/>
        <w:ind w:right="-341"/>
        <w:rPr>
          <w:rFonts w:ascii="Times New Roman" w:hAnsi="Times New Roman" w:eastAsia="宋体" w:cs="Times New Roman"/>
          <w:color w:val="0000FF"/>
        </w:rPr>
      </w:pPr>
    </w:p>
    <w:p w14:paraId="310F0975">
      <w:pPr>
        <w:spacing w:line="360" w:lineRule="auto"/>
        <w:jc w:val="left"/>
        <w:rPr>
          <w:rFonts w:hint="eastAsia" w:ascii="宋体" w:hAnsi="宋体" w:eastAsia="宋体" w:cs="宋体"/>
          <w:color w:val="auto"/>
          <w:spacing w:val="-4"/>
          <w:szCs w:val="21"/>
        </w:rPr>
      </w:pPr>
      <w:r>
        <w:rPr>
          <w:rFonts w:hint="eastAsia" w:ascii="宋体" w:hAnsi="宋体" w:eastAsia="宋体" w:cs="宋体"/>
          <w:color w:val="auto"/>
          <w:spacing w:val="-4"/>
          <w:szCs w:val="21"/>
        </w:rPr>
        <w:t xml:space="preserve">致： </w:t>
      </w:r>
      <w:r>
        <w:rPr>
          <w:rFonts w:hint="eastAsia" w:ascii="宋体" w:hAnsi="宋体" w:eastAsia="宋体" w:cs="宋体"/>
          <w:sz w:val="21"/>
          <w:szCs w:val="21"/>
          <w:u w:val="single"/>
          <w:lang w:eastAsia="zh-CN"/>
        </w:rPr>
        <w:t>舟山市定海区人民政府岑港街道</w:t>
      </w:r>
      <w:r>
        <w:rPr>
          <w:rFonts w:hint="eastAsia" w:ascii="宋体" w:hAnsi="宋体" w:eastAsia="宋体" w:cs="宋体"/>
          <w:sz w:val="21"/>
          <w:szCs w:val="21"/>
          <w:u w:val="single"/>
          <w:lang w:val="en-US" w:eastAsia="zh-CN"/>
        </w:rPr>
        <w:t xml:space="preserve"> </w:t>
      </w:r>
      <w:r>
        <w:rPr>
          <w:rFonts w:hint="eastAsia" w:ascii="宋体" w:hAnsi="宋体" w:eastAsia="宋体" w:cs="宋体"/>
          <w:color w:val="auto"/>
          <w:spacing w:val="-4"/>
          <w:szCs w:val="21"/>
        </w:rPr>
        <w:t xml:space="preserve"> </w:t>
      </w:r>
    </w:p>
    <w:p w14:paraId="28EA9330">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我方（投标人名称）已详细审查了贵方采购编号为（采购编号）的（项目名称）采购项目的采购文件及其相关补充文件（若有），并正式授权我公司的（被授权人姓名）  以本公司名义，全权代表我方自愿参加上述招标项目的投标，现就有关事项向采购代理机构郑重承诺如下：</w:t>
      </w:r>
    </w:p>
    <w:p w14:paraId="4A1D6F6E">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1、我方已详细审查了</w:t>
      </w:r>
      <w:r>
        <w:rPr>
          <w:rFonts w:hint="eastAsia" w:ascii="宋体" w:hAnsi="宋体" w:eastAsia="宋体" w:cs="宋体"/>
          <w:spacing w:val="-4"/>
          <w:szCs w:val="21"/>
          <w:lang w:eastAsia="zh-CN"/>
        </w:rPr>
        <w:t>采购文件</w:t>
      </w:r>
      <w:r>
        <w:rPr>
          <w:rFonts w:hint="eastAsia" w:ascii="宋体" w:hAnsi="宋体" w:eastAsia="宋体" w:cs="宋体"/>
          <w:spacing w:val="-4"/>
          <w:szCs w:val="21"/>
        </w:rPr>
        <w:t>的全部内容及其相关补充文件（若有），并完全清晰理解全部内容及相关的补充文件（若有），不存在任何误解之处，同意放弃提出异议和质疑的权利。</w:t>
      </w:r>
    </w:p>
    <w:p w14:paraId="6648A461">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2、我方遵守《中华人民共和国政府采购法》及相关法律法规的规定。同意</w:t>
      </w:r>
      <w:r>
        <w:rPr>
          <w:rFonts w:hint="eastAsia" w:ascii="宋体" w:hAnsi="宋体" w:eastAsia="宋体" w:cs="宋体"/>
          <w:spacing w:val="-4"/>
          <w:szCs w:val="21"/>
          <w:lang w:eastAsia="zh-CN"/>
        </w:rPr>
        <w:t>采购文件</w:t>
      </w:r>
      <w:r>
        <w:rPr>
          <w:rFonts w:hint="eastAsia" w:ascii="宋体" w:hAnsi="宋体" w:eastAsia="宋体" w:cs="宋体"/>
          <w:spacing w:val="-4"/>
          <w:szCs w:val="21"/>
        </w:rPr>
        <w:t>中所提到的无效标条款，并服从有关开标现场的会议纪律。否则，同意被废除投标资格。</w:t>
      </w:r>
    </w:p>
    <w:p w14:paraId="0BD6F9C7">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3、我方本服务项目所提供的投标服务报价均具充分的合理性和准确性，保证不存在低于成本的恶意报价行为，同时清楚理解到报价最低并非意味着必定获得合同授予资格。</w:t>
      </w:r>
    </w:p>
    <w:p w14:paraId="51390748">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4、投标有效期为自开标之日起90天内，如在投标有效期内撤回投标，我方同意被废除投标资格。</w:t>
      </w:r>
    </w:p>
    <w:p w14:paraId="13D933A5">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5、我方承诺参加政府采购活动前3年内在经营活动中没有重大违法记录，依法缴纳了税收和社会保障资金（投标截止时间进行计算）。</w:t>
      </w:r>
    </w:p>
    <w:p w14:paraId="0E9EF64B">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6、我方承诺具备本项目履行合同所必需的设备和专业技术能力。</w:t>
      </w:r>
    </w:p>
    <w:p w14:paraId="035B5B50">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2CACB26">
      <w:pPr>
        <w:spacing w:line="360" w:lineRule="auto"/>
        <w:ind w:right="-341" w:firstLine="404" w:firstLineChars="200"/>
        <w:rPr>
          <w:rFonts w:hint="eastAsia" w:ascii="宋体" w:hAnsi="宋体" w:eastAsia="宋体" w:cs="宋体"/>
          <w:spacing w:val="-4"/>
          <w:szCs w:val="21"/>
        </w:rPr>
      </w:pPr>
      <w:r>
        <w:rPr>
          <w:rFonts w:hint="eastAsia" w:ascii="宋体" w:hAnsi="宋体" w:eastAsia="宋体" w:cs="宋体"/>
          <w:spacing w:val="-4"/>
          <w:szCs w:val="21"/>
        </w:rPr>
        <w:t>8、我方承诺至本项目投标截止时间止未被列入失信被执行人、重大税收违法案件当事人名单、政府采购严重违法失信行为记录。</w:t>
      </w:r>
    </w:p>
    <w:p w14:paraId="430664F5">
      <w:pPr>
        <w:pStyle w:val="58"/>
        <w:ind w:firstLine="404" w:firstLineChars="200"/>
        <w:rPr>
          <w:rFonts w:hint="eastAsia" w:ascii="宋体" w:hAnsi="宋体" w:eastAsia="宋体" w:cs="宋体"/>
          <w:kern w:val="0"/>
          <w:szCs w:val="21"/>
          <w:lang w:eastAsia="zh-CN"/>
        </w:rPr>
      </w:pPr>
      <w:r>
        <w:rPr>
          <w:rFonts w:hint="eastAsia" w:ascii="宋体" w:hAnsi="宋体" w:eastAsia="宋体" w:cs="宋体"/>
          <w:spacing w:val="-4"/>
          <w:szCs w:val="21"/>
          <w:lang w:val="en-US" w:eastAsia="zh-CN"/>
        </w:rPr>
        <w:t>9、我方承诺</w:t>
      </w:r>
      <w:r>
        <w:rPr>
          <w:rFonts w:hint="eastAsia" w:ascii="宋体" w:hAnsi="宋体" w:eastAsia="宋体" w:cs="宋体"/>
          <w:kern w:val="0"/>
          <w:szCs w:val="21"/>
        </w:rPr>
        <w:t>具有独立承担民事责任的能力</w:t>
      </w:r>
      <w:r>
        <w:rPr>
          <w:rFonts w:hint="eastAsia" w:ascii="宋体" w:hAnsi="宋体" w:eastAsia="宋体" w:cs="宋体"/>
          <w:kern w:val="0"/>
          <w:szCs w:val="21"/>
          <w:lang w:eastAsia="zh-CN"/>
        </w:rPr>
        <w:t>、</w:t>
      </w:r>
      <w:r>
        <w:rPr>
          <w:rFonts w:hint="eastAsia" w:ascii="宋体" w:hAnsi="宋体" w:eastAsia="宋体" w:cs="宋体"/>
          <w:kern w:val="0"/>
          <w:szCs w:val="21"/>
        </w:rPr>
        <w:t>具有良好的商业信誉和健全的财务会计制度</w:t>
      </w:r>
      <w:r>
        <w:rPr>
          <w:rFonts w:hint="eastAsia" w:ascii="宋体" w:hAnsi="宋体" w:eastAsia="宋体" w:cs="宋体"/>
          <w:kern w:val="0"/>
          <w:szCs w:val="21"/>
          <w:lang w:eastAsia="zh-CN"/>
        </w:rPr>
        <w:t>。</w:t>
      </w:r>
    </w:p>
    <w:p w14:paraId="332A5654">
      <w:pPr>
        <w:pStyle w:val="58"/>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r>
        <w:rPr>
          <w:rFonts w:hint="eastAsia" w:ascii="宋体" w:hAnsi="宋体" w:eastAsia="宋体" w:cs="宋体"/>
          <w:spacing w:val="-4"/>
          <w:szCs w:val="21"/>
          <w:lang w:val="en-US" w:eastAsia="zh-CN"/>
        </w:rPr>
        <w:t>我方承诺</w:t>
      </w:r>
      <w:r>
        <w:rPr>
          <w:rFonts w:hint="eastAsia" w:ascii="宋体" w:hAnsi="宋体" w:cs="宋体"/>
          <w:spacing w:val="-4"/>
          <w:szCs w:val="21"/>
          <w:lang w:val="en-US" w:eastAsia="zh-CN"/>
        </w:rPr>
        <w:t>满足</w:t>
      </w:r>
      <w:r>
        <w:rPr>
          <w:rFonts w:hint="eastAsia" w:ascii="宋体" w:hAnsi="宋体" w:eastAsia="宋体" w:cs="宋体"/>
          <w:kern w:val="0"/>
          <w:szCs w:val="21"/>
        </w:rPr>
        <w:t>法律、行政法规规定的其他条件</w:t>
      </w:r>
      <w:r>
        <w:rPr>
          <w:rFonts w:hint="eastAsia" w:ascii="宋体" w:hAnsi="宋体" w:cs="宋体"/>
          <w:kern w:val="0"/>
          <w:szCs w:val="21"/>
          <w:lang w:eastAsia="zh-CN"/>
        </w:rPr>
        <w:t>。</w:t>
      </w:r>
    </w:p>
    <w:p w14:paraId="7FB958B8">
      <w:pPr>
        <w:spacing w:line="360" w:lineRule="auto"/>
        <w:ind w:right="-341" w:firstLine="404" w:firstLineChars="200"/>
        <w:rPr>
          <w:rFonts w:hint="eastAsia"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投标人名称：                  （加盖公章）    </w:t>
      </w:r>
    </w:p>
    <w:p w14:paraId="048D9AA3">
      <w:pPr>
        <w:spacing w:line="360" w:lineRule="auto"/>
        <w:ind w:right="-341" w:firstLine="404" w:firstLineChars="200"/>
        <w:rPr>
          <w:rFonts w:hint="eastAsia"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投标人代表：                  （签字或盖章）        </w:t>
      </w:r>
    </w:p>
    <w:p w14:paraId="47720235">
      <w:pPr>
        <w:spacing w:line="360" w:lineRule="auto"/>
        <w:ind w:right="-341" w:firstLine="404" w:firstLineChars="200"/>
        <w:rPr>
          <w:rFonts w:hint="eastAsia"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投标人地址：                   </w:t>
      </w:r>
    </w:p>
    <w:p w14:paraId="7BCB7E6C">
      <w:pPr>
        <w:spacing w:line="360" w:lineRule="auto"/>
        <w:ind w:right="-341" w:firstLine="404" w:firstLineChars="200"/>
        <w:rPr>
          <w:rFonts w:hint="eastAsia" w:ascii="Times New Roman" w:hAnsi="Times New Roman" w:eastAsia="宋体" w:cs="Times New Roman"/>
          <w:spacing w:val="-4"/>
          <w:szCs w:val="21"/>
        </w:rPr>
      </w:pPr>
      <w:r>
        <w:rPr>
          <w:rFonts w:hint="eastAsia" w:ascii="Times New Roman" w:hAnsi="Times New Roman" w:eastAsia="宋体" w:cs="Times New Roman"/>
          <w:spacing w:val="-4"/>
          <w:szCs w:val="21"/>
        </w:rPr>
        <w:t>日期：    年   月   日</w:t>
      </w:r>
    </w:p>
    <w:p w14:paraId="48BDE6E7">
      <w:pPr>
        <w:snapToGrid w:val="0"/>
        <w:spacing w:line="360" w:lineRule="auto"/>
        <w:jc w:val="left"/>
        <w:rPr>
          <w:rFonts w:hint="eastAsia" w:ascii="宋体" w:hAnsi="宋体" w:cs="宋体"/>
          <w:b/>
          <w:bCs/>
          <w:szCs w:val="21"/>
        </w:rPr>
      </w:pPr>
    </w:p>
    <w:p w14:paraId="2E056A0C">
      <w:pPr>
        <w:snapToGrid w:val="0"/>
        <w:spacing w:before="120" w:line="312" w:lineRule="auto"/>
        <w:ind w:right="-341"/>
        <w:jc w:val="center"/>
        <w:rPr>
          <w:rFonts w:hint="eastAsia" w:ascii="Times New Roman" w:hAnsi="Times New Roman" w:eastAsia="宋体" w:cs="Times New Roman"/>
          <w:b/>
          <w:sz w:val="32"/>
        </w:rPr>
      </w:pPr>
      <w:r>
        <w:rPr>
          <w:rFonts w:hint="eastAsia" w:ascii="Times New Roman" w:hAnsi="Times New Roman" w:eastAsia="宋体" w:cs="Times New Roman"/>
          <w:b/>
          <w:sz w:val="32"/>
          <w:lang w:eastAsia="zh-CN"/>
        </w:rPr>
        <w:t>五</w:t>
      </w:r>
      <w:r>
        <w:rPr>
          <w:rFonts w:hint="eastAsia" w:ascii="Times New Roman" w:hAnsi="Times New Roman" w:eastAsia="宋体" w:cs="Times New Roman"/>
          <w:b/>
          <w:sz w:val="32"/>
        </w:rPr>
        <w:t>、声明函</w:t>
      </w:r>
    </w:p>
    <w:p w14:paraId="6934E2A3">
      <w:pPr>
        <w:spacing w:line="360" w:lineRule="auto"/>
        <w:jc w:val="left"/>
        <w:rPr>
          <w:rFonts w:hint="eastAsia" w:ascii="宋体" w:hAnsi="宋体" w:eastAsia="宋体" w:cs="宋体"/>
          <w:color w:val="auto"/>
          <w:spacing w:val="-4"/>
          <w:szCs w:val="21"/>
        </w:rPr>
      </w:pPr>
      <w:r>
        <w:rPr>
          <w:rFonts w:ascii="Times New Roman" w:hAnsi="Times New Roman" w:eastAsia="宋体" w:cs="Times New Roman"/>
          <w:spacing w:val="-4"/>
          <w:szCs w:val="21"/>
        </w:rPr>
        <w:t>致：</w:t>
      </w:r>
      <w:r>
        <w:rPr>
          <w:rFonts w:hint="eastAsia" w:ascii="宋体" w:hAnsi="宋体" w:eastAsia="宋体" w:cs="宋体"/>
          <w:color w:val="auto"/>
          <w:spacing w:val="-4"/>
          <w:szCs w:val="21"/>
        </w:rPr>
        <w:t xml:space="preserve"> </w:t>
      </w:r>
      <w:r>
        <w:rPr>
          <w:rFonts w:hint="eastAsia" w:ascii="宋体" w:hAnsi="宋体" w:eastAsia="宋体" w:cs="宋体"/>
          <w:sz w:val="21"/>
          <w:szCs w:val="21"/>
          <w:u w:val="single"/>
          <w:lang w:eastAsia="zh-CN"/>
        </w:rPr>
        <w:t>舟山市定海区人民政府岑港街道</w:t>
      </w:r>
      <w:r>
        <w:rPr>
          <w:rFonts w:hint="eastAsia" w:ascii="宋体" w:hAnsi="宋体" w:eastAsia="宋体" w:cs="宋体"/>
          <w:sz w:val="21"/>
          <w:szCs w:val="21"/>
          <w:u w:val="single"/>
          <w:lang w:val="en-US" w:eastAsia="zh-CN"/>
        </w:rPr>
        <w:t xml:space="preserve"> </w:t>
      </w:r>
      <w:r>
        <w:rPr>
          <w:rFonts w:hint="eastAsia" w:ascii="宋体" w:hAnsi="宋体" w:eastAsia="宋体" w:cs="宋体"/>
          <w:color w:val="auto"/>
          <w:spacing w:val="-4"/>
          <w:szCs w:val="21"/>
        </w:rPr>
        <w:t xml:space="preserve"> </w:t>
      </w:r>
    </w:p>
    <w:p w14:paraId="7542A7F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7427894D">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特此声明！</w:t>
      </w:r>
    </w:p>
    <w:p w14:paraId="6DE2B7C2">
      <w:pPr>
        <w:spacing w:line="360" w:lineRule="auto"/>
        <w:ind w:right="-341" w:firstLine="404" w:firstLineChars="200"/>
        <w:rPr>
          <w:rFonts w:ascii="Times New Roman" w:hAnsi="Times New Roman" w:eastAsia="宋体" w:cs="Times New Roman"/>
          <w:spacing w:val="-4"/>
          <w:szCs w:val="21"/>
        </w:rPr>
      </w:pPr>
    </w:p>
    <w:p w14:paraId="0F345EF5">
      <w:pPr>
        <w:spacing w:line="360" w:lineRule="auto"/>
        <w:ind w:right="-341" w:firstLine="404" w:firstLineChars="200"/>
        <w:rPr>
          <w:rFonts w:ascii="Times New Roman" w:hAnsi="Times New Roman" w:eastAsia="宋体" w:cs="Times New Roman"/>
          <w:spacing w:val="-4"/>
          <w:szCs w:val="21"/>
        </w:rPr>
      </w:pPr>
    </w:p>
    <w:p w14:paraId="26ECE56C">
      <w:pPr>
        <w:spacing w:line="360" w:lineRule="auto"/>
        <w:ind w:right="-341" w:firstLine="404" w:firstLineChars="200"/>
        <w:rPr>
          <w:rFonts w:ascii="Times New Roman" w:hAnsi="Times New Roman" w:eastAsia="宋体" w:cs="Times New Roman"/>
          <w:spacing w:val="-4"/>
          <w:szCs w:val="21"/>
        </w:rPr>
      </w:pPr>
    </w:p>
    <w:p w14:paraId="33B006EB">
      <w:pPr>
        <w:spacing w:line="360" w:lineRule="auto"/>
        <w:ind w:right="-341" w:firstLine="404" w:firstLineChars="200"/>
        <w:rPr>
          <w:rFonts w:ascii="Times New Roman" w:hAnsi="Times New Roman" w:eastAsia="宋体" w:cs="Times New Roman"/>
          <w:spacing w:val="-4"/>
          <w:szCs w:val="21"/>
        </w:rPr>
      </w:pPr>
    </w:p>
    <w:p w14:paraId="7A530510">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投标人名称（盖章）：</w:t>
      </w:r>
    </w:p>
    <w:p w14:paraId="149B574D">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日期：</w:t>
      </w:r>
    </w:p>
    <w:p w14:paraId="0D8A2B0C">
      <w:pPr>
        <w:spacing w:line="360" w:lineRule="auto"/>
        <w:ind w:right="-341" w:firstLine="404" w:firstLineChars="200"/>
        <w:rPr>
          <w:rFonts w:ascii="Times New Roman" w:hAnsi="Times New Roman" w:eastAsia="宋体" w:cs="Times New Roman"/>
          <w:spacing w:val="-4"/>
          <w:szCs w:val="21"/>
        </w:rPr>
      </w:pPr>
    </w:p>
    <w:p w14:paraId="7A1E94BC">
      <w:pPr>
        <w:spacing w:line="360" w:lineRule="auto"/>
        <w:ind w:right="-341" w:firstLine="404" w:firstLineChars="200"/>
        <w:rPr>
          <w:rFonts w:ascii="Times New Roman" w:hAnsi="Times New Roman" w:eastAsia="宋体" w:cs="Times New Roman"/>
          <w:spacing w:val="-4"/>
          <w:szCs w:val="21"/>
        </w:rPr>
      </w:pPr>
    </w:p>
    <w:p w14:paraId="394556E6">
      <w:pPr>
        <w:spacing w:line="360" w:lineRule="auto"/>
        <w:ind w:right="-341" w:firstLine="404" w:firstLineChars="200"/>
        <w:rPr>
          <w:rFonts w:ascii="Times New Roman" w:hAnsi="Times New Roman" w:eastAsia="宋体" w:cs="Times New Roman"/>
          <w:spacing w:val="-4"/>
          <w:szCs w:val="21"/>
        </w:rPr>
      </w:pPr>
    </w:p>
    <w:p w14:paraId="6FE31CB5">
      <w:pPr>
        <w:spacing w:line="360" w:lineRule="auto"/>
        <w:ind w:right="-341" w:firstLine="404" w:firstLineChars="200"/>
        <w:rPr>
          <w:rFonts w:ascii="Times New Roman" w:hAnsi="Times New Roman" w:eastAsia="宋体" w:cs="Times New Roman"/>
          <w:spacing w:val="-4"/>
          <w:szCs w:val="21"/>
        </w:rPr>
      </w:pPr>
    </w:p>
    <w:p w14:paraId="4452E5AC">
      <w:pPr>
        <w:spacing w:line="360" w:lineRule="auto"/>
        <w:ind w:right="-341" w:firstLine="404" w:firstLineChars="200"/>
        <w:rPr>
          <w:rFonts w:ascii="Times New Roman" w:hAnsi="Times New Roman" w:eastAsia="宋体" w:cs="Times New Roman"/>
          <w:spacing w:val="-4"/>
          <w:szCs w:val="21"/>
        </w:rPr>
      </w:pPr>
    </w:p>
    <w:p w14:paraId="5815296A">
      <w:pPr>
        <w:spacing w:line="360" w:lineRule="auto"/>
        <w:ind w:right="-341" w:firstLine="404" w:firstLineChars="200"/>
        <w:rPr>
          <w:rFonts w:ascii="Times New Roman" w:hAnsi="Times New Roman" w:eastAsia="宋体" w:cs="Times New Roman"/>
          <w:spacing w:val="-4"/>
          <w:szCs w:val="21"/>
        </w:rPr>
      </w:pPr>
    </w:p>
    <w:p w14:paraId="4E294CFE">
      <w:pPr>
        <w:spacing w:line="360" w:lineRule="auto"/>
        <w:ind w:right="-341" w:firstLine="404" w:firstLineChars="200"/>
        <w:rPr>
          <w:rFonts w:ascii="Times New Roman" w:hAnsi="Times New Roman" w:eastAsia="宋体" w:cs="Times New Roman"/>
          <w:spacing w:val="-4"/>
          <w:szCs w:val="21"/>
        </w:rPr>
      </w:pPr>
    </w:p>
    <w:p w14:paraId="5E505296">
      <w:pPr>
        <w:spacing w:line="360" w:lineRule="auto"/>
        <w:ind w:right="-341" w:firstLine="404" w:firstLineChars="200"/>
        <w:rPr>
          <w:rFonts w:ascii="Times New Roman" w:hAnsi="Times New Roman" w:eastAsia="宋体" w:cs="Times New Roman"/>
          <w:spacing w:val="-4"/>
          <w:szCs w:val="21"/>
        </w:rPr>
      </w:pPr>
    </w:p>
    <w:p w14:paraId="6B9C2C14">
      <w:pPr>
        <w:snapToGrid w:val="0"/>
        <w:spacing w:line="312" w:lineRule="auto"/>
        <w:jc w:val="left"/>
        <w:rPr>
          <w:b/>
          <w:sz w:val="32"/>
        </w:rPr>
      </w:pPr>
    </w:p>
    <w:p w14:paraId="579C8F53">
      <w:pPr>
        <w:pStyle w:val="58"/>
        <w:rPr>
          <w:b/>
          <w:sz w:val="32"/>
        </w:rPr>
      </w:pPr>
    </w:p>
    <w:p w14:paraId="0418271F"/>
    <w:p w14:paraId="1DA8C0C5">
      <w:pPr>
        <w:rPr>
          <w:b/>
          <w:sz w:val="32"/>
        </w:rPr>
      </w:pPr>
    </w:p>
    <w:p w14:paraId="1A93300F">
      <w:pPr>
        <w:pStyle w:val="3"/>
      </w:pPr>
    </w:p>
    <w:p w14:paraId="03A6AF37">
      <w:pPr>
        <w:pStyle w:val="58"/>
        <w:ind w:firstLine="210"/>
        <w:rPr>
          <w:rFonts w:ascii="Times New Roman" w:hAnsi="Times New Roman" w:eastAsia="宋体" w:cs="Times New Roman"/>
          <w:spacing w:val="-4"/>
          <w:kern w:val="2"/>
          <w:sz w:val="21"/>
          <w:szCs w:val="21"/>
          <w:lang w:val="en-US" w:eastAsia="zh-CN" w:bidi="ar-SA"/>
        </w:rPr>
      </w:pPr>
    </w:p>
    <w:p w14:paraId="2C6CAEFD">
      <w:pPr>
        <w:snapToGrid w:val="0"/>
        <w:spacing w:before="120" w:line="312" w:lineRule="auto"/>
        <w:ind w:right="-341"/>
        <w:jc w:val="center"/>
        <w:rPr>
          <w:rFonts w:hint="eastAsia" w:ascii="Times New Roman" w:hAnsi="Times New Roman" w:eastAsia="宋体" w:cs="Times New Roman"/>
          <w:b/>
          <w:sz w:val="32"/>
          <w:lang w:val="en-US" w:eastAsia="zh-CN"/>
        </w:rPr>
      </w:pPr>
      <w:r>
        <w:rPr>
          <w:rFonts w:hint="eastAsia" w:ascii="Times New Roman" w:hAnsi="Times New Roman" w:eastAsia="宋体" w:cs="Times New Roman"/>
          <w:b/>
          <w:sz w:val="32"/>
          <w:lang w:val="en-US" w:eastAsia="zh-CN"/>
        </w:rPr>
        <w:t>六、中小企业声明函（服务）</w:t>
      </w:r>
    </w:p>
    <w:p w14:paraId="6081E657">
      <w:pPr>
        <w:pStyle w:val="25"/>
        <w:ind w:firstLine="0"/>
        <w:rPr>
          <w:rFonts w:ascii="Times New Roman" w:hAnsi="Times New Roman" w:eastAsia="宋体" w:cs="Times New Roman"/>
          <w:spacing w:val="-4"/>
          <w:kern w:val="2"/>
          <w:sz w:val="21"/>
          <w:szCs w:val="21"/>
          <w:lang w:val="en-US" w:eastAsia="zh-CN" w:bidi="ar-SA"/>
        </w:rPr>
      </w:pPr>
    </w:p>
    <w:p w14:paraId="726E8DEA">
      <w:pPr>
        <w:widowControl/>
        <w:spacing w:line="48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本公司郑重声明，根据《政府采购促进中小企业发展管理办法》（财库﹝2020﹞46 号）的规定，本公司参加（单位名称）的（项目名称）采购活动，提供的货物全部由符合政策要求的中小企业制造。相关企业的具体情况如下：</w:t>
      </w:r>
    </w:p>
    <w:p w14:paraId="164742F2">
      <w:pPr>
        <w:widowControl/>
        <w:spacing w:line="48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1.（标的名称），属于（采购文件中明确的所属行业）行业；制造商为（企业名称），从业人员人，营业收入为万元，资产总额为万元，属于（中型企业、小型企业、微型企业）； </w:t>
      </w:r>
    </w:p>
    <w:p w14:paraId="46DFF7FC">
      <w:pPr>
        <w:widowControl/>
        <w:spacing w:line="48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2.（标的名称），属于（采购文件中明确的所属行业）行业；制造商为（企业名称），从业人员人，营业收入为万元，资产总额为万元，属于（中型企业、小型企业、微型企业）； </w:t>
      </w:r>
    </w:p>
    <w:p w14:paraId="19394F9F">
      <w:pPr>
        <w:widowControl/>
        <w:spacing w:line="48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w:t>
      </w:r>
    </w:p>
    <w:p w14:paraId="46B04EC5">
      <w:pPr>
        <w:widowControl/>
        <w:spacing w:line="48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以上企业，不属于大企业的分支机构，不存在控股股东为大企业的情形，也不存在与大企业的负责人为同一人的情形。</w:t>
      </w:r>
    </w:p>
    <w:p w14:paraId="74CAA465">
      <w:pPr>
        <w:widowControl/>
        <w:spacing w:line="48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本企业对上述声明内容的真实性负责。如有虚假，将依法承担相应责任。 </w:t>
      </w:r>
    </w:p>
    <w:p w14:paraId="1D11A5D0">
      <w:pPr>
        <w:widowControl/>
        <w:spacing w:line="480" w:lineRule="auto"/>
        <w:ind w:firstLine="2424" w:firstLineChars="1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企业名称（盖章）： </w:t>
      </w:r>
    </w:p>
    <w:p w14:paraId="4912DE6D">
      <w:pPr>
        <w:widowControl/>
        <w:spacing w:line="480" w:lineRule="auto"/>
        <w:ind w:firstLine="2424" w:firstLineChars="1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日 期： </w:t>
      </w:r>
    </w:p>
    <w:p w14:paraId="73EBC879">
      <w:pPr>
        <w:spacing w:line="360" w:lineRule="auto"/>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注：1.从业人员、营业收入、资产总额填报上一年度数据，无上一年度数据的新成立企业可不填报。</w:t>
      </w:r>
    </w:p>
    <w:p w14:paraId="3776B1BC">
      <w:pPr>
        <w:snapToGrid w:val="0"/>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2.中标、成交投标人享受《政府采购促进中小企业发展管理办法》（财库[2020]46号）规定的中小企业扶持政策的，《中小企业声明函》随中标、成交结果公开。</w:t>
      </w:r>
    </w:p>
    <w:p w14:paraId="5F8D42CD">
      <w:pPr>
        <w:snapToGrid w:val="0"/>
        <w:spacing w:line="360" w:lineRule="auto"/>
        <w:ind w:firstLine="404" w:firstLineChars="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3.投标人应当按照《政府采购促进中小企业发展管理办法》（财库[2020]46号）规定和《中小企业划型标准规定》（工信部联企业〔2011〕300号），如实填写并提交《中小企业声明函》。投标人对其声明内容的真实性负责，声明函内容不实的，属于提供虚假材料谋取中标、成交，依照《中华人民共和国政府采购法》等国家有关规定追究相应责任。</w:t>
      </w:r>
    </w:p>
    <w:p w14:paraId="49489394">
      <w:pPr>
        <w:snapToGrid w:val="0"/>
        <w:spacing w:line="360" w:lineRule="auto"/>
        <w:ind w:firstLine="404" w:firstLineChars="200"/>
        <w:rPr>
          <w:rFonts w:hint="eastAsia" w:ascii="Times New Roman" w:hAnsi="Times New Roman" w:eastAsia="宋体" w:cs="Times New Roman"/>
          <w:spacing w:val="-4"/>
          <w:kern w:val="2"/>
          <w:sz w:val="21"/>
          <w:szCs w:val="21"/>
          <w:lang w:val="en-US" w:eastAsia="zh-CN" w:bidi="ar-SA"/>
        </w:rPr>
      </w:pPr>
    </w:p>
    <w:p w14:paraId="00527E32">
      <w:pPr>
        <w:spacing w:line="360" w:lineRule="auto"/>
        <w:ind w:firstLine="404" w:firstLineChars="200"/>
        <w:rPr>
          <w:rFonts w:hint="eastAsia" w:ascii="Times New Roman" w:hAnsi="Times New Roman" w:eastAsia="宋体" w:cs="Times New Roman"/>
          <w:spacing w:val="-4"/>
          <w:kern w:val="2"/>
          <w:sz w:val="21"/>
          <w:szCs w:val="21"/>
          <w:lang w:val="en-US" w:eastAsia="zh-CN" w:bidi="ar-SA"/>
        </w:rPr>
      </w:pPr>
    </w:p>
    <w:p w14:paraId="77BFE714">
      <w:pPr>
        <w:snapToGrid w:val="0"/>
        <w:spacing w:line="360" w:lineRule="auto"/>
        <w:ind w:right="-341" w:firstLine="404" w:firstLineChars="200"/>
        <w:jc w:val="left"/>
        <w:rPr>
          <w:rFonts w:hint="eastAsia" w:ascii="Times New Roman" w:hAnsi="Times New Roman" w:eastAsia="宋体" w:cs="Times New Roman"/>
          <w:spacing w:val="-4"/>
          <w:kern w:val="2"/>
          <w:sz w:val="21"/>
          <w:szCs w:val="21"/>
          <w:lang w:val="en-US" w:eastAsia="zh-CN" w:bidi="ar-SA"/>
        </w:rPr>
      </w:pPr>
    </w:p>
    <w:p w14:paraId="1810DCD6">
      <w:pPr>
        <w:pStyle w:val="24"/>
        <w:jc w:val="center"/>
        <w:rPr>
          <w:rFonts w:hint="eastAsia" w:ascii="Times New Roman" w:hAnsi="Times New Roman" w:eastAsia="宋体" w:cs="Times New Roman"/>
          <w:spacing w:val="-4"/>
          <w:kern w:val="2"/>
          <w:sz w:val="21"/>
          <w:szCs w:val="21"/>
          <w:lang w:val="en-US" w:eastAsia="zh-CN" w:bidi="ar-SA"/>
        </w:rPr>
      </w:pPr>
    </w:p>
    <w:p w14:paraId="59F4B543">
      <w:pPr>
        <w:pStyle w:val="24"/>
        <w:jc w:val="center"/>
        <w:rPr>
          <w:rFonts w:hint="eastAsia" w:ascii="Times New Roman" w:hAnsi="Times New Roman" w:eastAsia="宋体" w:cs="Times New Roman"/>
          <w:spacing w:val="-4"/>
          <w:kern w:val="2"/>
          <w:sz w:val="21"/>
          <w:szCs w:val="21"/>
          <w:lang w:val="en-US" w:eastAsia="zh-CN" w:bidi="ar-SA"/>
        </w:rPr>
      </w:pPr>
    </w:p>
    <w:p w14:paraId="1BDABC09">
      <w:pPr>
        <w:pStyle w:val="24"/>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残疾人福利性单位声明函（服务）</w:t>
      </w:r>
    </w:p>
    <w:p w14:paraId="316C5FF1">
      <w:pPr>
        <w:widowControl/>
        <w:spacing w:before="312" w:beforeLines="100" w:line="500" w:lineRule="exact"/>
        <w:ind w:firstLine="601"/>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5A95CA5">
      <w:pPr>
        <w:widowControl/>
        <w:spacing w:line="500" w:lineRule="exact"/>
        <w:ind w:firstLine="6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本单位对上述声明的真实性负责。如有虚假，将依法承担相应责任。</w:t>
      </w:r>
    </w:p>
    <w:p w14:paraId="6D53F357">
      <w:pPr>
        <w:widowControl/>
        <w:spacing w:line="500" w:lineRule="exact"/>
        <w:rPr>
          <w:rFonts w:hint="eastAsia" w:ascii="Times New Roman" w:hAnsi="Times New Roman" w:eastAsia="宋体" w:cs="Times New Roman"/>
          <w:spacing w:val="-4"/>
          <w:kern w:val="2"/>
          <w:sz w:val="21"/>
          <w:szCs w:val="21"/>
          <w:lang w:val="en-US" w:eastAsia="zh-CN" w:bidi="ar-SA"/>
        </w:rPr>
      </w:pPr>
    </w:p>
    <w:p w14:paraId="48AB42CC">
      <w:pPr>
        <w:widowControl/>
        <w:spacing w:line="500" w:lineRule="exact"/>
        <w:ind w:right="1560" w:firstLine="60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单位名称（盖章）：</w:t>
      </w:r>
    </w:p>
    <w:p w14:paraId="6D2E5F0D">
      <w:pPr>
        <w:widowControl/>
        <w:spacing w:line="500" w:lineRule="exact"/>
        <w:ind w:right="1560" w:firstLine="600"/>
        <w:jc w:val="center"/>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       日  期：</w:t>
      </w:r>
    </w:p>
    <w:p w14:paraId="270178D9">
      <w:pPr>
        <w:spacing w:before="312" w:beforeLines="100" w:line="440" w:lineRule="atLeast"/>
        <w:ind w:firstLine="404" w:firstLineChars="200"/>
        <w:rPr>
          <w:rFonts w:hint="eastAsia" w:ascii="Times New Roman" w:hAnsi="Times New Roman" w:eastAsia="宋体" w:cs="Times New Roman"/>
          <w:spacing w:val="-4"/>
          <w:kern w:val="2"/>
          <w:sz w:val="21"/>
          <w:szCs w:val="21"/>
          <w:lang w:val="en-US" w:eastAsia="zh-CN" w:bidi="ar-SA"/>
        </w:rPr>
      </w:pPr>
    </w:p>
    <w:p w14:paraId="7E85F1DF">
      <w:pPr>
        <w:spacing w:before="312" w:beforeLines="100" w:line="440" w:lineRule="atLeast"/>
        <w:ind w:firstLine="404" w:firstLineChars="200"/>
        <w:rPr>
          <w:rFonts w:hint="eastAsia" w:ascii="Times New Roman" w:hAnsi="Times New Roman" w:eastAsia="宋体" w:cs="Times New Roman"/>
          <w:spacing w:val="-4"/>
          <w:kern w:val="2"/>
          <w:sz w:val="21"/>
          <w:szCs w:val="21"/>
          <w:lang w:val="en-US" w:eastAsia="zh-CN" w:bidi="ar-SA"/>
        </w:rPr>
      </w:pPr>
    </w:p>
    <w:p w14:paraId="739CFE6E">
      <w:pPr>
        <w:spacing w:line="360" w:lineRule="auto"/>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注：</w:t>
      </w:r>
    </w:p>
    <w:p w14:paraId="68D9BD11">
      <w:pPr>
        <w:snapToGrid w:val="0"/>
        <w:spacing w:line="360" w:lineRule="auto"/>
        <w:ind w:firstLine="404" w:firstLineChars="200"/>
        <w:jc w:val="left"/>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1.中标、成交投标人为残疾人福利性单位的，《残疾人福利性单位声明函》随中标、成交结果同时公告，接受社会监督。</w:t>
      </w:r>
    </w:p>
    <w:p w14:paraId="04371FCD">
      <w:pPr>
        <w:snapToGrid w:val="0"/>
        <w:spacing w:line="360" w:lineRule="auto"/>
        <w:ind w:firstLine="404" w:firstLineChars="200"/>
        <w:jc w:val="left"/>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2.投标人提供的《残疾人福利性单位声明函》与事实不符的，依照《政府采购法》第七十七条第一款的规定追究法律责任。</w:t>
      </w:r>
    </w:p>
    <w:p w14:paraId="51CBC128">
      <w:pPr>
        <w:widowControl/>
        <w:jc w:val="left"/>
        <w:rPr>
          <w:rFonts w:hint="eastAsia" w:ascii="Times New Roman" w:hAnsi="Times New Roman" w:eastAsia="宋体" w:cs="Times New Roman"/>
          <w:spacing w:val="-4"/>
          <w:kern w:val="2"/>
          <w:sz w:val="21"/>
          <w:szCs w:val="21"/>
          <w:lang w:val="en-US" w:eastAsia="zh-CN" w:bidi="ar-SA"/>
        </w:rPr>
      </w:pPr>
      <w:r>
        <w:rPr>
          <w:rFonts w:ascii="Times New Roman" w:hAnsi="Times New Roman" w:eastAsia="宋体" w:cs="Times New Roman"/>
          <w:spacing w:val="-4"/>
          <w:kern w:val="2"/>
          <w:sz w:val="21"/>
          <w:szCs w:val="21"/>
          <w:lang w:val="en-US" w:eastAsia="zh-CN" w:bidi="ar-SA"/>
        </w:rPr>
        <w:br w:type="page"/>
      </w:r>
    </w:p>
    <w:p w14:paraId="10BDF287">
      <w:pPr>
        <w:pStyle w:val="24"/>
        <w:ind w:firstLine="2424" w:firstLineChars="1200"/>
        <w:jc w:val="both"/>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监狱企业声明函（服务）</w:t>
      </w:r>
    </w:p>
    <w:p w14:paraId="620DD419">
      <w:pPr>
        <w:spacing w:line="360" w:lineRule="auto"/>
        <w:ind w:firstLine="2424" w:firstLineChars="120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【非监狱企业不用提供】</w:t>
      </w:r>
    </w:p>
    <w:p w14:paraId="478E9F9E">
      <w:pPr>
        <w:spacing w:line="360" w:lineRule="auto"/>
        <w:ind w:firstLine="480"/>
        <w:rPr>
          <w:rFonts w:hint="eastAsia" w:ascii="Times New Roman" w:hAnsi="Times New Roman" w:eastAsia="宋体" w:cs="Times New Roman"/>
          <w:spacing w:val="-4"/>
          <w:kern w:val="2"/>
          <w:sz w:val="21"/>
          <w:szCs w:val="21"/>
          <w:lang w:val="en-US" w:eastAsia="zh-CN" w:bidi="ar-SA"/>
        </w:rPr>
      </w:pPr>
    </w:p>
    <w:p w14:paraId="458E56C0">
      <w:pPr>
        <w:spacing w:line="360" w:lineRule="auto"/>
        <w:ind w:firstLine="505" w:firstLineChars="25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监狱企业参加政府采购活动时，应当提供由省级以上监狱管理本企业郑重声明，根据《关于政府采购支持监狱企业发展有关问题的通知》（财库[2014]68号）的规定，本企业为监狱企业。</w:t>
      </w:r>
    </w:p>
    <w:p w14:paraId="00A2E23D">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根据上述标准，我企业属于监狱企业的理由为：。</w:t>
      </w:r>
    </w:p>
    <w:p w14:paraId="03CDF383">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本企业为参加（项目名称： ）（项目编号： ）采购活动提供本企业的产品。</w:t>
      </w:r>
    </w:p>
    <w:p w14:paraId="0F03A8A8">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本企业对上述声明的真实性负责。如有虚假，将依法承担相应责任。</w:t>
      </w:r>
    </w:p>
    <w:p w14:paraId="1A69FF9F">
      <w:pPr>
        <w:spacing w:line="360" w:lineRule="auto"/>
        <w:ind w:firstLine="480"/>
        <w:rPr>
          <w:rFonts w:hint="eastAsia" w:ascii="Times New Roman" w:hAnsi="Times New Roman" w:eastAsia="宋体" w:cs="Times New Roman"/>
          <w:spacing w:val="-4"/>
          <w:kern w:val="2"/>
          <w:sz w:val="21"/>
          <w:szCs w:val="21"/>
          <w:lang w:val="en-US" w:eastAsia="zh-CN" w:bidi="ar-SA"/>
        </w:rPr>
      </w:pPr>
    </w:p>
    <w:p w14:paraId="6F802F03">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投标人名称（盖章）：</w:t>
      </w:r>
    </w:p>
    <w:p w14:paraId="23987797">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日期： 年 月 日</w:t>
      </w:r>
    </w:p>
    <w:p w14:paraId="2B309E52">
      <w:pPr>
        <w:spacing w:line="360" w:lineRule="auto"/>
        <w:ind w:firstLine="480"/>
        <w:rPr>
          <w:rFonts w:hint="eastAsia" w:ascii="Times New Roman" w:hAnsi="Times New Roman" w:eastAsia="宋体" w:cs="Times New Roman"/>
          <w:spacing w:val="-4"/>
          <w:kern w:val="2"/>
          <w:sz w:val="21"/>
          <w:szCs w:val="21"/>
          <w:lang w:val="en-US" w:eastAsia="zh-CN" w:bidi="ar-SA"/>
        </w:rPr>
      </w:pPr>
    </w:p>
    <w:p w14:paraId="033667B1">
      <w:pPr>
        <w:spacing w:line="360" w:lineRule="auto"/>
        <w:ind w:firstLine="480"/>
        <w:rPr>
          <w:rFonts w:hint="eastAsia" w:ascii="Times New Roman" w:hAnsi="Times New Roman" w:eastAsia="宋体" w:cs="Times New Roman"/>
          <w:spacing w:val="-4"/>
          <w:kern w:val="2"/>
          <w:sz w:val="21"/>
          <w:szCs w:val="21"/>
          <w:lang w:val="en-US" w:eastAsia="zh-CN" w:bidi="ar-SA"/>
        </w:rPr>
      </w:pPr>
    </w:p>
    <w:p w14:paraId="593491BE">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投标人为监狱企业的提供此函。</w:t>
      </w:r>
    </w:p>
    <w:p w14:paraId="50C818D1">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局、戒毒管理局（含新疆生产建设兵团）出具的属于监狱企业的证明文件。</w:t>
      </w:r>
    </w:p>
    <w:p w14:paraId="276CDEE5">
      <w:pPr>
        <w:spacing w:line="360" w:lineRule="auto"/>
        <w:ind w:firstLine="480"/>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AFD049">
      <w:pPr>
        <w:rPr>
          <w:rFonts w:hint="eastAsia" w:asciiTheme="minorEastAsia" w:hAnsiTheme="minorEastAsia" w:eastAsiaTheme="minorEastAsia"/>
          <w:b/>
          <w:sz w:val="32"/>
        </w:rPr>
      </w:pPr>
    </w:p>
    <w:p w14:paraId="71D632DE">
      <w:pPr>
        <w:widowControl/>
        <w:jc w:val="left"/>
        <w:rPr>
          <w:rFonts w:hint="eastAsia" w:ascii="宋体" w:hAnsi="宋体" w:cs="宋体"/>
          <w:b/>
          <w:bCs/>
          <w:szCs w:val="21"/>
        </w:rPr>
      </w:pPr>
      <w:r>
        <w:rPr>
          <w:rFonts w:ascii="宋体" w:hAnsi="宋体" w:cs="宋体"/>
          <w:b/>
          <w:bCs/>
          <w:szCs w:val="21"/>
        </w:rPr>
        <w:br w:type="page"/>
      </w:r>
    </w:p>
    <w:p w14:paraId="549C335D">
      <w:pPr>
        <w:adjustRightInd w:val="0"/>
        <w:snapToGri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lang w:eastAsia="zh-CN"/>
        </w:rPr>
        <w:t>七、</w:t>
      </w:r>
      <w:r>
        <w:rPr>
          <w:rFonts w:hint="eastAsia" w:ascii="宋体" w:hAnsi="宋体" w:eastAsia="宋体" w:cs="宋体"/>
          <w:b/>
          <w:sz w:val="30"/>
          <w:szCs w:val="30"/>
        </w:rPr>
        <w:t>拟派本项目人员配备表</w:t>
      </w:r>
    </w:p>
    <w:p w14:paraId="5D5CF010">
      <w:pPr>
        <w:adjustRightInd w:val="0"/>
        <w:snapToGrid w:val="0"/>
        <w:spacing w:line="360" w:lineRule="auto"/>
        <w:ind w:left="240"/>
        <w:jc w:val="center"/>
        <w:rPr>
          <w:rFonts w:hint="eastAsia" w:ascii="宋体" w:hAnsi="宋体" w:eastAsia="宋体" w:cs="宋体"/>
          <w:b/>
          <w:szCs w:val="21"/>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134"/>
        <w:gridCol w:w="1701"/>
        <w:gridCol w:w="1701"/>
        <w:gridCol w:w="2268"/>
      </w:tblGrid>
      <w:tr w14:paraId="293D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37C98F20">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418" w:type="dxa"/>
            <w:noWrap w:val="0"/>
            <w:vAlign w:val="top"/>
          </w:tcPr>
          <w:p w14:paraId="65A7BB1F">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134" w:type="dxa"/>
            <w:noWrap w:val="0"/>
            <w:vAlign w:val="top"/>
          </w:tcPr>
          <w:p w14:paraId="02D63AF6">
            <w:pPr>
              <w:spacing w:line="360" w:lineRule="auto"/>
              <w:jc w:val="center"/>
              <w:rPr>
                <w:rFonts w:hint="eastAsia" w:ascii="宋体" w:hAnsi="宋体" w:eastAsia="宋体" w:cs="宋体"/>
                <w:szCs w:val="21"/>
              </w:rPr>
            </w:pPr>
            <w:r>
              <w:rPr>
                <w:rFonts w:hint="eastAsia" w:ascii="宋体" w:hAnsi="宋体" w:eastAsia="宋体" w:cs="宋体"/>
                <w:szCs w:val="21"/>
              </w:rPr>
              <w:t>年龄</w:t>
            </w:r>
          </w:p>
        </w:tc>
        <w:tc>
          <w:tcPr>
            <w:tcW w:w="1701" w:type="dxa"/>
            <w:noWrap w:val="0"/>
            <w:vAlign w:val="center"/>
          </w:tcPr>
          <w:p w14:paraId="2706A73A">
            <w:pPr>
              <w:spacing w:line="360" w:lineRule="auto"/>
              <w:jc w:val="center"/>
              <w:rPr>
                <w:rFonts w:hint="eastAsia" w:ascii="宋体" w:hAnsi="宋体" w:eastAsia="宋体" w:cs="宋体"/>
                <w:szCs w:val="21"/>
              </w:rPr>
            </w:pPr>
            <w:r>
              <w:rPr>
                <w:rFonts w:hint="eastAsia" w:ascii="宋体" w:hAnsi="宋体" w:eastAsia="宋体" w:cs="宋体"/>
                <w:szCs w:val="21"/>
              </w:rPr>
              <w:t>拟任岗位</w:t>
            </w:r>
          </w:p>
        </w:tc>
        <w:tc>
          <w:tcPr>
            <w:tcW w:w="1701" w:type="dxa"/>
            <w:noWrap w:val="0"/>
            <w:vAlign w:val="center"/>
          </w:tcPr>
          <w:p w14:paraId="7278B6DD">
            <w:pPr>
              <w:spacing w:line="360" w:lineRule="auto"/>
              <w:jc w:val="center"/>
              <w:rPr>
                <w:rFonts w:hint="eastAsia" w:ascii="宋体" w:hAnsi="宋体" w:eastAsia="宋体" w:cs="宋体"/>
                <w:szCs w:val="21"/>
              </w:rPr>
            </w:pPr>
            <w:r>
              <w:rPr>
                <w:rFonts w:hint="eastAsia" w:ascii="宋体" w:hAnsi="宋体" w:eastAsia="宋体" w:cs="宋体"/>
                <w:szCs w:val="21"/>
              </w:rPr>
              <w:t>证书名称</w:t>
            </w:r>
          </w:p>
        </w:tc>
        <w:tc>
          <w:tcPr>
            <w:tcW w:w="2268" w:type="dxa"/>
            <w:noWrap w:val="0"/>
            <w:vAlign w:val="center"/>
          </w:tcPr>
          <w:p w14:paraId="22E620C3">
            <w:pPr>
              <w:spacing w:line="360" w:lineRule="auto"/>
              <w:jc w:val="center"/>
              <w:rPr>
                <w:rFonts w:hint="eastAsia" w:ascii="宋体" w:hAnsi="宋体" w:eastAsia="宋体" w:cs="宋体"/>
                <w:szCs w:val="21"/>
              </w:rPr>
            </w:pPr>
            <w:r>
              <w:rPr>
                <w:rFonts w:hint="eastAsia" w:ascii="宋体" w:hAnsi="宋体" w:eastAsia="宋体" w:cs="宋体"/>
                <w:szCs w:val="21"/>
              </w:rPr>
              <w:t>主要资历、经验及业绩</w:t>
            </w:r>
          </w:p>
        </w:tc>
      </w:tr>
      <w:tr w14:paraId="25FB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3CDA6348">
            <w:pPr>
              <w:spacing w:line="360" w:lineRule="auto"/>
              <w:jc w:val="center"/>
              <w:rPr>
                <w:rFonts w:hint="eastAsia" w:ascii="宋体" w:hAnsi="宋体" w:eastAsia="宋体" w:cs="宋体"/>
                <w:szCs w:val="21"/>
              </w:rPr>
            </w:pPr>
          </w:p>
        </w:tc>
        <w:tc>
          <w:tcPr>
            <w:tcW w:w="1418" w:type="dxa"/>
            <w:noWrap w:val="0"/>
            <w:vAlign w:val="top"/>
          </w:tcPr>
          <w:p w14:paraId="2FC9CA67">
            <w:pPr>
              <w:spacing w:line="360" w:lineRule="auto"/>
              <w:jc w:val="center"/>
              <w:rPr>
                <w:rFonts w:hint="eastAsia" w:ascii="宋体" w:hAnsi="宋体" w:eastAsia="宋体" w:cs="宋体"/>
                <w:szCs w:val="21"/>
              </w:rPr>
            </w:pPr>
          </w:p>
        </w:tc>
        <w:tc>
          <w:tcPr>
            <w:tcW w:w="1134" w:type="dxa"/>
            <w:noWrap w:val="0"/>
            <w:vAlign w:val="top"/>
          </w:tcPr>
          <w:p w14:paraId="36D5F27A">
            <w:pPr>
              <w:spacing w:line="360" w:lineRule="auto"/>
              <w:jc w:val="center"/>
              <w:rPr>
                <w:rFonts w:hint="eastAsia" w:ascii="宋体" w:hAnsi="宋体" w:eastAsia="宋体" w:cs="宋体"/>
                <w:szCs w:val="21"/>
              </w:rPr>
            </w:pPr>
          </w:p>
        </w:tc>
        <w:tc>
          <w:tcPr>
            <w:tcW w:w="1701" w:type="dxa"/>
            <w:noWrap w:val="0"/>
            <w:vAlign w:val="center"/>
          </w:tcPr>
          <w:p w14:paraId="4A9603DC">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保安队长</w:t>
            </w:r>
          </w:p>
        </w:tc>
        <w:tc>
          <w:tcPr>
            <w:tcW w:w="1701" w:type="dxa"/>
            <w:noWrap w:val="0"/>
            <w:vAlign w:val="center"/>
          </w:tcPr>
          <w:p w14:paraId="7F7172FC">
            <w:pPr>
              <w:spacing w:line="360" w:lineRule="auto"/>
              <w:jc w:val="center"/>
              <w:rPr>
                <w:rFonts w:hint="eastAsia" w:ascii="宋体" w:hAnsi="宋体" w:eastAsia="宋体" w:cs="宋体"/>
                <w:szCs w:val="21"/>
              </w:rPr>
            </w:pPr>
          </w:p>
        </w:tc>
        <w:tc>
          <w:tcPr>
            <w:tcW w:w="2268" w:type="dxa"/>
            <w:noWrap w:val="0"/>
            <w:vAlign w:val="center"/>
          </w:tcPr>
          <w:p w14:paraId="65EEE728">
            <w:pPr>
              <w:spacing w:line="360" w:lineRule="auto"/>
              <w:jc w:val="center"/>
              <w:rPr>
                <w:rFonts w:hint="eastAsia" w:ascii="宋体" w:hAnsi="宋体" w:eastAsia="宋体" w:cs="宋体"/>
                <w:szCs w:val="21"/>
              </w:rPr>
            </w:pPr>
          </w:p>
        </w:tc>
      </w:tr>
      <w:tr w14:paraId="4DB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43A5F1BC">
            <w:pPr>
              <w:spacing w:line="360" w:lineRule="auto"/>
              <w:jc w:val="center"/>
              <w:rPr>
                <w:rFonts w:hint="eastAsia" w:ascii="宋体" w:hAnsi="宋体" w:eastAsia="宋体" w:cs="宋体"/>
                <w:szCs w:val="21"/>
              </w:rPr>
            </w:pPr>
          </w:p>
        </w:tc>
        <w:tc>
          <w:tcPr>
            <w:tcW w:w="1418" w:type="dxa"/>
            <w:noWrap w:val="0"/>
            <w:vAlign w:val="top"/>
          </w:tcPr>
          <w:p w14:paraId="05B0239B">
            <w:pPr>
              <w:spacing w:line="360" w:lineRule="auto"/>
              <w:jc w:val="center"/>
              <w:rPr>
                <w:rFonts w:hint="eastAsia" w:ascii="宋体" w:hAnsi="宋体" w:eastAsia="宋体" w:cs="宋体"/>
                <w:szCs w:val="21"/>
              </w:rPr>
            </w:pPr>
          </w:p>
        </w:tc>
        <w:tc>
          <w:tcPr>
            <w:tcW w:w="1134" w:type="dxa"/>
            <w:noWrap w:val="0"/>
            <w:vAlign w:val="top"/>
          </w:tcPr>
          <w:p w14:paraId="3035C268">
            <w:pPr>
              <w:spacing w:line="360" w:lineRule="auto"/>
              <w:jc w:val="center"/>
              <w:rPr>
                <w:rFonts w:hint="eastAsia" w:ascii="宋体" w:hAnsi="宋体" w:eastAsia="宋体" w:cs="宋体"/>
                <w:szCs w:val="21"/>
              </w:rPr>
            </w:pPr>
          </w:p>
        </w:tc>
        <w:tc>
          <w:tcPr>
            <w:tcW w:w="1701" w:type="dxa"/>
            <w:noWrap w:val="0"/>
            <w:vAlign w:val="center"/>
          </w:tcPr>
          <w:p w14:paraId="100A35D7">
            <w:pPr>
              <w:spacing w:line="360" w:lineRule="auto"/>
              <w:jc w:val="center"/>
              <w:rPr>
                <w:rFonts w:hint="eastAsia" w:ascii="宋体" w:hAnsi="宋体" w:eastAsia="宋体" w:cs="宋体"/>
                <w:szCs w:val="21"/>
              </w:rPr>
            </w:pPr>
          </w:p>
        </w:tc>
        <w:tc>
          <w:tcPr>
            <w:tcW w:w="1701" w:type="dxa"/>
            <w:noWrap w:val="0"/>
            <w:vAlign w:val="center"/>
          </w:tcPr>
          <w:p w14:paraId="5D33670F">
            <w:pPr>
              <w:spacing w:line="360" w:lineRule="auto"/>
              <w:jc w:val="center"/>
              <w:rPr>
                <w:rFonts w:hint="eastAsia" w:ascii="宋体" w:hAnsi="宋体" w:eastAsia="宋体" w:cs="宋体"/>
                <w:szCs w:val="21"/>
              </w:rPr>
            </w:pPr>
          </w:p>
        </w:tc>
        <w:tc>
          <w:tcPr>
            <w:tcW w:w="2268" w:type="dxa"/>
            <w:noWrap w:val="0"/>
            <w:vAlign w:val="center"/>
          </w:tcPr>
          <w:p w14:paraId="5DF46CC2">
            <w:pPr>
              <w:spacing w:line="360" w:lineRule="auto"/>
              <w:jc w:val="center"/>
              <w:rPr>
                <w:rFonts w:hint="eastAsia" w:ascii="宋体" w:hAnsi="宋体" w:eastAsia="宋体" w:cs="宋体"/>
                <w:szCs w:val="21"/>
              </w:rPr>
            </w:pPr>
          </w:p>
        </w:tc>
      </w:tr>
      <w:tr w14:paraId="5CDE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48D95238">
            <w:pPr>
              <w:spacing w:line="360" w:lineRule="auto"/>
              <w:jc w:val="center"/>
              <w:rPr>
                <w:rFonts w:hint="eastAsia" w:ascii="宋体" w:hAnsi="宋体" w:eastAsia="宋体" w:cs="宋体"/>
                <w:szCs w:val="21"/>
              </w:rPr>
            </w:pPr>
          </w:p>
        </w:tc>
        <w:tc>
          <w:tcPr>
            <w:tcW w:w="1418" w:type="dxa"/>
            <w:noWrap w:val="0"/>
            <w:vAlign w:val="top"/>
          </w:tcPr>
          <w:p w14:paraId="19090905">
            <w:pPr>
              <w:spacing w:line="360" w:lineRule="auto"/>
              <w:jc w:val="center"/>
              <w:rPr>
                <w:rFonts w:hint="eastAsia" w:ascii="宋体" w:hAnsi="宋体" w:eastAsia="宋体" w:cs="宋体"/>
                <w:szCs w:val="21"/>
              </w:rPr>
            </w:pPr>
          </w:p>
        </w:tc>
        <w:tc>
          <w:tcPr>
            <w:tcW w:w="1134" w:type="dxa"/>
            <w:noWrap w:val="0"/>
            <w:vAlign w:val="top"/>
          </w:tcPr>
          <w:p w14:paraId="0CDFFC1F">
            <w:pPr>
              <w:spacing w:line="360" w:lineRule="auto"/>
              <w:jc w:val="center"/>
              <w:rPr>
                <w:rFonts w:hint="eastAsia" w:ascii="宋体" w:hAnsi="宋体" w:eastAsia="宋体" w:cs="宋体"/>
                <w:szCs w:val="21"/>
              </w:rPr>
            </w:pPr>
          </w:p>
        </w:tc>
        <w:tc>
          <w:tcPr>
            <w:tcW w:w="1701" w:type="dxa"/>
            <w:noWrap w:val="0"/>
            <w:vAlign w:val="center"/>
          </w:tcPr>
          <w:p w14:paraId="544BBF39">
            <w:pPr>
              <w:spacing w:line="360" w:lineRule="auto"/>
              <w:jc w:val="center"/>
              <w:rPr>
                <w:rFonts w:hint="eastAsia" w:ascii="宋体" w:hAnsi="宋体" w:eastAsia="宋体" w:cs="宋体"/>
                <w:szCs w:val="21"/>
              </w:rPr>
            </w:pPr>
          </w:p>
        </w:tc>
        <w:tc>
          <w:tcPr>
            <w:tcW w:w="1701" w:type="dxa"/>
            <w:noWrap w:val="0"/>
            <w:vAlign w:val="center"/>
          </w:tcPr>
          <w:p w14:paraId="4089DFD7">
            <w:pPr>
              <w:spacing w:line="360" w:lineRule="auto"/>
              <w:jc w:val="center"/>
              <w:rPr>
                <w:rFonts w:hint="eastAsia" w:ascii="宋体" w:hAnsi="宋体" w:eastAsia="宋体" w:cs="宋体"/>
                <w:szCs w:val="21"/>
              </w:rPr>
            </w:pPr>
          </w:p>
        </w:tc>
        <w:tc>
          <w:tcPr>
            <w:tcW w:w="2268" w:type="dxa"/>
            <w:noWrap w:val="0"/>
            <w:vAlign w:val="center"/>
          </w:tcPr>
          <w:p w14:paraId="4A0F0988">
            <w:pPr>
              <w:spacing w:line="360" w:lineRule="auto"/>
              <w:jc w:val="center"/>
              <w:rPr>
                <w:rFonts w:hint="eastAsia" w:ascii="宋体" w:hAnsi="宋体" w:eastAsia="宋体" w:cs="宋体"/>
                <w:szCs w:val="21"/>
              </w:rPr>
            </w:pPr>
          </w:p>
        </w:tc>
      </w:tr>
      <w:tr w14:paraId="7762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4FDAA135">
            <w:pPr>
              <w:spacing w:line="360" w:lineRule="auto"/>
              <w:jc w:val="center"/>
              <w:rPr>
                <w:rFonts w:hint="eastAsia" w:ascii="宋体" w:hAnsi="宋体" w:eastAsia="宋体" w:cs="宋体"/>
                <w:szCs w:val="21"/>
              </w:rPr>
            </w:pPr>
          </w:p>
        </w:tc>
        <w:tc>
          <w:tcPr>
            <w:tcW w:w="1418" w:type="dxa"/>
            <w:noWrap w:val="0"/>
            <w:vAlign w:val="top"/>
          </w:tcPr>
          <w:p w14:paraId="74E99C64">
            <w:pPr>
              <w:spacing w:line="360" w:lineRule="auto"/>
              <w:jc w:val="center"/>
              <w:rPr>
                <w:rFonts w:hint="eastAsia" w:ascii="宋体" w:hAnsi="宋体" w:eastAsia="宋体" w:cs="宋体"/>
                <w:szCs w:val="21"/>
              </w:rPr>
            </w:pPr>
          </w:p>
        </w:tc>
        <w:tc>
          <w:tcPr>
            <w:tcW w:w="1134" w:type="dxa"/>
            <w:noWrap w:val="0"/>
            <w:vAlign w:val="top"/>
          </w:tcPr>
          <w:p w14:paraId="043A6C35">
            <w:pPr>
              <w:spacing w:line="360" w:lineRule="auto"/>
              <w:jc w:val="center"/>
              <w:rPr>
                <w:rFonts w:hint="eastAsia" w:ascii="宋体" w:hAnsi="宋体" w:eastAsia="宋体" w:cs="宋体"/>
                <w:szCs w:val="21"/>
              </w:rPr>
            </w:pPr>
          </w:p>
        </w:tc>
        <w:tc>
          <w:tcPr>
            <w:tcW w:w="1701" w:type="dxa"/>
            <w:noWrap w:val="0"/>
            <w:vAlign w:val="center"/>
          </w:tcPr>
          <w:p w14:paraId="09641EF7">
            <w:pPr>
              <w:spacing w:line="360" w:lineRule="auto"/>
              <w:jc w:val="center"/>
              <w:rPr>
                <w:rFonts w:hint="eastAsia" w:ascii="宋体" w:hAnsi="宋体" w:eastAsia="宋体" w:cs="宋体"/>
                <w:szCs w:val="21"/>
              </w:rPr>
            </w:pPr>
          </w:p>
        </w:tc>
        <w:tc>
          <w:tcPr>
            <w:tcW w:w="1701" w:type="dxa"/>
            <w:noWrap w:val="0"/>
            <w:vAlign w:val="center"/>
          </w:tcPr>
          <w:p w14:paraId="3E3B8241">
            <w:pPr>
              <w:spacing w:line="360" w:lineRule="auto"/>
              <w:jc w:val="center"/>
              <w:rPr>
                <w:rFonts w:hint="eastAsia" w:ascii="宋体" w:hAnsi="宋体" w:eastAsia="宋体" w:cs="宋体"/>
                <w:szCs w:val="21"/>
              </w:rPr>
            </w:pPr>
          </w:p>
        </w:tc>
        <w:tc>
          <w:tcPr>
            <w:tcW w:w="2268" w:type="dxa"/>
            <w:noWrap w:val="0"/>
            <w:vAlign w:val="center"/>
          </w:tcPr>
          <w:p w14:paraId="7BB09CEA">
            <w:pPr>
              <w:spacing w:line="360" w:lineRule="auto"/>
              <w:jc w:val="center"/>
              <w:rPr>
                <w:rFonts w:hint="eastAsia" w:ascii="宋体" w:hAnsi="宋体" w:eastAsia="宋体" w:cs="宋体"/>
                <w:szCs w:val="21"/>
              </w:rPr>
            </w:pPr>
          </w:p>
        </w:tc>
      </w:tr>
      <w:tr w14:paraId="0162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798C7609">
            <w:pPr>
              <w:spacing w:line="360" w:lineRule="auto"/>
              <w:jc w:val="center"/>
              <w:rPr>
                <w:rFonts w:hint="eastAsia" w:ascii="宋体" w:hAnsi="宋体" w:eastAsia="宋体" w:cs="宋体"/>
                <w:szCs w:val="21"/>
              </w:rPr>
            </w:pPr>
          </w:p>
        </w:tc>
        <w:tc>
          <w:tcPr>
            <w:tcW w:w="1418" w:type="dxa"/>
            <w:noWrap w:val="0"/>
            <w:vAlign w:val="top"/>
          </w:tcPr>
          <w:p w14:paraId="6BAFA2A4">
            <w:pPr>
              <w:spacing w:line="360" w:lineRule="auto"/>
              <w:jc w:val="center"/>
              <w:rPr>
                <w:rFonts w:hint="eastAsia" w:ascii="宋体" w:hAnsi="宋体" w:eastAsia="宋体" w:cs="宋体"/>
                <w:szCs w:val="21"/>
              </w:rPr>
            </w:pPr>
          </w:p>
        </w:tc>
        <w:tc>
          <w:tcPr>
            <w:tcW w:w="1134" w:type="dxa"/>
            <w:noWrap w:val="0"/>
            <w:vAlign w:val="top"/>
          </w:tcPr>
          <w:p w14:paraId="69322800">
            <w:pPr>
              <w:spacing w:line="360" w:lineRule="auto"/>
              <w:jc w:val="center"/>
              <w:rPr>
                <w:rFonts w:hint="eastAsia" w:ascii="宋体" w:hAnsi="宋体" w:eastAsia="宋体" w:cs="宋体"/>
                <w:szCs w:val="21"/>
              </w:rPr>
            </w:pPr>
          </w:p>
        </w:tc>
        <w:tc>
          <w:tcPr>
            <w:tcW w:w="1701" w:type="dxa"/>
            <w:noWrap w:val="0"/>
            <w:vAlign w:val="center"/>
          </w:tcPr>
          <w:p w14:paraId="1F25ABF9">
            <w:pPr>
              <w:spacing w:line="360" w:lineRule="auto"/>
              <w:jc w:val="center"/>
              <w:rPr>
                <w:rFonts w:hint="eastAsia" w:ascii="宋体" w:hAnsi="宋体" w:eastAsia="宋体" w:cs="宋体"/>
                <w:szCs w:val="21"/>
              </w:rPr>
            </w:pPr>
          </w:p>
        </w:tc>
        <w:tc>
          <w:tcPr>
            <w:tcW w:w="1701" w:type="dxa"/>
            <w:noWrap w:val="0"/>
            <w:vAlign w:val="center"/>
          </w:tcPr>
          <w:p w14:paraId="607D010C">
            <w:pPr>
              <w:spacing w:line="360" w:lineRule="auto"/>
              <w:jc w:val="center"/>
              <w:rPr>
                <w:rFonts w:hint="eastAsia" w:ascii="宋体" w:hAnsi="宋体" w:eastAsia="宋体" w:cs="宋体"/>
                <w:szCs w:val="21"/>
              </w:rPr>
            </w:pPr>
          </w:p>
        </w:tc>
        <w:tc>
          <w:tcPr>
            <w:tcW w:w="2268" w:type="dxa"/>
            <w:noWrap w:val="0"/>
            <w:vAlign w:val="center"/>
          </w:tcPr>
          <w:p w14:paraId="07171610">
            <w:pPr>
              <w:spacing w:line="360" w:lineRule="auto"/>
              <w:jc w:val="center"/>
              <w:rPr>
                <w:rFonts w:hint="eastAsia" w:ascii="宋体" w:hAnsi="宋体" w:eastAsia="宋体" w:cs="宋体"/>
                <w:szCs w:val="21"/>
              </w:rPr>
            </w:pPr>
          </w:p>
        </w:tc>
      </w:tr>
      <w:tr w14:paraId="4FF8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46C08D72">
            <w:pPr>
              <w:spacing w:line="360" w:lineRule="auto"/>
              <w:jc w:val="center"/>
              <w:rPr>
                <w:rFonts w:hint="eastAsia" w:ascii="宋体" w:hAnsi="宋体" w:eastAsia="宋体" w:cs="宋体"/>
                <w:szCs w:val="21"/>
              </w:rPr>
            </w:pPr>
          </w:p>
        </w:tc>
        <w:tc>
          <w:tcPr>
            <w:tcW w:w="1418" w:type="dxa"/>
            <w:noWrap w:val="0"/>
            <w:vAlign w:val="top"/>
          </w:tcPr>
          <w:p w14:paraId="3BE8C8EA">
            <w:pPr>
              <w:spacing w:line="360" w:lineRule="auto"/>
              <w:jc w:val="center"/>
              <w:rPr>
                <w:rFonts w:hint="eastAsia" w:ascii="宋体" w:hAnsi="宋体" w:eastAsia="宋体" w:cs="宋体"/>
                <w:szCs w:val="21"/>
              </w:rPr>
            </w:pPr>
          </w:p>
        </w:tc>
        <w:tc>
          <w:tcPr>
            <w:tcW w:w="1134" w:type="dxa"/>
            <w:noWrap w:val="0"/>
            <w:vAlign w:val="top"/>
          </w:tcPr>
          <w:p w14:paraId="59E13CE0">
            <w:pPr>
              <w:spacing w:line="360" w:lineRule="auto"/>
              <w:jc w:val="center"/>
              <w:rPr>
                <w:rFonts w:hint="eastAsia" w:ascii="宋体" w:hAnsi="宋体" w:eastAsia="宋体" w:cs="宋体"/>
                <w:szCs w:val="21"/>
              </w:rPr>
            </w:pPr>
          </w:p>
        </w:tc>
        <w:tc>
          <w:tcPr>
            <w:tcW w:w="1701" w:type="dxa"/>
            <w:noWrap w:val="0"/>
            <w:vAlign w:val="center"/>
          </w:tcPr>
          <w:p w14:paraId="75CA2F7C">
            <w:pPr>
              <w:spacing w:line="360" w:lineRule="auto"/>
              <w:jc w:val="center"/>
              <w:rPr>
                <w:rFonts w:hint="eastAsia" w:ascii="宋体" w:hAnsi="宋体" w:eastAsia="宋体" w:cs="宋体"/>
                <w:szCs w:val="21"/>
              </w:rPr>
            </w:pPr>
          </w:p>
        </w:tc>
        <w:tc>
          <w:tcPr>
            <w:tcW w:w="1701" w:type="dxa"/>
            <w:noWrap w:val="0"/>
            <w:vAlign w:val="center"/>
          </w:tcPr>
          <w:p w14:paraId="0896CFB9">
            <w:pPr>
              <w:spacing w:line="360" w:lineRule="auto"/>
              <w:jc w:val="center"/>
              <w:rPr>
                <w:rFonts w:hint="eastAsia" w:ascii="宋体" w:hAnsi="宋体" w:eastAsia="宋体" w:cs="宋体"/>
                <w:szCs w:val="21"/>
              </w:rPr>
            </w:pPr>
          </w:p>
        </w:tc>
        <w:tc>
          <w:tcPr>
            <w:tcW w:w="2268" w:type="dxa"/>
            <w:noWrap w:val="0"/>
            <w:vAlign w:val="center"/>
          </w:tcPr>
          <w:p w14:paraId="30ADA436">
            <w:pPr>
              <w:spacing w:line="360" w:lineRule="auto"/>
              <w:jc w:val="center"/>
              <w:rPr>
                <w:rFonts w:hint="eastAsia" w:ascii="宋体" w:hAnsi="宋体" w:eastAsia="宋体" w:cs="宋体"/>
                <w:szCs w:val="21"/>
              </w:rPr>
            </w:pPr>
          </w:p>
        </w:tc>
      </w:tr>
      <w:tr w14:paraId="59F7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608061C3">
            <w:pPr>
              <w:spacing w:line="360" w:lineRule="auto"/>
              <w:jc w:val="center"/>
              <w:rPr>
                <w:rFonts w:hint="eastAsia" w:ascii="宋体" w:hAnsi="宋体" w:eastAsia="宋体" w:cs="宋体"/>
                <w:szCs w:val="21"/>
              </w:rPr>
            </w:pPr>
          </w:p>
        </w:tc>
        <w:tc>
          <w:tcPr>
            <w:tcW w:w="1418" w:type="dxa"/>
            <w:noWrap w:val="0"/>
            <w:vAlign w:val="top"/>
          </w:tcPr>
          <w:p w14:paraId="7F8FBA78">
            <w:pPr>
              <w:spacing w:line="360" w:lineRule="auto"/>
              <w:jc w:val="center"/>
              <w:rPr>
                <w:rFonts w:hint="eastAsia" w:ascii="宋体" w:hAnsi="宋体" w:eastAsia="宋体" w:cs="宋体"/>
                <w:szCs w:val="21"/>
              </w:rPr>
            </w:pPr>
          </w:p>
        </w:tc>
        <w:tc>
          <w:tcPr>
            <w:tcW w:w="1134" w:type="dxa"/>
            <w:noWrap w:val="0"/>
            <w:vAlign w:val="top"/>
          </w:tcPr>
          <w:p w14:paraId="08B9C193">
            <w:pPr>
              <w:spacing w:line="360" w:lineRule="auto"/>
              <w:jc w:val="center"/>
              <w:rPr>
                <w:rFonts w:hint="eastAsia" w:ascii="宋体" w:hAnsi="宋体" w:eastAsia="宋体" w:cs="宋体"/>
                <w:szCs w:val="21"/>
              </w:rPr>
            </w:pPr>
          </w:p>
        </w:tc>
        <w:tc>
          <w:tcPr>
            <w:tcW w:w="1701" w:type="dxa"/>
            <w:noWrap w:val="0"/>
            <w:vAlign w:val="center"/>
          </w:tcPr>
          <w:p w14:paraId="22EA29D9">
            <w:pPr>
              <w:spacing w:line="360" w:lineRule="auto"/>
              <w:jc w:val="center"/>
              <w:rPr>
                <w:rFonts w:hint="eastAsia" w:ascii="宋体" w:hAnsi="宋体" w:eastAsia="宋体" w:cs="宋体"/>
                <w:szCs w:val="21"/>
              </w:rPr>
            </w:pPr>
          </w:p>
        </w:tc>
        <w:tc>
          <w:tcPr>
            <w:tcW w:w="1701" w:type="dxa"/>
            <w:noWrap w:val="0"/>
            <w:vAlign w:val="center"/>
          </w:tcPr>
          <w:p w14:paraId="59D3D7D0">
            <w:pPr>
              <w:spacing w:line="360" w:lineRule="auto"/>
              <w:jc w:val="center"/>
              <w:rPr>
                <w:rFonts w:hint="eastAsia" w:ascii="宋体" w:hAnsi="宋体" w:eastAsia="宋体" w:cs="宋体"/>
                <w:szCs w:val="21"/>
              </w:rPr>
            </w:pPr>
          </w:p>
        </w:tc>
        <w:tc>
          <w:tcPr>
            <w:tcW w:w="2268" w:type="dxa"/>
            <w:noWrap w:val="0"/>
            <w:vAlign w:val="center"/>
          </w:tcPr>
          <w:p w14:paraId="4A982D04">
            <w:pPr>
              <w:spacing w:line="360" w:lineRule="auto"/>
              <w:jc w:val="center"/>
              <w:rPr>
                <w:rFonts w:hint="eastAsia" w:ascii="宋体" w:hAnsi="宋体" w:eastAsia="宋体" w:cs="宋体"/>
                <w:szCs w:val="21"/>
              </w:rPr>
            </w:pPr>
          </w:p>
        </w:tc>
      </w:tr>
      <w:tr w14:paraId="2E1B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5D55D0FF">
            <w:pPr>
              <w:spacing w:line="360" w:lineRule="auto"/>
              <w:jc w:val="center"/>
              <w:rPr>
                <w:rFonts w:hint="eastAsia" w:ascii="宋体" w:hAnsi="宋体" w:eastAsia="宋体" w:cs="宋体"/>
                <w:szCs w:val="21"/>
              </w:rPr>
            </w:pPr>
          </w:p>
        </w:tc>
        <w:tc>
          <w:tcPr>
            <w:tcW w:w="1418" w:type="dxa"/>
            <w:noWrap w:val="0"/>
            <w:vAlign w:val="top"/>
          </w:tcPr>
          <w:p w14:paraId="5FC2C29D">
            <w:pPr>
              <w:spacing w:line="360" w:lineRule="auto"/>
              <w:jc w:val="center"/>
              <w:rPr>
                <w:rFonts w:hint="eastAsia" w:ascii="宋体" w:hAnsi="宋体" w:eastAsia="宋体" w:cs="宋体"/>
                <w:szCs w:val="21"/>
              </w:rPr>
            </w:pPr>
          </w:p>
        </w:tc>
        <w:tc>
          <w:tcPr>
            <w:tcW w:w="1134" w:type="dxa"/>
            <w:noWrap w:val="0"/>
            <w:vAlign w:val="top"/>
          </w:tcPr>
          <w:p w14:paraId="0D99F4F0">
            <w:pPr>
              <w:spacing w:line="360" w:lineRule="auto"/>
              <w:jc w:val="center"/>
              <w:rPr>
                <w:rFonts w:hint="eastAsia" w:ascii="宋体" w:hAnsi="宋体" w:eastAsia="宋体" w:cs="宋体"/>
                <w:szCs w:val="21"/>
              </w:rPr>
            </w:pPr>
          </w:p>
        </w:tc>
        <w:tc>
          <w:tcPr>
            <w:tcW w:w="1701" w:type="dxa"/>
            <w:noWrap w:val="0"/>
            <w:vAlign w:val="center"/>
          </w:tcPr>
          <w:p w14:paraId="2972805C">
            <w:pPr>
              <w:spacing w:line="360" w:lineRule="auto"/>
              <w:jc w:val="center"/>
              <w:rPr>
                <w:rFonts w:hint="eastAsia" w:ascii="宋体" w:hAnsi="宋体" w:eastAsia="宋体" w:cs="宋体"/>
                <w:szCs w:val="21"/>
              </w:rPr>
            </w:pPr>
          </w:p>
        </w:tc>
        <w:tc>
          <w:tcPr>
            <w:tcW w:w="1701" w:type="dxa"/>
            <w:noWrap w:val="0"/>
            <w:vAlign w:val="center"/>
          </w:tcPr>
          <w:p w14:paraId="23A87C79">
            <w:pPr>
              <w:spacing w:line="360" w:lineRule="auto"/>
              <w:jc w:val="center"/>
              <w:rPr>
                <w:rFonts w:hint="eastAsia" w:ascii="宋体" w:hAnsi="宋体" w:eastAsia="宋体" w:cs="宋体"/>
                <w:szCs w:val="21"/>
              </w:rPr>
            </w:pPr>
          </w:p>
        </w:tc>
        <w:tc>
          <w:tcPr>
            <w:tcW w:w="2268" w:type="dxa"/>
            <w:noWrap w:val="0"/>
            <w:vAlign w:val="center"/>
          </w:tcPr>
          <w:p w14:paraId="456CFC87">
            <w:pPr>
              <w:spacing w:line="360" w:lineRule="auto"/>
              <w:jc w:val="center"/>
              <w:rPr>
                <w:rFonts w:hint="eastAsia" w:ascii="宋体" w:hAnsi="宋体" w:eastAsia="宋体" w:cs="宋体"/>
                <w:szCs w:val="21"/>
              </w:rPr>
            </w:pPr>
          </w:p>
        </w:tc>
      </w:tr>
      <w:tr w14:paraId="5C0A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78C28097">
            <w:pPr>
              <w:spacing w:line="360" w:lineRule="auto"/>
              <w:jc w:val="center"/>
              <w:rPr>
                <w:rFonts w:hint="eastAsia" w:ascii="宋体" w:hAnsi="宋体" w:eastAsia="宋体" w:cs="宋体"/>
                <w:szCs w:val="21"/>
              </w:rPr>
            </w:pPr>
          </w:p>
        </w:tc>
        <w:tc>
          <w:tcPr>
            <w:tcW w:w="1418" w:type="dxa"/>
            <w:noWrap w:val="0"/>
            <w:vAlign w:val="top"/>
          </w:tcPr>
          <w:p w14:paraId="69E6F427">
            <w:pPr>
              <w:spacing w:line="360" w:lineRule="auto"/>
              <w:jc w:val="center"/>
              <w:rPr>
                <w:rFonts w:hint="eastAsia" w:ascii="宋体" w:hAnsi="宋体" w:eastAsia="宋体" w:cs="宋体"/>
                <w:szCs w:val="21"/>
              </w:rPr>
            </w:pPr>
          </w:p>
        </w:tc>
        <w:tc>
          <w:tcPr>
            <w:tcW w:w="1134" w:type="dxa"/>
            <w:noWrap w:val="0"/>
            <w:vAlign w:val="top"/>
          </w:tcPr>
          <w:p w14:paraId="6720D24E">
            <w:pPr>
              <w:spacing w:line="360" w:lineRule="auto"/>
              <w:jc w:val="center"/>
              <w:rPr>
                <w:rFonts w:hint="eastAsia" w:ascii="宋体" w:hAnsi="宋体" w:eastAsia="宋体" w:cs="宋体"/>
                <w:szCs w:val="21"/>
              </w:rPr>
            </w:pPr>
          </w:p>
        </w:tc>
        <w:tc>
          <w:tcPr>
            <w:tcW w:w="1701" w:type="dxa"/>
            <w:noWrap w:val="0"/>
            <w:vAlign w:val="center"/>
          </w:tcPr>
          <w:p w14:paraId="46333293">
            <w:pPr>
              <w:spacing w:line="360" w:lineRule="auto"/>
              <w:jc w:val="center"/>
              <w:rPr>
                <w:rFonts w:hint="eastAsia" w:ascii="宋体" w:hAnsi="宋体" w:eastAsia="宋体" w:cs="宋体"/>
                <w:szCs w:val="21"/>
              </w:rPr>
            </w:pPr>
          </w:p>
        </w:tc>
        <w:tc>
          <w:tcPr>
            <w:tcW w:w="1701" w:type="dxa"/>
            <w:noWrap w:val="0"/>
            <w:vAlign w:val="center"/>
          </w:tcPr>
          <w:p w14:paraId="39812CD0">
            <w:pPr>
              <w:spacing w:line="360" w:lineRule="auto"/>
              <w:jc w:val="center"/>
              <w:rPr>
                <w:rFonts w:hint="eastAsia" w:ascii="宋体" w:hAnsi="宋体" w:eastAsia="宋体" w:cs="宋体"/>
                <w:szCs w:val="21"/>
              </w:rPr>
            </w:pPr>
          </w:p>
        </w:tc>
        <w:tc>
          <w:tcPr>
            <w:tcW w:w="2268" w:type="dxa"/>
            <w:noWrap w:val="0"/>
            <w:vAlign w:val="center"/>
          </w:tcPr>
          <w:p w14:paraId="07FB104D">
            <w:pPr>
              <w:spacing w:line="360" w:lineRule="auto"/>
              <w:jc w:val="center"/>
              <w:rPr>
                <w:rFonts w:hint="eastAsia" w:ascii="宋体" w:hAnsi="宋体" w:eastAsia="宋体" w:cs="宋体"/>
                <w:szCs w:val="21"/>
              </w:rPr>
            </w:pPr>
          </w:p>
        </w:tc>
      </w:tr>
      <w:tr w14:paraId="66FB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6F67CA70">
            <w:pPr>
              <w:spacing w:line="360" w:lineRule="auto"/>
              <w:jc w:val="center"/>
              <w:rPr>
                <w:rFonts w:hint="eastAsia" w:ascii="宋体" w:hAnsi="宋体" w:eastAsia="宋体" w:cs="宋体"/>
                <w:szCs w:val="21"/>
              </w:rPr>
            </w:pPr>
          </w:p>
        </w:tc>
        <w:tc>
          <w:tcPr>
            <w:tcW w:w="1418" w:type="dxa"/>
            <w:noWrap w:val="0"/>
            <w:vAlign w:val="top"/>
          </w:tcPr>
          <w:p w14:paraId="581F5CF1">
            <w:pPr>
              <w:spacing w:line="360" w:lineRule="auto"/>
              <w:jc w:val="center"/>
              <w:rPr>
                <w:rFonts w:hint="eastAsia" w:ascii="宋体" w:hAnsi="宋体" w:eastAsia="宋体" w:cs="宋体"/>
                <w:szCs w:val="21"/>
              </w:rPr>
            </w:pPr>
          </w:p>
        </w:tc>
        <w:tc>
          <w:tcPr>
            <w:tcW w:w="1134" w:type="dxa"/>
            <w:noWrap w:val="0"/>
            <w:vAlign w:val="top"/>
          </w:tcPr>
          <w:p w14:paraId="1D29ABE7">
            <w:pPr>
              <w:spacing w:line="360" w:lineRule="auto"/>
              <w:jc w:val="center"/>
              <w:rPr>
                <w:rFonts w:hint="eastAsia" w:ascii="宋体" w:hAnsi="宋体" w:eastAsia="宋体" w:cs="宋体"/>
                <w:szCs w:val="21"/>
              </w:rPr>
            </w:pPr>
          </w:p>
        </w:tc>
        <w:tc>
          <w:tcPr>
            <w:tcW w:w="1701" w:type="dxa"/>
            <w:noWrap w:val="0"/>
            <w:vAlign w:val="center"/>
          </w:tcPr>
          <w:p w14:paraId="699D0FCB">
            <w:pPr>
              <w:spacing w:line="360" w:lineRule="auto"/>
              <w:jc w:val="center"/>
              <w:rPr>
                <w:rFonts w:hint="eastAsia" w:ascii="宋体" w:hAnsi="宋体" w:eastAsia="宋体" w:cs="宋体"/>
                <w:szCs w:val="21"/>
              </w:rPr>
            </w:pPr>
          </w:p>
        </w:tc>
        <w:tc>
          <w:tcPr>
            <w:tcW w:w="1701" w:type="dxa"/>
            <w:noWrap w:val="0"/>
            <w:vAlign w:val="center"/>
          </w:tcPr>
          <w:p w14:paraId="66073735">
            <w:pPr>
              <w:spacing w:line="360" w:lineRule="auto"/>
              <w:jc w:val="center"/>
              <w:rPr>
                <w:rFonts w:hint="eastAsia" w:ascii="宋体" w:hAnsi="宋体" w:eastAsia="宋体" w:cs="宋体"/>
                <w:szCs w:val="21"/>
              </w:rPr>
            </w:pPr>
          </w:p>
        </w:tc>
        <w:tc>
          <w:tcPr>
            <w:tcW w:w="2268" w:type="dxa"/>
            <w:noWrap w:val="0"/>
            <w:vAlign w:val="center"/>
          </w:tcPr>
          <w:p w14:paraId="0E2CCB49">
            <w:pPr>
              <w:spacing w:line="360" w:lineRule="auto"/>
              <w:jc w:val="center"/>
              <w:rPr>
                <w:rFonts w:hint="eastAsia" w:ascii="宋体" w:hAnsi="宋体" w:eastAsia="宋体" w:cs="宋体"/>
                <w:szCs w:val="21"/>
              </w:rPr>
            </w:pPr>
          </w:p>
        </w:tc>
      </w:tr>
      <w:tr w14:paraId="3DA9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5D8093C2">
            <w:pPr>
              <w:spacing w:line="360" w:lineRule="auto"/>
              <w:jc w:val="center"/>
              <w:rPr>
                <w:rFonts w:hint="eastAsia" w:ascii="宋体" w:hAnsi="宋体" w:eastAsia="宋体" w:cs="宋体"/>
                <w:szCs w:val="21"/>
              </w:rPr>
            </w:pPr>
          </w:p>
        </w:tc>
        <w:tc>
          <w:tcPr>
            <w:tcW w:w="1418" w:type="dxa"/>
            <w:noWrap w:val="0"/>
            <w:vAlign w:val="top"/>
          </w:tcPr>
          <w:p w14:paraId="618F196B">
            <w:pPr>
              <w:spacing w:line="360" w:lineRule="auto"/>
              <w:jc w:val="center"/>
              <w:rPr>
                <w:rFonts w:hint="eastAsia" w:ascii="宋体" w:hAnsi="宋体" w:eastAsia="宋体" w:cs="宋体"/>
                <w:szCs w:val="21"/>
              </w:rPr>
            </w:pPr>
          </w:p>
        </w:tc>
        <w:tc>
          <w:tcPr>
            <w:tcW w:w="1134" w:type="dxa"/>
            <w:noWrap w:val="0"/>
            <w:vAlign w:val="top"/>
          </w:tcPr>
          <w:p w14:paraId="1A451671">
            <w:pPr>
              <w:spacing w:line="360" w:lineRule="auto"/>
              <w:jc w:val="center"/>
              <w:rPr>
                <w:rFonts w:hint="eastAsia" w:ascii="宋体" w:hAnsi="宋体" w:eastAsia="宋体" w:cs="宋体"/>
                <w:szCs w:val="21"/>
              </w:rPr>
            </w:pPr>
          </w:p>
        </w:tc>
        <w:tc>
          <w:tcPr>
            <w:tcW w:w="1701" w:type="dxa"/>
            <w:noWrap w:val="0"/>
            <w:vAlign w:val="center"/>
          </w:tcPr>
          <w:p w14:paraId="14A245E6">
            <w:pPr>
              <w:spacing w:line="360" w:lineRule="auto"/>
              <w:jc w:val="center"/>
              <w:rPr>
                <w:rFonts w:hint="eastAsia" w:ascii="宋体" w:hAnsi="宋体" w:eastAsia="宋体" w:cs="宋体"/>
                <w:szCs w:val="21"/>
              </w:rPr>
            </w:pPr>
          </w:p>
        </w:tc>
        <w:tc>
          <w:tcPr>
            <w:tcW w:w="1701" w:type="dxa"/>
            <w:noWrap w:val="0"/>
            <w:vAlign w:val="center"/>
          </w:tcPr>
          <w:p w14:paraId="267FA344">
            <w:pPr>
              <w:spacing w:line="360" w:lineRule="auto"/>
              <w:jc w:val="center"/>
              <w:rPr>
                <w:rFonts w:hint="eastAsia" w:ascii="宋体" w:hAnsi="宋体" w:eastAsia="宋体" w:cs="宋体"/>
                <w:szCs w:val="21"/>
              </w:rPr>
            </w:pPr>
          </w:p>
        </w:tc>
        <w:tc>
          <w:tcPr>
            <w:tcW w:w="2268" w:type="dxa"/>
            <w:noWrap w:val="0"/>
            <w:vAlign w:val="center"/>
          </w:tcPr>
          <w:p w14:paraId="546B58A9">
            <w:pPr>
              <w:spacing w:line="360" w:lineRule="auto"/>
              <w:jc w:val="center"/>
              <w:rPr>
                <w:rFonts w:hint="eastAsia" w:ascii="宋体" w:hAnsi="宋体" w:eastAsia="宋体" w:cs="宋体"/>
                <w:szCs w:val="21"/>
              </w:rPr>
            </w:pPr>
          </w:p>
        </w:tc>
      </w:tr>
      <w:tr w14:paraId="5422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049F5E73">
            <w:pPr>
              <w:spacing w:line="360" w:lineRule="auto"/>
              <w:jc w:val="center"/>
              <w:rPr>
                <w:rFonts w:hint="eastAsia" w:ascii="宋体" w:hAnsi="宋体" w:eastAsia="宋体" w:cs="宋体"/>
                <w:szCs w:val="21"/>
              </w:rPr>
            </w:pPr>
          </w:p>
        </w:tc>
        <w:tc>
          <w:tcPr>
            <w:tcW w:w="1418" w:type="dxa"/>
            <w:noWrap w:val="0"/>
            <w:vAlign w:val="top"/>
          </w:tcPr>
          <w:p w14:paraId="37329C0E">
            <w:pPr>
              <w:spacing w:line="360" w:lineRule="auto"/>
              <w:jc w:val="center"/>
              <w:rPr>
                <w:rFonts w:hint="eastAsia" w:ascii="宋体" w:hAnsi="宋体" w:eastAsia="宋体" w:cs="宋体"/>
                <w:szCs w:val="21"/>
              </w:rPr>
            </w:pPr>
          </w:p>
        </w:tc>
        <w:tc>
          <w:tcPr>
            <w:tcW w:w="1134" w:type="dxa"/>
            <w:noWrap w:val="0"/>
            <w:vAlign w:val="top"/>
          </w:tcPr>
          <w:p w14:paraId="084C800A">
            <w:pPr>
              <w:spacing w:line="360" w:lineRule="auto"/>
              <w:jc w:val="center"/>
              <w:rPr>
                <w:rFonts w:hint="eastAsia" w:ascii="宋体" w:hAnsi="宋体" w:eastAsia="宋体" w:cs="宋体"/>
                <w:szCs w:val="21"/>
              </w:rPr>
            </w:pPr>
          </w:p>
        </w:tc>
        <w:tc>
          <w:tcPr>
            <w:tcW w:w="1701" w:type="dxa"/>
            <w:noWrap w:val="0"/>
            <w:vAlign w:val="center"/>
          </w:tcPr>
          <w:p w14:paraId="48D14099">
            <w:pPr>
              <w:spacing w:line="360" w:lineRule="auto"/>
              <w:jc w:val="center"/>
              <w:rPr>
                <w:rFonts w:hint="eastAsia" w:ascii="宋体" w:hAnsi="宋体" w:eastAsia="宋体" w:cs="宋体"/>
                <w:szCs w:val="21"/>
              </w:rPr>
            </w:pPr>
          </w:p>
        </w:tc>
        <w:tc>
          <w:tcPr>
            <w:tcW w:w="1701" w:type="dxa"/>
            <w:noWrap w:val="0"/>
            <w:vAlign w:val="center"/>
          </w:tcPr>
          <w:p w14:paraId="7FE85C9E">
            <w:pPr>
              <w:spacing w:line="360" w:lineRule="auto"/>
              <w:jc w:val="center"/>
              <w:rPr>
                <w:rFonts w:hint="eastAsia" w:ascii="宋体" w:hAnsi="宋体" w:eastAsia="宋体" w:cs="宋体"/>
                <w:szCs w:val="21"/>
              </w:rPr>
            </w:pPr>
          </w:p>
        </w:tc>
        <w:tc>
          <w:tcPr>
            <w:tcW w:w="2268" w:type="dxa"/>
            <w:noWrap w:val="0"/>
            <w:vAlign w:val="center"/>
          </w:tcPr>
          <w:p w14:paraId="55B6EB25">
            <w:pPr>
              <w:spacing w:line="360" w:lineRule="auto"/>
              <w:jc w:val="center"/>
              <w:rPr>
                <w:rFonts w:hint="eastAsia" w:ascii="宋体" w:hAnsi="宋体" w:eastAsia="宋体" w:cs="宋体"/>
                <w:szCs w:val="21"/>
              </w:rPr>
            </w:pPr>
          </w:p>
        </w:tc>
      </w:tr>
    </w:tbl>
    <w:p w14:paraId="1487EB47">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szCs w:val="21"/>
        </w:rPr>
        <w:t>注：上述人员相关证书等证明资料后附，详见</w:t>
      </w:r>
      <w:r>
        <w:rPr>
          <w:rFonts w:hint="eastAsia" w:ascii="宋体" w:hAnsi="宋体" w:eastAsia="宋体" w:cs="宋体"/>
          <w:b/>
          <w:bCs/>
          <w:szCs w:val="21"/>
        </w:rPr>
        <w:t>采购需求相关要求</w:t>
      </w:r>
      <w:r>
        <w:rPr>
          <w:rFonts w:hint="eastAsia" w:ascii="宋体" w:hAnsi="宋体" w:eastAsia="宋体" w:cs="宋体"/>
          <w:szCs w:val="21"/>
        </w:rPr>
        <w:t>及商务技术评分标准。</w:t>
      </w:r>
    </w:p>
    <w:p w14:paraId="5B43EF0F">
      <w:pPr>
        <w:adjustRightInd w:val="0"/>
        <w:snapToGrid w:val="0"/>
        <w:spacing w:line="360" w:lineRule="auto"/>
        <w:ind w:firstLine="5040" w:firstLineChars="2400"/>
        <w:rPr>
          <w:rFonts w:hint="eastAsia" w:ascii="宋体" w:hAnsi="宋体" w:eastAsia="宋体" w:cs="宋体"/>
          <w:szCs w:val="21"/>
        </w:rPr>
      </w:pPr>
    </w:p>
    <w:p w14:paraId="5391428F">
      <w:pPr>
        <w:adjustRightInd w:val="0"/>
        <w:snapToGrid w:val="0"/>
        <w:spacing w:line="360" w:lineRule="auto"/>
        <w:ind w:firstLine="5040" w:firstLineChars="2400"/>
        <w:rPr>
          <w:rFonts w:hint="eastAsia" w:ascii="宋体" w:hAnsi="宋体" w:eastAsia="宋体" w:cs="宋体"/>
          <w:szCs w:val="21"/>
        </w:rPr>
      </w:pPr>
    </w:p>
    <w:p w14:paraId="51691D22">
      <w:pPr>
        <w:adjustRightInd w:val="0"/>
        <w:snapToGrid w:val="0"/>
        <w:spacing w:line="360" w:lineRule="auto"/>
        <w:jc w:val="left"/>
        <w:rPr>
          <w:rFonts w:hint="eastAsia" w:ascii="宋体" w:hAnsi="宋体" w:eastAsia="宋体" w:cs="宋体"/>
          <w:szCs w:val="21"/>
        </w:rPr>
      </w:pPr>
    </w:p>
    <w:p w14:paraId="328BADFA">
      <w:pPr>
        <w:adjustRightInd w:val="0"/>
        <w:snapToGrid w:val="0"/>
        <w:spacing w:line="400" w:lineRule="exact"/>
        <w:jc w:val="left"/>
        <w:rPr>
          <w:rFonts w:hint="eastAsia" w:ascii="宋体" w:hAnsi="宋体" w:eastAsia="宋体" w:cs="宋体"/>
          <w:szCs w:val="21"/>
        </w:rPr>
      </w:pPr>
      <w:r>
        <w:rPr>
          <w:rFonts w:hint="eastAsia" w:ascii="宋体" w:hAnsi="宋体" w:eastAsia="宋体" w:cs="宋体"/>
          <w:szCs w:val="21"/>
        </w:rPr>
        <w:t>投标单位（盖章）：</w:t>
      </w:r>
      <w:r>
        <w:rPr>
          <w:rFonts w:hint="eastAsia" w:ascii="宋体" w:hAnsi="宋体" w:eastAsia="宋体" w:cs="宋体"/>
          <w:szCs w:val="21"/>
          <w:u w:val="single"/>
        </w:rPr>
        <w:t xml:space="preserve">                        </w:t>
      </w:r>
    </w:p>
    <w:p w14:paraId="2EBC38A0">
      <w:pPr>
        <w:spacing w:line="400" w:lineRule="exact"/>
        <w:jc w:val="left"/>
        <w:rPr>
          <w:rFonts w:hint="eastAsia" w:ascii="宋体" w:hAnsi="宋体" w:eastAsia="宋体" w:cs="宋体"/>
          <w:szCs w:val="21"/>
        </w:rPr>
      </w:pPr>
      <w:r>
        <w:rPr>
          <w:rFonts w:hint="eastAsia" w:ascii="宋体" w:hAnsi="宋体" w:eastAsia="宋体" w:cs="宋体"/>
          <w:szCs w:val="21"/>
        </w:rPr>
        <w:t>法定代表人或委托代理人签字或盖章：</w:t>
      </w:r>
      <w:r>
        <w:rPr>
          <w:rFonts w:hint="eastAsia" w:ascii="宋体" w:hAnsi="宋体" w:eastAsia="宋体" w:cs="宋体"/>
          <w:szCs w:val="21"/>
          <w:u w:val="single"/>
        </w:rPr>
        <w:t xml:space="preserve">        </w:t>
      </w:r>
    </w:p>
    <w:p w14:paraId="50B99990">
      <w:pPr>
        <w:adjustRightInd w:val="0"/>
        <w:snapToGrid w:val="0"/>
        <w:spacing w:line="400" w:lineRule="exact"/>
        <w:jc w:val="left"/>
        <w:rPr>
          <w:rFonts w:hint="eastAsia" w:ascii="宋体" w:hAnsi="宋体" w:eastAsia="宋体" w:cs="宋体"/>
          <w:b/>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0E1CD02E">
      <w:pPr>
        <w:tabs>
          <w:tab w:val="center" w:pos="4535"/>
          <w:tab w:val="left" w:pos="6390"/>
        </w:tabs>
        <w:spacing w:line="480" w:lineRule="auto"/>
        <w:ind w:firstLine="315" w:firstLineChars="150"/>
        <w:rPr>
          <w:rFonts w:hint="eastAsia" w:ascii="宋体" w:hAnsi="宋体" w:eastAsia="宋体" w:cs="宋体"/>
          <w:szCs w:val="21"/>
        </w:rPr>
      </w:pPr>
    </w:p>
    <w:p w14:paraId="17B59D67">
      <w:pPr>
        <w:rPr>
          <w:rFonts w:hint="eastAsia" w:ascii="宋体" w:hAnsi="宋体" w:eastAsia="宋体" w:cs="宋体"/>
          <w:b/>
          <w:bCs/>
          <w:sz w:val="24"/>
          <w:lang w:val="en-US" w:eastAsia="zh-CN"/>
        </w:rPr>
      </w:pPr>
      <w:r>
        <w:rPr>
          <w:rFonts w:hint="eastAsia" w:ascii="宋体" w:hAnsi="宋体" w:eastAsia="宋体" w:cs="宋体"/>
          <w:sz w:val="24"/>
        </w:rPr>
        <w:br w:type="page"/>
      </w:r>
      <w:r>
        <w:rPr>
          <w:rFonts w:hint="eastAsia" w:ascii="宋体" w:hAnsi="宋体" w:eastAsia="宋体" w:cs="宋体"/>
          <w:b/>
          <w:bCs/>
          <w:sz w:val="24"/>
          <w:lang w:val="en-US" w:eastAsia="zh-CN"/>
        </w:rPr>
        <w:t xml:space="preserve"> </w:t>
      </w:r>
    </w:p>
    <w:p w14:paraId="6A7F2EFA">
      <w:pPr>
        <w:pStyle w:val="24"/>
        <w:rPr>
          <w:rFonts w:hint="eastAsia" w:ascii="宋体" w:hAnsi="宋体" w:eastAsia="宋体" w:cs="宋体"/>
          <w:b/>
          <w:bCs/>
          <w:sz w:val="24"/>
        </w:rPr>
      </w:pPr>
    </w:p>
    <w:p w14:paraId="313391A9">
      <w:pPr>
        <w:adjustRightInd w:val="0"/>
        <w:snapToGri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lang w:eastAsia="zh-CN"/>
        </w:rPr>
        <w:t>八、</w:t>
      </w:r>
      <w:r>
        <w:rPr>
          <w:rFonts w:hint="eastAsia" w:ascii="宋体" w:hAnsi="宋体" w:eastAsia="宋体" w:cs="宋体"/>
          <w:b/>
          <w:sz w:val="30"/>
          <w:szCs w:val="30"/>
        </w:rPr>
        <w:t>拟投入本项目设备配置表</w:t>
      </w:r>
    </w:p>
    <w:p w14:paraId="1CB459AD">
      <w:pPr>
        <w:adjustRightInd w:val="0"/>
        <w:snapToGrid w:val="0"/>
        <w:spacing w:line="360" w:lineRule="auto"/>
        <w:ind w:left="240"/>
        <w:rPr>
          <w:rFonts w:hint="eastAsia" w:ascii="宋体" w:hAnsi="宋体" w:eastAsia="宋体" w:cs="宋体"/>
          <w:b/>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40"/>
        <w:gridCol w:w="1440"/>
        <w:gridCol w:w="1980"/>
        <w:gridCol w:w="1080"/>
      </w:tblGrid>
      <w:tr w14:paraId="560E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12224AC3">
            <w:pPr>
              <w:adjustRightInd w:val="0"/>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4140" w:type="dxa"/>
            <w:noWrap w:val="0"/>
            <w:vAlign w:val="center"/>
          </w:tcPr>
          <w:p w14:paraId="23AE94A0">
            <w:pPr>
              <w:adjustRightInd w:val="0"/>
              <w:snapToGrid w:val="0"/>
              <w:jc w:val="center"/>
              <w:rPr>
                <w:rFonts w:hint="eastAsia" w:ascii="宋体" w:hAnsi="宋体" w:eastAsia="宋体" w:cs="宋体"/>
                <w:b/>
                <w:szCs w:val="21"/>
              </w:rPr>
            </w:pPr>
            <w:r>
              <w:rPr>
                <w:rFonts w:hint="eastAsia" w:ascii="宋体" w:hAnsi="宋体" w:eastAsia="宋体" w:cs="宋体"/>
                <w:b/>
                <w:szCs w:val="21"/>
              </w:rPr>
              <w:t>名称</w:t>
            </w:r>
          </w:p>
        </w:tc>
        <w:tc>
          <w:tcPr>
            <w:tcW w:w="1440" w:type="dxa"/>
            <w:noWrap w:val="0"/>
            <w:vAlign w:val="center"/>
          </w:tcPr>
          <w:p w14:paraId="2CFEC92E">
            <w:pPr>
              <w:adjustRightInd w:val="0"/>
              <w:snapToGrid w:val="0"/>
              <w:jc w:val="center"/>
              <w:rPr>
                <w:rFonts w:hint="eastAsia" w:ascii="宋体" w:hAnsi="宋体" w:eastAsia="宋体" w:cs="宋体"/>
                <w:b/>
                <w:szCs w:val="21"/>
              </w:rPr>
            </w:pPr>
            <w:r>
              <w:rPr>
                <w:rFonts w:hint="eastAsia" w:ascii="宋体" w:hAnsi="宋体" w:eastAsia="宋体" w:cs="宋体"/>
                <w:b/>
                <w:szCs w:val="21"/>
              </w:rPr>
              <w:t>数量</w:t>
            </w:r>
          </w:p>
        </w:tc>
        <w:tc>
          <w:tcPr>
            <w:tcW w:w="1980" w:type="dxa"/>
            <w:noWrap w:val="0"/>
            <w:vAlign w:val="center"/>
          </w:tcPr>
          <w:p w14:paraId="29D3491C">
            <w:pPr>
              <w:adjustRightInd w:val="0"/>
              <w:snapToGrid w:val="0"/>
              <w:jc w:val="center"/>
              <w:rPr>
                <w:rFonts w:hint="eastAsia" w:ascii="宋体" w:hAnsi="宋体" w:eastAsia="宋体" w:cs="宋体"/>
                <w:b/>
                <w:szCs w:val="21"/>
              </w:rPr>
            </w:pPr>
            <w:r>
              <w:rPr>
                <w:rFonts w:hint="eastAsia" w:ascii="宋体" w:hAnsi="宋体" w:eastAsia="宋体" w:cs="宋体"/>
                <w:b/>
                <w:szCs w:val="21"/>
              </w:rPr>
              <w:t>品牌及型号规格</w:t>
            </w:r>
          </w:p>
        </w:tc>
        <w:tc>
          <w:tcPr>
            <w:tcW w:w="1080" w:type="dxa"/>
            <w:noWrap w:val="0"/>
            <w:vAlign w:val="center"/>
          </w:tcPr>
          <w:p w14:paraId="514320F7">
            <w:pPr>
              <w:adjustRightInd w:val="0"/>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708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79E9A52">
            <w:pPr>
              <w:adjustRightInd w:val="0"/>
              <w:snapToGrid w:val="0"/>
              <w:jc w:val="center"/>
              <w:rPr>
                <w:rFonts w:hint="eastAsia" w:ascii="宋体" w:hAnsi="宋体" w:eastAsia="宋体" w:cs="宋体"/>
                <w:szCs w:val="21"/>
              </w:rPr>
            </w:pPr>
          </w:p>
        </w:tc>
        <w:tc>
          <w:tcPr>
            <w:tcW w:w="4140" w:type="dxa"/>
            <w:noWrap w:val="0"/>
            <w:vAlign w:val="center"/>
          </w:tcPr>
          <w:p w14:paraId="0F6837F1">
            <w:pPr>
              <w:rPr>
                <w:rFonts w:hint="eastAsia" w:ascii="宋体" w:hAnsi="宋体" w:eastAsia="宋体" w:cs="宋体"/>
                <w:szCs w:val="21"/>
              </w:rPr>
            </w:pPr>
          </w:p>
        </w:tc>
        <w:tc>
          <w:tcPr>
            <w:tcW w:w="1440" w:type="dxa"/>
            <w:noWrap w:val="0"/>
            <w:vAlign w:val="center"/>
          </w:tcPr>
          <w:p w14:paraId="31ED404C">
            <w:pPr>
              <w:adjustRightInd w:val="0"/>
              <w:snapToGrid w:val="0"/>
              <w:jc w:val="center"/>
              <w:rPr>
                <w:rFonts w:hint="eastAsia" w:ascii="宋体" w:hAnsi="宋体" w:eastAsia="宋体" w:cs="宋体"/>
                <w:szCs w:val="21"/>
              </w:rPr>
            </w:pPr>
          </w:p>
        </w:tc>
        <w:tc>
          <w:tcPr>
            <w:tcW w:w="1980" w:type="dxa"/>
            <w:noWrap w:val="0"/>
            <w:vAlign w:val="center"/>
          </w:tcPr>
          <w:p w14:paraId="572DCE3E">
            <w:pPr>
              <w:adjustRightInd w:val="0"/>
              <w:snapToGrid w:val="0"/>
              <w:jc w:val="center"/>
              <w:rPr>
                <w:rFonts w:hint="eastAsia" w:ascii="宋体" w:hAnsi="宋体" w:eastAsia="宋体" w:cs="宋体"/>
                <w:szCs w:val="21"/>
              </w:rPr>
            </w:pPr>
          </w:p>
        </w:tc>
        <w:tc>
          <w:tcPr>
            <w:tcW w:w="1080" w:type="dxa"/>
            <w:noWrap w:val="0"/>
            <w:vAlign w:val="center"/>
          </w:tcPr>
          <w:p w14:paraId="3B578587">
            <w:pPr>
              <w:adjustRightInd w:val="0"/>
              <w:snapToGrid w:val="0"/>
              <w:jc w:val="center"/>
              <w:rPr>
                <w:rFonts w:hint="eastAsia" w:ascii="宋体" w:hAnsi="宋体" w:eastAsia="宋体" w:cs="宋体"/>
                <w:szCs w:val="21"/>
              </w:rPr>
            </w:pPr>
          </w:p>
        </w:tc>
      </w:tr>
      <w:tr w14:paraId="41F1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0DA6F8F">
            <w:pPr>
              <w:adjustRightInd w:val="0"/>
              <w:snapToGrid w:val="0"/>
              <w:jc w:val="center"/>
              <w:rPr>
                <w:rFonts w:hint="eastAsia" w:ascii="宋体" w:hAnsi="宋体" w:eastAsia="宋体" w:cs="宋体"/>
                <w:szCs w:val="21"/>
              </w:rPr>
            </w:pPr>
          </w:p>
        </w:tc>
        <w:tc>
          <w:tcPr>
            <w:tcW w:w="4140" w:type="dxa"/>
            <w:noWrap w:val="0"/>
            <w:vAlign w:val="center"/>
          </w:tcPr>
          <w:p w14:paraId="18A592F3">
            <w:pPr>
              <w:rPr>
                <w:rFonts w:hint="eastAsia" w:ascii="宋体" w:hAnsi="宋体" w:eastAsia="宋体" w:cs="宋体"/>
                <w:szCs w:val="21"/>
              </w:rPr>
            </w:pPr>
          </w:p>
        </w:tc>
        <w:tc>
          <w:tcPr>
            <w:tcW w:w="1440" w:type="dxa"/>
            <w:noWrap w:val="0"/>
            <w:vAlign w:val="center"/>
          </w:tcPr>
          <w:p w14:paraId="7720C3BF">
            <w:pPr>
              <w:adjustRightInd w:val="0"/>
              <w:snapToGrid w:val="0"/>
              <w:jc w:val="center"/>
              <w:rPr>
                <w:rFonts w:hint="eastAsia" w:ascii="宋体" w:hAnsi="宋体" w:eastAsia="宋体" w:cs="宋体"/>
                <w:szCs w:val="21"/>
              </w:rPr>
            </w:pPr>
          </w:p>
        </w:tc>
        <w:tc>
          <w:tcPr>
            <w:tcW w:w="1980" w:type="dxa"/>
            <w:noWrap w:val="0"/>
            <w:vAlign w:val="center"/>
          </w:tcPr>
          <w:p w14:paraId="45A5B6AA">
            <w:pPr>
              <w:adjustRightInd w:val="0"/>
              <w:snapToGrid w:val="0"/>
              <w:jc w:val="center"/>
              <w:rPr>
                <w:rFonts w:hint="eastAsia" w:ascii="宋体" w:hAnsi="宋体" w:eastAsia="宋体" w:cs="宋体"/>
                <w:szCs w:val="21"/>
              </w:rPr>
            </w:pPr>
          </w:p>
        </w:tc>
        <w:tc>
          <w:tcPr>
            <w:tcW w:w="1080" w:type="dxa"/>
            <w:noWrap w:val="0"/>
            <w:vAlign w:val="center"/>
          </w:tcPr>
          <w:p w14:paraId="36D56100">
            <w:pPr>
              <w:adjustRightInd w:val="0"/>
              <w:snapToGrid w:val="0"/>
              <w:jc w:val="center"/>
              <w:rPr>
                <w:rFonts w:hint="eastAsia" w:ascii="宋体" w:hAnsi="宋体" w:eastAsia="宋体" w:cs="宋体"/>
                <w:szCs w:val="21"/>
              </w:rPr>
            </w:pPr>
          </w:p>
        </w:tc>
      </w:tr>
      <w:tr w14:paraId="6D21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53882D6B">
            <w:pPr>
              <w:adjustRightInd w:val="0"/>
              <w:snapToGrid w:val="0"/>
              <w:jc w:val="center"/>
              <w:rPr>
                <w:rFonts w:hint="eastAsia" w:ascii="宋体" w:hAnsi="宋体" w:eastAsia="宋体" w:cs="宋体"/>
                <w:szCs w:val="21"/>
              </w:rPr>
            </w:pPr>
          </w:p>
        </w:tc>
        <w:tc>
          <w:tcPr>
            <w:tcW w:w="4140" w:type="dxa"/>
            <w:noWrap w:val="0"/>
            <w:vAlign w:val="center"/>
          </w:tcPr>
          <w:p w14:paraId="18B01D4B">
            <w:pPr>
              <w:rPr>
                <w:rFonts w:hint="eastAsia" w:ascii="宋体" w:hAnsi="宋体" w:eastAsia="宋体" w:cs="宋体"/>
                <w:szCs w:val="21"/>
              </w:rPr>
            </w:pPr>
          </w:p>
        </w:tc>
        <w:tc>
          <w:tcPr>
            <w:tcW w:w="1440" w:type="dxa"/>
            <w:noWrap w:val="0"/>
            <w:vAlign w:val="center"/>
          </w:tcPr>
          <w:p w14:paraId="3A5DA78D">
            <w:pPr>
              <w:adjustRightInd w:val="0"/>
              <w:snapToGrid w:val="0"/>
              <w:jc w:val="center"/>
              <w:rPr>
                <w:rFonts w:hint="eastAsia" w:ascii="宋体" w:hAnsi="宋体" w:eastAsia="宋体" w:cs="宋体"/>
                <w:szCs w:val="21"/>
              </w:rPr>
            </w:pPr>
          </w:p>
        </w:tc>
        <w:tc>
          <w:tcPr>
            <w:tcW w:w="1980" w:type="dxa"/>
            <w:noWrap w:val="0"/>
            <w:vAlign w:val="center"/>
          </w:tcPr>
          <w:p w14:paraId="554DC06E">
            <w:pPr>
              <w:adjustRightInd w:val="0"/>
              <w:snapToGrid w:val="0"/>
              <w:jc w:val="center"/>
              <w:rPr>
                <w:rFonts w:hint="eastAsia" w:ascii="宋体" w:hAnsi="宋体" w:eastAsia="宋体" w:cs="宋体"/>
                <w:szCs w:val="21"/>
              </w:rPr>
            </w:pPr>
          </w:p>
        </w:tc>
        <w:tc>
          <w:tcPr>
            <w:tcW w:w="1080" w:type="dxa"/>
            <w:noWrap w:val="0"/>
            <w:vAlign w:val="center"/>
          </w:tcPr>
          <w:p w14:paraId="58EE5BAD">
            <w:pPr>
              <w:adjustRightInd w:val="0"/>
              <w:snapToGrid w:val="0"/>
              <w:jc w:val="center"/>
              <w:rPr>
                <w:rFonts w:hint="eastAsia" w:ascii="宋体" w:hAnsi="宋体" w:eastAsia="宋体" w:cs="宋体"/>
                <w:szCs w:val="21"/>
              </w:rPr>
            </w:pPr>
          </w:p>
        </w:tc>
      </w:tr>
      <w:tr w14:paraId="4CFD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14B67F89">
            <w:pPr>
              <w:adjustRightInd w:val="0"/>
              <w:snapToGrid w:val="0"/>
              <w:jc w:val="center"/>
              <w:rPr>
                <w:rFonts w:hint="eastAsia" w:ascii="宋体" w:hAnsi="宋体" w:eastAsia="宋体" w:cs="宋体"/>
                <w:szCs w:val="21"/>
              </w:rPr>
            </w:pPr>
          </w:p>
        </w:tc>
        <w:tc>
          <w:tcPr>
            <w:tcW w:w="4140" w:type="dxa"/>
            <w:noWrap w:val="0"/>
            <w:vAlign w:val="center"/>
          </w:tcPr>
          <w:p w14:paraId="4DBECBFE">
            <w:pPr>
              <w:rPr>
                <w:rFonts w:hint="eastAsia" w:ascii="宋体" w:hAnsi="宋体" w:eastAsia="宋体" w:cs="宋体"/>
                <w:szCs w:val="21"/>
              </w:rPr>
            </w:pPr>
          </w:p>
        </w:tc>
        <w:tc>
          <w:tcPr>
            <w:tcW w:w="1440" w:type="dxa"/>
            <w:noWrap w:val="0"/>
            <w:vAlign w:val="center"/>
          </w:tcPr>
          <w:p w14:paraId="02D53972">
            <w:pPr>
              <w:adjustRightInd w:val="0"/>
              <w:snapToGrid w:val="0"/>
              <w:jc w:val="center"/>
              <w:rPr>
                <w:rFonts w:hint="eastAsia" w:ascii="宋体" w:hAnsi="宋体" w:eastAsia="宋体" w:cs="宋体"/>
                <w:szCs w:val="21"/>
              </w:rPr>
            </w:pPr>
          </w:p>
        </w:tc>
        <w:tc>
          <w:tcPr>
            <w:tcW w:w="1980" w:type="dxa"/>
            <w:noWrap w:val="0"/>
            <w:vAlign w:val="center"/>
          </w:tcPr>
          <w:p w14:paraId="6A559CC5">
            <w:pPr>
              <w:adjustRightInd w:val="0"/>
              <w:snapToGrid w:val="0"/>
              <w:jc w:val="center"/>
              <w:rPr>
                <w:rFonts w:hint="eastAsia" w:ascii="宋体" w:hAnsi="宋体" w:eastAsia="宋体" w:cs="宋体"/>
                <w:szCs w:val="21"/>
              </w:rPr>
            </w:pPr>
          </w:p>
        </w:tc>
        <w:tc>
          <w:tcPr>
            <w:tcW w:w="1080" w:type="dxa"/>
            <w:noWrap w:val="0"/>
            <w:vAlign w:val="center"/>
          </w:tcPr>
          <w:p w14:paraId="3747FB8F">
            <w:pPr>
              <w:adjustRightInd w:val="0"/>
              <w:snapToGrid w:val="0"/>
              <w:jc w:val="center"/>
              <w:rPr>
                <w:rFonts w:hint="eastAsia" w:ascii="宋体" w:hAnsi="宋体" w:eastAsia="宋体" w:cs="宋体"/>
                <w:szCs w:val="21"/>
              </w:rPr>
            </w:pPr>
          </w:p>
        </w:tc>
      </w:tr>
      <w:tr w14:paraId="7923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4590ED91">
            <w:pPr>
              <w:adjustRightInd w:val="0"/>
              <w:snapToGrid w:val="0"/>
              <w:jc w:val="center"/>
              <w:rPr>
                <w:rFonts w:hint="eastAsia" w:ascii="宋体" w:hAnsi="宋体" w:eastAsia="宋体" w:cs="宋体"/>
                <w:szCs w:val="21"/>
              </w:rPr>
            </w:pPr>
          </w:p>
        </w:tc>
        <w:tc>
          <w:tcPr>
            <w:tcW w:w="4140" w:type="dxa"/>
            <w:noWrap w:val="0"/>
            <w:vAlign w:val="center"/>
          </w:tcPr>
          <w:p w14:paraId="42301728">
            <w:pPr>
              <w:rPr>
                <w:rFonts w:hint="eastAsia" w:ascii="宋体" w:hAnsi="宋体" w:eastAsia="宋体" w:cs="宋体"/>
                <w:szCs w:val="21"/>
              </w:rPr>
            </w:pPr>
          </w:p>
        </w:tc>
        <w:tc>
          <w:tcPr>
            <w:tcW w:w="1440" w:type="dxa"/>
            <w:noWrap w:val="0"/>
            <w:vAlign w:val="center"/>
          </w:tcPr>
          <w:p w14:paraId="3CCA7C01">
            <w:pPr>
              <w:adjustRightInd w:val="0"/>
              <w:snapToGrid w:val="0"/>
              <w:jc w:val="center"/>
              <w:rPr>
                <w:rFonts w:hint="eastAsia" w:ascii="宋体" w:hAnsi="宋体" w:eastAsia="宋体" w:cs="宋体"/>
                <w:szCs w:val="21"/>
              </w:rPr>
            </w:pPr>
          </w:p>
        </w:tc>
        <w:tc>
          <w:tcPr>
            <w:tcW w:w="1980" w:type="dxa"/>
            <w:noWrap w:val="0"/>
            <w:vAlign w:val="center"/>
          </w:tcPr>
          <w:p w14:paraId="457C8097">
            <w:pPr>
              <w:adjustRightInd w:val="0"/>
              <w:snapToGrid w:val="0"/>
              <w:jc w:val="center"/>
              <w:rPr>
                <w:rFonts w:hint="eastAsia" w:ascii="宋体" w:hAnsi="宋体" w:eastAsia="宋体" w:cs="宋体"/>
                <w:szCs w:val="21"/>
              </w:rPr>
            </w:pPr>
          </w:p>
        </w:tc>
        <w:tc>
          <w:tcPr>
            <w:tcW w:w="1080" w:type="dxa"/>
            <w:noWrap w:val="0"/>
            <w:vAlign w:val="center"/>
          </w:tcPr>
          <w:p w14:paraId="34C6001F">
            <w:pPr>
              <w:adjustRightInd w:val="0"/>
              <w:snapToGrid w:val="0"/>
              <w:jc w:val="center"/>
              <w:rPr>
                <w:rFonts w:hint="eastAsia" w:ascii="宋体" w:hAnsi="宋体" w:eastAsia="宋体" w:cs="宋体"/>
                <w:szCs w:val="21"/>
              </w:rPr>
            </w:pPr>
          </w:p>
        </w:tc>
      </w:tr>
      <w:tr w14:paraId="1BDA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56AEA92D">
            <w:pPr>
              <w:adjustRightInd w:val="0"/>
              <w:snapToGrid w:val="0"/>
              <w:jc w:val="center"/>
              <w:rPr>
                <w:rFonts w:hint="eastAsia" w:ascii="宋体" w:hAnsi="宋体" w:eastAsia="宋体" w:cs="宋体"/>
                <w:szCs w:val="21"/>
              </w:rPr>
            </w:pPr>
          </w:p>
        </w:tc>
        <w:tc>
          <w:tcPr>
            <w:tcW w:w="4140" w:type="dxa"/>
            <w:noWrap w:val="0"/>
            <w:vAlign w:val="center"/>
          </w:tcPr>
          <w:p w14:paraId="44C529D4">
            <w:pPr>
              <w:rPr>
                <w:rFonts w:hint="eastAsia" w:ascii="宋体" w:hAnsi="宋体" w:eastAsia="宋体" w:cs="宋体"/>
                <w:szCs w:val="21"/>
              </w:rPr>
            </w:pPr>
          </w:p>
        </w:tc>
        <w:tc>
          <w:tcPr>
            <w:tcW w:w="1440" w:type="dxa"/>
            <w:noWrap w:val="0"/>
            <w:vAlign w:val="center"/>
          </w:tcPr>
          <w:p w14:paraId="574A62DF">
            <w:pPr>
              <w:adjustRightInd w:val="0"/>
              <w:snapToGrid w:val="0"/>
              <w:jc w:val="center"/>
              <w:rPr>
                <w:rFonts w:hint="eastAsia" w:ascii="宋体" w:hAnsi="宋体" w:eastAsia="宋体" w:cs="宋体"/>
                <w:szCs w:val="21"/>
              </w:rPr>
            </w:pPr>
          </w:p>
        </w:tc>
        <w:tc>
          <w:tcPr>
            <w:tcW w:w="1980" w:type="dxa"/>
            <w:noWrap w:val="0"/>
            <w:vAlign w:val="center"/>
          </w:tcPr>
          <w:p w14:paraId="5BF9A46E">
            <w:pPr>
              <w:adjustRightInd w:val="0"/>
              <w:snapToGrid w:val="0"/>
              <w:jc w:val="center"/>
              <w:rPr>
                <w:rFonts w:hint="eastAsia" w:ascii="宋体" w:hAnsi="宋体" w:eastAsia="宋体" w:cs="宋体"/>
                <w:szCs w:val="21"/>
              </w:rPr>
            </w:pPr>
          </w:p>
        </w:tc>
        <w:tc>
          <w:tcPr>
            <w:tcW w:w="1080" w:type="dxa"/>
            <w:noWrap w:val="0"/>
            <w:vAlign w:val="center"/>
          </w:tcPr>
          <w:p w14:paraId="44690568">
            <w:pPr>
              <w:adjustRightInd w:val="0"/>
              <w:snapToGrid w:val="0"/>
              <w:jc w:val="center"/>
              <w:rPr>
                <w:rFonts w:hint="eastAsia" w:ascii="宋体" w:hAnsi="宋体" w:eastAsia="宋体" w:cs="宋体"/>
                <w:szCs w:val="21"/>
              </w:rPr>
            </w:pPr>
          </w:p>
        </w:tc>
      </w:tr>
      <w:tr w14:paraId="1C5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58BE48D0">
            <w:pPr>
              <w:adjustRightInd w:val="0"/>
              <w:snapToGrid w:val="0"/>
              <w:jc w:val="center"/>
              <w:rPr>
                <w:rFonts w:hint="eastAsia" w:ascii="宋体" w:hAnsi="宋体" w:eastAsia="宋体" w:cs="宋体"/>
                <w:szCs w:val="21"/>
              </w:rPr>
            </w:pPr>
          </w:p>
        </w:tc>
        <w:tc>
          <w:tcPr>
            <w:tcW w:w="4140" w:type="dxa"/>
            <w:noWrap w:val="0"/>
            <w:vAlign w:val="center"/>
          </w:tcPr>
          <w:p w14:paraId="7E0F7059">
            <w:pPr>
              <w:rPr>
                <w:rFonts w:hint="eastAsia" w:ascii="宋体" w:hAnsi="宋体" w:eastAsia="宋体" w:cs="宋体"/>
                <w:szCs w:val="21"/>
              </w:rPr>
            </w:pPr>
          </w:p>
        </w:tc>
        <w:tc>
          <w:tcPr>
            <w:tcW w:w="1440" w:type="dxa"/>
            <w:noWrap w:val="0"/>
            <w:vAlign w:val="center"/>
          </w:tcPr>
          <w:p w14:paraId="148B6FE3">
            <w:pPr>
              <w:adjustRightInd w:val="0"/>
              <w:snapToGrid w:val="0"/>
              <w:jc w:val="center"/>
              <w:rPr>
                <w:rFonts w:hint="eastAsia" w:ascii="宋体" w:hAnsi="宋体" w:eastAsia="宋体" w:cs="宋体"/>
                <w:szCs w:val="21"/>
              </w:rPr>
            </w:pPr>
          </w:p>
        </w:tc>
        <w:tc>
          <w:tcPr>
            <w:tcW w:w="1980" w:type="dxa"/>
            <w:noWrap w:val="0"/>
            <w:vAlign w:val="center"/>
          </w:tcPr>
          <w:p w14:paraId="44E7F498">
            <w:pPr>
              <w:adjustRightInd w:val="0"/>
              <w:snapToGrid w:val="0"/>
              <w:jc w:val="center"/>
              <w:rPr>
                <w:rFonts w:hint="eastAsia" w:ascii="宋体" w:hAnsi="宋体" w:eastAsia="宋体" w:cs="宋体"/>
                <w:szCs w:val="21"/>
              </w:rPr>
            </w:pPr>
          </w:p>
        </w:tc>
        <w:tc>
          <w:tcPr>
            <w:tcW w:w="1080" w:type="dxa"/>
            <w:noWrap w:val="0"/>
            <w:vAlign w:val="center"/>
          </w:tcPr>
          <w:p w14:paraId="70223FB6">
            <w:pPr>
              <w:adjustRightInd w:val="0"/>
              <w:snapToGrid w:val="0"/>
              <w:jc w:val="center"/>
              <w:rPr>
                <w:rFonts w:hint="eastAsia" w:ascii="宋体" w:hAnsi="宋体" w:eastAsia="宋体" w:cs="宋体"/>
                <w:szCs w:val="21"/>
              </w:rPr>
            </w:pPr>
          </w:p>
        </w:tc>
      </w:tr>
      <w:tr w14:paraId="7D8B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160BE1F0">
            <w:pPr>
              <w:adjustRightInd w:val="0"/>
              <w:snapToGrid w:val="0"/>
              <w:jc w:val="center"/>
              <w:rPr>
                <w:rFonts w:hint="eastAsia" w:ascii="宋体" w:hAnsi="宋体" w:eastAsia="宋体" w:cs="宋体"/>
                <w:szCs w:val="21"/>
              </w:rPr>
            </w:pPr>
          </w:p>
        </w:tc>
        <w:tc>
          <w:tcPr>
            <w:tcW w:w="4140" w:type="dxa"/>
            <w:noWrap w:val="0"/>
            <w:vAlign w:val="center"/>
          </w:tcPr>
          <w:p w14:paraId="26B46A09">
            <w:pPr>
              <w:rPr>
                <w:rFonts w:hint="eastAsia" w:ascii="宋体" w:hAnsi="宋体" w:eastAsia="宋体" w:cs="宋体"/>
                <w:szCs w:val="21"/>
              </w:rPr>
            </w:pPr>
          </w:p>
        </w:tc>
        <w:tc>
          <w:tcPr>
            <w:tcW w:w="1440" w:type="dxa"/>
            <w:noWrap w:val="0"/>
            <w:vAlign w:val="center"/>
          </w:tcPr>
          <w:p w14:paraId="490FFE91">
            <w:pPr>
              <w:adjustRightInd w:val="0"/>
              <w:snapToGrid w:val="0"/>
              <w:jc w:val="center"/>
              <w:rPr>
                <w:rFonts w:hint="eastAsia" w:ascii="宋体" w:hAnsi="宋体" w:eastAsia="宋体" w:cs="宋体"/>
                <w:szCs w:val="21"/>
              </w:rPr>
            </w:pPr>
          </w:p>
        </w:tc>
        <w:tc>
          <w:tcPr>
            <w:tcW w:w="1980" w:type="dxa"/>
            <w:noWrap w:val="0"/>
            <w:vAlign w:val="center"/>
          </w:tcPr>
          <w:p w14:paraId="381DE746">
            <w:pPr>
              <w:adjustRightInd w:val="0"/>
              <w:snapToGrid w:val="0"/>
              <w:jc w:val="center"/>
              <w:rPr>
                <w:rFonts w:hint="eastAsia" w:ascii="宋体" w:hAnsi="宋体" w:eastAsia="宋体" w:cs="宋体"/>
                <w:szCs w:val="21"/>
              </w:rPr>
            </w:pPr>
          </w:p>
        </w:tc>
        <w:tc>
          <w:tcPr>
            <w:tcW w:w="1080" w:type="dxa"/>
            <w:noWrap w:val="0"/>
            <w:vAlign w:val="center"/>
          </w:tcPr>
          <w:p w14:paraId="4A3C1ED5">
            <w:pPr>
              <w:adjustRightInd w:val="0"/>
              <w:snapToGrid w:val="0"/>
              <w:jc w:val="center"/>
              <w:rPr>
                <w:rFonts w:hint="eastAsia" w:ascii="宋体" w:hAnsi="宋体" w:eastAsia="宋体" w:cs="宋体"/>
                <w:szCs w:val="21"/>
              </w:rPr>
            </w:pPr>
          </w:p>
        </w:tc>
      </w:tr>
      <w:tr w14:paraId="293D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5FBC189C">
            <w:pPr>
              <w:adjustRightInd w:val="0"/>
              <w:snapToGrid w:val="0"/>
              <w:jc w:val="center"/>
              <w:rPr>
                <w:rFonts w:hint="eastAsia" w:ascii="宋体" w:hAnsi="宋体" w:eastAsia="宋体" w:cs="宋体"/>
                <w:szCs w:val="21"/>
              </w:rPr>
            </w:pPr>
          </w:p>
        </w:tc>
        <w:tc>
          <w:tcPr>
            <w:tcW w:w="4140" w:type="dxa"/>
            <w:noWrap w:val="0"/>
            <w:vAlign w:val="center"/>
          </w:tcPr>
          <w:p w14:paraId="46464707">
            <w:pPr>
              <w:rPr>
                <w:rFonts w:hint="eastAsia" w:ascii="宋体" w:hAnsi="宋体" w:eastAsia="宋体" w:cs="宋体"/>
                <w:szCs w:val="21"/>
              </w:rPr>
            </w:pPr>
          </w:p>
        </w:tc>
        <w:tc>
          <w:tcPr>
            <w:tcW w:w="1440" w:type="dxa"/>
            <w:noWrap w:val="0"/>
            <w:vAlign w:val="center"/>
          </w:tcPr>
          <w:p w14:paraId="408E0693">
            <w:pPr>
              <w:adjustRightInd w:val="0"/>
              <w:snapToGrid w:val="0"/>
              <w:jc w:val="center"/>
              <w:rPr>
                <w:rFonts w:hint="eastAsia" w:ascii="宋体" w:hAnsi="宋体" w:eastAsia="宋体" w:cs="宋体"/>
                <w:szCs w:val="21"/>
              </w:rPr>
            </w:pPr>
          </w:p>
        </w:tc>
        <w:tc>
          <w:tcPr>
            <w:tcW w:w="1980" w:type="dxa"/>
            <w:noWrap w:val="0"/>
            <w:vAlign w:val="center"/>
          </w:tcPr>
          <w:p w14:paraId="7E25A020">
            <w:pPr>
              <w:adjustRightInd w:val="0"/>
              <w:snapToGrid w:val="0"/>
              <w:jc w:val="center"/>
              <w:rPr>
                <w:rFonts w:hint="eastAsia" w:ascii="宋体" w:hAnsi="宋体" w:eastAsia="宋体" w:cs="宋体"/>
                <w:szCs w:val="21"/>
              </w:rPr>
            </w:pPr>
          </w:p>
        </w:tc>
        <w:tc>
          <w:tcPr>
            <w:tcW w:w="1080" w:type="dxa"/>
            <w:noWrap w:val="0"/>
            <w:vAlign w:val="center"/>
          </w:tcPr>
          <w:p w14:paraId="34A48A7A">
            <w:pPr>
              <w:adjustRightInd w:val="0"/>
              <w:snapToGrid w:val="0"/>
              <w:jc w:val="center"/>
              <w:rPr>
                <w:rFonts w:hint="eastAsia" w:ascii="宋体" w:hAnsi="宋体" w:eastAsia="宋体" w:cs="宋体"/>
                <w:szCs w:val="21"/>
              </w:rPr>
            </w:pPr>
          </w:p>
        </w:tc>
      </w:tr>
      <w:tr w14:paraId="74F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682032FC">
            <w:pPr>
              <w:adjustRightInd w:val="0"/>
              <w:snapToGrid w:val="0"/>
              <w:jc w:val="center"/>
              <w:rPr>
                <w:rFonts w:hint="eastAsia" w:ascii="宋体" w:hAnsi="宋体" w:eastAsia="宋体" w:cs="宋体"/>
                <w:szCs w:val="21"/>
              </w:rPr>
            </w:pPr>
          </w:p>
        </w:tc>
        <w:tc>
          <w:tcPr>
            <w:tcW w:w="4140" w:type="dxa"/>
            <w:noWrap w:val="0"/>
            <w:vAlign w:val="center"/>
          </w:tcPr>
          <w:p w14:paraId="0E577C6B">
            <w:pPr>
              <w:rPr>
                <w:rFonts w:hint="eastAsia" w:ascii="宋体" w:hAnsi="宋体" w:eastAsia="宋体" w:cs="宋体"/>
                <w:szCs w:val="21"/>
              </w:rPr>
            </w:pPr>
          </w:p>
        </w:tc>
        <w:tc>
          <w:tcPr>
            <w:tcW w:w="1440" w:type="dxa"/>
            <w:noWrap w:val="0"/>
            <w:vAlign w:val="center"/>
          </w:tcPr>
          <w:p w14:paraId="318BFF1F">
            <w:pPr>
              <w:adjustRightInd w:val="0"/>
              <w:snapToGrid w:val="0"/>
              <w:jc w:val="center"/>
              <w:rPr>
                <w:rFonts w:hint="eastAsia" w:ascii="宋体" w:hAnsi="宋体" w:eastAsia="宋体" w:cs="宋体"/>
                <w:szCs w:val="21"/>
              </w:rPr>
            </w:pPr>
          </w:p>
        </w:tc>
        <w:tc>
          <w:tcPr>
            <w:tcW w:w="1980" w:type="dxa"/>
            <w:noWrap w:val="0"/>
            <w:vAlign w:val="center"/>
          </w:tcPr>
          <w:p w14:paraId="53CE27B6">
            <w:pPr>
              <w:adjustRightInd w:val="0"/>
              <w:snapToGrid w:val="0"/>
              <w:jc w:val="center"/>
              <w:rPr>
                <w:rFonts w:hint="eastAsia" w:ascii="宋体" w:hAnsi="宋体" w:eastAsia="宋体" w:cs="宋体"/>
                <w:szCs w:val="21"/>
              </w:rPr>
            </w:pPr>
          </w:p>
        </w:tc>
        <w:tc>
          <w:tcPr>
            <w:tcW w:w="1080" w:type="dxa"/>
            <w:noWrap w:val="0"/>
            <w:vAlign w:val="center"/>
          </w:tcPr>
          <w:p w14:paraId="0397407B">
            <w:pPr>
              <w:adjustRightInd w:val="0"/>
              <w:snapToGrid w:val="0"/>
              <w:jc w:val="center"/>
              <w:rPr>
                <w:rFonts w:hint="eastAsia" w:ascii="宋体" w:hAnsi="宋体" w:eastAsia="宋体" w:cs="宋体"/>
                <w:szCs w:val="21"/>
              </w:rPr>
            </w:pPr>
          </w:p>
        </w:tc>
      </w:tr>
      <w:tr w14:paraId="0126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53DA502F">
            <w:pPr>
              <w:adjustRightInd w:val="0"/>
              <w:snapToGrid w:val="0"/>
              <w:jc w:val="center"/>
              <w:rPr>
                <w:rFonts w:hint="eastAsia" w:ascii="宋体" w:hAnsi="宋体" w:eastAsia="宋体" w:cs="宋体"/>
                <w:szCs w:val="21"/>
              </w:rPr>
            </w:pPr>
          </w:p>
        </w:tc>
        <w:tc>
          <w:tcPr>
            <w:tcW w:w="4140" w:type="dxa"/>
            <w:noWrap w:val="0"/>
            <w:vAlign w:val="center"/>
          </w:tcPr>
          <w:p w14:paraId="362900B0">
            <w:pPr>
              <w:rPr>
                <w:rFonts w:hint="eastAsia" w:ascii="宋体" w:hAnsi="宋体" w:eastAsia="宋体" w:cs="宋体"/>
                <w:szCs w:val="21"/>
              </w:rPr>
            </w:pPr>
          </w:p>
        </w:tc>
        <w:tc>
          <w:tcPr>
            <w:tcW w:w="1440" w:type="dxa"/>
            <w:noWrap w:val="0"/>
            <w:vAlign w:val="center"/>
          </w:tcPr>
          <w:p w14:paraId="5B3AE218">
            <w:pPr>
              <w:adjustRightInd w:val="0"/>
              <w:snapToGrid w:val="0"/>
              <w:jc w:val="center"/>
              <w:rPr>
                <w:rFonts w:hint="eastAsia" w:ascii="宋体" w:hAnsi="宋体" w:eastAsia="宋体" w:cs="宋体"/>
                <w:szCs w:val="21"/>
              </w:rPr>
            </w:pPr>
          </w:p>
        </w:tc>
        <w:tc>
          <w:tcPr>
            <w:tcW w:w="1980" w:type="dxa"/>
            <w:noWrap w:val="0"/>
            <w:vAlign w:val="center"/>
          </w:tcPr>
          <w:p w14:paraId="17534F6C">
            <w:pPr>
              <w:adjustRightInd w:val="0"/>
              <w:snapToGrid w:val="0"/>
              <w:jc w:val="center"/>
              <w:rPr>
                <w:rFonts w:hint="eastAsia" w:ascii="宋体" w:hAnsi="宋体" w:eastAsia="宋体" w:cs="宋体"/>
                <w:szCs w:val="21"/>
              </w:rPr>
            </w:pPr>
          </w:p>
        </w:tc>
        <w:tc>
          <w:tcPr>
            <w:tcW w:w="1080" w:type="dxa"/>
            <w:noWrap w:val="0"/>
            <w:vAlign w:val="center"/>
          </w:tcPr>
          <w:p w14:paraId="2AA4FA11">
            <w:pPr>
              <w:adjustRightInd w:val="0"/>
              <w:snapToGrid w:val="0"/>
              <w:jc w:val="center"/>
              <w:rPr>
                <w:rFonts w:hint="eastAsia" w:ascii="宋体" w:hAnsi="宋体" w:eastAsia="宋体" w:cs="宋体"/>
                <w:szCs w:val="21"/>
              </w:rPr>
            </w:pPr>
          </w:p>
        </w:tc>
      </w:tr>
      <w:tr w14:paraId="2692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FDF1E29">
            <w:pPr>
              <w:adjustRightInd w:val="0"/>
              <w:snapToGrid w:val="0"/>
              <w:jc w:val="center"/>
              <w:rPr>
                <w:rFonts w:hint="eastAsia" w:ascii="宋体" w:hAnsi="宋体" w:eastAsia="宋体" w:cs="宋体"/>
                <w:szCs w:val="21"/>
              </w:rPr>
            </w:pPr>
          </w:p>
        </w:tc>
        <w:tc>
          <w:tcPr>
            <w:tcW w:w="4140" w:type="dxa"/>
            <w:noWrap w:val="0"/>
            <w:vAlign w:val="center"/>
          </w:tcPr>
          <w:p w14:paraId="1A72EB43">
            <w:pPr>
              <w:rPr>
                <w:rFonts w:hint="eastAsia" w:ascii="宋体" w:hAnsi="宋体" w:eastAsia="宋体" w:cs="宋体"/>
                <w:szCs w:val="21"/>
              </w:rPr>
            </w:pPr>
          </w:p>
        </w:tc>
        <w:tc>
          <w:tcPr>
            <w:tcW w:w="1440" w:type="dxa"/>
            <w:noWrap w:val="0"/>
            <w:vAlign w:val="center"/>
          </w:tcPr>
          <w:p w14:paraId="2A61C853">
            <w:pPr>
              <w:adjustRightInd w:val="0"/>
              <w:snapToGrid w:val="0"/>
              <w:jc w:val="center"/>
              <w:rPr>
                <w:rFonts w:hint="eastAsia" w:ascii="宋体" w:hAnsi="宋体" w:eastAsia="宋体" w:cs="宋体"/>
                <w:szCs w:val="21"/>
              </w:rPr>
            </w:pPr>
          </w:p>
        </w:tc>
        <w:tc>
          <w:tcPr>
            <w:tcW w:w="1980" w:type="dxa"/>
            <w:noWrap w:val="0"/>
            <w:vAlign w:val="center"/>
          </w:tcPr>
          <w:p w14:paraId="76BD4777">
            <w:pPr>
              <w:adjustRightInd w:val="0"/>
              <w:snapToGrid w:val="0"/>
              <w:jc w:val="center"/>
              <w:rPr>
                <w:rFonts w:hint="eastAsia" w:ascii="宋体" w:hAnsi="宋体" w:eastAsia="宋体" w:cs="宋体"/>
                <w:szCs w:val="21"/>
              </w:rPr>
            </w:pPr>
          </w:p>
        </w:tc>
        <w:tc>
          <w:tcPr>
            <w:tcW w:w="1080" w:type="dxa"/>
            <w:noWrap w:val="0"/>
            <w:vAlign w:val="center"/>
          </w:tcPr>
          <w:p w14:paraId="3324A942">
            <w:pPr>
              <w:adjustRightInd w:val="0"/>
              <w:snapToGrid w:val="0"/>
              <w:jc w:val="center"/>
              <w:rPr>
                <w:rFonts w:hint="eastAsia" w:ascii="宋体" w:hAnsi="宋体" w:eastAsia="宋体" w:cs="宋体"/>
                <w:szCs w:val="21"/>
              </w:rPr>
            </w:pPr>
          </w:p>
        </w:tc>
      </w:tr>
      <w:tr w14:paraId="62B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6A45CABA">
            <w:pPr>
              <w:adjustRightInd w:val="0"/>
              <w:snapToGrid w:val="0"/>
              <w:jc w:val="center"/>
              <w:rPr>
                <w:rFonts w:hint="eastAsia" w:ascii="宋体" w:hAnsi="宋体" w:eastAsia="宋体" w:cs="宋体"/>
                <w:szCs w:val="21"/>
              </w:rPr>
            </w:pPr>
          </w:p>
        </w:tc>
        <w:tc>
          <w:tcPr>
            <w:tcW w:w="4140" w:type="dxa"/>
            <w:noWrap w:val="0"/>
            <w:vAlign w:val="center"/>
          </w:tcPr>
          <w:p w14:paraId="6B4D1449">
            <w:pPr>
              <w:rPr>
                <w:rFonts w:hint="eastAsia" w:ascii="宋体" w:hAnsi="宋体" w:eastAsia="宋体" w:cs="宋体"/>
                <w:szCs w:val="21"/>
              </w:rPr>
            </w:pPr>
          </w:p>
        </w:tc>
        <w:tc>
          <w:tcPr>
            <w:tcW w:w="1440" w:type="dxa"/>
            <w:noWrap w:val="0"/>
            <w:vAlign w:val="center"/>
          </w:tcPr>
          <w:p w14:paraId="484A88E1">
            <w:pPr>
              <w:adjustRightInd w:val="0"/>
              <w:snapToGrid w:val="0"/>
              <w:jc w:val="center"/>
              <w:rPr>
                <w:rFonts w:hint="eastAsia" w:ascii="宋体" w:hAnsi="宋体" w:eastAsia="宋体" w:cs="宋体"/>
                <w:szCs w:val="21"/>
              </w:rPr>
            </w:pPr>
          </w:p>
        </w:tc>
        <w:tc>
          <w:tcPr>
            <w:tcW w:w="1980" w:type="dxa"/>
            <w:noWrap w:val="0"/>
            <w:vAlign w:val="center"/>
          </w:tcPr>
          <w:p w14:paraId="403F49A8">
            <w:pPr>
              <w:adjustRightInd w:val="0"/>
              <w:snapToGrid w:val="0"/>
              <w:jc w:val="center"/>
              <w:rPr>
                <w:rFonts w:hint="eastAsia" w:ascii="宋体" w:hAnsi="宋体" w:eastAsia="宋体" w:cs="宋体"/>
                <w:szCs w:val="21"/>
              </w:rPr>
            </w:pPr>
          </w:p>
        </w:tc>
        <w:tc>
          <w:tcPr>
            <w:tcW w:w="1080" w:type="dxa"/>
            <w:noWrap w:val="0"/>
            <w:vAlign w:val="center"/>
          </w:tcPr>
          <w:p w14:paraId="6C20BDFA">
            <w:pPr>
              <w:adjustRightInd w:val="0"/>
              <w:snapToGrid w:val="0"/>
              <w:jc w:val="center"/>
              <w:rPr>
                <w:rFonts w:hint="eastAsia" w:ascii="宋体" w:hAnsi="宋体" w:eastAsia="宋体" w:cs="宋体"/>
                <w:szCs w:val="21"/>
              </w:rPr>
            </w:pPr>
          </w:p>
        </w:tc>
      </w:tr>
      <w:tr w14:paraId="122C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27693275">
            <w:pPr>
              <w:adjustRightInd w:val="0"/>
              <w:snapToGrid w:val="0"/>
              <w:jc w:val="center"/>
              <w:rPr>
                <w:rFonts w:hint="eastAsia" w:ascii="宋体" w:hAnsi="宋体" w:eastAsia="宋体" w:cs="宋体"/>
                <w:szCs w:val="21"/>
              </w:rPr>
            </w:pPr>
          </w:p>
        </w:tc>
        <w:tc>
          <w:tcPr>
            <w:tcW w:w="4140" w:type="dxa"/>
            <w:noWrap w:val="0"/>
            <w:vAlign w:val="center"/>
          </w:tcPr>
          <w:p w14:paraId="7058EC47">
            <w:pPr>
              <w:rPr>
                <w:rFonts w:hint="eastAsia" w:ascii="宋体" w:hAnsi="宋体" w:eastAsia="宋体" w:cs="宋体"/>
                <w:szCs w:val="21"/>
              </w:rPr>
            </w:pPr>
          </w:p>
        </w:tc>
        <w:tc>
          <w:tcPr>
            <w:tcW w:w="1440" w:type="dxa"/>
            <w:noWrap w:val="0"/>
            <w:vAlign w:val="center"/>
          </w:tcPr>
          <w:p w14:paraId="3EAF6F12">
            <w:pPr>
              <w:adjustRightInd w:val="0"/>
              <w:snapToGrid w:val="0"/>
              <w:jc w:val="center"/>
              <w:rPr>
                <w:rFonts w:hint="eastAsia" w:ascii="宋体" w:hAnsi="宋体" w:eastAsia="宋体" w:cs="宋体"/>
                <w:szCs w:val="21"/>
              </w:rPr>
            </w:pPr>
          </w:p>
        </w:tc>
        <w:tc>
          <w:tcPr>
            <w:tcW w:w="1980" w:type="dxa"/>
            <w:noWrap w:val="0"/>
            <w:vAlign w:val="center"/>
          </w:tcPr>
          <w:p w14:paraId="7D11904F">
            <w:pPr>
              <w:adjustRightInd w:val="0"/>
              <w:snapToGrid w:val="0"/>
              <w:jc w:val="center"/>
              <w:rPr>
                <w:rFonts w:hint="eastAsia" w:ascii="宋体" w:hAnsi="宋体" w:eastAsia="宋体" w:cs="宋体"/>
                <w:szCs w:val="21"/>
              </w:rPr>
            </w:pPr>
          </w:p>
        </w:tc>
        <w:tc>
          <w:tcPr>
            <w:tcW w:w="1080" w:type="dxa"/>
            <w:noWrap w:val="0"/>
            <w:vAlign w:val="center"/>
          </w:tcPr>
          <w:p w14:paraId="13128594">
            <w:pPr>
              <w:adjustRightInd w:val="0"/>
              <w:snapToGrid w:val="0"/>
              <w:jc w:val="center"/>
              <w:rPr>
                <w:rFonts w:hint="eastAsia" w:ascii="宋体" w:hAnsi="宋体" w:eastAsia="宋体" w:cs="宋体"/>
                <w:szCs w:val="21"/>
              </w:rPr>
            </w:pPr>
          </w:p>
        </w:tc>
      </w:tr>
      <w:tr w14:paraId="6B3D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2E9D6EBB">
            <w:pPr>
              <w:adjustRightInd w:val="0"/>
              <w:snapToGrid w:val="0"/>
              <w:jc w:val="center"/>
              <w:rPr>
                <w:rFonts w:hint="eastAsia" w:ascii="宋体" w:hAnsi="宋体" w:eastAsia="宋体" w:cs="宋体"/>
                <w:szCs w:val="21"/>
              </w:rPr>
            </w:pPr>
          </w:p>
        </w:tc>
        <w:tc>
          <w:tcPr>
            <w:tcW w:w="4140" w:type="dxa"/>
            <w:noWrap w:val="0"/>
            <w:vAlign w:val="center"/>
          </w:tcPr>
          <w:p w14:paraId="63236A36">
            <w:pPr>
              <w:adjustRightInd w:val="0"/>
              <w:snapToGrid w:val="0"/>
              <w:jc w:val="center"/>
              <w:rPr>
                <w:rFonts w:hint="eastAsia" w:ascii="宋体" w:hAnsi="宋体" w:eastAsia="宋体" w:cs="宋体"/>
                <w:szCs w:val="21"/>
              </w:rPr>
            </w:pPr>
          </w:p>
        </w:tc>
        <w:tc>
          <w:tcPr>
            <w:tcW w:w="1440" w:type="dxa"/>
            <w:noWrap w:val="0"/>
            <w:vAlign w:val="center"/>
          </w:tcPr>
          <w:p w14:paraId="01B4CCEC">
            <w:pPr>
              <w:adjustRightInd w:val="0"/>
              <w:snapToGrid w:val="0"/>
              <w:jc w:val="center"/>
              <w:rPr>
                <w:rFonts w:hint="eastAsia" w:ascii="宋体" w:hAnsi="宋体" w:eastAsia="宋体" w:cs="宋体"/>
                <w:szCs w:val="21"/>
              </w:rPr>
            </w:pPr>
          </w:p>
        </w:tc>
        <w:tc>
          <w:tcPr>
            <w:tcW w:w="1980" w:type="dxa"/>
            <w:noWrap w:val="0"/>
            <w:vAlign w:val="center"/>
          </w:tcPr>
          <w:p w14:paraId="23B13FBE">
            <w:pPr>
              <w:adjustRightInd w:val="0"/>
              <w:snapToGrid w:val="0"/>
              <w:jc w:val="center"/>
              <w:rPr>
                <w:rFonts w:hint="eastAsia" w:ascii="宋体" w:hAnsi="宋体" w:eastAsia="宋体" w:cs="宋体"/>
                <w:szCs w:val="21"/>
              </w:rPr>
            </w:pPr>
          </w:p>
        </w:tc>
        <w:tc>
          <w:tcPr>
            <w:tcW w:w="1080" w:type="dxa"/>
            <w:noWrap w:val="0"/>
            <w:vAlign w:val="center"/>
          </w:tcPr>
          <w:p w14:paraId="46C1331B">
            <w:pPr>
              <w:adjustRightInd w:val="0"/>
              <w:snapToGrid w:val="0"/>
              <w:jc w:val="center"/>
              <w:rPr>
                <w:rFonts w:hint="eastAsia" w:ascii="宋体" w:hAnsi="宋体" w:eastAsia="宋体" w:cs="宋体"/>
                <w:szCs w:val="21"/>
              </w:rPr>
            </w:pPr>
          </w:p>
        </w:tc>
      </w:tr>
      <w:tr w14:paraId="3386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F296CF2">
            <w:pPr>
              <w:adjustRightInd w:val="0"/>
              <w:snapToGrid w:val="0"/>
              <w:jc w:val="center"/>
              <w:rPr>
                <w:rFonts w:hint="eastAsia" w:ascii="宋体" w:hAnsi="宋体" w:eastAsia="宋体" w:cs="宋体"/>
                <w:szCs w:val="21"/>
              </w:rPr>
            </w:pPr>
          </w:p>
        </w:tc>
        <w:tc>
          <w:tcPr>
            <w:tcW w:w="4140" w:type="dxa"/>
            <w:noWrap w:val="0"/>
            <w:vAlign w:val="center"/>
          </w:tcPr>
          <w:p w14:paraId="74CB132A">
            <w:pPr>
              <w:adjustRightInd w:val="0"/>
              <w:snapToGrid w:val="0"/>
              <w:jc w:val="center"/>
              <w:rPr>
                <w:rFonts w:hint="eastAsia" w:ascii="宋体" w:hAnsi="宋体" w:eastAsia="宋体" w:cs="宋体"/>
                <w:szCs w:val="21"/>
              </w:rPr>
            </w:pPr>
            <w:r>
              <w:rPr>
                <w:rFonts w:hint="eastAsia" w:ascii="宋体" w:hAnsi="宋体" w:eastAsia="宋体" w:cs="宋体"/>
                <w:szCs w:val="21"/>
              </w:rPr>
              <w:t>其他</w:t>
            </w:r>
          </w:p>
        </w:tc>
        <w:tc>
          <w:tcPr>
            <w:tcW w:w="1440" w:type="dxa"/>
            <w:noWrap w:val="0"/>
            <w:vAlign w:val="center"/>
          </w:tcPr>
          <w:p w14:paraId="09C1841E">
            <w:pPr>
              <w:adjustRightInd w:val="0"/>
              <w:snapToGrid w:val="0"/>
              <w:jc w:val="center"/>
              <w:rPr>
                <w:rFonts w:hint="eastAsia" w:ascii="宋体" w:hAnsi="宋体" w:eastAsia="宋体" w:cs="宋体"/>
                <w:szCs w:val="21"/>
              </w:rPr>
            </w:pPr>
          </w:p>
        </w:tc>
        <w:tc>
          <w:tcPr>
            <w:tcW w:w="1980" w:type="dxa"/>
            <w:noWrap w:val="0"/>
            <w:vAlign w:val="center"/>
          </w:tcPr>
          <w:p w14:paraId="57F3ADCD">
            <w:pPr>
              <w:adjustRightInd w:val="0"/>
              <w:snapToGrid w:val="0"/>
              <w:jc w:val="center"/>
              <w:rPr>
                <w:rFonts w:hint="eastAsia" w:ascii="宋体" w:hAnsi="宋体" w:eastAsia="宋体" w:cs="宋体"/>
                <w:szCs w:val="21"/>
              </w:rPr>
            </w:pPr>
          </w:p>
        </w:tc>
        <w:tc>
          <w:tcPr>
            <w:tcW w:w="1080" w:type="dxa"/>
            <w:noWrap w:val="0"/>
            <w:vAlign w:val="center"/>
          </w:tcPr>
          <w:p w14:paraId="7EECAAFB">
            <w:pPr>
              <w:adjustRightInd w:val="0"/>
              <w:snapToGrid w:val="0"/>
              <w:jc w:val="center"/>
              <w:rPr>
                <w:rFonts w:hint="eastAsia" w:ascii="宋体" w:hAnsi="宋体" w:eastAsia="宋体" w:cs="宋体"/>
                <w:szCs w:val="21"/>
              </w:rPr>
            </w:pPr>
          </w:p>
        </w:tc>
      </w:tr>
      <w:tr w14:paraId="65AD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153317B9">
            <w:pPr>
              <w:adjustRightInd w:val="0"/>
              <w:snapToGrid w:val="0"/>
              <w:jc w:val="center"/>
              <w:rPr>
                <w:rFonts w:hint="eastAsia" w:ascii="宋体" w:hAnsi="宋体" w:eastAsia="宋体" w:cs="宋体"/>
                <w:szCs w:val="21"/>
              </w:rPr>
            </w:pPr>
          </w:p>
        </w:tc>
        <w:tc>
          <w:tcPr>
            <w:tcW w:w="4140" w:type="dxa"/>
            <w:noWrap w:val="0"/>
            <w:vAlign w:val="center"/>
          </w:tcPr>
          <w:p w14:paraId="73F38AD9">
            <w:pPr>
              <w:adjustRightInd w:val="0"/>
              <w:snapToGrid w:val="0"/>
              <w:jc w:val="center"/>
              <w:rPr>
                <w:rFonts w:hint="eastAsia" w:ascii="宋体" w:hAnsi="宋体" w:eastAsia="宋体" w:cs="宋体"/>
                <w:szCs w:val="21"/>
              </w:rPr>
            </w:pPr>
            <w:r>
              <w:rPr>
                <w:rFonts w:hint="eastAsia" w:ascii="宋体" w:hAnsi="宋体" w:eastAsia="宋体" w:cs="宋体"/>
                <w:szCs w:val="21"/>
              </w:rPr>
              <w:t>……</w:t>
            </w:r>
          </w:p>
        </w:tc>
        <w:tc>
          <w:tcPr>
            <w:tcW w:w="1440" w:type="dxa"/>
            <w:noWrap w:val="0"/>
            <w:vAlign w:val="center"/>
          </w:tcPr>
          <w:p w14:paraId="41BB9D0C">
            <w:pPr>
              <w:adjustRightInd w:val="0"/>
              <w:snapToGrid w:val="0"/>
              <w:jc w:val="center"/>
              <w:rPr>
                <w:rFonts w:hint="eastAsia" w:ascii="宋体" w:hAnsi="宋体" w:eastAsia="宋体" w:cs="宋体"/>
                <w:szCs w:val="21"/>
              </w:rPr>
            </w:pPr>
          </w:p>
        </w:tc>
        <w:tc>
          <w:tcPr>
            <w:tcW w:w="1980" w:type="dxa"/>
            <w:noWrap w:val="0"/>
            <w:vAlign w:val="center"/>
          </w:tcPr>
          <w:p w14:paraId="6745E549">
            <w:pPr>
              <w:adjustRightInd w:val="0"/>
              <w:snapToGrid w:val="0"/>
              <w:jc w:val="center"/>
              <w:rPr>
                <w:rFonts w:hint="eastAsia" w:ascii="宋体" w:hAnsi="宋体" w:eastAsia="宋体" w:cs="宋体"/>
                <w:szCs w:val="21"/>
              </w:rPr>
            </w:pPr>
          </w:p>
        </w:tc>
        <w:tc>
          <w:tcPr>
            <w:tcW w:w="1080" w:type="dxa"/>
            <w:noWrap w:val="0"/>
            <w:vAlign w:val="center"/>
          </w:tcPr>
          <w:p w14:paraId="071C8101">
            <w:pPr>
              <w:adjustRightInd w:val="0"/>
              <w:snapToGrid w:val="0"/>
              <w:jc w:val="center"/>
              <w:rPr>
                <w:rFonts w:hint="eastAsia" w:ascii="宋体" w:hAnsi="宋体" w:eastAsia="宋体" w:cs="宋体"/>
                <w:szCs w:val="21"/>
              </w:rPr>
            </w:pPr>
          </w:p>
        </w:tc>
      </w:tr>
    </w:tbl>
    <w:p w14:paraId="4AAE1E91">
      <w:pPr>
        <w:adjustRightInd w:val="0"/>
        <w:snapToGrid w:val="0"/>
        <w:spacing w:line="360" w:lineRule="auto"/>
        <w:ind w:left="240"/>
        <w:rPr>
          <w:rFonts w:hint="eastAsia" w:ascii="宋体" w:hAnsi="宋体" w:eastAsia="宋体" w:cs="宋体"/>
          <w:szCs w:val="21"/>
        </w:rPr>
      </w:pPr>
    </w:p>
    <w:p w14:paraId="27CAA067">
      <w:pPr>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注：此表仅提供了表格形式，投标人应根据需要及招标文件的具体要求，准备足够数量的表格按实填写。上述拟投入设备的证明材料后附，详见商务技术评分标准。</w:t>
      </w:r>
    </w:p>
    <w:p w14:paraId="590B6C25">
      <w:pPr>
        <w:adjustRightInd w:val="0"/>
        <w:snapToGrid w:val="0"/>
        <w:spacing w:line="360" w:lineRule="auto"/>
        <w:rPr>
          <w:rFonts w:hint="eastAsia" w:ascii="宋体" w:hAnsi="宋体" w:eastAsia="宋体" w:cs="宋体"/>
          <w:b/>
          <w:bCs/>
          <w:szCs w:val="21"/>
        </w:rPr>
      </w:pPr>
    </w:p>
    <w:p w14:paraId="422027B4">
      <w:pPr>
        <w:pStyle w:val="32"/>
        <w:adjustRightInd w:val="0"/>
        <w:snapToGrid w:val="0"/>
        <w:spacing w:before="120" w:after="120" w:line="360" w:lineRule="auto"/>
        <w:rPr>
          <w:rFonts w:hint="eastAsia" w:ascii="宋体" w:hAnsi="宋体" w:eastAsia="宋体" w:cs="宋体"/>
          <w:sz w:val="21"/>
          <w:szCs w:val="21"/>
        </w:rPr>
      </w:pPr>
    </w:p>
    <w:p w14:paraId="14198526">
      <w:pPr>
        <w:adjustRightInd w:val="0"/>
        <w:snapToGrid w:val="0"/>
        <w:spacing w:line="360" w:lineRule="auto"/>
        <w:rPr>
          <w:rFonts w:hint="eastAsia" w:ascii="宋体" w:hAnsi="宋体" w:eastAsia="宋体" w:cs="宋体"/>
          <w:szCs w:val="21"/>
        </w:rPr>
      </w:pPr>
    </w:p>
    <w:p w14:paraId="3207A5EC">
      <w:pPr>
        <w:adjustRightInd w:val="0"/>
        <w:snapToGrid w:val="0"/>
        <w:spacing w:line="360" w:lineRule="auto"/>
        <w:rPr>
          <w:rFonts w:hint="eastAsia" w:ascii="宋体" w:hAnsi="宋体" w:eastAsia="宋体" w:cs="宋体"/>
          <w:szCs w:val="21"/>
        </w:rPr>
      </w:pPr>
    </w:p>
    <w:p w14:paraId="7C598BD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投标单位（盖章）：</w:t>
      </w:r>
      <w:r>
        <w:rPr>
          <w:rFonts w:hint="eastAsia" w:ascii="宋体" w:hAnsi="宋体" w:eastAsia="宋体" w:cs="宋体"/>
          <w:szCs w:val="21"/>
          <w:u w:val="single"/>
        </w:rPr>
        <w:t xml:space="preserve">                           </w:t>
      </w:r>
    </w:p>
    <w:p w14:paraId="22345232">
      <w:pPr>
        <w:wordWrap w:val="0"/>
        <w:spacing w:line="360" w:lineRule="auto"/>
        <w:rPr>
          <w:rFonts w:hint="eastAsia" w:ascii="宋体" w:hAnsi="宋体" w:eastAsia="宋体" w:cs="宋体"/>
          <w:szCs w:val="21"/>
        </w:rPr>
      </w:pPr>
      <w:r>
        <w:rPr>
          <w:rFonts w:hint="eastAsia" w:ascii="宋体" w:hAnsi="宋体" w:eastAsia="宋体" w:cs="宋体"/>
          <w:szCs w:val="21"/>
        </w:rPr>
        <w:t>法定代表人或委托代理人签字或盖章：</w:t>
      </w:r>
      <w:r>
        <w:rPr>
          <w:rFonts w:hint="eastAsia" w:ascii="宋体" w:hAnsi="宋体" w:eastAsia="宋体" w:cs="宋体"/>
          <w:szCs w:val="21"/>
          <w:u w:val="single"/>
        </w:rPr>
        <w:t xml:space="preserve">           </w:t>
      </w:r>
    </w:p>
    <w:p w14:paraId="5E1B1A91">
      <w:pPr>
        <w:spacing w:line="360" w:lineRule="exact"/>
        <w:rPr>
          <w:rFonts w:hint="eastAsia"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442F8BCF">
      <w:pPr>
        <w:rPr>
          <w:rFonts w:hint="eastAsia" w:ascii="宋体" w:hAnsi="宋体" w:eastAsia="宋体" w:cs="宋体"/>
        </w:rPr>
      </w:pPr>
    </w:p>
    <w:p w14:paraId="34305C69">
      <w:pPr>
        <w:spacing w:line="360" w:lineRule="auto"/>
        <w:jc w:val="center"/>
        <w:rPr>
          <w:rFonts w:hint="eastAsia" w:ascii="宋体" w:hAnsi="宋体" w:eastAsia="宋体" w:cs="宋体"/>
          <w:b/>
          <w:sz w:val="30"/>
          <w:szCs w:val="30"/>
        </w:rPr>
      </w:pPr>
    </w:p>
    <w:p w14:paraId="111119A7">
      <w:pPr>
        <w:spacing w:line="360" w:lineRule="auto"/>
        <w:jc w:val="center"/>
        <w:rPr>
          <w:rFonts w:hint="eastAsia" w:ascii="宋体" w:hAnsi="宋体" w:eastAsia="宋体" w:cs="宋体"/>
          <w:b/>
          <w:sz w:val="30"/>
          <w:szCs w:val="30"/>
        </w:rPr>
      </w:pPr>
    </w:p>
    <w:p w14:paraId="357C6EF8">
      <w:pPr>
        <w:spacing w:line="360" w:lineRule="auto"/>
        <w:jc w:val="center"/>
        <w:rPr>
          <w:rFonts w:hint="eastAsia" w:ascii="宋体" w:hAnsi="宋体" w:eastAsia="宋体" w:cs="宋体"/>
          <w:b/>
          <w:sz w:val="30"/>
          <w:szCs w:val="30"/>
        </w:rPr>
      </w:pPr>
    </w:p>
    <w:p w14:paraId="5DC15D75">
      <w:pPr>
        <w:pStyle w:val="3"/>
        <w:rPr>
          <w:rFonts w:hint="eastAsia" w:ascii="宋体" w:hAnsi="宋体" w:eastAsia="宋体" w:cs="宋体"/>
        </w:rPr>
      </w:pPr>
    </w:p>
    <w:p w14:paraId="69B52A8A">
      <w:pPr>
        <w:spacing w:line="360" w:lineRule="auto"/>
        <w:jc w:val="center"/>
        <w:rPr>
          <w:rFonts w:hint="eastAsia" w:ascii="宋体" w:hAnsi="宋体" w:eastAsia="宋体" w:cs="宋体"/>
          <w:b/>
          <w:sz w:val="30"/>
          <w:szCs w:val="30"/>
        </w:rPr>
      </w:pPr>
      <w:r>
        <w:rPr>
          <w:rFonts w:hint="eastAsia" w:ascii="宋体" w:hAnsi="宋体" w:eastAsia="宋体" w:cs="宋体"/>
          <w:b/>
          <w:sz w:val="30"/>
          <w:szCs w:val="30"/>
          <w:lang w:eastAsia="zh-CN"/>
        </w:rPr>
        <w:t>九、</w:t>
      </w:r>
      <w:r>
        <w:rPr>
          <w:rFonts w:hint="eastAsia" w:ascii="宋体" w:hAnsi="宋体" w:eastAsia="宋体" w:cs="宋体"/>
          <w:b/>
          <w:sz w:val="30"/>
          <w:szCs w:val="30"/>
        </w:rPr>
        <w:t>相关案例证明材料</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3260"/>
        <w:gridCol w:w="1200"/>
        <w:gridCol w:w="1559"/>
        <w:gridCol w:w="1069"/>
      </w:tblGrid>
      <w:tr w14:paraId="21C4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C58A61D">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559" w:type="dxa"/>
            <w:noWrap w:val="0"/>
            <w:vAlign w:val="center"/>
          </w:tcPr>
          <w:p w14:paraId="3FDAD354">
            <w:pPr>
              <w:spacing w:line="360" w:lineRule="auto"/>
              <w:jc w:val="center"/>
              <w:rPr>
                <w:rFonts w:hint="eastAsia" w:ascii="宋体" w:hAnsi="宋体" w:eastAsia="宋体" w:cs="宋体"/>
                <w:b/>
                <w:szCs w:val="21"/>
              </w:rPr>
            </w:pPr>
            <w:r>
              <w:rPr>
                <w:rFonts w:hint="eastAsia" w:ascii="宋体" w:hAnsi="宋体" w:eastAsia="宋体" w:cs="宋体"/>
                <w:b/>
                <w:szCs w:val="21"/>
              </w:rPr>
              <w:t>业主名称</w:t>
            </w:r>
          </w:p>
        </w:tc>
        <w:tc>
          <w:tcPr>
            <w:tcW w:w="3260" w:type="dxa"/>
            <w:noWrap w:val="0"/>
            <w:vAlign w:val="center"/>
          </w:tcPr>
          <w:p w14:paraId="3CA60BD6">
            <w:pPr>
              <w:spacing w:line="360" w:lineRule="auto"/>
              <w:jc w:val="center"/>
              <w:rPr>
                <w:rFonts w:hint="eastAsia" w:ascii="宋体" w:hAnsi="宋体" w:eastAsia="宋体" w:cs="宋体"/>
                <w:b/>
                <w:szCs w:val="21"/>
              </w:rPr>
            </w:pPr>
            <w:r>
              <w:rPr>
                <w:rFonts w:hint="eastAsia" w:ascii="宋体" w:hAnsi="宋体" w:eastAsia="宋体" w:cs="宋体"/>
                <w:b/>
                <w:szCs w:val="21"/>
              </w:rPr>
              <w:t>项目名称</w:t>
            </w:r>
          </w:p>
        </w:tc>
        <w:tc>
          <w:tcPr>
            <w:tcW w:w="1200" w:type="dxa"/>
            <w:noWrap w:val="0"/>
            <w:vAlign w:val="center"/>
          </w:tcPr>
          <w:p w14:paraId="7A28A195">
            <w:pPr>
              <w:spacing w:line="360" w:lineRule="auto"/>
              <w:jc w:val="center"/>
              <w:rPr>
                <w:rFonts w:hint="eastAsia" w:ascii="宋体" w:hAnsi="宋体" w:eastAsia="宋体" w:cs="宋体"/>
                <w:b/>
                <w:szCs w:val="21"/>
              </w:rPr>
            </w:pPr>
            <w:r>
              <w:rPr>
                <w:rFonts w:hint="eastAsia" w:ascii="宋体" w:hAnsi="宋体" w:eastAsia="宋体" w:cs="宋体"/>
                <w:b/>
                <w:szCs w:val="21"/>
              </w:rPr>
              <w:t>合同金额</w:t>
            </w:r>
          </w:p>
        </w:tc>
        <w:tc>
          <w:tcPr>
            <w:tcW w:w="1559" w:type="dxa"/>
            <w:noWrap w:val="0"/>
            <w:vAlign w:val="center"/>
          </w:tcPr>
          <w:p w14:paraId="5E06A9A0">
            <w:pPr>
              <w:spacing w:line="360" w:lineRule="auto"/>
              <w:jc w:val="center"/>
              <w:rPr>
                <w:rFonts w:hint="eastAsia" w:ascii="宋体" w:hAnsi="宋体" w:eastAsia="宋体" w:cs="宋体"/>
                <w:b/>
                <w:szCs w:val="21"/>
              </w:rPr>
            </w:pPr>
            <w:r>
              <w:rPr>
                <w:rFonts w:hint="eastAsia" w:ascii="宋体" w:hAnsi="宋体" w:eastAsia="宋体" w:cs="宋体"/>
                <w:b/>
                <w:szCs w:val="21"/>
              </w:rPr>
              <w:t>业主联系人及联系方式</w:t>
            </w:r>
          </w:p>
        </w:tc>
        <w:tc>
          <w:tcPr>
            <w:tcW w:w="1069" w:type="dxa"/>
            <w:noWrap w:val="0"/>
            <w:vAlign w:val="center"/>
          </w:tcPr>
          <w:p w14:paraId="53105DA6">
            <w:pPr>
              <w:snapToGrid w:val="0"/>
              <w:jc w:val="center"/>
              <w:rPr>
                <w:rFonts w:hint="eastAsia" w:ascii="宋体" w:hAnsi="宋体" w:eastAsia="宋体" w:cs="宋体"/>
                <w:b/>
                <w:szCs w:val="21"/>
              </w:rPr>
            </w:pPr>
            <w:r>
              <w:rPr>
                <w:rFonts w:hint="eastAsia" w:ascii="宋体" w:hAnsi="宋体" w:eastAsia="宋体" w:cs="宋体"/>
                <w:b/>
                <w:szCs w:val="21"/>
              </w:rPr>
              <w:t>附件</w:t>
            </w:r>
          </w:p>
          <w:p w14:paraId="2E5EA3B0">
            <w:pPr>
              <w:snapToGrid w:val="0"/>
              <w:jc w:val="center"/>
              <w:rPr>
                <w:rFonts w:hint="eastAsia" w:ascii="宋体" w:hAnsi="宋体" w:eastAsia="宋体" w:cs="宋体"/>
                <w:b/>
                <w:szCs w:val="21"/>
              </w:rPr>
            </w:pPr>
            <w:r>
              <w:rPr>
                <w:rFonts w:hint="eastAsia" w:ascii="宋体" w:hAnsi="宋体" w:eastAsia="宋体" w:cs="宋体"/>
                <w:b/>
                <w:szCs w:val="21"/>
              </w:rPr>
              <w:t>页码</w:t>
            </w:r>
          </w:p>
        </w:tc>
      </w:tr>
      <w:tr w14:paraId="00A2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0C004407">
            <w:pPr>
              <w:spacing w:line="360" w:lineRule="auto"/>
              <w:rPr>
                <w:rFonts w:hint="eastAsia" w:ascii="宋体" w:hAnsi="宋体" w:eastAsia="宋体" w:cs="宋体"/>
                <w:b/>
                <w:szCs w:val="21"/>
              </w:rPr>
            </w:pPr>
          </w:p>
        </w:tc>
        <w:tc>
          <w:tcPr>
            <w:tcW w:w="1559" w:type="dxa"/>
            <w:noWrap w:val="0"/>
            <w:vAlign w:val="top"/>
          </w:tcPr>
          <w:p w14:paraId="0B644B4B">
            <w:pPr>
              <w:spacing w:line="360" w:lineRule="auto"/>
              <w:rPr>
                <w:rFonts w:hint="eastAsia" w:ascii="宋体" w:hAnsi="宋体" w:eastAsia="宋体" w:cs="宋体"/>
                <w:b/>
                <w:szCs w:val="21"/>
              </w:rPr>
            </w:pPr>
          </w:p>
        </w:tc>
        <w:tc>
          <w:tcPr>
            <w:tcW w:w="3260" w:type="dxa"/>
            <w:noWrap w:val="0"/>
            <w:vAlign w:val="top"/>
          </w:tcPr>
          <w:p w14:paraId="17700731">
            <w:pPr>
              <w:spacing w:line="360" w:lineRule="auto"/>
              <w:rPr>
                <w:rFonts w:hint="eastAsia" w:ascii="宋体" w:hAnsi="宋体" w:eastAsia="宋体" w:cs="宋体"/>
                <w:b/>
                <w:szCs w:val="21"/>
              </w:rPr>
            </w:pPr>
          </w:p>
        </w:tc>
        <w:tc>
          <w:tcPr>
            <w:tcW w:w="1200" w:type="dxa"/>
            <w:noWrap w:val="0"/>
            <w:vAlign w:val="top"/>
          </w:tcPr>
          <w:p w14:paraId="67F3000C">
            <w:pPr>
              <w:spacing w:line="360" w:lineRule="auto"/>
              <w:rPr>
                <w:rFonts w:hint="eastAsia" w:ascii="宋体" w:hAnsi="宋体" w:eastAsia="宋体" w:cs="宋体"/>
                <w:b/>
                <w:szCs w:val="21"/>
              </w:rPr>
            </w:pPr>
          </w:p>
        </w:tc>
        <w:tc>
          <w:tcPr>
            <w:tcW w:w="1559" w:type="dxa"/>
            <w:noWrap w:val="0"/>
            <w:vAlign w:val="top"/>
          </w:tcPr>
          <w:p w14:paraId="5A586BBD">
            <w:pPr>
              <w:spacing w:line="360" w:lineRule="auto"/>
              <w:rPr>
                <w:rFonts w:hint="eastAsia" w:ascii="宋体" w:hAnsi="宋体" w:eastAsia="宋体" w:cs="宋体"/>
                <w:b/>
                <w:szCs w:val="21"/>
              </w:rPr>
            </w:pPr>
          </w:p>
        </w:tc>
        <w:tc>
          <w:tcPr>
            <w:tcW w:w="1069" w:type="dxa"/>
            <w:noWrap w:val="0"/>
            <w:vAlign w:val="top"/>
          </w:tcPr>
          <w:p w14:paraId="7C360A65">
            <w:pPr>
              <w:spacing w:line="360" w:lineRule="auto"/>
              <w:rPr>
                <w:rFonts w:hint="eastAsia" w:ascii="宋体" w:hAnsi="宋体" w:eastAsia="宋体" w:cs="宋体"/>
                <w:b/>
                <w:szCs w:val="21"/>
              </w:rPr>
            </w:pPr>
          </w:p>
        </w:tc>
      </w:tr>
      <w:tr w14:paraId="58BD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37CBF03A">
            <w:pPr>
              <w:spacing w:line="360" w:lineRule="auto"/>
              <w:rPr>
                <w:rFonts w:hint="eastAsia" w:ascii="宋体" w:hAnsi="宋体" w:eastAsia="宋体" w:cs="宋体"/>
                <w:b/>
                <w:szCs w:val="21"/>
              </w:rPr>
            </w:pPr>
          </w:p>
        </w:tc>
        <w:tc>
          <w:tcPr>
            <w:tcW w:w="1559" w:type="dxa"/>
            <w:noWrap w:val="0"/>
            <w:vAlign w:val="top"/>
          </w:tcPr>
          <w:p w14:paraId="1F9C7EF7">
            <w:pPr>
              <w:spacing w:line="360" w:lineRule="auto"/>
              <w:rPr>
                <w:rFonts w:hint="eastAsia" w:ascii="宋体" w:hAnsi="宋体" w:eastAsia="宋体" w:cs="宋体"/>
                <w:b/>
                <w:szCs w:val="21"/>
              </w:rPr>
            </w:pPr>
          </w:p>
        </w:tc>
        <w:tc>
          <w:tcPr>
            <w:tcW w:w="3260" w:type="dxa"/>
            <w:noWrap w:val="0"/>
            <w:vAlign w:val="top"/>
          </w:tcPr>
          <w:p w14:paraId="49D112BD">
            <w:pPr>
              <w:spacing w:line="360" w:lineRule="auto"/>
              <w:rPr>
                <w:rFonts w:hint="eastAsia" w:ascii="宋体" w:hAnsi="宋体" w:eastAsia="宋体" w:cs="宋体"/>
                <w:b/>
                <w:szCs w:val="21"/>
              </w:rPr>
            </w:pPr>
          </w:p>
        </w:tc>
        <w:tc>
          <w:tcPr>
            <w:tcW w:w="1200" w:type="dxa"/>
            <w:noWrap w:val="0"/>
            <w:vAlign w:val="top"/>
          </w:tcPr>
          <w:p w14:paraId="4A445101">
            <w:pPr>
              <w:spacing w:line="360" w:lineRule="auto"/>
              <w:rPr>
                <w:rFonts w:hint="eastAsia" w:ascii="宋体" w:hAnsi="宋体" w:eastAsia="宋体" w:cs="宋体"/>
                <w:b/>
                <w:szCs w:val="21"/>
              </w:rPr>
            </w:pPr>
          </w:p>
        </w:tc>
        <w:tc>
          <w:tcPr>
            <w:tcW w:w="1559" w:type="dxa"/>
            <w:noWrap w:val="0"/>
            <w:vAlign w:val="top"/>
          </w:tcPr>
          <w:p w14:paraId="2641D08B">
            <w:pPr>
              <w:spacing w:line="360" w:lineRule="auto"/>
              <w:rPr>
                <w:rFonts w:hint="eastAsia" w:ascii="宋体" w:hAnsi="宋体" w:eastAsia="宋体" w:cs="宋体"/>
                <w:b/>
                <w:szCs w:val="21"/>
              </w:rPr>
            </w:pPr>
          </w:p>
        </w:tc>
        <w:tc>
          <w:tcPr>
            <w:tcW w:w="1069" w:type="dxa"/>
            <w:noWrap w:val="0"/>
            <w:vAlign w:val="top"/>
          </w:tcPr>
          <w:p w14:paraId="66BF5634">
            <w:pPr>
              <w:spacing w:line="360" w:lineRule="auto"/>
              <w:rPr>
                <w:rFonts w:hint="eastAsia" w:ascii="宋体" w:hAnsi="宋体" w:eastAsia="宋体" w:cs="宋体"/>
                <w:b/>
                <w:szCs w:val="21"/>
              </w:rPr>
            </w:pPr>
          </w:p>
        </w:tc>
      </w:tr>
      <w:tr w14:paraId="1DEE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C9EF2C1">
            <w:pPr>
              <w:spacing w:line="360" w:lineRule="auto"/>
              <w:rPr>
                <w:rFonts w:hint="eastAsia" w:ascii="宋体" w:hAnsi="宋体" w:eastAsia="宋体" w:cs="宋体"/>
                <w:b/>
                <w:szCs w:val="21"/>
              </w:rPr>
            </w:pPr>
          </w:p>
        </w:tc>
        <w:tc>
          <w:tcPr>
            <w:tcW w:w="1559" w:type="dxa"/>
            <w:noWrap w:val="0"/>
            <w:vAlign w:val="top"/>
          </w:tcPr>
          <w:p w14:paraId="28106367">
            <w:pPr>
              <w:spacing w:line="360" w:lineRule="auto"/>
              <w:rPr>
                <w:rFonts w:hint="eastAsia" w:ascii="宋体" w:hAnsi="宋体" w:eastAsia="宋体" w:cs="宋体"/>
                <w:b/>
                <w:szCs w:val="21"/>
              </w:rPr>
            </w:pPr>
          </w:p>
        </w:tc>
        <w:tc>
          <w:tcPr>
            <w:tcW w:w="3260" w:type="dxa"/>
            <w:noWrap w:val="0"/>
            <w:vAlign w:val="top"/>
          </w:tcPr>
          <w:p w14:paraId="033C9E6F">
            <w:pPr>
              <w:spacing w:line="360" w:lineRule="auto"/>
              <w:rPr>
                <w:rFonts w:hint="eastAsia" w:ascii="宋体" w:hAnsi="宋体" w:eastAsia="宋体" w:cs="宋体"/>
                <w:b/>
                <w:szCs w:val="21"/>
              </w:rPr>
            </w:pPr>
          </w:p>
        </w:tc>
        <w:tc>
          <w:tcPr>
            <w:tcW w:w="1200" w:type="dxa"/>
            <w:noWrap w:val="0"/>
            <w:vAlign w:val="top"/>
          </w:tcPr>
          <w:p w14:paraId="258E3B37">
            <w:pPr>
              <w:spacing w:line="360" w:lineRule="auto"/>
              <w:rPr>
                <w:rFonts w:hint="eastAsia" w:ascii="宋体" w:hAnsi="宋体" w:eastAsia="宋体" w:cs="宋体"/>
                <w:b/>
                <w:szCs w:val="21"/>
              </w:rPr>
            </w:pPr>
          </w:p>
        </w:tc>
        <w:tc>
          <w:tcPr>
            <w:tcW w:w="1559" w:type="dxa"/>
            <w:noWrap w:val="0"/>
            <w:vAlign w:val="top"/>
          </w:tcPr>
          <w:p w14:paraId="7EBDC137">
            <w:pPr>
              <w:spacing w:line="360" w:lineRule="auto"/>
              <w:rPr>
                <w:rFonts w:hint="eastAsia" w:ascii="宋体" w:hAnsi="宋体" w:eastAsia="宋体" w:cs="宋体"/>
                <w:b/>
                <w:szCs w:val="21"/>
              </w:rPr>
            </w:pPr>
          </w:p>
        </w:tc>
        <w:tc>
          <w:tcPr>
            <w:tcW w:w="1069" w:type="dxa"/>
            <w:noWrap w:val="0"/>
            <w:vAlign w:val="top"/>
          </w:tcPr>
          <w:p w14:paraId="72CCC0E3">
            <w:pPr>
              <w:spacing w:line="360" w:lineRule="auto"/>
              <w:rPr>
                <w:rFonts w:hint="eastAsia" w:ascii="宋体" w:hAnsi="宋体" w:eastAsia="宋体" w:cs="宋体"/>
                <w:b/>
                <w:szCs w:val="21"/>
              </w:rPr>
            </w:pPr>
          </w:p>
        </w:tc>
      </w:tr>
      <w:tr w14:paraId="3867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083ABE41">
            <w:pPr>
              <w:spacing w:line="360" w:lineRule="auto"/>
              <w:rPr>
                <w:rFonts w:hint="eastAsia" w:ascii="宋体" w:hAnsi="宋体" w:eastAsia="宋体" w:cs="宋体"/>
                <w:b/>
                <w:szCs w:val="21"/>
              </w:rPr>
            </w:pPr>
          </w:p>
        </w:tc>
        <w:tc>
          <w:tcPr>
            <w:tcW w:w="1559" w:type="dxa"/>
            <w:noWrap w:val="0"/>
            <w:vAlign w:val="top"/>
          </w:tcPr>
          <w:p w14:paraId="2EC5E36D">
            <w:pPr>
              <w:spacing w:line="360" w:lineRule="auto"/>
              <w:rPr>
                <w:rFonts w:hint="eastAsia" w:ascii="宋体" w:hAnsi="宋体" w:eastAsia="宋体" w:cs="宋体"/>
                <w:b/>
                <w:szCs w:val="21"/>
              </w:rPr>
            </w:pPr>
          </w:p>
        </w:tc>
        <w:tc>
          <w:tcPr>
            <w:tcW w:w="3260" w:type="dxa"/>
            <w:noWrap w:val="0"/>
            <w:vAlign w:val="top"/>
          </w:tcPr>
          <w:p w14:paraId="7D7DEA37">
            <w:pPr>
              <w:spacing w:line="360" w:lineRule="auto"/>
              <w:rPr>
                <w:rFonts w:hint="eastAsia" w:ascii="宋体" w:hAnsi="宋体" w:eastAsia="宋体" w:cs="宋体"/>
                <w:b/>
                <w:szCs w:val="21"/>
              </w:rPr>
            </w:pPr>
          </w:p>
        </w:tc>
        <w:tc>
          <w:tcPr>
            <w:tcW w:w="1200" w:type="dxa"/>
            <w:noWrap w:val="0"/>
            <w:vAlign w:val="top"/>
          </w:tcPr>
          <w:p w14:paraId="333BDC14">
            <w:pPr>
              <w:spacing w:line="360" w:lineRule="auto"/>
              <w:rPr>
                <w:rFonts w:hint="eastAsia" w:ascii="宋体" w:hAnsi="宋体" w:eastAsia="宋体" w:cs="宋体"/>
                <w:b/>
                <w:szCs w:val="21"/>
              </w:rPr>
            </w:pPr>
          </w:p>
        </w:tc>
        <w:tc>
          <w:tcPr>
            <w:tcW w:w="1559" w:type="dxa"/>
            <w:noWrap w:val="0"/>
            <w:vAlign w:val="top"/>
          </w:tcPr>
          <w:p w14:paraId="155E1C83">
            <w:pPr>
              <w:spacing w:line="360" w:lineRule="auto"/>
              <w:rPr>
                <w:rFonts w:hint="eastAsia" w:ascii="宋体" w:hAnsi="宋体" w:eastAsia="宋体" w:cs="宋体"/>
                <w:b/>
                <w:szCs w:val="21"/>
              </w:rPr>
            </w:pPr>
          </w:p>
        </w:tc>
        <w:tc>
          <w:tcPr>
            <w:tcW w:w="1069" w:type="dxa"/>
            <w:noWrap w:val="0"/>
            <w:vAlign w:val="top"/>
          </w:tcPr>
          <w:p w14:paraId="3D4643FF">
            <w:pPr>
              <w:spacing w:line="360" w:lineRule="auto"/>
              <w:rPr>
                <w:rFonts w:hint="eastAsia" w:ascii="宋体" w:hAnsi="宋体" w:eastAsia="宋体" w:cs="宋体"/>
                <w:b/>
                <w:szCs w:val="21"/>
              </w:rPr>
            </w:pPr>
          </w:p>
        </w:tc>
      </w:tr>
      <w:tr w14:paraId="0519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408B82E6">
            <w:pPr>
              <w:spacing w:line="360" w:lineRule="auto"/>
              <w:rPr>
                <w:rFonts w:hint="eastAsia" w:ascii="宋体" w:hAnsi="宋体" w:eastAsia="宋体" w:cs="宋体"/>
                <w:b/>
                <w:szCs w:val="21"/>
              </w:rPr>
            </w:pPr>
          </w:p>
        </w:tc>
        <w:tc>
          <w:tcPr>
            <w:tcW w:w="1559" w:type="dxa"/>
            <w:noWrap w:val="0"/>
            <w:vAlign w:val="top"/>
          </w:tcPr>
          <w:p w14:paraId="55C35F15">
            <w:pPr>
              <w:spacing w:line="360" w:lineRule="auto"/>
              <w:rPr>
                <w:rFonts w:hint="eastAsia" w:ascii="宋体" w:hAnsi="宋体" w:eastAsia="宋体" w:cs="宋体"/>
                <w:b/>
                <w:szCs w:val="21"/>
              </w:rPr>
            </w:pPr>
          </w:p>
        </w:tc>
        <w:tc>
          <w:tcPr>
            <w:tcW w:w="3260" w:type="dxa"/>
            <w:noWrap w:val="0"/>
            <w:vAlign w:val="top"/>
          </w:tcPr>
          <w:p w14:paraId="04533475">
            <w:pPr>
              <w:spacing w:line="360" w:lineRule="auto"/>
              <w:rPr>
                <w:rFonts w:hint="eastAsia" w:ascii="宋体" w:hAnsi="宋体" w:eastAsia="宋体" w:cs="宋体"/>
                <w:b/>
                <w:szCs w:val="21"/>
              </w:rPr>
            </w:pPr>
          </w:p>
        </w:tc>
        <w:tc>
          <w:tcPr>
            <w:tcW w:w="1200" w:type="dxa"/>
            <w:noWrap w:val="0"/>
            <w:vAlign w:val="top"/>
          </w:tcPr>
          <w:p w14:paraId="3FF899F3">
            <w:pPr>
              <w:spacing w:line="360" w:lineRule="auto"/>
              <w:rPr>
                <w:rFonts w:hint="eastAsia" w:ascii="宋体" w:hAnsi="宋体" w:eastAsia="宋体" w:cs="宋体"/>
                <w:b/>
                <w:szCs w:val="21"/>
              </w:rPr>
            </w:pPr>
          </w:p>
        </w:tc>
        <w:tc>
          <w:tcPr>
            <w:tcW w:w="1559" w:type="dxa"/>
            <w:noWrap w:val="0"/>
            <w:vAlign w:val="top"/>
          </w:tcPr>
          <w:p w14:paraId="58086B75">
            <w:pPr>
              <w:spacing w:line="360" w:lineRule="auto"/>
              <w:rPr>
                <w:rFonts w:hint="eastAsia" w:ascii="宋体" w:hAnsi="宋体" w:eastAsia="宋体" w:cs="宋体"/>
                <w:b/>
                <w:szCs w:val="21"/>
              </w:rPr>
            </w:pPr>
          </w:p>
        </w:tc>
        <w:tc>
          <w:tcPr>
            <w:tcW w:w="1069" w:type="dxa"/>
            <w:noWrap w:val="0"/>
            <w:vAlign w:val="top"/>
          </w:tcPr>
          <w:p w14:paraId="35F2C635">
            <w:pPr>
              <w:spacing w:line="360" w:lineRule="auto"/>
              <w:rPr>
                <w:rFonts w:hint="eastAsia" w:ascii="宋体" w:hAnsi="宋体" w:eastAsia="宋体" w:cs="宋体"/>
                <w:b/>
                <w:szCs w:val="21"/>
              </w:rPr>
            </w:pPr>
          </w:p>
        </w:tc>
      </w:tr>
      <w:tr w14:paraId="369C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F3B4A50">
            <w:pPr>
              <w:spacing w:line="360" w:lineRule="auto"/>
              <w:rPr>
                <w:rFonts w:hint="eastAsia" w:ascii="宋体" w:hAnsi="宋体" w:eastAsia="宋体" w:cs="宋体"/>
                <w:b/>
                <w:szCs w:val="21"/>
              </w:rPr>
            </w:pPr>
          </w:p>
        </w:tc>
        <w:tc>
          <w:tcPr>
            <w:tcW w:w="1559" w:type="dxa"/>
            <w:noWrap w:val="0"/>
            <w:vAlign w:val="top"/>
          </w:tcPr>
          <w:p w14:paraId="010B4A96">
            <w:pPr>
              <w:spacing w:line="360" w:lineRule="auto"/>
              <w:rPr>
                <w:rFonts w:hint="eastAsia" w:ascii="宋体" w:hAnsi="宋体" w:eastAsia="宋体" w:cs="宋体"/>
                <w:b/>
                <w:szCs w:val="21"/>
              </w:rPr>
            </w:pPr>
          </w:p>
        </w:tc>
        <w:tc>
          <w:tcPr>
            <w:tcW w:w="3260" w:type="dxa"/>
            <w:noWrap w:val="0"/>
            <w:vAlign w:val="top"/>
          </w:tcPr>
          <w:p w14:paraId="44496DF0">
            <w:pPr>
              <w:spacing w:line="360" w:lineRule="auto"/>
              <w:rPr>
                <w:rFonts w:hint="eastAsia" w:ascii="宋体" w:hAnsi="宋体" w:eastAsia="宋体" w:cs="宋体"/>
                <w:b/>
                <w:szCs w:val="21"/>
              </w:rPr>
            </w:pPr>
          </w:p>
        </w:tc>
        <w:tc>
          <w:tcPr>
            <w:tcW w:w="1200" w:type="dxa"/>
            <w:noWrap w:val="0"/>
            <w:vAlign w:val="top"/>
          </w:tcPr>
          <w:p w14:paraId="73477364">
            <w:pPr>
              <w:spacing w:line="360" w:lineRule="auto"/>
              <w:rPr>
                <w:rFonts w:hint="eastAsia" w:ascii="宋体" w:hAnsi="宋体" w:eastAsia="宋体" w:cs="宋体"/>
                <w:b/>
                <w:szCs w:val="21"/>
              </w:rPr>
            </w:pPr>
          </w:p>
        </w:tc>
        <w:tc>
          <w:tcPr>
            <w:tcW w:w="1559" w:type="dxa"/>
            <w:noWrap w:val="0"/>
            <w:vAlign w:val="top"/>
          </w:tcPr>
          <w:p w14:paraId="4D91B3A9">
            <w:pPr>
              <w:spacing w:line="360" w:lineRule="auto"/>
              <w:rPr>
                <w:rFonts w:hint="eastAsia" w:ascii="宋体" w:hAnsi="宋体" w:eastAsia="宋体" w:cs="宋体"/>
                <w:b/>
                <w:szCs w:val="21"/>
              </w:rPr>
            </w:pPr>
          </w:p>
        </w:tc>
        <w:tc>
          <w:tcPr>
            <w:tcW w:w="1069" w:type="dxa"/>
            <w:noWrap w:val="0"/>
            <w:vAlign w:val="top"/>
          </w:tcPr>
          <w:p w14:paraId="4B16121B">
            <w:pPr>
              <w:spacing w:line="360" w:lineRule="auto"/>
              <w:rPr>
                <w:rFonts w:hint="eastAsia" w:ascii="宋体" w:hAnsi="宋体" w:eastAsia="宋体" w:cs="宋体"/>
                <w:b/>
                <w:szCs w:val="21"/>
              </w:rPr>
            </w:pPr>
          </w:p>
        </w:tc>
      </w:tr>
      <w:tr w14:paraId="5690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3288465">
            <w:pPr>
              <w:spacing w:line="360" w:lineRule="auto"/>
              <w:rPr>
                <w:rFonts w:hint="eastAsia" w:ascii="宋体" w:hAnsi="宋体" w:eastAsia="宋体" w:cs="宋体"/>
                <w:b/>
                <w:szCs w:val="21"/>
              </w:rPr>
            </w:pPr>
          </w:p>
        </w:tc>
        <w:tc>
          <w:tcPr>
            <w:tcW w:w="1559" w:type="dxa"/>
            <w:noWrap w:val="0"/>
            <w:vAlign w:val="top"/>
          </w:tcPr>
          <w:p w14:paraId="222B5DF3">
            <w:pPr>
              <w:spacing w:line="360" w:lineRule="auto"/>
              <w:rPr>
                <w:rFonts w:hint="eastAsia" w:ascii="宋体" w:hAnsi="宋体" w:eastAsia="宋体" w:cs="宋体"/>
                <w:b/>
                <w:szCs w:val="21"/>
              </w:rPr>
            </w:pPr>
          </w:p>
        </w:tc>
        <w:tc>
          <w:tcPr>
            <w:tcW w:w="3260" w:type="dxa"/>
            <w:noWrap w:val="0"/>
            <w:vAlign w:val="top"/>
          </w:tcPr>
          <w:p w14:paraId="74C73C4C">
            <w:pPr>
              <w:spacing w:line="360" w:lineRule="auto"/>
              <w:rPr>
                <w:rFonts w:hint="eastAsia" w:ascii="宋体" w:hAnsi="宋体" w:eastAsia="宋体" w:cs="宋体"/>
                <w:b/>
                <w:szCs w:val="21"/>
              </w:rPr>
            </w:pPr>
          </w:p>
        </w:tc>
        <w:tc>
          <w:tcPr>
            <w:tcW w:w="1200" w:type="dxa"/>
            <w:noWrap w:val="0"/>
            <w:vAlign w:val="top"/>
          </w:tcPr>
          <w:p w14:paraId="5F66DBDA">
            <w:pPr>
              <w:spacing w:line="360" w:lineRule="auto"/>
              <w:rPr>
                <w:rFonts w:hint="eastAsia" w:ascii="宋体" w:hAnsi="宋体" w:eastAsia="宋体" w:cs="宋体"/>
                <w:b/>
                <w:szCs w:val="21"/>
              </w:rPr>
            </w:pPr>
          </w:p>
        </w:tc>
        <w:tc>
          <w:tcPr>
            <w:tcW w:w="1559" w:type="dxa"/>
            <w:noWrap w:val="0"/>
            <w:vAlign w:val="top"/>
          </w:tcPr>
          <w:p w14:paraId="3B376A95">
            <w:pPr>
              <w:spacing w:line="360" w:lineRule="auto"/>
              <w:rPr>
                <w:rFonts w:hint="eastAsia" w:ascii="宋体" w:hAnsi="宋体" w:eastAsia="宋体" w:cs="宋体"/>
                <w:b/>
                <w:szCs w:val="21"/>
              </w:rPr>
            </w:pPr>
          </w:p>
        </w:tc>
        <w:tc>
          <w:tcPr>
            <w:tcW w:w="1069" w:type="dxa"/>
            <w:noWrap w:val="0"/>
            <w:vAlign w:val="top"/>
          </w:tcPr>
          <w:p w14:paraId="34FCB887">
            <w:pPr>
              <w:spacing w:line="360" w:lineRule="auto"/>
              <w:rPr>
                <w:rFonts w:hint="eastAsia" w:ascii="宋体" w:hAnsi="宋体" w:eastAsia="宋体" w:cs="宋体"/>
                <w:b/>
                <w:szCs w:val="21"/>
              </w:rPr>
            </w:pPr>
          </w:p>
        </w:tc>
      </w:tr>
      <w:tr w14:paraId="73F0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2959FB02">
            <w:pPr>
              <w:spacing w:line="360" w:lineRule="auto"/>
              <w:rPr>
                <w:rFonts w:hint="eastAsia" w:ascii="宋体" w:hAnsi="宋体" w:eastAsia="宋体" w:cs="宋体"/>
                <w:b/>
                <w:szCs w:val="21"/>
              </w:rPr>
            </w:pPr>
          </w:p>
        </w:tc>
        <w:tc>
          <w:tcPr>
            <w:tcW w:w="1559" w:type="dxa"/>
            <w:noWrap w:val="0"/>
            <w:vAlign w:val="top"/>
          </w:tcPr>
          <w:p w14:paraId="205974DD">
            <w:pPr>
              <w:spacing w:line="360" w:lineRule="auto"/>
              <w:rPr>
                <w:rFonts w:hint="eastAsia" w:ascii="宋体" w:hAnsi="宋体" w:eastAsia="宋体" w:cs="宋体"/>
                <w:b/>
                <w:szCs w:val="21"/>
              </w:rPr>
            </w:pPr>
          </w:p>
        </w:tc>
        <w:tc>
          <w:tcPr>
            <w:tcW w:w="3260" w:type="dxa"/>
            <w:noWrap w:val="0"/>
            <w:vAlign w:val="top"/>
          </w:tcPr>
          <w:p w14:paraId="68AEBC15">
            <w:pPr>
              <w:spacing w:line="360" w:lineRule="auto"/>
              <w:rPr>
                <w:rFonts w:hint="eastAsia" w:ascii="宋体" w:hAnsi="宋体" w:eastAsia="宋体" w:cs="宋体"/>
                <w:b/>
                <w:szCs w:val="21"/>
              </w:rPr>
            </w:pPr>
          </w:p>
        </w:tc>
        <w:tc>
          <w:tcPr>
            <w:tcW w:w="1200" w:type="dxa"/>
            <w:noWrap w:val="0"/>
            <w:vAlign w:val="top"/>
          </w:tcPr>
          <w:p w14:paraId="27BA6059">
            <w:pPr>
              <w:spacing w:line="360" w:lineRule="auto"/>
              <w:rPr>
                <w:rFonts w:hint="eastAsia" w:ascii="宋体" w:hAnsi="宋体" w:eastAsia="宋体" w:cs="宋体"/>
                <w:b/>
                <w:szCs w:val="21"/>
              </w:rPr>
            </w:pPr>
          </w:p>
        </w:tc>
        <w:tc>
          <w:tcPr>
            <w:tcW w:w="1559" w:type="dxa"/>
            <w:noWrap w:val="0"/>
            <w:vAlign w:val="top"/>
          </w:tcPr>
          <w:p w14:paraId="0CDC6514">
            <w:pPr>
              <w:spacing w:line="360" w:lineRule="auto"/>
              <w:rPr>
                <w:rFonts w:hint="eastAsia" w:ascii="宋体" w:hAnsi="宋体" w:eastAsia="宋体" w:cs="宋体"/>
                <w:b/>
                <w:szCs w:val="21"/>
              </w:rPr>
            </w:pPr>
          </w:p>
        </w:tc>
        <w:tc>
          <w:tcPr>
            <w:tcW w:w="1069" w:type="dxa"/>
            <w:noWrap w:val="0"/>
            <w:vAlign w:val="top"/>
          </w:tcPr>
          <w:p w14:paraId="676FE695">
            <w:pPr>
              <w:spacing w:line="360" w:lineRule="auto"/>
              <w:rPr>
                <w:rFonts w:hint="eastAsia" w:ascii="宋体" w:hAnsi="宋体" w:eastAsia="宋体" w:cs="宋体"/>
                <w:b/>
                <w:szCs w:val="21"/>
              </w:rPr>
            </w:pPr>
          </w:p>
        </w:tc>
      </w:tr>
      <w:tr w14:paraId="764B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65FDA7A0">
            <w:pPr>
              <w:spacing w:line="360" w:lineRule="auto"/>
              <w:rPr>
                <w:rFonts w:hint="eastAsia" w:ascii="宋体" w:hAnsi="宋体" w:eastAsia="宋体" w:cs="宋体"/>
                <w:b/>
                <w:szCs w:val="21"/>
              </w:rPr>
            </w:pPr>
          </w:p>
        </w:tc>
        <w:tc>
          <w:tcPr>
            <w:tcW w:w="1559" w:type="dxa"/>
            <w:noWrap w:val="0"/>
            <w:vAlign w:val="top"/>
          </w:tcPr>
          <w:p w14:paraId="18C9A6E1">
            <w:pPr>
              <w:spacing w:line="360" w:lineRule="auto"/>
              <w:rPr>
                <w:rFonts w:hint="eastAsia" w:ascii="宋体" w:hAnsi="宋体" w:eastAsia="宋体" w:cs="宋体"/>
                <w:b/>
                <w:szCs w:val="21"/>
              </w:rPr>
            </w:pPr>
          </w:p>
        </w:tc>
        <w:tc>
          <w:tcPr>
            <w:tcW w:w="3260" w:type="dxa"/>
            <w:noWrap w:val="0"/>
            <w:vAlign w:val="top"/>
          </w:tcPr>
          <w:p w14:paraId="3734652B">
            <w:pPr>
              <w:spacing w:line="360" w:lineRule="auto"/>
              <w:rPr>
                <w:rFonts w:hint="eastAsia" w:ascii="宋体" w:hAnsi="宋体" w:eastAsia="宋体" w:cs="宋体"/>
                <w:b/>
                <w:szCs w:val="21"/>
              </w:rPr>
            </w:pPr>
          </w:p>
        </w:tc>
        <w:tc>
          <w:tcPr>
            <w:tcW w:w="1200" w:type="dxa"/>
            <w:noWrap w:val="0"/>
            <w:vAlign w:val="top"/>
          </w:tcPr>
          <w:p w14:paraId="583B6DCE">
            <w:pPr>
              <w:spacing w:line="360" w:lineRule="auto"/>
              <w:rPr>
                <w:rFonts w:hint="eastAsia" w:ascii="宋体" w:hAnsi="宋体" w:eastAsia="宋体" w:cs="宋体"/>
                <w:b/>
                <w:szCs w:val="21"/>
              </w:rPr>
            </w:pPr>
          </w:p>
        </w:tc>
        <w:tc>
          <w:tcPr>
            <w:tcW w:w="1559" w:type="dxa"/>
            <w:noWrap w:val="0"/>
            <w:vAlign w:val="top"/>
          </w:tcPr>
          <w:p w14:paraId="3BFD862D">
            <w:pPr>
              <w:spacing w:line="360" w:lineRule="auto"/>
              <w:rPr>
                <w:rFonts w:hint="eastAsia" w:ascii="宋体" w:hAnsi="宋体" w:eastAsia="宋体" w:cs="宋体"/>
                <w:b/>
                <w:szCs w:val="21"/>
              </w:rPr>
            </w:pPr>
          </w:p>
        </w:tc>
        <w:tc>
          <w:tcPr>
            <w:tcW w:w="1069" w:type="dxa"/>
            <w:noWrap w:val="0"/>
            <w:vAlign w:val="top"/>
          </w:tcPr>
          <w:p w14:paraId="1DD02CDA">
            <w:pPr>
              <w:spacing w:line="360" w:lineRule="auto"/>
              <w:rPr>
                <w:rFonts w:hint="eastAsia" w:ascii="宋体" w:hAnsi="宋体" w:eastAsia="宋体" w:cs="宋体"/>
                <w:b/>
                <w:szCs w:val="21"/>
              </w:rPr>
            </w:pPr>
          </w:p>
        </w:tc>
      </w:tr>
      <w:tr w14:paraId="2958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3E1B2589">
            <w:pPr>
              <w:spacing w:line="360" w:lineRule="auto"/>
              <w:rPr>
                <w:rFonts w:hint="eastAsia" w:ascii="宋体" w:hAnsi="宋体" w:eastAsia="宋体" w:cs="宋体"/>
                <w:b/>
                <w:szCs w:val="21"/>
              </w:rPr>
            </w:pPr>
          </w:p>
        </w:tc>
        <w:tc>
          <w:tcPr>
            <w:tcW w:w="1559" w:type="dxa"/>
            <w:noWrap w:val="0"/>
            <w:vAlign w:val="top"/>
          </w:tcPr>
          <w:p w14:paraId="18121771">
            <w:pPr>
              <w:spacing w:line="360" w:lineRule="auto"/>
              <w:rPr>
                <w:rFonts w:hint="eastAsia" w:ascii="宋体" w:hAnsi="宋体" w:eastAsia="宋体" w:cs="宋体"/>
                <w:b/>
                <w:szCs w:val="21"/>
              </w:rPr>
            </w:pPr>
          </w:p>
        </w:tc>
        <w:tc>
          <w:tcPr>
            <w:tcW w:w="3260" w:type="dxa"/>
            <w:noWrap w:val="0"/>
            <w:vAlign w:val="top"/>
          </w:tcPr>
          <w:p w14:paraId="00639811">
            <w:pPr>
              <w:spacing w:line="360" w:lineRule="auto"/>
              <w:rPr>
                <w:rFonts w:hint="eastAsia" w:ascii="宋体" w:hAnsi="宋体" w:eastAsia="宋体" w:cs="宋体"/>
                <w:b/>
                <w:szCs w:val="21"/>
              </w:rPr>
            </w:pPr>
          </w:p>
        </w:tc>
        <w:tc>
          <w:tcPr>
            <w:tcW w:w="1200" w:type="dxa"/>
            <w:noWrap w:val="0"/>
            <w:vAlign w:val="top"/>
          </w:tcPr>
          <w:p w14:paraId="38258343">
            <w:pPr>
              <w:spacing w:line="360" w:lineRule="auto"/>
              <w:rPr>
                <w:rFonts w:hint="eastAsia" w:ascii="宋体" w:hAnsi="宋体" w:eastAsia="宋体" w:cs="宋体"/>
                <w:b/>
                <w:szCs w:val="21"/>
              </w:rPr>
            </w:pPr>
          </w:p>
        </w:tc>
        <w:tc>
          <w:tcPr>
            <w:tcW w:w="1559" w:type="dxa"/>
            <w:noWrap w:val="0"/>
            <w:vAlign w:val="top"/>
          </w:tcPr>
          <w:p w14:paraId="56CA547A">
            <w:pPr>
              <w:spacing w:line="360" w:lineRule="auto"/>
              <w:rPr>
                <w:rFonts w:hint="eastAsia" w:ascii="宋体" w:hAnsi="宋体" w:eastAsia="宋体" w:cs="宋体"/>
                <w:b/>
                <w:szCs w:val="21"/>
              </w:rPr>
            </w:pPr>
          </w:p>
        </w:tc>
        <w:tc>
          <w:tcPr>
            <w:tcW w:w="1069" w:type="dxa"/>
            <w:noWrap w:val="0"/>
            <w:vAlign w:val="top"/>
          </w:tcPr>
          <w:p w14:paraId="7B811655">
            <w:pPr>
              <w:spacing w:line="360" w:lineRule="auto"/>
              <w:rPr>
                <w:rFonts w:hint="eastAsia" w:ascii="宋体" w:hAnsi="宋体" w:eastAsia="宋体" w:cs="宋体"/>
                <w:b/>
                <w:szCs w:val="21"/>
              </w:rPr>
            </w:pPr>
          </w:p>
        </w:tc>
      </w:tr>
    </w:tbl>
    <w:p w14:paraId="5C6B9FA1">
      <w:pPr>
        <w:spacing w:line="360" w:lineRule="auto"/>
        <w:rPr>
          <w:rFonts w:hint="eastAsia" w:ascii="宋体" w:hAnsi="宋体" w:eastAsia="宋体" w:cs="宋体"/>
          <w:b/>
          <w:bCs/>
          <w:szCs w:val="21"/>
        </w:rPr>
      </w:pPr>
      <w:r>
        <w:rPr>
          <w:rFonts w:hint="eastAsia" w:ascii="宋体" w:hAnsi="宋体" w:eastAsia="宋体" w:cs="宋体"/>
          <w:b/>
          <w:bCs/>
          <w:szCs w:val="21"/>
        </w:rPr>
        <w:t>注：相关证明材料后附，详见商务技术评分标准。</w:t>
      </w:r>
    </w:p>
    <w:p w14:paraId="29FFB566">
      <w:pPr>
        <w:spacing w:line="360" w:lineRule="auto"/>
        <w:rPr>
          <w:rFonts w:hint="eastAsia" w:ascii="宋体" w:hAnsi="宋体" w:eastAsia="宋体" w:cs="宋体"/>
          <w:b/>
          <w:spacing w:val="20"/>
          <w:szCs w:val="21"/>
        </w:rPr>
      </w:pPr>
    </w:p>
    <w:p w14:paraId="3473C98D">
      <w:pPr>
        <w:spacing w:line="360" w:lineRule="auto"/>
        <w:rPr>
          <w:rFonts w:hint="eastAsia"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b/>
          <w:spacing w:val="20"/>
          <w:szCs w:val="21"/>
          <w:u w:val="single"/>
        </w:rPr>
        <w:t xml:space="preserve">                </w:t>
      </w:r>
      <w:r>
        <w:rPr>
          <w:rFonts w:hint="eastAsia" w:ascii="宋体" w:hAnsi="宋体" w:eastAsia="宋体" w:cs="宋体"/>
          <w:szCs w:val="21"/>
        </w:rPr>
        <w:t xml:space="preserve">（加盖公章）  </w:t>
      </w:r>
    </w:p>
    <w:p w14:paraId="1F023CC1">
      <w:pPr>
        <w:spacing w:line="360" w:lineRule="auto"/>
        <w:rPr>
          <w:rFonts w:hint="eastAsia" w:ascii="宋体" w:hAnsi="宋体" w:eastAsia="宋体" w:cs="宋体"/>
          <w:szCs w:val="21"/>
        </w:rPr>
      </w:pPr>
      <w:r>
        <w:rPr>
          <w:rFonts w:hint="eastAsia" w:ascii="宋体" w:hAnsi="宋体" w:eastAsia="宋体" w:cs="宋体"/>
          <w:spacing w:val="-4"/>
          <w:szCs w:val="21"/>
        </w:rPr>
        <w:t>法定代表人或投标人代表</w:t>
      </w:r>
      <w:r>
        <w:rPr>
          <w:rFonts w:hint="eastAsia" w:ascii="宋体" w:hAnsi="宋体" w:eastAsia="宋体" w:cs="宋体"/>
          <w:szCs w:val="21"/>
        </w:rPr>
        <w:t>：</w:t>
      </w:r>
      <w:r>
        <w:rPr>
          <w:rFonts w:hint="eastAsia" w:ascii="宋体" w:hAnsi="宋体" w:eastAsia="宋体" w:cs="宋体"/>
          <w:b/>
          <w:spacing w:val="20"/>
          <w:szCs w:val="21"/>
          <w:u w:val="single"/>
        </w:rPr>
        <w:t xml:space="preserve">           </w:t>
      </w:r>
      <w:r>
        <w:rPr>
          <w:rFonts w:hint="eastAsia" w:ascii="宋体" w:hAnsi="宋体" w:eastAsia="宋体" w:cs="宋体"/>
          <w:szCs w:val="21"/>
        </w:rPr>
        <w:t>（签字）</w:t>
      </w:r>
    </w:p>
    <w:p w14:paraId="2CDAE839">
      <w:pPr>
        <w:spacing w:line="360" w:lineRule="auto"/>
        <w:rPr>
          <w:rFonts w:hint="eastAsia" w:ascii="宋体" w:hAnsi="宋体" w:eastAsia="宋体" w:cs="宋体"/>
          <w:spacing w:val="20"/>
          <w:sz w:val="24"/>
          <w:szCs w:val="24"/>
        </w:rPr>
      </w:pPr>
      <w:r>
        <w:rPr>
          <w:rFonts w:hint="eastAsia" w:ascii="宋体" w:hAnsi="宋体" w:eastAsia="宋体" w:cs="宋体"/>
          <w:spacing w:val="20"/>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月   </w:t>
      </w:r>
      <w:r>
        <w:rPr>
          <w:rFonts w:hint="eastAsia" w:ascii="宋体" w:hAnsi="宋体" w:eastAsia="宋体" w:cs="宋体"/>
          <w:spacing w:val="20"/>
          <w:szCs w:val="21"/>
        </w:rPr>
        <w:t>日</w:t>
      </w:r>
    </w:p>
    <w:p w14:paraId="741FCFC4">
      <w:pPr>
        <w:pStyle w:val="24"/>
        <w:rPr>
          <w:rFonts w:hint="eastAsia" w:ascii="宋体" w:hAnsi="宋体" w:eastAsia="宋体" w:cs="宋体"/>
          <w:b/>
          <w:bCs/>
          <w:sz w:val="24"/>
        </w:rPr>
      </w:pPr>
    </w:p>
    <w:p w14:paraId="3E257ED1">
      <w:pPr>
        <w:pStyle w:val="24"/>
        <w:rPr>
          <w:rFonts w:hint="eastAsia" w:ascii="宋体" w:hAnsi="宋体" w:eastAsia="宋体" w:cs="宋体"/>
          <w:b/>
          <w:bCs/>
          <w:sz w:val="24"/>
        </w:rPr>
      </w:pPr>
    </w:p>
    <w:p w14:paraId="61E83CE1">
      <w:pPr>
        <w:pStyle w:val="24"/>
        <w:rPr>
          <w:rFonts w:hint="eastAsia" w:ascii="宋体" w:hAnsi="宋体" w:eastAsia="宋体" w:cs="宋体"/>
          <w:b/>
          <w:bCs/>
          <w:sz w:val="24"/>
        </w:rPr>
      </w:pPr>
    </w:p>
    <w:p w14:paraId="154131ED">
      <w:pPr>
        <w:pStyle w:val="24"/>
        <w:rPr>
          <w:rFonts w:hint="eastAsia" w:ascii="宋体" w:hAnsi="宋体" w:eastAsia="宋体" w:cs="宋体"/>
          <w:b/>
          <w:bCs/>
          <w:sz w:val="24"/>
        </w:rPr>
      </w:pPr>
    </w:p>
    <w:p w14:paraId="38135B9A">
      <w:pPr>
        <w:pStyle w:val="24"/>
        <w:rPr>
          <w:rFonts w:hint="eastAsia" w:ascii="宋体" w:hAnsi="宋体" w:eastAsia="宋体" w:cs="宋体"/>
          <w:b/>
          <w:bCs/>
          <w:sz w:val="24"/>
        </w:rPr>
      </w:pPr>
    </w:p>
    <w:p w14:paraId="2FFFC5B1">
      <w:pPr>
        <w:pStyle w:val="24"/>
        <w:rPr>
          <w:rFonts w:hint="eastAsia" w:ascii="宋体" w:hAnsi="宋体" w:eastAsia="宋体" w:cs="宋体"/>
          <w:b/>
          <w:bCs/>
          <w:sz w:val="24"/>
        </w:rPr>
      </w:pPr>
    </w:p>
    <w:p w14:paraId="0817988C">
      <w:pPr>
        <w:pStyle w:val="24"/>
        <w:rPr>
          <w:rFonts w:hint="eastAsia" w:ascii="宋体" w:hAnsi="宋体" w:eastAsia="宋体" w:cs="宋体"/>
          <w:b/>
          <w:bCs/>
          <w:sz w:val="24"/>
        </w:rPr>
      </w:pPr>
    </w:p>
    <w:p w14:paraId="3349DB89">
      <w:pPr>
        <w:pStyle w:val="24"/>
        <w:rPr>
          <w:rFonts w:hint="eastAsia" w:ascii="宋体" w:hAnsi="宋体" w:eastAsia="宋体" w:cs="宋体"/>
          <w:b/>
          <w:bCs/>
          <w:sz w:val="24"/>
        </w:rPr>
      </w:pPr>
    </w:p>
    <w:p w14:paraId="6040CE7D">
      <w:pPr>
        <w:spacing w:line="480" w:lineRule="auto"/>
        <w:ind w:left="-358" w:leftChars="-171" w:hanging="1"/>
        <w:jc w:val="center"/>
        <w:rPr>
          <w:rFonts w:hint="eastAsia" w:ascii="宋体" w:hAnsi="宋体" w:eastAsia="宋体" w:cs="宋体"/>
          <w:b/>
          <w:bCs/>
          <w:sz w:val="24"/>
          <w:lang w:val="en-US" w:eastAsia="zh-CN"/>
        </w:rPr>
      </w:pPr>
    </w:p>
    <w:p w14:paraId="27498CD0">
      <w:pPr>
        <w:spacing w:line="480" w:lineRule="auto"/>
        <w:ind w:left="-358" w:leftChars="-171" w:hanging="1"/>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十、</w:t>
      </w:r>
      <w:r>
        <w:rPr>
          <w:rFonts w:hint="eastAsia" w:ascii="宋体" w:hAnsi="宋体" w:eastAsia="宋体" w:cs="宋体"/>
          <w:b/>
          <w:bCs/>
          <w:sz w:val="30"/>
          <w:szCs w:val="30"/>
        </w:rPr>
        <w:t>商务技术偏离表</w:t>
      </w:r>
    </w:p>
    <w:p w14:paraId="7AE06C63">
      <w:pPr>
        <w:spacing w:line="560" w:lineRule="exact"/>
        <w:rPr>
          <w:rFonts w:hint="eastAsia" w:ascii="宋体" w:hAnsi="宋体" w:eastAsia="宋体" w:cs="宋体"/>
          <w:bCs/>
          <w:sz w:val="22"/>
          <w:szCs w:val="22"/>
        </w:rPr>
      </w:pPr>
      <w:r>
        <w:rPr>
          <w:rFonts w:hint="eastAsia" w:ascii="宋体" w:hAnsi="宋体" w:eastAsia="宋体" w:cs="宋体"/>
          <w:bCs/>
          <w:sz w:val="22"/>
          <w:szCs w:val="22"/>
        </w:rPr>
        <w:t>项目名称：                                            项目编号：</w:t>
      </w:r>
    </w:p>
    <w:tbl>
      <w:tblPr>
        <w:tblStyle w:val="60"/>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924"/>
        <w:gridCol w:w="1950"/>
        <w:gridCol w:w="2020"/>
        <w:gridCol w:w="2166"/>
      </w:tblGrid>
      <w:tr w14:paraId="45E1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23" w:type="dxa"/>
            <w:noWrap w:val="0"/>
            <w:vAlign w:val="center"/>
          </w:tcPr>
          <w:p w14:paraId="54D2615E">
            <w:pPr>
              <w:jc w:val="center"/>
              <w:rPr>
                <w:rFonts w:hint="eastAsia" w:ascii="宋体" w:hAnsi="宋体" w:eastAsia="宋体" w:cs="宋体"/>
                <w:bCs/>
                <w:sz w:val="22"/>
                <w:szCs w:val="22"/>
              </w:rPr>
            </w:pPr>
            <w:r>
              <w:rPr>
                <w:rFonts w:hint="eastAsia" w:ascii="宋体" w:hAnsi="宋体" w:eastAsia="宋体" w:cs="宋体"/>
                <w:bCs/>
                <w:sz w:val="22"/>
                <w:szCs w:val="22"/>
              </w:rPr>
              <w:t>内   容</w:t>
            </w:r>
          </w:p>
        </w:tc>
        <w:tc>
          <w:tcPr>
            <w:tcW w:w="1924" w:type="dxa"/>
            <w:noWrap w:val="0"/>
            <w:vAlign w:val="center"/>
          </w:tcPr>
          <w:p w14:paraId="063382EC">
            <w:pPr>
              <w:jc w:val="center"/>
              <w:rPr>
                <w:rFonts w:hint="eastAsia" w:ascii="宋体" w:hAnsi="宋体" w:eastAsia="宋体" w:cs="宋体"/>
                <w:bCs/>
                <w:sz w:val="22"/>
                <w:szCs w:val="22"/>
              </w:rPr>
            </w:pPr>
            <w:r>
              <w:rPr>
                <w:rFonts w:hint="eastAsia" w:ascii="宋体" w:hAnsi="宋体" w:eastAsia="宋体" w:cs="宋体"/>
                <w:bCs/>
                <w:sz w:val="22"/>
                <w:szCs w:val="22"/>
              </w:rPr>
              <w:t>采购要求</w:t>
            </w:r>
          </w:p>
        </w:tc>
        <w:tc>
          <w:tcPr>
            <w:tcW w:w="1950" w:type="dxa"/>
            <w:noWrap w:val="0"/>
            <w:vAlign w:val="center"/>
          </w:tcPr>
          <w:p w14:paraId="3C6AB209">
            <w:pPr>
              <w:jc w:val="center"/>
              <w:rPr>
                <w:rFonts w:hint="eastAsia" w:ascii="宋体" w:hAnsi="宋体" w:eastAsia="宋体" w:cs="宋体"/>
                <w:bCs/>
                <w:sz w:val="22"/>
                <w:szCs w:val="22"/>
              </w:rPr>
            </w:pPr>
            <w:r>
              <w:rPr>
                <w:rFonts w:hint="eastAsia" w:ascii="宋体" w:hAnsi="宋体" w:eastAsia="宋体" w:cs="宋体"/>
                <w:bCs/>
                <w:sz w:val="22"/>
                <w:szCs w:val="22"/>
              </w:rPr>
              <w:t>投标响应</w:t>
            </w:r>
          </w:p>
        </w:tc>
        <w:tc>
          <w:tcPr>
            <w:tcW w:w="2020" w:type="dxa"/>
            <w:noWrap w:val="0"/>
            <w:vAlign w:val="center"/>
          </w:tcPr>
          <w:p w14:paraId="508C6CFF">
            <w:pPr>
              <w:jc w:val="center"/>
              <w:rPr>
                <w:rFonts w:hint="eastAsia" w:ascii="宋体" w:hAnsi="宋体" w:eastAsia="宋体" w:cs="宋体"/>
                <w:bCs/>
                <w:sz w:val="22"/>
                <w:szCs w:val="22"/>
              </w:rPr>
            </w:pPr>
            <w:r>
              <w:rPr>
                <w:rFonts w:hint="eastAsia" w:ascii="宋体" w:hAnsi="宋体" w:eastAsia="宋体" w:cs="宋体"/>
                <w:bCs/>
                <w:sz w:val="22"/>
                <w:szCs w:val="22"/>
              </w:rPr>
              <w:t>偏离</w:t>
            </w:r>
          </w:p>
        </w:tc>
        <w:tc>
          <w:tcPr>
            <w:tcW w:w="2166" w:type="dxa"/>
            <w:noWrap w:val="0"/>
            <w:vAlign w:val="center"/>
          </w:tcPr>
          <w:p w14:paraId="6C3B6AD6">
            <w:pPr>
              <w:jc w:val="center"/>
              <w:rPr>
                <w:rFonts w:hint="eastAsia" w:ascii="宋体" w:hAnsi="宋体" w:eastAsia="宋体" w:cs="宋体"/>
                <w:bCs/>
                <w:sz w:val="22"/>
                <w:szCs w:val="22"/>
              </w:rPr>
            </w:pPr>
            <w:r>
              <w:rPr>
                <w:rFonts w:hint="eastAsia" w:ascii="宋体" w:hAnsi="宋体" w:eastAsia="宋体" w:cs="宋体"/>
                <w:bCs/>
                <w:sz w:val="22"/>
                <w:szCs w:val="22"/>
              </w:rPr>
              <w:t>说   明</w:t>
            </w:r>
          </w:p>
        </w:tc>
      </w:tr>
      <w:tr w14:paraId="28EE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23" w:type="dxa"/>
            <w:vMerge w:val="restart"/>
            <w:noWrap w:val="0"/>
            <w:vAlign w:val="center"/>
          </w:tcPr>
          <w:p w14:paraId="5F7E4801">
            <w:pPr>
              <w:jc w:val="center"/>
              <w:rPr>
                <w:rFonts w:hint="eastAsia" w:ascii="宋体" w:hAnsi="宋体" w:eastAsia="宋体" w:cs="宋体"/>
                <w:bCs/>
                <w:sz w:val="22"/>
                <w:szCs w:val="22"/>
              </w:rPr>
            </w:pPr>
            <w:r>
              <w:rPr>
                <w:rFonts w:hint="eastAsia" w:ascii="宋体" w:hAnsi="宋体" w:eastAsia="宋体" w:cs="宋体"/>
                <w:bCs/>
                <w:sz w:val="22"/>
                <w:szCs w:val="22"/>
              </w:rPr>
              <w:t>商务技术条款</w:t>
            </w:r>
          </w:p>
        </w:tc>
        <w:tc>
          <w:tcPr>
            <w:tcW w:w="1924" w:type="dxa"/>
            <w:noWrap w:val="0"/>
            <w:vAlign w:val="center"/>
          </w:tcPr>
          <w:p w14:paraId="177CA943">
            <w:pPr>
              <w:jc w:val="center"/>
              <w:rPr>
                <w:rFonts w:hint="eastAsia" w:ascii="宋体" w:hAnsi="宋体" w:eastAsia="宋体" w:cs="宋体"/>
                <w:bCs/>
                <w:sz w:val="22"/>
                <w:szCs w:val="22"/>
              </w:rPr>
            </w:pPr>
          </w:p>
        </w:tc>
        <w:tc>
          <w:tcPr>
            <w:tcW w:w="1950" w:type="dxa"/>
            <w:noWrap w:val="0"/>
            <w:vAlign w:val="center"/>
          </w:tcPr>
          <w:p w14:paraId="50FF3D6F">
            <w:pPr>
              <w:jc w:val="center"/>
              <w:rPr>
                <w:rFonts w:hint="eastAsia" w:ascii="宋体" w:hAnsi="宋体" w:eastAsia="宋体" w:cs="宋体"/>
                <w:bCs/>
                <w:sz w:val="22"/>
                <w:szCs w:val="22"/>
              </w:rPr>
            </w:pPr>
          </w:p>
        </w:tc>
        <w:tc>
          <w:tcPr>
            <w:tcW w:w="2020" w:type="dxa"/>
            <w:noWrap w:val="0"/>
            <w:vAlign w:val="center"/>
          </w:tcPr>
          <w:p w14:paraId="49A54FBA">
            <w:pPr>
              <w:jc w:val="center"/>
              <w:rPr>
                <w:rFonts w:hint="eastAsia" w:ascii="宋体" w:hAnsi="宋体" w:eastAsia="宋体" w:cs="宋体"/>
                <w:bCs/>
                <w:sz w:val="22"/>
                <w:szCs w:val="22"/>
              </w:rPr>
            </w:pPr>
          </w:p>
        </w:tc>
        <w:tc>
          <w:tcPr>
            <w:tcW w:w="2166" w:type="dxa"/>
            <w:noWrap w:val="0"/>
            <w:vAlign w:val="center"/>
          </w:tcPr>
          <w:p w14:paraId="76AA9466">
            <w:pPr>
              <w:jc w:val="center"/>
              <w:rPr>
                <w:rFonts w:hint="eastAsia" w:ascii="宋体" w:hAnsi="宋体" w:eastAsia="宋体" w:cs="宋体"/>
                <w:bCs/>
                <w:sz w:val="22"/>
                <w:szCs w:val="22"/>
              </w:rPr>
            </w:pPr>
          </w:p>
        </w:tc>
      </w:tr>
      <w:tr w14:paraId="187D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23" w:type="dxa"/>
            <w:vMerge w:val="continue"/>
            <w:noWrap w:val="0"/>
            <w:vAlign w:val="center"/>
          </w:tcPr>
          <w:p w14:paraId="7F57D436">
            <w:pPr>
              <w:jc w:val="center"/>
              <w:rPr>
                <w:rFonts w:hint="eastAsia" w:ascii="宋体" w:hAnsi="宋体" w:eastAsia="宋体" w:cs="宋体"/>
                <w:bCs/>
                <w:sz w:val="22"/>
                <w:szCs w:val="22"/>
              </w:rPr>
            </w:pPr>
          </w:p>
        </w:tc>
        <w:tc>
          <w:tcPr>
            <w:tcW w:w="1924" w:type="dxa"/>
            <w:noWrap w:val="0"/>
            <w:vAlign w:val="center"/>
          </w:tcPr>
          <w:p w14:paraId="3EFB5223">
            <w:pPr>
              <w:jc w:val="center"/>
              <w:rPr>
                <w:rFonts w:hint="eastAsia" w:ascii="宋体" w:hAnsi="宋体" w:eastAsia="宋体" w:cs="宋体"/>
                <w:bCs/>
                <w:sz w:val="22"/>
                <w:szCs w:val="22"/>
              </w:rPr>
            </w:pPr>
          </w:p>
        </w:tc>
        <w:tc>
          <w:tcPr>
            <w:tcW w:w="1950" w:type="dxa"/>
            <w:noWrap w:val="0"/>
            <w:vAlign w:val="center"/>
          </w:tcPr>
          <w:p w14:paraId="1E9F89E9">
            <w:pPr>
              <w:jc w:val="center"/>
              <w:rPr>
                <w:rFonts w:hint="eastAsia" w:ascii="宋体" w:hAnsi="宋体" w:eastAsia="宋体" w:cs="宋体"/>
                <w:bCs/>
                <w:sz w:val="22"/>
                <w:szCs w:val="22"/>
              </w:rPr>
            </w:pPr>
          </w:p>
        </w:tc>
        <w:tc>
          <w:tcPr>
            <w:tcW w:w="2020" w:type="dxa"/>
            <w:noWrap w:val="0"/>
            <w:vAlign w:val="center"/>
          </w:tcPr>
          <w:p w14:paraId="18FC4586">
            <w:pPr>
              <w:jc w:val="center"/>
              <w:rPr>
                <w:rFonts w:hint="eastAsia" w:ascii="宋体" w:hAnsi="宋体" w:eastAsia="宋体" w:cs="宋体"/>
                <w:bCs/>
                <w:sz w:val="22"/>
                <w:szCs w:val="22"/>
              </w:rPr>
            </w:pPr>
          </w:p>
        </w:tc>
        <w:tc>
          <w:tcPr>
            <w:tcW w:w="2166" w:type="dxa"/>
            <w:noWrap w:val="0"/>
            <w:vAlign w:val="center"/>
          </w:tcPr>
          <w:p w14:paraId="17FE98EF">
            <w:pPr>
              <w:jc w:val="center"/>
              <w:rPr>
                <w:rFonts w:hint="eastAsia" w:ascii="宋体" w:hAnsi="宋体" w:eastAsia="宋体" w:cs="宋体"/>
                <w:bCs/>
                <w:sz w:val="22"/>
                <w:szCs w:val="22"/>
              </w:rPr>
            </w:pPr>
          </w:p>
        </w:tc>
      </w:tr>
      <w:tr w14:paraId="55A1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23" w:type="dxa"/>
            <w:vMerge w:val="continue"/>
            <w:noWrap w:val="0"/>
            <w:vAlign w:val="center"/>
          </w:tcPr>
          <w:p w14:paraId="6851048F">
            <w:pPr>
              <w:jc w:val="center"/>
              <w:rPr>
                <w:rFonts w:hint="eastAsia" w:ascii="宋体" w:hAnsi="宋体" w:eastAsia="宋体" w:cs="宋体"/>
                <w:bCs/>
                <w:sz w:val="22"/>
                <w:szCs w:val="22"/>
              </w:rPr>
            </w:pPr>
          </w:p>
        </w:tc>
        <w:tc>
          <w:tcPr>
            <w:tcW w:w="1924" w:type="dxa"/>
            <w:noWrap w:val="0"/>
            <w:vAlign w:val="center"/>
          </w:tcPr>
          <w:p w14:paraId="328A780A">
            <w:pPr>
              <w:jc w:val="center"/>
              <w:rPr>
                <w:rFonts w:hint="eastAsia" w:ascii="宋体" w:hAnsi="宋体" w:eastAsia="宋体" w:cs="宋体"/>
                <w:bCs/>
                <w:sz w:val="22"/>
                <w:szCs w:val="22"/>
              </w:rPr>
            </w:pPr>
          </w:p>
        </w:tc>
        <w:tc>
          <w:tcPr>
            <w:tcW w:w="1950" w:type="dxa"/>
            <w:noWrap w:val="0"/>
            <w:vAlign w:val="center"/>
          </w:tcPr>
          <w:p w14:paraId="51CA3EF1">
            <w:pPr>
              <w:jc w:val="center"/>
              <w:rPr>
                <w:rFonts w:hint="eastAsia" w:ascii="宋体" w:hAnsi="宋体" w:eastAsia="宋体" w:cs="宋体"/>
                <w:bCs/>
                <w:sz w:val="22"/>
                <w:szCs w:val="22"/>
              </w:rPr>
            </w:pPr>
          </w:p>
        </w:tc>
        <w:tc>
          <w:tcPr>
            <w:tcW w:w="2020" w:type="dxa"/>
            <w:noWrap w:val="0"/>
            <w:vAlign w:val="center"/>
          </w:tcPr>
          <w:p w14:paraId="601A2705">
            <w:pPr>
              <w:jc w:val="center"/>
              <w:rPr>
                <w:rFonts w:hint="eastAsia" w:ascii="宋体" w:hAnsi="宋体" w:eastAsia="宋体" w:cs="宋体"/>
                <w:bCs/>
                <w:sz w:val="22"/>
                <w:szCs w:val="22"/>
              </w:rPr>
            </w:pPr>
          </w:p>
        </w:tc>
        <w:tc>
          <w:tcPr>
            <w:tcW w:w="2166" w:type="dxa"/>
            <w:noWrap w:val="0"/>
            <w:vAlign w:val="center"/>
          </w:tcPr>
          <w:p w14:paraId="0011697B">
            <w:pPr>
              <w:jc w:val="center"/>
              <w:rPr>
                <w:rFonts w:hint="eastAsia" w:ascii="宋体" w:hAnsi="宋体" w:eastAsia="宋体" w:cs="宋体"/>
                <w:bCs/>
                <w:sz w:val="22"/>
                <w:szCs w:val="22"/>
              </w:rPr>
            </w:pPr>
          </w:p>
        </w:tc>
      </w:tr>
      <w:tr w14:paraId="06A6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823" w:type="dxa"/>
            <w:vMerge w:val="continue"/>
            <w:noWrap w:val="0"/>
            <w:vAlign w:val="center"/>
          </w:tcPr>
          <w:p w14:paraId="44CB1870">
            <w:pPr>
              <w:jc w:val="center"/>
              <w:rPr>
                <w:rFonts w:hint="eastAsia" w:ascii="宋体" w:hAnsi="宋体" w:eastAsia="宋体" w:cs="宋体"/>
                <w:bCs/>
                <w:sz w:val="22"/>
                <w:szCs w:val="22"/>
              </w:rPr>
            </w:pPr>
          </w:p>
        </w:tc>
        <w:tc>
          <w:tcPr>
            <w:tcW w:w="1924" w:type="dxa"/>
            <w:noWrap w:val="0"/>
            <w:vAlign w:val="center"/>
          </w:tcPr>
          <w:p w14:paraId="673FDBEB">
            <w:pPr>
              <w:jc w:val="center"/>
              <w:rPr>
                <w:rFonts w:hint="eastAsia" w:ascii="宋体" w:hAnsi="宋体" w:eastAsia="宋体" w:cs="宋体"/>
                <w:bCs/>
                <w:sz w:val="22"/>
                <w:szCs w:val="22"/>
              </w:rPr>
            </w:pPr>
          </w:p>
        </w:tc>
        <w:tc>
          <w:tcPr>
            <w:tcW w:w="1950" w:type="dxa"/>
            <w:noWrap w:val="0"/>
            <w:vAlign w:val="center"/>
          </w:tcPr>
          <w:p w14:paraId="52FE3821">
            <w:pPr>
              <w:jc w:val="center"/>
              <w:rPr>
                <w:rFonts w:hint="eastAsia" w:ascii="宋体" w:hAnsi="宋体" w:eastAsia="宋体" w:cs="宋体"/>
                <w:bCs/>
                <w:sz w:val="22"/>
                <w:szCs w:val="22"/>
              </w:rPr>
            </w:pPr>
          </w:p>
        </w:tc>
        <w:tc>
          <w:tcPr>
            <w:tcW w:w="2020" w:type="dxa"/>
            <w:noWrap w:val="0"/>
            <w:vAlign w:val="center"/>
          </w:tcPr>
          <w:p w14:paraId="6FDD4E6A">
            <w:pPr>
              <w:jc w:val="center"/>
              <w:rPr>
                <w:rFonts w:hint="eastAsia" w:ascii="宋体" w:hAnsi="宋体" w:eastAsia="宋体" w:cs="宋体"/>
                <w:bCs/>
                <w:sz w:val="22"/>
                <w:szCs w:val="22"/>
              </w:rPr>
            </w:pPr>
          </w:p>
        </w:tc>
        <w:tc>
          <w:tcPr>
            <w:tcW w:w="2166" w:type="dxa"/>
            <w:noWrap w:val="0"/>
            <w:vAlign w:val="center"/>
          </w:tcPr>
          <w:p w14:paraId="1BD9F62C">
            <w:pPr>
              <w:jc w:val="center"/>
              <w:rPr>
                <w:rFonts w:hint="eastAsia" w:ascii="宋体" w:hAnsi="宋体" w:eastAsia="宋体" w:cs="宋体"/>
                <w:bCs/>
                <w:sz w:val="22"/>
                <w:szCs w:val="22"/>
              </w:rPr>
            </w:pPr>
          </w:p>
        </w:tc>
      </w:tr>
    </w:tbl>
    <w:p w14:paraId="28ACF01A">
      <w:pPr>
        <w:pStyle w:val="32"/>
        <w:ind w:left="512" w:hanging="512" w:hangingChars="243"/>
        <w:rPr>
          <w:rFonts w:hint="eastAsia" w:ascii="宋体" w:hAnsi="宋体" w:eastAsia="宋体" w:cs="宋体"/>
          <w:b/>
          <w:sz w:val="21"/>
          <w:szCs w:val="21"/>
        </w:rPr>
      </w:pPr>
      <w:r>
        <w:rPr>
          <w:rFonts w:hint="eastAsia" w:ascii="宋体" w:hAnsi="宋体" w:eastAsia="宋体" w:cs="宋体"/>
          <w:b/>
          <w:sz w:val="21"/>
          <w:szCs w:val="21"/>
        </w:rPr>
        <w:t>注： 如有偏离，必须在偏离表中进行详细对比说明并注明正偏离（负偏离），如此表不填或填写为无偏离或不说明偏离情况，视为完全响应招标文件要求。</w:t>
      </w:r>
    </w:p>
    <w:p w14:paraId="7EF05878">
      <w:pPr>
        <w:rPr>
          <w:rFonts w:hint="eastAsia" w:ascii="宋体" w:hAnsi="宋体" w:eastAsia="宋体" w:cs="宋体"/>
          <w:sz w:val="22"/>
          <w:szCs w:val="22"/>
        </w:rPr>
      </w:pPr>
    </w:p>
    <w:p w14:paraId="22559970">
      <w:pPr>
        <w:ind w:firstLine="210" w:firstLineChars="100"/>
        <w:rPr>
          <w:rFonts w:hint="eastAsia" w:ascii="宋体" w:hAnsi="宋体" w:eastAsia="宋体" w:cs="宋体"/>
          <w:szCs w:val="21"/>
        </w:rPr>
      </w:pPr>
      <w:r>
        <w:rPr>
          <w:rFonts w:hint="eastAsia" w:ascii="宋体" w:hAnsi="宋体" w:eastAsia="宋体" w:cs="宋体"/>
          <w:szCs w:val="21"/>
        </w:rPr>
        <w:t xml:space="preserve">供应商（盖章）：                               </w:t>
      </w:r>
    </w:p>
    <w:p w14:paraId="4FB5AD83">
      <w:pPr>
        <w:ind w:firstLine="210" w:firstLineChars="100"/>
        <w:rPr>
          <w:rFonts w:hint="eastAsia" w:ascii="宋体" w:hAnsi="宋体" w:eastAsia="宋体" w:cs="宋体"/>
          <w:szCs w:val="21"/>
        </w:rPr>
      </w:pPr>
      <w:r>
        <w:rPr>
          <w:rFonts w:hint="eastAsia" w:ascii="宋体" w:hAnsi="宋体" w:eastAsia="宋体" w:cs="宋体"/>
          <w:szCs w:val="21"/>
        </w:rPr>
        <w:t xml:space="preserve">法定代表人或授权代表（签字或盖章）：                        </w:t>
      </w:r>
    </w:p>
    <w:p w14:paraId="07F65AEC">
      <w:pPr>
        <w:ind w:firstLine="199" w:firstLineChars="95"/>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月</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日</w:t>
      </w:r>
    </w:p>
    <w:p w14:paraId="4ED3F0CD">
      <w:pPr>
        <w:pStyle w:val="24"/>
        <w:rPr>
          <w:rFonts w:hint="eastAsia" w:ascii="宋体" w:hAnsi="宋体" w:eastAsia="宋体" w:cs="宋体"/>
        </w:rPr>
      </w:pPr>
    </w:p>
    <w:p w14:paraId="1A52B838">
      <w:pPr>
        <w:rPr>
          <w:rFonts w:hint="eastAsia" w:ascii="宋体" w:hAnsi="宋体" w:eastAsia="宋体" w:cs="宋体"/>
        </w:rPr>
      </w:pPr>
    </w:p>
    <w:p w14:paraId="75E874ED">
      <w:pPr>
        <w:pStyle w:val="24"/>
        <w:rPr>
          <w:rFonts w:hint="eastAsia" w:ascii="宋体" w:hAnsi="宋体" w:eastAsia="宋体" w:cs="宋体"/>
        </w:rPr>
      </w:pPr>
    </w:p>
    <w:p w14:paraId="1C4AE633">
      <w:pPr>
        <w:rPr>
          <w:rFonts w:hint="eastAsia" w:ascii="宋体" w:hAnsi="宋体" w:eastAsia="宋体" w:cs="宋体"/>
        </w:rPr>
      </w:pPr>
    </w:p>
    <w:p w14:paraId="3D9FF34D">
      <w:pPr>
        <w:pStyle w:val="24"/>
        <w:rPr>
          <w:rFonts w:hint="eastAsia" w:ascii="宋体" w:hAnsi="宋体" w:eastAsia="宋体" w:cs="宋体"/>
        </w:rPr>
      </w:pPr>
    </w:p>
    <w:p w14:paraId="690F18B8">
      <w:pPr>
        <w:rPr>
          <w:rFonts w:hint="eastAsia" w:ascii="宋体" w:hAnsi="宋体" w:eastAsia="宋体" w:cs="宋体"/>
        </w:rPr>
      </w:pPr>
    </w:p>
    <w:p w14:paraId="493D30FC">
      <w:pPr>
        <w:pStyle w:val="24"/>
        <w:rPr>
          <w:rFonts w:hint="eastAsia" w:ascii="宋体" w:hAnsi="宋体" w:eastAsia="宋体" w:cs="宋体"/>
        </w:rPr>
      </w:pPr>
    </w:p>
    <w:p w14:paraId="405C60A2">
      <w:pPr>
        <w:snapToGrid w:val="0"/>
        <w:spacing w:before="50" w:after="156" w:afterLines="50"/>
        <w:rPr>
          <w:rFonts w:hint="eastAsia" w:ascii="宋体" w:hAnsi="宋体" w:eastAsia="宋体" w:cs="宋体"/>
          <w:b/>
          <w:sz w:val="24"/>
          <w:szCs w:val="24"/>
          <w:lang w:val="en-US" w:eastAsia="zh-CN"/>
        </w:rPr>
      </w:pPr>
    </w:p>
    <w:p w14:paraId="1CA70E33">
      <w:pPr>
        <w:snapToGrid w:val="0"/>
        <w:spacing w:before="50" w:after="156" w:afterLines="50"/>
        <w:rPr>
          <w:rFonts w:hint="eastAsia" w:ascii="宋体" w:hAnsi="宋体" w:eastAsia="宋体" w:cs="宋体"/>
          <w:b/>
          <w:sz w:val="24"/>
          <w:szCs w:val="24"/>
          <w:lang w:val="en-US" w:eastAsia="zh-CN"/>
        </w:rPr>
      </w:pPr>
    </w:p>
    <w:p w14:paraId="5AC395C3">
      <w:pPr>
        <w:snapToGrid w:val="0"/>
        <w:spacing w:before="50" w:after="156" w:afterLines="50"/>
        <w:rPr>
          <w:rFonts w:hint="eastAsia" w:ascii="宋体" w:hAnsi="宋体" w:eastAsia="宋体" w:cs="宋体"/>
          <w:b/>
          <w:sz w:val="24"/>
          <w:szCs w:val="24"/>
          <w:lang w:val="en-US" w:eastAsia="zh-CN"/>
        </w:rPr>
      </w:pPr>
    </w:p>
    <w:p w14:paraId="5F60C841">
      <w:pPr>
        <w:snapToGrid w:val="0"/>
        <w:spacing w:before="50" w:after="156" w:afterLines="50"/>
        <w:rPr>
          <w:rFonts w:hint="eastAsia" w:ascii="宋体" w:hAnsi="宋体" w:eastAsia="宋体" w:cs="宋体"/>
          <w:b/>
          <w:sz w:val="24"/>
          <w:szCs w:val="24"/>
          <w:lang w:val="en-US" w:eastAsia="zh-CN"/>
        </w:rPr>
      </w:pPr>
    </w:p>
    <w:p w14:paraId="47B87744">
      <w:pPr>
        <w:snapToGrid w:val="0"/>
        <w:spacing w:before="50" w:after="156" w:afterLines="50"/>
        <w:rPr>
          <w:rFonts w:hint="eastAsia" w:ascii="宋体" w:hAnsi="宋体" w:eastAsia="宋体" w:cs="宋体"/>
          <w:b/>
          <w:sz w:val="24"/>
          <w:szCs w:val="24"/>
          <w:lang w:val="en-US" w:eastAsia="zh-CN"/>
        </w:rPr>
      </w:pPr>
    </w:p>
    <w:p w14:paraId="4FF59037">
      <w:pPr>
        <w:pStyle w:val="3"/>
        <w:rPr>
          <w:rFonts w:hint="eastAsia" w:ascii="宋体" w:hAnsi="宋体" w:eastAsia="宋体" w:cs="宋体"/>
          <w:b/>
          <w:sz w:val="24"/>
          <w:szCs w:val="24"/>
          <w:lang w:val="en-US" w:eastAsia="zh-CN"/>
        </w:rPr>
      </w:pPr>
    </w:p>
    <w:p w14:paraId="7CB3F543">
      <w:pPr>
        <w:rPr>
          <w:rFonts w:hint="eastAsia" w:ascii="宋体" w:hAnsi="宋体" w:eastAsia="宋体" w:cs="宋体"/>
          <w:b/>
          <w:sz w:val="24"/>
          <w:szCs w:val="24"/>
          <w:lang w:val="en-US" w:eastAsia="zh-CN"/>
        </w:rPr>
      </w:pPr>
    </w:p>
    <w:p w14:paraId="0FC01709">
      <w:pPr>
        <w:pStyle w:val="3"/>
        <w:rPr>
          <w:rFonts w:hint="eastAsia" w:ascii="宋体" w:hAnsi="宋体" w:eastAsia="宋体" w:cs="宋体"/>
          <w:b/>
          <w:sz w:val="24"/>
          <w:szCs w:val="24"/>
          <w:lang w:val="en-US" w:eastAsia="zh-CN"/>
        </w:rPr>
      </w:pPr>
    </w:p>
    <w:p w14:paraId="47457CA7">
      <w:pPr>
        <w:pStyle w:val="3"/>
        <w:rPr>
          <w:rFonts w:hint="eastAsia" w:eastAsia="宋体"/>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swiss"/>
    <w:pitch w:val="default"/>
    <w:sig w:usb0="00000000" w:usb1="00000000" w:usb2="00000000" w:usb3="00000000" w:csb0="00000093"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F001">
    <w:pPr>
      <w:pStyle w:val="4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3720827">
                          <w:pPr>
                            <w:pStyle w:val="40"/>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23720827">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BB9F">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10A7B6">
                          <w:pPr>
                            <w:pStyle w:val="4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110A7B6">
                    <w:pPr>
                      <w:pStyle w:val="4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9AAF">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6"/>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3"/>
      <w:suff w:val="nothing"/>
      <w:lvlText w:val="%1、"/>
      <w:lvlJc w:val="left"/>
      <w:pPr>
        <w:ind w:left="0" w:firstLine="0"/>
      </w:pPr>
      <w:rPr>
        <w:rFonts w:hint="eastAsia" w:ascii="宋体" w:eastAsia="宋体"/>
        <w:b/>
        <w:i w:val="0"/>
        <w:sz w:val="28"/>
      </w:rPr>
    </w:lvl>
    <w:lvl w:ilvl="1" w:tentative="0">
      <w:start w:val="1"/>
      <w:numFmt w:val="japaneseCounting"/>
      <w:pStyle w:val="401"/>
      <w:suff w:val="nothing"/>
      <w:lvlText w:val="（%2）"/>
      <w:lvlJc w:val="left"/>
      <w:pPr>
        <w:ind w:left="0" w:firstLine="0"/>
      </w:pPr>
      <w:rPr>
        <w:rFonts w:hint="eastAsia" w:ascii="宋体" w:eastAsia="宋体"/>
        <w:b/>
        <w:i w:val="0"/>
        <w:sz w:val="24"/>
      </w:rPr>
    </w:lvl>
    <w:lvl w:ilvl="2" w:tentative="0">
      <w:start w:val="1"/>
      <w:numFmt w:val="decimal"/>
      <w:pStyle w:val="399"/>
      <w:lvlText w:val="%1.%2.%3"/>
      <w:lvlJc w:val="left"/>
      <w:pPr>
        <w:ind w:left="0" w:firstLine="0"/>
      </w:pPr>
      <w:rPr>
        <w:rFonts w:hint="eastAsia" w:ascii="宋体" w:eastAsia="宋体"/>
        <w:b/>
        <w:i w:val="0"/>
        <w:sz w:val="24"/>
      </w:rPr>
    </w:lvl>
    <w:lvl w:ilvl="3" w:tentative="0">
      <w:start w:val="1"/>
      <w:numFmt w:val="decimal"/>
      <w:pStyle w:val="398"/>
      <w:lvlText w:val="%1.%2.%3.%4"/>
      <w:lvlJc w:val="left"/>
      <w:pPr>
        <w:ind w:left="0" w:firstLine="0"/>
      </w:pPr>
      <w:rPr>
        <w:rFonts w:hint="eastAsia" w:ascii="宋体" w:eastAsia="宋体"/>
        <w:b/>
        <w:i w:val="0"/>
        <w:sz w:val="21"/>
      </w:rPr>
    </w:lvl>
    <w:lvl w:ilvl="4" w:tentative="0">
      <w:start w:val="1"/>
      <w:numFmt w:val="lowerLetter"/>
      <w:pStyle w:val="707"/>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75"/>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1"/>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DE4DFD3"/>
    <w:multiLevelType w:val="singleLevel"/>
    <w:tmpl w:val="0DE4DFD3"/>
    <w:lvl w:ilvl="0" w:tentative="0">
      <w:start w:val="1"/>
      <w:numFmt w:val="chineseCounting"/>
      <w:suff w:val="nothing"/>
      <w:lvlText w:val="%1、"/>
      <w:lvlJc w:val="left"/>
      <w:rPr>
        <w:rFonts w:hint="eastAsia"/>
      </w:rPr>
    </w:lvl>
  </w:abstractNum>
  <w:abstractNum w:abstractNumId="8">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276BF3"/>
    <w:rsid w:val="00001909"/>
    <w:rsid w:val="00043047"/>
    <w:rsid w:val="000529E9"/>
    <w:rsid w:val="00062C66"/>
    <w:rsid w:val="00072BCE"/>
    <w:rsid w:val="000832CC"/>
    <w:rsid w:val="000932ED"/>
    <w:rsid w:val="00096AEF"/>
    <w:rsid w:val="000C2AB4"/>
    <w:rsid w:val="000D0BE4"/>
    <w:rsid w:val="000F6008"/>
    <w:rsid w:val="001049C5"/>
    <w:rsid w:val="001118FC"/>
    <w:rsid w:val="0012203B"/>
    <w:rsid w:val="001256CF"/>
    <w:rsid w:val="001673E5"/>
    <w:rsid w:val="00171CB6"/>
    <w:rsid w:val="001B758D"/>
    <w:rsid w:val="001E5A25"/>
    <w:rsid w:val="001F13CF"/>
    <w:rsid w:val="002139E0"/>
    <w:rsid w:val="00231C23"/>
    <w:rsid w:val="0027055C"/>
    <w:rsid w:val="00276BF3"/>
    <w:rsid w:val="00282A56"/>
    <w:rsid w:val="00283C8D"/>
    <w:rsid w:val="00285F07"/>
    <w:rsid w:val="002A1EF7"/>
    <w:rsid w:val="002B1B72"/>
    <w:rsid w:val="002C5E9E"/>
    <w:rsid w:val="002C6E39"/>
    <w:rsid w:val="003031F5"/>
    <w:rsid w:val="003165C7"/>
    <w:rsid w:val="00331809"/>
    <w:rsid w:val="003339C0"/>
    <w:rsid w:val="003364EC"/>
    <w:rsid w:val="00345217"/>
    <w:rsid w:val="00361E3A"/>
    <w:rsid w:val="003765FB"/>
    <w:rsid w:val="003A2212"/>
    <w:rsid w:val="003D338C"/>
    <w:rsid w:val="004064C3"/>
    <w:rsid w:val="00413687"/>
    <w:rsid w:val="004152E2"/>
    <w:rsid w:val="00424B7D"/>
    <w:rsid w:val="00430EF1"/>
    <w:rsid w:val="004478F1"/>
    <w:rsid w:val="00462E61"/>
    <w:rsid w:val="00464A22"/>
    <w:rsid w:val="00475182"/>
    <w:rsid w:val="00481FEA"/>
    <w:rsid w:val="004876FB"/>
    <w:rsid w:val="0049430C"/>
    <w:rsid w:val="004958C9"/>
    <w:rsid w:val="004C12A7"/>
    <w:rsid w:val="004C1369"/>
    <w:rsid w:val="004C43DD"/>
    <w:rsid w:val="004E7BBE"/>
    <w:rsid w:val="004F0332"/>
    <w:rsid w:val="0056278B"/>
    <w:rsid w:val="00567B86"/>
    <w:rsid w:val="005763CC"/>
    <w:rsid w:val="005A3595"/>
    <w:rsid w:val="005D0B62"/>
    <w:rsid w:val="00603EDC"/>
    <w:rsid w:val="00627F70"/>
    <w:rsid w:val="00633123"/>
    <w:rsid w:val="0064445F"/>
    <w:rsid w:val="00653F94"/>
    <w:rsid w:val="00661A5F"/>
    <w:rsid w:val="00672702"/>
    <w:rsid w:val="006811B5"/>
    <w:rsid w:val="0068484F"/>
    <w:rsid w:val="00701385"/>
    <w:rsid w:val="00702AD0"/>
    <w:rsid w:val="00710E49"/>
    <w:rsid w:val="0071386E"/>
    <w:rsid w:val="00716BC3"/>
    <w:rsid w:val="00733E90"/>
    <w:rsid w:val="00741ABF"/>
    <w:rsid w:val="00747C1E"/>
    <w:rsid w:val="007804B8"/>
    <w:rsid w:val="0079072B"/>
    <w:rsid w:val="00792BD8"/>
    <w:rsid w:val="007D441C"/>
    <w:rsid w:val="007E3A5A"/>
    <w:rsid w:val="007E6A58"/>
    <w:rsid w:val="007F0C69"/>
    <w:rsid w:val="007F144B"/>
    <w:rsid w:val="00804D7C"/>
    <w:rsid w:val="00812E74"/>
    <w:rsid w:val="00814795"/>
    <w:rsid w:val="0083050D"/>
    <w:rsid w:val="0084208B"/>
    <w:rsid w:val="00861344"/>
    <w:rsid w:val="008703AE"/>
    <w:rsid w:val="008711BB"/>
    <w:rsid w:val="008837B8"/>
    <w:rsid w:val="008A69E6"/>
    <w:rsid w:val="008B3A5F"/>
    <w:rsid w:val="008C4BF6"/>
    <w:rsid w:val="008D1D00"/>
    <w:rsid w:val="00944CE9"/>
    <w:rsid w:val="00951DAB"/>
    <w:rsid w:val="009614D5"/>
    <w:rsid w:val="0096550A"/>
    <w:rsid w:val="00984B6E"/>
    <w:rsid w:val="009A0329"/>
    <w:rsid w:val="009B5C7D"/>
    <w:rsid w:val="009B7F29"/>
    <w:rsid w:val="009C0F94"/>
    <w:rsid w:val="009C7E5F"/>
    <w:rsid w:val="009D3A4F"/>
    <w:rsid w:val="009F0B92"/>
    <w:rsid w:val="009F2E6D"/>
    <w:rsid w:val="00A06BF5"/>
    <w:rsid w:val="00A2421E"/>
    <w:rsid w:val="00A24588"/>
    <w:rsid w:val="00A501E4"/>
    <w:rsid w:val="00A546BF"/>
    <w:rsid w:val="00A65269"/>
    <w:rsid w:val="00A67D80"/>
    <w:rsid w:val="00A8194D"/>
    <w:rsid w:val="00A87727"/>
    <w:rsid w:val="00A920C1"/>
    <w:rsid w:val="00AB6559"/>
    <w:rsid w:val="00AF087D"/>
    <w:rsid w:val="00B07A47"/>
    <w:rsid w:val="00B56AD7"/>
    <w:rsid w:val="00B61DA0"/>
    <w:rsid w:val="00B64070"/>
    <w:rsid w:val="00B654B5"/>
    <w:rsid w:val="00B86CE6"/>
    <w:rsid w:val="00B92BE4"/>
    <w:rsid w:val="00BB5AA3"/>
    <w:rsid w:val="00BC1791"/>
    <w:rsid w:val="00BC1B8D"/>
    <w:rsid w:val="00BC1D8B"/>
    <w:rsid w:val="00BD757C"/>
    <w:rsid w:val="00BE46DE"/>
    <w:rsid w:val="00C07FA0"/>
    <w:rsid w:val="00C36465"/>
    <w:rsid w:val="00C4349A"/>
    <w:rsid w:val="00C43B4B"/>
    <w:rsid w:val="00C46335"/>
    <w:rsid w:val="00C464D3"/>
    <w:rsid w:val="00C551D4"/>
    <w:rsid w:val="00C65E41"/>
    <w:rsid w:val="00CA1E96"/>
    <w:rsid w:val="00CD3DC6"/>
    <w:rsid w:val="00CF309C"/>
    <w:rsid w:val="00D10085"/>
    <w:rsid w:val="00D11A56"/>
    <w:rsid w:val="00D26FCE"/>
    <w:rsid w:val="00D600FE"/>
    <w:rsid w:val="00D60AB8"/>
    <w:rsid w:val="00D84EE4"/>
    <w:rsid w:val="00D85B60"/>
    <w:rsid w:val="00D87611"/>
    <w:rsid w:val="00DB79D0"/>
    <w:rsid w:val="00DD0465"/>
    <w:rsid w:val="00DD214F"/>
    <w:rsid w:val="00E12EE4"/>
    <w:rsid w:val="00E25A73"/>
    <w:rsid w:val="00E263D2"/>
    <w:rsid w:val="00E32638"/>
    <w:rsid w:val="00E541E4"/>
    <w:rsid w:val="00E6532C"/>
    <w:rsid w:val="00E70344"/>
    <w:rsid w:val="00E77C5D"/>
    <w:rsid w:val="00E94FD5"/>
    <w:rsid w:val="00EB29EF"/>
    <w:rsid w:val="00EB7776"/>
    <w:rsid w:val="00EC22AC"/>
    <w:rsid w:val="00ED20C5"/>
    <w:rsid w:val="00ED7AAE"/>
    <w:rsid w:val="00F10B70"/>
    <w:rsid w:val="00F35975"/>
    <w:rsid w:val="00F41F22"/>
    <w:rsid w:val="00F94E39"/>
    <w:rsid w:val="00FA5506"/>
    <w:rsid w:val="00FB1413"/>
    <w:rsid w:val="00FC3563"/>
    <w:rsid w:val="00FE2EDE"/>
    <w:rsid w:val="00FF5CDD"/>
    <w:rsid w:val="011D2710"/>
    <w:rsid w:val="013B37D7"/>
    <w:rsid w:val="01693D70"/>
    <w:rsid w:val="01762172"/>
    <w:rsid w:val="01C71CB0"/>
    <w:rsid w:val="01EE0B37"/>
    <w:rsid w:val="01F122AD"/>
    <w:rsid w:val="01F62035"/>
    <w:rsid w:val="021F6ED0"/>
    <w:rsid w:val="022A6766"/>
    <w:rsid w:val="022F73A2"/>
    <w:rsid w:val="026C46FD"/>
    <w:rsid w:val="02A91D81"/>
    <w:rsid w:val="02C552B4"/>
    <w:rsid w:val="034F2928"/>
    <w:rsid w:val="03602F97"/>
    <w:rsid w:val="03773C2D"/>
    <w:rsid w:val="03863E70"/>
    <w:rsid w:val="03A26EFC"/>
    <w:rsid w:val="03B62950"/>
    <w:rsid w:val="03F4380B"/>
    <w:rsid w:val="04357D70"/>
    <w:rsid w:val="04475814"/>
    <w:rsid w:val="04525DA3"/>
    <w:rsid w:val="04A86F85"/>
    <w:rsid w:val="04AF38FD"/>
    <w:rsid w:val="052E181F"/>
    <w:rsid w:val="053E392E"/>
    <w:rsid w:val="054D194C"/>
    <w:rsid w:val="05656433"/>
    <w:rsid w:val="057228FE"/>
    <w:rsid w:val="05921FB2"/>
    <w:rsid w:val="05FC39A4"/>
    <w:rsid w:val="06367DD0"/>
    <w:rsid w:val="06F8001C"/>
    <w:rsid w:val="06FB3B03"/>
    <w:rsid w:val="073D0C76"/>
    <w:rsid w:val="074107DA"/>
    <w:rsid w:val="07550729"/>
    <w:rsid w:val="077A4BE5"/>
    <w:rsid w:val="07A1410D"/>
    <w:rsid w:val="07A64C4C"/>
    <w:rsid w:val="07E12AFC"/>
    <w:rsid w:val="07E850FA"/>
    <w:rsid w:val="07F4255A"/>
    <w:rsid w:val="07FA3C26"/>
    <w:rsid w:val="0849203C"/>
    <w:rsid w:val="084A36DA"/>
    <w:rsid w:val="084E78AD"/>
    <w:rsid w:val="088F199B"/>
    <w:rsid w:val="08BA6A96"/>
    <w:rsid w:val="08E77E2A"/>
    <w:rsid w:val="08F02CB9"/>
    <w:rsid w:val="095600DF"/>
    <w:rsid w:val="095813E4"/>
    <w:rsid w:val="095E38C5"/>
    <w:rsid w:val="09B96D4E"/>
    <w:rsid w:val="09BF0765"/>
    <w:rsid w:val="09F064E7"/>
    <w:rsid w:val="0A036B3E"/>
    <w:rsid w:val="0A0976D6"/>
    <w:rsid w:val="0A0A5BB3"/>
    <w:rsid w:val="0A200B7B"/>
    <w:rsid w:val="0A5B41C5"/>
    <w:rsid w:val="0A98523E"/>
    <w:rsid w:val="0AB679E1"/>
    <w:rsid w:val="0AC27C6A"/>
    <w:rsid w:val="0ADB113E"/>
    <w:rsid w:val="0B094DFD"/>
    <w:rsid w:val="0B10394C"/>
    <w:rsid w:val="0B36617C"/>
    <w:rsid w:val="0B4108CC"/>
    <w:rsid w:val="0B53783F"/>
    <w:rsid w:val="0BA34770"/>
    <w:rsid w:val="0C1661EF"/>
    <w:rsid w:val="0C264442"/>
    <w:rsid w:val="0C9E3D6D"/>
    <w:rsid w:val="0CDB7272"/>
    <w:rsid w:val="0CE638C1"/>
    <w:rsid w:val="0D1E7807"/>
    <w:rsid w:val="0D731909"/>
    <w:rsid w:val="0DC611E4"/>
    <w:rsid w:val="0DC679A9"/>
    <w:rsid w:val="0DFF25E8"/>
    <w:rsid w:val="0E0D1416"/>
    <w:rsid w:val="0E404166"/>
    <w:rsid w:val="0E462B7A"/>
    <w:rsid w:val="0F072534"/>
    <w:rsid w:val="0F2A401B"/>
    <w:rsid w:val="0FBA10DE"/>
    <w:rsid w:val="0FDF4796"/>
    <w:rsid w:val="0FF24D67"/>
    <w:rsid w:val="106F460A"/>
    <w:rsid w:val="10C203FB"/>
    <w:rsid w:val="10C77FA2"/>
    <w:rsid w:val="10E943BC"/>
    <w:rsid w:val="10F83057"/>
    <w:rsid w:val="112A66B2"/>
    <w:rsid w:val="1199094B"/>
    <w:rsid w:val="11C24C0D"/>
    <w:rsid w:val="12642623"/>
    <w:rsid w:val="128A74D9"/>
    <w:rsid w:val="12EF726C"/>
    <w:rsid w:val="13025F11"/>
    <w:rsid w:val="13BE9BB9"/>
    <w:rsid w:val="13C1770A"/>
    <w:rsid w:val="13FF7A53"/>
    <w:rsid w:val="14060DE1"/>
    <w:rsid w:val="14C75E31"/>
    <w:rsid w:val="14CC7B6B"/>
    <w:rsid w:val="14FD54CA"/>
    <w:rsid w:val="15165CA2"/>
    <w:rsid w:val="152D20F4"/>
    <w:rsid w:val="1555138F"/>
    <w:rsid w:val="1565124C"/>
    <w:rsid w:val="156C61CB"/>
    <w:rsid w:val="15842235"/>
    <w:rsid w:val="15853F88"/>
    <w:rsid w:val="158F12AA"/>
    <w:rsid w:val="159A3523"/>
    <w:rsid w:val="15DB629E"/>
    <w:rsid w:val="15ED3F4E"/>
    <w:rsid w:val="16196B4E"/>
    <w:rsid w:val="16585B40"/>
    <w:rsid w:val="16654D46"/>
    <w:rsid w:val="16B57320"/>
    <w:rsid w:val="16DA4A0E"/>
    <w:rsid w:val="17257A3B"/>
    <w:rsid w:val="172F4AF3"/>
    <w:rsid w:val="17C46B8A"/>
    <w:rsid w:val="17FDC41B"/>
    <w:rsid w:val="1813218C"/>
    <w:rsid w:val="1830625E"/>
    <w:rsid w:val="18C809B6"/>
    <w:rsid w:val="19173A91"/>
    <w:rsid w:val="191D13C0"/>
    <w:rsid w:val="19205339"/>
    <w:rsid w:val="19472589"/>
    <w:rsid w:val="194C6A11"/>
    <w:rsid w:val="196C5B8A"/>
    <w:rsid w:val="19E07E8B"/>
    <w:rsid w:val="1A3F6023"/>
    <w:rsid w:val="1A420699"/>
    <w:rsid w:val="1A7E1D67"/>
    <w:rsid w:val="1ABC669E"/>
    <w:rsid w:val="1AC35C7E"/>
    <w:rsid w:val="1AC87DF6"/>
    <w:rsid w:val="1AE532AF"/>
    <w:rsid w:val="1AFB72AE"/>
    <w:rsid w:val="1B4F57C2"/>
    <w:rsid w:val="1B81532C"/>
    <w:rsid w:val="1BB04941"/>
    <w:rsid w:val="1BC534F8"/>
    <w:rsid w:val="1BDD20AF"/>
    <w:rsid w:val="1BE51C24"/>
    <w:rsid w:val="1BE85FD5"/>
    <w:rsid w:val="1BF400B9"/>
    <w:rsid w:val="1C4B6E6A"/>
    <w:rsid w:val="1C556DAA"/>
    <w:rsid w:val="1C5D17BA"/>
    <w:rsid w:val="1C7C20CC"/>
    <w:rsid w:val="1C8832E6"/>
    <w:rsid w:val="1C8F3637"/>
    <w:rsid w:val="1C9176B6"/>
    <w:rsid w:val="1CC16350"/>
    <w:rsid w:val="1D0D65B3"/>
    <w:rsid w:val="1D0E6B73"/>
    <w:rsid w:val="1D147062"/>
    <w:rsid w:val="1D1502E7"/>
    <w:rsid w:val="1D15F42A"/>
    <w:rsid w:val="1D3151EA"/>
    <w:rsid w:val="1D3F66C7"/>
    <w:rsid w:val="1DAB3498"/>
    <w:rsid w:val="1DB55626"/>
    <w:rsid w:val="1E032835"/>
    <w:rsid w:val="1E086AA1"/>
    <w:rsid w:val="1E193E07"/>
    <w:rsid w:val="1E2307E2"/>
    <w:rsid w:val="1EC52D7D"/>
    <w:rsid w:val="1EF84F58"/>
    <w:rsid w:val="1F525822"/>
    <w:rsid w:val="1F597889"/>
    <w:rsid w:val="1F9FA9C4"/>
    <w:rsid w:val="1FA20AF0"/>
    <w:rsid w:val="1FD04999"/>
    <w:rsid w:val="1FD652E4"/>
    <w:rsid w:val="1FE741BD"/>
    <w:rsid w:val="207F5A82"/>
    <w:rsid w:val="20825C93"/>
    <w:rsid w:val="210E5779"/>
    <w:rsid w:val="21224D81"/>
    <w:rsid w:val="213F1DD6"/>
    <w:rsid w:val="216E2870"/>
    <w:rsid w:val="21D45668"/>
    <w:rsid w:val="21E7182E"/>
    <w:rsid w:val="222B7BAE"/>
    <w:rsid w:val="223D47BB"/>
    <w:rsid w:val="22425151"/>
    <w:rsid w:val="22E22D4A"/>
    <w:rsid w:val="22F73BE9"/>
    <w:rsid w:val="231D6147"/>
    <w:rsid w:val="234F5BD5"/>
    <w:rsid w:val="23757D3B"/>
    <w:rsid w:val="239F449A"/>
    <w:rsid w:val="239F6B5C"/>
    <w:rsid w:val="240412CD"/>
    <w:rsid w:val="240B134B"/>
    <w:rsid w:val="24B71C84"/>
    <w:rsid w:val="24CF6FCD"/>
    <w:rsid w:val="24DC22E9"/>
    <w:rsid w:val="24F20F0E"/>
    <w:rsid w:val="25357D1C"/>
    <w:rsid w:val="255928EB"/>
    <w:rsid w:val="255D293A"/>
    <w:rsid w:val="257346E0"/>
    <w:rsid w:val="25CA011E"/>
    <w:rsid w:val="26356F09"/>
    <w:rsid w:val="2668592C"/>
    <w:rsid w:val="26CC19EC"/>
    <w:rsid w:val="26D703BB"/>
    <w:rsid w:val="26F121F0"/>
    <w:rsid w:val="26F83ECA"/>
    <w:rsid w:val="273477E1"/>
    <w:rsid w:val="27A33318"/>
    <w:rsid w:val="27ED000E"/>
    <w:rsid w:val="280C74C5"/>
    <w:rsid w:val="286C3843"/>
    <w:rsid w:val="28A03AF9"/>
    <w:rsid w:val="28F13E9E"/>
    <w:rsid w:val="28F43F3F"/>
    <w:rsid w:val="28F95A2D"/>
    <w:rsid w:val="29084248"/>
    <w:rsid w:val="29276259"/>
    <w:rsid w:val="29DF0E57"/>
    <w:rsid w:val="2A103412"/>
    <w:rsid w:val="2A475AEA"/>
    <w:rsid w:val="2A72028B"/>
    <w:rsid w:val="2A8E16D9"/>
    <w:rsid w:val="2A9C442F"/>
    <w:rsid w:val="2B136138"/>
    <w:rsid w:val="2B2F386A"/>
    <w:rsid w:val="2B5D7E0A"/>
    <w:rsid w:val="2BA02E46"/>
    <w:rsid w:val="2BD355F5"/>
    <w:rsid w:val="2C344011"/>
    <w:rsid w:val="2D0B0DBF"/>
    <w:rsid w:val="2D1D0B66"/>
    <w:rsid w:val="2D216834"/>
    <w:rsid w:val="2D4B565F"/>
    <w:rsid w:val="2D636E4D"/>
    <w:rsid w:val="2D7050C6"/>
    <w:rsid w:val="2DCD49FD"/>
    <w:rsid w:val="2DE7EB9F"/>
    <w:rsid w:val="2DF6F328"/>
    <w:rsid w:val="2E1F020D"/>
    <w:rsid w:val="2E2270BF"/>
    <w:rsid w:val="2E580034"/>
    <w:rsid w:val="2E9D013C"/>
    <w:rsid w:val="2ED15F5E"/>
    <w:rsid w:val="2ED3590C"/>
    <w:rsid w:val="2ED56B63"/>
    <w:rsid w:val="2EDF2CF6"/>
    <w:rsid w:val="2F3B32FA"/>
    <w:rsid w:val="2F623CB1"/>
    <w:rsid w:val="2F662C47"/>
    <w:rsid w:val="2F725125"/>
    <w:rsid w:val="2F7964B4"/>
    <w:rsid w:val="2FBD0FF1"/>
    <w:rsid w:val="2FF76CD5"/>
    <w:rsid w:val="2FFBF0BC"/>
    <w:rsid w:val="30216B85"/>
    <w:rsid w:val="307D4ABA"/>
    <w:rsid w:val="30C3032E"/>
    <w:rsid w:val="30CF7E4F"/>
    <w:rsid w:val="30FF3436"/>
    <w:rsid w:val="31025E73"/>
    <w:rsid w:val="31444EC1"/>
    <w:rsid w:val="317038E6"/>
    <w:rsid w:val="31A26763"/>
    <w:rsid w:val="32195012"/>
    <w:rsid w:val="32285C55"/>
    <w:rsid w:val="322A6968"/>
    <w:rsid w:val="328E671A"/>
    <w:rsid w:val="3297F56D"/>
    <w:rsid w:val="329D324D"/>
    <w:rsid w:val="32C37159"/>
    <w:rsid w:val="32C959A4"/>
    <w:rsid w:val="32DA5865"/>
    <w:rsid w:val="32F347CF"/>
    <w:rsid w:val="33260700"/>
    <w:rsid w:val="33300D42"/>
    <w:rsid w:val="3330157F"/>
    <w:rsid w:val="3341553A"/>
    <w:rsid w:val="336C0197"/>
    <w:rsid w:val="339616AF"/>
    <w:rsid w:val="33F149FD"/>
    <w:rsid w:val="34373437"/>
    <w:rsid w:val="348F22D5"/>
    <w:rsid w:val="34C21D26"/>
    <w:rsid w:val="34C226AB"/>
    <w:rsid w:val="34D0301A"/>
    <w:rsid w:val="351849C1"/>
    <w:rsid w:val="355317BE"/>
    <w:rsid w:val="355D6599"/>
    <w:rsid w:val="35622C71"/>
    <w:rsid w:val="35B20725"/>
    <w:rsid w:val="35B83F26"/>
    <w:rsid w:val="35CC29F6"/>
    <w:rsid w:val="35D5415D"/>
    <w:rsid w:val="360C62D3"/>
    <w:rsid w:val="36251011"/>
    <w:rsid w:val="36981915"/>
    <w:rsid w:val="369938DF"/>
    <w:rsid w:val="36D1697E"/>
    <w:rsid w:val="37044CAB"/>
    <w:rsid w:val="372F1B4E"/>
    <w:rsid w:val="373C6FBB"/>
    <w:rsid w:val="378821CC"/>
    <w:rsid w:val="37B79D2B"/>
    <w:rsid w:val="37C62713"/>
    <w:rsid w:val="37D56B99"/>
    <w:rsid w:val="37FB617A"/>
    <w:rsid w:val="382D0783"/>
    <w:rsid w:val="383D3652"/>
    <w:rsid w:val="38AE740E"/>
    <w:rsid w:val="38E76B84"/>
    <w:rsid w:val="392C4597"/>
    <w:rsid w:val="394F0285"/>
    <w:rsid w:val="398270A8"/>
    <w:rsid w:val="39DF5AAD"/>
    <w:rsid w:val="39F23A32"/>
    <w:rsid w:val="39F63CEA"/>
    <w:rsid w:val="3A2E5B86"/>
    <w:rsid w:val="3A3E1F9C"/>
    <w:rsid w:val="3ADD00EB"/>
    <w:rsid w:val="3AFC4F2B"/>
    <w:rsid w:val="3B364AD1"/>
    <w:rsid w:val="3B5D312D"/>
    <w:rsid w:val="3B653AFE"/>
    <w:rsid w:val="3BD85BD5"/>
    <w:rsid w:val="3BFA1DF4"/>
    <w:rsid w:val="3C355E58"/>
    <w:rsid w:val="3C7721BF"/>
    <w:rsid w:val="3CC80A7A"/>
    <w:rsid w:val="3CCD1DA9"/>
    <w:rsid w:val="3CF16A51"/>
    <w:rsid w:val="3D147027"/>
    <w:rsid w:val="3D3F4E19"/>
    <w:rsid w:val="3D5B4EAA"/>
    <w:rsid w:val="3D7338D9"/>
    <w:rsid w:val="3D8F067A"/>
    <w:rsid w:val="3DA24BB0"/>
    <w:rsid w:val="3DAB794E"/>
    <w:rsid w:val="3DCFD675"/>
    <w:rsid w:val="3DDF1F81"/>
    <w:rsid w:val="3E1C6396"/>
    <w:rsid w:val="3E2E70EF"/>
    <w:rsid w:val="3E324F97"/>
    <w:rsid w:val="3E3C050B"/>
    <w:rsid w:val="3E3D0FF4"/>
    <w:rsid w:val="3E3E1A84"/>
    <w:rsid w:val="3E5E7173"/>
    <w:rsid w:val="3E88226F"/>
    <w:rsid w:val="3E8E0DB8"/>
    <w:rsid w:val="3EBE0F77"/>
    <w:rsid w:val="3EC722BE"/>
    <w:rsid w:val="3EE6343A"/>
    <w:rsid w:val="3EEC652A"/>
    <w:rsid w:val="3EEF088A"/>
    <w:rsid w:val="3EFED8A8"/>
    <w:rsid w:val="3F314E39"/>
    <w:rsid w:val="3F542A99"/>
    <w:rsid w:val="3F5D116F"/>
    <w:rsid w:val="3F6FC61D"/>
    <w:rsid w:val="3FAF04C4"/>
    <w:rsid w:val="3FBE5436"/>
    <w:rsid w:val="3FC90D91"/>
    <w:rsid w:val="3FF3CAEC"/>
    <w:rsid w:val="3FFFF19F"/>
    <w:rsid w:val="40356427"/>
    <w:rsid w:val="408B6047"/>
    <w:rsid w:val="411918A4"/>
    <w:rsid w:val="41417FB7"/>
    <w:rsid w:val="41897253"/>
    <w:rsid w:val="41934623"/>
    <w:rsid w:val="41AF1136"/>
    <w:rsid w:val="41CA1EAB"/>
    <w:rsid w:val="41F4274F"/>
    <w:rsid w:val="420339DD"/>
    <w:rsid w:val="420958E7"/>
    <w:rsid w:val="420D21C8"/>
    <w:rsid w:val="423A41C8"/>
    <w:rsid w:val="424D3B68"/>
    <w:rsid w:val="424D3EFC"/>
    <w:rsid w:val="425F0874"/>
    <w:rsid w:val="42636414"/>
    <w:rsid w:val="42AB79EA"/>
    <w:rsid w:val="4395089F"/>
    <w:rsid w:val="43A8628C"/>
    <w:rsid w:val="441B3B85"/>
    <w:rsid w:val="445769C9"/>
    <w:rsid w:val="44A8676D"/>
    <w:rsid w:val="44C2210F"/>
    <w:rsid w:val="45011D41"/>
    <w:rsid w:val="454702B7"/>
    <w:rsid w:val="455F50A9"/>
    <w:rsid w:val="46054AED"/>
    <w:rsid w:val="46054EFF"/>
    <w:rsid w:val="460B79E3"/>
    <w:rsid w:val="46113492"/>
    <w:rsid w:val="463333B8"/>
    <w:rsid w:val="469F284C"/>
    <w:rsid w:val="46F1479A"/>
    <w:rsid w:val="46FD6304"/>
    <w:rsid w:val="4703102D"/>
    <w:rsid w:val="472674C8"/>
    <w:rsid w:val="472F2356"/>
    <w:rsid w:val="473513C9"/>
    <w:rsid w:val="474E4E09"/>
    <w:rsid w:val="477A6E15"/>
    <w:rsid w:val="47A8312D"/>
    <w:rsid w:val="47B70069"/>
    <w:rsid w:val="47E80223"/>
    <w:rsid w:val="47FF4A18"/>
    <w:rsid w:val="48033D20"/>
    <w:rsid w:val="48037215"/>
    <w:rsid w:val="48305E1A"/>
    <w:rsid w:val="486C49B0"/>
    <w:rsid w:val="48A65332"/>
    <w:rsid w:val="48B102D4"/>
    <w:rsid w:val="49234E8C"/>
    <w:rsid w:val="493801AD"/>
    <w:rsid w:val="495E69EE"/>
    <w:rsid w:val="49614097"/>
    <w:rsid w:val="49646232"/>
    <w:rsid w:val="497E15BE"/>
    <w:rsid w:val="49896CB2"/>
    <w:rsid w:val="498B1A71"/>
    <w:rsid w:val="499E6DEB"/>
    <w:rsid w:val="49A21DA1"/>
    <w:rsid w:val="49C91C9A"/>
    <w:rsid w:val="49CC4853"/>
    <w:rsid w:val="49DF0C57"/>
    <w:rsid w:val="4A976A30"/>
    <w:rsid w:val="4AA01CFD"/>
    <w:rsid w:val="4AD92144"/>
    <w:rsid w:val="4B226DD3"/>
    <w:rsid w:val="4B8169C4"/>
    <w:rsid w:val="4BFA71B5"/>
    <w:rsid w:val="4C436F62"/>
    <w:rsid w:val="4C4C5224"/>
    <w:rsid w:val="4C7F5B38"/>
    <w:rsid w:val="4C8248BD"/>
    <w:rsid w:val="4C927F2F"/>
    <w:rsid w:val="4C995F8F"/>
    <w:rsid w:val="4CB80446"/>
    <w:rsid w:val="4CDE6D29"/>
    <w:rsid w:val="4CFE7C69"/>
    <w:rsid w:val="4DD21759"/>
    <w:rsid w:val="4DDFDB34"/>
    <w:rsid w:val="4E257040"/>
    <w:rsid w:val="4E7074C0"/>
    <w:rsid w:val="4EBA6128"/>
    <w:rsid w:val="4EEA6215"/>
    <w:rsid w:val="4EFD498B"/>
    <w:rsid w:val="4F1162B1"/>
    <w:rsid w:val="4F45079D"/>
    <w:rsid w:val="4F451D9C"/>
    <w:rsid w:val="4F493920"/>
    <w:rsid w:val="4F5D4A66"/>
    <w:rsid w:val="4FB271AA"/>
    <w:rsid w:val="4FBC3C5F"/>
    <w:rsid w:val="4FBF2665"/>
    <w:rsid w:val="4FC7336D"/>
    <w:rsid w:val="4FEED003"/>
    <w:rsid w:val="50113E8E"/>
    <w:rsid w:val="501A7404"/>
    <w:rsid w:val="50231A83"/>
    <w:rsid w:val="50A53BED"/>
    <w:rsid w:val="50A56CB1"/>
    <w:rsid w:val="50AA2519"/>
    <w:rsid w:val="50D06F2B"/>
    <w:rsid w:val="51206DA9"/>
    <w:rsid w:val="518D60D8"/>
    <w:rsid w:val="51E7154B"/>
    <w:rsid w:val="52096D27"/>
    <w:rsid w:val="522401F4"/>
    <w:rsid w:val="52650568"/>
    <w:rsid w:val="52E837CD"/>
    <w:rsid w:val="52F45CCD"/>
    <w:rsid w:val="53313A9A"/>
    <w:rsid w:val="535B4456"/>
    <w:rsid w:val="53CC6EFE"/>
    <w:rsid w:val="53DCDC81"/>
    <w:rsid w:val="54321702"/>
    <w:rsid w:val="544551DE"/>
    <w:rsid w:val="545220E4"/>
    <w:rsid w:val="548A223D"/>
    <w:rsid w:val="54AB12DF"/>
    <w:rsid w:val="54B51E36"/>
    <w:rsid w:val="54C85664"/>
    <w:rsid w:val="55054CC7"/>
    <w:rsid w:val="552A3C28"/>
    <w:rsid w:val="555B64D8"/>
    <w:rsid w:val="55B13E0D"/>
    <w:rsid w:val="55E2480B"/>
    <w:rsid w:val="56177F93"/>
    <w:rsid w:val="565E0EBF"/>
    <w:rsid w:val="56680EAC"/>
    <w:rsid w:val="56D173F1"/>
    <w:rsid w:val="56E042BC"/>
    <w:rsid w:val="56E4691C"/>
    <w:rsid w:val="56F95FA8"/>
    <w:rsid w:val="57464C52"/>
    <w:rsid w:val="57483C27"/>
    <w:rsid w:val="574A1DC1"/>
    <w:rsid w:val="576F373B"/>
    <w:rsid w:val="577F481A"/>
    <w:rsid w:val="579F2B50"/>
    <w:rsid w:val="57BECB18"/>
    <w:rsid w:val="57BF35F0"/>
    <w:rsid w:val="57DBE81D"/>
    <w:rsid w:val="57EF3FFD"/>
    <w:rsid w:val="58967865"/>
    <w:rsid w:val="58E97957"/>
    <w:rsid w:val="595F7C29"/>
    <w:rsid w:val="597701F1"/>
    <w:rsid w:val="599D34E8"/>
    <w:rsid w:val="59C02DAD"/>
    <w:rsid w:val="59C271C9"/>
    <w:rsid w:val="59F2173A"/>
    <w:rsid w:val="5A2570B4"/>
    <w:rsid w:val="5A5F26D4"/>
    <w:rsid w:val="5A6B3AB0"/>
    <w:rsid w:val="5AA06E1B"/>
    <w:rsid w:val="5ABE3C25"/>
    <w:rsid w:val="5ADD34EB"/>
    <w:rsid w:val="5AE33153"/>
    <w:rsid w:val="5B435774"/>
    <w:rsid w:val="5B5E4889"/>
    <w:rsid w:val="5B773940"/>
    <w:rsid w:val="5B7E2B2B"/>
    <w:rsid w:val="5BB3DA1A"/>
    <w:rsid w:val="5BCF12C3"/>
    <w:rsid w:val="5BE80399"/>
    <w:rsid w:val="5BF60D08"/>
    <w:rsid w:val="5BFA484F"/>
    <w:rsid w:val="5BFF442E"/>
    <w:rsid w:val="5C080FA9"/>
    <w:rsid w:val="5C352CCC"/>
    <w:rsid w:val="5C5504D2"/>
    <w:rsid w:val="5C882ACB"/>
    <w:rsid w:val="5CD34356"/>
    <w:rsid w:val="5CF35248"/>
    <w:rsid w:val="5D2E2F67"/>
    <w:rsid w:val="5D870FD6"/>
    <w:rsid w:val="5D883A73"/>
    <w:rsid w:val="5DA36667"/>
    <w:rsid w:val="5DAF453C"/>
    <w:rsid w:val="5DC07E1D"/>
    <w:rsid w:val="5DDE928F"/>
    <w:rsid w:val="5DE45C74"/>
    <w:rsid w:val="5DE7DCF0"/>
    <w:rsid w:val="5DF6A660"/>
    <w:rsid w:val="5E177445"/>
    <w:rsid w:val="5E3BF01E"/>
    <w:rsid w:val="5E532442"/>
    <w:rsid w:val="5E964F94"/>
    <w:rsid w:val="5EAC2CE3"/>
    <w:rsid w:val="5EDC08A5"/>
    <w:rsid w:val="5EE78E25"/>
    <w:rsid w:val="5EEFBD2C"/>
    <w:rsid w:val="5EEFCF83"/>
    <w:rsid w:val="5EFF0CFA"/>
    <w:rsid w:val="5F2754E4"/>
    <w:rsid w:val="5F345879"/>
    <w:rsid w:val="5F8108E9"/>
    <w:rsid w:val="5F9A5E4E"/>
    <w:rsid w:val="5FCB425A"/>
    <w:rsid w:val="5FE1750C"/>
    <w:rsid w:val="5FE33FB4"/>
    <w:rsid w:val="5FF373C6"/>
    <w:rsid w:val="5FF7504F"/>
    <w:rsid w:val="5FF7A830"/>
    <w:rsid w:val="6034528E"/>
    <w:rsid w:val="603D6DB4"/>
    <w:rsid w:val="604223DA"/>
    <w:rsid w:val="60BD3E61"/>
    <w:rsid w:val="60DD09F9"/>
    <w:rsid w:val="61327D6B"/>
    <w:rsid w:val="61790877"/>
    <w:rsid w:val="617A1B7C"/>
    <w:rsid w:val="61B009D1"/>
    <w:rsid w:val="621A4158"/>
    <w:rsid w:val="62404A8B"/>
    <w:rsid w:val="62487C4B"/>
    <w:rsid w:val="62506A02"/>
    <w:rsid w:val="629E7A04"/>
    <w:rsid w:val="63065E39"/>
    <w:rsid w:val="63AA629D"/>
    <w:rsid w:val="63E777BB"/>
    <w:rsid w:val="642A59F3"/>
    <w:rsid w:val="64785203"/>
    <w:rsid w:val="64D836A1"/>
    <w:rsid w:val="64DD15DF"/>
    <w:rsid w:val="6503156E"/>
    <w:rsid w:val="65AD24DB"/>
    <w:rsid w:val="65BC6B1F"/>
    <w:rsid w:val="65D5369F"/>
    <w:rsid w:val="65DC302A"/>
    <w:rsid w:val="65DC45DF"/>
    <w:rsid w:val="663F10FC"/>
    <w:rsid w:val="66570776"/>
    <w:rsid w:val="671C7059"/>
    <w:rsid w:val="673B3A73"/>
    <w:rsid w:val="673D196D"/>
    <w:rsid w:val="676705B3"/>
    <w:rsid w:val="67745B52"/>
    <w:rsid w:val="67E747FB"/>
    <w:rsid w:val="68104F00"/>
    <w:rsid w:val="682C217D"/>
    <w:rsid w:val="683F2F62"/>
    <w:rsid w:val="685A68BE"/>
    <w:rsid w:val="68DE1099"/>
    <w:rsid w:val="68E9DB2B"/>
    <w:rsid w:val="68FA341D"/>
    <w:rsid w:val="692D497F"/>
    <w:rsid w:val="69A320DB"/>
    <w:rsid w:val="69A9560C"/>
    <w:rsid w:val="69DC1BD1"/>
    <w:rsid w:val="69E178BF"/>
    <w:rsid w:val="69EC15D6"/>
    <w:rsid w:val="6A0720EC"/>
    <w:rsid w:val="6A5D0610"/>
    <w:rsid w:val="6A892D47"/>
    <w:rsid w:val="6A9F256B"/>
    <w:rsid w:val="6AC77F7F"/>
    <w:rsid w:val="6AEF704E"/>
    <w:rsid w:val="6B460C38"/>
    <w:rsid w:val="6B6F018F"/>
    <w:rsid w:val="6B755E21"/>
    <w:rsid w:val="6BB43DF4"/>
    <w:rsid w:val="6BC524A5"/>
    <w:rsid w:val="6BD8288F"/>
    <w:rsid w:val="6BE04BE9"/>
    <w:rsid w:val="6BE309E6"/>
    <w:rsid w:val="6C027255"/>
    <w:rsid w:val="6C0841E4"/>
    <w:rsid w:val="6C103720"/>
    <w:rsid w:val="6C4DFAA5"/>
    <w:rsid w:val="6C554EC8"/>
    <w:rsid w:val="6C65495A"/>
    <w:rsid w:val="6CB65BFE"/>
    <w:rsid w:val="6CEDC09F"/>
    <w:rsid w:val="6CF592B2"/>
    <w:rsid w:val="6D015A2E"/>
    <w:rsid w:val="6D323B6A"/>
    <w:rsid w:val="6D5FE277"/>
    <w:rsid w:val="6D8433BC"/>
    <w:rsid w:val="6D997745"/>
    <w:rsid w:val="6DC24EEE"/>
    <w:rsid w:val="6DF727CA"/>
    <w:rsid w:val="6DFF3A4C"/>
    <w:rsid w:val="6E4B4EE4"/>
    <w:rsid w:val="6E5E0284"/>
    <w:rsid w:val="6E5E554C"/>
    <w:rsid w:val="6E6B164E"/>
    <w:rsid w:val="6E6B2034"/>
    <w:rsid w:val="6E8474D1"/>
    <w:rsid w:val="6E855B98"/>
    <w:rsid w:val="6E9F7E94"/>
    <w:rsid w:val="6EC16F54"/>
    <w:rsid w:val="6EDD503B"/>
    <w:rsid w:val="6F046D30"/>
    <w:rsid w:val="6F203FCD"/>
    <w:rsid w:val="6F4F0A46"/>
    <w:rsid w:val="6FB645D5"/>
    <w:rsid w:val="6FBB39A3"/>
    <w:rsid w:val="6FBE565B"/>
    <w:rsid w:val="6FE72280"/>
    <w:rsid w:val="6FEC447E"/>
    <w:rsid w:val="6FEE29CF"/>
    <w:rsid w:val="6FF6876A"/>
    <w:rsid w:val="6FF77322"/>
    <w:rsid w:val="6FF77F61"/>
    <w:rsid w:val="70043BDB"/>
    <w:rsid w:val="70531ED5"/>
    <w:rsid w:val="70561566"/>
    <w:rsid w:val="7073586F"/>
    <w:rsid w:val="70C9376D"/>
    <w:rsid w:val="7104203A"/>
    <w:rsid w:val="71104F85"/>
    <w:rsid w:val="712A1F38"/>
    <w:rsid w:val="712B617B"/>
    <w:rsid w:val="71773D35"/>
    <w:rsid w:val="719C5A56"/>
    <w:rsid w:val="71A1306D"/>
    <w:rsid w:val="72473609"/>
    <w:rsid w:val="724D0AFE"/>
    <w:rsid w:val="7272748D"/>
    <w:rsid w:val="7287504E"/>
    <w:rsid w:val="72B113CE"/>
    <w:rsid w:val="72ED47BB"/>
    <w:rsid w:val="72F37330"/>
    <w:rsid w:val="730D09BA"/>
    <w:rsid w:val="731970B0"/>
    <w:rsid w:val="7367CFC6"/>
    <w:rsid w:val="73722F12"/>
    <w:rsid w:val="73781E2A"/>
    <w:rsid w:val="73A9A0FE"/>
    <w:rsid w:val="73AA445A"/>
    <w:rsid w:val="73D41640"/>
    <w:rsid w:val="73DA06FA"/>
    <w:rsid w:val="73DFF914"/>
    <w:rsid w:val="73FF8890"/>
    <w:rsid w:val="743313D8"/>
    <w:rsid w:val="744A1799"/>
    <w:rsid w:val="744D1AFA"/>
    <w:rsid w:val="74652E24"/>
    <w:rsid w:val="74807A6F"/>
    <w:rsid w:val="748F004B"/>
    <w:rsid w:val="74A643ED"/>
    <w:rsid w:val="74AC1BA1"/>
    <w:rsid w:val="7552606E"/>
    <w:rsid w:val="75864A53"/>
    <w:rsid w:val="75FD3C8F"/>
    <w:rsid w:val="75FF86F4"/>
    <w:rsid w:val="760475AC"/>
    <w:rsid w:val="763224E5"/>
    <w:rsid w:val="7663715E"/>
    <w:rsid w:val="766E0586"/>
    <w:rsid w:val="769F582D"/>
    <w:rsid w:val="76D96E05"/>
    <w:rsid w:val="76DF7600"/>
    <w:rsid w:val="773A78A3"/>
    <w:rsid w:val="775D9B88"/>
    <w:rsid w:val="77674BFC"/>
    <w:rsid w:val="776B2153"/>
    <w:rsid w:val="779FA59F"/>
    <w:rsid w:val="77D47E28"/>
    <w:rsid w:val="77D55160"/>
    <w:rsid w:val="77DF12D9"/>
    <w:rsid w:val="77E36DBE"/>
    <w:rsid w:val="77FF7F81"/>
    <w:rsid w:val="780E41D1"/>
    <w:rsid w:val="78AA0A59"/>
    <w:rsid w:val="78CB4582"/>
    <w:rsid w:val="790B6C04"/>
    <w:rsid w:val="795760CA"/>
    <w:rsid w:val="79823061"/>
    <w:rsid w:val="79EA52F5"/>
    <w:rsid w:val="79F6541D"/>
    <w:rsid w:val="7A007F9E"/>
    <w:rsid w:val="7A096743"/>
    <w:rsid w:val="7A0D129F"/>
    <w:rsid w:val="7A1B7D87"/>
    <w:rsid w:val="7A291E51"/>
    <w:rsid w:val="7A8D2CAF"/>
    <w:rsid w:val="7AC6289B"/>
    <w:rsid w:val="7AD93877"/>
    <w:rsid w:val="7AEB92DC"/>
    <w:rsid w:val="7B0979D0"/>
    <w:rsid w:val="7B0F7299"/>
    <w:rsid w:val="7B166879"/>
    <w:rsid w:val="7B2791C4"/>
    <w:rsid w:val="7B825CBD"/>
    <w:rsid w:val="7B8D7658"/>
    <w:rsid w:val="7B9FB2DE"/>
    <w:rsid w:val="7BBB4D2B"/>
    <w:rsid w:val="7BBBC392"/>
    <w:rsid w:val="7BBFBC51"/>
    <w:rsid w:val="7BF12F4B"/>
    <w:rsid w:val="7BFB6BC2"/>
    <w:rsid w:val="7C075F7A"/>
    <w:rsid w:val="7C3051CE"/>
    <w:rsid w:val="7C7F5DFF"/>
    <w:rsid w:val="7C865339"/>
    <w:rsid w:val="7CF7098F"/>
    <w:rsid w:val="7CF71F3E"/>
    <w:rsid w:val="7CFF2C14"/>
    <w:rsid w:val="7D3DE5ED"/>
    <w:rsid w:val="7D3F62B0"/>
    <w:rsid w:val="7D4BD6E4"/>
    <w:rsid w:val="7D5E7E3F"/>
    <w:rsid w:val="7D7C1468"/>
    <w:rsid w:val="7D7F24B4"/>
    <w:rsid w:val="7D85447B"/>
    <w:rsid w:val="7D883202"/>
    <w:rsid w:val="7D891584"/>
    <w:rsid w:val="7D91845B"/>
    <w:rsid w:val="7DA7DCAE"/>
    <w:rsid w:val="7DCA3EE2"/>
    <w:rsid w:val="7DD7FA30"/>
    <w:rsid w:val="7DDAA6C9"/>
    <w:rsid w:val="7E091D8E"/>
    <w:rsid w:val="7E1105A1"/>
    <w:rsid w:val="7E2E3B63"/>
    <w:rsid w:val="7E6D27C6"/>
    <w:rsid w:val="7EB51F05"/>
    <w:rsid w:val="7EBF7457"/>
    <w:rsid w:val="7EBFE7D3"/>
    <w:rsid w:val="7EC73C7C"/>
    <w:rsid w:val="7EDB7E78"/>
    <w:rsid w:val="7EEF40D6"/>
    <w:rsid w:val="7EFC5B0D"/>
    <w:rsid w:val="7F1809C7"/>
    <w:rsid w:val="7F5524F8"/>
    <w:rsid w:val="7F588807"/>
    <w:rsid w:val="7F67FA15"/>
    <w:rsid w:val="7F704811"/>
    <w:rsid w:val="7F722BA9"/>
    <w:rsid w:val="7F731732"/>
    <w:rsid w:val="7F73320A"/>
    <w:rsid w:val="7F7922D8"/>
    <w:rsid w:val="7F7E58BB"/>
    <w:rsid w:val="7F7FED93"/>
    <w:rsid w:val="7F9E374B"/>
    <w:rsid w:val="7FA773E3"/>
    <w:rsid w:val="7FBB019E"/>
    <w:rsid w:val="7FBF4902"/>
    <w:rsid w:val="7FD85EAB"/>
    <w:rsid w:val="7FDE9C03"/>
    <w:rsid w:val="7FE34250"/>
    <w:rsid w:val="7FE358CA"/>
    <w:rsid w:val="7FE7A405"/>
    <w:rsid w:val="7FEF396C"/>
    <w:rsid w:val="7FEF6D24"/>
    <w:rsid w:val="7FEF9669"/>
    <w:rsid w:val="7FF5364D"/>
    <w:rsid w:val="7FFAE1C3"/>
    <w:rsid w:val="7FFB0500"/>
    <w:rsid w:val="7FFD94B9"/>
    <w:rsid w:val="7FFFE92E"/>
    <w:rsid w:val="917B3387"/>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6"/>
    <w:autoRedefine/>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1"/>
    <w:link w:val="87"/>
    <w:autoRedefine/>
    <w:unhideWhenUsed/>
    <w:qFormat/>
    <w:uiPriority w:val="9"/>
    <w:pPr>
      <w:keepNext/>
      <w:keepLines/>
      <w:spacing w:before="260" w:after="260" w:line="408" w:lineRule="auto"/>
      <w:outlineLvl w:val="1"/>
    </w:pPr>
    <w:rPr>
      <w:rFonts w:eastAsia="黑体"/>
      <w:b/>
      <w:sz w:val="32"/>
      <w:szCs w:val="20"/>
    </w:rPr>
  </w:style>
  <w:style w:type="paragraph" w:styleId="4">
    <w:name w:val="heading 3"/>
    <w:basedOn w:val="1"/>
    <w:next w:val="1"/>
    <w:link w:val="88"/>
    <w:autoRedefine/>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5">
    <w:name w:val="heading 4"/>
    <w:basedOn w:val="1"/>
    <w:next w:val="1"/>
    <w:link w:val="89"/>
    <w:autoRedefine/>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6">
    <w:name w:val="heading 5"/>
    <w:basedOn w:val="1"/>
    <w:next w:val="1"/>
    <w:link w:val="90"/>
    <w:autoRedefine/>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91"/>
    <w:autoRedefine/>
    <w:unhideWhenUsed/>
    <w:qFormat/>
    <w:uiPriority w:val="9"/>
    <w:pPr>
      <w:keepNext/>
      <w:keepLines/>
      <w:spacing w:line="316" w:lineRule="auto"/>
      <w:outlineLvl w:val="5"/>
    </w:pPr>
    <w:rPr>
      <w:rFonts w:ascii="Arial" w:hAnsi="Arial" w:eastAsia="黑体" w:cs="Times New Roman"/>
      <w:b/>
      <w:sz w:val="24"/>
      <w:szCs w:val="24"/>
    </w:rPr>
  </w:style>
  <w:style w:type="paragraph" w:styleId="8">
    <w:name w:val="heading 7"/>
    <w:basedOn w:val="1"/>
    <w:next w:val="1"/>
    <w:link w:val="92"/>
    <w:autoRedefine/>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9">
    <w:name w:val="heading 8"/>
    <w:basedOn w:val="1"/>
    <w:next w:val="1"/>
    <w:link w:val="93"/>
    <w:autoRedefine/>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0">
    <w:name w:val="heading 9"/>
    <w:basedOn w:val="1"/>
    <w:next w:val="1"/>
    <w:link w:val="94"/>
    <w:autoRedefine/>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69">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autoRedefine/>
    <w:qFormat/>
    <w:uiPriority w:val="39"/>
    <w:pPr>
      <w:ind w:left="1260"/>
      <w:jc w:val="left"/>
    </w:pPr>
    <w:rPr>
      <w:rFonts w:ascii="Calibri" w:hAnsi="Calibri" w:eastAsia="宋体" w:cs="Calibri"/>
      <w:sz w:val="18"/>
      <w:szCs w:val="18"/>
    </w:rPr>
  </w:style>
  <w:style w:type="paragraph" w:styleId="13">
    <w:name w:val="List Number 2"/>
    <w:basedOn w:val="1"/>
    <w:autoRedefine/>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autoRedefine/>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autoRedefine/>
    <w:unhideWhenUsed/>
    <w:qFormat/>
    <w:uiPriority w:val="0"/>
    <w:pPr>
      <w:tabs>
        <w:tab w:val="left" w:pos="360"/>
      </w:tabs>
      <w:ind w:left="360" w:hanging="360"/>
    </w:pPr>
    <w:rPr>
      <w:rFonts w:ascii="Times New Roman" w:hAnsi="Times New Roman" w:eastAsia="宋体" w:cs="Times New Roman"/>
    </w:rPr>
  </w:style>
  <w:style w:type="paragraph" w:styleId="16">
    <w:name w:val="Normal Indent"/>
    <w:basedOn w:val="1"/>
    <w:link w:val="110"/>
    <w:autoRedefine/>
    <w:unhideWhenUsed/>
    <w:qFormat/>
    <w:uiPriority w:val="0"/>
    <w:pPr>
      <w:ind w:firstLine="420"/>
    </w:pPr>
    <w:rPr>
      <w:rFonts w:ascii="Times New Roman" w:hAnsi="Times New Roman" w:eastAsia="宋体" w:cs="Times New Roman"/>
      <w:kern w:val="0"/>
      <w:sz w:val="20"/>
      <w:szCs w:val="20"/>
    </w:rPr>
  </w:style>
  <w:style w:type="paragraph" w:styleId="17">
    <w:name w:val="caption"/>
    <w:basedOn w:val="1"/>
    <w:next w:val="1"/>
    <w:link w:val="111"/>
    <w:autoRedefine/>
    <w:unhideWhenUsed/>
    <w:qFormat/>
    <w:uiPriority w:val="0"/>
    <w:pPr>
      <w:spacing w:before="152" w:after="160"/>
    </w:pPr>
    <w:rPr>
      <w:rFonts w:ascii="Arial" w:hAnsi="Arial" w:eastAsia="黑体" w:cs="Times New Roman"/>
      <w:kern w:val="0"/>
      <w:sz w:val="20"/>
      <w:szCs w:val="20"/>
    </w:rPr>
  </w:style>
  <w:style w:type="paragraph" w:styleId="18">
    <w:name w:val="List Bullet"/>
    <w:basedOn w:val="1"/>
    <w:autoRedefine/>
    <w:unhideWhenUsed/>
    <w:qFormat/>
    <w:uiPriority w:val="0"/>
    <w:pPr>
      <w:tabs>
        <w:tab w:val="left" w:pos="360"/>
      </w:tabs>
      <w:ind w:left="360" w:hanging="360"/>
    </w:pPr>
    <w:rPr>
      <w:rFonts w:ascii="Times New Roman" w:hAnsi="Times New Roman" w:eastAsia="宋体" w:cs="Times New Roman"/>
    </w:rPr>
  </w:style>
  <w:style w:type="paragraph" w:styleId="19">
    <w:name w:val="Document Map"/>
    <w:basedOn w:val="1"/>
    <w:link w:val="95"/>
    <w:autoRedefine/>
    <w:unhideWhenUsed/>
    <w:qFormat/>
    <w:uiPriority w:val="0"/>
    <w:pPr>
      <w:shd w:val="clear" w:color="auto" w:fill="000080"/>
    </w:pPr>
    <w:rPr>
      <w:rFonts w:ascii="Times New Roman" w:hAnsi="Times New Roman" w:eastAsia="宋体" w:cs="宋体"/>
    </w:rPr>
  </w:style>
  <w:style w:type="paragraph" w:styleId="20">
    <w:name w:val="annotation text"/>
    <w:basedOn w:val="1"/>
    <w:link w:val="96"/>
    <w:autoRedefine/>
    <w:unhideWhenUsed/>
    <w:qFormat/>
    <w:uiPriority w:val="0"/>
    <w:pPr>
      <w:jc w:val="left"/>
    </w:pPr>
    <w:rPr>
      <w:rFonts w:ascii="Times New Roman" w:hAnsi="Times New Roman" w:eastAsia="宋体" w:cs="Times New Roman"/>
    </w:rPr>
  </w:style>
  <w:style w:type="paragraph" w:styleId="21">
    <w:name w:val="Salutation"/>
    <w:basedOn w:val="1"/>
    <w:next w:val="1"/>
    <w:link w:val="361"/>
    <w:autoRedefine/>
    <w:qFormat/>
    <w:uiPriority w:val="0"/>
    <w:pPr>
      <w:widowControl/>
      <w:jc w:val="left"/>
    </w:pPr>
    <w:rPr>
      <w:rFonts w:ascii="Times New Roman" w:hAnsi="Times New Roman" w:eastAsia="宋体" w:cs="Times New Roman"/>
      <w:kern w:val="0"/>
      <w:sz w:val="20"/>
      <w:szCs w:val="24"/>
    </w:rPr>
  </w:style>
  <w:style w:type="paragraph" w:styleId="22">
    <w:name w:val="Body Text 3"/>
    <w:basedOn w:val="1"/>
    <w:link w:val="97"/>
    <w:autoRedefine/>
    <w:unhideWhenUsed/>
    <w:qFormat/>
    <w:uiPriority w:val="0"/>
    <w:pPr>
      <w:snapToGrid w:val="0"/>
      <w:spacing w:before="50" w:after="50"/>
    </w:pPr>
    <w:rPr>
      <w:rFonts w:ascii="Times New Roman" w:hAnsi="宋体" w:eastAsia="Times New Roman" w:cs="Times New Roman"/>
      <w:b/>
      <w:sz w:val="24"/>
    </w:rPr>
  </w:style>
  <w:style w:type="paragraph" w:styleId="23">
    <w:name w:val="List Bullet 3"/>
    <w:basedOn w:val="1"/>
    <w:autoRedefine/>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4">
    <w:name w:val="Body Text"/>
    <w:basedOn w:val="1"/>
    <w:next w:val="1"/>
    <w:link w:val="98"/>
    <w:autoRedefine/>
    <w:unhideWhenUsed/>
    <w:qFormat/>
    <w:uiPriority w:val="1"/>
    <w:pPr>
      <w:spacing w:after="120"/>
    </w:pPr>
    <w:rPr>
      <w:rFonts w:ascii="Times New Roman" w:hAnsi="Times New Roman" w:eastAsia="宋体" w:cs="Times New Roman"/>
    </w:rPr>
  </w:style>
  <w:style w:type="paragraph" w:styleId="25">
    <w:name w:val="Body Text Indent"/>
    <w:basedOn w:val="1"/>
    <w:next w:val="1"/>
    <w:link w:val="112"/>
    <w:autoRedefine/>
    <w:unhideWhenUsed/>
    <w:qFormat/>
    <w:uiPriority w:val="99"/>
    <w:pPr>
      <w:spacing w:line="200" w:lineRule="exact"/>
      <w:ind w:firstLine="301"/>
    </w:pPr>
    <w:rPr>
      <w:rFonts w:ascii="宋体" w:hAnsi="Courier New" w:eastAsia="宋体" w:cs="Times New Roman"/>
      <w:spacing w:val="-4"/>
      <w:kern w:val="0"/>
      <w:sz w:val="18"/>
    </w:rPr>
  </w:style>
  <w:style w:type="paragraph" w:styleId="26">
    <w:name w:val="List Number 3"/>
    <w:basedOn w:val="1"/>
    <w:autoRedefine/>
    <w:unhideWhenUsed/>
    <w:qFormat/>
    <w:uiPriority w:val="0"/>
    <w:pPr>
      <w:numPr>
        <w:ilvl w:val="0"/>
        <w:numId w:val="1"/>
      </w:numPr>
    </w:pPr>
    <w:rPr>
      <w:rFonts w:ascii="Times New Roman" w:hAnsi="Times New Roman" w:eastAsia="宋体" w:cs="Times New Roman"/>
      <w:szCs w:val="24"/>
    </w:rPr>
  </w:style>
  <w:style w:type="paragraph" w:styleId="27">
    <w:name w:val="List 2"/>
    <w:basedOn w:val="1"/>
    <w:autoRedefine/>
    <w:unhideWhenUsed/>
    <w:qFormat/>
    <w:uiPriority w:val="0"/>
    <w:pPr>
      <w:ind w:left="100" w:leftChars="200" w:hanging="200" w:hangingChars="200"/>
    </w:pPr>
    <w:rPr>
      <w:rFonts w:ascii="Times New Roman" w:hAnsi="Times New Roman" w:eastAsia="宋体" w:cs="Times New Roman"/>
      <w:sz w:val="28"/>
      <w:szCs w:val="24"/>
    </w:rPr>
  </w:style>
  <w:style w:type="paragraph" w:styleId="28">
    <w:name w:val="Block Text"/>
    <w:basedOn w:val="1"/>
    <w:autoRedefine/>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29">
    <w:name w:val="List Bullet 2"/>
    <w:basedOn w:val="1"/>
    <w:autoRedefine/>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0">
    <w:name w:val="toc 5"/>
    <w:basedOn w:val="1"/>
    <w:next w:val="1"/>
    <w:autoRedefine/>
    <w:qFormat/>
    <w:uiPriority w:val="39"/>
    <w:pPr>
      <w:ind w:left="840"/>
      <w:jc w:val="left"/>
    </w:pPr>
    <w:rPr>
      <w:rFonts w:ascii="Calibri" w:hAnsi="Calibri" w:eastAsia="宋体" w:cs="Calibri"/>
      <w:sz w:val="18"/>
      <w:szCs w:val="18"/>
    </w:rPr>
  </w:style>
  <w:style w:type="paragraph" w:styleId="31">
    <w:name w:val="toc 3"/>
    <w:basedOn w:val="1"/>
    <w:next w:val="1"/>
    <w:autoRedefine/>
    <w:qFormat/>
    <w:uiPriority w:val="39"/>
    <w:pPr>
      <w:ind w:left="420"/>
      <w:jc w:val="left"/>
    </w:pPr>
    <w:rPr>
      <w:rFonts w:ascii="Calibri" w:hAnsi="Calibri" w:eastAsia="宋体" w:cs="Calibri"/>
      <w:i/>
      <w:iCs/>
      <w:sz w:val="20"/>
      <w:szCs w:val="20"/>
    </w:rPr>
  </w:style>
  <w:style w:type="paragraph" w:styleId="32">
    <w:name w:val="Plain Text"/>
    <w:basedOn w:val="1"/>
    <w:link w:val="113"/>
    <w:autoRedefine/>
    <w:unhideWhenUsed/>
    <w:qFormat/>
    <w:uiPriority w:val="0"/>
    <w:pPr>
      <w:spacing w:beforeLines="50" w:line="400" w:lineRule="exact"/>
    </w:pPr>
    <w:rPr>
      <w:rFonts w:ascii="宋体" w:hAnsi="Courier New" w:eastAsia="宋体" w:cs="Times New Roman"/>
      <w:sz w:val="24"/>
    </w:rPr>
  </w:style>
  <w:style w:type="paragraph" w:styleId="33">
    <w:name w:val="List Bullet 5"/>
    <w:basedOn w:val="1"/>
    <w:autoRedefine/>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4">
    <w:name w:val="List Number 4"/>
    <w:basedOn w:val="1"/>
    <w:autoRedefine/>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5">
    <w:name w:val="toc 8"/>
    <w:basedOn w:val="1"/>
    <w:next w:val="1"/>
    <w:autoRedefine/>
    <w:qFormat/>
    <w:uiPriority w:val="39"/>
    <w:pPr>
      <w:ind w:left="1470"/>
      <w:jc w:val="left"/>
    </w:pPr>
    <w:rPr>
      <w:rFonts w:ascii="Calibri" w:hAnsi="Calibri" w:eastAsia="宋体" w:cs="Calibri"/>
      <w:sz w:val="18"/>
      <w:szCs w:val="18"/>
    </w:rPr>
  </w:style>
  <w:style w:type="paragraph" w:styleId="36">
    <w:name w:val="Date"/>
    <w:basedOn w:val="1"/>
    <w:next w:val="1"/>
    <w:link w:val="102"/>
    <w:autoRedefine/>
    <w:unhideWhenUsed/>
    <w:qFormat/>
    <w:uiPriority w:val="99"/>
    <w:pPr>
      <w:ind w:left="2500" w:leftChars="2500"/>
    </w:pPr>
    <w:rPr>
      <w:rFonts w:ascii="Calibri" w:hAnsi="Calibri" w:eastAsia="楷体_GB2312" w:cs="Times New Roman"/>
      <w:kern w:val="0"/>
      <w:sz w:val="32"/>
    </w:rPr>
  </w:style>
  <w:style w:type="paragraph" w:styleId="37">
    <w:name w:val="Body Text Indent 2"/>
    <w:basedOn w:val="1"/>
    <w:link w:val="103"/>
    <w:autoRedefine/>
    <w:unhideWhenUsed/>
    <w:qFormat/>
    <w:uiPriority w:val="0"/>
    <w:pPr>
      <w:snapToGrid w:val="0"/>
      <w:ind w:firstLine="542" w:firstLineChars="225"/>
    </w:pPr>
    <w:rPr>
      <w:rFonts w:ascii="仿宋_GB2312" w:hAnsi="宋体" w:eastAsia="宋体" w:cs="Times New Roman"/>
      <w:b/>
      <w:color w:val="000000"/>
      <w:kern w:val="0"/>
      <w:sz w:val="24"/>
    </w:rPr>
  </w:style>
  <w:style w:type="paragraph" w:styleId="38">
    <w:name w:val="endnote text"/>
    <w:basedOn w:val="1"/>
    <w:link w:val="362"/>
    <w:autoRedefine/>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39">
    <w:name w:val="Balloon Text"/>
    <w:basedOn w:val="1"/>
    <w:link w:val="104"/>
    <w:autoRedefine/>
    <w:unhideWhenUsed/>
    <w:qFormat/>
    <w:uiPriority w:val="0"/>
    <w:rPr>
      <w:rFonts w:ascii="Calibri" w:hAnsi="Calibri" w:eastAsia="宋体" w:cs="Times New Roman"/>
      <w:sz w:val="18"/>
      <w:szCs w:val="18"/>
    </w:rPr>
  </w:style>
  <w:style w:type="paragraph" w:styleId="40">
    <w:name w:val="footer"/>
    <w:basedOn w:val="1"/>
    <w:link w:val="85"/>
    <w:autoRedefine/>
    <w:unhideWhenUsed/>
    <w:qFormat/>
    <w:uiPriority w:val="99"/>
    <w:pPr>
      <w:tabs>
        <w:tab w:val="center" w:pos="4153"/>
        <w:tab w:val="right" w:pos="8306"/>
      </w:tabs>
      <w:snapToGrid w:val="0"/>
      <w:jc w:val="left"/>
    </w:pPr>
    <w:rPr>
      <w:sz w:val="18"/>
      <w:szCs w:val="18"/>
    </w:rPr>
  </w:style>
  <w:style w:type="paragraph" w:styleId="41">
    <w:name w:val="header"/>
    <w:basedOn w:val="1"/>
    <w:link w:val="8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link w:val="369"/>
    <w:autoRedefine/>
    <w:unhideWhenUsed/>
    <w:qFormat/>
    <w:uiPriority w:val="39"/>
    <w:rPr>
      <w:rFonts w:ascii="Times New Roman" w:hAnsi="Times New Roman" w:eastAsia="宋体" w:cs="Times New Roman"/>
    </w:rPr>
  </w:style>
  <w:style w:type="paragraph" w:styleId="43">
    <w:name w:val="toc 4"/>
    <w:basedOn w:val="1"/>
    <w:next w:val="1"/>
    <w:autoRedefine/>
    <w:qFormat/>
    <w:uiPriority w:val="39"/>
    <w:pPr>
      <w:ind w:left="630"/>
      <w:jc w:val="left"/>
    </w:pPr>
    <w:rPr>
      <w:rFonts w:ascii="Calibri" w:hAnsi="Calibri" w:eastAsia="宋体" w:cs="Calibri"/>
      <w:sz w:val="18"/>
      <w:szCs w:val="18"/>
    </w:rPr>
  </w:style>
  <w:style w:type="paragraph" w:styleId="44">
    <w:name w:val="Subtitle"/>
    <w:basedOn w:val="1"/>
    <w:next w:val="1"/>
    <w:link w:val="363"/>
    <w:autoRedefine/>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5">
    <w:name w:val="List Number 5"/>
    <w:basedOn w:val="1"/>
    <w:autoRedefine/>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6">
    <w:name w:val="List"/>
    <w:basedOn w:val="1"/>
    <w:autoRedefine/>
    <w:semiHidden/>
    <w:unhideWhenUsed/>
    <w:qFormat/>
    <w:uiPriority w:val="99"/>
    <w:pPr>
      <w:ind w:left="200" w:hanging="200" w:hangingChars="200"/>
    </w:pPr>
    <w:rPr>
      <w:rFonts w:ascii="Times New Roman" w:hAnsi="Times New Roman" w:eastAsia="宋体" w:cs="Times New Roman"/>
      <w:sz w:val="28"/>
    </w:rPr>
  </w:style>
  <w:style w:type="paragraph" w:styleId="47">
    <w:name w:val="footnote text"/>
    <w:basedOn w:val="1"/>
    <w:link w:val="364"/>
    <w:autoRedefine/>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48">
    <w:name w:val="toc 6"/>
    <w:basedOn w:val="1"/>
    <w:next w:val="1"/>
    <w:autoRedefine/>
    <w:qFormat/>
    <w:uiPriority w:val="39"/>
    <w:pPr>
      <w:ind w:left="1050"/>
      <w:jc w:val="left"/>
    </w:pPr>
    <w:rPr>
      <w:rFonts w:ascii="Calibri" w:hAnsi="Calibri" w:eastAsia="宋体" w:cs="Calibri"/>
      <w:sz w:val="18"/>
      <w:szCs w:val="18"/>
    </w:rPr>
  </w:style>
  <w:style w:type="paragraph" w:styleId="49">
    <w:name w:val="Body Text Indent 3"/>
    <w:basedOn w:val="1"/>
    <w:link w:val="105"/>
    <w:autoRedefine/>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0">
    <w:name w:val="toc 2"/>
    <w:basedOn w:val="1"/>
    <w:autoRedefine/>
    <w:qFormat/>
    <w:uiPriority w:val="39"/>
    <w:pPr>
      <w:wordWrap w:val="0"/>
      <w:spacing w:line="360" w:lineRule="auto"/>
      <w:ind w:left="420" w:leftChars="200" w:firstLine="200" w:firstLineChars="200"/>
    </w:pPr>
    <w:rPr>
      <w:rFonts w:ascii="宋体" w:hAnsi="Calibri" w:eastAsia="宋体" w:cs="宋体"/>
    </w:rPr>
  </w:style>
  <w:style w:type="paragraph" w:styleId="51">
    <w:name w:val="toc 9"/>
    <w:basedOn w:val="1"/>
    <w:next w:val="1"/>
    <w:autoRedefine/>
    <w:qFormat/>
    <w:uiPriority w:val="39"/>
    <w:pPr>
      <w:ind w:left="1680"/>
      <w:jc w:val="left"/>
    </w:pPr>
    <w:rPr>
      <w:rFonts w:ascii="Calibri" w:hAnsi="Calibri" w:eastAsia="宋体" w:cs="Calibri"/>
      <w:sz w:val="18"/>
      <w:szCs w:val="18"/>
    </w:rPr>
  </w:style>
  <w:style w:type="paragraph" w:styleId="52">
    <w:name w:val="Body Text 2"/>
    <w:basedOn w:val="1"/>
    <w:link w:val="106"/>
    <w:autoRedefine/>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3">
    <w:name w:val="HTML Preformatted"/>
    <w:basedOn w:val="1"/>
    <w:link w:val="107"/>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4">
    <w:name w:val="Normal (Web)"/>
    <w:basedOn w:val="1"/>
    <w:link w:val="722"/>
    <w:autoRedefine/>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5">
    <w:name w:val="index 1"/>
    <w:basedOn w:val="1"/>
    <w:next w:val="1"/>
    <w:autoRedefine/>
    <w:unhideWhenUsed/>
    <w:qFormat/>
    <w:uiPriority w:val="0"/>
    <w:pPr>
      <w:tabs>
        <w:tab w:val="left" w:pos="900"/>
      </w:tabs>
      <w:adjustRightInd w:val="0"/>
      <w:ind w:firstLine="420" w:firstLineChars="200"/>
    </w:pPr>
    <w:rPr>
      <w:rFonts w:ascii="宋体" w:hAnsi="宋体" w:eastAsia="宋体" w:cs="Times New Roman"/>
    </w:rPr>
  </w:style>
  <w:style w:type="paragraph" w:styleId="56">
    <w:name w:val="Title"/>
    <w:basedOn w:val="1"/>
    <w:next w:val="1"/>
    <w:link w:val="365"/>
    <w:autoRedefine/>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7">
    <w:name w:val="annotation subject"/>
    <w:basedOn w:val="20"/>
    <w:next w:val="20"/>
    <w:link w:val="108"/>
    <w:autoRedefine/>
    <w:unhideWhenUsed/>
    <w:qFormat/>
    <w:uiPriority w:val="0"/>
    <w:rPr>
      <w:rFonts w:cs="宋体"/>
      <w:b/>
      <w:bCs/>
    </w:rPr>
  </w:style>
  <w:style w:type="paragraph" w:styleId="58">
    <w:name w:val="Body Text First Indent"/>
    <w:basedOn w:val="24"/>
    <w:next w:val="1"/>
    <w:link w:val="99"/>
    <w:autoRedefine/>
    <w:unhideWhenUsed/>
    <w:qFormat/>
    <w:uiPriority w:val="0"/>
    <w:pPr>
      <w:ind w:firstLine="420" w:firstLineChars="100"/>
    </w:pPr>
    <w:rPr>
      <w:rFonts w:hAnsi="Calibri"/>
      <w:kern w:val="0"/>
    </w:rPr>
  </w:style>
  <w:style w:type="paragraph" w:styleId="59">
    <w:name w:val="Body Text First Indent 2"/>
    <w:basedOn w:val="25"/>
    <w:next w:val="1"/>
    <w:link w:val="109"/>
    <w:autoRedefine/>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1">
    <w:name w:val="Table Grid"/>
    <w:basedOn w:val="6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autoRedefine/>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autoRedefine/>
    <w:qFormat/>
    <w:uiPriority w:val="0"/>
    <w:rPr>
      <w:rFonts w:hint="default" w:ascii="Times New Roman" w:hAnsi="Times New Roman" w:cs="Times New Roman"/>
      <w:b/>
    </w:rPr>
  </w:style>
  <w:style w:type="character" w:styleId="71">
    <w:name w:val="page number"/>
    <w:basedOn w:val="69"/>
    <w:autoRedefine/>
    <w:unhideWhenUsed/>
    <w:qFormat/>
    <w:uiPriority w:val="0"/>
    <w:rPr>
      <w:rFonts w:hint="default" w:ascii="Times New Roman" w:hAnsi="Times New Roman" w:cs="Times New Roman"/>
    </w:rPr>
  </w:style>
  <w:style w:type="character" w:styleId="72">
    <w:name w:val="FollowedHyperlink"/>
    <w:basedOn w:val="69"/>
    <w:autoRedefine/>
    <w:unhideWhenUsed/>
    <w:qFormat/>
    <w:uiPriority w:val="0"/>
    <w:rPr>
      <w:rFonts w:hint="default" w:ascii="Times New Roman" w:hAnsi="Times New Roman" w:cs="Times New Roman"/>
      <w:color w:val="800080"/>
      <w:u w:val="single"/>
    </w:rPr>
  </w:style>
  <w:style w:type="character" w:styleId="73">
    <w:name w:val="Emphasis"/>
    <w:autoRedefine/>
    <w:qFormat/>
    <w:uiPriority w:val="0"/>
    <w:rPr>
      <w:rFonts w:ascii="Calibri" w:hAnsi="Calibri" w:eastAsia="宋体" w:cs="Times New Roman"/>
    </w:rPr>
  </w:style>
  <w:style w:type="character" w:styleId="74">
    <w:name w:val="HTML Definition"/>
    <w:basedOn w:val="69"/>
    <w:autoRedefine/>
    <w:semiHidden/>
    <w:unhideWhenUsed/>
    <w:qFormat/>
    <w:uiPriority w:val="0"/>
    <w:rPr>
      <w:rFonts w:hint="default" w:ascii="Times New Roman" w:hAnsi="Times New Roman" w:cs="Times New Roman"/>
      <w:i/>
    </w:rPr>
  </w:style>
  <w:style w:type="character" w:styleId="75">
    <w:name w:val="Hyperlink"/>
    <w:basedOn w:val="69"/>
    <w:autoRedefine/>
    <w:unhideWhenUsed/>
    <w:qFormat/>
    <w:uiPriority w:val="99"/>
    <w:rPr>
      <w:rFonts w:hint="default" w:ascii="Times New Roman" w:hAnsi="Times New Roman" w:cs="Times New Roman"/>
      <w:color w:val="0000FF"/>
      <w:u w:val="single"/>
    </w:rPr>
  </w:style>
  <w:style w:type="character" w:styleId="76">
    <w:name w:val="HTML Code"/>
    <w:basedOn w:val="69"/>
    <w:autoRedefine/>
    <w:semiHidden/>
    <w:unhideWhenUsed/>
    <w:qFormat/>
    <w:uiPriority w:val="0"/>
    <w:rPr>
      <w:rFonts w:hint="default" w:ascii="Marlett" w:hAnsi="Marlett" w:eastAsia="Times New Roman" w:cs="Times New Roman"/>
      <w:sz w:val="21"/>
      <w:szCs w:val="24"/>
    </w:rPr>
  </w:style>
  <w:style w:type="character" w:styleId="77">
    <w:name w:val="annotation reference"/>
    <w:basedOn w:val="69"/>
    <w:autoRedefine/>
    <w:unhideWhenUsed/>
    <w:qFormat/>
    <w:uiPriority w:val="0"/>
    <w:rPr>
      <w:rFonts w:hint="default" w:ascii="Times New Roman" w:hAnsi="Times New Roman" w:cs="Times New Roman"/>
      <w:sz w:val="21"/>
    </w:rPr>
  </w:style>
  <w:style w:type="character" w:styleId="78">
    <w:name w:val="footnote reference"/>
    <w:basedOn w:val="69"/>
    <w:autoRedefine/>
    <w:qFormat/>
    <w:uiPriority w:val="0"/>
    <w:rPr>
      <w:vertAlign w:val="superscript"/>
    </w:rPr>
  </w:style>
  <w:style w:type="character" w:styleId="79">
    <w:name w:val="HTML Keyboard"/>
    <w:basedOn w:val="69"/>
    <w:autoRedefine/>
    <w:semiHidden/>
    <w:unhideWhenUsed/>
    <w:qFormat/>
    <w:uiPriority w:val="0"/>
    <w:rPr>
      <w:rFonts w:hint="default" w:ascii="Marlett" w:hAnsi="Marlett" w:eastAsia="Times New Roman" w:cs="Times New Roman"/>
      <w:sz w:val="21"/>
      <w:szCs w:val="24"/>
    </w:rPr>
  </w:style>
  <w:style w:type="character" w:styleId="80">
    <w:name w:val="HTML Sample"/>
    <w:basedOn w:val="69"/>
    <w:autoRedefine/>
    <w:semiHidden/>
    <w:unhideWhenUsed/>
    <w:qFormat/>
    <w:uiPriority w:val="0"/>
    <w:rPr>
      <w:rFonts w:hint="default" w:ascii="Marlett" w:hAnsi="Marlett" w:eastAsia="Times New Roman" w:cs="Times New Roman"/>
      <w:sz w:val="21"/>
    </w:rPr>
  </w:style>
  <w:style w:type="paragraph" w:customStyle="1" w:styleId="81">
    <w:name w:val="正文首行缩进2字符"/>
    <w:basedOn w:val="1"/>
    <w:link w:val="15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82">
    <w:name w:val="首行缩进"/>
    <w:basedOn w:val="1"/>
    <w:qFormat/>
    <w:uiPriority w:val="0"/>
    <w:pPr>
      <w:spacing w:line="360" w:lineRule="auto"/>
      <w:ind w:firstLine="720"/>
    </w:pPr>
    <w:rPr>
      <w:szCs w:val="21"/>
    </w:rPr>
  </w:style>
  <w:style w:type="paragraph" w:customStyle="1" w:styleId="83">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69"/>
    <w:link w:val="41"/>
    <w:autoRedefine/>
    <w:qFormat/>
    <w:uiPriority w:val="99"/>
    <w:rPr>
      <w:sz w:val="18"/>
      <w:szCs w:val="18"/>
    </w:rPr>
  </w:style>
  <w:style w:type="character" w:customStyle="1" w:styleId="85">
    <w:name w:val="页脚 字符"/>
    <w:basedOn w:val="69"/>
    <w:link w:val="40"/>
    <w:autoRedefine/>
    <w:qFormat/>
    <w:uiPriority w:val="99"/>
    <w:rPr>
      <w:sz w:val="18"/>
      <w:szCs w:val="18"/>
    </w:rPr>
  </w:style>
  <w:style w:type="character" w:customStyle="1" w:styleId="86">
    <w:name w:val="标题 1 字符"/>
    <w:basedOn w:val="69"/>
    <w:link w:val="2"/>
    <w:autoRedefine/>
    <w:qFormat/>
    <w:uiPriority w:val="0"/>
    <w:rPr>
      <w:rFonts w:ascii="Times New Roman" w:hAnsi="Times New Roman" w:eastAsia="黑体" w:cs="Times New Roman"/>
      <w:b/>
      <w:bCs/>
      <w:kern w:val="44"/>
      <w:sz w:val="52"/>
      <w:szCs w:val="20"/>
    </w:rPr>
  </w:style>
  <w:style w:type="character" w:customStyle="1" w:styleId="87">
    <w:name w:val="标题 2 字符"/>
    <w:basedOn w:val="69"/>
    <w:link w:val="3"/>
    <w:autoRedefine/>
    <w:qFormat/>
    <w:uiPriority w:val="9"/>
    <w:rPr>
      <w:rFonts w:ascii="Arial" w:hAnsi="Arial" w:eastAsia="黑体" w:cs="Times New Roman"/>
      <w:b/>
      <w:kern w:val="0"/>
      <w:sz w:val="32"/>
      <w:szCs w:val="20"/>
    </w:rPr>
  </w:style>
  <w:style w:type="character" w:customStyle="1" w:styleId="88">
    <w:name w:val="标题 3 字符"/>
    <w:basedOn w:val="69"/>
    <w:link w:val="4"/>
    <w:autoRedefine/>
    <w:qFormat/>
    <w:uiPriority w:val="0"/>
    <w:rPr>
      <w:rFonts w:ascii="Times New Roman" w:hAnsi="Times New Roman" w:eastAsia="黑体" w:cs="Times New Roman"/>
      <w:b/>
      <w:bCs/>
      <w:sz w:val="36"/>
      <w:szCs w:val="36"/>
    </w:rPr>
  </w:style>
  <w:style w:type="character" w:customStyle="1" w:styleId="89">
    <w:name w:val="标题 4 字符"/>
    <w:basedOn w:val="69"/>
    <w:link w:val="5"/>
    <w:autoRedefine/>
    <w:qFormat/>
    <w:uiPriority w:val="0"/>
    <w:rPr>
      <w:rFonts w:ascii="Arial" w:hAnsi="Arial" w:eastAsia="黑体" w:cs="Times New Roman"/>
      <w:b/>
      <w:bCs/>
      <w:sz w:val="30"/>
      <w:szCs w:val="28"/>
    </w:rPr>
  </w:style>
  <w:style w:type="character" w:customStyle="1" w:styleId="90">
    <w:name w:val="标题 5 字符"/>
    <w:basedOn w:val="69"/>
    <w:link w:val="6"/>
    <w:autoRedefine/>
    <w:qFormat/>
    <w:uiPriority w:val="0"/>
    <w:rPr>
      <w:rFonts w:ascii="Times New Roman" w:hAnsi="Times New Roman" w:eastAsia="宋体" w:cs="Times New Roman"/>
      <w:b/>
      <w:bCs/>
      <w:sz w:val="28"/>
      <w:szCs w:val="28"/>
    </w:rPr>
  </w:style>
  <w:style w:type="character" w:customStyle="1" w:styleId="91">
    <w:name w:val="标题 6 字符"/>
    <w:basedOn w:val="69"/>
    <w:link w:val="7"/>
    <w:autoRedefine/>
    <w:qFormat/>
    <w:uiPriority w:val="9"/>
    <w:rPr>
      <w:rFonts w:ascii="Arial" w:hAnsi="Arial" w:eastAsia="黑体" w:cs="Times New Roman"/>
      <w:b/>
      <w:sz w:val="24"/>
      <w:szCs w:val="24"/>
    </w:rPr>
  </w:style>
  <w:style w:type="character" w:customStyle="1" w:styleId="92">
    <w:name w:val="标题 7 字符"/>
    <w:basedOn w:val="69"/>
    <w:link w:val="8"/>
    <w:autoRedefine/>
    <w:qFormat/>
    <w:uiPriority w:val="9"/>
    <w:rPr>
      <w:rFonts w:ascii="Times New Roman" w:hAnsi="Times New Roman" w:eastAsia="黑体"/>
      <w:sz w:val="24"/>
      <w:szCs w:val="21"/>
    </w:rPr>
  </w:style>
  <w:style w:type="character" w:customStyle="1" w:styleId="93">
    <w:name w:val="标题 8 字符"/>
    <w:basedOn w:val="69"/>
    <w:link w:val="9"/>
    <w:autoRedefine/>
    <w:qFormat/>
    <w:uiPriority w:val="9"/>
    <w:rPr>
      <w:rFonts w:ascii="Times New Roman" w:hAnsi="Times New Roman" w:eastAsia="黑体" w:cs="Times New Roman"/>
      <w:bCs/>
      <w:sz w:val="24"/>
      <w:szCs w:val="32"/>
    </w:rPr>
  </w:style>
  <w:style w:type="character" w:customStyle="1" w:styleId="94">
    <w:name w:val="标题 9 字符"/>
    <w:basedOn w:val="69"/>
    <w:link w:val="10"/>
    <w:autoRedefine/>
    <w:qFormat/>
    <w:uiPriority w:val="9"/>
    <w:rPr>
      <w:rFonts w:ascii="Times New Roman" w:hAnsi="Times New Roman" w:eastAsia="黑体"/>
      <w:sz w:val="24"/>
      <w:szCs w:val="21"/>
    </w:rPr>
  </w:style>
  <w:style w:type="character" w:customStyle="1" w:styleId="95">
    <w:name w:val="文档结构图 字符"/>
    <w:basedOn w:val="69"/>
    <w:link w:val="19"/>
    <w:autoRedefine/>
    <w:qFormat/>
    <w:uiPriority w:val="0"/>
    <w:rPr>
      <w:rFonts w:ascii="Times New Roman" w:hAnsi="Times New Roman" w:eastAsia="宋体" w:cs="宋体"/>
      <w:shd w:val="clear" w:color="auto" w:fill="000080"/>
    </w:rPr>
  </w:style>
  <w:style w:type="character" w:customStyle="1" w:styleId="96">
    <w:name w:val="批注文字 字符"/>
    <w:basedOn w:val="69"/>
    <w:link w:val="20"/>
    <w:autoRedefine/>
    <w:qFormat/>
    <w:uiPriority w:val="0"/>
    <w:rPr>
      <w:rFonts w:ascii="Times New Roman" w:hAnsi="Times New Roman" w:eastAsia="宋体" w:cs="Times New Roman"/>
    </w:rPr>
  </w:style>
  <w:style w:type="character" w:customStyle="1" w:styleId="97">
    <w:name w:val="正文文本 3 字符"/>
    <w:basedOn w:val="69"/>
    <w:link w:val="22"/>
    <w:autoRedefine/>
    <w:qFormat/>
    <w:uiPriority w:val="0"/>
    <w:rPr>
      <w:rFonts w:ascii="Times New Roman" w:hAnsi="宋体" w:eastAsia="Times New Roman" w:cs="Times New Roman"/>
      <w:b/>
      <w:sz w:val="24"/>
    </w:rPr>
  </w:style>
  <w:style w:type="character" w:customStyle="1" w:styleId="98">
    <w:name w:val="正文文本 字符"/>
    <w:basedOn w:val="69"/>
    <w:link w:val="24"/>
    <w:autoRedefine/>
    <w:qFormat/>
    <w:uiPriority w:val="1"/>
    <w:rPr>
      <w:rFonts w:ascii="Times New Roman" w:hAnsi="Times New Roman" w:eastAsia="宋体" w:cs="Times New Roman"/>
    </w:rPr>
  </w:style>
  <w:style w:type="character" w:customStyle="1" w:styleId="99">
    <w:name w:val="正文文本首行缩进 字符"/>
    <w:basedOn w:val="98"/>
    <w:link w:val="58"/>
    <w:autoRedefine/>
    <w:qFormat/>
    <w:uiPriority w:val="0"/>
    <w:rPr>
      <w:rFonts w:ascii="Times New Roman" w:hAnsi="Calibri" w:eastAsia="宋体" w:cs="Times New Roman"/>
      <w:kern w:val="0"/>
    </w:rPr>
  </w:style>
  <w:style w:type="character" w:customStyle="1" w:styleId="100">
    <w:name w:val="正文文本缩进 字符"/>
    <w:basedOn w:val="69"/>
    <w:autoRedefine/>
    <w:qFormat/>
    <w:uiPriority w:val="99"/>
  </w:style>
  <w:style w:type="character" w:customStyle="1" w:styleId="101">
    <w:name w:val="纯文本 字符"/>
    <w:basedOn w:val="69"/>
    <w:autoRedefine/>
    <w:qFormat/>
    <w:uiPriority w:val="0"/>
    <w:rPr>
      <w:rFonts w:hAnsi="Courier New" w:cs="Courier New" w:asciiTheme="minorEastAsia"/>
    </w:rPr>
  </w:style>
  <w:style w:type="character" w:customStyle="1" w:styleId="102">
    <w:name w:val="日期 字符"/>
    <w:basedOn w:val="69"/>
    <w:link w:val="36"/>
    <w:autoRedefine/>
    <w:qFormat/>
    <w:uiPriority w:val="99"/>
    <w:rPr>
      <w:rFonts w:ascii="Calibri" w:hAnsi="Calibri" w:eastAsia="楷体_GB2312" w:cs="Times New Roman"/>
      <w:kern w:val="0"/>
      <w:sz w:val="32"/>
    </w:rPr>
  </w:style>
  <w:style w:type="character" w:customStyle="1" w:styleId="103">
    <w:name w:val="正文文本缩进 2 字符"/>
    <w:basedOn w:val="69"/>
    <w:link w:val="37"/>
    <w:autoRedefine/>
    <w:qFormat/>
    <w:uiPriority w:val="0"/>
    <w:rPr>
      <w:rFonts w:ascii="仿宋_GB2312" w:hAnsi="宋体" w:eastAsia="宋体" w:cs="Times New Roman"/>
      <w:b/>
      <w:color w:val="000000"/>
      <w:kern w:val="0"/>
      <w:sz w:val="24"/>
    </w:rPr>
  </w:style>
  <w:style w:type="character" w:customStyle="1" w:styleId="104">
    <w:name w:val="批注框文本 字符"/>
    <w:basedOn w:val="69"/>
    <w:link w:val="39"/>
    <w:autoRedefine/>
    <w:qFormat/>
    <w:uiPriority w:val="0"/>
    <w:rPr>
      <w:rFonts w:ascii="Calibri" w:hAnsi="Calibri" w:eastAsia="宋体" w:cs="Times New Roman"/>
      <w:sz w:val="18"/>
      <w:szCs w:val="18"/>
    </w:rPr>
  </w:style>
  <w:style w:type="character" w:customStyle="1" w:styleId="105">
    <w:name w:val="正文文本缩进 3 字符"/>
    <w:basedOn w:val="69"/>
    <w:link w:val="49"/>
    <w:autoRedefine/>
    <w:qFormat/>
    <w:uiPriority w:val="0"/>
    <w:rPr>
      <w:rFonts w:ascii="仿宋_GB2312" w:hAnsi="宋体" w:eastAsia="Times New Roman" w:cs="Times New Roman"/>
      <w:color w:val="000000"/>
      <w:kern w:val="0"/>
      <w:sz w:val="24"/>
    </w:rPr>
  </w:style>
  <w:style w:type="character" w:customStyle="1" w:styleId="106">
    <w:name w:val="正文文本 2 字符"/>
    <w:basedOn w:val="69"/>
    <w:link w:val="52"/>
    <w:autoRedefine/>
    <w:qFormat/>
    <w:uiPriority w:val="0"/>
    <w:rPr>
      <w:rFonts w:ascii="宋体" w:hAnsi="宋体" w:eastAsia="宋体" w:cs="宋体"/>
      <w:bCs/>
    </w:rPr>
  </w:style>
  <w:style w:type="character" w:customStyle="1" w:styleId="107">
    <w:name w:val="HTML 预设格式 字符"/>
    <w:basedOn w:val="69"/>
    <w:link w:val="53"/>
    <w:autoRedefine/>
    <w:qFormat/>
    <w:uiPriority w:val="0"/>
    <w:rPr>
      <w:rFonts w:ascii="Courier New" w:hAnsi="Courier New" w:eastAsia="宋体" w:cs="Times New Roman"/>
      <w:kern w:val="0"/>
      <w:sz w:val="20"/>
      <w:szCs w:val="20"/>
    </w:rPr>
  </w:style>
  <w:style w:type="character" w:customStyle="1" w:styleId="108">
    <w:name w:val="批注主题 字符"/>
    <w:basedOn w:val="96"/>
    <w:link w:val="57"/>
    <w:autoRedefine/>
    <w:qFormat/>
    <w:uiPriority w:val="0"/>
    <w:rPr>
      <w:rFonts w:ascii="Times New Roman" w:hAnsi="Times New Roman" w:eastAsia="宋体" w:cs="宋体"/>
      <w:b/>
      <w:bCs/>
    </w:rPr>
  </w:style>
  <w:style w:type="character" w:customStyle="1" w:styleId="109">
    <w:name w:val="正文文本首行缩进 2 字符"/>
    <w:basedOn w:val="100"/>
    <w:link w:val="59"/>
    <w:autoRedefine/>
    <w:qFormat/>
    <w:uiPriority w:val="99"/>
    <w:rPr>
      <w:rFonts w:ascii="Calibri" w:hAnsi="Calibri" w:eastAsia="宋体" w:cs="Times New Roman"/>
      <w:szCs w:val="24"/>
    </w:rPr>
  </w:style>
  <w:style w:type="character" w:customStyle="1" w:styleId="110">
    <w:name w:val="正文缩进 字符"/>
    <w:link w:val="16"/>
    <w:autoRedefine/>
    <w:qFormat/>
    <w:locked/>
    <w:uiPriority w:val="0"/>
    <w:rPr>
      <w:rFonts w:ascii="Times New Roman" w:hAnsi="Times New Roman" w:eastAsia="宋体" w:cs="Times New Roman"/>
      <w:kern w:val="0"/>
      <w:sz w:val="20"/>
      <w:szCs w:val="20"/>
    </w:rPr>
  </w:style>
  <w:style w:type="character" w:customStyle="1" w:styleId="111">
    <w:name w:val="题注 字符"/>
    <w:link w:val="17"/>
    <w:autoRedefine/>
    <w:semiHidden/>
    <w:qFormat/>
    <w:locked/>
    <w:uiPriority w:val="0"/>
    <w:rPr>
      <w:rFonts w:ascii="Arial" w:hAnsi="Arial" w:eastAsia="黑体" w:cs="Times New Roman"/>
      <w:kern w:val="0"/>
      <w:sz w:val="20"/>
      <w:szCs w:val="20"/>
    </w:rPr>
  </w:style>
  <w:style w:type="character" w:customStyle="1" w:styleId="112">
    <w:name w:val="正文文本缩进 字符2"/>
    <w:basedOn w:val="69"/>
    <w:link w:val="25"/>
    <w:autoRedefine/>
    <w:semiHidden/>
    <w:qFormat/>
    <w:uiPriority w:val="99"/>
    <w:rPr>
      <w:rFonts w:ascii="宋体" w:hAnsi="Courier New" w:eastAsia="宋体" w:cs="Times New Roman"/>
      <w:spacing w:val="-4"/>
      <w:kern w:val="0"/>
      <w:sz w:val="18"/>
    </w:rPr>
  </w:style>
  <w:style w:type="character" w:customStyle="1" w:styleId="113">
    <w:name w:val="纯文本 字符1"/>
    <w:basedOn w:val="69"/>
    <w:link w:val="32"/>
    <w:autoRedefine/>
    <w:qFormat/>
    <w:uiPriority w:val="0"/>
    <w:rPr>
      <w:rFonts w:ascii="宋体" w:hAnsi="Courier New" w:eastAsia="宋体" w:cs="Times New Roman"/>
      <w:sz w:val="24"/>
    </w:rPr>
  </w:style>
  <w:style w:type="paragraph" w:styleId="114">
    <w:name w:val="List Paragraph"/>
    <w:basedOn w:val="1"/>
    <w:autoRedefine/>
    <w:qFormat/>
    <w:uiPriority w:val="34"/>
    <w:pPr>
      <w:ind w:firstLine="420" w:firstLineChars="200"/>
    </w:pPr>
  </w:style>
  <w:style w:type="paragraph" w:customStyle="1" w:styleId="115">
    <w:name w:val="标题 71"/>
    <w:basedOn w:val="1"/>
    <w:next w:val="1"/>
    <w:autoRedefine/>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autoRedefine/>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autoRedefine/>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4"/>
    <w:autoRedefine/>
    <w:qFormat/>
    <w:uiPriority w:val="0"/>
    <w:rPr>
      <w:rFonts w:ascii="Times New Roman" w:hAnsi="Times New Roman" w:eastAsia="宋体" w:cs="Times New Roman"/>
      <w:sz w:val="18"/>
      <w:szCs w:val="24"/>
    </w:rPr>
  </w:style>
  <w:style w:type="paragraph" w:customStyle="1" w:styleId="119">
    <w:name w:val="Default Paragraph Font Para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autoRedefine/>
    <w:qFormat/>
    <w:uiPriority w:val="0"/>
    <w:rPr>
      <w:rFonts w:ascii="Tahoma" w:hAnsi="Tahoma" w:eastAsia="宋体" w:cs="Times New Roman"/>
      <w:sz w:val="24"/>
    </w:rPr>
  </w:style>
  <w:style w:type="paragraph" w:customStyle="1" w:styleId="121">
    <w:name w:val="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autoRedefine/>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autoRedefine/>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autoRedefine/>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autoRedefine/>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6"/>
    <w:autoRedefine/>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autoRedefine/>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autoRedefine/>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autoRedefine/>
    <w:qFormat/>
    <w:locked/>
    <w:uiPriority w:val="0"/>
    <w:rPr>
      <w:rFonts w:ascii="Arial Narrow" w:hAnsi="Arial Narrow" w:eastAsia="宋体" w:cs="Times New Roman"/>
      <w:kern w:val="0"/>
      <w:sz w:val="24"/>
      <w:szCs w:val="20"/>
    </w:rPr>
  </w:style>
  <w:style w:type="paragraph" w:customStyle="1" w:styleId="132">
    <w:name w:val="GW-正文"/>
    <w:basedOn w:val="1"/>
    <w:link w:val="131"/>
    <w:autoRedefine/>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autoRedefine/>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autoRedefine/>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autoRedefine/>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autoRedefine/>
    <w:qFormat/>
    <w:uiPriority w:val="0"/>
    <w:rPr>
      <w:rFonts w:ascii="Times New Roman" w:hAnsi="Times New Roman" w:eastAsia="宋体" w:cs="Times New Roman"/>
      <w:szCs w:val="20"/>
    </w:rPr>
  </w:style>
  <w:style w:type="character" w:customStyle="1" w:styleId="138">
    <w:name w:val="Char Char3"/>
    <w:link w:val="139"/>
    <w:autoRedefine/>
    <w:qFormat/>
    <w:locked/>
    <w:uiPriority w:val="0"/>
    <w:rPr>
      <w:rFonts w:ascii="Calibri" w:hAnsi="Calibri" w:eastAsia="宋体" w:cs="Times New Roman"/>
      <w:kern w:val="0"/>
      <w:sz w:val="24"/>
      <w:szCs w:val="20"/>
    </w:rPr>
  </w:style>
  <w:style w:type="paragraph" w:customStyle="1" w:styleId="139">
    <w:name w:val="Char"/>
    <w:basedOn w:val="1"/>
    <w:link w:val="138"/>
    <w:autoRedefine/>
    <w:qFormat/>
    <w:uiPriority w:val="0"/>
    <w:rPr>
      <w:rFonts w:ascii="Calibri" w:hAnsi="Calibri" w:eastAsia="宋体" w:cs="Times New Roman"/>
      <w:kern w:val="0"/>
      <w:sz w:val="24"/>
      <w:szCs w:val="20"/>
    </w:rPr>
  </w:style>
  <w:style w:type="paragraph" w:customStyle="1" w:styleId="140">
    <w:name w:val="正文段"/>
    <w:basedOn w:val="1"/>
    <w:autoRedefine/>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autoRedefine/>
    <w:qFormat/>
    <w:locked/>
    <w:uiPriority w:val="0"/>
    <w:rPr>
      <w:rFonts w:ascii="Calibri" w:hAnsi="Calibri" w:eastAsia="宋体" w:cs="Times New Roman"/>
      <w:kern w:val="0"/>
      <w:sz w:val="24"/>
      <w:szCs w:val="20"/>
    </w:rPr>
  </w:style>
  <w:style w:type="paragraph" w:customStyle="1" w:styleId="143">
    <w:name w:val="列出段落1"/>
    <w:basedOn w:val="1"/>
    <w:link w:val="142"/>
    <w:autoRedefine/>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autoRedefine/>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autoRedefine/>
    <w:qFormat/>
    <w:uiPriority w:val="1"/>
    <w:pPr>
      <w:spacing w:before="119"/>
    </w:pPr>
    <w:rPr>
      <w:rFonts w:ascii="宋体" w:hAnsi="宋体" w:eastAsia="宋体" w:cs="宋体"/>
      <w:szCs w:val="24"/>
      <w:lang w:val="zh-CN"/>
    </w:rPr>
  </w:style>
  <w:style w:type="paragraph" w:customStyle="1" w:styleId="147">
    <w:name w:val="表内文字"/>
    <w:basedOn w:val="1"/>
    <w:autoRedefine/>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autoRedefine/>
    <w:qFormat/>
    <w:uiPriority w:val="99"/>
    <w:pPr>
      <w:tabs>
        <w:tab w:val="left" w:pos="432"/>
      </w:tabs>
      <w:spacing w:beforeLines="50"/>
      <w:ind w:left="432" w:hanging="432"/>
    </w:pPr>
    <w:rPr>
      <w:b/>
      <w:szCs w:val="21"/>
      <w:u w:val="thick"/>
    </w:rPr>
  </w:style>
  <w:style w:type="paragraph" w:customStyle="1" w:styleId="149">
    <w:name w:val="样式1"/>
    <w:basedOn w:val="139"/>
    <w:link w:val="415"/>
    <w:autoRedefine/>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81"/>
    <w:autoRedefine/>
    <w:qFormat/>
    <w:locked/>
    <w:uiPriority w:val="0"/>
    <w:rPr>
      <w:rFonts w:ascii="Times New Roman" w:hAnsi="Times New Roman" w:eastAsia="宋体" w:cs="Times New Roman"/>
      <w:kern w:val="0"/>
      <w:sz w:val="24"/>
      <w:szCs w:val="20"/>
    </w:rPr>
  </w:style>
  <w:style w:type="paragraph" w:customStyle="1" w:styleId="152">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3">
    <w:name w:val="表格内容 字符"/>
    <w:link w:val="154"/>
    <w:autoRedefine/>
    <w:qFormat/>
    <w:locked/>
    <w:uiPriority w:val="0"/>
    <w:rPr>
      <w:rFonts w:ascii="仿宋" w:hAnsi="仿宋" w:eastAsia="仿宋" w:cs="Times New Roman"/>
      <w:kern w:val="0"/>
      <w:sz w:val="24"/>
    </w:rPr>
  </w:style>
  <w:style w:type="paragraph" w:customStyle="1" w:styleId="154">
    <w:name w:val="表格内容"/>
    <w:next w:val="81"/>
    <w:link w:val="153"/>
    <w:autoRedefine/>
    <w:qFormat/>
    <w:uiPriority w:val="0"/>
    <w:pPr>
      <w:jc w:val="center"/>
    </w:pPr>
    <w:rPr>
      <w:rFonts w:ascii="仿宋" w:hAnsi="仿宋" w:eastAsia="仿宋" w:cs="Times New Roman"/>
      <w:sz w:val="24"/>
      <w:szCs w:val="22"/>
      <w:lang w:val="en-US" w:eastAsia="zh-CN" w:bidi="ar-SA"/>
    </w:rPr>
  </w:style>
  <w:style w:type="paragraph" w:customStyle="1" w:styleId="155">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6">
    <w:name w:val="列项中圆1"/>
    <w:basedOn w:val="1"/>
    <w:next w:val="1"/>
    <w:autoRedefine/>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7">
    <w:name w:val="xl30"/>
    <w:basedOn w:val="1"/>
    <w:autoRedefine/>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8">
    <w:name w:val="文档正文"/>
    <w:basedOn w:val="1"/>
    <w:autoRedefine/>
    <w:qFormat/>
    <w:uiPriority w:val="0"/>
    <w:rPr>
      <w:rFonts w:ascii="宋体" w:hAnsi="宋体" w:eastAsia="宋体" w:cs="Arial"/>
      <w:bCs/>
      <w:szCs w:val="21"/>
    </w:rPr>
  </w:style>
  <w:style w:type="paragraph" w:customStyle="1" w:styleId="159">
    <w:name w:val="p15"/>
    <w:basedOn w:val="1"/>
    <w:autoRedefine/>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0">
    <w:name w:val="无间隔 Char"/>
    <w:link w:val="161"/>
    <w:autoRedefine/>
    <w:qFormat/>
    <w:locked/>
    <w:uiPriority w:val="0"/>
    <w:rPr>
      <w:rFonts w:ascii="Calibri" w:hAnsi="Calibri" w:eastAsia="宋体" w:cs="Times New Roman"/>
      <w:kern w:val="0"/>
      <w:sz w:val="22"/>
    </w:rPr>
  </w:style>
  <w:style w:type="paragraph" w:customStyle="1" w:styleId="161">
    <w:name w:val="无间隔1"/>
    <w:link w:val="160"/>
    <w:autoRedefine/>
    <w:qFormat/>
    <w:uiPriority w:val="0"/>
    <w:rPr>
      <w:rFonts w:ascii="Calibri" w:hAnsi="Calibri" w:eastAsia="宋体" w:cs="Times New Roman"/>
      <w:sz w:val="22"/>
      <w:szCs w:val="22"/>
      <w:lang w:val="en-US" w:eastAsia="zh-CN" w:bidi="ar-SA"/>
    </w:rPr>
  </w:style>
  <w:style w:type="paragraph" w:customStyle="1" w:styleId="162">
    <w:name w:val="纯文本1"/>
    <w:basedOn w:val="163"/>
    <w:link w:val="378"/>
    <w:autoRedefine/>
    <w:qFormat/>
    <w:uiPriority w:val="0"/>
    <w:pPr>
      <w:spacing w:beforeLines="50" w:line="400" w:lineRule="exact"/>
    </w:pPr>
    <w:rPr>
      <w:rFonts w:ascii="宋体" w:hAnsi="Courier New" w:eastAsia="Times New Roman" w:cs="Times New Roman"/>
      <w:sz w:val="30"/>
      <w:szCs w:val="24"/>
    </w:rPr>
  </w:style>
  <w:style w:type="paragraph" w:customStyle="1" w:styleId="163">
    <w:name w:val="正文1"/>
    <w:link w:val="517"/>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164">
    <w:name w:val="缩进4"/>
    <w:basedOn w:val="1"/>
    <w:autoRedefine/>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autoRedefine/>
    <w:qFormat/>
    <w:uiPriority w:val="99"/>
    <w:pPr>
      <w:ind w:firstLine="420" w:firstLineChars="200"/>
    </w:pPr>
    <w:rPr>
      <w:rFonts w:ascii="Times New Roman" w:hAnsi="Times New Roman" w:eastAsia="宋体" w:cs="Times New Roman"/>
      <w:szCs w:val="20"/>
    </w:rPr>
  </w:style>
  <w:style w:type="paragraph" w:customStyle="1" w:styleId="166">
    <w:name w:val="0正文"/>
    <w:basedOn w:val="1"/>
    <w:autoRedefine/>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autoRedefine/>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autoRedefine/>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autoRedefine/>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autoRedefine/>
    <w:qFormat/>
    <w:uiPriority w:val="0"/>
    <w:pPr>
      <w:ind w:firstLine="420" w:firstLineChars="200"/>
    </w:pPr>
    <w:rPr>
      <w:rFonts w:ascii="Calibri" w:hAnsi="Calibri" w:eastAsia="宋体" w:cs="Times New Roman"/>
      <w:szCs w:val="24"/>
    </w:rPr>
  </w:style>
  <w:style w:type="paragraph" w:customStyle="1" w:styleId="171">
    <w:name w:val="WPSOffice手动目录 1"/>
    <w:autoRedefine/>
    <w:qFormat/>
    <w:uiPriority w:val="0"/>
    <w:rPr>
      <w:rFonts w:ascii="Times New Roman" w:hAnsi="Times New Roman" w:eastAsia="宋体" w:cs="Times New Roman"/>
      <w:lang w:val="en-US" w:eastAsia="zh-CN" w:bidi="ar-SA"/>
    </w:rPr>
  </w:style>
  <w:style w:type="paragraph" w:customStyle="1" w:styleId="172">
    <w:name w:val="正文2"/>
    <w:basedOn w:val="1"/>
    <w:link w:val="410"/>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3">
    <w:name w:val="正文 首行缩进:  2 字符 Char Char Char"/>
    <w:link w:val="174"/>
    <w:autoRedefine/>
    <w:qFormat/>
    <w:locked/>
    <w:uiPriority w:val="0"/>
    <w:rPr>
      <w:sz w:val="24"/>
    </w:rPr>
  </w:style>
  <w:style w:type="paragraph" w:customStyle="1" w:styleId="174">
    <w:name w:val="正文 首行缩进:  2 字符 Char"/>
    <w:basedOn w:val="1"/>
    <w:link w:val="173"/>
    <w:autoRedefine/>
    <w:qFormat/>
    <w:uiPriority w:val="0"/>
    <w:pPr>
      <w:spacing w:line="360" w:lineRule="auto"/>
      <w:ind w:firstLine="480"/>
    </w:pPr>
    <w:rPr>
      <w:sz w:val="24"/>
    </w:rPr>
  </w:style>
  <w:style w:type="character" w:customStyle="1" w:styleId="175">
    <w:name w:val="样式 首行缩进:  0 字符 Char"/>
    <w:link w:val="176"/>
    <w:autoRedefine/>
    <w:qFormat/>
    <w:locked/>
    <w:uiPriority w:val="0"/>
    <w:rPr>
      <w:rFonts w:ascii="Arial" w:hAnsi="Arial" w:eastAsia="宋体" w:cs="Times New Roman"/>
      <w:kern w:val="0"/>
      <w:sz w:val="20"/>
      <w:szCs w:val="20"/>
    </w:rPr>
  </w:style>
  <w:style w:type="paragraph" w:customStyle="1" w:styleId="176">
    <w:name w:val="样式 首行缩进:  0 字符"/>
    <w:basedOn w:val="1"/>
    <w:link w:val="175"/>
    <w:autoRedefine/>
    <w:qFormat/>
    <w:uiPriority w:val="0"/>
    <w:pPr>
      <w:spacing w:line="360" w:lineRule="auto"/>
      <w:ind w:firstLine="200" w:firstLineChars="200"/>
    </w:pPr>
    <w:rPr>
      <w:rFonts w:ascii="Arial" w:hAnsi="Arial" w:eastAsia="宋体" w:cs="Times New Roman"/>
      <w:kern w:val="0"/>
      <w:sz w:val="20"/>
      <w:szCs w:val="20"/>
    </w:rPr>
  </w:style>
  <w:style w:type="paragraph" w:customStyle="1" w:styleId="177">
    <w:name w:val="正文 A"/>
    <w:autoRedefine/>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8">
    <w:name w:val="Proposals body"/>
    <w:basedOn w:val="1"/>
    <w:next w:val="1"/>
    <w:autoRedefine/>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79">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0">
    <w:name w:val="title11"/>
    <w:basedOn w:val="1"/>
    <w:autoRedefine/>
    <w:qFormat/>
    <w:uiPriority w:val="99"/>
    <w:pPr>
      <w:spacing w:before="150"/>
      <w:jc w:val="left"/>
    </w:pPr>
    <w:rPr>
      <w:rFonts w:ascii="Times New Roman" w:hAnsi="Times New Roman" w:eastAsia="宋体" w:cs="Times New Roman"/>
      <w:b/>
      <w:kern w:val="0"/>
      <w:sz w:val="28"/>
      <w:szCs w:val="24"/>
    </w:rPr>
  </w:style>
  <w:style w:type="paragraph" w:customStyle="1" w:styleId="181">
    <w:name w:val="标题 10"/>
    <w:basedOn w:val="3"/>
    <w:autoRedefine/>
    <w:qFormat/>
    <w:uiPriority w:val="99"/>
    <w:pPr>
      <w:spacing w:before="0" w:after="0" w:line="360" w:lineRule="auto"/>
      <w:jc w:val="center"/>
    </w:pPr>
    <w:rPr>
      <w:rFonts w:ascii="Cambria" w:hAnsi="Cambria" w:eastAsia="宋体"/>
      <w:bCs/>
      <w:sz w:val="21"/>
      <w:szCs w:val="32"/>
    </w:rPr>
  </w:style>
  <w:style w:type="paragraph" w:customStyle="1" w:styleId="18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3">
    <w:name w:val="TOC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5">
    <w:name w:val="Char Char Char Char1"/>
    <w:basedOn w:val="1"/>
    <w:autoRedefine/>
    <w:qFormat/>
    <w:uiPriority w:val="99"/>
    <w:rPr>
      <w:rFonts w:ascii="Tahoma" w:hAnsi="Tahoma" w:eastAsia="宋体" w:cs="Times New Roman"/>
      <w:sz w:val="24"/>
      <w:szCs w:val="20"/>
    </w:rPr>
  </w:style>
  <w:style w:type="paragraph" w:customStyle="1" w:styleId="186">
    <w:name w:val="目录 71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7">
    <w:name w:val="z-窗体顶端 Char"/>
    <w:link w:val="188"/>
    <w:autoRedefine/>
    <w:qFormat/>
    <w:locked/>
    <w:uiPriority w:val="0"/>
    <w:rPr>
      <w:rFonts w:ascii="Arial" w:hAnsi="Arial" w:eastAsia="宋体" w:cs="Times New Roman"/>
      <w:vanish/>
      <w:kern w:val="0"/>
      <w:sz w:val="20"/>
      <w:szCs w:val="20"/>
    </w:rPr>
  </w:style>
  <w:style w:type="paragraph" w:customStyle="1" w:styleId="188">
    <w:name w:val="_Style 46"/>
    <w:basedOn w:val="1"/>
    <w:next w:val="1"/>
    <w:link w:val="187"/>
    <w:autoRedefine/>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89">
    <w:name w:val="此正文"/>
    <w:basedOn w:val="1"/>
    <w:autoRedefine/>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0">
    <w:name w:val="xl25"/>
    <w:basedOn w:val="1"/>
    <w:autoRedefine/>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1">
    <w:name w:val="彩色列表 - 强调文字颜色 11"/>
    <w:basedOn w:val="1"/>
    <w:link w:val="528"/>
    <w:autoRedefine/>
    <w:qFormat/>
    <w:uiPriority w:val="0"/>
    <w:pPr>
      <w:ind w:firstLine="420" w:firstLineChars="200"/>
    </w:pPr>
    <w:rPr>
      <w:rFonts w:ascii="Calibri" w:hAnsi="Calibri" w:eastAsia="宋体" w:cs="Times New Roman"/>
    </w:rPr>
  </w:style>
  <w:style w:type="paragraph" w:customStyle="1" w:styleId="192">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3">
    <w:name w:val="z-窗体底端 Char"/>
    <w:link w:val="194"/>
    <w:autoRedefine/>
    <w:qFormat/>
    <w:locked/>
    <w:uiPriority w:val="0"/>
    <w:rPr>
      <w:rFonts w:ascii="Arial" w:hAnsi="Arial" w:eastAsia="宋体" w:cs="Times New Roman"/>
      <w:vanish/>
      <w:kern w:val="0"/>
      <w:sz w:val="20"/>
      <w:szCs w:val="20"/>
    </w:rPr>
  </w:style>
  <w:style w:type="paragraph" w:customStyle="1" w:styleId="194">
    <w:name w:val="_Style 54"/>
    <w:basedOn w:val="1"/>
    <w:next w:val="1"/>
    <w:link w:val="193"/>
    <w:autoRedefine/>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5">
    <w:name w:val="样式 标题 3 + (中文) 黑体 小四 非加粗 段前: 7.8 磅 段后: 0 磅 行距: 固定值 20 磅"/>
    <w:autoRedefine/>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6">
    <w:name w:val="样式 标题 2 + Times New Roman 四号 非加粗 段前: 5 磅 段后: 0 磅 行距: 固定值 20..."/>
    <w:autoRedefine/>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7">
    <w:name w:val="纯文本_0"/>
    <w:basedOn w:val="1"/>
    <w:autoRedefine/>
    <w:qFormat/>
    <w:uiPriority w:val="99"/>
    <w:pPr>
      <w:spacing w:line="440" w:lineRule="exact"/>
      <w:ind w:firstLine="100" w:firstLineChars="100"/>
    </w:pPr>
    <w:rPr>
      <w:rFonts w:ascii="宋体" w:hAnsi="Courier New" w:eastAsia="宋体" w:cs="Times New Roman"/>
      <w:szCs w:val="21"/>
    </w:rPr>
  </w:style>
  <w:style w:type="paragraph" w:customStyle="1" w:styleId="198">
    <w:name w:val="msonormal"/>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9">
    <w:name w:val="font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0">
    <w:name w:val="font6"/>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1">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2">
    <w:name w:val="font8"/>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3">
    <w:name w:val="xl106"/>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4">
    <w:name w:val="xl107"/>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5">
    <w:name w:val="xl10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9"/>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7">
    <w:name w:val="xl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
    <w:name w:val="xl111"/>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09">
    <w:name w:val="xl112"/>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0">
    <w:name w:val="xl113"/>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1">
    <w:name w:val="xl11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2">
    <w:name w:val="xl115"/>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3">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4">
    <w:name w:val="xl11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5">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7">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21"/>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19">
    <w:name w:val="xl122"/>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0">
    <w:name w:val="xl12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1">
    <w:name w:val="xl12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2">
    <w:name w:val="xl125"/>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3">
    <w:name w:val="xl12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2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5">
    <w:name w:val="xl128"/>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6">
    <w:name w:val="xl1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8">
    <w:name w:val="xl1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0">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1">
    <w:name w:val="xl13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3">
    <w:name w:val="xl136"/>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4">
    <w:name w:val="xl13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5">
    <w:name w:val="xl13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6">
    <w:name w:val="xl1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7">
    <w:name w:val="xl1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8">
    <w:name w:val="xl1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9">
    <w:name w:val="xl142"/>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0">
    <w:name w:val="xl14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4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3">
    <w:name w:val="xl14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4">
    <w:name w:val="xl14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8">
    <w:name w:val="xl151"/>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9">
    <w:name w:val="xl152"/>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0">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1">
    <w:name w:val="xl15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2">
    <w:name w:val="xl15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5">
    <w:name w:val="列表段落 字符"/>
    <w:link w:val="256"/>
    <w:autoRedefine/>
    <w:qFormat/>
    <w:locked/>
    <w:uiPriority w:val="34"/>
    <w:rPr>
      <w:rFonts w:ascii="宋体" w:hAnsi="宋体" w:eastAsia="宋体" w:cs="宋体"/>
      <w:kern w:val="0"/>
      <w:sz w:val="24"/>
      <w:szCs w:val="24"/>
    </w:rPr>
  </w:style>
  <w:style w:type="paragraph" w:customStyle="1" w:styleId="256">
    <w:name w:val="列表段落1"/>
    <w:basedOn w:val="1"/>
    <w:next w:val="114"/>
    <w:link w:val="255"/>
    <w:autoRedefine/>
    <w:qFormat/>
    <w:uiPriority w:val="34"/>
    <w:pPr>
      <w:widowControl/>
      <w:ind w:firstLine="420" w:firstLineChars="200"/>
      <w:jc w:val="left"/>
    </w:pPr>
    <w:rPr>
      <w:rFonts w:ascii="宋体" w:hAnsi="宋体" w:eastAsia="宋体" w:cs="宋体"/>
      <w:kern w:val="0"/>
      <w:sz w:val="24"/>
      <w:szCs w:val="24"/>
    </w:rPr>
  </w:style>
  <w:style w:type="paragraph" w:customStyle="1" w:styleId="257">
    <w:name w:val="项目1"/>
    <w:basedOn w:val="1"/>
    <w:autoRedefine/>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8">
    <w:name w:val="图片居中"/>
    <w:basedOn w:val="1"/>
    <w:autoRedefine/>
    <w:qFormat/>
    <w:uiPriority w:val="99"/>
    <w:pPr>
      <w:keepNext/>
      <w:jc w:val="center"/>
    </w:pPr>
    <w:rPr>
      <w:rFonts w:ascii="Times New Roman" w:hAnsi="Times New Roman" w:eastAsia="宋体" w:cs="Times New Roman"/>
    </w:rPr>
  </w:style>
  <w:style w:type="paragraph" w:customStyle="1" w:styleId="259">
    <w:name w:val="表格(五号)"/>
    <w:autoRedefine/>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0">
    <w:name w:val="图片题注"/>
    <w:basedOn w:val="17"/>
    <w:autoRedefine/>
    <w:qFormat/>
    <w:uiPriority w:val="99"/>
  </w:style>
  <w:style w:type="paragraph" w:customStyle="1" w:styleId="261">
    <w:name w:val="表格正文"/>
    <w:basedOn w:val="1"/>
    <w:autoRedefine/>
    <w:qFormat/>
    <w:uiPriority w:val="99"/>
    <w:pPr>
      <w:widowControl/>
      <w:jc w:val="left"/>
    </w:pPr>
    <w:rPr>
      <w:rFonts w:ascii="宋体" w:hAnsi="宋体" w:eastAsia="宋体" w:cs="宋体"/>
      <w:szCs w:val="28"/>
    </w:rPr>
  </w:style>
  <w:style w:type="paragraph" w:customStyle="1" w:styleId="262">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263">
    <w:name w:val="修订2"/>
    <w:autoRedefine/>
    <w:qFormat/>
    <w:uiPriority w:val="99"/>
    <w:rPr>
      <w:rFonts w:ascii="Times New Roman" w:hAnsi="Times New Roman" w:eastAsia="宋体" w:cs="Times New Roman"/>
      <w:kern w:val="2"/>
      <w:sz w:val="21"/>
      <w:szCs w:val="22"/>
      <w:lang w:val="en-US" w:eastAsia="zh-CN" w:bidi="ar-SA"/>
    </w:rPr>
  </w:style>
  <w:style w:type="paragraph" w:customStyle="1" w:styleId="264">
    <w:name w:val="修订3"/>
    <w:autoRedefine/>
    <w:semiHidden/>
    <w:qFormat/>
    <w:uiPriority w:val="99"/>
    <w:rPr>
      <w:rFonts w:ascii="Times New Roman" w:hAnsi="Times New Roman" w:eastAsia="宋体" w:cs="Times New Roman"/>
      <w:kern w:val="2"/>
      <w:sz w:val="21"/>
      <w:szCs w:val="22"/>
      <w:lang w:val="en-US" w:eastAsia="zh-CN" w:bidi="ar-SA"/>
    </w:rPr>
  </w:style>
  <w:style w:type="paragraph" w:customStyle="1" w:styleId="265">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6">
    <w:name w:val="xl6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
    <w:name w:val="xl6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4">
    <w:name w:val="xl7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5">
    <w:name w:val="xl7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7">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9">
    <w:name w:val="xl8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2"/>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2">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3">
    <w:name w:val="xl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5">
    <w:name w:val="xl8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
    <w:name w:val="xl89"/>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8">
    <w:name w:val="xl90"/>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1"/>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2"/>
    <w:basedOn w:val="1"/>
    <w:autoRedefine/>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3"/>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4"/>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6">
    <w:name w:val="xl9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99">
    <w:name w:val="xl101"/>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2">
    <w:name w:val="xl10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5">
    <w:name w:val="xl6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
    <w:name w:val="修订4"/>
    <w:autoRedefine/>
    <w:qFormat/>
    <w:uiPriority w:val="99"/>
    <w:rPr>
      <w:rFonts w:ascii="Times New Roman" w:hAnsi="Times New Roman" w:eastAsia="宋体" w:cs="Times New Roman"/>
      <w:kern w:val="2"/>
      <w:sz w:val="21"/>
      <w:szCs w:val="22"/>
      <w:lang w:val="en-US" w:eastAsia="zh-CN" w:bidi="ar-SA"/>
    </w:rPr>
  </w:style>
  <w:style w:type="character" w:customStyle="1" w:styleId="307">
    <w:name w:val="font21"/>
    <w:basedOn w:val="69"/>
    <w:autoRedefine/>
    <w:qFormat/>
    <w:uiPriority w:val="0"/>
    <w:rPr>
      <w:rFonts w:hint="eastAsia" w:ascii="等线" w:hAnsi="等线" w:eastAsia="等线" w:cs="等线"/>
      <w:color w:val="000000"/>
      <w:sz w:val="22"/>
      <w:szCs w:val="22"/>
      <w:u w:val="none"/>
    </w:rPr>
  </w:style>
  <w:style w:type="character" w:customStyle="1" w:styleId="308">
    <w:name w:val="apple-converted-space"/>
    <w:autoRedefine/>
    <w:qFormat/>
    <w:uiPriority w:val="0"/>
    <w:rPr>
      <w:rFonts w:hint="default" w:ascii="Times New Roman" w:hAnsi="Times New Roman" w:cs="Times New Roman"/>
    </w:rPr>
  </w:style>
  <w:style w:type="character" w:customStyle="1" w:styleId="309">
    <w:name w:val="正文文本缩进 3 Char1"/>
    <w:basedOn w:val="69"/>
    <w:autoRedefine/>
    <w:qFormat/>
    <w:uiPriority w:val="0"/>
    <w:rPr>
      <w:rFonts w:hint="default" w:ascii="Times New Roman" w:hAnsi="Times New Roman" w:eastAsia="宋体" w:cs="Times New Roman"/>
      <w:sz w:val="16"/>
      <w:szCs w:val="16"/>
    </w:rPr>
  </w:style>
  <w:style w:type="character" w:customStyle="1" w:styleId="310">
    <w:name w:val="批注文字 Char1"/>
    <w:basedOn w:val="69"/>
    <w:autoRedefine/>
    <w:qFormat/>
    <w:uiPriority w:val="0"/>
    <w:rPr>
      <w:rFonts w:hint="default" w:ascii="Times New Roman" w:hAnsi="Times New Roman" w:eastAsia="宋体" w:cs="Times New Roman"/>
    </w:rPr>
  </w:style>
  <w:style w:type="character" w:customStyle="1" w:styleId="311">
    <w:name w:val="apple-tab-span"/>
    <w:autoRedefine/>
    <w:qFormat/>
    <w:uiPriority w:val="0"/>
    <w:rPr>
      <w:rFonts w:hint="default" w:ascii="Times New Roman" w:hAnsi="Times New Roman" w:cs="Times New Roman"/>
    </w:rPr>
  </w:style>
  <w:style w:type="character" w:customStyle="1" w:styleId="312">
    <w:name w:val="font11"/>
    <w:basedOn w:val="69"/>
    <w:autoRedefine/>
    <w:qFormat/>
    <w:uiPriority w:val="0"/>
    <w:rPr>
      <w:rFonts w:hint="default" w:ascii="Times New Roman" w:hAnsi="Times New Roman" w:cs="Times New Roman"/>
      <w:color w:val="000000"/>
      <w:sz w:val="20"/>
      <w:szCs w:val="20"/>
      <w:u w:val="none"/>
    </w:rPr>
  </w:style>
  <w:style w:type="character" w:customStyle="1" w:styleId="313">
    <w:name w:val="font31"/>
    <w:basedOn w:val="69"/>
    <w:autoRedefine/>
    <w:qFormat/>
    <w:uiPriority w:val="0"/>
    <w:rPr>
      <w:rFonts w:hint="eastAsia" w:ascii="等线" w:hAnsi="等线" w:eastAsia="等线" w:cs="等线"/>
      <w:color w:val="000000"/>
      <w:sz w:val="22"/>
      <w:szCs w:val="22"/>
      <w:u w:val="none"/>
    </w:rPr>
  </w:style>
  <w:style w:type="character" w:customStyle="1" w:styleId="314">
    <w:name w:val="正文文本缩进 Char1"/>
    <w:basedOn w:val="69"/>
    <w:autoRedefine/>
    <w:qFormat/>
    <w:uiPriority w:val="0"/>
    <w:rPr>
      <w:rFonts w:hint="default" w:ascii="Times New Roman" w:hAnsi="Times New Roman" w:eastAsia="宋体" w:cs="Times New Roman"/>
    </w:rPr>
  </w:style>
  <w:style w:type="character" w:customStyle="1" w:styleId="315">
    <w:name w:val="正文文本 3 Char1"/>
    <w:basedOn w:val="69"/>
    <w:autoRedefine/>
    <w:qFormat/>
    <w:uiPriority w:val="0"/>
    <w:rPr>
      <w:rFonts w:hint="default" w:ascii="Times New Roman" w:hAnsi="Times New Roman" w:eastAsia="宋体" w:cs="Times New Roman"/>
      <w:sz w:val="16"/>
      <w:szCs w:val="16"/>
    </w:rPr>
  </w:style>
  <w:style w:type="character" w:customStyle="1" w:styleId="316">
    <w:name w:val="正文文本 Char1"/>
    <w:basedOn w:val="69"/>
    <w:autoRedefine/>
    <w:qFormat/>
    <w:uiPriority w:val="0"/>
    <w:rPr>
      <w:rFonts w:hint="default" w:ascii="Times New Roman" w:hAnsi="Times New Roman" w:eastAsia="宋体" w:cs="Times New Roman"/>
    </w:rPr>
  </w:style>
  <w:style w:type="character" w:customStyle="1" w:styleId="317">
    <w:name w:val="font01"/>
    <w:basedOn w:val="69"/>
    <w:autoRedefine/>
    <w:qFormat/>
    <w:uiPriority w:val="0"/>
    <w:rPr>
      <w:rFonts w:hint="eastAsia" w:ascii="宋体" w:hAnsi="宋体" w:eastAsia="宋体" w:cs="宋体"/>
      <w:color w:val="000000"/>
      <w:sz w:val="20"/>
      <w:szCs w:val="20"/>
      <w:u w:val="none"/>
    </w:rPr>
  </w:style>
  <w:style w:type="character" w:customStyle="1" w:styleId="318">
    <w:name w:val="纯文本 Char2"/>
    <w:basedOn w:val="69"/>
    <w:autoRedefine/>
    <w:qFormat/>
    <w:uiPriority w:val="0"/>
    <w:rPr>
      <w:rFonts w:hint="eastAsia" w:ascii="宋体" w:hAnsi="Courier New" w:eastAsia="宋体" w:cs="Courier New"/>
      <w:sz w:val="21"/>
      <w:szCs w:val="21"/>
    </w:rPr>
  </w:style>
  <w:style w:type="character" w:customStyle="1" w:styleId="319">
    <w:name w:val="文档结构图 Char1"/>
    <w:basedOn w:val="69"/>
    <w:autoRedefine/>
    <w:qFormat/>
    <w:uiPriority w:val="0"/>
    <w:rPr>
      <w:rFonts w:hint="eastAsia" w:ascii="宋体" w:hAnsi="Times New Roman" w:eastAsia="宋体" w:cs="Times New Roman"/>
      <w:sz w:val="18"/>
      <w:szCs w:val="18"/>
    </w:rPr>
  </w:style>
  <w:style w:type="character" w:customStyle="1" w:styleId="320">
    <w:name w:val="纯文本 Char1"/>
    <w:autoRedefine/>
    <w:qFormat/>
    <w:uiPriority w:val="0"/>
    <w:rPr>
      <w:rFonts w:hint="eastAsia" w:ascii="宋体" w:hAnsi="Courier New" w:eastAsia="宋体"/>
      <w:sz w:val="21"/>
    </w:rPr>
  </w:style>
  <w:style w:type="character" w:customStyle="1" w:styleId="321">
    <w:name w:val="日期 Char1"/>
    <w:basedOn w:val="69"/>
    <w:autoRedefine/>
    <w:qFormat/>
    <w:uiPriority w:val="0"/>
    <w:rPr>
      <w:rFonts w:hint="default" w:ascii="Times New Roman" w:hAnsi="Times New Roman" w:eastAsia="宋体" w:cs="Times New Roman"/>
    </w:rPr>
  </w:style>
  <w:style w:type="character" w:customStyle="1" w:styleId="322">
    <w:name w:val="正文文本缩进 2 Char1"/>
    <w:basedOn w:val="69"/>
    <w:autoRedefine/>
    <w:qFormat/>
    <w:uiPriority w:val="0"/>
    <w:rPr>
      <w:rFonts w:hint="default" w:ascii="Times New Roman" w:hAnsi="Times New Roman" w:eastAsia="宋体" w:cs="Times New Roman"/>
    </w:rPr>
  </w:style>
  <w:style w:type="character" w:customStyle="1" w:styleId="323">
    <w:name w:val="批注框文本 Char1"/>
    <w:basedOn w:val="69"/>
    <w:autoRedefine/>
    <w:qFormat/>
    <w:uiPriority w:val="0"/>
    <w:rPr>
      <w:rFonts w:hint="default" w:ascii="Times New Roman" w:hAnsi="Times New Roman" w:eastAsia="宋体" w:cs="Times New Roman"/>
      <w:sz w:val="18"/>
      <w:szCs w:val="18"/>
    </w:rPr>
  </w:style>
  <w:style w:type="character" w:customStyle="1" w:styleId="324">
    <w:name w:val="正文文本 2 Char1"/>
    <w:basedOn w:val="69"/>
    <w:autoRedefine/>
    <w:qFormat/>
    <w:uiPriority w:val="0"/>
    <w:rPr>
      <w:rFonts w:hint="default" w:ascii="Times New Roman" w:hAnsi="Times New Roman" w:eastAsia="宋体" w:cs="Times New Roman"/>
    </w:rPr>
  </w:style>
  <w:style w:type="character" w:customStyle="1" w:styleId="325">
    <w:name w:val="大黑10.5px"/>
    <w:autoRedefine/>
    <w:qFormat/>
    <w:uiPriority w:val="0"/>
    <w:rPr>
      <w:rFonts w:hint="eastAsia" w:ascii="方正大黑简体" w:eastAsia="方正大黑简体"/>
      <w:sz w:val="21"/>
    </w:rPr>
  </w:style>
  <w:style w:type="character" w:customStyle="1" w:styleId="326">
    <w:name w:val="黑简10.5px"/>
    <w:autoRedefine/>
    <w:qFormat/>
    <w:uiPriority w:val="0"/>
    <w:rPr>
      <w:rFonts w:hint="eastAsia" w:ascii="方正黑体简体" w:hAnsi="方正黑体简体" w:eastAsia="方正黑体简体"/>
      <w:sz w:val="21"/>
    </w:rPr>
  </w:style>
  <w:style w:type="character" w:customStyle="1" w:styleId="327">
    <w:name w:val="jbox-icon-warning"/>
    <w:basedOn w:val="69"/>
    <w:autoRedefine/>
    <w:qFormat/>
    <w:uiPriority w:val="0"/>
    <w:rPr>
      <w:rFonts w:hint="default" w:ascii="Times New Roman" w:hAnsi="Times New Roman" w:cs="Times New Roman"/>
    </w:rPr>
  </w:style>
  <w:style w:type="character" w:customStyle="1" w:styleId="328">
    <w:name w:val="hover9"/>
    <w:autoRedefine/>
    <w:qFormat/>
    <w:uiPriority w:val="0"/>
    <w:rPr>
      <w:shd w:val="clear" w:color="auto" w:fill="EEEEEE"/>
    </w:rPr>
  </w:style>
  <w:style w:type="character" w:customStyle="1" w:styleId="329">
    <w:name w:val="hour_pm"/>
    <w:basedOn w:val="69"/>
    <w:autoRedefine/>
    <w:qFormat/>
    <w:uiPriority w:val="0"/>
    <w:rPr>
      <w:rFonts w:hint="default" w:ascii="Times New Roman" w:hAnsi="Times New Roman" w:cs="Times New Roman"/>
    </w:rPr>
  </w:style>
  <w:style w:type="character" w:customStyle="1" w:styleId="330">
    <w:name w:val="jbox-icon-info"/>
    <w:basedOn w:val="69"/>
    <w:autoRedefine/>
    <w:qFormat/>
    <w:uiPriority w:val="0"/>
    <w:rPr>
      <w:rFonts w:hint="default" w:ascii="Times New Roman" w:hAnsi="Times New Roman" w:cs="Times New Roman"/>
    </w:rPr>
  </w:style>
  <w:style w:type="character" w:customStyle="1" w:styleId="331">
    <w:name w:val="black601"/>
    <w:autoRedefine/>
    <w:qFormat/>
    <w:uiPriority w:val="0"/>
    <w:rPr>
      <w:color w:val="666666"/>
    </w:rPr>
  </w:style>
  <w:style w:type="character" w:customStyle="1" w:styleId="332">
    <w:name w:val="hour_am"/>
    <w:basedOn w:val="69"/>
    <w:autoRedefine/>
    <w:qFormat/>
    <w:uiPriority w:val="0"/>
    <w:rPr>
      <w:rFonts w:hint="default" w:ascii="Times New Roman" w:hAnsi="Times New Roman" w:cs="Times New Roman"/>
    </w:rPr>
  </w:style>
  <w:style w:type="character" w:customStyle="1" w:styleId="333">
    <w:name w:val="jbox-icon-error"/>
    <w:basedOn w:val="69"/>
    <w:autoRedefine/>
    <w:qFormat/>
    <w:uiPriority w:val="0"/>
    <w:rPr>
      <w:rFonts w:hint="default" w:ascii="Times New Roman" w:hAnsi="Times New Roman" w:cs="Times New Roman"/>
    </w:rPr>
  </w:style>
  <w:style w:type="character" w:customStyle="1" w:styleId="334">
    <w:name w:val="jbox-icon-success"/>
    <w:basedOn w:val="69"/>
    <w:autoRedefine/>
    <w:qFormat/>
    <w:uiPriority w:val="0"/>
    <w:rPr>
      <w:rFonts w:hint="default" w:ascii="Times New Roman" w:hAnsi="Times New Roman" w:cs="Times New Roman"/>
    </w:rPr>
  </w:style>
  <w:style w:type="character" w:customStyle="1" w:styleId="335">
    <w:name w:val="maywed421"/>
    <w:autoRedefine/>
    <w:qFormat/>
    <w:uiPriority w:val="0"/>
    <w:rPr>
      <w:color w:val="366FB6"/>
      <w:u w:val="none"/>
    </w:rPr>
  </w:style>
  <w:style w:type="character" w:customStyle="1" w:styleId="336">
    <w:name w:val="正文文本缩进 字符1"/>
    <w:autoRedefine/>
    <w:qFormat/>
    <w:uiPriority w:val="0"/>
    <w:rPr>
      <w:rFonts w:hint="eastAsia" w:ascii="宋体" w:hAnsi="Courier New" w:eastAsia="宋体"/>
      <w:spacing w:val="-4"/>
      <w:kern w:val="2"/>
      <w:sz w:val="18"/>
    </w:rPr>
  </w:style>
  <w:style w:type="character" w:customStyle="1" w:styleId="337">
    <w:name w:val="jbox-icon-question"/>
    <w:basedOn w:val="69"/>
    <w:autoRedefine/>
    <w:qFormat/>
    <w:uiPriority w:val="0"/>
    <w:rPr>
      <w:rFonts w:hint="default" w:ascii="Times New Roman" w:hAnsi="Times New Roman" w:cs="Times New Roman"/>
    </w:rPr>
  </w:style>
  <w:style w:type="character" w:customStyle="1" w:styleId="338">
    <w:name w:val="jbox-icon-loading"/>
    <w:basedOn w:val="69"/>
    <w:autoRedefine/>
    <w:qFormat/>
    <w:uiPriority w:val="0"/>
    <w:rPr>
      <w:rFonts w:hint="default" w:ascii="Times New Roman" w:hAnsi="Times New Roman" w:cs="Times New Roman"/>
    </w:rPr>
  </w:style>
  <w:style w:type="character" w:customStyle="1" w:styleId="339">
    <w:name w:val="标题 1 Char Char"/>
    <w:autoRedefine/>
    <w:qFormat/>
    <w:uiPriority w:val="0"/>
    <w:rPr>
      <w:rFonts w:hint="eastAsia" w:ascii="宋体" w:hAnsi="宋体" w:eastAsia="宋体"/>
      <w:b/>
      <w:spacing w:val="-2"/>
      <w:sz w:val="24"/>
      <w:lang w:val="en-US" w:eastAsia="zh-CN"/>
    </w:rPr>
  </w:style>
  <w:style w:type="character" w:customStyle="1" w:styleId="340">
    <w:name w:val="jbox-icon-none"/>
    <w:autoRedefine/>
    <w:qFormat/>
    <w:uiPriority w:val="0"/>
    <w:rPr>
      <w:vanish/>
    </w:rPr>
  </w:style>
  <w:style w:type="character" w:customStyle="1" w:styleId="341">
    <w:name w:val="sub_title s0"/>
    <w:basedOn w:val="69"/>
    <w:autoRedefine/>
    <w:qFormat/>
    <w:uiPriority w:val="0"/>
    <w:rPr>
      <w:rFonts w:hint="default" w:ascii="Times New Roman" w:hAnsi="Times New Roman" w:cs="Times New Roman"/>
    </w:rPr>
  </w:style>
  <w:style w:type="character" w:customStyle="1" w:styleId="342">
    <w:name w:val="纯文本 字符2"/>
    <w:autoRedefine/>
    <w:qFormat/>
    <w:uiPriority w:val="0"/>
    <w:rPr>
      <w:rFonts w:hint="eastAsia" w:ascii="宋体" w:hAnsi="Courier New" w:eastAsia="宋体"/>
      <w:kern w:val="2"/>
      <w:sz w:val="24"/>
    </w:rPr>
  </w:style>
  <w:style w:type="character" w:customStyle="1" w:styleId="343">
    <w:name w:val="jbox-icon"/>
    <w:basedOn w:val="69"/>
    <w:autoRedefine/>
    <w:qFormat/>
    <w:uiPriority w:val="0"/>
    <w:rPr>
      <w:rFonts w:hint="default" w:ascii="Times New Roman" w:hAnsi="Times New Roman" w:cs="Times New Roman"/>
    </w:rPr>
  </w:style>
  <w:style w:type="character" w:customStyle="1" w:styleId="344">
    <w:name w:val="old"/>
    <w:autoRedefine/>
    <w:qFormat/>
    <w:uiPriority w:val="0"/>
    <w:rPr>
      <w:color w:val="999999"/>
    </w:rPr>
  </w:style>
  <w:style w:type="character" w:customStyle="1" w:styleId="345">
    <w:name w:val="font41"/>
    <w:basedOn w:val="69"/>
    <w:autoRedefine/>
    <w:qFormat/>
    <w:uiPriority w:val="0"/>
    <w:rPr>
      <w:rFonts w:hint="eastAsia" w:ascii="宋体" w:hAnsi="宋体" w:eastAsia="宋体" w:cs="宋体"/>
      <w:b/>
      <w:bCs/>
      <w:color w:val="000000"/>
      <w:sz w:val="24"/>
      <w:szCs w:val="24"/>
      <w:u w:val="none"/>
    </w:rPr>
  </w:style>
  <w:style w:type="character" w:customStyle="1" w:styleId="346">
    <w:name w:val="font12"/>
    <w:basedOn w:val="69"/>
    <w:autoRedefine/>
    <w:qFormat/>
    <w:uiPriority w:val="0"/>
    <w:rPr>
      <w:rFonts w:hint="default" w:ascii="Times New Roman" w:hAnsi="Times New Roman" w:cs="Times New Roman"/>
      <w:color w:val="000000"/>
      <w:sz w:val="24"/>
      <w:szCs w:val="24"/>
      <w:u w:val="none"/>
    </w:rPr>
  </w:style>
  <w:style w:type="character" w:customStyle="1" w:styleId="347">
    <w:name w:val="font111"/>
    <w:basedOn w:val="69"/>
    <w:autoRedefine/>
    <w:qFormat/>
    <w:uiPriority w:val="0"/>
    <w:rPr>
      <w:rFonts w:hint="eastAsia" w:ascii="宋体" w:hAnsi="宋体" w:eastAsia="宋体" w:cs="宋体"/>
      <w:color w:val="000000"/>
      <w:sz w:val="22"/>
      <w:szCs w:val="22"/>
      <w:u w:val="none"/>
    </w:rPr>
  </w:style>
  <w:style w:type="character" w:customStyle="1" w:styleId="348">
    <w:name w:val="标题 7 字符1"/>
    <w:basedOn w:val="69"/>
    <w:autoRedefine/>
    <w:semiHidden/>
    <w:qFormat/>
    <w:uiPriority w:val="9"/>
    <w:rPr>
      <w:b/>
      <w:bCs/>
      <w:sz w:val="24"/>
      <w:szCs w:val="24"/>
    </w:rPr>
  </w:style>
  <w:style w:type="character" w:customStyle="1" w:styleId="349">
    <w:name w:val="标题 8 字符1"/>
    <w:basedOn w:val="69"/>
    <w:autoRedefine/>
    <w:semiHidden/>
    <w:qFormat/>
    <w:uiPriority w:val="9"/>
    <w:rPr>
      <w:rFonts w:hint="default" w:ascii="Cambria" w:hAnsi="Cambria" w:eastAsia="宋体" w:cs="Times New Roman"/>
      <w:sz w:val="24"/>
      <w:szCs w:val="24"/>
    </w:rPr>
  </w:style>
  <w:style w:type="character" w:customStyle="1" w:styleId="350">
    <w:name w:val="标题 9 字符1"/>
    <w:basedOn w:val="69"/>
    <w:autoRedefine/>
    <w:semiHidden/>
    <w:qFormat/>
    <w:uiPriority w:val="9"/>
    <w:rPr>
      <w:rFonts w:hint="default" w:ascii="Cambria" w:hAnsi="Cambria" w:eastAsia="宋体" w:cs="Times New Roman"/>
      <w:szCs w:val="21"/>
    </w:rPr>
  </w:style>
  <w:style w:type="table" w:customStyle="1" w:styleId="351">
    <w:name w:val="Table Normal"/>
    <w:autoRedefine/>
    <w:qFormat/>
    <w:uiPriority w:val="59"/>
    <w:tblPr>
      <w:tblCellMar>
        <w:top w:w="0" w:type="dxa"/>
        <w:left w:w="108" w:type="dxa"/>
        <w:bottom w:w="0" w:type="dxa"/>
        <w:right w:w="108" w:type="dxa"/>
      </w:tblCellMar>
    </w:tblPr>
  </w:style>
  <w:style w:type="table" w:customStyle="1" w:styleId="352">
    <w:name w:val="华信表格(五号)"/>
    <w:basedOn w:val="62"/>
    <w:autoRedefine/>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3">
    <w:name w:val="批注主题 Char1"/>
    <w:basedOn w:val="310"/>
    <w:autoRedefine/>
    <w:qFormat/>
    <w:uiPriority w:val="0"/>
    <w:rPr>
      <w:rFonts w:hint="default" w:ascii="Times New Roman" w:hAnsi="Times New Roman" w:eastAsia="宋体" w:cs="Times New Roman"/>
      <w:b/>
      <w:bCs/>
    </w:rPr>
  </w:style>
  <w:style w:type="paragraph" w:customStyle="1" w:styleId="354">
    <w:name w:val="Body text|1"/>
    <w:basedOn w:val="1"/>
    <w:autoRedefine/>
    <w:qFormat/>
    <w:uiPriority w:val="0"/>
    <w:rPr>
      <w:sz w:val="10"/>
      <w:szCs w:val="10"/>
    </w:rPr>
  </w:style>
  <w:style w:type="paragraph" w:customStyle="1" w:styleId="355">
    <w:name w:val="Picture caption|2"/>
    <w:basedOn w:val="1"/>
    <w:autoRedefine/>
    <w:qFormat/>
    <w:uiPriority w:val="0"/>
    <w:rPr>
      <w:sz w:val="10"/>
      <w:szCs w:val="10"/>
      <w:lang w:val="zh-TW" w:eastAsia="zh-TW" w:bidi="zh-TW"/>
    </w:rPr>
  </w:style>
  <w:style w:type="paragraph" w:customStyle="1" w:styleId="356">
    <w:name w:val="Picture caption|1"/>
    <w:basedOn w:val="1"/>
    <w:autoRedefine/>
    <w:qFormat/>
    <w:uiPriority w:val="0"/>
    <w:rPr>
      <w:rFonts w:ascii="宋体" w:hAnsi="宋体" w:eastAsia="宋体" w:cs="宋体"/>
      <w:sz w:val="9"/>
      <w:szCs w:val="9"/>
    </w:rPr>
  </w:style>
  <w:style w:type="paragraph" w:customStyle="1" w:styleId="357">
    <w:name w:val="Other|2"/>
    <w:basedOn w:val="1"/>
    <w:autoRedefine/>
    <w:qFormat/>
    <w:uiPriority w:val="0"/>
    <w:rPr>
      <w:rFonts w:ascii="宋体" w:hAnsi="宋体" w:eastAsia="宋体" w:cs="宋体"/>
      <w:sz w:val="11"/>
      <w:szCs w:val="11"/>
      <w:lang w:val="zh-TW" w:eastAsia="zh-TW" w:bidi="zh-TW"/>
    </w:rPr>
  </w:style>
  <w:style w:type="paragraph" w:customStyle="1" w:styleId="358">
    <w:name w:val="Other|1"/>
    <w:basedOn w:val="1"/>
    <w:autoRedefine/>
    <w:qFormat/>
    <w:uiPriority w:val="0"/>
    <w:rPr>
      <w:b/>
      <w:bCs/>
      <w:sz w:val="9"/>
      <w:szCs w:val="9"/>
      <w:lang w:val="zh-TW" w:eastAsia="zh-TW" w:bidi="zh-TW"/>
    </w:rPr>
  </w:style>
  <w:style w:type="character" w:customStyle="1" w:styleId="359">
    <w:name w:val="font51"/>
    <w:basedOn w:val="69"/>
    <w:autoRedefine/>
    <w:qFormat/>
    <w:uiPriority w:val="0"/>
    <w:rPr>
      <w:rFonts w:hint="eastAsia" w:ascii="宋体" w:hAnsi="宋体" w:eastAsia="宋体" w:cs="宋体"/>
      <w:color w:val="000000"/>
      <w:sz w:val="20"/>
      <w:szCs w:val="20"/>
      <w:u w:val="none"/>
      <w:vertAlign w:val="superscript"/>
    </w:rPr>
  </w:style>
  <w:style w:type="paragraph" w:customStyle="1" w:styleId="360">
    <w:name w:val="cover"/>
    <w:link w:val="367"/>
    <w:autoRedefine/>
    <w:qFormat/>
    <w:uiPriority w:val="0"/>
    <w:rPr>
      <w:rFonts w:ascii="宋体" w:hAnsi="Cambria" w:eastAsia="宋体" w:cs="宋体"/>
      <w:b/>
      <w:kern w:val="2"/>
      <w:sz w:val="52"/>
      <w:szCs w:val="22"/>
      <w:lang w:val="en-US" w:eastAsia="zh-CN" w:bidi="ar-SA"/>
    </w:rPr>
  </w:style>
  <w:style w:type="character" w:customStyle="1" w:styleId="361">
    <w:name w:val="称呼 字符"/>
    <w:basedOn w:val="69"/>
    <w:link w:val="21"/>
    <w:autoRedefine/>
    <w:qFormat/>
    <w:uiPriority w:val="0"/>
    <w:rPr>
      <w:szCs w:val="24"/>
    </w:rPr>
  </w:style>
  <w:style w:type="character" w:customStyle="1" w:styleId="362">
    <w:name w:val="尾注文本 字符"/>
    <w:basedOn w:val="69"/>
    <w:link w:val="38"/>
    <w:autoRedefine/>
    <w:qFormat/>
    <w:uiPriority w:val="0"/>
    <w:rPr>
      <w:sz w:val="24"/>
    </w:rPr>
  </w:style>
  <w:style w:type="character" w:customStyle="1" w:styleId="363">
    <w:name w:val="副标题 字符"/>
    <w:basedOn w:val="69"/>
    <w:link w:val="44"/>
    <w:autoRedefine/>
    <w:qFormat/>
    <w:uiPriority w:val="0"/>
    <w:rPr>
      <w:rFonts w:ascii="Calibri" w:hAnsi="Calibri" w:cs="宋体"/>
      <w:b/>
      <w:bCs/>
      <w:kern w:val="28"/>
      <w:sz w:val="32"/>
      <w:szCs w:val="32"/>
    </w:rPr>
  </w:style>
  <w:style w:type="character" w:customStyle="1" w:styleId="364">
    <w:name w:val="脚注文本 字符"/>
    <w:basedOn w:val="69"/>
    <w:link w:val="47"/>
    <w:autoRedefine/>
    <w:qFormat/>
    <w:uiPriority w:val="0"/>
    <w:rPr>
      <w:rFonts w:ascii="宋体" w:hAnsi="Calibri" w:cs="宋体"/>
      <w:kern w:val="2"/>
      <w:sz w:val="18"/>
      <w:szCs w:val="18"/>
    </w:rPr>
  </w:style>
  <w:style w:type="character" w:customStyle="1" w:styleId="365">
    <w:name w:val="标题 字符"/>
    <w:basedOn w:val="69"/>
    <w:link w:val="56"/>
    <w:autoRedefine/>
    <w:qFormat/>
    <w:uiPriority w:val="0"/>
    <w:rPr>
      <w:rFonts w:ascii="Cambria" w:hAnsi="Cambria" w:cs="宋体"/>
      <w:b/>
      <w:bCs/>
      <w:kern w:val="2"/>
      <w:sz w:val="32"/>
      <w:szCs w:val="32"/>
    </w:rPr>
  </w:style>
  <w:style w:type="paragraph" w:customStyle="1" w:styleId="366">
    <w:name w:val="Normal Indent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7">
    <w:name w:val="cover 字符"/>
    <w:basedOn w:val="69"/>
    <w:link w:val="360"/>
    <w:autoRedefine/>
    <w:qFormat/>
    <w:uiPriority w:val="0"/>
    <w:rPr>
      <w:rFonts w:ascii="宋体" w:hAnsi="Cambria" w:cs="宋体"/>
      <w:b/>
      <w:kern w:val="2"/>
      <w:sz w:val="52"/>
      <w:szCs w:val="22"/>
    </w:rPr>
  </w:style>
  <w:style w:type="paragraph" w:customStyle="1" w:styleId="368">
    <w:name w:val="index"/>
    <w:basedOn w:val="42"/>
    <w:link w:val="370"/>
    <w:autoRedefine/>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69">
    <w:name w:val="TOC 1 字符"/>
    <w:basedOn w:val="69"/>
    <w:link w:val="42"/>
    <w:autoRedefine/>
    <w:qFormat/>
    <w:uiPriority w:val="39"/>
    <w:rPr>
      <w:kern w:val="2"/>
      <w:sz w:val="21"/>
      <w:szCs w:val="22"/>
    </w:rPr>
  </w:style>
  <w:style w:type="character" w:customStyle="1" w:styleId="370">
    <w:name w:val="index 字符"/>
    <w:basedOn w:val="369"/>
    <w:link w:val="368"/>
    <w:autoRedefine/>
    <w:qFormat/>
    <w:uiPriority w:val="0"/>
    <w:rPr>
      <w:rFonts w:hAnsi="Calibri" w:cs="宋体"/>
      <w:kern w:val="2"/>
      <w:sz w:val="21"/>
      <w:szCs w:val="32"/>
    </w:rPr>
  </w:style>
  <w:style w:type="paragraph" w:customStyle="1" w:styleId="371">
    <w:name w:val="form"/>
    <w:basedOn w:val="1"/>
    <w:link w:val="372"/>
    <w:autoRedefine/>
    <w:qFormat/>
    <w:uiPriority w:val="0"/>
    <w:pPr>
      <w:wordWrap w:val="0"/>
      <w:snapToGrid w:val="0"/>
      <w:jc w:val="center"/>
    </w:pPr>
    <w:rPr>
      <w:rFonts w:ascii="宋体" w:hAnsi="Calibri" w:eastAsia="宋体" w:cs="宋体"/>
      <w:szCs w:val="21"/>
    </w:rPr>
  </w:style>
  <w:style w:type="character" w:customStyle="1" w:styleId="372">
    <w:name w:val="form 字符"/>
    <w:basedOn w:val="69"/>
    <w:link w:val="371"/>
    <w:autoRedefine/>
    <w:qFormat/>
    <w:uiPriority w:val="0"/>
    <w:rPr>
      <w:rFonts w:ascii="宋体" w:hAnsi="Calibri" w:cs="宋体"/>
      <w:kern w:val="2"/>
      <w:sz w:val="21"/>
      <w:szCs w:val="21"/>
    </w:rPr>
  </w:style>
  <w:style w:type="paragraph" w:customStyle="1" w:styleId="373">
    <w:name w:val="序号列"/>
    <w:basedOn w:val="114"/>
    <w:link w:val="374"/>
    <w:autoRedefine/>
    <w:qFormat/>
    <w:uiPriority w:val="0"/>
    <w:pPr>
      <w:wordWrap w:val="0"/>
      <w:spacing w:line="360" w:lineRule="auto"/>
      <w:ind w:firstLine="0" w:firstLineChars="0"/>
    </w:pPr>
    <w:rPr>
      <w:rFonts w:ascii="宋体" w:hAnsi="Calibri" w:eastAsia="宋体" w:cs="宋体"/>
    </w:rPr>
  </w:style>
  <w:style w:type="character" w:customStyle="1" w:styleId="374">
    <w:name w:val="序号列 字符"/>
    <w:basedOn w:val="255"/>
    <w:link w:val="373"/>
    <w:autoRedefine/>
    <w:qFormat/>
    <w:uiPriority w:val="0"/>
    <w:rPr>
      <w:rFonts w:ascii="宋体" w:hAnsi="Calibri" w:eastAsia="宋体" w:cs="宋体"/>
      <w:kern w:val="2"/>
      <w:sz w:val="21"/>
      <w:szCs w:val="22"/>
    </w:rPr>
  </w:style>
  <w:style w:type="paragraph" w:customStyle="1" w:styleId="375">
    <w:name w:val="加粗子列表"/>
    <w:basedOn w:val="114"/>
    <w:link w:val="377"/>
    <w:autoRedefine/>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6">
    <w:name w:val="子列2"/>
    <w:basedOn w:val="375"/>
    <w:link w:val="379"/>
    <w:autoRedefine/>
    <w:qFormat/>
    <w:uiPriority w:val="0"/>
    <w:pPr>
      <w:numPr>
        <w:ilvl w:val="1"/>
        <w:numId w:val="0"/>
      </w:numPr>
    </w:pPr>
    <w:rPr>
      <w:b w:val="0"/>
      <w:bCs w:val="0"/>
    </w:rPr>
  </w:style>
  <w:style w:type="character" w:customStyle="1" w:styleId="377">
    <w:name w:val="加粗子列表 字符"/>
    <w:basedOn w:val="255"/>
    <w:link w:val="375"/>
    <w:autoRedefine/>
    <w:qFormat/>
    <w:uiPriority w:val="0"/>
    <w:rPr>
      <w:rFonts w:ascii="宋体" w:hAnsi="Calibri" w:eastAsia="宋体" w:cs="宋体"/>
      <w:b/>
      <w:bCs/>
      <w:kern w:val="2"/>
      <w:sz w:val="21"/>
      <w:szCs w:val="22"/>
    </w:rPr>
  </w:style>
  <w:style w:type="character" w:customStyle="1" w:styleId="378">
    <w:name w:val="纯文本 Char"/>
    <w:link w:val="162"/>
    <w:autoRedefine/>
    <w:qFormat/>
    <w:uiPriority w:val="0"/>
    <w:rPr>
      <w:rFonts w:ascii="宋体" w:hAnsi="Courier New" w:eastAsia="Times New Roman"/>
      <w:kern w:val="2"/>
      <w:sz w:val="30"/>
      <w:szCs w:val="24"/>
    </w:rPr>
  </w:style>
  <w:style w:type="character" w:customStyle="1" w:styleId="379">
    <w:name w:val="子列2 字符"/>
    <w:basedOn w:val="377"/>
    <w:link w:val="376"/>
    <w:autoRedefine/>
    <w:qFormat/>
    <w:uiPriority w:val="0"/>
    <w:rPr>
      <w:rFonts w:ascii="宋体" w:hAnsi="Calibri" w:eastAsia="宋体" w:cs="宋体"/>
      <w:b w:val="0"/>
      <w:bCs w:val="0"/>
      <w:kern w:val="2"/>
      <w:sz w:val="21"/>
      <w:szCs w:val="22"/>
    </w:rPr>
  </w:style>
  <w:style w:type="paragraph" w:customStyle="1" w:styleId="380">
    <w:name w:val="文本块2"/>
    <w:basedOn w:val="1"/>
    <w:autoRedefine/>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1">
    <w:name w:val="纯文本3"/>
    <w:basedOn w:val="1"/>
    <w:autoRedefine/>
    <w:qFormat/>
    <w:uiPriority w:val="99"/>
    <w:pPr>
      <w:adjustRightInd w:val="0"/>
      <w:textAlignment w:val="baseline"/>
    </w:pPr>
    <w:rPr>
      <w:rFonts w:ascii="宋体" w:hAnsi="Courier New" w:eastAsia="楷体_GB2312" w:cs="Times New Roman"/>
      <w:sz w:val="26"/>
      <w:szCs w:val="20"/>
    </w:rPr>
  </w:style>
  <w:style w:type="paragraph" w:customStyle="1" w:styleId="382">
    <w:name w:val="纯文本2"/>
    <w:basedOn w:val="1"/>
    <w:autoRedefine/>
    <w:qFormat/>
    <w:uiPriority w:val="0"/>
    <w:rPr>
      <w:rFonts w:ascii="宋体" w:hAnsi="Courier New" w:eastAsia="仿宋_GB2312" w:cs="Times New Roman"/>
      <w:sz w:val="30"/>
      <w:szCs w:val="24"/>
    </w:rPr>
  </w:style>
  <w:style w:type="paragraph" w:customStyle="1" w:styleId="383">
    <w:name w:val="Body Text Indent1"/>
    <w:basedOn w:val="1"/>
    <w:autoRedefine/>
    <w:qFormat/>
    <w:uiPriority w:val="99"/>
    <w:pPr>
      <w:spacing w:line="200" w:lineRule="exact"/>
      <w:ind w:firstLine="301"/>
    </w:pPr>
    <w:rPr>
      <w:rFonts w:ascii="宋体" w:hAnsi="Courier New" w:eastAsia="宋体" w:cs="Times New Roman"/>
      <w:spacing w:val="-4"/>
      <w:kern w:val="0"/>
      <w:sz w:val="18"/>
      <w:szCs w:val="24"/>
    </w:rPr>
  </w:style>
  <w:style w:type="character" w:customStyle="1" w:styleId="384">
    <w:name w:val="批注框文本 Char"/>
    <w:basedOn w:val="69"/>
    <w:link w:val="385"/>
    <w:autoRedefine/>
    <w:qFormat/>
    <w:uiPriority w:val="0"/>
    <w:rPr>
      <w:rFonts w:ascii="Calibri" w:hAnsi="Calibri"/>
      <w:sz w:val="18"/>
      <w:szCs w:val="18"/>
    </w:rPr>
  </w:style>
  <w:style w:type="paragraph" w:customStyle="1" w:styleId="385">
    <w:name w:val="批注框文本1"/>
    <w:basedOn w:val="1"/>
    <w:link w:val="384"/>
    <w:autoRedefine/>
    <w:qFormat/>
    <w:uiPriority w:val="0"/>
    <w:rPr>
      <w:rFonts w:ascii="Calibri" w:hAnsi="Calibri" w:eastAsia="宋体" w:cs="Times New Roman"/>
      <w:kern w:val="0"/>
      <w:sz w:val="18"/>
      <w:szCs w:val="18"/>
    </w:rPr>
  </w:style>
  <w:style w:type="paragraph" w:customStyle="1" w:styleId="386">
    <w:name w:val="纯文本5"/>
    <w:basedOn w:val="1"/>
    <w:autoRedefine/>
    <w:qFormat/>
    <w:uiPriority w:val="0"/>
    <w:rPr>
      <w:rFonts w:ascii="宋体" w:hAnsi="Courier New" w:eastAsia="仿宋_GB2312" w:cs="Times New Roman"/>
      <w:sz w:val="30"/>
      <w:szCs w:val="24"/>
    </w:rPr>
  </w:style>
  <w:style w:type="paragraph" w:customStyle="1" w:styleId="387">
    <w:name w:val="附件格式"/>
    <w:basedOn w:val="1"/>
    <w:link w:val="388"/>
    <w:autoRedefine/>
    <w:qFormat/>
    <w:uiPriority w:val="0"/>
    <w:pPr>
      <w:wordWrap w:val="0"/>
      <w:spacing w:line="360" w:lineRule="auto"/>
      <w:ind w:firstLine="200" w:firstLineChars="200"/>
    </w:pPr>
    <w:rPr>
      <w:rFonts w:ascii="宋体" w:hAnsi="Calibri" w:eastAsia="宋体" w:cs="宋体"/>
      <w:sz w:val="28"/>
    </w:rPr>
  </w:style>
  <w:style w:type="character" w:customStyle="1" w:styleId="388">
    <w:name w:val="附件格式 字符"/>
    <w:basedOn w:val="69"/>
    <w:link w:val="387"/>
    <w:autoRedefine/>
    <w:qFormat/>
    <w:uiPriority w:val="0"/>
    <w:rPr>
      <w:rFonts w:ascii="宋体" w:hAnsi="Calibri" w:cs="宋体"/>
      <w:kern w:val="2"/>
      <w:sz w:val="28"/>
      <w:szCs w:val="22"/>
    </w:rPr>
  </w:style>
  <w:style w:type="paragraph" w:customStyle="1" w:styleId="389">
    <w:name w:val="大纲"/>
    <w:next w:val="1"/>
    <w:link w:val="390"/>
    <w:autoRedefine/>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0">
    <w:name w:val="大纲 字符"/>
    <w:basedOn w:val="69"/>
    <w:link w:val="389"/>
    <w:autoRedefine/>
    <w:qFormat/>
    <w:uiPriority w:val="0"/>
    <w:rPr>
      <w:rFonts w:ascii="宋体" w:hAnsi="Calibri" w:cs="宋体"/>
      <w:b/>
      <w:bCs/>
      <w:kern w:val="2"/>
      <w:sz w:val="24"/>
      <w:szCs w:val="22"/>
    </w:rPr>
  </w:style>
  <w:style w:type="character" w:customStyle="1" w:styleId="391">
    <w:name w:val="fontstyle01"/>
    <w:autoRedefine/>
    <w:qFormat/>
    <w:uiPriority w:val="0"/>
    <w:rPr>
      <w:rFonts w:hint="eastAsia" w:ascii="宋体" w:hAnsi="宋体" w:eastAsia="宋体"/>
      <w:color w:val="000000"/>
      <w:sz w:val="44"/>
      <w:szCs w:val="44"/>
    </w:rPr>
  </w:style>
  <w:style w:type="character" w:customStyle="1" w:styleId="392">
    <w:name w:val="bookmark-item"/>
    <w:basedOn w:val="69"/>
    <w:autoRedefine/>
    <w:qFormat/>
    <w:uiPriority w:val="0"/>
  </w:style>
  <w:style w:type="character" w:customStyle="1" w:styleId="393">
    <w:name w:val="Body Text Indent Char Char"/>
    <w:basedOn w:val="69"/>
    <w:link w:val="394"/>
    <w:autoRedefine/>
    <w:qFormat/>
    <w:uiPriority w:val="0"/>
  </w:style>
  <w:style w:type="paragraph" w:customStyle="1" w:styleId="394">
    <w:name w:val="正文文本缩进1"/>
    <w:basedOn w:val="1"/>
    <w:link w:val="393"/>
    <w:autoRedefine/>
    <w:qFormat/>
    <w:uiPriority w:val="0"/>
    <w:pPr>
      <w:spacing w:line="200" w:lineRule="exact"/>
      <w:ind w:firstLine="301"/>
    </w:pPr>
    <w:rPr>
      <w:rFonts w:ascii="Times New Roman" w:hAnsi="Times New Roman" w:eastAsia="宋体" w:cs="Times New Roman"/>
      <w:kern w:val="0"/>
      <w:sz w:val="20"/>
      <w:szCs w:val="20"/>
    </w:rPr>
  </w:style>
  <w:style w:type="paragraph" w:customStyle="1" w:styleId="395">
    <w:name w:val="段"/>
    <w:link w:val="4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6">
    <w:name w:val="Placeholder Text"/>
    <w:basedOn w:val="69"/>
    <w:autoRedefine/>
    <w:qFormat/>
    <w:uiPriority w:val="99"/>
    <w:rPr>
      <w:color w:val="808080"/>
    </w:rPr>
  </w:style>
  <w:style w:type="paragraph" w:customStyle="1" w:styleId="397">
    <w:name w:val="Char Char1"/>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398">
    <w:name w:val="4需求"/>
    <w:next w:val="1"/>
    <w:link w:val="400"/>
    <w:autoRedefine/>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399">
    <w:name w:val="3需求"/>
    <w:next w:val="398"/>
    <w:link w:val="402"/>
    <w:autoRedefine/>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0">
    <w:name w:val="4需求 字符"/>
    <w:basedOn w:val="69"/>
    <w:link w:val="398"/>
    <w:autoRedefine/>
    <w:qFormat/>
    <w:uiPriority w:val="0"/>
    <w:rPr>
      <w:rFonts w:ascii="宋体" w:hAnsi="Calibri" w:cs="宋体"/>
      <w:b/>
      <w:bCs/>
      <w:kern w:val="2"/>
      <w:sz w:val="21"/>
      <w:szCs w:val="22"/>
    </w:rPr>
  </w:style>
  <w:style w:type="paragraph" w:customStyle="1" w:styleId="401">
    <w:name w:val="2需求"/>
    <w:next w:val="1"/>
    <w:link w:val="404"/>
    <w:autoRedefine/>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2">
    <w:name w:val="3需求 字符"/>
    <w:basedOn w:val="69"/>
    <w:link w:val="399"/>
    <w:autoRedefine/>
    <w:qFormat/>
    <w:uiPriority w:val="0"/>
    <w:rPr>
      <w:rFonts w:ascii="宋体" w:hAnsi="Calibri" w:cs="宋体"/>
      <w:b/>
      <w:bCs/>
      <w:kern w:val="2"/>
      <w:sz w:val="24"/>
      <w:szCs w:val="22"/>
    </w:rPr>
  </w:style>
  <w:style w:type="paragraph" w:customStyle="1" w:styleId="403">
    <w:name w:val="1需求"/>
    <w:next w:val="1"/>
    <w:link w:val="405"/>
    <w:autoRedefine/>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4">
    <w:name w:val="2需求 字符"/>
    <w:basedOn w:val="69"/>
    <w:link w:val="401"/>
    <w:autoRedefine/>
    <w:qFormat/>
    <w:uiPriority w:val="0"/>
    <w:rPr>
      <w:rFonts w:ascii="宋体" w:hAnsi="Calibri" w:cs="宋体"/>
      <w:b/>
      <w:bCs/>
      <w:kern w:val="2"/>
      <w:sz w:val="24"/>
      <w:szCs w:val="22"/>
    </w:rPr>
  </w:style>
  <w:style w:type="character" w:customStyle="1" w:styleId="405">
    <w:name w:val="1需求 字符"/>
    <w:basedOn w:val="69"/>
    <w:link w:val="403"/>
    <w:autoRedefine/>
    <w:qFormat/>
    <w:uiPriority w:val="0"/>
    <w:rPr>
      <w:rFonts w:ascii="宋体" w:hAnsi="Calibri" w:cs="宋体"/>
      <w:b/>
      <w:bCs/>
      <w:kern w:val="2"/>
      <w:sz w:val="28"/>
      <w:szCs w:val="22"/>
    </w:rPr>
  </w:style>
  <w:style w:type="paragraph" w:customStyle="1" w:styleId="406">
    <w:name w:val="国普正文"/>
    <w:basedOn w:val="1"/>
    <w:autoRedefine/>
    <w:qFormat/>
    <w:uiPriority w:val="0"/>
    <w:pPr>
      <w:spacing w:line="360" w:lineRule="auto"/>
      <w:ind w:firstLine="600" w:firstLineChars="200"/>
    </w:pPr>
    <w:rPr>
      <w:rFonts w:ascii="仿宋_GB2312" w:hAnsi="Calibri" w:eastAsia="仿宋_GB2312" w:cs="Times New Roman"/>
      <w:sz w:val="30"/>
      <w:szCs w:val="30"/>
    </w:rPr>
  </w:style>
  <w:style w:type="character" w:customStyle="1" w:styleId="407">
    <w:name w:val="批注框文本 字符1"/>
    <w:autoRedefine/>
    <w:qFormat/>
    <w:uiPriority w:val="0"/>
    <w:rPr>
      <w:rFonts w:ascii="Times New Roman" w:hAnsi="Times New Roman" w:eastAsia="宋体" w:cs="Times New Roman"/>
      <w:sz w:val="18"/>
      <w:szCs w:val="18"/>
    </w:rPr>
  </w:style>
  <w:style w:type="character" w:customStyle="1" w:styleId="408">
    <w:name w:val="页眉 字符1"/>
    <w:autoRedefine/>
    <w:qFormat/>
    <w:uiPriority w:val="99"/>
    <w:rPr>
      <w:rFonts w:ascii="Times New Roman" w:hAnsi="Times New Roman" w:eastAsia="宋体" w:cs="Times New Roman"/>
      <w:sz w:val="18"/>
      <w:szCs w:val="18"/>
    </w:rPr>
  </w:style>
  <w:style w:type="character" w:customStyle="1" w:styleId="409">
    <w:name w:val="v0066991"/>
    <w:autoRedefine/>
    <w:qFormat/>
    <w:uiPriority w:val="0"/>
    <w:rPr>
      <w:rFonts w:ascii="Arial" w:hAnsi="Arial" w:eastAsia="宋体" w:cs="Times New Roman"/>
      <w:color w:val="000000"/>
      <w:sz w:val="26"/>
      <w:u w:val="none"/>
    </w:rPr>
  </w:style>
  <w:style w:type="character" w:customStyle="1" w:styleId="410">
    <w:name w:val="正文2 Char"/>
    <w:link w:val="172"/>
    <w:autoRedefine/>
    <w:qFormat/>
    <w:uiPriority w:val="0"/>
    <w:rPr>
      <w:kern w:val="2"/>
      <w:sz w:val="24"/>
    </w:rPr>
  </w:style>
  <w:style w:type="character" w:customStyle="1" w:styleId="411">
    <w:name w:val="Char Char7"/>
    <w:autoRedefine/>
    <w:qFormat/>
    <w:uiPriority w:val="0"/>
    <w:rPr>
      <w:rFonts w:ascii="Cambria" w:hAnsi="Cambria" w:eastAsia="仿宋_GB2312" w:cs="Times New Roman"/>
      <w:b/>
      <w:kern w:val="2"/>
      <w:sz w:val="28"/>
    </w:rPr>
  </w:style>
  <w:style w:type="character" w:customStyle="1" w:styleId="412">
    <w:name w:val="Subtle Reference1"/>
    <w:autoRedefine/>
    <w:qFormat/>
    <w:uiPriority w:val="0"/>
    <w:rPr>
      <w:rFonts w:ascii="Calibri" w:hAnsi="Calibri" w:eastAsia="宋体" w:cs="Times New Roman"/>
      <w:smallCaps/>
      <w:color w:val="C0504D"/>
      <w:u w:val="single"/>
    </w:rPr>
  </w:style>
  <w:style w:type="character" w:customStyle="1" w:styleId="413">
    <w:name w:val="正文首行缩进 Char"/>
    <w:autoRedefine/>
    <w:qFormat/>
    <w:uiPriority w:val="0"/>
    <w:rPr>
      <w:rFonts w:ascii="Times New Roman" w:hAnsi="Times New Roman" w:eastAsia="仿宋_GB2312" w:cs="Times New Roman"/>
      <w:kern w:val="2"/>
      <w:sz w:val="21"/>
      <w:szCs w:val="24"/>
    </w:rPr>
  </w:style>
  <w:style w:type="character" w:customStyle="1" w:styleId="414">
    <w:name w:val="段 Char"/>
    <w:link w:val="395"/>
    <w:autoRedefine/>
    <w:qFormat/>
    <w:uiPriority w:val="0"/>
    <w:rPr>
      <w:rFonts w:ascii="宋体"/>
      <w:sz w:val="21"/>
    </w:rPr>
  </w:style>
  <w:style w:type="character" w:customStyle="1" w:styleId="415">
    <w:name w:val="样式1 Char Char"/>
    <w:link w:val="149"/>
    <w:autoRedefine/>
    <w:qFormat/>
    <w:uiPriority w:val="0"/>
    <w:rPr>
      <w:rFonts w:ascii="Calibri" w:hAnsi="Calibri"/>
      <w:b/>
      <w:i/>
      <w:sz w:val="24"/>
      <w:szCs w:val="21"/>
      <w:u w:val="thick"/>
    </w:rPr>
  </w:style>
  <w:style w:type="character" w:customStyle="1" w:styleId="416">
    <w:name w:val="17"/>
    <w:autoRedefine/>
    <w:qFormat/>
    <w:uiPriority w:val="0"/>
    <w:rPr>
      <w:rFonts w:hint="default" w:ascii="Calibri" w:hAnsi="Calibri" w:eastAsia="宋体" w:cs="Times New Roman"/>
      <w:sz w:val="21"/>
      <w:szCs w:val="21"/>
    </w:rPr>
  </w:style>
  <w:style w:type="character" w:customStyle="1" w:styleId="417">
    <w:name w:val="标题 6 Char1"/>
    <w:autoRedefine/>
    <w:qFormat/>
    <w:uiPriority w:val="0"/>
    <w:rPr>
      <w:rFonts w:ascii="Arial" w:hAnsi="Arial" w:eastAsia="黑体" w:cs="Times New Roman"/>
      <w:b/>
      <w:kern w:val="2"/>
      <w:sz w:val="24"/>
    </w:rPr>
  </w:style>
  <w:style w:type="character" w:customStyle="1" w:styleId="418">
    <w:name w:val="自定义正文 Char Char"/>
    <w:autoRedefine/>
    <w:qFormat/>
    <w:uiPriority w:val="0"/>
    <w:rPr>
      <w:rFonts w:ascii="Calibri" w:hAnsi="Calibri" w:eastAsia="宋体" w:cs="Times New Roman"/>
      <w:sz w:val="24"/>
    </w:rPr>
  </w:style>
  <w:style w:type="character" w:customStyle="1" w:styleId="419">
    <w:name w:val="正文文本 Char3"/>
    <w:autoRedefine/>
    <w:qFormat/>
    <w:uiPriority w:val="0"/>
    <w:rPr>
      <w:rFonts w:ascii="Times New Roman" w:hAnsi="Times New Roman" w:eastAsia="宋体" w:cs="Times New Roman"/>
      <w:sz w:val="20"/>
      <w:szCs w:val="20"/>
    </w:rPr>
  </w:style>
  <w:style w:type="character" w:customStyle="1" w:styleId="420">
    <w:name w:val="标题 2 Char1"/>
    <w:autoRedefine/>
    <w:qFormat/>
    <w:uiPriority w:val="0"/>
    <w:rPr>
      <w:rFonts w:ascii="仿宋_GB2312" w:hAnsi="Calibri" w:eastAsia="仿宋_GB2312" w:cs="Times New Roman"/>
      <w:sz w:val="28"/>
    </w:rPr>
  </w:style>
  <w:style w:type="character" w:customStyle="1" w:styleId="421">
    <w:name w:val="批注引用111"/>
    <w:autoRedefine/>
    <w:qFormat/>
    <w:uiPriority w:val="0"/>
    <w:rPr>
      <w:rFonts w:ascii="Calibri" w:hAnsi="Calibri" w:eastAsia="宋体" w:cs="Times New Roman"/>
      <w:sz w:val="21"/>
      <w:szCs w:val="21"/>
    </w:rPr>
  </w:style>
  <w:style w:type="character" w:customStyle="1" w:styleId="422">
    <w:name w:val="blue"/>
    <w:autoRedefine/>
    <w:qFormat/>
    <w:uiPriority w:val="0"/>
    <w:rPr>
      <w:rFonts w:ascii="Calibri" w:hAnsi="Calibri" w:eastAsia="宋体" w:cs="Times New Roman"/>
    </w:rPr>
  </w:style>
  <w:style w:type="character" w:customStyle="1" w:styleId="423">
    <w:name w:val="段 Char Char"/>
    <w:autoRedefine/>
    <w:qFormat/>
    <w:uiPriority w:val="0"/>
    <w:rPr>
      <w:rFonts w:ascii="宋体" w:hAnsi="Calibri" w:eastAsia="宋体" w:cs="Times New Roman"/>
      <w:lang w:val="en-US" w:eastAsia="zh-CN"/>
    </w:rPr>
  </w:style>
  <w:style w:type="character" w:customStyle="1" w:styleId="424">
    <w:name w:val="标题3 Char"/>
    <w:link w:val="425"/>
    <w:autoRedefine/>
    <w:qFormat/>
    <w:uiPriority w:val="0"/>
    <w:rPr>
      <w:rFonts w:ascii="宋体" w:hAnsi="宋体" w:eastAsia="华文中宋" w:cs="Arial"/>
      <w:b/>
      <w:sz w:val="24"/>
      <w:szCs w:val="24"/>
    </w:rPr>
  </w:style>
  <w:style w:type="paragraph" w:customStyle="1" w:styleId="425">
    <w:name w:val="标题3"/>
    <w:basedOn w:val="1"/>
    <w:next w:val="1"/>
    <w:link w:val="424"/>
    <w:autoRedefine/>
    <w:qFormat/>
    <w:uiPriority w:val="0"/>
    <w:pPr>
      <w:widowControl/>
      <w:jc w:val="left"/>
    </w:pPr>
    <w:rPr>
      <w:rFonts w:ascii="宋体" w:hAnsi="宋体" w:eastAsia="华文中宋" w:cs="Arial"/>
      <w:b/>
      <w:kern w:val="0"/>
      <w:sz w:val="24"/>
      <w:szCs w:val="24"/>
    </w:rPr>
  </w:style>
  <w:style w:type="character" w:customStyle="1" w:styleId="426">
    <w:name w:val="style17"/>
    <w:autoRedefine/>
    <w:qFormat/>
    <w:uiPriority w:val="0"/>
    <w:rPr>
      <w:rFonts w:ascii="Calibri" w:hAnsi="Calibri" w:eastAsia="宋体" w:cs="Times New Roman"/>
    </w:rPr>
  </w:style>
  <w:style w:type="character" w:customStyle="1" w:styleId="427">
    <w:name w:val="g1"/>
    <w:autoRedefine/>
    <w:qFormat/>
    <w:uiPriority w:val="0"/>
    <w:rPr>
      <w:rFonts w:ascii="Calibri" w:hAnsi="Calibri" w:eastAsia="宋体" w:cs="Times New Roman"/>
      <w:color w:val="008000"/>
    </w:rPr>
  </w:style>
  <w:style w:type="character" w:customStyle="1" w:styleId="428">
    <w:name w:val="Char Char9"/>
    <w:autoRedefine/>
    <w:qFormat/>
    <w:uiPriority w:val="0"/>
    <w:rPr>
      <w:rFonts w:ascii="Calibri" w:hAnsi="Calibri" w:eastAsia="宋体" w:cs="Times New Roman"/>
      <w:b/>
      <w:kern w:val="44"/>
      <w:sz w:val="44"/>
    </w:rPr>
  </w:style>
  <w:style w:type="character" w:customStyle="1" w:styleId="429">
    <w:name w:val="页脚 Char3"/>
    <w:autoRedefine/>
    <w:qFormat/>
    <w:uiPriority w:val="0"/>
    <w:rPr>
      <w:rFonts w:ascii="Times New Roman" w:hAnsi="Times New Roman" w:eastAsia="宋体" w:cs="Times New Roman"/>
      <w:sz w:val="20"/>
      <w:szCs w:val="20"/>
    </w:rPr>
  </w:style>
  <w:style w:type="character" w:customStyle="1" w:styleId="430">
    <w:name w:val="称呼 Char"/>
    <w:autoRedefine/>
    <w:qFormat/>
    <w:uiPriority w:val="0"/>
    <w:rPr>
      <w:rFonts w:ascii="Times New Roman" w:hAnsi="Times New Roman" w:eastAsia="宋体" w:cs="Times New Roman"/>
      <w:kern w:val="2"/>
      <w:sz w:val="21"/>
      <w:szCs w:val="24"/>
    </w:rPr>
  </w:style>
  <w:style w:type="character" w:customStyle="1" w:styleId="431">
    <w:name w:val="●一级符号home Char Char1"/>
    <w:link w:val="432"/>
    <w:autoRedefine/>
    <w:qFormat/>
    <w:uiPriority w:val="0"/>
    <w:rPr>
      <w:rFonts w:ascii="Verdana" w:hAnsi="Verdana"/>
      <w:sz w:val="21"/>
      <w:lang w:val="zh-CN"/>
    </w:rPr>
  </w:style>
  <w:style w:type="paragraph" w:customStyle="1" w:styleId="432">
    <w:name w:val="●一级符号home"/>
    <w:basedOn w:val="1"/>
    <w:link w:val="431"/>
    <w:autoRedefine/>
    <w:qFormat/>
    <w:uiPriority w:val="0"/>
    <w:pPr>
      <w:tabs>
        <w:tab w:val="left" w:pos="901"/>
      </w:tabs>
      <w:spacing w:line="360" w:lineRule="auto"/>
    </w:pPr>
    <w:rPr>
      <w:rFonts w:ascii="Verdana" w:hAnsi="Verdana" w:eastAsia="宋体" w:cs="Times New Roman"/>
      <w:kern w:val="0"/>
      <w:szCs w:val="20"/>
      <w:lang w:val="zh-CN"/>
    </w:rPr>
  </w:style>
  <w:style w:type="character" w:customStyle="1" w:styleId="433">
    <w:name w:val="15"/>
    <w:autoRedefine/>
    <w:qFormat/>
    <w:uiPriority w:val="0"/>
    <w:rPr>
      <w:rFonts w:hint="default" w:ascii="Calibri" w:hAnsi="Calibri" w:eastAsia="宋体" w:cs="Times New Roman"/>
      <w:sz w:val="18"/>
      <w:szCs w:val="18"/>
    </w:rPr>
  </w:style>
  <w:style w:type="character" w:customStyle="1" w:styleId="434">
    <w:name w:val="font81"/>
    <w:autoRedefine/>
    <w:qFormat/>
    <w:uiPriority w:val="0"/>
    <w:rPr>
      <w:rFonts w:hint="default" w:ascii="Times New Roman" w:hAnsi="Times New Roman" w:eastAsia="宋体" w:cs="Times New Roman"/>
      <w:color w:val="000000"/>
      <w:sz w:val="18"/>
      <w:szCs w:val="18"/>
      <w:u w:val="none"/>
    </w:rPr>
  </w:style>
  <w:style w:type="character" w:customStyle="1" w:styleId="435">
    <w:name w:val="16"/>
    <w:autoRedefine/>
    <w:qFormat/>
    <w:uiPriority w:val="0"/>
    <w:rPr>
      <w:rFonts w:hint="default" w:ascii="Calibri" w:hAnsi="Calibri" w:eastAsia="宋体" w:cs="Times New Roman"/>
      <w:sz w:val="21"/>
      <w:szCs w:val="21"/>
    </w:rPr>
  </w:style>
  <w:style w:type="character" w:customStyle="1" w:styleId="436">
    <w:name w:val="lf3"/>
    <w:autoRedefine/>
    <w:qFormat/>
    <w:uiPriority w:val="0"/>
    <w:rPr>
      <w:rFonts w:ascii="Calibri" w:hAnsi="Calibri" w:eastAsia="宋体" w:cs="Times New Roman"/>
    </w:rPr>
  </w:style>
  <w:style w:type="character" w:customStyle="1" w:styleId="437">
    <w:name w:val="正文文本缩进 Char2"/>
    <w:autoRedefine/>
    <w:qFormat/>
    <w:uiPriority w:val="0"/>
    <w:rPr>
      <w:rFonts w:ascii="Calibri" w:hAnsi="Calibri" w:eastAsia="宋体" w:cs="Times New Roman"/>
      <w:kern w:val="2"/>
      <w:sz w:val="21"/>
    </w:rPr>
  </w:style>
  <w:style w:type="character" w:customStyle="1" w:styleId="438">
    <w:name w:val="自定义正文 Char"/>
    <w:link w:val="439"/>
    <w:autoRedefine/>
    <w:qFormat/>
    <w:uiPriority w:val="0"/>
    <w:rPr>
      <w:kern w:val="2"/>
      <w:sz w:val="24"/>
    </w:rPr>
  </w:style>
  <w:style w:type="paragraph" w:customStyle="1" w:styleId="439">
    <w:name w:val="自定义正文"/>
    <w:basedOn w:val="1"/>
    <w:link w:val="438"/>
    <w:autoRedefine/>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0">
    <w:name w:val="样式 黑体 二号"/>
    <w:autoRedefine/>
    <w:qFormat/>
    <w:uiPriority w:val="0"/>
    <w:rPr>
      <w:rFonts w:ascii="Arial" w:hAnsi="Arial" w:eastAsia="黑体" w:cs="Times New Roman"/>
      <w:sz w:val="44"/>
    </w:rPr>
  </w:style>
  <w:style w:type="character" w:customStyle="1" w:styleId="441">
    <w:name w:val="标题 Char1"/>
    <w:autoRedefine/>
    <w:qFormat/>
    <w:uiPriority w:val="0"/>
    <w:rPr>
      <w:rFonts w:ascii="Calibri" w:hAnsi="Calibri" w:eastAsia="黑体" w:cs="Times New Roman"/>
      <w:b/>
      <w:sz w:val="28"/>
    </w:rPr>
  </w:style>
  <w:style w:type="character" w:customStyle="1" w:styleId="442">
    <w:name w:val="textfont"/>
    <w:autoRedefine/>
    <w:qFormat/>
    <w:uiPriority w:val="0"/>
    <w:rPr>
      <w:rFonts w:ascii="Calibri" w:hAnsi="Calibri" w:eastAsia="宋体" w:cs="Times New Roman"/>
    </w:rPr>
  </w:style>
  <w:style w:type="character" w:customStyle="1" w:styleId="443">
    <w:name w:val="r13"/>
    <w:autoRedefine/>
    <w:qFormat/>
    <w:uiPriority w:val="0"/>
    <w:rPr>
      <w:rFonts w:ascii="Calibri" w:hAnsi="Calibri" w:eastAsia="宋体" w:cs="Times New Roman"/>
    </w:rPr>
  </w:style>
  <w:style w:type="character" w:customStyle="1" w:styleId="444">
    <w:name w:val="副标题 Char"/>
    <w:autoRedefine/>
    <w:qFormat/>
    <w:uiPriority w:val="0"/>
    <w:rPr>
      <w:rFonts w:ascii="Cambria" w:hAnsi="Cambria" w:eastAsia="宋体" w:cs="Times New Roman"/>
      <w:b/>
      <w:bCs/>
      <w:kern w:val="28"/>
      <w:sz w:val="32"/>
      <w:szCs w:val="32"/>
    </w:rPr>
  </w:style>
  <w:style w:type="character" w:customStyle="1" w:styleId="445">
    <w:name w:val="style15"/>
    <w:autoRedefine/>
    <w:qFormat/>
    <w:uiPriority w:val="0"/>
    <w:rPr>
      <w:rFonts w:ascii="Calibri" w:hAnsi="Calibri" w:eastAsia="宋体" w:cs="Times New Roman"/>
    </w:rPr>
  </w:style>
  <w:style w:type="character" w:customStyle="1" w:styleId="446">
    <w:name w:val="页眉 Char2"/>
    <w:autoRedefine/>
    <w:qFormat/>
    <w:uiPriority w:val="0"/>
    <w:rPr>
      <w:rFonts w:ascii="Calibri" w:hAnsi="Calibri" w:eastAsia="宋体" w:cs="Times New Roman"/>
      <w:kern w:val="2"/>
      <w:sz w:val="18"/>
    </w:rPr>
  </w:style>
  <w:style w:type="character" w:customStyle="1" w:styleId="447">
    <w:name w:val="headline-content2"/>
    <w:autoRedefine/>
    <w:qFormat/>
    <w:uiPriority w:val="0"/>
    <w:rPr>
      <w:rFonts w:ascii="Calibri" w:hAnsi="Calibri" w:eastAsia="宋体" w:cs="Times New Roman"/>
    </w:rPr>
  </w:style>
  <w:style w:type="character" w:customStyle="1" w:styleId="448">
    <w:name w:val="paramname"/>
    <w:autoRedefine/>
    <w:qFormat/>
    <w:uiPriority w:val="0"/>
    <w:rPr>
      <w:rFonts w:ascii="Calibri" w:hAnsi="Calibri" w:eastAsia="宋体" w:cs="Times New Roman"/>
    </w:rPr>
  </w:style>
  <w:style w:type="character" w:customStyle="1" w:styleId="449">
    <w:name w:val="页眉 Char Char"/>
    <w:autoRedefine/>
    <w:qFormat/>
    <w:uiPriority w:val="0"/>
    <w:rPr>
      <w:rFonts w:ascii="Calibri" w:hAnsi="Calibri" w:eastAsia="宋体" w:cs="Times New Roman"/>
      <w:kern w:val="2"/>
      <w:sz w:val="18"/>
      <w:lang w:val="en-US" w:eastAsia="zh-CN"/>
    </w:rPr>
  </w:style>
  <w:style w:type="character" w:customStyle="1" w:styleId="450">
    <w:name w:val="正文2 Char Char"/>
    <w:autoRedefine/>
    <w:qFormat/>
    <w:uiPriority w:val="0"/>
    <w:rPr>
      <w:rFonts w:ascii="Calibri" w:hAnsi="Calibri" w:eastAsia="宋体" w:cs="Times New Roman"/>
      <w:sz w:val="24"/>
    </w:rPr>
  </w:style>
  <w:style w:type="character" w:customStyle="1" w:styleId="451">
    <w:name w:val="正文首行缩进 Char2"/>
    <w:autoRedefine/>
    <w:qFormat/>
    <w:uiPriority w:val="0"/>
    <w:rPr>
      <w:rFonts w:ascii="Calibri" w:hAnsi="Calibri" w:eastAsia="宋体" w:cs="Times New Roman"/>
    </w:rPr>
  </w:style>
  <w:style w:type="paragraph" w:customStyle="1" w:styleId="452">
    <w:name w:val="z-Bottom of Form1"/>
    <w:basedOn w:val="1"/>
    <w:next w:val="1"/>
    <w:autoRedefine/>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3">
    <w:name w:val="批注引用10"/>
    <w:autoRedefine/>
    <w:qFormat/>
    <w:uiPriority w:val="0"/>
    <w:rPr>
      <w:rFonts w:ascii="Calibri" w:hAnsi="Calibri" w:eastAsia="宋体" w:cs="Times New Roman"/>
      <w:sz w:val="21"/>
    </w:rPr>
  </w:style>
  <w:style w:type="character" w:customStyle="1" w:styleId="454">
    <w:name w:val="EmailStyle30"/>
    <w:autoRedefine/>
    <w:qFormat/>
    <w:uiPriority w:val="0"/>
    <w:rPr>
      <w:rFonts w:ascii="Calibri" w:hAnsi="Calibri" w:eastAsia="宋体" w:cs="Times New Roman"/>
      <w:color w:val="000000"/>
    </w:rPr>
  </w:style>
  <w:style w:type="character" w:customStyle="1" w:styleId="455">
    <w:name w:val="批注引用5"/>
    <w:autoRedefine/>
    <w:qFormat/>
    <w:uiPriority w:val="0"/>
    <w:rPr>
      <w:rFonts w:ascii="Calibri" w:hAnsi="Calibri" w:eastAsia="宋体" w:cs="Times New Roman"/>
      <w:sz w:val="21"/>
    </w:rPr>
  </w:style>
  <w:style w:type="character" w:customStyle="1" w:styleId="456">
    <w:name w:val="apple-style-span"/>
    <w:autoRedefine/>
    <w:qFormat/>
    <w:uiPriority w:val="0"/>
    <w:rPr>
      <w:rFonts w:ascii="Calibri" w:hAnsi="Calibri" w:eastAsia="宋体" w:cs="Times New Roman"/>
    </w:rPr>
  </w:style>
  <w:style w:type="character" w:customStyle="1" w:styleId="457">
    <w:name w:val="无 A"/>
    <w:autoRedefine/>
    <w:qFormat/>
    <w:uiPriority w:val="0"/>
    <w:rPr>
      <w:rFonts w:ascii="Calibri" w:hAnsi="Calibri" w:eastAsia="宋体" w:cs="Times New Roman"/>
      <w:lang w:val="en-US"/>
    </w:rPr>
  </w:style>
  <w:style w:type="character" w:customStyle="1" w:styleId="458">
    <w:name w:val="custbt1"/>
    <w:autoRedefine/>
    <w:qFormat/>
    <w:uiPriority w:val="0"/>
    <w:rPr>
      <w:rFonts w:ascii="Calibri" w:hAnsi="Calibri" w:eastAsia="宋体" w:cs="Times New Roman"/>
      <w:color w:val="0066CC"/>
      <w:sz w:val="20"/>
    </w:rPr>
  </w:style>
  <w:style w:type="character" w:customStyle="1" w:styleId="459">
    <w:name w:val="日期 Char2"/>
    <w:autoRedefine/>
    <w:qFormat/>
    <w:uiPriority w:val="0"/>
    <w:rPr>
      <w:rFonts w:ascii="Calibri" w:hAnsi="Calibri" w:eastAsia="宋体" w:cs="Times New Roman"/>
      <w:kern w:val="2"/>
      <w:sz w:val="21"/>
    </w:rPr>
  </w:style>
  <w:style w:type="character" w:customStyle="1" w:styleId="460">
    <w:name w:val="批注引用6"/>
    <w:autoRedefine/>
    <w:qFormat/>
    <w:uiPriority w:val="0"/>
    <w:rPr>
      <w:rFonts w:ascii="Calibri" w:hAnsi="Calibri" w:eastAsia="宋体" w:cs="Times New Roman"/>
      <w:sz w:val="21"/>
    </w:rPr>
  </w:style>
  <w:style w:type="character" w:customStyle="1" w:styleId="461">
    <w:name w:val="font71"/>
    <w:autoRedefine/>
    <w:qFormat/>
    <w:uiPriority w:val="0"/>
    <w:rPr>
      <w:rFonts w:hint="default" w:ascii="Times New Roman" w:hAnsi="Times New Roman" w:eastAsia="楷体_GB2312" w:cs="Times New Roman"/>
      <w:sz w:val="28"/>
      <w:szCs w:val="24"/>
    </w:rPr>
  </w:style>
  <w:style w:type="character" w:customStyle="1" w:styleId="462">
    <w:name w:val="正文首缩两字 Char1"/>
    <w:link w:val="463"/>
    <w:autoRedefine/>
    <w:qFormat/>
    <w:uiPriority w:val="0"/>
    <w:rPr>
      <w:rFonts w:ascii="Verdana" w:hAnsi="Verdana"/>
      <w:sz w:val="24"/>
    </w:rPr>
  </w:style>
  <w:style w:type="paragraph" w:customStyle="1" w:styleId="463">
    <w:name w:val="正文首缩两字"/>
    <w:basedOn w:val="1"/>
    <w:link w:val="462"/>
    <w:autoRedefine/>
    <w:qFormat/>
    <w:uiPriority w:val="0"/>
    <w:pPr>
      <w:spacing w:line="360" w:lineRule="auto"/>
      <w:ind w:firstLine="200" w:firstLineChars="200"/>
    </w:pPr>
    <w:rPr>
      <w:rFonts w:ascii="Verdana" w:hAnsi="Verdana" w:eastAsia="宋体" w:cs="Times New Roman"/>
      <w:kern w:val="0"/>
      <w:sz w:val="24"/>
      <w:szCs w:val="20"/>
    </w:rPr>
  </w:style>
  <w:style w:type="character" w:customStyle="1" w:styleId="464">
    <w:name w:val="ss"/>
    <w:autoRedefine/>
    <w:qFormat/>
    <w:uiPriority w:val="0"/>
    <w:rPr>
      <w:rFonts w:ascii="Calibri" w:hAnsi="Calibri" w:eastAsia="宋体" w:cs="Times New Roman"/>
    </w:rPr>
  </w:style>
  <w:style w:type="character" w:customStyle="1" w:styleId="465">
    <w:name w:val="Char Char6"/>
    <w:autoRedefine/>
    <w:qFormat/>
    <w:uiPriority w:val="0"/>
    <w:rPr>
      <w:rFonts w:ascii="Calibri" w:hAnsi="Calibri" w:eastAsia="宋体" w:cs="Times New Roman"/>
      <w:sz w:val="24"/>
    </w:rPr>
  </w:style>
  <w:style w:type="character" w:customStyle="1" w:styleId="466">
    <w:name w:val="批注文字 Char2"/>
    <w:autoRedefine/>
    <w:qFormat/>
    <w:uiPriority w:val="0"/>
    <w:rPr>
      <w:rFonts w:ascii="Calibri" w:hAnsi="Calibri" w:eastAsia="宋体" w:cs="Times New Roman"/>
      <w:kern w:val="2"/>
      <w:sz w:val="21"/>
    </w:rPr>
  </w:style>
  <w:style w:type="character" w:customStyle="1" w:styleId="467">
    <w:name w:val="font_8"/>
    <w:autoRedefine/>
    <w:qFormat/>
    <w:uiPriority w:val="0"/>
    <w:rPr>
      <w:rFonts w:ascii="Calibri" w:hAnsi="Calibri" w:eastAsia="宋体" w:cs="Times New Roman"/>
    </w:rPr>
  </w:style>
  <w:style w:type="character" w:customStyle="1" w:styleId="468">
    <w:name w:val="批注主题 Char2"/>
    <w:autoRedefine/>
    <w:qFormat/>
    <w:uiPriority w:val="0"/>
    <w:rPr>
      <w:rFonts w:ascii="Calibri" w:hAnsi="Calibri" w:eastAsia="宋体" w:cs="Times New Roman"/>
      <w:b/>
      <w:kern w:val="2"/>
      <w:sz w:val="21"/>
    </w:rPr>
  </w:style>
  <w:style w:type="character" w:customStyle="1" w:styleId="469">
    <w:name w:val="Char Char Char Char Char"/>
    <w:autoRedefine/>
    <w:qFormat/>
    <w:uiPriority w:val="0"/>
    <w:rPr>
      <w:rFonts w:ascii="宋体" w:hAnsi="Courier New" w:cs="Times New Roman"/>
    </w:rPr>
  </w:style>
  <w:style w:type="character" w:customStyle="1" w:styleId="470">
    <w:name w:val="一级条标题 Char"/>
    <w:link w:val="471"/>
    <w:autoRedefine/>
    <w:qFormat/>
    <w:uiPriority w:val="0"/>
    <w:rPr>
      <w:rFonts w:ascii="黑体" w:eastAsia="黑体"/>
      <w:sz w:val="21"/>
    </w:rPr>
  </w:style>
  <w:style w:type="paragraph" w:customStyle="1" w:styleId="471">
    <w:name w:val="一级条标题"/>
    <w:basedOn w:val="1"/>
    <w:next w:val="395"/>
    <w:link w:val="470"/>
    <w:autoRedefine/>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2">
    <w:name w:val="标题 Char3"/>
    <w:autoRedefine/>
    <w:qFormat/>
    <w:uiPriority w:val="0"/>
    <w:rPr>
      <w:rFonts w:ascii="Cambria" w:hAnsi="Cambria" w:eastAsia="宋体" w:cs="黑体"/>
      <w:b/>
      <w:bCs/>
      <w:sz w:val="32"/>
      <w:szCs w:val="32"/>
    </w:rPr>
  </w:style>
  <w:style w:type="character" w:customStyle="1" w:styleId="473">
    <w:name w:val="List Paragraph Char Char"/>
    <w:autoRedefine/>
    <w:qFormat/>
    <w:locked/>
    <w:uiPriority w:val="0"/>
    <w:rPr>
      <w:rFonts w:ascii="宋体" w:hAnsi="宋体" w:cs="Times New Roman"/>
      <w:kern w:val="2"/>
      <w:sz w:val="21"/>
      <w:szCs w:val="24"/>
    </w:rPr>
  </w:style>
  <w:style w:type="character" w:customStyle="1" w:styleId="474">
    <w:name w:val="wz1"/>
    <w:autoRedefine/>
    <w:qFormat/>
    <w:uiPriority w:val="0"/>
    <w:rPr>
      <w:rFonts w:ascii="Calibri" w:hAnsi="Calibri" w:eastAsia="宋体" w:cs="Times New Roman"/>
      <w:color w:val="5A5A5A"/>
      <w:sz w:val="18"/>
      <w:u w:val="none"/>
    </w:rPr>
  </w:style>
  <w:style w:type="character" w:customStyle="1" w:styleId="475">
    <w:name w:val="aa1"/>
    <w:autoRedefine/>
    <w:qFormat/>
    <w:uiPriority w:val="0"/>
    <w:rPr>
      <w:rFonts w:ascii="Calibri" w:hAnsi="Calibri" w:eastAsia="宋体" w:cs="Times New Roman"/>
      <w:sz w:val="20"/>
      <w:u w:val="none"/>
    </w:rPr>
  </w:style>
  <w:style w:type="character" w:customStyle="1" w:styleId="476">
    <w:name w:val="style14"/>
    <w:autoRedefine/>
    <w:qFormat/>
    <w:uiPriority w:val="0"/>
    <w:rPr>
      <w:rFonts w:ascii="Calibri" w:hAnsi="Calibri" w:eastAsia="宋体" w:cs="Times New Roman"/>
    </w:rPr>
  </w:style>
  <w:style w:type="character" w:customStyle="1" w:styleId="477">
    <w:name w:val="正文首行缩进 Char1"/>
    <w:autoRedefine/>
    <w:qFormat/>
    <w:uiPriority w:val="0"/>
    <w:rPr>
      <w:rFonts w:ascii="Calibri" w:hAnsi="Calibri" w:eastAsia="宋体" w:cs="Times New Roman"/>
      <w:kern w:val="2"/>
      <w:sz w:val="22"/>
      <w:lang w:val="en-US" w:eastAsia="zh-CN"/>
    </w:rPr>
  </w:style>
  <w:style w:type="character" w:customStyle="1" w:styleId="478">
    <w:name w:val="正文文本 2 Char2"/>
    <w:autoRedefine/>
    <w:qFormat/>
    <w:uiPriority w:val="0"/>
    <w:rPr>
      <w:rFonts w:ascii="Calibri" w:hAnsi="Calibri" w:eastAsia="宋体" w:cs="Times New Roman"/>
      <w:kern w:val="2"/>
      <w:sz w:val="21"/>
    </w:rPr>
  </w:style>
  <w:style w:type="paragraph" w:customStyle="1" w:styleId="479">
    <w:name w:val="z-Top of Form1"/>
    <w:basedOn w:val="1"/>
    <w:next w:val="1"/>
    <w:autoRedefine/>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0">
    <w:name w:val="Char Char5"/>
    <w:autoRedefine/>
    <w:qFormat/>
    <w:uiPriority w:val="0"/>
    <w:rPr>
      <w:rFonts w:ascii="Calibri" w:hAnsi="Calibri" w:eastAsia="宋体" w:cs="Times New Roman"/>
      <w:sz w:val="18"/>
    </w:rPr>
  </w:style>
  <w:style w:type="character" w:customStyle="1" w:styleId="481">
    <w:name w:val="正文2 Char Char Char"/>
    <w:autoRedefine/>
    <w:qFormat/>
    <w:uiPriority w:val="0"/>
    <w:rPr>
      <w:rFonts w:ascii="Calibri" w:hAnsi="Calibri" w:eastAsia="宋体" w:cs="Times New Roman"/>
      <w:kern w:val="2"/>
      <w:sz w:val="24"/>
      <w:lang w:val="en-US" w:eastAsia="zh-CN"/>
    </w:rPr>
  </w:style>
  <w:style w:type="character" w:customStyle="1" w:styleId="482">
    <w:name w:val="标题 1 Char1"/>
    <w:autoRedefine/>
    <w:qFormat/>
    <w:uiPriority w:val="0"/>
    <w:rPr>
      <w:rFonts w:ascii="仿宋_GB2312" w:hAnsi="Calibri" w:eastAsia="仿宋_GB2312" w:cs="Times New Roman"/>
      <w:b/>
      <w:color w:val="000000"/>
      <w:kern w:val="2"/>
      <w:sz w:val="36"/>
    </w:rPr>
  </w:style>
  <w:style w:type="character" w:customStyle="1" w:styleId="483">
    <w:name w:val="批注引用4"/>
    <w:autoRedefine/>
    <w:qFormat/>
    <w:uiPriority w:val="0"/>
    <w:rPr>
      <w:rFonts w:ascii="Calibri" w:hAnsi="Calibri" w:eastAsia="宋体" w:cs="Times New Roman"/>
      <w:sz w:val="21"/>
    </w:rPr>
  </w:style>
  <w:style w:type="character" w:customStyle="1" w:styleId="484">
    <w:name w:val="style141"/>
    <w:autoRedefine/>
    <w:qFormat/>
    <w:uiPriority w:val="0"/>
    <w:rPr>
      <w:rFonts w:ascii="Calibri" w:hAnsi="Calibri" w:eastAsia="宋体" w:cs="Times New Roman"/>
    </w:rPr>
  </w:style>
  <w:style w:type="character" w:customStyle="1" w:styleId="485">
    <w:name w:val="文档结构图 Char2"/>
    <w:autoRedefine/>
    <w:qFormat/>
    <w:uiPriority w:val="0"/>
    <w:rPr>
      <w:rFonts w:ascii="宋体" w:hAnsi="Calibri" w:eastAsia="宋体" w:cs="Times New Roman"/>
      <w:kern w:val="2"/>
      <w:sz w:val="18"/>
    </w:rPr>
  </w:style>
  <w:style w:type="character" w:customStyle="1" w:styleId="486">
    <w:name w:val="批注框文本 Char2"/>
    <w:autoRedefine/>
    <w:qFormat/>
    <w:uiPriority w:val="0"/>
    <w:rPr>
      <w:rFonts w:ascii="Calibri" w:hAnsi="Calibri" w:eastAsia="宋体" w:cs="Times New Roman"/>
      <w:kern w:val="2"/>
      <w:sz w:val="18"/>
    </w:rPr>
  </w:style>
  <w:style w:type="character" w:customStyle="1" w:styleId="487">
    <w:name w:val="font61"/>
    <w:autoRedefine/>
    <w:qFormat/>
    <w:uiPriority w:val="0"/>
    <w:rPr>
      <w:rFonts w:ascii="Arial" w:hAnsi="Arial" w:eastAsia="宋体" w:cs="Arial"/>
      <w:color w:val="000000"/>
      <w:sz w:val="20"/>
      <w:szCs w:val="20"/>
      <w:u w:val="none"/>
    </w:rPr>
  </w:style>
  <w:style w:type="character" w:customStyle="1" w:styleId="488">
    <w:name w:val="fontblank12"/>
    <w:autoRedefine/>
    <w:qFormat/>
    <w:uiPriority w:val="0"/>
    <w:rPr>
      <w:rFonts w:ascii="Calibri" w:hAnsi="Calibri" w:eastAsia="宋体" w:cs="Times New Roman"/>
    </w:rPr>
  </w:style>
  <w:style w:type="character" w:customStyle="1" w:styleId="489">
    <w:name w:val="标题 9 Char1"/>
    <w:autoRedefine/>
    <w:qFormat/>
    <w:uiPriority w:val="0"/>
    <w:rPr>
      <w:rFonts w:ascii="Arial" w:hAnsi="Arial" w:eastAsia="黑体" w:cs="Times New Roman"/>
      <w:kern w:val="2"/>
      <w:sz w:val="21"/>
    </w:rPr>
  </w:style>
  <w:style w:type="character" w:customStyle="1" w:styleId="490">
    <w:name w:val="high-light-bg4"/>
    <w:autoRedefine/>
    <w:qFormat/>
    <w:uiPriority w:val="0"/>
    <w:rPr>
      <w:rFonts w:ascii="Calibri" w:hAnsi="Calibri" w:eastAsia="宋体" w:cs="Times New Roman"/>
    </w:rPr>
  </w:style>
  <w:style w:type="character" w:customStyle="1" w:styleId="491">
    <w:name w:val="正文文本 3 Char2"/>
    <w:autoRedefine/>
    <w:qFormat/>
    <w:uiPriority w:val="0"/>
    <w:rPr>
      <w:rFonts w:ascii="Calibri" w:hAnsi="Calibri" w:eastAsia="宋体" w:cs="Times New Roman"/>
      <w:kern w:val="2"/>
      <w:sz w:val="16"/>
    </w:rPr>
  </w:style>
  <w:style w:type="character" w:customStyle="1" w:styleId="492">
    <w:name w:val="正文缩进 Char1"/>
    <w:autoRedefine/>
    <w:qFormat/>
    <w:uiPriority w:val="0"/>
    <w:rPr>
      <w:rFonts w:ascii="Calibri" w:hAnsi="Calibri" w:eastAsia="宋体" w:cs="Times New Roman"/>
      <w:kern w:val="2"/>
      <w:sz w:val="21"/>
    </w:rPr>
  </w:style>
  <w:style w:type="character" w:customStyle="1" w:styleId="493">
    <w:name w:val="批注引用1"/>
    <w:autoRedefine/>
    <w:qFormat/>
    <w:uiPriority w:val="0"/>
    <w:rPr>
      <w:rFonts w:ascii="Calibri" w:hAnsi="Calibri" w:eastAsia="宋体" w:cs="Times New Roman"/>
      <w:sz w:val="21"/>
      <w:szCs w:val="21"/>
    </w:rPr>
  </w:style>
  <w:style w:type="character" w:customStyle="1" w:styleId="494">
    <w:name w:val="正文文本 2 Char"/>
    <w:autoRedefine/>
    <w:qFormat/>
    <w:uiPriority w:val="0"/>
    <w:rPr>
      <w:rFonts w:ascii="Times New Roman" w:hAnsi="Times New Roman" w:eastAsia="宋体" w:cs="Times New Roman"/>
      <w:kern w:val="2"/>
      <w:sz w:val="21"/>
      <w:szCs w:val="24"/>
    </w:rPr>
  </w:style>
  <w:style w:type="character" w:customStyle="1" w:styleId="495">
    <w:name w:val="Table Text Char Char"/>
    <w:link w:val="496"/>
    <w:autoRedefine/>
    <w:qFormat/>
    <w:uiPriority w:val="0"/>
    <w:rPr>
      <w:rFonts w:ascii="Arial" w:hAnsi="Arial"/>
      <w:sz w:val="18"/>
    </w:rPr>
  </w:style>
  <w:style w:type="paragraph" w:customStyle="1" w:styleId="496">
    <w:name w:val="Table Text"/>
    <w:link w:val="495"/>
    <w:autoRedefine/>
    <w:qFormat/>
    <w:uiPriority w:val="0"/>
    <w:pPr>
      <w:snapToGrid w:val="0"/>
      <w:spacing w:before="80" w:after="80"/>
    </w:pPr>
    <w:rPr>
      <w:rFonts w:ascii="Arial" w:hAnsi="Arial" w:eastAsia="宋体" w:cs="Times New Roman"/>
      <w:sz w:val="18"/>
      <w:lang w:val="en-US" w:eastAsia="zh-CN" w:bidi="ar-SA"/>
    </w:rPr>
  </w:style>
  <w:style w:type="character" w:customStyle="1" w:styleId="497">
    <w:name w:val="批注文字 Char3"/>
    <w:autoRedefine/>
    <w:qFormat/>
    <w:uiPriority w:val="0"/>
    <w:rPr>
      <w:rFonts w:ascii="Times New Roman" w:hAnsi="Times New Roman" w:eastAsia="宋体" w:cs="Times New Roman"/>
      <w:sz w:val="20"/>
      <w:szCs w:val="20"/>
    </w:rPr>
  </w:style>
  <w:style w:type="character" w:customStyle="1" w:styleId="498">
    <w:name w:val="普通文字 Char2"/>
    <w:autoRedefine/>
    <w:qFormat/>
    <w:uiPriority w:val="0"/>
    <w:rPr>
      <w:rFonts w:ascii="宋体" w:hAnsi="Courier New" w:eastAsia="宋体" w:cs="Times New Roman"/>
      <w:kern w:val="2"/>
      <w:sz w:val="21"/>
      <w:lang w:val="en-US" w:eastAsia="zh-CN"/>
    </w:rPr>
  </w:style>
  <w:style w:type="character" w:customStyle="1" w:styleId="499">
    <w:name w:val="正文文本 3 Char"/>
    <w:autoRedefine/>
    <w:qFormat/>
    <w:uiPriority w:val="0"/>
    <w:rPr>
      <w:rFonts w:ascii="Times New Roman" w:hAnsi="Times New Roman" w:eastAsia="宋体" w:cs="Times New Roman"/>
      <w:kern w:val="2"/>
      <w:sz w:val="16"/>
      <w:szCs w:val="16"/>
    </w:rPr>
  </w:style>
  <w:style w:type="character" w:customStyle="1" w:styleId="500">
    <w:name w:val="HTML 预设格式 Char"/>
    <w:autoRedefine/>
    <w:qFormat/>
    <w:uiPriority w:val="0"/>
    <w:rPr>
      <w:rFonts w:ascii="Courier New" w:hAnsi="Courier New" w:eastAsia="宋体" w:cs="Courier New"/>
      <w:kern w:val="2"/>
    </w:rPr>
  </w:style>
  <w:style w:type="character" w:customStyle="1" w:styleId="501">
    <w:name w:val="页眉 Char1"/>
    <w:autoRedefine/>
    <w:qFormat/>
    <w:uiPriority w:val="0"/>
    <w:rPr>
      <w:rFonts w:ascii="Calibri" w:hAnsi="Calibri" w:eastAsia="宋体" w:cs="Times New Roman"/>
      <w:kern w:val="2"/>
      <w:sz w:val="18"/>
    </w:rPr>
  </w:style>
  <w:style w:type="character" w:customStyle="1" w:styleId="502">
    <w:name w:val="标题 8 Char1"/>
    <w:autoRedefine/>
    <w:qFormat/>
    <w:uiPriority w:val="0"/>
    <w:rPr>
      <w:rFonts w:ascii="Arial" w:hAnsi="Arial" w:eastAsia="黑体" w:cs="Times New Roman"/>
      <w:kern w:val="2"/>
      <w:sz w:val="24"/>
    </w:rPr>
  </w:style>
  <w:style w:type="character" w:customStyle="1" w:styleId="503">
    <w:name w:val="Char Char8"/>
    <w:autoRedefine/>
    <w:qFormat/>
    <w:uiPriority w:val="0"/>
    <w:rPr>
      <w:rFonts w:ascii="Calibri" w:hAnsi="Calibri" w:eastAsia="仿宋_GB2312" w:cs="Times New Roman"/>
      <w:b/>
      <w:kern w:val="2"/>
      <w:sz w:val="32"/>
    </w:rPr>
  </w:style>
  <w:style w:type="character" w:customStyle="1" w:styleId="504">
    <w:name w:val="正文文本缩进 3 Char2"/>
    <w:autoRedefine/>
    <w:qFormat/>
    <w:uiPriority w:val="0"/>
    <w:rPr>
      <w:rFonts w:ascii="Calibri" w:hAnsi="Calibri" w:eastAsia="宋体" w:cs="Times New Roman"/>
      <w:kern w:val="2"/>
      <w:sz w:val="16"/>
    </w:rPr>
  </w:style>
  <w:style w:type="character" w:customStyle="1" w:styleId="505">
    <w:name w:val="◆ 二级符号end Char Char"/>
    <w:link w:val="506"/>
    <w:autoRedefine/>
    <w:qFormat/>
    <w:uiPriority w:val="0"/>
    <w:rPr>
      <w:rFonts w:ascii="Verdana" w:hAnsi="Verdana"/>
      <w:sz w:val="24"/>
    </w:rPr>
  </w:style>
  <w:style w:type="paragraph" w:customStyle="1" w:styleId="506">
    <w:name w:val="◆ 二级符号end"/>
    <w:basedOn w:val="1"/>
    <w:link w:val="505"/>
    <w:autoRedefine/>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7">
    <w:name w:val="正文文本 Char2"/>
    <w:autoRedefine/>
    <w:qFormat/>
    <w:uiPriority w:val="0"/>
    <w:rPr>
      <w:rFonts w:ascii="Calibri" w:hAnsi="Calibri" w:eastAsia="宋体" w:cs="Times New Roman"/>
      <w:kern w:val="2"/>
      <w:sz w:val="21"/>
    </w:rPr>
  </w:style>
  <w:style w:type="character" w:customStyle="1" w:styleId="508">
    <w:name w:val="批注引用11"/>
    <w:autoRedefine/>
    <w:qFormat/>
    <w:uiPriority w:val="0"/>
    <w:rPr>
      <w:rFonts w:ascii="Calibri" w:hAnsi="Calibri" w:eastAsia="宋体" w:cs="Times New Roman"/>
      <w:sz w:val="21"/>
    </w:rPr>
  </w:style>
  <w:style w:type="character" w:customStyle="1" w:styleId="509">
    <w:name w:val="标题 5 Char1"/>
    <w:autoRedefine/>
    <w:qFormat/>
    <w:uiPriority w:val="0"/>
    <w:rPr>
      <w:rFonts w:ascii="Calibri" w:hAnsi="Calibri" w:eastAsia="宋体" w:cs="Times New Roman"/>
      <w:b/>
      <w:kern w:val="2"/>
      <w:sz w:val="28"/>
    </w:rPr>
  </w:style>
  <w:style w:type="character" w:customStyle="1" w:styleId="510">
    <w:name w:val="批注引用9"/>
    <w:autoRedefine/>
    <w:qFormat/>
    <w:uiPriority w:val="0"/>
    <w:rPr>
      <w:rFonts w:ascii="Calibri" w:hAnsi="Calibri" w:eastAsia="宋体" w:cs="Times New Roman"/>
      <w:sz w:val="21"/>
    </w:rPr>
  </w:style>
  <w:style w:type="character" w:customStyle="1" w:styleId="511">
    <w:name w:val="标题 7 Char1"/>
    <w:autoRedefine/>
    <w:qFormat/>
    <w:uiPriority w:val="0"/>
    <w:rPr>
      <w:rFonts w:ascii="Calibri" w:hAnsi="Calibri" w:eastAsia="宋体" w:cs="Times New Roman"/>
      <w:b/>
      <w:kern w:val="2"/>
      <w:sz w:val="24"/>
    </w:rPr>
  </w:style>
  <w:style w:type="character" w:customStyle="1" w:styleId="512">
    <w:name w:val="SANGFOR_6_正文 Char"/>
    <w:link w:val="513"/>
    <w:autoRedefine/>
    <w:qFormat/>
    <w:uiPriority w:val="0"/>
    <w:rPr>
      <w:rFonts w:ascii="宋体" w:hAnsi="宋体"/>
      <w:sz w:val="28"/>
      <w:szCs w:val="28"/>
    </w:rPr>
  </w:style>
  <w:style w:type="paragraph" w:customStyle="1" w:styleId="513">
    <w:name w:val="SANGFOR_6_正文"/>
    <w:basedOn w:val="1"/>
    <w:link w:val="512"/>
    <w:autoRedefine/>
    <w:qFormat/>
    <w:uiPriority w:val="0"/>
    <w:pPr>
      <w:spacing w:line="360" w:lineRule="auto"/>
      <w:ind w:left="420"/>
      <w:jc w:val="left"/>
    </w:pPr>
    <w:rPr>
      <w:rFonts w:ascii="宋体" w:hAnsi="宋体" w:eastAsia="宋体" w:cs="Times New Roman"/>
      <w:kern w:val="0"/>
      <w:sz w:val="28"/>
      <w:szCs w:val="28"/>
    </w:rPr>
  </w:style>
  <w:style w:type="character" w:customStyle="1" w:styleId="514">
    <w:name w:val="标题 3 Char1"/>
    <w:autoRedefine/>
    <w:qFormat/>
    <w:uiPriority w:val="0"/>
    <w:rPr>
      <w:rFonts w:ascii="Calibri" w:hAnsi="Calibri" w:eastAsia="宋体" w:cs="Times New Roman"/>
      <w:b/>
      <w:kern w:val="2"/>
      <w:sz w:val="32"/>
    </w:rPr>
  </w:style>
  <w:style w:type="character" w:customStyle="1" w:styleId="515">
    <w:name w:val="页脚 Char1"/>
    <w:autoRedefine/>
    <w:qFormat/>
    <w:uiPriority w:val="0"/>
    <w:rPr>
      <w:rFonts w:ascii="Calibri" w:hAnsi="Calibri" w:eastAsia="宋体" w:cs="Times New Roman"/>
      <w:kern w:val="2"/>
      <w:sz w:val="18"/>
    </w:rPr>
  </w:style>
  <w:style w:type="character" w:customStyle="1" w:styleId="516">
    <w:name w:val="页脚 Char2"/>
    <w:autoRedefine/>
    <w:qFormat/>
    <w:uiPriority w:val="0"/>
    <w:rPr>
      <w:rFonts w:ascii="Calibri" w:hAnsi="Calibri" w:eastAsia="宋体" w:cs="Times New Roman"/>
      <w:kern w:val="2"/>
      <w:sz w:val="18"/>
    </w:rPr>
  </w:style>
  <w:style w:type="character" w:customStyle="1" w:styleId="517">
    <w:name w:val="正文1 Char"/>
    <w:link w:val="163"/>
    <w:autoRedefine/>
    <w:qFormat/>
    <w:uiPriority w:val="0"/>
    <w:rPr>
      <w:rFonts w:ascii="Calibri" w:hAnsi="Calibri" w:cs="Calibri"/>
      <w:kern w:val="2"/>
      <w:sz w:val="21"/>
      <w:szCs w:val="21"/>
    </w:rPr>
  </w:style>
  <w:style w:type="character" w:customStyle="1" w:styleId="518">
    <w:name w:val="批注引用2"/>
    <w:autoRedefine/>
    <w:qFormat/>
    <w:uiPriority w:val="0"/>
    <w:rPr>
      <w:rFonts w:ascii="Calibri" w:hAnsi="Calibri" w:eastAsia="宋体" w:cs="Times New Roman"/>
      <w:sz w:val="21"/>
    </w:rPr>
  </w:style>
  <w:style w:type="character" w:customStyle="1" w:styleId="519">
    <w:name w:val="标题 Char2"/>
    <w:autoRedefine/>
    <w:qFormat/>
    <w:uiPriority w:val="0"/>
    <w:rPr>
      <w:rFonts w:ascii="Cambria" w:hAnsi="Cambria" w:eastAsia="宋体" w:cs="Times New Roman"/>
      <w:b/>
      <w:kern w:val="2"/>
      <w:sz w:val="32"/>
    </w:rPr>
  </w:style>
  <w:style w:type="character" w:customStyle="1" w:styleId="520">
    <w:name w:val="c1"/>
    <w:autoRedefine/>
    <w:qFormat/>
    <w:uiPriority w:val="0"/>
    <w:rPr>
      <w:rFonts w:ascii="Calibri" w:hAnsi="Calibri" w:eastAsia="宋体" w:cs="Times New Roman"/>
      <w:sz w:val="24"/>
    </w:rPr>
  </w:style>
  <w:style w:type="character" w:customStyle="1" w:styleId="521">
    <w:name w:val="font121"/>
    <w:autoRedefine/>
    <w:qFormat/>
    <w:uiPriority w:val="0"/>
    <w:rPr>
      <w:rFonts w:hint="default" w:ascii="???" w:hAnsi="???" w:eastAsia="宋体" w:cs="Times New Roman"/>
      <w:color w:val="333333"/>
      <w:sz w:val="18"/>
      <w:szCs w:val="18"/>
      <w:u w:val="none"/>
    </w:rPr>
  </w:style>
  <w:style w:type="character" w:customStyle="1" w:styleId="522">
    <w:name w:val="标准文本 Char Char"/>
    <w:link w:val="523"/>
    <w:autoRedefine/>
    <w:qFormat/>
    <w:uiPriority w:val="0"/>
  </w:style>
  <w:style w:type="paragraph" w:customStyle="1" w:styleId="523">
    <w:name w:val="标准文本"/>
    <w:basedOn w:val="1"/>
    <w:link w:val="522"/>
    <w:autoRedefine/>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4">
    <w:name w:val="尾注文本 Char"/>
    <w:autoRedefine/>
    <w:qFormat/>
    <w:uiPriority w:val="0"/>
    <w:rPr>
      <w:rFonts w:ascii="Times New Roman" w:hAnsi="Times New Roman" w:eastAsia="宋体" w:cs="Times New Roman"/>
      <w:kern w:val="2"/>
      <w:sz w:val="21"/>
      <w:szCs w:val="24"/>
    </w:rPr>
  </w:style>
  <w:style w:type="character" w:customStyle="1" w:styleId="525">
    <w:name w:val="标题 4 Char1"/>
    <w:autoRedefine/>
    <w:qFormat/>
    <w:uiPriority w:val="0"/>
    <w:rPr>
      <w:rFonts w:ascii="Arial" w:hAnsi="Arial" w:eastAsia="黑体" w:cs="Times New Roman"/>
      <w:b/>
      <w:kern w:val="2"/>
      <w:sz w:val="28"/>
    </w:rPr>
  </w:style>
  <w:style w:type="character" w:customStyle="1" w:styleId="526">
    <w:name w:val="批注文字 Char4"/>
    <w:autoRedefine/>
    <w:qFormat/>
    <w:uiPriority w:val="0"/>
    <w:rPr>
      <w:rFonts w:ascii="Times New Roman" w:hAnsi="Times New Roman" w:eastAsia="宋体" w:cs="Times New Roman"/>
      <w:szCs w:val="20"/>
    </w:rPr>
  </w:style>
  <w:style w:type="character" w:customStyle="1" w:styleId="527">
    <w:name w:val="批注引用8"/>
    <w:autoRedefine/>
    <w:qFormat/>
    <w:uiPriority w:val="0"/>
    <w:rPr>
      <w:rFonts w:ascii="Calibri" w:hAnsi="Calibri" w:eastAsia="宋体" w:cs="Times New Roman"/>
      <w:sz w:val="21"/>
    </w:rPr>
  </w:style>
  <w:style w:type="character" w:customStyle="1" w:styleId="528">
    <w:name w:val="彩色列表 - 强调文字颜色 1 Char"/>
    <w:link w:val="191"/>
    <w:autoRedefine/>
    <w:qFormat/>
    <w:uiPriority w:val="0"/>
    <w:rPr>
      <w:rFonts w:ascii="Calibri" w:hAnsi="Calibri"/>
      <w:kern w:val="2"/>
      <w:sz w:val="21"/>
      <w:szCs w:val="22"/>
    </w:rPr>
  </w:style>
  <w:style w:type="character" w:customStyle="1" w:styleId="529">
    <w:name w:val="DH 正文 Char"/>
    <w:link w:val="530"/>
    <w:autoRedefine/>
    <w:qFormat/>
    <w:uiPriority w:val="0"/>
    <w:rPr>
      <w:rFonts w:ascii="宋体"/>
      <w:kern w:val="2"/>
      <w:sz w:val="24"/>
      <w:szCs w:val="24"/>
    </w:rPr>
  </w:style>
  <w:style w:type="paragraph" w:customStyle="1" w:styleId="530">
    <w:name w:val="DH 正文"/>
    <w:basedOn w:val="1"/>
    <w:link w:val="529"/>
    <w:autoRedefine/>
    <w:qFormat/>
    <w:uiPriority w:val="0"/>
    <w:pPr>
      <w:spacing w:line="360" w:lineRule="auto"/>
      <w:ind w:firstLine="200" w:firstLineChars="200"/>
    </w:pPr>
    <w:rPr>
      <w:rFonts w:ascii="宋体" w:hAnsi="Times New Roman" w:eastAsia="宋体" w:cs="Times New Roman"/>
      <w:sz w:val="24"/>
      <w:szCs w:val="24"/>
    </w:rPr>
  </w:style>
  <w:style w:type="character" w:customStyle="1" w:styleId="531">
    <w:name w:val="unnamed21"/>
    <w:autoRedefine/>
    <w:qFormat/>
    <w:uiPriority w:val="0"/>
    <w:rPr>
      <w:rFonts w:ascii="Calibri" w:hAnsi="Calibri" w:eastAsia="宋体" w:cs="Times New Roman"/>
      <w:color w:val="000000"/>
      <w:sz w:val="20"/>
    </w:rPr>
  </w:style>
  <w:style w:type="character" w:customStyle="1" w:styleId="532">
    <w:name w:val="news1"/>
    <w:autoRedefine/>
    <w:qFormat/>
    <w:uiPriority w:val="0"/>
    <w:rPr>
      <w:rFonts w:ascii="Calibri" w:hAnsi="Calibri" w:eastAsia="宋体" w:cs="Times New Roman"/>
      <w:color w:val="4D4D4D"/>
      <w:sz w:val="18"/>
    </w:rPr>
  </w:style>
  <w:style w:type="character" w:customStyle="1" w:styleId="533">
    <w:name w:val="批注引用7"/>
    <w:autoRedefine/>
    <w:qFormat/>
    <w:uiPriority w:val="0"/>
    <w:rPr>
      <w:rFonts w:ascii="Calibri" w:hAnsi="Calibri" w:eastAsia="宋体" w:cs="Times New Roman"/>
      <w:sz w:val="21"/>
    </w:rPr>
  </w:style>
  <w:style w:type="character" w:customStyle="1" w:styleId="534">
    <w:name w:val="line1"/>
    <w:autoRedefine/>
    <w:qFormat/>
    <w:uiPriority w:val="0"/>
    <w:rPr>
      <w:rFonts w:ascii="Calibri" w:hAnsi="Calibri" w:eastAsia="宋体" w:cs="Times New Roman"/>
    </w:rPr>
  </w:style>
  <w:style w:type="character" w:customStyle="1" w:styleId="535">
    <w:name w:val="Char Char4"/>
    <w:autoRedefine/>
    <w:qFormat/>
    <w:uiPriority w:val="0"/>
    <w:rPr>
      <w:rFonts w:ascii="Calibri" w:hAnsi="Calibri" w:eastAsia="宋体" w:cs="Times New Roman"/>
      <w:sz w:val="18"/>
    </w:rPr>
  </w:style>
  <w:style w:type="character" w:customStyle="1" w:styleId="536">
    <w:name w:val="批注引用3"/>
    <w:autoRedefine/>
    <w:qFormat/>
    <w:uiPriority w:val="0"/>
    <w:rPr>
      <w:rFonts w:ascii="Calibri" w:hAnsi="Calibri" w:eastAsia="宋体" w:cs="Times New Roman"/>
      <w:sz w:val="21"/>
      <w:szCs w:val="21"/>
    </w:rPr>
  </w:style>
  <w:style w:type="character" w:customStyle="1" w:styleId="537">
    <w:name w:val="样式 8 磅"/>
    <w:autoRedefine/>
    <w:qFormat/>
    <w:uiPriority w:val="0"/>
    <w:rPr>
      <w:rFonts w:ascii="Calibri" w:hAnsi="Calibri" w:eastAsia="宋体" w:cs="Times New Roman"/>
      <w:sz w:val="18"/>
    </w:rPr>
  </w:style>
  <w:style w:type="paragraph" w:customStyle="1" w:styleId="538">
    <w:name w:val="Char Char1 Char Char Char Char Char Char Char"/>
    <w:basedOn w:val="1"/>
    <w:autoRedefine/>
    <w:qFormat/>
    <w:uiPriority w:val="0"/>
    <w:rPr>
      <w:rFonts w:ascii="Calibri" w:hAnsi="Calibri" w:eastAsia="宋体" w:cs="Times New Roman"/>
      <w:szCs w:val="24"/>
    </w:rPr>
  </w:style>
  <w:style w:type="paragraph" w:customStyle="1" w:styleId="539">
    <w:name w:val="默认段落字体 Para Char Char Char Char"/>
    <w:basedOn w:val="1"/>
    <w:autoRedefine/>
    <w:qFormat/>
    <w:uiPriority w:val="0"/>
    <w:pPr>
      <w:widowControl/>
      <w:jc w:val="left"/>
    </w:pPr>
    <w:rPr>
      <w:rFonts w:ascii="Calibri" w:hAnsi="Calibri" w:eastAsia="宋体" w:cs="Times New Roman"/>
      <w:szCs w:val="24"/>
    </w:rPr>
  </w:style>
  <w:style w:type="paragraph" w:customStyle="1" w:styleId="540">
    <w:name w:val="xl60"/>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1">
    <w:name w:val="Char Char Char Char Char Char Char Char Char1 Char"/>
    <w:basedOn w:val="1"/>
    <w:autoRedefine/>
    <w:qFormat/>
    <w:uiPriority w:val="0"/>
    <w:pPr>
      <w:widowControl/>
      <w:jc w:val="left"/>
    </w:pPr>
    <w:rPr>
      <w:rFonts w:ascii="仿宋_GB2312" w:hAnsi="Calibri" w:eastAsia="仿宋_GB2312" w:cs="Times New Roman"/>
      <w:b/>
      <w:sz w:val="32"/>
      <w:szCs w:val="32"/>
    </w:rPr>
  </w:style>
  <w:style w:type="paragraph" w:customStyle="1" w:styleId="542">
    <w:name w:val="普通(网站)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3">
    <w:name w:val="L正文"/>
    <w:basedOn w:val="1"/>
    <w:autoRedefine/>
    <w:qFormat/>
    <w:uiPriority w:val="0"/>
    <w:pPr>
      <w:spacing w:afterLines="50"/>
      <w:ind w:left="160" w:leftChars="160" w:firstLine="200" w:firstLineChars="200"/>
    </w:pPr>
    <w:rPr>
      <w:rFonts w:ascii="Calibri" w:hAnsi="Calibri" w:eastAsia="宋体" w:cs="Times New Roman"/>
      <w:b/>
      <w:szCs w:val="24"/>
    </w:rPr>
  </w:style>
  <w:style w:type="paragraph" w:customStyle="1" w:styleId="544">
    <w:name w:val="xl3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5">
    <w:name w:val="需求正文"/>
    <w:basedOn w:val="1"/>
    <w:autoRedefine/>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6">
    <w:name w:val="列出段落3"/>
    <w:basedOn w:val="1"/>
    <w:autoRedefine/>
    <w:qFormat/>
    <w:uiPriority w:val="0"/>
    <w:pPr>
      <w:ind w:firstLine="420" w:firstLineChars="200"/>
    </w:pPr>
    <w:rPr>
      <w:rFonts w:ascii="Cambria" w:hAnsi="Cambria" w:eastAsia="宋体" w:cs="Times New Roman"/>
      <w:sz w:val="24"/>
      <w:szCs w:val="24"/>
    </w:rPr>
  </w:style>
  <w:style w:type="paragraph" w:customStyle="1" w:styleId="547">
    <w:name w:val="Char1"/>
    <w:basedOn w:val="1"/>
    <w:autoRedefine/>
    <w:qFormat/>
    <w:uiPriority w:val="0"/>
    <w:pPr>
      <w:widowControl/>
      <w:jc w:val="left"/>
    </w:pPr>
    <w:rPr>
      <w:rFonts w:ascii="仿宋_GB2312" w:hAnsi="Calibri" w:eastAsia="仿宋_GB2312" w:cs="Times New Roman"/>
      <w:b/>
      <w:sz w:val="32"/>
      <w:szCs w:val="20"/>
    </w:rPr>
  </w:style>
  <w:style w:type="paragraph" w:customStyle="1" w:styleId="548">
    <w:name w:val="样式 宋体 小四 黑色 行距: 1.5 倍行距1"/>
    <w:basedOn w:val="1"/>
    <w:autoRedefine/>
    <w:qFormat/>
    <w:uiPriority w:val="0"/>
    <w:pPr>
      <w:spacing w:line="360" w:lineRule="auto"/>
      <w:ind w:firstLine="480" w:firstLineChars="200"/>
    </w:pPr>
    <w:rPr>
      <w:rFonts w:ascii="宋体" w:hAnsi="宋体" w:eastAsia="宋体" w:cs="宋体"/>
      <w:color w:val="000000"/>
      <w:kern w:val="0"/>
      <w:szCs w:val="20"/>
    </w:rPr>
  </w:style>
  <w:style w:type="paragraph" w:customStyle="1" w:styleId="549">
    <w:name w:val="p1"/>
    <w:basedOn w:val="1"/>
    <w:autoRedefine/>
    <w:qFormat/>
    <w:uiPriority w:val="0"/>
    <w:pPr>
      <w:widowControl/>
      <w:jc w:val="left"/>
    </w:pPr>
    <w:rPr>
      <w:rFonts w:ascii="Helvetica" w:hAnsi="Helvetica" w:eastAsia="等线" w:cs="Times New Roman"/>
      <w:kern w:val="0"/>
      <w:sz w:val="16"/>
      <w:szCs w:val="16"/>
    </w:rPr>
  </w:style>
  <w:style w:type="paragraph" w:customStyle="1" w:styleId="550">
    <w:name w:val="方案正文"/>
    <w:basedOn w:val="1"/>
    <w:autoRedefine/>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2">
    <w:name w:val="正文缩进2格"/>
    <w:basedOn w:val="1"/>
    <w:autoRedefine/>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5">
    <w:name w:val="TOC 标题1"/>
    <w:basedOn w:val="2"/>
    <w:next w:val="1"/>
    <w:autoRedefine/>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556">
    <w:name w:val="标准段落"/>
    <w:basedOn w:val="1"/>
    <w:autoRedefine/>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7">
    <w:name w:val="正文缩进1"/>
    <w:basedOn w:val="1"/>
    <w:next w:val="25"/>
    <w:autoRedefine/>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8">
    <w:name w:val="标书正文格式"/>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59">
    <w:name w:val="表文1"/>
    <w:basedOn w:val="1"/>
    <w:autoRedefine/>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0">
    <w:name w:val="a"/>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1">
    <w:name w:val="List Paragraph2"/>
    <w:basedOn w:val="1"/>
    <w:autoRedefine/>
    <w:qFormat/>
    <w:uiPriority w:val="0"/>
    <w:pPr>
      <w:widowControl/>
      <w:ind w:firstLine="420" w:firstLineChars="200"/>
      <w:jc w:val="left"/>
    </w:pPr>
    <w:rPr>
      <w:rFonts w:ascii="Calibri" w:hAnsi="Calibri" w:eastAsia="宋体" w:cs="Times New Roman"/>
      <w:kern w:val="0"/>
      <w:sz w:val="20"/>
      <w:szCs w:val="20"/>
    </w:rPr>
  </w:style>
  <w:style w:type="paragraph" w:customStyle="1" w:styleId="562">
    <w:name w:val="Item Step in Table"/>
    <w:autoRedefin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3">
    <w:name w:val="Pa9"/>
    <w:basedOn w:val="1"/>
    <w:next w:val="1"/>
    <w:autoRedefine/>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4">
    <w:name w:val="文档正文 Char"/>
    <w:basedOn w:val="1"/>
    <w:autoRedefine/>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5">
    <w:name w:val="xl35"/>
    <w:basedOn w:val="1"/>
    <w:autoRedefine/>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6">
    <w:name w:val="xl29"/>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7">
    <w:name w:val="Char Char Char 字元 字元"/>
    <w:basedOn w:val="1"/>
    <w:autoRedefine/>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8">
    <w:name w:val="xl2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69">
    <w:name w:val="p16"/>
    <w:basedOn w:val="1"/>
    <w:autoRedefine/>
    <w:qFormat/>
    <w:uiPriority w:val="0"/>
    <w:pPr>
      <w:widowControl/>
      <w:spacing w:before="80" w:after="80"/>
      <w:jc w:val="left"/>
    </w:pPr>
    <w:rPr>
      <w:rFonts w:ascii="Arial" w:hAnsi="Arial" w:eastAsia="宋体" w:cs="Arial"/>
      <w:kern w:val="0"/>
      <w:sz w:val="18"/>
      <w:szCs w:val="18"/>
    </w:rPr>
  </w:style>
  <w:style w:type="paragraph" w:customStyle="1" w:styleId="57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1">
    <w:name w:val="列出段落11"/>
    <w:basedOn w:val="1"/>
    <w:autoRedefine/>
    <w:qFormat/>
    <w:uiPriority w:val="0"/>
    <w:pPr>
      <w:widowControl/>
      <w:ind w:firstLine="420" w:firstLineChars="200"/>
      <w:jc w:val="left"/>
    </w:pPr>
    <w:rPr>
      <w:rFonts w:ascii="Calibri" w:hAnsi="Calibri" w:eastAsia="宋体" w:cs="Times New Roman"/>
      <w:kern w:val="0"/>
      <w:sz w:val="24"/>
      <w:szCs w:val="20"/>
    </w:rPr>
  </w:style>
  <w:style w:type="paragraph" w:customStyle="1" w:styleId="572">
    <w:name w:val="正文段落"/>
    <w:basedOn w:val="1"/>
    <w:autoRedefine/>
    <w:qFormat/>
    <w:uiPriority w:val="0"/>
    <w:pPr>
      <w:spacing w:line="360" w:lineRule="auto"/>
      <w:ind w:firstLine="440" w:firstLineChars="200"/>
    </w:pPr>
    <w:rPr>
      <w:rFonts w:ascii="宋体" w:hAnsi="宋体" w:eastAsia="宋体" w:cs="宋体"/>
      <w:kern w:val="0"/>
      <w:szCs w:val="20"/>
    </w:rPr>
  </w:style>
  <w:style w:type="paragraph" w:customStyle="1" w:styleId="573">
    <w:name w:val="C11"/>
    <w:basedOn w:val="1"/>
    <w:autoRedefine/>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4">
    <w:name w:val="Char Char Char Char Char Char Char Char Char Char"/>
    <w:basedOn w:val="19"/>
    <w:autoRedefine/>
    <w:qFormat/>
    <w:uiPriority w:val="0"/>
    <w:rPr>
      <w:rFonts w:ascii="Tahoma" w:hAnsi="Tahoma" w:cs="Times New Roman"/>
      <w:kern w:val="0"/>
      <w:sz w:val="24"/>
      <w:szCs w:val="24"/>
    </w:rPr>
  </w:style>
  <w:style w:type="paragraph" w:customStyle="1" w:styleId="575">
    <w:name w:val="4"/>
    <w:basedOn w:val="1"/>
    <w:next w:val="54"/>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6">
    <w:name w:val="项目"/>
    <w:basedOn w:val="11"/>
    <w:autoRedefine/>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7">
    <w:name w:val="xl32"/>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8">
    <w:name w:val="5"/>
    <w:basedOn w:val="1"/>
    <w:next w:val="24"/>
    <w:autoRedefine/>
    <w:qFormat/>
    <w:uiPriority w:val="0"/>
    <w:pPr>
      <w:widowControl/>
      <w:ind w:right="26"/>
      <w:jc w:val="left"/>
    </w:pPr>
    <w:rPr>
      <w:rFonts w:ascii="楷体_GB2312" w:hAnsi="Calibri" w:eastAsia="楷体_GB2312" w:cs="Times New Roman"/>
      <w:spacing w:val="4"/>
      <w:kern w:val="0"/>
      <w:sz w:val="28"/>
      <w:szCs w:val="20"/>
    </w:rPr>
  </w:style>
  <w:style w:type="paragraph" w:customStyle="1" w:styleId="579">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0">
    <w:name w:val="表格内文"/>
    <w:basedOn w:val="1"/>
    <w:autoRedefine/>
    <w:qFormat/>
    <w:uiPriority w:val="0"/>
    <w:pPr>
      <w:widowControl/>
      <w:spacing w:line="360" w:lineRule="auto"/>
      <w:jc w:val="left"/>
    </w:pPr>
    <w:rPr>
      <w:rFonts w:ascii="宋体" w:hAnsi="宋体" w:eastAsia="宋体" w:cs="宋体"/>
      <w:color w:val="000000"/>
      <w:szCs w:val="21"/>
    </w:rPr>
  </w:style>
  <w:style w:type="paragraph" w:customStyle="1" w:styleId="581">
    <w:name w:val="Retrait 2"/>
    <w:basedOn w:val="1"/>
    <w:autoRedefine/>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2">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3">
    <w:name w:val="默认段落字体 Para Char Char Char Char Char Char Char Char Char1"/>
    <w:basedOn w:val="1"/>
    <w:autoRedefine/>
    <w:qFormat/>
    <w:uiPriority w:val="0"/>
    <w:pPr>
      <w:widowControl/>
      <w:jc w:val="left"/>
    </w:pPr>
    <w:rPr>
      <w:rFonts w:ascii="Calibri" w:hAnsi="Calibri" w:eastAsia="宋体" w:cs="Times New Roman"/>
      <w:szCs w:val="21"/>
    </w:rPr>
  </w:style>
  <w:style w:type="paragraph" w:customStyle="1" w:styleId="584">
    <w:name w:val="table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正文3"/>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6">
    <w:name w:val="xl5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7">
    <w:name w:val="_Style 7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8">
    <w:name w:val="小标题 1"/>
    <w:basedOn w:val="1"/>
    <w:autoRedefine/>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89">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xl23"/>
    <w:basedOn w:val="1"/>
    <w:autoRedefine/>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1">
    <w:name w:val="E 正文"/>
    <w:basedOn w:val="1"/>
    <w:autoRedefine/>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2">
    <w:name w:val="xl3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3">
    <w:name w:val="xl59"/>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4">
    <w:name w:val="Char1 Char Char Char"/>
    <w:basedOn w:val="1"/>
    <w:autoRedefine/>
    <w:qFormat/>
    <w:uiPriority w:val="0"/>
    <w:pPr>
      <w:widowControl/>
      <w:jc w:val="left"/>
    </w:pPr>
    <w:rPr>
      <w:rFonts w:ascii="仿宋_GB2312" w:hAnsi="Calibri" w:eastAsia="仿宋_GB2312" w:cs="Times New Roman"/>
      <w:b/>
      <w:sz w:val="32"/>
      <w:szCs w:val="32"/>
    </w:rPr>
  </w:style>
  <w:style w:type="paragraph" w:customStyle="1" w:styleId="595">
    <w:name w:val="C标书正文（加粗后加）"/>
    <w:basedOn w:val="1"/>
    <w:autoRedefine/>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6">
    <w:name w:val="straightmatter"/>
    <w:basedOn w:val="1"/>
    <w:autoRedefine/>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7">
    <w:name w:val="F11-1"/>
    <w:basedOn w:val="1"/>
    <w:autoRedefine/>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8">
    <w:name w:val="前言、引言标题"/>
    <w:next w:val="1"/>
    <w:autoRedefine/>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99">
    <w:name w:val="xl53"/>
    <w:basedOn w:val="1"/>
    <w:autoRedefine/>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0">
    <w:name w:val="默认段落字体 Para Char Char Char Char Char Char Char Char Char"/>
    <w:basedOn w:val="1"/>
    <w:autoRedefine/>
    <w:qFormat/>
    <w:uiPriority w:val="0"/>
    <w:pPr>
      <w:widowControl/>
      <w:jc w:val="left"/>
    </w:pPr>
    <w:rPr>
      <w:rFonts w:ascii="Tahoma" w:hAnsi="Tahoma" w:eastAsia="宋体" w:cs="Tahoma"/>
      <w:sz w:val="24"/>
      <w:szCs w:val="24"/>
    </w:rPr>
  </w:style>
  <w:style w:type="paragraph" w:customStyle="1" w:styleId="601">
    <w:name w:val="msolistparagraph"/>
    <w:basedOn w:val="1"/>
    <w:autoRedefine/>
    <w:qFormat/>
    <w:uiPriority w:val="0"/>
    <w:pPr>
      <w:ind w:firstLine="420" w:firstLineChars="200"/>
    </w:pPr>
    <w:rPr>
      <w:rFonts w:ascii="Calibri" w:hAnsi="Calibri" w:eastAsia="宋体" w:cs="Times New Roman"/>
      <w:szCs w:val="20"/>
    </w:rPr>
  </w:style>
  <w:style w:type="paragraph" w:customStyle="1" w:styleId="602">
    <w:name w:val="txt"/>
    <w:basedOn w:val="1"/>
    <w:autoRedefine/>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3">
    <w:name w:val="xl54"/>
    <w:basedOn w:val="1"/>
    <w:autoRedefine/>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4">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5">
    <w:name w:val="a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五级条标题"/>
    <w:basedOn w:val="607"/>
    <w:next w:val="395"/>
    <w:autoRedefine/>
    <w:qFormat/>
    <w:uiPriority w:val="0"/>
    <w:pPr>
      <w:tabs>
        <w:tab w:val="left" w:pos="1200"/>
      </w:tabs>
      <w:outlineLvl w:val="6"/>
    </w:pPr>
  </w:style>
  <w:style w:type="paragraph" w:customStyle="1" w:styleId="607">
    <w:name w:val="四级条标题"/>
    <w:basedOn w:val="608"/>
    <w:next w:val="395"/>
    <w:autoRedefine/>
    <w:qFormat/>
    <w:uiPriority w:val="0"/>
    <w:pPr>
      <w:tabs>
        <w:tab w:val="left" w:pos="1200"/>
      </w:tabs>
      <w:outlineLvl w:val="5"/>
    </w:pPr>
  </w:style>
  <w:style w:type="paragraph" w:customStyle="1" w:styleId="608">
    <w:name w:val="三级条标题"/>
    <w:basedOn w:val="609"/>
    <w:next w:val="395"/>
    <w:autoRedefine/>
    <w:qFormat/>
    <w:uiPriority w:val="0"/>
    <w:pPr>
      <w:tabs>
        <w:tab w:val="left" w:pos="1200"/>
      </w:tabs>
      <w:outlineLvl w:val="4"/>
    </w:pPr>
  </w:style>
  <w:style w:type="paragraph" w:customStyle="1" w:styleId="609">
    <w:name w:val="二级条标题"/>
    <w:basedOn w:val="471"/>
    <w:next w:val="395"/>
    <w:autoRedefine/>
    <w:qFormat/>
    <w:uiPriority w:val="0"/>
    <w:pPr>
      <w:outlineLvl w:val="3"/>
    </w:pPr>
    <w:rPr>
      <w:rFonts w:ascii="Calibri" w:hAnsi="Calibri" w:eastAsia="宋体"/>
    </w:rPr>
  </w:style>
  <w:style w:type="paragraph" w:customStyle="1" w:styleId="610">
    <w:name w:val="xl48"/>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1">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2">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613">
    <w:name w:val="默认段落字体 Para Char Char Char Char Char Char Char Char Char Char Char Char Char Char Char Char Char Char Char"/>
    <w:basedOn w:val="1"/>
    <w:autoRedefine/>
    <w:qFormat/>
    <w:uiPriority w:val="0"/>
    <w:pPr>
      <w:widowControl/>
      <w:jc w:val="left"/>
    </w:pPr>
    <w:rPr>
      <w:rFonts w:ascii="Tahoma" w:hAnsi="Tahoma" w:eastAsia="宋体" w:cs="Times New Roman"/>
      <w:sz w:val="24"/>
      <w:szCs w:val="20"/>
    </w:rPr>
  </w:style>
  <w:style w:type="paragraph" w:customStyle="1" w:styleId="614">
    <w:name w:val="默认段落字体 Para Char Char Char Char111"/>
    <w:basedOn w:val="1"/>
    <w:autoRedefine/>
    <w:qFormat/>
    <w:uiPriority w:val="0"/>
    <w:pPr>
      <w:widowControl/>
      <w:jc w:val="left"/>
    </w:pPr>
    <w:rPr>
      <w:rFonts w:ascii="Calibri" w:hAnsi="Calibri" w:eastAsia="宋体" w:cs="Calibri"/>
      <w:kern w:val="0"/>
      <w:sz w:val="24"/>
      <w:szCs w:val="24"/>
      <w:lang w:eastAsia="en-US"/>
    </w:rPr>
  </w:style>
  <w:style w:type="paragraph" w:customStyle="1" w:styleId="615">
    <w:name w:val="Revision1"/>
    <w:autoRedefine/>
    <w:qFormat/>
    <w:uiPriority w:val="0"/>
    <w:rPr>
      <w:rFonts w:ascii="Times New Roman" w:hAnsi="Times New Roman" w:eastAsia="宋体" w:cs="Times New Roman"/>
      <w:kern w:val="2"/>
      <w:sz w:val="21"/>
      <w:lang w:val="en-US" w:eastAsia="zh-CN" w:bidi="ar-SA"/>
    </w:rPr>
  </w:style>
  <w:style w:type="paragraph" w:customStyle="1" w:styleId="616">
    <w:name w:val="xl52"/>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7">
    <w:name w:val="Char Char Char Char Char Char Char Char"/>
    <w:basedOn w:val="1"/>
    <w:autoRedefine/>
    <w:qFormat/>
    <w:uiPriority w:val="0"/>
    <w:pPr>
      <w:widowControl/>
      <w:tabs>
        <w:tab w:val="left" w:pos="360"/>
      </w:tabs>
      <w:jc w:val="left"/>
    </w:pPr>
    <w:rPr>
      <w:rFonts w:ascii="Calibri" w:hAnsi="Calibri" w:eastAsia="宋体" w:cs="Times New Roman"/>
      <w:sz w:val="24"/>
      <w:szCs w:val="24"/>
    </w:rPr>
  </w:style>
  <w:style w:type="paragraph" w:customStyle="1" w:styleId="618">
    <w:name w:val="outdent"/>
    <w:basedOn w:val="1"/>
    <w:autoRedefine/>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19">
    <w:name w:val="默认段落字体 Para Char Char Char Char Char Char Char"/>
    <w:basedOn w:val="1"/>
    <w:autoRedefine/>
    <w:qFormat/>
    <w:uiPriority w:val="0"/>
    <w:pPr>
      <w:widowControl/>
      <w:jc w:val="left"/>
    </w:pPr>
    <w:rPr>
      <w:rFonts w:ascii="Tahoma" w:hAnsi="Tahoma" w:eastAsia="宋体" w:cs="Times New Roman"/>
      <w:sz w:val="24"/>
      <w:szCs w:val="20"/>
    </w:rPr>
  </w:style>
  <w:style w:type="paragraph" w:customStyle="1" w:styleId="620">
    <w:name w:val="Char Char Char Char Char Char Char Char Char Char Char Char Char"/>
    <w:basedOn w:val="1"/>
    <w:autoRedefine/>
    <w:qFormat/>
    <w:uiPriority w:val="0"/>
    <w:pPr>
      <w:tabs>
        <w:tab w:val="left" w:pos="432"/>
      </w:tabs>
      <w:ind w:left="432" w:hanging="432"/>
    </w:pPr>
    <w:rPr>
      <w:rFonts w:ascii="Calibri" w:hAnsi="Calibri" w:eastAsia="宋体" w:cs="Times New Roman"/>
    </w:rPr>
  </w:style>
  <w:style w:type="paragraph" w:customStyle="1" w:styleId="621">
    <w:name w:val="无间隔11"/>
    <w:basedOn w:val="1"/>
    <w:autoRedefine/>
    <w:qFormat/>
    <w:uiPriority w:val="0"/>
    <w:pPr>
      <w:widowControl/>
    </w:pPr>
    <w:rPr>
      <w:rFonts w:ascii="Calibri" w:hAnsi="Calibri" w:eastAsia="宋体" w:cs="Calibri"/>
      <w:kern w:val="0"/>
      <w:szCs w:val="24"/>
      <w:lang w:eastAsia="en-US"/>
    </w:rPr>
  </w:style>
  <w:style w:type="paragraph" w:customStyle="1" w:styleId="622">
    <w:name w:val="xl61"/>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3">
    <w:name w:val="p21"/>
    <w:basedOn w:val="1"/>
    <w:autoRedefine/>
    <w:qFormat/>
    <w:uiPriority w:val="0"/>
    <w:pPr>
      <w:widowControl/>
      <w:ind w:firstLine="420"/>
    </w:pPr>
    <w:rPr>
      <w:rFonts w:ascii="Calibri" w:hAnsi="Calibri" w:eastAsia="宋体" w:cs="宋体"/>
      <w:kern w:val="0"/>
      <w:szCs w:val="21"/>
    </w:rPr>
  </w:style>
  <w:style w:type="paragraph" w:customStyle="1" w:styleId="624">
    <w:name w:val="Pa0"/>
    <w:basedOn w:val="1"/>
    <w:next w:val="1"/>
    <w:autoRedefine/>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5">
    <w:name w:val="xl50"/>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6">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7">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8">
    <w:name w:val="標題 1-1"/>
    <w:autoRedefine/>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2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0">
    <w:name w:val="xl2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1">
    <w:name w:val="xl3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2">
    <w:name w:val="缺省文本"/>
    <w:basedOn w:val="1"/>
    <w:autoRedefine/>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3">
    <w:name w:val="Char Char1 Char"/>
    <w:basedOn w:val="1"/>
    <w:autoRedefine/>
    <w:qFormat/>
    <w:uiPriority w:val="0"/>
    <w:pPr>
      <w:widowControl/>
      <w:jc w:val="left"/>
    </w:pPr>
    <w:rPr>
      <w:rFonts w:ascii="仿宋_GB2312" w:hAnsi="Calibri" w:eastAsia="仿宋_GB2312" w:cs="Times New Roman"/>
      <w:b/>
      <w:sz w:val="32"/>
      <w:szCs w:val="20"/>
    </w:rPr>
  </w:style>
  <w:style w:type="paragraph" w:customStyle="1" w:styleId="634">
    <w:name w:val="章标题"/>
    <w:next w:val="395"/>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5">
    <w:name w:val="xl49"/>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6">
    <w:name w:val="List Paragraph3"/>
    <w:basedOn w:val="1"/>
    <w:autoRedefine/>
    <w:qFormat/>
    <w:uiPriority w:val="0"/>
    <w:pPr>
      <w:ind w:firstLine="420" w:firstLineChars="200"/>
    </w:pPr>
    <w:rPr>
      <w:rFonts w:ascii="Calibri" w:hAnsi="Calibri" w:eastAsia="宋体" w:cs="Times New Roman"/>
    </w:rPr>
  </w:style>
  <w:style w:type="paragraph" w:customStyle="1" w:styleId="637">
    <w:name w:val="a2"/>
    <w:basedOn w:val="1"/>
    <w:autoRedefine/>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8">
    <w:name w:val="樣式1"/>
    <w:basedOn w:val="639"/>
    <w:autoRedefine/>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39">
    <w:name w:val="Bullet"/>
    <w:basedOn w:val="1"/>
    <w:autoRedefine/>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0">
    <w:name w:val="Char Char Char 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1">
    <w:name w:val="Char Char2 Char"/>
    <w:basedOn w:val="1"/>
    <w:autoRedefine/>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2">
    <w:name w:val="部分1"/>
    <w:basedOn w:val="1"/>
    <w:autoRedefine/>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3">
    <w:name w:val="标书正文格式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4">
    <w:name w:val="Char2"/>
    <w:basedOn w:val="1"/>
    <w:autoRedefine/>
    <w:qFormat/>
    <w:uiPriority w:val="0"/>
    <w:pPr>
      <w:widowControl/>
      <w:jc w:val="left"/>
    </w:pPr>
    <w:rPr>
      <w:rFonts w:ascii="Calibri" w:hAnsi="Calibri" w:eastAsia="仿宋_GB2312" w:cs="Times New Roman"/>
      <w:sz w:val="28"/>
      <w:szCs w:val="20"/>
    </w:rPr>
  </w:style>
  <w:style w:type="paragraph" w:customStyle="1" w:styleId="645">
    <w:name w:val="b"/>
    <w:basedOn w:val="1"/>
    <w:autoRedefine/>
    <w:qFormat/>
    <w:uiPriority w:val="0"/>
    <w:pPr>
      <w:widowControl/>
      <w:adjustRightInd w:val="0"/>
      <w:snapToGrid w:val="0"/>
      <w:jc w:val="center"/>
    </w:pPr>
    <w:rPr>
      <w:rFonts w:ascii="仿宋_GB2312" w:hAnsi="Calibri" w:eastAsia="仿宋_GB2312" w:cs="Times New Roman"/>
      <w:sz w:val="24"/>
      <w:szCs w:val="24"/>
    </w:rPr>
  </w:style>
  <w:style w:type="paragraph" w:customStyle="1" w:styleId="646">
    <w:name w:val="正文文本缩进2"/>
    <w:basedOn w:val="1"/>
    <w:autoRedefine/>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7">
    <w:name w:val="content"/>
    <w:basedOn w:val="1"/>
    <w:autoRedefine/>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8">
    <w:name w:val="xl3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49">
    <w:name w:val="xl4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0">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1">
    <w:name w:val="中等深浅网格 1 - 强调文字颜色 21"/>
    <w:basedOn w:val="1"/>
    <w:autoRedefine/>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2">
    <w:name w:val="表身"/>
    <w:basedOn w:val="1"/>
    <w:autoRedefine/>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3">
    <w:name w:val="font10"/>
    <w:basedOn w:val="1"/>
    <w:autoRedefine/>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4">
    <w:name w:val="说明书3级标题"/>
    <w:basedOn w:val="1"/>
    <w:next w:val="1"/>
    <w:autoRedefine/>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5">
    <w:name w:val="pchart_bodycm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6">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7">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8">
    <w:name w:val="xl47"/>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59">
    <w:name w:val="B标书正文（后加）"/>
    <w:autoRedefine/>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0">
    <w:name w:val="Pa10"/>
    <w:basedOn w:val="1"/>
    <w:next w:val="1"/>
    <w:autoRedefine/>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1">
    <w:name w:val="标题3级"/>
    <w:basedOn w:val="4"/>
    <w:autoRedefine/>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2">
    <w:name w:val="Pa11"/>
    <w:basedOn w:val="1"/>
    <w:next w:val="1"/>
    <w:autoRedefine/>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3">
    <w:name w:val="TOC Heading1"/>
    <w:basedOn w:val="2"/>
    <w:next w:val="1"/>
    <w:autoRedefine/>
    <w:qFormat/>
    <w:uiPriority w:val="0"/>
    <w:pPr>
      <w:tabs>
        <w:tab w:val="clear" w:pos="1440"/>
      </w:tabs>
      <w:spacing w:before="480" w:beforeLines="0" w:line="276" w:lineRule="auto"/>
      <w:jc w:val="left"/>
      <w:outlineLvl w:val="9"/>
    </w:pPr>
    <w:rPr>
      <w:rFonts w:ascii="Cambria" w:hAnsi="Cambria" w:eastAsia="宋体"/>
      <w:color w:val="365F91"/>
      <w:kern w:val="0"/>
      <w:sz w:val="28"/>
      <w:szCs w:val="28"/>
    </w:rPr>
  </w:style>
  <w:style w:type="paragraph" w:customStyle="1" w:styleId="664">
    <w:name w:val="xl39"/>
    <w:basedOn w:val="1"/>
    <w:autoRedefine/>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5">
    <w:name w:val="表项"/>
    <w:basedOn w:val="1"/>
    <w:autoRedefine/>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6">
    <w:name w:val="No Spacing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7">
    <w:name w:val="b13"/>
    <w:basedOn w:val="1"/>
    <w:autoRedefine/>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8">
    <w:name w:val="xl4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69">
    <w:name w:val="xl3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0">
    <w:name w:val="itemlis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1">
    <w:name w:val="Char Char Char"/>
    <w:basedOn w:val="1"/>
    <w:autoRedefine/>
    <w:qFormat/>
    <w:uiPriority w:val="0"/>
    <w:pPr>
      <w:widowControl/>
      <w:jc w:val="left"/>
    </w:pPr>
    <w:rPr>
      <w:rFonts w:ascii="Tahoma" w:hAnsi="Tahoma" w:eastAsia="宋体" w:cs="Times New Roman"/>
      <w:sz w:val="24"/>
      <w:szCs w:val="20"/>
    </w:rPr>
  </w:style>
  <w:style w:type="paragraph" w:customStyle="1" w:styleId="672">
    <w:name w:val="小四 段落 宋体 Char Char Char"/>
    <w:basedOn w:val="15"/>
    <w:autoRedefine/>
    <w:qFormat/>
    <w:uiPriority w:val="0"/>
    <w:pPr>
      <w:tabs>
        <w:tab w:val="left" w:pos="1320"/>
      </w:tabs>
      <w:spacing w:line="360" w:lineRule="auto"/>
      <w:ind w:left="0" w:right="-33" w:firstLine="480" w:firstLineChars="200"/>
      <w:jc w:val="left"/>
    </w:pPr>
    <w:rPr>
      <w:sz w:val="24"/>
      <w:szCs w:val="24"/>
    </w:rPr>
  </w:style>
  <w:style w:type="paragraph" w:customStyle="1" w:styleId="673">
    <w:name w:val="xl55"/>
    <w:basedOn w:val="1"/>
    <w:autoRedefine/>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4">
    <w:name w:val="font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5">
    <w:name w:val="ordinary-output"/>
    <w:basedOn w:val="1"/>
    <w:autoRedefine/>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6">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7">
    <w:name w:val="xl56"/>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8">
    <w:name w:val="Char1 Char Char Char Char Char Char"/>
    <w:basedOn w:val="1"/>
    <w:autoRedefine/>
    <w:qFormat/>
    <w:uiPriority w:val="0"/>
    <w:rPr>
      <w:rFonts w:ascii="Calibri" w:hAnsi="Calibri" w:eastAsia="宋体" w:cs="Times New Roman"/>
      <w:szCs w:val="20"/>
    </w:rPr>
  </w:style>
  <w:style w:type="paragraph" w:customStyle="1" w:styleId="679">
    <w:name w:val="正文文本1"/>
    <w:basedOn w:val="1"/>
    <w:autoRedefine/>
    <w:qFormat/>
    <w:uiPriority w:val="0"/>
    <w:pPr>
      <w:spacing w:after="120"/>
    </w:pPr>
    <w:rPr>
      <w:rFonts w:ascii="Calibri" w:hAnsi="Calibri" w:eastAsia="宋体" w:cs="Times New Roman"/>
      <w:kern w:val="0"/>
      <w:sz w:val="20"/>
      <w:szCs w:val="24"/>
    </w:rPr>
  </w:style>
  <w:style w:type="paragraph" w:customStyle="1" w:styleId="680">
    <w:name w:val="pied de page r閒.2"/>
    <w:autoRedefine/>
    <w:qFormat/>
    <w:uiPriority w:val="0"/>
    <w:pPr>
      <w:spacing w:before="140"/>
      <w:jc w:val="center"/>
    </w:pPr>
    <w:rPr>
      <w:rFonts w:ascii="Helvetica" w:hAnsi="Helvetica" w:eastAsia="宋体" w:cs="Times New Roman"/>
      <w:caps/>
      <w:lang w:val="en-US" w:eastAsia="en-US" w:bidi="ar-SA"/>
    </w:rPr>
  </w:style>
  <w:style w:type="paragraph" w:customStyle="1" w:styleId="681">
    <w:name w:val="List 1"/>
    <w:basedOn w:val="1"/>
    <w:autoRedefine/>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2">
    <w:name w:val="xl22"/>
    <w:basedOn w:val="1"/>
    <w:autoRedefine/>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3">
    <w:name w:val="样式 样式 标题 4H4PIM 4h4bulletblbb标题 4 Charsect 1.2.3.4Ref Head... + ..."/>
    <w:basedOn w:val="1"/>
    <w:autoRedefine/>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4">
    <w:name w:val="Char Char19"/>
    <w:basedOn w:val="1"/>
    <w:autoRedefine/>
    <w:qFormat/>
    <w:uiPriority w:val="0"/>
    <w:pPr>
      <w:widowControl/>
      <w:jc w:val="left"/>
    </w:pPr>
    <w:rPr>
      <w:rFonts w:ascii="Tahoma" w:hAnsi="Tahoma" w:eastAsia="宋体" w:cs="Times New Roman"/>
      <w:sz w:val="24"/>
      <w:szCs w:val="20"/>
    </w:rPr>
  </w:style>
  <w:style w:type="paragraph" w:customStyle="1" w:styleId="685">
    <w:name w:val="xl5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6">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paragraph" w:customStyle="1" w:styleId="687">
    <w:name w:val="10号线正文"/>
    <w:basedOn w:val="1"/>
    <w:autoRedefine/>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8">
    <w:name w:val="TOC 标题2"/>
    <w:basedOn w:val="2"/>
    <w:next w:val="1"/>
    <w:autoRedefine/>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689">
    <w:name w:val="xl51"/>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0">
    <w:name w:val="样式 Verdana 首行缩进:  0.74 厘米"/>
    <w:basedOn w:val="1"/>
    <w:autoRedefine/>
    <w:qFormat/>
    <w:uiPriority w:val="0"/>
    <w:pPr>
      <w:widowControl/>
      <w:jc w:val="left"/>
    </w:pPr>
    <w:rPr>
      <w:rFonts w:ascii="Verdana" w:hAnsi="Verdana" w:eastAsia="宋体" w:cs="Times New Roman"/>
      <w:szCs w:val="20"/>
    </w:rPr>
  </w:style>
  <w:style w:type="paragraph" w:customStyle="1" w:styleId="691">
    <w:name w:val="集群正文"/>
    <w:basedOn w:val="1"/>
    <w:autoRedefine/>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2">
    <w:name w:val="引用1"/>
    <w:autoRedefine/>
    <w:qFormat/>
    <w:uiPriority w:val="0"/>
    <w:pPr>
      <w:spacing w:after="160" w:line="240" w:lineRule="atLeast"/>
    </w:pPr>
    <w:rPr>
      <w:rFonts w:ascii="Arial" w:hAnsi="Arial" w:eastAsia="宋体" w:cs="Times New Roman"/>
      <w:i/>
      <w:color w:val="808080"/>
      <w:lang w:val="en-US" w:eastAsia="en-US" w:bidi="ar-SA"/>
    </w:rPr>
  </w:style>
  <w:style w:type="paragraph" w:customStyle="1" w:styleId="693">
    <w:name w:val="xl34"/>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4">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5">
    <w:name w:val="font9"/>
    <w:basedOn w:val="1"/>
    <w:autoRedefine/>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6">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7">
    <w:name w:val="Char Char Char Char Char Char Char"/>
    <w:basedOn w:val="1"/>
    <w:autoRedefine/>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8">
    <w:name w:val="Char Char1 Char Char Char Char Char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9">
    <w:name w:val="Char11"/>
    <w:basedOn w:val="1"/>
    <w:autoRedefine/>
    <w:qFormat/>
    <w:uiPriority w:val="0"/>
    <w:pPr>
      <w:widowControl/>
      <w:jc w:val="left"/>
    </w:pPr>
    <w:rPr>
      <w:rFonts w:ascii="仿宋_GB2312" w:hAnsi="Calibri" w:eastAsia="仿宋_GB2312" w:cs="Times New Roman"/>
      <w:b/>
      <w:sz w:val="32"/>
      <w:szCs w:val="20"/>
    </w:rPr>
  </w:style>
  <w:style w:type="paragraph" w:customStyle="1" w:styleId="700">
    <w:name w:val="无间隔3"/>
    <w:basedOn w:val="1"/>
    <w:autoRedefine/>
    <w:qFormat/>
    <w:uiPriority w:val="0"/>
    <w:pPr>
      <w:snapToGrid w:val="0"/>
    </w:pPr>
    <w:rPr>
      <w:rFonts w:ascii="仿宋_GB2312" w:hAnsi="Calibri" w:eastAsia="仿宋_GB2312" w:cs="Times New Roman"/>
      <w:b/>
      <w:kern w:val="0"/>
      <w:sz w:val="30"/>
      <w:szCs w:val="24"/>
    </w:rPr>
  </w:style>
  <w:style w:type="paragraph" w:customStyle="1" w:styleId="701">
    <w:name w:val="彩色列表 - 强调文字颜色 111"/>
    <w:basedOn w:val="1"/>
    <w:autoRedefine/>
    <w:qFormat/>
    <w:uiPriority w:val="34"/>
    <w:pPr>
      <w:ind w:firstLine="420" w:firstLineChars="200"/>
    </w:pPr>
    <w:rPr>
      <w:rFonts w:ascii="Calibri" w:hAnsi="Calibri" w:eastAsia="宋体" w:cs="Times New Roman"/>
    </w:rPr>
  </w:style>
  <w:style w:type="paragraph" w:customStyle="1" w:styleId="702">
    <w:name w:val="小四 段落 宋体 Char Char"/>
    <w:basedOn w:val="1"/>
    <w:autoRedefine/>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3">
    <w:name w:val="中等深浅网格 31"/>
    <w:basedOn w:val="60"/>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4">
    <w:name w:val="题注1"/>
    <w:basedOn w:val="1"/>
    <w:next w:val="1"/>
    <w:autoRedefine/>
    <w:unhideWhenUsed/>
    <w:qFormat/>
    <w:uiPriority w:val="99"/>
    <w:rPr>
      <w:rFonts w:ascii="Calibri Light" w:hAnsi="Calibri Light" w:eastAsia="黑体" w:cs="Times New Roman"/>
      <w:sz w:val="20"/>
      <w:szCs w:val="20"/>
    </w:rPr>
  </w:style>
  <w:style w:type="table" w:customStyle="1" w:styleId="705">
    <w:name w:val="网格型1"/>
    <w:basedOn w:val="6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6">
    <w:name w:val="批注文字 Char"/>
    <w:basedOn w:val="69"/>
    <w:autoRedefine/>
    <w:qFormat/>
    <w:uiPriority w:val="99"/>
    <w:rPr>
      <w:rFonts w:ascii="Calibri" w:hAnsi="Calibri" w:eastAsia="宋体" w:cs="Times New Roman"/>
    </w:rPr>
  </w:style>
  <w:style w:type="paragraph" w:customStyle="1" w:styleId="707">
    <w:name w:val="ZJGIS-五级标题"/>
    <w:basedOn w:val="1"/>
    <w:autoRedefine/>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8">
    <w:name w:val="标题2"/>
    <w:basedOn w:val="3"/>
    <w:autoRedefine/>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09">
    <w:name w:val="z-窗体底端1"/>
    <w:basedOn w:val="1"/>
    <w:next w:val="1"/>
    <w:autoRedefine/>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0">
    <w:name w:val="文章正文"/>
    <w:basedOn w:val="122"/>
    <w:autoRedefine/>
    <w:qFormat/>
    <w:uiPriority w:val="0"/>
    <w:pPr>
      <w:widowControl/>
      <w:adjustRightInd w:val="0"/>
      <w:spacing w:beforeLines="0" w:after="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1">
    <w:name w:val="_Style 31"/>
    <w:basedOn w:val="1"/>
    <w:next w:val="114"/>
    <w:autoRedefine/>
    <w:qFormat/>
    <w:uiPriority w:val="34"/>
    <w:pPr>
      <w:widowControl/>
      <w:adjustRightInd w:val="0"/>
      <w:spacing w:after="50"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2">
    <w:name w:val="列表段落11"/>
    <w:basedOn w:val="1"/>
    <w:autoRedefine/>
    <w:qFormat/>
    <w:uiPriority w:val="34"/>
    <w:pPr>
      <w:ind w:firstLine="420" w:firstLineChars="200"/>
    </w:pPr>
    <w:rPr>
      <w:rFonts w:ascii="Calibri" w:hAnsi="Calibri" w:eastAsia="宋体" w:cs="Times New Roman"/>
    </w:rPr>
  </w:style>
  <w:style w:type="paragraph" w:customStyle="1" w:styleId="713">
    <w:name w:val="_Style 45"/>
    <w:basedOn w:val="1"/>
    <w:next w:val="114"/>
    <w:autoRedefine/>
    <w:qFormat/>
    <w:uiPriority w:val="34"/>
    <w:pPr>
      <w:ind w:firstLine="420" w:firstLineChars="200"/>
    </w:pPr>
    <w:rPr>
      <w:rFonts w:ascii="Times New Roman" w:hAnsi="Times New Roman" w:eastAsia="宋体" w:cs="Times New Roman"/>
    </w:rPr>
  </w:style>
  <w:style w:type="paragraph" w:customStyle="1" w:styleId="71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16">
    <w:name w:val="无间隔4"/>
    <w:next w:val="717"/>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7">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8">
    <w:name w:val="A_表格头"/>
    <w:basedOn w:val="1"/>
    <w:autoRedefine/>
    <w:qFormat/>
    <w:uiPriority w:val="0"/>
    <w:pPr>
      <w:jc w:val="center"/>
    </w:pPr>
    <w:rPr>
      <w:rFonts w:ascii="Times New Roman" w:hAnsi="Times New Roman" w:eastAsia="黑体" w:cs="Times New Roman"/>
      <w:bCs/>
      <w:kern w:val="0"/>
      <w:szCs w:val="20"/>
    </w:rPr>
  </w:style>
  <w:style w:type="paragraph" w:customStyle="1" w:styleId="719">
    <w:name w:val="A_表格正文（居中）"/>
    <w:basedOn w:val="1"/>
    <w:autoRedefine/>
    <w:qFormat/>
    <w:uiPriority w:val="0"/>
    <w:pPr>
      <w:jc w:val="center"/>
    </w:pPr>
    <w:rPr>
      <w:rFonts w:ascii="Times New Roman" w:hAnsi="Times New Roman" w:eastAsia="仿宋" w:cs="Times New Roman"/>
      <w:kern w:val="0"/>
      <w:szCs w:val="20"/>
    </w:rPr>
  </w:style>
  <w:style w:type="paragraph" w:customStyle="1" w:styleId="720">
    <w:name w:val="A_表格正文（加黑）"/>
    <w:basedOn w:val="719"/>
    <w:autoRedefine/>
    <w:qFormat/>
    <w:uiPriority w:val="0"/>
    <w:rPr>
      <w:b/>
      <w:color w:val="000000"/>
    </w:rPr>
  </w:style>
  <w:style w:type="character" w:customStyle="1" w:styleId="721">
    <w:name w:val="标题 Char"/>
    <w:autoRedefine/>
    <w:qFormat/>
    <w:uiPriority w:val="0"/>
    <w:rPr>
      <w:rFonts w:ascii="宋体" w:hAnsi="Courier New" w:eastAsia="宋体" w:cs="Courier New"/>
      <w:kern w:val="2"/>
      <w:sz w:val="21"/>
      <w:szCs w:val="21"/>
      <w:lang w:val="en-US" w:eastAsia="zh-CN" w:bidi="ar-SA"/>
    </w:rPr>
  </w:style>
  <w:style w:type="character" w:customStyle="1" w:styleId="722">
    <w:name w:val="普通(网站) 字符"/>
    <w:link w:val="54"/>
    <w:autoRedefine/>
    <w:qFormat/>
    <w:locked/>
    <w:uiPriority w:val="0"/>
    <w:rPr>
      <w:rFonts w:ascii="(使用中文字体)" w:hAnsi="(使用中文字体)" w:cs="(使用中文字体)"/>
      <w:sz w:val="24"/>
      <w:szCs w:val="24"/>
    </w:rPr>
  </w:style>
  <w:style w:type="paragraph" w:customStyle="1" w:styleId="723">
    <w:name w:val="目录 5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4">
    <w:name w:val="正文（首行缩进2字符）"/>
    <w:basedOn w:val="1"/>
    <w:autoRedefine/>
    <w:qFormat/>
    <w:uiPriority w:val="0"/>
    <w:pPr>
      <w:wordWrap w:val="0"/>
      <w:spacing w:line="360" w:lineRule="auto"/>
      <w:ind w:firstLine="420" w:firstLineChars="200"/>
    </w:pPr>
    <w:rPr>
      <w:rFonts w:ascii="宋体" w:hAnsi="Calibri" w:eastAsia="宋体" w:cs="宋体"/>
      <w:szCs w:val="21"/>
    </w:rPr>
  </w:style>
  <w:style w:type="paragraph" w:customStyle="1" w:styleId="725">
    <w:name w:val="正文缩进2"/>
    <w:next w:val="1"/>
    <w:autoRedefine/>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6">
    <w:name w:val="[Normal]"/>
    <w:autoRedefine/>
    <w:qFormat/>
    <w:uiPriority w:val="0"/>
    <w:rPr>
      <w:rFonts w:ascii="宋体" w:hAnsi="宋体" w:eastAsia="宋体" w:cs="Times New Roman"/>
      <w:sz w:val="24"/>
      <w:szCs w:val="22"/>
      <w:lang w:val="zh-CN" w:eastAsia="zh-CN" w:bidi="ar-SA"/>
    </w:rPr>
  </w:style>
  <w:style w:type="paragraph" w:customStyle="1" w:styleId="727">
    <w:name w:val="正文首行缩进 21"/>
    <w:basedOn w:val="394"/>
    <w:autoRedefine/>
    <w:qFormat/>
    <w:uiPriority w:val="0"/>
    <w:pPr>
      <w:ind w:firstLine="420"/>
    </w:pPr>
  </w:style>
  <w:style w:type="paragraph" w:customStyle="1" w:styleId="728">
    <w:name w:val="列表 21"/>
    <w:basedOn w:val="1"/>
    <w:qFormat/>
    <w:uiPriority w:val="0"/>
    <w:pPr>
      <w:ind w:left="200" w:leftChars="200" w:hanging="200" w:hangingChars="200"/>
    </w:pPr>
    <w:rPr>
      <w:sz w:val="28"/>
      <w:szCs w:val="20"/>
    </w:rPr>
  </w:style>
  <w:style w:type="paragraph" w:customStyle="1" w:styleId="729">
    <w:name w:val="DAS正文"/>
    <w:basedOn w:val="1"/>
    <w:qFormat/>
    <w:uiPriority w:val="0"/>
    <w:pPr>
      <w:spacing w:before="100" w:beforeAutospacing="1" w:after="100" w:afterAutospacing="1" w:line="360" w:lineRule="auto"/>
      <w:ind w:right="181" w:firstLine="480" w:firstLineChars="200"/>
    </w:pPr>
    <w:rPr>
      <w:rFonts w:ascii="Verdana" w:hAnsi="Verdana" w:eastAsia="等线"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8BA92-4D58-4DFC-B296-123D1E62E151}">
  <ds:schemaRefs/>
</ds:datastoreItem>
</file>

<file path=docProps/app.xml><?xml version="1.0" encoding="utf-8"?>
<Properties xmlns="http://schemas.openxmlformats.org/officeDocument/2006/extended-properties" xmlns:vt="http://schemas.openxmlformats.org/officeDocument/2006/docPropsVTypes">
  <Template>Normal</Template>
  <Pages>46</Pages>
  <Words>25018</Words>
  <Characters>26090</Characters>
  <Lines>200</Lines>
  <Paragraphs>56</Paragraphs>
  <TotalTime>65</TotalTime>
  <ScaleCrop>false</ScaleCrop>
  <LinksUpToDate>false</LinksUpToDate>
  <CharactersWithSpaces>27015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2022-09-05T10:24:00Z</dcterms:created>
  <dc:creator>黄 晓</dc:creator>
  <cp:lastModifiedBy>柠檬头小迪</cp:lastModifiedBy>
  <cp:lastPrinted>2023-03-13T02:23:00Z</cp:lastPrinted>
  <dcterms:modified xsi:type="dcterms:W3CDTF">2025-06-18T04:47:30Z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8C5DFB1344CE45EA8998ADBDAA4D72AB_13</vt:lpwstr>
  </property>
  <property fmtid="{D5CDD505-2E9C-101B-9397-08002B2CF9AE}" pid="4" name="KSOTemplateDocerSaveRecord">
    <vt:lpwstr>eyJoZGlkIjoiYzhiYjZjYjRlM2RkNTBkMTU2ZDU2OWIzMTFkNGM4N2EiLCJ1c2VySWQiOiI3ODEwNDU5NTcifQ==</vt:lpwstr>
  </property>
</Properties>
</file>