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pBdr>
          <w:top w:val="none" w:color="auto" w:sz="0" w:space="0"/>
          <w:left w:val="none" w:color="auto" w:sz="0" w:space="0"/>
          <w:bottom w:val="none" w:color="auto" w:sz="0" w:space="0"/>
          <w:right w:val="none" w:color="auto" w:sz="0" w:space="0"/>
        </w:pBdr>
        <w:tabs>
          <w:tab w:val="left" w:pos="2470"/>
        </w:tabs>
        <w:jc w:val="left"/>
        <w:rPr>
          <w:rFonts w:ascii="??_GB2312" w:hAnsi="??_GB2312" w:cs="??_GB2312"/>
          <w:b/>
          <w:bCs/>
          <w:color w:val="auto"/>
          <w:sz w:val="52"/>
          <w:szCs w:val="52"/>
        </w:rPr>
      </w:pPr>
    </w:p>
    <w:p>
      <w:pPr>
        <w:pBdr>
          <w:top w:val="none" w:color="auto" w:sz="0" w:space="0"/>
          <w:left w:val="none" w:color="auto" w:sz="0" w:space="0"/>
          <w:bottom w:val="none" w:color="auto" w:sz="0" w:space="0"/>
          <w:right w:val="none" w:color="auto" w:sz="0" w:space="0"/>
        </w:pBdr>
        <w:jc w:val="center"/>
        <w:rPr>
          <w:rFonts w:ascii="KaiTi_GB2312" w:eastAsia="KaiTi_GB2312"/>
          <w:b/>
          <w:bCs/>
          <w:sz w:val="52"/>
          <w:szCs w:val="52"/>
          <w:lang w:eastAsia="zh-CN"/>
        </w:rPr>
      </w:pPr>
      <w:r>
        <w:rPr>
          <w:rFonts w:hint="eastAsia" w:ascii="KaiTi_GB2312" w:eastAsia="KaiTi_GB2312"/>
          <w:b/>
          <w:sz w:val="52"/>
          <w:szCs w:val="52"/>
          <w:lang w:eastAsia="zh-CN"/>
        </w:rPr>
        <w:t>柯城区航埠镇中心小学危旧校舍拆建项目-空调设备采购安装项目公开招标采购文件</w:t>
      </w:r>
    </w:p>
    <w:p>
      <w:pPr>
        <w:pStyle w:val="39"/>
        <w:pBdr>
          <w:top w:val="none" w:color="auto" w:sz="0" w:space="0"/>
          <w:left w:val="none" w:color="auto" w:sz="0" w:space="0"/>
          <w:bottom w:val="none" w:color="auto" w:sz="0" w:space="0"/>
          <w:right w:val="none" w:color="auto" w:sz="0" w:space="0"/>
        </w:pBdr>
        <w:jc w:val="left"/>
        <w:rPr>
          <w:rFonts w:ascii="KaiTi_GB2312" w:eastAsia="KaiTi_GB2312"/>
          <w:color w:val="auto"/>
        </w:rPr>
      </w:pPr>
    </w:p>
    <w:p>
      <w:pPr>
        <w:pStyle w:val="39"/>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9"/>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9"/>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9"/>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9"/>
        <w:pBdr>
          <w:top w:val="none" w:color="auto" w:sz="0" w:space="0"/>
          <w:left w:val="none" w:color="auto" w:sz="0" w:space="0"/>
          <w:bottom w:val="none" w:color="auto" w:sz="0" w:space="0"/>
          <w:right w:val="none" w:color="auto" w:sz="0" w:space="0"/>
        </w:pBdr>
        <w:spacing w:line="460" w:lineRule="exact"/>
        <w:ind w:firstLine="1383" w:firstLineChars="492"/>
        <w:rPr>
          <w:rFonts w:ascii="KaiTi_GB2312" w:hAnsi="宋体" w:eastAsia="KaiTi_GB2312" w:cs="宋体"/>
          <w:b/>
          <w:bCs/>
          <w:color w:val="auto"/>
          <w:sz w:val="28"/>
          <w:szCs w:val="28"/>
          <w:lang w:val="zh-TW"/>
        </w:rPr>
      </w:pPr>
    </w:p>
    <w:p>
      <w:pPr>
        <w:pStyle w:val="39"/>
        <w:pBdr>
          <w:top w:val="none" w:color="auto" w:sz="0" w:space="0"/>
          <w:left w:val="none" w:color="auto" w:sz="0" w:space="0"/>
          <w:bottom w:val="none" w:color="auto" w:sz="0" w:space="0"/>
          <w:right w:val="none" w:color="auto" w:sz="0" w:space="0"/>
        </w:pBdr>
        <w:spacing w:line="460" w:lineRule="exact"/>
        <w:ind w:firstLine="1383" w:firstLineChars="492"/>
        <w:rPr>
          <w:rFonts w:ascii="KaiTi_GB2312" w:hAnsi="宋体" w:eastAsia="KaiTi_GB2312" w:cs="宋体"/>
          <w:b/>
          <w:bCs/>
          <w:color w:val="auto"/>
          <w:sz w:val="28"/>
          <w:szCs w:val="28"/>
          <w:lang w:val="zh-TW"/>
        </w:rPr>
      </w:pPr>
    </w:p>
    <w:p>
      <w:pPr>
        <w:pStyle w:val="39"/>
        <w:pBdr>
          <w:top w:val="none" w:color="auto" w:sz="0" w:space="0"/>
          <w:left w:val="none" w:color="auto" w:sz="0" w:space="0"/>
          <w:bottom w:val="none" w:color="auto" w:sz="0" w:space="0"/>
          <w:right w:val="none" w:color="auto" w:sz="0" w:space="0"/>
        </w:pBdr>
        <w:spacing w:line="460" w:lineRule="exact"/>
        <w:ind w:firstLine="1383" w:firstLineChars="492"/>
        <w:rPr>
          <w:rFonts w:ascii="KaiTi_GB2312" w:hAnsi="宋体" w:eastAsia="KaiTi_GB2312" w:cs="宋体"/>
          <w:b/>
          <w:bCs/>
          <w:color w:val="auto"/>
          <w:sz w:val="28"/>
          <w:szCs w:val="28"/>
          <w:lang w:val="zh-TW"/>
        </w:rPr>
      </w:pPr>
    </w:p>
    <w:p>
      <w:pPr>
        <w:pStyle w:val="39"/>
        <w:pBdr>
          <w:top w:val="none" w:color="auto" w:sz="0" w:space="0"/>
          <w:left w:val="none" w:color="auto" w:sz="0" w:space="0"/>
          <w:bottom w:val="none" w:color="auto" w:sz="0" w:space="0"/>
          <w:right w:val="none" w:color="auto" w:sz="0" w:space="0"/>
        </w:pBdr>
        <w:spacing w:line="460" w:lineRule="exact"/>
        <w:ind w:firstLine="562" w:firstLineChars="200"/>
        <w:rPr>
          <w:rFonts w:hint="eastAsia" w:ascii="KaiTi_GB2312" w:hAnsi="??_GB2312" w:eastAsia="KaiTi_GB2312" w:cs="??_GB2312"/>
          <w:b/>
          <w:bCs/>
          <w:color w:val="auto"/>
          <w:sz w:val="28"/>
          <w:szCs w:val="28"/>
          <w:lang w:eastAsia="zh-CN"/>
        </w:rPr>
      </w:pPr>
      <w:r>
        <w:rPr>
          <w:rFonts w:hint="eastAsia" w:ascii="KaiTi_GB2312" w:hAnsi="宋体" w:eastAsia="KaiTi_GB2312" w:cs="宋体"/>
          <w:b/>
          <w:bCs/>
          <w:color w:val="auto"/>
          <w:sz w:val="28"/>
          <w:szCs w:val="28"/>
          <w:lang w:val="zh-TW" w:eastAsia="zh-TW"/>
        </w:rPr>
        <w:t>项目编号：</w:t>
      </w:r>
      <w:r>
        <w:rPr>
          <w:rFonts w:hint="eastAsia" w:ascii="KaiTi_GB2312" w:hAnsi="宋体" w:eastAsia="KaiTi_GB2312" w:cs="宋体"/>
          <w:b/>
          <w:bCs/>
          <w:color w:val="auto"/>
          <w:sz w:val="28"/>
          <w:szCs w:val="28"/>
          <w:lang w:val="zh-TW" w:eastAsia="zh-CN"/>
        </w:rPr>
        <w:t>ZJXSJ2022197</w:t>
      </w:r>
    </w:p>
    <w:p>
      <w:pPr>
        <w:pStyle w:val="39"/>
        <w:pBdr>
          <w:top w:val="none" w:color="auto" w:sz="0" w:space="0"/>
          <w:left w:val="none" w:color="auto" w:sz="0" w:space="0"/>
          <w:bottom w:val="none" w:color="auto" w:sz="0" w:space="0"/>
          <w:right w:val="none" w:color="auto" w:sz="0" w:space="0"/>
        </w:pBdr>
        <w:ind w:firstLine="562" w:firstLineChars="200"/>
        <w:jc w:val="left"/>
        <w:rPr>
          <w:rFonts w:hint="eastAsia" w:ascii="KaiTi_GB2312" w:hAnsi="??_GB2312" w:eastAsia="KaiTi_GB2312" w:cs="??_GB2312"/>
          <w:b/>
          <w:bCs/>
          <w:color w:val="auto"/>
          <w:sz w:val="28"/>
          <w:szCs w:val="28"/>
          <w:lang w:val="zh-TW" w:eastAsia="zh-CN"/>
        </w:rPr>
      </w:pPr>
      <w:r>
        <w:rPr>
          <w:rFonts w:hint="eastAsia" w:ascii="KaiTi_GB2312" w:hAnsi="宋体" w:eastAsia="KaiTi_GB2312" w:cs="宋体"/>
          <w:b/>
          <w:bCs/>
          <w:color w:val="auto"/>
          <w:sz w:val="28"/>
          <w:szCs w:val="28"/>
          <w:lang w:val="zh-TW" w:eastAsia="zh-TW"/>
        </w:rPr>
        <w:t>项目名称：</w:t>
      </w:r>
      <w:r>
        <w:rPr>
          <w:rFonts w:hint="eastAsia" w:ascii="KaiTi_GB2312" w:hAnsi="??_GB2312" w:eastAsia="KaiTi_GB2312" w:cs="??_GB2312"/>
          <w:b/>
          <w:bCs/>
          <w:color w:val="auto"/>
          <w:sz w:val="28"/>
          <w:szCs w:val="28"/>
          <w:lang w:val="zh-TW" w:eastAsia="zh-CN"/>
        </w:rPr>
        <w:t>柯城区航埠镇中心小学危旧校舍拆建项目-空调设备采购安装项目</w:t>
      </w:r>
    </w:p>
    <w:p>
      <w:pPr>
        <w:pStyle w:val="39"/>
        <w:pBdr>
          <w:top w:val="none" w:color="auto" w:sz="0" w:space="0"/>
          <w:left w:val="none" w:color="auto" w:sz="0" w:space="0"/>
          <w:bottom w:val="none" w:color="auto" w:sz="0" w:space="0"/>
          <w:right w:val="none" w:color="auto" w:sz="0" w:space="0"/>
        </w:pBdr>
        <w:spacing w:line="460" w:lineRule="exact"/>
        <w:ind w:firstLine="562" w:firstLineChars="200"/>
        <w:rPr>
          <w:rFonts w:hint="eastAsia" w:ascii="KaiTi_GB2312" w:hAnsi="??_GB2312" w:eastAsia="KaiTi_GB2312" w:cs="??_GB2312"/>
          <w:b/>
          <w:bCs/>
          <w:color w:val="auto"/>
          <w:sz w:val="28"/>
          <w:szCs w:val="28"/>
          <w:lang w:val="zh-TW" w:eastAsia="zh-CN"/>
        </w:rPr>
      </w:pPr>
      <w:r>
        <w:rPr>
          <w:rFonts w:hint="eastAsia" w:ascii="KaiTi_GB2312" w:hAnsi="宋体" w:eastAsia="KaiTi_GB2312" w:cs="宋体"/>
          <w:b/>
          <w:bCs/>
          <w:color w:val="auto"/>
          <w:sz w:val="28"/>
          <w:szCs w:val="28"/>
          <w:lang w:val="zh-TW" w:eastAsia="zh-TW"/>
        </w:rPr>
        <w:t>采购单位：</w:t>
      </w:r>
      <w:r>
        <w:rPr>
          <w:rFonts w:hint="eastAsia" w:ascii="KaiTi_GB2312" w:hAnsi="??_GB2312" w:eastAsia="KaiTi_GB2312" w:cs="??_GB2312"/>
          <w:b/>
          <w:bCs/>
          <w:color w:val="auto"/>
          <w:sz w:val="28"/>
          <w:szCs w:val="28"/>
          <w:lang w:val="zh-TW" w:eastAsia="zh-CN"/>
        </w:rPr>
        <w:t>衢州市柯城区航埠镇中心小学</w:t>
      </w:r>
    </w:p>
    <w:p>
      <w:pPr>
        <w:pStyle w:val="39"/>
        <w:pBdr>
          <w:top w:val="none" w:color="auto" w:sz="0" w:space="0"/>
          <w:left w:val="none" w:color="auto" w:sz="0" w:space="0"/>
          <w:bottom w:val="none" w:color="auto" w:sz="0" w:space="0"/>
          <w:right w:val="none" w:color="auto" w:sz="0" w:space="0"/>
        </w:pBdr>
        <w:jc w:val="center"/>
        <w:rPr>
          <w:rFonts w:ascii="KaiTi_GB2312" w:hAnsi="??_GB2312" w:eastAsia="KaiTi_GB2312" w:cs="??_GB2312"/>
          <w:b/>
          <w:bCs/>
          <w:color w:val="auto"/>
          <w:sz w:val="28"/>
          <w:szCs w:val="28"/>
        </w:rPr>
      </w:pPr>
    </w:p>
    <w:p>
      <w:pPr>
        <w:pStyle w:val="39"/>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9"/>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9"/>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9"/>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9"/>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9"/>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9"/>
        <w:pBdr>
          <w:top w:val="none" w:color="auto" w:sz="0" w:space="0"/>
          <w:left w:val="none" w:color="auto" w:sz="0" w:space="0"/>
          <w:bottom w:val="none" w:color="auto" w:sz="0" w:space="0"/>
          <w:right w:val="none" w:color="auto" w:sz="0" w:space="0"/>
        </w:pBdr>
        <w:jc w:val="center"/>
        <w:rPr>
          <w:rFonts w:ascii="KaiTi_GB2312" w:eastAsia="KaiTi_GB2312"/>
          <w:color w:val="auto"/>
        </w:rPr>
      </w:pPr>
    </w:p>
    <w:p>
      <w:pPr>
        <w:pStyle w:val="39"/>
        <w:pBdr>
          <w:top w:val="none" w:color="auto" w:sz="0" w:space="0"/>
          <w:left w:val="none" w:color="auto" w:sz="0" w:space="0"/>
          <w:bottom w:val="none" w:color="auto" w:sz="0" w:space="0"/>
          <w:right w:val="none" w:color="auto" w:sz="0" w:space="0"/>
        </w:pBdr>
        <w:jc w:val="center"/>
        <w:rPr>
          <w:rFonts w:ascii="KaiTi_GB2312" w:eastAsia="KaiTi_GB2312"/>
          <w:color w:val="auto"/>
        </w:rPr>
      </w:pPr>
    </w:p>
    <w:p>
      <w:pPr>
        <w:pBdr>
          <w:top w:val="none" w:color="auto" w:sz="0" w:space="0"/>
          <w:left w:val="none" w:color="auto" w:sz="0" w:space="0"/>
          <w:bottom w:val="none" w:color="auto" w:sz="0" w:space="0"/>
          <w:right w:val="none" w:color="auto" w:sz="0" w:space="0"/>
        </w:pBdr>
        <w:tabs>
          <w:tab w:val="left" w:pos="2121"/>
        </w:tabs>
        <w:spacing w:line="460" w:lineRule="exact"/>
        <w:ind w:firstLine="904" w:firstLineChars="300"/>
        <w:rPr>
          <w:rFonts w:ascii="KaiTi_GB2312" w:hAnsi="宋体" w:eastAsia="KaiTi_GB2312"/>
          <w:b/>
          <w:w w:val="85"/>
          <w:sz w:val="32"/>
          <w:szCs w:val="32"/>
          <w:lang w:eastAsia="zh-CN"/>
        </w:rPr>
      </w:pPr>
      <w:r>
        <w:rPr>
          <w:rFonts w:hint="eastAsia" w:ascii="KaiTi_GB2312" w:hAnsi="宋体" w:eastAsia="KaiTi_GB2312" w:cs="宋体"/>
          <w:b/>
          <w:bCs/>
          <w:sz w:val="30"/>
          <w:szCs w:val="30"/>
          <w:lang w:val="zh-TW" w:eastAsia="zh-TW"/>
        </w:rPr>
        <w:t>招标代理机构：</w:t>
      </w:r>
      <w:r>
        <w:rPr>
          <w:rFonts w:hint="eastAsia" w:ascii="KaiTi_GB2312" w:hAnsi="宋体" w:eastAsia="KaiTi_GB2312"/>
          <w:b/>
          <w:w w:val="85"/>
          <w:sz w:val="32"/>
          <w:szCs w:val="32"/>
          <w:lang w:eastAsia="zh-CN"/>
        </w:rPr>
        <w:t>浙江新世纪工程咨询有限公司</w:t>
      </w:r>
    </w:p>
    <w:p>
      <w:pPr>
        <w:pStyle w:val="39"/>
        <w:pBdr>
          <w:top w:val="none" w:color="auto" w:sz="0" w:space="0"/>
          <w:left w:val="none" w:color="auto" w:sz="0" w:space="0"/>
          <w:bottom w:val="none" w:color="auto" w:sz="0" w:space="0"/>
          <w:right w:val="none" w:color="auto" w:sz="0" w:space="0"/>
        </w:pBdr>
        <w:jc w:val="center"/>
        <w:rPr>
          <w:rFonts w:ascii="KaiTi_GB2312" w:hAnsi="宋体" w:eastAsia="KaiTi_GB2312" w:cs="宋体"/>
          <w:b/>
          <w:bCs/>
          <w:color w:val="auto"/>
          <w:sz w:val="30"/>
          <w:szCs w:val="30"/>
          <w:lang w:val="zh-TW"/>
        </w:rPr>
      </w:pPr>
    </w:p>
    <w:p>
      <w:pPr>
        <w:pStyle w:val="39"/>
        <w:pBdr>
          <w:top w:val="none" w:color="auto" w:sz="0" w:space="0"/>
          <w:left w:val="none" w:color="auto" w:sz="0" w:space="0"/>
          <w:bottom w:val="none" w:color="auto" w:sz="0" w:space="0"/>
          <w:right w:val="none" w:color="auto" w:sz="0" w:space="0"/>
        </w:pBdr>
        <w:jc w:val="center"/>
        <w:rPr>
          <w:rFonts w:ascii="KaiTi_GB2312" w:hAnsi="宋体" w:eastAsia="KaiTi_GB2312" w:cs="宋体"/>
          <w:b/>
          <w:bCs/>
          <w:color w:val="auto"/>
          <w:sz w:val="30"/>
          <w:szCs w:val="30"/>
          <w:lang w:val="zh-TW"/>
        </w:rPr>
      </w:pPr>
    </w:p>
    <w:p>
      <w:pPr>
        <w:pStyle w:val="39"/>
        <w:pBdr>
          <w:top w:val="none" w:color="auto" w:sz="0" w:space="0"/>
          <w:left w:val="none" w:color="auto" w:sz="0" w:space="0"/>
          <w:bottom w:val="none" w:color="auto" w:sz="0" w:space="0"/>
          <w:right w:val="none" w:color="auto" w:sz="0" w:space="0"/>
        </w:pBdr>
        <w:jc w:val="center"/>
        <w:rPr>
          <w:rFonts w:ascii="??_GB2312" w:hAnsi="??_GB2312" w:cs="??_GB2312"/>
          <w:b/>
          <w:bCs/>
          <w:color w:val="auto"/>
          <w:sz w:val="30"/>
          <w:szCs w:val="30"/>
          <w:lang w:val="zh-TW" w:eastAsia="zh-TW"/>
        </w:rPr>
      </w:pPr>
      <w:r>
        <w:rPr>
          <w:rFonts w:hint="eastAsia" w:ascii="KaiTi_GB2312" w:hAnsi="宋体" w:eastAsia="KaiTi_GB2312" w:cs="宋体"/>
          <w:b/>
          <w:bCs/>
          <w:color w:val="auto"/>
          <w:sz w:val="30"/>
          <w:szCs w:val="30"/>
          <w:lang w:val="zh-TW" w:eastAsia="zh-TW"/>
        </w:rPr>
        <w:t>二零</w:t>
      </w:r>
      <w:r>
        <w:rPr>
          <w:rFonts w:hint="eastAsia" w:ascii="KaiTi_GB2312" w:hAnsi="宋体" w:eastAsia="KaiTi_GB2312" w:cs="宋体"/>
          <w:b/>
          <w:bCs/>
          <w:color w:val="auto"/>
          <w:sz w:val="30"/>
          <w:szCs w:val="30"/>
          <w:lang w:val="zh-TW" w:eastAsia="zh-CN"/>
        </w:rPr>
        <w:t>二二</w:t>
      </w:r>
      <w:r>
        <w:rPr>
          <w:rFonts w:hint="eastAsia" w:ascii="KaiTi_GB2312" w:hAnsi="宋体" w:eastAsia="KaiTi_GB2312" w:cs="宋体"/>
          <w:b/>
          <w:bCs/>
          <w:color w:val="auto"/>
          <w:sz w:val="30"/>
          <w:szCs w:val="30"/>
          <w:lang w:val="zh-CN"/>
        </w:rPr>
        <w:t>年</w:t>
      </w:r>
      <w:r>
        <w:rPr>
          <w:rFonts w:hint="eastAsia" w:ascii="KaiTi_GB2312" w:hAnsi="宋体" w:eastAsia="KaiTi_GB2312" w:cs="宋体"/>
          <w:b/>
          <w:bCs/>
          <w:color w:val="auto"/>
          <w:sz w:val="30"/>
          <w:szCs w:val="30"/>
          <w:lang w:val="zh-CN" w:eastAsia="zh-CN"/>
        </w:rPr>
        <w:t>九</w:t>
      </w:r>
      <w:r>
        <w:rPr>
          <w:rFonts w:hint="eastAsia" w:ascii="KaiTi_GB2312" w:hAnsi="宋体" w:eastAsia="KaiTi_GB2312" w:cs="宋体"/>
          <w:b/>
          <w:bCs/>
          <w:color w:val="auto"/>
          <w:sz w:val="30"/>
          <w:szCs w:val="30"/>
          <w:lang w:val="zh-TW" w:eastAsia="zh-TW"/>
        </w:rPr>
        <w:t>月</w:t>
      </w:r>
    </w:p>
    <w:p>
      <w:pPr>
        <w:pStyle w:val="49"/>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rPr>
      </w:pPr>
      <w:r>
        <w:rPr>
          <w:color w:val="auto"/>
          <w:sz w:val="21"/>
          <w:szCs w:val="21"/>
        </w:rPr>
        <w:br w:type="page"/>
      </w:r>
    </w:p>
    <w:p>
      <w:pPr>
        <w:pStyle w:val="49"/>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rPr>
      </w:pPr>
    </w:p>
    <w:p>
      <w:pPr>
        <w:pStyle w:val="49"/>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rPr>
      </w:pPr>
    </w:p>
    <w:p>
      <w:pPr>
        <w:pStyle w:val="49"/>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rPr>
      </w:pPr>
    </w:p>
    <w:p>
      <w:pPr>
        <w:pStyle w:val="49"/>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rPr>
      </w:pPr>
    </w:p>
    <w:p>
      <w:pPr>
        <w:pStyle w:val="49"/>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21"/>
          <w:szCs w:val="21"/>
        </w:rPr>
      </w:pPr>
    </w:p>
    <w:p>
      <w:pPr>
        <w:pStyle w:val="49"/>
        <w:keepNext w:val="0"/>
        <w:keepLines w:val="0"/>
        <w:pBdr>
          <w:top w:val="none" w:color="auto" w:sz="0" w:space="0"/>
          <w:left w:val="none" w:color="auto" w:sz="0" w:space="0"/>
          <w:bottom w:val="none" w:color="auto" w:sz="0" w:space="0"/>
          <w:right w:val="none" w:color="auto" w:sz="0" w:space="0"/>
        </w:pBdr>
        <w:spacing w:before="0" w:after="0" w:line="240" w:lineRule="auto"/>
        <w:outlineLvl w:val="9"/>
        <w:rPr>
          <w:color w:val="auto"/>
          <w:sz w:val="52"/>
          <w:szCs w:val="52"/>
          <w:lang w:val="zh-TW" w:eastAsia="zh-TW"/>
        </w:rPr>
      </w:pPr>
      <w:r>
        <w:rPr>
          <w:rFonts w:hint="eastAsia" w:ascii="黑体" w:hAnsi="黑体" w:eastAsia="黑体" w:cs="黑体"/>
          <w:color w:val="auto"/>
          <w:sz w:val="52"/>
          <w:szCs w:val="52"/>
          <w:lang w:val="zh-TW" w:eastAsia="zh-TW"/>
        </w:rPr>
        <w:t>目录</w:t>
      </w:r>
    </w:p>
    <w:p>
      <w:pPr>
        <w:pStyle w:val="39"/>
        <w:pBdr>
          <w:top w:val="none" w:color="auto" w:sz="0" w:space="0"/>
          <w:left w:val="none" w:color="auto" w:sz="0" w:space="0"/>
          <w:bottom w:val="none" w:color="auto" w:sz="0" w:space="0"/>
          <w:right w:val="none" w:color="auto" w:sz="0" w:space="0"/>
        </w:pBdr>
        <w:rPr>
          <w:rFonts w:ascii="??_GB2312" w:hAnsi="??_GB2312" w:cs="??_GB2312"/>
          <w:color w:val="auto"/>
          <w:sz w:val="32"/>
          <w:szCs w:val="32"/>
        </w:rPr>
      </w:pPr>
    </w:p>
    <w:p>
      <w:pPr>
        <w:pStyle w:val="39"/>
        <w:pBdr>
          <w:top w:val="none" w:color="auto" w:sz="0" w:space="0"/>
          <w:left w:val="none" w:color="auto" w:sz="0" w:space="0"/>
          <w:bottom w:val="none" w:color="auto" w:sz="0" w:space="0"/>
          <w:right w:val="none" w:color="auto" w:sz="0" w:space="0"/>
        </w:pBdr>
        <w:rPr>
          <w:rFonts w:ascii="??_GB2312" w:hAnsi="??_GB2312" w:cs="??_GB2312"/>
          <w:color w:val="auto"/>
          <w:sz w:val="32"/>
          <w:szCs w:val="32"/>
        </w:rPr>
      </w:pPr>
      <w:r>
        <w:rPr>
          <w:rFonts w:hint="eastAsia" w:ascii="宋体" w:hAnsi="宋体" w:cs="宋体"/>
          <w:color w:val="auto"/>
          <w:sz w:val="32"/>
          <w:szCs w:val="32"/>
          <w:lang w:val="zh-TW" w:eastAsia="zh-TW"/>
        </w:rPr>
        <w:t>第一部</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val="zh-TW" w:eastAsia="zh-TW"/>
        </w:rPr>
        <w:t>分采购公告</w:t>
      </w:r>
    </w:p>
    <w:p>
      <w:pPr>
        <w:pStyle w:val="39"/>
        <w:pBdr>
          <w:top w:val="none" w:color="auto" w:sz="0" w:space="0"/>
          <w:left w:val="none" w:color="auto" w:sz="0" w:space="0"/>
          <w:bottom w:val="none" w:color="auto" w:sz="0" w:space="0"/>
          <w:right w:val="none" w:color="auto" w:sz="0" w:space="0"/>
        </w:pBdr>
        <w:rPr>
          <w:rFonts w:ascii="??_GB2312" w:hAnsi="??_GB2312" w:cs="??_GB2312"/>
          <w:color w:val="auto"/>
          <w:sz w:val="32"/>
          <w:szCs w:val="32"/>
        </w:rPr>
      </w:pPr>
    </w:p>
    <w:p>
      <w:pPr>
        <w:pStyle w:val="39"/>
        <w:pBdr>
          <w:top w:val="none" w:color="auto" w:sz="0" w:space="0"/>
          <w:left w:val="none" w:color="auto" w:sz="0" w:space="0"/>
          <w:bottom w:val="none" w:color="auto" w:sz="0" w:space="0"/>
          <w:right w:val="none" w:color="auto" w:sz="0" w:space="0"/>
        </w:pBdr>
        <w:rPr>
          <w:rFonts w:ascii="??_GB2312" w:hAnsi="??_GB2312" w:cs="??_GB2312"/>
          <w:color w:val="auto"/>
          <w:sz w:val="32"/>
          <w:szCs w:val="32"/>
        </w:rPr>
      </w:pPr>
      <w:r>
        <w:rPr>
          <w:rFonts w:hint="eastAsia" w:ascii="宋体" w:hAnsi="宋体" w:cs="宋体"/>
          <w:color w:val="auto"/>
          <w:sz w:val="32"/>
          <w:szCs w:val="32"/>
          <w:lang w:val="zh-TW" w:eastAsia="zh-TW"/>
        </w:rPr>
        <w:t>第二部分</w:t>
      </w:r>
      <w:r>
        <w:rPr>
          <w:rFonts w:hint="eastAsia" w:ascii="宋体" w:hAnsi="宋体" w:cs="宋体"/>
          <w:color w:val="auto"/>
          <w:sz w:val="32"/>
          <w:szCs w:val="32"/>
          <w:lang w:val="en-US" w:eastAsia="zh-CN"/>
        </w:rPr>
        <w:t xml:space="preserve">    </w:t>
      </w:r>
      <w:r>
        <w:rPr>
          <w:rFonts w:hint="eastAsia" w:ascii="宋体" w:hAnsi="宋体" w:cs="宋体"/>
          <w:color w:val="auto"/>
          <w:sz w:val="32"/>
          <w:szCs w:val="32"/>
        </w:rPr>
        <w:t>招标说明</w:t>
      </w:r>
    </w:p>
    <w:p>
      <w:pPr>
        <w:pStyle w:val="39"/>
        <w:pBdr>
          <w:top w:val="none" w:color="auto" w:sz="0" w:space="0"/>
          <w:left w:val="none" w:color="auto" w:sz="0" w:space="0"/>
          <w:bottom w:val="none" w:color="auto" w:sz="0" w:space="0"/>
          <w:right w:val="none" w:color="auto" w:sz="0" w:space="0"/>
        </w:pBdr>
        <w:rPr>
          <w:rFonts w:ascii="??_GB2312" w:hAnsi="??_GB2312" w:cs="??_GB2312"/>
          <w:color w:val="auto"/>
          <w:sz w:val="32"/>
          <w:szCs w:val="32"/>
        </w:rPr>
      </w:pPr>
    </w:p>
    <w:p>
      <w:pPr>
        <w:pStyle w:val="39"/>
        <w:pBdr>
          <w:top w:val="none" w:color="auto" w:sz="0" w:space="0"/>
          <w:left w:val="none" w:color="auto" w:sz="0" w:space="0"/>
          <w:bottom w:val="none" w:color="auto" w:sz="0" w:space="0"/>
          <w:right w:val="none" w:color="auto" w:sz="0" w:space="0"/>
        </w:pBdr>
        <w:rPr>
          <w:rFonts w:hint="eastAsia" w:ascii="宋体" w:hAnsi="宋体" w:cs="宋体"/>
          <w:color w:val="auto"/>
          <w:sz w:val="32"/>
          <w:szCs w:val="32"/>
          <w:lang w:val="zh-TW" w:eastAsia="zh-TW"/>
        </w:rPr>
      </w:pPr>
      <w:r>
        <w:rPr>
          <w:rFonts w:hint="eastAsia" w:ascii="宋体" w:hAnsi="宋体" w:cs="宋体"/>
          <w:color w:val="auto"/>
          <w:sz w:val="32"/>
          <w:szCs w:val="32"/>
          <w:lang w:val="zh-TW" w:eastAsia="zh-TW"/>
        </w:rPr>
        <w:t>第三部分</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val="zh-TW" w:eastAsia="zh-TW"/>
        </w:rPr>
        <w:t>采购</w:t>
      </w:r>
      <w:r>
        <w:rPr>
          <w:rFonts w:hint="eastAsia" w:ascii="宋体" w:hAnsi="宋体" w:cs="宋体"/>
          <w:color w:val="auto"/>
          <w:sz w:val="32"/>
          <w:szCs w:val="32"/>
        </w:rPr>
        <w:t>内容</w:t>
      </w:r>
      <w:r>
        <w:rPr>
          <w:rFonts w:hint="eastAsia" w:ascii="宋体" w:hAnsi="宋体" w:cs="宋体"/>
          <w:color w:val="auto"/>
          <w:sz w:val="32"/>
          <w:szCs w:val="32"/>
          <w:lang w:val="zh-TW" w:eastAsia="zh-TW"/>
        </w:rPr>
        <w:t>及要求</w:t>
      </w:r>
    </w:p>
    <w:p>
      <w:pPr>
        <w:pStyle w:val="39"/>
        <w:pBdr>
          <w:top w:val="none" w:color="auto" w:sz="0" w:space="0"/>
          <w:left w:val="none" w:color="auto" w:sz="0" w:space="0"/>
          <w:bottom w:val="none" w:color="auto" w:sz="0" w:space="0"/>
          <w:right w:val="none" w:color="auto" w:sz="0" w:space="0"/>
        </w:pBdr>
        <w:rPr>
          <w:rFonts w:hint="eastAsia" w:ascii="宋体" w:hAnsi="宋体" w:cs="宋体"/>
          <w:color w:val="auto"/>
          <w:sz w:val="32"/>
          <w:szCs w:val="32"/>
          <w:lang w:val="zh-TW" w:eastAsia="zh-TW"/>
        </w:rPr>
      </w:pPr>
    </w:p>
    <w:p>
      <w:pPr>
        <w:pStyle w:val="39"/>
        <w:pBdr>
          <w:top w:val="none" w:color="auto" w:sz="0" w:space="0"/>
          <w:left w:val="none" w:color="auto" w:sz="0" w:space="0"/>
          <w:bottom w:val="none" w:color="auto" w:sz="0" w:space="0"/>
          <w:right w:val="none" w:color="auto" w:sz="0" w:space="0"/>
        </w:pBdr>
        <w:rPr>
          <w:rFonts w:ascii="宋体" w:cs="宋体"/>
          <w:color w:val="auto"/>
          <w:sz w:val="32"/>
          <w:szCs w:val="32"/>
        </w:rPr>
      </w:pPr>
      <w:r>
        <w:rPr>
          <w:rFonts w:hint="eastAsia" w:ascii="宋体" w:hAnsi="宋体" w:cs="宋体"/>
          <w:color w:val="auto"/>
          <w:sz w:val="32"/>
          <w:szCs w:val="32"/>
          <w:lang w:val="zh-TW" w:eastAsia="zh-TW"/>
        </w:rPr>
        <w:t>第四部分</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val="zh-TW" w:eastAsia="zh-TW"/>
        </w:rPr>
        <w:t>合同条款</w:t>
      </w:r>
    </w:p>
    <w:p>
      <w:pPr>
        <w:pStyle w:val="39"/>
        <w:pBdr>
          <w:top w:val="none" w:color="auto" w:sz="0" w:space="0"/>
          <w:left w:val="none" w:color="auto" w:sz="0" w:space="0"/>
          <w:bottom w:val="none" w:color="auto" w:sz="0" w:space="0"/>
          <w:right w:val="none" w:color="auto" w:sz="0" w:space="0"/>
        </w:pBdr>
        <w:rPr>
          <w:rFonts w:ascii="??_GB2312" w:hAnsi="??_GB2312" w:cs="??_GB2312"/>
          <w:color w:val="auto"/>
          <w:sz w:val="32"/>
          <w:szCs w:val="32"/>
        </w:rPr>
      </w:pPr>
    </w:p>
    <w:p>
      <w:pPr>
        <w:pStyle w:val="39"/>
        <w:pBdr>
          <w:top w:val="none" w:color="auto" w:sz="0" w:space="0"/>
          <w:left w:val="none" w:color="auto" w:sz="0" w:space="0"/>
          <w:bottom w:val="none" w:color="auto" w:sz="0" w:space="0"/>
          <w:right w:val="none" w:color="auto" w:sz="0" w:space="0"/>
        </w:pBdr>
        <w:rPr>
          <w:rFonts w:ascii="宋体" w:cs="宋体"/>
          <w:color w:val="auto"/>
          <w:sz w:val="28"/>
          <w:szCs w:val="28"/>
        </w:rPr>
      </w:pPr>
      <w:r>
        <w:rPr>
          <w:rFonts w:hint="eastAsia" w:ascii="宋体" w:hAnsi="宋体" w:cs="宋体"/>
          <w:color w:val="auto"/>
          <w:sz w:val="32"/>
          <w:szCs w:val="32"/>
          <w:lang w:val="zh-TW" w:eastAsia="zh-TW"/>
        </w:rPr>
        <w:t>第五部分</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val="zh-TW" w:eastAsia="zh-TW"/>
        </w:rPr>
        <w:t>评标方法</w:t>
      </w:r>
    </w:p>
    <w:p>
      <w:pPr>
        <w:pStyle w:val="39"/>
        <w:pBdr>
          <w:top w:val="none" w:color="auto" w:sz="0" w:space="0"/>
          <w:left w:val="none" w:color="auto" w:sz="0" w:space="0"/>
          <w:bottom w:val="none" w:color="auto" w:sz="0" w:space="0"/>
          <w:right w:val="none" w:color="auto" w:sz="0" w:space="0"/>
        </w:pBdr>
        <w:tabs>
          <w:tab w:val="left" w:pos="7200"/>
        </w:tabs>
        <w:rPr>
          <w:rFonts w:ascii="??_GB2312" w:hAnsi="??_GB2312" w:cs="??_GB2312"/>
          <w:color w:val="auto"/>
          <w:sz w:val="32"/>
          <w:szCs w:val="32"/>
        </w:rPr>
      </w:pPr>
    </w:p>
    <w:p>
      <w:pPr>
        <w:pStyle w:val="39"/>
        <w:pBdr>
          <w:top w:val="none" w:color="auto" w:sz="0" w:space="0"/>
          <w:left w:val="none" w:color="auto" w:sz="0" w:space="0"/>
          <w:bottom w:val="none" w:color="auto" w:sz="0" w:space="0"/>
          <w:right w:val="none" w:color="auto" w:sz="0" w:space="0"/>
        </w:pBdr>
        <w:rPr>
          <w:rFonts w:ascii="宋体" w:cs="宋体"/>
          <w:color w:val="auto"/>
          <w:sz w:val="32"/>
          <w:szCs w:val="32"/>
        </w:rPr>
      </w:pPr>
      <w:r>
        <w:rPr>
          <w:rFonts w:hint="eastAsia" w:ascii="宋体" w:hAnsi="宋体" w:cs="宋体"/>
          <w:color w:val="auto"/>
          <w:sz w:val="32"/>
          <w:szCs w:val="32"/>
          <w:lang w:val="zh-TW" w:eastAsia="zh-TW"/>
        </w:rPr>
        <w:t>第六部分</w:t>
      </w:r>
      <w:r>
        <w:rPr>
          <w:rFonts w:hint="eastAsia" w:ascii="宋体" w:hAnsi="宋体" w:cs="宋体"/>
          <w:color w:val="auto"/>
          <w:sz w:val="32"/>
          <w:szCs w:val="32"/>
          <w:lang w:val="en-US" w:eastAsia="zh-CN"/>
        </w:rPr>
        <w:t xml:space="preserve">    </w:t>
      </w:r>
      <w:r>
        <w:rPr>
          <w:rFonts w:hint="eastAsia" w:ascii="宋体" w:hAnsi="宋体" w:cs="宋体"/>
          <w:color w:val="auto"/>
          <w:sz w:val="32"/>
          <w:szCs w:val="32"/>
          <w:lang w:val="zh-TW" w:eastAsia="zh-TW"/>
        </w:rPr>
        <w:t>投标文件相关格式</w:t>
      </w:r>
    </w:p>
    <w:p>
      <w:pPr>
        <w:pStyle w:val="39"/>
        <w:pBdr>
          <w:top w:val="none" w:color="auto" w:sz="0" w:space="0"/>
          <w:left w:val="none" w:color="auto" w:sz="0" w:space="0"/>
          <w:bottom w:val="none" w:color="auto" w:sz="0" w:space="0"/>
          <w:right w:val="none" w:color="auto" w:sz="0" w:space="0"/>
        </w:pBdr>
        <w:rPr>
          <w:rFonts w:ascii="宋体" w:cs="宋体"/>
          <w:color w:val="auto"/>
          <w:sz w:val="32"/>
          <w:szCs w:val="32"/>
        </w:rPr>
      </w:pPr>
    </w:p>
    <w:p>
      <w:pPr>
        <w:pStyle w:val="3"/>
        <w:pBdr>
          <w:top w:val="none" w:color="auto" w:sz="0" w:space="0"/>
          <w:left w:val="none" w:color="auto" w:sz="0" w:space="0"/>
          <w:bottom w:val="none" w:color="auto" w:sz="0" w:space="0"/>
          <w:right w:val="none" w:color="auto" w:sz="0" w:space="0"/>
        </w:pBdr>
        <w:spacing w:before="0" w:after="0" w:line="700" w:lineRule="exact"/>
        <w:rPr>
          <w:color w:val="auto"/>
        </w:rPr>
      </w:pPr>
      <w:r>
        <w:rPr>
          <w:rFonts w:hint="eastAsia" w:ascii="宋体" w:hAnsi="宋体" w:cs="宋体"/>
          <w:color w:val="auto"/>
          <w:lang w:val="zh-TW" w:eastAsia="zh-TW"/>
        </w:rPr>
        <w:t>第一部分采购公告</w:t>
      </w:r>
    </w:p>
    <w:p>
      <w:pPr>
        <w:adjustRightInd w:val="0"/>
        <w:snapToGrid w:val="0"/>
        <w:spacing w:line="360" w:lineRule="auto"/>
        <w:rPr>
          <w:rFonts w:ascii="Arial" w:hAnsi="Arial" w:cs="Arial"/>
          <w:color w:val="000000"/>
          <w:lang w:eastAsia="zh-CN"/>
        </w:rPr>
      </w:pPr>
      <w:r>
        <w:rPr>
          <w:rFonts w:ascii="Arial" w:hAnsi="Arial" w:cs="Arial"/>
          <w:color w:val="000000"/>
          <w:lang w:eastAsia="zh-CN"/>
        </w:rPr>
        <w:t> </w:t>
      </w:r>
      <w:r>
        <w:rPr>
          <w:rFonts w:hint="eastAsia" w:ascii="Arial" w:hAnsi="Arial" w:cs="Arial"/>
          <w:color w:val="000000"/>
          <w:lang w:eastAsia="zh-CN"/>
        </w:rPr>
        <w:t xml:space="preserve">   </w:t>
      </w:r>
      <w:r>
        <w:rPr>
          <w:rFonts w:ascii="Arial" w:hAnsi="Arial" w:cs="Arial"/>
          <w:color w:val="000000"/>
          <w:lang w:eastAsia="zh-CN"/>
        </w:rPr>
        <w:t>项目概况</w:t>
      </w:r>
    </w:p>
    <w:p>
      <w:pPr>
        <w:spacing w:before="75" w:after="75" w:line="360" w:lineRule="auto"/>
        <w:rPr>
          <w:rFonts w:ascii="Arial" w:hAnsi="Arial" w:cs="Arial"/>
          <w:color w:val="000000"/>
          <w:lang w:eastAsia="zh-CN"/>
        </w:rPr>
      </w:pPr>
      <w:r>
        <w:rPr>
          <w:rFonts w:ascii="Arial" w:hAnsi="Arial" w:cs="Arial"/>
          <w:color w:val="000000"/>
          <w:lang w:eastAsia="zh-CN"/>
        </w:rPr>
        <w:t>     </w:t>
      </w:r>
      <w:r>
        <w:rPr>
          <w:rFonts w:hint="eastAsia" w:ascii="Arial" w:hAnsi="Arial" w:cs="Arial"/>
          <w:color w:val="000000"/>
          <w:u w:val="single"/>
          <w:lang w:eastAsia="zh-CN"/>
        </w:rPr>
        <w:t>柯城区航埠镇中心小学危旧校舍拆建项目-空调设备采购安装项目</w:t>
      </w:r>
      <w:r>
        <w:rPr>
          <w:rFonts w:ascii="Arial" w:hAnsi="Arial" w:cs="Arial"/>
          <w:color w:val="000000"/>
          <w:lang w:eastAsia="zh-CN"/>
        </w:rPr>
        <w:t>的潜在投标人应在 </w:t>
      </w:r>
      <w:r>
        <w:rPr>
          <w:rFonts w:ascii="Arial" w:hAnsi="Arial" w:cs="Arial"/>
          <w:color w:val="000000"/>
          <w:u w:val="single"/>
          <w:lang w:eastAsia="zh-CN"/>
        </w:rPr>
        <w:t>网上下载 </w:t>
      </w:r>
      <w:r>
        <w:rPr>
          <w:rFonts w:ascii="Arial" w:hAnsi="Arial" w:cs="Arial"/>
          <w:color w:val="000000"/>
          <w:lang w:eastAsia="zh-CN"/>
        </w:rPr>
        <w:t>获取（下载）招标文件，并于 </w:t>
      </w:r>
      <w:r>
        <w:rPr>
          <w:rFonts w:ascii="Arial" w:hAnsi="Arial" w:cs="Arial"/>
          <w:color w:val="000000"/>
          <w:u w:val="single"/>
          <w:lang w:eastAsia="zh-CN"/>
        </w:rPr>
        <w:t> </w:t>
      </w:r>
      <w:r>
        <w:rPr>
          <w:rFonts w:hint="eastAsia" w:ascii="Arial" w:hAnsi="Arial" w:cs="Arial"/>
          <w:color w:val="000000"/>
          <w:u w:val="single"/>
          <w:lang w:eastAsia="zh-CN"/>
        </w:rPr>
        <w:t>202</w:t>
      </w:r>
      <w:r>
        <w:rPr>
          <w:rFonts w:hint="eastAsia" w:ascii="Arial" w:hAnsi="Arial" w:cs="Arial"/>
          <w:color w:val="000000"/>
          <w:u w:val="single"/>
          <w:lang w:val="en-US" w:eastAsia="zh-CN"/>
        </w:rPr>
        <w:t>2</w:t>
      </w:r>
      <w:r>
        <w:rPr>
          <w:rFonts w:hint="eastAsia" w:ascii="Arial" w:hAnsi="Arial" w:cs="Arial"/>
          <w:color w:val="000000"/>
          <w:u w:val="single"/>
          <w:lang w:eastAsia="zh-CN"/>
        </w:rPr>
        <w:t>年</w:t>
      </w:r>
      <w:r>
        <w:rPr>
          <w:rFonts w:hint="eastAsia" w:ascii="Arial" w:hAnsi="Arial" w:cs="Arial"/>
          <w:color w:val="000000"/>
          <w:u w:val="single"/>
          <w:lang w:val="en-US" w:eastAsia="zh-CN"/>
        </w:rPr>
        <w:t>09</w:t>
      </w:r>
      <w:r>
        <w:rPr>
          <w:rFonts w:ascii="Arial" w:hAnsi="Arial" w:cs="Arial"/>
          <w:color w:val="000000"/>
          <w:u w:val="single"/>
          <w:lang w:eastAsia="zh-CN"/>
        </w:rPr>
        <w:t>月</w:t>
      </w:r>
      <w:r>
        <w:rPr>
          <w:rFonts w:hint="eastAsia" w:ascii="Arial" w:hAnsi="Arial" w:cs="Arial"/>
          <w:color w:val="000000"/>
          <w:u w:val="single"/>
          <w:lang w:val="en-US" w:eastAsia="zh-CN"/>
        </w:rPr>
        <w:t>26</w:t>
      </w:r>
      <w:r>
        <w:rPr>
          <w:rFonts w:ascii="Arial" w:hAnsi="Arial" w:cs="Arial"/>
          <w:color w:val="000000"/>
          <w:u w:val="single"/>
          <w:lang w:eastAsia="zh-CN"/>
        </w:rPr>
        <w:t>日</w:t>
      </w:r>
      <w:r>
        <w:rPr>
          <w:rFonts w:hint="eastAsia" w:ascii="Arial" w:hAnsi="Arial" w:cs="Arial"/>
          <w:color w:val="000000"/>
          <w:u w:val="single"/>
          <w:lang w:val="en-US" w:eastAsia="zh-CN"/>
        </w:rPr>
        <w:t>9</w:t>
      </w:r>
      <w:r>
        <w:rPr>
          <w:rFonts w:ascii="Arial" w:hAnsi="Arial" w:cs="Arial"/>
          <w:color w:val="000000"/>
          <w:u w:val="single"/>
          <w:lang w:eastAsia="zh-CN"/>
        </w:rPr>
        <w:t>:</w:t>
      </w:r>
      <w:r>
        <w:rPr>
          <w:rFonts w:hint="eastAsia" w:ascii="Arial" w:hAnsi="Arial" w:cs="Arial"/>
          <w:color w:val="000000"/>
          <w:u w:val="single"/>
          <w:lang w:val="en-US" w:eastAsia="zh-CN"/>
        </w:rPr>
        <w:t xml:space="preserve">30 </w:t>
      </w:r>
      <w:r>
        <w:rPr>
          <w:rFonts w:ascii="Arial" w:hAnsi="Arial" w:cs="Arial"/>
          <w:color w:val="000000"/>
          <w:lang w:eastAsia="zh-CN"/>
        </w:rPr>
        <w:t>（北京时间）前递交（上传）投标文件。</w:t>
      </w:r>
    </w:p>
    <w:p>
      <w:pPr>
        <w:spacing w:line="360" w:lineRule="auto"/>
        <w:rPr>
          <w:rFonts w:ascii="Arial" w:hAnsi="Arial" w:cs="Arial"/>
          <w:color w:val="000000"/>
          <w:lang w:eastAsia="zh-CN"/>
        </w:rPr>
      </w:pPr>
      <w:r>
        <w:rPr>
          <w:rFonts w:ascii="Arial" w:hAnsi="Arial" w:cs="Arial"/>
          <w:b/>
          <w:bCs/>
          <w:color w:val="000000"/>
          <w:lang w:eastAsia="zh-CN"/>
        </w:rPr>
        <w:t>一、项目基本情况</w:t>
      </w:r>
    </w:p>
    <w:p>
      <w:pPr>
        <w:spacing w:before="75" w:after="75" w:line="360" w:lineRule="auto"/>
        <w:rPr>
          <w:rFonts w:ascii="Arial" w:hAnsi="Arial" w:cs="Arial"/>
          <w:color w:val="000000"/>
          <w:lang w:eastAsia="zh-CN"/>
        </w:rPr>
      </w:pPr>
      <w:r>
        <w:rPr>
          <w:rFonts w:ascii="Arial" w:hAnsi="Arial" w:cs="Arial"/>
          <w:color w:val="000000"/>
          <w:lang w:eastAsia="zh-CN"/>
        </w:rPr>
        <w:t>    项目编号： </w:t>
      </w:r>
      <w:r>
        <w:rPr>
          <w:rFonts w:hint="eastAsia" w:ascii="Arial" w:hAnsi="Arial" w:cs="Arial"/>
          <w:color w:val="000000"/>
          <w:lang w:eastAsia="zh-CN"/>
        </w:rPr>
        <w:t>ZJXSJ2022197</w:t>
      </w:r>
      <w:r>
        <w:rPr>
          <w:rFonts w:ascii="Arial" w:hAnsi="Arial" w:cs="Arial"/>
          <w:color w:val="000000"/>
          <w:lang w:eastAsia="zh-CN"/>
        </w:rPr>
        <w:t> </w:t>
      </w:r>
    </w:p>
    <w:p>
      <w:pPr>
        <w:spacing w:before="75" w:after="75" w:line="360" w:lineRule="auto"/>
        <w:rPr>
          <w:rFonts w:ascii="Arial" w:hAnsi="Arial" w:cs="Arial"/>
          <w:color w:val="000000"/>
          <w:lang w:eastAsia="zh-CN"/>
        </w:rPr>
      </w:pPr>
      <w:r>
        <w:rPr>
          <w:rFonts w:ascii="Arial" w:hAnsi="Arial" w:cs="Arial"/>
          <w:color w:val="000000"/>
          <w:lang w:eastAsia="zh-CN"/>
        </w:rPr>
        <w:t>    项目名称：  </w:t>
      </w:r>
      <w:r>
        <w:rPr>
          <w:rFonts w:hint="eastAsia" w:ascii="Arial" w:hAnsi="Arial" w:cs="Arial"/>
          <w:color w:val="000000"/>
          <w:lang w:eastAsia="zh-CN"/>
        </w:rPr>
        <w:t>柯城区航埠镇中心小学危旧校舍拆建项目-空调设备采购安装项目</w:t>
      </w:r>
      <w:r>
        <w:rPr>
          <w:rFonts w:ascii="Arial" w:hAnsi="Arial" w:cs="Arial"/>
          <w:color w:val="000000"/>
          <w:lang w:eastAsia="zh-CN"/>
        </w:rPr>
        <w:t> </w:t>
      </w:r>
    </w:p>
    <w:p>
      <w:pPr>
        <w:spacing w:before="75" w:after="75" w:line="360" w:lineRule="auto"/>
        <w:rPr>
          <w:rFonts w:ascii="Arial" w:hAnsi="Arial" w:cs="Arial"/>
          <w:color w:val="000000"/>
          <w:lang w:eastAsia="zh-CN"/>
        </w:rPr>
      </w:pPr>
      <w:r>
        <w:rPr>
          <w:rFonts w:ascii="Arial" w:hAnsi="Arial" w:cs="Arial"/>
          <w:color w:val="000000"/>
          <w:lang w:eastAsia="zh-CN"/>
        </w:rPr>
        <w:t>    预算金额（元）：</w:t>
      </w:r>
      <w:r>
        <w:rPr>
          <w:rFonts w:hint="eastAsia" w:ascii="Arial" w:hAnsi="Arial" w:cs="Arial"/>
          <w:color w:val="000000"/>
          <w:lang w:val="en-US" w:eastAsia="zh-CN"/>
        </w:rPr>
        <w:t>380000</w:t>
      </w:r>
      <w:r>
        <w:rPr>
          <w:rFonts w:hint="eastAsia" w:ascii="Arial" w:hAnsi="Arial" w:cs="Arial"/>
          <w:color w:val="000000"/>
          <w:lang w:eastAsia="zh-CN"/>
        </w:rPr>
        <w:t>元</w:t>
      </w:r>
    </w:p>
    <w:p>
      <w:pPr>
        <w:spacing w:before="75" w:after="75" w:line="360" w:lineRule="auto"/>
        <w:rPr>
          <w:rFonts w:ascii="Arial" w:hAnsi="Arial" w:cs="Arial"/>
          <w:color w:val="000000"/>
          <w:lang w:eastAsia="zh-CN"/>
        </w:rPr>
      </w:pPr>
      <w:r>
        <w:rPr>
          <w:rFonts w:ascii="Arial" w:hAnsi="Arial" w:cs="Arial"/>
          <w:color w:val="000000"/>
          <w:lang w:eastAsia="zh-CN"/>
        </w:rPr>
        <w:t>    最高限价（元）：</w:t>
      </w:r>
      <w:r>
        <w:rPr>
          <w:rFonts w:hint="eastAsia" w:ascii="Arial" w:hAnsi="Arial" w:cs="Arial"/>
          <w:color w:val="000000"/>
          <w:lang w:eastAsia="zh-CN"/>
        </w:rPr>
        <w:t>332812元</w:t>
      </w:r>
    </w:p>
    <w:p>
      <w:pPr>
        <w:adjustRightInd w:val="0"/>
        <w:snapToGrid w:val="0"/>
        <w:ind w:firstLine="255"/>
        <w:rPr>
          <w:rFonts w:ascii="Arial" w:hAnsi="Arial" w:cs="Arial"/>
          <w:color w:val="000000"/>
          <w:lang w:eastAsia="zh-CN"/>
        </w:rPr>
      </w:pPr>
      <w:r>
        <w:rPr>
          <w:rFonts w:ascii="Arial" w:hAnsi="Arial" w:cs="Arial"/>
          <w:color w:val="000000"/>
        </w:rPr>
        <w:t>采购需求：</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0"/>
        <w:gridCol w:w="1876"/>
        <w:gridCol w:w="826"/>
        <w:gridCol w:w="1351"/>
        <w:gridCol w:w="1351"/>
        <w:gridCol w:w="1351"/>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标项序号</w:t>
            </w:r>
          </w:p>
        </w:tc>
        <w:tc>
          <w:tcPr>
            <w:tcW w:w="1876"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标项名称</w:t>
            </w:r>
          </w:p>
        </w:tc>
        <w:tc>
          <w:tcPr>
            <w:tcW w:w="826"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数量</w:t>
            </w:r>
          </w:p>
        </w:tc>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预算金额(元)</w:t>
            </w:r>
          </w:p>
        </w:tc>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单位</w:t>
            </w:r>
          </w:p>
        </w:tc>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简要规格描述</w:t>
            </w:r>
          </w:p>
        </w:tc>
        <w:tc>
          <w:tcPr>
            <w:tcW w:w="1352"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1</w:t>
            </w:r>
          </w:p>
        </w:tc>
        <w:tc>
          <w:tcPr>
            <w:tcW w:w="1876" w:type="dxa"/>
            <w:vAlign w:val="center"/>
          </w:tcPr>
          <w:p>
            <w:pPr>
              <w:pStyle w:val="21"/>
              <w:pBdr>
                <w:top w:val="none" w:color="auto" w:sz="0" w:space="0"/>
                <w:left w:val="none" w:color="auto" w:sz="0" w:space="0"/>
                <w:bottom w:val="none" w:color="auto" w:sz="0" w:space="0"/>
                <w:right w:val="none" w:color="auto" w:sz="0" w:space="0"/>
              </w:pBdr>
              <w:ind w:left="0" w:firstLine="0"/>
              <w:jc w:val="center"/>
              <w:rPr>
                <w:rFonts w:hint="eastAsia" w:eastAsia="宋体"/>
                <w:lang w:eastAsia="zh-CN"/>
              </w:rPr>
            </w:pPr>
            <w:r>
              <w:rPr>
                <w:rFonts w:ascii="Arial" w:hAnsi="Arial" w:cs="Arial"/>
                <w:color w:val="000000"/>
                <w:lang w:eastAsia="zh-CN"/>
              </w:rPr>
              <w:t> </w:t>
            </w:r>
            <w:r>
              <w:rPr>
                <w:rFonts w:hint="eastAsia" w:ascii="Arial" w:hAnsi="Arial" w:cs="Arial"/>
                <w:color w:val="000000"/>
                <w:lang w:eastAsia="zh-CN"/>
              </w:rPr>
              <w:t>柯城区航埠镇中心小学危旧校舍拆建项目-空调设备采购安装项目</w:t>
            </w:r>
          </w:p>
        </w:tc>
        <w:tc>
          <w:tcPr>
            <w:tcW w:w="826"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1</w:t>
            </w:r>
          </w:p>
        </w:tc>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rPr>
                <w:rFonts w:hint="default" w:eastAsia="宋体"/>
                <w:lang w:val="en-US" w:eastAsia="zh-CN"/>
              </w:rPr>
            </w:pPr>
            <w:r>
              <w:rPr>
                <w:rFonts w:hint="eastAsia" w:ascii="宋体" w:hAnsi="宋体" w:cs="宋体"/>
                <w:kern w:val="0"/>
                <w:sz w:val="24"/>
                <w:szCs w:val="24"/>
                <w:lang w:val="en-US" w:eastAsia="zh-CN"/>
              </w:rPr>
              <w:t>380000</w:t>
            </w:r>
          </w:p>
        </w:tc>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批</w:t>
            </w:r>
          </w:p>
        </w:tc>
        <w:tc>
          <w:tcPr>
            <w:tcW w:w="1351" w:type="dxa"/>
            <w:vAlign w:val="center"/>
          </w:tcPr>
          <w:p>
            <w:pPr>
              <w:pStyle w:val="21"/>
              <w:pBdr>
                <w:top w:val="none" w:color="auto" w:sz="0" w:space="0"/>
                <w:left w:val="none" w:color="auto" w:sz="0" w:space="0"/>
                <w:bottom w:val="none" w:color="auto" w:sz="0" w:space="0"/>
                <w:right w:val="none" w:color="auto" w:sz="0" w:space="0"/>
              </w:pBdr>
              <w:ind w:left="0" w:firstLine="0"/>
              <w:jc w:val="center"/>
            </w:pPr>
            <w:r>
              <w:rPr>
                <w:rFonts w:ascii="宋体" w:hAnsi="宋体" w:cs="宋体"/>
                <w:kern w:val="0"/>
                <w:sz w:val="24"/>
                <w:szCs w:val="24"/>
              </w:rPr>
              <w:t>详细技术参数见采购文件</w:t>
            </w:r>
          </w:p>
        </w:tc>
        <w:tc>
          <w:tcPr>
            <w:tcW w:w="1352" w:type="dxa"/>
            <w:vAlign w:val="center"/>
          </w:tcPr>
          <w:p>
            <w:pPr>
              <w:pStyle w:val="21"/>
              <w:pBdr>
                <w:top w:val="none" w:color="auto" w:sz="0" w:space="0"/>
                <w:left w:val="none" w:color="auto" w:sz="0" w:space="0"/>
                <w:bottom w:val="none" w:color="auto" w:sz="0" w:space="0"/>
                <w:right w:val="none" w:color="auto" w:sz="0" w:space="0"/>
              </w:pBdr>
              <w:ind w:left="0" w:firstLine="0"/>
              <w:jc w:val="center"/>
            </w:pPr>
          </w:p>
        </w:tc>
      </w:tr>
    </w:tbl>
    <w:p>
      <w:pPr>
        <w:spacing w:line="360" w:lineRule="auto"/>
        <w:rPr>
          <w:rFonts w:ascii="Arial" w:hAnsi="Arial" w:cs="Arial"/>
          <w:color w:val="000000"/>
          <w:lang w:eastAsia="zh-CN"/>
        </w:rPr>
      </w:pPr>
      <w:r>
        <w:rPr>
          <w:rFonts w:ascii="Arial" w:hAnsi="Arial" w:cs="Arial"/>
          <w:color w:val="000000"/>
        </w:rPr>
        <w:t>合同履行期</w:t>
      </w:r>
      <w:r>
        <w:rPr>
          <w:rFonts w:ascii="Arial" w:hAnsi="Arial" w:cs="Arial"/>
          <w:color w:val="auto"/>
        </w:rPr>
        <w:t>限：</w:t>
      </w:r>
      <w:r>
        <w:rPr>
          <w:rFonts w:hint="eastAsia" w:ascii="Arial" w:hAnsi="Arial" w:cs="Arial"/>
          <w:color w:val="auto"/>
          <w:highlight w:val="none"/>
          <w:lang w:val="en-US" w:eastAsia="zh-CN"/>
        </w:rPr>
        <w:t>20天</w:t>
      </w:r>
      <w:r>
        <w:rPr>
          <w:rFonts w:ascii="Arial" w:hAnsi="Arial" w:cs="Arial"/>
          <w:color w:val="000000"/>
          <w:lang w:eastAsia="zh-CN"/>
        </w:rPr>
        <w:t>。</w:t>
      </w:r>
      <w:r>
        <w:rPr>
          <w:rFonts w:ascii="Arial" w:hAnsi="Arial" w:cs="Arial"/>
          <w:color w:val="auto"/>
          <w:lang w:eastAsia="zh-CN"/>
        </w:rPr>
        <w:t> </w:t>
      </w:r>
    </w:p>
    <w:p>
      <w:pPr>
        <w:spacing w:line="360" w:lineRule="auto"/>
        <w:rPr>
          <w:rFonts w:ascii="Arial" w:hAnsi="Arial" w:cs="Arial"/>
          <w:color w:val="000000"/>
          <w:lang w:eastAsia="zh-CN"/>
        </w:rPr>
      </w:pPr>
      <w:r>
        <w:rPr>
          <w:rFonts w:ascii="Arial" w:hAnsi="Arial" w:cs="Arial"/>
          <w:color w:val="000000"/>
          <w:lang w:eastAsia="zh-CN"/>
        </w:rPr>
        <w:t>本项目接受联合体投标。</w:t>
      </w:r>
    </w:p>
    <w:p>
      <w:pPr>
        <w:spacing w:line="360" w:lineRule="auto"/>
        <w:rPr>
          <w:rFonts w:ascii="Arial" w:hAnsi="Arial" w:cs="Arial"/>
          <w:b/>
          <w:bCs/>
          <w:color w:val="000000"/>
          <w:lang w:eastAsia="zh-CN"/>
        </w:rPr>
      </w:pPr>
      <w:r>
        <w:rPr>
          <w:rFonts w:ascii="Arial" w:hAnsi="Arial" w:cs="Arial"/>
          <w:b/>
          <w:bCs/>
          <w:color w:val="000000"/>
          <w:lang w:eastAsia="zh-CN"/>
        </w:rPr>
        <w:t>二、申请人的资格要求：</w:t>
      </w:r>
    </w:p>
    <w:p>
      <w:pPr>
        <w:spacing w:before="75" w:after="75" w:line="360" w:lineRule="auto"/>
        <w:ind w:firstLine="255"/>
        <w:rPr>
          <w:rFonts w:ascii="Arial" w:hAnsi="Arial" w:cs="Arial"/>
          <w:color w:val="000000"/>
          <w:lang w:eastAsia="zh-CN"/>
        </w:rPr>
      </w:pPr>
      <w:r>
        <w:rPr>
          <w:rFonts w:ascii="Arial" w:hAnsi="Arial" w:cs="Arial"/>
          <w:color w:val="000000"/>
          <w:lang w:eastAsia="zh-CN"/>
        </w:rPr>
        <w:t>1.</w:t>
      </w:r>
      <w:r>
        <w:rPr>
          <w:rFonts w:ascii="Arial" w:hAnsi="Arial" w:eastAsia="宋体" w:cs="Arial"/>
          <w:i w:val="0"/>
          <w:iCs w:val="0"/>
          <w:caps w:val="0"/>
          <w:color w:val="000000"/>
          <w:spacing w:val="0"/>
          <w:sz w:val="24"/>
          <w:szCs w:val="24"/>
        </w:rPr>
        <w:t>满足《中华人民共和国政府采购法》第二十二条规定；未被“信用中国”（www.creditchina.gov.cn)、中国政府采购网（www.ccgp.gov.cn）列入失信被执行人、重大税收违法案件当事人名单、政府采购严重违法失信行为记录名单</w:t>
      </w:r>
      <w:r>
        <w:rPr>
          <w:rFonts w:hint="default" w:ascii="Arial" w:hAnsi="Arial" w:cs="Arial"/>
          <w:color w:val="000000"/>
          <w:lang w:eastAsia="zh-CN"/>
        </w:rPr>
        <w:t>。</w:t>
      </w:r>
    </w:p>
    <w:p>
      <w:pPr>
        <w:spacing w:before="75" w:after="75" w:line="360" w:lineRule="auto"/>
        <w:ind w:firstLine="255"/>
        <w:rPr>
          <w:rFonts w:hint="default" w:ascii="Arial" w:hAnsi="Arial" w:cs="Arial"/>
          <w:color w:val="000000"/>
          <w:lang w:eastAsia="zh-CN"/>
        </w:rPr>
      </w:pPr>
      <w:r>
        <w:rPr>
          <w:rFonts w:hint="default" w:ascii="Arial" w:hAnsi="Arial" w:cs="Arial"/>
          <w:color w:val="000000"/>
          <w:lang w:val="en-US" w:eastAsia="zh-CN"/>
        </w:rPr>
        <w:t>2.</w:t>
      </w:r>
      <w:r>
        <w:rPr>
          <w:rFonts w:ascii="Arial" w:hAnsi="Arial" w:eastAsia="宋体" w:cs="Arial"/>
          <w:i w:val="0"/>
          <w:iCs w:val="0"/>
          <w:caps w:val="0"/>
          <w:color w:val="000000"/>
          <w:spacing w:val="0"/>
          <w:sz w:val="24"/>
          <w:szCs w:val="24"/>
        </w:rPr>
        <w:t>落实政府采购政策需满足的资格要求：</w:t>
      </w:r>
      <w:r>
        <w:rPr>
          <w:rFonts w:hint="default" w:ascii="Arial" w:hAnsi="Arial" w:eastAsia="宋体" w:cs="Arial"/>
          <w:i w:val="0"/>
          <w:iCs w:val="0"/>
          <w:caps w:val="0"/>
          <w:color w:val="000000"/>
          <w:spacing w:val="0"/>
          <w:sz w:val="24"/>
          <w:szCs w:val="24"/>
        </w:rPr>
        <w:t>无</w:t>
      </w:r>
      <w:r>
        <w:rPr>
          <w:rFonts w:hint="default" w:ascii="Arial" w:hAnsi="Arial" w:cs="Arial"/>
          <w:color w:val="000000"/>
          <w:lang w:eastAsia="zh-CN"/>
        </w:rPr>
        <w:t>；</w:t>
      </w:r>
    </w:p>
    <w:p>
      <w:pPr>
        <w:spacing w:before="75" w:after="75" w:line="360" w:lineRule="auto"/>
        <w:ind w:firstLine="255"/>
        <w:rPr>
          <w:rFonts w:hint="default" w:ascii="Arial" w:hAnsi="Arial" w:eastAsia="宋体" w:cs="Arial"/>
          <w:i w:val="0"/>
          <w:iCs w:val="0"/>
          <w:caps w:val="0"/>
          <w:color w:val="000000"/>
          <w:spacing w:val="0"/>
          <w:sz w:val="24"/>
          <w:szCs w:val="24"/>
        </w:rPr>
      </w:pPr>
      <w:r>
        <w:rPr>
          <w:rFonts w:hint="default" w:ascii="Arial" w:hAnsi="Arial" w:eastAsia="宋体" w:cs="Arial"/>
          <w:i w:val="0"/>
          <w:iCs w:val="0"/>
          <w:caps w:val="0"/>
          <w:color w:val="000000"/>
          <w:spacing w:val="0"/>
          <w:sz w:val="24"/>
          <w:szCs w:val="24"/>
        </w:rPr>
        <w:t>3.本项目的特定资格要求：无 </w:t>
      </w:r>
    </w:p>
    <w:p>
      <w:pPr>
        <w:spacing w:line="360" w:lineRule="auto"/>
        <w:rPr>
          <w:rFonts w:ascii="Arial" w:hAnsi="Arial" w:cs="Arial"/>
          <w:b/>
          <w:bCs/>
          <w:color w:val="000000"/>
          <w:lang w:eastAsia="zh-CN"/>
        </w:rPr>
      </w:pPr>
      <w:r>
        <w:rPr>
          <w:rFonts w:ascii="Arial" w:hAnsi="Arial" w:cs="Arial"/>
          <w:b/>
          <w:bCs/>
          <w:color w:val="000000"/>
          <w:lang w:eastAsia="zh-CN"/>
        </w:rPr>
        <w:t>三、获取招标文件</w:t>
      </w:r>
    </w:p>
    <w:p>
      <w:pPr>
        <w:pStyle w:val="20"/>
        <w:keepNext w:val="0"/>
        <w:keepLines w:val="0"/>
        <w:widowControl/>
        <w:suppressLineNumbers w:val="0"/>
        <w:spacing w:line="300" w:lineRule="atLeast"/>
        <w:ind w:left="0" w:firstLine="480" w:firstLineChars="20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u w:val="none"/>
        </w:rPr>
        <w:t>时间：/至</w:t>
      </w:r>
      <w:r>
        <w:rPr>
          <w:rFonts w:ascii="Arial" w:hAnsi="Arial" w:cs="Arial"/>
          <w:color w:val="000000"/>
          <w:u w:val="single"/>
          <w:lang w:eastAsia="zh-CN"/>
        </w:rPr>
        <w:t>  </w:t>
      </w:r>
      <w:r>
        <w:rPr>
          <w:rFonts w:hint="eastAsia" w:ascii="Arial" w:hAnsi="Arial" w:cs="Arial"/>
          <w:color w:val="000000"/>
          <w:u w:val="single"/>
          <w:lang w:eastAsia="zh-CN"/>
        </w:rPr>
        <w:t>202</w:t>
      </w:r>
      <w:r>
        <w:rPr>
          <w:rFonts w:hint="eastAsia" w:ascii="Arial" w:hAnsi="Arial" w:cs="Arial"/>
          <w:color w:val="000000"/>
          <w:u w:val="single"/>
          <w:lang w:val="en-US" w:eastAsia="zh-CN"/>
        </w:rPr>
        <w:t>2</w:t>
      </w:r>
      <w:r>
        <w:rPr>
          <w:rFonts w:hint="eastAsia" w:ascii="Arial" w:hAnsi="Arial" w:cs="Arial"/>
          <w:color w:val="000000"/>
          <w:u w:val="single"/>
          <w:lang w:eastAsia="zh-CN"/>
        </w:rPr>
        <w:t>年</w:t>
      </w:r>
      <w:r>
        <w:rPr>
          <w:rFonts w:hint="eastAsia" w:ascii="Arial" w:hAnsi="Arial" w:cs="Arial"/>
          <w:color w:val="000000"/>
          <w:u w:val="single"/>
          <w:lang w:val="en-US" w:eastAsia="zh-CN"/>
        </w:rPr>
        <w:t>09</w:t>
      </w:r>
      <w:r>
        <w:rPr>
          <w:rFonts w:ascii="Arial" w:hAnsi="Arial" w:cs="Arial"/>
          <w:color w:val="000000"/>
          <w:u w:val="single"/>
          <w:lang w:eastAsia="zh-CN"/>
        </w:rPr>
        <w:t>月</w:t>
      </w:r>
      <w:r>
        <w:rPr>
          <w:rFonts w:hint="eastAsia" w:ascii="Arial" w:hAnsi="Arial" w:cs="Arial"/>
          <w:color w:val="000000"/>
          <w:u w:val="single"/>
          <w:lang w:val="en-US" w:eastAsia="zh-CN"/>
        </w:rPr>
        <w:t>26</w:t>
      </w:r>
      <w:r>
        <w:rPr>
          <w:rFonts w:ascii="Arial" w:hAnsi="Arial" w:cs="Arial"/>
          <w:color w:val="000000"/>
          <w:u w:val="single"/>
          <w:lang w:eastAsia="zh-CN"/>
        </w:rPr>
        <w:t>日</w:t>
      </w:r>
      <w:r>
        <w:rPr>
          <w:rFonts w:hint="eastAsia" w:ascii="Arial" w:hAnsi="Arial" w:cs="Arial"/>
          <w:color w:val="000000"/>
          <w:u w:val="single"/>
          <w:lang w:val="en-US" w:eastAsia="zh-CN"/>
        </w:rPr>
        <w:t>9</w:t>
      </w:r>
      <w:r>
        <w:rPr>
          <w:rFonts w:ascii="Arial" w:hAnsi="Arial" w:cs="Arial"/>
          <w:color w:val="000000"/>
          <w:u w:val="single"/>
          <w:lang w:eastAsia="zh-CN"/>
        </w:rPr>
        <w:t>:</w:t>
      </w:r>
      <w:r>
        <w:rPr>
          <w:rFonts w:hint="eastAsia" w:ascii="Arial" w:hAnsi="Arial" w:cs="Arial"/>
          <w:color w:val="000000"/>
          <w:u w:val="single"/>
          <w:lang w:val="en-US" w:eastAsia="zh-CN"/>
        </w:rPr>
        <w:t xml:space="preserve">30  </w:t>
      </w:r>
      <w:r>
        <w:rPr>
          <w:rFonts w:hint="eastAsia" w:ascii="宋体" w:hAnsi="宋体" w:eastAsia="宋体" w:cs="宋体"/>
          <w:i w:val="0"/>
          <w:iCs w:val="0"/>
          <w:caps w:val="0"/>
          <w:color w:val="000000"/>
          <w:spacing w:val="0"/>
          <w:sz w:val="24"/>
          <w:szCs w:val="24"/>
          <w:u w:val="none"/>
        </w:rPr>
        <w:t>，每天上午00:00至12:00 ，下午12:00至23:59（北京时间，线上获取法定节假日均可，线下获取文件法定节假日除外）</w:t>
      </w:r>
    </w:p>
    <w:p>
      <w:pPr>
        <w:pStyle w:val="20"/>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地点（网址）：政府采购云平台免费下载，网址：www.zcygov.cn  </w:t>
      </w:r>
    </w:p>
    <w:p>
      <w:pPr>
        <w:pStyle w:val="20"/>
        <w:keepNext w:val="0"/>
        <w:keepLines w:val="0"/>
        <w:widowControl/>
        <w:suppressLineNumbers w:val="0"/>
        <w:ind w:left="0" w:firstLine="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方式：供应商登录政采云平台https://www.zcygov.cn/在线申请获取采购文件（进入“项目采购”应用，在获取采购文件菜单中选择项目，申请获取采购文件） </w:t>
      </w:r>
    </w:p>
    <w:p>
      <w:pPr>
        <w:spacing w:before="75" w:after="75" w:line="360" w:lineRule="auto"/>
        <w:ind w:firstLine="255"/>
        <w:rPr>
          <w:rFonts w:hint="eastAsia" w:ascii="宋体" w:hAnsi="宋体" w:eastAsia="宋体" w:cs="宋体"/>
          <w:color w:val="000000"/>
          <w:sz w:val="24"/>
          <w:szCs w:val="24"/>
          <w:lang w:eastAsia="zh-CN"/>
        </w:rPr>
      </w:pPr>
      <w:r>
        <w:rPr>
          <w:rFonts w:hint="eastAsia" w:ascii="宋体" w:hAnsi="宋体" w:eastAsia="宋体" w:cs="宋体"/>
          <w:i w:val="0"/>
          <w:iCs w:val="0"/>
          <w:caps w:val="0"/>
          <w:color w:val="000000"/>
          <w:spacing w:val="0"/>
          <w:sz w:val="24"/>
          <w:szCs w:val="24"/>
        </w:rPr>
        <w:t>    售价（元）：0</w:t>
      </w:r>
    </w:p>
    <w:p>
      <w:pPr>
        <w:spacing w:line="360" w:lineRule="auto"/>
        <w:rPr>
          <w:rFonts w:ascii="Arial" w:hAnsi="Arial" w:cs="Arial"/>
          <w:b/>
          <w:bCs/>
          <w:color w:val="000000"/>
          <w:lang w:eastAsia="zh-CN"/>
        </w:rPr>
      </w:pPr>
      <w:r>
        <w:rPr>
          <w:rFonts w:ascii="Arial" w:hAnsi="Arial" w:cs="Arial"/>
          <w:b/>
          <w:bCs/>
          <w:color w:val="000000"/>
          <w:lang w:eastAsia="zh-CN"/>
        </w:rPr>
        <w:t>四、提交投标文件截止时间、开标时间和地点</w:t>
      </w:r>
    </w:p>
    <w:p>
      <w:pPr>
        <w:spacing w:before="75" w:after="75" w:line="360" w:lineRule="auto"/>
        <w:ind w:firstLine="480" w:firstLineChars="200"/>
        <w:rPr>
          <w:rFonts w:hint="eastAsia" w:ascii="Arial" w:hAnsi="Arial" w:cs="Arial"/>
          <w:color w:val="000000"/>
          <w:lang w:eastAsia="zh-CN"/>
        </w:rPr>
      </w:pPr>
      <w:r>
        <w:rPr>
          <w:rFonts w:hint="eastAsia" w:ascii="Arial" w:hAnsi="Arial" w:cs="Arial"/>
          <w:color w:val="000000"/>
          <w:lang w:eastAsia="zh-CN"/>
        </w:rPr>
        <w:t> 提交投标文件截止时间：</w:t>
      </w:r>
      <w:r>
        <w:rPr>
          <w:rFonts w:ascii="Arial" w:hAnsi="Arial" w:cs="Arial"/>
          <w:color w:val="000000"/>
          <w:u w:val="single"/>
          <w:lang w:eastAsia="zh-CN"/>
        </w:rPr>
        <w:t> </w:t>
      </w:r>
      <w:r>
        <w:rPr>
          <w:rFonts w:hint="eastAsia" w:ascii="Arial" w:hAnsi="Arial" w:cs="Arial"/>
          <w:color w:val="000000"/>
          <w:u w:val="single"/>
          <w:lang w:eastAsia="zh-CN"/>
        </w:rPr>
        <w:t>202</w:t>
      </w:r>
      <w:r>
        <w:rPr>
          <w:rFonts w:hint="eastAsia" w:ascii="Arial" w:hAnsi="Arial" w:cs="Arial"/>
          <w:color w:val="000000"/>
          <w:u w:val="single"/>
          <w:lang w:val="en-US" w:eastAsia="zh-CN"/>
        </w:rPr>
        <w:t>2</w:t>
      </w:r>
      <w:r>
        <w:rPr>
          <w:rFonts w:hint="eastAsia" w:ascii="Arial" w:hAnsi="Arial" w:cs="Arial"/>
          <w:color w:val="000000"/>
          <w:u w:val="single"/>
          <w:lang w:eastAsia="zh-CN"/>
        </w:rPr>
        <w:t>年</w:t>
      </w:r>
      <w:r>
        <w:rPr>
          <w:rFonts w:hint="eastAsia" w:ascii="Arial" w:hAnsi="Arial" w:cs="Arial"/>
          <w:color w:val="000000"/>
          <w:u w:val="single"/>
          <w:lang w:val="en-US" w:eastAsia="zh-CN"/>
        </w:rPr>
        <w:t>09</w:t>
      </w:r>
      <w:r>
        <w:rPr>
          <w:rFonts w:ascii="Arial" w:hAnsi="Arial" w:cs="Arial"/>
          <w:color w:val="000000"/>
          <w:u w:val="single"/>
          <w:lang w:eastAsia="zh-CN"/>
        </w:rPr>
        <w:t>月</w:t>
      </w:r>
      <w:r>
        <w:rPr>
          <w:rFonts w:hint="eastAsia" w:ascii="Arial" w:hAnsi="Arial" w:cs="Arial"/>
          <w:color w:val="000000"/>
          <w:u w:val="single"/>
          <w:lang w:val="en-US" w:eastAsia="zh-CN"/>
        </w:rPr>
        <w:t>26</w:t>
      </w:r>
      <w:r>
        <w:rPr>
          <w:rFonts w:ascii="Arial" w:hAnsi="Arial" w:cs="Arial"/>
          <w:color w:val="000000"/>
          <w:u w:val="single"/>
          <w:lang w:eastAsia="zh-CN"/>
        </w:rPr>
        <w:t>日</w:t>
      </w:r>
      <w:r>
        <w:rPr>
          <w:rFonts w:hint="eastAsia" w:ascii="Arial" w:hAnsi="Arial" w:cs="Arial"/>
          <w:color w:val="000000"/>
          <w:u w:val="single"/>
          <w:lang w:val="en-US" w:eastAsia="zh-CN"/>
        </w:rPr>
        <w:t xml:space="preserve">9 </w:t>
      </w:r>
      <w:r>
        <w:rPr>
          <w:rFonts w:ascii="Arial" w:hAnsi="Arial" w:cs="Arial"/>
          <w:color w:val="000000"/>
          <w:u w:val="single"/>
          <w:lang w:eastAsia="zh-CN"/>
        </w:rPr>
        <w:t>:</w:t>
      </w:r>
      <w:r>
        <w:rPr>
          <w:rFonts w:hint="eastAsia" w:ascii="Arial" w:hAnsi="Arial" w:cs="Arial"/>
          <w:color w:val="000000"/>
          <w:u w:val="single"/>
          <w:lang w:val="en-US" w:eastAsia="zh-CN"/>
        </w:rPr>
        <w:t xml:space="preserve">30 </w:t>
      </w:r>
      <w:r>
        <w:rPr>
          <w:rFonts w:hint="eastAsia" w:ascii="Arial" w:hAnsi="Arial" w:cs="Arial"/>
          <w:color w:val="000000"/>
          <w:lang w:eastAsia="zh-CN"/>
        </w:rPr>
        <w:t>（北京时间）</w:t>
      </w:r>
    </w:p>
    <w:p>
      <w:pPr>
        <w:spacing w:before="75" w:after="75" w:line="360" w:lineRule="auto"/>
        <w:ind w:firstLine="480" w:firstLineChars="200"/>
        <w:rPr>
          <w:rFonts w:hint="eastAsia" w:ascii="宋体" w:hAnsi="宋体" w:eastAsia="宋体" w:cs="宋体"/>
          <w:color w:val="000000"/>
          <w:sz w:val="24"/>
          <w:szCs w:val="24"/>
          <w:lang w:eastAsia="zh-CN"/>
        </w:rPr>
      </w:pPr>
      <w:r>
        <w:rPr>
          <w:rFonts w:hint="eastAsia" w:ascii="宋体" w:hAnsi="宋体" w:eastAsia="宋体" w:cs="宋体"/>
          <w:i w:val="0"/>
          <w:iCs w:val="0"/>
          <w:caps w:val="0"/>
          <w:color w:val="000000"/>
          <w:spacing w:val="0"/>
          <w:sz w:val="24"/>
          <w:szCs w:val="24"/>
        </w:rPr>
        <w:t> 投标地点（网址）：</w:t>
      </w:r>
      <w:r>
        <w:rPr>
          <w:rFonts w:hint="eastAsia" w:ascii="宋体" w:hAnsi="宋体" w:eastAsia="宋体" w:cs="宋体"/>
          <w:i w:val="0"/>
          <w:iCs w:val="0"/>
          <w:caps w:val="0"/>
          <w:color w:val="000000"/>
          <w:spacing w:val="0"/>
          <w:sz w:val="24"/>
          <w:szCs w:val="24"/>
          <w:u w:val="none"/>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 投标人应当在投标截止时间前将装有电子备份投标文件的光盘或U盘送交到开标地点，逾期送达将被拒收。如投标人未在投标截止时间前完成电子投标文件的传输递交，其电子备份投标文件也将退还。</w:t>
      </w:r>
      <w:r>
        <w:rPr>
          <w:rFonts w:hint="eastAsia" w:ascii="宋体" w:hAnsi="宋体" w:eastAsia="宋体" w:cs="宋体"/>
          <w:color w:val="000000"/>
          <w:sz w:val="24"/>
          <w:szCs w:val="24"/>
          <w:lang w:eastAsia="zh-CN"/>
        </w:rPr>
        <w:t> </w:t>
      </w:r>
    </w:p>
    <w:p>
      <w:pPr>
        <w:spacing w:before="75" w:after="75" w:line="360" w:lineRule="auto"/>
        <w:ind w:firstLine="480" w:firstLineChars="200"/>
        <w:rPr>
          <w:rFonts w:hint="default" w:ascii="Arial" w:hAnsi="Arial" w:cs="Arial"/>
          <w:color w:val="000000"/>
          <w:lang w:val="en-US" w:eastAsia="zh-CN"/>
        </w:rPr>
      </w:pPr>
      <w:r>
        <w:rPr>
          <w:rFonts w:hint="eastAsia" w:ascii="Arial" w:hAnsi="Arial" w:cs="Arial"/>
          <w:color w:val="000000"/>
          <w:lang w:eastAsia="zh-CN"/>
        </w:rPr>
        <w:t>开标时间：</w:t>
      </w:r>
      <w:r>
        <w:rPr>
          <w:rFonts w:ascii="Arial" w:hAnsi="Arial" w:cs="Arial"/>
          <w:color w:val="000000"/>
          <w:u w:val="single"/>
          <w:lang w:eastAsia="zh-CN"/>
        </w:rPr>
        <w:t>  </w:t>
      </w:r>
      <w:r>
        <w:rPr>
          <w:rFonts w:hint="eastAsia" w:ascii="Arial" w:hAnsi="Arial" w:cs="Arial"/>
          <w:color w:val="000000"/>
          <w:u w:val="single"/>
          <w:lang w:eastAsia="zh-CN"/>
        </w:rPr>
        <w:t>202</w:t>
      </w:r>
      <w:r>
        <w:rPr>
          <w:rFonts w:hint="eastAsia" w:ascii="Arial" w:hAnsi="Arial" w:cs="Arial"/>
          <w:color w:val="000000"/>
          <w:u w:val="single"/>
          <w:lang w:val="en-US" w:eastAsia="zh-CN"/>
        </w:rPr>
        <w:t>2</w:t>
      </w:r>
      <w:r>
        <w:rPr>
          <w:rFonts w:hint="eastAsia" w:ascii="Arial" w:hAnsi="Arial" w:cs="Arial"/>
          <w:color w:val="000000"/>
          <w:u w:val="single"/>
          <w:lang w:eastAsia="zh-CN"/>
        </w:rPr>
        <w:t>年</w:t>
      </w:r>
      <w:r>
        <w:rPr>
          <w:rFonts w:hint="eastAsia" w:ascii="Arial" w:hAnsi="Arial" w:cs="Arial"/>
          <w:color w:val="000000"/>
          <w:u w:val="single"/>
          <w:lang w:val="en-US" w:eastAsia="zh-CN"/>
        </w:rPr>
        <w:t>09</w:t>
      </w:r>
      <w:r>
        <w:rPr>
          <w:rFonts w:ascii="Arial" w:hAnsi="Arial" w:cs="Arial"/>
          <w:color w:val="000000"/>
          <w:u w:val="single"/>
          <w:lang w:eastAsia="zh-CN"/>
        </w:rPr>
        <w:t>月</w:t>
      </w:r>
      <w:r>
        <w:rPr>
          <w:rFonts w:hint="eastAsia" w:ascii="Arial" w:hAnsi="Arial" w:cs="Arial"/>
          <w:color w:val="000000"/>
          <w:u w:val="single"/>
          <w:lang w:val="en-US" w:eastAsia="zh-CN"/>
        </w:rPr>
        <w:t>26</w:t>
      </w:r>
      <w:r>
        <w:rPr>
          <w:rFonts w:ascii="Arial" w:hAnsi="Arial" w:cs="Arial"/>
          <w:color w:val="000000"/>
          <w:u w:val="single"/>
          <w:lang w:eastAsia="zh-CN"/>
        </w:rPr>
        <w:t>日</w:t>
      </w:r>
      <w:r>
        <w:rPr>
          <w:rFonts w:hint="eastAsia" w:ascii="Arial" w:hAnsi="Arial" w:cs="Arial"/>
          <w:color w:val="000000"/>
          <w:u w:val="single"/>
          <w:lang w:val="en-US" w:eastAsia="zh-CN"/>
        </w:rPr>
        <w:t>9</w:t>
      </w:r>
      <w:r>
        <w:rPr>
          <w:rFonts w:ascii="Arial" w:hAnsi="Arial" w:cs="Arial"/>
          <w:color w:val="000000"/>
          <w:u w:val="single"/>
          <w:lang w:eastAsia="zh-CN"/>
        </w:rPr>
        <w:t>:</w:t>
      </w:r>
      <w:r>
        <w:rPr>
          <w:rFonts w:hint="eastAsia" w:ascii="Arial" w:hAnsi="Arial" w:cs="Arial"/>
          <w:color w:val="000000"/>
          <w:u w:val="single"/>
          <w:lang w:val="en-US" w:eastAsia="zh-CN"/>
        </w:rPr>
        <w:t xml:space="preserve">30 </w:t>
      </w:r>
    </w:p>
    <w:p>
      <w:pPr>
        <w:spacing w:before="255" w:after="255" w:line="360" w:lineRule="auto"/>
        <w:rPr>
          <w:rFonts w:ascii="Arial" w:hAnsi="Arial" w:cs="Arial"/>
          <w:color w:val="000000"/>
          <w:lang w:eastAsia="zh-CN"/>
        </w:rPr>
      </w:pPr>
      <w:r>
        <w:rPr>
          <w:rFonts w:hint="eastAsia" w:ascii="Arial" w:hAnsi="Arial" w:cs="Arial"/>
          <w:color w:val="000000"/>
          <w:lang w:eastAsia="zh-CN"/>
        </w:rPr>
        <w:t> </w:t>
      </w:r>
      <w:r>
        <w:rPr>
          <w:rFonts w:hint="eastAsia" w:ascii="Arial" w:hAnsi="Arial" w:cs="Arial"/>
          <w:color w:val="000000"/>
          <w:lang w:val="en-US" w:eastAsia="zh-CN"/>
        </w:rPr>
        <w:t xml:space="preserve">    </w:t>
      </w:r>
      <w:r>
        <w:rPr>
          <w:rFonts w:hint="eastAsia" w:ascii="Arial" w:hAnsi="Arial" w:cs="Arial"/>
          <w:color w:val="000000"/>
          <w:lang w:eastAsia="zh-CN"/>
        </w:rPr>
        <w:t>开标地点（网址）：政府采购云平台,浙江新世纪工程咨询有限公司（衢州市柯城区白云北大道509号印象西城8楼） </w:t>
      </w:r>
      <w:r>
        <w:rPr>
          <w:rFonts w:hint="eastAsia" w:ascii="Arial" w:hAnsi="Arial" w:cs="Arial"/>
          <w:b/>
          <w:bCs/>
          <w:color w:val="000000"/>
          <w:lang w:eastAsia="zh-CN"/>
        </w:rPr>
        <w:t>。</w:t>
      </w:r>
    </w:p>
    <w:p>
      <w:pPr>
        <w:spacing w:before="255" w:after="255" w:line="360" w:lineRule="auto"/>
        <w:rPr>
          <w:rFonts w:hint="eastAsia" w:ascii="Arial" w:hAnsi="Arial" w:cs="Arial"/>
          <w:b/>
          <w:bCs/>
          <w:color w:val="000000"/>
          <w:lang w:eastAsia="zh-CN"/>
        </w:rPr>
      </w:pPr>
      <w:r>
        <w:rPr>
          <w:rFonts w:hint="eastAsia" w:ascii="Arial" w:hAnsi="Arial" w:cs="Arial"/>
          <w:b/>
          <w:bCs/>
          <w:color w:val="000000"/>
          <w:lang w:eastAsia="zh-CN"/>
        </w:rPr>
        <w:t>五</w:t>
      </w:r>
      <w:r>
        <w:rPr>
          <w:rFonts w:ascii="Arial" w:hAnsi="Arial" w:cs="Arial"/>
          <w:b/>
          <w:bCs/>
          <w:color w:val="000000"/>
          <w:lang w:eastAsia="zh-CN"/>
        </w:rPr>
        <w:t>、</w:t>
      </w:r>
      <w:r>
        <w:rPr>
          <w:rFonts w:hint="eastAsia" w:ascii="Arial" w:hAnsi="Arial" w:cs="Arial"/>
          <w:b/>
          <w:bCs/>
          <w:color w:val="000000"/>
          <w:lang w:eastAsia="zh-CN"/>
        </w:rPr>
        <w:t>公告期限 </w:t>
      </w:r>
    </w:p>
    <w:p>
      <w:pPr>
        <w:spacing w:before="255" w:after="255" w:line="360" w:lineRule="auto"/>
        <w:ind w:firstLine="266"/>
        <w:rPr>
          <w:rFonts w:hint="eastAsia" w:ascii="Arial" w:hAnsi="Arial" w:cs="Arial"/>
          <w:b/>
          <w:bCs/>
          <w:color w:val="000000"/>
          <w:lang w:eastAsia="zh-CN"/>
        </w:rPr>
      </w:pPr>
      <w:r>
        <w:rPr>
          <w:rFonts w:hint="eastAsia" w:ascii="Arial" w:hAnsi="Arial" w:cs="Arial"/>
          <w:b/>
          <w:bCs/>
          <w:color w:val="000000"/>
          <w:lang w:eastAsia="zh-CN"/>
        </w:rPr>
        <w:t>自本公告发布之日起5个工作日。</w:t>
      </w:r>
    </w:p>
    <w:p>
      <w:pPr>
        <w:spacing w:before="255" w:after="255" w:line="240" w:lineRule="auto"/>
        <w:rPr>
          <w:rFonts w:hint="eastAsia" w:ascii="微软雅黑" w:hAnsi="微软雅黑" w:eastAsia="微软雅黑" w:cs="微软雅黑"/>
          <w:b w:val="0"/>
          <w:bCs w:val="0"/>
          <w:color w:val="000000"/>
          <w:lang w:eastAsia="zh-CN"/>
        </w:rPr>
      </w:pPr>
      <w:r>
        <w:rPr>
          <w:rFonts w:hint="eastAsia" w:ascii="微软雅黑" w:hAnsi="微软雅黑" w:eastAsia="微软雅黑" w:cs="微软雅黑"/>
          <w:b w:val="0"/>
          <w:bCs w:val="0"/>
          <w:color w:val="000000"/>
          <w:lang w:eastAsia="zh-CN"/>
        </w:rPr>
        <w:t>六、其他补充事宜</w:t>
      </w:r>
    </w:p>
    <w:p>
      <w:pPr>
        <w:adjustRightInd w:val="0"/>
        <w:snapToGrid w:val="0"/>
        <w:spacing w:before="255" w:beforeAutospacing="0" w:after="255" w:afterAutospacing="0" w:line="240" w:lineRule="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000000"/>
          <w:sz w:val="24"/>
          <w:szCs w:val="24"/>
          <w:highlight w:val="none"/>
          <w:lang w:eastAsia="zh-CN"/>
        </w:rPr>
        <w:t> 1.供应商</w:t>
      </w:r>
      <w:r>
        <w:rPr>
          <w:rFonts w:hint="eastAsia" w:ascii="微软雅黑" w:hAnsi="微软雅黑" w:eastAsia="微软雅黑" w:cs="微软雅黑"/>
          <w:color w:val="auto"/>
          <w:sz w:val="24"/>
          <w:szCs w:val="24"/>
          <w:highlight w:val="none"/>
        </w:rPr>
        <w:t>认为采购文件使自己的权益受到损害的，可以自获取采购文件之日或者采购文件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2.其他事项：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2、投标说明</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(2)投标人应在开标前完成CA数字证书办理。完成CA数字证书办理预计一周左右，建议各投标人抓紧时间办理。</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(3)投标人通过政采云平台电子投标工具制作投标文件，电子投标工具请供应商自行前往浙江省政府采购网下载并安装。</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(4)本项目采用远程异地开评标，投标人无需到现场投标，投标截止时间后投标人凭CA数字证书完成投标文件解密。投标人的联系电话在投标当天保持通信畅通，因通信问题无法联系到投标人造成的后果由投标人自行承担。</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 3、企业信用融资: 省财政厅、浙江银监局、省金融办制定了《浙江省政府采购支持中小企业信用融资试点办法》浙财采监[2012]13号)，所称的政府采购信用融资，是指银行业金融机构(以下简称银行)以政府采购诚信考核和信用审查为基础，凭借政府采购合同，按优于一般中小企业的贷款利率直接向申请贷款的投标人发放贷款的一种融资方式。投标人可登陆浙江政府采购( (tp:/www zizfcg gov.cn)的中小企业信用融资栏目了解相关信息。 供应商可以通过浙江政府采购网(https://zfcg. czt.zj. gov.cn/)首页的“浙江政采贷”模块进入申请，还可以通过政府采购云平台(https://wwwzcygov.cn/)首页的“金融服务”模块进入申请。</w:t>
      </w:r>
    </w:p>
    <w:p>
      <w:pPr>
        <w:pStyle w:val="20"/>
        <w:adjustRightInd w:val="0"/>
        <w:snapToGrid w:val="0"/>
        <w:spacing w:before="0" w:beforeAutospacing="0" w:after="0" w:afterAutospacing="0"/>
        <w:rPr>
          <w:rFonts w:hint="eastAsia" w:ascii="微软雅黑" w:hAnsi="微软雅黑" w:eastAsia="微软雅黑"/>
          <w:color w:val="auto"/>
          <w:sz w:val="24"/>
          <w:szCs w:val="24"/>
          <w:highlight w:val="none"/>
          <w:lang w:eastAsia="zh-CN"/>
        </w:rPr>
      </w:pPr>
      <w:r>
        <w:rPr>
          <w:rFonts w:hint="eastAsia" w:ascii="微软雅黑" w:hAnsi="微软雅黑" w:eastAsia="微软雅黑"/>
          <w:color w:val="auto"/>
          <w:sz w:val="24"/>
          <w:szCs w:val="24"/>
          <w:highlight w:val="none"/>
        </w:rPr>
        <w:t>4.落实政府采购政策需满足的要求：</w:t>
      </w:r>
    </w:p>
    <w:p>
      <w:pPr>
        <w:spacing w:before="75" w:after="75" w:line="360" w:lineRule="auto"/>
        <w:ind w:firstLine="480" w:firstLineChars="200"/>
        <w:rPr>
          <w:rFonts w:hint="eastAsia" w:ascii="宋体" w:hAnsi="宋体" w:eastAsia="宋体" w:cs="宋体"/>
          <w:i w:val="0"/>
          <w:iCs w:val="0"/>
          <w:caps w:val="0"/>
          <w:color w:val="000000"/>
          <w:spacing w:val="0"/>
          <w:sz w:val="24"/>
          <w:szCs w:val="24"/>
          <w:u w:val="none"/>
        </w:rPr>
      </w:pPr>
      <w:r>
        <w:rPr>
          <w:rFonts w:hint="eastAsia" w:ascii="微软雅黑" w:hAnsi="微软雅黑" w:eastAsia="微软雅黑"/>
          <w:color w:val="auto"/>
          <w:sz w:val="24"/>
          <w:szCs w:val="24"/>
          <w:highlight w:val="none"/>
        </w:rPr>
        <w:t>根据财政部工业和信息化部关于印发《政府釆购促进中小企业发展管理办法》的通知(财库〔2020〕46号)文件规定，对符合财政扶持政策的中小企业（小型、微型）、监狱企业、残疾人福利性单位给予价格优惠扶持）。</w:t>
      </w:r>
      <w:r>
        <w:rPr>
          <w:rFonts w:hint="eastAsia" w:ascii="仿宋" w:hAnsi="仿宋" w:eastAsia="仿宋" w:cs="仿宋"/>
          <w:i w:val="0"/>
          <w:caps w:val="0"/>
          <w:color w:val="000000"/>
          <w:spacing w:val="0"/>
          <w:sz w:val="27"/>
          <w:szCs w:val="27"/>
        </w:rPr>
        <w:t> </w:t>
      </w:r>
    </w:p>
    <w:p>
      <w:pPr>
        <w:spacing w:before="75" w:after="75" w:line="360" w:lineRule="auto"/>
        <w:ind w:firstLine="480" w:firstLineChars="200"/>
        <w:rPr>
          <w:rFonts w:hint="eastAsia" w:ascii="宋体" w:hAnsi="宋体" w:eastAsia="宋体" w:cs="宋体"/>
          <w:i w:val="0"/>
          <w:iCs w:val="0"/>
          <w:caps w:val="0"/>
          <w:color w:val="000000"/>
          <w:spacing w:val="0"/>
          <w:sz w:val="24"/>
          <w:szCs w:val="24"/>
          <w:u w:val="none"/>
          <w:lang w:val="en-US" w:eastAsia="zh-CN"/>
        </w:rPr>
      </w:pPr>
      <w:r>
        <w:rPr>
          <w:rFonts w:hint="eastAsia" w:ascii="宋体" w:hAnsi="宋体" w:eastAsia="宋体" w:cs="宋体"/>
          <w:i w:val="0"/>
          <w:iCs w:val="0"/>
          <w:caps w:val="0"/>
          <w:color w:val="000000"/>
          <w:spacing w:val="0"/>
          <w:sz w:val="24"/>
          <w:szCs w:val="24"/>
          <w:u w:val="none"/>
        </w:rPr>
        <w:t xml:space="preserve"> </w:t>
      </w:r>
      <w:r>
        <w:rPr>
          <w:rFonts w:hint="eastAsia" w:ascii="宋体" w:hAnsi="宋体" w:cs="宋体"/>
          <w:i w:val="0"/>
          <w:iCs w:val="0"/>
          <w:caps w:val="0"/>
          <w:color w:val="000000"/>
          <w:spacing w:val="0"/>
          <w:sz w:val="24"/>
          <w:szCs w:val="24"/>
          <w:u w:val="none"/>
          <w:lang w:val="en-US" w:eastAsia="zh-CN"/>
        </w:rPr>
        <w:tab/>
      </w:r>
    </w:p>
    <w:p>
      <w:pPr>
        <w:spacing w:before="255" w:after="255" w:line="360" w:lineRule="auto"/>
        <w:rPr>
          <w:rFonts w:ascii="Arial" w:hAnsi="Arial" w:cs="Arial"/>
          <w:color w:val="000000"/>
          <w:lang w:eastAsia="zh-CN"/>
        </w:rPr>
      </w:pPr>
      <w:r>
        <w:rPr>
          <w:rFonts w:hint="eastAsia" w:ascii="Arial" w:hAnsi="Arial" w:cs="Arial"/>
          <w:b/>
          <w:bCs/>
          <w:color w:val="000000"/>
          <w:lang w:eastAsia="zh-CN"/>
        </w:rPr>
        <w:t>七</w:t>
      </w:r>
      <w:r>
        <w:rPr>
          <w:rFonts w:ascii="Arial" w:hAnsi="Arial" w:cs="Arial"/>
          <w:b/>
          <w:bCs/>
          <w:color w:val="000000"/>
          <w:lang w:eastAsia="zh-CN"/>
        </w:rPr>
        <w:t>、对本次招标提出询问、质疑、投诉，请按以下方式联系</w:t>
      </w:r>
    </w:p>
    <w:p>
      <w:pPr>
        <w:spacing w:before="75" w:after="75"/>
        <w:rPr>
          <w:rFonts w:ascii="Arial" w:hAnsi="Arial" w:cs="Arial"/>
          <w:color w:val="000000"/>
          <w:lang w:eastAsia="zh-CN"/>
        </w:rPr>
      </w:pPr>
      <w:r>
        <w:rPr>
          <w:rFonts w:ascii="Arial" w:hAnsi="Arial" w:cs="Arial"/>
          <w:color w:val="000000"/>
          <w:lang w:eastAsia="zh-CN"/>
        </w:rPr>
        <w:t>    1.采购人信息</w:t>
      </w:r>
    </w:p>
    <w:p>
      <w:pPr>
        <w:spacing w:before="75" w:after="75"/>
        <w:rPr>
          <w:rFonts w:hint="default" w:ascii="Arial" w:hAnsi="Arial" w:cs="Arial"/>
          <w:color w:val="000000"/>
          <w:lang w:val="en-US" w:eastAsia="zh-CN"/>
        </w:rPr>
      </w:pPr>
      <w:r>
        <w:rPr>
          <w:rFonts w:ascii="Arial" w:hAnsi="Arial" w:cs="Arial"/>
          <w:color w:val="000000"/>
          <w:lang w:eastAsia="zh-CN"/>
        </w:rPr>
        <w:t>    名    称：</w:t>
      </w:r>
      <w:r>
        <w:rPr>
          <w:rFonts w:ascii="Arial" w:hAnsi="Arial" w:cs="Arial"/>
          <w:color w:val="000000"/>
          <w:u w:val="single"/>
          <w:lang w:eastAsia="zh-CN"/>
        </w:rPr>
        <w:t> </w:t>
      </w:r>
      <w:r>
        <w:rPr>
          <w:rFonts w:hint="eastAsia" w:ascii="Arial" w:hAnsi="Arial" w:cs="Arial"/>
          <w:color w:val="000000"/>
          <w:u w:val="single"/>
          <w:lang w:eastAsia="zh-CN"/>
        </w:rPr>
        <w:t>衢州市柯城区航埠镇中心小学</w:t>
      </w:r>
      <w:r>
        <w:rPr>
          <w:rFonts w:hint="eastAsia" w:ascii="Arial" w:hAnsi="Arial" w:cs="Arial"/>
          <w:color w:val="000000"/>
          <w:lang w:val="en-US" w:eastAsia="zh-CN"/>
        </w:rPr>
        <w:t xml:space="preserve">       </w:t>
      </w:r>
      <w:r>
        <w:rPr>
          <w:rFonts w:hint="eastAsia" w:ascii="Arial" w:hAnsi="Arial" w:cs="Arial"/>
          <w:color w:val="000000"/>
          <w:u w:val="single"/>
          <w:lang w:val="en-US" w:eastAsia="zh-CN"/>
        </w:rPr>
        <w:t xml:space="preserve"> </w:t>
      </w:r>
    </w:p>
    <w:p>
      <w:pPr>
        <w:spacing w:before="75" w:after="75"/>
        <w:rPr>
          <w:rFonts w:ascii="Arial" w:hAnsi="Arial" w:cs="Arial"/>
          <w:color w:val="000000"/>
          <w:lang w:eastAsia="zh-CN"/>
        </w:rPr>
      </w:pPr>
      <w:r>
        <w:rPr>
          <w:rFonts w:ascii="Arial" w:hAnsi="Arial" w:cs="Arial"/>
          <w:color w:val="000000"/>
          <w:lang w:eastAsia="zh-CN"/>
        </w:rPr>
        <w:t>    项目联系人（询问）：</w:t>
      </w:r>
      <w:r>
        <w:rPr>
          <w:rFonts w:hint="eastAsia" w:ascii="Arial" w:hAnsi="Arial" w:cs="Arial"/>
          <w:color w:val="000000"/>
          <w:lang w:eastAsia="zh-CN"/>
        </w:rPr>
        <w:t>陈老师</w:t>
      </w:r>
    </w:p>
    <w:p>
      <w:pPr>
        <w:spacing w:before="75" w:after="75"/>
        <w:ind w:firstLine="266"/>
        <w:rPr>
          <w:rFonts w:ascii="Arial" w:hAnsi="Arial" w:cs="Arial"/>
          <w:color w:val="000000"/>
          <w:lang w:eastAsia="zh-CN"/>
        </w:rPr>
      </w:pPr>
      <w:r>
        <w:rPr>
          <w:rFonts w:ascii="Arial" w:hAnsi="Arial" w:cs="Arial"/>
          <w:color w:val="000000"/>
          <w:lang w:eastAsia="zh-CN"/>
        </w:rPr>
        <w:t>项目联系方式（询问）：</w:t>
      </w:r>
      <w:r>
        <w:rPr>
          <w:rFonts w:hint="eastAsia" w:ascii="Arial" w:hAnsi="Arial" w:cs="Arial"/>
          <w:color w:val="000000"/>
          <w:lang w:eastAsia="zh-CN"/>
        </w:rPr>
        <w:t>0570-</w:t>
      </w:r>
      <w:r>
        <w:rPr>
          <w:rFonts w:hint="eastAsia" w:ascii="Arial" w:hAnsi="Arial" w:cs="Arial"/>
          <w:color w:val="000000"/>
          <w:lang w:val="en-US" w:eastAsia="zh-CN"/>
        </w:rPr>
        <w:t>2974003</w:t>
      </w:r>
    </w:p>
    <w:p>
      <w:pPr>
        <w:spacing w:before="75" w:after="75"/>
        <w:ind w:firstLine="266"/>
        <w:rPr>
          <w:rFonts w:ascii="Arial" w:hAnsi="Arial" w:cs="Arial"/>
          <w:color w:val="000000"/>
          <w:lang w:eastAsia="zh-CN"/>
        </w:rPr>
      </w:pPr>
      <w:r>
        <w:rPr>
          <w:rFonts w:ascii="Arial" w:hAnsi="Arial" w:cs="Arial"/>
          <w:color w:val="000000"/>
          <w:lang w:eastAsia="zh-CN"/>
        </w:rPr>
        <w:t> 质疑联系人：</w:t>
      </w:r>
      <w:r>
        <w:rPr>
          <w:rFonts w:hint="eastAsia" w:ascii="Arial" w:hAnsi="Arial" w:cs="Arial"/>
          <w:color w:val="000000"/>
          <w:u w:val="none"/>
          <w:lang w:val="en-US" w:eastAsia="zh-CN"/>
        </w:rPr>
        <w:t>陈老师</w:t>
      </w:r>
    </w:p>
    <w:p>
      <w:pPr>
        <w:spacing w:before="75" w:after="75"/>
        <w:ind w:firstLine="266"/>
        <w:rPr>
          <w:rFonts w:hint="default" w:ascii="Arial" w:hAnsi="Arial" w:cs="Arial"/>
          <w:color w:val="000000"/>
          <w:u w:val="single"/>
          <w:lang w:val="en-US" w:eastAsia="zh-CN"/>
        </w:rPr>
      </w:pPr>
      <w:r>
        <w:rPr>
          <w:rFonts w:ascii="Arial" w:hAnsi="Arial" w:cs="Arial"/>
          <w:color w:val="000000"/>
          <w:lang w:eastAsia="zh-CN"/>
        </w:rPr>
        <w:t>质疑联系方式：</w:t>
      </w:r>
      <w:r>
        <w:rPr>
          <w:rFonts w:hint="eastAsia" w:ascii="Arial" w:hAnsi="Arial" w:cs="Arial"/>
          <w:color w:val="000000"/>
          <w:lang w:val="en-US" w:eastAsia="zh-CN"/>
        </w:rPr>
        <w:t>0570-3028101</w:t>
      </w:r>
    </w:p>
    <w:p>
      <w:pPr>
        <w:spacing w:before="75" w:after="75"/>
        <w:rPr>
          <w:rFonts w:ascii="Arial" w:hAnsi="Arial" w:cs="Arial"/>
          <w:color w:val="000000"/>
          <w:lang w:eastAsia="zh-CN"/>
        </w:rPr>
      </w:pPr>
      <w:r>
        <w:rPr>
          <w:rFonts w:ascii="Arial" w:hAnsi="Arial" w:cs="Arial"/>
          <w:color w:val="000000"/>
          <w:lang w:eastAsia="zh-CN"/>
        </w:rPr>
        <w:t>     2.采购代理机构信息</w:t>
      </w:r>
    </w:p>
    <w:p>
      <w:pPr>
        <w:spacing w:before="75" w:after="75"/>
        <w:rPr>
          <w:rFonts w:ascii="Arial" w:hAnsi="Arial" w:cs="Arial"/>
          <w:color w:val="000000"/>
          <w:lang w:eastAsia="zh-CN"/>
        </w:rPr>
      </w:pPr>
      <w:r>
        <w:rPr>
          <w:rFonts w:ascii="Arial" w:hAnsi="Arial" w:cs="Arial"/>
          <w:color w:val="000000"/>
          <w:lang w:eastAsia="zh-CN"/>
        </w:rPr>
        <w:t>    名    称： </w:t>
      </w:r>
      <w:r>
        <w:rPr>
          <w:rFonts w:ascii="Arial" w:hAnsi="Arial" w:cs="Arial"/>
          <w:color w:val="000000"/>
          <w:u w:val="single"/>
          <w:lang w:eastAsia="zh-CN"/>
        </w:rPr>
        <w:t>浙江新世纪工程咨询有限公司 </w:t>
      </w:r>
    </w:p>
    <w:p>
      <w:pPr>
        <w:spacing w:before="75" w:after="75"/>
        <w:rPr>
          <w:rFonts w:ascii="Arial" w:hAnsi="Arial" w:cs="Arial"/>
          <w:color w:val="000000"/>
          <w:lang w:eastAsia="zh-CN"/>
        </w:rPr>
      </w:pPr>
      <w:r>
        <w:rPr>
          <w:rFonts w:ascii="Arial" w:hAnsi="Arial" w:cs="Arial"/>
          <w:color w:val="000000"/>
          <w:lang w:eastAsia="zh-CN"/>
        </w:rPr>
        <w:t>    地    址： </w:t>
      </w:r>
      <w:r>
        <w:rPr>
          <w:rFonts w:ascii="Arial" w:hAnsi="Arial" w:cs="Arial"/>
          <w:color w:val="000000"/>
          <w:u w:val="single"/>
          <w:lang w:eastAsia="zh-CN"/>
        </w:rPr>
        <w:t>衢州市柯城区白云北大道509号印象西城8楼 </w:t>
      </w:r>
    </w:p>
    <w:p>
      <w:pPr>
        <w:spacing w:before="75" w:after="75"/>
        <w:rPr>
          <w:rFonts w:ascii="Arial" w:hAnsi="Arial" w:cs="Arial"/>
          <w:color w:val="000000"/>
          <w:lang w:eastAsia="zh-CN"/>
        </w:rPr>
      </w:pPr>
      <w:r>
        <w:rPr>
          <w:rFonts w:ascii="Arial" w:hAnsi="Arial" w:cs="Arial"/>
          <w:color w:val="000000"/>
          <w:lang w:eastAsia="zh-CN"/>
        </w:rPr>
        <w:t>    传    真：</w:t>
      </w:r>
      <w:r>
        <w:rPr>
          <w:rFonts w:ascii="Arial" w:hAnsi="Arial" w:cs="Arial"/>
          <w:color w:val="000000"/>
          <w:u w:val="single"/>
          <w:lang w:eastAsia="zh-CN"/>
        </w:rPr>
        <w:t> 0570-8589088 </w:t>
      </w:r>
    </w:p>
    <w:p>
      <w:pPr>
        <w:spacing w:before="75" w:after="75"/>
        <w:rPr>
          <w:rFonts w:ascii="Arial" w:hAnsi="Arial" w:cs="Arial"/>
          <w:color w:val="000000"/>
          <w:lang w:eastAsia="zh-CN"/>
        </w:rPr>
      </w:pPr>
      <w:r>
        <w:rPr>
          <w:rFonts w:ascii="Arial" w:hAnsi="Arial" w:cs="Arial"/>
          <w:color w:val="000000"/>
          <w:lang w:eastAsia="zh-CN"/>
        </w:rPr>
        <w:t>    项目联系人（询问）：</w:t>
      </w:r>
      <w:r>
        <w:rPr>
          <w:rFonts w:ascii="Arial" w:hAnsi="Arial" w:cs="Arial"/>
          <w:color w:val="000000"/>
          <w:u w:val="single"/>
          <w:lang w:eastAsia="zh-CN"/>
        </w:rPr>
        <w:t>徐俊 </w:t>
      </w:r>
    </w:p>
    <w:p>
      <w:pPr>
        <w:spacing w:before="75" w:after="75"/>
        <w:rPr>
          <w:rFonts w:ascii="Arial" w:hAnsi="Arial" w:cs="Arial"/>
          <w:color w:val="000000"/>
          <w:lang w:eastAsia="zh-CN"/>
        </w:rPr>
      </w:pPr>
      <w:r>
        <w:rPr>
          <w:rFonts w:ascii="Arial" w:hAnsi="Arial" w:cs="Arial"/>
          <w:color w:val="000000"/>
          <w:lang w:eastAsia="zh-CN"/>
        </w:rPr>
        <w:t>    项目联系方式（询问）：</w:t>
      </w:r>
      <w:r>
        <w:rPr>
          <w:rFonts w:ascii="Arial" w:hAnsi="Arial" w:cs="Arial"/>
          <w:color w:val="000000"/>
          <w:u w:val="single"/>
          <w:lang w:eastAsia="zh-CN"/>
        </w:rPr>
        <w:t> 0570-8589008 </w:t>
      </w:r>
      <w:r>
        <w:rPr>
          <w:rFonts w:hint="eastAsia" w:ascii="Arial" w:hAnsi="Arial" w:cs="Arial"/>
          <w:color w:val="000000"/>
          <w:u w:val="single"/>
          <w:lang w:eastAsia="zh-CN"/>
        </w:rPr>
        <w:t xml:space="preserve"> 18657045122</w:t>
      </w:r>
    </w:p>
    <w:p>
      <w:pPr>
        <w:spacing w:before="75" w:after="75"/>
        <w:rPr>
          <w:rFonts w:ascii="Arial" w:hAnsi="Arial" w:cs="Arial"/>
          <w:color w:val="000000"/>
          <w:lang w:eastAsia="zh-CN"/>
        </w:rPr>
      </w:pPr>
      <w:r>
        <w:rPr>
          <w:rFonts w:ascii="Arial" w:hAnsi="Arial" w:cs="Arial"/>
          <w:color w:val="000000"/>
          <w:lang w:eastAsia="zh-CN"/>
        </w:rPr>
        <w:t>    质疑联系人：</w:t>
      </w:r>
      <w:r>
        <w:rPr>
          <w:rFonts w:hint="eastAsia" w:ascii="Arial" w:hAnsi="Arial" w:cs="Arial"/>
          <w:color w:val="000000"/>
          <w:u w:val="single"/>
          <w:lang w:eastAsia="zh-CN"/>
        </w:rPr>
        <w:t>刘育芳</w:t>
      </w:r>
    </w:p>
    <w:p>
      <w:pPr>
        <w:spacing w:before="75" w:after="75"/>
        <w:rPr>
          <w:rFonts w:ascii="Arial" w:hAnsi="Arial" w:cs="Arial"/>
          <w:color w:val="000000"/>
          <w:lang w:eastAsia="zh-CN"/>
        </w:rPr>
      </w:pPr>
      <w:r>
        <w:rPr>
          <w:rFonts w:ascii="Arial" w:hAnsi="Arial" w:cs="Arial"/>
          <w:color w:val="000000"/>
          <w:lang w:eastAsia="zh-CN"/>
        </w:rPr>
        <w:t>    质疑联系方式：</w:t>
      </w:r>
      <w:r>
        <w:rPr>
          <w:rFonts w:hint="eastAsia" w:ascii="Arial" w:hAnsi="Arial" w:cs="Arial"/>
          <w:color w:val="000000"/>
          <w:u w:val="single"/>
          <w:lang w:eastAsia="zh-CN"/>
        </w:rPr>
        <w:t>0570-8589088</w:t>
      </w:r>
    </w:p>
    <w:p>
      <w:pPr>
        <w:spacing w:before="75" w:after="75"/>
        <w:rPr>
          <w:rFonts w:ascii="Arial" w:hAnsi="Arial" w:cs="Arial"/>
          <w:color w:val="000000"/>
          <w:lang w:eastAsia="zh-CN"/>
        </w:rPr>
      </w:pPr>
      <w:r>
        <w:rPr>
          <w:rFonts w:ascii="Arial" w:hAnsi="Arial" w:cs="Arial"/>
          <w:color w:val="000000"/>
          <w:lang w:eastAsia="zh-CN"/>
        </w:rPr>
        <w:t>    3.同级政府采购监督管理部门</w:t>
      </w:r>
    </w:p>
    <w:p>
      <w:pPr>
        <w:spacing w:before="75" w:after="75"/>
        <w:rPr>
          <w:rFonts w:ascii="Arial" w:hAnsi="Arial" w:cs="Arial"/>
          <w:color w:val="000000"/>
          <w:lang w:eastAsia="zh-CN"/>
        </w:rPr>
      </w:pPr>
      <w:r>
        <w:rPr>
          <w:rFonts w:ascii="Arial" w:hAnsi="Arial" w:cs="Arial"/>
          <w:color w:val="000000"/>
          <w:lang w:eastAsia="zh-CN"/>
        </w:rPr>
        <w:t>    名    称： </w:t>
      </w:r>
      <w:r>
        <w:rPr>
          <w:rFonts w:hint="eastAsia" w:ascii="Arial" w:hAnsi="Arial" w:cs="Arial"/>
          <w:color w:val="000000"/>
          <w:u w:val="single"/>
          <w:lang w:eastAsia="zh-CN"/>
        </w:rPr>
        <w:t>柯城区财政局</w:t>
      </w:r>
      <w:r>
        <w:rPr>
          <w:rFonts w:ascii="Arial" w:hAnsi="Arial" w:cs="Arial"/>
          <w:color w:val="000000"/>
          <w:u w:val="single"/>
          <w:lang w:eastAsia="zh-CN"/>
        </w:rPr>
        <w:t> </w:t>
      </w:r>
    </w:p>
    <w:p>
      <w:pPr>
        <w:spacing w:before="75" w:after="75"/>
        <w:rPr>
          <w:rFonts w:ascii="Arial" w:hAnsi="Arial" w:cs="Arial"/>
          <w:color w:val="000000"/>
          <w:lang w:eastAsia="zh-CN"/>
        </w:rPr>
      </w:pPr>
      <w:r>
        <w:rPr>
          <w:rFonts w:ascii="Arial" w:hAnsi="Arial" w:cs="Arial"/>
          <w:color w:val="000000"/>
          <w:lang w:eastAsia="zh-CN"/>
        </w:rPr>
        <w:t>    联系人 ： </w:t>
      </w:r>
      <w:r>
        <w:rPr>
          <w:rFonts w:hint="eastAsia" w:ascii="Arial" w:hAnsi="Arial" w:cs="Arial"/>
          <w:color w:val="000000"/>
          <w:u w:val="single"/>
          <w:lang w:val="en-US" w:eastAsia="zh-CN"/>
        </w:rPr>
        <w:t>蒋先生</w:t>
      </w:r>
      <w:r>
        <w:rPr>
          <w:rFonts w:ascii="Arial" w:hAnsi="Arial" w:cs="Arial"/>
          <w:color w:val="000000"/>
          <w:u w:val="single"/>
          <w:lang w:eastAsia="zh-CN"/>
        </w:rPr>
        <w:t> </w:t>
      </w:r>
    </w:p>
    <w:p>
      <w:pPr>
        <w:spacing w:before="75" w:after="75"/>
        <w:rPr>
          <w:rFonts w:hint="default" w:ascii="Arial" w:hAnsi="Arial" w:eastAsia="宋体" w:cs="Arial"/>
          <w:color w:val="000000"/>
          <w:lang w:val="en-US" w:eastAsia="zh-CN"/>
        </w:rPr>
      </w:pPr>
      <w:r>
        <w:rPr>
          <w:rFonts w:ascii="Arial" w:hAnsi="Arial" w:cs="Arial"/>
          <w:color w:val="000000"/>
          <w:lang w:eastAsia="zh-CN"/>
        </w:rPr>
        <w:t xml:space="preserve">    </w:t>
      </w:r>
      <w:r>
        <w:rPr>
          <w:rFonts w:ascii="Arial" w:hAnsi="Arial" w:cs="Arial"/>
          <w:color w:val="000000"/>
        </w:rPr>
        <w:t>监督投诉电话：</w:t>
      </w:r>
      <w:r>
        <w:rPr>
          <w:rFonts w:ascii="Arial" w:hAnsi="Arial" w:cs="Arial"/>
          <w:color w:val="000000"/>
          <w:u w:val="single"/>
        </w:rPr>
        <w:t>0570-</w:t>
      </w:r>
      <w:r>
        <w:rPr>
          <w:rFonts w:hint="eastAsia" w:ascii="Arial" w:hAnsi="Arial" w:cs="Arial"/>
          <w:color w:val="000000"/>
          <w:u w:val="single"/>
          <w:lang w:val="en-US" w:eastAsia="zh-CN"/>
        </w:rPr>
        <w:t>3020829</w:t>
      </w:r>
    </w:p>
    <w:p>
      <w:pPr>
        <w:rPr>
          <w:rFonts w:hint="eastAsia" w:ascii="Arial" w:hAnsi="Arial" w:eastAsia="宋体" w:cs="Arial"/>
          <w:color w:val="000000"/>
          <w:lang w:eastAsia="zh-CN"/>
        </w:rPr>
      </w:pPr>
      <w:r>
        <w:rPr>
          <w:rFonts w:ascii="Arial" w:hAnsi="Arial" w:cs="Arial"/>
          <w:color w:val="000000"/>
        </w:rPr>
        <w:t>若对项目采购电子交易系统操作有疑问，可登录政采云（https://www.zcygov.cn/），点击右侧咨询小采，获取采小蜜智能服务管家帮助，或拨打政采云服务热线400-881-7190获取热线服务帮助。</w:t>
      </w:r>
    </w:p>
    <w:p>
      <w:pPr>
        <w:rPr>
          <w:rFonts w:ascii="Arial" w:hAnsi="Arial" w:cs="Arial"/>
          <w:color w:val="000000"/>
          <w:lang w:eastAsia="zh-CN"/>
        </w:rPr>
      </w:pPr>
      <w:r>
        <w:rPr>
          <w:rFonts w:ascii="Arial" w:hAnsi="Arial" w:cs="Arial"/>
          <w:color w:val="000000"/>
          <w:lang w:eastAsia="zh-CN"/>
        </w:rPr>
        <w:t>CA问题联系电话（人工）：汇信CA 400-888-4636；天谷CA 400-087-8198。</w:t>
      </w:r>
    </w:p>
    <w:p>
      <w:pPr>
        <w:pStyle w:val="39"/>
        <w:pBdr>
          <w:top w:val="none" w:color="auto" w:sz="0" w:space="0"/>
          <w:left w:val="none" w:color="auto" w:sz="0" w:space="0"/>
          <w:bottom w:val="none" w:color="auto" w:sz="0" w:space="0"/>
          <w:right w:val="none" w:color="auto" w:sz="0" w:space="0"/>
        </w:pBdr>
        <w:spacing w:line="380" w:lineRule="exact"/>
        <w:ind w:firstLine="420"/>
        <w:jc w:val="left"/>
        <w:rPr>
          <w:rStyle w:val="50"/>
          <w:color w:val="auto"/>
        </w:rPr>
      </w:pPr>
    </w:p>
    <w:p>
      <w:pPr>
        <w:pStyle w:val="3"/>
        <w:pBdr>
          <w:top w:val="none" w:color="auto" w:sz="0" w:space="0"/>
          <w:left w:val="none" w:color="auto" w:sz="0" w:space="0"/>
          <w:bottom w:val="none" w:color="auto" w:sz="0" w:space="0"/>
          <w:right w:val="none" w:color="auto" w:sz="0" w:space="0"/>
        </w:pBdr>
        <w:spacing w:before="0" w:after="0" w:line="700" w:lineRule="exact"/>
        <w:rPr>
          <w:color w:val="auto"/>
          <w:lang w:val="zh-TW" w:eastAsia="zh-TW"/>
        </w:rPr>
      </w:pPr>
      <w:r>
        <w:rPr>
          <w:rStyle w:val="50"/>
          <w:rFonts w:hint="eastAsia" w:ascii="宋体" w:hAnsi="宋体" w:cs="宋体"/>
          <w:color w:val="auto"/>
          <w:lang w:val="zh-TW" w:eastAsia="zh-TW"/>
        </w:rPr>
        <w:t>第二部分招标说明</w:t>
      </w:r>
    </w:p>
    <w:p>
      <w:pPr>
        <w:pStyle w:val="49"/>
        <w:keepNext w:val="0"/>
        <w:keepLines w:val="0"/>
        <w:pBdr>
          <w:top w:val="none" w:color="auto" w:sz="0" w:space="0"/>
          <w:left w:val="none" w:color="auto" w:sz="0" w:space="0"/>
          <w:bottom w:val="none" w:color="auto" w:sz="0" w:space="0"/>
          <w:right w:val="none" w:color="auto" w:sz="0" w:space="0"/>
        </w:pBdr>
        <w:spacing w:before="0" w:after="0" w:line="400" w:lineRule="exact"/>
        <w:jc w:val="both"/>
        <w:outlineLvl w:val="9"/>
        <w:rPr>
          <w:rStyle w:val="50"/>
          <w:rFonts w:ascii="Times New Roman" w:hAnsi="Times New Roman" w:cs="Times New Roman"/>
          <w:color w:val="auto"/>
          <w:sz w:val="32"/>
          <w:szCs w:val="32"/>
          <w:lang w:val="zh-TW" w:eastAsia="zh-TW"/>
        </w:rPr>
      </w:pPr>
      <w:r>
        <w:rPr>
          <w:rStyle w:val="50"/>
          <w:rFonts w:hint="eastAsia" w:ascii="黑体" w:hAnsi="黑体" w:eastAsia="黑体" w:cs="黑体"/>
          <w:color w:val="auto"/>
          <w:sz w:val="32"/>
          <w:szCs w:val="32"/>
          <w:lang w:val="zh-TW" w:eastAsia="zh-TW"/>
        </w:rPr>
        <w:t>一、投标须知前附表</w:t>
      </w:r>
    </w:p>
    <w:tbl>
      <w:tblPr>
        <w:tblStyle w:val="22"/>
        <w:tblW w:w="887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0" w:type="dxa"/>
          <w:bottom w:w="0" w:type="dxa"/>
          <w:right w:w="0" w:type="dxa"/>
        </w:tblCellMar>
      </w:tblPr>
      <w:tblGrid>
        <w:gridCol w:w="638"/>
        <w:gridCol w:w="1854"/>
        <w:gridCol w:w="6386"/>
      </w:tblGrid>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53"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440" w:lineRule="exact"/>
              <w:jc w:val="center"/>
              <w:rPr>
                <w:color w:val="auto"/>
              </w:rPr>
            </w:pPr>
            <w:r>
              <w:rPr>
                <w:rStyle w:val="50"/>
                <w:rFonts w:hint="eastAsia"/>
                <w:color w:val="auto"/>
              </w:rPr>
              <w:t>序号</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440" w:lineRule="exact"/>
              <w:jc w:val="center"/>
              <w:rPr>
                <w:color w:val="auto"/>
              </w:rPr>
            </w:pPr>
            <w:r>
              <w:rPr>
                <w:rStyle w:val="50"/>
                <w:rFonts w:hint="eastAsia"/>
                <w:color w:val="auto"/>
              </w:rPr>
              <w:t>内容</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440" w:lineRule="exact"/>
              <w:jc w:val="center"/>
              <w:rPr>
                <w:color w:val="auto"/>
              </w:rPr>
            </w:pPr>
            <w:r>
              <w:rPr>
                <w:rStyle w:val="50"/>
                <w:rFonts w:hint="eastAsia"/>
                <w:color w:val="auto"/>
              </w:rPr>
              <w:t>说明与要求</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56"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jc w:val="center"/>
              <w:rPr>
                <w:color w:val="auto"/>
              </w:rPr>
            </w:pPr>
            <w:r>
              <w:rPr>
                <w:color w:val="auto"/>
              </w:rPr>
              <w:t>1</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rPr>
                <w:color w:val="auto"/>
              </w:rPr>
            </w:pPr>
            <w:r>
              <w:rPr>
                <w:rFonts w:hint="eastAsia"/>
                <w:color w:val="auto"/>
              </w:rPr>
              <w:t>采购人</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rPr>
                <w:rFonts w:hint="eastAsia" w:eastAsia="宋体"/>
                <w:color w:val="auto"/>
                <w:lang w:eastAsia="zh-CN"/>
              </w:rPr>
            </w:pPr>
            <w:r>
              <w:rPr>
                <w:rStyle w:val="50"/>
                <w:rFonts w:hint="eastAsia"/>
                <w:color w:val="auto"/>
                <w:lang w:val="zh-TW" w:eastAsia="zh-CN"/>
              </w:rPr>
              <w:t>衢州市柯城区航埠镇中心小学</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6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80" w:lineRule="exact"/>
              <w:jc w:val="center"/>
              <w:rPr>
                <w:color w:val="auto"/>
              </w:rPr>
            </w:pPr>
            <w:r>
              <w:rPr>
                <w:rFonts w:hint="eastAsia"/>
                <w:color w:val="auto"/>
                <w:lang w:val="zh-TW" w:eastAsia="zh-TW"/>
              </w:rPr>
              <w:t>2</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80" w:lineRule="exact"/>
              <w:rPr>
                <w:color w:val="auto"/>
              </w:rPr>
            </w:pPr>
            <w:r>
              <w:rPr>
                <w:rFonts w:hint="eastAsia"/>
                <w:color w:val="auto"/>
                <w:lang w:val="zh-TW" w:eastAsia="zh-TW"/>
              </w:rPr>
              <w:t>联系人</w:t>
            </w:r>
            <w:r>
              <w:rPr>
                <w:rFonts w:hint="eastAsia"/>
                <w:color w:val="auto"/>
                <w:lang w:val="zh-TW"/>
              </w:rPr>
              <w:t>及</w:t>
            </w:r>
            <w:r>
              <w:rPr>
                <w:rFonts w:hint="eastAsia"/>
                <w:color w:val="auto"/>
                <w:lang w:val="zh-TW" w:eastAsia="zh-TW"/>
              </w:rPr>
              <w:t>联系方式</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80" w:lineRule="exact"/>
              <w:rPr>
                <w:rFonts w:hint="eastAsia" w:eastAsia="宋体"/>
                <w:color w:val="auto"/>
                <w:lang w:val="en-US" w:eastAsia="zh-CN"/>
              </w:rPr>
            </w:pPr>
            <w:r>
              <w:rPr>
                <w:rFonts w:hint="eastAsia"/>
                <w:color w:val="auto"/>
              </w:rPr>
              <w:t>联系人：</w:t>
            </w:r>
            <w:r>
              <w:rPr>
                <w:rFonts w:hint="eastAsia"/>
                <w:color w:val="auto"/>
                <w:lang w:eastAsia="zh-CN"/>
              </w:rPr>
              <w:t>陈老师</w:t>
            </w:r>
            <w:r>
              <w:rPr>
                <w:rFonts w:hint="eastAsia"/>
                <w:color w:val="auto"/>
              </w:rPr>
              <w:t xml:space="preserve">     联系电话：</w:t>
            </w:r>
            <w:r>
              <w:rPr>
                <w:rFonts w:hint="eastAsia"/>
                <w:lang w:eastAsia="zh-CN"/>
              </w:rPr>
              <w:t>0570-</w:t>
            </w:r>
            <w:r>
              <w:rPr>
                <w:rFonts w:hint="eastAsia"/>
                <w:lang w:val="en-US" w:eastAsia="zh-CN"/>
              </w:rPr>
              <w:t>2974003</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80" w:lineRule="exact"/>
              <w:jc w:val="center"/>
              <w:rPr>
                <w:color w:val="auto"/>
              </w:rPr>
            </w:pPr>
            <w:r>
              <w:rPr>
                <w:rFonts w:hint="eastAsia"/>
                <w:color w:val="auto"/>
                <w:lang w:val="zh-TW" w:eastAsia="zh-TW"/>
              </w:rPr>
              <w:t>3</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80" w:lineRule="exact"/>
              <w:rPr>
                <w:color w:val="auto"/>
              </w:rPr>
            </w:pPr>
            <w:r>
              <w:rPr>
                <w:rFonts w:hint="eastAsia"/>
                <w:color w:val="auto"/>
              </w:rPr>
              <w:t>项目名称</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80" w:lineRule="exact"/>
              <w:rPr>
                <w:rFonts w:hint="eastAsia" w:eastAsia="宋体"/>
                <w:color w:val="auto"/>
                <w:lang w:val="zh-TW" w:eastAsia="zh-CN"/>
              </w:rPr>
            </w:pPr>
            <w:r>
              <w:rPr>
                <w:rFonts w:hint="eastAsia"/>
                <w:color w:val="auto"/>
                <w:lang w:eastAsia="zh-CN"/>
              </w:rPr>
              <w:t>柯城区航埠镇中心小学危旧校舍拆建项目-空调设备采购安装项目</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4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80" w:lineRule="exact"/>
              <w:jc w:val="center"/>
              <w:rPr>
                <w:color w:val="auto"/>
              </w:rPr>
            </w:pPr>
            <w:r>
              <w:rPr>
                <w:rFonts w:hint="eastAsia"/>
                <w:color w:val="auto"/>
              </w:rPr>
              <w:t>4</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80" w:lineRule="exact"/>
              <w:rPr>
                <w:color w:val="auto"/>
              </w:rPr>
            </w:pPr>
            <w:r>
              <w:rPr>
                <w:rFonts w:hint="eastAsia"/>
                <w:color w:val="auto"/>
              </w:rPr>
              <w:t>工期</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80" w:lineRule="exact"/>
              <w:rPr>
                <w:color w:val="auto"/>
                <w:lang w:val="zh-TW"/>
              </w:rPr>
            </w:pPr>
            <w:r>
              <w:rPr>
                <w:rFonts w:hint="eastAsia"/>
                <w:color w:val="auto"/>
                <w:lang w:val="en-US" w:eastAsia="zh-CN"/>
              </w:rPr>
              <w:t>20天</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jc w:val="center"/>
              <w:rPr>
                <w:color w:val="auto"/>
              </w:rPr>
            </w:pPr>
            <w:r>
              <w:rPr>
                <w:color w:val="auto"/>
              </w:rPr>
              <w:t>5</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300" w:lineRule="exact"/>
              <w:jc w:val="both"/>
              <w:rPr>
                <w:rFonts w:cs="Calibri"/>
                <w:color w:val="auto"/>
                <w:lang w:val="en-US" w:eastAsia="zh-CN"/>
              </w:rPr>
            </w:pPr>
            <w:r>
              <w:rPr>
                <w:rFonts w:hint="eastAsia" w:cs="Calibri"/>
                <w:color w:val="auto"/>
                <w:lang w:val="en-US" w:eastAsia="zh-CN"/>
              </w:rPr>
              <w:t>最高限价</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300" w:lineRule="exact"/>
              <w:jc w:val="both"/>
              <w:rPr>
                <w:color w:val="auto"/>
                <w:lang w:eastAsia="zh-CN"/>
              </w:rPr>
            </w:pPr>
            <w:r>
              <w:rPr>
                <w:rFonts w:hint="eastAsia"/>
                <w:color w:val="auto"/>
                <w:lang w:eastAsia="zh-CN"/>
              </w:rPr>
              <w:t>最高限价332812元（人民币）</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30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jc w:val="center"/>
              <w:rPr>
                <w:color w:val="auto"/>
              </w:rPr>
            </w:pPr>
            <w:r>
              <w:rPr>
                <w:color w:val="auto"/>
              </w:rPr>
              <w:t>6</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300" w:lineRule="exact"/>
              <w:jc w:val="both"/>
              <w:rPr>
                <w:rFonts w:cs="Calibri"/>
                <w:color w:val="auto"/>
                <w:lang w:val="en-US" w:eastAsia="zh-CN"/>
              </w:rPr>
            </w:pPr>
            <w:r>
              <w:rPr>
                <w:rFonts w:hint="eastAsia"/>
                <w:color w:val="auto"/>
              </w:rPr>
              <w:t>递交投标文件截止时间</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rPr>
                <w:color w:val="auto"/>
              </w:rPr>
            </w:pPr>
            <w:r>
              <w:rPr>
                <w:rFonts w:hint="eastAsia"/>
                <w:color w:val="auto"/>
              </w:rPr>
              <w:t>时间：</w:t>
            </w:r>
            <w:r>
              <w:rPr>
                <w:rFonts w:ascii="Arial" w:hAnsi="Arial" w:cs="Arial"/>
                <w:color w:val="000000"/>
                <w:u w:val="single"/>
                <w:lang w:eastAsia="zh-CN"/>
              </w:rPr>
              <w:t> </w:t>
            </w:r>
            <w:r>
              <w:rPr>
                <w:rFonts w:hint="eastAsia" w:ascii="Arial" w:hAnsi="Arial" w:cs="Arial"/>
                <w:color w:val="000000"/>
                <w:u w:val="single"/>
                <w:lang w:eastAsia="zh-CN"/>
              </w:rPr>
              <w:t>202</w:t>
            </w:r>
            <w:r>
              <w:rPr>
                <w:rFonts w:hint="eastAsia" w:ascii="Arial" w:hAnsi="Arial" w:cs="Arial"/>
                <w:color w:val="000000"/>
                <w:u w:val="single"/>
                <w:lang w:val="en-US" w:eastAsia="zh-CN"/>
              </w:rPr>
              <w:t>2</w:t>
            </w:r>
            <w:r>
              <w:rPr>
                <w:rFonts w:hint="eastAsia" w:ascii="Arial" w:hAnsi="Arial" w:cs="Arial"/>
                <w:color w:val="000000"/>
                <w:u w:val="single"/>
                <w:lang w:eastAsia="zh-CN"/>
              </w:rPr>
              <w:t>年</w:t>
            </w:r>
            <w:r>
              <w:rPr>
                <w:rFonts w:hint="eastAsia" w:ascii="Arial" w:hAnsi="Arial" w:cs="Arial"/>
                <w:color w:val="000000"/>
                <w:u w:val="single"/>
                <w:lang w:val="en-US" w:eastAsia="zh-CN"/>
              </w:rPr>
              <w:t>09</w:t>
            </w:r>
            <w:r>
              <w:rPr>
                <w:rFonts w:ascii="Arial" w:hAnsi="Arial" w:cs="Arial"/>
                <w:color w:val="000000"/>
                <w:u w:val="single"/>
                <w:lang w:eastAsia="zh-CN"/>
              </w:rPr>
              <w:t>月</w:t>
            </w:r>
            <w:r>
              <w:rPr>
                <w:rFonts w:hint="eastAsia" w:ascii="Arial" w:hAnsi="Arial" w:cs="Arial"/>
                <w:color w:val="000000"/>
                <w:u w:val="single"/>
                <w:lang w:val="en-US" w:eastAsia="zh-CN"/>
              </w:rPr>
              <w:t>26</w:t>
            </w:r>
            <w:r>
              <w:rPr>
                <w:rFonts w:ascii="Arial" w:hAnsi="Arial" w:cs="Arial"/>
                <w:color w:val="000000"/>
                <w:u w:val="single"/>
                <w:lang w:eastAsia="zh-CN"/>
              </w:rPr>
              <w:t>日</w:t>
            </w:r>
            <w:r>
              <w:rPr>
                <w:rFonts w:hint="eastAsia" w:ascii="Arial" w:hAnsi="Arial" w:cs="Arial"/>
                <w:color w:val="000000"/>
                <w:u w:val="single"/>
                <w:lang w:val="en-US" w:eastAsia="zh-CN"/>
              </w:rPr>
              <w:t xml:space="preserve">9 </w:t>
            </w:r>
            <w:r>
              <w:rPr>
                <w:rFonts w:ascii="Arial" w:hAnsi="Arial" w:cs="Arial"/>
                <w:color w:val="000000"/>
                <w:u w:val="single"/>
                <w:lang w:eastAsia="zh-CN"/>
              </w:rPr>
              <w:t>:</w:t>
            </w:r>
            <w:r>
              <w:rPr>
                <w:rFonts w:hint="eastAsia" w:ascii="Arial" w:hAnsi="Arial" w:cs="Arial"/>
                <w:color w:val="000000"/>
                <w:u w:val="single"/>
                <w:lang w:val="en-US" w:eastAsia="zh-CN"/>
              </w:rPr>
              <w:t xml:space="preserve">30 </w:t>
            </w:r>
            <w:r>
              <w:rPr>
                <w:rFonts w:hint="eastAsia"/>
                <w:color w:val="auto"/>
              </w:rPr>
              <w:t>整（北京时间）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28"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jc w:val="center"/>
              <w:rPr>
                <w:color w:val="auto"/>
              </w:rPr>
            </w:pPr>
            <w:r>
              <w:rPr>
                <w:color w:val="auto"/>
              </w:rPr>
              <w:t>7</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kern w:val="2"/>
                <w:lang w:val="en-US" w:eastAsia="zh-CN"/>
              </w:rPr>
              <w:t>开标时间</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rPr>
                <w:color w:val="auto"/>
              </w:rPr>
            </w:pPr>
            <w:r>
              <w:rPr>
                <w:rFonts w:ascii="Arial" w:hAnsi="Arial" w:cs="Arial"/>
                <w:color w:val="000000"/>
                <w:u w:val="single"/>
                <w:lang w:eastAsia="zh-CN"/>
              </w:rPr>
              <w:t> </w:t>
            </w:r>
            <w:r>
              <w:rPr>
                <w:rFonts w:hint="eastAsia" w:ascii="Arial" w:hAnsi="Arial" w:cs="Arial"/>
                <w:color w:val="000000"/>
                <w:u w:val="single"/>
                <w:lang w:eastAsia="zh-CN"/>
              </w:rPr>
              <w:t>202</w:t>
            </w:r>
            <w:r>
              <w:rPr>
                <w:rFonts w:hint="eastAsia" w:ascii="Arial" w:hAnsi="Arial" w:cs="Arial"/>
                <w:color w:val="000000"/>
                <w:u w:val="single"/>
                <w:lang w:val="en-US" w:eastAsia="zh-CN"/>
              </w:rPr>
              <w:t>2</w:t>
            </w:r>
            <w:r>
              <w:rPr>
                <w:rFonts w:hint="eastAsia" w:ascii="Arial" w:hAnsi="Arial" w:cs="Arial"/>
                <w:color w:val="000000"/>
                <w:u w:val="single"/>
                <w:lang w:eastAsia="zh-CN"/>
              </w:rPr>
              <w:t>年</w:t>
            </w:r>
            <w:r>
              <w:rPr>
                <w:rFonts w:hint="eastAsia" w:ascii="Arial" w:hAnsi="Arial" w:cs="Arial"/>
                <w:color w:val="000000"/>
                <w:u w:val="single"/>
                <w:lang w:val="en-US" w:eastAsia="zh-CN"/>
              </w:rPr>
              <w:t>09</w:t>
            </w:r>
            <w:r>
              <w:rPr>
                <w:rFonts w:ascii="Arial" w:hAnsi="Arial" w:cs="Arial"/>
                <w:color w:val="000000"/>
                <w:u w:val="single"/>
                <w:lang w:eastAsia="zh-CN"/>
              </w:rPr>
              <w:t>月</w:t>
            </w:r>
            <w:r>
              <w:rPr>
                <w:rFonts w:hint="eastAsia" w:ascii="Arial" w:hAnsi="Arial" w:cs="Arial"/>
                <w:color w:val="000000"/>
                <w:u w:val="single"/>
                <w:lang w:val="en-US" w:eastAsia="zh-CN"/>
              </w:rPr>
              <w:t>26</w:t>
            </w:r>
            <w:r>
              <w:rPr>
                <w:rFonts w:ascii="Arial" w:hAnsi="Arial" w:cs="Arial"/>
                <w:color w:val="000000"/>
                <w:u w:val="single"/>
                <w:lang w:eastAsia="zh-CN"/>
              </w:rPr>
              <w:t>日</w:t>
            </w:r>
            <w:r>
              <w:rPr>
                <w:rFonts w:hint="eastAsia" w:ascii="Arial" w:hAnsi="Arial" w:cs="Arial"/>
                <w:color w:val="000000"/>
                <w:u w:val="single"/>
                <w:lang w:val="en-US" w:eastAsia="zh-CN"/>
              </w:rPr>
              <w:t>9</w:t>
            </w:r>
            <w:r>
              <w:rPr>
                <w:rFonts w:ascii="Arial" w:hAnsi="Arial" w:cs="Arial"/>
                <w:color w:val="000000"/>
                <w:u w:val="single"/>
                <w:lang w:eastAsia="zh-CN"/>
              </w:rPr>
              <w:t>:</w:t>
            </w:r>
            <w:r>
              <w:rPr>
                <w:rFonts w:hint="eastAsia" w:ascii="Arial" w:hAnsi="Arial" w:cs="Arial"/>
                <w:color w:val="000000"/>
                <w:u w:val="single"/>
                <w:lang w:val="en-US" w:eastAsia="zh-CN"/>
              </w:rPr>
              <w:t xml:space="preserve">30 </w:t>
            </w:r>
            <w:r>
              <w:rPr>
                <w:rFonts w:hint="eastAsia"/>
                <w:color w:val="auto"/>
              </w:rPr>
              <w:t>整（北京时间）</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jc w:val="center"/>
              <w:rPr>
                <w:rFonts w:ascii="宋体"/>
                <w:color w:val="auto"/>
              </w:rPr>
            </w:pPr>
            <w:r>
              <w:rPr>
                <w:rFonts w:ascii="宋体" w:hAnsi="宋体"/>
                <w:color w:val="auto"/>
              </w:rPr>
              <w:t>8</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kern w:val="2"/>
                <w:lang w:val="en-US" w:eastAsia="zh-CN"/>
              </w:rPr>
              <w:t>开标地点</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rPr>
                <w:rFonts w:hint="eastAsia" w:eastAsia="宋体"/>
                <w:color w:val="auto"/>
                <w:lang w:eastAsia="zh-CN"/>
              </w:rPr>
            </w:pPr>
            <w:r>
              <w:rPr>
                <w:rFonts w:hint="eastAsia"/>
                <w:color w:val="auto"/>
                <w:lang w:val="zh-TW" w:eastAsia="zh-CN"/>
              </w:rPr>
              <w:t>浙江新世纪工程咨询有限公司（衢州市柯城区白云北大道509号印象西城8楼）</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9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jc w:val="center"/>
              <w:rPr>
                <w:rFonts w:ascii="宋体"/>
                <w:color w:val="auto"/>
              </w:rPr>
            </w:pPr>
            <w:r>
              <w:rPr>
                <w:rFonts w:ascii="宋体" w:hAnsi="宋体"/>
                <w:color w:val="auto"/>
              </w:rPr>
              <w:t>9</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kern w:val="2"/>
                <w:lang w:val="en-US" w:eastAsia="zh-CN"/>
              </w:rPr>
              <w:t>签订合同</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rPr>
                <w:rFonts w:ascii="宋体"/>
                <w:color w:val="auto"/>
              </w:rPr>
            </w:pPr>
            <w:r>
              <w:rPr>
                <w:rFonts w:hint="eastAsia"/>
                <w:color w:val="auto"/>
              </w:rPr>
              <w:t>发出中标通知书</w:t>
            </w:r>
            <w:r>
              <w:rPr>
                <w:rFonts w:hint="eastAsia" w:ascii="宋体" w:hAnsi="宋体"/>
                <w:color w:val="auto"/>
              </w:rPr>
              <w:t>30日内</w:t>
            </w:r>
            <w:r>
              <w:rPr>
                <w:rFonts w:hint="eastAsia"/>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jc w:val="center"/>
              <w:rPr>
                <w:rFonts w:ascii="宋体"/>
                <w:color w:val="auto"/>
              </w:rPr>
            </w:pPr>
            <w:r>
              <w:rPr>
                <w:rFonts w:ascii="宋体" w:hAnsi="宋体"/>
                <w:color w:val="auto"/>
              </w:rPr>
              <w:t>1</w:t>
            </w:r>
            <w:r>
              <w:rPr>
                <w:rFonts w:hint="eastAsia" w:ascii="宋体" w:hAnsi="宋体"/>
                <w:color w:val="auto"/>
              </w:rPr>
              <w:t>0</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Style w:val="50"/>
                <w:rFonts w:hint="eastAsia"/>
                <w:color w:val="auto"/>
                <w:szCs w:val="22"/>
                <w:lang w:val="en-US" w:eastAsia="zh-CN"/>
              </w:rPr>
              <w:t>投标文件形式、制作及组成</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r>
              <w:rPr>
                <w:rFonts w:hint="eastAsia" w:ascii="宋体" w:cs="Calibri"/>
                <w:kern w:val="2"/>
                <w:sz w:val="21"/>
                <w:szCs w:val="21"/>
                <w:u w:color="000000"/>
                <w:lang w:eastAsia="zh-CN"/>
              </w:rPr>
              <w:t>投标人请准备电子投标文件、电子备份投标文件光盘或U盘：</w:t>
            </w:r>
          </w:p>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r>
              <w:rPr>
                <w:rFonts w:hint="eastAsia" w:ascii="宋体" w:cs="Calibri"/>
                <w:kern w:val="2"/>
                <w:sz w:val="21"/>
                <w:szCs w:val="21"/>
                <w:u w:color="000000"/>
                <w:lang w:eastAsia="zh-CN"/>
              </w:rPr>
              <w:t>（1）电子投标文件，按政采云平台供应商项目采购-电子招投标操作指南及本招标文件要求递交。</w:t>
            </w:r>
          </w:p>
          <w:p>
            <w:pPr>
              <w:pBdr>
                <w:top w:val="none" w:color="auto" w:sz="0" w:space="0"/>
                <w:left w:val="none" w:color="auto" w:sz="0" w:space="0"/>
                <w:bottom w:val="none" w:color="auto" w:sz="0" w:space="0"/>
                <w:right w:val="none" w:color="auto" w:sz="0" w:space="0"/>
              </w:pBdr>
              <w:spacing w:line="300" w:lineRule="exact"/>
              <w:jc w:val="both"/>
              <w:rPr>
                <w:rFonts w:ascii="宋体" w:cs="Calibri"/>
                <w:kern w:val="2"/>
                <w:sz w:val="21"/>
                <w:szCs w:val="21"/>
                <w:u w:color="000000"/>
                <w:lang w:eastAsia="zh-CN"/>
              </w:rPr>
            </w:pPr>
            <w:r>
              <w:rPr>
                <w:rFonts w:hint="eastAsia" w:ascii="宋体" w:cs="Calibri"/>
                <w:kern w:val="2"/>
                <w:sz w:val="21"/>
                <w:szCs w:val="21"/>
                <w:u w:color="000000"/>
                <w:lang w:eastAsia="zh-CN"/>
              </w:rPr>
              <w:t>（2）电子备份投标文件按政采云平台供应商项目采购-电子招投标操作指南址</w:t>
            </w:r>
            <w:r>
              <w:fldChar w:fldCharType="begin"/>
            </w:r>
            <w:r>
              <w:instrText xml:space="preserve"> HYPERLINK "https://help.zcygov.cn/web/site_2/2018/12-28/2573.html）中上传的电子投标文件格式文档，以光盘形式递交。数量为1份。" </w:instrText>
            </w:r>
            <w:r>
              <w:fldChar w:fldCharType="separate"/>
            </w:r>
            <w:r>
              <w:rPr>
                <w:rFonts w:hint="eastAsia" w:ascii="宋体" w:cs="Calibri"/>
                <w:kern w:val="2"/>
                <w:sz w:val="21"/>
                <w:szCs w:val="21"/>
                <w:u w:color="000000"/>
                <w:lang w:eastAsia="zh-CN"/>
              </w:rPr>
              <w:t>中上传的电子投标文件格式文档，以光盘或U盘形式递交。数量为1份。</w:t>
            </w:r>
            <w:r>
              <w:rPr>
                <w:rFonts w:hint="eastAsia" w:ascii="宋体" w:cs="Calibri"/>
                <w:kern w:val="2"/>
                <w:sz w:val="21"/>
                <w:szCs w:val="21"/>
                <w:u w:color="000000"/>
                <w:lang w:eastAsia="zh-CN"/>
              </w:rPr>
              <w:fldChar w:fldCharType="end"/>
            </w:r>
          </w:p>
          <w:p>
            <w:pPr>
              <w:pStyle w:val="39"/>
              <w:pBdr>
                <w:top w:val="none" w:color="auto" w:sz="0" w:space="0"/>
                <w:left w:val="none" w:color="auto" w:sz="0" w:space="0"/>
                <w:bottom w:val="none" w:color="auto" w:sz="0" w:space="0"/>
                <w:right w:val="none" w:color="auto" w:sz="0" w:space="0"/>
              </w:pBdr>
              <w:adjustRightInd w:val="0"/>
              <w:snapToGrid w:val="0"/>
              <w:rPr>
                <w:rFonts w:ascii="宋体"/>
                <w:color w:val="auto"/>
              </w:rPr>
            </w:pPr>
            <w:r>
              <w:rPr>
                <w:rStyle w:val="50"/>
                <w:rFonts w:hint="eastAsia"/>
                <w:color w:val="auto"/>
                <w:szCs w:val="22"/>
              </w:rPr>
              <w:t>（3）投标文件由</w:t>
            </w:r>
            <w:r>
              <w:rPr>
                <w:rFonts w:hint="eastAsia"/>
                <w:color w:val="auto"/>
                <w:lang w:val="zh-TW" w:eastAsia="zh-TW"/>
              </w:rPr>
              <w:t>商务技术文件</w:t>
            </w:r>
            <w:r>
              <w:rPr>
                <w:rStyle w:val="50"/>
                <w:rFonts w:hint="eastAsia"/>
                <w:color w:val="auto"/>
                <w:szCs w:val="22"/>
              </w:rPr>
              <w:t>、报价文件组成。</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jc w:val="center"/>
              <w:rPr>
                <w:rFonts w:hint="eastAsia" w:ascii="宋体" w:hAnsi="Calibri" w:eastAsia="宋体" w:cs="Calibri"/>
                <w:color w:val="auto"/>
                <w:kern w:val="2"/>
                <w:sz w:val="21"/>
                <w:szCs w:val="21"/>
                <w:u w:color="000000"/>
                <w:lang w:val="en-US" w:eastAsia="zh-CN" w:bidi="ar-SA"/>
              </w:rPr>
            </w:pPr>
            <w:r>
              <w:rPr>
                <w:rFonts w:ascii="宋体" w:hAnsi="宋体"/>
                <w:color w:val="auto"/>
              </w:rPr>
              <w:t>1</w:t>
            </w:r>
            <w:r>
              <w:rPr>
                <w:rFonts w:hint="eastAsia" w:ascii="宋体" w:hAnsi="宋体"/>
                <w:color w:val="auto"/>
                <w:lang w:val="en-US" w:eastAsia="zh-CN"/>
              </w:rPr>
              <w:t>1</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300" w:lineRule="exact"/>
              <w:jc w:val="both"/>
              <w:rPr>
                <w:rStyle w:val="50"/>
                <w:rFonts w:hint="eastAsia" w:ascii="Times New Roman" w:hAnsi="Times New Roman" w:cs="Times New Roman"/>
                <w:color w:val="auto"/>
                <w:szCs w:val="22"/>
                <w:lang w:val="en-US" w:eastAsia="zh-CN"/>
              </w:rPr>
            </w:pPr>
            <w:r>
              <w:rPr>
                <w:rStyle w:val="50"/>
                <w:rFonts w:hint="eastAsia" w:ascii="Times New Roman" w:hAnsi="Times New Roman" w:eastAsia="宋体" w:cs="Times New Roman"/>
                <w:color w:val="auto"/>
                <w:sz w:val="21"/>
                <w:szCs w:val="22"/>
                <w:lang w:val="en-US" w:eastAsia="zh-CN"/>
              </w:rPr>
              <w:t>信用查询</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snapToGrid/>
              <w:spacing w:line="300" w:lineRule="exact"/>
              <w:jc w:val="both"/>
              <w:textAlignment w:val="auto"/>
              <w:rPr>
                <w:rStyle w:val="50"/>
                <w:rFonts w:hint="eastAsia" w:ascii="Times New Roman" w:hAnsi="Times New Roman" w:eastAsia="宋体" w:cs="Times New Roman"/>
                <w:color w:val="auto"/>
                <w:sz w:val="21"/>
                <w:szCs w:val="22"/>
                <w:lang w:val="en-US" w:eastAsia="zh-CN"/>
              </w:rPr>
            </w:pPr>
            <w:r>
              <w:rPr>
                <w:rStyle w:val="50"/>
                <w:rFonts w:hint="eastAsia" w:ascii="Times New Roman" w:hAnsi="Times New Roman" w:eastAsia="宋体" w:cs="Times New Roman"/>
                <w:color w:val="auto"/>
                <w:sz w:val="21"/>
                <w:szCs w:val="22"/>
                <w:lang w:val="en-US" w:eastAsia="zh-CN"/>
              </w:rPr>
              <w:t>根据《关于在政府采购活动中查询及使用信用记录有关问题的通知》财库[2016]125号的规定：</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snapToGrid/>
              <w:spacing w:line="300" w:lineRule="exact"/>
              <w:jc w:val="both"/>
              <w:textAlignment w:val="auto"/>
              <w:rPr>
                <w:rStyle w:val="50"/>
                <w:rFonts w:hint="eastAsia" w:ascii="Times New Roman" w:hAnsi="Times New Roman" w:eastAsia="宋体" w:cs="Times New Roman"/>
                <w:color w:val="auto"/>
                <w:sz w:val="21"/>
                <w:szCs w:val="22"/>
                <w:lang w:val="en-US" w:eastAsia="zh-CN"/>
              </w:rPr>
            </w:pPr>
            <w:r>
              <w:rPr>
                <w:rStyle w:val="50"/>
                <w:rFonts w:hint="eastAsia" w:ascii="Times New Roman" w:hAnsi="Times New Roman" w:eastAsia="宋体" w:cs="Times New Roman"/>
                <w:color w:val="auto"/>
                <w:sz w:val="21"/>
                <w:szCs w:val="22"/>
                <w:lang w:val="en-US" w:eastAsia="zh-CN"/>
              </w:rPr>
              <w:t>1）采购人或采购代理机构将对本项目投标人的信用记录进行查询。查询渠道为信用中国网站（www.creditchina.gov.cn）、中国政府采购网（www.ccgp.gov.cn）；</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snapToGrid/>
              <w:spacing w:line="300" w:lineRule="exact"/>
              <w:jc w:val="both"/>
              <w:textAlignment w:val="auto"/>
              <w:rPr>
                <w:rStyle w:val="50"/>
                <w:rFonts w:hint="eastAsia" w:ascii="Times New Roman" w:hAnsi="Times New Roman" w:eastAsia="宋体" w:cs="Times New Roman"/>
                <w:color w:val="auto"/>
                <w:sz w:val="21"/>
                <w:szCs w:val="22"/>
                <w:lang w:val="en-US" w:eastAsia="zh-CN"/>
              </w:rPr>
            </w:pPr>
            <w:r>
              <w:rPr>
                <w:rStyle w:val="50"/>
                <w:rFonts w:hint="eastAsia" w:ascii="Times New Roman" w:hAnsi="Times New Roman" w:eastAsia="宋体" w:cs="Times New Roman"/>
                <w:color w:val="auto"/>
                <w:sz w:val="21"/>
                <w:szCs w:val="22"/>
                <w:lang w:val="en-US" w:eastAsia="zh-CN"/>
              </w:rPr>
              <w:t>2）截止时点：提交投标文件（响应文件）截止时间前3年内；</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snapToGrid/>
              <w:spacing w:line="300" w:lineRule="exact"/>
              <w:jc w:val="both"/>
              <w:textAlignment w:val="auto"/>
              <w:rPr>
                <w:rStyle w:val="50"/>
                <w:rFonts w:hint="eastAsia" w:ascii="Times New Roman" w:hAnsi="Times New Roman" w:eastAsia="宋体" w:cs="Times New Roman"/>
                <w:color w:val="auto"/>
                <w:sz w:val="21"/>
                <w:szCs w:val="22"/>
                <w:lang w:val="en-US" w:eastAsia="zh-CN"/>
              </w:rPr>
            </w:pPr>
            <w:r>
              <w:rPr>
                <w:rStyle w:val="50"/>
                <w:rFonts w:hint="eastAsia" w:ascii="Times New Roman" w:hAnsi="Times New Roman" w:eastAsia="宋体" w:cs="Times New Roman"/>
                <w:color w:val="auto"/>
                <w:sz w:val="21"/>
                <w:szCs w:val="22"/>
                <w:lang w:val="en-US" w:eastAsia="zh-CN"/>
              </w:rPr>
              <w:t>3）查询记录和证据的留存：信用信息查询记录和证据以网页截图等方式留存。</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snapToGrid/>
              <w:spacing w:line="300" w:lineRule="exact"/>
              <w:jc w:val="both"/>
              <w:textAlignment w:val="auto"/>
              <w:rPr>
                <w:rStyle w:val="50"/>
                <w:rFonts w:hint="eastAsia" w:ascii="Times New Roman" w:hAnsi="Times New Roman" w:eastAsia="宋体" w:cs="Times New Roman"/>
                <w:color w:val="auto"/>
                <w:sz w:val="21"/>
                <w:szCs w:val="22"/>
                <w:lang w:val="en-US" w:eastAsia="zh-CN"/>
              </w:rPr>
            </w:pPr>
            <w:r>
              <w:rPr>
                <w:rStyle w:val="50"/>
                <w:rFonts w:hint="eastAsia" w:ascii="Times New Roman" w:hAnsi="Times New Roman" w:eastAsia="宋体" w:cs="Times New Roman"/>
                <w:color w:val="auto"/>
                <w:sz w:val="21"/>
                <w:szCs w:val="22"/>
                <w:lang w:val="en-US" w:eastAsia="zh-CN"/>
              </w:rPr>
              <w:t>4）使用规则：被列入失信被执行人、重大税收违法案件当事人名单、政府采购严重违法失信行为记录名单及其它不符合《中华人民共和国政府采购法》第二十二条规定条件的，其投标文件做无效文件处理。</w:t>
            </w:r>
          </w:p>
          <w:p>
            <w:pPr>
              <w:pStyle w:val="12"/>
              <w:keepNext w:val="0"/>
              <w:keepLines w:val="0"/>
              <w:pageBreakBefore w:val="0"/>
              <w:widowControl/>
              <w:pBdr>
                <w:top w:val="none" w:color="auto" w:sz="0" w:space="0"/>
                <w:left w:val="none" w:color="auto" w:sz="0" w:space="0"/>
                <w:bottom w:val="none" w:color="auto" w:sz="0" w:space="0"/>
                <w:right w:val="none" w:color="auto" w:sz="0" w:space="0"/>
              </w:pBdr>
              <w:kinsoku/>
              <w:overflowPunct/>
              <w:topLinePunct w:val="0"/>
              <w:autoSpaceDE/>
              <w:autoSpaceDN/>
              <w:bidi w:val="0"/>
              <w:spacing w:line="300" w:lineRule="exact"/>
              <w:jc w:val="both"/>
              <w:textAlignment w:val="auto"/>
              <w:rPr>
                <w:rStyle w:val="50"/>
                <w:rFonts w:hint="eastAsia" w:ascii="Times New Roman" w:hAnsi="Times New Roman" w:cs="Times New Roman"/>
                <w:color w:val="auto"/>
                <w:szCs w:val="22"/>
                <w:lang w:val="en-US" w:eastAsia="zh-CN"/>
              </w:rPr>
            </w:pPr>
            <w:r>
              <w:rPr>
                <w:rStyle w:val="50"/>
                <w:rFonts w:hint="eastAsia" w:ascii="Times New Roman" w:hAnsi="Times New Roman" w:eastAsia="宋体" w:cs="Times New Roman"/>
                <w:color w:val="auto"/>
                <w:sz w:val="21"/>
                <w:szCs w:val="22"/>
                <w:lang w:val="en-US" w:eastAsia="zh-CN"/>
              </w:rPr>
              <w:t>5）联合体成员任意一方存在不良信用记录的，视同联合体存在不良信用记录。</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4"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jc w:val="center"/>
              <w:rPr>
                <w:rFonts w:hint="eastAsia" w:ascii="宋体" w:hAnsi="Calibri" w:eastAsia="宋体" w:cs="Calibri"/>
                <w:color w:val="auto"/>
                <w:kern w:val="2"/>
                <w:sz w:val="21"/>
                <w:szCs w:val="21"/>
                <w:u w:color="000000"/>
                <w:lang w:val="en-US" w:eastAsia="zh-CN" w:bidi="ar-SA"/>
              </w:rPr>
            </w:pPr>
            <w:r>
              <w:rPr>
                <w:rFonts w:ascii="宋体" w:hAnsi="宋体"/>
                <w:color w:val="auto"/>
              </w:rPr>
              <w:t>1</w:t>
            </w:r>
            <w:r>
              <w:rPr>
                <w:rFonts w:hint="eastAsia" w:ascii="宋体" w:hAnsi="宋体"/>
                <w:color w:val="auto"/>
                <w:lang w:val="en-US" w:eastAsia="zh-CN"/>
              </w:rPr>
              <w:t>2</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lang w:val="en-US" w:eastAsia="zh-CN"/>
              </w:rPr>
              <w:t>履约保证金</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rPr>
                <w:rFonts w:ascii="宋体"/>
                <w:color w:val="auto"/>
              </w:rPr>
            </w:pPr>
            <w:r>
              <w:rPr>
                <w:rFonts w:hint="eastAsia"/>
                <w:color w:val="auto"/>
                <w:lang w:val="en-US" w:eastAsia="zh-CN"/>
              </w:rPr>
              <w:t>本项目无须交纳履约保证</w:t>
            </w:r>
            <w:r>
              <w:rPr>
                <w:rFonts w:hint="eastAsia"/>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208"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jc w:val="center"/>
              <w:rPr>
                <w:rFonts w:hint="eastAsia" w:ascii="宋体" w:hAnsi="Calibri" w:eastAsia="宋体" w:cs="Calibri"/>
                <w:color w:val="auto"/>
                <w:kern w:val="2"/>
                <w:sz w:val="21"/>
                <w:szCs w:val="21"/>
                <w:u w:color="000000"/>
                <w:lang w:val="en-US" w:eastAsia="zh-CN" w:bidi="ar-SA"/>
              </w:rPr>
            </w:pPr>
            <w:r>
              <w:rPr>
                <w:rFonts w:ascii="宋体" w:hAnsi="宋体"/>
                <w:color w:val="auto"/>
              </w:rPr>
              <w:t>1</w:t>
            </w:r>
            <w:r>
              <w:rPr>
                <w:rFonts w:hint="eastAsia" w:ascii="宋体" w:hAnsi="宋体"/>
                <w:color w:val="auto"/>
                <w:lang w:val="en-US" w:eastAsia="zh-CN"/>
              </w:rPr>
              <w:t>3</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kern w:val="2"/>
                <w:lang w:val="en-US" w:eastAsia="zh-CN"/>
              </w:rPr>
              <w:t>履约保证金退还</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rPr>
                <w:rFonts w:hint="eastAsia" w:ascii="宋体" w:eastAsia="宋体"/>
                <w:color w:val="auto"/>
                <w:lang w:eastAsia="zh-CN"/>
              </w:rPr>
            </w:pPr>
            <w:r>
              <w:rPr>
                <w:rFonts w:hint="eastAsia"/>
                <w:color w:val="auto"/>
                <w:lang w:val="en-US" w:eastAsia="zh-CN"/>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180"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jc w:val="center"/>
              <w:rPr>
                <w:rFonts w:hint="eastAsia" w:ascii="宋体" w:hAnsi="Calibri" w:eastAsia="宋体" w:cs="Calibri"/>
                <w:color w:val="auto"/>
                <w:kern w:val="2"/>
                <w:sz w:val="21"/>
                <w:szCs w:val="21"/>
                <w:u w:color="000000"/>
                <w:lang w:val="en-US" w:eastAsia="zh-CN" w:bidi="ar-SA"/>
              </w:rPr>
            </w:pPr>
            <w:r>
              <w:rPr>
                <w:rFonts w:hint="eastAsia" w:ascii="宋体"/>
                <w:color w:val="auto"/>
              </w:rPr>
              <w:t>1</w:t>
            </w:r>
            <w:r>
              <w:rPr>
                <w:rFonts w:hint="eastAsia" w:ascii="宋体"/>
                <w:color w:val="auto"/>
                <w:lang w:val="en-US" w:eastAsia="zh-CN"/>
              </w:rPr>
              <w:t>4</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300" w:lineRule="exact"/>
              <w:jc w:val="both"/>
              <w:rPr>
                <w:rFonts w:cs="Calibri"/>
                <w:color w:val="auto"/>
                <w:kern w:val="2"/>
                <w:lang w:val="en-US" w:eastAsia="zh-CN"/>
              </w:rPr>
            </w:pPr>
            <w:r>
              <w:rPr>
                <w:rFonts w:hint="eastAsia" w:cs="Calibri"/>
                <w:color w:val="auto"/>
                <w:kern w:val="2"/>
                <w:lang w:val="en-US" w:eastAsia="zh-CN"/>
              </w:rPr>
              <w:t>投标有效期</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rPr>
                <w:rFonts w:ascii="宋体"/>
                <w:color w:val="auto"/>
              </w:rPr>
            </w:pPr>
            <w:r>
              <w:rPr>
                <w:color w:val="auto"/>
              </w:rPr>
              <w:t>90</w:t>
            </w:r>
            <w:r>
              <w:rPr>
                <w:rFonts w:hint="eastAsia"/>
                <w:color w:val="auto"/>
              </w:rPr>
              <w:t>个日历天</w:t>
            </w:r>
            <w:r>
              <w:rPr>
                <w:color w:val="auto"/>
              </w:rPr>
              <w:t>(</w:t>
            </w:r>
            <w:r>
              <w:rPr>
                <w:rFonts w:hint="eastAsia"/>
                <w:color w:val="auto"/>
              </w:rPr>
              <w:t>从投标截止之日算起</w:t>
            </w:r>
            <w:r>
              <w:rPr>
                <w:color w:val="auto"/>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55"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jc w:val="center"/>
              <w:rPr>
                <w:rFonts w:hint="eastAsia" w:ascii="宋体" w:hAnsi="Calibri" w:eastAsia="宋体" w:cs="Calibri"/>
                <w:color w:val="auto"/>
                <w:kern w:val="2"/>
                <w:sz w:val="21"/>
                <w:szCs w:val="21"/>
                <w:u w:color="000000"/>
                <w:lang w:val="en-US" w:eastAsia="zh-CN" w:bidi="ar-SA"/>
              </w:rPr>
            </w:pPr>
            <w:r>
              <w:rPr>
                <w:rFonts w:hint="eastAsia" w:ascii="宋体"/>
                <w:color w:val="auto"/>
              </w:rPr>
              <w:t>1</w:t>
            </w:r>
            <w:r>
              <w:rPr>
                <w:rFonts w:hint="eastAsia" w:ascii="宋体"/>
                <w:color w:val="auto"/>
                <w:lang w:val="en-US" w:eastAsia="zh-CN"/>
              </w:rPr>
              <w:t>5</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240" w:lineRule="exact"/>
              <w:jc w:val="both"/>
              <w:rPr>
                <w:color w:val="auto"/>
                <w:lang w:val="en-US" w:eastAsia="zh-CN"/>
              </w:rPr>
            </w:pPr>
            <w:r>
              <w:rPr>
                <w:rStyle w:val="50"/>
                <w:rFonts w:hint="eastAsia"/>
                <w:color w:val="auto"/>
                <w:lang w:val="en-US" w:eastAsia="zh-CN"/>
              </w:rPr>
              <w:t>采购</w:t>
            </w:r>
            <w:r>
              <w:rPr>
                <w:rStyle w:val="50"/>
                <w:rFonts w:hint="eastAsia"/>
                <w:color w:val="auto"/>
              </w:rPr>
              <w:t>公告</w:t>
            </w:r>
            <w:r>
              <w:rPr>
                <w:rStyle w:val="50"/>
                <w:rFonts w:hint="eastAsia"/>
                <w:color w:val="auto"/>
                <w:lang w:eastAsia="zh-CN"/>
              </w:rPr>
              <w:t>、</w:t>
            </w:r>
            <w:r>
              <w:rPr>
                <w:rStyle w:val="50"/>
                <w:rFonts w:hint="eastAsia"/>
                <w:color w:val="auto"/>
              </w:rPr>
              <w:t>澄清文件</w:t>
            </w:r>
            <w:r>
              <w:rPr>
                <w:rStyle w:val="50"/>
                <w:rFonts w:hint="eastAsia"/>
                <w:color w:val="auto"/>
                <w:lang w:eastAsia="zh-CN"/>
              </w:rPr>
              <w:t>、</w:t>
            </w:r>
            <w:r>
              <w:rPr>
                <w:rStyle w:val="50"/>
                <w:rFonts w:hint="eastAsia"/>
                <w:color w:val="auto"/>
                <w:lang w:val="en-US" w:eastAsia="zh-CN"/>
              </w:rPr>
              <w:t>采购结果公告</w:t>
            </w:r>
            <w:r>
              <w:rPr>
                <w:rStyle w:val="50"/>
                <w:rFonts w:hint="eastAsia"/>
                <w:color w:val="auto"/>
              </w:rPr>
              <w:t>发布网址</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rPr>
                <w:color w:val="auto"/>
              </w:rPr>
            </w:pPr>
            <w:r>
              <w:rPr>
                <w:rStyle w:val="50"/>
                <w:rFonts w:hint="eastAsia" w:ascii="宋体" w:hAnsi="宋体" w:cs="宋体"/>
                <w:color w:val="auto"/>
                <w:lang w:val="zh-TW" w:eastAsia="zh-TW"/>
              </w:rPr>
              <w:t>浙江政府采购网（</w:t>
            </w:r>
            <w:r>
              <w:fldChar w:fldCharType="begin"/>
            </w:r>
            <w:r>
              <w:instrText xml:space="preserve"> HYPERLINK "http://www.zjzfcg.gov.cn/" </w:instrText>
            </w:r>
            <w:r>
              <w:fldChar w:fldCharType="separate"/>
            </w:r>
            <w:r>
              <w:rPr>
                <w:rStyle w:val="55"/>
                <w:rFonts w:ascii="宋体" w:hAnsi="宋体" w:cs="宋体"/>
                <w:color w:val="auto"/>
              </w:rPr>
              <w:t>www.zjzfcg.gov.cn</w:t>
            </w:r>
            <w:r>
              <w:rPr>
                <w:rStyle w:val="55"/>
                <w:rFonts w:ascii="宋体" w:hAnsi="宋体" w:cs="宋体"/>
                <w:color w:val="auto"/>
              </w:rPr>
              <w:fldChar w:fldCharType="end"/>
            </w:r>
            <w:r>
              <w:rPr>
                <w:rStyle w:val="50"/>
                <w:rFonts w:hint="eastAsia" w:ascii="宋体" w:hAnsi="宋体" w:cs="宋体"/>
                <w:color w:val="auto"/>
                <w:lang w:val="zh-TW" w:eastAsia="zh-TW"/>
              </w:rPr>
              <w:t>）。</w:t>
            </w:r>
          </w:p>
        </w:tc>
      </w:tr>
      <w:tr>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0" w:type="dxa"/>
            <w:bottom w:w="0" w:type="dxa"/>
            <w:right w:w="0" w:type="dxa"/>
          </w:tblCellMar>
        </w:tblPrEx>
        <w:trPr>
          <w:trHeight w:val="548" w:hRule="atLeast"/>
        </w:trPr>
        <w:tc>
          <w:tcPr>
            <w:tcW w:w="638"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39"/>
              <w:pBdr>
                <w:top w:val="none" w:color="auto" w:sz="0" w:space="0"/>
                <w:left w:val="none" w:color="auto" w:sz="0" w:space="0"/>
                <w:bottom w:val="none" w:color="auto" w:sz="0" w:space="0"/>
                <w:right w:val="none" w:color="auto" w:sz="0" w:space="0"/>
              </w:pBdr>
              <w:spacing w:line="300" w:lineRule="exact"/>
              <w:jc w:val="center"/>
              <w:rPr>
                <w:rFonts w:hint="default" w:ascii="宋体" w:eastAsia="宋体"/>
                <w:color w:val="auto"/>
                <w:lang w:val="en-US" w:eastAsia="zh-CN"/>
              </w:rPr>
            </w:pPr>
            <w:r>
              <w:rPr>
                <w:rFonts w:hint="eastAsia" w:ascii="宋体"/>
                <w:color w:val="auto"/>
                <w:lang w:val="en-US" w:eastAsia="zh-CN"/>
              </w:rPr>
              <w:t>16</w:t>
            </w:r>
          </w:p>
        </w:tc>
        <w:tc>
          <w:tcPr>
            <w:tcW w:w="1854"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240" w:lineRule="exact"/>
              <w:jc w:val="both"/>
              <w:rPr>
                <w:rStyle w:val="50"/>
                <w:b/>
                <w:bCs/>
                <w:color w:val="auto"/>
                <w:lang w:val="en-US" w:eastAsia="zh-CN"/>
              </w:rPr>
            </w:pPr>
            <w:r>
              <w:rPr>
                <w:rStyle w:val="50"/>
                <w:rFonts w:hint="eastAsia"/>
                <w:b/>
                <w:bCs/>
                <w:color w:val="auto"/>
                <w:szCs w:val="22"/>
                <w:lang w:val="en-US" w:eastAsia="zh-CN"/>
              </w:rPr>
              <w:t>注意事项</w:t>
            </w:r>
          </w:p>
        </w:tc>
        <w:tc>
          <w:tcPr>
            <w:tcW w:w="6386"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pPr>
              <w:pStyle w:val="12"/>
              <w:pBdr>
                <w:top w:val="none" w:color="auto" w:sz="0" w:space="0"/>
                <w:left w:val="none" w:color="auto" w:sz="0" w:space="0"/>
                <w:bottom w:val="none" w:color="auto" w:sz="0" w:space="0"/>
                <w:right w:val="none" w:color="auto" w:sz="0" w:space="0"/>
              </w:pBdr>
              <w:spacing w:line="240" w:lineRule="exact"/>
              <w:jc w:val="both"/>
              <w:rPr>
                <w:rFonts w:hint="eastAsia" w:cs="Calibri"/>
                <w:color w:val="auto"/>
                <w:lang w:val="en-US" w:eastAsia="zh-CN"/>
              </w:rPr>
            </w:pPr>
            <w:r>
              <w:rPr>
                <w:rFonts w:hint="eastAsia" w:cs="Calibri"/>
                <w:color w:val="auto"/>
                <w:lang w:val="en-US" w:eastAsia="zh-CN"/>
              </w:rPr>
              <w:t>中小企业划型标准详见：工信部联企业〔2011〕300号。</w:t>
            </w:r>
          </w:p>
          <w:p>
            <w:pPr>
              <w:pStyle w:val="12"/>
              <w:pBdr>
                <w:top w:val="none" w:color="auto" w:sz="0" w:space="0"/>
                <w:left w:val="none" w:color="auto" w:sz="0" w:space="0"/>
                <w:bottom w:val="none" w:color="auto" w:sz="0" w:space="0"/>
                <w:right w:val="none" w:color="auto" w:sz="0" w:space="0"/>
              </w:pBdr>
              <w:spacing w:line="240" w:lineRule="exact"/>
              <w:jc w:val="both"/>
              <w:rPr>
                <w:rStyle w:val="50"/>
                <w:b/>
                <w:bCs/>
                <w:color w:val="auto"/>
              </w:rPr>
            </w:pPr>
            <w:r>
              <w:rPr>
                <w:rFonts w:hint="eastAsia" w:cs="Calibri"/>
                <w:color w:val="auto"/>
                <w:lang w:val="en-US" w:eastAsia="zh-CN"/>
              </w:rPr>
              <w:t>本项目所属行业：</w:t>
            </w:r>
            <w:r>
              <w:rPr>
                <w:rFonts w:hint="eastAsia" w:cs="Calibri"/>
                <w:b/>
                <w:bCs/>
                <w:i w:val="0"/>
                <w:iCs w:val="0"/>
                <w:caps w:val="0"/>
                <w:color w:val="0000FF"/>
                <w:spacing w:val="0"/>
                <w:sz w:val="21"/>
                <w:szCs w:val="21"/>
                <w:shd w:val="clear"/>
                <w:lang w:val="en-US" w:eastAsia="zh-CN"/>
              </w:rPr>
              <w:t>工业</w:t>
            </w:r>
            <w:r>
              <w:rPr>
                <w:rFonts w:hint="eastAsia" w:ascii="宋体" w:hAnsi="宋体" w:eastAsia="宋体" w:cs="Calibri"/>
                <w:color w:val="auto"/>
                <w:lang w:val="en-US" w:eastAsia="zh-CN"/>
              </w:rPr>
              <w:t>。</w:t>
            </w:r>
          </w:p>
        </w:tc>
      </w:tr>
    </w:tbl>
    <w:p>
      <w:pPr>
        <w:pStyle w:val="49"/>
        <w:keepNext w:val="0"/>
        <w:keepLines w:val="0"/>
        <w:pBdr>
          <w:top w:val="none" w:color="auto" w:sz="0" w:space="0"/>
          <w:left w:val="none" w:color="auto" w:sz="0" w:space="0"/>
          <w:bottom w:val="none" w:color="auto" w:sz="0" w:space="0"/>
          <w:right w:val="none" w:color="auto" w:sz="0" w:space="0"/>
        </w:pBdr>
        <w:spacing w:before="0" w:after="0" w:line="240" w:lineRule="auto"/>
        <w:jc w:val="both"/>
        <w:outlineLvl w:val="9"/>
        <w:rPr>
          <w:color w:val="auto"/>
          <w:lang w:val="zh-TW" w:eastAsia="zh-TW"/>
        </w:rPr>
      </w:pPr>
      <w:r>
        <w:rPr>
          <w:rStyle w:val="50"/>
          <w:rFonts w:hint="eastAsia" w:ascii="黑体" w:hAnsi="黑体" w:eastAsia="黑体" w:cs="黑体"/>
          <w:color w:val="auto"/>
          <w:lang w:val="zh-TW" w:eastAsia="zh-TW"/>
        </w:rPr>
        <w:t>二、投标须知</w:t>
      </w:r>
    </w:p>
    <w:p>
      <w:pPr>
        <w:pStyle w:val="49"/>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9"/>
        <w:rPr>
          <w:rStyle w:val="50"/>
          <w:color w:val="auto"/>
          <w:sz w:val="30"/>
          <w:szCs w:val="30"/>
          <w:lang w:val="zh-TW" w:eastAsia="zh-TW"/>
        </w:rPr>
      </w:pPr>
      <w:r>
        <w:rPr>
          <w:rStyle w:val="50"/>
          <w:rFonts w:hint="eastAsia" w:ascii="黑体" w:hAnsi="黑体" w:eastAsia="黑体" w:cs="黑体"/>
          <w:color w:val="auto"/>
          <w:sz w:val="30"/>
          <w:szCs w:val="30"/>
          <w:lang w:val="zh-TW" w:eastAsia="zh-TW"/>
        </w:rPr>
        <w:t>（一）总则</w:t>
      </w:r>
    </w:p>
    <w:p>
      <w:pPr>
        <w:pStyle w:val="39"/>
        <w:pBdr>
          <w:top w:val="none" w:color="auto" w:sz="0" w:space="0"/>
          <w:left w:val="none" w:color="auto" w:sz="0" w:space="0"/>
          <w:bottom w:val="none" w:color="auto" w:sz="0" w:space="0"/>
          <w:right w:val="none" w:color="auto" w:sz="0" w:space="0"/>
        </w:pBdr>
        <w:spacing w:line="360" w:lineRule="exact"/>
        <w:ind w:firstLine="422"/>
        <w:rPr>
          <w:rStyle w:val="50"/>
          <w:rFonts w:ascii="宋体" w:cs="宋体"/>
          <w:b/>
          <w:bCs/>
          <w:color w:val="auto"/>
        </w:rPr>
      </w:pPr>
      <w:r>
        <w:rPr>
          <w:rStyle w:val="50"/>
          <w:rFonts w:ascii="宋体" w:hAnsi="宋体" w:cs="宋体"/>
          <w:b/>
          <w:bCs/>
          <w:color w:val="auto"/>
        </w:rPr>
        <w:t>1</w:t>
      </w:r>
      <w:r>
        <w:rPr>
          <w:rStyle w:val="50"/>
          <w:rFonts w:hint="eastAsia" w:ascii="宋体" w:hAnsi="宋体" w:cs="宋体"/>
          <w:b/>
          <w:bCs/>
          <w:color w:val="auto"/>
          <w:lang w:val="zh-TW" w:eastAsia="zh-TW"/>
        </w:rPr>
        <w:t>、适用范围</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1.1</w:t>
      </w:r>
      <w:r>
        <w:rPr>
          <w:rStyle w:val="50"/>
          <w:rFonts w:hint="eastAsia" w:ascii="宋体" w:hAnsi="宋体" w:cs="宋体"/>
          <w:color w:val="auto"/>
          <w:lang w:val="zh-TW" w:eastAsia="zh-TW"/>
        </w:rPr>
        <w:t>本采购文件适用于本次采购活动中所叙述的</w:t>
      </w:r>
      <w:r>
        <w:rPr>
          <w:rStyle w:val="50"/>
          <w:rFonts w:hint="eastAsia"/>
          <w:color w:val="auto"/>
          <w:lang w:eastAsia="zh-CN"/>
        </w:rPr>
        <w:t>柯城区航埠镇中心小学危旧校舍拆建项目-空调设备采购安装项目</w:t>
      </w:r>
      <w:r>
        <w:rPr>
          <w:rStyle w:val="50"/>
          <w:rFonts w:hint="eastAsia" w:ascii="宋体" w:hAnsi="宋体" w:cs="宋体"/>
          <w:color w:val="auto"/>
          <w:lang w:val="zh-TW" w:eastAsia="zh-TW"/>
        </w:rPr>
        <w:t>。</w:t>
      </w:r>
    </w:p>
    <w:p>
      <w:pPr>
        <w:pStyle w:val="11"/>
        <w:pBdr>
          <w:top w:val="none" w:color="auto" w:sz="0" w:space="0"/>
          <w:left w:val="none" w:color="auto" w:sz="0" w:space="0"/>
          <w:bottom w:val="none" w:color="auto" w:sz="0" w:space="0"/>
          <w:right w:val="none" w:color="auto" w:sz="0" w:space="0"/>
        </w:pBdr>
        <w:spacing w:after="0" w:line="360" w:lineRule="exact"/>
        <w:rPr>
          <w:rStyle w:val="50"/>
          <w:b/>
          <w:bCs/>
          <w:color w:val="auto"/>
        </w:rPr>
      </w:pPr>
      <w:r>
        <w:rPr>
          <w:rStyle w:val="50"/>
          <w:b/>
          <w:bCs/>
          <w:color w:val="auto"/>
        </w:rPr>
        <w:t>2</w:t>
      </w:r>
      <w:r>
        <w:rPr>
          <w:rStyle w:val="50"/>
          <w:rFonts w:hint="eastAsia" w:ascii="宋体" w:hAnsi="宋体" w:cs="宋体"/>
          <w:b/>
          <w:bCs/>
          <w:color w:val="auto"/>
          <w:lang w:val="zh-TW" w:eastAsia="zh-TW"/>
        </w:rPr>
        <w:t>、定义解释</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2.1</w:t>
      </w:r>
      <w:r>
        <w:rPr>
          <w:rStyle w:val="54"/>
          <w:rFonts w:hint="eastAsia"/>
          <w:color w:val="auto"/>
        </w:rPr>
        <w:t>“</w:t>
      </w:r>
      <w:r>
        <w:rPr>
          <w:rStyle w:val="50"/>
          <w:rFonts w:hint="eastAsia" w:ascii="宋体" w:hAnsi="宋体" w:cs="宋体"/>
          <w:color w:val="auto"/>
          <w:lang w:val="zh-TW" w:eastAsia="zh-TW"/>
        </w:rPr>
        <w:t>采购代理机构</w:t>
      </w:r>
      <w:r>
        <w:rPr>
          <w:rStyle w:val="54"/>
          <w:rFonts w:hint="eastAsia"/>
          <w:color w:val="auto"/>
        </w:rPr>
        <w:t>”</w:t>
      </w:r>
      <w:r>
        <w:rPr>
          <w:rStyle w:val="50"/>
          <w:rFonts w:hint="eastAsia" w:ascii="宋体" w:hAnsi="宋体" w:cs="宋体"/>
          <w:color w:val="auto"/>
          <w:lang w:val="zh-TW" w:eastAsia="zh-TW"/>
        </w:rPr>
        <w:t>是指</w:t>
      </w:r>
      <w:r>
        <w:rPr>
          <w:rFonts w:hint="eastAsia" w:hAnsi="宋体" w:cs="Arial"/>
          <w:color w:val="auto"/>
        </w:rPr>
        <w:t>受采购人委托，在委托的范围内办理政府采购事宜的机构，见“投标人须知前附表”</w:t>
      </w:r>
      <w:r>
        <w:rPr>
          <w:rStyle w:val="50"/>
          <w:rFonts w:hint="eastAsia" w:ascii="宋体" w:hAnsi="宋体" w:cs="宋体"/>
          <w:color w:val="auto"/>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2.2</w:t>
      </w:r>
      <w:r>
        <w:rPr>
          <w:rStyle w:val="54"/>
          <w:rFonts w:hint="eastAsia"/>
          <w:color w:val="auto"/>
        </w:rPr>
        <w:t>“</w:t>
      </w:r>
      <w:r>
        <w:rPr>
          <w:rStyle w:val="50"/>
          <w:rFonts w:hint="eastAsia" w:ascii="宋体" w:hAnsi="宋体" w:cs="宋体"/>
          <w:color w:val="auto"/>
          <w:lang w:val="zh-TW" w:eastAsia="zh-TW"/>
        </w:rPr>
        <w:t>采购人</w:t>
      </w:r>
      <w:r>
        <w:rPr>
          <w:rStyle w:val="54"/>
          <w:rFonts w:hint="eastAsia"/>
          <w:color w:val="auto"/>
        </w:rPr>
        <w:t>”</w:t>
      </w:r>
      <w:r>
        <w:rPr>
          <w:rStyle w:val="50"/>
          <w:rFonts w:hint="eastAsia" w:ascii="宋体" w:hAnsi="宋体" w:cs="宋体"/>
          <w:color w:val="auto"/>
          <w:lang w:val="zh-TW" w:eastAsia="zh-TW"/>
        </w:rPr>
        <w:t>是指</w:t>
      </w:r>
      <w:r>
        <w:rPr>
          <w:rFonts w:hint="eastAsia" w:hAnsi="宋体" w:cs="Arial"/>
          <w:color w:val="auto"/>
        </w:rPr>
        <w:t>依法进行政府采购的国家机关、事业单位、团体组织，见“投标人须知前附表”</w:t>
      </w:r>
      <w:r>
        <w:rPr>
          <w:rStyle w:val="50"/>
          <w:rFonts w:hint="eastAsia" w:ascii="宋体" w:hAnsi="宋体" w:cs="宋体"/>
          <w:color w:val="auto"/>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2.3</w:t>
      </w:r>
      <w:r>
        <w:rPr>
          <w:rStyle w:val="54"/>
          <w:rFonts w:hint="eastAsia"/>
          <w:color w:val="auto"/>
        </w:rPr>
        <w:t>“</w:t>
      </w:r>
      <w:r>
        <w:rPr>
          <w:rStyle w:val="50"/>
          <w:rFonts w:hint="eastAsia" w:ascii="宋体" w:hAnsi="宋体" w:cs="宋体"/>
          <w:color w:val="auto"/>
          <w:lang w:val="zh-TW" w:eastAsia="zh-TW"/>
        </w:rPr>
        <w:t>采购项目</w:t>
      </w:r>
      <w:r>
        <w:rPr>
          <w:rStyle w:val="54"/>
          <w:rFonts w:hint="eastAsia"/>
          <w:color w:val="auto"/>
        </w:rPr>
        <w:t>”</w:t>
      </w:r>
      <w:r>
        <w:rPr>
          <w:rStyle w:val="50"/>
          <w:rFonts w:hint="eastAsia" w:ascii="宋体" w:hAnsi="宋体" w:cs="宋体"/>
          <w:color w:val="auto"/>
          <w:lang w:val="zh-TW" w:eastAsia="zh-TW"/>
        </w:rPr>
        <w:t>是指本采购文件所要求的</w:t>
      </w:r>
      <w:r>
        <w:rPr>
          <w:rStyle w:val="50"/>
          <w:rFonts w:hint="eastAsia"/>
          <w:color w:val="auto"/>
          <w:lang w:eastAsia="zh-CN"/>
        </w:rPr>
        <w:t>柯城区航埠镇中心小学危旧校舍拆建项目-空调设备采购安装项目</w:t>
      </w:r>
      <w:r>
        <w:rPr>
          <w:rStyle w:val="50"/>
          <w:rFonts w:hint="eastAsia" w:ascii="宋体" w:hAnsi="宋体" w:cs="宋体"/>
          <w:color w:val="auto"/>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2.4</w:t>
      </w:r>
      <w:r>
        <w:rPr>
          <w:rStyle w:val="54"/>
          <w:rFonts w:hint="eastAsia"/>
          <w:color w:val="auto"/>
        </w:rPr>
        <w:t>“</w:t>
      </w:r>
      <w:r>
        <w:rPr>
          <w:rStyle w:val="50"/>
          <w:rFonts w:hint="eastAsia" w:ascii="宋体" w:hAnsi="宋体" w:cs="宋体"/>
          <w:color w:val="auto"/>
          <w:lang w:val="zh-TW" w:eastAsia="zh-TW"/>
        </w:rPr>
        <w:t>投标人</w:t>
      </w:r>
      <w:r>
        <w:rPr>
          <w:rStyle w:val="54"/>
          <w:rFonts w:hint="eastAsia"/>
          <w:color w:val="auto"/>
        </w:rPr>
        <w:t>”</w:t>
      </w:r>
      <w:r>
        <w:rPr>
          <w:rStyle w:val="50"/>
          <w:rFonts w:hint="eastAsia" w:ascii="宋体" w:hAnsi="宋体" w:cs="宋体"/>
          <w:color w:val="auto"/>
          <w:lang w:val="zh-TW" w:eastAsia="zh-TW"/>
        </w:rPr>
        <w:t>是指获得采购文件并向采购代理机构提交投标文件的供应商。</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2.5</w:t>
      </w:r>
      <w:r>
        <w:rPr>
          <w:rStyle w:val="54"/>
          <w:rFonts w:hint="eastAsia"/>
          <w:color w:val="auto"/>
        </w:rPr>
        <w:t>“</w:t>
      </w:r>
      <w:r>
        <w:rPr>
          <w:rStyle w:val="50"/>
          <w:rFonts w:hint="eastAsia" w:ascii="宋体" w:hAnsi="宋体" w:cs="宋体"/>
          <w:color w:val="auto"/>
          <w:lang w:val="zh-TW" w:eastAsia="zh-TW"/>
        </w:rPr>
        <w:t>潜在投标人</w:t>
      </w:r>
      <w:r>
        <w:rPr>
          <w:rStyle w:val="54"/>
          <w:rFonts w:hint="eastAsia"/>
          <w:color w:val="auto"/>
        </w:rPr>
        <w:t>”</w:t>
      </w:r>
      <w:r>
        <w:rPr>
          <w:rStyle w:val="50"/>
          <w:rFonts w:hint="eastAsia" w:ascii="宋体" w:hAnsi="宋体" w:cs="宋体"/>
          <w:color w:val="auto"/>
          <w:lang w:val="zh-TW" w:eastAsia="zh-TW"/>
        </w:rPr>
        <w:t>是指符合采购文件规定的合格供应商。</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 xml:space="preserve">2.6 </w:t>
      </w:r>
      <w:r>
        <w:rPr>
          <w:rStyle w:val="54"/>
          <w:rFonts w:hint="eastAsia"/>
          <w:color w:val="auto"/>
        </w:rPr>
        <w:t>“</w:t>
      </w:r>
      <w:r>
        <w:rPr>
          <w:rStyle w:val="50"/>
          <w:rFonts w:hint="eastAsia" w:ascii="宋体" w:hAnsi="宋体" w:cs="宋体"/>
          <w:color w:val="auto"/>
          <w:lang w:val="zh-TW" w:eastAsia="zh-TW"/>
        </w:rPr>
        <w:t>中标人</w:t>
      </w:r>
      <w:r>
        <w:rPr>
          <w:rStyle w:val="54"/>
          <w:rFonts w:hint="eastAsia"/>
          <w:color w:val="auto"/>
        </w:rPr>
        <w:t>”</w:t>
      </w:r>
      <w:r>
        <w:rPr>
          <w:rStyle w:val="50"/>
          <w:rFonts w:hint="eastAsia" w:ascii="宋体" w:hAnsi="宋体" w:cs="宋体"/>
          <w:color w:val="auto"/>
          <w:lang w:val="zh-TW" w:eastAsia="zh-TW"/>
        </w:rPr>
        <w:t>是指经评标小组审查通过，并经公</w:t>
      </w:r>
      <w:r>
        <w:rPr>
          <w:rStyle w:val="50"/>
          <w:rFonts w:hint="eastAsia" w:ascii="宋体" w:hAnsi="宋体" w:cs="宋体"/>
          <w:color w:val="auto"/>
          <w:lang w:val="zh-TW"/>
        </w:rPr>
        <w:t>告</w:t>
      </w:r>
      <w:r>
        <w:rPr>
          <w:rStyle w:val="50"/>
          <w:rFonts w:hint="eastAsia" w:ascii="宋体" w:hAnsi="宋体" w:cs="宋体"/>
          <w:color w:val="auto"/>
          <w:lang w:val="zh-TW" w:eastAsia="zh-TW"/>
        </w:rPr>
        <w:t>无异议的投标人。</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2.7</w:t>
      </w:r>
      <w:r>
        <w:rPr>
          <w:rStyle w:val="54"/>
          <w:rFonts w:hint="eastAsia"/>
          <w:color w:val="auto"/>
        </w:rPr>
        <w:t>“</w:t>
      </w:r>
      <w:r>
        <w:rPr>
          <w:rStyle w:val="50"/>
          <w:rFonts w:hint="eastAsia" w:ascii="宋体" w:hAnsi="宋体" w:cs="宋体"/>
          <w:color w:val="auto"/>
          <w:lang w:val="zh-TW" w:eastAsia="zh-TW"/>
        </w:rPr>
        <w:t>投标人代表</w:t>
      </w:r>
      <w:r>
        <w:rPr>
          <w:rStyle w:val="54"/>
          <w:rFonts w:hint="eastAsia"/>
          <w:color w:val="auto"/>
        </w:rPr>
        <w:t>”</w:t>
      </w:r>
      <w:r>
        <w:rPr>
          <w:rStyle w:val="50"/>
          <w:rFonts w:hint="eastAsia" w:ascii="宋体" w:hAnsi="宋体" w:cs="宋体"/>
          <w:color w:val="auto"/>
          <w:lang w:val="zh-TW" w:eastAsia="zh-TW"/>
        </w:rPr>
        <w:t>是指投标人法定代表人或被投标人法定代表人授权委托的人。</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2.8</w:t>
      </w:r>
      <w:r>
        <w:rPr>
          <w:rStyle w:val="54"/>
          <w:rFonts w:hint="eastAsia"/>
          <w:color w:val="auto"/>
        </w:rPr>
        <w:t>“</w:t>
      </w:r>
      <w:r>
        <w:rPr>
          <w:rStyle w:val="50"/>
          <w:rFonts w:hint="eastAsia" w:ascii="宋体" w:hAnsi="宋体" w:cs="宋体"/>
          <w:color w:val="auto"/>
          <w:lang w:val="zh-TW" w:eastAsia="zh-TW"/>
        </w:rPr>
        <w:t>招标采购单位</w:t>
      </w:r>
      <w:r>
        <w:rPr>
          <w:rStyle w:val="54"/>
          <w:rFonts w:hint="eastAsia"/>
          <w:color w:val="auto"/>
        </w:rPr>
        <w:t>”</w:t>
      </w:r>
      <w:r>
        <w:rPr>
          <w:rStyle w:val="50"/>
          <w:rFonts w:hint="eastAsia" w:ascii="宋体" w:hAnsi="宋体" w:cs="宋体"/>
          <w:color w:val="auto"/>
          <w:lang w:val="zh-TW" w:eastAsia="zh-TW"/>
        </w:rPr>
        <w:t>是指采购代理机构及采购人。</w:t>
      </w:r>
    </w:p>
    <w:p>
      <w:pPr>
        <w:pStyle w:val="11"/>
        <w:pBdr>
          <w:top w:val="none" w:color="auto" w:sz="0" w:space="0"/>
          <w:left w:val="none" w:color="auto" w:sz="0" w:space="0"/>
          <w:bottom w:val="none" w:color="auto" w:sz="0" w:space="0"/>
          <w:right w:val="none" w:color="auto" w:sz="0" w:space="0"/>
        </w:pBdr>
        <w:spacing w:after="0" w:line="360" w:lineRule="exact"/>
        <w:rPr>
          <w:rStyle w:val="50"/>
          <w:b/>
          <w:bCs/>
          <w:color w:val="auto"/>
        </w:rPr>
      </w:pPr>
      <w:r>
        <w:rPr>
          <w:rStyle w:val="50"/>
          <w:b/>
          <w:bCs/>
          <w:color w:val="auto"/>
        </w:rPr>
        <w:t>3</w:t>
      </w:r>
      <w:r>
        <w:rPr>
          <w:rStyle w:val="50"/>
          <w:rFonts w:hint="eastAsia" w:ascii="宋体" w:hAnsi="宋体" w:cs="宋体"/>
          <w:b/>
          <w:bCs/>
          <w:color w:val="auto"/>
          <w:lang w:val="zh-TW" w:eastAsia="zh-TW"/>
        </w:rPr>
        <w:t>、项目说明</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3.1</w:t>
      </w:r>
      <w:r>
        <w:rPr>
          <w:rStyle w:val="50"/>
          <w:rFonts w:hint="eastAsia" w:ascii="宋体" w:hAnsi="宋体" w:cs="宋体"/>
          <w:color w:val="auto"/>
          <w:lang w:val="zh-TW" w:eastAsia="zh-TW"/>
        </w:rPr>
        <w:t>本采购项目说明详见招标文件投标须知前附表。</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3.2</w:t>
      </w:r>
      <w:r>
        <w:rPr>
          <w:rStyle w:val="50"/>
          <w:rFonts w:hint="eastAsia" w:ascii="宋体" w:hAnsi="宋体" w:cs="宋体"/>
          <w:color w:val="auto"/>
          <w:lang w:val="zh-TW" w:eastAsia="zh-TW"/>
        </w:rPr>
        <w:t>本采购项目按照《中华人民共和国政府采购法》等有关法律、行政法规和部门规章，通过公开招标方式选定中标人。</w:t>
      </w:r>
    </w:p>
    <w:p>
      <w:pPr>
        <w:pStyle w:val="11"/>
        <w:pBdr>
          <w:top w:val="none" w:color="auto" w:sz="0" w:space="0"/>
          <w:left w:val="none" w:color="auto" w:sz="0" w:space="0"/>
          <w:bottom w:val="none" w:color="auto" w:sz="0" w:space="0"/>
          <w:right w:val="none" w:color="auto" w:sz="0" w:space="0"/>
        </w:pBdr>
        <w:spacing w:after="0" w:line="360" w:lineRule="exact"/>
        <w:rPr>
          <w:rStyle w:val="50"/>
          <w:b/>
          <w:bCs/>
          <w:color w:val="auto"/>
        </w:rPr>
      </w:pPr>
      <w:r>
        <w:rPr>
          <w:rStyle w:val="50"/>
          <w:b/>
          <w:bCs/>
          <w:color w:val="auto"/>
        </w:rPr>
        <w:t>4</w:t>
      </w:r>
      <w:r>
        <w:rPr>
          <w:rStyle w:val="50"/>
          <w:rFonts w:hint="eastAsia" w:ascii="宋体" w:hAnsi="宋体" w:cs="宋体"/>
          <w:b/>
          <w:bCs/>
          <w:color w:val="auto"/>
          <w:lang w:val="zh-TW" w:eastAsia="zh-TW"/>
        </w:rPr>
        <w:t>、合格投标人的条件</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4.1</w:t>
      </w:r>
      <w:r>
        <w:rPr>
          <w:rStyle w:val="50"/>
          <w:rFonts w:hint="eastAsia" w:ascii="宋体" w:hAnsi="宋体" w:cs="宋体"/>
          <w:color w:val="auto"/>
          <w:lang w:val="zh-TW" w:eastAsia="zh-TW"/>
        </w:rPr>
        <w:t>凡符合本采购文件第一部分采购公告投标人资格要求的均为合格的投标人。</w:t>
      </w:r>
    </w:p>
    <w:p>
      <w:pPr>
        <w:pStyle w:val="11"/>
        <w:pBdr>
          <w:top w:val="none" w:color="auto" w:sz="0" w:space="0"/>
          <w:left w:val="none" w:color="auto" w:sz="0" w:space="0"/>
          <w:bottom w:val="none" w:color="auto" w:sz="0" w:space="0"/>
          <w:right w:val="none" w:color="auto" w:sz="0" w:space="0"/>
        </w:pBdr>
        <w:spacing w:after="0" w:line="360" w:lineRule="exact"/>
        <w:rPr>
          <w:rStyle w:val="50"/>
          <w:b/>
          <w:bCs/>
          <w:color w:val="auto"/>
        </w:rPr>
      </w:pPr>
      <w:r>
        <w:rPr>
          <w:rStyle w:val="50"/>
          <w:b/>
          <w:bCs/>
          <w:color w:val="auto"/>
        </w:rPr>
        <w:t>5</w:t>
      </w:r>
      <w:r>
        <w:rPr>
          <w:rStyle w:val="50"/>
          <w:rFonts w:hint="eastAsia" w:ascii="宋体" w:hAnsi="宋体" w:cs="宋体"/>
          <w:b/>
          <w:bCs/>
          <w:color w:val="auto"/>
          <w:lang w:val="zh-TW" w:eastAsia="zh-TW"/>
        </w:rPr>
        <w:t>、投标费用</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lang w:val="zh-TW" w:eastAsia="zh-TW"/>
        </w:rPr>
      </w:pPr>
      <w:r>
        <w:rPr>
          <w:rStyle w:val="54"/>
          <w:color w:val="auto"/>
        </w:rPr>
        <w:t>5.1</w:t>
      </w:r>
      <w:r>
        <w:rPr>
          <w:rStyle w:val="50"/>
          <w:rFonts w:hint="eastAsia" w:ascii="宋体" w:hAnsi="宋体" w:cs="宋体"/>
          <w:color w:val="auto"/>
          <w:lang w:val="zh-TW" w:eastAsia="zh-TW"/>
        </w:rPr>
        <w:t>投标人应承担参加本次投标有关的全部费用，无论结果如何，采购人和招标方在任何情况下均无义务和责任承担这些费用。</w:t>
      </w:r>
    </w:p>
    <w:p>
      <w:pPr>
        <w:pStyle w:val="39"/>
        <w:pBdr>
          <w:top w:val="none" w:color="auto" w:sz="0" w:space="0"/>
          <w:left w:val="none" w:color="auto" w:sz="0" w:space="0"/>
          <w:bottom w:val="none" w:color="auto" w:sz="0" w:space="0"/>
          <w:right w:val="none" w:color="auto" w:sz="0" w:space="0"/>
        </w:pBdr>
        <w:spacing w:line="360" w:lineRule="exact"/>
        <w:ind w:firstLine="420"/>
        <w:rPr>
          <w:rStyle w:val="54"/>
          <w:b/>
          <w:color w:val="auto"/>
          <w:szCs w:val="22"/>
          <w:lang w:val="zh-TW" w:eastAsia="zh-TW"/>
        </w:rPr>
      </w:pPr>
      <w:r>
        <w:rPr>
          <w:rStyle w:val="54"/>
          <w:rFonts w:hint="eastAsia"/>
          <w:b/>
          <w:color w:val="auto"/>
          <w:szCs w:val="22"/>
          <w:lang w:val="zh-TW" w:eastAsia="zh-TW"/>
        </w:rPr>
        <w:t>本项目</w:t>
      </w:r>
      <w:r>
        <w:rPr>
          <w:rStyle w:val="54"/>
          <w:rFonts w:hint="eastAsia"/>
          <w:b/>
          <w:color w:val="auto"/>
          <w:szCs w:val="22"/>
          <w:lang w:val="en-US" w:eastAsia="zh-CN"/>
        </w:rPr>
        <w:t>招</w:t>
      </w:r>
      <w:r>
        <w:rPr>
          <w:rStyle w:val="54"/>
          <w:rFonts w:hint="eastAsia"/>
          <w:b/>
          <w:color w:val="auto"/>
          <w:szCs w:val="22"/>
          <w:lang w:val="zh-TW" w:eastAsia="zh-TW"/>
        </w:rPr>
        <w:t>标代理服务费</w:t>
      </w:r>
      <w:r>
        <w:rPr>
          <w:rStyle w:val="54"/>
          <w:rFonts w:hint="eastAsia" w:ascii="宋体" w:hAnsi="宋体" w:eastAsia="宋体" w:cs="宋体"/>
          <w:b/>
          <w:color w:val="auto"/>
          <w:szCs w:val="22"/>
          <w:lang w:val="zh-TW" w:eastAsia="zh-TW"/>
        </w:rPr>
        <w:t>按</w:t>
      </w:r>
      <w:r>
        <w:rPr>
          <w:rStyle w:val="54"/>
          <w:rFonts w:cs="宋体"/>
          <w:b/>
          <w:color w:val="auto"/>
          <w:szCs w:val="22"/>
          <w:lang w:val="zh-TW" w:eastAsia="zh-TW"/>
        </w:rPr>
        <w:t>《招标代理服务收费管理暂行办法》（计价格【2002】1980号）文件的收费标准的68%计取</w:t>
      </w:r>
      <w:r>
        <w:rPr>
          <w:rStyle w:val="54"/>
          <w:rFonts w:hint="eastAsia" w:ascii="宋体" w:hAnsi="宋体" w:eastAsia="宋体" w:cs="宋体"/>
          <w:b/>
          <w:color w:val="auto"/>
          <w:szCs w:val="22"/>
          <w:lang w:val="zh-TW" w:eastAsia="zh-TW"/>
        </w:rPr>
        <w:t>、</w:t>
      </w:r>
      <w:r>
        <w:rPr>
          <w:rStyle w:val="54"/>
          <w:rFonts w:hint="eastAsia"/>
          <w:b/>
          <w:color w:val="auto"/>
          <w:szCs w:val="22"/>
          <w:lang w:val="zh-TW" w:eastAsia="zh-TW"/>
        </w:rPr>
        <w:t>造价咨询服务、</w:t>
      </w:r>
      <w:r>
        <w:rPr>
          <w:rStyle w:val="54"/>
          <w:rFonts w:hint="eastAsia"/>
          <w:b/>
          <w:color w:val="auto"/>
          <w:szCs w:val="22"/>
          <w:lang w:val="en-US" w:eastAsia="zh-CN"/>
        </w:rPr>
        <w:t>第三方评审费及询价专家费等按实收取，</w:t>
      </w:r>
      <w:r>
        <w:rPr>
          <w:rStyle w:val="54"/>
          <w:rFonts w:hint="eastAsia"/>
          <w:b/>
          <w:color w:val="auto"/>
          <w:szCs w:val="22"/>
          <w:lang w:val="zh-TW" w:eastAsia="zh-TW"/>
        </w:rPr>
        <w:t>投标报价时综合考虑</w:t>
      </w:r>
      <w:r>
        <w:rPr>
          <w:rStyle w:val="54"/>
          <w:rFonts w:hint="eastAsia"/>
          <w:b/>
          <w:color w:val="auto"/>
          <w:szCs w:val="22"/>
          <w:lang w:val="zh-TW"/>
        </w:rPr>
        <w:t>，</w:t>
      </w:r>
      <w:r>
        <w:rPr>
          <w:rStyle w:val="54"/>
          <w:rFonts w:hint="eastAsia"/>
          <w:b/>
          <w:color w:val="auto"/>
          <w:szCs w:val="22"/>
        </w:rPr>
        <w:t>详情咨询代理机构工作人员</w:t>
      </w:r>
      <w:r>
        <w:rPr>
          <w:rStyle w:val="54"/>
          <w:rFonts w:hint="eastAsia"/>
          <w:b/>
          <w:color w:val="auto"/>
          <w:szCs w:val="22"/>
          <w:lang w:val="zh-TW" w:eastAsia="zh-TW"/>
        </w:rPr>
        <w:t>。</w:t>
      </w:r>
    </w:p>
    <w:p>
      <w:pPr>
        <w:pStyle w:val="11"/>
        <w:pBdr>
          <w:top w:val="none" w:color="auto" w:sz="0" w:space="0"/>
          <w:left w:val="none" w:color="auto" w:sz="0" w:space="0"/>
          <w:bottom w:val="none" w:color="auto" w:sz="0" w:space="0"/>
          <w:right w:val="none" w:color="auto" w:sz="0" w:space="0"/>
        </w:pBdr>
        <w:spacing w:after="0" w:line="360" w:lineRule="exact"/>
        <w:rPr>
          <w:rStyle w:val="50"/>
          <w:b/>
          <w:bCs/>
          <w:color w:val="auto"/>
        </w:rPr>
      </w:pPr>
      <w:r>
        <w:rPr>
          <w:rStyle w:val="50"/>
          <w:b/>
          <w:bCs/>
          <w:color w:val="auto"/>
        </w:rPr>
        <w:t>6</w:t>
      </w:r>
      <w:r>
        <w:rPr>
          <w:rStyle w:val="50"/>
          <w:rFonts w:hint="eastAsia" w:ascii="宋体" w:hAnsi="宋体" w:cs="宋体"/>
          <w:b/>
          <w:bCs/>
          <w:color w:val="auto"/>
          <w:lang w:val="zh-TW" w:eastAsia="zh-TW"/>
        </w:rPr>
        <w:t>、关于中小企业参与政府采购活动的规定</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rPr>
      </w:pPr>
      <w:r>
        <w:rPr>
          <w:rStyle w:val="54"/>
          <w:rFonts w:hint="eastAsia"/>
          <w:color w:val="auto"/>
          <w:lang w:eastAsia="zh-CN"/>
        </w:rPr>
        <w:t>6.</w:t>
      </w:r>
      <w:r>
        <w:rPr>
          <w:rStyle w:val="54"/>
          <w:rFonts w:hint="eastAsia"/>
          <w:color w:val="auto"/>
        </w:rPr>
        <w:t>1中小企业，是指在中华人民共和国境内依法设立，依据国务院批准的中小企业划分标准确定的中型企业、小型企业和微型企业，但与大企业的负责人为同一人，或者与大企业存在直接控股、管理关系的除外。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rPr>
      </w:pPr>
      <w:r>
        <w:rPr>
          <w:rStyle w:val="54"/>
          <w:rFonts w:hint="eastAsia"/>
          <w:color w:val="auto"/>
        </w:rPr>
        <w:t>符合中小企业划分标准的个体工商户，在政府采购活动中视同中小企业。</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rPr>
      </w:pPr>
      <w:r>
        <w:rPr>
          <w:rStyle w:val="54"/>
          <w:rFonts w:hint="eastAsia"/>
          <w:color w:val="auto"/>
          <w:lang w:eastAsia="zh-CN"/>
        </w:rPr>
        <w:t>6.</w:t>
      </w:r>
      <w:r>
        <w:rPr>
          <w:rStyle w:val="54"/>
          <w:rFonts w:hint="eastAsia"/>
          <w:color w:val="auto"/>
        </w:rPr>
        <w:t>2在政府采购活动中，投标人提供的货物、工程或者服务符合下列情形的，享受中小企业扶持政策：</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rPr>
      </w:pPr>
      <w:r>
        <w:rPr>
          <w:rStyle w:val="54"/>
          <w:rFonts w:hint="eastAsia"/>
          <w:color w:val="auto"/>
          <w:lang w:eastAsia="zh-CN"/>
        </w:rPr>
        <w:t>6.</w:t>
      </w:r>
      <w:r>
        <w:rPr>
          <w:rStyle w:val="54"/>
          <w:rFonts w:hint="eastAsia"/>
          <w:color w:val="auto"/>
        </w:rPr>
        <w:t>2.1在货物采购项目中，货物由中小企业制造，即货物由中小企业生产且使用该中小企业商号或者注册商标；</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rPr>
      </w:pPr>
      <w:r>
        <w:rPr>
          <w:rStyle w:val="54"/>
          <w:rFonts w:hint="eastAsia"/>
          <w:color w:val="auto"/>
          <w:lang w:eastAsia="zh-CN"/>
        </w:rPr>
        <w:t>6.</w:t>
      </w:r>
      <w:r>
        <w:rPr>
          <w:rStyle w:val="54"/>
          <w:rFonts w:hint="eastAsia"/>
          <w:color w:val="auto"/>
        </w:rPr>
        <w:t>2.2在工程采购项目中，工程由中小企业承建，即工程施工单位为中小企业；</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rPr>
      </w:pPr>
      <w:r>
        <w:rPr>
          <w:rStyle w:val="54"/>
          <w:rFonts w:hint="eastAsia"/>
          <w:color w:val="auto"/>
          <w:lang w:eastAsia="zh-CN"/>
        </w:rPr>
        <w:t>6.</w:t>
      </w:r>
      <w:r>
        <w:rPr>
          <w:rStyle w:val="54"/>
          <w:rFonts w:hint="eastAsia"/>
          <w:color w:val="auto"/>
        </w:rPr>
        <w:t>2.3在服务采购项目中，服务由中小企业承接，即提供服务的人员为中小企业依照《中华人民共和国劳动合同法》订立劳动合同的从业人员。</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rPr>
      </w:pPr>
      <w:r>
        <w:rPr>
          <w:rStyle w:val="54"/>
          <w:rFonts w:hint="eastAsia"/>
          <w:color w:val="auto"/>
        </w:rPr>
        <w:t>在货物采购项目中，投标人提供的货物既有中小企业制造货物，也有大型企业制造货物的，不享受中小企业扶持政策。</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rPr>
      </w:pPr>
      <w:r>
        <w:rPr>
          <w:rStyle w:val="54"/>
          <w:rFonts w:hint="eastAsia"/>
          <w:color w:val="auto"/>
        </w:rPr>
        <w:t>以联合体形式参加政府采购活动，联合体各方均为中小企业的，联合体视同中小企业。其中，联合体各方均为小微企业的，联合体视同小微企业。</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rPr>
      </w:pPr>
      <w:r>
        <w:rPr>
          <w:rStyle w:val="54"/>
          <w:rFonts w:hint="eastAsia"/>
          <w:color w:val="auto"/>
          <w:lang w:eastAsia="zh-CN"/>
        </w:rPr>
        <w:t>6.</w:t>
      </w:r>
      <w:r>
        <w:rPr>
          <w:rStyle w:val="54"/>
          <w:rFonts w:hint="eastAsia"/>
          <w:color w:val="auto"/>
        </w:rPr>
        <w:t>3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rPr>
      </w:pPr>
      <w:r>
        <w:rPr>
          <w:rStyle w:val="54"/>
          <w:rFonts w:hint="eastAsia"/>
          <w:color w:val="auto"/>
          <w:lang w:eastAsia="zh-CN"/>
        </w:rPr>
        <w:t>6.</w:t>
      </w:r>
      <w:r>
        <w:rPr>
          <w:rStyle w:val="54"/>
          <w:rFonts w:hint="eastAsia"/>
          <w:color w:val="auto"/>
        </w:rPr>
        <w:t>4符合《关于促进残疾人就业政府采购政策的通知》（财库〔2017〕141号）规定的条件并提供《残疾人福利性单位声明函》（附件1）的残疾人福利性单位视同小型、微型企业；</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rPr>
      </w:pPr>
      <w:r>
        <w:rPr>
          <w:rStyle w:val="54"/>
          <w:rFonts w:hint="eastAsia"/>
          <w:color w:val="auto"/>
          <w:lang w:eastAsia="zh-CN"/>
        </w:rPr>
        <w:t>6.</w:t>
      </w:r>
      <w:r>
        <w:rPr>
          <w:rStyle w:val="54"/>
          <w:rFonts w:hint="eastAsia"/>
          <w:color w:val="auto"/>
        </w:rPr>
        <w:t>5符合《关于政府采购支持监狱企业发展有关问题的通知》（财库[2014]68号）规定的监狱企业并提供由省级以上监狱管理局、戒毒管理局（含新疆生产建设兵团）出具的属于监狱企业证明文件的，视同为小型、微型企业。</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rPr>
      </w:pPr>
      <w:r>
        <w:rPr>
          <w:rStyle w:val="54"/>
          <w:rFonts w:hint="eastAsia"/>
          <w:color w:val="auto"/>
          <w:lang w:eastAsia="zh-CN"/>
        </w:rPr>
        <w:t>6.</w:t>
      </w:r>
      <w:r>
        <w:rPr>
          <w:rStyle w:val="54"/>
          <w:rFonts w:hint="eastAsia"/>
          <w:color w:val="auto"/>
        </w:rPr>
        <w:t>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pStyle w:val="39"/>
        <w:pBdr>
          <w:top w:val="none" w:color="auto" w:sz="0" w:space="0"/>
          <w:left w:val="none" w:color="auto" w:sz="0" w:space="0"/>
          <w:bottom w:val="none" w:color="auto" w:sz="0" w:space="0"/>
          <w:right w:val="none" w:color="auto" w:sz="0" w:space="0"/>
        </w:pBdr>
        <w:spacing w:line="360" w:lineRule="exact"/>
        <w:ind w:firstLine="420"/>
        <w:rPr>
          <w:rStyle w:val="54"/>
          <w:rFonts w:hint="eastAsia"/>
          <w:color w:val="auto"/>
        </w:rPr>
      </w:pPr>
      <w:r>
        <w:rPr>
          <w:rStyle w:val="54"/>
          <w:rFonts w:hint="eastAsia"/>
          <w:color w:val="auto"/>
          <w:lang w:val="en-US" w:eastAsia="zh-CN"/>
        </w:rPr>
        <w:t>6</w:t>
      </w:r>
      <w:r>
        <w:rPr>
          <w:rStyle w:val="54"/>
          <w:rFonts w:hint="eastAsia"/>
          <w:color w:val="auto"/>
        </w:rPr>
        <w:t>.7中小企业享受扶持政策获得政府采购合同的，小微企业不得将合同分包给大中型企业，中型企业不得将合同分包给大型企业。</w:t>
      </w:r>
    </w:p>
    <w:p>
      <w:pPr>
        <w:pStyle w:val="39"/>
        <w:pBdr>
          <w:top w:val="none" w:color="auto" w:sz="0" w:space="0"/>
          <w:left w:val="none" w:color="auto" w:sz="0" w:space="0"/>
          <w:bottom w:val="none" w:color="auto" w:sz="0" w:space="0"/>
          <w:right w:val="none" w:color="auto" w:sz="0" w:space="0"/>
        </w:pBdr>
        <w:spacing w:line="360" w:lineRule="exact"/>
        <w:ind w:firstLine="420"/>
        <w:jc w:val="center"/>
        <w:rPr>
          <w:rStyle w:val="50"/>
          <w:color w:val="auto"/>
          <w:sz w:val="30"/>
          <w:szCs w:val="30"/>
          <w:lang w:val="zh-TW" w:eastAsia="zh-TW"/>
        </w:rPr>
      </w:pPr>
      <w:r>
        <w:rPr>
          <w:rStyle w:val="50"/>
          <w:rFonts w:hint="eastAsia" w:ascii="黑体" w:hAnsi="黑体" w:eastAsia="黑体" w:cs="黑体"/>
          <w:color w:val="auto"/>
          <w:sz w:val="30"/>
          <w:szCs w:val="30"/>
          <w:lang w:val="zh-TW" w:eastAsia="zh-TW"/>
        </w:rPr>
        <w:t>（二）招标文件</w:t>
      </w:r>
    </w:p>
    <w:p>
      <w:pPr>
        <w:pStyle w:val="11"/>
        <w:pBdr>
          <w:top w:val="none" w:color="auto" w:sz="0" w:space="0"/>
          <w:left w:val="none" w:color="auto" w:sz="0" w:space="0"/>
          <w:bottom w:val="none" w:color="auto" w:sz="0" w:space="0"/>
          <w:right w:val="none" w:color="auto" w:sz="0" w:space="0"/>
        </w:pBdr>
        <w:spacing w:after="0" w:line="360" w:lineRule="exact"/>
        <w:rPr>
          <w:rStyle w:val="50"/>
          <w:b/>
          <w:bCs/>
          <w:color w:val="auto"/>
        </w:rPr>
      </w:pPr>
      <w:r>
        <w:rPr>
          <w:rStyle w:val="50"/>
          <w:b/>
          <w:bCs/>
          <w:color w:val="auto"/>
        </w:rPr>
        <w:t>1</w:t>
      </w:r>
      <w:r>
        <w:rPr>
          <w:rStyle w:val="50"/>
          <w:rFonts w:hint="eastAsia" w:ascii="宋体" w:hAnsi="宋体" w:cs="宋体"/>
          <w:b/>
          <w:bCs/>
          <w:color w:val="auto"/>
          <w:lang w:val="zh-TW" w:eastAsia="zh-TW"/>
        </w:rPr>
        <w:t>、招标文件的组成</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1.1</w:t>
      </w:r>
      <w:r>
        <w:rPr>
          <w:rStyle w:val="50"/>
          <w:rFonts w:hint="eastAsia" w:ascii="宋体" w:hAnsi="宋体" w:cs="宋体"/>
          <w:color w:val="auto"/>
          <w:lang w:val="zh-TW" w:eastAsia="zh-TW"/>
        </w:rPr>
        <w:t>招标文件共分为</w:t>
      </w:r>
      <w:r>
        <w:rPr>
          <w:rStyle w:val="54"/>
          <w:color w:val="auto"/>
        </w:rPr>
        <w:t>6</w:t>
      </w:r>
      <w:r>
        <w:rPr>
          <w:rStyle w:val="50"/>
          <w:rFonts w:hint="eastAsia" w:ascii="宋体" w:hAnsi="宋体" w:cs="宋体"/>
          <w:color w:val="auto"/>
          <w:lang w:val="zh-TW" w:eastAsia="zh-TW"/>
        </w:rPr>
        <w:t>部分，其内容如下：</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lang w:val="zh-TW" w:eastAsia="zh-TW"/>
        </w:rPr>
      </w:pPr>
      <w:r>
        <w:rPr>
          <w:rStyle w:val="50"/>
          <w:rFonts w:hint="eastAsia" w:ascii="宋体" w:hAnsi="宋体" w:cs="宋体"/>
          <w:color w:val="auto"/>
          <w:lang w:val="zh-TW" w:eastAsia="zh-TW"/>
        </w:rPr>
        <w:t>第一部分采购公告</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lang w:val="zh-TW" w:eastAsia="zh-TW"/>
        </w:rPr>
      </w:pPr>
      <w:r>
        <w:rPr>
          <w:rStyle w:val="50"/>
          <w:rFonts w:hint="eastAsia" w:ascii="宋体" w:hAnsi="宋体" w:cs="宋体"/>
          <w:color w:val="auto"/>
          <w:lang w:val="zh-TW" w:eastAsia="zh-TW"/>
        </w:rPr>
        <w:t>第二部分投标须知前附表及投标须知</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lang w:val="zh-TW" w:eastAsia="zh-TW"/>
        </w:rPr>
      </w:pPr>
      <w:r>
        <w:rPr>
          <w:rStyle w:val="50"/>
          <w:rFonts w:hint="eastAsia" w:ascii="宋体" w:hAnsi="宋体" w:cs="宋体"/>
          <w:color w:val="auto"/>
          <w:lang w:val="zh-TW" w:eastAsia="zh-TW"/>
        </w:rPr>
        <w:t>第三部分采购内容及要求</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lang w:val="zh-TW" w:eastAsia="zh-TW"/>
        </w:rPr>
      </w:pPr>
      <w:r>
        <w:rPr>
          <w:rStyle w:val="50"/>
          <w:rFonts w:hint="eastAsia" w:ascii="宋体" w:hAnsi="宋体" w:cs="宋体"/>
          <w:color w:val="auto"/>
          <w:lang w:val="zh-TW" w:eastAsia="zh-TW"/>
        </w:rPr>
        <w:t>第四部分合同条款</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lang w:val="zh-TW" w:eastAsia="zh-TW"/>
        </w:rPr>
      </w:pPr>
      <w:r>
        <w:rPr>
          <w:rStyle w:val="50"/>
          <w:rFonts w:hint="eastAsia" w:ascii="宋体" w:hAnsi="宋体" w:cs="宋体"/>
          <w:color w:val="auto"/>
          <w:lang w:val="zh-TW" w:eastAsia="zh-TW"/>
        </w:rPr>
        <w:t>第五部分评标原则及方法</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lang w:val="zh-TW" w:eastAsia="zh-TW"/>
        </w:rPr>
      </w:pPr>
      <w:r>
        <w:rPr>
          <w:rStyle w:val="50"/>
          <w:rFonts w:hint="eastAsia" w:ascii="宋体" w:hAnsi="宋体" w:cs="宋体"/>
          <w:color w:val="auto"/>
          <w:lang w:val="zh-TW" w:eastAsia="zh-TW"/>
        </w:rPr>
        <w:t>第六部分投标文件相关格式</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1.2</w:t>
      </w:r>
      <w:r>
        <w:rPr>
          <w:rStyle w:val="50"/>
          <w:rFonts w:hint="eastAsia" w:ascii="宋体" w:hAnsi="宋体" w:cs="宋体"/>
          <w:color w:val="auto"/>
          <w:lang w:val="zh-TW" w:eastAsia="zh-TW"/>
        </w:rPr>
        <w:t>除上条</w:t>
      </w:r>
      <w:r>
        <w:rPr>
          <w:rStyle w:val="54"/>
          <w:color w:val="auto"/>
        </w:rPr>
        <w:t>1.1</w:t>
      </w:r>
      <w:r>
        <w:rPr>
          <w:rStyle w:val="50"/>
          <w:rFonts w:hint="eastAsia" w:ascii="宋体" w:hAnsi="宋体" w:cs="宋体"/>
          <w:color w:val="auto"/>
          <w:lang w:val="zh-TW" w:eastAsia="zh-TW"/>
        </w:rPr>
        <w:t>内容外，招标采购单位在规定时间前，以书面形式发出的对采购文件的澄清或修改内容，均为采购文件的组成部分。</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1.3</w:t>
      </w:r>
      <w:r>
        <w:rPr>
          <w:rStyle w:val="50"/>
          <w:rFonts w:hint="eastAsia" w:ascii="宋体" w:hAnsi="宋体" w:cs="宋体"/>
          <w:color w:val="auto"/>
          <w:lang w:val="zh-TW" w:eastAsia="zh-TW"/>
        </w:rPr>
        <w:t>投标人获取采购文件后，应仔细检查采购文件的所有内容，如有残缺等问题，应在获得采购文件</w:t>
      </w:r>
      <w:r>
        <w:rPr>
          <w:rStyle w:val="54"/>
          <w:color w:val="auto"/>
        </w:rPr>
        <w:t>3</w:t>
      </w:r>
      <w:r>
        <w:rPr>
          <w:rStyle w:val="50"/>
          <w:rFonts w:hint="eastAsia" w:ascii="宋体" w:hAnsi="宋体" w:cs="宋体"/>
          <w:color w:val="auto"/>
          <w:lang w:val="zh-TW" w:eastAsia="zh-TW"/>
        </w:rPr>
        <w:t>日内向采购人提出，否则，由此引起的损失由投标人自己承担。投标人同时应认真审阅采购文件中所有的事项、格式、条款和规范要求等，若投标人的投标文件没有按采购文件要求提交全部资料，或投标文件没有对采购文件做出实质性响应，其风险由投标人自行承担，并根据有关条款规定，该投标有可能被拒绝。</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1.4</w:t>
      </w:r>
      <w:r>
        <w:rPr>
          <w:rStyle w:val="50"/>
          <w:rFonts w:hint="eastAsia" w:ascii="宋体" w:hAnsi="宋体" w:cs="宋体"/>
          <w:color w:val="auto"/>
          <w:lang w:val="zh-TW" w:eastAsia="zh-TW"/>
        </w:rPr>
        <w:t>招标采购单位允许潜在投标人在采购文件发售截止时间后至投标截止时间前允许潜在投标人前来认购采购文件，但该投标人如在法律、法规规定的时间内逾期对招标文件提出异议的，招标采购单位可不予受理、答复。</w:t>
      </w:r>
    </w:p>
    <w:p>
      <w:pPr>
        <w:pStyle w:val="11"/>
        <w:pBdr>
          <w:top w:val="none" w:color="auto" w:sz="0" w:space="0"/>
          <w:left w:val="none" w:color="auto" w:sz="0" w:space="0"/>
          <w:bottom w:val="none" w:color="auto" w:sz="0" w:space="0"/>
          <w:right w:val="none" w:color="auto" w:sz="0" w:space="0"/>
        </w:pBdr>
        <w:spacing w:after="0" w:line="360" w:lineRule="exact"/>
        <w:rPr>
          <w:rStyle w:val="50"/>
          <w:b/>
          <w:bCs/>
          <w:color w:val="auto"/>
        </w:rPr>
      </w:pPr>
      <w:r>
        <w:rPr>
          <w:rStyle w:val="50"/>
          <w:b/>
          <w:bCs/>
          <w:color w:val="auto"/>
        </w:rPr>
        <w:t>2</w:t>
      </w:r>
      <w:r>
        <w:rPr>
          <w:rStyle w:val="50"/>
          <w:rFonts w:hint="eastAsia" w:ascii="宋体" w:hAnsi="宋体" w:cs="宋体"/>
          <w:b/>
          <w:bCs/>
          <w:color w:val="auto"/>
          <w:lang w:val="zh-TW" w:eastAsia="zh-TW"/>
        </w:rPr>
        <w:t>、采购文件的澄清与修改</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rFonts w:hint="default"/>
          <w:color w:val="auto"/>
          <w:lang w:eastAsia="zh-CN"/>
        </w:rPr>
        <w:t>采购代理机构</w:t>
      </w:r>
      <w:r>
        <w:rPr>
          <w:rStyle w:val="54"/>
          <w:rFonts w:hint="eastAsia"/>
          <w:color w:val="auto"/>
        </w:rPr>
        <w:t>可对已发出的招标文件进行必要的澄清或修改，如澄清或修改的内容可能影响投标文件编制的，</w:t>
      </w:r>
      <w:r>
        <w:rPr>
          <w:rStyle w:val="54"/>
          <w:rFonts w:hint="default"/>
          <w:color w:val="auto"/>
          <w:lang w:eastAsia="zh-CN"/>
        </w:rPr>
        <w:t>采购代理机构</w:t>
      </w:r>
      <w:r>
        <w:rPr>
          <w:rStyle w:val="54"/>
          <w:rFonts w:hint="eastAsia"/>
          <w:color w:val="auto"/>
        </w:rPr>
        <w:t>应当在投标截止时间至少15日前，在采购公告原发布媒体上发布更正公告，更正内容作为</w:t>
      </w:r>
      <w:r>
        <w:rPr>
          <w:rStyle w:val="54"/>
          <w:rFonts w:hint="eastAsia"/>
          <w:color w:val="auto"/>
          <w:lang w:eastAsia="zh-CN"/>
        </w:rPr>
        <w:t>招标文件的组成部分；不足15日的，</w:t>
      </w:r>
      <w:r>
        <w:rPr>
          <w:rStyle w:val="54"/>
          <w:rFonts w:hint="default"/>
          <w:color w:val="auto"/>
          <w:lang w:eastAsia="zh-CN"/>
        </w:rPr>
        <w:t>采购代理机构</w:t>
      </w:r>
      <w:r>
        <w:rPr>
          <w:rStyle w:val="54"/>
          <w:rFonts w:hint="eastAsia"/>
          <w:color w:val="auto"/>
          <w:lang w:eastAsia="zh-CN"/>
        </w:rPr>
        <w:t>将顺延提交投标文件的截止时间。如澄清或修改的内容不影响投标文件编制的，</w:t>
      </w:r>
      <w:r>
        <w:rPr>
          <w:rStyle w:val="54"/>
          <w:rFonts w:hint="default"/>
          <w:color w:val="auto"/>
          <w:lang w:eastAsia="zh-CN"/>
        </w:rPr>
        <w:t>采购代理机构</w:t>
      </w:r>
      <w:r>
        <w:rPr>
          <w:rStyle w:val="54"/>
          <w:rFonts w:hint="eastAsia"/>
          <w:color w:val="auto"/>
          <w:lang w:val="en-US" w:eastAsia="zh-CN"/>
        </w:rPr>
        <w:t>可</w:t>
      </w:r>
      <w:r>
        <w:rPr>
          <w:rStyle w:val="54"/>
          <w:rFonts w:hint="eastAsia"/>
          <w:color w:val="auto"/>
          <w:lang w:eastAsia="zh-CN"/>
        </w:rPr>
        <w:t>不延长提交投标文件的截止时间</w:t>
      </w:r>
      <w:r>
        <w:rPr>
          <w:rStyle w:val="54"/>
          <w:rFonts w:hint="eastAsia"/>
          <w:color w:val="auto"/>
          <w:lang w:val="zh-TW" w:eastAsia="zh-TW"/>
        </w:rPr>
        <w:t>。</w:t>
      </w:r>
    </w:p>
    <w:p>
      <w:pPr>
        <w:pStyle w:val="49"/>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50"/>
          <w:color w:val="auto"/>
          <w:sz w:val="30"/>
          <w:szCs w:val="30"/>
          <w:lang w:val="zh-TW" w:eastAsia="zh-TW"/>
        </w:rPr>
      </w:pPr>
      <w:r>
        <w:rPr>
          <w:rStyle w:val="50"/>
          <w:rFonts w:hint="eastAsia" w:ascii="黑体" w:hAnsi="黑体" w:eastAsia="黑体" w:cs="黑体"/>
          <w:color w:val="auto"/>
          <w:sz w:val="30"/>
          <w:szCs w:val="30"/>
          <w:lang w:val="zh-TW" w:eastAsia="zh-TW"/>
        </w:rPr>
        <w:t>（三）投标文件的编制</w:t>
      </w:r>
    </w:p>
    <w:p>
      <w:pPr>
        <w:pStyle w:val="11"/>
        <w:pBdr>
          <w:top w:val="none" w:color="auto" w:sz="0" w:space="0"/>
          <w:left w:val="none" w:color="auto" w:sz="0" w:space="0"/>
          <w:bottom w:val="none" w:color="auto" w:sz="0" w:space="0"/>
          <w:right w:val="none" w:color="auto" w:sz="0" w:space="0"/>
        </w:pBdr>
        <w:spacing w:after="0" w:line="360" w:lineRule="exact"/>
        <w:rPr>
          <w:rStyle w:val="50"/>
          <w:b/>
          <w:bCs/>
          <w:color w:val="auto"/>
        </w:rPr>
      </w:pPr>
      <w:r>
        <w:rPr>
          <w:rStyle w:val="50"/>
          <w:b/>
          <w:bCs/>
          <w:color w:val="auto"/>
        </w:rPr>
        <w:t>1</w:t>
      </w:r>
      <w:r>
        <w:rPr>
          <w:rStyle w:val="50"/>
          <w:rFonts w:hint="eastAsia" w:ascii="宋体" w:hAnsi="宋体" w:cs="宋体"/>
          <w:b/>
          <w:bCs/>
          <w:color w:val="auto"/>
          <w:lang w:val="zh-TW" w:eastAsia="zh-TW"/>
        </w:rPr>
        <w:t>、投标文件的语言及度量衡单位</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1.1</w:t>
      </w:r>
      <w:r>
        <w:rPr>
          <w:rStyle w:val="50"/>
          <w:rFonts w:hint="eastAsia" w:ascii="宋体" w:hAnsi="宋体" w:cs="宋体"/>
          <w:color w:val="auto"/>
          <w:lang w:val="zh-TW" w:eastAsia="zh-TW"/>
        </w:rPr>
        <w:t>除采购设备有关专用名称、型号外，投标文件和与投标有关的所有文件说明均应使用中文。</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1.2</w:t>
      </w:r>
      <w:r>
        <w:rPr>
          <w:rStyle w:val="50"/>
          <w:rFonts w:hint="eastAsia" w:ascii="宋体" w:hAnsi="宋体" w:cs="宋体"/>
          <w:color w:val="auto"/>
          <w:lang w:val="zh-TW" w:eastAsia="zh-TW"/>
        </w:rPr>
        <w:t>除采购项目规范另有规定外，投标文件使用的度量衡单位，均采用中华人民共和国法定计量单位。</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0"/>
          <w:b/>
          <w:bCs/>
          <w:color w:val="auto"/>
        </w:rPr>
        <w:t>2</w:t>
      </w:r>
      <w:r>
        <w:rPr>
          <w:rStyle w:val="50"/>
          <w:rFonts w:hint="eastAsia" w:ascii="宋体" w:hAnsi="宋体" w:cs="宋体"/>
          <w:b/>
          <w:bCs/>
          <w:color w:val="auto"/>
          <w:lang w:val="zh-TW" w:eastAsia="zh-TW"/>
        </w:rPr>
        <w:t>、</w:t>
      </w:r>
      <w:r>
        <w:rPr>
          <w:rStyle w:val="54"/>
          <w:rFonts w:hint="eastAsia"/>
          <w:color w:val="auto"/>
          <w:szCs w:val="22"/>
        </w:rPr>
        <w:t>投标文件的形式和效力</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rFonts w:hint="eastAsia"/>
          <w:color w:val="auto"/>
          <w:szCs w:val="22"/>
        </w:rPr>
        <w:t>2.1投标文件分为电子投标文件以及电子备份投标文件两部分。电子投标文件按政采云平台供应商项目采购-电子招投标操作指南及本招标文件要求制作、加密并递交；电子备份投标文件即电子投标文件按政采云平台供应商项目采购-电子招投标操作指南制作的备份文件。</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rFonts w:hint="eastAsia"/>
          <w:color w:val="auto"/>
          <w:szCs w:val="22"/>
        </w:rPr>
        <w:t>2.2投标文件的效力</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rFonts w:hint="eastAsia"/>
          <w:color w:val="auto"/>
          <w:szCs w:val="22"/>
        </w:rPr>
        <w:t>投标文件的启用，按先后顺位分别为电子投标文件、电子备份投标文件。因网络或者其他问题造成电子投标文件无法正常解密，才能启用电子备份投标文件。电子备份投标文件一旦启用，则电子投标文件失效，不予启用。</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rFonts w:hint="eastAsia"/>
          <w:color w:val="auto"/>
          <w:szCs w:val="22"/>
        </w:rPr>
        <w:t>2.3投标文件的组成及份数</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rFonts w:hint="eastAsia"/>
          <w:color w:val="auto"/>
          <w:szCs w:val="22"/>
        </w:rPr>
        <w:t>▲投标文件（电子投标文件、备份电子投标文件）应分为【</w:t>
      </w:r>
      <w:r>
        <w:rPr>
          <w:rStyle w:val="50"/>
          <w:rFonts w:hint="eastAsia" w:ascii="宋体" w:hAnsi="宋体" w:cs="宋体"/>
          <w:color w:val="auto"/>
          <w:lang w:val="zh-TW" w:eastAsia="zh-TW"/>
        </w:rPr>
        <w:t>商务技术文件</w:t>
      </w:r>
      <w:r>
        <w:rPr>
          <w:rStyle w:val="54"/>
          <w:rFonts w:hint="eastAsia"/>
          <w:color w:val="auto"/>
          <w:szCs w:val="22"/>
        </w:rPr>
        <w:t>】、【</w:t>
      </w:r>
      <w:r>
        <w:rPr>
          <w:rStyle w:val="50"/>
          <w:rFonts w:hint="eastAsia" w:ascii="宋体" w:hAnsi="宋体" w:cs="宋体"/>
          <w:color w:val="auto"/>
          <w:lang w:val="zh-TW" w:eastAsia="zh-TW"/>
        </w:rPr>
        <w:t>报价文件</w:t>
      </w:r>
      <w:r>
        <w:rPr>
          <w:rStyle w:val="54"/>
          <w:rFonts w:hint="eastAsia"/>
          <w:color w:val="auto"/>
          <w:szCs w:val="22"/>
        </w:rPr>
        <w:t>】。电子投标文件、备份电子投标文件中须加盖公章部分均采用CA签章。</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w:t>
      </w:r>
      <w:r>
        <w:rPr>
          <w:rStyle w:val="54"/>
          <w:rFonts w:hint="eastAsia"/>
          <w:color w:val="auto"/>
        </w:rPr>
        <w:t>4</w:t>
      </w:r>
      <w:r>
        <w:rPr>
          <w:rStyle w:val="50"/>
          <w:rFonts w:hint="eastAsia" w:ascii="宋体" w:hAnsi="宋体" w:cs="宋体"/>
          <w:color w:val="auto"/>
          <w:lang w:val="zh-TW" w:eastAsia="zh-TW"/>
        </w:rPr>
        <w:t>【报价文件】（包括以下内容）</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lang w:val="zh-TW" w:eastAsia="zh-TW"/>
        </w:rPr>
      </w:pPr>
      <w:r>
        <w:rPr>
          <w:rStyle w:val="54"/>
          <w:rFonts w:hint="eastAsia"/>
          <w:color w:val="auto"/>
          <w:szCs w:val="22"/>
        </w:rPr>
        <w:t>▲</w:t>
      </w:r>
      <w:r>
        <w:rPr>
          <w:rStyle w:val="50"/>
          <w:rFonts w:hint="eastAsia" w:ascii="宋体" w:hAnsi="宋体" w:cs="宋体"/>
          <w:color w:val="auto"/>
          <w:lang w:val="zh-TW" w:eastAsia="zh-TW"/>
        </w:rPr>
        <w:t>（1）投标函（格式见附件）</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lang w:val="zh-TW" w:eastAsia="zh-TW"/>
        </w:rPr>
      </w:pPr>
      <w:r>
        <w:rPr>
          <w:rStyle w:val="54"/>
          <w:rFonts w:hint="eastAsia"/>
          <w:color w:val="auto"/>
          <w:szCs w:val="22"/>
        </w:rPr>
        <w:t>▲</w:t>
      </w:r>
      <w:r>
        <w:rPr>
          <w:rStyle w:val="50"/>
          <w:rFonts w:hint="eastAsia" w:ascii="宋体" w:hAnsi="宋体" w:cs="宋体"/>
          <w:color w:val="auto"/>
          <w:lang w:val="zh-TW" w:eastAsia="zh-TW"/>
        </w:rPr>
        <w:t>（2）报价一览表（格式见附件）</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lang w:val="zh-TW" w:eastAsia="zh-TW"/>
        </w:rPr>
      </w:pPr>
      <w:r>
        <w:rPr>
          <w:rStyle w:val="50"/>
          <w:rFonts w:hint="eastAsia" w:ascii="宋体" w:hAnsi="宋体" w:cs="宋体"/>
          <w:color w:val="auto"/>
          <w:lang w:val="zh-TW" w:eastAsia="zh-TW"/>
        </w:rPr>
        <w:t>（3）分项报价表（格式见附件）</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hint="eastAsia" w:ascii="宋体" w:hAnsi="宋体" w:cs="宋体"/>
          <w:color w:val="auto"/>
          <w:szCs w:val="22"/>
          <w:lang w:val="zh-TW" w:eastAsia="zh-TW"/>
        </w:rPr>
      </w:pPr>
      <w:r>
        <w:rPr>
          <w:rStyle w:val="50"/>
          <w:rFonts w:hint="eastAsia" w:ascii="宋体" w:hAnsi="宋体" w:cs="宋体"/>
          <w:color w:val="auto"/>
          <w:szCs w:val="22"/>
          <w:lang w:val="zh-TW" w:eastAsia="zh-TW"/>
        </w:rPr>
        <w:t>（4）《中小企业声明函》；监狱和戒毒企业应提供由省级以上监狱管理局、戒毒管理局（含新疆生产建设兵团）出具的属于监狱企业的证明文件；</w:t>
      </w:r>
      <w:r>
        <w:rPr>
          <w:rStyle w:val="50"/>
          <w:rFonts w:hint="eastAsia" w:ascii="宋体" w:hAnsi="宋体" w:cs="宋体"/>
          <w:color w:val="auto"/>
          <w:szCs w:val="22"/>
          <w:lang w:val="en-GB" w:eastAsia="zh-TW"/>
        </w:rPr>
        <w:t>《产品适用</w:t>
      </w:r>
      <w:r>
        <w:rPr>
          <w:rStyle w:val="50"/>
          <w:rFonts w:hint="eastAsia" w:ascii="宋体" w:hAnsi="宋体" w:cs="宋体"/>
          <w:color w:val="auto"/>
          <w:szCs w:val="22"/>
          <w:lang w:val="zh-TW" w:eastAsia="zh-TW"/>
        </w:rPr>
        <w:t>监狱和戒毒企业</w:t>
      </w:r>
      <w:r>
        <w:rPr>
          <w:rStyle w:val="50"/>
          <w:rFonts w:hint="eastAsia" w:ascii="宋体" w:hAnsi="宋体" w:cs="宋体"/>
          <w:color w:val="auto"/>
          <w:szCs w:val="22"/>
          <w:lang w:val="en-GB" w:eastAsia="zh-TW"/>
        </w:rPr>
        <w:t>政策情况表》</w:t>
      </w:r>
      <w:r>
        <w:rPr>
          <w:rStyle w:val="50"/>
          <w:rFonts w:hint="eastAsia" w:ascii="宋体" w:hAnsi="宋体" w:cs="宋体"/>
          <w:color w:val="auto"/>
          <w:szCs w:val="22"/>
          <w:lang w:val="en-GB"/>
        </w:rPr>
        <w:t>；</w:t>
      </w:r>
      <w:r>
        <w:rPr>
          <w:rStyle w:val="50"/>
          <w:rFonts w:hint="eastAsia" w:ascii="宋体" w:hAnsi="宋体" w:cs="宋体"/>
          <w:color w:val="auto"/>
          <w:szCs w:val="22"/>
          <w:lang w:val="zh-TW" w:eastAsia="zh-TW"/>
        </w:rPr>
        <w:t>残疾人福利性单位应提供残疾人福利性单位声明函</w:t>
      </w:r>
      <w:r>
        <w:rPr>
          <w:rStyle w:val="50"/>
          <w:rFonts w:hint="eastAsia" w:ascii="宋体" w:hAnsi="宋体" w:cs="宋体"/>
          <w:color w:val="auto"/>
          <w:szCs w:val="22"/>
          <w:lang w:val="zh-TW"/>
        </w:rPr>
        <w:t>；</w:t>
      </w:r>
      <w:r>
        <w:rPr>
          <w:rStyle w:val="50"/>
          <w:rFonts w:hint="eastAsia" w:ascii="宋体" w:hAnsi="宋体" w:cs="宋体"/>
          <w:color w:val="auto"/>
          <w:szCs w:val="22"/>
          <w:lang w:val="en-GB" w:eastAsia="zh-TW"/>
        </w:rPr>
        <w:t>《产品适用</w:t>
      </w:r>
      <w:r>
        <w:rPr>
          <w:rStyle w:val="50"/>
          <w:rFonts w:hint="eastAsia" w:ascii="宋体" w:hAnsi="宋体" w:cs="宋体"/>
          <w:color w:val="auto"/>
          <w:szCs w:val="22"/>
          <w:lang w:val="zh-TW" w:eastAsia="zh-TW"/>
        </w:rPr>
        <w:t>残疾人福利性单位</w:t>
      </w:r>
      <w:r>
        <w:rPr>
          <w:rStyle w:val="50"/>
          <w:rFonts w:hint="eastAsia" w:ascii="宋体" w:hAnsi="宋体" w:cs="宋体"/>
          <w:color w:val="auto"/>
          <w:szCs w:val="22"/>
          <w:lang w:val="en-GB" w:eastAsia="zh-TW"/>
        </w:rPr>
        <w:t>政策情况表》</w:t>
      </w:r>
      <w:r>
        <w:rPr>
          <w:rStyle w:val="50"/>
          <w:rFonts w:hint="eastAsia" w:ascii="宋体" w:hAnsi="宋体" w:cs="宋体"/>
          <w:color w:val="auto"/>
          <w:szCs w:val="22"/>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lang w:val="zh-TW" w:eastAsia="zh-TW"/>
        </w:rPr>
      </w:pPr>
      <w:r>
        <w:rPr>
          <w:rStyle w:val="50"/>
          <w:rFonts w:hint="eastAsia" w:ascii="宋体" w:hAnsi="宋体" w:cs="宋体"/>
          <w:color w:val="auto"/>
          <w:szCs w:val="22"/>
          <w:lang w:val="zh-TW" w:eastAsia="zh-TW"/>
        </w:rPr>
        <w:t>（</w:t>
      </w:r>
      <w:r>
        <w:rPr>
          <w:rStyle w:val="50"/>
          <w:rFonts w:hint="eastAsia" w:ascii="宋体" w:hAnsi="宋体" w:cs="宋体"/>
          <w:color w:val="auto"/>
          <w:szCs w:val="22"/>
          <w:lang w:val="en-US" w:eastAsia="zh-CN"/>
        </w:rPr>
        <w:t>5</w:t>
      </w:r>
      <w:r>
        <w:rPr>
          <w:rStyle w:val="50"/>
          <w:rFonts w:hint="eastAsia" w:ascii="宋体" w:hAnsi="宋体" w:cs="宋体"/>
          <w:color w:val="auto"/>
          <w:szCs w:val="22"/>
          <w:lang w:val="zh-TW" w:eastAsia="zh-TW"/>
        </w:rPr>
        <w:t>）供应商认为有必要提供的其它文件。</w:t>
      </w:r>
    </w:p>
    <w:p>
      <w:pPr>
        <w:pStyle w:val="11"/>
        <w:pBdr>
          <w:top w:val="none" w:color="auto" w:sz="0" w:space="0"/>
          <w:left w:val="none" w:color="auto" w:sz="0" w:space="0"/>
          <w:bottom w:val="none" w:color="auto" w:sz="0" w:space="0"/>
          <w:right w:val="none" w:color="auto" w:sz="0" w:space="0"/>
        </w:pBdr>
        <w:spacing w:after="0" w:line="360" w:lineRule="exact"/>
        <w:rPr>
          <w:color w:val="auto"/>
        </w:rPr>
      </w:pPr>
      <w:r>
        <w:rPr>
          <w:rStyle w:val="50"/>
          <w:color w:val="auto"/>
        </w:rPr>
        <w:t xml:space="preserve"> 2.</w:t>
      </w:r>
      <w:r>
        <w:rPr>
          <w:rStyle w:val="50"/>
          <w:rFonts w:hint="eastAsia"/>
          <w:color w:val="auto"/>
        </w:rPr>
        <w:t>5</w:t>
      </w:r>
      <w:r>
        <w:rPr>
          <w:rStyle w:val="50"/>
          <w:rFonts w:hint="eastAsia" w:ascii="宋体" w:hAnsi="宋体" w:cs="宋体"/>
          <w:color w:val="auto"/>
          <w:lang w:val="zh-TW" w:eastAsia="zh-TW"/>
        </w:rPr>
        <w:t>【商务技术文件】（包括以下内容）</w:t>
      </w:r>
    </w:p>
    <w:p>
      <w:pPr>
        <w:pStyle w:val="39"/>
        <w:pBdr>
          <w:top w:val="none" w:color="auto" w:sz="0" w:space="0"/>
          <w:left w:val="none" w:color="auto" w:sz="0" w:space="0"/>
          <w:bottom w:val="none" w:color="auto" w:sz="0" w:space="0"/>
          <w:right w:val="none" w:color="auto" w:sz="0" w:space="0"/>
        </w:pBdr>
        <w:spacing w:line="360" w:lineRule="exact"/>
        <w:ind w:firstLine="422"/>
        <w:rPr>
          <w:rStyle w:val="50"/>
          <w:rFonts w:ascii="宋体" w:hAnsi="宋体" w:cs="宋体"/>
          <w:color w:val="auto"/>
          <w:kern w:val="0"/>
          <w:szCs w:val="22"/>
          <w:lang w:val="zh-TW" w:eastAsia="zh-TW"/>
        </w:rPr>
      </w:pPr>
      <w:r>
        <w:rPr>
          <w:rStyle w:val="50"/>
          <w:rFonts w:hint="eastAsia" w:ascii="宋体" w:hAnsi="宋体" w:cs="宋体"/>
          <w:b/>
          <w:bCs/>
          <w:color w:val="auto"/>
          <w:kern w:val="0"/>
          <w:szCs w:val="22"/>
          <w:lang w:val="zh-TW" w:eastAsia="zh-TW"/>
        </w:rPr>
        <w:t>商务内容：</w:t>
      </w:r>
      <w:r>
        <w:rPr>
          <w:rStyle w:val="50"/>
          <w:rFonts w:hint="eastAsia" w:ascii="宋体" w:hAnsi="宋体" w:cs="宋体"/>
          <w:color w:val="auto"/>
          <w:kern w:val="0"/>
          <w:szCs w:val="22"/>
          <w:lang w:val="zh-TW" w:eastAsia="zh-TW"/>
        </w:rPr>
        <w:t>投标人必须提交证明其有资格进行投标和有能力履行合同的文件，作为投标文件的一部分。</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4"/>
          <w:rFonts w:hint="eastAsia"/>
          <w:color w:val="auto"/>
          <w:szCs w:val="22"/>
        </w:rPr>
        <w:t>▲</w:t>
      </w:r>
      <w:r>
        <w:rPr>
          <w:rStyle w:val="50"/>
          <w:rFonts w:hint="eastAsia" w:ascii="宋体" w:hAnsi="宋体" w:cs="宋体"/>
          <w:color w:val="auto"/>
          <w:szCs w:val="22"/>
          <w:lang w:val="zh-TW" w:eastAsia="zh-TW"/>
        </w:rPr>
        <w:t>（</w:t>
      </w:r>
      <w:r>
        <w:rPr>
          <w:rStyle w:val="50"/>
          <w:rFonts w:hint="eastAsia" w:ascii="宋体" w:hAnsi="宋体" w:cs="宋体"/>
          <w:color w:val="auto"/>
          <w:szCs w:val="22"/>
        </w:rPr>
        <w:t>1</w:t>
      </w:r>
      <w:r>
        <w:rPr>
          <w:rStyle w:val="50"/>
          <w:rFonts w:hint="eastAsia" w:ascii="宋体" w:hAnsi="宋体" w:cs="宋体"/>
          <w:color w:val="auto"/>
          <w:szCs w:val="22"/>
          <w:lang w:val="zh-TW" w:eastAsia="zh-TW"/>
        </w:rPr>
        <w:t>）有效的营业执照副本复印件(加盖公章)；</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lang w:val="zh-TW" w:eastAsia="zh-TW"/>
        </w:rPr>
        <w:t>（</w:t>
      </w:r>
      <w:r>
        <w:rPr>
          <w:rStyle w:val="50"/>
          <w:rFonts w:hint="eastAsia" w:ascii="宋体" w:hAnsi="宋体" w:cs="宋体"/>
          <w:color w:val="auto"/>
          <w:szCs w:val="22"/>
        </w:rPr>
        <w:t>2</w:t>
      </w:r>
      <w:r>
        <w:rPr>
          <w:rStyle w:val="50"/>
          <w:rFonts w:hint="eastAsia" w:ascii="宋体" w:hAnsi="宋体" w:cs="宋体"/>
          <w:color w:val="auto"/>
          <w:szCs w:val="22"/>
          <w:lang w:val="zh-TW" w:eastAsia="zh-TW"/>
        </w:rPr>
        <w:t>）法定代表人身份证明或法定代表人授权委托书；（格式见附件）</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lang w:val="zh-TW" w:eastAsia="zh-TW"/>
        </w:rPr>
        <w:t>（</w:t>
      </w:r>
      <w:r>
        <w:rPr>
          <w:rStyle w:val="50"/>
          <w:rFonts w:hint="eastAsia" w:ascii="宋体" w:hAnsi="宋体" w:cs="宋体"/>
          <w:color w:val="auto"/>
          <w:szCs w:val="22"/>
        </w:rPr>
        <w:t>3</w:t>
      </w:r>
      <w:r>
        <w:rPr>
          <w:rStyle w:val="50"/>
          <w:rFonts w:hint="eastAsia" w:ascii="宋体" w:hAnsi="宋体" w:cs="宋体"/>
          <w:color w:val="auto"/>
          <w:szCs w:val="22"/>
          <w:lang w:val="zh-TW" w:eastAsia="zh-TW"/>
        </w:rPr>
        <w:t>）法人代表或法人授权代理人身份证复印件；</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4"/>
          <w:rFonts w:hint="eastAsia"/>
          <w:color w:val="auto"/>
          <w:szCs w:val="22"/>
        </w:rPr>
        <w:t>▲</w:t>
      </w:r>
      <w:r>
        <w:rPr>
          <w:rStyle w:val="50"/>
          <w:rFonts w:hint="eastAsia" w:ascii="宋体" w:hAnsi="宋体" w:cs="宋体"/>
          <w:color w:val="auto"/>
          <w:szCs w:val="22"/>
          <w:lang w:val="zh-TW" w:eastAsia="zh-TW"/>
        </w:rPr>
        <w:t>（</w:t>
      </w:r>
      <w:r>
        <w:rPr>
          <w:rStyle w:val="50"/>
          <w:rFonts w:hint="eastAsia" w:ascii="宋体" w:hAnsi="宋体" w:cs="宋体"/>
          <w:color w:val="auto"/>
          <w:szCs w:val="22"/>
        </w:rPr>
        <w:t>4</w:t>
      </w:r>
      <w:r>
        <w:rPr>
          <w:rStyle w:val="50"/>
          <w:rFonts w:hint="eastAsia" w:ascii="宋体" w:hAnsi="宋体" w:cs="宋体"/>
          <w:color w:val="auto"/>
          <w:szCs w:val="22"/>
          <w:lang w:val="zh-TW" w:eastAsia="zh-TW"/>
        </w:rPr>
        <w:t>）“信用中国”( www.creditchina.gov.cn)中“①失信被执行人查询②重大税收违法案件当事人名单”，“中国政府采购网”（www.ccgp.gov.cn）中“政府采购严重违法失信行为记录名单”，查询结果。</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ascii="宋体" w:hAnsi="宋体" w:cs="宋体"/>
          <w:color w:val="auto"/>
          <w:szCs w:val="22"/>
          <w:lang w:val="zh-TW" w:eastAsia="zh-TW"/>
        </w:rPr>
        <w:t>①</w:t>
      </w:r>
      <w:r>
        <w:rPr>
          <w:rStyle w:val="50"/>
          <w:rFonts w:hint="eastAsia" w:ascii="宋体" w:hAnsi="宋体" w:cs="宋体"/>
          <w:color w:val="auto"/>
          <w:szCs w:val="22"/>
          <w:lang w:val="zh-TW" w:eastAsia="zh-TW"/>
        </w:rPr>
        <w:t>截止时点：提交</w:t>
      </w:r>
      <w:r>
        <w:rPr>
          <w:rStyle w:val="50"/>
          <w:rFonts w:hint="eastAsia" w:ascii="宋体" w:hAnsi="宋体" w:cs="宋体"/>
          <w:color w:val="auto"/>
          <w:szCs w:val="22"/>
          <w:lang w:val="zh-TW"/>
        </w:rPr>
        <w:t>投标</w:t>
      </w:r>
      <w:r>
        <w:rPr>
          <w:rStyle w:val="50"/>
          <w:rFonts w:hint="eastAsia" w:ascii="宋体" w:hAnsi="宋体" w:cs="宋体"/>
          <w:color w:val="auto"/>
          <w:szCs w:val="22"/>
          <w:lang w:val="zh-TW" w:eastAsia="zh-TW"/>
        </w:rPr>
        <w:t>响应文件（响应文件）截止时间前3年内；</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ascii="宋体" w:hAnsi="宋体" w:cs="宋体"/>
          <w:color w:val="auto"/>
          <w:szCs w:val="22"/>
          <w:lang w:val="zh-TW" w:eastAsia="zh-TW"/>
        </w:rPr>
        <w:t>②</w:t>
      </w:r>
      <w:r>
        <w:rPr>
          <w:rStyle w:val="50"/>
          <w:rFonts w:hint="eastAsia" w:ascii="宋体" w:hAnsi="宋体" w:cs="宋体"/>
          <w:color w:val="auto"/>
          <w:szCs w:val="22"/>
          <w:lang w:val="zh-TW" w:eastAsia="zh-TW"/>
        </w:rPr>
        <w:t>查询记录和证据的留存：信用信息查询记录和证据以网页截图等方式留存。</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ascii="宋体" w:hAnsi="宋体" w:cs="宋体"/>
          <w:color w:val="auto"/>
          <w:szCs w:val="22"/>
          <w:lang w:val="zh-TW" w:eastAsia="zh-TW"/>
        </w:rPr>
        <w:t>③</w:t>
      </w:r>
      <w:r>
        <w:rPr>
          <w:rStyle w:val="50"/>
          <w:rFonts w:hint="eastAsia" w:ascii="宋体" w:hAnsi="宋体" w:cs="宋体"/>
          <w:color w:val="auto"/>
          <w:szCs w:val="22"/>
          <w:lang w:val="zh-TW" w:eastAsia="zh-TW"/>
        </w:rPr>
        <w:t>使用规则：被列入失信被执行人、重大税收违法案件当事人名单、政府采购严重违法失信行为记录名单及其它不符合《中华人民共和国政府采购法》第二十二条规定条件的，其</w:t>
      </w:r>
      <w:r>
        <w:rPr>
          <w:rStyle w:val="50"/>
          <w:rFonts w:hint="eastAsia" w:ascii="宋体" w:hAnsi="宋体" w:cs="宋体"/>
          <w:color w:val="auto"/>
          <w:szCs w:val="22"/>
          <w:lang w:val="zh-TW"/>
        </w:rPr>
        <w:t>投标</w:t>
      </w:r>
      <w:r>
        <w:rPr>
          <w:rStyle w:val="50"/>
          <w:rFonts w:hint="eastAsia" w:ascii="宋体" w:hAnsi="宋体" w:cs="宋体"/>
          <w:color w:val="auto"/>
          <w:szCs w:val="22"/>
          <w:lang w:val="zh-TW" w:eastAsia="zh-TW"/>
        </w:rPr>
        <w:t>将被拒绝。）；</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rPr>
      </w:pPr>
      <w:r>
        <w:rPr>
          <w:rStyle w:val="50"/>
          <w:rFonts w:hint="eastAsia" w:ascii="宋体" w:hAnsi="宋体" w:cs="宋体"/>
          <w:color w:val="auto"/>
          <w:szCs w:val="22"/>
          <w:lang w:val="zh-TW" w:eastAsia="zh-TW"/>
        </w:rPr>
        <w:t>（</w:t>
      </w:r>
      <w:r>
        <w:rPr>
          <w:rStyle w:val="50"/>
          <w:rFonts w:hint="eastAsia" w:ascii="宋体" w:hAnsi="宋体" w:cs="宋体"/>
          <w:color w:val="auto"/>
          <w:szCs w:val="22"/>
          <w:lang w:val="en-US" w:eastAsia="zh-CN"/>
        </w:rPr>
        <w:t>4</w:t>
      </w:r>
      <w:r>
        <w:rPr>
          <w:rStyle w:val="50"/>
          <w:rFonts w:hint="eastAsia" w:ascii="宋体" w:hAnsi="宋体" w:cs="宋体"/>
          <w:color w:val="auto"/>
          <w:szCs w:val="22"/>
          <w:lang w:val="zh-TW" w:eastAsia="zh-TW"/>
        </w:rPr>
        <w:t>）投标声明书（格式见附件）</w:t>
      </w:r>
      <w:r>
        <w:rPr>
          <w:rStyle w:val="50"/>
          <w:rFonts w:hint="eastAsia" w:ascii="宋体" w:hAnsi="宋体" w:cs="宋体"/>
          <w:color w:val="auto"/>
          <w:szCs w:val="22"/>
          <w:lang w:val="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hint="eastAsia" w:ascii="宋体" w:hAnsi="宋体" w:eastAsia="宋体" w:cs="宋体"/>
          <w:color w:val="auto"/>
          <w:szCs w:val="22"/>
          <w:lang w:val="zh-TW" w:eastAsia="zh-CN"/>
        </w:rPr>
      </w:pPr>
      <w:r>
        <w:rPr>
          <w:rStyle w:val="50"/>
          <w:rFonts w:hint="eastAsia" w:ascii="宋体" w:hAnsi="宋体" w:cs="宋体"/>
          <w:b/>
          <w:bCs/>
          <w:lang w:val="zh-TW" w:eastAsia="zh-TW"/>
        </w:rPr>
        <w:t>技术内容：</w:t>
      </w:r>
      <w:r>
        <w:rPr>
          <w:rStyle w:val="50"/>
          <w:rFonts w:hint="eastAsia" w:ascii="宋体" w:hAnsi="宋体" w:cs="宋体"/>
          <w:lang w:val="zh-TW" w:eastAsia="zh-TW"/>
        </w:rPr>
        <w:t>投标人按照采购项目文件要求作出的技术应答，主要是针对采购项目的</w:t>
      </w:r>
      <w:r>
        <w:rPr>
          <w:rStyle w:val="50"/>
          <w:rFonts w:hint="eastAsia" w:ascii="宋体" w:hAnsi="宋体" w:cs="宋体"/>
          <w:lang w:val="zh-TW"/>
        </w:rPr>
        <w:t>采购需求</w:t>
      </w:r>
      <w:r>
        <w:rPr>
          <w:rStyle w:val="50"/>
          <w:rFonts w:hint="eastAsia" w:ascii="宋体" w:hAnsi="宋体" w:cs="宋体"/>
          <w:lang w:val="zh-TW" w:eastAsia="zh-TW"/>
        </w:rPr>
        <w:t>作出的实质性响应和满足。投标人的技术应答应包括下列内容</w:t>
      </w:r>
      <w:r>
        <w:rPr>
          <w:rStyle w:val="50"/>
          <w:rFonts w:hint="eastAsia" w:ascii="宋体" w:hAnsi="宋体" w:cs="宋体"/>
          <w:color w:val="auto"/>
          <w:szCs w:val="22"/>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rPr>
      </w:pPr>
      <w:r>
        <w:rPr>
          <w:rStyle w:val="50"/>
          <w:rFonts w:hint="eastAsia" w:ascii="宋体" w:hAnsi="宋体" w:cs="宋体"/>
          <w:color w:val="auto"/>
          <w:szCs w:val="22"/>
          <w:lang w:val="zh-TW" w:eastAsia="zh-TW"/>
        </w:rPr>
        <w:t xml:space="preserve">    （1）</w:t>
      </w:r>
      <w:r>
        <w:rPr>
          <w:rStyle w:val="50"/>
          <w:rFonts w:hint="eastAsia" w:ascii="宋体" w:hAnsi="宋体"/>
          <w:color w:val="auto"/>
          <w:szCs w:val="22"/>
          <w:lang w:val="zh-TW"/>
        </w:rPr>
        <w:t>技术偏离表（格式详见附件）</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lang w:val="zh-TW" w:eastAsia="zh-TW"/>
        </w:rPr>
        <w:t>（</w:t>
      </w:r>
      <w:r>
        <w:rPr>
          <w:rStyle w:val="50"/>
          <w:rFonts w:hint="eastAsia" w:ascii="宋体" w:hAnsi="宋体" w:cs="宋体"/>
          <w:color w:val="auto"/>
          <w:szCs w:val="22"/>
          <w:lang w:val="zh-TW"/>
        </w:rPr>
        <w:t>2</w:t>
      </w:r>
      <w:r>
        <w:rPr>
          <w:rStyle w:val="50"/>
          <w:rFonts w:hint="eastAsia" w:ascii="宋体" w:hAnsi="宋体" w:cs="宋体"/>
          <w:color w:val="auto"/>
          <w:szCs w:val="22"/>
          <w:lang w:val="zh-TW" w:eastAsia="zh-TW"/>
        </w:rPr>
        <w:t>）</w:t>
      </w:r>
      <w:r>
        <w:rPr>
          <w:rStyle w:val="50"/>
          <w:rFonts w:hint="eastAsia" w:ascii="宋体" w:hAnsi="宋体" w:cs="宋体"/>
          <w:color w:val="auto"/>
          <w:szCs w:val="22"/>
          <w:lang w:val="zh-TW"/>
        </w:rPr>
        <w:t>其它内容</w:t>
      </w:r>
      <w:r>
        <w:rPr>
          <w:rStyle w:val="50"/>
          <w:rFonts w:hint="eastAsia" w:ascii="宋体" w:hAnsi="宋体" w:cs="宋体"/>
          <w:color w:val="auto"/>
          <w:szCs w:val="22"/>
          <w:lang w:val="zh-TW" w:eastAsia="zh-TW"/>
        </w:rPr>
        <w:t>根据</w:t>
      </w:r>
      <w:r>
        <w:rPr>
          <w:rStyle w:val="50"/>
          <w:rFonts w:hint="eastAsia" w:ascii="宋体" w:hAnsi="宋体" w:cs="宋体"/>
          <w:color w:val="auto"/>
          <w:szCs w:val="22"/>
          <w:lang w:val="zh-TW"/>
        </w:rPr>
        <w:t>商务</w:t>
      </w:r>
      <w:r>
        <w:rPr>
          <w:rStyle w:val="50"/>
          <w:rFonts w:hint="eastAsia" w:ascii="宋体" w:hAnsi="宋体" w:cs="宋体"/>
          <w:color w:val="auto"/>
          <w:szCs w:val="22"/>
          <w:lang w:val="zh-TW" w:eastAsia="zh-TW"/>
        </w:rPr>
        <w:t>技术文件评分标准自行编制</w:t>
      </w:r>
      <w:r>
        <w:rPr>
          <w:rStyle w:val="50"/>
          <w:rFonts w:hint="eastAsia" w:ascii="宋体" w:hAnsi="宋体" w:cs="宋体"/>
          <w:color w:val="auto"/>
          <w:szCs w:val="22"/>
          <w:lang w:val="zh-TW"/>
        </w:rPr>
        <w:t>提供所需资料</w:t>
      </w:r>
      <w:r>
        <w:rPr>
          <w:rStyle w:val="50"/>
          <w:rFonts w:hint="eastAsia" w:ascii="宋体" w:hAnsi="宋体" w:cs="宋体"/>
          <w:color w:val="auto"/>
          <w:szCs w:val="22"/>
          <w:lang w:val="zh-TW" w:eastAsia="zh-TW"/>
        </w:rPr>
        <w:t>（格式自拟）；</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lang w:val="zh-TW" w:eastAsia="zh-TW"/>
        </w:rPr>
        <w:t>（</w:t>
      </w:r>
      <w:r>
        <w:rPr>
          <w:rStyle w:val="50"/>
          <w:rFonts w:hint="eastAsia" w:ascii="宋体" w:hAnsi="宋体" w:cs="宋体"/>
          <w:color w:val="auto"/>
          <w:szCs w:val="22"/>
          <w:lang w:val="zh-TW"/>
        </w:rPr>
        <w:t>3</w:t>
      </w:r>
      <w:r>
        <w:rPr>
          <w:rStyle w:val="50"/>
          <w:rFonts w:hint="eastAsia" w:ascii="宋体" w:hAnsi="宋体" w:cs="宋体"/>
          <w:color w:val="auto"/>
          <w:szCs w:val="22"/>
          <w:lang w:val="zh-TW" w:eastAsia="zh-TW"/>
        </w:rPr>
        <w:t>）供应商认为所需要提供的其他证明资料或说明（格式自拟）。</w:t>
      </w:r>
    </w:p>
    <w:p>
      <w:pPr>
        <w:pStyle w:val="11"/>
        <w:pBdr>
          <w:top w:val="none" w:color="auto" w:sz="0" w:space="0"/>
          <w:left w:val="none" w:color="auto" w:sz="0" w:space="0"/>
          <w:bottom w:val="none" w:color="auto" w:sz="0" w:space="0"/>
          <w:right w:val="none" w:color="auto" w:sz="0" w:space="0"/>
        </w:pBdr>
        <w:spacing w:after="0" w:line="360" w:lineRule="exact"/>
        <w:rPr>
          <w:rStyle w:val="50"/>
          <w:b/>
          <w:bCs/>
          <w:color w:val="auto"/>
        </w:rPr>
      </w:pPr>
      <w:r>
        <w:rPr>
          <w:rStyle w:val="50"/>
          <w:b/>
          <w:bCs/>
          <w:color w:val="auto"/>
        </w:rPr>
        <w:t>3.</w:t>
      </w:r>
      <w:r>
        <w:rPr>
          <w:rStyle w:val="50"/>
          <w:rFonts w:hint="eastAsia" w:ascii="宋体" w:hAnsi="宋体" w:cs="宋体"/>
          <w:b/>
          <w:bCs/>
          <w:color w:val="auto"/>
          <w:lang w:val="zh-TW" w:eastAsia="zh-TW"/>
        </w:rPr>
        <w:t>投标文件</w:t>
      </w:r>
      <w:r>
        <w:rPr>
          <w:rStyle w:val="50"/>
          <w:rFonts w:hint="eastAsia" w:ascii="宋体" w:hAnsi="宋体" w:cs="宋体"/>
          <w:b/>
          <w:bCs/>
          <w:color w:val="auto"/>
          <w:szCs w:val="22"/>
          <w:lang w:val="zh-TW" w:eastAsia="zh-TW"/>
        </w:rPr>
        <w:t>内容填写说明</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color w:val="auto"/>
        </w:rPr>
        <w:t>3.1</w:t>
      </w:r>
      <w:r>
        <w:rPr>
          <w:rStyle w:val="54"/>
          <w:rFonts w:hint="eastAsia"/>
          <w:color w:val="auto"/>
          <w:szCs w:val="22"/>
        </w:rPr>
        <w:t>投标人应在认真阅读招标文件所有内容的基础上，按照招标文件的要求编制完整的投标文件。投标文件应按照招标文件中规定的统一格式填写：（1）电子投标文件按政采云平台供应商项目采购-电子招投标操作指南及本招标文件要求制作、加密。</w:t>
      </w:r>
      <w:r>
        <w:rPr>
          <w:rStyle w:val="54"/>
          <w:rFonts w:hint="eastAsia"/>
          <w:b/>
          <w:bCs/>
          <w:color w:val="auto"/>
          <w:szCs w:val="22"/>
        </w:rPr>
        <w:t>（2）电子备份投标文件，以光盘或U盘的形式存储，由投标人决定是否递交，并自行承担不递交电子备份投标文件的风险。</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3.</w:t>
      </w:r>
      <w:r>
        <w:rPr>
          <w:rStyle w:val="54"/>
          <w:rFonts w:hint="eastAsia"/>
          <w:color w:val="auto"/>
        </w:rPr>
        <w:t>2</w:t>
      </w:r>
      <w:r>
        <w:rPr>
          <w:rStyle w:val="50"/>
          <w:rFonts w:hint="eastAsia" w:ascii="宋体" w:hAnsi="宋体" w:cs="宋体"/>
          <w:color w:val="auto"/>
          <w:lang w:val="zh-TW" w:eastAsia="zh-TW"/>
        </w:rPr>
        <w:t>投标人必须保证投标文件所提供的全部资料真实可靠，并接受对其中任何资料进一步审查的要求。</w:t>
      </w:r>
    </w:p>
    <w:p>
      <w:pPr>
        <w:pStyle w:val="11"/>
        <w:pBdr>
          <w:top w:val="none" w:color="auto" w:sz="0" w:space="0"/>
          <w:left w:val="none" w:color="auto" w:sz="0" w:space="0"/>
          <w:bottom w:val="none" w:color="auto" w:sz="0" w:space="0"/>
          <w:right w:val="none" w:color="auto" w:sz="0" w:space="0"/>
        </w:pBdr>
        <w:spacing w:after="0" w:line="360" w:lineRule="exact"/>
        <w:rPr>
          <w:rStyle w:val="50"/>
          <w:b/>
          <w:bCs/>
          <w:color w:val="auto"/>
        </w:rPr>
      </w:pPr>
      <w:r>
        <w:rPr>
          <w:rStyle w:val="50"/>
          <w:b/>
          <w:bCs/>
          <w:color w:val="auto"/>
        </w:rPr>
        <w:t>4</w:t>
      </w:r>
      <w:r>
        <w:rPr>
          <w:rStyle w:val="50"/>
          <w:rFonts w:hint="eastAsia" w:ascii="宋体" w:hAnsi="宋体" w:cs="宋体"/>
          <w:b/>
          <w:bCs/>
          <w:color w:val="auto"/>
          <w:lang w:val="zh-TW" w:eastAsia="zh-TW"/>
        </w:rPr>
        <w:t>、投标报价</w:t>
      </w:r>
    </w:p>
    <w:p>
      <w:pPr>
        <w:pStyle w:val="39"/>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50"/>
          <w:rFonts w:ascii="宋体" w:cs="宋体"/>
          <w:b/>
          <w:bCs/>
          <w:color w:val="auto"/>
          <w:lang w:val="zh-TW" w:eastAsia="zh-TW"/>
        </w:rPr>
      </w:pPr>
      <w:r>
        <w:rPr>
          <w:rStyle w:val="50"/>
          <w:rFonts w:ascii="宋体" w:hAnsi="宋体" w:cs="宋体"/>
          <w:b/>
          <w:bCs/>
          <w:color w:val="auto"/>
          <w:lang w:val="zh-TW" w:eastAsia="zh-TW"/>
        </w:rPr>
        <w:t>4.1</w:t>
      </w:r>
      <w:r>
        <w:rPr>
          <w:rStyle w:val="50"/>
          <w:rFonts w:hint="eastAsia" w:ascii="宋体" w:hAnsi="宋体" w:cs="宋体"/>
          <w:b/>
          <w:bCs/>
          <w:color w:val="auto"/>
          <w:lang w:val="zh-TW" w:eastAsia="zh-TW"/>
        </w:rPr>
        <w:t>最高限价：</w:t>
      </w:r>
      <w:r>
        <w:rPr>
          <w:rStyle w:val="50"/>
          <w:rFonts w:hint="eastAsia" w:ascii="宋体" w:hAnsi="宋体" w:cs="宋体"/>
          <w:b/>
          <w:bCs/>
          <w:color w:val="auto"/>
          <w:lang w:eastAsia="zh-CN"/>
        </w:rPr>
        <w:t>332812</w:t>
      </w:r>
      <w:r>
        <w:rPr>
          <w:rFonts w:hint="eastAsia" w:ascii="宋体" w:hAnsi="宋体" w:cs="宋体"/>
          <w:color w:val="auto"/>
        </w:rPr>
        <w:t>元</w:t>
      </w:r>
      <w:r>
        <w:rPr>
          <w:rStyle w:val="50"/>
          <w:rFonts w:hint="eastAsia" w:ascii="宋体" w:hAnsi="宋体" w:cs="宋体"/>
          <w:b/>
          <w:bCs/>
          <w:color w:val="auto"/>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4.2</w:t>
      </w:r>
      <w:r>
        <w:rPr>
          <w:rStyle w:val="50"/>
          <w:rFonts w:hint="eastAsia" w:ascii="宋体" w:cs="宋体"/>
          <w:color w:val="auto"/>
        </w:rPr>
        <w:t>有关本项目所需的相关费用《（开标）一览表》是报价的唯一载体。</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0"/>
          <w:rFonts w:ascii="宋体" w:cs="宋体"/>
          <w:color w:val="auto"/>
        </w:rPr>
        <w:t>4.</w:t>
      </w:r>
      <w:r>
        <w:rPr>
          <w:rStyle w:val="50"/>
          <w:rFonts w:hint="eastAsia" w:ascii="宋体" w:cs="宋体"/>
          <w:color w:val="auto"/>
        </w:rPr>
        <w:t>3报价应以人民币为结算货币，包含有关本项目所需的一全部费用均计入报价。采购文件未列明，而投标人认为必需的费用也需列入报价。投标人在报价中应充分考虑所有可能发生的费用，否则招标人将视投标总价中已包括所有费用。</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0"/>
          <w:rFonts w:ascii="宋体" w:cs="宋体"/>
          <w:color w:val="auto"/>
        </w:rPr>
        <w:t>4.</w:t>
      </w:r>
      <w:r>
        <w:rPr>
          <w:rStyle w:val="50"/>
          <w:rFonts w:hint="eastAsia" w:ascii="宋体" w:cs="宋体"/>
          <w:color w:val="auto"/>
        </w:rPr>
        <w:t>4采购人不接受任何选择报价，只允许一个报价。</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0"/>
          <w:rFonts w:ascii="宋体" w:cs="宋体"/>
          <w:color w:val="auto"/>
        </w:rPr>
        <w:t>4.</w:t>
      </w:r>
      <w:r>
        <w:rPr>
          <w:rStyle w:val="50"/>
          <w:rFonts w:hint="eastAsia" w:ascii="宋体" w:cs="宋体"/>
          <w:color w:val="auto"/>
        </w:rPr>
        <w:t>5供应商应根据要求报价，报价单中不得漏填项目。</w:t>
      </w:r>
    </w:p>
    <w:p>
      <w:pPr>
        <w:pStyle w:val="39"/>
        <w:numPr>
          <w:ilvl w:val="0"/>
          <w:numId w:val="1"/>
        </w:numPr>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b/>
          <w:bCs/>
          <w:color w:val="auto"/>
          <w:szCs w:val="22"/>
          <w:lang w:val="zh-TW" w:eastAsia="zh-TW"/>
        </w:rPr>
      </w:pPr>
      <w:bookmarkStart w:id="0" w:name="_Toc359856802"/>
      <w:r>
        <w:rPr>
          <w:rStyle w:val="50"/>
          <w:rFonts w:hint="eastAsia" w:ascii="宋体" w:hAnsi="宋体" w:cs="宋体"/>
          <w:b/>
          <w:bCs/>
          <w:color w:val="auto"/>
          <w:szCs w:val="22"/>
          <w:lang w:val="zh-TW" w:eastAsia="zh-TW"/>
        </w:rPr>
        <w:t>投标文件的签署及规定</w:t>
      </w:r>
      <w:bookmarkEnd w:id="0"/>
    </w:p>
    <w:p>
      <w:pPr>
        <w:pStyle w:val="39"/>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50"/>
          <w:rFonts w:ascii="宋体" w:hAnsi="宋体" w:cs="宋体"/>
          <w:b/>
          <w:bCs/>
          <w:color w:val="auto"/>
          <w:szCs w:val="22"/>
          <w:lang w:val="zh-TW" w:eastAsia="zh-TW"/>
        </w:rPr>
      </w:pPr>
      <w:r>
        <w:rPr>
          <w:rStyle w:val="50"/>
          <w:rFonts w:hint="eastAsia" w:ascii="宋体" w:hAnsi="宋体" w:cs="宋体"/>
          <w:b/>
          <w:bCs/>
          <w:color w:val="auto"/>
          <w:szCs w:val="22"/>
          <w:lang w:val="zh-TW" w:eastAsia="zh-TW"/>
        </w:rPr>
        <w:t>（一）电子投标文件</w:t>
      </w:r>
    </w:p>
    <w:p>
      <w:pPr>
        <w:pStyle w:val="39"/>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50"/>
          <w:rFonts w:ascii="宋体" w:hAnsi="宋体" w:cs="宋体"/>
          <w:b/>
          <w:bCs/>
          <w:color w:val="auto"/>
          <w:szCs w:val="22"/>
          <w:lang w:val="zh-TW" w:eastAsia="zh-TW"/>
        </w:rPr>
      </w:pPr>
      <w:r>
        <w:rPr>
          <w:rStyle w:val="50"/>
          <w:rFonts w:hint="eastAsia" w:ascii="宋体" w:hAnsi="宋体" w:cs="宋体"/>
          <w:b/>
          <w:bCs/>
          <w:color w:val="auto"/>
          <w:szCs w:val="22"/>
          <w:lang w:val="zh-TW" w:eastAsia="zh-TW"/>
        </w:rPr>
        <w:t>电子投标文件按政采云平台供应商项目采购-电子招投标操作指南及本招标文件规定的格式和顺序编制电子投标文件并进行关联定位。</w:t>
      </w:r>
    </w:p>
    <w:p>
      <w:pPr>
        <w:pStyle w:val="39"/>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50"/>
          <w:rFonts w:ascii="宋体" w:hAnsi="宋体" w:cs="宋体"/>
          <w:b/>
          <w:bCs/>
          <w:color w:val="auto"/>
          <w:szCs w:val="22"/>
          <w:lang w:val="zh-TW" w:eastAsia="zh-TW"/>
        </w:rPr>
      </w:pPr>
      <w:r>
        <w:rPr>
          <w:rStyle w:val="50"/>
          <w:rFonts w:hint="eastAsia" w:ascii="宋体" w:hAnsi="宋体" w:cs="宋体"/>
          <w:b/>
          <w:bCs/>
          <w:color w:val="auto"/>
          <w:szCs w:val="22"/>
          <w:lang w:val="zh-TW" w:eastAsia="zh-TW"/>
        </w:rPr>
        <w:t>（二）电子备份投标文件</w:t>
      </w:r>
    </w:p>
    <w:p>
      <w:pPr>
        <w:pStyle w:val="39"/>
        <w:pBdr>
          <w:top w:val="none" w:color="auto" w:sz="0" w:space="0"/>
          <w:left w:val="none" w:color="auto" w:sz="0" w:space="0"/>
          <w:bottom w:val="none" w:color="auto" w:sz="0" w:space="0"/>
          <w:right w:val="none" w:color="auto" w:sz="0" w:space="0"/>
        </w:pBdr>
        <w:tabs>
          <w:tab w:val="left" w:pos="4830"/>
          <w:tab w:val="left" w:pos="5460"/>
        </w:tabs>
        <w:ind w:firstLine="413" w:firstLineChars="196"/>
        <w:rPr>
          <w:rStyle w:val="50"/>
          <w:rFonts w:ascii="宋体" w:hAnsi="宋体" w:cs="宋体"/>
          <w:b/>
          <w:bCs/>
          <w:color w:val="auto"/>
          <w:szCs w:val="22"/>
          <w:lang w:val="zh-TW" w:eastAsia="zh-TW"/>
        </w:rPr>
      </w:pPr>
      <w:r>
        <w:rPr>
          <w:rStyle w:val="50"/>
          <w:rFonts w:hint="eastAsia" w:ascii="宋体" w:hAnsi="宋体" w:cs="宋体"/>
          <w:b/>
          <w:bCs/>
          <w:color w:val="auto"/>
          <w:szCs w:val="22"/>
          <w:lang w:val="zh-TW" w:eastAsia="zh-TW"/>
        </w:rPr>
        <w:t>电子备份投标文件按政采云平台供应商项目采购-电子招投标操作指南中上传的电子投标文件格式的电子投标文件。</w:t>
      </w:r>
    </w:p>
    <w:p>
      <w:pPr>
        <w:pStyle w:val="49"/>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50"/>
          <w:color w:val="auto"/>
          <w:sz w:val="30"/>
          <w:szCs w:val="30"/>
          <w:lang w:val="zh-TW" w:eastAsia="zh-TW"/>
        </w:rPr>
      </w:pPr>
      <w:r>
        <w:rPr>
          <w:rStyle w:val="50"/>
          <w:rFonts w:hint="eastAsia" w:ascii="黑体" w:hAnsi="黑体" w:eastAsia="黑体" w:cs="黑体"/>
          <w:color w:val="auto"/>
          <w:sz w:val="30"/>
          <w:szCs w:val="30"/>
          <w:lang w:val="zh-TW" w:eastAsia="zh-TW"/>
        </w:rPr>
        <w:t>（四）投标文件的</w:t>
      </w:r>
      <w:r>
        <w:rPr>
          <w:rStyle w:val="50"/>
          <w:rFonts w:hint="eastAsia" w:ascii="黑体" w:hAnsi="黑体" w:eastAsia="黑体" w:cs="黑体"/>
          <w:color w:val="auto"/>
          <w:sz w:val="30"/>
          <w:szCs w:val="30"/>
        </w:rPr>
        <w:t>递</w:t>
      </w:r>
      <w:r>
        <w:rPr>
          <w:rStyle w:val="50"/>
          <w:rFonts w:hint="eastAsia" w:ascii="黑体" w:hAnsi="黑体" w:eastAsia="黑体" w:cs="黑体"/>
          <w:color w:val="auto"/>
          <w:sz w:val="30"/>
          <w:szCs w:val="30"/>
          <w:lang w:val="zh-TW" w:eastAsia="zh-TW"/>
        </w:rPr>
        <w:t>交</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lang w:val="zh-TW" w:eastAsia="zh-TW"/>
        </w:rPr>
      </w:pPr>
      <w:r>
        <w:rPr>
          <w:rStyle w:val="54"/>
          <w:rFonts w:hint="eastAsia"/>
          <w:color w:val="auto"/>
          <w:szCs w:val="22"/>
          <w:lang w:val="zh-TW" w:eastAsia="zh-TW"/>
        </w:rPr>
        <w:t>1、递交投标文件截止期</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lang w:val="zh-TW" w:eastAsia="zh-TW"/>
        </w:rPr>
      </w:pPr>
      <w:r>
        <w:rPr>
          <w:rStyle w:val="54"/>
          <w:rFonts w:hint="eastAsia"/>
          <w:color w:val="auto"/>
          <w:szCs w:val="22"/>
          <w:lang w:val="zh-TW" w:eastAsia="zh-TW"/>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送达的投标、响应文件，将被拒收。</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lang w:val="zh-TW" w:eastAsia="zh-TW"/>
        </w:rPr>
      </w:pPr>
      <w:r>
        <w:rPr>
          <w:rStyle w:val="54"/>
          <w:rFonts w:hint="eastAsia"/>
          <w:color w:val="auto"/>
          <w:szCs w:val="22"/>
          <w:lang w:val="zh-TW" w:eastAsia="zh-TW"/>
        </w:rPr>
        <w:t>（2）递交电子备份投标文件截止时间前将光盘</w:t>
      </w:r>
      <w:r>
        <w:rPr>
          <w:rStyle w:val="54"/>
          <w:rFonts w:hint="eastAsia"/>
          <w:color w:val="auto"/>
          <w:szCs w:val="22"/>
        </w:rPr>
        <w:t>或U盘</w:t>
      </w:r>
      <w:r>
        <w:rPr>
          <w:rStyle w:val="54"/>
          <w:rFonts w:hint="eastAsia"/>
          <w:color w:val="auto"/>
          <w:szCs w:val="22"/>
          <w:lang w:val="zh-TW" w:eastAsia="zh-TW"/>
        </w:rPr>
        <w:t>递交至招标公告指定开标厅，逾期不予接收。</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lang w:val="zh-TW" w:eastAsia="zh-TW"/>
        </w:rPr>
      </w:pPr>
      <w:r>
        <w:rPr>
          <w:rStyle w:val="54"/>
          <w:rFonts w:hint="eastAsia"/>
          <w:color w:val="auto"/>
          <w:szCs w:val="22"/>
          <w:lang w:val="zh-TW" w:eastAsia="zh-TW"/>
        </w:rPr>
        <w:t>（3）递交电子备份投标文件时还需递交法人（负责人）授权委托书原件及被授权人身份证原件。</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color w:val="auto"/>
          <w:szCs w:val="22"/>
        </w:rPr>
        <w:t>4</w:t>
      </w:r>
      <w:r>
        <w:rPr>
          <w:rStyle w:val="54"/>
          <w:rFonts w:hint="eastAsia"/>
          <w:color w:val="auto"/>
          <w:szCs w:val="22"/>
          <w:lang w:val="zh-TW" w:eastAsia="zh-TW"/>
        </w:rPr>
        <w:t>、投标文件的修改和撤销</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lang w:val="zh-TW" w:eastAsia="zh-TW"/>
        </w:rPr>
      </w:pPr>
      <w:r>
        <w:rPr>
          <w:rStyle w:val="54"/>
          <w:rFonts w:hint="eastAsia"/>
          <w:color w:val="auto"/>
          <w:szCs w:val="22"/>
          <w:lang w:val="zh-TW" w:eastAsia="zh-TW"/>
        </w:rPr>
        <w:t>4.1投标人在递交投标文件后，可以修改或撤回其投标文件：递交投标文件截止时间之前补充或者修改电子投标文件的，应当先行撤回原文件，补充、修改后重新传输递交。</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lang w:val="zh-TW" w:eastAsia="zh-TW"/>
        </w:rPr>
      </w:pPr>
      <w:r>
        <w:rPr>
          <w:rStyle w:val="54"/>
          <w:rFonts w:hint="eastAsia"/>
          <w:color w:val="auto"/>
          <w:szCs w:val="22"/>
          <w:lang w:val="zh-TW" w:eastAsia="zh-TW"/>
        </w:rPr>
        <w:t>4.2投标人修改后的投标文件应按原来的规定编制和递交。</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lang w:val="zh-TW" w:eastAsia="zh-TW"/>
        </w:rPr>
      </w:pPr>
      <w:r>
        <w:rPr>
          <w:rStyle w:val="54"/>
          <w:rFonts w:hint="eastAsia"/>
          <w:color w:val="auto"/>
          <w:szCs w:val="22"/>
          <w:lang w:val="zh-TW" w:eastAsia="zh-TW"/>
        </w:rPr>
        <w:t>4.3在递交投标文件截止期之后，投标人不得对其投标文件做任何修改。</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lang w:val="zh-TW" w:eastAsia="zh-TW"/>
        </w:rPr>
      </w:pPr>
      <w:r>
        <w:rPr>
          <w:rStyle w:val="54"/>
          <w:rFonts w:hint="eastAsia"/>
          <w:color w:val="auto"/>
          <w:szCs w:val="22"/>
          <w:lang w:val="zh-TW" w:eastAsia="zh-TW"/>
        </w:rPr>
        <w:t>4.4递交投标文件截止期后，投标人不得撤回其投标文件，否则其保证金将按照本招标文件的规定不予退还。</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rFonts w:hint="eastAsia"/>
          <w:color w:val="auto"/>
          <w:szCs w:val="22"/>
        </w:rPr>
        <w:t>4.5</w:t>
      </w:r>
      <w:r>
        <w:rPr>
          <w:rStyle w:val="54"/>
          <w:rFonts w:hint="eastAsia"/>
          <w:color w:val="auto"/>
          <w:szCs w:val="22"/>
          <w:lang w:val="zh-TW" w:eastAsia="zh-TW"/>
        </w:rPr>
        <w:t>实质上没有响应本文件要求的投标文件将被拒绝。投标人不得通过修正或撤销不合要求的偏离或保留从而使其投标文件成为实质上响应的文件</w:t>
      </w:r>
      <w:r>
        <w:rPr>
          <w:rStyle w:val="54"/>
          <w:rFonts w:hint="eastAsia"/>
          <w:color w:val="auto"/>
          <w:szCs w:val="22"/>
          <w:lang w:val="zh-TW"/>
        </w:rPr>
        <w:t>。</w:t>
      </w:r>
    </w:p>
    <w:p>
      <w:pPr>
        <w:pStyle w:val="49"/>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50"/>
          <w:color w:val="auto"/>
          <w:sz w:val="30"/>
          <w:szCs w:val="30"/>
          <w:lang w:val="zh-TW" w:eastAsia="zh-TW"/>
        </w:rPr>
      </w:pPr>
      <w:r>
        <w:rPr>
          <w:rStyle w:val="50"/>
          <w:rFonts w:hint="eastAsia" w:ascii="黑体" w:hAnsi="黑体" w:eastAsia="黑体" w:cs="黑体"/>
          <w:color w:val="auto"/>
          <w:sz w:val="30"/>
          <w:szCs w:val="30"/>
          <w:lang w:val="zh-TW" w:eastAsia="zh-TW"/>
        </w:rPr>
        <w:t>（五）投标有效期</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1</w:t>
      </w:r>
      <w:r>
        <w:rPr>
          <w:rStyle w:val="50"/>
          <w:rFonts w:hint="eastAsia" w:ascii="宋体" w:hAnsi="宋体" w:cs="宋体"/>
          <w:color w:val="auto"/>
          <w:lang w:val="zh-TW" w:eastAsia="zh-TW"/>
        </w:rPr>
        <w:t>、投标有效期见本采购文件中前附表所规定的期限，在此期限内，凡符合采购文件要求的投标文件均保持有效。</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w:t>
      </w:r>
      <w:r>
        <w:rPr>
          <w:rStyle w:val="50"/>
          <w:rFonts w:hint="eastAsia" w:ascii="宋体" w:hAnsi="宋体" w:cs="宋体"/>
          <w:color w:val="auto"/>
          <w:lang w:val="zh-TW" w:eastAsia="zh-TW"/>
        </w:rPr>
        <w:t>、在特殊情况下，招标采购单位在原定投标有效期内，可以根据需要以书面形式向投标人提出延长投标有效期的要求，对此要求投标人须以书面形式予以答复发。投标人可以拒绝招标采购单位这种要求。同意延长投标有效期的投标人既不能要求也不允许修改其投标文件。</w:t>
      </w:r>
    </w:p>
    <w:p>
      <w:pPr>
        <w:pStyle w:val="39"/>
        <w:pBdr>
          <w:top w:val="none" w:color="auto" w:sz="0" w:space="0"/>
          <w:left w:val="none" w:color="auto" w:sz="0" w:space="0"/>
          <w:bottom w:val="none" w:color="auto" w:sz="0" w:space="0"/>
          <w:right w:val="none" w:color="auto" w:sz="0" w:space="0"/>
        </w:pBdr>
        <w:spacing w:line="360" w:lineRule="exact"/>
        <w:rPr>
          <w:rStyle w:val="50"/>
          <w:rFonts w:ascii="宋体" w:cs="宋体"/>
          <w:color w:val="auto"/>
        </w:rPr>
      </w:pPr>
      <w:r>
        <w:rPr>
          <w:rStyle w:val="50"/>
          <w:rFonts w:hint="eastAsia" w:ascii="黑体" w:hAnsi="黑体" w:eastAsia="黑体" w:cs="黑体"/>
          <w:color w:val="auto"/>
          <w:sz w:val="30"/>
          <w:szCs w:val="30"/>
          <w:lang w:val="zh-TW" w:eastAsia="zh-TW"/>
        </w:rPr>
        <w:t>（六）无效标条款</w:t>
      </w:r>
    </w:p>
    <w:p>
      <w:pPr>
        <w:pStyle w:val="39"/>
        <w:pBdr>
          <w:top w:val="none" w:color="auto" w:sz="0" w:space="0"/>
          <w:left w:val="none" w:color="auto" w:sz="0" w:space="0"/>
          <w:bottom w:val="none" w:color="auto" w:sz="0" w:space="0"/>
          <w:right w:val="none" w:color="auto" w:sz="0" w:space="0"/>
        </w:pBdr>
        <w:spacing w:line="360" w:lineRule="exact"/>
        <w:ind w:firstLine="422"/>
        <w:rPr>
          <w:rStyle w:val="50"/>
          <w:rFonts w:ascii="宋体" w:cs="宋体"/>
          <w:b/>
          <w:bCs/>
          <w:color w:val="auto"/>
        </w:rPr>
      </w:pPr>
      <w:r>
        <w:rPr>
          <w:rStyle w:val="50"/>
          <w:b/>
          <w:bCs/>
          <w:color w:val="auto"/>
        </w:rPr>
        <w:t>1</w:t>
      </w:r>
      <w:r>
        <w:rPr>
          <w:rStyle w:val="50"/>
          <w:rFonts w:hint="eastAsia" w:ascii="宋体" w:hAnsi="宋体" w:cs="宋体"/>
          <w:b/>
          <w:bCs/>
          <w:color w:val="auto"/>
          <w:lang w:val="zh-TW" w:eastAsia="zh-TW"/>
        </w:rPr>
        <w:t>、</w:t>
      </w:r>
      <w:r>
        <w:rPr>
          <w:rStyle w:val="50"/>
          <w:rFonts w:hint="eastAsia" w:ascii="宋体" w:hAnsi="宋体" w:cs="宋体"/>
          <w:b/>
          <w:bCs/>
          <w:color w:val="auto"/>
          <w:szCs w:val="22"/>
          <w:lang w:val="zh-TW" w:eastAsia="zh-TW"/>
        </w:rPr>
        <w:t>实质上没有响应招标文件要求的投标将被视为无效投标。投标人不得通过修正或撤消不合要求的偏离或保留从而使其投标成为实质上响应的投标。如发生下列情况之一的，其投标视为无效：</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color w:val="auto"/>
          <w:szCs w:val="22"/>
        </w:rPr>
        <w:t>1.1</w:t>
      </w:r>
      <w:r>
        <w:rPr>
          <w:rStyle w:val="54"/>
          <w:rFonts w:hint="eastAsia"/>
          <w:color w:val="auto"/>
          <w:szCs w:val="22"/>
          <w:lang w:val="zh-TW" w:eastAsia="zh-TW"/>
        </w:rPr>
        <w:t>投标人不符合投标资格条件的；</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color w:val="auto"/>
          <w:szCs w:val="22"/>
        </w:rPr>
        <w:t>1.2</w:t>
      </w:r>
      <w:r>
        <w:rPr>
          <w:rStyle w:val="54"/>
          <w:rFonts w:hint="eastAsia"/>
          <w:color w:val="auto"/>
          <w:szCs w:val="22"/>
        </w:rPr>
        <w:t>投标文件未有效授权的</w:t>
      </w:r>
      <w:r>
        <w:rPr>
          <w:rStyle w:val="54"/>
          <w:rFonts w:hint="eastAsia"/>
          <w:color w:val="auto"/>
          <w:szCs w:val="22"/>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color w:val="auto"/>
          <w:szCs w:val="22"/>
        </w:rPr>
        <w:t>1.3</w:t>
      </w:r>
      <w:r>
        <w:rPr>
          <w:rStyle w:val="54"/>
          <w:rFonts w:hint="eastAsia"/>
          <w:color w:val="auto"/>
          <w:szCs w:val="22"/>
        </w:rPr>
        <w:t>招标文件中有▲处条款投标人未作实质性响应的</w:t>
      </w:r>
      <w:r>
        <w:rPr>
          <w:rStyle w:val="54"/>
          <w:rFonts w:hint="eastAsia"/>
          <w:color w:val="auto"/>
          <w:szCs w:val="22"/>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color w:val="auto"/>
          <w:szCs w:val="22"/>
        </w:rPr>
        <w:t>1.4</w:t>
      </w:r>
      <w:r>
        <w:rPr>
          <w:rStyle w:val="54"/>
          <w:rFonts w:hint="eastAsia"/>
          <w:color w:val="auto"/>
          <w:szCs w:val="22"/>
        </w:rPr>
        <w:t>商务技术文件中包含投标报价的</w:t>
      </w:r>
      <w:r>
        <w:rPr>
          <w:rStyle w:val="54"/>
          <w:rFonts w:hint="eastAsia"/>
          <w:color w:val="auto"/>
          <w:szCs w:val="22"/>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color w:val="auto"/>
          <w:szCs w:val="22"/>
        </w:rPr>
        <w:t>1.5</w:t>
      </w:r>
      <w:r>
        <w:rPr>
          <w:rStyle w:val="54"/>
          <w:rFonts w:hint="eastAsia"/>
          <w:color w:val="auto"/>
          <w:szCs w:val="22"/>
        </w:rPr>
        <w:t>投标文件关键内容字迹模糊、无法辨认的</w:t>
      </w:r>
      <w:r>
        <w:rPr>
          <w:rStyle w:val="54"/>
          <w:rFonts w:hint="eastAsia"/>
          <w:color w:val="auto"/>
          <w:szCs w:val="22"/>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color w:val="auto"/>
          <w:szCs w:val="22"/>
        </w:rPr>
        <w:t>1.6</w:t>
      </w:r>
      <w:r>
        <w:rPr>
          <w:rStyle w:val="54"/>
          <w:rFonts w:hint="eastAsia"/>
          <w:color w:val="auto"/>
          <w:szCs w:val="22"/>
        </w:rPr>
        <w:t>投标文件含有采购人不能接受的附件条件的</w:t>
      </w:r>
      <w:r>
        <w:rPr>
          <w:rStyle w:val="54"/>
          <w:rFonts w:hint="eastAsia"/>
          <w:color w:val="auto"/>
          <w:szCs w:val="22"/>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color w:val="auto"/>
          <w:szCs w:val="22"/>
        </w:rPr>
        <w:t>1.7</w:t>
      </w:r>
      <w:r>
        <w:rPr>
          <w:rStyle w:val="54"/>
          <w:rFonts w:hint="eastAsia"/>
          <w:color w:val="auto"/>
          <w:szCs w:val="22"/>
        </w:rPr>
        <w:t>报价超出招标文件中规定的预算金额或者最高限价的</w:t>
      </w:r>
      <w:r>
        <w:rPr>
          <w:rStyle w:val="54"/>
          <w:rFonts w:hint="eastAsia"/>
          <w:color w:val="auto"/>
          <w:szCs w:val="22"/>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color w:val="auto"/>
          <w:szCs w:val="22"/>
        </w:rPr>
        <w:t>1.8</w:t>
      </w:r>
      <w:r>
        <w:rPr>
          <w:rStyle w:val="54"/>
          <w:rFonts w:hint="eastAsia"/>
          <w:color w:val="auto"/>
          <w:szCs w:val="22"/>
        </w:rPr>
        <w:t>提供虚假材料谋取中标的</w:t>
      </w:r>
      <w:r>
        <w:rPr>
          <w:rStyle w:val="54"/>
          <w:rFonts w:hint="eastAsia"/>
          <w:color w:val="auto"/>
          <w:szCs w:val="22"/>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color w:val="auto"/>
          <w:szCs w:val="22"/>
        </w:rPr>
        <w:t>1.9</w:t>
      </w:r>
      <w:r>
        <w:rPr>
          <w:rStyle w:val="54"/>
          <w:rFonts w:hint="eastAsia"/>
          <w:color w:val="auto"/>
          <w:szCs w:val="22"/>
        </w:rPr>
        <w:t>投标人串通投标的</w:t>
      </w:r>
      <w:r>
        <w:rPr>
          <w:rStyle w:val="54"/>
          <w:rFonts w:hint="eastAsia"/>
          <w:color w:val="auto"/>
          <w:szCs w:val="22"/>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color w:val="auto"/>
          <w:szCs w:val="22"/>
        </w:rPr>
        <w:t>1.10</w:t>
      </w:r>
      <w:r>
        <w:rPr>
          <w:rStyle w:val="54"/>
          <w:rFonts w:hint="eastAsia"/>
          <w:color w:val="auto"/>
          <w:szCs w:val="22"/>
        </w:rPr>
        <w:t>不符合法律、法规和招标文件规定的其他实质性要求的</w:t>
      </w:r>
      <w:r>
        <w:rPr>
          <w:rStyle w:val="54"/>
          <w:rFonts w:hint="eastAsia"/>
          <w:color w:val="auto"/>
          <w:szCs w:val="22"/>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color w:val="auto"/>
          <w:szCs w:val="22"/>
        </w:rPr>
        <w:t>1.11</w:t>
      </w:r>
      <w:r>
        <w:rPr>
          <w:rStyle w:val="54"/>
          <w:rFonts w:hint="eastAsia"/>
          <w:color w:val="auto"/>
          <w:szCs w:val="22"/>
        </w:rPr>
        <w:t>电子投标文件解密失败的，且未在规定时间内提交电子备份投标文件的</w:t>
      </w:r>
      <w:r>
        <w:rPr>
          <w:rStyle w:val="54"/>
          <w:rFonts w:hint="eastAsia"/>
          <w:color w:val="auto"/>
          <w:szCs w:val="22"/>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color w:val="auto"/>
          <w:szCs w:val="22"/>
        </w:rPr>
        <w:t>1.12</w:t>
      </w:r>
      <w:r>
        <w:rPr>
          <w:rStyle w:val="54"/>
          <w:rFonts w:hint="eastAsia"/>
          <w:color w:val="auto"/>
          <w:szCs w:val="22"/>
        </w:rPr>
        <w:t>电子投标文件未按规定要求提供电子签章的</w:t>
      </w:r>
      <w:r>
        <w:rPr>
          <w:rStyle w:val="54"/>
          <w:rFonts w:hint="eastAsia"/>
          <w:color w:val="auto"/>
          <w:szCs w:val="22"/>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4"/>
          <w:color w:val="auto"/>
          <w:szCs w:val="22"/>
        </w:rPr>
      </w:pPr>
      <w:r>
        <w:rPr>
          <w:rStyle w:val="54"/>
          <w:color w:val="auto"/>
          <w:szCs w:val="22"/>
        </w:rPr>
        <w:t>1.13</w:t>
      </w:r>
      <w:r>
        <w:rPr>
          <w:rStyle w:val="54"/>
          <w:rFonts w:hint="eastAsia"/>
          <w:color w:val="auto"/>
          <w:szCs w:val="22"/>
        </w:rPr>
        <w:t>电子备份投标文件启用后，未按规定要求提供电子签章的</w:t>
      </w:r>
      <w:r>
        <w:rPr>
          <w:rStyle w:val="54"/>
          <w:rFonts w:hint="eastAsia"/>
          <w:color w:val="auto"/>
          <w:szCs w:val="22"/>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211"/>
        <w:rPr>
          <w:rStyle w:val="50"/>
          <w:rFonts w:ascii="宋体" w:cs="宋体"/>
          <w:color w:val="auto"/>
        </w:rPr>
      </w:pPr>
      <w:r>
        <w:rPr>
          <w:rStyle w:val="50"/>
          <w:b/>
          <w:bCs/>
          <w:color w:val="auto"/>
        </w:rPr>
        <w:t>2</w:t>
      </w:r>
      <w:r>
        <w:rPr>
          <w:rStyle w:val="50"/>
          <w:rFonts w:hint="eastAsia" w:ascii="宋体" w:hAnsi="宋体" w:cs="宋体"/>
          <w:b/>
          <w:bCs/>
          <w:color w:val="auto"/>
          <w:lang w:val="zh-TW" w:eastAsia="zh-TW"/>
        </w:rPr>
        <w:t>、在招标采购中，出现下列情形之一的，应予废标：</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2.1</w:t>
      </w:r>
      <w:r>
        <w:rPr>
          <w:rStyle w:val="50"/>
          <w:rFonts w:hint="eastAsia" w:ascii="宋体" w:hAnsi="宋体" w:cs="宋体"/>
          <w:color w:val="auto"/>
          <w:lang w:val="zh-TW" w:eastAsia="zh-TW"/>
        </w:rPr>
        <w:t>投标截止时间止及评审期间，出现有效投标人不足</w:t>
      </w:r>
      <w:r>
        <w:rPr>
          <w:rStyle w:val="54"/>
          <w:color w:val="auto"/>
        </w:rPr>
        <w:t>3</w:t>
      </w:r>
      <w:r>
        <w:rPr>
          <w:rStyle w:val="50"/>
          <w:rFonts w:hint="eastAsia" w:ascii="宋体" w:hAnsi="宋体" w:cs="宋体"/>
          <w:color w:val="auto"/>
          <w:lang w:val="zh-TW" w:eastAsia="zh-TW"/>
        </w:rPr>
        <w:t>家的。</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2.2</w:t>
      </w:r>
      <w:r>
        <w:rPr>
          <w:rStyle w:val="50"/>
          <w:rFonts w:hint="eastAsia" w:ascii="宋体" w:hAnsi="宋体" w:cs="宋体"/>
          <w:color w:val="auto"/>
          <w:lang w:val="zh-TW" w:eastAsia="zh-TW"/>
        </w:rPr>
        <w:t>出现影响采购公正的违法、违规行为的；</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w:t>
      </w:r>
      <w:r>
        <w:rPr>
          <w:rStyle w:val="54"/>
          <w:rFonts w:hint="eastAsia"/>
          <w:color w:val="auto"/>
        </w:rPr>
        <w:t>3</w:t>
      </w:r>
      <w:r>
        <w:rPr>
          <w:rStyle w:val="50"/>
          <w:rFonts w:hint="eastAsia" w:ascii="宋体" w:hAnsi="宋体" w:cs="宋体"/>
          <w:color w:val="auto"/>
          <w:lang w:val="zh-TW" w:eastAsia="zh-TW"/>
        </w:rPr>
        <w:t>投标人的报价均超过了采购预算</w:t>
      </w:r>
      <w:r>
        <w:rPr>
          <w:rStyle w:val="50"/>
          <w:rFonts w:hint="eastAsia" w:ascii="宋体" w:hAnsi="宋体" w:cs="宋体"/>
          <w:color w:val="auto"/>
          <w:lang w:val="zh-TW"/>
        </w:rPr>
        <w:t>（或最高限价）</w:t>
      </w:r>
      <w:r>
        <w:rPr>
          <w:rStyle w:val="50"/>
          <w:rFonts w:hint="eastAsia" w:ascii="宋体" w:hAnsi="宋体" w:cs="宋体"/>
          <w:color w:val="auto"/>
          <w:lang w:val="zh-TW" w:eastAsia="zh-TW"/>
        </w:rPr>
        <w:t>，采购人不能支付的；</w:t>
      </w:r>
    </w:p>
    <w:p>
      <w:pPr>
        <w:pStyle w:val="39"/>
        <w:pBdr>
          <w:top w:val="none" w:color="auto" w:sz="0" w:space="0"/>
          <w:left w:val="none" w:color="auto" w:sz="0" w:space="0"/>
          <w:bottom w:val="none" w:color="auto" w:sz="0" w:space="0"/>
          <w:right w:val="none" w:color="auto" w:sz="0" w:space="0"/>
        </w:pBdr>
        <w:spacing w:line="360" w:lineRule="exact"/>
        <w:ind w:firstLine="420"/>
        <w:rPr>
          <w:rStyle w:val="54"/>
          <w:rFonts w:hint="eastAsia"/>
          <w:color w:val="auto"/>
          <w:lang w:val="zh-TW" w:eastAsia="zh-TW"/>
        </w:rPr>
      </w:pPr>
      <w:r>
        <w:rPr>
          <w:rStyle w:val="54"/>
          <w:color w:val="auto"/>
        </w:rPr>
        <w:t>2.</w:t>
      </w:r>
      <w:r>
        <w:rPr>
          <w:rStyle w:val="54"/>
          <w:rFonts w:hint="eastAsia"/>
          <w:color w:val="auto"/>
        </w:rPr>
        <w:t>4</w:t>
      </w:r>
      <w:r>
        <w:rPr>
          <w:rStyle w:val="54"/>
          <w:rFonts w:hint="eastAsia"/>
          <w:color w:val="auto"/>
          <w:lang w:val="zh-TW" w:eastAsia="zh-TW"/>
        </w:rPr>
        <w:t>因重大变故，采购任务取消的。</w:t>
      </w:r>
    </w:p>
    <w:p>
      <w:pPr>
        <w:pStyle w:val="39"/>
        <w:pBdr>
          <w:top w:val="none" w:color="auto" w:sz="0" w:space="0"/>
          <w:left w:val="none" w:color="auto" w:sz="0" w:space="0"/>
          <w:bottom w:val="none" w:color="auto" w:sz="0" w:space="0"/>
          <w:right w:val="none" w:color="auto" w:sz="0" w:space="0"/>
        </w:pBdr>
        <w:spacing w:line="360" w:lineRule="exact"/>
        <w:ind w:firstLine="420"/>
        <w:rPr>
          <w:rStyle w:val="54"/>
          <w:rFonts w:hint="default"/>
          <w:b/>
          <w:bCs/>
          <w:color w:val="FF0000"/>
          <w:lang w:val="en-US" w:eastAsia="zh-CN"/>
        </w:rPr>
      </w:pPr>
      <w:r>
        <w:rPr>
          <w:rStyle w:val="54"/>
          <w:rFonts w:hint="eastAsia"/>
          <w:b/>
          <w:bCs/>
          <w:color w:val="FF0000"/>
          <w:lang w:val="en-US" w:eastAsia="zh-CN"/>
        </w:rPr>
        <w:t>2.5</w:t>
      </w:r>
      <w:r>
        <w:rPr>
          <w:rStyle w:val="54"/>
          <w:rFonts w:hint="default"/>
          <w:b/>
          <w:bCs/>
          <w:color w:val="FF0000"/>
          <w:lang w:val="zh-CN"/>
        </w:rPr>
        <w:t>技术资信</w:t>
      </w:r>
      <w:r>
        <w:rPr>
          <w:rStyle w:val="54"/>
          <w:rFonts w:hint="default"/>
          <w:b/>
          <w:bCs/>
          <w:color w:val="FF0000"/>
          <w:lang w:val="en-US" w:eastAsia="zh-CN"/>
        </w:rPr>
        <w:t>得分及格（</w:t>
      </w:r>
      <w:r>
        <w:rPr>
          <w:rStyle w:val="54"/>
          <w:rFonts w:hint="default"/>
          <w:b/>
          <w:bCs/>
          <w:color w:val="FF0000"/>
          <w:lang w:val="zh-CN"/>
        </w:rPr>
        <w:t>技术资信</w:t>
      </w:r>
      <w:r>
        <w:rPr>
          <w:rStyle w:val="54"/>
          <w:rFonts w:hint="default"/>
          <w:b/>
          <w:bCs/>
          <w:color w:val="FF0000"/>
          <w:lang w:val="en-US" w:eastAsia="zh-CN"/>
        </w:rPr>
        <w:t>分总分的60%及以上视为及格）的供应商少于2家的，评审小组将视为本次采购不具有竞争性，对本次采购项目作废标处理。采购人重新发布采购公告进行采购。</w:t>
      </w:r>
    </w:p>
    <w:p>
      <w:pPr>
        <w:pStyle w:val="49"/>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50"/>
          <w:color w:val="auto"/>
          <w:sz w:val="30"/>
          <w:szCs w:val="30"/>
          <w:lang w:val="zh-TW" w:eastAsia="zh-TW"/>
        </w:rPr>
      </w:pPr>
      <w:r>
        <w:rPr>
          <w:rStyle w:val="50"/>
          <w:rFonts w:hint="eastAsia" w:ascii="黑体" w:hAnsi="黑体" w:eastAsia="黑体" w:cs="黑体"/>
          <w:color w:val="auto"/>
          <w:sz w:val="30"/>
          <w:szCs w:val="30"/>
          <w:lang w:val="zh-TW" w:eastAsia="zh-TW"/>
        </w:rPr>
        <w:t>（</w:t>
      </w:r>
      <w:r>
        <w:rPr>
          <w:rStyle w:val="50"/>
          <w:rFonts w:hint="eastAsia" w:ascii="黑体" w:hAnsi="黑体" w:eastAsia="黑体" w:cs="黑体"/>
          <w:color w:val="auto"/>
          <w:sz w:val="30"/>
          <w:szCs w:val="30"/>
          <w:lang w:val="zh-TW"/>
        </w:rPr>
        <w:t>七</w:t>
      </w:r>
      <w:r>
        <w:rPr>
          <w:rStyle w:val="50"/>
          <w:rFonts w:hint="eastAsia" w:ascii="黑体" w:hAnsi="黑体" w:eastAsia="黑体" w:cs="黑体"/>
          <w:color w:val="auto"/>
          <w:sz w:val="30"/>
          <w:szCs w:val="30"/>
          <w:lang w:val="zh-TW" w:eastAsia="zh-TW"/>
        </w:rPr>
        <w:t>）开标和评标</w:t>
      </w:r>
    </w:p>
    <w:p>
      <w:pPr>
        <w:pStyle w:val="39"/>
        <w:pBdr>
          <w:top w:val="none" w:color="auto" w:sz="0" w:space="0"/>
          <w:left w:val="none" w:color="auto" w:sz="0" w:space="0"/>
          <w:bottom w:val="none" w:color="auto" w:sz="0" w:space="0"/>
          <w:right w:val="none" w:color="auto" w:sz="0" w:space="0"/>
        </w:pBdr>
        <w:spacing w:line="360" w:lineRule="exact"/>
        <w:ind w:firstLine="422"/>
        <w:rPr>
          <w:rStyle w:val="50"/>
          <w:b/>
          <w:bCs/>
          <w:color w:val="auto"/>
        </w:rPr>
      </w:pPr>
      <w:r>
        <w:rPr>
          <w:rStyle w:val="50"/>
          <w:b/>
          <w:bCs/>
          <w:color w:val="auto"/>
        </w:rPr>
        <w:t>1</w:t>
      </w:r>
      <w:r>
        <w:rPr>
          <w:rStyle w:val="50"/>
          <w:rFonts w:hint="eastAsia" w:ascii="宋体" w:hAnsi="宋体" w:cs="宋体"/>
          <w:b/>
          <w:bCs/>
          <w:color w:val="auto"/>
          <w:lang w:val="zh-TW" w:eastAsia="zh-TW"/>
        </w:rPr>
        <w:t>、开标</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4"/>
          <w:color w:val="auto"/>
        </w:rPr>
        <w:t>1.1</w:t>
      </w:r>
      <w:r>
        <w:rPr>
          <w:rStyle w:val="50"/>
          <w:rFonts w:hint="eastAsia" w:ascii="宋体" w:hAnsi="宋体" w:cs="宋体"/>
          <w:color w:val="auto"/>
          <w:szCs w:val="22"/>
          <w:lang w:val="zh-TW" w:eastAsia="zh-TW"/>
        </w:rPr>
        <w:t>招标人在规定的日期、时间和地点组织招标会。</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4"/>
          <w:color w:val="auto"/>
        </w:rPr>
        <w:t>1.2</w:t>
      </w:r>
      <w:r>
        <w:rPr>
          <w:rStyle w:val="50"/>
          <w:rFonts w:hint="eastAsia" w:ascii="宋体" w:hAnsi="宋体" w:cs="宋体"/>
          <w:color w:val="auto"/>
          <w:szCs w:val="22"/>
          <w:lang w:val="zh-TW" w:eastAsia="zh-TW"/>
        </w:rPr>
        <w:t>电子投标文件开标</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lang w:val="zh-TW" w:eastAsia="zh-TW"/>
        </w:rPr>
        <w:t>（1）投标截止时间后，投标人登录政采云平台，用“项目采购-开标评标”功能对电子投标文件进行在线解密。在线解密电子投标文件时间为开标时间起半个小时内。</w:t>
      </w:r>
    </w:p>
    <w:p>
      <w:pPr>
        <w:pStyle w:val="39"/>
        <w:pBdr>
          <w:top w:val="none" w:color="auto" w:sz="0" w:space="0"/>
          <w:left w:val="none" w:color="auto" w:sz="0" w:space="0"/>
          <w:bottom w:val="none" w:color="auto" w:sz="0" w:space="0"/>
          <w:right w:val="none" w:color="auto" w:sz="0" w:space="0"/>
        </w:pBdr>
        <w:spacing w:line="360" w:lineRule="exact"/>
        <w:ind w:firstLine="422"/>
        <w:rPr>
          <w:rStyle w:val="50"/>
          <w:b/>
          <w:bCs/>
          <w:color w:val="auto"/>
        </w:rPr>
      </w:pPr>
      <w:r>
        <w:rPr>
          <w:rStyle w:val="50"/>
          <w:b/>
          <w:bCs/>
          <w:color w:val="auto"/>
        </w:rPr>
        <w:t>2</w:t>
      </w:r>
      <w:r>
        <w:rPr>
          <w:rStyle w:val="50"/>
          <w:rFonts w:hint="eastAsia" w:ascii="宋体" w:hAnsi="宋体" w:cs="宋体"/>
          <w:b/>
          <w:bCs/>
          <w:color w:val="auto"/>
          <w:lang w:val="zh-TW" w:eastAsia="zh-TW"/>
        </w:rPr>
        <w:t>、</w:t>
      </w:r>
      <w:r>
        <w:rPr>
          <w:rStyle w:val="50"/>
          <w:rFonts w:hint="eastAsia" w:ascii="宋体" w:hAnsi="宋体" w:cs="宋体"/>
          <w:color w:val="auto"/>
          <w:szCs w:val="22"/>
          <w:lang w:val="zh-TW" w:eastAsia="zh-TW"/>
        </w:rPr>
        <w:t>评标委员会</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lang w:val="zh-TW" w:eastAsia="zh-TW"/>
        </w:rPr>
        <w:t>2.1.采购代理机构和采购人将根据采购货物的特点组建评标委员会,其成员由技术、经济等方面的专家和采购人代表组成。评标委员会对投标文件进行审查、询标、评议和推荐中标候选人。</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lang w:val="zh-TW" w:eastAsia="zh-TW"/>
        </w:rPr>
        <w:t>2.2.在评标期间,若有需要投标人应派代表参加询标；</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rPr>
        <w:t>3、</w:t>
      </w:r>
      <w:r>
        <w:rPr>
          <w:rStyle w:val="50"/>
          <w:rFonts w:hint="eastAsia" w:ascii="宋体" w:hAnsi="宋体" w:cs="宋体"/>
          <w:color w:val="auto"/>
          <w:szCs w:val="22"/>
          <w:lang w:val="zh-TW" w:eastAsia="zh-TW"/>
        </w:rPr>
        <w:t>对投标文件的审查和响应性的确定</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rPr>
        <w:t>3.1</w:t>
      </w:r>
      <w:r>
        <w:rPr>
          <w:rStyle w:val="50"/>
          <w:rFonts w:hint="eastAsia" w:ascii="宋体" w:hAnsi="宋体" w:cs="宋体"/>
          <w:color w:val="auto"/>
          <w:szCs w:val="22"/>
          <w:lang w:val="zh-TW" w:eastAsia="zh-TW"/>
        </w:rPr>
        <w:t>评标委员会将审查投标文件是否真实、完整,总体编排是否有序,文件签署是否正确,有无计算上的错误等。</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rPr>
        <w:t>3.2</w:t>
      </w:r>
      <w:r>
        <w:rPr>
          <w:rStyle w:val="50"/>
          <w:rFonts w:hint="eastAsia" w:ascii="宋体" w:hAnsi="宋体" w:cs="宋体"/>
          <w:color w:val="auto"/>
          <w:szCs w:val="22"/>
          <w:lang w:val="zh-TW" w:eastAsia="zh-TW"/>
        </w:rPr>
        <w:t xml:space="preserve">算术错误将按以下方法更正: </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lang w:val="zh-TW" w:eastAsia="zh-TW"/>
        </w:rPr>
        <w:t>（1）开标时，投标文件中开标一览表（报价表）内容与投标文件中明细表内容不一致的，以开标一览表（报价表）为准；</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lang w:val="zh-TW" w:eastAsia="zh-TW"/>
        </w:rPr>
        <w:t>（2）投标文件的大写金额和小写金额不一致的，以大写金额为准；</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lang w:val="zh-TW" w:eastAsia="zh-TW"/>
        </w:rPr>
        <w:t>（3）单价金额小数点或百分比有明显错位的，以开标一览表的总价为准，并修改单价；</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lang w:val="zh-TW" w:eastAsia="zh-TW"/>
        </w:rPr>
        <w:t>（4）总价金额与按单价汇总金额不一致的，以单价金额计算结果为准；同时出现两种以上不一致的，按照前款规定的顺序修正，修正后的报价应经投标人书面确认，投标人不予确认的，其投标无效。</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rPr>
        <w:t>4、</w:t>
      </w:r>
      <w:r>
        <w:rPr>
          <w:rStyle w:val="50"/>
          <w:rFonts w:hint="eastAsia" w:ascii="宋体" w:hAnsi="宋体" w:cs="宋体"/>
          <w:color w:val="auto"/>
          <w:szCs w:val="22"/>
          <w:lang w:val="zh-TW" w:eastAsia="zh-TW"/>
        </w:rPr>
        <w:t>评标</w:t>
      </w:r>
    </w:p>
    <w:p>
      <w:pPr>
        <w:pStyle w:val="39"/>
        <w:pBdr>
          <w:top w:val="none" w:color="auto" w:sz="0" w:space="0"/>
          <w:left w:val="none" w:color="auto" w:sz="0" w:space="0"/>
          <w:bottom w:val="none" w:color="auto" w:sz="0" w:space="0"/>
          <w:right w:val="none" w:color="auto" w:sz="0" w:space="0"/>
        </w:pBdr>
        <w:spacing w:line="360" w:lineRule="exact"/>
        <w:ind w:firstLine="420" w:firstLineChars="200"/>
        <w:rPr>
          <w:rStyle w:val="50"/>
          <w:rFonts w:ascii="宋体" w:hAnsi="宋体" w:cs="宋体"/>
          <w:color w:val="auto"/>
          <w:szCs w:val="22"/>
          <w:lang w:val="zh-TW" w:eastAsia="zh-TW"/>
        </w:rPr>
      </w:pPr>
      <w:r>
        <w:rPr>
          <w:rStyle w:val="50"/>
          <w:rFonts w:hint="eastAsia" w:ascii="宋体" w:hAnsi="宋体" w:cs="宋体"/>
          <w:color w:val="auto"/>
          <w:szCs w:val="22"/>
        </w:rPr>
        <w:t>4.1</w:t>
      </w:r>
      <w:r>
        <w:rPr>
          <w:rStyle w:val="50"/>
          <w:rFonts w:hint="eastAsia" w:ascii="宋体" w:hAnsi="宋体" w:cs="宋体"/>
          <w:color w:val="auto"/>
          <w:szCs w:val="22"/>
          <w:lang w:val="zh-TW" w:eastAsia="zh-TW"/>
        </w:rPr>
        <w:t xml:space="preserve">评定原则：根据符合采购需求、质量和服务等要求，综合评分确定中标人。 </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rPr>
        <w:t>4.2</w:t>
      </w:r>
      <w:r>
        <w:rPr>
          <w:rStyle w:val="50"/>
          <w:rFonts w:hint="eastAsia" w:ascii="宋体" w:hAnsi="宋体" w:cs="宋体"/>
          <w:color w:val="auto"/>
          <w:szCs w:val="22"/>
          <w:lang w:val="zh-TW" w:eastAsia="zh-TW"/>
        </w:rPr>
        <w:t>投标文件的澄清：在评标期间, 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rPr>
        <w:t>4.3</w:t>
      </w:r>
      <w:r>
        <w:rPr>
          <w:rStyle w:val="50"/>
          <w:rFonts w:hint="eastAsia" w:ascii="宋体" w:hAnsi="宋体" w:cs="宋体"/>
          <w:color w:val="auto"/>
          <w:szCs w:val="22"/>
          <w:lang w:val="zh-TW" w:eastAsia="zh-TW"/>
        </w:rPr>
        <w:t>评标报告：评标委员会完成评定后，向招标人提交经各评标委员会成员签字的评定结果报告，并按评定办法推荐中标候选人。</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rPr>
        <w:t>5</w:t>
      </w:r>
      <w:r>
        <w:rPr>
          <w:rStyle w:val="50"/>
          <w:rFonts w:hint="eastAsia" w:ascii="宋体" w:hAnsi="宋体" w:cs="宋体"/>
          <w:color w:val="auto"/>
          <w:szCs w:val="22"/>
          <w:lang w:val="zh-TW" w:eastAsia="zh-TW"/>
        </w:rPr>
        <w:t>保密</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rPr>
        <w:t>5.1</w:t>
      </w:r>
      <w:r>
        <w:rPr>
          <w:rStyle w:val="50"/>
          <w:rFonts w:hint="eastAsia" w:ascii="宋体" w:hAnsi="宋体" w:cs="宋体"/>
          <w:color w:val="auto"/>
          <w:szCs w:val="22"/>
          <w:lang w:val="zh-TW" w:eastAsia="zh-TW"/>
        </w:rPr>
        <w:t>开标后直到宣布授予中标人合同为止,凡属于审查、澄清、评估和比较投标的有关资料且与授予合同有关的信息都不得向任何投标人或与上述评标过程无关的人员透露。</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rPr>
        <w:t>5.2</w:t>
      </w:r>
      <w:r>
        <w:rPr>
          <w:rStyle w:val="50"/>
          <w:rFonts w:hint="eastAsia" w:ascii="宋体" w:hAnsi="宋体" w:cs="宋体"/>
          <w:color w:val="auto"/>
          <w:szCs w:val="22"/>
          <w:lang w:val="zh-TW" w:eastAsia="zh-TW"/>
        </w:rPr>
        <w:t>投标人对评标、比较或授予合同决定的过程施加影响的企图和行为,都可能导致其投标被拒绝。</w:t>
      </w:r>
    </w:p>
    <w:p>
      <w:pPr>
        <w:pStyle w:val="49"/>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50"/>
          <w:rFonts w:eastAsia="黑体"/>
          <w:color w:val="auto"/>
          <w:sz w:val="30"/>
          <w:szCs w:val="30"/>
          <w:lang w:val="zh-TW"/>
        </w:rPr>
      </w:pPr>
      <w:r>
        <w:rPr>
          <w:rStyle w:val="50"/>
          <w:rFonts w:hint="eastAsia" w:ascii="黑体" w:hAnsi="黑体" w:eastAsia="黑体" w:cs="黑体"/>
          <w:color w:val="auto"/>
          <w:sz w:val="30"/>
          <w:szCs w:val="30"/>
          <w:lang w:val="zh-TW" w:eastAsia="zh-TW"/>
        </w:rPr>
        <w:t>（</w:t>
      </w:r>
      <w:r>
        <w:rPr>
          <w:rStyle w:val="50"/>
          <w:rFonts w:hint="eastAsia" w:ascii="黑体" w:hAnsi="黑体" w:eastAsia="黑体" w:cs="黑体"/>
          <w:color w:val="auto"/>
          <w:sz w:val="30"/>
          <w:szCs w:val="30"/>
          <w:lang w:val="zh-TW"/>
        </w:rPr>
        <w:t>八</w:t>
      </w:r>
      <w:r>
        <w:rPr>
          <w:rStyle w:val="50"/>
          <w:rFonts w:hint="eastAsia" w:ascii="黑体" w:hAnsi="黑体" w:eastAsia="黑体" w:cs="黑体"/>
          <w:color w:val="auto"/>
          <w:sz w:val="30"/>
          <w:szCs w:val="30"/>
          <w:lang w:val="zh-TW" w:eastAsia="zh-TW"/>
        </w:rPr>
        <w:t>）评标结果</w:t>
      </w:r>
      <w:r>
        <w:rPr>
          <w:rStyle w:val="50"/>
          <w:rFonts w:hint="eastAsia" w:ascii="黑体" w:hAnsi="黑体" w:eastAsia="黑体" w:cs="黑体"/>
          <w:color w:val="auto"/>
          <w:sz w:val="30"/>
          <w:szCs w:val="30"/>
        </w:rPr>
        <w:t>公告</w:t>
      </w:r>
    </w:p>
    <w:p>
      <w:pPr>
        <w:pStyle w:val="39"/>
        <w:pBdr>
          <w:top w:val="none" w:color="auto" w:sz="0" w:space="0"/>
          <w:left w:val="none" w:color="auto" w:sz="0" w:space="0"/>
          <w:bottom w:val="none" w:color="auto" w:sz="0" w:space="0"/>
          <w:right w:val="none" w:color="auto" w:sz="0" w:space="0"/>
        </w:pBdr>
        <w:spacing w:line="360" w:lineRule="exact"/>
        <w:ind w:firstLine="422"/>
        <w:rPr>
          <w:rStyle w:val="50"/>
          <w:b/>
          <w:bCs/>
          <w:color w:val="auto"/>
          <w:lang w:eastAsia="zh-TW"/>
        </w:rPr>
      </w:pPr>
      <w:r>
        <w:rPr>
          <w:rStyle w:val="50"/>
          <w:b/>
          <w:bCs/>
          <w:color w:val="auto"/>
          <w:lang w:eastAsia="zh-TW"/>
        </w:rPr>
        <w:t>1.</w:t>
      </w:r>
      <w:r>
        <w:rPr>
          <w:rStyle w:val="50"/>
          <w:rFonts w:hint="eastAsia" w:ascii="宋体" w:hAnsi="宋体" w:cs="宋体"/>
          <w:b/>
          <w:bCs/>
          <w:color w:val="auto"/>
          <w:lang w:val="zh-TW" w:eastAsia="zh-TW"/>
        </w:rPr>
        <w:t>评标结果</w:t>
      </w:r>
      <w:r>
        <w:rPr>
          <w:rStyle w:val="50"/>
          <w:rFonts w:hint="eastAsia" w:ascii="宋体" w:hAnsi="宋体" w:cs="宋体"/>
          <w:b/>
          <w:bCs/>
          <w:color w:val="auto"/>
          <w:lang w:eastAsia="zh-TW"/>
        </w:rPr>
        <w:t>公告</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lang w:eastAsia="zh-TW"/>
        </w:rPr>
      </w:pPr>
      <w:r>
        <w:rPr>
          <w:rStyle w:val="54"/>
          <w:color w:val="auto"/>
          <w:lang w:eastAsia="zh-TW"/>
        </w:rPr>
        <w:t>1.1</w:t>
      </w:r>
      <w:r>
        <w:rPr>
          <w:rStyle w:val="50"/>
          <w:rFonts w:hint="eastAsia" w:ascii="宋体" w:hAnsi="宋体" w:cs="宋体"/>
          <w:color w:val="auto"/>
          <w:lang w:val="zh-TW" w:eastAsia="zh-TW"/>
        </w:rPr>
        <w:t>确定中标人后，招标采购单位在以下网站浙江政府采购网（</w:t>
      </w:r>
      <w:r>
        <w:rPr>
          <w:rStyle w:val="54"/>
          <w:color w:val="auto"/>
          <w:lang w:eastAsia="zh-TW"/>
        </w:rPr>
        <w:t>www.zjzfcg.gov.cn</w:t>
      </w:r>
      <w:r>
        <w:rPr>
          <w:rStyle w:val="50"/>
          <w:rFonts w:hint="eastAsia" w:ascii="宋体" w:hAnsi="宋体" w:cs="宋体"/>
          <w:color w:val="auto"/>
          <w:lang w:val="zh-TW" w:eastAsia="zh-TW"/>
        </w:rPr>
        <w:t>）上发布</w:t>
      </w:r>
      <w:r>
        <w:rPr>
          <w:rStyle w:val="50"/>
          <w:rFonts w:hint="eastAsia" w:ascii="宋体" w:hAnsi="宋体" w:cs="宋体"/>
          <w:color w:val="auto"/>
          <w:lang w:eastAsia="zh-TW"/>
        </w:rPr>
        <w:t>采购结果公告</w:t>
      </w:r>
      <w:r>
        <w:rPr>
          <w:rStyle w:val="50"/>
          <w:rFonts w:hint="eastAsia" w:ascii="宋体" w:hAnsi="宋体" w:cs="宋体"/>
          <w:color w:val="auto"/>
          <w:lang w:val="zh-TW" w:eastAsia="zh-TW"/>
        </w:rPr>
        <w:t>。</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1.2</w:t>
      </w:r>
      <w:r>
        <w:rPr>
          <w:rStyle w:val="50"/>
          <w:rFonts w:hint="eastAsia" w:ascii="宋体" w:hAnsi="宋体" w:cs="宋体"/>
          <w:color w:val="auto"/>
          <w:lang w:val="zh-TW" w:eastAsia="zh-TW"/>
        </w:rPr>
        <w:t>中标人因自身原因放弃中标或因不可抗力不能履行合同的；经质疑，招标采购单位审查确定因中标人在本次采购活动中存在违规行为或其他原因使质疑成立的；采购人可以与排位在中标人之后的第二中标候选人签订政府采购合同；第二中标候选人也无法履行合同时，采购人可以与排名之后的第三中标候选人签订政府采购合同。</w:t>
      </w:r>
    </w:p>
    <w:p>
      <w:pPr>
        <w:pStyle w:val="49"/>
        <w:keepNext w:val="0"/>
        <w:keepLines w:val="0"/>
        <w:pBdr>
          <w:top w:val="none" w:color="auto" w:sz="0" w:space="0"/>
          <w:left w:val="none" w:color="auto" w:sz="0" w:space="0"/>
          <w:bottom w:val="none" w:color="auto" w:sz="0" w:space="0"/>
          <w:right w:val="none" w:color="auto" w:sz="0" w:space="0"/>
        </w:pBdr>
        <w:spacing w:before="0" w:after="0" w:line="360" w:lineRule="exact"/>
        <w:jc w:val="left"/>
        <w:outlineLvl w:val="0"/>
        <w:rPr>
          <w:rStyle w:val="50"/>
          <w:rFonts w:ascii="黑体" w:hAnsi="黑体" w:eastAsia="黑体" w:cs="黑体"/>
          <w:color w:val="auto"/>
          <w:sz w:val="30"/>
          <w:szCs w:val="30"/>
          <w:lang w:val="zh-TW"/>
        </w:rPr>
      </w:pPr>
      <w:r>
        <w:rPr>
          <w:rStyle w:val="50"/>
          <w:rFonts w:hint="eastAsia" w:ascii="黑体" w:hAnsi="黑体" w:eastAsia="黑体" w:cs="黑体"/>
          <w:color w:val="auto"/>
          <w:sz w:val="30"/>
          <w:szCs w:val="30"/>
          <w:lang w:val="zh-TW" w:eastAsia="zh-TW"/>
        </w:rPr>
        <w:t>（</w:t>
      </w:r>
      <w:r>
        <w:rPr>
          <w:rStyle w:val="50"/>
          <w:rFonts w:hint="eastAsia" w:ascii="黑体" w:hAnsi="黑体" w:eastAsia="黑体" w:cs="黑体"/>
          <w:color w:val="auto"/>
          <w:sz w:val="30"/>
          <w:szCs w:val="30"/>
          <w:lang w:val="zh-TW"/>
        </w:rPr>
        <w:t>九</w:t>
      </w:r>
      <w:r>
        <w:rPr>
          <w:rStyle w:val="50"/>
          <w:rFonts w:hint="eastAsia" w:ascii="黑体" w:hAnsi="黑体" w:eastAsia="黑体" w:cs="黑体"/>
          <w:color w:val="auto"/>
          <w:sz w:val="30"/>
          <w:szCs w:val="30"/>
          <w:lang w:val="zh-TW" w:eastAsia="zh-TW"/>
        </w:rPr>
        <w:t>）质疑</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lang w:val="zh-TW" w:eastAsia="zh-TW"/>
        </w:rPr>
      </w:pPr>
      <w:r>
        <w:rPr>
          <w:rStyle w:val="50"/>
          <w:color w:val="auto"/>
          <w:lang w:val="zh-TW" w:eastAsia="zh-TW"/>
        </w:rPr>
        <w:t>1</w:t>
      </w:r>
      <w:r>
        <w:rPr>
          <w:rStyle w:val="50"/>
          <w:rFonts w:hint="eastAsia" w:ascii="宋体" w:hAnsi="宋体" w:cs="宋体"/>
          <w:color w:val="auto"/>
          <w:lang w:val="zh-TW" w:eastAsia="zh-TW"/>
        </w:rPr>
        <w:t>、根据《中华人民共和国财政部令第</w:t>
      </w:r>
      <w:r>
        <w:rPr>
          <w:rStyle w:val="50"/>
          <w:rFonts w:ascii="宋体" w:hAnsi="宋体" w:cs="宋体"/>
          <w:color w:val="auto"/>
          <w:lang w:val="zh-TW" w:eastAsia="zh-TW"/>
        </w:rPr>
        <w:t>94</w:t>
      </w:r>
      <w:r>
        <w:rPr>
          <w:rStyle w:val="50"/>
          <w:rFonts w:hint="eastAsia" w:ascii="宋体" w:hAnsi="宋体" w:cs="宋体"/>
          <w:color w:val="auto"/>
          <w:lang w:val="zh-TW" w:eastAsia="zh-TW"/>
        </w:rPr>
        <w:t>号</w:t>
      </w:r>
      <w:r>
        <w:rPr>
          <w:rStyle w:val="50"/>
          <w:rFonts w:ascii="宋体" w:cs="宋体"/>
          <w:color w:val="auto"/>
          <w:lang w:val="zh-TW" w:eastAsia="zh-TW"/>
        </w:rPr>
        <w:t>-</w:t>
      </w:r>
      <w:r>
        <w:rPr>
          <w:rStyle w:val="50"/>
          <w:rFonts w:hint="eastAsia" w:ascii="宋体" w:hAnsi="宋体" w:cs="宋体"/>
          <w:color w:val="auto"/>
          <w:lang w:val="zh-TW" w:eastAsia="zh-TW"/>
        </w:rPr>
        <w:t>政府采购质疑和投诉办法》规定，供应商在法定质疑期内须一次性提出针对同一采购程序环节的质疑，否则采购代理机构有权拒绝第一次质疑以外其他所有质疑。质疑函范本、投诉书范本请到浙江政府采购网下载专区下载。</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lang w:val="zh-TW" w:eastAsia="zh-TW"/>
        </w:rPr>
      </w:pPr>
      <w:r>
        <w:rPr>
          <w:rStyle w:val="50"/>
          <w:rFonts w:ascii="宋体" w:hAnsi="宋体" w:cs="宋体"/>
          <w:color w:val="auto"/>
          <w:lang w:val="zh-TW" w:eastAsia="zh-TW"/>
        </w:rPr>
        <w:t>2</w:t>
      </w:r>
      <w:r>
        <w:rPr>
          <w:rStyle w:val="50"/>
          <w:rFonts w:hint="eastAsia" w:ascii="宋体" w:hAnsi="宋体" w:cs="宋体"/>
          <w:color w:val="auto"/>
          <w:lang w:val="zh-TW" w:eastAsia="zh-TW"/>
        </w:rPr>
        <w:t>、供应商认为招标文件、采购过程、中标或者成交结果使自己的权益受到损害的，可以在知道或者应知其权益受到损害之日起</w:t>
      </w:r>
      <w:r>
        <w:rPr>
          <w:rStyle w:val="50"/>
          <w:rFonts w:ascii="宋体" w:hAnsi="宋体" w:cs="宋体"/>
          <w:color w:val="auto"/>
          <w:lang w:val="zh-TW" w:eastAsia="zh-TW"/>
        </w:rPr>
        <w:t>7</w:t>
      </w:r>
      <w:r>
        <w:rPr>
          <w:rStyle w:val="50"/>
          <w:rFonts w:hint="eastAsia" w:ascii="宋体" w:hAnsi="宋体" w:cs="宋体"/>
          <w:color w:val="auto"/>
          <w:lang w:val="zh-TW" w:eastAsia="zh-TW"/>
        </w:rPr>
        <w:t>个工作日内，以书面形式向采购人、采购代理机构提出质疑。书面质疑文件应该有质疑内容及必须附送有关证据材料和注明事实确切来源依据、单位名称、公章、联系人姓名、联系电话。否则视为无效质疑。</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lang w:val="zh-TW" w:eastAsia="zh-TW"/>
        </w:rPr>
      </w:pPr>
      <w:r>
        <w:rPr>
          <w:rStyle w:val="50"/>
          <w:rFonts w:ascii="宋体" w:hAnsi="宋体" w:cs="宋体"/>
          <w:color w:val="auto"/>
          <w:lang w:val="zh-TW" w:eastAsia="zh-TW"/>
        </w:rPr>
        <w:t>3</w:t>
      </w:r>
      <w:r>
        <w:rPr>
          <w:rStyle w:val="50"/>
          <w:rFonts w:hint="eastAsia" w:ascii="宋体" w:hAnsi="宋体" w:cs="宋体"/>
          <w:color w:val="auto"/>
          <w:lang w:val="zh-TW" w:eastAsia="zh-TW"/>
        </w:rPr>
        <w:t>、提出质疑的供应商应当是参与所质疑项目采购活动的供应商。潜在供应商已依法获取其可质疑的采购文件的，可以对该文件提出质疑。</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lang w:val="zh-TW" w:eastAsia="zh-TW"/>
        </w:rPr>
      </w:pPr>
      <w:r>
        <w:rPr>
          <w:rStyle w:val="50"/>
          <w:rFonts w:hint="eastAsia" w:ascii="宋体" w:hAnsi="宋体" w:cs="宋体"/>
          <w:color w:val="auto"/>
          <w:lang w:val="zh-TW" w:eastAsia="zh-TW"/>
        </w:rPr>
        <w:t>供应商为自然人的，应当由本人签字；供应商为法人或者其他组织的，应当由法定代表人、主要负责人，或者其授权代表签字或者盖章，并加盖公章。</w:t>
      </w:r>
    </w:p>
    <w:p>
      <w:pPr>
        <w:pStyle w:val="49"/>
        <w:keepNext w:val="0"/>
        <w:keepLines w:val="0"/>
        <w:pBdr>
          <w:top w:val="none" w:color="auto" w:sz="0" w:space="0"/>
          <w:left w:val="none" w:color="auto" w:sz="0" w:space="0"/>
          <w:bottom w:val="none" w:color="auto" w:sz="0" w:space="0"/>
          <w:right w:val="none" w:color="auto" w:sz="0" w:space="0"/>
        </w:pBdr>
        <w:spacing w:before="0" w:after="0" w:line="360" w:lineRule="exact"/>
        <w:jc w:val="both"/>
        <w:outlineLvl w:val="0"/>
        <w:rPr>
          <w:rStyle w:val="50"/>
          <w:color w:val="auto"/>
          <w:sz w:val="30"/>
          <w:szCs w:val="30"/>
          <w:lang w:val="zh-TW" w:eastAsia="zh-TW"/>
        </w:rPr>
      </w:pPr>
      <w:r>
        <w:rPr>
          <w:rStyle w:val="50"/>
          <w:rFonts w:hint="eastAsia" w:ascii="黑体" w:hAnsi="黑体" w:eastAsia="黑体" w:cs="黑体"/>
          <w:color w:val="auto"/>
          <w:sz w:val="30"/>
          <w:szCs w:val="30"/>
          <w:lang w:val="zh-TW" w:eastAsia="zh-TW"/>
        </w:rPr>
        <w:t>（十）授予合同签订资格</w:t>
      </w:r>
    </w:p>
    <w:p>
      <w:pPr>
        <w:pStyle w:val="39"/>
        <w:pBdr>
          <w:top w:val="none" w:color="auto" w:sz="0" w:space="0"/>
          <w:left w:val="none" w:color="auto" w:sz="0" w:space="0"/>
          <w:bottom w:val="none" w:color="auto" w:sz="0" w:space="0"/>
          <w:right w:val="none" w:color="auto" w:sz="0" w:space="0"/>
        </w:pBdr>
        <w:spacing w:line="360" w:lineRule="exact"/>
        <w:ind w:firstLine="422"/>
        <w:rPr>
          <w:rStyle w:val="50"/>
          <w:b/>
          <w:bCs/>
          <w:color w:val="auto"/>
        </w:rPr>
      </w:pPr>
      <w:r>
        <w:rPr>
          <w:rStyle w:val="50"/>
          <w:b/>
          <w:bCs/>
          <w:color w:val="auto"/>
        </w:rPr>
        <w:t>1</w:t>
      </w:r>
      <w:r>
        <w:rPr>
          <w:rStyle w:val="50"/>
          <w:rFonts w:hint="eastAsia" w:ascii="宋体" w:hAnsi="宋体" w:cs="宋体"/>
          <w:b/>
          <w:bCs/>
          <w:color w:val="auto"/>
          <w:lang w:val="zh-TW" w:eastAsia="zh-TW"/>
        </w:rPr>
        <w:t>、中标通知书</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lang w:val="zh-TW" w:eastAsia="zh-TW"/>
        </w:rPr>
        <w:t>1.1评定结果经采购人确定后，在中标人确定之日起2个工作日内将以书面形式发出《中标通知书》。</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1.2</w:t>
      </w:r>
      <w:r>
        <w:rPr>
          <w:rStyle w:val="50"/>
          <w:rFonts w:hint="eastAsia" w:ascii="宋体" w:hAnsi="宋体" w:cs="宋体"/>
          <w:color w:val="auto"/>
          <w:lang w:val="zh-TW" w:eastAsia="zh-TW"/>
        </w:rPr>
        <w:t>《中标通知书》是与采购人签订合同的凭证，是授予合同签订资格的合法依据。</w:t>
      </w:r>
    </w:p>
    <w:p>
      <w:pPr>
        <w:pStyle w:val="39"/>
        <w:pBdr>
          <w:top w:val="none" w:color="auto" w:sz="0" w:space="0"/>
          <w:left w:val="none" w:color="auto" w:sz="0" w:space="0"/>
          <w:bottom w:val="none" w:color="auto" w:sz="0" w:space="0"/>
          <w:right w:val="none" w:color="auto" w:sz="0" w:space="0"/>
        </w:pBdr>
        <w:spacing w:line="360" w:lineRule="exact"/>
        <w:ind w:firstLine="422"/>
        <w:rPr>
          <w:rStyle w:val="50"/>
          <w:b/>
          <w:bCs/>
          <w:color w:val="auto"/>
        </w:rPr>
      </w:pPr>
      <w:r>
        <w:rPr>
          <w:rStyle w:val="50"/>
          <w:b/>
          <w:bCs/>
          <w:color w:val="auto"/>
        </w:rPr>
        <w:t>2</w:t>
      </w:r>
      <w:r>
        <w:rPr>
          <w:rStyle w:val="50"/>
          <w:rFonts w:hint="eastAsia" w:ascii="宋体" w:hAnsi="宋体" w:cs="宋体"/>
          <w:b/>
          <w:bCs/>
          <w:color w:val="auto"/>
          <w:lang w:val="zh-TW" w:eastAsia="zh-TW"/>
        </w:rPr>
        <w:t>、合同的签订</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lang w:val="zh-TW" w:eastAsia="zh-TW"/>
        </w:rPr>
        <w:t>2.1中标人应该按照《中标通知书》的要求</w:t>
      </w:r>
      <w:r>
        <w:rPr>
          <w:rStyle w:val="50"/>
          <w:rFonts w:hint="eastAsia" w:ascii="宋体" w:hAnsi="宋体" w:cs="宋体"/>
          <w:color w:val="auto"/>
          <w:szCs w:val="22"/>
          <w:lang w:val="zh-TW"/>
        </w:rPr>
        <w:t>30</w:t>
      </w:r>
      <w:r>
        <w:rPr>
          <w:rStyle w:val="50"/>
          <w:rFonts w:hint="eastAsia" w:ascii="宋体" w:hAnsi="宋体" w:cs="宋体"/>
          <w:color w:val="auto"/>
          <w:szCs w:val="22"/>
          <w:lang w:val="zh-TW" w:eastAsia="zh-TW"/>
        </w:rPr>
        <w:t>日内与采购人签订合同收。</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2.2</w:t>
      </w:r>
      <w:r>
        <w:rPr>
          <w:rStyle w:val="50"/>
          <w:rFonts w:hint="eastAsia" w:ascii="宋体" w:hAnsi="宋体" w:cs="宋体"/>
          <w:color w:val="auto"/>
          <w:lang w:val="zh-TW" w:eastAsia="zh-TW"/>
        </w:rPr>
        <w:t>采购文件、中标人的投标文件及评标过程中有关澄清文件均作为签订合同的附件组成部分。</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2.3</w:t>
      </w:r>
      <w:r>
        <w:rPr>
          <w:rStyle w:val="50"/>
          <w:rFonts w:hint="eastAsia" w:ascii="宋体" w:hAnsi="宋体" w:cs="宋体"/>
          <w:color w:val="auto"/>
          <w:lang w:val="zh-TW" w:eastAsia="zh-TW"/>
        </w:rPr>
        <w:t>中标人和采购人签订的合同条款不得对采购结果及中标人投标文件中的承诺内容作实质性改变，中标人和采购人不得再订立背离合同实质性内容的其他协议。</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2.4</w:t>
      </w:r>
      <w:r>
        <w:rPr>
          <w:rStyle w:val="50"/>
          <w:rFonts w:hint="eastAsia" w:ascii="宋体" w:hAnsi="宋体" w:cs="宋体"/>
          <w:color w:val="auto"/>
          <w:lang w:val="zh-TW" w:eastAsia="zh-TW"/>
        </w:rPr>
        <w:t>中标人应按中标通知书规定的时间、地点与采购人签订合同。</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hAnsi="宋体" w:cs="宋体"/>
          <w:color w:val="auto"/>
          <w:szCs w:val="22"/>
          <w:lang w:val="zh-TW" w:eastAsia="zh-TW"/>
        </w:rPr>
      </w:pPr>
      <w:r>
        <w:rPr>
          <w:rStyle w:val="50"/>
          <w:rFonts w:hint="eastAsia" w:ascii="宋体" w:hAnsi="宋体" w:cs="宋体"/>
          <w:color w:val="auto"/>
          <w:szCs w:val="22"/>
          <w:lang w:val="zh-TW" w:eastAsia="zh-TW"/>
        </w:rPr>
        <w:t>2.5在签订合同前，采购人有权在中标总价不变的前提下要求中标人对报价中的不平衡报价和缺漏项进行调整，如果中标人无合理理由拒绝调整，其中标资格将被取消，保证金将被不予退还，且将导致其它进一步的赔偿和处罚。中标人因不可抗力或自身原因不能履行采购合同的，采购人可以与排位在中标人之后的第一位的中标候选供应商签订政府采购合同。</w:t>
      </w:r>
    </w:p>
    <w:p>
      <w:pPr>
        <w:pStyle w:val="39"/>
        <w:pBdr>
          <w:top w:val="none" w:color="auto" w:sz="0" w:space="0"/>
          <w:left w:val="none" w:color="auto" w:sz="0" w:space="0"/>
          <w:bottom w:val="none" w:color="auto" w:sz="0" w:space="0"/>
          <w:right w:val="none" w:color="auto" w:sz="0" w:space="0"/>
        </w:pBdr>
        <w:spacing w:line="360" w:lineRule="exact"/>
        <w:ind w:firstLine="420"/>
        <w:rPr>
          <w:rStyle w:val="50"/>
          <w:rFonts w:ascii="宋体" w:cs="宋体"/>
          <w:color w:val="auto"/>
        </w:rPr>
      </w:pPr>
      <w:r>
        <w:rPr>
          <w:rStyle w:val="54"/>
          <w:color w:val="auto"/>
        </w:rPr>
        <w:t>2.6</w:t>
      </w:r>
      <w:r>
        <w:rPr>
          <w:rStyle w:val="50"/>
          <w:rFonts w:hint="eastAsia" w:ascii="宋体" w:hAnsi="宋体" w:cs="宋体"/>
          <w:color w:val="auto"/>
          <w:lang w:val="zh-TW" w:eastAsia="zh-TW"/>
        </w:rPr>
        <w:t>中标人应当按照合同约定履行义务，完成中标项目的供货与安装，不得将中标项目的任何部分转让（转包）给他人。</w:t>
      </w:r>
    </w:p>
    <w:p>
      <w:pPr>
        <w:rPr>
          <w:lang w:val="zh-TW" w:eastAsia="zh-TW"/>
        </w:rPr>
      </w:pPr>
    </w:p>
    <w:p>
      <w:pPr>
        <w:spacing w:line="460" w:lineRule="exact"/>
        <w:jc w:val="both"/>
        <w:rPr>
          <w:rFonts w:ascii="宋体" w:hAnsi="宋体"/>
          <w:sz w:val="22"/>
          <w:szCs w:val="22"/>
          <w:lang w:eastAsia="zh-CN"/>
        </w:rPr>
      </w:pPr>
    </w:p>
    <w:p>
      <w:pPr>
        <w:spacing w:line="460" w:lineRule="exact"/>
        <w:jc w:val="both"/>
        <w:rPr>
          <w:rFonts w:ascii="宋体" w:hAnsi="宋体"/>
          <w:sz w:val="22"/>
          <w:szCs w:val="22"/>
          <w:lang w:eastAsia="zh-CN"/>
        </w:rPr>
      </w:pPr>
    </w:p>
    <w:p>
      <w:pPr>
        <w:pStyle w:val="3"/>
        <w:pBdr>
          <w:top w:val="none" w:color="auto" w:sz="0" w:space="0"/>
          <w:left w:val="none" w:color="auto" w:sz="0" w:space="0"/>
          <w:bottom w:val="none" w:color="auto" w:sz="0" w:space="0"/>
          <w:right w:val="none" w:color="auto" w:sz="0" w:space="0"/>
        </w:pBdr>
        <w:spacing w:before="0" w:after="0" w:line="460" w:lineRule="exact"/>
        <w:ind w:firstLine="239" w:firstLineChars="54"/>
        <w:jc w:val="center"/>
        <w:rPr>
          <w:rStyle w:val="50"/>
          <w:rFonts w:hint="eastAsia" w:ascii="宋体" w:hAnsi="宋体" w:cs="宋体"/>
          <w:color w:val="auto"/>
          <w:lang w:val="zh-TW" w:eastAsia="zh-TW"/>
        </w:rPr>
      </w:pPr>
      <w:r>
        <w:rPr>
          <w:rFonts w:hint="eastAsia" w:ascii="宋体" w:hAnsi="宋体" w:cs="宋体"/>
          <w:color w:val="auto"/>
          <w:lang w:val="zh-TW" w:eastAsia="zh-TW"/>
        </w:rPr>
        <w:t>第</w:t>
      </w:r>
      <w:r>
        <w:rPr>
          <w:rFonts w:hint="eastAsia" w:ascii="宋体" w:hAnsi="宋体" w:cs="宋体"/>
          <w:color w:val="auto"/>
          <w:lang w:val="zh-TW"/>
        </w:rPr>
        <w:t>三</w:t>
      </w:r>
      <w:r>
        <w:rPr>
          <w:rFonts w:hint="eastAsia" w:ascii="宋体" w:hAnsi="宋体" w:cs="宋体"/>
          <w:color w:val="auto"/>
          <w:lang w:val="zh-TW" w:eastAsia="zh-TW"/>
        </w:rPr>
        <w:t>部分</w:t>
      </w:r>
      <w:r>
        <w:rPr>
          <w:rStyle w:val="50"/>
          <w:rFonts w:hint="eastAsia" w:ascii="宋体" w:hAnsi="宋体" w:cs="宋体"/>
          <w:color w:val="auto"/>
          <w:lang w:val="zh-TW" w:eastAsia="zh-TW"/>
        </w:rPr>
        <w:t>采购内容及要求</w:t>
      </w:r>
    </w:p>
    <w:p>
      <w:pPr>
        <w:pStyle w:val="20"/>
        <w:keepNext w:val="0"/>
        <w:keepLines/>
        <w:widowControl w:val="0"/>
        <w:numPr>
          <w:ilvl w:val="-1"/>
          <w:numId w:val="0"/>
        </w:numPr>
        <w:spacing w:before="0" w:beforeAutospacing="0" w:after="0" w:afterAutospacing="0" w:line="360" w:lineRule="auto"/>
        <w:rPr>
          <w:rStyle w:val="25"/>
          <w:rFonts w:hint="default" w:eastAsia="仿宋" w:cs="宋体"/>
          <w:bCs w:val="0"/>
          <w:sz w:val="22"/>
          <w:szCs w:val="22"/>
          <w:lang w:val="en-US" w:eastAsia="zh-CN"/>
        </w:rPr>
      </w:pPr>
      <w:r>
        <w:rPr>
          <w:rFonts w:hint="eastAsia" w:ascii="仿宋" w:hAnsi="仿宋" w:eastAsia="仿宋" w:cs="仿宋"/>
          <w:b/>
          <w:kern w:val="2"/>
          <w:sz w:val="24"/>
          <w:szCs w:val="24"/>
          <w:lang w:eastAsia="zh-CN"/>
        </w:rPr>
        <w:t>一、</w:t>
      </w:r>
      <w:r>
        <w:rPr>
          <w:rStyle w:val="25"/>
          <w:rFonts w:hint="eastAsia" w:cs="宋体"/>
          <w:sz w:val="22"/>
          <w:szCs w:val="22"/>
        </w:rPr>
        <w:t>采购内容及技术参数：</w:t>
      </w:r>
      <w:r>
        <w:rPr>
          <w:rFonts w:hint="eastAsia" w:ascii="仿宋" w:hAnsi="仿宋" w:eastAsia="仿宋" w:cs="宋体"/>
          <w:b/>
          <w:kern w:val="0"/>
          <w:sz w:val="24"/>
        </w:rPr>
        <w:t>（</w:t>
      </w:r>
      <w:r>
        <w:rPr>
          <w:rFonts w:hint="eastAsia" w:ascii="宋体" w:hAnsi="宋体"/>
          <w:b/>
          <w:sz w:val="24"/>
        </w:rPr>
        <w:t>▲</w:t>
      </w:r>
      <w:r>
        <w:rPr>
          <w:rFonts w:hint="eastAsia" w:ascii="仿宋" w:hAnsi="仿宋" w:eastAsia="仿宋" w:cs="宋体"/>
          <w:b/>
          <w:kern w:val="0"/>
          <w:sz w:val="24"/>
        </w:rPr>
        <w:t>本项目为包工包料交钥匙工程，中标人需提供完成本项目所需的所有设备、材料、配件、附件、备品备件等（包括但不局限于本章清单所列内容）并完成所有设备的安装调试</w:t>
      </w:r>
      <w:r>
        <w:rPr>
          <w:rFonts w:hint="eastAsia" w:ascii="仿宋" w:hAnsi="仿宋" w:eastAsia="仿宋" w:cs="宋体"/>
          <w:b/>
          <w:color w:val="auto"/>
          <w:kern w:val="0"/>
          <w:sz w:val="24"/>
        </w:rPr>
        <w:t>等，</w:t>
      </w:r>
      <w:r>
        <w:rPr>
          <w:rFonts w:hint="eastAsia" w:ascii="仿宋" w:hAnsi="仿宋" w:eastAsia="仿宋" w:cs="宋体"/>
          <w:b/>
          <w:kern w:val="0"/>
          <w:sz w:val="24"/>
        </w:rPr>
        <w:t>如有需要各投标人可在联系采购人并征得同意后前往踏勘现场，报价时综合考虑)。</w:t>
      </w:r>
      <w:r>
        <w:rPr>
          <w:rFonts w:hint="eastAsia" w:ascii="仿宋" w:hAnsi="仿宋" w:eastAsia="仿宋" w:cs="宋体"/>
          <w:b/>
          <w:kern w:val="0"/>
          <w:sz w:val="24"/>
          <w:lang w:val="en-US" w:eastAsia="zh-CN"/>
        </w:rPr>
        <w:t>以下参数中如涉及品牌仅供参考，不作要求。</w:t>
      </w:r>
    </w:p>
    <w:tbl>
      <w:tblPr>
        <w:tblStyle w:val="22"/>
        <w:tblW w:w="9933" w:type="dxa"/>
        <w:tblInd w:w="-41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9"/>
        <w:gridCol w:w="2115"/>
        <w:gridCol w:w="4033"/>
        <w:gridCol w:w="957"/>
        <w:gridCol w:w="914"/>
        <w:gridCol w:w="8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序号</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名称</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规格/技术参数</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eastAsia="zh-CN"/>
              </w:rPr>
            </w:pPr>
            <w:r>
              <w:rPr>
                <w:rFonts w:hint="eastAsia" w:ascii="宋体" w:hAnsi="宋体" w:eastAsia="宋体" w:cs="宋体"/>
                <w:b/>
                <w:bCs/>
                <w:i w:val="0"/>
                <w:iCs w:val="0"/>
                <w:color w:val="000000"/>
                <w:kern w:val="0"/>
                <w:sz w:val="20"/>
                <w:szCs w:val="20"/>
                <w:u w:val="none"/>
                <w:lang w:val="en-US" w:eastAsia="zh-CN" w:bidi="ar"/>
              </w:rPr>
              <w:t>单位</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数量</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高静压风管天井式室内机</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额定制冷量≥11.2KW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额定制热量≥12.5KW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额定功率≤0.12KW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静压：90～120Pa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电源：220V 3N～50Hz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最高噪音≤43dB(A)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最低噪音≤36dB(A)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制冷剂：R410A（充氮气）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额定风量≥1170m³/h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冷媒连管：喇叭形接头连接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隔震垫（器）、支架形式、 材质：符合设计要求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4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空调室外机</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额定制冷量≥56.0KW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额定制热量≥63.0KW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制冷额定功率≤16.7KW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制热额定功率≤16.5KW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电源：380V 3N～50Hz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最高噪音≤62dB(A)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最低噪音≤47dB(A)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制冷剂：R410A（充氮气）</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隔振垫（器）、支 架形式、材质：符合设计要求</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外机形式：落地顶送风式</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6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1.5匹壁挂机</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冷暖类型：冷暖型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制冷量:≥3.5KW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制热量：≥4.0KW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循环风量：≥650m3/h</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室内机最低噪音：≤18dB(A)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室外机最高噪音:≤38dB(A)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额定电流：制冷≤3.5A 制热≤6.2A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制冷功率：≤750W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制热功率：≤1330W</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额定电压/频率：220V/50HZ</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最大输入电流≤15.0A</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最大输入功率≤3.150KW</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4</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室内机控制器</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86线控</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5</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紫铜管φ28.6</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材质：铜管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焊接方法：焊接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管道气压试验及空气吹扫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铜管管件安装,厚度需满足设计及规范要求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6</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紫铜管φ25.4</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材质：铜管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焊接方法：焊接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管道气压试验及空气吹扫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铜管管件安装,厚度需满足设计及规范要求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7</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紫铜管φ19.1</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材质：铜管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焊接方法：焊接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管道气压试验及空气吹扫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铜管管件安装,厚度需满足设计及规范要求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8</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紫铜管φ15.9</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材质：铜管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焊接方法：焊接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管道气压试验及空气吹扫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铜管管件安装,厚度需满足设计及规范要求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86.8</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9</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紫铜管φ12.7</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材质：铜管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焊接方法：焊接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管道气压试验及空气吹扫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铜管管件安装,厚度需满足设计及规范要求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98.1</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10</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紫铜管φ9.5</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材质：铜管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焊接方法：焊接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管道气压试验及空气吹扫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铜管管件安装,厚度需满足设计及规范要求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62.6</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紫铜管φ6.4</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材质：铜管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焊接方法：焊接</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管道气压试验及空气吹扫</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铜管管件安装,厚度需满足设计及规范要求</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76.6</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12</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紫铜管配件</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铜管直接、弯头等配件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13</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铜管保温φ28*19</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冷媒管保温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绝热材料品种：B1级橡塑隔热保温壳，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规格：φ28*19mm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14</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铜管保温φ25*19</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冷媒管保温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绝热材料品种：B1级橡塑隔热保温壳，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规格：φ25*19mm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15</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铜管保温φ19*13</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冷媒管保温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绝热材料品种：B1级橡塑隔热保温壳，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规格：φ19*13mm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16</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铜管保温φ16*13</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冷媒管保温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绝热材料品种：B1级橡塑隔热保温壳，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规格：φ16*13mm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86.8</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17</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铜管保温φ12*13</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冷媒管保温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绝热材料品种：B1级橡塑隔热保温壳，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规格：φ12*13mm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98.1</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18</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铜管保温φ10*13</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冷媒管保温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绝热材料品种：B1级橡塑隔热保温壳，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规格：φ10*13mm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62.6</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6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19</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铜管保温φ6*13</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冷媒管保温</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绝热材料品种：B1级橡塑隔热保温壳，</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规格：φ6*13mm</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76.6</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20</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信号线</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配线形式：管内穿多芯软导线</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导线型号、材质、规格：RVVP2*0.75mm2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453.4</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21</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冷凝水管DN32</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冷凝水管（U-PVC）DN32</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63</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22</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冷凝水管DN25</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冷凝水管（U-PVC）DN25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23</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冷凝水管保温DN32*9</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冷凝水管（U-PVC）DN32*9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63</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24</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冷凝水管保温DN25*9</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冷凝水管（U-PVC）DN25*9</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25</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R410A冷媒</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冷媒充填</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公斤</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18.5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26</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分岐器O3C</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分歧管安装</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27</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分岐器O2C</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分歧管安装</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28</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86线盒</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线盒安装</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23</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29</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配电箱</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室内箱含空开等电气件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30</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配电箱</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室外不锈钢防水配电箱。含空开等电气件</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31</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电力电缆</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铜芯电力电缆规格WDEN-YJV5*16</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30</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32</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配线</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管内配线规格WDEN-BYJ-2.5</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455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33</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配管</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信号线套管和配线套管</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阻燃PVC20管</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547</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34</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电力电缆头</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户内干包头电缆头制作规格干包终端CIKV以下截面25mm以下。</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327</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35</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08*3丝杆</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固定安装</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56</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36</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管道支架</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支架制作安装</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15</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37</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金刚钻孔</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含外墙清洗</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113</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38</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吊机</w:t>
            </w:r>
          </w:p>
        </w:tc>
        <w:tc>
          <w:tcPr>
            <w:tcW w:w="36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辅助吊运</w:t>
            </w:r>
          </w:p>
        </w:tc>
        <w:tc>
          <w:tcPr>
            <w:tcW w:w="8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39</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空调出风口</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定制ABS</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16.5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40</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空调回风口</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（带过滤网）</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color w:val="000000"/>
                <w:kern w:val="2"/>
                <w:sz w:val="18"/>
                <w:szCs w:val="18"/>
                <w:u w:val="none"/>
                <w:lang w:val="en-US" w:eastAsia="zh-CN" w:bidi="ar"/>
              </w:rPr>
              <w:t>定制ABS</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米</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19.5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41</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镀锌钢板风管含保温</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定制</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m2</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76.5</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42</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减震器</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50KG，配套安装</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个</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8</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2"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43</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隔震垫</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配套安装</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台</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10</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95" w:hRule="atLeast"/>
        </w:trPr>
        <w:tc>
          <w:tcPr>
            <w:tcW w:w="9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44</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其他辅材（角铁、油漆、焊条、螺丝、氮气、氧气、乙炔等）</w:t>
            </w:r>
          </w:p>
        </w:tc>
        <w:tc>
          <w:tcPr>
            <w:tcW w:w="3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辅材配套</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eastAsia="zh-CN"/>
              </w:rPr>
            </w:pPr>
            <w:r>
              <w:rPr>
                <w:rFonts w:hint="eastAsia" w:ascii="宋体" w:hAnsi="宋体" w:eastAsia="宋体" w:cs="宋体"/>
                <w:i w:val="0"/>
                <w:iCs w:val="0"/>
                <w:color w:val="000000"/>
                <w:kern w:val="0"/>
                <w:sz w:val="18"/>
                <w:szCs w:val="18"/>
                <w:u w:val="none"/>
                <w:lang w:val="en-US" w:eastAsia="zh-CN" w:bidi="ar"/>
              </w:rPr>
              <w:t>项</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18"/>
                <w:szCs w:val="18"/>
                <w:u w:val="none"/>
                <w:lang w:val="en-US" w:eastAsia="zh-CN" w:bidi="ar"/>
              </w:rPr>
              <w:t>1</w:t>
            </w:r>
          </w:p>
        </w:tc>
        <w:tc>
          <w:tcPr>
            <w:tcW w:w="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18"/>
                <w:szCs w:val="18"/>
                <w:u w:val="none"/>
                <w:lang w:val="en-US" w:eastAsia="zh-CN" w:bidi="ar"/>
              </w:rPr>
            </w:pPr>
          </w:p>
        </w:tc>
      </w:tr>
    </w:tbl>
    <w:p>
      <w:pPr>
        <w:keepNext w:val="0"/>
        <w:keepLines w:val="0"/>
        <w:pageBreakBefore w:val="0"/>
        <w:widowControl/>
        <w:pBdr>
          <w:top w:val="none" w:color="auto" w:sz="0" w:space="0"/>
          <w:left w:val="none" w:color="auto" w:sz="0" w:space="0"/>
          <w:bottom w:val="none" w:color="auto" w:sz="0" w:space="0"/>
          <w:right w:val="none" w:color="auto" w:sz="0" w:space="0"/>
        </w:pBdr>
        <w:spacing w:before="0" w:after="0" w:line="360" w:lineRule="auto"/>
        <w:jc w:val="left"/>
        <w:rPr>
          <w:rFonts w:hint="eastAsia" w:ascii="宋体" w:hAnsi="宋体" w:eastAsia="宋体" w:cs="Times New Roman"/>
          <w:kern w:val="2"/>
          <w:sz w:val="21"/>
          <w:szCs w:val="22"/>
          <w:lang w:eastAsia="zh-CN"/>
        </w:rPr>
      </w:pPr>
    </w:p>
    <w:p>
      <w:pPr>
        <w:keepNext w:val="0"/>
        <w:keepLines w:val="0"/>
        <w:pageBreakBefore w:val="0"/>
        <w:widowControl/>
        <w:pBdr>
          <w:top w:val="none" w:color="auto" w:sz="0" w:space="0"/>
          <w:left w:val="none" w:color="auto" w:sz="0" w:space="0"/>
          <w:bottom w:val="none" w:color="auto" w:sz="0" w:space="0"/>
          <w:right w:val="none" w:color="auto" w:sz="0" w:space="0"/>
        </w:pBdr>
        <w:spacing w:before="0" w:after="0" w:line="360" w:lineRule="auto"/>
        <w:jc w:val="center"/>
        <w:rPr>
          <w:rFonts w:ascii="宋体" w:cs="宋体"/>
          <w:b/>
          <w:bCs/>
          <w:color w:val="auto"/>
          <w:sz w:val="36"/>
          <w:szCs w:val="36"/>
          <w:lang w:val="zh-TW"/>
        </w:rPr>
      </w:pPr>
      <w:r>
        <w:rPr>
          <w:rFonts w:hint="eastAsia" w:ascii="宋体" w:hAnsi="宋体" w:cs="宋体"/>
          <w:b/>
          <w:bCs/>
          <w:color w:val="auto"/>
          <w:sz w:val="36"/>
          <w:szCs w:val="36"/>
          <w:lang w:val="zh-TW" w:eastAsia="zh-TW"/>
        </w:rPr>
        <w:t>第</w:t>
      </w:r>
      <w:r>
        <w:rPr>
          <w:rFonts w:hint="eastAsia" w:ascii="宋体" w:hAnsi="宋体" w:cs="宋体"/>
          <w:b/>
          <w:bCs/>
          <w:color w:val="auto"/>
          <w:sz w:val="36"/>
          <w:szCs w:val="36"/>
          <w:lang w:val="zh-TW"/>
        </w:rPr>
        <w:t>四</w:t>
      </w:r>
      <w:r>
        <w:rPr>
          <w:rFonts w:hint="eastAsia" w:ascii="宋体" w:hAnsi="宋体" w:cs="宋体"/>
          <w:b/>
          <w:bCs/>
          <w:color w:val="auto"/>
          <w:sz w:val="36"/>
          <w:szCs w:val="36"/>
          <w:lang w:val="zh-TW" w:eastAsia="zh-TW"/>
        </w:rPr>
        <w:t>部分</w:t>
      </w:r>
      <w:r>
        <w:rPr>
          <w:rFonts w:hint="eastAsia" w:ascii="宋体" w:hAnsi="宋体" w:cs="宋体"/>
          <w:b/>
          <w:bCs/>
          <w:color w:val="auto"/>
          <w:sz w:val="36"/>
          <w:szCs w:val="36"/>
          <w:lang w:val="zh-TW"/>
        </w:rPr>
        <w:t>合同条款</w:t>
      </w:r>
    </w:p>
    <w:p>
      <w:pPr>
        <w:pBdr>
          <w:top w:val="none" w:color="auto" w:sz="0" w:space="0"/>
          <w:left w:val="none" w:color="auto" w:sz="0" w:space="0"/>
          <w:bottom w:val="none" w:color="auto" w:sz="0" w:space="0"/>
          <w:right w:val="none" w:color="auto" w:sz="0" w:space="0"/>
        </w:pBdr>
        <w:spacing w:line="400" w:lineRule="exact"/>
        <w:ind w:firstLine="480" w:firstLineChars="200"/>
        <w:jc w:val="center"/>
        <w:rPr>
          <w:rFonts w:hint="eastAsia" w:ascii="仿宋" w:hAnsi="仿宋" w:eastAsia="仿宋"/>
          <w:kern w:val="2"/>
          <w:sz w:val="24"/>
          <w:szCs w:val="28"/>
          <w:lang w:eastAsia="zh-CN"/>
        </w:rPr>
      </w:pPr>
      <w:bookmarkStart w:id="1" w:name="_Toc10173_WPSOffice_Level2"/>
      <w:r>
        <w:rPr>
          <w:rFonts w:hint="eastAsia" w:ascii="仿宋" w:hAnsi="仿宋" w:eastAsia="仿宋"/>
          <w:kern w:val="2"/>
          <w:sz w:val="24"/>
          <w:szCs w:val="28"/>
          <w:lang w:eastAsia="zh-CN"/>
        </w:rPr>
        <w:t>（</w:t>
      </w:r>
      <w:r>
        <w:rPr>
          <w:rFonts w:hint="eastAsia" w:ascii="仿宋" w:hAnsi="仿宋" w:eastAsia="仿宋"/>
          <w:kern w:val="2"/>
          <w:sz w:val="24"/>
          <w:szCs w:val="28"/>
          <w:lang w:val="en-US" w:eastAsia="zh-CN"/>
        </w:rPr>
        <w:t>以双方实际签订合同为准</w:t>
      </w:r>
      <w:r>
        <w:rPr>
          <w:rFonts w:hint="eastAsia" w:ascii="仿宋" w:hAnsi="仿宋" w:eastAsia="仿宋"/>
          <w:kern w:val="2"/>
          <w:sz w:val="24"/>
          <w:szCs w:val="28"/>
          <w:lang w:eastAsia="zh-CN"/>
        </w:rPr>
        <w:t>）</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为保证合同的正确履行，维护合同双方的合法权益，依照《中华人民共和国合同法》及相关法律规定，根据招投标文件有关条款，甲、乙双方本着责任共担，利益共享的原则，经协商一致，达成以下条款，双方共同遵守。</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第一条  组成本合同的有关文件</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下列文件及有关附件是本合同不可分割的组成部分，与本合同具有同等法律效力，这些文件包括：</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r>
        <w:rPr>
          <w:rFonts w:hint="eastAsia" w:ascii="仿宋" w:hAnsi="仿宋" w:eastAsia="仿宋"/>
          <w:kern w:val="2"/>
          <w:sz w:val="24"/>
          <w:szCs w:val="28"/>
          <w:lang w:eastAsia="zh-CN"/>
        </w:rPr>
        <w:t>（1）招标文件；</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r>
        <w:rPr>
          <w:rFonts w:hint="eastAsia" w:ascii="仿宋" w:hAnsi="仿宋" w:eastAsia="仿宋"/>
          <w:kern w:val="2"/>
          <w:sz w:val="24"/>
          <w:szCs w:val="28"/>
          <w:lang w:eastAsia="zh-CN"/>
        </w:rPr>
        <w:t>（2）乙方提供的投标文件；</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r>
        <w:rPr>
          <w:rFonts w:hint="eastAsia" w:ascii="仿宋" w:hAnsi="仿宋" w:eastAsia="仿宋"/>
          <w:kern w:val="2"/>
          <w:sz w:val="24"/>
          <w:szCs w:val="28"/>
          <w:lang w:eastAsia="zh-CN"/>
        </w:rPr>
        <w:t>（3）甲、乙双方商定的其他文件：</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8"/>
          <w:szCs w:val="28"/>
          <w:lang w:eastAsia="zh-CN"/>
        </w:rPr>
      </w:pPr>
      <w:r>
        <w:rPr>
          <w:rFonts w:hint="eastAsia" w:ascii="仿宋" w:hAnsi="仿宋" w:eastAsia="仿宋"/>
          <w:kern w:val="2"/>
          <w:sz w:val="24"/>
          <w:szCs w:val="28"/>
          <w:lang w:eastAsia="zh-CN"/>
        </w:rPr>
        <w:t>第二条 合同标的</w:t>
      </w:r>
    </w:p>
    <w:tbl>
      <w:tblPr>
        <w:tblStyle w:val="22"/>
        <w:tblW w:w="83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6"/>
        <w:gridCol w:w="1722"/>
        <w:gridCol w:w="1096"/>
        <w:gridCol w:w="783"/>
        <w:gridCol w:w="1286"/>
        <w:gridCol w:w="1401"/>
        <w:gridCol w:w="1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序号</w:t>
            </w:r>
          </w:p>
        </w:tc>
        <w:tc>
          <w:tcPr>
            <w:tcW w:w="1722"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名称</w:t>
            </w:r>
          </w:p>
        </w:tc>
        <w:tc>
          <w:tcPr>
            <w:tcW w:w="1096"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规格型号</w:t>
            </w:r>
          </w:p>
        </w:tc>
        <w:tc>
          <w:tcPr>
            <w:tcW w:w="783"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kern w:val="2"/>
                <w:sz w:val="24"/>
                <w:szCs w:val="28"/>
                <w:lang w:eastAsia="zh-CN"/>
              </w:rPr>
              <w:t>单位</w:t>
            </w:r>
          </w:p>
        </w:tc>
        <w:tc>
          <w:tcPr>
            <w:tcW w:w="1286"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数量</w:t>
            </w:r>
          </w:p>
        </w:tc>
        <w:tc>
          <w:tcPr>
            <w:tcW w:w="1401"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单价</w:t>
            </w:r>
          </w:p>
        </w:tc>
        <w:tc>
          <w:tcPr>
            <w:tcW w:w="1402" w:type="dxa"/>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62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72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09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783"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286"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1"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2348" w:type="dxa"/>
            <w:gridSpan w:val="2"/>
            <w:noWrap/>
            <w:vAlign w:val="center"/>
          </w:tcPr>
          <w:p>
            <w:pPr>
              <w:pBdr>
                <w:top w:val="none" w:color="auto" w:sz="0" w:space="0"/>
                <w:left w:val="none" w:color="auto" w:sz="0" w:space="0"/>
                <w:bottom w:val="none" w:color="auto" w:sz="0" w:space="0"/>
                <w:right w:val="none" w:color="auto" w:sz="0" w:space="0"/>
              </w:pBdr>
              <w:spacing w:line="340" w:lineRule="exact"/>
              <w:jc w:val="center"/>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货物总价款（大写）</w:t>
            </w:r>
          </w:p>
        </w:tc>
        <w:tc>
          <w:tcPr>
            <w:tcW w:w="4566" w:type="dxa"/>
            <w:gridSpan w:val="4"/>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c>
          <w:tcPr>
            <w:tcW w:w="1402" w:type="dxa"/>
            <w:noWrap/>
          </w:tcPr>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p>
        </w:tc>
      </w:tr>
    </w:tbl>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以上货物价款以人民币进行结算，</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方应随货物向</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方交付货物的使用说明书及随货物相关的资料。</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第三条 合同总价款</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合同总价款（大写）：人民币</w:t>
      </w:r>
      <w:r>
        <w:rPr>
          <w:rFonts w:hint="eastAsia" w:ascii="仿宋" w:hAnsi="仿宋" w:eastAsia="仿宋"/>
          <w:kern w:val="2"/>
          <w:sz w:val="24"/>
          <w:szCs w:val="28"/>
          <w:u w:val="single"/>
          <w:lang w:eastAsia="zh-CN"/>
        </w:rPr>
        <w:t xml:space="preserve">                 </w:t>
      </w:r>
      <w:r>
        <w:rPr>
          <w:rFonts w:hint="eastAsia" w:ascii="仿宋" w:hAnsi="仿宋" w:eastAsia="仿宋"/>
          <w:kern w:val="2"/>
          <w:sz w:val="24"/>
          <w:szCs w:val="28"/>
          <w:lang w:eastAsia="zh-CN"/>
        </w:rPr>
        <w:t>元。</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本合同总价款是材料采购、生产制造、运输、安装、相应的零配件、相关税费及验收合格之前和保修期内备品备件发生的等一切所有含税费用。</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w:t>
      </w:r>
      <w:r>
        <w:rPr>
          <w:rFonts w:hint="eastAsia" w:ascii="仿宋" w:hAnsi="仿宋" w:eastAsia="仿宋"/>
          <w:kern w:val="2"/>
          <w:sz w:val="24"/>
          <w:szCs w:val="28"/>
          <w:lang w:val="en-US" w:eastAsia="zh-CN"/>
        </w:rPr>
        <w:t>四</w:t>
      </w:r>
      <w:r>
        <w:rPr>
          <w:rFonts w:hint="eastAsia" w:ascii="仿宋" w:hAnsi="仿宋" w:eastAsia="仿宋"/>
          <w:kern w:val="2"/>
          <w:sz w:val="24"/>
          <w:szCs w:val="28"/>
          <w:lang w:eastAsia="zh-CN"/>
        </w:rPr>
        <w:t>条 质量保证</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1、技术标准应符合要求。并有质量检验中心的检验报告</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2、乙</w:t>
      </w:r>
      <w:r>
        <w:rPr>
          <w:rFonts w:hint="eastAsia" w:ascii="仿宋" w:hAnsi="仿宋" w:eastAsia="仿宋"/>
          <w:color w:val="000000"/>
          <w:kern w:val="2"/>
          <w:sz w:val="24"/>
          <w:szCs w:val="28"/>
          <w:lang w:eastAsia="zh-CN"/>
        </w:rPr>
        <w:t>方提供的必须是全新、原包装、正宗（包括零部件）的货物，主要货物必须符合国家检测标准以及该产品的出厂标准。</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w:t>
      </w:r>
      <w:r>
        <w:rPr>
          <w:rFonts w:hint="eastAsia" w:ascii="仿宋" w:hAnsi="仿宋" w:eastAsia="仿宋"/>
          <w:kern w:val="2"/>
          <w:sz w:val="24"/>
          <w:szCs w:val="28"/>
          <w:lang w:val="en-US" w:eastAsia="zh-CN"/>
        </w:rPr>
        <w:t>六</w:t>
      </w:r>
      <w:r>
        <w:rPr>
          <w:rFonts w:hint="eastAsia" w:ascii="仿宋" w:hAnsi="仿宋" w:eastAsia="仿宋"/>
          <w:kern w:val="2"/>
          <w:sz w:val="24"/>
          <w:szCs w:val="28"/>
          <w:lang w:eastAsia="zh-CN"/>
        </w:rPr>
        <w:t>条 进度要求：</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ascii="仿宋" w:hAnsi="仿宋" w:eastAsia="仿宋"/>
          <w:kern w:val="2"/>
          <w:sz w:val="24"/>
          <w:szCs w:val="28"/>
          <w:lang w:eastAsia="zh-CN"/>
        </w:rPr>
      </w:pPr>
      <w:r>
        <w:rPr>
          <w:rFonts w:hint="eastAsia" w:ascii="仿宋" w:hAnsi="仿宋" w:eastAsia="仿宋"/>
          <w:kern w:val="2"/>
          <w:sz w:val="24"/>
          <w:szCs w:val="28"/>
          <w:lang w:eastAsia="zh-CN"/>
        </w:rPr>
        <w:t>1、乙方应按照招投标文件要求或按施工进度进行</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ascii="仿宋" w:hAnsi="仿宋" w:eastAsia="仿宋"/>
          <w:kern w:val="2"/>
          <w:sz w:val="24"/>
          <w:szCs w:val="28"/>
          <w:lang w:eastAsia="zh-CN"/>
        </w:rPr>
      </w:pPr>
      <w:r>
        <w:rPr>
          <w:rFonts w:hint="eastAsia" w:ascii="仿宋" w:hAnsi="仿宋" w:eastAsia="仿宋"/>
          <w:kern w:val="2"/>
          <w:sz w:val="24"/>
          <w:szCs w:val="28"/>
          <w:lang w:eastAsia="zh-CN"/>
        </w:rPr>
        <w:t>2、乙方交付的材料应当完全符合招投标文件或者本合同所规定的材料、数量和规格要求。</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w:t>
      </w:r>
      <w:r>
        <w:rPr>
          <w:rFonts w:hint="eastAsia" w:ascii="仿宋" w:hAnsi="仿宋" w:eastAsia="仿宋"/>
          <w:kern w:val="2"/>
          <w:sz w:val="24"/>
          <w:szCs w:val="28"/>
          <w:lang w:val="en-US" w:eastAsia="zh-CN"/>
        </w:rPr>
        <w:t>五</w:t>
      </w:r>
      <w:r>
        <w:rPr>
          <w:rFonts w:hint="eastAsia" w:ascii="仿宋" w:hAnsi="仿宋" w:eastAsia="仿宋"/>
          <w:kern w:val="2"/>
          <w:sz w:val="24"/>
          <w:szCs w:val="28"/>
          <w:lang w:eastAsia="zh-CN"/>
        </w:rPr>
        <w:t>条 验收时间、地点、标准、结算方式</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1、验收时间：</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2、验收地点：</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3、验收标准：</w:t>
      </w:r>
    </w:p>
    <w:p>
      <w:pPr>
        <w:pBdr>
          <w:top w:val="none" w:color="auto" w:sz="0" w:space="0"/>
          <w:left w:val="none" w:color="auto" w:sz="0" w:space="0"/>
          <w:bottom w:val="none" w:color="auto" w:sz="0" w:space="0"/>
          <w:right w:val="none" w:color="auto" w:sz="0" w:space="0"/>
        </w:pBdr>
        <w:spacing w:line="400" w:lineRule="exact"/>
        <w:ind w:firstLine="573"/>
        <w:jc w:val="both"/>
        <w:rPr>
          <w:rFonts w:ascii="仿宋" w:hAnsi="仿宋" w:eastAsia="仿宋"/>
          <w:kern w:val="2"/>
          <w:sz w:val="24"/>
          <w:szCs w:val="28"/>
          <w:lang w:eastAsia="zh-CN"/>
        </w:rPr>
      </w:pPr>
      <w:r>
        <w:rPr>
          <w:rFonts w:hint="eastAsia" w:ascii="仿宋" w:hAnsi="仿宋" w:eastAsia="仿宋"/>
          <w:kern w:val="2"/>
          <w:sz w:val="24"/>
          <w:szCs w:val="28"/>
          <w:lang w:eastAsia="zh-CN"/>
        </w:rPr>
        <w:t>乙方安装完毕后，由甲方对质量进行验收。</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4、结算方式： </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w:t>
      </w:r>
      <w:r>
        <w:rPr>
          <w:rFonts w:hint="eastAsia" w:ascii="仿宋" w:hAnsi="仿宋" w:eastAsia="仿宋"/>
          <w:kern w:val="2"/>
          <w:sz w:val="24"/>
          <w:szCs w:val="28"/>
          <w:lang w:val="en-US" w:eastAsia="zh-CN"/>
        </w:rPr>
        <w:t>六</w:t>
      </w:r>
      <w:r>
        <w:rPr>
          <w:rFonts w:hint="eastAsia" w:ascii="仿宋" w:hAnsi="仿宋" w:eastAsia="仿宋"/>
          <w:kern w:val="2"/>
          <w:sz w:val="24"/>
          <w:szCs w:val="28"/>
          <w:lang w:eastAsia="zh-CN"/>
        </w:rPr>
        <w:t xml:space="preserve">条 付款时间及方式 </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hint="eastAsia" w:ascii="仿宋" w:hAnsi="仿宋" w:eastAsia="仿宋"/>
          <w:kern w:val="2"/>
          <w:sz w:val="24"/>
          <w:szCs w:val="28"/>
          <w:lang w:eastAsia="zh-CN"/>
        </w:rPr>
      </w:pPr>
      <w:r>
        <w:rPr>
          <w:rFonts w:hint="eastAsia" w:ascii="仿宋" w:hAnsi="仿宋" w:eastAsia="仿宋"/>
          <w:kern w:val="2"/>
          <w:sz w:val="24"/>
          <w:szCs w:val="28"/>
          <w:lang w:eastAsia="zh-CN"/>
        </w:rPr>
        <w:t>付款前乙方应提交以下资料：乙方出具的发票；</w:t>
      </w:r>
    </w:p>
    <w:p>
      <w:pPr>
        <w:pBdr>
          <w:top w:val="none" w:color="auto" w:sz="0" w:space="0"/>
          <w:left w:val="none" w:color="auto" w:sz="0" w:space="0"/>
          <w:bottom w:val="none" w:color="auto" w:sz="0" w:space="0"/>
          <w:right w:val="none" w:color="auto" w:sz="0" w:space="0"/>
        </w:pBdr>
        <w:spacing w:line="400" w:lineRule="exact"/>
        <w:ind w:firstLine="480" w:firstLineChars="200"/>
        <w:jc w:val="left"/>
        <w:rPr>
          <w:rFonts w:hint="eastAsia" w:ascii="仿宋" w:hAnsi="仿宋" w:eastAsia="仿宋"/>
          <w:kern w:val="2"/>
          <w:sz w:val="24"/>
          <w:szCs w:val="28"/>
          <w:highlight w:val="none"/>
          <w:lang w:eastAsia="zh-CN"/>
        </w:rPr>
      </w:pPr>
      <w:r>
        <w:rPr>
          <w:rFonts w:hint="eastAsia" w:ascii="仿宋" w:hAnsi="仿宋" w:eastAsia="仿宋"/>
          <w:kern w:val="2"/>
          <w:sz w:val="24"/>
          <w:szCs w:val="28"/>
          <w:highlight w:val="none"/>
          <w:lang w:eastAsia="zh-CN"/>
        </w:rPr>
        <w:t>付款时间、方式：</w:t>
      </w:r>
    </w:p>
    <w:p>
      <w:pPr>
        <w:pBdr>
          <w:top w:val="none" w:color="auto" w:sz="0" w:space="0"/>
          <w:left w:val="none" w:color="auto" w:sz="0" w:space="0"/>
          <w:bottom w:val="none" w:color="auto" w:sz="0" w:space="0"/>
          <w:right w:val="none" w:color="auto" w:sz="0" w:space="0"/>
        </w:pBdr>
        <w:spacing w:line="400" w:lineRule="exact"/>
        <w:ind w:firstLine="480" w:firstLineChars="200"/>
        <w:jc w:val="left"/>
        <w:rPr>
          <w:rFonts w:hint="eastAsia" w:ascii="仿宋" w:hAnsi="仿宋" w:eastAsia="仿宋" w:cs="Times New Roman"/>
          <w:sz w:val="24"/>
          <w:szCs w:val="28"/>
          <w:lang w:val="en-US" w:eastAsia="zh-CN"/>
        </w:rPr>
      </w:pPr>
      <w:r>
        <w:rPr>
          <w:rFonts w:hint="eastAsia" w:ascii="仿宋" w:hAnsi="仿宋" w:eastAsia="仿宋" w:cs="Times New Roman"/>
          <w:sz w:val="24"/>
          <w:szCs w:val="28"/>
          <w:lang w:val="en-US" w:eastAsia="zh-CN"/>
        </w:rPr>
        <w:t>1、</w:t>
      </w:r>
      <w:r>
        <w:rPr>
          <w:rFonts w:hint="eastAsia" w:ascii="仿宋" w:hAnsi="仿宋" w:eastAsia="仿宋" w:cs="Times New Roman"/>
          <w:sz w:val="24"/>
          <w:szCs w:val="28"/>
          <w:lang w:eastAsia="zh-CN"/>
        </w:rPr>
        <w:t>合同</w:t>
      </w:r>
      <w:r>
        <w:rPr>
          <w:rFonts w:hint="eastAsia" w:ascii="仿宋" w:hAnsi="仿宋" w:eastAsia="仿宋" w:cs="Times New Roman"/>
          <w:sz w:val="24"/>
          <w:szCs w:val="28"/>
          <w:lang w:val="en-US" w:eastAsia="zh-CN"/>
        </w:rPr>
        <w:t>生效以及项目具备实施条件</w:t>
      </w:r>
      <w:r>
        <w:rPr>
          <w:rFonts w:hint="eastAsia" w:ascii="仿宋" w:hAnsi="仿宋" w:eastAsia="仿宋" w:cs="Times New Roman"/>
          <w:sz w:val="24"/>
          <w:szCs w:val="28"/>
          <w:lang w:eastAsia="zh-CN"/>
        </w:rPr>
        <w:t>后</w:t>
      </w:r>
      <w:r>
        <w:rPr>
          <w:rFonts w:hint="eastAsia" w:ascii="仿宋" w:hAnsi="仿宋" w:eastAsia="仿宋" w:cs="Times New Roman"/>
          <w:sz w:val="24"/>
          <w:szCs w:val="28"/>
          <w:lang w:val="en-US" w:eastAsia="zh-CN"/>
        </w:rPr>
        <w:t>7个工作日</w:t>
      </w:r>
      <w:r>
        <w:rPr>
          <w:rFonts w:hint="eastAsia" w:ascii="仿宋" w:hAnsi="仿宋" w:eastAsia="仿宋" w:cs="Times New Roman"/>
          <w:sz w:val="24"/>
          <w:szCs w:val="28"/>
          <w:lang w:eastAsia="zh-CN"/>
        </w:rPr>
        <w:t>内，</w:t>
      </w:r>
      <w:r>
        <w:rPr>
          <w:rFonts w:hint="eastAsia" w:ascii="仿宋" w:hAnsi="仿宋" w:eastAsia="仿宋" w:cs="Times New Roman"/>
          <w:sz w:val="24"/>
          <w:szCs w:val="28"/>
          <w:lang w:val="en-US" w:eastAsia="zh-CN"/>
        </w:rPr>
        <w:t>且供应商提交预付款保函（</w:t>
      </w:r>
      <w:r>
        <w:rPr>
          <w:rFonts w:hint="eastAsia" w:ascii="仿宋" w:hAnsi="仿宋" w:eastAsia="仿宋" w:cs="Times New Roman"/>
          <w:sz w:val="24"/>
          <w:szCs w:val="28"/>
          <w:lang w:val="zh-CN" w:eastAsia="zh-CN"/>
        </w:rPr>
        <w:t>采用银行保函或保险保函</w:t>
      </w:r>
      <w:r>
        <w:rPr>
          <w:rFonts w:hint="eastAsia" w:ascii="仿宋" w:hAnsi="仿宋" w:eastAsia="仿宋" w:cs="Times New Roman"/>
          <w:sz w:val="24"/>
          <w:szCs w:val="28"/>
          <w:lang w:val="en-US" w:eastAsia="zh-CN"/>
        </w:rPr>
        <w:t>）后，</w:t>
      </w:r>
      <w:r>
        <w:rPr>
          <w:rFonts w:hint="eastAsia" w:ascii="仿宋" w:hAnsi="仿宋" w:eastAsia="仿宋" w:cs="Times New Roman"/>
          <w:sz w:val="24"/>
          <w:szCs w:val="28"/>
        </w:rPr>
        <w:t>支付合同价</w:t>
      </w:r>
      <w:r>
        <w:rPr>
          <w:rFonts w:hint="eastAsia" w:ascii="仿宋" w:hAnsi="仿宋" w:eastAsia="仿宋" w:cs="Times New Roman"/>
          <w:sz w:val="24"/>
          <w:szCs w:val="28"/>
          <w:lang w:val="en-US" w:eastAsia="zh-CN"/>
        </w:rPr>
        <w:t>4</w:t>
      </w:r>
      <w:r>
        <w:rPr>
          <w:rFonts w:hint="eastAsia" w:ascii="仿宋" w:hAnsi="仿宋" w:eastAsia="仿宋" w:cs="Times New Roman"/>
          <w:sz w:val="24"/>
          <w:szCs w:val="28"/>
        </w:rPr>
        <w:t>0%的货款；</w:t>
      </w:r>
    </w:p>
    <w:p>
      <w:pPr>
        <w:pBdr>
          <w:top w:val="none" w:color="auto" w:sz="0" w:space="0"/>
          <w:left w:val="none" w:color="auto" w:sz="0" w:space="0"/>
          <w:bottom w:val="none" w:color="auto" w:sz="0" w:space="0"/>
          <w:right w:val="none" w:color="auto" w:sz="0" w:space="0"/>
        </w:pBdr>
        <w:spacing w:line="400" w:lineRule="exact"/>
        <w:ind w:firstLine="480" w:firstLineChars="200"/>
        <w:jc w:val="left"/>
        <w:rPr>
          <w:rFonts w:hint="eastAsia" w:ascii="仿宋" w:hAnsi="仿宋" w:eastAsia="仿宋" w:cs="Times New Roman"/>
          <w:sz w:val="24"/>
          <w:szCs w:val="28"/>
          <w:lang w:eastAsia="zh-CN"/>
        </w:rPr>
      </w:pPr>
      <w:r>
        <w:rPr>
          <w:rFonts w:hint="eastAsia" w:ascii="仿宋" w:hAnsi="仿宋" w:eastAsia="仿宋" w:cs="Times New Roman"/>
          <w:sz w:val="24"/>
          <w:szCs w:val="28"/>
          <w:lang w:val="en-US" w:eastAsia="zh-CN"/>
        </w:rPr>
        <w:t>2、</w:t>
      </w:r>
      <w:r>
        <w:rPr>
          <w:rFonts w:hint="eastAsia" w:ascii="仿宋" w:hAnsi="仿宋" w:eastAsia="仿宋" w:cs="Times New Roman"/>
          <w:sz w:val="24"/>
          <w:szCs w:val="28"/>
        </w:rPr>
        <w:t>货物全部到场后支付至</w:t>
      </w:r>
      <w:r>
        <w:rPr>
          <w:rFonts w:hint="eastAsia" w:ascii="仿宋" w:hAnsi="仿宋" w:eastAsia="仿宋" w:cs="Times New Roman"/>
          <w:sz w:val="24"/>
          <w:szCs w:val="28"/>
          <w:lang w:val="en-US" w:eastAsia="zh-CN"/>
        </w:rPr>
        <w:t>到场货款</w:t>
      </w:r>
      <w:r>
        <w:rPr>
          <w:rFonts w:hint="eastAsia" w:ascii="仿宋" w:hAnsi="仿宋" w:eastAsia="仿宋" w:cs="Times New Roman"/>
          <w:sz w:val="24"/>
          <w:szCs w:val="28"/>
        </w:rPr>
        <w:t>的75%</w:t>
      </w:r>
      <w:r>
        <w:rPr>
          <w:rFonts w:hint="eastAsia" w:ascii="仿宋" w:hAnsi="仿宋" w:eastAsia="仿宋" w:cs="Times New Roman"/>
          <w:sz w:val="24"/>
          <w:szCs w:val="28"/>
          <w:lang w:eastAsia="zh-CN"/>
        </w:rPr>
        <w:t>；</w:t>
      </w:r>
    </w:p>
    <w:p>
      <w:pPr>
        <w:pBdr>
          <w:top w:val="none" w:color="auto" w:sz="0" w:space="0"/>
          <w:left w:val="none" w:color="auto" w:sz="0" w:space="0"/>
          <w:bottom w:val="none" w:color="auto" w:sz="0" w:space="0"/>
          <w:right w:val="none" w:color="auto" w:sz="0" w:space="0"/>
        </w:pBdr>
        <w:spacing w:line="400" w:lineRule="exact"/>
        <w:ind w:firstLine="480" w:firstLineChars="200"/>
        <w:jc w:val="left"/>
        <w:rPr>
          <w:rFonts w:hint="eastAsia" w:ascii="仿宋" w:hAnsi="仿宋" w:eastAsia="仿宋" w:cs="Times New Roman"/>
          <w:sz w:val="24"/>
          <w:szCs w:val="28"/>
        </w:rPr>
      </w:pPr>
      <w:r>
        <w:rPr>
          <w:rFonts w:hint="eastAsia" w:ascii="仿宋" w:hAnsi="仿宋" w:eastAsia="仿宋" w:cs="Times New Roman"/>
          <w:sz w:val="24"/>
          <w:szCs w:val="28"/>
          <w:lang w:val="en-US" w:eastAsia="zh-CN"/>
        </w:rPr>
        <w:t>3、</w:t>
      </w:r>
      <w:r>
        <w:rPr>
          <w:rFonts w:hint="eastAsia" w:ascii="仿宋" w:hAnsi="仿宋" w:eastAsia="仿宋" w:cs="Times New Roman"/>
          <w:sz w:val="24"/>
          <w:szCs w:val="28"/>
        </w:rPr>
        <w:t>安装调试</w:t>
      </w:r>
      <w:r>
        <w:rPr>
          <w:rFonts w:hint="eastAsia" w:ascii="仿宋" w:hAnsi="仿宋" w:eastAsia="仿宋" w:cs="Times New Roman"/>
          <w:sz w:val="24"/>
          <w:szCs w:val="28"/>
          <w:lang w:val="en-US" w:eastAsia="zh-CN"/>
        </w:rPr>
        <w:t>完毕、</w:t>
      </w:r>
      <w:r>
        <w:rPr>
          <w:rFonts w:hint="eastAsia" w:ascii="仿宋" w:hAnsi="仿宋" w:eastAsia="仿宋" w:cs="Times New Roman"/>
          <w:sz w:val="24"/>
          <w:szCs w:val="28"/>
        </w:rPr>
        <w:t>验收合格后，支付至</w:t>
      </w:r>
      <w:r>
        <w:rPr>
          <w:rFonts w:hint="eastAsia" w:ascii="仿宋" w:hAnsi="仿宋" w:eastAsia="仿宋" w:cs="Times New Roman"/>
          <w:sz w:val="24"/>
          <w:szCs w:val="28"/>
          <w:lang w:val="en-US" w:eastAsia="zh-CN"/>
        </w:rPr>
        <w:t>货款</w:t>
      </w:r>
      <w:r>
        <w:rPr>
          <w:rFonts w:hint="eastAsia" w:ascii="仿宋" w:hAnsi="仿宋" w:eastAsia="仿宋" w:cs="Times New Roman"/>
          <w:sz w:val="24"/>
          <w:szCs w:val="28"/>
        </w:rPr>
        <w:t>（结算价，如需）的100%。</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color w:val="auto"/>
          <w:kern w:val="2"/>
          <w:sz w:val="24"/>
          <w:szCs w:val="28"/>
          <w:lang w:eastAsia="zh-CN"/>
        </w:rPr>
      </w:pPr>
      <w:r>
        <w:rPr>
          <w:rFonts w:hint="eastAsia" w:ascii="仿宋" w:hAnsi="仿宋" w:eastAsia="仿宋"/>
          <w:color w:val="auto"/>
          <w:kern w:val="2"/>
          <w:sz w:val="24"/>
          <w:szCs w:val="28"/>
          <w:lang w:eastAsia="zh-CN"/>
        </w:rPr>
        <w:t>第</w:t>
      </w:r>
      <w:r>
        <w:rPr>
          <w:rFonts w:hint="eastAsia" w:ascii="仿宋" w:hAnsi="仿宋" w:eastAsia="仿宋"/>
          <w:color w:val="auto"/>
          <w:kern w:val="2"/>
          <w:sz w:val="24"/>
          <w:szCs w:val="28"/>
          <w:lang w:val="en-US" w:eastAsia="zh-CN"/>
        </w:rPr>
        <w:t>七</w:t>
      </w:r>
      <w:r>
        <w:rPr>
          <w:rFonts w:hint="eastAsia" w:ascii="仿宋" w:hAnsi="仿宋" w:eastAsia="仿宋"/>
          <w:color w:val="auto"/>
          <w:kern w:val="2"/>
          <w:sz w:val="24"/>
          <w:szCs w:val="28"/>
          <w:lang w:eastAsia="zh-CN"/>
        </w:rPr>
        <w:t>条 成品保护</w:t>
      </w:r>
    </w:p>
    <w:p>
      <w:pPr>
        <w:pBdr>
          <w:top w:val="none" w:color="auto" w:sz="0" w:space="0"/>
          <w:left w:val="none" w:color="auto" w:sz="0" w:space="0"/>
          <w:bottom w:val="none" w:color="auto" w:sz="0" w:space="0"/>
          <w:right w:val="none" w:color="auto" w:sz="0" w:space="0"/>
        </w:pBdr>
        <w:spacing w:line="400" w:lineRule="exact"/>
        <w:ind w:firstLine="360" w:firstLineChars="150"/>
        <w:jc w:val="both"/>
        <w:rPr>
          <w:rFonts w:ascii="仿宋" w:hAnsi="仿宋" w:eastAsia="仿宋"/>
          <w:kern w:val="2"/>
          <w:sz w:val="24"/>
          <w:szCs w:val="28"/>
          <w:lang w:eastAsia="zh-CN"/>
        </w:rPr>
      </w:pPr>
      <w:r>
        <w:rPr>
          <w:rFonts w:hint="eastAsia" w:ascii="仿宋" w:hAnsi="仿宋" w:eastAsia="仿宋"/>
          <w:kern w:val="2"/>
          <w:sz w:val="24"/>
          <w:szCs w:val="28"/>
          <w:lang w:eastAsia="zh-CN"/>
        </w:rPr>
        <w:t>在安装完毕验收前要认真做好成品保护。因失窃或失火造成的损失由中标人负责，凡由此而损及总承包单位或招标人利益时，由中标人赔偿。</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w:t>
      </w:r>
      <w:r>
        <w:rPr>
          <w:rFonts w:hint="eastAsia" w:ascii="仿宋" w:hAnsi="仿宋" w:eastAsia="仿宋"/>
          <w:kern w:val="2"/>
          <w:sz w:val="24"/>
          <w:szCs w:val="28"/>
          <w:lang w:val="en-US" w:eastAsia="zh-CN"/>
        </w:rPr>
        <w:t>八</w:t>
      </w:r>
      <w:r>
        <w:rPr>
          <w:rFonts w:hint="eastAsia" w:ascii="仿宋" w:hAnsi="仿宋" w:eastAsia="仿宋"/>
          <w:kern w:val="2"/>
          <w:sz w:val="24"/>
          <w:szCs w:val="28"/>
          <w:lang w:eastAsia="zh-CN"/>
        </w:rPr>
        <w:t>条 保修约定</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kern w:val="2"/>
          <w:sz w:val="24"/>
          <w:szCs w:val="28"/>
          <w:lang w:val="en-US" w:eastAsia="zh-CN"/>
        </w:rPr>
        <w:t>1</w:t>
      </w:r>
      <w:r>
        <w:rPr>
          <w:rFonts w:hint="eastAsia" w:ascii="仿宋" w:hAnsi="仿宋" w:eastAsia="仿宋"/>
          <w:color w:val="000000"/>
          <w:kern w:val="2"/>
          <w:sz w:val="24"/>
          <w:szCs w:val="28"/>
          <w:lang w:eastAsia="zh-CN"/>
        </w:rPr>
        <w:t>、</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方对系统中的货物（包括系统）提供</w:t>
      </w:r>
      <w:r>
        <w:rPr>
          <w:rFonts w:hint="eastAsia" w:ascii="仿宋" w:hAnsi="仿宋" w:eastAsia="仿宋"/>
          <w:color w:val="000000"/>
          <w:kern w:val="2"/>
          <w:sz w:val="24"/>
          <w:szCs w:val="28"/>
          <w:u w:val="single"/>
          <w:lang w:eastAsia="zh-CN"/>
        </w:rPr>
        <w:t>至少三年的免费质保期（若</w:t>
      </w:r>
      <w:r>
        <w:rPr>
          <w:rFonts w:hint="eastAsia" w:ascii="仿宋" w:hAnsi="仿宋" w:eastAsia="仿宋"/>
          <w:kern w:val="2"/>
          <w:sz w:val="24"/>
          <w:szCs w:val="28"/>
          <w:u w:val="single"/>
          <w:lang w:eastAsia="zh-CN"/>
        </w:rPr>
        <w:t>乙</w:t>
      </w:r>
      <w:r>
        <w:rPr>
          <w:rFonts w:hint="eastAsia" w:ascii="仿宋" w:hAnsi="仿宋" w:eastAsia="仿宋"/>
          <w:color w:val="000000"/>
          <w:kern w:val="2"/>
          <w:sz w:val="24"/>
          <w:szCs w:val="28"/>
          <w:u w:val="single"/>
          <w:lang w:eastAsia="zh-CN"/>
        </w:rPr>
        <w:t>方投标承诺超过三年的，以</w:t>
      </w:r>
      <w:r>
        <w:rPr>
          <w:rFonts w:hint="eastAsia" w:ascii="仿宋" w:hAnsi="仿宋" w:eastAsia="仿宋"/>
          <w:kern w:val="2"/>
          <w:sz w:val="24"/>
          <w:szCs w:val="28"/>
          <w:u w:val="single"/>
          <w:lang w:eastAsia="zh-CN"/>
        </w:rPr>
        <w:t>乙</w:t>
      </w:r>
      <w:r>
        <w:rPr>
          <w:rFonts w:hint="eastAsia" w:ascii="仿宋" w:hAnsi="仿宋" w:eastAsia="仿宋"/>
          <w:color w:val="000000"/>
          <w:kern w:val="2"/>
          <w:sz w:val="24"/>
          <w:szCs w:val="28"/>
          <w:u w:val="single"/>
          <w:lang w:eastAsia="zh-CN"/>
        </w:rPr>
        <w:t>方承诺为准）</w:t>
      </w:r>
      <w:r>
        <w:rPr>
          <w:rFonts w:hint="eastAsia" w:ascii="仿宋" w:hAnsi="仿宋" w:eastAsia="仿宋"/>
          <w:color w:val="000000"/>
          <w:kern w:val="2"/>
          <w:sz w:val="24"/>
          <w:szCs w:val="28"/>
          <w:lang w:eastAsia="zh-CN"/>
        </w:rPr>
        <w:t>，免费质保期时间从验收之日起计算。质保期内非因</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方的人为原因而出现货物的质量问题，由</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方负责包修、包换、包退，并承担修理的实际费用。</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val="en-US" w:eastAsia="zh-CN"/>
        </w:rPr>
        <w:t>2</w:t>
      </w:r>
      <w:r>
        <w:rPr>
          <w:rFonts w:hint="eastAsia" w:ascii="仿宋" w:hAnsi="仿宋" w:eastAsia="仿宋"/>
          <w:color w:val="000000"/>
          <w:kern w:val="2"/>
          <w:sz w:val="24"/>
          <w:szCs w:val="28"/>
          <w:lang w:eastAsia="zh-CN"/>
        </w:rPr>
        <w:t>、</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方提供24小时即时响应服务，对</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方的服务请求信息在4小时内响应到位。</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w:t>
      </w:r>
      <w:r>
        <w:rPr>
          <w:rFonts w:hint="eastAsia" w:ascii="仿宋" w:hAnsi="仿宋" w:eastAsia="仿宋"/>
          <w:kern w:val="2"/>
          <w:sz w:val="24"/>
          <w:szCs w:val="28"/>
          <w:lang w:val="en-US" w:eastAsia="zh-CN"/>
        </w:rPr>
        <w:t>九</w:t>
      </w:r>
      <w:r>
        <w:rPr>
          <w:rFonts w:hint="eastAsia" w:ascii="仿宋" w:hAnsi="仿宋" w:eastAsia="仿宋"/>
          <w:kern w:val="2"/>
          <w:sz w:val="24"/>
          <w:szCs w:val="28"/>
          <w:lang w:eastAsia="zh-CN"/>
        </w:rPr>
        <w:t>条 违约责任</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（1）</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方无正当理由拒收货物、拒绝出具验收报告的，</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方向</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方偿付货款总值的30%违约金。</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（2）</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方所交的货物品种、型号、质量不符合合同规定标准的，</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方有权拒收货物；或者</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方在中标后不能交货；上述情况之一者，</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方均向</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方偿付货款总值30%的违约金。</w:t>
      </w:r>
    </w:p>
    <w:p>
      <w:pPr>
        <w:pBdr>
          <w:top w:val="none" w:color="auto" w:sz="0" w:space="0"/>
          <w:left w:val="none" w:color="auto" w:sz="0" w:space="0"/>
          <w:bottom w:val="none" w:color="auto" w:sz="0" w:space="0"/>
          <w:right w:val="none" w:color="auto" w:sz="0" w:space="0"/>
        </w:pBdr>
        <w:spacing w:line="340" w:lineRule="exact"/>
        <w:ind w:firstLine="480" w:firstLineChars="200"/>
        <w:jc w:val="both"/>
        <w:rPr>
          <w:rFonts w:ascii="仿宋" w:hAnsi="仿宋" w:eastAsia="仿宋"/>
          <w:color w:val="000000"/>
          <w:kern w:val="2"/>
          <w:sz w:val="24"/>
          <w:szCs w:val="28"/>
          <w:lang w:eastAsia="zh-CN"/>
        </w:rPr>
      </w:pPr>
      <w:r>
        <w:rPr>
          <w:rFonts w:hint="eastAsia" w:ascii="仿宋" w:hAnsi="仿宋" w:eastAsia="仿宋"/>
          <w:color w:val="000000"/>
          <w:kern w:val="2"/>
          <w:sz w:val="24"/>
          <w:szCs w:val="28"/>
          <w:lang w:eastAsia="zh-CN"/>
        </w:rPr>
        <w:t>（3）</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方逾期未交付货物的，</w:t>
      </w:r>
      <w:r>
        <w:rPr>
          <w:rFonts w:hint="eastAsia" w:ascii="仿宋" w:hAnsi="仿宋" w:eastAsia="仿宋"/>
          <w:kern w:val="2"/>
          <w:sz w:val="24"/>
          <w:szCs w:val="28"/>
          <w:lang w:eastAsia="zh-CN"/>
        </w:rPr>
        <w:t>乙</w:t>
      </w:r>
      <w:r>
        <w:rPr>
          <w:rFonts w:hint="eastAsia" w:ascii="仿宋" w:hAnsi="仿宋" w:eastAsia="仿宋"/>
          <w:color w:val="000000"/>
          <w:kern w:val="2"/>
          <w:sz w:val="24"/>
          <w:szCs w:val="28"/>
          <w:lang w:eastAsia="zh-CN"/>
        </w:rPr>
        <w:t>方向</w:t>
      </w:r>
      <w:r>
        <w:rPr>
          <w:rFonts w:hint="eastAsia" w:ascii="仿宋" w:hAnsi="仿宋" w:eastAsia="仿宋"/>
          <w:kern w:val="2"/>
          <w:sz w:val="24"/>
          <w:szCs w:val="28"/>
          <w:lang w:eastAsia="zh-CN"/>
        </w:rPr>
        <w:t>甲</w:t>
      </w:r>
      <w:r>
        <w:rPr>
          <w:rFonts w:hint="eastAsia" w:ascii="仿宋" w:hAnsi="仿宋" w:eastAsia="仿宋"/>
          <w:color w:val="000000"/>
          <w:kern w:val="2"/>
          <w:sz w:val="24"/>
          <w:szCs w:val="28"/>
          <w:lang w:eastAsia="zh-CN"/>
        </w:rPr>
        <w:t>方每日偿付货款总额0.5‰的违约金。</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8"/>
          <w:szCs w:val="28"/>
          <w:lang w:eastAsia="zh-CN"/>
        </w:rPr>
      </w:pPr>
      <w:r>
        <w:rPr>
          <w:rFonts w:hint="eastAsia" w:ascii="仿宋" w:hAnsi="仿宋" w:eastAsia="仿宋"/>
          <w:kern w:val="2"/>
          <w:sz w:val="24"/>
          <w:szCs w:val="28"/>
          <w:lang w:eastAsia="zh-CN"/>
        </w:rPr>
        <w:t xml:space="preserve">第十条 不可抗力 </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如发生不可抗力事件，受不可抗力事件影响的一方应取得公证机关的不能履行或不能全部履行合同的证明，并在事件发生后 7 个工作日内，及时通知另一方。双方同意，可据此免除全部或部分责任。</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8"/>
          <w:szCs w:val="28"/>
          <w:lang w:eastAsia="zh-CN"/>
        </w:rPr>
      </w:pPr>
      <w:r>
        <w:rPr>
          <w:rFonts w:hint="eastAsia" w:ascii="仿宋" w:hAnsi="仿宋" w:eastAsia="仿宋"/>
          <w:kern w:val="2"/>
          <w:sz w:val="24"/>
          <w:szCs w:val="28"/>
          <w:lang w:eastAsia="zh-CN"/>
        </w:rPr>
        <w:t>第十</w:t>
      </w:r>
      <w:r>
        <w:rPr>
          <w:rFonts w:hint="eastAsia" w:ascii="仿宋" w:hAnsi="仿宋" w:eastAsia="仿宋"/>
          <w:kern w:val="2"/>
          <w:sz w:val="24"/>
          <w:szCs w:val="28"/>
          <w:lang w:val="en-US" w:eastAsia="zh-CN"/>
        </w:rPr>
        <w:t>一</w:t>
      </w:r>
      <w:r>
        <w:rPr>
          <w:rFonts w:hint="eastAsia" w:ascii="仿宋" w:hAnsi="仿宋" w:eastAsia="仿宋"/>
          <w:kern w:val="2"/>
          <w:sz w:val="24"/>
          <w:szCs w:val="28"/>
          <w:lang w:eastAsia="zh-CN"/>
        </w:rPr>
        <w:t>条 争议解决方式</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1、因材料的质量问题发生争议的，应当请国家认可的质量检测机构对质量进行鉴定。符合标准的，鉴定费由甲方承担；不符合质量标准的，鉴定费由乙方承担，并按本合同第九条规定处理。</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双方如发生争议，应协商解决；如协商不成，经人民法院提出诉讼方式解决。</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第十</w:t>
      </w:r>
      <w:r>
        <w:rPr>
          <w:rFonts w:hint="eastAsia" w:ascii="仿宋" w:hAnsi="仿宋" w:eastAsia="仿宋"/>
          <w:kern w:val="2"/>
          <w:sz w:val="24"/>
          <w:szCs w:val="28"/>
          <w:lang w:val="en-US" w:eastAsia="zh-CN"/>
        </w:rPr>
        <w:t>二</w:t>
      </w:r>
      <w:r>
        <w:rPr>
          <w:rFonts w:hint="eastAsia" w:ascii="仿宋" w:hAnsi="仿宋" w:eastAsia="仿宋"/>
          <w:kern w:val="2"/>
          <w:sz w:val="24"/>
          <w:szCs w:val="28"/>
          <w:lang w:eastAsia="zh-CN"/>
        </w:rPr>
        <w:t>条 合同生效、终止及其他</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合同自双方签字并盖章后生效，双方权利义务履行完毕后，合同终止。 合同一式陆份，双方各叁份，具有同等法律效力。</w:t>
      </w:r>
    </w:p>
    <w:p>
      <w:pPr>
        <w:pBdr>
          <w:top w:val="none" w:color="auto" w:sz="0" w:space="0"/>
          <w:left w:val="none" w:color="auto" w:sz="0" w:space="0"/>
          <w:bottom w:val="none" w:color="auto" w:sz="0" w:space="0"/>
          <w:right w:val="none" w:color="auto" w:sz="0" w:space="0"/>
        </w:pBdr>
        <w:spacing w:line="400" w:lineRule="exact"/>
        <w:ind w:firstLine="480" w:firstLineChars="200"/>
        <w:jc w:val="both"/>
        <w:rPr>
          <w:rFonts w:ascii="仿宋" w:hAnsi="仿宋" w:eastAsia="仿宋"/>
          <w:kern w:val="2"/>
          <w:sz w:val="24"/>
          <w:szCs w:val="28"/>
          <w:lang w:eastAsia="zh-CN"/>
        </w:rPr>
      </w:pPr>
      <w:r>
        <w:rPr>
          <w:rFonts w:hint="eastAsia" w:ascii="仿宋" w:hAnsi="仿宋" w:eastAsia="仿宋"/>
          <w:kern w:val="2"/>
          <w:sz w:val="24"/>
          <w:szCs w:val="28"/>
          <w:lang w:eastAsia="zh-CN"/>
        </w:rPr>
        <w:t>未尽事宜，双方协商解决；合同的变更及修改须经双方同意，以书面形式变更。</w:t>
      </w:r>
    </w:p>
    <w:p>
      <w:pPr>
        <w:pBdr>
          <w:top w:val="none" w:color="auto" w:sz="0" w:space="0"/>
          <w:left w:val="none" w:color="auto" w:sz="0" w:space="0"/>
          <w:bottom w:val="none" w:color="auto" w:sz="0" w:space="0"/>
          <w:right w:val="none" w:color="auto" w:sz="0" w:space="0"/>
        </w:pBdr>
        <w:spacing w:line="400" w:lineRule="exact"/>
        <w:jc w:val="left"/>
        <w:rPr>
          <w:rFonts w:ascii="仿宋" w:hAnsi="仿宋" w:eastAsia="仿宋"/>
          <w:kern w:val="2"/>
          <w:sz w:val="24"/>
          <w:szCs w:val="28"/>
          <w:lang w:eastAsia="zh-CN"/>
        </w:rPr>
      </w:pPr>
      <w:r>
        <w:rPr>
          <w:rFonts w:hint="eastAsia" w:ascii="仿宋" w:hAnsi="仿宋" w:eastAsia="仿宋"/>
          <w:kern w:val="2"/>
          <w:sz w:val="24"/>
          <w:szCs w:val="28"/>
          <w:lang w:eastAsia="zh-CN"/>
        </w:rPr>
        <w:t>第十</w:t>
      </w:r>
      <w:r>
        <w:rPr>
          <w:rFonts w:hint="eastAsia" w:ascii="仿宋" w:hAnsi="仿宋" w:eastAsia="仿宋"/>
          <w:kern w:val="2"/>
          <w:sz w:val="24"/>
          <w:szCs w:val="28"/>
          <w:lang w:val="en-US" w:eastAsia="zh-CN"/>
        </w:rPr>
        <w:t>三</w:t>
      </w:r>
      <w:r>
        <w:rPr>
          <w:rFonts w:hint="eastAsia" w:ascii="仿宋" w:hAnsi="仿宋" w:eastAsia="仿宋"/>
          <w:kern w:val="2"/>
          <w:sz w:val="24"/>
          <w:szCs w:val="28"/>
          <w:lang w:eastAsia="zh-CN"/>
        </w:rPr>
        <w:t>条 补充条款</w:t>
      </w:r>
    </w:p>
    <w:p>
      <w:pPr>
        <w:pBdr>
          <w:top w:val="none" w:color="auto" w:sz="0" w:space="0"/>
          <w:left w:val="none" w:color="auto" w:sz="0" w:space="0"/>
          <w:bottom w:val="none" w:color="auto" w:sz="0" w:space="0"/>
          <w:right w:val="none" w:color="auto" w:sz="0" w:space="0"/>
        </w:pBdr>
        <w:spacing w:line="400" w:lineRule="exact"/>
        <w:jc w:val="both"/>
        <w:rPr>
          <w:rFonts w:ascii="仿宋" w:hAnsi="仿宋" w:eastAsia="仿宋"/>
          <w:kern w:val="2"/>
          <w:sz w:val="24"/>
          <w:szCs w:val="28"/>
          <w:lang w:eastAsia="zh-CN"/>
        </w:rPr>
      </w:pP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甲方：（盖章）                                   乙方：（盖章）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法人代表：                                      法人代表：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代 理 人：                                      代 理 人：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地    址：                                      地    址：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开户银行：                                      开户银行：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帐    号：                                      帐    号：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电    话：                                      电    话：                </w:t>
      </w:r>
    </w:p>
    <w:p>
      <w:pPr>
        <w:pBdr>
          <w:top w:val="none" w:color="auto" w:sz="0" w:space="0"/>
          <w:left w:val="none" w:color="auto" w:sz="0" w:space="0"/>
          <w:bottom w:val="none" w:color="auto" w:sz="0" w:space="0"/>
          <w:right w:val="none" w:color="auto" w:sz="0" w:space="0"/>
        </w:pBdr>
        <w:spacing w:line="400" w:lineRule="exact"/>
        <w:ind w:firstLine="120" w:firstLineChars="50"/>
        <w:jc w:val="both"/>
        <w:rPr>
          <w:rFonts w:ascii="仿宋" w:hAnsi="仿宋" w:eastAsia="仿宋"/>
          <w:kern w:val="2"/>
          <w:sz w:val="24"/>
          <w:szCs w:val="28"/>
          <w:lang w:eastAsia="zh-CN"/>
        </w:rPr>
      </w:pPr>
      <w:r>
        <w:rPr>
          <w:rFonts w:hint="eastAsia" w:ascii="仿宋" w:hAnsi="仿宋" w:eastAsia="仿宋"/>
          <w:kern w:val="2"/>
          <w:sz w:val="24"/>
          <w:szCs w:val="28"/>
          <w:lang w:eastAsia="zh-CN"/>
        </w:rPr>
        <w:t xml:space="preserve">电子邮箱：                                      电子邮箱：                </w:t>
      </w:r>
    </w:p>
    <w:p>
      <w:pPr>
        <w:pBdr>
          <w:top w:val="none" w:color="auto" w:sz="0" w:space="0"/>
          <w:left w:val="none" w:color="auto" w:sz="0" w:space="0"/>
          <w:bottom w:val="none" w:color="auto" w:sz="0" w:space="0"/>
          <w:right w:val="none" w:color="auto" w:sz="0" w:space="0"/>
        </w:pBdr>
        <w:spacing w:before="100" w:beforeAutospacing="1" w:after="100" w:afterAutospacing="1" w:line="360" w:lineRule="auto"/>
        <w:ind w:firstLine="120" w:firstLineChars="50"/>
        <w:jc w:val="left"/>
        <w:rPr>
          <w:rFonts w:hint="eastAsia" w:ascii="仿宋" w:hAnsi="仿宋" w:eastAsia="仿宋"/>
          <w:kern w:val="2"/>
          <w:sz w:val="24"/>
          <w:szCs w:val="28"/>
          <w:lang w:eastAsia="zh-CN"/>
        </w:rPr>
      </w:pPr>
      <w:r>
        <w:rPr>
          <w:rFonts w:hint="eastAsia" w:ascii="仿宋" w:hAnsi="仿宋" w:eastAsia="仿宋"/>
          <w:kern w:val="2"/>
          <w:sz w:val="24"/>
          <w:szCs w:val="28"/>
          <w:lang w:eastAsia="zh-CN"/>
        </w:rPr>
        <w:t>年  月  日                                      年  月  日</w:t>
      </w:r>
    </w:p>
    <w:bookmarkEnd w:id="1"/>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180" w:leftChars="75" w:firstLine="2942" w:firstLineChars="814"/>
        <w:jc w:val="left"/>
        <w:rPr>
          <w:rStyle w:val="54"/>
          <w:rFonts w:hint="eastAsia"/>
          <w:color w:val="auto"/>
          <w:sz w:val="21"/>
        </w:rPr>
      </w:pPr>
      <w:r>
        <w:rPr>
          <w:rStyle w:val="50"/>
          <w:rFonts w:hint="eastAsia" w:ascii="宋体" w:hAnsi="宋体" w:cs="宋体"/>
          <w:color w:val="auto"/>
          <w:sz w:val="36"/>
          <w:lang w:val="zh-TW" w:eastAsia="zh-TW"/>
        </w:rPr>
        <w:t>第五部分评标办法</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0" w:leftChars="0" w:firstLine="0" w:firstLineChars="0"/>
        <w:jc w:val="left"/>
        <w:rPr>
          <w:rStyle w:val="54"/>
          <w:b w:val="0"/>
          <w:color w:val="auto"/>
          <w:sz w:val="21"/>
          <w:lang w:val="zh-TW"/>
        </w:rPr>
      </w:pPr>
      <w:r>
        <w:rPr>
          <w:rStyle w:val="54"/>
          <w:rFonts w:hint="eastAsia"/>
          <w:color w:val="auto"/>
          <w:sz w:val="21"/>
        </w:rPr>
        <w:t>一、总则</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left="0" w:leftChars="0" w:firstLine="420" w:firstLineChars="200"/>
        <w:jc w:val="left"/>
        <w:rPr>
          <w:rStyle w:val="54"/>
          <w:b w:val="0"/>
          <w:color w:val="auto"/>
          <w:kern w:val="18"/>
          <w:sz w:val="21"/>
        </w:rPr>
      </w:pPr>
      <w:r>
        <w:rPr>
          <w:rStyle w:val="54"/>
          <w:b w:val="0"/>
          <w:color w:val="auto"/>
          <w:sz w:val="21"/>
          <w:lang w:val="zh-TW"/>
        </w:rPr>
        <w:t>1</w:t>
      </w:r>
      <w:r>
        <w:rPr>
          <w:rStyle w:val="54"/>
          <w:rFonts w:hint="eastAsia"/>
          <w:b w:val="0"/>
          <w:color w:val="auto"/>
          <w:sz w:val="21"/>
        </w:rPr>
        <w:t>、根据《中华人民共和国政府采购法》、《政府采购货物和服务招标投标管理办法》（财政部</w:t>
      </w:r>
      <w:r>
        <w:rPr>
          <w:rStyle w:val="54"/>
          <w:rFonts w:hint="eastAsia"/>
          <w:b w:val="0"/>
          <w:color w:val="auto"/>
          <w:kern w:val="18"/>
          <w:sz w:val="21"/>
        </w:rPr>
        <w:t>第</w:t>
      </w:r>
      <w:r>
        <w:rPr>
          <w:rStyle w:val="54"/>
          <w:b w:val="0"/>
          <w:color w:val="auto"/>
          <w:kern w:val="18"/>
          <w:sz w:val="21"/>
          <w:lang w:val="zh-TW"/>
        </w:rPr>
        <w:t>18</w:t>
      </w:r>
      <w:r>
        <w:rPr>
          <w:rStyle w:val="54"/>
          <w:rFonts w:hint="eastAsia"/>
          <w:b w:val="0"/>
          <w:color w:val="auto"/>
          <w:kern w:val="18"/>
          <w:sz w:val="21"/>
        </w:rPr>
        <w:t>号令）及相关法规的规定，结合采购项目特点制定本评标办法。</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4"/>
          <w:rFonts w:hint="eastAsia" w:hAnsi="Calibri" w:eastAsia="宋体"/>
          <w:b w:val="0"/>
          <w:color w:val="auto"/>
          <w:sz w:val="21"/>
          <w:lang w:eastAsia="zh-CN"/>
        </w:rPr>
      </w:pPr>
      <w:r>
        <w:rPr>
          <w:rStyle w:val="54"/>
          <w:rFonts w:hint="eastAsia"/>
          <w:b w:val="0"/>
          <w:color w:val="auto"/>
          <w:sz w:val="21"/>
          <w:szCs w:val="22"/>
          <w:lang w:val="zh-TW"/>
        </w:rPr>
        <w:t>2</w:t>
      </w:r>
      <w:r>
        <w:rPr>
          <w:rStyle w:val="54"/>
          <w:rFonts w:hint="eastAsia"/>
          <w:b w:val="0"/>
          <w:color w:val="auto"/>
          <w:sz w:val="21"/>
          <w:szCs w:val="22"/>
        </w:rPr>
        <w:t>、评标工作由采购代理机构负责组织，具体评标事务由评标委员会负责。                           （1）评标委员会由5人组成</w:t>
      </w:r>
      <w:r>
        <w:rPr>
          <w:rStyle w:val="54"/>
          <w:rFonts w:hint="eastAsia"/>
          <w:b w:val="0"/>
          <w:color w:val="auto"/>
          <w:sz w:val="21"/>
          <w:szCs w:val="22"/>
          <w:lang w:eastAsia="zh-CN"/>
        </w:rPr>
        <w:t>（由采购人代表和评标</w:t>
      </w:r>
      <w:r>
        <w:rPr>
          <w:rStyle w:val="54"/>
          <w:rFonts w:hint="eastAsia"/>
          <w:b w:val="0"/>
          <w:color w:val="auto"/>
          <w:sz w:val="21"/>
          <w:szCs w:val="22"/>
          <w:lang w:val="en-US" w:eastAsia="zh-CN"/>
        </w:rPr>
        <w:t>专家组成，采购人代表人数</w:t>
      </w:r>
      <w:r>
        <w:rPr>
          <w:rStyle w:val="54"/>
          <w:rFonts w:hint="eastAsia"/>
          <w:b w:val="0"/>
          <w:color w:val="auto"/>
          <w:sz w:val="21"/>
          <w:szCs w:val="22"/>
          <w:lang w:eastAsia="zh-CN"/>
        </w:rPr>
        <w:t>不得超过总评委人数的</w:t>
      </w:r>
      <w:r>
        <w:rPr>
          <w:rStyle w:val="54"/>
          <w:rFonts w:hint="eastAsia"/>
          <w:b w:val="0"/>
          <w:color w:val="auto"/>
          <w:sz w:val="21"/>
          <w:szCs w:val="22"/>
          <w:lang w:val="en-US" w:eastAsia="zh-CN"/>
        </w:rPr>
        <w:t>三分之一</w:t>
      </w:r>
      <w:r>
        <w:rPr>
          <w:rStyle w:val="54"/>
          <w:rFonts w:hint="eastAsia"/>
          <w:b w:val="0"/>
          <w:color w:val="auto"/>
          <w:sz w:val="21"/>
          <w:szCs w:val="22"/>
          <w:lang w:eastAsia="zh-CN"/>
        </w:rPr>
        <w:t>）</w:t>
      </w:r>
      <w:r>
        <w:rPr>
          <w:rStyle w:val="54"/>
          <w:rFonts w:hint="eastAsia"/>
          <w:b w:val="0"/>
          <w:color w:val="auto"/>
          <w:sz w:val="21"/>
          <w:szCs w:val="22"/>
        </w:rPr>
        <w:t xml:space="preserve">。                    </w:t>
      </w:r>
      <w:r>
        <w:rPr>
          <w:rStyle w:val="54"/>
          <w:rFonts w:hint="eastAsia"/>
          <w:b w:val="0"/>
          <w:color w:val="auto"/>
          <w:sz w:val="21"/>
          <w:szCs w:val="22"/>
          <w:lang w:val="en-US" w:eastAsia="zh-CN"/>
        </w:rPr>
        <w:t xml:space="preserve">                                                          </w:t>
      </w:r>
      <w:r>
        <w:rPr>
          <w:rStyle w:val="54"/>
          <w:rFonts w:hint="eastAsia"/>
          <w:b w:val="0"/>
          <w:color w:val="auto"/>
          <w:sz w:val="21"/>
          <w:szCs w:val="22"/>
        </w:rPr>
        <w:t>（2）评标专家确定方式：按相关规定从专家库中抽取。</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4"/>
          <w:rFonts w:hint="eastAsia" w:hAnsi="Calibri" w:eastAsia="宋体"/>
          <w:b w:val="0"/>
          <w:color w:val="auto"/>
          <w:sz w:val="21"/>
          <w:lang w:eastAsia="zh-CN"/>
        </w:rPr>
      </w:pPr>
      <w:r>
        <w:rPr>
          <w:rStyle w:val="54"/>
          <w:b w:val="0"/>
          <w:color w:val="auto"/>
          <w:sz w:val="21"/>
          <w:lang w:val="zh-TW"/>
        </w:rPr>
        <w:t xml:space="preserve">  3</w:t>
      </w:r>
      <w:r>
        <w:rPr>
          <w:rStyle w:val="54"/>
          <w:rFonts w:hint="eastAsia"/>
          <w:b w:val="0"/>
          <w:color w:val="auto"/>
          <w:sz w:val="21"/>
        </w:rPr>
        <w:t>、评标工作应遵循公平、公正、科学及择优的原则，并以相同的评标程序和标准对待所有的投标人。</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4"/>
          <w:rFonts w:hint="eastAsia" w:hAnsi="Calibri" w:eastAsia="宋体"/>
          <w:b w:val="0"/>
          <w:color w:val="auto"/>
          <w:sz w:val="21"/>
          <w:lang w:eastAsia="zh-CN"/>
        </w:rPr>
      </w:pPr>
      <w:r>
        <w:rPr>
          <w:rStyle w:val="54"/>
          <w:b w:val="0"/>
          <w:color w:val="auto"/>
          <w:sz w:val="21"/>
          <w:lang w:val="zh-TW"/>
        </w:rPr>
        <w:t xml:space="preserve">  4</w:t>
      </w:r>
      <w:r>
        <w:rPr>
          <w:rStyle w:val="54"/>
          <w:rFonts w:hint="eastAsia"/>
          <w:b w:val="0"/>
          <w:color w:val="auto"/>
          <w:sz w:val="21"/>
        </w:rPr>
        <w:t>、评标委员会按照采购项目文件规定的评标方法和标准进行评标，并独立履行下列职责：</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4"/>
          <w:rFonts w:hint="eastAsia" w:hAnsi="Calibri" w:eastAsia="宋体"/>
          <w:b w:val="0"/>
          <w:color w:val="auto"/>
          <w:sz w:val="21"/>
          <w:lang w:eastAsia="zh-CN"/>
        </w:rPr>
      </w:pPr>
      <w:r>
        <w:rPr>
          <w:rStyle w:val="54"/>
          <w:rFonts w:hint="eastAsia"/>
          <w:b w:val="0"/>
          <w:color w:val="auto"/>
          <w:sz w:val="21"/>
        </w:rPr>
        <w:t>（</w:t>
      </w:r>
      <w:r>
        <w:rPr>
          <w:rStyle w:val="54"/>
          <w:b w:val="0"/>
          <w:color w:val="auto"/>
          <w:sz w:val="21"/>
          <w:lang w:val="zh-TW"/>
        </w:rPr>
        <w:t>1</w:t>
      </w:r>
      <w:r>
        <w:rPr>
          <w:rStyle w:val="54"/>
          <w:rFonts w:hint="eastAsia"/>
          <w:b w:val="0"/>
          <w:color w:val="auto"/>
          <w:sz w:val="21"/>
        </w:rPr>
        <w:t>）审查投标文件是否符合招标文件要求，并作出评价；</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4"/>
          <w:rFonts w:hint="eastAsia" w:hAnsi="Calibri" w:eastAsia="宋体"/>
          <w:b w:val="0"/>
          <w:color w:val="auto"/>
          <w:sz w:val="21"/>
          <w:lang w:eastAsia="zh-CN"/>
        </w:rPr>
      </w:pPr>
      <w:r>
        <w:rPr>
          <w:rStyle w:val="54"/>
          <w:rFonts w:hint="eastAsia"/>
          <w:b w:val="0"/>
          <w:color w:val="auto"/>
          <w:sz w:val="21"/>
        </w:rPr>
        <w:t>（</w:t>
      </w:r>
      <w:r>
        <w:rPr>
          <w:rStyle w:val="54"/>
          <w:b w:val="0"/>
          <w:color w:val="auto"/>
          <w:sz w:val="21"/>
          <w:lang w:val="zh-TW"/>
        </w:rPr>
        <w:t>2</w:t>
      </w:r>
      <w:r>
        <w:rPr>
          <w:rStyle w:val="54"/>
          <w:rFonts w:hint="eastAsia"/>
          <w:b w:val="0"/>
          <w:color w:val="auto"/>
          <w:sz w:val="21"/>
        </w:rPr>
        <w:t>）要求投标投标人对投标文件有关事项作出解释或者澄清；</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4"/>
          <w:rFonts w:hint="eastAsia" w:hAnsi="Calibri" w:eastAsia="宋体"/>
          <w:b w:val="0"/>
          <w:color w:val="auto"/>
          <w:sz w:val="21"/>
          <w:lang w:eastAsia="zh-CN"/>
        </w:rPr>
      </w:pPr>
      <w:r>
        <w:rPr>
          <w:rStyle w:val="54"/>
          <w:rFonts w:hint="eastAsia"/>
          <w:b w:val="0"/>
          <w:color w:val="auto"/>
          <w:sz w:val="21"/>
        </w:rPr>
        <w:t>（</w:t>
      </w:r>
      <w:r>
        <w:rPr>
          <w:rStyle w:val="54"/>
          <w:b w:val="0"/>
          <w:color w:val="auto"/>
          <w:sz w:val="21"/>
          <w:lang w:val="zh-TW"/>
        </w:rPr>
        <w:t>3</w:t>
      </w:r>
      <w:r>
        <w:rPr>
          <w:rStyle w:val="54"/>
          <w:rFonts w:hint="eastAsia"/>
          <w:b w:val="0"/>
          <w:color w:val="auto"/>
          <w:sz w:val="21"/>
        </w:rPr>
        <w:t>）推荐中标候选人名单；</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4"/>
          <w:rFonts w:hint="eastAsia" w:hAnsi="Calibri" w:eastAsia="宋体"/>
          <w:b w:val="0"/>
          <w:color w:val="auto"/>
          <w:sz w:val="21"/>
          <w:lang w:eastAsia="zh-CN"/>
        </w:rPr>
      </w:pPr>
      <w:r>
        <w:rPr>
          <w:rStyle w:val="54"/>
          <w:rFonts w:hint="eastAsia"/>
          <w:b w:val="0"/>
          <w:color w:val="auto"/>
          <w:sz w:val="21"/>
        </w:rPr>
        <w:t>（</w:t>
      </w:r>
      <w:r>
        <w:rPr>
          <w:rStyle w:val="54"/>
          <w:b w:val="0"/>
          <w:color w:val="auto"/>
          <w:sz w:val="21"/>
          <w:lang w:val="zh-TW"/>
        </w:rPr>
        <w:t>4</w:t>
      </w:r>
      <w:r>
        <w:rPr>
          <w:rStyle w:val="54"/>
          <w:rFonts w:hint="eastAsia"/>
          <w:b w:val="0"/>
          <w:color w:val="auto"/>
          <w:sz w:val="21"/>
        </w:rPr>
        <w:t>）向采购代理机构或者有关部门报告非法干预评标工作的行为。</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1" w:firstLineChars="100"/>
        <w:jc w:val="left"/>
        <w:rPr>
          <w:rStyle w:val="54"/>
          <w:rFonts w:hint="eastAsia" w:hAnsi="Calibri" w:eastAsia="宋体"/>
          <w:b w:val="0"/>
          <w:color w:val="auto"/>
          <w:sz w:val="21"/>
          <w:lang w:eastAsia="zh-CN"/>
        </w:rPr>
      </w:pPr>
      <w:r>
        <w:rPr>
          <w:rStyle w:val="54"/>
          <w:rFonts w:hint="eastAsia"/>
          <w:color w:val="auto"/>
          <w:sz w:val="21"/>
        </w:rPr>
        <w:t>二、评标程序</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4"/>
          <w:rFonts w:hint="eastAsia" w:hAnsi="Calibri" w:eastAsia="宋体"/>
          <w:b w:val="0"/>
          <w:color w:val="auto"/>
          <w:sz w:val="21"/>
          <w:lang w:eastAsia="zh-CN"/>
        </w:rPr>
      </w:pPr>
      <w:r>
        <w:rPr>
          <w:rStyle w:val="54"/>
          <w:rFonts w:hint="eastAsia"/>
          <w:b w:val="0"/>
          <w:color w:val="auto"/>
          <w:sz w:val="21"/>
        </w:rPr>
        <w:t>根据《政府采购货物和服务招标投标管理办法》的规定，评标按照下列工作程序进行：</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4"/>
          <w:rFonts w:hint="eastAsia" w:eastAsia="宋体"/>
          <w:b w:val="0"/>
          <w:color w:val="auto"/>
          <w:sz w:val="21"/>
          <w:lang w:val="zh-TW" w:eastAsia="zh-CN"/>
        </w:rPr>
      </w:pPr>
      <w:r>
        <w:rPr>
          <w:rStyle w:val="54"/>
          <w:b w:val="0"/>
          <w:color w:val="auto"/>
          <w:sz w:val="21"/>
          <w:lang w:val="zh-TW"/>
        </w:rPr>
        <w:t>1</w:t>
      </w:r>
      <w:r>
        <w:rPr>
          <w:rStyle w:val="54"/>
          <w:rFonts w:hint="eastAsia"/>
          <w:b w:val="0"/>
          <w:color w:val="auto"/>
          <w:sz w:val="21"/>
          <w:lang w:val="zh-TW"/>
        </w:rPr>
        <w:t>、投标文件商务技术部分评审；</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4"/>
          <w:rFonts w:hint="eastAsia" w:hAnsi="Calibri" w:eastAsia="宋体"/>
          <w:b w:val="0"/>
          <w:color w:val="auto"/>
          <w:sz w:val="21"/>
          <w:lang w:val="zh-TW" w:eastAsia="zh-CN"/>
        </w:rPr>
      </w:pPr>
      <w:r>
        <w:rPr>
          <w:rStyle w:val="54"/>
          <w:b w:val="0"/>
          <w:color w:val="auto"/>
          <w:sz w:val="21"/>
          <w:lang w:val="zh-TW"/>
        </w:rPr>
        <w:t xml:space="preserve">  2</w:t>
      </w:r>
      <w:r>
        <w:rPr>
          <w:rStyle w:val="54"/>
          <w:rFonts w:hint="eastAsia"/>
          <w:b w:val="0"/>
          <w:color w:val="auto"/>
          <w:sz w:val="21"/>
          <w:lang w:val="zh-TW"/>
        </w:rPr>
        <w:t>、投标文件报价部分审查；</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4"/>
          <w:rFonts w:hint="eastAsia" w:hAnsi="Calibri" w:eastAsia="宋体"/>
          <w:b w:val="0"/>
          <w:color w:val="auto"/>
          <w:sz w:val="21"/>
          <w:lang w:val="zh-TW" w:eastAsia="zh-CN"/>
        </w:rPr>
      </w:pPr>
      <w:r>
        <w:rPr>
          <w:rStyle w:val="54"/>
          <w:b w:val="0"/>
          <w:color w:val="auto"/>
          <w:sz w:val="21"/>
          <w:lang w:val="zh-TW"/>
        </w:rPr>
        <w:t xml:space="preserve">  3</w:t>
      </w:r>
      <w:r>
        <w:rPr>
          <w:rStyle w:val="54"/>
          <w:rFonts w:hint="eastAsia"/>
          <w:b w:val="0"/>
          <w:color w:val="auto"/>
          <w:sz w:val="21"/>
          <w:lang w:val="zh-TW"/>
        </w:rPr>
        <w:t>、推荐中标候选人名单，编写评标报告。</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1" w:firstLineChars="100"/>
        <w:jc w:val="left"/>
        <w:rPr>
          <w:rStyle w:val="54"/>
          <w:rFonts w:hint="eastAsia" w:hAnsi="Calibri" w:eastAsia="宋体"/>
          <w:b w:val="0"/>
          <w:color w:val="auto"/>
          <w:sz w:val="21"/>
          <w:lang w:eastAsia="zh-CN"/>
        </w:rPr>
      </w:pPr>
      <w:r>
        <w:rPr>
          <w:rStyle w:val="54"/>
          <w:rFonts w:hint="eastAsia"/>
          <w:color w:val="auto"/>
          <w:sz w:val="21"/>
        </w:rPr>
        <w:t>三、定标及定标程序</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4"/>
          <w:rFonts w:hint="eastAsia" w:hAnsi="Calibri" w:eastAsia="宋体"/>
          <w:b w:val="0"/>
          <w:color w:val="auto"/>
          <w:sz w:val="21"/>
          <w:lang w:val="zh-TW" w:eastAsia="zh-CN"/>
        </w:rPr>
      </w:pPr>
      <w:r>
        <w:rPr>
          <w:rStyle w:val="54"/>
          <w:b w:val="0"/>
          <w:color w:val="auto"/>
          <w:sz w:val="21"/>
          <w:lang w:val="zh-TW"/>
        </w:rPr>
        <w:t xml:space="preserve">  1</w:t>
      </w:r>
      <w:r>
        <w:rPr>
          <w:rStyle w:val="54"/>
          <w:rFonts w:hint="eastAsia"/>
          <w:b w:val="0"/>
          <w:color w:val="auto"/>
          <w:sz w:val="21"/>
          <w:lang w:val="zh-TW"/>
        </w:rPr>
        <w:t>、定标原则</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4"/>
          <w:rFonts w:hint="eastAsia" w:hAnsi="Calibri" w:eastAsia="宋体"/>
          <w:b w:val="0"/>
          <w:color w:val="auto"/>
          <w:sz w:val="21"/>
          <w:lang w:val="zh-TW" w:eastAsia="zh-CN"/>
        </w:rPr>
      </w:pPr>
      <w:r>
        <w:rPr>
          <w:rStyle w:val="54"/>
          <w:rFonts w:hint="eastAsia"/>
          <w:b w:val="0"/>
          <w:color w:val="auto"/>
          <w:sz w:val="21"/>
          <w:lang w:val="zh-TW"/>
        </w:rPr>
        <w:t>根据评委会推荐的中标候选人名单，按顺序确定中标人。</w:t>
      </w:r>
    </w:p>
    <w:p>
      <w:pPr>
        <w:pStyle w:val="3"/>
        <w:pageBreakBefore w:val="0"/>
        <w:widowControl/>
        <w:pBdr>
          <w:top w:val="none" w:color="auto" w:sz="0" w:space="0"/>
          <w:left w:val="none" w:color="auto" w:sz="0" w:space="0"/>
          <w:bottom w:val="none" w:color="auto" w:sz="0" w:space="0"/>
          <w:right w:val="none" w:color="auto" w:sz="0" w:space="0"/>
        </w:pBdr>
        <w:topLinePunct/>
        <w:adjustRightInd w:val="0"/>
        <w:snapToGrid w:val="0"/>
        <w:spacing w:before="0" w:after="0" w:line="360" w:lineRule="auto"/>
        <w:ind w:firstLine="210" w:firstLineChars="100"/>
        <w:jc w:val="left"/>
        <w:rPr>
          <w:rStyle w:val="54"/>
          <w:rFonts w:hAnsi="Calibri"/>
          <w:b w:val="0"/>
          <w:color w:val="auto"/>
          <w:sz w:val="21"/>
          <w:lang w:val="zh-TW"/>
        </w:rPr>
      </w:pPr>
      <w:r>
        <w:rPr>
          <w:rStyle w:val="54"/>
          <w:b w:val="0"/>
          <w:color w:val="auto"/>
          <w:sz w:val="21"/>
          <w:lang w:val="zh-TW"/>
        </w:rPr>
        <w:t xml:space="preserve">  2</w:t>
      </w:r>
      <w:r>
        <w:rPr>
          <w:rStyle w:val="54"/>
          <w:rFonts w:hint="eastAsia"/>
          <w:b w:val="0"/>
          <w:color w:val="auto"/>
          <w:sz w:val="21"/>
          <w:lang w:val="zh-TW"/>
        </w:rPr>
        <w:t>、定标程序</w:t>
      </w:r>
    </w:p>
    <w:p>
      <w:pPr>
        <w:pStyle w:val="13"/>
        <w:pBdr>
          <w:top w:val="none" w:color="auto" w:sz="0" w:space="0"/>
          <w:left w:val="none" w:color="auto" w:sz="0" w:space="0"/>
          <w:bottom w:val="none" w:color="auto" w:sz="0" w:space="0"/>
          <w:right w:val="none" w:color="auto" w:sz="0" w:space="0"/>
        </w:pBdr>
        <w:spacing w:after="0" w:line="360" w:lineRule="auto"/>
        <w:ind w:left="180" w:leftChars="75" w:firstLine="176" w:firstLineChars="84"/>
        <w:jc w:val="left"/>
        <w:rPr>
          <w:rStyle w:val="54"/>
          <w:rFonts w:hint="eastAsia" w:hAnsi="Calibri" w:eastAsia="宋体"/>
          <w:color w:val="auto"/>
          <w:lang w:val="zh-TW" w:eastAsia="zh-CN"/>
        </w:rPr>
      </w:pPr>
      <w:r>
        <w:rPr>
          <w:rStyle w:val="54"/>
          <w:rFonts w:hint="eastAsia"/>
          <w:color w:val="auto"/>
        </w:rPr>
        <w:t>（</w:t>
      </w:r>
      <w:r>
        <w:rPr>
          <w:rStyle w:val="54"/>
          <w:color w:val="auto"/>
          <w:lang w:val="zh-TW"/>
        </w:rPr>
        <w:t>1</w:t>
      </w:r>
      <w:r>
        <w:rPr>
          <w:rStyle w:val="54"/>
          <w:rFonts w:hint="eastAsia"/>
          <w:color w:val="auto"/>
        </w:rPr>
        <w:t>）评委会将评标情况写出书面评审报告，推荐中标候选人，并按照综合评分的高低排列顺序，确定中标人；如投标人综合得分相同的，报价低者为中标人。综合得分且报价相同的，技术指标优者为中标人；若综合得分、报价与技术指标均相同的，则摇号选取中标候选人。</w:t>
      </w:r>
    </w:p>
    <w:p>
      <w:pPr>
        <w:pStyle w:val="13"/>
        <w:pBdr>
          <w:top w:val="none" w:color="auto" w:sz="0" w:space="0"/>
          <w:left w:val="none" w:color="auto" w:sz="0" w:space="0"/>
          <w:bottom w:val="none" w:color="auto" w:sz="0" w:space="0"/>
          <w:right w:val="none" w:color="auto" w:sz="0" w:space="0"/>
        </w:pBdr>
        <w:spacing w:after="0" w:line="360" w:lineRule="auto"/>
        <w:ind w:left="180" w:leftChars="75" w:firstLine="176" w:firstLineChars="84"/>
        <w:jc w:val="left"/>
        <w:rPr>
          <w:rStyle w:val="54"/>
          <w:rFonts w:hint="eastAsia" w:hAnsi="Calibri" w:eastAsia="宋体"/>
          <w:color w:val="auto"/>
          <w:lang w:eastAsia="zh-CN"/>
        </w:rPr>
      </w:pPr>
      <w:r>
        <w:rPr>
          <w:rStyle w:val="54"/>
          <w:rFonts w:hint="eastAsia"/>
          <w:color w:val="auto"/>
          <w:szCs w:val="22"/>
          <w:lang w:eastAsia="zh-TW"/>
        </w:rPr>
        <w:t>（</w:t>
      </w:r>
      <w:r>
        <w:rPr>
          <w:rStyle w:val="54"/>
          <w:rFonts w:hint="eastAsia"/>
          <w:color w:val="auto"/>
          <w:szCs w:val="22"/>
          <w:lang w:val="zh-TW" w:eastAsia="zh-TW"/>
        </w:rPr>
        <w:t>2</w:t>
      </w:r>
      <w:r>
        <w:rPr>
          <w:rStyle w:val="54"/>
          <w:rFonts w:hint="eastAsia"/>
          <w:color w:val="auto"/>
          <w:szCs w:val="22"/>
          <w:lang w:eastAsia="zh-TW"/>
        </w:rPr>
        <w:t>）</w:t>
      </w:r>
      <w:r>
        <w:rPr>
          <w:rStyle w:val="54"/>
          <w:rFonts w:hint="eastAsia"/>
          <w:color w:val="auto"/>
          <w:szCs w:val="22"/>
        </w:rPr>
        <w:t>评定结果经采购人确定后，采购人在中标人确定之日起2个工作日内将以书面形式发出《中标通知书》，并在浙江政府采购网公告中标结果。</w:t>
      </w:r>
    </w:p>
    <w:p>
      <w:pPr>
        <w:pStyle w:val="13"/>
        <w:pBdr>
          <w:top w:val="none" w:color="auto" w:sz="0" w:space="0"/>
          <w:left w:val="none" w:color="auto" w:sz="0" w:space="0"/>
          <w:bottom w:val="none" w:color="auto" w:sz="0" w:space="0"/>
          <w:right w:val="none" w:color="auto" w:sz="0" w:space="0"/>
        </w:pBdr>
        <w:spacing w:after="0" w:line="360" w:lineRule="auto"/>
        <w:ind w:left="180" w:leftChars="75" w:firstLine="176" w:firstLineChars="84"/>
        <w:jc w:val="left"/>
        <w:rPr>
          <w:rStyle w:val="54"/>
          <w:rFonts w:hAnsi="Calibri"/>
          <w:color w:val="auto"/>
          <w:lang w:val="zh-TW"/>
        </w:rPr>
      </w:pPr>
      <w:r>
        <w:rPr>
          <w:rStyle w:val="54"/>
          <w:rFonts w:hint="eastAsia"/>
          <w:color w:val="auto"/>
        </w:rPr>
        <w:t>（</w:t>
      </w:r>
      <w:r>
        <w:rPr>
          <w:rStyle w:val="54"/>
          <w:color w:val="auto"/>
          <w:lang w:val="zh-TW"/>
        </w:rPr>
        <w:t>3</w:t>
      </w:r>
      <w:r>
        <w:rPr>
          <w:rStyle w:val="54"/>
          <w:rFonts w:hint="eastAsia"/>
          <w:color w:val="auto"/>
        </w:rPr>
        <w:t>）采购代理机构不解释中标或落标原因，不退回投标文件和其他投标资料。</w:t>
      </w:r>
    </w:p>
    <w:p>
      <w:pPr>
        <w:pStyle w:val="13"/>
        <w:pBdr>
          <w:top w:val="none" w:color="auto" w:sz="0" w:space="0"/>
          <w:left w:val="none" w:color="auto" w:sz="0" w:space="0"/>
          <w:bottom w:val="none" w:color="auto" w:sz="0" w:space="0"/>
          <w:right w:val="none" w:color="auto" w:sz="0" w:space="0"/>
        </w:pBdr>
        <w:spacing w:after="0" w:line="360" w:lineRule="auto"/>
        <w:ind w:left="180"/>
        <w:jc w:val="left"/>
        <w:rPr>
          <w:rStyle w:val="54"/>
          <w:rFonts w:hAnsi="Calibri"/>
          <w:b/>
          <w:color w:val="auto"/>
        </w:rPr>
      </w:pPr>
      <w:r>
        <w:rPr>
          <w:rStyle w:val="54"/>
          <w:rFonts w:hint="eastAsia"/>
          <w:b/>
          <w:color w:val="auto"/>
        </w:rPr>
        <w:t>四、评标方法</w:t>
      </w:r>
    </w:p>
    <w:p>
      <w:pPr>
        <w:pStyle w:val="13"/>
        <w:pBdr>
          <w:top w:val="none" w:color="auto" w:sz="0" w:space="0"/>
          <w:left w:val="none" w:color="auto" w:sz="0" w:space="0"/>
          <w:bottom w:val="none" w:color="auto" w:sz="0" w:space="0"/>
          <w:right w:val="none" w:color="auto" w:sz="0" w:space="0"/>
        </w:pBdr>
        <w:spacing w:after="0" w:line="360" w:lineRule="auto"/>
        <w:ind w:left="426" w:hanging="108"/>
        <w:jc w:val="left"/>
        <w:rPr>
          <w:rStyle w:val="54"/>
          <w:rFonts w:hAnsi="Calibri"/>
          <w:color w:val="auto"/>
          <w:lang w:val="zh-TW"/>
        </w:rPr>
      </w:pPr>
      <w:r>
        <w:rPr>
          <w:rStyle w:val="54"/>
          <w:color w:val="auto"/>
          <w:lang w:val="zh-TW"/>
        </w:rPr>
        <w:t>1</w:t>
      </w:r>
      <w:r>
        <w:rPr>
          <w:rStyle w:val="54"/>
          <w:rFonts w:hint="eastAsia"/>
          <w:color w:val="auto"/>
        </w:rPr>
        <w:t>、本次评标采用综合评分法。</w:t>
      </w:r>
    </w:p>
    <w:p>
      <w:pPr>
        <w:pStyle w:val="13"/>
        <w:pBdr>
          <w:top w:val="none" w:color="auto" w:sz="0" w:space="0"/>
          <w:left w:val="none" w:color="auto" w:sz="0" w:space="0"/>
          <w:bottom w:val="none" w:color="auto" w:sz="0" w:space="0"/>
          <w:right w:val="none" w:color="auto" w:sz="0" w:space="0"/>
        </w:pBdr>
        <w:spacing w:after="0" w:line="360" w:lineRule="auto"/>
        <w:ind w:left="426" w:hanging="108"/>
        <w:rPr>
          <w:rStyle w:val="54"/>
          <w:color w:val="auto"/>
          <w:szCs w:val="22"/>
        </w:rPr>
      </w:pPr>
      <w:r>
        <w:rPr>
          <w:rStyle w:val="54"/>
          <w:rFonts w:hint="eastAsia"/>
          <w:color w:val="auto"/>
          <w:szCs w:val="22"/>
          <w:lang w:val="zh-TW"/>
        </w:rPr>
        <w:t>2</w:t>
      </w:r>
      <w:r>
        <w:rPr>
          <w:rStyle w:val="54"/>
          <w:rFonts w:hint="eastAsia"/>
          <w:color w:val="auto"/>
          <w:szCs w:val="22"/>
        </w:rPr>
        <w:t>、本项目为商务技术分70分和报价分30合计评分，满分为</w:t>
      </w:r>
      <w:r>
        <w:rPr>
          <w:rStyle w:val="54"/>
          <w:rFonts w:hint="eastAsia"/>
          <w:color w:val="auto"/>
          <w:szCs w:val="22"/>
          <w:lang w:val="zh-TW"/>
        </w:rPr>
        <w:t>100</w:t>
      </w:r>
      <w:r>
        <w:rPr>
          <w:rStyle w:val="54"/>
          <w:rFonts w:hint="eastAsia"/>
          <w:color w:val="auto"/>
          <w:szCs w:val="22"/>
        </w:rPr>
        <w:t>分。</w:t>
      </w:r>
    </w:p>
    <w:p>
      <w:pPr>
        <w:pStyle w:val="13"/>
        <w:keepNext/>
        <w:keepLines/>
        <w:pBdr>
          <w:top w:val="none" w:color="auto" w:sz="0" w:space="0"/>
          <w:left w:val="none" w:color="auto" w:sz="0" w:space="0"/>
          <w:bottom w:val="none" w:color="auto" w:sz="0" w:space="0"/>
          <w:right w:val="none" w:color="auto" w:sz="0" w:space="0"/>
        </w:pBdr>
        <w:adjustRightInd w:val="0"/>
        <w:snapToGrid w:val="0"/>
        <w:spacing w:after="0" w:line="360" w:lineRule="auto"/>
        <w:ind w:left="0"/>
        <w:jc w:val="left"/>
        <w:rPr>
          <w:rStyle w:val="54"/>
          <w:bCs/>
          <w:color w:val="auto"/>
          <w:szCs w:val="22"/>
        </w:rPr>
      </w:pPr>
      <w:r>
        <w:rPr>
          <w:rStyle w:val="54"/>
          <w:rFonts w:hint="eastAsia"/>
          <w:b/>
          <w:color w:val="auto"/>
          <w:szCs w:val="22"/>
        </w:rPr>
        <w:t>五、评标细则及标准</w:t>
      </w:r>
    </w:p>
    <w:p>
      <w:pPr>
        <w:widowControl/>
        <w:pBdr>
          <w:top w:val="none" w:color="auto" w:sz="0" w:space="0"/>
          <w:left w:val="none" w:color="auto" w:sz="0" w:space="0"/>
          <w:bottom w:val="none" w:color="auto" w:sz="0" w:space="0"/>
          <w:right w:val="none" w:color="auto" w:sz="0" w:space="0"/>
        </w:pBdr>
        <w:snapToGrid w:val="0"/>
        <w:jc w:val="left"/>
        <w:rPr>
          <w:rFonts w:hint="eastAsia" w:ascii="仿宋" w:hAnsi="仿宋" w:eastAsia="仿宋"/>
          <w:kern w:val="2"/>
          <w:sz w:val="24"/>
          <w:szCs w:val="24"/>
          <w:lang w:val="en-US" w:eastAsia="zh-CN"/>
        </w:rPr>
      </w:pPr>
      <w:r>
        <w:rPr>
          <w:rStyle w:val="54"/>
          <w:rFonts w:hint="eastAsia"/>
          <w:b/>
          <w:color w:val="auto"/>
          <w:szCs w:val="22"/>
        </w:rPr>
        <w:t>1</w:t>
      </w:r>
      <w:r>
        <w:rPr>
          <w:rStyle w:val="50"/>
          <w:rFonts w:hint="eastAsia"/>
          <w:b/>
          <w:bCs/>
          <w:color w:val="auto"/>
        </w:rPr>
        <w:t>、在投标文件评审过程中，如果出现评</w:t>
      </w:r>
      <w:r>
        <w:rPr>
          <w:rStyle w:val="50"/>
          <w:rFonts w:hint="eastAsia"/>
          <w:b/>
          <w:bCs/>
          <w:color w:val="auto"/>
          <w:szCs w:val="22"/>
        </w:rPr>
        <w:t>标委员会成员意见不一致的情况，按照少数服从多数的原则确定。</w:t>
      </w:r>
    </w:p>
    <w:tbl>
      <w:tblPr>
        <w:tblStyle w:val="22"/>
        <w:tblW w:w="967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71"/>
        <w:gridCol w:w="7004"/>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2"/>
                <w:szCs w:val="22"/>
                <w:u w:val="none"/>
                <w:lang w:eastAsia="zh-CN"/>
              </w:rPr>
            </w:pPr>
            <w:r>
              <w:rPr>
                <w:rFonts w:hint="eastAsia" w:ascii="宋体" w:hAnsi="宋体" w:eastAsia="宋体" w:cs="宋体"/>
                <w:i w:val="0"/>
                <w:iCs w:val="0"/>
                <w:color w:val="000000"/>
                <w:kern w:val="0"/>
                <w:sz w:val="22"/>
                <w:szCs w:val="22"/>
                <w:u w:val="none"/>
                <w:lang w:val="en-US" w:eastAsia="zh-CN" w:bidi="ar"/>
              </w:rPr>
              <w:t>评分项</w:t>
            </w:r>
          </w:p>
        </w:tc>
        <w:tc>
          <w:tcPr>
            <w:tcW w:w="70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2"/>
                <w:szCs w:val="22"/>
                <w:u w:val="none"/>
                <w:lang w:eastAsia="zh-CN"/>
              </w:rPr>
            </w:pPr>
            <w:r>
              <w:rPr>
                <w:rFonts w:hint="eastAsia" w:ascii="宋体" w:hAnsi="宋体" w:eastAsia="宋体" w:cs="宋体"/>
                <w:i w:val="0"/>
                <w:iCs w:val="0"/>
                <w:color w:val="000000"/>
                <w:kern w:val="0"/>
                <w:sz w:val="22"/>
                <w:szCs w:val="22"/>
                <w:u w:val="none"/>
                <w:lang w:val="en-US" w:eastAsia="zh-CN" w:bidi="ar"/>
              </w:rPr>
              <w:t>评分细则</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2"/>
                <w:szCs w:val="22"/>
                <w:u w:val="none"/>
                <w:lang w:eastAsia="zh-CN"/>
              </w:rPr>
            </w:pPr>
            <w:r>
              <w:rPr>
                <w:rFonts w:hint="eastAsia" w:ascii="宋体" w:hAnsi="宋体" w:eastAsia="宋体" w:cs="宋体"/>
                <w:i w:val="0"/>
                <w:iCs w:val="0"/>
                <w:color w:val="000000"/>
                <w:kern w:val="0"/>
                <w:sz w:val="22"/>
                <w:szCs w:val="22"/>
                <w:u w:val="none"/>
                <w:lang w:val="en-US" w:eastAsia="zh-CN" w:bidi="ar"/>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i w:val="0"/>
                <w:iCs w:val="0"/>
                <w:color w:val="000000"/>
                <w:kern w:val="2"/>
                <w:sz w:val="22"/>
                <w:szCs w:val="22"/>
                <w:u w:val="none"/>
                <w:lang w:eastAsia="zh-CN"/>
              </w:rPr>
            </w:pPr>
            <w:r>
              <w:rPr>
                <w:rFonts w:hint="eastAsia" w:ascii="宋体" w:hAnsi="宋体" w:eastAsia="宋体" w:cs="宋体"/>
                <w:color w:val="000000"/>
                <w:kern w:val="0"/>
                <w:sz w:val="21"/>
                <w:szCs w:val="21"/>
                <w:lang w:val="zh-CN" w:eastAsia="zh-CN"/>
              </w:rPr>
              <w:t>报价得分</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i w:val="0"/>
                <w:iCs w:val="0"/>
                <w:color w:val="000000"/>
                <w:kern w:val="2"/>
                <w:sz w:val="22"/>
                <w:szCs w:val="22"/>
                <w:u w:val="none"/>
                <w:lang w:eastAsia="zh-CN"/>
              </w:rPr>
            </w:pPr>
            <w:r>
              <w:rPr>
                <w:rFonts w:hint="eastAsia" w:ascii="宋体" w:hAnsi="宋体" w:eastAsia="宋体" w:cs="宋体"/>
                <w:color w:val="000000"/>
                <w:kern w:val="0"/>
                <w:sz w:val="21"/>
                <w:szCs w:val="21"/>
                <w:lang w:eastAsia="zh-CN"/>
              </w:rPr>
              <w:t>最佳评标价为满足评标要求且最低的投标价，投标报价得分=(最佳评标价／投标价)×30，四舍五入，保留两位小数。</w:t>
            </w:r>
          </w:p>
        </w:tc>
        <w:tc>
          <w:tcPr>
            <w:tcW w:w="1200"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0"/>
                <w:szCs w:val="20"/>
                <w:u w:val="none"/>
                <w:lang w:eastAsia="zh-CN"/>
              </w:rPr>
            </w:pPr>
            <w:r>
              <w:rPr>
                <w:rFonts w:hint="eastAsia" w:ascii="宋体" w:hAnsi="宋体" w:cs="宋体"/>
                <w:i w:val="0"/>
                <w:iCs w:val="0"/>
                <w:color w:val="000000"/>
                <w:kern w:val="0"/>
                <w:sz w:val="20"/>
                <w:szCs w:val="20"/>
                <w:u w:val="none"/>
                <w:lang w:val="en-US" w:eastAsia="zh-CN" w:bidi="ar"/>
              </w:rPr>
              <w:t>0-</w:t>
            </w:r>
            <w:r>
              <w:rPr>
                <w:rFonts w:hint="eastAsia" w:ascii="宋体" w:hAnsi="宋体" w:eastAsia="宋体" w:cs="宋体"/>
                <w:i w:val="0"/>
                <w:iCs w:val="0"/>
                <w:color w:val="000000"/>
                <w:kern w:val="0"/>
                <w:sz w:val="20"/>
                <w:szCs w:val="20"/>
                <w:u w:val="none"/>
                <w:lang w:val="en-US" w:eastAsia="zh-CN" w:bidi="ar"/>
              </w:rPr>
              <w:t>30</w:t>
            </w:r>
            <w:r>
              <w:rPr>
                <w:rFonts w:hint="eastAsia" w:ascii="宋体" w:hAnsi="宋体" w:cs="宋体"/>
                <w:i w:val="0"/>
                <w:iCs w:val="0"/>
                <w:color w:val="000000"/>
                <w:kern w:val="0"/>
                <w:sz w:val="20"/>
                <w:szCs w:val="20"/>
                <w:u w:val="none"/>
                <w:lang w:val="en-US" w:eastAsia="zh-CN" w:bidi="ar"/>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color w:val="000000"/>
                <w:kern w:val="0"/>
                <w:sz w:val="21"/>
                <w:szCs w:val="21"/>
                <w:lang w:val="zh-CN" w:eastAsia="zh-CN"/>
              </w:rPr>
              <w:t>政策功能的评标价格扣除</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val="0"/>
              <w:pBdr>
                <w:top w:val="none" w:color="auto" w:sz="0" w:space="0"/>
                <w:left w:val="none" w:color="auto" w:sz="0" w:space="0"/>
                <w:bottom w:val="none" w:color="auto" w:sz="0" w:space="0"/>
                <w:right w:val="none" w:color="auto" w:sz="0" w:space="0"/>
              </w:pBdr>
              <w:adjustRightInd w:val="0"/>
              <w:snapToGrid w:val="0"/>
              <w:spacing w:line="300" w:lineRule="exact"/>
              <w:ind w:firstLine="0" w:firstLineChars="0"/>
              <w:jc w:val="both"/>
              <w:rPr>
                <w:rFonts w:hint="eastAsia" w:ascii="宋体" w:hAnsi="宋体" w:eastAsia="宋体" w:cs="宋体"/>
                <w:color w:val="000000"/>
                <w:kern w:val="2"/>
                <w:sz w:val="21"/>
                <w:szCs w:val="21"/>
                <w:lang w:val="zh-CN" w:eastAsia="zh-CN"/>
              </w:rPr>
            </w:pPr>
            <w:r>
              <w:rPr>
                <w:rFonts w:hint="eastAsia" w:ascii="宋体" w:hAnsi="宋体" w:cs="宋体"/>
                <w:color w:val="000000"/>
                <w:kern w:val="2"/>
                <w:sz w:val="21"/>
                <w:szCs w:val="21"/>
                <w:lang w:val="en-US" w:eastAsia="zh-CN"/>
              </w:rPr>
              <w:t>①</w:t>
            </w:r>
            <w:r>
              <w:rPr>
                <w:rFonts w:hint="eastAsia" w:ascii="宋体" w:hAnsi="宋体" w:cs="宋体"/>
                <w:color w:val="000000"/>
                <w:kern w:val="2"/>
                <w:sz w:val="21"/>
                <w:szCs w:val="21"/>
                <w:lang w:val="zh-CN" w:eastAsia="zh-CN"/>
              </w:rPr>
              <w:t>本项目为非专门面向中小企业的采购项目，对小型和微型企业产品的价格给予</w:t>
            </w:r>
            <w:r>
              <w:rPr>
                <w:rFonts w:hint="eastAsia" w:ascii="宋体" w:hAnsi="宋体" w:cs="宋体"/>
                <w:color w:val="000000"/>
                <w:kern w:val="2"/>
                <w:sz w:val="21"/>
                <w:szCs w:val="21"/>
                <w:lang w:val="en-US" w:eastAsia="zh-CN"/>
              </w:rPr>
              <w:t>20</w:t>
            </w:r>
            <w:r>
              <w:rPr>
                <w:rFonts w:hint="eastAsia" w:ascii="宋体" w:hAnsi="宋体" w:cs="宋体"/>
                <w:color w:val="000000"/>
                <w:kern w:val="2"/>
                <w:sz w:val="21"/>
                <w:szCs w:val="21"/>
                <w:lang w:val="zh-CN" w:eastAsia="zh-CN"/>
              </w:rPr>
              <w:t>%的扣除；</w:t>
            </w:r>
            <w:r>
              <w:rPr>
                <w:rFonts w:hint="eastAsia" w:ascii="宋体" w:hAnsi="宋体" w:eastAsia="宋体" w:cs="宋体"/>
                <w:color w:val="000000"/>
                <w:kern w:val="2"/>
                <w:sz w:val="21"/>
                <w:szCs w:val="21"/>
                <w:lang w:val="zh-CN" w:eastAsia="zh-CN"/>
              </w:rPr>
              <w:t>对于联合协议或者分包意向协议约定小微企业的合同份额占到合同总金额30%以上的，对</w:t>
            </w:r>
            <w:r>
              <w:rPr>
                <w:rFonts w:hint="eastAsia" w:ascii="宋体" w:hAnsi="宋体" w:cs="宋体"/>
                <w:color w:val="000000"/>
                <w:kern w:val="2"/>
                <w:sz w:val="21"/>
                <w:szCs w:val="21"/>
                <w:lang w:val="en-US" w:eastAsia="zh-CN"/>
              </w:rPr>
              <w:t>该</w:t>
            </w:r>
            <w:r>
              <w:rPr>
                <w:rFonts w:hint="eastAsia" w:ascii="宋体" w:hAnsi="宋体" w:eastAsia="宋体" w:cs="宋体"/>
                <w:color w:val="000000"/>
                <w:kern w:val="2"/>
                <w:sz w:val="21"/>
                <w:szCs w:val="21"/>
                <w:lang w:val="zh-CN" w:eastAsia="zh-CN"/>
              </w:rPr>
              <w:t>联合体或者大中型企业的报价给予</w:t>
            </w:r>
            <w:r>
              <w:rPr>
                <w:rFonts w:hint="eastAsia" w:ascii="宋体" w:hAnsi="宋体" w:eastAsia="宋体" w:cs="宋体"/>
                <w:color w:val="000000"/>
                <w:kern w:val="2"/>
                <w:sz w:val="21"/>
                <w:szCs w:val="21"/>
                <w:lang w:val="en-US" w:eastAsia="zh-CN"/>
              </w:rPr>
              <w:t>6</w:t>
            </w:r>
            <w:r>
              <w:rPr>
                <w:rFonts w:hint="eastAsia" w:ascii="宋体" w:hAnsi="宋体" w:eastAsia="宋体" w:cs="宋体"/>
                <w:color w:val="000000"/>
                <w:kern w:val="2"/>
                <w:sz w:val="21"/>
                <w:szCs w:val="21"/>
                <w:lang w:val="zh-CN" w:eastAsia="zh-CN"/>
              </w:rPr>
              <w:t>%的扣除</w:t>
            </w:r>
            <w:r>
              <w:rPr>
                <w:rFonts w:hint="eastAsia" w:ascii="宋体" w:hAnsi="宋体" w:cs="宋体"/>
                <w:color w:val="000000"/>
                <w:kern w:val="2"/>
                <w:sz w:val="21"/>
                <w:szCs w:val="21"/>
                <w:lang w:val="zh-CN" w:eastAsia="zh-CN"/>
              </w:rPr>
              <w:t>；</w:t>
            </w:r>
            <w:r>
              <w:rPr>
                <w:rFonts w:hint="eastAsia" w:ascii="宋体" w:hAnsi="宋体" w:eastAsia="宋体" w:cs="宋体"/>
                <w:color w:val="000000"/>
                <w:kern w:val="2"/>
                <w:sz w:val="21"/>
                <w:szCs w:val="21"/>
                <w:lang w:val="zh-CN" w:eastAsia="zh-CN"/>
              </w:rPr>
              <w:t>用扣除后的价格参与评审。</w:t>
            </w:r>
          </w:p>
          <w:p>
            <w:pPr>
              <w:widowControl w:val="0"/>
              <w:pBdr>
                <w:top w:val="none" w:color="auto" w:sz="0" w:space="0"/>
                <w:left w:val="none" w:color="auto" w:sz="0" w:space="0"/>
                <w:bottom w:val="none" w:color="auto" w:sz="0" w:space="0"/>
                <w:right w:val="none" w:color="auto" w:sz="0" w:space="0"/>
              </w:pBdr>
              <w:adjustRightInd w:val="0"/>
              <w:snapToGrid w:val="0"/>
              <w:spacing w:line="300" w:lineRule="exact"/>
              <w:ind w:firstLine="0" w:firstLineChars="0"/>
              <w:jc w:val="both"/>
              <w:rPr>
                <w:rFonts w:hint="eastAsia" w:ascii="宋体" w:hAnsi="宋体" w:cs="宋体"/>
                <w:color w:val="000000"/>
                <w:kern w:val="2"/>
                <w:sz w:val="21"/>
                <w:szCs w:val="21"/>
                <w:lang w:val="zh-CN" w:eastAsia="zh-CN"/>
              </w:rPr>
            </w:pPr>
            <w:r>
              <w:rPr>
                <w:rFonts w:hint="eastAsia" w:ascii="宋体" w:hAnsi="宋体" w:cs="宋体"/>
                <w:color w:val="000000"/>
                <w:kern w:val="2"/>
                <w:sz w:val="21"/>
                <w:szCs w:val="21"/>
                <w:lang w:val="en-US" w:eastAsia="zh-CN"/>
              </w:rPr>
              <w:t>②</w:t>
            </w:r>
            <w:r>
              <w:rPr>
                <w:rFonts w:hint="eastAsia" w:ascii="宋体" w:hAnsi="宋体" w:cs="宋体"/>
                <w:color w:val="000000"/>
                <w:kern w:val="2"/>
                <w:sz w:val="21"/>
                <w:szCs w:val="21"/>
                <w:lang w:val="zh-CN" w:eastAsia="zh-CN"/>
              </w:rPr>
              <w:t>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widowControl w:val="0"/>
              <w:pBdr>
                <w:top w:val="none" w:color="auto" w:sz="0" w:space="0"/>
                <w:left w:val="none" w:color="auto" w:sz="0" w:space="0"/>
                <w:bottom w:val="none" w:color="auto" w:sz="0" w:space="0"/>
                <w:right w:val="none" w:color="auto" w:sz="0" w:space="0"/>
              </w:pBdr>
              <w:adjustRightInd w:val="0"/>
              <w:snapToGrid w:val="0"/>
              <w:spacing w:line="300" w:lineRule="exact"/>
              <w:jc w:val="left"/>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color w:val="000000"/>
                <w:kern w:val="2"/>
                <w:sz w:val="21"/>
                <w:szCs w:val="21"/>
                <w:lang w:val="en-US" w:eastAsia="zh-CN"/>
              </w:rPr>
              <w:t>③</w:t>
            </w:r>
            <w:r>
              <w:rPr>
                <w:rFonts w:hint="eastAsia" w:ascii="宋体" w:hAnsi="宋体" w:cs="宋体"/>
                <w:color w:val="000000"/>
                <w:kern w:val="2"/>
                <w:sz w:val="21"/>
                <w:szCs w:val="21"/>
                <w:lang w:val="zh-CN" w:eastAsia="zh-CN"/>
              </w:rPr>
              <w:t>根据《关于促进残疾人就业政府采购政策的通知》</w:t>
            </w:r>
            <w:r>
              <w:rPr>
                <w:rFonts w:hint="eastAsia" w:ascii="宋体" w:hAnsi="宋体" w:cs="宋体"/>
                <w:bCs w:val="0"/>
                <w:color w:val="000000"/>
                <w:kern w:val="2"/>
                <w:sz w:val="21"/>
                <w:szCs w:val="21"/>
                <w:lang w:val="zh-CN" w:eastAsia="zh-CN"/>
              </w:rPr>
              <w:t>（财库[2017]141号）规定，</w:t>
            </w:r>
            <w:r>
              <w:rPr>
                <w:rFonts w:hint="eastAsia" w:ascii="宋体" w:hAnsi="宋体" w:cs="宋体"/>
                <w:color w:val="000000"/>
                <w:kern w:val="2"/>
                <w:sz w:val="21"/>
                <w:szCs w:val="21"/>
                <w:lang w:val="zh-CN" w:eastAsia="zh-CN"/>
              </w:rPr>
              <w:t>在政府采购活动中，残疾人福利性单位视同小型、微型企业，符合条件的残疾人福利</w:t>
            </w:r>
            <w:bookmarkStart w:id="9" w:name="_GoBack"/>
            <w:bookmarkEnd w:id="9"/>
            <w:r>
              <w:rPr>
                <w:rFonts w:hint="eastAsia" w:ascii="宋体" w:hAnsi="宋体" w:cs="宋体"/>
                <w:color w:val="000000"/>
                <w:kern w:val="2"/>
                <w:sz w:val="21"/>
                <w:szCs w:val="21"/>
                <w:lang w:val="zh-CN" w:eastAsia="zh-CN"/>
              </w:rPr>
              <w:t>性单位在参加政府采购活动时，应当提供本通知规定的《残疾人福利性单位声明函》（见附件），并对声明的真实性负责。监狱企业、残疾人福利性单位属于小型、微型企业的，不重复享受政策。</w:t>
            </w:r>
          </w:p>
        </w:tc>
        <w:tc>
          <w:tcPr>
            <w:tcW w:w="1200" w:type="dxa"/>
            <w:vMerge w:val="continue"/>
            <w:tcBorders>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color w:val="000000"/>
                <w:kern w:val="2"/>
                <w:sz w:val="22"/>
                <w:szCs w:val="22"/>
                <w:u w:val="none"/>
                <w:lang w:eastAsia="zh-CN"/>
              </w:rPr>
            </w:pPr>
            <w:r>
              <w:rPr>
                <w:rFonts w:hint="eastAsia" w:ascii="宋体" w:hAnsi="宋体" w:eastAsia="宋体" w:cs="宋体"/>
                <w:sz w:val="21"/>
                <w:szCs w:val="21"/>
                <w:lang w:eastAsia="zh-CN"/>
              </w:rPr>
              <w:t>投标人业绩</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kern w:val="0"/>
                <w:sz w:val="21"/>
                <w:szCs w:val="21"/>
                <w:u w:val="none"/>
                <w:lang w:val="en-US" w:eastAsia="zh-CN"/>
              </w:rPr>
            </w:pPr>
            <w:r>
              <w:rPr>
                <w:rFonts w:hint="eastAsia" w:ascii="宋体" w:hAnsi="宋体" w:eastAsia="宋体" w:cs="宋体"/>
                <w:i w:val="0"/>
                <w:iCs w:val="0"/>
                <w:kern w:val="0"/>
                <w:sz w:val="21"/>
                <w:szCs w:val="21"/>
                <w:u w:val="none"/>
                <w:lang w:val="en-US" w:eastAsia="zh-CN"/>
              </w:rPr>
              <w:t>投标人自2020年1月1日（时间以中标通知书落款时间为准）以来至投标截止日的政府采购或公建项目工程招标的同类业绩，每个有效业绩得0.5分，本项最高得分3分。</w:t>
            </w:r>
          </w:p>
          <w:p>
            <w:pPr>
              <w:keepNext w:val="0"/>
              <w:keepLines w:val="0"/>
              <w:widowControl/>
              <w:suppressLineNumbers w:val="0"/>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kern w:val="0"/>
                <w:sz w:val="21"/>
                <w:szCs w:val="21"/>
                <w:u w:val="none"/>
                <w:lang w:val="en-US" w:eastAsia="zh-CN"/>
              </w:rPr>
            </w:pPr>
            <w:r>
              <w:rPr>
                <w:rFonts w:hint="eastAsia" w:ascii="宋体" w:hAnsi="宋体" w:eastAsia="宋体" w:cs="宋体"/>
                <w:i w:val="0"/>
                <w:iCs w:val="0"/>
                <w:kern w:val="0"/>
                <w:sz w:val="21"/>
                <w:szCs w:val="21"/>
                <w:u w:val="none"/>
                <w:lang w:val="en-US" w:eastAsia="zh-CN"/>
              </w:rPr>
              <w:t>注：须提供中标通知书及合同扫描件加盖公章，否则不得分。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kern w:val="0"/>
                <w:sz w:val="21"/>
                <w:szCs w:val="21"/>
                <w:u w:val="none"/>
                <w:lang w:eastAsia="zh-CN"/>
              </w:rPr>
            </w:pPr>
            <w:r>
              <w:rPr>
                <w:rFonts w:hint="eastAsia" w:ascii="宋体" w:hAnsi="宋体" w:eastAsia="宋体" w:cs="宋体"/>
                <w:i w:val="0"/>
                <w:iCs w:val="0"/>
                <w:kern w:val="0"/>
                <w:sz w:val="21"/>
                <w:szCs w:val="21"/>
                <w:u w:val="none"/>
                <w:lang w:eastAsia="zh-CN"/>
              </w:rPr>
              <w:t>0-</w:t>
            </w:r>
            <w:r>
              <w:rPr>
                <w:rFonts w:hint="eastAsia" w:ascii="宋体" w:hAnsi="宋体" w:eastAsia="宋体" w:cs="宋体"/>
                <w:i w:val="0"/>
                <w:iCs w:val="0"/>
                <w:kern w:val="0"/>
                <w:sz w:val="21"/>
                <w:szCs w:val="21"/>
                <w:u w:val="none"/>
                <w:lang w:val="en-US" w:eastAsia="zh-CN"/>
              </w:rPr>
              <w:t>3</w:t>
            </w:r>
            <w:r>
              <w:rPr>
                <w:rFonts w:hint="eastAsia" w:ascii="宋体" w:hAnsi="宋体" w:eastAsia="宋体" w:cs="宋体"/>
                <w:i w:val="0"/>
                <w:iCs w:val="0"/>
                <w:kern w:val="0"/>
                <w:sz w:val="21"/>
                <w:szCs w:val="21"/>
                <w:u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sz w:val="21"/>
                <w:szCs w:val="21"/>
                <w:lang w:eastAsia="zh-CN"/>
              </w:rPr>
              <w:t>空调主要配置和参数响应情况</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jc w:val="left"/>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u w:val="none"/>
                <w:lang w:eastAsia="zh-CN"/>
              </w:rPr>
              <w:t>空调设备技术参数、功能要求全部满足得</w:t>
            </w:r>
            <w:r>
              <w:rPr>
                <w:rFonts w:hint="eastAsia" w:ascii="宋体" w:hAnsi="宋体" w:eastAsia="宋体" w:cs="宋体"/>
                <w:kern w:val="0"/>
                <w:sz w:val="21"/>
                <w:szCs w:val="21"/>
                <w:u w:val="none"/>
                <w:lang w:val="en-US" w:eastAsia="zh-CN"/>
              </w:rPr>
              <w:t>12</w:t>
            </w:r>
            <w:r>
              <w:rPr>
                <w:rFonts w:hint="eastAsia" w:ascii="宋体" w:hAnsi="宋体" w:eastAsia="宋体" w:cs="宋体"/>
                <w:kern w:val="0"/>
                <w:sz w:val="21"/>
                <w:szCs w:val="21"/>
                <w:u w:val="none"/>
                <w:lang w:eastAsia="zh-CN"/>
              </w:rPr>
              <w:t>分。由评委对投标人所投产品技术参数、功能进行评比打分，有负偏离或者漏项的，每项扣</w:t>
            </w:r>
            <w:r>
              <w:rPr>
                <w:rFonts w:hint="eastAsia" w:ascii="宋体" w:hAnsi="宋体" w:eastAsia="宋体" w:cs="宋体"/>
                <w:kern w:val="0"/>
                <w:sz w:val="21"/>
                <w:szCs w:val="21"/>
                <w:u w:val="none"/>
                <w:lang w:val="en-US" w:eastAsia="zh-CN"/>
              </w:rPr>
              <w:t>2</w:t>
            </w:r>
            <w:r>
              <w:rPr>
                <w:rFonts w:hint="eastAsia" w:ascii="宋体" w:hAnsi="宋体" w:eastAsia="宋体" w:cs="宋体"/>
                <w:kern w:val="0"/>
                <w:sz w:val="21"/>
                <w:szCs w:val="21"/>
                <w:u w:val="none"/>
                <w:lang w:eastAsia="zh-CN"/>
              </w:rPr>
              <w:t>分，扣完为止。</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u w:val="none"/>
                <w:lang w:val="en-US" w:eastAsia="zh-CN"/>
              </w:rPr>
              <w:t>0-12分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adjustRightInd/>
              <w:snapToGrid/>
              <w:spacing w:line="240" w:lineRule="auto"/>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lang w:eastAsia="zh-CN"/>
              </w:rPr>
              <w:t>品牌情况</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adjustRightInd/>
              <w:snapToGrid/>
              <w:spacing w:line="240" w:lineRule="auto"/>
              <w:jc w:val="left"/>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lang w:eastAsia="zh-CN"/>
              </w:rPr>
              <w:t>投标产品品牌好、功能、配置先进、完整、适用性强的得</w:t>
            </w:r>
            <w:r>
              <w:rPr>
                <w:rFonts w:hint="eastAsia" w:ascii="宋体" w:hAnsi="宋体" w:eastAsia="宋体" w:cs="宋体"/>
                <w:kern w:val="0"/>
                <w:sz w:val="21"/>
                <w:szCs w:val="21"/>
                <w:lang w:val="en-US" w:eastAsia="zh-CN"/>
              </w:rPr>
              <w:t>8</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12</w:t>
            </w:r>
            <w:r>
              <w:rPr>
                <w:rFonts w:hint="eastAsia" w:ascii="宋体" w:hAnsi="宋体" w:eastAsia="宋体" w:cs="宋体"/>
                <w:kern w:val="0"/>
                <w:sz w:val="21"/>
                <w:szCs w:val="21"/>
                <w:lang w:eastAsia="zh-CN"/>
              </w:rPr>
              <w:t>分；投标产品品牌较好、功能、配置基本先进、基本完整和基本适用的得</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7</w:t>
            </w:r>
            <w:r>
              <w:rPr>
                <w:rFonts w:hint="eastAsia" w:ascii="宋体" w:hAnsi="宋体" w:eastAsia="宋体" w:cs="宋体"/>
                <w:kern w:val="0"/>
                <w:sz w:val="21"/>
                <w:szCs w:val="21"/>
                <w:lang w:eastAsia="zh-CN"/>
              </w:rPr>
              <w:t>分；投标产品品牌一般、功能、配置不够先进、不够完整、勉强适用的得</w:t>
            </w:r>
            <w:r>
              <w:rPr>
                <w:rFonts w:hint="eastAsia" w:ascii="宋体" w:hAnsi="宋体" w:eastAsia="宋体" w:cs="宋体"/>
                <w:kern w:val="0"/>
                <w:sz w:val="21"/>
                <w:szCs w:val="21"/>
                <w:lang w:val="en-US" w:eastAsia="zh-CN"/>
              </w:rPr>
              <w:t>0</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3</w:t>
            </w:r>
            <w:r>
              <w:rPr>
                <w:rFonts w:hint="eastAsia" w:ascii="宋体" w:hAnsi="宋体" w:eastAsia="宋体" w:cs="宋体"/>
                <w:kern w:val="0"/>
                <w:sz w:val="21"/>
                <w:szCs w:val="21"/>
                <w:lang w:eastAsia="zh-CN"/>
              </w:rPr>
              <w:t>分；其它不得分。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Bdr>
                <w:top w:val="none" w:color="auto" w:sz="0" w:space="0"/>
                <w:left w:val="none" w:color="auto" w:sz="0" w:space="0"/>
                <w:bottom w:val="none" w:color="auto" w:sz="0" w:space="0"/>
                <w:right w:val="none" w:color="auto" w:sz="0" w:space="0"/>
              </w:pBdr>
              <w:adjustRightInd/>
              <w:snapToGrid/>
              <w:spacing w:line="240" w:lineRule="auto"/>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u w:val="none"/>
                <w:lang w:eastAsia="zh-CN"/>
              </w:rPr>
              <w:t>0-</w:t>
            </w:r>
            <w:r>
              <w:rPr>
                <w:rFonts w:hint="eastAsia" w:ascii="宋体" w:hAnsi="宋体" w:eastAsia="宋体" w:cs="宋体"/>
                <w:kern w:val="0"/>
                <w:sz w:val="21"/>
                <w:szCs w:val="21"/>
                <w:u w:val="none"/>
                <w:lang w:val="en-US" w:eastAsia="zh-CN"/>
              </w:rPr>
              <w:t>12</w:t>
            </w:r>
            <w:r>
              <w:rPr>
                <w:rFonts w:hint="eastAsia" w:ascii="宋体" w:hAnsi="宋体" w:eastAsia="宋体" w:cs="宋体"/>
                <w:i w:val="0"/>
                <w:iCs w:val="0"/>
                <w:kern w:val="0"/>
                <w:sz w:val="21"/>
                <w:szCs w:val="21"/>
                <w:u w:val="none"/>
                <w:lang w:eastAsia="zh-CN"/>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lang w:eastAsia="zh-CN"/>
              </w:rPr>
              <w:t>施工</w:t>
            </w:r>
            <w:r>
              <w:rPr>
                <w:rFonts w:hint="eastAsia" w:ascii="宋体" w:hAnsi="宋体" w:eastAsia="宋体" w:cs="宋体"/>
                <w:kern w:val="0"/>
                <w:sz w:val="21"/>
                <w:szCs w:val="21"/>
                <w:lang w:val="en-US" w:eastAsia="zh-CN"/>
              </w:rPr>
              <w:t>方案</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spacing w:line="240" w:lineRule="auto"/>
              <w:jc w:val="left"/>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lang w:val="en-US" w:eastAsia="zh-CN"/>
              </w:rPr>
              <w:t>据投标人提供的施工总体部署方案、施工准备计划方案、施工及调试技术方案、确保施工质量方案、施工计划度表、工序流程及确保进度的组织方案、文明施工及安全施工方案等方面进行打分。</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方案科学合理、安全严密、条理清晰、完善、重点突出、专业性强的得9-12分；方案基本合理、安全可行、具有一定条理、基本完善、专业性一般的得5-8分；方案不够合理、可操作性不强的得0-4分。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u w:val="none"/>
                <w:lang w:val="en-US" w:eastAsia="zh-CN"/>
              </w:rPr>
              <w:t>0-12分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adjustRightInd/>
              <w:snapToGrid/>
              <w:spacing w:line="240" w:lineRule="auto"/>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lang w:val="en-US" w:eastAsia="zh-CN"/>
              </w:rPr>
              <w:t>进度计划保障措施</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adjustRightInd/>
              <w:snapToGrid/>
              <w:spacing w:line="240" w:lineRule="auto"/>
              <w:jc w:val="left"/>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lang w:val="en-US" w:eastAsia="zh-CN"/>
              </w:rPr>
              <w:t>进度计划保障措施全面、有效、能确保项目进度的得5-8分；基本全面、基本有效、基本能保障项目进度的得1-4分；不够全面、无法保障项目进度的不得分。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Bdr>
                <w:top w:val="none" w:color="auto" w:sz="0" w:space="0"/>
                <w:left w:val="none" w:color="auto" w:sz="0" w:space="0"/>
                <w:bottom w:val="none" w:color="auto" w:sz="0" w:space="0"/>
                <w:right w:val="none" w:color="auto" w:sz="0" w:space="0"/>
              </w:pBdr>
              <w:adjustRightInd/>
              <w:snapToGrid/>
              <w:spacing w:line="240" w:lineRule="auto"/>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u w:val="none"/>
                <w:lang w:val="en-US" w:eastAsia="zh-CN"/>
              </w:rPr>
              <w:t>0-8分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质量控制</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Lines w:val="0"/>
              <w:pBdr>
                <w:top w:val="none" w:color="auto" w:sz="0" w:space="0"/>
                <w:left w:val="none" w:color="auto" w:sz="0" w:space="0"/>
                <w:bottom w:val="none" w:color="auto" w:sz="0" w:space="0"/>
                <w:right w:val="none" w:color="auto" w:sz="0" w:space="0"/>
              </w:pBdr>
              <w:ind w:firstLine="0" w:firstLineChars="0"/>
              <w:jc w:val="left"/>
              <w:textAlignment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eastAsia="zh-CN"/>
              </w:rPr>
              <w:t>投标人质量控制（包括产品加工工艺流程说明、产品质量保障体系、产品质量检测体系等）科学、合理、可行、有效的</w:t>
            </w:r>
            <w:r>
              <w:rPr>
                <w:rFonts w:hint="eastAsia" w:ascii="宋体" w:hAnsi="宋体" w:eastAsia="宋体" w:cs="宋体"/>
                <w:kern w:val="0"/>
                <w:sz w:val="21"/>
                <w:szCs w:val="21"/>
                <w:lang w:val="en-US" w:eastAsia="zh-CN"/>
              </w:rPr>
              <w:t>5</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6</w:t>
            </w:r>
            <w:r>
              <w:rPr>
                <w:rFonts w:hint="eastAsia" w:ascii="宋体" w:hAnsi="宋体" w:eastAsia="宋体" w:cs="宋体"/>
                <w:kern w:val="0"/>
                <w:sz w:val="21"/>
                <w:szCs w:val="21"/>
                <w:lang w:eastAsia="zh-CN"/>
              </w:rPr>
              <w:t>分；质量控制基本科学、基本合理、基本可行、基本有效的2-</w:t>
            </w:r>
            <w:r>
              <w:rPr>
                <w:rFonts w:hint="eastAsia" w:ascii="宋体" w:hAnsi="宋体" w:eastAsia="宋体" w:cs="宋体"/>
                <w:kern w:val="0"/>
                <w:sz w:val="21"/>
                <w:szCs w:val="21"/>
                <w:lang w:val="en-US" w:eastAsia="zh-CN"/>
              </w:rPr>
              <w:t>4</w:t>
            </w:r>
            <w:r>
              <w:rPr>
                <w:rFonts w:hint="eastAsia" w:ascii="宋体" w:hAnsi="宋体" w:eastAsia="宋体" w:cs="宋体"/>
                <w:kern w:val="0"/>
                <w:sz w:val="21"/>
                <w:szCs w:val="21"/>
                <w:lang w:eastAsia="zh-CN"/>
              </w:rPr>
              <w:t>分；质量控制措施可行性较差的得0-1分。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Lines w:val="0"/>
              <w:pBdr>
                <w:top w:val="none" w:color="auto" w:sz="0" w:space="0"/>
                <w:left w:val="none" w:color="auto" w:sz="0" w:space="0"/>
                <w:bottom w:val="none" w:color="auto" w:sz="0" w:space="0"/>
                <w:right w:val="none" w:color="auto" w:sz="0" w:space="0"/>
              </w:pBdr>
              <w:jc w:val="center"/>
              <w:textAlignment w:val="center"/>
              <w:rPr>
                <w:rFonts w:hint="eastAsia" w:ascii="宋体" w:hAnsi="宋体" w:eastAsia="宋体" w:cs="宋体"/>
                <w:kern w:val="0"/>
                <w:sz w:val="21"/>
                <w:szCs w:val="21"/>
                <w:u w:val="none"/>
                <w:lang w:val="en-US" w:eastAsia="zh-CN"/>
              </w:rPr>
            </w:pPr>
            <w:r>
              <w:rPr>
                <w:rFonts w:hint="eastAsia" w:ascii="宋体" w:hAnsi="宋体" w:eastAsia="宋体" w:cs="宋体"/>
                <w:kern w:val="0"/>
                <w:sz w:val="21"/>
                <w:szCs w:val="21"/>
                <w:u w:val="none"/>
                <w:lang w:val="en-US" w:eastAsia="zh-CN"/>
              </w:rPr>
              <w:t>0-6分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lang w:eastAsia="zh-CN"/>
              </w:rPr>
              <w:t>安全文明施工措施</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spacing w:line="240" w:lineRule="auto"/>
              <w:jc w:val="left"/>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lang w:eastAsia="zh-CN"/>
              </w:rPr>
              <w:t>投标人安全生产、文明施工措施全面、可行、有效</w:t>
            </w:r>
            <w:r>
              <w:rPr>
                <w:rFonts w:hint="eastAsia" w:ascii="宋体" w:hAnsi="宋体" w:eastAsia="宋体" w:cs="宋体"/>
                <w:kern w:val="0"/>
                <w:sz w:val="21"/>
                <w:szCs w:val="21"/>
                <w:lang w:val="en-US" w:eastAsia="zh-CN"/>
              </w:rPr>
              <w:t>的的5-6分；</w:t>
            </w:r>
            <w:r>
              <w:rPr>
                <w:rFonts w:hint="eastAsia" w:ascii="宋体" w:hAnsi="宋体" w:eastAsia="宋体" w:cs="宋体"/>
                <w:kern w:val="0"/>
                <w:sz w:val="21"/>
                <w:szCs w:val="21"/>
                <w:lang w:eastAsia="zh-CN"/>
              </w:rPr>
              <w:t>安全生产、文明施工措施</w:t>
            </w:r>
            <w:r>
              <w:rPr>
                <w:rFonts w:hint="eastAsia" w:ascii="宋体" w:hAnsi="宋体" w:eastAsia="宋体" w:cs="宋体"/>
                <w:kern w:val="0"/>
                <w:sz w:val="21"/>
                <w:szCs w:val="21"/>
                <w:lang w:val="en-US" w:eastAsia="zh-CN"/>
              </w:rPr>
              <w:t>基本</w:t>
            </w:r>
            <w:r>
              <w:rPr>
                <w:rFonts w:hint="eastAsia" w:ascii="宋体" w:hAnsi="宋体" w:eastAsia="宋体" w:cs="宋体"/>
                <w:kern w:val="0"/>
                <w:sz w:val="21"/>
                <w:szCs w:val="21"/>
                <w:lang w:eastAsia="zh-CN"/>
              </w:rPr>
              <w:t>全面、</w:t>
            </w:r>
            <w:r>
              <w:rPr>
                <w:rFonts w:hint="eastAsia" w:ascii="宋体" w:hAnsi="宋体" w:eastAsia="宋体" w:cs="宋体"/>
                <w:kern w:val="0"/>
                <w:sz w:val="21"/>
                <w:szCs w:val="21"/>
                <w:lang w:val="en-US" w:eastAsia="zh-CN"/>
              </w:rPr>
              <w:t>基本</w:t>
            </w:r>
            <w:r>
              <w:rPr>
                <w:rFonts w:hint="eastAsia" w:ascii="宋体" w:hAnsi="宋体" w:eastAsia="宋体" w:cs="宋体"/>
                <w:kern w:val="0"/>
                <w:sz w:val="21"/>
                <w:szCs w:val="21"/>
                <w:lang w:eastAsia="zh-CN"/>
              </w:rPr>
              <w:t>可行、</w:t>
            </w:r>
            <w:r>
              <w:rPr>
                <w:rFonts w:hint="eastAsia" w:ascii="宋体" w:hAnsi="宋体" w:eastAsia="宋体" w:cs="宋体"/>
                <w:kern w:val="0"/>
                <w:sz w:val="21"/>
                <w:szCs w:val="21"/>
                <w:lang w:val="en-US" w:eastAsia="zh-CN"/>
              </w:rPr>
              <w:t>基本</w:t>
            </w:r>
            <w:r>
              <w:rPr>
                <w:rFonts w:hint="eastAsia" w:ascii="宋体" w:hAnsi="宋体" w:eastAsia="宋体" w:cs="宋体"/>
                <w:kern w:val="0"/>
                <w:sz w:val="21"/>
                <w:szCs w:val="21"/>
                <w:lang w:eastAsia="zh-CN"/>
              </w:rPr>
              <w:t>有效</w:t>
            </w:r>
            <w:r>
              <w:rPr>
                <w:rFonts w:hint="eastAsia" w:ascii="宋体" w:hAnsi="宋体" w:eastAsia="宋体" w:cs="宋体"/>
                <w:kern w:val="0"/>
                <w:sz w:val="21"/>
                <w:szCs w:val="21"/>
                <w:lang w:val="en-US" w:eastAsia="zh-CN"/>
              </w:rPr>
              <w:t>的的2-4分；</w:t>
            </w:r>
            <w:r>
              <w:rPr>
                <w:rFonts w:hint="eastAsia" w:ascii="宋体" w:hAnsi="宋体" w:eastAsia="宋体" w:cs="宋体"/>
                <w:kern w:val="0"/>
                <w:sz w:val="21"/>
                <w:szCs w:val="21"/>
                <w:lang w:eastAsia="zh-CN"/>
              </w:rPr>
              <w:t>安全生产、文明施工措施</w:t>
            </w:r>
            <w:r>
              <w:rPr>
                <w:rFonts w:hint="eastAsia" w:ascii="宋体" w:hAnsi="宋体" w:eastAsia="宋体" w:cs="宋体"/>
                <w:kern w:val="0"/>
                <w:sz w:val="21"/>
                <w:szCs w:val="21"/>
                <w:lang w:val="en-US" w:eastAsia="zh-CN"/>
              </w:rPr>
              <w:t>不够</w:t>
            </w:r>
            <w:r>
              <w:rPr>
                <w:rFonts w:hint="eastAsia" w:ascii="宋体" w:hAnsi="宋体" w:eastAsia="宋体" w:cs="宋体"/>
                <w:kern w:val="0"/>
                <w:sz w:val="21"/>
                <w:szCs w:val="21"/>
                <w:lang w:eastAsia="zh-CN"/>
              </w:rPr>
              <w:t>全面、可行</w:t>
            </w:r>
            <w:r>
              <w:rPr>
                <w:rFonts w:hint="eastAsia" w:ascii="宋体" w:hAnsi="宋体" w:eastAsia="宋体" w:cs="宋体"/>
                <w:kern w:val="0"/>
                <w:sz w:val="21"/>
                <w:szCs w:val="21"/>
                <w:lang w:val="en-US" w:eastAsia="zh-CN"/>
              </w:rPr>
              <w:t>性不强的得0-1分。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u w:val="none"/>
                <w:lang w:eastAsia="zh-CN"/>
              </w:rPr>
              <w:t>0-</w:t>
            </w:r>
            <w:r>
              <w:rPr>
                <w:rFonts w:hint="eastAsia" w:ascii="宋体" w:hAnsi="宋体" w:eastAsia="宋体" w:cs="宋体"/>
                <w:kern w:val="0"/>
                <w:sz w:val="21"/>
                <w:szCs w:val="21"/>
                <w:u w:val="none"/>
                <w:lang w:val="en-US" w:eastAsia="zh-CN"/>
              </w:rPr>
              <w:t>6分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lang w:eastAsia="zh-CN"/>
              </w:rPr>
              <w:t>安装所用辅材配置情况</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spacing w:line="240" w:lineRule="auto"/>
              <w:jc w:val="left"/>
              <w:textAlignment w:val="center"/>
              <w:rPr>
                <w:rFonts w:hint="eastAsia" w:ascii="宋体" w:hAnsi="宋体" w:eastAsia="宋体" w:cs="宋体"/>
                <w:b w:val="0"/>
                <w:bCs w:val="0"/>
                <w:kern w:val="0"/>
                <w:sz w:val="21"/>
                <w:szCs w:val="21"/>
                <w:u w:val="none"/>
                <w:lang w:val="en-US" w:eastAsia="zh-CN" w:bidi="ar"/>
              </w:rPr>
            </w:pPr>
            <w:r>
              <w:rPr>
                <w:rFonts w:hint="eastAsia" w:ascii="宋体" w:hAnsi="宋体" w:eastAsia="宋体" w:cs="宋体"/>
                <w:kern w:val="0"/>
                <w:sz w:val="21"/>
                <w:szCs w:val="21"/>
                <w:lang w:eastAsia="zh-CN"/>
              </w:rPr>
              <w:t>对辅材（投标产品安装辅助材料、配件、附件）品牌、质量、市场认可情况</w:t>
            </w:r>
            <w:r>
              <w:rPr>
                <w:rFonts w:hint="eastAsia" w:ascii="宋体" w:hAnsi="宋体" w:eastAsia="宋体" w:cs="宋体"/>
                <w:kern w:val="0"/>
                <w:sz w:val="21"/>
                <w:szCs w:val="21"/>
                <w:lang w:val="en-US" w:eastAsia="zh-CN"/>
              </w:rPr>
              <w:t>进行评分</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品牌好，质量过硬，市场认可度高的得4-5分；品牌、质量一般，但市场基本认可的得1-3分；品牌、质量差，市场不认可的不得分</w:t>
            </w:r>
            <w:r>
              <w:rPr>
                <w:rFonts w:hint="eastAsia" w:ascii="宋体" w:hAnsi="宋体" w:eastAsia="宋体" w:cs="宋体"/>
                <w:kern w:val="0"/>
                <w:sz w:val="21"/>
                <w:szCs w:val="21"/>
                <w:lang w:eastAsia="zh-CN"/>
              </w:rPr>
              <w:t>。</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u w:val="none"/>
                <w:lang w:eastAsia="zh-CN"/>
              </w:rPr>
              <w:t>0-</w:t>
            </w:r>
            <w:r>
              <w:rPr>
                <w:rFonts w:hint="eastAsia" w:ascii="宋体" w:hAnsi="宋体" w:eastAsia="宋体" w:cs="宋体"/>
                <w:kern w:val="0"/>
                <w:sz w:val="21"/>
                <w:szCs w:val="21"/>
                <w:u w:val="none"/>
                <w:lang w:val="en-US" w:eastAsia="zh-CN"/>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471"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lang w:val="en-US" w:eastAsia="zh-CN"/>
              </w:rPr>
              <w:t>售后服务方案</w:t>
            </w:r>
          </w:p>
        </w:tc>
        <w:tc>
          <w:tcPr>
            <w:tcW w:w="7004"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spacing w:line="240" w:lineRule="auto"/>
              <w:jc w:val="left"/>
              <w:textAlignment w:val="center"/>
              <w:rPr>
                <w:rFonts w:hint="eastAsia" w:ascii="宋体" w:hAnsi="宋体" w:eastAsia="宋体" w:cs="宋体"/>
                <w:b w:val="0"/>
                <w:bCs w:val="0"/>
                <w:kern w:val="0"/>
                <w:sz w:val="21"/>
                <w:szCs w:val="21"/>
                <w:u w:val="none"/>
                <w:lang w:val="en-US" w:eastAsia="zh-CN" w:bidi="ar"/>
              </w:rPr>
            </w:pPr>
            <w:r>
              <w:rPr>
                <w:rFonts w:hint="eastAsia" w:ascii="宋体" w:hAnsi="宋体" w:eastAsia="宋体" w:cs="宋体"/>
                <w:kern w:val="0"/>
                <w:sz w:val="21"/>
                <w:szCs w:val="21"/>
                <w:lang w:eastAsia="zh-CN"/>
              </w:rPr>
              <w:t>根据投标人提供的售后服务承诺、售后服务计划、响应时间、备品备件</w:t>
            </w:r>
            <w:r>
              <w:rPr>
                <w:rFonts w:hint="eastAsia" w:ascii="宋体" w:hAnsi="宋体" w:eastAsia="宋体" w:cs="宋体"/>
                <w:kern w:val="0"/>
                <w:sz w:val="21"/>
                <w:szCs w:val="21"/>
                <w:lang w:val="en-US" w:eastAsia="zh-CN"/>
              </w:rPr>
              <w:t>等方面进行打分：</w:t>
            </w:r>
            <w:r>
              <w:rPr>
                <w:rFonts w:hint="eastAsia" w:ascii="宋体" w:hAnsi="宋体" w:eastAsia="宋体" w:cs="宋体"/>
                <w:kern w:val="0"/>
                <w:sz w:val="21"/>
                <w:szCs w:val="21"/>
                <w:lang w:val="en-US" w:eastAsia="zh-CN"/>
              </w:rPr>
              <w:br w:type="textWrapping"/>
            </w:r>
            <w:r>
              <w:rPr>
                <w:rFonts w:hint="eastAsia" w:ascii="宋体" w:hAnsi="宋体" w:eastAsia="宋体" w:cs="宋体"/>
                <w:kern w:val="0"/>
                <w:sz w:val="21"/>
                <w:szCs w:val="21"/>
                <w:lang w:val="en-US" w:eastAsia="zh-CN"/>
              </w:rPr>
              <w:t>方案全面完整、合理、响应迅速、可行性强、备品备件充足的得4-6分；方案基本全面、基本合理、响应基本及时、可行、备品备件基本充足的得1-3分；方案不够合理，不可行的不得分。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pBdr>
                <w:top w:val="none" w:color="auto" w:sz="0" w:space="0"/>
                <w:left w:val="none" w:color="auto" w:sz="0" w:space="0"/>
                <w:bottom w:val="none" w:color="auto" w:sz="0" w:space="0"/>
                <w:right w:val="none" w:color="auto" w:sz="0" w:space="0"/>
              </w:pBdr>
              <w:spacing w:line="240" w:lineRule="auto"/>
              <w:jc w:val="center"/>
              <w:textAlignment w:val="center"/>
              <w:rPr>
                <w:rFonts w:hint="eastAsia" w:ascii="宋体" w:hAnsi="宋体" w:eastAsia="宋体" w:cs="宋体"/>
                <w:i w:val="0"/>
                <w:iCs w:val="0"/>
                <w:kern w:val="0"/>
                <w:sz w:val="21"/>
                <w:szCs w:val="21"/>
                <w:u w:val="none"/>
                <w:lang w:val="en-US" w:eastAsia="zh-CN" w:bidi="ar"/>
              </w:rPr>
            </w:pPr>
            <w:r>
              <w:rPr>
                <w:rFonts w:hint="eastAsia" w:ascii="宋体" w:hAnsi="宋体" w:eastAsia="宋体" w:cs="宋体"/>
                <w:kern w:val="0"/>
                <w:sz w:val="21"/>
                <w:szCs w:val="21"/>
                <w:u w:val="none"/>
                <w:lang w:val="en-US" w:eastAsia="zh-CN"/>
              </w:rPr>
              <w:t>0-6分</w:t>
            </w:r>
          </w:p>
        </w:tc>
      </w:tr>
    </w:tbl>
    <w:p>
      <w:pPr>
        <w:pStyle w:val="13"/>
        <w:pBdr>
          <w:top w:val="none" w:color="auto" w:sz="0" w:space="0"/>
          <w:left w:val="none" w:color="auto" w:sz="0" w:space="0"/>
          <w:bottom w:val="none" w:color="auto" w:sz="0" w:space="0"/>
          <w:right w:val="none" w:color="auto" w:sz="0" w:space="0"/>
        </w:pBdr>
        <w:spacing w:after="0" w:line="360" w:lineRule="auto"/>
        <w:ind w:left="6" w:hanging="6"/>
        <w:rPr>
          <w:rStyle w:val="54"/>
          <w:rFonts w:hint="eastAsia"/>
          <w:color w:val="auto"/>
          <w:szCs w:val="22"/>
          <w:lang w:val="zh-TW" w:eastAsia="zh-TW"/>
        </w:rPr>
      </w:pPr>
      <w:r>
        <w:rPr>
          <w:rStyle w:val="54"/>
          <w:rFonts w:hint="eastAsia"/>
          <w:color w:val="auto"/>
          <w:szCs w:val="22"/>
          <w:lang w:val="zh-TW"/>
        </w:rPr>
        <w:t>（1）</w:t>
      </w:r>
      <w:r>
        <w:rPr>
          <w:rStyle w:val="54"/>
          <w:rFonts w:hint="eastAsia"/>
          <w:color w:val="auto"/>
          <w:szCs w:val="22"/>
          <w:lang w:val="zh-TW" w:eastAsia="zh-TW"/>
        </w:rPr>
        <w:t>评标委员会根据表格，对各投标单位的商务技术标进行书面审核和评论后，由各专家独立酌情</w:t>
      </w:r>
    </w:p>
    <w:p>
      <w:pPr>
        <w:pStyle w:val="13"/>
        <w:pBdr>
          <w:top w:val="none" w:color="auto" w:sz="0" w:space="0"/>
          <w:left w:val="none" w:color="auto" w:sz="0" w:space="0"/>
          <w:bottom w:val="none" w:color="auto" w:sz="0" w:space="0"/>
          <w:right w:val="none" w:color="auto" w:sz="0" w:space="0"/>
        </w:pBdr>
        <w:spacing w:after="0" w:line="360" w:lineRule="auto"/>
        <w:ind w:left="6" w:hanging="6"/>
        <w:rPr>
          <w:rStyle w:val="54"/>
          <w:color w:val="auto"/>
          <w:szCs w:val="22"/>
          <w:lang w:val="zh-TW"/>
        </w:rPr>
      </w:pPr>
      <w:r>
        <w:rPr>
          <w:rStyle w:val="54"/>
          <w:rFonts w:hint="eastAsia"/>
          <w:color w:val="auto"/>
          <w:szCs w:val="22"/>
          <w:lang w:val="zh-TW" w:eastAsia="zh-TW"/>
        </w:rPr>
        <w:t>给分，打分时保留小数</w:t>
      </w:r>
      <w:r>
        <w:rPr>
          <w:rStyle w:val="54"/>
          <w:rFonts w:hint="eastAsia"/>
          <w:color w:val="auto"/>
          <w:szCs w:val="22"/>
          <w:lang w:val="zh-TW"/>
        </w:rPr>
        <w:t>1</w:t>
      </w:r>
      <w:r>
        <w:rPr>
          <w:rStyle w:val="54"/>
          <w:rFonts w:hint="eastAsia"/>
          <w:color w:val="auto"/>
          <w:szCs w:val="22"/>
          <w:lang w:val="zh-TW" w:eastAsia="zh-TW"/>
        </w:rPr>
        <w:t>位，每人一份评分表，并签名。在统计得分时，如果发现某一单项评分超过评分细则规定的分值范围，则该张评分表无效。投标人商务技术的最终得分为评标专家组成员的有效评分的算术平均值。计算时保留小数</w:t>
      </w:r>
      <w:r>
        <w:rPr>
          <w:rStyle w:val="54"/>
          <w:rFonts w:hint="eastAsia"/>
          <w:color w:val="auto"/>
          <w:szCs w:val="22"/>
          <w:lang w:val="zh-TW"/>
        </w:rPr>
        <w:t>2</w:t>
      </w:r>
      <w:r>
        <w:rPr>
          <w:rStyle w:val="54"/>
          <w:rFonts w:hint="eastAsia"/>
          <w:color w:val="auto"/>
          <w:szCs w:val="22"/>
          <w:lang w:val="zh-TW" w:eastAsia="zh-TW"/>
        </w:rPr>
        <w:t>位</w:t>
      </w:r>
      <w:r>
        <w:rPr>
          <w:rStyle w:val="54"/>
          <w:rFonts w:hint="eastAsia"/>
          <w:color w:val="auto"/>
          <w:szCs w:val="22"/>
          <w:lang w:val="zh-TW"/>
        </w:rPr>
        <w:t>。</w:t>
      </w:r>
    </w:p>
    <w:p>
      <w:pPr>
        <w:pStyle w:val="13"/>
        <w:pBdr>
          <w:top w:val="none" w:color="auto" w:sz="0" w:space="0"/>
          <w:left w:val="none" w:color="auto" w:sz="0" w:space="0"/>
          <w:bottom w:val="none" w:color="auto" w:sz="0" w:space="0"/>
          <w:right w:val="none" w:color="auto" w:sz="0" w:space="0"/>
        </w:pBdr>
        <w:spacing w:after="0" w:line="360" w:lineRule="auto"/>
        <w:ind w:left="426" w:hanging="108"/>
        <w:rPr>
          <w:rStyle w:val="54"/>
          <w:color w:val="auto"/>
          <w:szCs w:val="22"/>
          <w:lang w:val="zh-TW"/>
        </w:rPr>
      </w:pPr>
      <w:r>
        <w:rPr>
          <w:rStyle w:val="54"/>
          <w:rFonts w:hint="eastAsia"/>
          <w:color w:val="auto"/>
          <w:szCs w:val="22"/>
          <w:lang w:val="zh-TW"/>
        </w:rPr>
        <w:t>（2）</w:t>
      </w:r>
      <w:r>
        <w:rPr>
          <w:rStyle w:val="54"/>
          <w:rFonts w:hint="eastAsia"/>
          <w:color w:val="auto"/>
          <w:szCs w:val="22"/>
          <w:lang w:val="zh-TW" w:eastAsia="zh-TW"/>
        </w:rPr>
        <w:t>评标委员会全体人员对评分细则和投标文件，充分讨论后，按少数服从多数的原则集体统一评分。</w:t>
      </w:r>
    </w:p>
    <w:p>
      <w:pPr>
        <w:pStyle w:val="39"/>
        <w:pBdr>
          <w:top w:val="none" w:color="auto" w:sz="0" w:space="0"/>
          <w:left w:val="none" w:color="auto" w:sz="0" w:space="0"/>
          <w:bottom w:val="none" w:color="auto" w:sz="0" w:space="0"/>
          <w:right w:val="none" w:color="auto" w:sz="0" w:space="0"/>
        </w:pBdr>
        <w:spacing w:line="360" w:lineRule="auto"/>
        <w:ind w:firstLine="315" w:firstLineChars="150"/>
        <w:rPr>
          <w:rStyle w:val="50"/>
          <w:b/>
          <w:bCs/>
          <w:color w:val="auto"/>
        </w:rPr>
      </w:pPr>
      <w:r>
        <w:rPr>
          <w:rStyle w:val="54"/>
          <w:rFonts w:hint="eastAsia"/>
          <w:color w:val="auto"/>
          <w:szCs w:val="22"/>
          <w:lang w:val="zh-TW"/>
        </w:rPr>
        <w:t>（3）</w:t>
      </w:r>
      <w:r>
        <w:rPr>
          <w:rStyle w:val="54"/>
          <w:rFonts w:hint="eastAsia"/>
          <w:color w:val="auto"/>
          <w:szCs w:val="22"/>
          <w:lang w:val="zh-TW" w:eastAsia="zh-TW"/>
        </w:rPr>
        <w:t>分析总报价及各个分项报价是否合理、报价范围是否完整、有否重大错漏项。如评标委员会一致认为最低投标报价或某些分项明显不合理，有降低质量、不能诚信履约的可能时，评标委员会有权通知投标方限期进行解释。如投标方未在规定期限内做出解释，或所作解释不合理，经评标委员会取得一致意见后，可确定该投标为无效报价。</w:t>
      </w:r>
    </w:p>
    <w:p>
      <w:pPr>
        <w:pStyle w:val="13"/>
        <w:pBdr>
          <w:top w:val="none" w:color="auto" w:sz="0" w:space="0"/>
          <w:left w:val="none" w:color="auto" w:sz="0" w:space="0"/>
          <w:bottom w:val="none" w:color="auto" w:sz="0" w:space="0"/>
          <w:right w:val="none" w:color="auto" w:sz="0" w:space="0"/>
        </w:pBdr>
        <w:spacing w:after="0" w:line="360" w:lineRule="auto"/>
        <w:rPr>
          <w:rStyle w:val="50"/>
          <w:rFonts w:ascii="宋体" w:hAnsi="宋体" w:cs="宋体"/>
          <w:b/>
          <w:bCs/>
          <w:color w:val="auto"/>
          <w:lang w:val="zh-TW" w:eastAsia="zh-TW"/>
        </w:rPr>
      </w:pPr>
      <w:r>
        <w:rPr>
          <w:rStyle w:val="50"/>
          <w:rFonts w:hint="eastAsia" w:ascii="宋体" w:hAnsi="宋体" w:cs="宋体"/>
          <w:b/>
          <w:bCs/>
          <w:color w:val="auto"/>
          <w:lang w:val="zh-TW" w:eastAsia="zh-TW"/>
        </w:rPr>
        <w:t>评标委员会将</w:t>
      </w:r>
      <w:r>
        <w:rPr>
          <w:rStyle w:val="50"/>
          <w:rFonts w:hint="eastAsia" w:ascii="宋体" w:hAnsi="宋体" w:cs="宋体"/>
          <w:b/>
          <w:bCs/>
          <w:color w:val="auto"/>
          <w:lang w:val="en-US" w:eastAsia="zh-CN"/>
        </w:rPr>
        <w:t>按综合得分由高到低</w:t>
      </w:r>
      <w:r>
        <w:rPr>
          <w:rStyle w:val="50"/>
          <w:rFonts w:hint="eastAsia" w:ascii="宋体" w:hAnsi="宋体" w:cs="宋体"/>
          <w:b/>
          <w:bCs/>
          <w:color w:val="auto"/>
          <w:lang w:val="zh-TW" w:eastAsia="zh-TW"/>
        </w:rPr>
        <w:t>推荐中标候选人。</w:t>
      </w:r>
    </w:p>
    <w:p>
      <w:pPr>
        <w:pStyle w:val="13"/>
        <w:numPr>
          <w:ilvl w:val="0"/>
          <w:numId w:val="2"/>
        </w:numPr>
        <w:pBdr>
          <w:top w:val="none" w:color="auto" w:sz="0" w:space="0"/>
          <w:left w:val="none" w:color="auto" w:sz="0" w:space="0"/>
          <w:bottom w:val="none" w:color="auto" w:sz="0" w:space="0"/>
          <w:right w:val="none" w:color="auto" w:sz="0" w:space="0"/>
        </w:pBdr>
        <w:spacing w:after="0" w:line="360" w:lineRule="auto"/>
        <w:ind w:left="180"/>
        <w:jc w:val="left"/>
        <w:rPr>
          <w:rStyle w:val="54"/>
          <w:b/>
          <w:color w:val="auto"/>
          <w:szCs w:val="22"/>
          <w:lang w:val="zh-CN"/>
        </w:rPr>
      </w:pPr>
      <w:r>
        <w:rPr>
          <w:rStyle w:val="54"/>
          <w:rFonts w:hint="eastAsia"/>
          <w:b/>
          <w:color w:val="auto"/>
          <w:szCs w:val="22"/>
          <w:lang w:val="zh-CN"/>
        </w:rPr>
        <w:t>开评标程序</w:t>
      </w:r>
    </w:p>
    <w:p>
      <w:pPr>
        <w:pStyle w:val="39"/>
        <w:pBdr>
          <w:top w:val="none" w:color="auto" w:sz="0" w:space="0"/>
          <w:left w:val="none" w:color="auto" w:sz="0" w:space="0"/>
          <w:bottom w:val="none" w:color="auto" w:sz="0" w:space="0"/>
          <w:right w:val="none" w:color="auto" w:sz="0" w:space="0"/>
        </w:pBdr>
        <w:spacing w:line="360" w:lineRule="auto"/>
        <w:ind w:firstLine="422"/>
        <w:rPr>
          <w:rStyle w:val="54"/>
          <w:color w:val="auto"/>
          <w:szCs w:val="22"/>
          <w:lang w:val="zh-CN"/>
        </w:rPr>
      </w:pPr>
      <w:r>
        <w:rPr>
          <w:rStyle w:val="54"/>
          <w:rFonts w:hint="eastAsia"/>
          <w:color w:val="auto"/>
          <w:szCs w:val="22"/>
        </w:rPr>
        <w:t>1</w:t>
      </w:r>
      <w:r>
        <w:rPr>
          <w:rStyle w:val="54"/>
          <w:rFonts w:hint="eastAsia"/>
          <w:color w:val="auto"/>
          <w:szCs w:val="22"/>
          <w:lang w:val="zh-TW"/>
        </w:rPr>
        <w:t>.工作人员宣布投标截止时间，截止时间以国家授时中心标准时间为准，宣布招标会议开始。</w:t>
      </w:r>
    </w:p>
    <w:p>
      <w:pPr>
        <w:pStyle w:val="39"/>
        <w:pBdr>
          <w:top w:val="none" w:color="auto" w:sz="0" w:space="0"/>
          <w:left w:val="none" w:color="auto" w:sz="0" w:space="0"/>
          <w:bottom w:val="none" w:color="auto" w:sz="0" w:space="0"/>
          <w:right w:val="none" w:color="auto" w:sz="0" w:space="0"/>
        </w:pBdr>
        <w:spacing w:line="360" w:lineRule="auto"/>
        <w:ind w:firstLine="422"/>
        <w:rPr>
          <w:rStyle w:val="54"/>
          <w:color w:val="auto"/>
          <w:szCs w:val="22"/>
          <w:lang w:val="zh-TW"/>
        </w:rPr>
      </w:pPr>
      <w:r>
        <w:rPr>
          <w:rStyle w:val="54"/>
          <w:rFonts w:hint="eastAsia"/>
          <w:color w:val="auto"/>
          <w:szCs w:val="22"/>
        </w:rPr>
        <w:t>2</w:t>
      </w:r>
      <w:r>
        <w:rPr>
          <w:rStyle w:val="54"/>
          <w:rFonts w:hint="eastAsia"/>
          <w:color w:val="auto"/>
          <w:szCs w:val="22"/>
          <w:lang w:val="zh-TW"/>
        </w:rPr>
        <w:t>. 工作人员确认投标人法定代表人（负责人）或授权委托代理人资格、投标文件递交等情况。</w:t>
      </w:r>
    </w:p>
    <w:p>
      <w:pPr>
        <w:pStyle w:val="39"/>
        <w:pBdr>
          <w:top w:val="none" w:color="auto" w:sz="0" w:space="0"/>
          <w:left w:val="none" w:color="auto" w:sz="0" w:space="0"/>
          <w:bottom w:val="none" w:color="auto" w:sz="0" w:space="0"/>
          <w:right w:val="none" w:color="auto" w:sz="0" w:space="0"/>
        </w:pBdr>
        <w:spacing w:line="360" w:lineRule="auto"/>
        <w:ind w:firstLine="422"/>
        <w:rPr>
          <w:rStyle w:val="54"/>
          <w:color w:val="auto"/>
          <w:szCs w:val="22"/>
          <w:lang w:val="zh-TW"/>
        </w:rPr>
      </w:pPr>
      <w:r>
        <w:rPr>
          <w:rStyle w:val="54"/>
          <w:rFonts w:hint="eastAsia"/>
          <w:color w:val="auto"/>
          <w:szCs w:val="22"/>
        </w:rPr>
        <w:t>3</w:t>
      </w:r>
      <w:r>
        <w:rPr>
          <w:rStyle w:val="54"/>
          <w:rFonts w:hint="eastAsia"/>
          <w:color w:val="auto"/>
          <w:szCs w:val="22"/>
          <w:lang w:val="zh-TW"/>
        </w:rPr>
        <w:t>. 本项目原则上采用政采云电子招投标开标及评审程序，但有下情形之一的，按以下情况处理：</w:t>
      </w:r>
    </w:p>
    <w:p>
      <w:pPr>
        <w:pStyle w:val="39"/>
        <w:pBdr>
          <w:top w:val="none" w:color="auto" w:sz="0" w:space="0"/>
          <w:left w:val="none" w:color="auto" w:sz="0" w:space="0"/>
          <w:bottom w:val="none" w:color="auto" w:sz="0" w:space="0"/>
          <w:right w:val="none" w:color="auto" w:sz="0" w:space="0"/>
        </w:pBdr>
        <w:spacing w:line="360" w:lineRule="auto"/>
        <w:ind w:firstLine="422"/>
        <w:rPr>
          <w:rStyle w:val="54"/>
          <w:color w:val="auto"/>
          <w:szCs w:val="22"/>
          <w:lang w:val="zh-TW"/>
        </w:rPr>
      </w:pPr>
      <w:r>
        <w:rPr>
          <w:rStyle w:val="54"/>
          <w:rFonts w:hint="eastAsia"/>
          <w:color w:val="auto"/>
          <w:szCs w:val="22"/>
          <w:lang w:val="zh-TW"/>
        </w:rPr>
        <w:t>若投标人的电子投标文件在规定时间内无法解密或解密失败，工作人员将开启该投标人递交的电子备份投标文件，以完成开标。</w:t>
      </w:r>
    </w:p>
    <w:p>
      <w:pPr>
        <w:pStyle w:val="39"/>
        <w:pBdr>
          <w:top w:val="none" w:color="auto" w:sz="0" w:space="0"/>
          <w:left w:val="none" w:color="auto" w:sz="0" w:space="0"/>
          <w:bottom w:val="none" w:color="auto" w:sz="0" w:space="0"/>
          <w:right w:val="none" w:color="auto" w:sz="0" w:space="0"/>
        </w:pBdr>
        <w:spacing w:line="360" w:lineRule="auto"/>
        <w:ind w:firstLine="422"/>
        <w:rPr>
          <w:rStyle w:val="54"/>
          <w:color w:val="auto"/>
          <w:szCs w:val="22"/>
          <w:lang w:val="zh-TW"/>
        </w:rPr>
      </w:pPr>
      <w:r>
        <w:rPr>
          <w:rStyle w:val="54"/>
          <w:rFonts w:hint="eastAsia"/>
          <w:color w:val="auto"/>
          <w:szCs w:val="22"/>
        </w:rPr>
        <w:t>4</w:t>
      </w:r>
      <w:r>
        <w:rPr>
          <w:rStyle w:val="54"/>
          <w:rFonts w:hint="eastAsia"/>
          <w:color w:val="auto"/>
          <w:szCs w:val="22"/>
          <w:lang w:val="zh-TW"/>
        </w:rPr>
        <w:t>.电子投标开标及评审程序</w:t>
      </w:r>
    </w:p>
    <w:p>
      <w:pPr>
        <w:pStyle w:val="39"/>
        <w:pBdr>
          <w:top w:val="none" w:color="auto" w:sz="0" w:space="0"/>
          <w:left w:val="none" w:color="auto" w:sz="0" w:space="0"/>
          <w:bottom w:val="none" w:color="auto" w:sz="0" w:space="0"/>
          <w:right w:val="none" w:color="auto" w:sz="0" w:space="0"/>
        </w:pBdr>
        <w:spacing w:line="360" w:lineRule="auto"/>
        <w:ind w:firstLine="422"/>
        <w:rPr>
          <w:rStyle w:val="54"/>
          <w:color w:val="auto"/>
          <w:szCs w:val="22"/>
          <w:lang w:val="zh-TW"/>
        </w:rPr>
      </w:pPr>
      <w:r>
        <w:rPr>
          <w:rStyle w:val="54"/>
          <w:rFonts w:hint="eastAsia"/>
          <w:color w:val="auto"/>
          <w:szCs w:val="22"/>
          <w:lang w:val="zh-TW"/>
        </w:rPr>
        <w:t>（1）投标截止时间后，投标人登录政采云平台，用“项目采购-开标评标”功能对电子投标文件进行在线解密。在线解密电子投标文件时间为开标时间起半个小时内。</w:t>
      </w:r>
    </w:p>
    <w:p>
      <w:pPr>
        <w:pStyle w:val="39"/>
        <w:pBdr>
          <w:top w:val="none" w:color="auto" w:sz="0" w:space="0"/>
          <w:left w:val="none" w:color="auto" w:sz="0" w:space="0"/>
          <w:bottom w:val="none" w:color="auto" w:sz="0" w:space="0"/>
          <w:right w:val="none" w:color="auto" w:sz="0" w:space="0"/>
        </w:pBdr>
        <w:spacing w:line="360" w:lineRule="auto"/>
        <w:ind w:firstLine="422"/>
        <w:rPr>
          <w:rStyle w:val="54"/>
          <w:color w:val="auto"/>
          <w:szCs w:val="22"/>
          <w:lang w:val="zh-TW"/>
        </w:rPr>
      </w:pPr>
      <w:r>
        <w:rPr>
          <w:rStyle w:val="54"/>
          <w:rFonts w:hint="eastAsia"/>
          <w:color w:val="auto"/>
          <w:szCs w:val="22"/>
          <w:lang w:val="zh-TW"/>
        </w:rPr>
        <w:t>（2）评标委员会对商务技术文件进行评审；</w:t>
      </w:r>
    </w:p>
    <w:p>
      <w:pPr>
        <w:pStyle w:val="39"/>
        <w:pBdr>
          <w:top w:val="none" w:color="auto" w:sz="0" w:space="0"/>
          <w:left w:val="none" w:color="auto" w:sz="0" w:space="0"/>
          <w:bottom w:val="none" w:color="auto" w:sz="0" w:space="0"/>
          <w:right w:val="none" w:color="auto" w:sz="0" w:space="0"/>
        </w:pBdr>
        <w:spacing w:line="360" w:lineRule="auto"/>
        <w:ind w:firstLine="422"/>
        <w:rPr>
          <w:rStyle w:val="54"/>
          <w:color w:val="auto"/>
          <w:szCs w:val="22"/>
          <w:lang w:val="zh-TW"/>
        </w:rPr>
      </w:pPr>
      <w:r>
        <w:rPr>
          <w:rStyle w:val="54"/>
          <w:rFonts w:hint="eastAsia"/>
          <w:color w:val="auto"/>
          <w:szCs w:val="22"/>
          <w:lang w:val="zh-TW"/>
        </w:rPr>
        <w:t>（3）在系统上商务技术</w:t>
      </w:r>
      <w:r>
        <w:rPr>
          <w:rStyle w:val="54"/>
          <w:rFonts w:hint="eastAsia"/>
          <w:color w:val="auto"/>
          <w:szCs w:val="22"/>
        </w:rPr>
        <w:t>文件</w:t>
      </w:r>
      <w:r>
        <w:rPr>
          <w:rStyle w:val="54"/>
          <w:rFonts w:hint="eastAsia"/>
          <w:color w:val="auto"/>
          <w:szCs w:val="22"/>
          <w:lang w:val="zh-TW"/>
        </w:rPr>
        <w:t>评审结果；</w:t>
      </w:r>
    </w:p>
    <w:p>
      <w:pPr>
        <w:pStyle w:val="39"/>
        <w:pBdr>
          <w:top w:val="none" w:color="auto" w:sz="0" w:space="0"/>
          <w:left w:val="none" w:color="auto" w:sz="0" w:space="0"/>
          <w:bottom w:val="none" w:color="auto" w:sz="0" w:space="0"/>
          <w:right w:val="none" w:color="auto" w:sz="0" w:space="0"/>
        </w:pBdr>
        <w:spacing w:line="360" w:lineRule="auto"/>
        <w:ind w:firstLine="422"/>
        <w:rPr>
          <w:rStyle w:val="54"/>
          <w:color w:val="auto"/>
          <w:szCs w:val="22"/>
          <w:lang w:val="zh-TW"/>
        </w:rPr>
      </w:pPr>
      <w:r>
        <w:rPr>
          <w:rStyle w:val="54"/>
          <w:rFonts w:hint="eastAsia"/>
          <w:color w:val="auto"/>
          <w:szCs w:val="22"/>
          <w:lang w:val="zh-TW"/>
        </w:rPr>
        <w:t>（4）在系统上公开报价开标情况；</w:t>
      </w:r>
    </w:p>
    <w:p>
      <w:pPr>
        <w:pStyle w:val="39"/>
        <w:pBdr>
          <w:top w:val="none" w:color="auto" w:sz="0" w:space="0"/>
          <w:left w:val="none" w:color="auto" w:sz="0" w:space="0"/>
          <w:bottom w:val="none" w:color="auto" w:sz="0" w:space="0"/>
          <w:right w:val="none" w:color="auto" w:sz="0" w:space="0"/>
        </w:pBdr>
        <w:spacing w:line="360" w:lineRule="auto"/>
        <w:ind w:firstLine="422"/>
        <w:rPr>
          <w:rStyle w:val="54"/>
          <w:color w:val="auto"/>
          <w:szCs w:val="22"/>
          <w:lang w:val="zh-TW"/>
        </w:rPr>
      </w:pPr>
      <w:r>
        <w:rPr>
          <w:rStyle w:val="54"/>
          <w:rFonts w:hint="eastAsia"/>
          <w:color w:val="auto"/>
          <w:szCs w:val="22"/>
          <w:lang w:val="zh-TW"/>
        </w:rPr>
        <w:t>（5）评标委员会对报价情况进行评审；</w:t>
      </w:r>
    </w:p>
    <w:p>
      <w:pPr>
        <w:pStyle w:val="39"/>
        <w:pBdr>
          <w:top w:val="none" w:color="auto" w:sz="0" w:space="0"/>
          <w:left w:val="none" w:color="auto" w:sz="0" w:space="0"/>
          <w:bottom w:val="none" w:color="auto" w:sz="0" w:space="0"/>
          <w:right w:val="none" w:color="auto" w:sz="0" w:space="0"/>
        </w:pBdr>
        <w:spacing w:line="360" w:lineRule="auto"/>
        <w:ind w:firstLine="422"/>
        <w:rPr>
          <w:rStyle w:val="54"/>
          <w:color w:val="auto"/>
          <w:szCs w:val="22"/>
          <w:lang w:val="zh-TW"/>
        </w:rPr>
      </w:pPr>
      <w:r>
        <w:rPr>
          <w:rStyle w:val="54"/>
          <w:rFonts w:hint="eastAsia"/>
          <w:color w:val="auto"/>
          <w:szCs w:val="22"/>
          <w:lang w:val="zh-TW"/>
        </w:rPr>
        <w:t>（6）在系统上公布评审结果。</w:t>
      </w:r>
    </w:p>
    <w:p>
      <w:pPr>
        <w:pStyle w:val="39"/>
        <w:pBdr>
          <w:top w:val="none" w:color="auto" w:sz="0" w:space="0"/>
          <w:left w:val="none" w:color="auto" w:sz="0" w:space="0"/>
          <w:bottom w:val="none" w:color="auto" w:sz="0" w:space="0"/>
          <w:right w:val="none" w:color="auto" w:sz="0" w:space="0"/>
        </w:pBdr>
        <w:spacing w:line="360" w:lineRule="auto"/>
        <w:ind w:firstLine="422"/>
        <w:rPr>
          <w:rStyle w:val="54"/>
          <w:color w:val="auto"/>
          <w:szCs w:val="22"/>
          <w:lang w:val="zh-TW"/>
        </w:rPr>
      </w:pPr>
      <w:r>
        <w:rPr>
          <w:rStyle w:val="54"/>
          <w:rFonts w:hint="eastAsia"/>
          <w:color w:val="auto"/>
          <w:szCs w:val="22"/>
          <w:lang w:val="zh-TW"/>
        </w:rPr>
        <w:t>特别说明：政采云公司如对电子化开标及评审程序有调整的，按调整后的程序操作。</w:t>
      </w:r>
    </w:p>
    <w:p>
      <w:pPr>
        <w:pStyle w:val="39"/>
        <w:pBdr>
          <w:top w:val="none" w:color="auto" w:sz="0" w:space="0"/>
          <w:left w:val="none" w:color="auto" w:sz="0" w:space="0"/>
          <w:bottom w:val="none" w:color="auto" w:sz="0" w:space="0"/>
          <w:right w:val="none" w:color="auto" w:sz="0" w:space="0"/>
        </w:pBdr>
        <w:spacing w:after="0" w:line="360" w:lineRule="auto"/>
        <w:ind w:left="0" w:firstLine="422"/>
        <w:jc w:val="left"/>
        <w:rPr>
          <w:rStyle w:val="54"/>
          <w:b/>
          <w:color w:val="auto"/>
          <w:szCs w:val="22"/>
          <w:lang w:val="zh-CN"/>
        </w:rPr>
      </w:pPr>
      <w:r>
        <w:rPr>
          <w:rStyle w:val="54"/>
          <w:rFonts w:hint="eastAsia"/>
          <w:color w:val="auto"/>
          <w:szCs w:val="22"/>
        </w:rPr>
        <w:t>5</w:t>
      </w:r>
      <w:r>
        <w:rPr>
          <w:rStyle w:val="54"/>
          <w:rFonts w:hint="eastAsia"/>
          <w:color w:val="auto"/>
          <w:szCs w:val="22"/>
          <w:lang w:val="zh-TW"/>
        </w:rPr>
        <w:t>.开标会结束。</w:t>
      </w:r>
    </w:p>
    <w:p>
      <w:pPr>
        <w:pStyle w:val="3"/>
        <w:pBdr>
          <w:top w:val="none" w:color="auto" w:sz="0" w:space="0"/>
          <w:left w:val="none" w:color="auto" w:sz="0" w:space="0"/>
          <w:bottom w:val="none" w:color="auto" w:sz="0" w:space="0"/>
          <w:right w:val="none" w:color="auto" w:sz="0" w:space="0"/>
        </w:pBdr>
        <w:rPr>
          <w:color w:val="auto"/>
          <w:lang w:val="zh-TW" w:eastAsia="zh-TW"/>
        </w:rPr>
      </w:pPr>
      <w:r>
        <w:rPr>
          <w:rStyle w:val="50"/>
          <w:rFonts w:hint="eastAsia" w:ascii="宋体" w:hAnsi="宋体" w:cs="宋体"/>
          <w:color w:val="auto"/>
          <w:lang w:val="zh-TW" w:eastAsia="zh-TW"/>
        </w:rPr>
        <w:t>第六部分投标文件相关格式</w:t>
      </w:r>
    </w:p>
    <w:p>
      <w:pPr>
        <w:pStyle w:val="39"/>
        <w:pBdr>
          <w:top w:val="none" w:color="auto" w:sz="0" w:space="0"/>
          <w:left w:val="none" w:color="auto" w:sz="0" w:space="0"/>
          <w:bottom w:val="none" w:color="auto" w:sz="0" w:space="0"/>
          <w:right w:val="none" w:color="auto" w:sz="0" w:space="0"/>
        </w:pBdr>
        <w:outlineLvl w:val="0"/>
        <w:rPr>
          <w:rStyle w:val="50"/>
          <w:rFonts w:ascii="宋体" w:cs="宋体"/>
          <w:color w:val="auto"/>
          <w:lang w:val="zh-TW" w:eastAsia="zh-TW"/>
        </w:rPr>
      </w:pPr>
      <w:r>
        <w:rPr>
          <w:rStyle w:val="50"/>
          <w:rFonts w:hint="eastAsia" w:ascii="宋体" w:hAnsi="宋体" w:cs="宋体"/>
          <w:color w:val="auto"/>
        </w:rPr>
        <w:t>一</w:t>
      </w:r>
      <w:r>
        <w:rPr>
          <w:rStyle w:val="50"/>
          <w:rFonts w:hint="eastAsia" w:ascii="宋体" w:hAnsi="宋体" w:cs="宋体"/>
          <w:color w:val="auto"/>
          <w:lang w:val="zh-TW" w:eastAsia="zh-TW"/>
        </w:rPr>
        <w:t>、封面式样</w:t>
      </w:r>
    </w:p>
    <w:p>
      <w:pPr>
        <w:pStyle w:val="39"/>
        <w:pBdr>
          <w:top w:val="none" w:color="auto" w:sz="0" w:space="0"/>
          <w:left w:val="none" w:color="auto" w:sz="0" w:space="0"/>
          <w:bottom w:val="none" w:color="auto" w:sz="0" w:space="0"/>
          <w:right w:val="none" w:color="auto" w:sz="0" w:space="0"/>
        </w:pBdr>
        <w:rPr>
          <w:rStyle w:val="50"/>
          <w:rFonts w:ascii="宋体" w:cs="宋体"/>
          <w:color w:val="auto"/>
        </w:rPr>
      </w:pPr>
    </w:p>
    <w:p>
      <w:pPr>
        <w:pStyle w:val="12"/>
        <w:pBdr>
          <w:top w:val="none" w:color="auto" w:sz="0" w:space="0"/>
          <w:left w:val="none" w:color="auto" w:sz="0" w:space="0"/>
          <w:bottom w:val="none" w:color="auto" w:sz="0" w:space="0"/>
          <w:right w:val="none" w:color="auto" w:sz="0" w:space="0"/>
        </w:pBdr>
        <w:spacing w:before="120" w:after="120" w:line="700" w:lineRule="exact"/>
        <w:ind w:firstLine="751"/>
        <w:rPr>
          <w:rStyle w:val="50"/>
          <w:b/>
          <w:bCs/>
          <w:color w:val="auto"/>
          <w:sz w:val="72"/>
          <w:szCs w:val="72"/>
        </w:rPr>
      </w:pPr>
    </w:p>
    <w:p>
      <w:pPr>
        <w:pStyle w:val="39"/>
        <w:pBdr>
          <w:top w:val="none" w:color="auto" w:sz="0" w:space="0"/>
          <w:left w:val="none" w:color="auto" w:sz="0" w:space="0"/>
          <w:bottom w:val="none" w:color="auto" w:sz="0" w:space="0"/>
          <w:right w:val="none" w:color="auto" w:sz="0" w:space="0"/>
        </w:pBdr>
        <w:ind w:left="5" w:hanging="5"/>
        <w:jc w:val="center"/>
        <w:rPr>
          <w:rFonts w:hint="eastAsia" w:eastAsia="宋体"/>
          <w:b/>
          <w:bCs/>
          <w:color w:val="auto"/>
          <w:sz w:val="52"/>
          <w:szCs w:val="52"/>
          <w:u w:val="single"/>
          <w:lang w:eastAsia="zh-CN"/>
        </w:rPr>
      </w:pPr>
      <w:r>
        <w:rPr>
          <w:rFonts w:hint="eastAsia"/>
          <w:b/>
          <w:bCs/>
          <w:color w:val="auto"/>
          <w:sz w:val="52"/>
          <w:szCs w:val="52"/>
          <w:u w:val="single"/>
          <w:lang w:eastAsia="zh-CN"/>
        </w:rPr>
        <w:t>柯城区航埠镇中心小学危旧校舍拆建项目-空调设备采购安装项目</w:t>
      </w:r>
    </w:p>
    <w:p>
      <w:pPr>
        <w:pStyle w:val="39"/>
        <w:pBdr>
          <w:top w:val="none" w:color="auto" w:sz="0" w:space="0"/>
          <w:left w:val="none" w:color="auto" w:sz="0" w:space="0"/>
          <w:bottom w:val="none" w:color="auto" w:sz="0" w:space="0"/>
          <w:right w:val="none" w:color="auto" w:sz="0" w:space="0"/>
        </w:pBdr>
        <w:ind w:left="5" w:hanging="5"/>
        <w:jc w:val="center"/>
        <w:rPr>
          <w:b/>
          <w:bCs/>
          <w:color w:val="auto"/>
          <w:sz w:val="52"/>
          <w:szCs w:val="52"/>
          <w:u w:val="single"/>
        </w:rPr>
      </w:pPr>
    </w:p>
    <w:p>
      <w:pPr>
        <w:pStyle w:val="39"/>
        <w:pBdr>
          <w:top w:val="none" w:color="auto" w:sz="0" w:space="0"/>
          <w:left w:val="none" w:color="auto" w:sz="0" w:space="0"/>
          <w:bottom w:val="none" w:color="auto" w:sz="0" w:space="0"/>
          <w:right w:val="none" w:color="auto" w:sz="0" w:space="0"/>
        </w:pBdr>
        <w:ind w:left="5" w:hanging="5"/>
        <w:jc w:val="center"/>
        <w:rPr>
          <w:rStyle w:val="50"/>
          <w:rFonts w:ascii="宋体" w:cs="宋体"/>
          <w:b/>
          <w:bCs/>
          <w:color w:val="auto"/>
          <w:sz w:val="32"/>
          <w:szCs w:val="32"/>
          <w:lang w:val="zh-TW" w:eastAsia="zh-TW"/>
        </w:rPr>
      </w:pPr>
      <w:r>
        <w:rPr>
          <w:rStyle w:val="50"/>
          <w:rFonts w:hint="eastAsia" w:ascii="宋体" w:hAnsi="宋体" w:cs="宋体"/>
          <w:b/>
          <w:bCs/>
          <w:color w:val="auto"/>
          <w:sz w:val="32"/>
          <w:szCs w:val="32"/>
          <w:lang w:val="zh-TW" w:eastAsia="zh-TW"/>
        </w:rPr>
        <w:t>（项目编号：</w:t>
      </w:r>
      <w:r>
        <w:rPr>
          <w:rFonts w:hint="eastAsia" w:ascii="仿宋" w:hAnsi="仿宋" w:eastAsia="仿宋"/>
          <w:sz w:val="28"/>
          <w:szCs w:val="28"/>
          <w:lang w:eastAsia="zh-CN"/>
        </w:rPr>
        <w:t>______</w:t>
      </w:r>
      <w:r>
        <w:rPr>
          <w:rStyle w:val="50"/>
          <w:rFonts w:hint="eastAsia" w:ascii="宋体" w:hAnsi="宋体" w:cs="宋体"/>
          <w:b/>
          <w:bCs/>
          <w:color w:val="auto"/>
          <w:sz w:val="32"/>
          <w:szCs w:val="32"/>
          <w:lang w:val="zh-TW" w:eastAsia="zh-TW"/>
        </w:rPr>
        <w:t>）</w:t>
      </w:r>
    </w:p>
    <w:p>
      <w:pPr>
        <w:pStyle w:val="39"/>
        <w:pBdr>
          <w:top w:val="none" w:color="auto" w:sz="0" w:space="0"/>
          <w:left w:val="none" w:color="auto" w:sz="0" w:space="0"/>
          <w:bottom w:val="none" w:color="auto" w:sz="0" w:space="0"/>
          <w:right w:val="none" w:color="auto" w:sz="0" w:space="0"/>
        </w:pBdr>
        <w:ind w:left="5" w:hanging="5"/>
        <w:jc w:val="center"/>
        <w:rPr>
          <w:rStyle w:val="50"/>
          <w:rFonts w:ascii="宋体" w:cs="宋体"/>
          <w:b/>
          <w:bCs/>
          <w:color w:val="auto"/>
          <w:sz w:val="32"/>
          <w:szCs w:val="32"/>
        </w:rPr>
      </w:pPr>
    </w:p>
    <w:p>
      <w:pPr>
        <w:pStyle w:val="39"/>
        <w:pBdr>
          <w:top w:val="none" w:color="auto" w:sz="0" w:space="0"/>
          <w:left w:val="none" w:color="auto" w:sz="0" w:space="0"/>
          <w:bottom w:val="none" w:color="auto" w:sz="0" w:space="0"/>
          <w:right w:val="none" w:color="auto" w:sz="0" w:space="0"/>
        </w:pBdr>
        <w:ind w:left="5" w:hanging="5"/>
        <w:jc w:val="center"/>
        <w:rPr>
          <w:rStyle w:val="50"/>
          <w:rFonts w:ascii="宋体" w:cs="宋体"/>
          <w:b/>
          <w:bCs/>
          <w:color w:val="auto"/>
          <w:sz w:val="32"/>
          <w:szCs w:val="32"/>
        </w:rPr>
      </w:pPr>
    </w:p>
    <w:p>
      <w:pPr>
        <w:pStyle w:val="39"/>
        <w:pBdr>
          <w:top w:val="none" w:color="auto" w:sz="0" w:space="0"/>
          <w:left w:val="none" w:color="auto" w:sz="0" w:space="0"/>
          <w:bottom w:val="none" w:color="auto" w:sz="0" w:space="0"/>
          <w:right w:val="none" w:color="auto" w:sz="0" w:space="0"/>
        </w:pBdr>
        <w:ind w:left="234" w:hanging="234"/>
        <w:jc w:val="center"/>
        <w:rPr>
          <w:rStyle w:val="50"/>
          <w:rFonts w:ascii="宋体" w:cs="宋体"/>
          <w:b/>
          <w:bCs/>
          <w:color w:val="auto"/>
          <w:sz w:val="72"/>
          <w:szCs w:val="72"/>
          <w:lang w:val="zh-TW" w:eastAsia="zh-TW"/>
        </w:rPr>
      </w:pPr>
      <w:r>
        <w:rPr>
          <w:rStyle w:val="50"/>
          <w:rFonts w:hint="eastAsia" w:ascii="宋体" w:hAnsi="宋体" w:cs="宋体"/>
          <w:b/>
          <w:bCs/>
          <w:color w:val="auto"/>
          <w:sz w:val="72"/>
          <w:szCs w:val="72"/>
          <w:lang w:val="zh-TW" w:eastAsia="zh-TW"/>
        </w:rPr>
        <w:t>投标文件</w:t>
      </w:r>
    </w:p>
    <w:p>
      <w:pPr>
        <w:pStyle w:val="39"/>
        <w:pBdr>
          <w:top w:val="none" w:color="auto" w:sz="0" w:space="0"/>
          <w:left w:val="none" w:color="auto" w:sz="0" w:space="0"/>
          <w:bottom w:val="none" w:color="auto" w:sz="0" w:space="0"/>
          <w:right w:val="none" w:color="auto" w:sz="0" w:space="0"/>
        </w:pBdr>
        <w:jc w:val="center"/>
        <w:rPr>
          <w:rStyle w:val="50"/>
          <w:rFonts w:ascii="宋体" w:cs="宋体"/>
          <w:b/>
          <w:bCs/>
          <w:color w:val="auto"/>
        </w:rPr>
      </w:pPr>
    </w:p>
    <w:p>
      <w:pPr>
        <w:pStyle w:val="39"/>
        <w:pBdr>
          <w:top w:val="none" w:color="auto" w:sz="0" w:space="0"/>
          <w:left w:val="none" w:color="auto" w:sz="0" w:space="0"/>
          <w:bottom w:val="none" w:color="auto" w:sz="0" w:space="0"/>
          <w:right w:val="none" w:color="auto" w:sz="0" w:space="0"/>
        </w:pBdr>
        <w:ind w:left="5" w:hanging="5"/>
        <w:jc w:val="center"/>
        <w:rPr>
          <w:rStyle w:val="50"/>
          <w:rFonts w:ascii="宋体" w:cs="宋体"/>
          <w:b/>
          <w:bCs/>
          <w:color w:val="auto"/>
          <w:sz w:val="32"/>
          <w:szCs w:val="32"/>
          <w:lang w:val="zh-TW" w:eastAsia="zh-TW"/>
        </w:rPr>
      </w:pPr>
      <w:r>
        <w:rPr>
          <w:rStyle w:val="50"/>
          <w:rFonts w:hint="eastAsia" w:ascii="宋体" w:hAnsi="宋体" w:cs="宋体"/>
          <w:b/>
          <w:bCs/>
          <w:color w:val="auto"/>
          <w:sz w:val="32"/>
          <w:szCs w:val="32"/>
          <w:lang w:val="zh-TW" w:eastAsia="zh-TW"/>
        </w:rPr>
        <w:t>内容：报价文件（或商务技术文件）</w:t>
      </w:r>
    </w:p>
    <w:p>
      <w:pPr>
        <w:pStyle w:val="39"/>
        <w:pBdr>
          <w:top w:val="none" w:color="auto" w:sz="0" w:space="0"/>
          <w:left w:val="none" w:color="auto" w:sz="0" w:space="0"/>
          <w:bottom w:val="none" w:color="auto" w:sz="0" w:space="0"/>
          <w:right w:val="none" w:color="auto" w:sz="0" w:space="0"/>
        </w:pBdr>
        <w:ind w:left="5" w:hanging="5"/>
        <w:jc w:val="center"/>
        <w:rPr>
          <w:rStyle w:val="50"/>
          <w:rFonts w:ascii="宋体" w:cs="宋体"/>
          <w:b/>
          <w:bCs/>
          <w:color w:val="auto"/>
          <w:sz w:val="32"/>
          <w:szCs w:val="32"/>
        </w:rPr>
      </w:pPr>
    </w:p>
    <w:p>
      <w:pPr>
        <w:pStyle w:val="39"/>
        <w:pBdr>
          <w:top w:val="none" w:color="auto" w:sz="0" w:space="0"/>
          <w:left w:val="none" w:color="auto" w:sz="0" w:space="0"/>
          <w:bottom w:val="none" w:color="auto" w:sz="0" w:space="0"/>
          <w:right w:val="none" w:color="auto" w:sz="0" w:space="0"/>
        </w:pBdr>
        <w:ind w:left="5" w:hanging="5"/>
        <w:jc w:val="center"/>
        <w:rPr>
          <w:rStyle w:val="50"/>
          <w:rFonts w:ascii="宋体" w:cs="宋体"/>
          <w:b/>
          <w:bCs/>
          <w:color w:val="auto"/>
          <w:sz w:val="32"/>
          <w:szCs w:val="32"/>
        </w:rPr>
      </w:pPr>
    </w:p>
    <w:p>
      <w:pPr>
        <w:pStyle w:val="39"/>
        <w:pBdr>
          <w:top w:val="none" w:color="auto" w:sz="0" w:space="0"/>
          <w:left w:val="none" w:color="auto" w:sz="0" w:space="0"/>
          <w:bottom w:val="none" w:color="auto" w:sz="0" w:space="0"/>
          <w:right w:val="none" w:color="auto" w:sz="0" w:space="0"/>
        </w:pBdr>
        <w:spacing w:line="800" w:lineRule="exact"/>
        <w:ind w:left="4" w:hanging="4"/>
        <w:rPr>
          <w:rStyle w:val="50"/>
          <w:rFonts w:ascii="宋体" w:cs="宋体"/>
          <w:color w:val="auto"/>
          <w:sz w:val="32"/>
          <w:szCs w:val="32"/>
        </w:rPr>
      </w:pPr>
      <w:r>
        <w:rPr>
          <w:rStyle w:val="50"/>
          <w:rFonts w:hint="eastAsia" w:ascii="宋体" w:hAnsi="宋体" w:cs="宋体"/>
          <w:color w:val="auto"/>
          <w:sz w:val="32"/>
          <w:szCs w:val="32"/>
          <w:lang w:val="zh-TW" w:eastAsia="zh-TW"/>
        </w:rPr>
        <w:t>投标人名称：</w:t>
      </w:r>
      <w:r>
        <w:rPr>
          <w:rStyle w:val="50"/>
          <w:rFonts w:hint="eastAsia" w:ascii="宋体" w:hAnsi="宋体" w:cs="宋体"/>
          <w:color w:val="auto"/>
          <w:sz w:val="32"/>
          <w:szCs w:val="32"/>
          <w:u w:val="single"/>
          <w:lang w:val="zh-TW" w:eastAsia="zh-TW"/>
        </w:rPr>
        <w:t>（加盖公章）</w:t>
      </w:r>
    </w:p>
    <w:p>
      <w:pPr>
        <w:pStyle w:val="39"/>
        <w:pBdr>
          <w:top w:val="none" w:color="auto" w:sz="0" w:space="0"/>
          <w:left w:val="none" w:color="auto" w:sz="0" w:space="0"/>
          <w:bottom w:val="none" w:color="auto" w:sz="0" w:space="0"/>
          <w:right w:val="none" w:color="auto" w:sz="0" w:space="0"/>
        </w:pBdr>
        <w:spacing w:line="400" w:lineRule="exact"/>
        <w:ind w:left="4" w:hanging="4"/>
        <w:jc w:val="center"/>
        <w:rPr>
          <w:rStyle w:val="50"/>
          <w:rFonts w:ascii="宋体" w:cs="宋体"/>
          <w:color w:val="auto"/>
          <w:sz w:val="32"/>
          <w:szCs w:val="32"/>
        </w:rPr>
      </w:pPr>
    </w:p>
    <w:p>
      <w:pPr>
        <w:pStyle w:val="39"/>
        <w:pBdr>
          <w:top w:val="none" w:color="auto" w:sz="0" w:space="0"/>
          <w:left w:val="none" w:color="auto" w:sz="0" w:space="0"/>
          <w:bottom w:val="none" w:color="auto" w:sz="0" w:space="0"/>
          <w:right w:val="none" w:color="auto" w:sz="0" w:space="0"/>
        </w:pBdr>
        <w:ind w:left="4" w:hanging="4"/>
        <w:outlineLvl w:val="0"/>
        <w:rPr>
          <w:rStyle w:val="50"/>
          <w:rFonts w:ascii="宋体" w:cs="宋体"/>
          <w:color w:val="auto"/>
          <w:sz w:val="32"/>
          <w:szCs w:val="32"/>
        </w:rPr>
      </w:pPr>
    </w:p>
    <w:p>
      <w:pPr>
        <w:pStyle w:val="39"/>
        <w:pBdr>
          <w:top w:val="none" w:color="auto" w:sz="0" w:space="0"/>
          <w:left w:val="none" w:color="auto" w:sz="0" w:space="0"/>
          <w:bottom w:val="none" w:color="auto" w:sz="0" w:space="0"/>
          <w:right w:val="none" w:color="auto" w:sz="0" w:space="0"/>
        </w:pBdr>
        <w:ind w:left="4" w:hanging="4"/>
        <w:outlineLvl w:val="0"/>
        <w:rPr>
          <w:rStyle w:val="50"/>
          <w:rFonts w:ascii="宋体" w:cs="宋体"/>
          <w:color w:val="auto"/>
          <w:sz w:val="32"/>
          <w:szCs w:val="32"/>
        </w:rPr>
      </w:pPr>
      <w:bookmarkStart w:id="2" w:name="_Toc357410805"/>
      <w:r>
        <w:rPr>
          <w:rFonts w:hint="eastAsia" w:ascii="FangSong_GB2312" w:hAnsi="宋体" w:eastAsia="FangSong_GB2312"/>
          <w:sz w:val="28"/>
          <w:szCs w:val="28"/>
        </w:rPr>
        <w:t>日期：</w:t>
      </w:r>
      <w:r>
        <w:rPr>
          <w:rFonts w:hint="eastAsia" w:ascii="仿宋" w:hAnsi="仿宋" w:eastAsia="仿宋"/>
          <w:sz w:val="28"/>
          <w:szCs w:val="28"/>
          <w:lang w:eastAsia="zh-CN"/>
        </w:rPr>
        <w:t>___</w:t>
      </w:r>
      <w:r>
        <w:rPr>
          <w:rFonts w:hint="eastAsia" w:ascii="FangSong_GB2312" w:eastAsia="FangSong_GB2312"/>
          <w:sz w:val="28"/>
          <w:szCs w:val="28"/>
        </w:rPr>
        <w:t>年</w:t>
      </w:r>
      <w:r>
        <w:rPr>
          <w:rFonts w:hint="eastAsia" w:ascii="仿宋" w:hAnsi="仿宋" w:eastAsia="仿宋"/>
          <w:sz w:val="28"/>
          <w:szCs w:val="28"/>
          <w:lang w:eastAsia="zh-CN"/>
        </w:rPr>
        <w:t>___</w:t>
      </w:r>
      <w:r>
        <w:rPr>
          <w:rFonts w:hint="eastAsia" w:ascii="FangSong_GB2312" w:eastAsia="FangSong_GB2312"/>
          <w:sz w:val="28"/>
          <w:szCs w:val="28"/>
        </w:rPr>
        <w:t>月</w:t>
      </w:r>
      <w:r>
        <w:rPr>
          <w:rFonts w:hint="eastAsia" w:ascii="仿宋" w:hAnsi="仿宋" w:eastAsia="仿宋"/>
          <w:sz w:val="28"/>
          <w:szCs w:val="28"/>
          <w:lang w:eastAsia="zh-CN"/>
        </w:rPr>
        <w:t>___</w:t>
      </w:r>
      <w:r>
        <w:rPr>
          <w:rFonts w:hint="eastAsia" w:ascii="FangSong_GB2312" w:eastAsia="FangSong_GB2312"/>
          <w:sz w:val="28"/>
          <w:szCs w:val="28"/>
        </w:rPr>
        <w:t>日</w:t>
      </w:r>
      <w:bookmarkEnd w:id="2"/>
    </w:p>
    <w:p>
      <w:pPr>
        <w:pStyle w:val="12"/>
        <w:pBdr>
          <w:top w:val="none" w:color="auto" w:sz="0" w:space="0"/>
          <w:left w:val="none" w:color="auto" w:sz="0" w:space="0"/>
          <w:bottom w:val="none" w:color="auto" w:sz="0" w:space="0"/>
          <w:right w:val="none" w:color="auto" w:sz="0" w:space="0"/>
        </w:pBdr>
        <w:spacing w:line="480" w:lineRule="auto"/>
        <w:ind w:firstLine="315"/>
        <w:rPr>
          <w:rStyle w:val="50"/>
          <w:color w:val="auto"/>
          <w:lang w:eastAsia="zh-CN"/>
        </w:rPr>
      </w:pPr>
    </w:p>
    <w:p>
      <w:pPr>
        <w:pStyle w:val="12"/>
        <w:pBdr>
          <w:top w:val="none" w:color="auto" w:sz="0" w:space="0"/>
          <w:left w:val="none" w:color="auto" w:sz="0" w:space="0"/>
          <w:bottom w:val="none" w:color="auto" w:sz="0" w:space="0"/>
          <w:right w:val="none" w:color="auto" w:sz="0" w:space="0"/>
        </w:pBdr>
        <w:spacing w:line="480" w:lineRule="auto"/>
        <w:ind w:firstLine="315"/>
        <w:rPr>
          <w:rStyle w:val="50"/>
          <w:color w:val="auto"/>
          <w:lang w:eastAsia="zh-CN"/>
        </w:rPr>
      </w:pPr>
    </w:p>
    <w:p>
      <w:pPr>
        <w:pStyle w:val="12"/>
        <w:pBdr>
          <w:top w:val="none" w:color="auto" w:sz="0" w:space="0"/>
          <w:left w:val="none" w:color="auto" w:sz="0" w:space="0"/>
          <w:bottom w:val="none" w:color="auto" w:sz="0" w:space="0"/>
          <w:right w:val="none" w:color="auto" w:sz="0" w:space="0"/>
        </w:pBdr>
        <w:spacing w:line="480" w:lineRule="auto"/>
        <w:ind w:firstLine="315"/>
        <w:rPr>
          <w:rStyle w:val="50"/>
          <w:color w:val="auto"/>
          <w:lang w:eastAsia="zh-CN"/>
        </w:rPr>
      </w:pPr>
    </w:p>
    <w:p>
      <w:pPr>
        <w:pStyle w:val="12"/>
        <w:pBdr>
          <w:top w:val="none" w:color="auto" w:sz="0" w:space="0"/>
          <w:left w:val="none" w:color="auto" w:sz="0" w:space="0"/>
          <w:bottom w:val="none" w:color="auto" w:sz="0" w:space="0"/>
          <w:right w:val="none" w:color="auto" w:sz="0" w:space="0"/>
        </w:pBdr>
        <w:spacing w:line="480" w:lineRule="auto"/>
        <w:ind w:firstLine="315"/>
        <w:rPr>
          <w:rStyle w:val="50"/>
          <w:color w:val="auto"/>
          <w:lang w:eastAsia="zh-CN"/>
        </w:rPr>
      </w:pPr>
    </w:p>
    <w:p>
      <w:pPr>
        <w:pStyle w:val="12"/>
        <w:pBdr>
          <w:top w:val="none" w:color="auto" w:sz="0" w:space="0"/>
          <w:left w:val="none" w:color="auto" w:sz="0" w:space="0"/>
          <w:bottom w:val="none" w:color="auto" w:sz="0" w:space="0"/>
          <w:right w:val="none" w:color="auto" w:sz="0" w:space="0"/>
        </w:pBdr>
        <w:spacing w:line="480" w:lineRule="auto"/>
        <w:ind w:firstLine="315"/>
        <w:rPr>
          <w:rStyle w:val="50"/>
          <w:color w:val="auto"/>
          <w:lang w:eastAsia="zh-CN"/>
        </w:rPr>
      </w:pPr>
    </w:p>
    <w:p>
      <w:pPr>
        <w:pStyle w:val="12"/>
        <w:pBdr>
          <w:top w:val="none" w:color="auto" w:sz="0" w:space="0"/>
          <w:left w:val="none" w:color="auto" w:sz="0" w:space="0"/>
          <w:bottom w:val="none" w:color="auto" w:sz="0" w:space="0"/>
          <w:right w:val="none" w:color="auto" w:sz="0" w:space="0"/>
        </w:pBdr>
        <w:spacing w:line="480" w:lineRule="auto"/>
        <w:ind w:firstLine="315"/>
        <w:rPr>
          <w:rStyle w:val="50"/>
          <w:color w:val="auto"/>
          <w:lang w:eastAsia="zh-CN"/>
        </w:rPr>
      </w:pPr>
    </w:p>
    <w:p>
      <w:pPr>
        <w:pStyle w:val="9"/>
        <w:rPr>
          <w:lang w:eastAsia="zh-CN"/>
        </w:rPr>
      </w:pPr>
    </w:p>
    <w:p>
      <w:pPr>
        <w:pStyle w:val="12"/>
        <w:pBdr>
          <w:top w:val="none" w:color="auto" w:sz="0" w:space="0"/>
          <w:left w:val="none" w:color="auto" w:sz="0" w:space="0"/>
          <w:bottom w:val="none" w:color="auto" w:sz="0" w:space="0"/>
          <w:right w:val="none" w:color="auto" w:sz="0" w:space="0"/>
        </w:pBdr>
        <w:spacing w:line="480" w:lineRule="auto"/>
        <w:ind w:firstLine="315"/>
        <w:rPr>
          <w:color w:val="auto"/>
        </w:rPr>
      </w:pPr>
      <w:r>
        <w:rPr>
          <w:rStyle w:val="50"/>
          <w:rFonts w:hint="eastAsia"/>
          <w:color w:val="auto"/>
          <w:lang w:val="en-US" w:eastAsia="zh-CN"/>
        </w:rPr>
        <w:t>二</w:t>
      </w:r>
      <w:r>
        <w:rPr>
          <w:rStyle w:val="50"/>
          <w:rFonts w:hint="eastAsia"/>
          <w:color w:val="auto"/>
        </w:rPr>
        <w:t>、投标函</w:t>
      </w:r>
    </w:p>
    <w:p>
      <w:pPr>
        <w:pStyle w:val="39"/>
        <w:pBdr>
          <w:top w:val="none" w:color="auto" w:sz="0" w:space="0"/>
          <w:left w:val="none" w:color="auto" w:sz="0" w:space="0"/>
          <w:bottom w:val="none" w:color="auto" w:sz="0" w:space="0"/>
          <w:right w:val="none" w:color="auto" w:sz="0" w:space="0"/>
        </w:pBdr>
        <w:jc w:val="center"/>
        <w:rPr>
          <w:rStyle w:val="50"/>
          <w:rFonts w:ascii="宋体" w:cs="宋体"/>
          <w:b/>
          <w:bCs/>
          <w:color w:val="auto"/>
          <w:kern w:val="0"/>
          <w:sz w:val="36"/>
          <w:szCs w:val="36"/>
          <w:lang w:val="zh-TW" w:eastAsia="zh-TW"/>
        </w:rPr>
      </w:pPr>
      <w:r>
        <w:rPr>
          <w:rStyle w:val="50"/>
          <w:rFonts w:hint="eastAsia" w:ascii="宋体" w:hAnsi="宋体" w:cs="宋体"/>
          <w:b/>
          <w:bCs/>
          <w:color w:val="auto"/>
          <w:kern w:val="0"/>
          <w:sz w:val="36"/>
          <w:szCs w:val="36"/>
          <w:lang w:val="zh-TW" w:eastAsia="zh-TW"/>
        </w:rPr>
        <w:t>投标函</w:t>
      </w:r>
    </w:p>
    <w:p>
      <w:pPr>
        <w:pStyle w:val="12"/>
        <w:pBdr>
          <w:top w:val="none" w:color="auto" w:sz="0" w:space="0"/>
          <w:left w:val="none" w:color="auto" w:sz="0" w:space="0"/>
          <w:bottom w:val="none" w:color="auto" w:sz="0" w:space="0"/>
          <w:right w:val="none" w:color="auto" w:sz="0" w:space="0"/>
        </w:pBdr>
        <w:spacing w:before="120" w:after="120" w:line="700" w:lineRule="exact"/>
        <w:rPr>
          <w:rStyle w:val="50"/>
          <w:b/>
          <w:bCs/>
          <w:color w:val="auto"/>
          <w:kern w:val="2"/>
          <w:lang w:eastAsia="zh-CN"/>
        </w:rPr>
      </w:pPr>
      <w:r>
        <w:rPr>
          <w:rStyle w:val="50"/>
          <w:rFonts w:hint="eastAsia"/>
          <w:b/>
          <w:bCs/>
          <w:color w:val="auto"/>
          <w:kern w:val="2"/>
        </w:rPr>
        <w:t>致：</w:t>
      </w:r>
      <w:r>
        <w:rPr>
          <w:rStyle w:val="50"/>
          <w:rFonts w:hint="eastAsia"/>
          <w:b/>
          <w:bCs/>
          <w:color w:val="auto"/>
          <w:kern w:val="2"/>
          <w:u w:val="single"/>
          <w:lang w:eastAsia="zh-CN"/>
        </w:rPr>
        <w:t>衢州市柯城区航埠镇中心小学</w:t>
      </w:r>
    </w:p>
    <w:p>
      <w:pPr>
        <w:pStyle w:val="39"/>
        <w:pBdr>
          <w:top w:val="none" w:color="auto" w:sz="0" w:space="0"/>
          <w:left w:val="none" w:color="auto" w:sz="0" w:space="0"/>
          <w:bottom w:val="none" w:color="auto" w:sz="0" w:space="0"/>
          <w:right w:val="none" w:color="auto" w:sz="0" w:space="0"/>
        </w:pBdr>
        <w:spacing w:line="600" w:lineRule="exact"/>
        <w:ind w:firstLine="840" w:firstLineChars="400"/>
        <w:rPr>
          <w:rStyle w:val="50"/>
          <w:rFonts w:ascii="宋体" w:cs="宋体"/>
          <w:color w:val="auto"/>
        </w:rPr>
      </w:pPr>
      <w:r>
        <w:rPr>
          <w:rFonts w:hint="eastAsia" w:ascii="宋体" w:hAnsi="宋体"/>
          <w:color w:val="auto"/>
          <w:u w:val="single"/>
        </w:rPr>
        <w:t>（投标人全称）</w:t>
      </w:r>
      <w:r>
        <w:rPr>
          <w:rFonts w:hint="eastAsia" w:ascii="宋体" w:hAnsi="宋体"/>
          <w:color w:val="auto"/>
        </w:rPr>
        <w:t>授权</w:t>
      </w:r>
      <w:r>
        <w:rPr>
          <w:rFonts w:hint="eastAsia" w:ascii="宋体" w:hAnsi="宋体"/>
          <w:color w:val="auto"/>
          <w:u w:val="single"/>
        </w:rPr>
        <w:t>（全名、职务）</w:t>
      </w:r>
      <w:r>
        <w:rPr>
          <w:rFonts w:hint="eastAsia" w:ascii="宋体" w:hAnsi="宋体"/>
          <w:color w:val="auto"/>
        </w:rPr>
        <w:t>为全权代表，参加贵方组织的</w:t>
      </w:r>
      <w:r>
        <w:rPr>
          <w:rFonts w:hint="eastAsia" w:ascii="宋体" w:hAnsi="宋体"/>
          <w:color w:val="auto"/>
          <w:u w:val="single"/>
        </w:rPr>
        <w:t>（招标项目名称）（编号：</w:t>
      </w:r>
      <w:r>
        <w:rPr>
          <w:rFonts w:hint="eastAsia" w:ascii="宋体" w:hAnsi="宋体"/>
          <w:color w:val="auto"/>
          <w:u w:val="single"/>
          <w:lang w:val="en-US" w:eastAsia="zh-CN"/>
        </w:rPr>
        <w:t xml:space="preserve">              </w:t>
      </w:r>
      <w:r>
        <w:rPr>
          <w:rFonts w:hint="eastAsia" w:ascii="宋体" w:hAnsi="宋体"/>
          <w:color w:val="auto"/>
          <w:u w:val="single"/>
        </w:rPr>
        <w:t>）</w:t>
      </w:r>
      <w:r>
        <w:rPr>
          <w:rFonts w:hint="eastAsia" w:ascii="宋体" w:hAnsi="宋体"/>
          <w:color w:val="auto"/>
        </w:rPr>
        <w:t>的有关活动。为此：</w:t>
      </w:r>
    </w:p>
    <w:p>
      <w:pPr>
        <w:pStyle w:val="39"/>
        <w:pBdr>
          <w:top w:val="none" w:color="auto" w:sz="0" w:space="0"/>
          <w:left w:val="none" w:color="auto" w:sz="0" w:space="0"/>
          <w:bottom w:val="none" w:color="auto" w:sz="0" w:space="0"/>
          <w:right w:val="none" w:color="auto" w:sz="0" w:space="0"/>
        </w:pBdr>
        <w:spacing w:line="600" w:lineRule="exact"/>
        <w:ind w:firstLine="525"/>
        <w:rPr>
          <w:rStyle w:val="50"/>
          <w:rFonts w:ascii="宋体" w:cs="宋体"/>
          <w:color w:val="auto"/>
        </w:rPr>
      </w:pPr>
      <w:r>
        <w:rPr>
          <w:rStyle w:val="54"/>
          <w:color w:val="auto"/>
        </w:rPr>
        <w:t>l</w:t>
      </w:r>
      <w:r>
        <w:rPr>
          <w:rStyle w:val="50"/>
          <w:rFonts w:hint="eastAsia" w:ascii="宋体" w:hAnsi="宋体" w:cs="宋体"/>
          <w:color w:val="auto"/>
          <w:lang w:val="zh-TW" w:eastAsia="zh-TW"/>
        </w:rPr>
        <w:t>、提供投标须知规定的全部投标文件。</w:t>
      </w:r>
    </w:p>
    <w:p>
      <w:pPr>
        <w:pStyle w:val="39"/>
        <w:pBdr>
          <w:top w:val="none" w:color="auto" w:sz="0" w:space="0"/>
          <w:left w:val="none" w:color="auto" w:sz="0" w:space="0"/>
          <w:bottom w:val="none" w:color="auto" w:sz="0" w:space="0"/>
          <w:right w:val="none" w:color="auto" w:sz="0" w:space="0"/>
        </w:pBdr>
        <w:spacing w:line="600" w:lineRule="exact"/>
        <w:ind w:firstLine="525"/>
        <w:rPr>
          <w:rStyle w:val="50"/>
          <w:rFonts w:ascii="宋体" w:cs="宋体"/>
          <w:color w:val="auto"/>
        </w:rPr>
      </w:pPr>
      <w:r>
        <w:rPr>
          <w:rStyle w:val="54"/>
          <w:color w:val="auto"/>
        </w:rPr>
        <w:t>2</w:t>
      </w:r>
      <w:r>
        <w:rPr>
          <w:rStyle w:val="50"/>
          <w:rFonts w:hint="eastAsia" w:ascii="宋体" w:hAnsi="宋体" w:cs="宋体"/>
          <w:color w:val="auto"/>
          <w:lang w:val="zh-TW" w:eastAsia="zh-TW"/>
        </w:rPr>
        <w:t>、已详细审查全部采购文件，同意采购文件的各项要求，并认同该次采购的合法性。</w:t>
      </w:r>
    </w:p>
    <w:p>
      <w:pPr>
        <w:pStyle w:val="39"/>
        <w:pBdr>
          <w:top w:val="none" w:color="auto" w:sz="0" w:space="0"/>
          <w:left w:val="none" w:color="auto" w:sz="0" w:space="0"/>
          <w:bottom w:val="none" w:color="auto" w:sz="0" w:space="0"/>
          <w:right w:val="none" w:color="auto" w:sz="0" w:space="0"/>
        </w:pBdr>
        <w:spacing w:line="600" w:lineRule="exact"/>
        <w:ind w:firstLine="525" w:firstLineChars="250"/>
        <w:rPr>
          <w:rStyle w:val="50"/>
          <w:rFonts w:ascii="宋体" w:cs="宋体"/>
          <w:color w:val="auto"/>
        </w:rPr>
      </w:pPr>
      <w:r>
        <w:rPr>
          <w:rStyle w:val="54"/>
          <w:color w:val="auto"/>
        </w:rPr>
        <w:t>3</w:t>
      </w:r>
      <w:r>
        <w:rPr>
          <w:rStyle w:val="50"/>
          <w:rFonts w:hint="eastAsia" w:ascii="宋体" w:hAnsi="宋体" w:cs="宋体"/>
          <w:color w:val="auto"/>
          <w:lang w:val="zh-TW" w:eastAsia="zh-TW"/>
        </w:rPr>
        <w:t>、若经投标后确定为中标人，将按采购文件规定履行合同责任和义务。</w:t>
      </w:r>
    </w:p>
    <w:p>
      <w:pPr>
        <w:pStyle w:val="39"/>
        <w:pBdr>
          <w:top w:val="none" w:color="auto" w:sz="0" w:space="0"/>
          <w:left w:val="none" w:color="auto" w:sz="0" w:space="0"/>
          <w:bottom w:val="none" w:color="auto" w:sz="0" w:space="0"/>
          <w:right w:val="none" w:color="auto" w:sz="0" w:space="0"/>
        </w:pBdr>
        <w:spacing w:line="600" w:lineRule="exact"/>
        <w:ind w:firstLine="525" w:firstLineChars="250"/>
        <w:rPr>
          <w:rStyle w:val="50"/>
          <w:rFonts w:ascii="宋体" w:cs="宋体"/>
          <w:color w:val="auto"/>
        </w:rPr>
      </w:pPr>
      <w:r>
        <w:rPr>
          <w:rStyle w:val="54"/>
          <w:color w:val="auto"/>
        </w:rPr>
        <w:t>4</w:t>
      </w:r>
      <w:r>
        <w:rPr>
          <w:rStyle w:val="50"/>
          <w:rFonts w:hint="eastAsia" w:ascii="宋体" w:hAnsi="宋体" w:cs="宋体"/>
          <w:color w:val="auto"/>
          <w:lang w:val="zh-TW" w:eastAsia="zh-TW"/>
        </w:rPr>
        <w:t>、同意提供按照贵方可能要求的与其投标有关的一切数据或资料，并保证其真实性、合法性。</w:t>
      </w:r>
    </w:p>
    <w:p>
      <w:pPr>
        <w:pStyle w:val="39"/>
        <w:pBdr>
          <w:top w:val="none" w:color="auto" w:sz="0" w:space="0"/>
          <w:left w:val="none" w:color="auto" w:sz="0" w:space="0"/>
          <w:bottom w:val="none" w:color="auto" w:sz="0" w:space="0"/>
          <w:right w:val="none" w:color="auto" w:sz="0" w:space="0"/>
        </w:pBdr>
        <w:spacing w:line="600" w:lineRule="exact"/>
        <w:ind w:firstLine="525" w:firstLineChars="250"/>
        <w:rPr>
          <w:rStyle w:val="50"/>
          <w:rFonts w:ascii="宋体" w:cs="宋体"/>
          <w:color w:val="auto"/>
        </w:rPr>
      </w:pPr>
      <w:r>
        <w:rPr>
          <w:rStyle w:val="54"/>
          <w:color w:val="auto"/>
        </w:rPr>
        <w:t>5</w:t>
      </w:r>
      <w:r>
        <w:rPr>
          <w:rStyle w:val="50"/>
          <w:rFonts w:hint="eastAsia" w:ascii="宋体" w:hAnsi="宋体" w:cs="宋体"/>
          <w:color w:val="auto"/>
          <w:lang w:val="zh-TW" w:eastAsia="zh-TW"/>
        </w:rPr>
        <w:t>、我方与本投标有关的一切正式来往通讯请寄：</w:t>
      </w:r>
    </w:p>
    <w:p>
      <w:pPr>
        <w:pStyle w:val="39"/>
        <w:pBdr>
          <w:top w:val="none" w:color="auto" w:sz="0" w:space="0"/>
          <w:left w:val="none" w:color="auto" w:sz="0" w:space="0"/>
          <w:bottom w:val="none" w:color="auto" w:sz="0" w:space="0"/>
          <w:right w:val="none" w:color="auto" w:sz="0" w:space="0"/>
        </w:pBdr>
        <w:spacing w:line="600" w:lineRule="exact"/>
        <w:ind w:left="634" w:leftChars="264"/>
        <w:rPr>
          <w:rStyle w:val="50"/>
          <w:rFonts w:ascii="宋体" w:cs="宋体"/>
          <w:color w:val="auto"/>
          <w:lang w:val="zh-TW"/>
        </w:rPr>
      </w:pPr>
      <w:r>
        <w:rPr>
          <w:rStyle w:val="50"/>
          <w:rFonts w:hint="eastAsia" w:ascii="宋体" w:hAnsi="宋体" w:cs="宋体"/>
          <w:color w:val="auto"/>
          <w:lang w:val="zh-TW" w:eastAsia="zh-TW"/>
        </w:rPr>
        <w:t>地址：</w:t>
      </w:r>
    </w:p>
    <w:p>
      <w:pPr>
        <w:pStyle w:val="39"/>
        <w:pBdr>
          <w:top w:val="none" w:color="auto" w:sz="0" w:space="0"/>
          <w:left w:val="none" w:color="auto" w:sz="0" w:space="0"/>
          <w:bottom w:val="none" w:color="auto" w:sz="0" w:space="0"/>
          <w:right w:val="none" w:color="auto" w:sz="0" w:space="0"/>
        </w:pBdr>
        <w:spacing w:line="600" w:lineRule="exact"/>
        <w:ind w:left="634" w:leftChars="264"/>
        <w:rPr>
          <w:rStyle w:val="50"/>
          <w:rFonts w:ascii="宋体" w:cs="宋体"/>
          <w:color w:val="auto"/>
        </w:rPr>
      </w:pPr>
      <w:r>
        <w:rPr>
          <w:rStyle w:val="50"/>
          <w:rFonts w:hint="eastAsia" w:ascii="宋体" w:hAnsi="宋体" w:cs="宋体"/>
          <w:color w:val="auto"/>
          <w:lang w:val="zh-TW" w:eastAsia="zh-TW"/>
        </w:rPr>
        <w:t>邮编：</w:t>
      </w:r>
    </w:p>
    <w:p>
      <w:pPr>
        <w:pStyle w:val="39"/>
        <w:pBdr>
          <w:top w:val="none" w:color="auto" w:sz="0" w:space="0"/>
          <w:left w:val="none" w:color="auto" w:sz="0" w:space="0"/>
          <w:bottom w:val="none" w:color="auto" w:sz="0" w:space="0"/>
          <w:right w:val="none" w:color="auto" w:sz="0" w:space="0"/>
        </w:pBdr>
        <w:spacing w:line="600" w:lineRule="exact"/>
        <w:ind w:firstLine="684"/>
        <w:rPr>
          <w:rStyle w:val="50"/>
          <w:rFonts w:ascii="宋体" w:cs="宋体"/>
          <w:color w:val="auto"/>
          <w:lang w:val="zh-TW"/>
        </w:rPr>
      </w:pPr>
      <w:r>
        <w:rPr>
          <w:rStyle w:val="50"/>
          <w:rFonts w:hint="eastAsia" w:ascii="宋体" w:hAnsi="宋体" w:cs="宋体"/>
          <w:color w:val="auto"/>
          <w:lang w:val="zh-TW" w:eastAsia="zh-TW"/>
        </w:rPr>
        <w:t>电话：</w:t>
      </w:r>
    </w:p>
    <w:p>
      <w:pPr>
        <w:pStyle w:val="39"/>
        <w:pBdr>
          <w:top w:val="none" w:color="auto" w:sz="0" w:space="0"/>
          <w:left w:val="none" w:color="auto" w:sz="0" w:space="0"/>
          <w:bottom w:val="none" w:color="auto" w:sz="0" w:space="0"/>
          <w:right w:val="none" w:color="auto" w:sz="0" w:space="0"/>
        </w:pBdr>
        <w:spacing w:line="600" w:lineRule="exact"/>
        <w:ind w:firstLine="684"/>
        <w:rPr>
          <w:rStyle w:val="50"/>
          <w:rFonts w:ascii="宋体" w:cs="宋体"/>
          <w:color w:val="auto"/>
        </w:rPr>
      </w:pPr>
      <w:r>
        <w:rPr>
          <w:rStyle w:val="50"/>
          <w:rFonts w:hint="eastAsia" w:ascii="宋体" w:hAnsi="宋体" w:cs="宋体"/>
          <w:color w:val="auto"/>
          <w:lang w:val="zh-TW" w:eastAsia="zh-TW"/>
        </w:rPr>
        <w:t>传真：</w:t>
      </w:r>
    </w:p>
    <w:p>
      <w:pPr>
        <w:pStyle w:val="39"/>
        <w:pBdr>
          <w:top w:val="none" w:color="auto" w:sz="0" w:space="0"/>
          <w:left w:val="none" w:color="auto" w:sz="0" w:space="0"/>
          <w:bottom w:val="none" w:color="auto" w:sz="0" w:space="0"/>
          <w:right w:val="none" w:color="auto" w:sz="0" w:space="0"/>
        </w:pBdr>
        <w:spacing w:line="600" w:lineRule="exact"/>
        <w:ind w:firstLine="684"/>
        <w:rPr>
          <w:rStyle w:val="50"/>
          <w:rFonts w:ascii="宋体" w:cs="宋体"/>
          <w:color w:val="auto"/>
        </w:rPr>
      </w:pPr>
      <w:r>
        <w:rPr>
          <w:rStyle w:val="50"/>
          <w:rFonts w:hint="eastAsia" w:ascii="宋体" w:hAnsi="宋体" w:cs="宋体"/>
          <w:color w:val="auto"/>
          <w:lang w:val="zh-TW" w:eastAsia="zh-TW"/>
        </w:rPr>
        <w:t>投标人名称：（公章）</w:t>
      </w:r>
    </w:p>
    <w:p>
      <w:pPr>
        <w:pStyle w:val="39"/>
        <w:pBdr>
          <w:top w:val="none" w:color="auto" w:sz="0" w:space="0"/>
          <w:left w:val="none" w:color="auto" w:sz="0" w:space="0"/>
          <w:bottom w:val="none" w:color="auto" w:sz="0" w:space="0"/>
          <w:right w:val="none" w:color="auto" w:sz="0" w:space="0"/>
        </w:pBdr>
        <w:spacing w:line="600" w:lineRule="exact"/>
        <w:ind w:firstLine="684"/>
        <w:rPr>
          <w:rStyle w:val="50"/>
          <w:rFonts w:ascii="宋体" w:cs="宋体"/>
          <w:color w:val="auto"/>
        </w:rPr>
      </w:pPr>
      <w:r>
        <w:rPr>
          <w:rStyle w:val="50"/>
          <w:rFonts w:hint="eastAsia" w:ascii="宋体" w:hAnsi="宋体" w:cs="宋体"/>
          <w:color w:val="auto"/>
          <w:lang w:val="zh-TW" w:eastAsia="zh-TW"/>
        </w:rPr>
        <w:t>投标人代表</w:t>
      </w:r>
      <w:r>
        <w:rPr>
          <w:rStyle w:val="54"/>
          <w:color w:val="auto"/>
        </w:rPr>
        <w:t>(</w:t>
      </w:r>
      <w:r>
        <w:rPr>
          <w:rStyle w:val="50"/>
          <w:rFonts w:hint="eastAsia" w:ascii="宋体" w:hAnsi="宋体" w:cs="宋体"/>
          <w:color w:val="auto"/>
          <w:lang w:val="zh-TW" w:eastAsia="zh-TW"/>
        </w:rPr>
        <w:t>盖章或签字</w:t>
      </w:r>
      <w:r>
        <w:rPr>
          <w:rStyle w:val="54"/>
          <w:color w:val="auto"/>
        </w:rPr>
        <w:t>)</w:t>
      </w:r>
      <w:r>
        <w:rPr>
          <w:rStyle w:val="50"/>
          <w:rFonts w:hint="eastAsia" w:ascii="宋体" w:hAnsi="宋体" w:cs="宋体"/>
          <w:color w:val="auto"/>
          <w:lang w:val="zh-TW" w:eastAsia="zh-TW"/>
        </w:rPr>
        <w:t>：</w:t>
      </w:r>
    </w:p>
    <w:p>
      <w:pPr>
        <w:pStyle w:val="39"/>
        <w:pBdr>
          <w:top w:val="none" w:color="auto" w:sz="0" w:space="0"/>
          <w:left w:val="none" w:color="auto" w:sz="0" w:space="0"/>
          <w:bottom w:val="none" w:color="auto" w:sz="0" w:space="0"/>
          <w:right w:val="none" w:color="auto" w:sz="0" w:space="0"/>
        </w:pBdr>
        <w:spacing w:line="600" w:lineRule="exact"/>
        <w:ind w:firstLine="684"/>
        <w:rPr>
          <w:rStyle w:val="50"/>
          <w:rFonts w:ascii="宋体" w:cs="宋体"/>
          <w:color w:val="auto"/>
        </w:rPr>
      </w:pPr>
      <w:r>
        <w:rPr>
          <w:rStyle w:val="50"/>
          <w:rFonts w:hint="eastAsia" w:ascii="宋体" w:hAnsi="宋体" w:cs="宋体"/>
          <w:color w:val="auto"/>
          <w:lang w:val="zh-TW" w:eastAsia="zh-TW"/>
        </w:rPr>
        <w:t>投标日期：</w:t>
      </w:r>
      <w:r>
        <w:rPr>
          <w:rFonts w:hint="eastAsia" w:ascii="仿宋" w:hAnsi="仿宋" w:eastAsia="仿宋"/>
          <w:sz w:val="28"/>
          <w:szCs w:val="28"/>
        </w:rPr>
        <w:t>____</w:t>
      </w:r>
      <w:r>
        <w:rPr>
          <w:rStyle w:val="50"/>
          <w:rFonts w:hint="eastAsia" w:ascii="宋体" w:hAnsi="宋体" w:cs="宋体"/>
          <w:color w:val="auto"/>
          <w:lang w:val="zh-TW" w:eastAsia="zh-TW"/>
        </w:rPr>
        <w:t>年</w:t>
      </w:r>
      <w:r>
        <w:rPr>
          <w:rFonts w:hint="eastAsia" w:ascii="仿宋" w:hAnsi="仿宋" w:eastAsia="仿宋"/>
          <w:sz w:val="28"/>
          <w:szCs w:val="28"/>
        </w:rPr>
        <w:t>____</w:t>
      </w:r>
      <w:r>
        <w:rPr>
          <w:rStyle w:val="50"/>
          <w:rFonts w:hint="eastAsia" w:ascii="宋体" w:hAnsi="宋体" w:cs="宋体"/>
          <w:color w:val="auto"/>
          <w:lang w:val="zh-TW" w:eastAsia="zh-TW"/>
        </w:rPr>
        <w:t>月</w:t>
      </w:r>
      <w:r>
        <w:rPr>
          <w:rFonts w:hint="eastAsia" w:ascii="仿宋" w:hAnsi="仿宋" w:eastAsia="仿宋"/>
          <w:sz w:val="28"/>
          <w:szCs w:val="28"/>
        </w:rPr>
        <w:t>____</w:t>
      </w:r>
      <w:r>
        <w:rPr>
          <w:rStyle w:val="50"/>
          <w:rFonts w:hint="eastAsia" w:ascii="宋体" w:hAnsi="宋体" w:cs="宋体"/>
          <w:color w:val="auto"/>
          <w:lang w:val="zh-TW" w:eastAsia="zh-TW"/>
        </w:rPr>
        <w:t>日</w:t>
      </w:r>
    </w:p>
    <w:p>
      <w:pPr>
        <w:pStyle w:val="39"/>
        <w:pBdr>
          <w:top w:val="none" w:color="auto" w:sz="0" w:space="0"/>
          <w:left w:val="none" w:color="auto" w:sz="0" w:space="0"/>
          <w:bottom w:val="none" w:color="auto" w:sz="0" w:space="0"/>
          <w:right w:val="none" w:color="auto" w:sz="0" w:space="0"/>
        </w:pBdr>
        <w:spacing w:line="300" w:lineRule="exact"/>
        <w:ind w:firstLine="420"/>
        <w:rPr>
          <w:color w:val="auto"/>
        </w:rPr>
        <w:sectPr>
          <w:headerReference r:id="rId4" w:type="first"/>
          <w:footerReference r:id="rId6" w:type="first"/>
          <w:headerReference r:id="rId3" w:type="default"/>
          <w:footerReference r:id="rId5" w:type="default"/>
          <w:pgSz w:w="11849" w:h="16781"/>
          <w:pgMar w:top="1247" w:right="1304" w:bottom="880" w:left="1304" w:header="851" w:footer="618" w:gutter="0"/>
          <w:pgBorders>
            <w:top w:val="none" w:sz="0" w:space="0"/>
            <w:left w:val="none" w:sz="0" w:space="0"/>
            <w:bottom w:val="none" w:sz="0" w:space="0"/>
            <w:right w:val="none" w:sz="0" w:space="0"/>
          </w:pgBorders>
          <w:cols w:space="0" w:num="1"/>
          <w:titlePg/>
          <w:rtlGutter w:val="0"/>
          <w:docGrid w:linePitch="0" w:charSpace="0"/>
        </w:sectPr>
      </w:pPr>
    </w:p>
    <w:p>
      <w:pPr>
        <w:pStyle w:val="12"/>
        <w:pBdr>
          <w:top w:val="none" w:color="auto" w:sz="0" w:space="0"/>
          <w:left w:val="none" w:color="auto" w:sz="0" w:space="0"/>
          <w:bottom w:val="none" w:color="auto" w:sz="0" w:space="0"/>
          <w:right w:val="none" w:color="auto" w:sz="0" w:space="0"/>
        </w:pBdr>
        <w:spacing w:line="480" w:lineRule="auto"/>
        <w:ind w:firstLine="210"/>
        <w:rPr>
          <w:color w:val="auto"/>
        </w:rPr>
      </w:pPr>
      <w:r>
        <w:rPr>
          <w:rStyle w:val="50"/>
          <w:rFonts w:hint="eastAsia"/>
          <w:color w:val="auto"/>
          <w:lang w:val="en-US" w:eastAsia="zh-CN"/>
        </w:rPr>
        <w:t>三</w:t>
      </w:r>
      <w:r>
        <w:rPr>
          <w:rStyle w:val="50"/>
          <w:rFonts w:hint="eastAsia"/>
          <w:color w:val="auto"/>
        </w:rPr>
        <w:t>、报价一览表</w:t>
      </w:r>
    </w:p>
    <w:p>
      <w:pPr>
        <w:pStyle w:val="39"/>
        <w:pBdr>
          <w:top w:val="none" w:color="auto" w:sz="0" w:space="0"/>
          <w:left w:val="none" w:color="auto" w:sz="0" w:space="0"/>
          <w:bottom w:val="none" w:color="auto" w:sz="0" w:space="0"/>
          <w:right w:val="none" w:color="auto" w:sz="0" w:space="0"/>
        </w:pBdr>
        <w:spacing w:line="500" w:lineRule="exact"/>
        <w:rPr>
          <w:color w:val="auto"/>
        </w:rPr>
      </w:pPr>
    </w:p>
    <w:p>
      <w:pPr>
        <w:pStyle w:val="39"/>
        <w:pBdr>
          <w:top w:val="none" w:color="auto" w:sz="0" w:space="0"/>
          <w:left w:val="none" w:color="auto" w:sz="0" w:space="0"/>
          <w:bottom w:val="none" w:color="auto" w:sz="0" w:space="0"/>
          <w:right w:val="none" w:color="auto" w:sz="0" w:space="0"/>
        </w:pBdr>
        <w:ind w:left="28" w:hanging="28"/>
        <w:jc w:val="center"/>
        <w:rPr>
          <w:rStyle w:val="50"/>
          <w:rFonts w:ascii="宋体" w:cs="宋体"/>
          <w:b/>
          <w:bCs/>
          <w:color w:val="auto"/>
          <w:sz w:val="32"/>
          <w:szCs w:val="32"/>
          <w:lang w:val="zh-TW" w:eastAsia="zh-TW"/>
        </w:rPr>
      </w:pPr>
      <w:r>
        <w:rPr>
          <w:rStyle w:val="50"/>
          <w:rFonts w:hint="eastAsia" w:ascii="宋体" w:hAnsi="宋体" w:cs="宋体"/>
          <w:b/>
          <w:bCs/>
          <w:color w:val="auto"/>
          <w:kern w:val="0"/>
          <w:sz w:val="36"/>
          <w:szCs w:val="36"/>
          <w:lang w:val="zh-TW" w:eastAsia="zh-TW"/>
        </w:rPr>
        <w:t>报价一览表</w:t>
      </w:r>
    </w:p>
    <w:p>
      <w:pPr>
        <w:pStyle w:val="39"/>
        <w:pBdr>
          <w:top w:val="none" w:color="auto" w:sz="0" w:space="0"/>
          <w:left w:val="none" w:color="auto" w:sz="0" w:space="0"/>
          <w:bottom w:val="none" w:color="auto" w:sz="0" w:space="0"/>
          <w:right w:val="none" w:color="auto" w:sz="0" w:space="0"/>
        </w:pBdr>
        <w:rPr>
          <w:rStyle w:val="50"/>
          <w:rFonts w:ascii="宋体" w:cs="宋体"/>
          <w:b/>
          <w:bCs/>
          <w:color w:val="auto"/>
          <w:kern w:val="0"/>
          <w:lang w:val="zh-TW" w:eastAsia="zh-TW"/>
        </w:rPr>
      </w:pPr>
      <w:r>
        <w:rPr>
          <w:rStyle w:val="50"/>
          <w:rFonts w:hint="eastAsia" w:ascii="宋体" w:hAnsi="宋体" w:cs="宋体"/>
          <w:b/>
          <w:bCs/>
          <w:color w:val="auto"/>
          <w:lang w:val="zh-TW" w:eastAsia="zh-TW"/>
        </w:rPr>
        <w:t>项目编号：</w:t>
      </w:r>
      <w:r>
        <w:rPr>
          <w:rFonts w:hint="eastAsia" w:ascii="仿宋" w:hAnsi="仿宋" w:eastAsia="仿宋"/>
          <w:sz w:val="28"/>
          <w:szCs w:val="28"/>
        </w:rPr>
        <w:t>______</w:t>
      </w:r>
      <w:r>
        <w:rPr>
          <w:rStyle w:val="50"/>
          <w:rFonts w:hint="eastAsia" w:ascii="宋体" w:hAnsi="宋体" w:cs="宋体"/>
          <w:b/>
          <w:bCs/>
          <w:color w:val="auto"/>
          <w:lang w:val="zh-TW" w:eastAsia="zh-TW"/>
        </w:rPr>
        <w:t>（价格单位：元）</w:t>
      </w:r>
    </w:p>
    <w:p>
      <w:pPr>
        <w:pStyle w:val="39"/>
        <w:pBdr>
          <w:top w:val="none" w:color="auto" w:sz="0" w:space="0"/>
          <w:left w:val="none" w:color="auto" w:sz="0" w:space="0"/>
          <w:bottom w:val="none" w:color="auto" w:sz="0" w:space="0"/>
          <w:right w:val="none" w:color="auto" w:sz="0" w:space="0"/>
        </w:pBdr>
        <w:jc w:val="center"/>
        <w:rPr>
          <w:rStyle w:val="50"/>
          <w:rFonts w:ascii="宋体" w:cs="宋体"/>
          <w:b/>
          <w:bCs/>
          <w:color w:val="auto"/>
          <w:kern w:val="0"/>
          <w:lang w:val="zh-TW" w:eastAsia="zh-TW"/>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983"/>
        <w:gridCol w:w="1797"/>
        <w:gridCol w:w="900"/>
        <w:gridCol w:w="1057"/>
        <w:gridCol w:w="1260"/>
        <w:gridCol w:w="1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720" w:type="dxa"/>
            <w:vAlign w:val="center"/>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序号</w:t>
            </w:r>
          </w:p>
        </w:tc>
        <w:tc>
          <w:tcPr>
            <w:tcW w:w="1983" w:type="dxa"/>
            <w:vAlign w:val="center"/>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名称</w:t>
            </w:r>
          </w:p>
        </w:tc>
        <w:tc>
          <w:tcPr>
            <w:tcW w:w="1797" w:type="dxa"/>
            <w:vAlign w:val="center"/>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品牌型号</w:t>
            </w:r>
          </w:p>
        </w:tc>
        <w:tc>
          <w:tcPr>
            <w:tcW w:w="900" w:type="dxa"/>
            <w:vAlign w:val="center"/>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数量</w:t>
            </w:r>
          </w:p>
        </w:tc>
        <w:tc>
          <w:tcPr>
            <w:tcW w:w="1057" w:type="dxa"/>
            <w:vAlign w:val="center"/>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单价</w:t>
            </w:r>
          </w:p>
        </w:tc>
        <w:tc>
          <w:tcPr>
            <w:tcW w:w="1260" w:type="dxa"/>
            <w:vAlign w:val="center"/>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总价</w:t>
            </w:r>
          </w:p>
        </w:tc>
        <w:tc>
          <w:tcPr>
            <w:tcW w:w="1103" w:type="dxa"/>
            <w:vAlign w:val="center"/>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1"/>
                <w:szCs w:val="21"/>
              </w:rPr>
            </w:pPr>
            <w:r>
              <w:rPr>
                <w:rFonts w:hint="eastAsia" w:ascii="FangSong_GB2312" w:hAnsi="宋体" w:eastAsia="FangSong_GB2312" w:cs="Times New Roman"/>
                <w:sz w:val="21"/>
                <w:szCs w:val="21"/>
              </w:rPr>
              <w:t>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1</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restart"/>
            <w:vAlign w:val="center"/>
          </w:tcPr>
          <w:p>
            <w:pPr>
              <w:pStyle w:val="59"/>
              <w:pBdr>
                <w:top w:val="none" w:color="auto" w:sz="0" w:space="0"/>
                <w:left w:val="none" w:color="auto" w:sz="0" w:space="0"/>
                <w:bottom w:val="none" w:color="auto" w:sz="0" w:space="0"/>
                <w:right w:val="none" w:color="auto" w:sz="0" w:space="0"/>
              </w:pBdr>
              <w:snapToGrid w:val="0"/>
              <w:spacing w:line="240" w:lineRule="auto"/>
              <w:ind w:firstLine="0"/>
              <w:jc w:val="center"/>
              <w:rPr>
                <w:rFonts w:hint="eastAsia" w:ascii="FangSong_GB2312" w:hAnsi="宋体" w:eastAsia="仿宋" w:cs="Times New Roman"/>
                <w:sz w:val="21"/>
                <w:szCs w:val="21"/>
                <w:lang w:eastAsia="zh-CN"/>
              </w:rPr>
            </w:pPr>
            <w:r>
              <w:rPr>
                <w:rFonts w:hint="eastAsia" w:ascii="仿宋" w:hAnsi="仿宋" w:eastAsia="仿宋"/>
                <w:sz w:val="28"/>
                <w:szCs w:val="28"/>
              </w:rPr>
              <w:t>_</w:t>
            </w:r>
            <w:r>
              <w:rPr>
                <w:rFonts w:hint="eastAsia" w:ascii="宋体" w:hAnsi="宋体" w:eastAsia="仿宋" w:cs="宋体"/>
                <w:sz w:val="21"/>
                <w:szCs w:val="21"/>
                <w:lang w:eastAsia="zh-CN"/>
              </w:rPr>
              <w:t>_天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720" w:type="dxa"/>
            <w:vAlign w:val="center"/>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2</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3</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720" w:type="dxa"/>
            <w:vAlign w:val="center"/>
          </w:tcPr>
          <w:p>
            <w:pPr>
              <w:pBdr>
                <w:top w:val="none" w:color="auto" w:sz="0" w:space="0"/>
                <w:left w:val="none" w:color="auto" w:sz="0" w:space="0"/>
                <w:bottom w:val="none" w:color="auto" w:sz="0" w:space="0"/>
                <w:right w:val="none" w:color="auto" w:sz="0" w:space="0"/>
              </w:pBdr>
              <w:snapToGrid w:val="0"/>
              <w:rPr>
                <w:rFonts w:ascii="FangSong_GB2312" w:hAnsi="宋体" w:eastAsia="FangSong_GB2312"/>
                <w:sz w:val="28"/>
                <w:szCs w:val="28"/>
              </w:rPr>
            </w:pPr>
            <w:r>
              <w:rPr>
                <w:rFonts w:hint="eastAsia" w:ascii="FangSong_GB2312" w:hAnsi="宋体" w:eastAsia="FangSong_GB2312"/>
                <w:sz w:val="28"/>
                <w:szCs w:val="28"/>
                <w:lang w:eastAsia="zh-CN"/>
              </w:rPr>
              <w:t>...</w:t>
            </w:r>
          </w:p>
        </w:tc>
        <w:tc>
          <w:tcPr>
            <w:tcW w:w="1983" w:type="dxa"/>
            <w:vAlign w:val="center"/>
          </w:tcPr>
          <w:p>
            <w:pPr>
              <w:widowControl w:val="0"/>
              <w:pBdr>
                <w:top w:val="none" w:color="auto" w:sz="0" w:space="0"/>
                <w:left w:val="none" w:color="auto" w:sz="0" w:space="0"/>
                <w:bottom w:val="none" w:color="auto" w:sz="0" w:space="0"/>
                <w:right w:val="none" w:color="auto" w:sz="0" w:space="0"/>
              </w:pBdr>
              <w:jc w:val="center"/>
              <w:rPr>
                <w:rFonts w:ascii="仿宋" w:hAnsi="仿宋" w:eastAsia="仿宋" w:cs="仿宋"/>
                <w:lang w:eastAsia="zh-CN"/>
              </w:rPr>
            </w:pPr>
          </w:p>
        </w:tc>
        <w:tc>
          <w:tcPr>
            <w:tcW w:w="179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90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057"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c>
          <w:tcPr>
            <w:tcW w:w="1103" w:type="dxa"/>
            <w:vMerge w:val="continue"/>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p>
        </w:tc>
        <w:tc>
          <w:tcPr>
            <w:tcW w:w="1983" w:type="dxa"/>
            <w:vAlign w:val="center"/>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总计</w:t>
            </w:r>
          </w:p>
        </w:tc>
        <w:tc>
          <w:tcPr>
            <w:tcW w:w="6117" w:type="dxa"/>
            <w:gridSpan w:val="5"/>
          </w:tcPr>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r>
              <w:rPr>
                <w:rFonts w:hint="eastAsia" w:ascii="仿宋" w:hAnsi="仿宋" w:eastAsia="仿宋"/>
                <w:sz w:val="28"/>
                <w:szCs w:val="28"/>
              </w:rPr>
              <w:t>________</w:t>
            </w:r>
            <w:r>
              <w:rPr>
                <w:rFonts w:hint="eastAsia" w:ascii="FangSong_GB2312" w:hAnsi="宋体" w:eastAsia="FangSong_GB2312" w:cs="Times New Roman"/>
                <w:sz w:val="28"/>
                <w:szCs w:val="28"/>
              </w:rPr>
              <w:t>元</w:t>
            </w:r>
          </w:p>
          <w:p>
            <w:pPr>
              <w:pStyle w:val="59"/>
              <w:pBdr>
                <w:top w:val="none" w:color="auto" w:sz="0" w:space="0"/>
                <w:left w:val="none" w:color="auto" w:sz="0" w:space="0"/>
                <w:bottom w:val="none" w:color="auto" w:sz="0" w:space="0"/>
                <w:right w:val="none" w:color="auto" w:sz="0" w:space="0"/>
              </w:pBdr>
              <w:snapToGrid w:val="0"/>
              <w:spacing w:line="240" w:lineRule="auto"/>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大写：</w:t>
            </w:r>
            <w:r>
              <w:rPr>
                <w:rFonts w:hint="eastAsia" w:ascii="仿宋" w:hAnsi="仿宋" w:eastAsia="仿宋"/>
                <w:sz w:val="28"/>
                <w:szCs w:val="28"/>
              </w:rPr>
              <w:t>________</w:t>
            </w:r>
            <w:r>
              <w:rPr>
                <w:rFonts w:hint="eastAsia" w:ascii="FangSong_GB2312" w:hAnsi="宋体" w:eastAsia="FangSong_GB2312" w:cs="Times New Roman"/>
                <w:sz w:val="28"/>
                <w:szCs w:val="28"/>
              </w:rPr>
              <w:t>元整</w:t>
            </w:r>
          </w:p>
        </w:tc>
      </w:tr>
    </w:tbl>
    <w:p>
      <w:pPr>
        <w:pStyle w:val="39"/>
        <w:pBdr>
          <w:top w:val="none" w:color="auto" w:sz="0" w:space="0"/>
          <w:left w:val="none" w:color="auto" w:sz="0" w:space="0"/>
          <w:bottom w:val="none" w:color="auto" w:sz="0" w:space="0"/>
          <w:right w:val="none" w:color="auto" w:sz="0" w:space="0"/>
        </w:pBdr>
        <w:spacing w:before="156" w:after="156" w:line="400" w:lineRule="exact"/>
        <w:rPr>
          <w:rStyle w:val="50"/>
          <w:rFonts w:ascii="宋体" w:cs="宋体"/>
          <w:color w:val="auto"/>
        </w:rPr>
      </w:pPr>
      <w:r>
        <w:rPr>
          <w:rStyle w:val="50"/>
          <w:rFonts w:hint="eastAsia" w:ascii="宋体" w:hAnsi="宋体" w:cs="宋体"/>
          <w:b/>
          <w:bCs/>
          <w:color w:val="auto"/>
          <w:lang w:val="zh-TW" w:eastAsia="zh-TW"/>
        </w:rPr>
        <w:t>说明：</w:t>
      </w:r>
      <w:r>
        <w:rPr>
          <w:rStyle w:val="50"/>
          <w:rFonts w:ascii="宋体" w:hAnsi="宋体" w:cs="宋体"/>
          <w:b/>
          <w:bCs/>
          <w:color w:val="auto"/>
        </w:rPr>
        <w:t>1</w:t>
      </w:r>
      <w:r>
        <w:rPr>
          <w:rStyle w:val="50"/>
          <w:rFonts w:hint="eastAsia" w:ascii="宋体" w:hAnsi="宋体" w:cs="宋体"/>
          <w:b/>
          <w:bCs/>
          <w:color w:val="auto"/>
          <w:lang w:val="zh-TW" w:eastAsia="zh-TW"/>
        </w:rPr>
        <w:t>、此栏内报价总价应与</w:t>
      </w:r>
      <w:r>
        <w:rPr>
          <w:rStyle w:val="50"/>
          <w:rFonts w:hint="eastAsia" w:ascii="宋体" w:hAnsi="宋体" w:cs="宋体"/>
          <w:b/>
          <w:bCs/>
          <w:color w:val="auto"/>
        </w:rPr>
        <w:t>“报价明细</w:t>
      </w:r>
      <w:r>
        <w:rPr>
          <w:rStyle w:val="50"/>
          <w:rFonts w:hint="eastAsia" w:ascii="宋体" w:hAnsi="宋体" w:cs="宋体"/>
          <w:b/>
          <w:bCs/>
          <w:color w:val="auto"/>
          <w:lang w:val="zh-TW" w:eastAsia="zh-TW"/>
        </w:rPr>
        <w:t>表</w:t>
      </w:r>
      <w:r>
        <w:rPr>
          <w:rStyle w:val="50"/>
          <w:rFonts w:hint="eastAsia" w:ascii="宋体" w:hAnsi="宋体" w:cs="宋体"/>
          <w:b/>
          <w:bCs/>
          <w:color w:val="auto"/>
        </w:rPr>
        <w:t>”</w:t>
      </w:r>
      <w:r>
        <w:rPr>
          <w:rStyle w:val="50"/>
          <w:rFonts w:hint="eastAsia" w:ascii="宋体" w:hAnsi="宋体" w:cs="宋体"/>
          <w:b/>
          <w:bCs/>
          <w:color w:val="auto"/>
          <w:lang w:val="zh-TW" w:eastAsia="zh-TW"/>
        </w:rPr>
        <w:t>中报价总计价相一致。</w:t>
      </w:r>
    </w:p>
    <w:p>
      <w:pPr>
        <w:pStyle w:val="39"/>
        <w:pBdr>
          <w:top w:val="none" w:color="auto" w:sz="0" w:space="0"/>
          <w:left w:val="none" w:color="auto" w:sz="0" w:space="0"/>
          <w:bottom w:val="none" w:color="auto" w:sz="0" w:space="0"/>
          <w:right w:val="none" w:color="auto" w:sz="0" w:space="0"/>
        </w:pBdr>
        <w:spacing w:line="500" w:lineRule="exact"/>
        <w:rPr>
          <w:rStyle w:val="50"/>
          <w:rFonts w:ascii="宋体" w:cs="宋体"/>
          <w:color w:val="auto"/>
          <w:u w:val="single"/>
          <w:lang w:val="zh-TW" w:eastAsia="zh-TW"/>
        </w:rPr>
      </w:pPr>
      <w:r>
        <w:rPr>
          <w:rStyle w:val="50"/>
          <w:rFonts w:hint="eastAsia" w:ascii="宋体" w:hAnsi="宋体" w:cs="宋体"/>
          <w:color w:val="auto"/>
          <w:lang w:val="zh-TW" w:eastAsia="zh-TW"/>
        </w:rPr>
        <w:t>投标人：</w:t>
      </w:r>
      <w:r>
        <w:rPr>
          <w:rFonts w:hint="eastAsia" w:ascii="仿宋" w:hAnsi="仿宋" w:eastAsia="仿宋"/>
          <w:sz w:val="28"/>
          <w:szCs w:val="28"/>
        </w:rPr>
        <w:t>____________</w:t>
      </w:r>
      <w:r>
        <w:rPr>
          <w:rStyle w:val="50"/>
          <w:rFonts w:hint="eastAsia" w:ascii="宋体" w:hAnsi="宋体" w:cs="宋体"/>
          <w:color w:val="auto"/>
          <w:lang w:val="zh-TW" w:eastAsia="zh-TW"/>
        </w:rPr>
        <w:t>（盖章）</w:t>
      </w:r>
    </w:p>
    <w:p>
      <w:pPr>
        <w:pStyle w:val="39"/>
        <w:pBdr>
          <w:top w:val="none" w:color="auto" w:sz="0" w:space="0"/>
          <w:left w:val="none" w:color="auto" w:sz="0" w:space="0"/>
          <w:bottom w:val="none" w:color="auto" w:sz="0" w:space="0"/>
          <w:right w:val="none" w:color="auto" w:sz="0" w:space="0"/>
        </w:pBdr>
        <w:spacing w:line="500" w:lineRule="exact"/>
        <w:rPr>
          <w:rStyle w:val="50"/>
          <w:rFonts w:ascii="宋体" w:cs="宋体"/>
          <w:color w:val="auto"/>
        </w:rPr>
      </w:pPr>
      <w:r>
        <w:rPr>
          <w:rStyle w:val="50"/>
          <w:rFonts w:hint="eastAsia" w:ascii="宋体" w:hAnsi="宋体" w:cs="宋体"/>
          <w:color w:val="auto"/>
          <w:lang w:val="zh-TW" w:eastAsia="zh-TW"/>
        </w:rPr>
        <w:t>法定代表人（或委托代理人）：</w:t>
      </w:r>
      <w:r>
        <w:rPr>
          <w:rFonts w:hint="eastAsia" w:ascii="仿宋" w:hAnsi="仿宋" w:eastAsia="仿宋"/>
          <w:sz w:val="28"/>
          <w:szCs w:val="28"/>
        </w:rPr>
        <w:t>____________</w:t>
      </w:r>
      <w:r>
        <w:rPr>
          <w:rFonts w:ascii="宋体" w:hAnsi="宋体" w:cs="宋体"/>
          <w:color w:val="auto"/>
          <w:lang w:eastAsia="zh-TW"/>
        </w:rPr>
        <w:t>(</w:t>
      </w:r>
      <w:r>
        <w:rPr>
          <w:rFonts w:hint="eastAsia" w:ascii="宋体" w:hAnsi="宋体" w:cs="宋体"/>
          <w:color w:val="auto"/>
          <w:lang w:val="zh-TW" w:eastAsia="zh-TW"/>
        </w:rPr>
        <w:t>盖章或签字</w:t>
      </w:r>
      <w:r>
        <w:rPr>
          <w:rFonts w:ascii="宋体" w:hAnsi="宋体" w:cs="宋体"/>
          <w:color w:val="auto"/>
          <w:lang w:eastAsia="zh-TW"/>
        </w:rPr>
        <w:t>)</w:t>
      </w:r>
    </w:p>
    <w:p>
      <w:pPr>
        <w:pStyle w:val="39"/>
        <w:pBdr>
          <w:top w:val="none" w:color="auto" w:sz="0" w:space="0"/>
          <w:left w:val="none" w:color="auto" w:sz="0" w:space="0"/>
          <w:bottom w:val="none" w:color="auto" w:sz="0" w:space="0"/>
          <w:right w:val="none" w:color="auto" w:sz="0" w:space="0"/>
        </w:pBdr>
        <w:spacing w:line="500" w:lineRule="exact"/>
        <w:ind w:firstLine="5985"/>
        <w:rPr>
          <w:rStyle w:val="50"/>
          <w:rFonts w:ascii="宋体" w:hAnsi="宋体" w:cs="宋体"/>
          <w:color w:val="auto"/>
        </w:rPr>
        <w:sectPr>
          <w:pgSz w:w="11849" w:h="16781"/>
          <w:pgMar w:top="1247" w:right="1304" w:bottom="1134" w:left="1304" w:header="851" w:footer="618" w:gutter="0"/>
          <w:pgBorders>
            <w:top w:val="none" w:sz="0" w:space="0"/>
            <w:left w:val="none" w:sz="0" w:space="0"/>
            <w:bottom w:val="none" w:sz="0" w:space="0"/>
            <w:right w:val="none" w:sz="0" w:space="0"/>
          </w:pgBorders>
          <w:cols w:space="0" w:num="1"/>
          <w:titlePg/>
          <w:rtlGutter w:val="0"/>
          <w:docGrid w:linePitch="312" w:charSpace="0"/>
        </w:sectPr>
      </w:pPr>
      <w:r>
        <w:rPr>
          <w:rFonts w:hint="eastAsia" w:ascii="仿宋" w:hAnsi="仿宋" w:eastAsia="仿宋"/>
          <w:sz w:val="28"/>
          <w:szCs w:val="28"/>
        </w:rPr>
        <w:t>____</w:t>
      </w:r>
      <w:r>
        <w:rPr>
          <w:rStyle w:val="50"/>
          <w:rFonts w:hint="eastAsia" w:ascii="宋体" w:hAnsi="宋体" w:cs="宋体"/>
          <w:color w:val="auto"/>
          <w:lang w:val="zh-TW" w:eastAsia="zh-TW"/>
        </w:rPr>
        <w:t>年</w:t>
      </w:r>
      <w:r>
        <w:rPr>
          <w:rFonts w:hint="eastAsia" w:ascii="仿宋" w:hAnsi="仿宋" w:eastAsia="仿宋"/>
          <w:sz w:val="28"/>
          <w:szCs w:val="28"/>
        </w:rPr>
        <w:t>____</w:t>
      </w:r>
      <w:r>
        <w:rPr>
          <w:rStyle w:val="50"/>
          <w:rFonts w:hint="eastAsia" w:ascii="宋体" w:hAnsi="宋体" w:cs="宋体"/>
          <w:color w:val="auto"/>
          <w:lang w:val="zh-TW" w:eastAsia="zh-TW"/>
        </w:rPr>
        <w:t>月</w:t>
      </w:r>
      <w:r>
        <w:rPr>
          <w:rFonts w:hint="eastAsia" w:ascii="仿宋" w:hAnsi="仿宋" w:eastAsia="仿宋"/>
          <w:sz w:val="28"/>
          <w:szCs w:val="28"/>
        </w:rPr>
        <w:t>____</w:t>
      </w:r>
      <w:r>
        <w:rPr>
          <w:rStyle w:val="50"/>
          <w:rFonts w:hint="eastAsia" w:ascii="宋体" w:hAnsi="宋体" w:cs="宋体"/>
          <w:color w:val="auto"/>
          <w:lang w:val="zh-TW" w:eastAsia="zh-TW"/>
        </w:rPr>
        <w:t>日</w:t>
      </w:r>
    </w:p>
    <w:p>
      <w:pPr>
        <w:pStyle w:val="39"/>
        <w:pBdr>
          <w:top w:val="none" w:color="auto" w:sz="0" w:space="0"/>
          <w:left w:val="none" w:color="auto" w:sz="0" w:space="0"/>
          <w:bottom w:val="none" w:color="auto" w:sz="0" w:space="0"/>
          <w:right w:val="none" w:color="auto" w:sz="0" w:space="0"/>
        </w:pBdr>
        <w:spacing w:before="312" w:after="156"/>
        <w:rPr>
          <w:color w:val="auto"/>
          <w:lang w:val="zh-TW" w:eastAsia="zh-TW"/>
        </w:rPr>
      </w:pPr>
      <w:r>
        <w:rPr>
          <w:rStyle w:val="50"/>
          <w:rFonts w:hint="eastAsia" w:ascii="宋体" w:hAnsi="宋体" w:cs="宋体"/>
          <w:color w:val="auto"/>
        </w:rPr>
        <w:t>四</w:t>
      </w:r>
      <w:r>
        <w:rPr>
          <w:rStyle w:val="50"/>
          <w:rFonts w:hint="eastAsia" w:ascii="宋体" w:hAnsi="宋体" w:cs="宋体"/>
          <w:color w:val="auto"/>
          <w:lang w:val="zh-TW" w:eastAsia="zh-TW"/>
        </w:rPr>
        <w:t>、</w:t>
      </w:r>
      <w:r>
        <w:rPr>
          <w:rStyle w:val="50"/>
          <w:rFonts w:hint="eastAsia" w:ascii="宋体" w:hAnsi="宋体" w:cs="宋体"/>
          <w:color w:val="auto"/>
        </w:rPr>
        <w:t>报价明细</w:t>
      </w:r>
      <w:r>
        <w:rPr>
          <w:rStyle w:val="50"/>
          <w:rFonts w:hint="eastAsia" w:ascii="宋体" w:hAnsi="宋体" w:cs="宋体"/>
          <w:color w:val="auto"/>
          <w:lang w:val="zh-TW" w:eastAsia="zh-TW"/>
        </w:rPr>
        <w:t>表</w:t>
      </w:r>
    </w:p>
    <w:p>
      <w:pPr>
        <w:pStyle w:val="39"/>
        <w:pBdr>
          <w:top w:val="none" w:color="auto" w:sz="0" w:space="0"/>
          <w:left w:val="none" w:color="auto" w:sz="0" w:space="0"/>
          <w:bottom w:val="none" w:color="auto" w:sz="0" w:space="0"/>
          <w:right w:val="none" w:color="auto" w:sz="0" w:space="0"/>
        </w:pBdr>
        <w:spacing w:before="312" w:after="156"/>
        <w:jc w:val="center"/>
        <w:rPr>
          <w:rStyle w:val="50"/>
          <w:rFonts w:ascii="宋体" w:cs="宋体"/>
          <w:color w:val="auto"/>
          <w:lang w:val="zh-TW" w:eastAsia="zh-TW"/>
        </w:rPr>
      </w:pPr>
      <w:r>
        <w:rPr>
          <w:rFonts w:hint="eastAsia" w:ascii="FangSong_GB2312" w:eastAsia="FangSong_GB2312"/>
          <w:sz w:val="28"/>
          <w:szCs w:val="28"/>
        </w:rPr>
        <w:t>报价明细表</w:t>
      </w:r>
    </w:p>
    <w:p>
      <w:pPr>
        <w:pStyle w:val="39"/>
        <w:pBdr>
          <w:top w:val="none" w:color="auto" w:sz="0" w:space="0"/>
          <w:left w:val="none" w:color="auto" w:sz="0" w:space="0"/>
          <w:bottom w:val="none" w:color="auto" w:sz="0" w:space="0"/>
          <w:right w:val="none" w:color="auto" w:sz="0" w:space="0"/>
        </w:pBdr>
        <w:rPr>
          <w:rStyle w:val="50"/>
          <w:rFonts w:ascii="宋体" w:cs="宋体"/>
          <w:b/>
          <w:bCs/>
          <w:color w:val="auto"/>
        </w:rPr>
      </w:pPr>
      <w:r>
        <w:rPr>
          <w:rStyle w:val="50"/>
          <w:rFonts w:hint="eastAsia" w:ascii="宋体" w:hAnsi="宋体" w:cs="宋体"/>
          <w:color w:val="auto"/>
          <w:lang w:val="zh-TW" w:eastAsia="zh-TW"/>
        </w:rPr>
        <w:t>项目编号：</w:t>
      </w:r>
      <w:r>
        <w:rPr>
          <w:rFonts w:hint="eastAsia" w:ascii="仿宋" w:hAnsi="仿宋" w:eastAsia="仿宋"/>
          <w:sz w:val="28"/>
          <w:szCs w:val="28"/>
        </w:rPr>
        <w:t>____________</w:t>
      </w:r>
      <w:r>
        <w:rPr>
          <w:rStyle w:val="50"/>
          <w:rFonts w:hint="eastAsia" w:ascii="宋体" w:hAnsi="宋体" w:cs="宋体"/>
          <w:color w:val="auto"/>
          <w:lang w:val="zh-TW" w:eastAsia="zh-TW"/>
        </w:rPr>
        <w:t>（价格单位：元）</w:t>
      </w:r>
    </w:p>
    <w:p>
      <w:pPr>
        <w:pStyle w:val="39"/>
        <w:pBdr>
          <w:top w:val="none" w:color="auto" w:sz="0" w:space="0"/>
          <w:left w:val="none" w:color="auto" w:sz="0" w:space="0"/>
          <w:bottom w:val="none" w:color="auto" w:sz="0" w:space="0"/>
          <w:right w:val="none" w:color="auto" w:sz="0" w:space="0"/>
        </w:pBdr>
        <w:rPr>
          <w:rStyle w:val="50"/>
          <w:rFonts w:ascii="宋体" w:cs="宋体"/>
          <w:b/>
          <w:bCs/>
          <w:color w:val="auto"/>
        </w:rPr>
      </w:pP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2424"/>
        <w:gridCol w:w="1747"/>
        <w:gridCol w:w="1440"/>
        <w:gridCol w:w="3189"/>
        <w:gridCol w:w="1223"/>
        <w:gridCol w:w="830"/>
        <w:gridCol w:w="113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9"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序号</w:t>
            </w:r>
          </w:p>
        </w:tc>
        <w:tc>
          <w:tcPr>
            <w:tcW w:w="2424"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名称</w:t>
            </w:r>
          </w:p>
        </w:tc>
        <w:tc>
          <w:tcPr>
            <w:tcW w:w="1747"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品牌型号</w:t>
            </w:r>
          </w:p>
        </w:tc>
        <w:tc>
          <w:tcPr>
            <w:tcW w:w="1440"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制造商</w:t>
            </w:r>
          </w:p>
        </w:tc>
        <w:tc>
          <w:tcPr>
            <w:tcW w:w="3189"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主要技术参数</w:t>
            </w:r>
          </w:p>
        </w:tc>
        <w:tc>
          <w:tcPr>
            <w:tcW w:w="1223"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原产地</w:t>
            </w:r>
          </w:p>
        </w:tc>
        <w:tc>
          <w:tcPr>
            <w:tcW w:w="830"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数量</w:t>
            </w:r>
          </w:p>
        </w:tc>
        <w:tc>
          <w:tcPr>
            <w:tcW w:w="1135"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单价</w:t>
            </w:r>
          </w:p>
        </w:tc>
        <w:tc>
          <w:tcPr>
            <w:tcW w:w="1260"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1</w:t>
            </w:r>
          </w:p>
        </w:tc>
        <w:tc>
          <w:tcPr>
            <w:tcW w:w="2424"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747"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440"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3189"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23"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830"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135"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p>
        </w:tc>
        <w:tc>
          <w:tcPr>
            <w:tcW w:w="2424"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747"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440"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3189"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23"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830"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135"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2</w:t>
            </w:r>
          </w:p>
        </w:tc>
        <w:tc>
          <w:tcPr>
            <w:tcW w:w="2424"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747"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440"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3189"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23"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830"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135"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9"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p>
        </w:tc>
        <w:tc>
          <w:tcPr>
            <w:tcW w:w="2424"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747"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440"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3189"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23"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830"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135"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c>
          <w:tcPr>
            <w:tcW w:w="1260"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jc w:val="center"/>
        </w:trPr>
        <w:tc>
          <w:tcPr>
            <w:tcW w:w="869"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w:t>
            </w:r>
          </w:p>
        </w:tc>
        <w:tc>
          <w:tcPr>
            <w:tcW w:w="2424" w:type="dxa"/>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总计</w:t>
            </w:r>
          </w:p>
        </w:tc>
        <w:tc>
          <w:tcPr>
            <w:tcW w:w="10824" w:type="dxa"/>
            <w:gridSpan w:val="7"/>
          </w:tcPr>
          <w:p>
            <w:pPr>
              <w:pStyle w:val="59"/>
              <w:pBdr>
                <w:top w:val="none" w:color="auto" w:sz="0" w:space="0"/>
                <w:left w:val="none" w:color="auto" w:sz="0" w:space="0"/>
                <w:bottom w:val="none" w:color="auto" w:sz="0" w:space="0"/>
                <w:right w:val="none" w:color="auto" w:sz="0" w:space="0"/>
              </w:pBdr>
              <w:adjustRightInd w:val="0"/>
              <w:snapToGrid w:val="0"/>
              <w:spacing w:line="440" w:lineRule="exact"/>
              <w:ind w:firstLine="0"/>
              <w:rPr>
                <w:rFonts w:ascii="FangSong_GB2312" w:hAnsi="宋体" w:eastAsia="FangSong_GB2312" w:cs="Times New Roman"/>
                <w:sz w:val="28"/>
                <w:szCs w:val="28"/>
              </w:rPr>
            </w:pPr>
            <w:r>
              <w:rPr>
                <w:rFonts w:hint="eastAsia" w:ascii="FangSong_GB2312" w:hAnsi="宋体" w:eastAsia="FangSong_GB2312" w:cs="Times New Roman"/>
                <w:sz w:val="28"/>
                <w:szCs w:val="28"/>
              </w:rPr>
              <w:t>￥：元，大写：整。</w:t>
            </w:r>
          </w:p>
        </w:tc>
      </w:tr>
    </w:tbl>
    <w:p>
      <w:pPr>
        <w:snapToGrid w:val="0"/>
        <w:spacing w:line="480" w:lineRule="exact"/>
        <w:rPr>
          <w:rFonts w:ascii="FangSong_GB2312" w:eastAsia="FangSong_GB2312"/>
          <w:sz w:val="28"/>
          <w:szCs w:val="28"/>
          <w:lang w:eastAsia="zh-CN"/>
        </w:rPr>
      </w:pPr>
      <w:r>
        <w:rPr>
          <w:rStyle w:val="50"/>
          <w:rFonts w:hint="eastAsia" w:ascii="宋体" w:hAnsi="宋体" w:cs="宋体"/>
          <w:b/>
          <w:bCs/>
          <w:lang w:val="zh-TW" w:eastAsia="zh-TW"/>
        </w:rPr>
        <w:t>说明：</w:t>
      </w:r>
      <w:r>
        <w:rPr>
          <w:rFonts w:hint="eastAsia" w:ascii="FangSong_GB2312" w:eastAsia="FangSong_GB2312"/>
          <w:sz w:val="28"/>
          <w:szCs w:val="28"/>
          <w:lang w:eastAsia="zh-CN"/>
        </w:rPr>
        <w:t>1、报价应包括完成本项目所需的所有费用。</w:t>
      </w:r>
    </w:p>
    <w:p>
      <w:pPr>
        <w:snapToGrid w:val="0"/>
        <w:spacing w:line="480" w:lineRule="exact"/>
        <w:ind w:firstLine="840" w:firstLineChars="300"/>
        <w:rPr>
          <w:rFonts w:ascii="FangSong_GB2312" w:eastAsia="FangSong_GB2312"/>
          <w:sz w:val="28"/>
          <w:szCs w:val="28"/>
          <w:lang w:eastAsia="zh-CN"/>
        </w:rPr>
      </w:pPr>
      <w:r>
        <w:rPr>
          <w:rFonts w:hint="eastAsia" w:ascii="FangSong_GB2312" w:eastAsia="FangSong_GB2312"/>
          <w:sz w:val="28"/>
          <w:szCs w:val="28"/>
          <w:lang w:eastAsia="zh-CN"/>
        </w:rPr>
        <w:t>2、按采购需求逐项列出所需的各种费用。</w:t>
      </w:r>
    </w:p>
    <w:p>
      <w:pPr>
        <w:snapToGrid w:val="0"/>
        <w:spacing w:line="480" w:lineRule="exact"/>
        <w:ind w:firstLine="840" w:firstLineChars="300"/>
        <w:rPr>
          <w:rFonts w:ascii="FangSong_GB2312" w:eastAsia="FangSong_GB2312"/>
          <w:sz w:val="28"/>
          <w:szCs w:val="28"/>
          <w:lang w:eastAsia="zh-CN"/>
        </w:rPr>
      </w:pPr>
      <w:r>
        <w:rPr>
          <w:rFonts w:hint="eastAsia" w:ascii="FangSong_GB2312" w:eastAsia="FangSong_GB2312"/>
          <w:sz w:val="28"/>
          <w:szCs w:val="28"/>
          <w:lang w:eastAsia="zh-CN"/>
        </w:rPr>
        <w:t>4、以上表格中各项可进一步细分，栏数不够可自加。</w:t>
      </w:r>
    </w:p>
    <w:p>
      <w:pPr>
        <w:snapToGrid w:val="0"/>
        <w:spacing w:line="480" w:lineRule="exact"/>
        <w:ind w:firstLine="720" w:firstLineChars="300"/>
        <w:rPr>
          <w:rStyle w:val="50"/>
          <w:rFonts w:ascii="宋体" w:hAnsi="宋体" w:cs="宋体"/>
          <w:u w:val="single"/>
          <w:lang w:val="zh-TW" w:eastAsia="zh-TW"/>
        </w:rPr>
      </w:pPr>
      <w:r>
        <w:rPr>
          <w:rStyle w:val="50"/>
          <w:rFonts w:hint="eastAsia" w:ascii="宋体" w:hAnsi="宋体" w:cs="宋体"/>
          <w:lang w:val="zh-TW" w:eastAsia="zh-TW"/>
        </w:rPr>
        <w:t>投标人：</w:t>
      </w:r>
      <w:r>
        <w:rPr>
          <w:rStyle w:val="50"/>
          <w:rFonts w:hint="eastAsia" w:ascii="宋体" w:hAnsi="宋体" w:cs="宋体"/>
          <w:u w:val="single"/>
          <w:lang w:val="zh-TW" w:eastAsia="zh-TW"/>
        </w:rPr>
        <w:t>（盖章）</w:t>
      </w:r>
    </w:p>
    <w:p>
      <w:pPr>
        <w:snapToGrid w:val="0"/>
        <w:spacing w:line="480" w:lineRule="exact"/>
        <w:ind w:firstLine="720" w:firstLineChars="300"/>
        <w:rPr>
          <w:rFonts w:ascii="宋体" w:hAnsi="宋体" w:cs="宋体"/>
          <w:u w:val="single"/>
          <w:lang w:eastAsia="zh-CN"/>
        </w:rPr>
      </w:pPr>
      <w:r>
        <w:rPr>
          <w:rStyle w:val="50"/>
          <w:rFonts w:hint="eastAsia" w:ascii="宋体" w:hAnsi="宋体" w:cs="宋体"/>
          <w:lang w:val="zh-TW" w:eastAsia="zh-TW"/>
        </w:rPr>
        <w:t>法定代表人（或委托代理人）：</w:t>
      </w:r>
      <w:r>
        <w:rPr>
          <w:rFonts w:ascii="宋体" w:hAnsi="宋体" w:cs="宋体"/>
          <w:u w:val="single"/>
          <w:lang w:eastAsia="zh-TW"/>
        </w:rPr>
        <w:t>(</w:t>
      </w:r>
      <w:r>
        <w:rPr>
          <w:rFonts w:hint="eastAsia" w:ascii="宋体" w:hAnsi="宋体" w:cs="宋体"/>
          <w:u w:val="single"/>
          <w:lang w:val="zh-TW" w:eastAsia="zh-TW"/>
        </w:rPr>
        <w:t>盖章或签字</w:t>
      </w:r>
      <w:r>
        <w:rPr>
          <w:rFonts w:ascii="宋体" w:hAnsi="宋体" w:cs="宋体"/>
          <w:u w:val="single"/>
          <w:lang w:eastAsia="zh-TW"/>
        </w:rPr>
        <w:t>)</w:t>
      </w:r>
    </w:p>
    <w:p>
      <w:pPr>
        <w:snapToGrid w:val="0"/>
        <w:spacing w:line="480" w:lineRule="exact"/>
        <w:ind w:firstLine="1260" w:firstLineChars="450"/>
        <w:rPr>
          <w:rStyle w:val="50"/>
          <w:rFonts w:ascii="宋体" w:cs="宋体"/>
          <w:lang w:val="zh-TW" w:eastAsia="zh-TW"/>
        </w:rPr>
      </w:pPr>
      <w:r>
        <w:rPr>
          <w:rFonts w:hint="eastAsia" w:ascii="仿宋" w:hAnsi="仿宋" w:eastAsia="仿宋"/>
          <w:sz w:val="28"/>
          <w:szCs w:val="28"/>
          <w:lang w:eastAsia="zh-CN"/>
        </w:rPr>
        <w:t>___</w:t>
      </w:r>
      <w:r>
        <w:rPr>
          <w:rStyle w:val="50"/>
          <w:rFonts w:hint="eastAsia" w:ascii="宋体" w:hAnsi="宋体" w:cs="宋体"/>
          <w:lang w:val="zh-TW" w:eastAsia="zh-TW"/>
        </w:rPr>
        <w:t>年</w:t>
      </w:r>
      <w:r>
        <w:rPr>
          <w:rFonts w:hint="eastAsia" w:ascii="仿宋" w:hAnsi="仿宋" w:eastAsia="仿宋"/>
          <w:sz w:val="28"/>
          <w:szCs w:val="28"/>
          <w:lang w:eastAsia="zh-CN"/>
        </w:rPr>
        <w:t>___</w:t>
      </w:r>
      <w:r>
        <w:rPr>
          <w:rStyle w:val="50"/>
          <w:rFonts w:hint="eastAsia" w:ascii="宋体" w:hAnsi="宋体" w:cs="宋体"/>
          <w:lang w:val="zh-TW" w:eastAsia="zh-TW"/>
        </w:rPr>
        <w:t>月</w:t>
      </w:r>
      <w:r>
        <w:rPr>
          <w:rFonts w:hint="eastAsia" w:ascii="仿宋" w:hAnsi="仿宋" w:eastAsia="仿宋"/>
          <w:sz w:val="28"/>
          <w:szCs w:val="28"/>
          <w:lang w:eastAsia="zh-CN"/>
        </w:rPr>
        <w:t>___</w:t>
      </w:r>
      <w:r>
        <w:rPr>
          <w:rStyle w:val="50"/>
          <w:rFonts w:hint="eastAsia" w:ascii="宋体" w:hAnsi="宋体" w:cs="宋体"/>
          <w:lang w:val="zh-TW" w:eastAsia="zh-TW"/>
        </w:rPr>
        <w:t>日</w:t>
      </w:r>
    </w:p>
    <w:p>
      <w:pPr>
        <w:pStyle w:val="39"/>
        <w:pBdr>
          <w:top w:val="none" w:color="auto" w:sz="0" w:space="0"/>
          <w:left w:val="none" w:color="auto" w:sz="0" w:space="0"/>
          <w:bottom w:val="none" w:color="auto" w:sz="0" w:space="0"/>
          <w:right w:val="none" w:color="auto" w:sz="0" w:space="0"/>
        </w:pBdr>
        <w:spacing w:line="500" w:lineRule="exact"/>
        <w:rPr>
          <w:rStyle w:val="50"/>
          <w:rFonts w:ascii="宋体" w:hAnsi="宋体" w:cs="宋体"/>
          <w:color w:val="auto"/>
          <w:lang w:val="zh-TW" w:eastAsia="zh-TW"/>
        </w:rPr>
        <w:sectPr>
          <w:pgSz w:w="16781" w:h="11849" w:orient="landscape"/>
          <w:pgMar w:top="1304" w:right="1247" w:bottom="1304" w:left="1134" w:header="851" w:footer="618" w:gutter="0"/>
          <w:pgBorders>
            <w:top w:val="none" w:sz="0" w:space="0"/>
            <w:left w:val="none" w:sz="0" w:space="0"/>
            <w:bottom w:val="none" w:sz="0" w:space="0"/>
            <w:right w:val="none" w:sz="0" w:space="0"/>
          </w:pgBorders>
          <w:cols w:space="0" w:num="1"/>
          <w:titlePg/>
          <w:rtlGutter w:val="0"/>
          <w:docGrid w:linePitch="312" w:charSpace="0"/>
        </w:sectPr>
      </w:pPr>
    </w:p>
    <w:p>
      <w:pPr>
        <w:widowControl w:val="0"/>
        <w:pBdr>
          <w:top w:val="none" w:color="auto" w:sz="0" w:space="0"/>
          <w:left w:val="none" w:color="auto" w:sz="0" w:space="0"/>
          <w:bottom w:val="none" w:color="auto" w:sz="0" w:space="0"/>
          <w:right w:val="none" w:color="auto" w:sz="0" w:space="0"/>
        </w:pBdr>
        <w:rPr>
          <w:rFonts w:cs="宋体"/>
          <w:sz w:val="28"/>
          <w:lang w:eastAsia="zh-CN"/>
        </w:rPr>
      </w:pPr>
      <w:r>
        <w:rPr>
          <w:rFonts w:hint="eastAsia" w:cs="宋体"/>
          <w:sz w:val="28"/>
          <w:lang w:eastAsia="zh-CN"/>
        </w:rPr>
        <w:t>五、技术偏离表</w:t>
      </w:r>
    </w:p>
    <w:p>
      <w:pPr>
        <w:widowControl w:val="0"/>
        <w:pBdr>
          <w:top w:val="none" w:color="auto" w:sz="0" w:space="0"/>
          <w:left w:val="none" w:color="auto" w:sz="0" w:space="0"/>
          <w:bottom w:val="none" w:color="auto" w:sz="0" w:space="0"/>
          <w:right w:val="none" w:color="auto" w:sz="0" w:space="0"/>
        </w:pBdr>
        <w:ind w:firstLine="560" w:firstLineChars="200"/>
        <w:jc w:val="center"/>
        <w:rPr>
          <w:rFonts w:cs="宋体"/>
          <w:sz w:val="28"/>
          <w:lang w:eastAsia="zh-CN"/>
        </w:rPr>
      </w:pPr>
      <w:r>
        <w:rPr>
          <w:rFonts w:hint="eastAsia" w:cs="宋体"/>
          <w:sz w:val="28"/>
          <w:lang w:eastAsia="zh-CN"/>
        </w:rPr>
        <w:t>技术偏离表</w:t>
      </w:r>
    </w:p>
    <w:p>
      <w:pPr>
        <w:pStyle w:val="49"/>
        <w:keepNext w:val="0"/>
        <w:keepLines w:val="0"/>
        <w:pBdr>
          <w:top w:val="none" w:color="auto" w:sz="0" w:space="0"/>
          <w:left w:val="none" w:color="auto" w:sz="0" w:space="0"/>
          <w:bottom w:val="none" w:color="auto" w:sz="0" w:space="0"/>
          <w:right w:val="none" w:color="auto" w:sz="0" w:space="0"/>
        </w:pBdr>
        <w:spacing w:before="0" w:after="0" w:line="500" w:lineRule="exact"/>
        <w:jc w:val="both"/>
        <w:outlineLvl w:val="9"/>
        <w:rPr>
          <w:rFonts w:ascii="FangSong_GB2312" w:eastAsia="FangSong_GB2312" w:cs="Times New Roman"/>
          <w:b w:val="0"/>
          <w:bCs w:val="0"/>
          <w:color w:val="auto"/>
          <w:sz w:val="28"/>
          <w:szCs w:val="28"/>
        </w:rPr>
      </w:pPr>
      <w:bookmarkStart w:id="3" w:name="_Toc476645124"/>
      <w:bookmarkStart w:id="4" w:name="_Toc8247"/>
      <w:bookmarkStart w:id="5" w:name="_Toc23415"/>
      <w:r>
        <w:rPr>
          <w:rFonts w:hint="eastAsia" w:ascii="FangSong_GB2312" w:eastAsia="FangSong_GB2312" w:cs="Times New Roman"/>
          <w:b w:val="0"/>
          <w:bCs w:val="0"/>
          <w:color w:val="auto"/>
          <w:sz w:val="28"/>
          <w:szCs w:val="28"/>
        </w:rPr>
        <w:t>项目名称：</w:t>
      </w:r>
      <w:bookmarkEnd w:id="3"/>
      <w:bookmarkEnd w:id="4"/>
      <w:bookmarkEnd w:id="5"/>
    </w:p>
    <w:p>
      <w:pPr>
        <w:pStyle w:val="49"/>
        <w:keepNext w:val="0"/>
        <w:keepLines w:val="0"/>
        <w:pBdr>
          <w:top w:val="none" w:color="auto" w:sz="0" w:space="0"/>
          <w:left w:val="none" w:color="auto" w:sz="0" w:space="0"/>
          <w:bottom w:val="none" w:color="auto" w:sz="0" w:space="0"/>
          <w:right w:val="none" w:color="auto" w:sz="0" w:space="0"/>
        </w:pBdr>
        <w:spacing w:before="0" w:after="0" w:line="500" w:lineRule="exact"/>
        <w:jc w:val="both"/>
        <w:outlineLvl w:val="9"/>
        <w:rPr>
          <w:rFonts w:ascii="FangSong_GB2312" w:eastAsia="FangSong_GB2312" w:cs="Times New Roman"/>
          <w:b w:val="0"/>
          <w:bCs w:val="0"/>
          <w:color w:val="auto"/>
          <w:sz w:val="28"/>
          <w:szCs w:val="28"/>
        </w:rPr>
      </w:pPr>
      <w:bookmarkStart w:id="6" w:name="_Toc28387"/>
      <w:bookmarkStart w:id="7" w:name="_Toc476645125"/>
      <w:bookmarkStart w:id="8" w:name="_Toc14509"/>
      <w:r>
        <w:rPr>
          <w:rFonts w:hint="eastAsia" w:ascii="FangSong_GB2312" w:eastAsia="FangSong_GB2312" w:cs="Times New Roman"/>
          <w:b w:val="0"/>
          <w:bCs w:val="0"/>
          <w:color w:val="auto"/>
          <w:sz w:val="28"/>
          <w:szCs w:val="28"/>
        </w:rPr>
        <w:t>项目编号：</w:t>
      </w:r>
      <w:bookmarkEnd w:id="6"/>
      <w:bookmarkEnd w:id="7"/>
      <w:bookmarkEnd w:id="8"/>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297"/>
        <w:gridCol w:w="1557"/>
        <w:gridCol w:w="1557"/>
        <w:gridCol w:w="1558"/>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cs="宋体"/>
                <w:sz w:val="21"/>
                <w:szCs w:val="21"/>
                <w:lang w:eastAsia="zh-CN"/>
              </w:rPr>
              <w:t>序号</w:t>
            </w:r>
          </w:p>
        </w:tc>
        <w:tc>
          <w:tcPr>
            <w:tcW w:w="2297"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ascii="FangSong_GB2312" w:cs="宋体" w:eastAsiaTheme="minorEastAsia"/>
                <w:sz w:val="21"/>
                <w:szCs w:val="21"/>
                <w:lang w:eastAsia="zh-CN"/>
              </w:rPr>
              <w:t>名称</w:t>
            </w:r>
          </w:p>
        </w:tc>
        <w:tc>
          <w:tcPr>
            <w:tcW w:w="1557"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cs="宋体"/>
                <w:sz w:val="21"/>
                <w:szCs w:val="21"/>
                <w:lang w:eastAsia="zh-CN"/>
              </w:rPr>
              <w:t>招标文件技术规范要求</w:t>
            </w:r>
          </w:p>
        </w:tc>
        <w:tc>
          <w:tcPr>
            <w:tcW w:w="1557"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cs="宋体"/>
                <w:sz w:val="21"/>
                <w:szCs w:val="21"/>
                <w:lang w:eastAsia="zh-CN"/>
              </w:rPr>
              <w:t>投标人响应详细内容</w:t>
            </w:r>
          </w:p>
        </w:tc>
        <w:tc>
          <w:tcPr>
            <w:tcW w:w="1558"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cs="宋体"/>
                <w:sz w:val="21"/>
                <w:szCs w:val="21"/>
                <w:lang w:eastAsia="zh-CN"/>
              </w:rPr>
              <w:t>正/负偏离</w:t>
            </w:r>
          </w:p>
        </w:tc>
        <w:tc>
          <w:tcPr>
            <w:tcW w:w="1558" w:type="dxa"/>
          </w:tcPr>
          <w:p>
            <w:pPr>
              <w:pBdr>
                <w:top w:val="none" w:color="auto" w:sz="0" w:space="0"/>
                <w:left w:val="none" w:color="auto" w:sz="0" w:space="0"/>
                <w:bottom w:val="none" w:color="auto" w:sz="0" w:space="0"/>
                <w:right w:val="none" w:color="auto" w:sz="0" w:space="0"/>
              </w:pBdr>
              <w:jc w:val="center"/>
              <w:rPr>
                <w:rFonts w:ascii="FangSong_GB2312" w:cs="宋体" w:eastAsiaTheme="minorEastAsia"/>
                <w:sz w:val="21"/>
                <w:szCs w:val="21"/>
                <w:lang w:eastAsia="zh-CN"/>
              </w:rPr>
            </w:pPr>
            <w:r>
              <w:rPr>
                <w:rFonts w:hint="eastAsia" w:cs="宋体"/>
                <w:sz w:val="21"/>
                <w:szCs w:val="21"/>
                <w:lang w:eastAsia="zh-C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1</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2</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3</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4</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5</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6</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7</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8</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9</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pBdr>
                <w:top w:val="none" w:color="auto" w:sz="0" w:space="0"/>
                <w:left w:val="none" w:color="auto" w:sz="0" w:space="0"/>
                <w:bottom w:val="none" w:color="auto" w:sz="0" w:space="0"/>
                <w:right w:val="none" w:color="auto" w:sz="0" w:space="0"/>
              </w:pBdr>
              <w:spacing w:line="500" w:lineRule="exact"/>
              <w:jc w:val="center"/>
              <w:rPr>
                <w:rFonts w:ascii="FangSong_GB2312" w:cs="宋体" w:eastAsiaTheme="minorEastAsia"/>
                <w:sz w:val="28"/>
                <w:szCs w:val="28"/>
                <w:lang w:eastAsia="zh-CN"/>
              </w:rPr>
            </w:pPr>
            <w:r>
              <w:rPr>
                <w:rFonts w:hint="eastAsia" w:ascii="FangSong_GB2312" w:cs="宋体" w:eastAsiaTheme="minorEastAsia"/>
                <w:sz w:val="28"/>
                <w:szCs w:val="28"/>
                <w:lang w:eastAsia="zh-CN"/>
              </w:rPr>
              <w:t>10</w:t>
            </w:r>
          </w:p>
        </w:tc>
        <w:tc>
          <w:tcPr>
            <w:tcW w:w="229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7"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c>
          <w:tcPr>
            <w:tcW w:w="1558" w:type="dxa"/>
          </w:tcPr>
          <w:p>
            <w:pPr>
              <w:pBdr>
                <w:top w:val="none" w:color="auto" w:sz="0" w:space="0"/>
                <w:left w:val="none" w:color="auto" w:sz="0" w:space="0"/>
                <w:bottom w:val="none" w:color="auto" w:sz="0" w:space="0"/>
                <w:right w:val="none" w:color="auto" w:sz="0" w:space="0"/>
              </w:pBdr>
              <w:spacing w:line="500" w:lineRule="exact"/>
              <w:rPr>
                <w:rFonts w:ascii="FangSong_GB2312" w:cs="宋体" w:eastAsiaTheme="minorEastAsia"/>
                <w:sz w:val="28"/>
                <w:szCs w:val="28"/>
                <w:lang w:eastAsia="zh-CN"/>
              </w:rPr>
            </w:pPr>
          </w:p>
        </w:tc>
      </w:tr>
    </w:tbl>
    <w:p>
      <w:pPr>
        <w:spacing w:line="500" w:lineRule="exact"/>
        <w:rPr>
          <w:rFonts w:ascii="FangSong_GB2312" w:cs="宋体" w:eastAsiaTheme="minorEastAsia"/>
          <w:sz w:val="28"/>
          <w:szCs w:val="28"/>
          <w:lang w:eastAsia="zh-CN"/>
        </w:rPr>
      </w:pPr>
    </w:p>
    <w:p>
      <w:pPr>
        <w:spacing w:line="500" w:lineRule="exact"/>
        <w:ind w:firstLine="560" w:firstLineChars="200"/>
        <w:rPr>
          <w:lang w:eastAsia="zh-CN"/>
        </w:rPr>
      </w:pPr>
      <w:r>
        <w:rPr>
          <w:rFonts w:hint="eastAsia" w:ascii="FangSong_GB2312" w:eastAsia="FangSong_GB2312" w:cs="宋体"/>
          <w:sz w:val="28"/>
          <w:szCs w:val="28"/>
          <w:lang w:eastAsia="zh-CN"/>
        </w:rPr>
        <w:t>注：投标人递交的技术规格书中与招标文件的技术规格书中的要求有不同时，应逐条列在技术偏离表中并作出“正偏离/负偏离”，同时在说明栏目中具体说明及填写页码，否则将认为投标人接受招标文件的要求。</w:t>
      </w:r>
    </w:p>
    <w:p>
      <w:pPr>
        <w:adjustRightInd w:val="0"/>
        <w:snapToGrid w:val="0"/>
        <w:spacing w:line="500" w:lineRule="exact"/>
        <w:rPr>
          <w:lang w:eastAsia="zh-CN"/>
        </w:rPr>
      </w:pPr>
    </w:p>
    <w:p>
      <w:pPr>
        <w:adjustRightInd w:val="0"/>
        <w:snapToGrid w:val="0"/>
        <w:spacing w:line="500" w:lineRule="exact"/>
        <w:ind w:left="482" w:hanging="482"/>
        <w:rPr>
          <w:rFonts w:ascii="FangSong_GB2312" w:eastAsia="FangSong_GB2312"/>
          <w:sz w:val="28"/>
          <w:szCs w:val="28"/>
          <w:lang w:eastAsia="zh-CN"/>
        </w:rPr>
      </w:pPr>
      <w:r>
        <w:rPr>
          <w:rFonts w:hint="eastAsia" w:ascii="FangSong_GB2312" w:eastAsia="FangSong_GB2312"/>
          <w:sz w:val="28"/>
          <w:szCs w:val="28"/>
          <w:lang w:eastAsia="zh-CN"/>
        </w:rPr>
        <w:t>投标人（盖章）：</w:t>
      </w:r>
    </w:p>
    <w:p>
      <w:pPr>
        <w:spacing w:line="600" w:lineRule="exact"/>
        <w:rPr>
          <w:rFonts w:ascii="FangSong_GB2312" w:eastAsiaTheme="minorEastAsia"/>
          <w:sz w:val="28"/>
          <w:szCs w:val="28"/>
          <w:lang w:eastAsia="zh-CN"/>
        </w:rPr>
      </w:pPr>
      <w:r>
        <w:rPr>
          <w:rStyle w:val="50"/>
          <w:rFonts w:hint="eastAsia" w:ascii="宋体" w:hAnsi="宋体" w:cs="宋体"/>
          <w:lang w:val="zh-TW" w:eastAsia="zh-TW"/>
        </w:rPr>
        <w:t>法定代表人（或委托代理人）：</w:t>
      </w:r>
      <w:r>
        <w:rPr>
          <w:rFonts w:ascii="宋体" w:hAnsi="宋体" w:cs="宋体"/>
          <w:lang w:eastAsia="zh-TW"/>
        </w:rPr>
        <w:t>(</w:t>
      </w:r>
      <w:r>
        <w:rPr>
          <w:rFonts w:hint="eastAsia" w:ascii="宋体" w:hAnsi="宋体" w:cs="宋体"/>
          <w:lang w:val="zh-TW" w:eastAsia="zh-TW"/>
        </w:rPr>
        <w:t>盖章或签字</w:t>
      </w:r>
      <w:r>
        <w:rPr>
          <w:rFonts w:ascii="宋体" w:hAnsi="宋体" w:cs="宋体"/>
          <w:lang w:eastAsia="zh-TW"/>
        </w:rPr>
        <w:t>)</w:t>
      </w:r>
    </w:p>
    <w:p>
      <w:pPr>
        <w:spacing w:line="600" w:lineRule="exact"/>
        <w:rPr>
          <w:rFonts w:ascii="FangSong_GB2312" w:eastAsia="FangSong_GB2312"/>
          <w:sz w:val="28"/>
          <w:szCs w:val="28"/>
          <w:lang w:eastAsia="zh-CN"/>
        </w:rPr>
      </w:pPr>
      <w:r>
        <w:rPr>
          <w:rFonts w:hint="eastAsia" w:ascii="FangSong_GB2312" w:eastAsia="FangSong_GB2312"/>
          <w:sz w:val="28"/>
          <w:szCs w:val="28"/>
          <w:lang w:eastAsia="zh-CN"/>
        </w:rPr>
        <w:t>日  期：</w:t>
      </w:r>
    </w:p>
    <w:p>
      <w:pPr>
        <w:pStyle w:val="39"/>
        <w:pBdr>
          <w:top w:val="none" w:color="auto" w:sz="0" w:space="0"/>
          <w:left w:val="none" w:color="auto" w:sz="0" w:space="0"/>
          <w:bottom w:val="none" w:color="auto" w:sz="0" w:space="0"/>
          <w:right w:val="none" w:color="auto" w:sz="0" w:space="0"/>
        </w:pBdr>
        <w:spacing w:line="500" w:lineRule="exact"/>
        <w:rPr>
          <w:rStyle w:val="50"/>
          <w:rFonts w:ascii="宋体" w:hAnsi="宋体" w:cs="宋体"/>
          <w:color w:val="auto"/>
        </w:rPr>
      </w:pPr>
    </w:p>
    <w:p>
      <w:pPr>
        <w:pStyle w:val="39"/>
        <w:pBdr>
          <w:top w:val="none" w:color="auto" w:sz="0" w:space="0"/>
          <w:left w:val="none" w:color="auto" w:sz="0" w:space="0"/>
          <w:bottom w:val="none" w:color="auto" w:sz="0" w:space="0"/>
          <w:right w:val="none" w:color="auto" w:sz="0" w:space="0"/>
        </w:pBdr>
        <w:spacing w:line="500" w:lineRule="exact"/>
        <w:rPr>
          <w:rStyle w:val="50"/>
          <w:rFonts w:ascii="宋体" w:hAnsi="宋体" w:cs="宋体"/>
          <w:color w:val="auto"/>
        </w:rPr>
      </w:pPr>
    </w:p>
    <w:p>
      <w:pPr>
        <w:pStyle w:val="59"/>
        <w:keepNext w:val="0"/>
        <w:keepLines w:val="0"/>
        <w:pageBreakBefore w:val="0"/>
        <w:widowControl w:val="0"/>
        <w:kinsoku/>
        <w:wordWrap/>
        <w:overflowPunct/>
        <w:topLinePunct w:val="0"/>
        <w:autoSpaceDE/>
        <w:autoSpaceDN/>
        <w:bidi w:val="0"/>
        <w:adjustRightInd w:val="0"/>
        <w:snapToGrid w:val="0"/>
        <w:spacing w:line="240" w:lineRule="auto"/>
        <w:ind w:firstLine="607" w:firstLineChars="196"/>
        <w:textAlignment w:val="auto"/>
        <w:rPr>
          <w:color w:val="auto"/>
          <w:sz w:val="24"/>
          <w:szCs w:val="24"/>
        </w:rPr>
      </w:pPr>
      <w:r>
        <w:rPr>
          <w:rStyle w:val="50"/>
          <w:rFonts w:hint="eastAsia" w:ascii="宋体" w:hAnsi="宋体" w:cs="宋体"/>
          <w:color w:val="auto"/>
        </w:rPr>
        <w:t>五</w:t>
      </w:r>
      <w:r>
        <w:rPr>
          <w:rStyle w:val="50"/>
          <w:rFonts w:hint="eastAsia" w:ascii="宋体" w:hAnsi="宋体" w:cs="宋体"/>
          <w:color w:val="auto"/>
          <w:lang w:val="zh-TW" w:eastAsia="zh-TW"/>
        </w:rPr>
        <w:t>、</w:t>
      </w:r>
      <w:r>
        <w:rPr>
          <w:rFonts w:hint="eastAsia" w:hAnsi="仿宋_GB2312" w:cs="仿宋_GB2312"/>
          <w:b/>
          <w:bCs/>
          <w:sz w:val="24"/>
          <w:szCs w:val="24"/>
          <w:lang w:val="en-US" w:eastAsia="zh-CN"/>
        </w:rPr>
        <w:t>中小企业声明函、监狱和戒毒企业证明材料、残疾人福利性单位声明函</w:t>
      </w:r>
    </w:p>
    <w:p>
      <w:pPr>
        <w:pStyle w:val="59"/>
        <w:keepNext w:val="0"/>
        <w:keepLines w:val="0"/>
        <w:pageBreakBefore w:val="0"/>
        <w:widowControl w:val="0"/>
        <w:kinsoku/>
        <w:wordWrap/>
        <w:overflowPunct/>
        <w:topLinePunct w:val="0"/>
        <w:autoSpaceDE/>
        <w:autoSpaceDN/>
        <w:bidi w:val="0"/>
        <w:adjustRightInd w:val="0"/>
        <w:snapToGrid w:val="0"/>
        <w:spacing w:line="240" w:lineRule="auto"/>
        <w:ind w:firstLine="551" w:firstLineChars="196"/>
        <w:jc w:val="center"/>
        <w:textAlignment w:val="auto"/>
        <w:rPr>
          <w:rFonts w:hint="eastAsia" w:hAnsi="仿宋_GB2312" w:cs="仿宋_GB2312"/>
          <w:b/>
          <w:bCs/>
          <w:sz w:val="28"/>
        </w:rPr>
      </w:pPr>
      <w:r>
        <w:rPr>
          <w:rFonts w:hint="eastAsia" w:hAnsi="仿宋_GB2312" w:cs="仿宋_GB2312"/>
          <w:b/>
          <w:bCs/>
          <w:sz w:val="28"/>
        </w:rPr>
        <w:t>中小企业声明函</w:t>
      </w:r>
    </w:p>
    <w:p>
      <w:pPr>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本本公司（联合体）郑重声明，根据《政府采购促进中小企业发展暂行办法》（财库[2020]46号）的规定，本公司（联合体）</w:t>
      </w:r>
      <w:r>
        <w:rPr>
          <w:rFonts w:hint="eastAsia" w:ascii="仿宋_GB2312" w:hAnsi="仿宋" w:eastAsia="仿宋_GB2312"/>
          <w:color w:val="000000"/>
          <w:sz w:val="24"/>
          <w:szCs w:val="24"/>
          <w:u w:val="single"/>
        </w:rPr>
        <w:t xml:space="preserve">       （单位名称）</w:t>
      </w:r>
      <w:r>
        <w:rPr>
          <w:rFonts w:hint="eastAsia" w:ascii="仿宋_GB2312" w:hAnsi="仿宋" w:eastAsia="仿宋_GB2312"/>
          <w:color w:val="000000"/>
          <w:sz w:val="24"/>
          <w:szCs w:val="24"/>
        </w:rPr>
        <w:t>的</w:t>
      </w:r>
      <w:r>
        <w:rPr>
          <w:rFonts w:hint="eastAsia" w:ascii="仿宋_GB2312" w:hAnsi="仿宋" w:eastAsia="仿宋_GB2312"/>
          <w:color w:val="000000"/>
          <w:sz w:val="24"/>
          <w:szCs w:val="24"/>
          <w:u w:val="single"/>
        </w:rPr>
        <w:t xml:space="preserve">       （项目名称）</w:t>
      </w:r>
      <w:r>
        <w:rPr>
          <w:rFonts w:hint="eastAsia" w:ascii="仿宋_GB2312" w:hAnsi="仿宋" w:eastAsia="仿宋_GB2312"/>
          <w:color w:val="000000"/>
          <w:sz w:val="24"/>
          <w:szCs w:val="24"/>
        </w:rPr>
        <w:t>采购活动，提供的货物全部由符合政策要求的中小企业制造。相关企业（含联合体中的中小企业、签订分包意向协议的中小企业）的具体情况如下：</w:t>
      </w:r>
    </w:p>
    <w:p>
      <w:pPr>
        <w:pStyle w:val="5"/>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w:t>
      </w:r>
      <w:r>
        <w:rPr>
          <w:rFonts w:hint="eastAsia" w:ascii="仿宋_GB2312" w:hAnsi="仿宋" w:eastAsia="仿宋_GB2312"/>
          <w:color w:val="000000"/>
          <w:sz w:val="24"/>
          <w:szCs w:val="24"/>
          <w:u w:val="single"/>
        </w:rPr>
        <w:t xml:space="preserve">     (标的名称) </w:t>
      </w:r>
      <w:r>
        <w:rPr>
          <w:rFonts w:hint="eastAsia" w:ascii="仿宋_GB2312" w:hAnsi="仿宋" w:eastAsia="仿宋_GB2312"/>
          <w:color w:val="000000"/>
          <w:sz w:val="24"/>
          <w:szCs w:val="24"/>
        </w:rPr>
        <w:t>，属于</w:t>
      </w:r>
      <w:r>
        <w:rPr>
          <w:rFonts w:hint="eastAsia" w:ascii="仿宋_GB2312" w:hAnsi="仿宋" w:eastAsia="仿宋_GB2312"/>
          <w:color w:val="000000"/>
          <w:sz w:val="24"/>
          <w:szCs w:val="24"/>
          <w:u w:val="single"/>
        </w:rPr>
        <w:t xml:space="preserve">           (采购文件中明确的所属行业) 行业</w:t>
      </w:r>
      <w:r>
        <w:rPr>
          <w:rFonts w:hint="eastAsia" w:ascii="仿宋_GB2312" w:hAnsi="仿宋" w:eastAsia="仿宋_GB2312"/>
          <w:color w:val="000000"/>
          <w:sz w:val="24"/>
          <w:szCs w:val="24"/>
        </w:rPr>
        <w:t>;制造商为</w:t>
      </w:r>
      <w:r>
        <w:rPr>
          <w:rFonts w:hint="eastAsia" w:ascii="仿宋_GB2312" w:hAnsi="仿宋" w:eastAsia="仿宋_GB2312"/>
          <w:color w:val="000000"/>
          <w:sz w:val="24"/>
          <w:szCs w:val="24"/>
          <w:u w:val="single"/>
        </w:rPr>
        <w:t xml:space="preserve">           (企业名称)</w:t>
      </w:r>
      <w:r>
        <w:rPr>
          <w:rFonts w:hint="eastAsia" w:ascii="仿宋_GB2312" w:hAnsi="仿宋" w:eastAsia="仿宋_GB2312"/>
          <w:color w:val="000000"/>
          <w:sz w:val="24"/>
          <w:szCs w:val="24"/>
        </w:rPr>
        <w:t>，从业人员</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人，营业收入为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万元，资产总额为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万元，属于</w:t>
      </w:r>
      <w:r>
        <w:rPr>
          <w:rFonts w:hint="eastAsia" w:ascii="仿宋_GB2312" w:hAnsi="仿宋" w:eastAsia="仿宋_GB2312"/>
          <w:color w:val="000000"/>
          <w:sz w:val="24"/>
          <w:szCs w:val="24"/>
          <w:u w:val="single"/>
        </w:rPr>
        <w:t xml:space="preserve">      (中型企业、小 型企业、微型企业)</w:t>
      </w:r>
      <w:r>
        <w:rPr>
          <w:rFonts w:hint="eastAsia" w:ascii="仿宋_GB2312" w:hAnsi="仿宋" w:eastAsia="仿宋_GB2312"/>
          <w:color w:val="000000"/>
          <w:sz w:val="24"/>
          <w:szCs w:val="24"/>
        </w:rPr>
        <w:t>;</w:t>
      </w:r>
    </w:p>
    <w:p>
      <w:pPr>
        <w:pStyle w:val="5"/>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2.</w:t>
      </w:r>
      <w:r>
        <w:rPr>
          <w:rFonts w:hint="eastAsia" w:ascii="仿宋_GB2312" w:hAnsi="仿宋" w:eastAsia="仿宋_GB2312"/>
          <w:color w:val="000000"/>
          <w:sz w:val="24"/>
          <w:szCs w:val="24"/>
          <w:u w:val="single"/>
        </w:rPr>
        <w:t xml:space="preserve">     (标的名称) </w:t>
      </w:r>
      <w:r>
        <w:rPr>
          <w:rFonts w:hint="eastAsia" w:ascii="仿宋_GB2312" w:hAnsi="仿宋" w:eastAsia="仿宋_GB2312"/>
          <w:color w:val="000000"/>
          <w:sz w:val="24"/>
          <w:szCs w:val="24"/>
        </w:rPr>
        <w:t>，属于</w:t>
      </w:r>
      <w:r>
        <w:rPr>
          <w:rFonts w:hint="eastAsia" w:ascii="仿宋_GB2312" w:hAnsi="仿宋" w:eastAsia="仿宋_GB2312"/>
          <w:color w:val="000000"/>
          <w:sz w:val="24"/>
          <w:szCs w:val="24"/>
          <w:u w:val="single"/>
        </w:rPr>
        <w:t xml:space="preserve">           (采购文件中明确的所属行业) 行业</w:t>
      </w:r>
      <w:r>
        <w:rPr>
          <w:rFonts w:hint="eastAsia" w:ascii="仿宋_GB2312" w:hAnsi="仿宋" w:eastAsia="仿宋_GB2312"/>
          <w:color w:val="000000"/>
          <w:sz w:val="24"/>
          <w:szCs w:val="24"/>
        </w:rPr>
        <w:t>;制造商为</w:t>
      </w:r>
      <w:r>
        <w:rPr>
          <w:rFonts w:hint="eastAsia" w:ascii="仿宋_GB2312" w:hAnsi="仿宋" w:eastAsia="仿宋_GB2312"/>
          <w:color w:val="000000"/>
          <w:sz w:val="24"/>
          <w:szCs w:val="24"/>
          <w:u w:val="single"/>
        </w:rPr>
        <w:t xml:space="preserve">           (企业名称)</w:t>
      </w:r>
      <w:r>
        <w:rPr>
          <w:rFonts w:hint="eastAsia" w:ascii="仿宋_GB2312" w:hAnsi="仿宋" w:eastAsia="仿宋_GB2312"/>
          <w:color w:val="000000"/>
          <w:sz w:val="24"/>
          <w:szCs w:val="24"/>
        </w:rPr>
        <w:t>，从业人员</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人，营业收入为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万元，资产总额为</w:t>
      </w:r>
      <w:r>
        <w:rPr>
          <w:rFonts w:hint="eastAsia" w:ascii="仿宋_GB2312" w:hAnsi="仿宋" w:eastAsia="仿宋_GB2312"/>
          <w:color w:val="000000"/>
          <w:sz w:val="24"/>
          <w:szCs w:val="24"/>
          <w:u w:val="single"/>
        </w:rPr>
        <w:t xml:space="preserve">         </w:t>
      </w:r>
      <w:r>
        <w:rPr>
          <w:rFonts w:hint="eastAsia" w:ascii="仿宋_GB2312" w:hAnsi="仿宋" w:eastAsia="仿宋_GB2312"/>
          <w:color w:val="000000"/>
          <w:sz w:val="24"/>
          <w:szCs w:val="24"/>
        </w:rPr>
        <w:t>万元，属于</w:t>
      </w:r>
      <w:r>
        <w:rPr>
          <w:rFonts w:hint="eastAsia" w:ascii="仿宋_GB2312" w:hAnsi="仿宋" w:eastAsia="仿宋_GB2312"/>
          <w:color w:val="000000"/>
          <w:sz w:val="24"/>
          <w:szCs w:val="24"/>
          <w:u w:val="single"/>
        </w:rPr>
        <w:t xml:space="preserve">      (中型企业、小 型企业、微型企业)</w:t>
      </w:r>
      <w:r>
        <w:rPr>
          <w:rFonts w:hint="eastAsia" w:ascii="仿宋_GB2312" w:hAnsi="仿宋" w:eastAsia="仿宋_GB2312"/>
          <w:color w:val="000000"/>
          <w:sz w:val="24"/>
          <w:szCs w:val="24"/>
        </w:rPr>
        <w:t>;</w:t>
      </w:r>
    </w:p>
    <w:p>
      <w:pPr>
        <w:pStyle w:val="5"/>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w:t>
      </w:r>
    </w:p>
    <w:p>
      <w:pPr>
        <w:pStyle w:val="5"/>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以上企业，不属于大企业的分支机构，不存在控股股东为大企业的情形，也不存在与大企业的负责人为同一人的情形。</w:t>
      </w:r>
    </w:p>
    <w:p>
      <w:pPr>
        <w:pStyle w:val="5"/>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本企业对上述声明内容的真实性负责。如有虚假，将依法承担相应责任。</w:t>
      </w:r>
    </w:p>
    <w:p>
      <w:pPr>
        <w:pStyle w:val="5"/>
        <w:spacing w:beforeLines="0" w:line="520" w:lineRule="exact"/>
        <w:ind w:firstLine="480" w:firstLineChars="200"/>
        <w:rPr>
          <w:rFonts w:hint="eastAsia" w:ascii="仿宋_GB2312" w:hAnsi="仿宋" w:eastAsia="仿宋_GB2312"/>
          <w:color w:val="000000"/>
          <w:sz w:val="24"/>
          <w:szCs w:val="24"/>
        </w:rPr>
      </w:pPr>
    </w:p>
    <w:p>
      <w:pPr>
        <w:pStyle w:val="69"/>
        <w:snapToGrid w:val="0"/>
        <w:spacing w:beforeLines="0" w:line="520" w:lineRule="exact"/>
        <w:rPr>
          <w:rFonts w:hint="eastAsia" w:ascii="仿宋_GB2312" w:hAnsi="仿宋" w:eastAsia="仿宋_GB2312"/>
          <w:color w:val="000000"/>
          <w:szCs w:val="24"/>
        </w:rPr>
      </w:pPr>
      <w:r>
        <w:rPr>
          <w:rFonts w:hint="eastAsia" w:ascii="仿宋_GB2312" w:hAnsi="仿宋" w:eastAsia="仿宋_GB2312"/>
          <w:color w:val="000000"/>
          <w:szCs w:val="24"/>
        </w:rPr>
        <w:t>投标人全称（电子签章）：</w:t>
      </w:r>
      <w:r>
        <w:rPr>
          <w:rFonts w:hint="eastAsia" w:ascii="仿宋_GB2312" w:hAnsi="仿宋" w:eastAsia="仿宋_GB2312"/>
          <w:color w:val="000000"/>
          <w:szCs w:val="24"/>
          <w:u w:val="single"/>
        </w:rPr>
        <w:t xml:space="preserve">                         </w:t>
      </w:r>
    </w:p>
    <w:p>
      <w:pPr>
        <w:snapToGrid w:val="0"/>
        <w:spacing w:beforeLines="0" w:line="520" w:lineRule="exact"/>
        <w:rPr>
          <w:rFonts w:hint="eastAsia" w:ascii="仿宋_GB2312" w:hAnsi="仿宋" w:eastAsia="仿宋_GB2312"/>
          <w:color w:val="000000"/>
          <w:sz w:val="24"/>
          <w:szCs w:val="24"/>
          <w:u w:val="single"/>
        </w:rPr>
      </w:pPr>
      <w:r>
        <w:rPr>
          <w:rFonts w:hint="eastAsia" w:ascii="仿宋_GB2312" w:hAnsi="仿宋" w:eastAsia="仿宋_GB2312"/>
          <w:color w:val="000000"/>
          <w:sz w:val="24"/>
          <w:szCs w:val="24"/>
        </w:rPr>
        <w:t>日期：</w:t>
      </w:r>
      <w:r>
        <w:rPr>
          <w:rFonts w:hint="eastAsia" w:ascii="仿宋_GB2312" w:hAnsi="仿宋" w:eastAsia="仿宋_GB2312"/>
          <w:color w:val="000000"/>
          <w:sz w:val="24"/>
          <w:szCs w:val="24"/>
          <w:u w:val="single"/>
        </w:rPr>
        <w:t xml:space="preserve">       年    月    日</w:t>
      </w:r>
    </w:p>
    <w:p>
      <w:pPr>
        <w:pStyle w:val="5"/>
        <w:spacing w:beforeLines="0" w:line="520" w:lineRule="exact"/>
        <w:ind w:firstLine="0"/>
        <w:rPr>
          <w:rFonts w:hint="eastAsia" w:ascii="仿宋_GB2312" w:hAnsi="仿宋" w:eastAsia="仿宋_GB2312"/>
          <w:color w:val="000000"/>
          <w:sz w:val="24"/>
          <w:szCs w:val="24"/>
          <w:lang w:eastAsia="zh-CN"/>
        </w:rPr>
      </w:pPr>
      <w:r>
        <w:rPr>
          <w:rFonts w:hint="eastAsia" w:ascii="仿宋_GB2312" w:hAnsi="仿宋" w:eastAsia="仿宋_GB2312"/>
          <w:b/>
          <w:bCs/>
          <w:color w:val="000000"/>
          <w:sz w:val="24"/>
          <w:szCs w:val="24"/>
          <w:lang w:eastAsia="zh-CN"/>
        </w:rPr>
        <w:t>注</w:t>
      </w:r>
      <w:r>
        <w:rPr>
          <w:rFonts w:hint="eastAsia" w:ascii="仿宋_GB2312" w:hAnsi="仿宋" w:eastAsia="仿宋_GB2312"/>
          <w:color w:val="000000"/>
          <w:sz w:val="24"/>
          <w:szCs w:val="24"/>
          <w:lang w:eastAsia="zh-CN"/>
        </w:rPr>
        <w:t>：</w:t>
      </w:r>
    </w:p>
    <w:p>
      <w:pPr>
        <w:pStyle w:val="5"/>
        <w:spacing w:beforeLines="0" w:line="520" w:lineRule="exact"/>
        <w:ind w:firstLine="480" w:firstLineChars="200"/>
        <w:rPr>
          <w:rFonts w:hint="eastAsia" w:ascii="仿宋_GB2312" w:hAnsi="仿宋" w:eastAsia="仿宋_GB2312"/>
          <w:color w:val="000000"/>
          <w:sz w:val="24"/>
          <w:szCs w:val="24"/>
        </w:rPr>
      </w:pPr>
      <w:r>
        <w:rPr>
          <w:rFonts w:hint="eastAsia" w:ascii="仿宋_GB2312" w:hAnsi="仿宋" w:eastAsia="仿宋_GB2312"/>
          <w:color w:val="000000"/>
          <w:sz w:val="24"/>
          <w:szCs w:val="24"/>
        </w:rPr>
        <w:t>1.从业人员、营业收入、资产总额填报上一年度数据，无上一年度数据的新成立企业可不填报。</w:t>
      </w:r>
    </w:p>
    <w:p>
      <w:pPr>
        <w:spacing w:before="156" w:line="360" w:lineRule="auto"/>
        <w:ind w:firstLine="480" w:firstLineChars="200"/>
        <w:jc w:val="left"/>
        <w:outlineLvl w:val="0"/>
        <w:rPr>
          <w:rFonts w:hint="eastAsia" w:ascii="仿宋_GB2312" w:hAnsi="仿宋" w:eastAsia="仿宋_GB2312"/>
          <w:color w:val="000000"/>
          <w:sz w:val="24"/>
          <w:szCs w:val="24"/>
        </w:rPr>
      </w:pPr>
      <w:r>
        <w:rPr>
          <w:rFonts w:hint="eastAsia" w:ascii="仿宋_GB2312" w:hAnsi="仿宋" w:eastAsia="仿宋_GB2312"/>
          <w:color w:val="000000"/>
          <w:sz w:val="24"/>
          <w:szCs w:val="24"/>
        </w:rPr>
        <w:t>2.中小企业参加政府采购活动，应当出具规定的《中小企业声明函》，否则不得享受相关中小企业扶持政策。</w:t>
      </w:r>
    </w:p>
    <w:p>
      <w:pPr>
        <w:spacing w:before="156" w:line="360" w:lineRule="auto"/>
        <w:ind w:firstLine="482" w:firstLineChars="200"/>
        <w:jc w:val="left"/>
        <w:outlineLvl w:val="0"/>
        <w:rPr>
          <w:rFonts w:hint="eastAsia" w:ascii="仿宋" w:hAnsi="仿宋" w:eastAsia="仿宋" w:cs="仿宋"/>
          <w:b/>
          <w:sz w:val="24"/>
        </w:rPr>
      </w:pPr>
      <w:r>
        <w:rPr>
          <w:rFonts w:hint="eastAsia" w:ascii="仿宋" w:hAnsi="仿宋" w:eastAsia="仿宋" w:cs="仿宋"/>
          <w:b/>
          <w:sz w:val="24"/>
        </w:rPr>
        <w:t>3.▲投标人提供的中小企业声明函与实际情况不符的，视为投标人提供虚假材料投标的，投标无效。</w:t>
      </w:r>
    </w:p>
    <w:p>
      <w:pPr>
        <w:spacing w:line="588" w:lineRule="exact"/>
        <w:jc w:val="center"/>
        <w:rPr>
          <w:rFonts w:ascii="仿宋_GB2312" w:eastAsia="仿宋_GB2312"/>
          <w:b/>
          <w:spacing w:val="6"/>
          <w:sz w:val="32"/>
          <w:szCs w:val="32"/>
          <w:lang w:eastAsia="zh-CN"/>
        </w:rPr>
      </w:pPr>
      <w:r>
        <w:rPr>
          <w:rFonts w:hint="eastAsia" w:ascii="仿宋_GB2312" w:eastAsia="仿宋_GB2312"/>
          <w:b/>
          <w:spacing w:val="6"/>
          <w:sz w:val="32"/>
          <w:szCs w:val="32"/>
          <w:lang w:val="en-US" w:eastAsia="zh-CN"/>
        </w:rPr>
        <w:t>2</w:t>
      </w:r>
      <w:r>
        <w:rPr>
          <w:rFonts w:hint="eastAsia" w:ascii="仿宋_GB2312" w:eastAsia="仿宋_GB2312"/>
          <w:b/>
          <w:spacing w:val="6"/>
          <w:sz w:val="32"/>
          <w:szCs w:val="32"/>
          <w:lang w:eastAsia="zh-CN"/>
        </w:rPr>
        <w:t>、监狱和戒毒企业证明材料</w:t>
      </w:r>
    </w:p>
    <w:p>
      <w:pPr>
        <w:snapToGrid w:val="0"/>
        <w:spacing w:line="460" w:lineRule="exact"/>
        <w:ind w:firstLine="560" w:firstLineChars="200"/>
        <w:rPr>
          <w:rFonts w:ascii="仿宋_GB2312" w:eastAsia="仿宋_GB2312"/>
          <w:sz w:val="28"/>
          <w:szCs w:val="28"/>
          <w:lang w:eastAsia="zh-CN"/>
        </w:rPr>
      </w:pPr>
      <w:r>
        <w:rPr>
          <w:rFonts w:hint="eastAsia" w:ascii="仿宋_GB2312" w:eastAsia="仿宋_GB2312"/>
          <w:sz w:val="28"/>
          <w:szCs w:val="28"/>
          <w:lang w:eastAsia="zh-CN"/>
        </w:rPr>
        <w:t>监狱和戒毒企业参加投标时应提供由省级以上监狱管理局、戒毒管理局（含新疆生产建设兵团）出具的属于监狱企业的证明文件。</w:t>
      </w:r>
    </w:p>
    <w:p>
      <w:pPr>
        <w:rPr>
          <w:lang w:eastAsia="zh-CN"/>
        </w:rPr>
      </w:pPr>
    </w:p>
    <w:p>
      <w:pPr>
        <w:pStyle w:val="71"/>
        <w:jc w:val="center"/>
        <w:rPr>
          <w:rFonts w:ascii="仿宋_GB2312" w:hAnsi="宋体" w:eastAsia="仿宋_GB2312"/>
          <w:b/>
          <w:sz w:val="28"/>
          <w:szCs w:val="28"/>
          <w:lang w:val="en-GB"/>
        </w:rPr>
      </w:pPr>
      <w:r>
        <w:rPr>
          <w:rFonts w:hint="eastAsia" w:ascii="仿宋_GB2312" w:eastAsia="仿宋_GB2312"/>
          <w:b/>
          <w:spacing w:val="6"/>
          <w:sz w:val="32"/>
          <w:szCs w:val="32"/>
          <w:lang w:val="en-US" w:eastAsia="zh-CN"/>
        </w:rPr>
        <w:t>3</w:t>
      </w:r>
      <w:r>
        <w:rPr>
          <w:rFonts w:hint="eastAsia" w:ascii="仿宋_GB2312" w:eastAsia="仿宋_GB2312"/>
          <w:b/>
          <w:spacing w:val="6"/>
          <w:sz w:val="32"/>
          <w:szCs w:val="32"/>
        </w:rPr>
        <w:t>、</w:t>
      </w:r>
      <w:r>
        <w:rPr>
          <w:rFonts w:hint="eastAsia" w:ascii="仿宋_GB2312" w:hAnsi="宋体" w:eastAsia="仿宋_GB2312"/>
          <w:b/>
          <w:sz w:val="28"/>
          <w:szCs w:val="28"/>
          <w:lang w:val="en-GB"/>
        </w:rPr>
        <w:t>产品适用</w:t>
      </w:r>
      <w:r>
        <w:rPr>
          <w:rFonts w:hint="eastAsia" w:ascii="仿宋_GB2312" w:eastAsia="仿宋_GB2312"/>
          <w:b/>
          <w:sz w:val="28"/>
          <w:szCs w:val="28"/>
        </w:rPr>
        <w:t>监狱和戒毒企业</w:t>
      </w:r>
      <w:r>
        <w:rPr>
          <w:rFonts w:hint="eastAsia" w:ascii="仿宋_GB2312" w:hAnsi="宋体" w:eastAsia="仿宋_GB2312"/>
          <w:b/>
          <w:sz w:val="28"/>
          <w:szCs w:val="28"/>
          <w:lang w:val="en-GB"/>
        </w:rPr>
        <w:t>政策情况表</w:t>
      </w:r>
    </w:p>
    <w:p>
      <w:pPr>
        <w:pStyle w:val="71"/>
        <w:jc w:val="center"/>
        <w:rPr>
          <w:rFonts w:ascii="仿宋_GB2312" w:hAnsi="宋体" w:eastAsia="仿宋_GB2312"/>
          <w:b/>
          <w:sz w:val="28"/>
          <w:szCs w:val="28"/>
          <w:lang w:val="en-GB"/>
        </w:rPr>
      </w:pPr>
    </w:p>
    <w:tbl>
      <w:tblPr>
        <w:tblStyle w:val="22"/>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424"/>
        <w:gridCol w:w="135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restart"/>
            <w:shd w:val="clear" w:color="auto" w:fill="auto"/>
            <w:vAlign w:val="center"/>
          </w:tcPr>
          <w:p>
            <w:pPr>
              <w:pStyle w:val="71"/>
              <w:tabs>
                <w:tab w:val="left" w:pos="1260"/>
              </w:tabs>
              <w:jc w:val="center"/>
              <w:rPr>
                <w:rFonts w:ascii="仿宋_GB2312" w:hAnsi="宋体" w:eastAsia="仿宋_GB2312"/>
                <w:sz w:val="28"/>
                <w:szCs w:val="28"/>
                <w:lang w:val="en-GB"/>
              </w:rPr>
            </w:pPr>
            <w:r>
              <w:rPr>
                <w:rFonts w:hint="eastAsia" w:ascii="仿宋_GB2312" w:eastAsia="仿宋_GB2312"/>
                <w:sz w:val="28"/>
                <w:szCs w:val="28"/>
              </w:rPr>
              <w:t>监狱和戒毒企业</w:t>
            </w:r>
            <w:r>
              <w:rPr>
                <w:rFonts w:hint="eastAsia" w:ascii="仿宋_GB2312" w:hAnsi="宋体" w:eastAsia="仿宋_GB2312"/>
                <w:sz w:val="28"/>
                <w:szCs w:val="28"/>
                <w:lang w:val="en-GB"/>
              </w:rPr>
              <w:t>扶持政策</w:t>
            </w:r>
          </w:p>
        </w:tc>
        <w:tc>
          <w:tcPr>
            <w:tcW w:w="5424" w:type="dxa"/>
            <w:shd w:val="clear" w:color="auto" w:fill="auto"/>
            <w:vAlign w:val="center"/>
          </w:tcPr>
          <w:p>
            <w:pPr>
              <w:pStyle w:val="71"/>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产品名称（品牌、型号）</w:t>
            </w:r>
          </w:p>
        </w:tc>
        <w:tc>
          <w:tcPr>
            <w:tcW w:w="1354" w:type="dxa"/>
            <w:shd w:val="clear" w:color="auto" w:fill="auto"/>
            <w:vAlign w:val="center"/>
          </w:tcPr>
          <w:p>
            <w:pPr>
              <w:pStyle w:val="71"/>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数量</w:t>
            </w:r>
          </w:p>
        </w:tc>
        <w:tc>
          <w:tcPr>
            <w:tcW w:w="1354" w:type="dxa"/>
            <w:shd w:val="clear" w:color="auto" w:fill="auto"/>
            <w:vAlign w:val="center"/>
          </w:tcPr>
          <w:p>
            <w:pPr>
              <w:pStyle w:val="71"/>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1"/>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71"/>
              <w:tabs>
                <w:tab w:val="left" w:pos="1260"/>
              </w:tabs>
              <w:jc w:val="center"/>
              <w:rPr>
                <w:rFonts w:ascii="仿宋_GB2312" w:hAnsi="宋体" w:eastAsia="仿宋_GB2312"/>
                <w:sz w:val="28"/>
                <w:szCs w:val="28"/>
                <w:lang w:val="en-GB"/>
              </w:rPr>
            </w:pPr>
          </w:p>
        </w:tc>
        <w:tc>
          <w:tcPr>
            <w:tcW w:w="1354" w:type="dxa"/>
            <w:shd w:val="clear" w:color="auto" w:fill="auto"/>
          </w:tcPr>
          <w:p>
            <w:pPr>
              <w:pStyle w:val="71"/>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71"/>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1"/>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71"/>
              <w:tabs>
                <w:tab w:val="left" w:pos="1260"/>
              </w:tabs>
              <w:jc w:val="center"/>
              <w:rPr>
                <w:rFonts w:ascii="仿宋_GB2312" w:hAnsi="宋体" w:eastAsia="仿宋_GB2312"/>
                <w:sz w:val="28"/>
                <w:szCs w:val="28"/>
                <w:lang w:val="en-GB"/>
              </w:rPr>
            </w:pPr>
          </w:p>
        </w:tc>
        <w:tc>
          <w:tcPr>
            <w:tcW w:w="1354" w:type="dxa"/>
            <w:shd w:val="clear" w:color="auto" w:fill="auto"/>
          </w:tcPr>
          <w:p>
            <w:pPr>
              <w:pStyle w:val="71"/>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71"/>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1"/>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71"/>
              <w:tabs>
                <w:tab w:val="left" w:pos="1260"/>
              </w:tabs>
              <w:jc w:val="center"/>
              <w:rPr>
                <w:rFonts w:ascii="仿宋_GB2312" w:hAnsi="宋体" w:eastAsia="仿宋_GB2312"/>
                <w:sz w:val="28"/>
                <w:szCs w:val="28"/>
                <w:lang w:val="en-GB"/>
              </w:rPr>
            </w:pPr>
          </w:p>
        </w:tc>
        <w:tc>
          <w:tcPr>
            <w:tcW w:w="1354" w:type="dxa"/>
            <w:shd w:val="clear" w:color="auto" w:fill="auto"/>
          </w:tcPr>
          <w:p>
            <w:pPr>
              <w:pStyle w:val="71"/>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71"/>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1"/>
              <w:tabs>
                <w:tab w:val="left" w:pos="1260"/>
              </w:tabs>
              <w:jc w:val="center"/>
              <w:rPr>
                <w:rFonts w:ascii="仿宋_GB2312" w:hAnsi="宋体" w:eastAsia="仿宋_GB2312"/>
                <w:sz w:val="28"/>
                <w:szCs w:val="28"/>
                <w:lang w:val="en-GB"/>
              </w:rPr>
            </w:pPr>
          </w:p>
        </w:tc>
        <w:tc>
          <w:tcPr>
            <w:tcW w:w="6778" w:type="dxa"/>
            <w:gridSpan w:val="2"/>
            <w:shd w:val="clear" w:color="auto" w:fill="auto"/>
            <w:vAlign w:val="center"/>
          </w:tcPr>
          <w:p>
            <w:pPr>
              <w:pStyle w:val="71"/>
              <w:tabs>
                <w:tab w:val="left" w:pos="1260"/>
              </w:tabs>
              <w:jc w:val="center"/>
              <w:rPr>
                <w:rFonts w:ascii="仿宋_GB2312" w:hAnsi="宋体" w:eastAsia="仿宋_GB2312"/>
                <w:sz w:val="28"/>
                <w:szCs w:val="28"/>
                <w:lang w:val="en-GB"/>
              </w:rPr>
            </w:pPr>
            <w:r>
              <w:rPr>
                <w:rFonts w:hint="eastAsia" w:ascii="仿宋_GB2312" w:eastAsia="仿宋_GB2312"/>
                <w:sz w:val="28"/>
                <w:szCs w:val="28"/>
              </w:rPr>
              <w:t>监狱和戒毒企业</w:t>
            </w:r>
            <w:r>
              <w:rPr>
                <w:rFonts w:hint="eastAsia" w:ascii="仿宋_GB2312" w:hAnsi="宋体" w:eastAsia="仿宋_GB2312"/>
                <w:sz w:val="28"/>
                <w:szCs w:val="28"/>
              </w:rPr>
              <w:t>产品</w:t>
            </w:r>
            <w:r>
              <w:rPr>
                <w:rFonts w:hint="eastAsia" w:ascii="仿宋_GB2312" w:hAnsi="宋体" w:eastAsia="仿宋_GB2312"/>
                <w:sz w:val="28"/>
                <w:szCs w:val="28"/>
                <w:lang w:val="en-GB"/>
              </w:rPr>
              <w:t>金额合计</w:t>
            </w:r>
          </w:p>
        </w:tc>
        <w:tc>
          <w:tcPr>
            <w:tcW w:w="1354" w:type="dxa"/>
            <w:shd w:val="clear" w:color="auto" w:fill="auto"/>
            <w:vAlign w:val="center"/>
          </w:tcPr>
          <w:p>
            <w:pPr>
              <w:pStyle w:val="71"/>
              <w:tabs>
                <w:tab w:val="left" w:pos="1260"/>
              </w:tabs>
              <w:jc w:val="center"/>
              <w:rPr>
                <w:rFonts w:ascii="仿宋_GB2312" w:hAnsi="宋体" w:eastAsia="仿宋_GB2312"/>
                <w:sz w:val="28"/>
                <w:szCs w:val="28"/>
                <w:lang w:val="en-GB"/>
              </w:rPr>
            </w:pPr>
          </w:p>
        </w:tc>
      </w:tr>
    </w:tbl>
    <w:p>
      <w:pPr>
        <w:pStyle w:val="71"/>
        <w:spacing w:line="460" w:lineRule="exact"/>
        <w:ind w:left="958" w:hanging="957" w:hangingChars="342"/>
        <w:rPr>
          <w:rFonts w:ascii="仿宋_GB2312" w:hAnsi="宋体" w:eastAsia="仿宋_GB2312"/>
          <w:sz w:val="28"/>
          <w:szCs w:val="28"/>
          <w:lang w:val="en-GB"/>
        </w:rPr>
      </w:pPr>
      <w:r>
        <w:rPr>
          <w:rFonts w:hint="eastAsia" w:ascii="仿宋_GB2312" w:hAnsi="宋体" w:eastAsia="仿宋_GB2312"/>
          <w:sz w:val="28"/>
          <w:szCs w:val="28"/>
          <w:lang w:val="en-GB"/>
        </w:rPr>
        <w:t>填报要求：</w:t>
      </w:r>
    </w:p>
    <w:p>
      <w:pPr>
        <w:pStyle w:val="71"/>
        <w:widowControl/>
        <w:numPr>
          <w:ilvl w:val="1"/>
          <w:numId w:val="3"/>
        </w:numPr>
        <w:spacing w:line="360" w:lineRule="auto"/>
        <w:ind w:left="-27" w:right="96" w:rightChars="40"/>
        <w:jc w:val="left"/>
        <w:rPr>
          <w:rFonts w:ascii="仿宋_GB2312" w:hAnsi="宋体" w:eastAsia="仿宋_GB2312"/>
          <w:sz w:val="28"/>
          <w:szCs w:val="28"/>
          <w:lang w:val="en-GB"/>
        </w:rPr>
      </w:pPr>
      <w:r>
        <w:rPr>
          <w:rFonts w:hint="eastAsia" w:ascii="仿宋_GB2312" w:hAnsi="宋体" w:eastAsia="仿宋_GB2312"/>
          <w:sz w:val="28"/>
          <w:szCs w:val="28"/>
          <w:lang w:val="en-GB"/>
        </w:rPr>
        <w:t>本表的产品名称、规格型号和注册商标、金额要与《报价明细表》一致。</w:t>
      </w:r>
    </w:p>
    <w:p>
      <w:pPr>
        <w:pStyle w:val="71"/>
        <w:widowControl/>
        <w:spacing w:line="360" w:lineRule="auto"/>
        <w:ind w:left="540" w:right="96" w:rightChars="40"/>
        <w:jc w:val="left"/>
        <w:rPr>
          <w:rFonts w:ascii="仿宋_GB2312" w:hAnsi="宋体" w:eastAsia="仿宋_GB2312"/>
          <w:sz w:val="28"/>
          <w:szCs w:val="28"/>
          <w:lang w:val="en-GB"/>
        </w:rPr>
      </w:pPr>
      <w:r>
        <w:rPr>
          <w:rFonts w:hint="eastAsia" w:ascii="仿宋_GB2312" w:eastAsia="仿宋_GB2312"/>
          <w:sz w:val="28"/>
          <w:szCs w:val="28"/>
        </w:rPr>
        <w:t>2.监狱和戒毒企业</w:t>
      </w:r>
      <w:r>
        <w:rPr>
          <w:rFonts w:hint="eastAsia" w:ascii="仿宋_GB2312" w:hAnsi="宋体" w:eastAsia="仿宋_GB2312"/>
          <w:sz w:val="28"/>
          <w:szCs w:val="28"/>
        </w:rPr>
        <w:t>投标且提供本企业制造的产品才能</w:t>
      </w:r>
      <w:r>
        <w:rPr>
          <w:rFonts w:hint="eastAsia" w:ascii="仿宋_GB2312" w:hAnsi="宋体" w:eastAsia="仿宋_GB2312"/>
          <w:sz w:val="28"/>
          <w:szCs w:val="28"/>
          <w:lang w:val="en-GB"/>
        </w:rPr>
        <w:t>享受商务报价里</w:t>
      </w:r>
      <w:r>
        <w:rPr>
          <w:rFonts w:hint="eastAsia" w:ascii="仿宋_GB2312" w:eastAsia="仿宋_GB2312"/>
          <w:sz w:val="28"/>
          <w:szCs w:val="28"/>
        </w:rPr>
        <w:t>监狱和戒毒企业</w:t>
      </w:r>
      <w:r>
        <w:rPr>
          <w:rFonts w:hint="eastAsia" w:ascii="仿宋_GB2312" w:hAnsi="宋体" w:eastAsia="仿宋_GB2312"/>
          <w:sz w:val="28"/>
          <w:szCs w:val="28"/>
          <w:lang w:val="en-GB"/>
        </w:rPr>
        <w:t>产品优惠政策。</w:t>
      </w:r>
    </w:p>
    <w:p>
      <w:pPr>
        <w:rPr>
          <w:lang w:eastAsia="zh-CN"/>
        </w:rPr>
      </w:pPr>
      <w:r>
        <w:rPr>
          <w:rFonts w:hint="eastAsia" w:ascii="仿宋_GB2312" w:hAnsi="宋体" w:eastAsia="仿宋_GB2312"/>
          <w:sz w:val="28"/>
          <w:szCs w:val="28"/>
          <w:lang w:val="en-GB" w:eastAsia="zh-CN"/>
        </w:rPr>
        <w:t>3. 本表内容不填写将不能享受商务报价里</w:t>
      </w:r>
      <w:r>
        <w:rPr>
          <w:rFonts w:hint="eastAsia" w:ascii="仿宋_GB2312" w:eastAsia="仿宋_GB2312"/>
          <w:sz w:val="28"/>
          <w:szCs w:val="28"/>
          <w:lang w:eastAsia="zh-CN"/>
        </w:rPr>
        <w:t>监狱和戒毒企业</w:t>
      </w:r>
      <w:r>
        <w:rPr>
          <w:rFonts w:hint="eastAsia" w:ascii="仿宋_GB2312" w:hAnsi="宋体" w:eastAsia="仿宋_GB2312"/>
          <w:sz w:val="28"/>
          <w:szCs w:val="28"/>
          <w:lang w:val="en-GB" w:eastAsia="zh-CN"/>
        </w:rPr>
        <w:t>产品优惠政策。</w:t>
      </w:r>
    </w:p>
    <w:p>
      <w:pPr>
        <w:rPr>
          <w:lang w:eastAsia="zh-CN"/>
        </w:rPr>
      </w:pPr>
    </w:p>
    <w:p>
      <w:pPr>
        <w:pStyle w:val="9"/>
        <w:rPr>
          <w:lang w:eastAsia="zh-CN"/>
        </w:rPr>
      </w:pPr>
    </w:p>
    <w:p>
      <w:pPr>
        <w:pStyle w:val="10"/>
        <w:rPr>
          <w:lang w:eastAsia="zh-CN"/>
        </w:rPr>
      </w:pPr>
    </w:p>
    <w:p>
      <w:pPr>
        <w:pStyle w:val="71"/>
        <w:jc w:val="center"/>
        <w:rPr>
          <w:rFonts w:ascii="仿宋_GB2312" w:eastAsia="仿宋_GB2312"/>
          <w:b/>
          <w:spacing w:val="6"/>
          <w:sz w:val="32"/>
          <w:szCs w:val="32"/>
        </w:rPr>
      </w:pPr>
      <w:r>
        <w:rPr>
          <w:rFonts w:hint="eastAsia" w:ascii="仿宋_GB2312" w:eastAsia="仿宋_GB2312"/>
          <w:b/>
          <w:spacing w:val="6"/>
          <w:sz w:val="32"/>
          <w:szCs w:val="32"/>
          <w:lang w:val="en-US" w:eastAsia="zh-CN"/>
        </w:rPr>
        <w:t>4</w:t>
      </w:r>
      <w:r>
        <w:rPr>
          <w:rFonts w:hint="eastAsia" w:ascii="仿宋_GB2312" w:eastAsia="仿宋_GB2312"/>
          <w:b/>
          <w:spacing w:val="6"/>
          <w:sz w:val="32"/>
          <w:szCs w:val="32"/>
        </w:rPr>
        <w:t>、残疾人福利性单位声明函</w:t>
      </w:r>
    </w:p>
    <w:p>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仿宋" w:hAnsi="仿宋" w:eastAsia="仿宋"/>
          <w:sz w:val="28"/>
          <w:szCs w:val="28"/>
          <w:lang w:eastAsia="zh-CN"/>
        </w:rPr>
      </w:pPr>
      <w:r>
        <w:rPr>
          <w:rFonts w:hint="eastAsia" w:ascii="仿宋" w:hAnsi="仿宋" w:eastAsia="仿宋"/>
          <w:sz w:val="28"/>
          <w:szCs w:val="28"/>
          <w:lang w:eastAsia="zh-CN"/>
        </w:rPr>
        <w:t>本单位对上述声明的真实性负责。如有虚假，将依法承担相应责任。</w:t>
      </w:r>
    </w:p>
    <w:p>
      <w:pPr>
        <w:snapToGrid w:val="0"/>
        <w:spacing w:line="360" w:lineRule="auto"/>
        <w:ind w:firstLine="560" w:firstLineChars="200"/>
        <w:jc w:val="right"/>
        <w:rPr>
          <w:rFonts w:ascii="仿宋" w:hAnsi="仿宋" w:eastAsia="仿宋"/>
          <w:sz w:val="28"/>
          <w:szCs w:val="28"/>
          <w:lang w:eastAsia="zh-CN"/>
        </w:rPr>
      </w:pPr>
      <w:r>
        <w:rPr>
          <w:rFonts w:hint="eastAsia" w:ascii="仿宋" w:hAnsi="仿宋" w:eastAsia="仿宋"/>
          <w:sz w:val="28"/>
          <w:szCs w:val="28"/>
          <w:lang w:eastAsia="zh-CN"/>
        </w:rPr>
        <w:t xml:space="preserve">      单位名称（盖章）：</w:t>
      </w:r>
    </w:p>
    <w:p>
      <w:pPr>
        <w:pStyle w:val="59"/>
        <w:snapToGrid w:val="0"/>
        <w:spacing w:line="360" w:lineRule="auto"/>
        <w:ind w:firstLine="0"/>
        <w:jc w:val="center"/>
        <w:rPr>
          <w:color w:val="auto"/>
        </w:rPr>
      </w:pPr>
      <w:r>
        <w:rPr>
          <w:rFonts w:hint="eastAsia" w:ascii="仿宋" w:hAnsi="仿宋" w:eastAsia="仿宋" w:cs="Times New Roman"/>
          <w:color w:val="auto"/>
          <w:kern w:val="0"/>
          <w:sz w:val="28"/>
          <w:szCs w:val="28"/>
        </w:rPr>
        <w:t xml:space="preserve">             日  期：</w:t>
      </w:r>
    </w:p>
    <w:p>
      <w:pPr>
        <w:pStyle w:val="71"/>
        <w:jc w:val="center"/>
        <w:rPr>
          <w:rFonts w:ascii="仿宋_GB2312" w:hAnsi="宋体" w:eastAsia="仿宋_GB2312"/>
          <w:b/>
          <w:sz w:val="28"/>
          <w:szCs w:val="28"/>
          <w:lang w:val="en-GB"/>
        </w:rPr>
      </w:pPr>
      <w:r>
        <w:rPr>
          <w:rFonts w:hint="eastAsia" w:ascii="仿宋_GB2312" w:eastAsia="仿宋_GB2312"/>
          <w:sz w:val="28"/>
          <w:szCs w:val="28"/>
          <w:lang w:val="en-US" w:eastAsia="zh-CN"/>
        </w:rPr>
        <w:t>5</w:t>
      </w:r>
      <w:r>
        <w:rPr>
          <w:rFonts w:hint="eastAsia" w:ascii="仿宋_GB2312" w:eastAsia="仿宋_GB2312"/>
          <w:sz w:val="28"/>
          <w:szCs w:val="28"/>
        </w:rPr>
        <w:t>、</w:t>
      </w:r>
      <w:r>
        <w:rPr>
          <w:rFonts w:hint="eastAsia" w:ascii="仿宋_GB2312" w:hAnsi="宋体" w:eastAsia="仿宋_GB2312"/>
          <w:b/>
          <w:sz w:val="28"/>
          <w:szCs w:val="28"/>
          <w:lang w:val="en-GB"/>
        </w:rPr>
        <w:t>产品适用</w:t>
      </w:r>
      <w:r>
        <w:rPr>
          <w:rFonts w:hint="eastAsia" w:ascii="仿宋_GB2312" w:eastAsia="仿宋_GB2312"/>
          <w:b/>
          <w:spacing w:val="6"/>
          <w:sz w:val="28"/>
          <w:szCs w:val="28"/>
        </w:rPr>
        <w:t>残疾人福利性单位</w:t>
      </w:r>
      <w:r>
        <w:rPr>
          <w:rFonts w:hint="eastAsia" w:ascii="仿宋_GB2312" w:hAnsi="宋体" w:eastAsia="仿宋_GB2312"/>
          <w:b/>
          <w:sz w:val="28"/>
          <w:szCs w:val="28"/>
          <w:lang w:val="en-GB"/>
        </w:rPr>
        <w:t>政策情况表</w:t>
      </w:r>
    </w:p>
    <w:p>
      <w:pPr>
        <w:pStyle w:val="71"/>
        <w:jc w:val="center"/>
        <w:rPr>
          <w:rFonts w:ascii="仿宋_GB2312" w:hAnsi="宋体" w:eastAsia="仿宋_GB2312"/>
          <w:b/>
          <w:sz w:val="28"/>
          <w:szCs w:val="28"/>
          <w:lang w:val="en-GB"/>
        </w:rPr>
      </w:pPr>
    </w:p>
    <w:tbl>
      <w:tblPr>
        <w:tblStyle w:val="22"/>
        <w:tblW w:w="89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5424"/>
        <w:gridCol w:w="135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restart"/>
            <w:shd w:val="clear" w:color="auto" w:fill="auto"/>
            <w:vAlign w:val="center"/>
          </w:tcPr>
          <w:p>
            <w:pPr>
              <w:pStyle w:val="71"/>
              <w:tabs>
                <w:tab w:val="left" w:pos="1260"/>
              </w:tabs>
              <w:jc w:val="center"/>
              <w:rPr>
                <w:rFonts w:ascii="仿宋_GB2312" w:hAnsi="宋体" w:eastAsia="仿宋_GB2312"/>
                <w:sz w:val="28"/>
                <w:szCs w:val="28"/>
                <w:lang w:val="en-GB"/>
              </w:rPr>
            </w:pPr>
            <w:r>
              <w:rPr>
                <w:rFonts w:hint="eastAsia" w:ascii="仿宋_GB2312" w:eastAsia="仿宋_GB2312"/>
                <w:spacing w:val="6"/>
                <w:sz w:val="28"/>
                <w:szCs w:val="28"/>
              </w:rPr>
              <w:t>残疾人福利性单位扶持政策</w:t>
            </w:r>
          </w:p>
        </w:tc>
        <w:tc>
          <w:tcPr>
            <w:tcW w:w="5424" w:type="dxa"/>
            <w:shd w:val="clear" w:color="auto" w:fill="auto"/>
            <w:vAlign w:val="center"/>
          </w:tcPr>
          <w:p>
            <w:pPr>
              <w:pStyle w:val="71"/>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产品名称（品牌、型号）</w:t>
            </w:r>
          </w:p>
        </w:tc>
        <w:tc>
          <w:tcPr>
            <w:tcW w:w="1354" w:type="dxa"/>
            <w:shd w:val="clear" w:color="auto" w:fill="auto"/>
            <w:vAlign w:val="center"/>
          </w:tcPr>
          <w:p>
            <w:pPr>
              <w:pStyle w:val="71"/>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数量</w:t>
            </w:r>
          </w:p>
        </w:tc>
        <w:tc>
          <w:tcPr>
            <w:tcW w:w="1354" w:type="dxa"/>
            <w:shd w:val="clear" w:color="auto" w:fill="auto"/>
            <w:vAlign w:val="center"/>
          </w:tcPr>
          <w:p>
            <w:pPr>
              <w:pStyle w:val="71"/>
              <w:tabs>
                <w:tab w:val="left" w:pos="1260"/>
              </w:tabs>
              <w:jc w:val="center"/>
              <w:rPr>
                <w:rFonts w:ascii="仿宋_GB2312" w:hAnsi="宋体" w:eastAsia="仿宋_GB2312"/>
                <w:sz w:val="28"/>
                <w:szCs w:val="28"/>
                <w:lang w:val="en-GB"/>
              </w:rPr>
            </w:pPr>
            <w:r>
              <w:rPr>
                <w:rFonts w:hint="eastAsia" w:ascii="仿宋_GB2312" w:hAnsi="宋体" w:eastAsia="仿宋_GB2312"/>
                <w:sz w:val="28"/>
                <w:szCs w:val="28"/>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1"/>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71"/>
              <w:tabs>
                <w:tab w:val="left" w:pos="1260"/>
              </w:tabs>
              <w:jc w:val="center"/>
              <w:rPr>
                <w:rFonts w:ascii="仿宋_GB2312" w:hAnsi="宋体" w:eastAsia="仿宋_GB2312"/>
                <w:sz w:val="28"/>
                <w:szCs w:val="28"/>
                <w:lang w:val="en-GB"/>
              </w:rPr>
            </w:pPr>
          </w:p>
        </w:tc>
        <w:tc>
          <w:tcPr>
            <w:tcW w:w="1354" w:type="dxa"/>
            <w:shd w:val="clear" w:color="auto" w:fill="auto"/>
          </w:tcPr>
          <w:p>
            <w:pPr>
              <w:pStyle w:val="71"/>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71"/>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1"/>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71"/>
              <w:tabs>
                <w:tab w:val="left" w:pos="1260"/>
              </w:tabs>
              <w:jc w:val="center"/>
              <w:rPr>
                <w:rFonts w:ascii="仿宋_GB2312" w:hAnsi="宋体" w:eastAsia="仿宋_GB2312"/>
                <w:sz w:val="28"/>
                <w:szCs w:val="28"/>
                <w:lang w:val="en-GB"/>
              </w:rPr>
            </w:pPr>
          </w:p>
        </w:tc>
        <w:tc>
          <w:tcPr>
            <w:tcW w:w="1354" w:type="dxa"/>
            <w:shd w:val="clear" w:color="auto" w:fill="auto"/>
          </w:tcPr>
          <w:p>
            <w:pPr>
              <w:pStyle w:val="71"/>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71"/>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1"/>
              <w:tabs>
                <w:tab w:val="left" w:pos="1260"/>
              </w:tabs>
              <w:jc w:val="center"/>
              <w:rPr>
                <w:rFonts w:ascii="仿宋_GB2312" w:hAnsi="宋体" w:eastAsia="仿宋_GB2312"/>
                <w:sz w:val="28"/>
                <w:szCs w:val="28"/>
                <w:lang w:val="en-GB"/>
              </w:rPr>
            </w:pPr>
          </w:p>
        </w:tc>
        <w:tc>
          <w:tcPr>
            <w:tcW w:w="5424" w:type="dxa"/>
            <w:shd w:val="clear" w:color="auto" w:fill="auto"/>
            <w:vAlign w:val="center"/>
          </w:tcPr>
          <w:p>
            <w:pPr>
              <w:pStyle w:val="71"/>
              <w:tabs>
                <w:tab w:val="left" w:pos="1260"/>
              </w:tabs>
              <w:jc w:val="center"/>
              <w:rPr>
                <w:rFonts w:ascii="仿宋_GB2312" w:hAnsi="宋体" w:eastAsia="仿宋_GB2312"/>
                <w:sz w:val="28"/>
                <w:szCs w:val="28"/>
                <w:lang w:val="en-GB"/>
              </w:rPr>
            </w:pPr>
          </w:p>
        </w:tc>
        <w:tc>
          <w:tcPr>
            <w:tcW w:w="1354" w:type="dxa"/>
            <w:shd w:val="clear" w:color="auto" w:fill="auto"/>
          </w:tcPr>
          <w:p>
            <w:pPr>
              <w:pStyle w:val="71"/>
              <w:tabs>
                <w:tab w:val="left" w:pos="1260"/>
              </w:tabs>
              <w:jc w:val="center"/>
              <w:rPr>
                <w:rFonts w:ascii="仿宋_GB2312" w:hAnsi="宋体" w:eastAsia="仿宋_GB2312"/>
                <w:sz w:val="28"/>
                <w:szCs w:val="28"/>
                <w:lang w:val="en-GB"/>
              </w:rPr>
            </w:pPr>
          </w:p>
        </w:tc>
        <w:tc>
          <w:tcPr>
            <w:tcW w:w="1354" w:type="dxa"/>
            <w:shd w:val="clear" w:color="auto" w:fill="auto"/>
            <w:vAlign w:val="center"/>
          </w:tcPr>
          <w:p>
            <w:pPr>
              <w:pStyle w:val="71"/>
              <w:tabs>
                <w:tab w:val="left" w:pos="1260"/>
              </w:tabs>
              <w:jc w:val="center"/>
              <w:rPr>
                <w:rFonts w:ascii="仿宋_GB2312" w:hAnsi="宋体" w:eastAsia="仿宋_GB2312"/>
                <w:sz w:val="28"/>
                <w:szCs w:val="28"/>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848" w:type="dxa"/>
            <w:vMerge w:val="continue"/>
            <w:shd w:val="clear" w:color="auto" w:fill="auto"/>
            <w:vAlign w:val="center"/>
          </w:tcPr>
          <w:p>
            <w:pPr>
              <w:pStyle w:val="71"/>
              <w:tabs>
                <w:tab w:val="left" w:pos="1260"/>
              </w:tabs>
              <w:jc w:val="center"/>
              <w:rPr>
                <w:rFonts w:ascii="仿宋_GB2312" w:hAnsi="宋体" w:eastAsia="仿宋_GB2312"/>
                <w:sz w:val="28"/>
                <w:szCs w:val="28"/>
                <w:lang w:val="en-GB"/>
              </w:rPr>
            </w:pPr>
          </w:p>
        </w:tc>
        <w:tc>
          <w:tcPr>
            <w:tcW w:w="6778" w:type="dxa"/>
            <w:gridSpan w:val="2"/>
            <w:shd w:val="clear" w:color="auto" w:fill="auto"/>
            <w:vAlign w:val="center"/>
          </w:tcPr>
          <w:p>
            <w:pPr>
              <w:pStyle w:val="71"/>
              <w:tabs>
                <w:tab w:val="left" w:pos="1260"/>
              </w:tabs>
              <w:jc w:val="center"/>
              <w:rPr>
                <w:rFonts w:ascii="仿宋_GB2312" w:hAnsi="宋体" w:eastAsia="仿宋_GB2312"/>
                <w:sz w:val="28"/>
                <w:szCs w:val="28"/>
                <w:lang w:val="en-GB"/>
              </w:rPr>
            </w:pPr>
            <w:r>
              <w:rPr>
                <w:rFonts w:hint="eastAsia" w:ascii="仿宋_GB2312" w:eastAsia="仿宋_GB2312"/>
                <w:spacing w:val="6"/>
                <w:sz w:val="28"/>
                <w:szCs w:val="28"/>
              </w:rPr>
              <w:t>残疾人福利性单位</w:t>
            </w:r>
            <w:r>
              <w:rPr>
                <w:rFonts w:hint="eastAsia" w:ascii="仿宋_GB2312" w:hAnsi="宋体" w:eastAsia="仿宋_GB2312"/>
                <w:sz w:val="28"/>
                <w:szCs w:val="28"/>
              </w:rPr>
              <w:t>产品</w:t>
            </w:r>
            <w:r>
              <w:rPr>
                <w:rFonts w:hint="eastAsia" w:ascii="仿宋_GB2312" w:hAnsi="宋体" w:eastAsia="仿宋_GB2312"/>
                <w:sz w:val="28"/>
                <w:szCs w:val="28"/>
                <w:lang w:val="en-GB"/>
              </w:rPr>
              <w:t>金额合计</w:t>
            </w:r>
          </w:p>
        </w:tc>
        <w:tc>
          <w:tcPr>
            <w:tcW w:w="1354" w:type="dxa"/>
            <w:shd w:val="clear" w:color="auto" w:fill="auto"/>
            <w:vAlign w:val="center"/>
          </w:tcPr>
          <w:p>
            <w:pPr>
              <w:pStyle w:val="71"/>
              <w:tabs>
                <w:tab w:val="left" w:pos="1260"/>
              </w:tabs>
              <w:jc w:val="center"/>
              <w:rPr>
                <w:rFonts w:ascii="仿宋_GB2312" w:hAnsi="宋体" w:eastAsia="仿宋_GB2312"/>
                <w:sz w:val="28"/>
                <w:szCs w:val="28"/>
                <w:lang w:val="en-GB"/>
              </w:rPr>
            </w:pPr>
          </w:p>
        </w:tc>
      </w:tr>
    </w:tbl>
    <w:p>
      <w:pPr>
        <w:pStyle w:val="71"/>
        <w:spacing w:line="460" w:lineRule="exact"/>
        <w:ind w:left="958" w:hanging="957" w:hangingChars="342"/>
        <w:rPr>
          <w:rFonts w:ascii="仿宋_GB2312" w:hAnsi="宋体" w:eastAsia="仿宋_GB2312"/>
          <w:sz w:val="28"/>
          <w:szCs w:val="28"/>
          <w:lang w:val="en-GB"/>
        </w:rPr>
      </w:pPr>
      <w:r>
        <w:rPr>
          <w:rFonts w:hint="eastAsia" w:ascii="仿宋_GB2312" w:hAnsi="宋体" w:eastAsia="仿宋_GB2312"/>
          <w:sz w:val="28"/>
          <w:szCs w:val="28"/>
          <w:lang w:val="en-GB"/>
        </w:rPr>
        <w:t>填报要求：</w:t>
      </w:r>
    </w:p>
    <w:p>
      <w:pPr>
        <w:pStyle w:val="71"/>
        <w:widowControl/>
        <w:spacing w:line="360" w:lineRule="auto"/>
        <w:ind w:right="96" w:rightChars="40"/>
        <w:jc w:val="left"/>
      </w:pPr>
      <w:r>
        <w:rPr>
          <w:rFonts w:hint="eastAsia" w:ascii="仿宋_GB2312" w:hAnsi="宋体" w:eastAsia="仿宋_GB2312"/>
          <w:sz w:val="28"/>
          <w:szCs w:val="28"/>
          <w:lang w:val="en-GB"/>
        </w:rPr>
        <w:t>1.本表的产品名称、规格型号和注册商标、金额要与《报价明细表》一致。2.本表内容不填写将不能享受商务报价里</w:t>
      </w:r>
      <w:r>
        <w:rPr>
          <w:rFonts w:hint="eastAsia" w:ascii="仿宋_GB2312" w:eastAsia="仿宋_GB2312"/>
          <w:spacing w:val="6"/>
          <w:sz w:val="28"/>
          <w:szCs w:val="28"/>
        </w:rPr>
        <w:t>残疾人福利性单位</w:t>
      </w:r>
      <w:r>
        <w:rPr>
          <w:rFonts w:hint="eastAsia" w:ascii="仿宋_GB2312" w:hAnsi="宋体" w:eastAsia="仿宋_GB2312"/>
          <w:sz w:val="28"/>
          <w:szCs w:val="28"/>
          <w:lang w:val="en-GB"/>
        </w:rPr>
        <w:t>产品优惠政策。</w:t>
      </w:r>
    </w:p>
    <w:p>
      <w:pPr>
        <w:pStyle w:val="71"/>
        <w:widowControl/>
        <w:spacing w:line="360" w:lineRule="auto"/>
        <w:ind w:right="96" w:rightChars="40"/>
        <w:jc w:val="left"/>
        <w:sectPr>
          <w:pgSz w:w="11849" w:h="16781"/>
          <w:pgMar w:top="1247" w:right="1304" w:bottom="1134" w:left="1304" w:header="851" w:footer="618" w:gutter="0"/>
          <w:pgBorders>
            <w:top w:val="none" w:sz="0" w:space="0"/>
            <w:left w:val="none" w:sz="0" w:space="0"/>
            <w:bottom w:val="none" w:sz="0" w:space="0"/>
            <w:right w:val="none" w:sz="0" w:space="0"/>
          </w:pgBorders>
          <w:cols w:space="0" w:num="1"/>
          <w:titlePg/>
          <w:rtlGutter w:val="0"/>
          <w:docGrid w:linePitch="312" w:charSpace="0"/>
        </w:sectPr>
      </w:pPr>
    </w:p>
    <w:p>
      <w:pPr>
        <w:pStyle w:val="39"/>
        <w:pBdr>
          <w:top w:val="none" w:color="auto" w:sz="0" w:space="0"/>
          <w:left w:val="none" w:color="auto" w:sz="0" w:space="0"/>
          <w:bottom w:val="none" w:color="auto" w:sz="0" w:space="0"/>
          <w:right w:val="none" w:color="auto" w:sz="0" w:space="0"/>
        </w:pBdr>
        <w:spacing w:line="500" w:lineRule="exact"/>
        <w:ind w:firstLine="211" w:firstLineChars="100"/>
        <w:rPr>
          <w:rStyle w:val="50"/>
          <w:rFonts w:ascii="宋体" w:hAnsi="宋体" w:cs="宋体"/>
          <w:b/>
          <w:bCs/>
          <w:color w:val="auto"/>
          <w:szCs w:val="22"/>
        </w:rPr>
      </w:pPr>
      <w:r>
        <w:rPr>
          <w:rStyle w:val="50"/>
          <w:rFonts w:hint="eastAsia" w:ascii="宋体" w:hAnsi="宋体" w:cs="宋体"/>
          <w:b/>
          <w:bCs/>
          <w:color w:val="auto"/>
          <w:szCs w:val="22"/>
        </w:rPr>
        <w:t>六</w:t>
      </w:r>
      <w:r>
        <w:rPr>
          <w:rStyle w:val="50"/>
          <w:rFonts w:hint="eastAsia" w:ascii="宋体" w:hAnsi="宋体" w:cs="宋体"/>
          <w:b/>
          <w:bCs/>
          <w:color w:val="auto"/>
          <w:szCs w:val="22"/>
          <w:lang w:val="zh-TW" w:eastAsia="zh-TW"/>
        </w:rPr>
        <w:t>、投标声明书</w:t>
      </w:r>
    </w:p>
    <w:p>
      <w:pPr>
        <w:snapToGrid w:val="0"/>
        <w:jc w:val="center"/>
        <w:rPr>
          <w:rFonts w:ascii="宋体"/>
          <w:sz w:val="30"/>
          <w:szCs w:val="30"/>
          <w:lang w:eastAsia="zh-CN"/>
        </w:rPr>
      </w:pPr>
    </w:p>
    <w:p>
      <w:pPr>
        <w:snapToGrid w:val="0"/>
        <w:jc w:val="center"/>
        <w:rPr>
          <w:rFonts w:ascii="宋体"/>
          <w:sz w:val="30"/>
          <w:szCs w:val="30"/>
          <w:lang w:eastAsia="zh-CN"/>
        </w:rPr>
      </w:pPr>
      <w:r>
        <w:rPr>
          <w:rFonts w:hint="eastAsia" w:ascii="宋体" w:hAnsi="宋体" w:cs="宋体"/>
          <w:sz w:val="30"/>
          <w:szCs w:val="30"/>
          <w:lang w:eastAsia="zh-CN"/>
        </w:rPr>
        <w:t>投标声明书</w:t>
      </w:r>
    </w:p>
    <w:p>
      <w:pPr>
        <w:snapToGrid w:val="0"/>
        <w:jc w:val="center"/>
        <w:rPr>
          <w:rFonts w:ascii="宋体"/>
          <w:sz w:val="30"/>
          <w:szCs w:val="30"/>
          <w:lang w:eastAsia="zh-CN"/>
        </w:rPr>
      </w:pPr>
    </w:p>
    <w:p>
      <w:pPr>
        <w:snapToGrid w:val="0"/>
        <w:jc w:val="center"/>
        <w:rPr>
          <w:rFonts w:ascii="宋体"/>
          <w:lang w:eastAsia="zh-CN"/>
        </w:rPr>
      </w:pPr>
    </w:p>
    <w:p>
      <w:pPr>
        <w:snapToGrid w:val="0"/>
        <w:spacing w:line="440" w:lineRule="exact"/>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lang w:eastAsia="zh-CN"/>
        </w:rPr>
        <w:t xml:space="preserve">致： （采购单位名称）      </w:t>
      </w:r>
      <w:r>
        <w:rPr>
          <w:rFonts w:hint="eastAsia" w:asciiTheme="minorEastAsia" w:hAnsiTheme="minorEastAsia" w:eastAsiaTheme="minorEastAsia" w:cstheme="minorEastAsia"/>
          <w:sz w:val="21"/>
          <w:szCs w:val="21"/>
          <w:lang w:eastAsia="zh-CN"/>
        </w:rPr>
        <w:t>：</w:t>
      </w:r>
    </w:p>
    <w:p>
      <w:pPr>
        <w:snapToGrid w:val="0"/>
        <w:spacing w:line="440" w:lineRule="exact"/>
        <w:rPr>
          <w:rFonts w:asciiTheme="minorEastAsia" w:hAnsiTheme="minorEastAsia" w:eastAsiaTheme="minorEastAsia" w:cstheme="minorEastAsia"/>
          <w:sz w:val="21"/>
          <w:szCs w:val="21"/>
          <w:lang w:eastAsia="zh-CN"/>
        </w:rPr>
      </w:pPr>
    </w:p>
    <w:p>
      <w:pPr>
        <w:snapToGrid w:val="0"/>
        <w:spacing w:line="440" w:lineRule="exact"/>
        <w:ind w:firstLine="630" w:firstLineChars="3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u w:val="single"/>
          <w:lang w:eastAsia="zh-CN"/>
        </w:rPr>
        <w:t xml:space="preserve">（供应商名称）          </w:t>
      </w:r>
      <w:r>
        <w:rPr>
          <w:rFonts w:hint="eastAsia" w:asciiTheme="minorEastAsia" w:hAnsiTheme="minorEastAsia" w:eastAsiaTheme="minorEastAsia" w:cstheme="minorEastAsia"/>
          <w:sz w:val="21"/>
          <w:szCs w:val="21"/>
          <w:lang w:eastAsia="zh-CN"/>
        </w:rPr>
        <w:t>系中华人民共和国合法企业，经营地址。</w:t>
      </w:r>
    </w:p>
    <w:p>
      <w:pPr>
        <w:snapToGrid w:val="0"/>
        <w:spacing w:line="440" w:lineRule="exact"/>
        <w:ind w:firstLine="645"/>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我</w:t>
      </w:r>
      <w:r>
        <w:rPr>
          <w:rFonts w:hint="eastAsia" w:asciiTheme="minorEastAsia" w:hAnsiTheme="minorEastAsia" w:eastAsiaTheme="minorEastAsia" w:cstheme="minorEastAsia"/>
          <w:sz w:val="21"/>
          <w:szCs w:val="21"/>
          <w:u w:val="single"/>
          <w:lang w:eastAsia="zh-CN"/>
        </w:rPr>
        <w:t xml:space="preserve">   （姓名）</w:t>
      </w:r>
      <w:r>
        <w:rPr>
          <w:rFonts w:hint="eastAsia" w:asciiTheme="minorEastAsia" w:hAnsiTheme="minorEastAsia" w:eastAsiaTheme="minorEastAsia" w:cstheme="minorEastAsia"/>
          <w:sz w:val="21"/>
          <w:szCs w:val="21"/>
          <w:lang w:eastAsia="zh-CN"/>
        </w:rPr>
        <w:t>系</w:t>
      </w:r>
      <w:r>
        <w:rPr>
          <w:rFonts w:hint="eastAsia" w:asciiTheme="minorEastAsia" w:hAnsiTheme="minorEastAsia" w:eastAsiaTheme="minorEastAsia" w:cstheme="minorEastAsia"/>
          <w:sz w:val="21"/>
          <w:szCs w:val="21"/>
          <w:u w:val="single"/>
          <w:lang w:eastAsia="zh-CN"/>
        </w:rPr>
        <w:t>（供应商名称）</w:t>
      </w:r>
      <w:r>
        <w:rPr>
          <w:rFonts w:hint="eastAsia" w:asciiTheme="minorEastAsia" w:hAnsiTheme="minorEastAsia" w:eastAsiaTheme="minorEastAsia" w:cstheme="minorEastAsia"/>
          <w:sz w:val="21"/>
          <w:szCs w:val="21"/>
          <w:lang w:eastAsia="zh-CN"/>
        </w:rPr>
        <w:t>的法定代表人，我方愿意参加贵方组织的项目的投标响应，为便于贵方公正、择优地确定成交供应商及其响应产品和服务，我方就本次投标响应有关事项郑重声明如下：</w:t>
      </w:r>
    </w:p>
    <w:p>
      <w:pPr>
        <w:snapToGrid w:val="0"/>
        <w:spacing w:line="440" w:lineRule="exact"/>
        <w:ind w:firstLine="645"/>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1.我方向贵方提交的所有投标响应文件、资料都是准确的和真实的。</w:t>
      </w:r>
    </w:p>
    <w:p>
      <w:pPr>
        <w:snapToGrid w:val="0"/>
        <w:spacing w:line="440" w:lineRule="exact"/>
        <w:ind w:firstLine="645"/>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2.我方不是采购人的附属机构；在获知本项目采购信息后，与采购人聘请的为此项目提供咨询服务的公司及其附属机构没有任何联系。</w:t>
      </w:r>
    </w:p>
    <w:p>
      <w:pPr>
        <w:snapToGrid w:val="0"/>
        <w:spacing w:line="440" w:lineRule="exact"/>
        <w:ind w:firstLine="645"/>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3.我方及由本人担任法定代表人的其他机构最近三年内被通报或者被处罚的违法行为有：</w:t>
      </w:r>
      <w:r>
        <w:rPr>
          <w:rFonts w:hint="eastAsia" w:ascii="仿宋" w:hAnsi="仿宋" w:eastAsia="仿宋"/>
          <w:sz w:val="28"/>
          <w:szCs w:val="28"/>
          <w:lang w:eastAsia="zh-CN"/>
        </w:rPr>
        <w:t>____________</w:t>
      </w:r>
      <w:r>
        <w:rPr>
          <w:rFonts w:hint="eastAsia" w:asciiTheme="minorEastAsia" w:hAnsiTheme="minorEastAsia" w:eastAsiaTheme="minorEastAsia" w:cstheme="minorEastAsia"/>
          <w:sz w:val="21"/>
          <w:szCs w:val="21"/>
          <w:lang w:eastAsia="zh-CN"/>
        </w:rPr>
        <w:t xml:space="preserve">。 </w:t>
      </w:r>
    </w:p>
    <w:p>
      <w:pPr>
        <w:snapToGrid w:val="0"/>
        <w:spacing w:line="440" w:lineRule="exact"/>
        <w:ind w:firstLine="645"/>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4.以上事项如有虚假或隐瞒，我方愿意承担一切后果，并不再寻求任何旨在减轻或免除法律责任的辩解。</w:t>
      </w:r>
    </w:p>
    <w:p>
      <w:pPr>
        <w:pStyle w:val="69"/>
        <w:snapToGrid w:val="0"/>
        <w:spacing w:line="440" w:lineRule="exact"/>
        <w:ind w:firstLine="200"/>
        <w:rPr>
          <w:rFonts w:asciiTheme="minorEastAsia" w:hAnsiTheme="minorEastAsia" w:eastAsiaTheme="minorEastAsia" w:cstheme="minorEastAsia"/>
          <w:sz w:val="21"/>
          <w:szCs w:val="21"/>
          <w:lang w:eastAsia="zh-CN"/>
        </w:rPr>
      </w:pPr>
    </w:p>
    <w:p>
      <w:pPr>
        <w:pStyle w:val="69"/>
        <w:snapToGrid w:val="0"/>
        <w:spacing w:line="440" w:lineRule="exact"/>
        <w:ind w:firstLine="200"/>
        <w:rPr>
          <w:rFonts w:asciiTheme="minorEastAsia" w:hAnsiTheme="minorEastAsia" w:eastAsiaTheme="minorEastAsia" w:cstheme="minorEastAsia"/>
          <w:sz w:val="21"/>
          <w:szCs w:val="21"/>
          <w:lang w:eastAsia="zh-CN"/>
        </w:rPr>
      </w:pPr>
    </w:p>
    <w:p>
      <w:pPr>
        <w:pStyle w:val="39"/>
        <w:pBdr>
          <w:top w:val="none" w:color="auto" w:sz="0" w:space="0"/>
          <w:left w:val="none" w:color="auto" w:sz="0" w:space="0"/>
          <w:bottom w:val="none" w:color="auto" w:sz="0" w:space="0"/>
          <w:right w:val="none" w:color="auto" w:sz="0" w:space="0"/>
        </w:pBdr>
        <w:spacing w:line="500" w:lineRule="exact"/>
        <w:rPr>
          <w:rStyle w:val="50"/>
          <w:rFonts w:ascii="宋体" w:cs="宋体"/>
          <w:color w:val="auto"/>
          <w:u w:val="single"/>
          <w:lang w:val="zh-TW" w:eastAsia="zh-TW"/>
        </w:rPr>
      </w:pPr>
      <w:r>
        <w:rPr>
          <w:rStyle w:val="50"/>
          <w:rFonts w:hint="eastAsia" w:ascii="宋体" w:hAnsi="宋体" w:cs="宋体"/>
          <w:color w:val="auto"/>
          <w:lang w:val="zh-TW" w:eastAsia="zh-TW"/>
        </w:rPr>
        <w:t>投标人：</w:t>
      </w:r>
      <w:r>
        <w:rPr>
          <w:rFonts w:hint="eastAsia" w:ascii="仿宋" w:hAnsi="仿宋" w:eastAsia="仿宋"/>
          <w:sz w:val="28"/>
          <w:szCs w:val="28"/>
        </w:rPr>
        <w:t>____________</w:t>
      </w:r>
      <w:r>
        <w:rPr>
          <w:rStyle w:val="50"/>
          <w:rFonts w:hint="eastAsia" w:ascii="宋体" w:hAnsi="宋体" w:cs="宋体"/>
          <w:color w:val="auto"/>
          <w:lang w:val="zh-TW" w:eastAsia="zh-TW"/>
        </w:rPr>
        <w:t>（盖章）</w:t>
      </w:r>
    </w:p>
    <w:p>
      <w:pPr>
        <w:pStyle w:val="39"/>
        <w:pBdr>
          <w:top w:val="none" w:color="auto" w:sz="0" w:space="0"/>
          <w:left w:val="none" w:color="auto" w:sz="0" w:space="0"/>
          <w:bottom w:val="none" w:color="auto" w:sz="0" w:space="0"/>
          <w:right w:val="none" w:color="auto" w:sz="0" w:space="0"/>
        </w:pBdr>
        <w:spacing w:line="500" w:lineRule="exact"/>
        <w:rPr>
          <w:rStyle w:val="50"/>
          <w:rFonts w:ascii="宋体" w:cs="宋体"/>
          <w:color w:val="auto"/>
          <w:u w:val="single"/>
          <w:lang w:val="zh-TW" w:eastAsia="zh-TW"/>
        </w:rPr>
      </w:pPr>
      <w:r>
        <w:rPr>
          <w:rStyle w:val="50"/>
          <w:rFonts w:hint="eastAsia" w:ascii="宋体" w:hAnsi="宋体" w:cs="宋体"/>
          <w:color w:val="auto"/>
          <w:lang w:val="zh-TW" w:eastAsia="zh-TW"/>
        </w:rPr>
        <w:t>法定代表人（或委托代理人）：</w:t>
      </w:r>
      <w:r>
        <w:rPr>
          <w:rFonts w:hint="eastAsia" w:ascii="仿宋" w:hAnsi="仿宋" w:eastAsia="仿宋"/>
          <w:sz w:val="28"/>
          <w:szCs w:val="28"/>
        </w:rPr>
        <w:t>____________</w:t>
      </w:r>
      <w:r>
        <w:rPr>
          <w:rFonts w:ascii="宋体" w:hAnsi="宋体" w:cs="宋体"/>
          <w:color w:val="auto"/>
          <w:lang w:eastAsia="zh-TW"/>
        </w:rPr>
        <w:t>(</w:t>
      </w:r>
      <w:r>
        <w:rPr>
          <w:rFonts w:hint="eastAsia" w:ascii="宋体" w:hAnsi="宋体" w:cs="宋体"/>
          <w:color w:val="auto"/>
          <w:lang w:val="zh-TW" w:eastAsia="zh-TW"/>
        </w:rPr>
        <w:t>盖章或签字</w:t>
      </w:r>
      <w:r>
        <w:rPr>
          <w:rFonts w:ascii="宋体" w:hAnsi="宋体" w:cs="宋体"/>
          <w:color w:val="auto"/>
          <w:lang w:eastAsia="zh-TW"/>
        </w:rPr>
        <w:t>)</w:t>
      </w:r>
    </w:p>
    <w:p>
      <w:pPr>
        <w:pStyle w:val="39"/>
        <w:pBdr>
          <w:top w:val="none" w:color="auto" w:sz="0" w:space="0"/>
          <w:left w:val="none" w:color="auto" w:sz="0" w:space="0"/>
          <w:bottom w:val="none" w:color="auto" w:sz="0" w:space="0"/>
          <w:right w:val="none" w:color="auto" w:sz="0" w:space="0"/>
        </w:pBdr>
        <w:spacing w:line="500" w:lineRule="exact"/>
        <w:rPr>
          <w:rStyle w:val="50"/>
          <w:rFonts w:ascii="宋体" w:cs="宋体"/>
          <w:color w:val="auto"/>
        </w:rPr>
      </w:pPr>
    </w:p>
    <w:p>
      <w:pPr>
        <w:pStyle w:val="39"/>
        <w:pBdr>
          <w:top w:val="none" w:color="auto" w:sz="0" w:space="0"/>
          <w:left w:val="none" w:color="auto" w:sz="0" w:space="0"/>
          <w:bottom w:val="none" w:color="auto" w:sz="0" w:space="0"/>
          <w:right w:val="none" w:color="auto" w:sz="0" w:space="0"/>
        </w:pBdr>
        <w:spacing w:line="500" w:lineRule="exact"/>
        <w:ind w:firstLine="5985"/>
        <w:rPr>
          <w:rStyle w:val="50"/>
          <w:rFonts w:ascii="宋体" w:cs="宋体"/>
          <w:color w:val="auto"/>
          <w:lang w:val="zh-TW" w:eastAsia="zh-TW"/>
        </w:rPr>
      </w:pPr>
      <w:r>
        <w:rPr>
          <w:rFonts w:hint="eastAsia" w:ascii="仿宋" w:hAnsi="仿宋" w:eastAsia="仿宋"/>
          <w:sz w:val="28"/>
          <w:szCs w:val="28"/>
          <w:lang w:eastAsia="zh-CN"/>
        </w:rPr>
        <w:t>___</w:t>
      </w:r>
      <w:r>
        <w:rPr>
          <w:rStyle w:val="50"/>
          <w:rFonts w:hint="eastAsia" w:ascii="宋体" w:hAnsi="宋体" w:cs="宋体"/>
          <w:color w:val="auto"/>
          <w:lang w:val="zh-TW" w:eastAsia="zh-TW"/>
        </w:rPr>
        <w:t>年</w:t>
      </w:r>
      <w:r>
        <w:rPr>
          <w:rFonts w:hint="eastAsia" w:ascii="仿宋" w:hAnsi="仿宋" w:eastAsia="仿宋"/>
          <w:sz w:val="28"/>
          <w:szCs w:val="28"/>
          <w:lang w:eastAsia="zh-CN"/>
        </w:rPr>
        <w:t>___</w:t>
      </w:r>
      <w:r>
        <w:rPr>
          <w:rStyle w:val="50"/>
          <w:rFonts w:hint="eastAsia" w:ascii="宋体" w:hAnsi="宋体" w:cs="宋体"/>
          <w:color w:val="auto"/>
          <w:lang w:val="zh-TW" w:eastAsia="zh-TW"/>
        </w:rPr>
        <w:t>月</w:t>
      </w:r>
      <w:r>
        <w:rPr>
          <w:rFonts w:hint="eastAsia" w:ascii="仿宋" w:hAnsi="仿宋" w:eastAsia="仿宋"/>
          <w:sz w:val="28"/>
          <w:szCs w:val="28"/>
          <w:lang w:eastAsia="zh-CN"/>
        </w:rPr>
        <w:t>___</w:t>
      </w:r>
      <w:r>
        <w:rPr>
          <w:rStyle w:val="50"/>
          <w:rFonts w:hint="eastAsia" w:ascii="宋体" w:hAnsi="宋体" w:cs="宋体"/>
          <w:color w:val="auto"/>
          <w:lang w:val="zh-TW" w:eastAsia="zh-TW"/>
        </w:rPr>
        <w:t>日</w:t>
      </w:r>
    </w:p>
    <w:p>
      <w:pPr>
        <w:snapToGrid w:val="0"/>
        <w:spacing w:line="440" w:lineRule="exact"/>
        <w:ind w:firstLine="3465" w:firstLineChars="1650"/>
        <w:rPr>
          <w:rFonts w:asciiTheme="minorEastAsia" w:hAnsiTheme="minorEastAsia" w:eastAsiaTheme="minorEastAsia" w:cstheme="minorEastAsia"/>
          <w:sz w:val="21"/>
          <w:szCs w:val="21"/>
          <w:lang w:eastAsia="zh-CN"/>
        </w:rPr>
      </w:pPr>
    </w:p>
    <w:p>
      <w:pPr>
        <w:pStyle w:val="21"/>
      </w:pPr>
    </w:p>
    <w:p>
      <w:pPr>
        <w:pStyle w:val="39"/>
        <w:pBdr>
          <w:top w:val="none" w:color="auto" w:sz="0" w:space="0"/>
          <w:left w:val="none" w:color="auto" w:sz="0" w:space="0"/>
          <w:bottom w:val="none" w:color="auto" w:sz="0" w:space="0"/>
          <w:right w:val="none" w:color="auto" w:sz="0" w:space="0"/>
        </w:pBdr>
        <w:spacing w:line="500" w:lineRule="exact"/>
        <w:ind w:firstLine="211" w:firstLineChars="100"/>
        <w:rPr>
          <w:rStyle w:val="50"/>
          <w:rFonts w:hint="eastAsia" w:ascii="宋体" w:hAnsi="宋体" w:cs="宋体"/>
          <w:b/>
          <w:bCs/>
          <w:color w:val="auto"/>
          <w:szCs w:val="22"/>
        </w:rPr>
      </w:pPr>
    </w:p>
    <w:p>
      <w:pPr>
        <w:pStyle w:val="39"/>
        <w:pBdr>
          <w:top w:val="none" w:color="auto" w:sz="0" w:space="0"/>
          <w:left w:val="none" w:color="auto" w:sz="0" w:space="0"/>
          <w:bottom w:val="none" w:color="auto" w:sz="0" w:space="0"/>
          <w:right w:val="none" w:color="auto" w:sz="0" w:space="0"/>
        </w:pBdr>
        <w:spacing w:line="500" w:lineRule="exact"/>
        <w:ind w:firstLine="211" w:firstLineChars="100"/>
        <w:rPr>
          <w:rStyle w:val="50"/>
          <w:rFonts w:hint="eastAsia" w:ascii="宋体" w:hAnsi="宋体" w:cs="宋体"/>
          <w:b/>
          <w:bCs/>
          <w:color w:val="auto"/>
          <w:szCs w:val="22"/>
        </w:rPr>
      </w:pPr>
    </w:p>
    <w:p>
      <w:pPr>
        <w:pStyle w:val="39"/>
        <w:pBdr>
          <w:top w:val="none" w:color="auto" w:sz="0" w:space="0"/>
          <w:left w:val="none" w:color="auto" w:sz="0" w:space="0"/>
          <w:bottom w:val="none" w:color="auto" w:sz="0" w:space="0"/>
          <w:right w:val="none" w:color="auto" w:sz="0" w:space="0"/>
        </w:pBdr>
        <w:spacing w:line="500" w:lineRule="exact"/>
        <w:ind w:firstLine="211" w:firstLineChars="100"/>
        <w:rPr>
          <w:rStyle w:val="50"/>
          <w:rFonts w:ascii="宋体" w:hAnsi="宋体" w:cs="宋体"/>
          <w:b/>
          <w:bCs/>
          <w:color w:val="auto"/>
          <w:szCs w:val="22"/>
          <w:lang w:val="zh-TW"/>
        </w:rPr>
      </w:pPr>
      <w:r>
        <w:rPr>
          <w:rStyle w:val="50"/>
          <w:rFonts w:hint="eastAsia" w:ascii="宋体" w:hAnsi="宋体" w:cs="宋体"/>
          <w:b/>
          <w:bCs/>
          <w:color w:val="auto"/>
          <w:szCs w:val="22"/>
        </w:rPr>
        <w:t>七</w:t>
      </w:r>
      <w:r>
        <w:rPr>
          <w:rStyle w:val="50"/>
          <w:rFonts w:hint="eastAsia" w:ascii="宋体" w:hAnsi="宋体" w:cs="宋体"/>
          <w:b/>
          <w:bCs/>
          <w:color w:val="auto"/>
          <w:szCs w:val="22"/>
          <w:lang w:val="zh-TW" w:eastAsia="zh-TW"/>
        </w:rPr>
        <w:t>、</w:t>
      </w:r>
      <w:r>
        <w:rPr>
          <w:rStyle w:val="50"/>
          <w:rFonts w:hint="eastAsia" w:ascii="宋体" w:hAnsi="宋体" w:cs="宋体"/>
          <w:b/>
          <w:bCs/>
          <w:color w:val="auto"/>
          <w:szCs w:val="22"/>
          <w:lang w:val="zh-TW"/>
        </w:rPr>
        <w:t>法定代表人身份证明格式：</w:t>
      </w:r>
    </w:p>
    <w:p>
      <w:pPr>
        <w:pStyle w:val="39"/>
        <w:pBdr>
          <w:top w:val="none" w:color="auto" w:sz="0" w:space="0"/>
          <w:left w:val="none" w:color="auto" w:sz="0" w:space="0"/>
          <w:bottom w:val="none" w:color="auto" w:sz="0" w:space="0"/>
          <w:right w:val="none" w:color="auto" w:sz="0" w:space="0"/>
        </w:pBdr>
        <w:spacing w:line="460" w:lineRule="exact"/>
        <w:rPr>
          <w:rStyle w:val="50"/>
          <w:rFonts w:ascii="Arial" w:hAnsi="Arial" w:cs="Arial"/>
          <w:color w:val="auto"/>
          <w:sz w:val="28"/>
          <w:szCs w:val="28"/>
          <w:lang w:val="zh-TW" w:eastAsia="zh-TW"/>
        </w:rPr>
      </w:pPr>
    </w:p>
    <w:p>
      <w:pPr>
        <w:spacing w:beforeLines="50"/>
        <w:jc w:val="center"/>
        <w:rPr>
          <w:rFonts w:ascii="黑体" w:hAnsi="宋体" w:eastAsia="黑体"/>
          <w:sz w:val="28"/>
          <w:szCs w:val="28"/>
          <w:lang w:eastAsia="zh-CN"/>
        </w:rPr>
      </w:pPr>
      <w:r>
        <w:rPr>
          <w:rFonts w:hint="eastAsia" w:ascii="黑体" w:hAnsi="宋体" w:eastAsia="黑体" w:cs="黑体"/>
          <w:sz w:val="28"/>
          <w:szCs w:val="28"/>
          <w:lang w:eastAsia="zh-CN"/>
        </w:rPr>
        <w:t>法定代表人身份证明</w:t>
      </w:r>
    </w:p>
    <w:p>
      <w:pPr>
        <w:spacing w:line="500" w:lineRule="exact"/>
        <w:rPr>
          <w:rFonts w:ascii="宋体"/>
          <w:lang w:eastAsia="zh-CN"/>
        </w:rPr>
      </w:pPr>
    </w:p>
    <w:p>
      <w:pPr>
        <w:spacing w:line="500" w:lineRule="exact"/>
        <w:rPr>
          <w:rFonts w:ascii="宋体"/>
          <w:sz w:val="21"/>
          <w:szCs w:val="21"/>
          <w:lang w:eastAsia="zh-CN"/>
        </w:rPr>
      </w:pPr>
      <w:r>
        <w:rPr>
          <w:rFonts w:hint="eastAsia" w:ascii="宋体" w:hAnsi="宋体" w:cs="宋体"/>
          <w:sz w:val="21"/>
          <w:szCs w:val="21"/>
          <w:lang w:eastAsia="zh-CN"/>
        </w:rPr>
        <w:t>投标人：</w:t>
      </w:r>
    </w:p>
    <w:p>
      <w:pPr>
        <w:spacing w:line="500" w:lineRule="exact"/>
        <w:rPr>
          <w:rFonts w:ascii="宋体"/>
          <w:sz w:val="21"/>
          <w:szCs w:val="21"/>
          <w:lang w:eastAsia="zh-CN"/>
        </w:rPr>
      </w:pPr>
      <w:r>
        <w:rPr>
          <w:rFonts w:hint="eastAsia" w:ascii="宋体" w:hAnsi="宋体" w:cs="宋体"/>
          <w:sz w:val="21"/>
          <w:szCs w:val="21"/>
          <w:lang w:eastAsia="zh-CN"/>
        </w:rPr>
        <w:t>单位性质：</w:t>
      </w:r>
    </w:p>
    <w:p>
      <w:pPr>
        <w:spacing w:line="500" w:lineRule="exact"/>
        <w:rPr>
          <w:rFonts w:ascii="宋体"/>
          <w:sz w:val="21"/>
          <w:szCs w:val="21"/>
          <w:lang w:eastAsia="zh-CN"/>
        </w:rPr>
      </w:pPr>
      <w:r>
        <w:rPr>
          <w:rFonts w:hint="eastAsia" w:ascii="宋体" w:hAnsi="宋体" w:cs="宋体"/>
          <w:sz w:val="21"/>
          <w:szCs w:val="21"/>
          <w:lang w:eastAsia="zh-CN"/>
        </w:rPr>
        <w:t>地址：</w:t>
      </w:r>
    </w:p>
    <w:p>
      <w:pPr>
        <w:spacing w:line="500" w:lineRule="exact"/>
        <w:rPr>
          <w:rFonts w:ascii="宋体"/>
          <w:sz w:val="21"/>
          <w:szCs w:val="21"/>
          <w:lang w:eastAsia="zh-CN"/>
        </w:rPr>
      </w:pPr>
      <w:r>
        <w:rPr>
          <w:rFonts w:hint="eastAsia" w:ascii="宋体" w:hAnsi="宋体" w:cs="宋体"/>
          <w:sz w:val="21"/>
          <w:szCs w:val="21"/>
          <w:lang w:eastAsia="zh-CN"/>
        </w:rPr>
        <w:t>成立时间：  年  月  日</w:t>
      </w:r>
    </w:p>
    <w:p>
      <w:pPr>
        <w:spacing w:line="500" w:lineRule="exact"/>
        <w:rPr>
          <w:rFonts w:ascii="宋体"/>
          <w:sz w:val="21"/>
          <w:szCs w:val="21"/>
          <w:lang w:eastAsia="zh-CN"/>
        </w:rPr>
      </w:pPr>
      <w:r>
        <w:rPr>
          <w:rFonts w:hint="eastAsia" w:ascii="宋体" w:hAnsi="宋体" w:cs="宋体"/>
          <w:sz w:val="21"/>
          <w:szCs w:val="21"/>
          <w:lang w:eastAsia="zh-CN"/>
        </w:rPr>
        <w:t>经营期限：</w:t>
      </w:r>
    </w:p>
    <w:p>
      <w:pPr>
        <w:spacing w:line="500" w:lineRule="exact"/>
        <w:rPr>
          <w:rFonts w:ascii="宋体"/>
          <w:sz w:val="21"/>
          <w:szCs w:val="21"/>
          <w:lang w:eastAsia="zh-CN"/>
        </w:rPr>
      </w:pPr>
      <w:r>
        <w:rPr>
          <w:rFonts w:hint="eastAsia" w:ascii="宋体" w:hAnsi="宋体" w:cs="宋体"/>
          <w:sz w:val="21"/>
          <w:szCs w:val="21"/>
          <w:lang w:eastAsia="zh-CN"/>
        </w:rPr>
        <w:t>姓名：                          性别：</w:t>
      </w:r>
    </w:p>
    <w:p>
      <w:pPr>
        <w:spacing w:line="500" w:lineRule="exact"/>
        <w:rPr>
          <w:rFonts w:ascii="宋体"/>
          <w:sz w:val="21"/>
          <w:szCs w:val="21"/>
          <w:lang w:eastAsia="zh-CN"/>
        </w:rPr>
      </w:pPr>
      <w:r>
        <w:rPr>
          <w:rFonts w:hint="eastAsia" w:ascii="宋体" w:hAnsi="宋体" w:cs="宋体"/>
          <w:sz w:val="21"/>
          <w:szCs w:val="21"/>
          <w:lang w:eastAsia="zh-CN"/>
        </w:rPr>
        <w:t>年龄：                           职务：</w:t>
      </w:r>
    </w:p>
    <w:p>
      <w:pPr>
        <w:spacing w:line="500" w:lineRule="exact"/>
        <w:rPr>
          <w:rFonts w:ascii="宋体"/>
          <w:sz w:val="21"/>
          <w:szCs w:val="21"/>
          <w:lang w:eastAsia="zh-CN"/>
        </w:rPr>
      </w:pPr>
      <w:r>
        <w:rPr>
          <w:rFonts w:hint="eastAsia" w:ascii="宋体" w:hAnsi="宋体" w:cs="宋体"/>
          <w:sz w:val="21"/>
          <w:szCs w:val="21"/>
          <w:lang w:eastAsia="zh-CN"/>
        </w:rPr>
        <w:t>系的法定代表人。</w:t>
      </w:r>
    </w:p>
    <w:p>
      <w:pPr>
        <w:spacing w:line="500" w:lineRule="exact"/>
        <w:rPr>
          <w:rFonts w:ascii="宋体"/>
          <w:sz w:val="21"/>
          <w:szCs w:val="21"/>
          <w:lang w:eastAsia="zh-CN"/>
        </w:rPr>
      </w:pPr>
      <w:r>
        <w:rPr>
          <w:rFonts w:hint="eastAsia" w:ascii="宋体" w:hAnsi="宋体" w:cs="宋体"/>
          <w:sz w:val="21"/>
          <w:szCs w:val="21"/>
          <w:lang w:eastAsia="zh-CN"/>
        </w:rPr>
        <w:t>特此证明。</w:t>
      </w:r>
    </w:p>
    <w:p>
      <w:pPr>
        <w:spacing w:line="500" w:lineRule="exact"/>
        <w:rPr>
          <w:rFonts w:ascii="宋体"/>
          <w:sz w:val="21"/>
          <w:szCs w:val="21"/>
          <w:lang w:eastAsia="zh-CN"/>
        </w:rPr>
      </w:pPr>
    </w:p>
    <w:p>
      <w:pPr>
        <w:spacing w:line="500" w:lineRule="exact"/>
        <w:rPr>
          <w:rFonts w:ascii="宋体"/>
          <w:sz w:val="21"/>
          <w:szCs w:val="21"/>
          <w:lang w:eastAsia="zh-CN"/>
        </w:rPr>
      </w:pPr>
    </w:p>
    <w:p>
      <w:pPr>
        <w:spacing w:line="500" w:lineRule="exact"/>
        <w:ind w:right="480"/>
        <w:jc w:val="center"/>
        <w:rPr>
          <w:rFonts w:ascii="宋体" w:hAnsi="宋体" w:cs="宋体"/>
          <w:sz w:val="21"/>
          <w:szCs w:val="21"/>
          <w:lang w:eastAsia="zh-CN"/>
        </w:rPr>
      </w:pPr>
    </w:p>
    <w:p>
      <w:pPr>
        <w:spacing w:line="500" w:lineRule="exact"/>
        <w:ind w:right="480"/>
        <w:jc w:val="center"/>
        <w:rPr>
          <w:rFonts w:ascii="宋体" w:hAnsi="宋体" w:cs="宋体"/>
          <w:sz w:val="21"/>
          <w:szCs w:val="21"/>
          <w:lang w:eastAsia="zh-CN"/>
        </w:rPr>
      </w:pPr>
    </w:p>
    <w:p>
      <w:pPr>
        <w:spacing w:line="500" w:lineRule="exact"/>
        <w:ind w:right="480"/>
        <w:jc w:val="center"/>
        <w:rPr>
          <w:rFonts w:ascii="宋体"/>
          <w:sz w:val="21"/>
          <w:szCs w:val="21"/>
          <w:lang w:eastAsia="zh-CN"/>
        </w:rPr>
      </w:pPr>
      <w:r>
        <w:rPr>
          <w:rStyle w:val="50"/>
          <w:rFonts w:hint="eastAsia" w:ascii="宋体" w:hAnsi="宋体" w:cs="宋体"/>
          <w:lang w:val="zh-TW" w:eastAsia="zh-TW"/>
        </w:rPr>
        <w:t>投标人：</w:t>
      </w:r>
      <w:r>
        <w:rPr>
          <w:rFonts w:hint="eastAsia" w:ascii="仿宋" w:hAnsi="仿宋" w:eastAsia="仿宋"/>
          <w:sz w:val="28"/>
          <w:szCs w:val="28"/>
          <w:lang w:eastAsia="zh-CN"/>
        </w:rPr>
        <w:t>____________</w:t>
      </w:r>
      <w:r>
        <w:rPr>
          <w:rStyle w:val="50"/>
          <w:rFonts w:hint="eastAsia" w:ascii="宋体" w:hAnsi="宋体" w:cs="宋体"/>
          <w:lang w:val="zh-TW" w:eastAsia="zh-TW"/>
        </w:rPr>
        <w:t>（盖章）</w:t>
      </w:r>
    </w:p>
    <w:p>
      <w:pPr>
        <w:spacing w:line="500" w:lineRule="exact"/>
        <w:ind w:right="480"/>
        <w:jc w:val="center"/>
        <w:rPr>
          <w:rFonts w:ascii="宋体"/>
          <w:sz w:val="21"/>
          <w:szCs w:val="21"/>
          <w:lang w:eastAsia="zh-CN"/>
        </w:rPr>
      </w:pPr>
      <w:r>
        <w:rPr>
          <w:rFonts w:hint="eastAsia" w:ascii="宋体" w:hAnsi="宋体" w:cs="宋体"/>
          <w:sz w:val="21"/>
          <w:szCs w:val="21"/>
          <w:lang w:eastAsia="zh-CN"/>
        </w:rPr>
        <w:t xml:space="preserve">年  月   日 </w:t>
      </w:r>
    </w:p>
    <w:p>
      <w:pPr>
        <w:pStyle w:val="39"/>
        <w:pBdr>
          <w:top w:val="none" w:color="auto" w:sz="0" w:space="0"/>
          <w:left w:val="none" w:color="auto" w:sz="0" w:space="0"/>
          <w:bottom w:val="none" w:color="auto" w:sz="0" w:space="0"/>
          <w:right w:val="none" w:color="auto" w:sz="0" w:space="0"/>
        </w:pBdr>
        <w:spacing w:line="500" w:lineRule="exact"/>
        <w:rPr>
          <w:rStyle w:val="50"/>
          <w:rFonts w:ascii="宋体" w:hAnsi="宋体" w:cs="宋体"/>
          <w:b/>
          <w:bCs/>
          <w:color w:val="auto"/>
          <w:szCs w:val="22"/>
          <w:lang w:val="zh-TW"/>
        </w:rPr>
      </w:pPr>
    </w:p>
    <w:p>
      <w:pPr>
        <w:pStyle w:val="39"/>
        <w:pBdr>
          <w:top w:val="none" w:color="auto" w:sz="0" w:space="0"/>
          <w:left w:val="none" w:color="auto" w:sz="0" w:space="0"/>
          <w:bottom w:val="none" w:color="auto" w:sz="0" w:space="0"/>
          <w:right w:val="none" w:color="auto" w:sz="0" w:space="0"/>
        </w:pBdr>
        <w:spacing w:line="500" w:lineRule="exact"/>
        <w:rPr>
          <w:rStyle w:val="50"/>
          <w:rFonts w:ascii="宋体" w:hAnsi="宋体" w:cs="宋体"/>
          <w:b/>
          <w:bCs/>
          <w:color w:val="auto"/>
          <w:szCs w:val="22"/>
          <w:lang w:val="zh-TW"/>
        </w:rPr>
      </w:pPr>
    </w:p>
    <w:p>
      <w:pPr>
        <w:pStyle w:val="39"/>
        <w:pBdr>
          <w:top w:val="none" w:color="auto" w:sz="0" w:space="0"/>
          <w:left w:val="none" w:color="auto" w:sz="0" w:space="0"/>
          <w:bottom w:val="none" w:color="auto" w:sz="0" w:space="0"/>
          <w:right w:val="none" w:color="auto" w:sz="0" w:space="0"/>
        </w:pBdr>
        <w:spacing w:line="500" w:lineRule="exact"/>
        <w:rPr>
          <w:rStyle w:val="50"/>
          <w:rFonts w:ascii="宋体" w:hAnsi="宋体" w:cs="宋体"/>
          <w:b/>
          <w:bCs/>
          <w:color w:val="auto"/>
          <w:szCs w:val="22"/>
          <w:lang w:val="zh-TW"/>
        </w:rPr>
      </w:pPr>
    </w:p>
    <w:p>
      <w:pPr>
        <w:pStyle w:val="39"/>
        <w:pBdr>
          <w:top w:val="none" w:color="auto" w:sz="0" w:space="0"/>
          <w:left w:val="none" w:color="auto" w:sz="0" w:space="0"/>
          <w:bottom w:val="none" w:color="auto" w:sz="0" w:space="0"/>
          <w:right w:val="none" w:color="auto" w:sz="0" w:space="0"/>
        </w:pBdr>
        <w:spacing w:line="500" w:lineRule="exact"/>
        <w:rPr>
          <w:rStyle w:val="50"/>
          <w:rFonts w:ascii="宋体" w:hAnsi="宋体" w:cs="宋体"/>
          <w:b/>
          <w:bCs/>
          <w:color w:val="auto"/>
          <w:szCs w:val="22"/>
          <w:lang w:val="zh-TW"/>
        </w:rPr>
      </w:pPr>
    </w:p>
    <w:p>
      <w:pPr>
        <w:pStyle w:val="39"/>
        <w:pBdr>
          <w:top w:val="none" w:color="auto" w:sz="0" w:space="0"/>
          <w:left w:val="none" w:color="auto" w:sz="0" w:space="0"/>
          <w:bottom w:val="none" w:color="auto" w:sz="0" w:space="0"/>
          <w:right w:val="none" w:color="auto" w:sz="0" w:space="0"/>
        </w:pBdr>
        <w:spacing w:line="500" w:lineRule="exact"/>
        <w:rPr>
          <w:rStyle w:val="50"/>
          <w:rFonts w:ascii="宋体" w:hAnsi="宋体" w:cs="宋体"/>
          <w:b/>
          <w:bCs/>
          <w:color w:val="auto"/>
          <w:szCs w:val="22"/>
          <w:lang w:val="zh-TW"/>
        </w:rPr>
      </w:pPr>
    </w:p>
    <w:p>
      <w:pPr>
        <w:pStyle w:val="39"/>
        <w:pBdr>
          <w:top w:val="none" w:color="auto" w:sz="0" w:space="0"/>
          <w:left w:val="none" w:color="auto" w:sz="0" w:space="0"/>
          <w:bottom w:val="none" w:color="auto" w:sz="0" w:space="0"/>
          <w:right w:val="none" w:color="auto" w:sz="0" w:space="0"/>
        </w:pBdr>
        <w:spacing w:line="500" w:lineRule="exact"/>
        <w:rPr>
          <w:rStyle w:val="50"/>
          <w:rFonts w:ascii="宋体" w:hAnsi="宋体" w:cs="宋体"/>
          <w:b/>
          <w:bCs/>
          <w:color w:val="auto"/>
          <w:szCs w:val="22"/>
          <w:lang w:val="zh-TW"/>
        </w:rPr>
      </w:pPr>
    </w:p>
    <w:p>
      <w:pPr>
        <w:pStyle w:val="39"/>
        <w:pBdr>
          <w:top w:val="none" w:color="auto" w:sz="0" w:space="0"/>
          <w:left w:val="none" w:color="auto" w:sz="0" w:space="0"/>
          <w:bottom w:val="none" w:color="auto" w:sz="0" w:space="0"/>
          <w:right w:val="none" w:color="auto" w:sz="0" w:space="0"/>
        </w:pBdr>
        <w:spacing w:line="500" w:lineRule="exact"/>
        <w:rPr>
          <w:rStyle w:val="50"/>
          <w:rFonts w:ascii="宋体" w:hAnsi="宋体" w:cs="宋体"/>
          <w:b/>
          <w:bCs/>
          <w:color w:val="auto"/>
          <w:szCs w:val="22"/>
          <w:lang w:val="zh-TW"/>
        </w:rPr>
      </w:pPr>
    </w:p>
    <w:p>
      <w:pPr>
        <w:pStyle w:val="39"/>
        <w:pBdr>
          <w:top w:val="none" w:color="auto" w:sz="0" w:space="0"/>
          <w:left w:val="none" w:color="auto" w:sz="0" w:space="0"/>
          <w:bottom w:val="none" w:color="auto" w:sz="0" w:space="0"/>
          <w:right w:val="none" w:color="auto" w:sz="0" w:space="0"/>
        </w:pBdr>
        <w:spacing w:line="500" w:lineRule="exact"/>
        <w:rPr>
          <w:rStyle w:val="50"/>
          <w:rFonts w:ascii="宋体" w:hAnsi="宋体" w:cs="宋体"/>
          <w:b/>
          <w:bCs/>
          <w:color w:val="auto"/>
          <w:szCs w:val="22"/>
          <w:lang w:val="zh-TW"/>
        </w:rPr>
      </w:pPr>
    </w:p>
    <w:p>
      <w:pPr>
        <w:pStyle w:val="39"/>
        <w:pBdr>
          <w:top w:val="none" w:color="auto" w:sz="0" w:space="0"/>
          <w:left w:val="none" w:color="auto" w:sz="0" w:space="0"/>
          <w:bottom w:val="none" w:color="auto" w:sz="0" w:space="0"/>
          <w:right w:val="none" w:color="auto" w:sz="0" w:space="0"/>
        </w:pBdr>
        <w:spacing w:line="500" w:lineRule="exact"/>
        <w:rPr>
          <w:rStyle w:val="50"/>
          <w:rFonts w:ascii="宋体" w:hAnsi="宋体" w:cs="宋体"/>
          <w:b/>
          <w:bCs/>
          <w:color w:val="auto"/>
          <w:szCs w:val="22"/>
          <w:lang w:val="zh-TW" w:eastAsia="zh-TW"/>
        </w:rPr>
      </w:pPr>
      <w:r>
        <w:rPr>
          <w:rStyle w:val="50"/>
          <w:rFonts w:hint="eastAsia" w:ascii="宋体" w:hAnsi="宋体" w:cs="宋体"/>
          <w:b/>
          <w:bCs/>
          <w:color w:val="auto"/>
          <w:szCs w:val="22"/>
        </w:rPr>
        <w:t>八</w:t>
      </w:r>
      <w:r>
        <w:rPr>
          <w:rStyle w:val="50"/>
          <w:rFonts w:hint="eastAsia" w:ascii="宋体" w:hAnsi="宋体" w:cs="宋体"/>
          <w:b/>
          <w:bCs/>
          <w:color w:val="auto"/>
          <w:szCs w:val="22"/>
          <w:lang w:val="zh-TW"/>
        </w:rPr>
        <w:t>、</w:t>
      </w:r>
      <w:r>
        <w:rPr>
          <w:rStyle w:val="50"/>
          <w:rFonts w:hint="eastAsia" w:ascii="宋体" w:hAnsi="宋体" w:cs="宋体"/>
          <w:b/>
          <w:bCs/>
          <w:color w:val="auto"/>
          <w:szCs w:val="22"/>
          <w:lang w:val="zh-TW" w:eastAsia="zh-TW"/>
        </w:rPr>
        <w:t>授权委托书格式：</w:t>
      </w:r>
    </w:p>
    <w:p>
      <w:pPr>
        <w:snapToGrid w:val="0"/>
        <w:jc w:val="center"/>
        <w:rPr>
          <w:rFonts w:ascii="宋体"/>
          <w:b/>
          <w:bCs/>
          <w:lang w:eastAsia="zh-CN"/>
        </w:rPr>
      </w:pPr>
    </w:p>
    <w:p>
      <w:pPr>
        <w:snapToGrid w:val="0"/>
        <w:jc w:val="center"/>
        <w:rPr>
          <w:rFonts w:ascii="宋体"/>
          <w:b/>
          <w:bCs/>
          <w:lang w:eastAsia="zh-CN"/>
        </w:rPr>
      </w:pPr>
      <w:r>
        <w:rPr>
          <w:rFonts w:hint="eastAsia" w:ascii="宋体" w:hAnsi="宋体" w:cs="宋体"/>
          <w:b/>
          <w:bCs/>
          <w:lang w:eastAsia="zh-CN"/>
        </w:rPr>
        <w:t>法定代表人授权委托书</w:t>
      </w:r>
    </w:p>
    <w:p>
      <w:pPr>
        <w:snapToGrid w:val="0"/>
        <w:jc w:val="center"/>
        <w:rPr>
          <w:rFonts w:ascii="宋体"/>
          <w:b/>
          <w:bCs/>
          <w:lang w:eastAsia="zh-CN"/>
        </w:rPr>
      </w:pPr>
    </w:p>
    <w:p>
      <w:pPr>
        <w:snapToGrid w:val="0"/>
        <w:jc w:val="center"/>
        <w:rPr>
          <w:rFonts w:ascii="宋体"/>
          <w:b/>
          <w:bCs/>
          <w:lang w:eastAsia="zh-CN"/>
        </w:rPr>
      </w:pPr>
    </w:p>
    <w:p>
      <w:pPr>
        <w:snapToGrid w:val="0"/>
        <w:spacing w:line="500" w:lineRule="exact"/>
        <w:rPr>
          <w:rFonts w:ascii="宋体"/>
          <w:sz w:val="21"/>
          <w:szCs w:val="21"/>
          <w:lang w:eastAsia="zh-CN"/>
        </w:rPr>
      </w:pPr>
      <w:r>
        <w:rPr>
          <w:rFonts w:hint="eastAsia" w:ascii="宋体" w:hAnsi="宋体" w:cs="宋体"/>
          <w:sz w:val="21"/>
          <w:szCs w:val="21"/>
          <w:lang w:eastAsia="zh-CN"/>
        </w:rPr>
        <w:t>致：（采购人名称）：</w:t>
      </w:r>
    </w:p>
    <w:p>
      <w:pPr>
        <w:snapToGrid w:val="0"/>
        <w:spacing w:line="500" w:lineRule="exact"/>
        <w:rPr>
          <w:rFonts w:ascii="宋体"/>
          <w:b/>
          <w:bCs/>
          <w:sz w:val="21"/>
          <w:szCs w:val="21"/>
          <w:lang w:eastAsia="zh-CN"/>
        </w:rPr>
      </w:pPr>
    </w:p>
    <w:p>
      <w:pPr>
        <w:snapToGrid w:val="0"/>
        <w:spacing w:line="500" w:lineRule="exact"/>
        <w:ind w:firstLine="630" w:firstLineChars="300"/>
        <w:rPr>
          <w:rFonts w:ascii="宋体"/>
          <w:sz w:val="21"/>
          <w:szCs w:val="21"/>
          <w:lang w:eastAsia="zh-CN"/>
        </w:rPr>
      </w:pPr>
      <w:r>
        <w:rPr>
          <w:rFonts w:hint="eastAsia" w:ascii="宋体" w:hAnsi="宋体" w:cs="宋体"/>
          <w:sz w:val="21"/>
          <w:szCs w:val="21"/>
          <w:lang w:eastAsia="zh-CN"/>
        </w:rPr>
        <w:t>我</w:t>
      </w:r>
      <w:r>
        <w:rPr>
          <w:rFonts w:hint="eastAsia" w:ascii="宋体" w:hAnsi="宋体" w:cs="宋体"/>
          <w:sz w:val="21"/>
          <w:szCs w:val="21"/>
          <w:u w:val="single"/>
          <w:lang w:eastAsia="zh-CN"/>
        </w:rPr>
        <w:t>（姓名）</w:t>
      </w:r>
      <w:r>
        <w:rPr>
          <w:rFonts w:hint="eastAsia" w:ascii="宋体" w:hAnsi="宋体" w:cs="宋体"/>
          <w:sz w:val="21"/>
          <w:szCs w:val="21"/>
          <w:lang w:eastAsia="zh-CN"/>
        </w:rPr>
        <w:t>系</w:t>
      </w:r>
      <w:r>
        <w:rPr>
          <w:rFonts w:hint="eastAsia" w:ascii="宋体" w:hAnsi="宋体" w:cs="宋体"/>
          <w:sz w:val="21"/>
          <w:szCs w:val="21"/>
          <w:u w:val="single"/>
          <w:lang w:eastAsia="zh-CN"/>
        </w:rPr>
        <w:t>（供应商名称）</w:t>
      </w:r>
      <w:r>
        <w:rPr>
          <w:rFonts w:hint="eastAsia" w:ascii="宋体" w:hAnsi="宋体" w:cs="宋体"/>
          <w:sz w:val="21"/>
          <w:szCs w:val="21"/>
          <w:lang w:eastAsia="zh-CN"/>
        </w:rPr>
        <w:t>的法定代表人，现授权委托本单位在职职工</w:t>
      </w:r>
      <w:r>
        <w:rPr>
          <w:rFonts w:hint="eastAsia" w:ascii="宋体" w:hAnsi="宋体" w:cs="宋体"/>
          <w:sz w:val="21"/>
          <w:szCs w:val="21"/>
          <w:u w:val="single"/>
          <w:lang w:eastAsia="zh-CN"/>
        </w:rPr>
        <w:t>（姓名）</w:t>
      </w:r>
      <w:r>
        <w:rPr>
          <w:rFonts w:hint="eastAsia" w:ascii="宋体" w:hAnsi="宋体" w:cs="宋体"/>
          <w:sz w:val="21"/>
          <w:szCs w:val="21"/>
          <w:lang w:eastAsia="zh-CN"/>
        </w:rPr>
        <w:t>以我方的名义参加项目的投标活动，全权代表我方处理投标活动中的一切事宜。</w:t>
      </w:r>
    </w:p>
    <w:p>
      <w:pPr>
        <w:snapToGrid w:val="0"/>
        <w:spacing w:line="500" w:lineRule="exact"/>
        <w:rPr>
          <w:rFonts w:ascii="宋体"/>
          <w:sz w:val="21"/>
          <w:szCs w:val="21"/>
          <w:lang w:eastAsia="zh-CN"/>
        </w:rPr>
      </w:pPr>
      <w:r>
        <w:rPr>
          <w:rFonts w:hint="eastAsia" w:ascii="宋体" w:hAnsi="宋体" w:cs="宋体"/>
          <w:sz w:val="21"/>
          <w:szCs w:val="21"/>
          <w:lang w:eastAsia="zh-CN"/>
        </w:rPr>
        <w:t>我方对被授权人的签名事项负全部责任。</w:t>
      </w:r>
    </w:p>
    <w:p>
      <w:pPr>
        <w:snapToGrid w:val="0"/>
        <w:spacing w:line="500" w:lineRule="exact"/>
        <w:ind w:firstLine="480"/>
        <w:rPr>
          <w:rFonts w:ascii="宋体"/>
          <w:sz w:val="21"/>
          <w:szCs w:val="21"/>
          <w:lang w:eastAsia="zh-CN"/>
        </w:rPr>
      </w:pPr>
      <w:r>
        <w:rPr>
          <w:rFonts w:hint="eastAsia" w:ascii="宋体" w:hAnsi="宋体" w:cs="宋体"/>
          <w:sz w:val="21"/>
          <w:szCs w:val="21"/>
          <w:lang w:eastAsia="zh-CN"/>
        </w:rPr>
        <w:t>在撤销授权的书面通知以前，本授权书一直有效。被授权人在授权书有效期内签署的所有文件不因授权的撤销而失效。</w:t>
      </w:r>
    </w:p>
    <w:p>
      <w:pPr>
        <w:snapToGrid w:val="0"/>
        <w:spacing w:line="500" w:lineRule="exact"/>
        <w:ind w:firstLine="480"/>
        <w:rPr>
          <w:rFonts w:ascii="宋体"/>
          <w:sz w:val="21"/>
          <w:szCs w:val="21"/>
          <w:lang w:eastAsia="zh-CN"/>
        </w:rPr>
      </w:pPr>
      <w:r>
        <w:rPr>
          <w:rFonts w:hint="eastAsia" w:ascii="宋体" w:hAnsi="宋体" w:cs="宋体"/>
          <w:sz w:val="21"/>
          <w:szCs w:val="21"/>
          <w:lang w:eastAsia="zh-CN"/>
        </w:rPr>
        <w:t>被授权人无转委托权，特此委托。</w:t>
      </w:r>
    </w:p>
    <w:p>
      <w:pPr>
        <w:snapToGrid w:val="0"/>
        <w:spacing w:line="500" w:lineRule="exact"/>
        <w:rPr>
          <w:rFonts w:ascii="宋体"/>
          <w:sz w:val="21"/>
          <w:szCs w:val="21"/>
          <w:lang w:eastAsia="zh-CN"/>
        </w:rPr>
      </w:pPr>
    </w:p>
    <w:p>
      <w:pPr>
        <w:snapToGrid w:val="0"/>
        <w:spacing w:line="500" w:lineRule="exact"/>
        <w:rPr>
          <w:rFonts w:ascii="宋体"/>
          <w:sz w:val="21"/>
          <w:szCs w:val="21"/>
          <w:u w:val="single"/>
          <w:lang w:eastAsia="zh-CN"/>
        </w:rPr>
      </w:pPr>
      <w:r>
        <w:rPr>
          <w:rFonts w:hint="eastAsia" w:ascii="宋体" w:hAnsi="宋体" w:cs="宋体"/>
          <w:sz w:val="21"/>
          <w:szCs w:val="21"/>
          <w:lang w:eastAsia="zh-CN"/>
        </w:rPr>
        <w:t>法定代表人签名：</w:t>
      </w:r>
      <w:r>
        <w:rPr>
          <w:rFonts w:hint="eastAsia" w:ascii="仿宋" w:hAnsi="仿宋" w:eastAsia="仿宋"/>
          <w:sz w:val="28"/>
          <w:szCs w:val="28"/>
          <w:lang w:eastAsia="zh-CN"/>
        </w:rPr>
        <w:t>______</w:t>
      </w:r>
    </w:p>
    <w:p>
      <w:pPr>
        <w:snapToGrid w:val="0"/>
        <w:spacing w:line="500" w:lineRule="exact"/>
        <w:rPr>
          <w:rFonts w:ascii="宋体"/>
          <w:sz w:val="21"/>
          <w:szCs w:val="21"/>
          <w:lang w:eastAsia="zh-CN"/>
        </w:rPr>
      </w:pPr>
      <w:r>
        <w:rPr>
          <w:rFonts w:hint="eastAsia" w:ascii="宋体" w:hAnsi="宋体" w:cs="宋体"/>
          <w:sz w:val="21"/>
          <w:szCs w:val="21"/>
          <w:lang w:eastAsia="zh-CN"/>
        </w:rPr>
        <w:t>被授权人签名：</w:t>
      </w:r>
      <w:r>
        <w:rPr>
          <w:rFonts w:hint="eastAsia" w:ascii="仿宋" w:hAnsi="仿宋" w:eastAsia="仿宋"/>
          <w:sz w:val="28"/>
          <w:szCs w:val="28"/>
          <w:lang w:eastAsia="zh-CN"/>
        </w:rPr>
        <w:t>______</w:t>
      </w:r>
      <w:r>
        <w:rPr>
          <w:rFonts w:hint="eastAsia" w:ascii="宋体" w:hAnsi="宋体" w:cs="宋体"/>
          <w:sz w:val="21"/>
          <w:szCs w:val="21"/>
          <w:lang w:eastAsia="zh-CN"/>
        </w:rPr>
        <w:t>职务：</w:t>
      </w:r>
      <w:r>
        <w:rPr>
          <w:rFonts w:hint="eastAsia" w:ascii="仿宋" w:hAnsi="仿宋" w:eastAsia="仿宋"/>
          <w:sz w:val="28"/>
          <w:szCs w:val="28"/>
          <w:lang w:eastAsia="zh-CN"/>
        </w:rPr>
        <w:t>______</w:t>
      </w:r>
    </w:p>
    <w:p>
      <w:pPr>
        <w:snapToGrid w:val="0"/>
        <w:spacing w:line="500" w:lineRule="exact"/>
        <w:rPr>
          <w:rFonts w:ascii="宋体"/>
          <w:sz w:val="21"/>
          <w:szCs w:val="21"/>
          <w:lang w:eastAsia="zh-CN"/>
        </w:rPr>
      </w:pPr>
      <w:r>
        <w:rPr>
          <w:rFonts w:hint="eastAsia" w:ascii="宋体" w:hAnsi="宋体" w:cs="宋体"/>
          <w:sz w:val="21"/>
          <w:szCs w:val="21"/>
          <w:lang w:eastAsia="zh-CN"/>
        </w:rPr>
        <w:t>被授权人身份证号码：</w:t>
      </w:r>
      <w:r>
        <w:rPr>
          <w:rFonts w:hint="eastAsia" w:ascii="仿宋" w:hAnsi="仿宋" w:eastAsia="仿宋"/>
          <w:sz w:val="28"/>
          <w:szCs w:val="28"/>
          <w:lang w:eastAsia="zh-CN"/>
        </w:rPr>
        <w:t>______</w:t>
      </w:r>
    </w:p>
    <w:p>
      <w:pPr>
        <w:pStyle w:val="39"/>
        <w:pBdr>
          <w:top w:val="none" w:color="auto" w:sz="0" w:space="0"/>
          <w:left w:val="none" w:color="auto" w:sz="0" w:space="0"/>
          <w:bottom w:val="none" w:color="auto" w:sz="0" w:space="0"/>
          <w:right w:val="none" w:color="auto" w:sz="0" w:space="0"/>
        </w:pBdr>
        <w:spacing w:line="460" w:lineRule="exact"/>
        <w:rPr>
          <w:rStyle w:val="50"/>
          <w:rFonts w:ascii="宋体" w:hAnsi="宋体" w:cs="宋体"/>
          <w:u w:val="single"/>
          <w:lang w:val="zh-TW" w:eastAsia="zh-TW"/>
        </w:rPr>
      </w:pPr>
      <w:r>
        <w:rPr>
          <w:rStyle w:val="50"/>
          <w:rFonts w:hint="eastAsia" w:ascii="宋体" w:hAnsi="宋体" w:cs="宋体"/>
          <w:lang w:val="zh-TW" w:eastAsia="zh-TW"/>
        </w:rPr>
        <w:t>投标人：</w:t>
      </w:r>
      <w:r>
        <w:rPr>
          <w:rFonts w:hint="eastAsia" w:ascii="仿宋" w:hAnsi="仿宋" w:eastAsia="仿宋"/>
          <w:sz w:val="28"/>
          <w:szCs w:val="28"/>
        </w:rPr>
        <w:t>____________</w:t>
      </w:r>
      <w:r>
        <w:rPr>
          <w:rStyle w:val="50"/>
          <w:rFonts w:hint="eastAsia" w:ascii="宋体" w:hAnsi="宋体" w:cs="宋体"/>
          <w:lang w:val="zh-TW" w:eastAsia="zh-TW"/>
        </w:rPr>
        <w:t>（盖章）</w:t>
      </w:r>
    </w:p>
    <w:p>
      <w:pPr>
        <w:pStyle w:val="39"/>
        <w:pBdr>
          <w:top w:val="none" w:color="auto" w:sz="0" w:space="0"/>
          <w:left w:val="none" w:color="auto" w:sz="0" w:space="0"/>
          <w:bottom w:val="none" w:color="auto" w:sz="0" w:space="0"/>
          <w:right w:val="none" w:color="auto" w:sz="0" w:space="0"/>
        </w:pBdr>
        <w:spacing w:line="460" w:lineRule="exact"/>
        <w:rPr>
          <w:rFonts w:ascii="宋体" w:hAnsi="宋体" w:cs="宋体"/>
        </w:rPr>
      </w:pPr>
    </w:p>
    <w:p>
      <w:pPr>
        <w:pStyle w:val="39"/>
        <w:pBdr>
          <w:top w:val="none" w:color="auto" w:sz="0" w:space="0"/>
          <w:left w:val="none" w:color="auto" w:sz="0" w:space="0"/>
          <w:bottom w:val="none" w:color="auto" w:sz="0" w:space="0"/>
          <w:right w:val="none" w:color="auto" w:sz="0" w:space="0"/>
        </w:pBdr>
        <w:spacing w:line="460" w:lineRule="exact"/>
        <w:rPr>
          <w:rFonts w:ascii="宋体"/>
        </w:rPr>
      </w:pPr>
      <w:r>
        <w:rPr>
          <w:rFonts w:hint="eastAsia" w:ascii="宋体" w:hAnsi="宋体" w:cs="宋体"/>
        </w:rPr>
        <w:t>年  月  日</w:t>
      </w:r>
    </w:p>
    <w:sectPr>
      <w:headerReference r:id="rId7" w:type="default"/>
      <w:footerReference r:id="rId8" w:type="default"/>
      <w:pgSz w:w="11849" w:h="16781"/>
      <w:pgMar w:top="1247" w:right="1304" w:bottom="1134" w:left="1304" w:header="851" w:footer="618" w:gutter="0"/>
      <w:pgBorders>
        <w:top w:val="none" w:sz="0" w:space="0"/>
        <w:left w:val="none" w:sz="0" w:space="0"/>
        <w:bottom w:val="none" w:sz="0" w:space="0"/>
        <w:right w:val="none" w:sz="0" w:space="0"/>
      </w:pgBorders>
      <w:cols w:space="0" w:num="1"/>
      <w:titlePg/>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KaiTi_GB2312">
    <w:altName w:val="楷体"/>
    <w:panose1 w:val="02010609060101010101"/>
    <w:charset w:val="00"/>
    <w:family w:val="roman"/>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0" w:usb3="00000000" w:csb0="00000001" w:csb1="00000000"/>
  </w:font>
  <w:font w:name="??_GB2312">
    <w:altName w:val="Times New Roman"/>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FangSong_GB2312">
    <w:altName w:val="仿宋"/>
    <w:panose1 w:val="02010609060101010101"/>
    <w:charset w:val="00"/>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Bdr>
                              <w:top w:val="none" w:color="auto" w:sz="0" w:space="0"/>
                              <w:left w:val="none" w:color="auto" w:sz="0" w:space="0"/>
                              <w:bottom w:val="none" w:color="auto" w:sz="0" w:space="0"/>
                              <w:right w:val="none" w:color="auto" w:sz="0" w:space="0"/>
                            </w:pBdr>
                            <w:jc w:val="center"/>
                          </w:pPr>
                          <w:r>
                            <w:fldChar w:fldCharType="begin"/>
                          </w:r>
                          <w:r>
                            <w:instrText xml:space="preserve"> PAGE </w:instrText>
                          </w:r>
                          <w:r>
                            <w:fldChar w:fldCharType="separate"/>
                          </w:r>
                          <w:r>
                            <w:t>6</w:t>
                          </w:r>
                          <w:r>
                            <w:fldChar w:fldCharType="end"/>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ha1jWzwEAAKoDAAAOAAAAAAAAAAEAIAAAAB4BAABkcnMv&#10;ZTJvRG9jLnhtbFBLBQYAAAAABgAGAFkBAABfBQAAAAA=&#10;">
              <v:fill on="f" focussize="0,0"/>
              <v:stroke on="f"/>
              <v:imagedata o:title=""/>
              <o:lock v:ext="edit" aspectratio="f"/>
              <v:textbox inset="0mm,0mm,0mm,0mm" style="mso-fit-shape-to-text:t;">
                <w:txbxContent>
                  <w:p>
                    <w:pPr>
                      <w:pStyle w:val="15"/>
                      <w:pBdr>
                        <w:top w:val="none" w:color="auto" w:sz="0" w:space="0"/>
                        <w:left w:val="none" w:color="auto" w:sz="0" w:space="0"/>
                        <w:bottom w:val="none" w:color="auto" w:sz="0" w:space="0"/>
                        <w:right w:val="none" w:color="auto" w:sz="0" w:space="0"/>
                      </w:pBdr>
                      <w:jc w:val="center"/>
                    </w:pPr>
                    <w:r>
                      <w:fldChar w:fldCharType="begin"/>
                    </w:r>
                    <w:r>
                      <w:instrText xml:space="preserve"> PAGE </w:instrText>
                    </w:r>
                    <w:r>
                      <w:fldChar w:fldCharType="separate"/>
                    </w:r>
                    <w:r>
                      <w:t>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MPc8LzwEAAKoDAAAOAAAAAAAAAAEAIAAAAB4BAABkcnMv&#10;ZTJvRG9jLnhtbFBLBQYAAAAABgAGAFkBAABfBQAAAAA=&#10;">
              <v:fill on="f" focussize="0,0"/>
              <v:stroke on="f"/>
              <v:imagedata o:title=""/>
              <o:lock v:ext="edit" aspectratio="f"/>
              <v:textbox inset="0mm,0mm,0mm,0mm" style="mso-fit-shape-to-text:t;">
                <w:txbxContent>
                  <w:p>
                    <w:pPr>
                      <w:pStyle w:val="1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none" w:color="auto" w:sz="0" w:space="0"/>
        <w:left w:val="none" w:color="auto" w:sz="0" w:space="0"/>
        <w:bottom w:val="none" w:color="auto" w:sz="0" w:space="0"/>
        <w:right w:val="none" w:color="auto" w:sz="0" w:space="0"/>
      </w:pBdr>
      <w:tabs>
        <w:tab w:val="center" w:pos="1842"/>
        <w:tab w:val="right" w:pos="2072"/>
        <w:tab w:val="clear" w:pos="4153"/>
        <w:tab w:val="clear" w:pos="8306"/>
      </w:tabs>
      <w:ind w:right="360"/>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5"/>
                            <w:pBdr>
                              <w:top w:val="none" w:color="auto" w:sz="0" w:space="0"/>
                              <w:left w:val="none" w:color="auto" w:sz="0" w:space="0"/>
                              <w:bottom w:val="none" w:color="auto" w:sz="0" w:space="0"/>
                              <w:right w:val="none" w:color="auto" w:sz="0" w:space="0"/>
                            </w:pBdr>
                            <w:tabs>
                              <w:tab w:val="center" w:pos="1842"/>
                              <w:tab w:val="right" w:pos="2072"/>
                              <w:tab w:val="clear" w:pos="4153"/>
                              <w:tab w:val="clear" w:pos="8306"/>
                            </w:tabs>
                            <w:ind w:right="360"/>
                            <w:jc w:val="center"/>
                          </w:pPr>
                          <w:r>
                            <w:fldChar w:fldCharType="begin"/>
                          </w:r>
                          <w:r>
                            <w:instrText xml:space="preserve"> PAGE </w:instrText>
                          </w:r>
                          <w:r>
                            <w:fldChar w:fldCharType="separate"/>
                          </w:r>
                          <w:r>
                            <w:t>49</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K9Ic8BAACq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uEr0hzwEAAKoDAAAOAAAAAAAAAAEAIAAAAB4BAABkcnMv&#10;ZTJvRG9jLnhtbFBLBQYAAAAABgAGAFkBAABfBQAAAAA=&#10;">
              <v:fill on="f" focussize="0,0"/>
              <v:stroke on="f"/>
              <v:imagedata o:title=""/>
              <o:lock v:ext="edit" aspectratio="f"/>
              <v:textbox inset="0mm,0mm,0mm,0mm" style="mso-fit-shape-to-text:t;">
                <w:txbxContent>
                  <w:p>
                    <w:pPr>
                      <w:pStyle w:val="15"/>
                      <w:pBdr>
                        <w:top w:val="none" w:color="auto" w:sz="0" w:space="0"/>
                        <w:left w:val="none" w:color="auto" w:sz="0" w:space="0"/>
                        <w:bottom w:val="none" w:color="auto" w:sz="0" w:space="0"/>
                        <w:right w:val="none" w:color="auto" w:sz="0" w:space="0"/>
                      </w:pBdr>
                      <w:tabs>
                        <w:tab w:val="center" w:pos="1842"/>
                        <w:tab w:val="right" w:pos="2072"/>
                        <w:tab w:val="clear" w:pos="4153"/>
                        <w:tab w:val="clear" w:pos="8306"/>
                      </w:tabs>
                      <w:ind w:right="360"/>
                      <w:jc w:val="center"/>
                    </w:pPr>
                    <w:r>
                      <w:fldChar w:fldCharType="begin"/>
                    </w:r>
                    <w:r>
                      <w:instrText xml:space="preserve"> PAGE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4C948"/>
    <w:multiLevelType w:val="singleLevel"/>
    <w:tmpl w:val="BD24C948"/>
    <w:lvl w:ilvl="0" w:tentative="0">
      <w:start w:val="5"/>
      <w:numFmt w:val="decimal"/>
      <w:suff w:val="nothing"/>
      <w:lvlText w:val="%1、"/>
      <w:lvlJc w:val="left"/>
    </w:lvl>
  </w:abstractNum>
  <w:abstractNum w:abstractNumId="1">
    <w:nsid w:val="1F4131A0"/>
    <w:multiLevelType w:val="multilevel"/>
    <w:tmpl w:val="1F4131A0"/>
    <w:lvl w:ilvl="0" w:tentative="0">
      <w:start w:val="1"/>
      <w:numFmt w:val="chineseCountingThousand"/>
      <w:suff w:val="space"/>
      <w:lvlText w:val="%1、"/>
      <w:lvlJc w:val="left"/>
      <w:pPr>
        <w:ind w:left="425" w:firstLine="142"/>
      </w:pPr>
      <w:rPr>
        <w:rFonts w:hint="eastAsia"/>
      </w:rPr>
    </w:lvl>
    <w:lvl w:ilvl="1" w:tentative="0">
      <w:start w:val="1"/>
      <w:numFmt w:val="decimal"/>
      <w:suff w:val="space"/>
      <w:lvlText w:val="%2."/>
      <w:lvlJc w:val="left"/>
      <w:pPr>
        <w:ind w:left="0" w:firstLine="567"/>
      </w:pPr>
      <w:rPr>
        <w:rFonts w:hint="eastAsia"/>
        <w:b w:val="0"/>
        <w:i w:val="0"/>
      </w:rPr>
    </w:lvl>
    <w:lvl w:ilvl="2" w:tentative="0">
      <w:start w:val="1"/>
      <w:numFmt w:val="decimal"/>
      <w:suff w:val="nothing"/>
      <w:lvlText w:val="%2.%3"/>
      <w:lvlJc w:val="left"/>
      <w:pPr>
        <w:ind w:left="0" w:firstLine="567"/>
      </w:pPr>
      <w:rPr>
        <w:rFonts w:hint="eastAsia"/>
        <w:b w:val="0"/>
      </w:rPr>
    </w:lvl>
    <w:lvl w:ilvl="3" w:tentative="0">
      <w:start w:val="1"/>
      <w:numFmt w:val="decimal"/>
      <w:suff w:val="nothing"/>
      <w:lvlText w:val="%2.%3.%4"/>
      <w:lvlJc w:val="left"/>
      <w:pPr>
        <w:ind w:left="0" w:firstLine="567"/>
      </w:pPr>
      <w:rPr>
        <w:rFonts w:hint="default"/>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
    <w:nsid w:val="30007156"/>
    <w:multiLevelType w:val="singleLevel"/>
    <w:tmpl w:val="30007156"/>
    <w:lvl w:ilvl="0" w:tentative="0">
      <w:start w:val="6"/>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isplayHorizontalDrawingGridEvery w:val="1"/>
  <w:displayVerticalDrawingGridEvery w:val="1"/>
  <w:noPunctuationKerning w:val="1"/>
  <w:characterSpacingControl w:val="doNotCompress"/>
  <w:noLineBreaksAfter w:lang="zh-CN" w:val="$([{£¥·‘“〈《「『【〔〖〝﹙﹛﹝＄（．［｛￡￥"/>
  <w:noLineBreaksBefore w:lang="zh-CN" w:val="!%),.:;&gt;?]}¢¨°·ˇˉ―‖’”…‰′″›℃∶、。〃〉》」』】〕〗〞︶︺︾﹀﹄﹚﹜﹞！＂％＇），．：；？］｀｜｝～￠"/>
  <w:hdrShapeDefaults>
    <o:shapelayout v:ext="edit">
      <o:idmap v:ext="edit" data="1,3"/>
    </o:shapelayout>
  </w:hdrShapeDefaults>
  <w:compat>
    <w:doNotExpandShiftReturn/>
    <w:doNotWrapTextWithPunct/>
    <w:doNotUseEastAsianBreakRules/>
    <w:useFELayout/>
    <w:doNotUseIndentAsNumberingTabStop/>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Yjc2NTVlZTdlMzEzODI4ZmRkN2NkMTIyNTc1YTYifQ=="/>
  </w:docVars>
  <w:rsids>
    <w:rsidRoot w:val="005B7EFB"/>
    <w:rsid w:val="00000B74"/>
    <w:rsid w:val="000041BE"/>
    <w:rsid w:val="000167D1"/>
    <w:rsid w:val="0002204B"/>
    <w:rsid w:val="000251B4"/>
    <w:rsid w:val="00041A39"/>
    <w:rsid w:val="00041AD4"/>
    <w:rsid w:val="00042E5A"/>
    <w:rsid w:val="000433BA"/>
    <w:rsid w:val="00052004"/>
    <w:rsid w:val="000540BC"/>
    <w:rsid w:val="00062041"/>
    <w:rsid w:val="000639EE"/>
    <w:rsid w:val="00067D82"/>
    <w:rsid w:val="00072AFB"/>
    <w:rsid w:val="00081425"/>
    <w:rsid w:val="000854E9"/>
    <w:rsid w:val="00086158"/>
    <w:rsid w:val="000863B7"/>
    <w:rsid w:val="00090A6E"/>
    <w:rsid w:val="00092E56"/>
    <w:rsid w:val="00093DB7"/>
    <w:rsid w:val="000A1C36"/>
    <w:rsid w:val="000A3339"/>
    <w:rsid w:val="000A6EF1"/>
    <w:rsid w:val="000A7433"/>
    <w:rsid w:val="000C450F"/>
    <w:rsid w:val="000D6486"/>
    <w:rsid w:val="000D7911"/>
    <w:rsid w:val="000E3D71"/>
    <w:rsid w:val="000E5652"/>
    <w:rsid w:val="000E56FF"/>
    <w:rsid w:val="000E6186"/>
    <w:rsid w:val="000F089D"/>
    <w:rsid w:val="000F623F"/>
    <w:rsid w:val="0010071E"/>
    <w:rsid w:val="00105B63"/>
    <w:rsid w:val="0011079D"/>
    <w:rsid w:val="00111DB5"/>
    <w:rsid w:val="00111E88"/>
    <w:rsid w:val="00113886"/>
    <w:rsid w:val="00116781"/>
    <w:rsid w:val="00122D45"/>
    <w:rsid w:val="0012332B"/>
    <w:rsid w:val="001240A4"/>
    <w:rsid w:val="0012489C"/>
    <w:rsid w:val="00127CEC"/>
    <w:rsid w:val="001338CE"/>
    <w:rsid w:val="00142F09"/>
    <w:rsid w:val="0014465B"/>
    <w:rsid w:val="0014568E"/>
    <w:rsid w:val="00146F60"/>
    <w:rsid w:val="00147364"/>
    <w:rsid w:val="00155A21"/>
    <w:rsid w:val="00160D45"/>
    <w:rsid w:val="001617B3"/>
    <w:rsid w:val="001661B9"/>
    <w:rsid w:val="0017209D"/>
    <w:rsid w:val="001753B7"/>
    <w:rsid w:val="001771DD"/>
    <w:rsid w:val="001815BE"/>
    <w:rsid w:val="0018206C"/>
    <w:rsid w:val="00185678"/>
    <w:rsid w:val="001876FB"/>
    <w:rsid w:val="00192353"/>
    <w:rsid w:val="00194640"/>
    <w:rsid w:val="0019626A"/>
    <w:rsid w:val="00196DBE"/>
    <w:rsid w:val="001A223B"/>
    <w:rsid w:val="001B133A"/>
    <w:rsid w:val="001B52FD"/>
    <w:rsid w:val="001C269A"/>
    <w:rsid w:val="001C7284"/>
    <w:rsid w:val="001D5737"/>
    <w:rsid w:val="001E450F"/>
    <w:rsid w:val="001F0471"/>
    <w:rsid w:val="001F2A6E"/>
    <w:rsid w:val="001F41BF"/>
    <w:rsid w:val="001F41DE"/>
    <w:rsid w:val="001F5CE6"/>
    <w:rsid w:val="00200EF5"/>
    <w:rsid w:val="00201642"/>
    <w:rsid w:val="0020707C"/>
    <w:rsid w:val="00207792"/>
    <w:rsid w:val="00223DB7"/>
    <w:rsid w:val="00226E2B"/>
    <w:rsid w:val="00227D22"/>
    <w:rsid w:val="00252DE6"/>
    <w:rsid w:val="00254F84"/>
    <w:rsid w:val="00255370"/>
    <w:rsid w:val="002641C4"/>
    <w:rsid w:val="00264A31"/>
    <w:rsid w:val="002655F8"/>
    <w:rsid w:val="0027076C"/>
    <w:rsid w:val="00271995"/>
    <w:rsid w:val="0029287A"/>
    <w:rsid w:val="002A04F7"/>
    <w:rsid w:val="002A1562"/>
    <w:rsid w:val="002A1FA3"/>
    <w:rsid w:val="002A521F"/>
    <w:rsid w:val="002B14E5"/>
    <w:rsid w:val="002B2FE1"/>
    <w:rsid w:val="002B6A62"/>
    <w:rsid w:val="002B7215"/>
    <w:rsid w:val="002C2A45"/>
    <w:rsid w:val="002C2AAF"/>
    <w:rsid w:val="002C3984"/>
    <w:rsid w:val="002C5457"/>
    <w:rsid w:val="002D2FD9"/>
    <w:rsid w:val="002D3D08"/>
    <w:rsid w:val="002D6412"/>
    <w:rsid w:val="002D7552"/>
    <w:rsid w:val="002E47B0"/>
    <w:rsid w:val="002F4EFE"/>
    <w:rsid w:val="002F5446"/>
    <w:rsid w:val="002F56FC"/>
    <w:rsid w:val="002F62D7"/>
    <w:rsid w:val="002F649F"/>
    <w:rsid w:val="00311B2E"/>
    <w:rsid w:val="0031750F"/>
    <w:rsid w:val="003224D4"/>
    <w:rsid w:val="003230C4"/>
    <w:rsid w:val="00324059"/>
    <w:rsid w:val="00331D5F"/>
    <w:rsid w:val="00334440"/>
    <w:rsid w:val="00353672"/>
    <w:rsid w:val="00357870"/>
    <w:rsid w:val="00361316"/>
    <w:rsid w:val="003621BF"/>
    <w:rsid w:val="00377620"/>
    <w:rsid w:val="00377E04"/>
    <w:rsid w:val="00381A3C"/>
    <w:rsid w:val="00383340"/>
    <w:rsid w:val="00385F97"/>
    <w:rsid w:val="00396B42"/>
    <w:rsid w:val="003A4204"/>
    <w:rsid w:val="003A6B58"/>
    <w:rsid w:val="003B2B01"/>
    <w:rsid w:val="003B2C2A"/>
    <w:rsid w:val="003B30A8"/>
    <w:rsid w:val="003B46F6"/>
    <w:rsid w:val="003B5373"/>
    <w:rsid w:val="003C05A3"/>
    <w:rsid w:val="003C0D63"/>
    <w:rsid w:val="003C25EC"/>
    <w:rsid w:val="003C36BC"/>
    <w:rsid w:val="003C6A48"/>
    <w:rsid w:val="003D1A51"/>
    <w:rsid w:val="003D3881"/>
    <w:rsid w:val="003E7ECC"/>
    <w:rsid w:val="003F1246"/>
    <w:rsid w:val="003F6671"/>
    <w:rsid w:val="00401BDF"/>
    <w:rsid w:val="00404505"/>
    <w:rsid w:val="00406151"/>
    <w:rsid w:val="004116F3"/>
    <w:rsid w:val="00413568"/>
    <w:rsid w:val="00414523"/>
    <w:rsid w:val="00430B42"/>
    <w:rsid w:val="00444A74"/>
    <w:rsid w:val="00445782"/>
    <w:rsid w:val="00462153"/>
    <w:rsid w:val="004717E3"/>
    <w:rsid w:val="004760B4"/>
    <w:rsid w:val="004831B4"/>
    <w:rsid w:val="004838C2"/>
    <w:rsid w:val="00485B04"/>
    <w:rsid w:val="004A0F4B"/>
    <w:rsid w:val="004A5D10"/>
    <w:rsid w:val="004C2C15"/>
    <w:rsid w:val="004C64FC"/>
    <w:rsid w:val="004C6752"/>
    <w:rsid w:val="004D00F9"/>
    <w:rsid w:val="004E1369"/>
    <w:rsid w:val="004E68AD"/>
    <w:rsid w:val="004E79CF"/>
    <w:rsid w:val="004F01A8"/>
    <w:rsid w:val="004F47FB"/>
    <w:rsid w:val="005166E1"/>
    <w:rsid w:val="005254C3"/>
    <w:rsid w:val="0053449D"/>
    <w:rsid w:val="00534595"/>
    <w:rsid w:val="0053568B"/>
    <w:rsid w:val="0054068C"/>
    <w:rsid w:val="00540E3D"/>
    <w:rsid w:val="00541CC0"/>
    <w:rsid w:val="00542A6F"/>
    <w:rsid w:val="00543CC3"/>
    <w:rsid w:val="005515C1"/>
    <w:rsid w:val="005563AB"/>
    <w:rsid w:val="00557298"/>
    <w:rsid w:val="005629D7"/>
    <w:rsid w:val="005651B6"/>
    <w:rsid w:val="00565235"/>
    <w:rsid w:val="00571518"/>
    <w:rsid w:val="005822F1"/>
    <w:rsid w:val="005823F9"/>
    <w:rsid w:val="00582594"/>
    <w:rsid w:val="005915F9"/>
    <w:rsid w:val="005923BB"/>
    <w:rsid w:val="00593B8F"/>
    <w:rsid w:val="00597ADB"/>
    <w:rsid w:val="005B6766"/>
    <w:rsid w:val="005B7EFB"/>
    <w:rsid w:val="005C2899"/>
    <w:rsid w:val="005D3605"/>
    <w:rsid w:val="005F108C"/>
    <w:rsid w:val="005F490A"/>
    <w:rsid w:val="005F5971"/>
    <w:rsid w:val="0060264E"/>
    <w:rsid w:val="00602662"/>
    <w:rsid w:val="00602766"/>
    <w:rsid w:val="00606539"/>
    <w:rsid w:val="00623525"/>
    <w:rsid w:val="006268C8"/>
    <w:rsid w:val="00626972"/>
    <w:rsid w:val="00636774"/>
    <w:rsid w:val="00640D44"/>
    <w:rsid w:val="00656622"/>
    <w:rsid w:val="00660646"/>
    <w:rsid w:val="0066329A"/>
    <w:rsid w:val="006827BF"/>
    <w:rsid w:val="00683C18"/>
    <w:rsid w:val="00684424"/>
    <w:rsid w:val="00687FB4"/>
    <w:rsid w:val="006920CF"/>
    <w:rsid w:val="00692131"/>
    <w:rsid w:val="00693BEB"/>
    <w:rsid w:val="006948EC"/>
    <w:rsid w:val="006A4539"/>
    <w:rsid w:val="006A6EF9"/>
    <w:rsid w:val="006A7AFD"/>
    <w:rsid w:val="006B6C76"/>
    <w:rsid w:val="006C243E"/>
    <w:rsid w:val="006C2FE7"/>
    <w:rsid w:val="006D1CB9"/>
    <w:rsid w:val="006D439A"/>
    <w:rsid w:val="006E19F8"/>
    <w:rsid w:val="006E2510"/>
    <w:rsid w:val="006E35A8"/>
    <w:rsid w:val="006F3D6A"/>
    <w:rsid w:val="006F6341"/>
    <w:rsid w:val="00713731"/>
    <w:rsid w:val="00722B1F"/>
    <w:rsid w:val="007243E8"/>
    <w:rsid w:val="00724B3C"/>
    <w:rsid w:val="007345F9"/>
    <w:rsid w:val="00734713"/>
    <w:rsid w:val="00735B6D"/>
    <w:rsid w:val="00742449"/>
    <w:rsid w:val="00752835"/>
    <w:rsid w:val="00766F62"/>
    <w:rsid w:val="007837D8"/>
    <w:rsid w:val="00784208"/>
    <w:rsid w:val="00786683"/>
    <w:rsid w:val="007874AE"/>
    <w:rsid w:val="00792A25"/>
    <w:rsid w:val="007B18B2"/>
    <w:rsid w:val="007B22E2"/>
    <w:rsid w:val="007B5194"/>
    <w:rsid w:val="007B5C69"/>
    <w:rsid w:val="007C7C5B"/>
    <w:rsid w:val="007D084E"/>
    <w:rsid w:val="007E0470"/>
    <w:rsid w:val="007E38DC"/>
    <w:rsid w:val="007E6372"/>
    <w:rsid w:val="007F18B6"/>
    <w:rsid w:val="007F54A2"/>
    <w:rsid w:val="00811B84"/>
    <w:rsid w:val="00820D68"/>
    <w:rsid w:val="008270A3"/>
    <w:rsid w:val="00841CBC"/>
    <w:rsid w:val="0084259E"/>
    <w:rsid w:val="008452D1"/>
    <w:rsid w:val="00852566"/>
    <w:rsid w:val="00852A40"/>
    <w:rsid w:val="00853A96"/>
    <w:rsid w:val="00857B84"/>
    <w:rsid w:val="00860558"/>
    <w:rsid w:val="00860EA7"/>
    <w:rsid w:val="00861B96"/>
    <w:rsid w:val="00872D0F"/>
    <w:rsid w:val="00875CF4"/>
    <w:rsid w:val="008773DA"/>
    <w:rsid w:val="00881C84"/>
    <w:rsid w:val="00886461"/>
    <w:rsid w:val="00894D6B"/>
    <w:rsid w:val="00897650"/>
    <w:rsid w:val="008A7CA3"/>
    <w:rsid w:val="008B150C"/>
    <w:rsid w:val="008D49CD"/>
    <w:rsid w:val="008D7C49"/>
    <w:rsid w:val="008E27A9"/>
    <w:rsid w:val="008F1783"/>
    <w:rsid w:val="008F3795"/>
    <w:rsid w:val="008F786B"/>
    <w:rsid w:val="00904A29"/>
    <w:rsid w:val="00904C6C"/>
    <w:rsid w:val="0090709E"/>
    <w:rsid w:val="00907428"/>
    <w:rsid w:val="009140AF"/>
    <w:rsid w:val="009177F7"/>
    <w:rsid w:val="00922C3A"/>
    <w:rsid w:val="009301E3"/>
    <w:rsid w:val="00937ABE"/>
    <w:rsid w:val="00940D8A"/>
    <w:rsid w:val="00941BD6"/>
    <w:rsid w:val="00954367"/>
    <w:rsid w:val="00955E38"/>
    <w:rsid w:val="0095777A"/>
    <w:rsid w:val="009577A4"/>
    <w:rsid w:val="00964098"/>
    <w:rsid w:val="009703D2"/>
    <w:rsid w:val="009718C6"/>
    <w:rsid w:val="00976BCF"/>
    <w:rsid w:val="00981D1F"/>
    <w:rsid w:val="00983F99"/>
    <w:rsid w:val="0098414F"/>
    <w:rsid w:val="0099131A"/>
    <w:rsid w:val="00993E2A"/>
    <w:rsid w:val="009A2442"/>
    <w:rsid w:val="009A2C43"/>
    <w:rsid w:val="009A73B9"/>
    <w:rsid w:val="009B17CA"/>
    <w:rsid w:val="009B3F49"/>
    <w:rsid w:val="009B4130"/>
    <w:rsid w:val="009C51A4"/>
    <w:rsid w:val="009E32F3"/>
    <w:rsid w:val="009E4590"/>
    <w:rsid w:val="009E56A4"/>
    <w:rsid w:val="009E589E"/>
    <w:rsid w:val="009F547F"/>
    <w:rsid w:val="009F792A"/>
    <w:rsid w:val="00A000A2"/>
    <w:rsid w:val="00A0064D"/>
    <w:rsid w:val="00A10D9A"/>
    <w:rsid w:val="00A11184"/>
    <w:rsid w:val="00A16DF6"/>
    <w:rsid w:val="00A1724B"/>
    <w:rsid w:val="00A21ECE"/>
    <w:rsid w:val="00A328A9"/>
    <w:rsid w:val="00A35A59"/>
    <w:rsid w:val="00A374B4"/>
    <w:rsid w:val="00A4107D"/>
    <w:rsid w:val="00A41FA5"/>
    <w:rsid w:val="00A4209C"/>
    <w:rsid w:val="00A4250C"/>
    <w:rsid w:val="00A4602D"/>
    <w:rsid w:val="00A51201"/>
    <w:rsid w:val="00A5778A"/>
    <w:rsid w:val="00A63B34"/>
    <w:rsid w:val="00A65C7C"/>
    <w:rsid w:val="00A72D0D"/>
    <w:rsid w:val="00A739F9"/>
    <w:rsid w:val="00A760C3"/>
    <w:rsid w:val="00A80D1B"/>
    <w:rsid w:val="00A81C33"/>
    <w:rsid w:val="00A82233"/>
    <w:rsid w:val="00A84646"/>
    <w:rsid w:val="00A914E7"/>
    <w:rsid w:val="00A9764E"/>
    <w:rsid w:val="00AA40A7"/>
    <w:rsid w:val="00AB0CA6"/>
    <w:rsid w:val="00AB2E7F"/>
    <w:rsid w:val="00AB7E97"/>
    <w:rsid w:val="00AC0FEC"/>
    <w:rsid w:val="00AC50F9"/>
    <w:rsid w:val="00AC76BA"/>
    <w:rsid w:val="00AC7FFC"/>
    <w:rsid w:val="00AD046E"/>
    <w:rsid w:val="00AD2FC9"/>
    <w:rsid w:val="00AD6FB1"/>
    <w:rsid w:val="00AE48A0"/>
    <w:rsid w:val="00AE5CCA"/>
    <w:rsid w:val="00AF250B"/>
    <w:rsid w:val="00AF52D4"/>
    <w:rsid w:val="00B0177A"/>
    <w:rsid w:val="00B033A8"/>
    <w:rsid w:val="00B05503"/>
    <w:rsid w:val="00B105BA"/>
    <w:rsid w:val="00B13078"/>
    <w:rsid w:val="00B1361C"/>
    <w:rsid w:val="00B16E3D"/>
    <w:rsid w:val="00B26047"/>
    <w:rsid w:val="00B35A88"/>
    <w:rsid w:val="00B43747"/>
    <w:rsid w:val="00B46273"/>
    <w:rsid w:val="00B501D1"/>
    <w:rsid w:val="00B515BC"/>
    <w:rsid w:val="00B51A7E"/>
    <w:rsid w:val="00B55E38"/>
    <w:rsid w:val="00B6507A"/>
    <w:rsid w:val="00B6581F"/>
    <w:rsid w:val="00B84BDA"/>
    <w:rsid w:val="00B86496"/>
    <w:rsid w:val="00B948EB"/>
    <w:rsid w:val="00BA22A0"/>
    <w:rsid w:val="00BA57FA"/>
    <w:rsid w:val="00BB2629"/>
    <w:rsid w:val="00BB29C8"/>
    <w:rsid w:val="00BC03FF"/>
    <w:rsid w:val="00BC60A6"/>
    <w:rsid w:val="00BE0426"/>
    <w:rsid w:val="00BE59CB"/>
    <w:rsid w:val="00BF24A7"/>
    <w:rsid w:val="00BF44CB"/>
    <w:rsid w:val="00C00AA8"/>
    <w:rsid w:val="00C04D5E"/>
    <w:rsid w:val="00C20D7E"/>
    <w:rsid w:val="00C2135C"/>
    <w:rsid w:val="00C32039"/>
    <w:rsid w:val="00C3562B"/>
    <w:rsid w:val="00C35B12"/>
    <w:rsid w:val="00C42A34"/>
    <w:rsid w:val="00C438BE"/>
    <w:rsid w:val="00C47B0E"/>
    <w:rsid w:val="00C53B3B"/>
    <w:rsid w:val="00C67431"/>
    <w:rsid w:val="00C73014"/>
    <w:rsid w:val="00C73853"/>
    <w:rsid w:val="00C76CC8"/>
    <w:rsid w:val="00C80ACD"/>
    <w:rsid w:val="00C80D32"/>
    <w:rsid w:val="00CA0085"/>
    <w:rsid w:val="00CA74A4"/>
    <w:rsid w:val="00CB774D"/>
    <w:rsid w:val="00CC0A3B"/>
    <w:rsid w:val="00CC0D67"/>
    <w:rsid w:val="00CC7746"/>
    <w:rsid w:val="00CC7EDA"/>
    <w:rsid w:val="00CD14B9"/>
    <w:rsid w:val="00CE64D2"/>
    <w:rsid w:val="00CF05C6"/>
    <w:rsid w:val="00CF16BE"/>
    <w:rsid w:val="00D0221C"/>
    <w:rsid w:val="00D02CC3"/>
    <w:rsid w:val="00D0339A"/>
    <w:rsid w:val="00D0758A"/>
    <w:rsid w:val="00D12B4D"/>
    <w:rsid w:val="00D13FEC"/>
    <w:rsid w:val="00D14449"/>
    <w:rsid w:val="00D22DB6"/>
    <w:rsid w:val="00D33412"/>
    <w:rsid w:val="00D4032C"/>
    <w:rsid w:val="00D41697"/>
    <w:rsid w:val="00D41D28"/>
    <w:rsid w:val="00D47952"/>
    <w:rsid w:val="00D51376"/>
    <w:rsid w:val="00D54B53"/>
    <w:rsid w:val="00D54ED1"/>
    <w:rsid w:val="00D65C4F"/>
    <w:rsid w:val="00D6697F"/>
    <w:rsid w:val="00D75991"/>
    <w:rsid w:val="00D8031F"/>
    <w:rsid w:val="00D832C5"/>
    <w:rsid w:val="00D83C35"/>
    <w:rsid w:val="00D87989"/>
    <w:rsid w:val="00D95152"/>
    <w:rsid w:val="00DA60C4"/>
    <w:rsid w:val="00DB3EFA"/>
    <w:rsid w:val="00DC2E1B"/>
    <w:rsid w:val="00DC4799"/>
    <w:rsid w:val="00DD0EDD"/>
    <w:rsid w:val="00DD31D6"/>
    <w:rsid w:val="00DD4B73"/>
    <w:rsid w:val="00DD7017"/>
    <w:rsid w:val="00DE2D79"/>
    <w:rsid w:val="00DE48DE"/>
    <w:rsid w:val="00DE4AD5"/>
    <w:rsid w:val="00DE557C"/>
    <w:rsid w:val="00DE617D"/>
    <w:rsid w:val="00E0278E"/>
    <w:rsid w:val="00E102E1"/>
    <w:rsid w:val="00E12D78"/>
    <w:rsid w:val="00E139D7"/>
    <w:rsid w:val="00E201D7"/>
    <w:rsid w:val="00E301FF"/>
    <w:rsid w:val="00E31A7E"/>
    <w:rsid w:val="00E41D83"/>
    <w:rsid w:val="00E51E6C"/>
    <w:rsid w:val="00E52504"/>
    <w:rsid w:val="00E550E9"/>
    <w:rsid w:val="00E55216"/>
    <w:rsid w:val="00E62143"/>
    <w:rsid w:val="00E6227D"/>
    <w:rsid w:val="00E646EB"/>
    <w:rsid w:val="00E73CEB"/>
    <w:rsid w:val="00E74940"/>
    <w:rsid w:val="00E755A6"/>
    <w:rsid w:val="00E936AB"/>
    <w:rsid w:val="00EB1E60"/>
    <w:rsid w:val="00EB6C58"/>
    <w:rsid w:val="00EB7D67"/>
    <w:rsid w:val="00EC3F7B"/>
    <w:rsid w:val="00EC4A4D"/>
    <w:rsid w:val="00ED040C"/>
    <w:rsid w:val="00ED24C0"/>
    <w:rsid w:val="00ED2A26"/>
    <w:rsid w:val="00ED3CBF"/>
    <w:rsid w:val="00EE0E61"/>
    <w:rsid w:val="00EE43FF"/>
    <w:rsid w:val="00EE5578"/>
    <w:rsid w:val="00EF0A30"/>
    <w:rsid w:val="00F04A21"/>
    <w:rsid w:val="00F07083"/>
    <w:rsid w:val="00F32624"/>
    <w:rsid w:val="00F3328D"/>
    <w:rsid w:val="00F4523B"/>
    <w:rsid w:val="00F53019"/>
    <w:rsid w:val="00F61F5F"/>
    <w:rsid w:val="00F6276B"/>
    <w:rsid w:val="00F630FF"/>
    <w:rsid w:val="00F6530F"/>
    <w:rsid w:val="00F66559"/>
    <w:rsid w:val="00F67946"/>
    <w:rsid w:val="00F74842"/>
    <w:rsid w:val="00F75E73"/>
    <w:rsid w:val="00F76004"/>
    <w:rsid w:val="00F761EA"/>
    <w:rsid w:val="00F8220B"/>
    <w:rsid w:val="00F85B7E"/>
    <w:rsid w:val="00F87F19"/>
    <w:rsid w:val="00F933A6"/>
    <w:rsid w:val="00FA1A0C"/>
    <w:rsid w:val="00FA1CFE"/>
    <w:rsid w:val="00FA2895"/>
    <w:rsid w:val="00FA569E"/>
    <w:rsid w:val="00FA581F"/>
    <w:rsid w:val="00FB53C9"/>
    <w:rsid w:val="00FC423E"/>
    <w:rsid w:val="00FC4695"/>
    <w:rsid w:val="00FC63E9"/>
    <w:rsid w:val="00FD1200"/>
    <w:rsid w:val="00FE1EE1"/>
    <w:rsid w:val="00FE447B"/>
    <w:rsid w:val="00FE560D"/>
    <w:rsid w:val="00FF2A93"/>
    <w:rsid w:val="00FF68B9"/>
    <w:rsid w:val="0136126B"/>
    <w:rsid w:val="014521A9"/>
    <w:rsid w:val="015263AC"/>
    <w:rsid w:val="02A06649"/>
    <w:rsid w:val="03631EED"/>
    <w:rsid w:val="03B1523F"/>
    <w:rsid w:val="03D40C78"/>
    <w:rsid w:val="04164324"/>
    <w:rsid w:val="04553CF9"/>
    <w:rsid w:val="04A2349B"/>
    <w:rsid w:val="051E1A42"/>
    <w:rsid w:val="05A328D4"/>
    <w:rsid w:val="05BB5C40"/>
    <w:rsid w:val="05F06BBB"/>
    <w:rsid w:val="064B6B35"/>
    <w:rsid w:val="064E7464"/>
    <w:rsid w:val="06B83930"/>
    <w:rsid w:val="06C17B72"/>
    <w:rsid w:val="06CD24E2"/>
    <w:rsid w:val="08022F3A"/>
    <w:rsid w:val="08362B95"/>
    <w:rsid w:val="08BF4930"/>
    <w:rsid w:val="092F5F5E"/>
    <w:rsid w:val="094B35E1"/>
    <w:rsid w:val="09636672"/>
    <w:rsid w:val="09F94637"/>
    <w:rsid w:val="0A3A2019"/>
    <w:rsid w:val="0A8B42D5"/>
    <w:rsid w:val="0ACE2A18"/>
    <w:rsid w:val="0AE5182C"/>
    <w:rsid w:val="0B711596"/>
    <w:rsid w:val="0BA148DD"/>
    <w:rsid w:val="0C5C64C4"/>
    <w:rsid w:val="0C5E5D00"/>
    <w:rsid w:val="0CB911E8"/>
    <w:rsid w:val="0DCE5C44"/>
    <w:rsid w:val="0E0D5926"/>
    <w:rsid w:val="0F582250"/>
    <w:rsid w:val="0F963948"/>
    <w:rsid w:val="0FD25713"/>
    <w:rsid w:val="11161C2C"/>
    <w:rsid w:val="116F0DD5"/>
    <w:rsid w:val="11982A7C"/>
    <w:rsid w:val="12FE00E1"/>
    <w:rsid w:val="12FE03A0"/>
    <w:rsid w:val="13A14E72"/>
    <w:rsid w:val="13E42386"/>
    <w:rsid w:val="15507F84"/>
    <w:rsid w:val="155361AC"/>
    <w:rsid w:val="155840C3"/>
    <w:rsid w:val="157F61D5"/>
    <w:rsid w:val="15FB0AEC"/>
    <w:rsid w:val="160A4C12"/>
    <w:rsid w:val="165B5AE3"/>
    <w:rsid w:val="183B3299"/>
    <w:rsid w:val="18FA5C71"/>
    <w:rsid w:val="199206E1"/>
    <w:rsid w:val="1AC70806"/>
    <w:rsid w:val="1AC82B3A"/>
    <w:rsid w:val="1AD0235C"/>
    <w:rsid w:val="1B2D780D"/>
    <w:rsid w:val="1BB54B48"/>
    <w:rsid w:val="1BFF2B36"/>
    <w:rsid w:val="1D2B0B44"/>
    <w:rsid w:val="1D5E0A6A"/>
    <w:rsid w:val="1DA5263E"/>
    <w:rsid w:val="1DB632CE"/>
    <w:rsid w:val="1E6F56B3"/>
    <w:rsid w:val="1E7C404C"/>
    <w:rsid w:val="1E880DE3"/>
    <w:rsid w:val="1EF63DBA"/>
    <w:rsid w:val="1FD47F32"/>
    <w:rsid w:val="1FED35C3"/>
    <w:rsid w:val="20F62F3C"/>
    <w:rsid w:val="219609A5"/>
    <w:rsid w:val="21A74892"/>
    <w:rsid w:val="22910636"/>
    <w:rsid w:val="22E54E3C"/>
    <w:rsid w:val="23BC2F98"/>
    <w:rsid w:val="23C4085B"/>
    <w:rsid w:val="2446507B"/>
    <w:rsid w:val="247D3FD0"/>
    <w:rsid w:val="25242BA7"/>
    <w:rsid w:val="25B12591"/>
    <w:rsid w:val="25C20559"/>
    <w:rsid w:val="26216C03"/>
    <w:rsid w:val="26847A40"/>
    <w:rsid w:val="277C53C4"/>
    <w:rsid w:val="277F60C2"/>
    <w:rsid w:val="27F05AF2"/>
    <w:rsid w:val="2881465A"/>
    <w:rsid w:val="2963544B"/>
    <w:rsid w:val="29BC486E"/>
    <w:rsid w:val="2A732871"/>
    <w:rsid w:val="2A7B2AFC"/>
    <w:rsid w:val="2A8C066D"/>
    <w:rsid w:val="2B3978F4"/>
    <w:rsid w:val="2B685EE8"/>
    <w:rsid w:val="2B995ACA"/>
    <w:rsid w:val="2BC113D6"/>
    <w:rsid w:val="2BEB246B"/>
    <w:rsid w:val="2C0734F1"/>
    <w:rsid w:val="2C0E47CC"/>
    <w:rsid w:val="2C9D0974"/>
    <w:rsid w:val="2CB947E5"/>
    <w:rsid w:val="2D327E1F"/>
    <w:rsid w:val="2D6101A8"/>
    <w:rsid w:val="2D692433"/>
    <w:rsid w:val="2DC13820"/>
    <w:rsid w:val="2E1C4828"/>
    <w:rsid w:val="2E810B55"/>
    <w:rsid w:val="2EEA743F"/>
    <w:rsid w:val="2F0E3860"/>
    <w:rsid w:val="2F8326BC"/>
    <w:rsid w:val="30010877"/>
    <w:rsid w:val="304257D7"/>
    <w:rsid w:val="317307BE"/>
    <w:rsid w:val="31D91F94"/>
    <w:rsid w:val="3248498B"/>
    <w:rsid w:val="3259165C"/>
    <w:rsid w:val="327E16CB"/>
    <w:rsid w:val="32B450E4"/>
    <w:rsid w:val="336A5DD3"/>
    <w:rsid w:val="33753473"/>
    <w:rsid w:val="33C57AEA"/>
    <w:rsid w:val="33EE1CDF"/>
    <w:rsid w:val="341A2D1D"/>
    <w:rsid w:val="345E211C"/>
    <w:rsid w:val="3541108F"/>
    <w:rsid w:val="354257B2"/>
    <w:rsid w:val="361508C3"/>
    <w:rsid w:val="36170BF6"/>
    <w:rsid w:val="362B109C"/>
    <w:rsid w:val="36881B9B"/>
    <w:rsid w:val="373E23B9"/>
    <w:rsid w:val="377D13FF"/>
    <w:rsid w:val="37FA7144"/>
    <w:rsid w:val="38490A42"/>
    <w:rsid w:val="38FB479A"/>
    <w:rsid w:val="395D691E"/>
    <w:rsid w:val="3B950831"/>
    <w:rsid w:val="3BA815A6"/>
    <w:rsid w:val="3C3A7ACB"/>
    <w:rsid w:val="3CE649C8"/>
    <w:rsid w:val="3D482AAA"/>
    <w:rsid w:val="3D4A154A"/>
    <w:rsid w:val="3D716C6D"/>
    <w:rsid w:val="3D863A54"/>
    <w:rsid w:val="3E3D67DE"/>
    <w:rsid w:val="3E8F07FD"/>
    <w:rsid w:val="3E975117"/>
    <w:rsid w:val="3EA56A54"/>
    <w:rsid w:val="3ECE51F2"/>
    <w:rsid w:val="3F261AE0"/>
    <w:rsid w:val="40592580"/>
    <w:rsid w:val="40A5698F"/>
    <w:rsid w:val="41A00A9E"/>
    <w:rsid w:val="421E005A"/>
    <w:rsid w:val="427427B1"/>
    <w:rsid w:val="436F0018"/>
    <w:rsid w:val="442B2A76"/>
    <w:rsid w:val="44422FEF"/>
    <w:rsid w:val="447D7502"/>
    <w:rsid w:val="44A86D94"/>
    <w:rsid w:val="44BA7C3A"/>
    <w:rsid w:val="45577013"/>
    <w:rsid w:val="459D4D87"/>
    <w:rsid w:val="45B10CB0"/>
    <w:rsid w:val="460A1041"/>
    <w:rsid w:val="46100077"/>
    <w:rsid w:val="46E54993"/>
    <w:rsid w:val="47225785"/>
    <w:rsid w:val="475E36DB"/>
    <w:rsid w:val="47735411"/>
    <w:rsid w:val="47882CB2"/>
    <w:rsid w:val="47901B96"/>
    <w:rsid w:val="481B4C2A"/>
    <w:rsid w:val="48202700"/>
    <w:rsid w:val="48925245"/>
    <w:rsid w:val="48B40AE7"/>
    <w:rsid w:val="48C73448"/>
    <w:rsid w:val="48ED60EF"/>
    <w:rsid w:val="493F0316"/>
    <w:rsid w:val="49AE6D3E"/>
    <w:rsid w:val="49EF57CB"/>
    <w:rsid w:val="4A1E27BC"/>
    <w:rsid w:val="4A616A72"/>
    <w:rsid w:val="4AA97C81"/>
    <w:rsid w:val="4B9431E5"/>
    <w:rsid w:val="4BDE4A89"/>
    <w:rsid w:val="4C18161F"/>
    <w:rsid w:val="4C2938C5"/>
    <w:rsid w:val="4D7A18A4"/>
    <w:rsid w:val="4E761ABF"/>
    <w:rsid w:val="50466963"/>
    <w:rsid w:val="51765B3B"/>
    <w:rsid w:val="51917A5C"/>
    <w:rsid w:val="51B3784E"/>
    <w:rsid w:val="524B6A86"/>
    <w:rsid w:val="52767412"/>
    <w:rsid w:val="527E4503"/>
    <w:rsid w:val="5298071C"/>
    <w:rsid w:val="52E67886"/>
    <w:rsid w:val="52FD60C5"/>
    <w:rsid w:val="54586BE8"/>
    <w:rsid w:val="54F87145"/>
    <w:rsid w:val="550144E1"/>
    <w:rsid w:val="556B0FD1"/>
    <w:rsid w:val="55A52423"/>
    <w:rsid w:val="567A3429"/>
    <w:rsid w:val="56804D50"/>
    <w:rsid w:val="56A66BF0"/>
    <w:rsid w:val="57344DEA"/>
    <w:rsid w:val="577D2132"/>
    <w:rsid w:val="57C41C37"/>
    <w:rsid w:val="57DA3E17"/>
    <w:rsid w:val="581B4AF7"/>
    <w:rsid w:val="5862192B"/>
    <w:rsid w:val="58C91163"/>
    <w:rsid w:val="58F12A70"/>
    <w:rsid w:val="59FC51B7"/>
    <w:rsid w:val="5AB36EF0"/>
    <w:rsid w:val="5BD07938"/>
    <w:rsid w:val="5D72616D"/>
    <w:rsid w:val="5D841FAF"/>
    <w:rsid w:val="5D905977"/>
    <w:rsid w:val="5DA74B84"/>
    <w:rsid w:val="5DF666AF"/>
    <w:rsid w:val="5E2E5D04"/>
    <w:rsid w:val="5E5D019B"/>
    <w:rsid w:val="5E7A0570"/>
    <w:rsid w:val="5E7B5034"/>
    <w:rsid w:val="5E7F4C7F"/>
    <w:rsid w:val="5F14725F"/>
    <w:rsid w:val="60722F46"/>
    <w:rsid w:val="60B05243"/>
    <w:rsid w:val="61432357"/>
    <w:rsid w:val="620C1204"/>
    <w:rsid w:val="629A7AA0"/>
    <w:rsid w:val="630D1B5E"/>
    <w:rsid w:val="631B5696"/>
    <w:rsid w:val="63F30342"/>
    <w:rsid w:val="64971B15"/>
    <w:rsid w:val="64C343A5"/>
    <w:rsid w:val="6549324F"/>
    <w:rsid w:val="66095F18"/>
    <w:rsid w:val="6626579F"/>
    <w:rsid w:val="664027AA"/>
    <w:rsid w:val="66EA7925"/>
    <w:rsid w:val="67382DA0"/>
    <w:rsid w:val="67997A9B"/>
    <w:rsid w:val="680E068E"/>
    <w:rsid w:val="68EB2346"/>
    <w:rsid w:val="69351C6A"/>
    <w:rsid w:val="695832D6"/>
    <w:rsid w:val="699C7137"/>
    <w:rsid w:val="69FC4FC1"/>
    <w:rsid w:val="6A036384"/>
    <w:rsid w:val="6A0C16F7"/>
    <w:rsid w:val="6ACB15BB"/>
    <w:rsid w:val="6B957FB3"/>
    <w:rsid w:val="6BCE10F3"/>
    <w:rsid w:val="6BEF4F7B"/>
    <w:rsid w:val="6C3922B5"/>
    <w:rsid w:val="6C493DDE"/>
    <w:rsid w:val="6C6A4D71"/>
    <w:rsid w:val="6D0A6ACB"/>
    <w:rsid w:val="6E0873E2"/>
    <w:rsid w:val="6E4A1DAA"/>
    <w:rsid w:val="6E9E323C"/>
    <w:rsid w:val="6F1D66CF"/>
    <w:rsid w:val="6FF90BCA"/>
    <w:rsid w:val="70524B35"/>
    <w:rsid w:val="706A759F"/>
    <w:rsid w:val="717A4B08"/>
    <w:rsid w:val="71D85041"/>
    <w:rsid w:val="71DB4FE4"/>
    <w:rsid w:val="72C3692D"/>
    <w:rsid w:val="72C9675B"/>
    <w:rsid w:val="72E77ECE"/>
    <w:rsid w:val="73216086"/>
    <w:rsid w:val="733B43D7"/>
    <w:rsid w:val="73455DA7"/>
    <w:rsid w:val="73683C2A"/>
    <w:rsid w:val="73C1669E"/>
    <w:rsid w:val="73C23C08"/>
    <w:rsid w:val="741E45D0"/>
    <w:rsid w:val="74CC178B"/>
    <w:rsid w:val="753839DB"/>
    <w:rsid w:val="755E2813"/>
    <w:rsid w:val="76690D51"/>
    <w:rsid w:val="7703569A"/>
    <w:rsid w:val="77100078"/>
    <w:rsid w:val="77B2546D"/>
    <w:rsid w:val="780D732B"/>
    <w:rsid w:val="78927181"/>
    <w:rsid w:val="78B70424"/>
    <w:rsid w:val="78C0641F"/>
    <w:rsid w:val="79C17E0D"/>
    <w:rsid w:val="7B1D0982"/>
    <w:rsid w:val="7BCC064F"/>
    <w:rsid w:val="7BDA4097"/>
    <w:rsid w:val="7BE92105"/>
    <w:rsid w:val="7C0C0148"/>
    <w:rsid w:val="7C784614"/>
    <w:rsid w:val="7D057C68"/>
    <w:rsid w:val="7D3D13BB"/>
    <w:rsid w:val="7D654403"/>
    <w:rsid w:val="7E0472EB"/>
    <w:rsid w:val="7EA46104"/>
    <w:rsid w:val="7EDE1873"/>
    <w:rsid w:val="7F013171"/>
    <w:rsid w:val="7FDE5D8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semiHidden="0" w:name="toc 1" w:locked="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9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iPriority="99" w:name="footnote text" w:locked="1"/>
    <w:lsdException w:qFormat="1"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nhideWhenUsed="0" w:uiPriority="99" w:semiHidden="0" w:name="Message Header" w:locked="1"/>
    <w:lsdException w:qFormat="1" w:unhideWhenUsed="0" w:uiPriority="0" w:semiHidden="0" w:name="Subtitle"/>
    <w:lsdException w:uiPriority="99" w:name="Salutation" w:locked="1"/>
    <w:lsdException w:uiPriority="99" w:name="Date" w:locked="1"/>
    <w:lsdException w:qFormat="1" w:unhideWhenUsed="0" w:uiPriority="0" w:semiHidden="0" w:name="Body Text First Indent" w:locked="1"/>
    <w:lsdException w:qFormat="1" w:unhideWhenUsed="0" w:uiPriority="99" w:semiHidden="0"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ocked="1"/>
    <w:lsdException w:qFormat="1" w:unhideWhenUsed="0" w:uiPriority="99" w:name="Document Map" w:locked="1"/>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iPriority="99" w:name="Balloon Text" w:locked="1"/>
    <w:lsdException w:qFormat="1" w:unhideWhenUsed="0" w:uiPriority="9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pBdr>
        <w:top w:val="none" w:color="FFFFFF" w:sz="0" w:space="31"/>
        <w:left w:val="none" w:color="FFFFFF" w:sz="0" w:space="31"/>
        <w:bottom w:val="none" w:color="FFFFFF" w:sz="0" w:space="31"/>
        <w:right w:val="none" w:color="FFFFFF" w:sz="0" w:space="31"/>
      </w:pBdr>
    </w:pPr>
    <w:rPr>
      <w:rFonts w:ascii="Times New Roman" w:hAnsi="Times New Roman" w:eastAsia="宋体" w:cs="Times New Roman"/>
      <w:sz w:val="24"/>
      <w:szCs w:val="24"/>
      <w:lang w:val="en-US" w:eastAsia="en-US" w:bidi="ar-SA"/>
    </w:rPr>
  </w:style>
  <w:style w:type="paragraph" w:styleId="3">
    <w:name w:val="heading 1"/>
    <w:basedOn w:val="1"/>
    <w:next w:val="1"/>
    <w:link w:val="40"/>
    <w:qFormat/>
    <w:uiPriority w:val="99"/>
    <w:pPr>
      <w:keepNext/>
      <w:keepLines/>
      <w:pageBreakBefore/>
      <w:widowControl w:val="0"/>
      <w:spacing w:before="340" w:after="330" w:line="578" w:lineRule="auto"/>
      <w:jc w:val="center"/>
      <w:outlineLvl w:val="0"/>
    </w:pPr>
    <w:rPr>
      <w:rFonts w:ascii="Calibri" w:hAnsi="Calibri" w:cs="Calibri"/>
      <w:b/>
      <w:bCs/>
      <w:color w:val="000000"/>
      <w:kern w:val="44"/>
      <w:sz w:val="44"/>
      <w:szCs w:val="44"/>
      <w:u w:color="000000"/>
      <w:lang w:eastAsia="zh-CN"/>
    </w:rPr>
  </w:style>
  <w:style w:type="paragraph" w:styleId="4">
    <w:name w:val="heading 2"/>
    <w:basedOn w:val="1"/>
    <w:next w:val="5"/>
    <w:qFormat/>
    <w:uiPriority w:val="0"/>
    <w:pPr>
      <w:keepNext/>
      <w:keepLines/>
      <w:spacing w:before="340" w:after="340" w:line="415" w:lineRule="auto"/>
      <w:outlineLvl w:val="1"/>
    </w:pPr>
    <w:rPr>
      <w:rFonts w:ascii="Arial" w:hAnsi="Arial" w:eastAsia="黑体"/>
      <w:b/>
      <w:bCs/>
      <w:sz w:val="32"/>
      <w:szCs w:val="32"/>
    </w:rPr>
  </w:style>
  <w:style w:type="paragraph" w:styleId="6">
    <w:name w:val="heading 5"/>
    <w:basedOn w:val="1"/>
    <w:next w:val="1"/>
    <w:qFormat/>
    <w:uiPriority w:val="0"/>
    <w:pPr>
      <w:keepNext/>
      <w:keepLines/>
      <w:spacing w:beforeLines="0" w:after="120" w:line="360" w:lineRule="auto"/>
      <w:outlineLvl w:val="4"/>
    </w:pPr>
    <w:rPr>
      <w:rFonts w:eastAsia="微软雅黑"/>
      <w:b/>
      <w:bCs/>
      <w:kern w:val="0"/>
      <w:sz w:val="24"/>
      <w:szCs w:val="24"/>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jc w:val="center"/>
    </w:pPr>
    <w:rPr>
      <w:rFonts w:ascii="Arial" w:hAnsi="Arial" w:eastAsia="宋体"/>
      <w:b/>
      <w:kern w:val="0"/>
      <w:sz w:val="36"/>
      <w:szCs w:val="20"/>
      <w:lang w:eastAsia="en-US"/>
    </w:rPr>
  </w:style>
  <w:style w:type="paragraph" w:styleId="5">
    <w:name w:val="Normal Indent"/>
    <w:basedOn w:val="1"/>
    <w:next w:val="1"/>
    <w:qFormat/>
    <w:uiPriority w:val="99"/>
    <w:pPr>
      <w:widowControl w:val="0"/>
      <w:spacing w:line="440" w:lineRule="exact"/>
      <w:ind w:firstLine="420"/>
      <w:jc w:val="both"/>
    </w:pPr>
    <w:rPr>
      <w:rFonts w:ascii="Calibri" w:hAnsi="Calibri" w:cs="Calibri"/>
      <w:color w:val="000000"/>
      <w:kern w:val="2"/>
      <w:u w:color="000000"/>
      <w:lang w:eastAsia="zh-CN"/>
    </w:rPr>
  </w:style>
  <w:style w:type="paragraph" w:styleId="7">
    <w:name w:val="Document Map"/>
    <w:basedOn w:val="1"/>
    <w:link w:val="66"/>
    <w:semiHidden/>
    <w:qFormat/>
    <w:locked/>
    <w:uiPriority w:val="99"/>
    <w:pPr>
      <w:shd w:val="clear" w:color="auto" w:fill="000080"/>
    </w:pPr>
  </w:style>
  <w:style w:type="paragraph" w:styleId="8">
    <w:name w:val="annotation text"/>
    <w:basedOn w:val="1"/>
    <w:semiHidden/>
    <w:unhideWhenUsed/>
    <w:qFormat/>
    <w:locked/>
    <w:uiPriority w:val="99"/>
  </w:style>
  <w:style w:type="paragraph" w:styleId="9">
    <w:name w:val="Body Text"/>
    <w:basedOn w:val="1"/>
    <w:next w:val="10"/>
    <w:link w:val="41"/>
    <w:qFormat/>
    <w:uiPriority w:val="99"/>
    <w:pPr>
      <w:widowControl w:val="0"/>
      <w:pBdr>
        <w:top w:val="none" w:color="auto" w:sz="0" w:space="0"/>
        <w:left w:val="none" w:color="auto" w:sz="0" w:space="0"/>
        <w:bottom w:val="none" w:color="auto" w:sz="0" w:space="0"/>
        <w:right w:val="none" w:color="auto" w:sz="0" w:space="0"/>
      </w:pBdr>
      <w:spacing w:after="120"/>
      <w:jc w:val="both"/>
    </w:pPr>
    <w:rPr>
      <w:kern w:val="2"/>
      <w:szCs w:val="20"/>
      <w:lang w:eastAsia="zh-CN"/>
    </w:rPr>
  </w:style>
  <w:style w:type="paragraph" w:styleId="10">
    <w:name w:val="Body Text First Indent"/>
    <w:basedOn w:val="9"/>
    <w:next w:val="1"/>
    <w:qFormat/>
    <w:locked/>
    <w:uiPriority w:val="0"/>
    <w:pPr>
      <w:adjustRightInd w:val="0"/>
      <w:spacing w:line="360" w:lineRule="auto"/>
      <w:ind w:firstLine="420"/>
      <w:textAlignment w:val="baseline"/>
    </w:pPr>
    <w:rPr>
      <w:rFonts w:eastAsia="KaiTi_GB2312"/>
      <w:kern w:val="0"/>
    </w:rPr>
  </w:style>
  <w:style w:type="paragraph" w:styleId="11">
    <w:name w:val="Body Text Indent"/>
    <w:basedOn w:val="1"/>
    <w:next w:val="1"/>
    <w:link w:val="42"/>
    <w:qFormat/>
    <w:uiPriority w:val="99"/>
    <w:pPr>
      <w:widowControl w:val="0"/>
      <w:spacing w:after="120"/>
      <w:ind w:left="420"/>
      <w:jc w:val="both"/>
    </w:pPr>
    <w:rPr>
      <w:rFonts w:ascii="Calibri" w:hAnsi="Calibri" w:cs="Calibri"/>
      <w:color w:val="000000"/>
      <w:kern w:val="2"/>
      <w:sz w:val="21"/>
      <w:szCs w:val="21"/>
      <w:u w:color="000000"/>
      <w:lang w:eastAsia="zh-CN"/>
    </w:rPr>
  </w:style>
  <w:style w:type="paragraph" w:styleId="12">
    <w:name w:val="Plain Text"/>
    <w:basedOn w:val="1"/>
    <w:next w:val="1"/>
    <w:link w:val="43"/>
    <w:qFormat/>
    <w:uiPriority w:val="99"/>
    <w:rPr>
      <w:rFonts w:ascii="宋体" w:hAnsi="宋体" w:cs="宋体"/>
      <w:color w:val="000000"/>
      <w:sz w:val="21"/>
      <w:szCs w:val="21"/>
      <w:u w:color="000000"/>
      <w:lang w:val="zh-TW" w:eastAsia="zh-TW"/>
    </w:rPr>
  </w:style>
  <w:style w:type="paragraph" w:styleId="13">
    <w:name w:val="Body Text Indent 2"/>
    <w:basedOn w:val="1"/>
    <w:link w:val="44"/>
    <w:qFormat/>
    <w:uiPriority w:val="99"/>
    <w:pPr>
      <w:widowControl w:val="0"/>
      <w:spacing w:after="120" w:line="480" w:lineRule="auto"/>
      <w:ind w:left="420"/>
      <w:jc w:val="both"/>
    </w:pPr>
    <w:rPr>
      <w:rFonts w:ascii="Calibri" w:hAnsi="Calibri" w:cs="Calibri"/>
      <w:color w:val="000000"/>
      <w:kern w:val="2"/>
      <w:sz w:val="21"/>
      <w:szCs w:val="21"/>
      <w:u w:color="000000"/>
      <w:lang w:eastAsia="zh-CN"/>
    </w:rPr>
  </w:style>
  <w:style w:type="paragraph" w:styleId="14">
    <w:name w:val="Balloon Text"/>
    <w:basedOn w:val="1"/>
    <w:link w:val="70"/>
    <w:semiHidden/>
    <w:unhideWhenUsed/>
    <w:qFormat/>
    <w:locked/>
    <w:uiPriority w:val="99"/>
    <w:rPr>
      <w:sz w:val="18"/>
      <w:szCs w:val="18"/>
    </w:rPr>
  </w:style>
  <w:style w:type="paragraph" w:styleId="15">
    <w:name w:val="footer"/>
    <w:basedOn w:val="1"/>
    <w:link w:val="45"/>
    <w:qFormat/>
    <w:uiPriority w:val="99"/>
    <w:pPr>
      <w:widowControl w:val="0"/>
      <w:tabs>
        <w:tab w:val="center" w:pos="4153"/>
        <w:tab w:val="right" w:pos="8306"/>
      </w:tabs>
    </w:pPr>
    <w:rPr>
      <w:rFonts w:ascii="Calibri" w:hAnsi="Calibri" w:cs="Calibri"/>
      <w:color w:val="000000"/>
      <w:kern w:val="2"/>
      <w:sz w:val="18"/>
      <w:szCs w:val="18"/>
      <w:u w:color="000000"/>
      <w:lang w:eastAsia="zh-CN"/>
    </w:rPr>
  </w:style>
  <w:style w:type="paragraph" w:styleId="16">
    <w:name w:val="header"/>
    <w:basedOn w:val="1"/>
    <w:link w:val="46"/>
    <w:qFormat/>
    <w:uiPriority w:val="99"/>
    <w:pPr>
      <w:widowControl w:val="0"/>
      <w:pBdr>
        <w:top w:val="none" w:color="auto" w:sz="0" w:space="0"/>
        <w:left w:val="none" w:color="auto" w:sz="0" w:space="0"/>
        <w:bottom w:val="single" w:color="000000" w:sz="6" w:space="0"/>
        <w:right w:val="none" w:color="auto" w:sz="0" w:space="0"/>
      </w:pBdr>
      <w:tabs>
        <w:tab w:val="center" w:pos="4153"/>
        <w:tab w:val="right" w:pos="8306"/>
      </w:tabs>
      <w:jc w:val="center"/>
    </w:pPr>
    <w:rPr>
      <w:rFonts w:ascii="Calibri" w:hAnsi="Calibri" w:cs="Calibri"/>
      <w:color w:val="000000"/>
      <w:kern w:val="2"/>
      <w:sz w:val="18"/>
      <w:szCs w:val="18"/>
      <w:u w:color="000000"/>
      <w:lang w:eastAsia="zh-CN"/>
    </w:rPr>
  </w:style>
  <w:style w:type="paragraph" w:styleId="17">
    <w:name w:val="toc 1"/>
    <w:basedOn w:val="1"/>
    <w:next w:val="1"/>
    <w:qFormat/>
    <w:locked/>
    <w:uiPriority w:val="99"/>
    <w:pPr>
      <w:widowControl w:val="0"/>
      <w:pBdr>
        <w:top w:val="none" w:color="auto" w:sz="0" w:space="0"/>
        <w:left w:val="none" w:color="auto" w:sz="0" w:space="0"/>
        <w:bottom w:val="none" w:color="auto" w:sz="0" w:space="0"/>
        <w:right w:val="none" w:color="auto" w:sz="0" w:space="0"/>
      </w:pBdr>
      <w:tabs>
        <w:tab w:val="right" w:leader="dot" w:pos="9403"/>
      </w:tabs>
      <w:snapToGrid w:val="0"/>
      <w:spacing w:line="360" w:lineRule="auto"/>
      <w:jc w:val="both"/>
    </w:pPr>
    <w:rPr>
      <w:b/>
      <w:bCs/>
      <w:caps/>
      <w:kern w:val="2"/>
      <w:sz w:val="21"/>
      <w:szCs w:val="20"/>
      <w:lang w:eastAsia="zh-CN"/>
    </w:rPr>
  </w:style>
  <w:style w:type="paragraph" w:styleId="18">
    <w:name w:val="toc 6"/>
    <w:basedOn w:val="1"/>
    <w:next w:val="1"/>
    <w:qFormat/>
    <w:uiPriority w:val="99"/>
    <w:pPr>
      <w:ind w:left="2100" w:leftChars="1000"/>
    </w:pPr>
    <w:rPr>
      <w:rFonts w:ascii="Calibri" w:hAnsi="Calibri"/>
      <w:szCs w:val="22"/>
    </w:rPr>
  </w:style>
  <w:style w:type="paragraph" w:styleId="19">
    <w:name w:val="Message Header"/>
    <w:basedOn w:val="1"/>
    <w:qFormat/>
    <w:locked/>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Arial" w:hAnsi="Arial" w:cs="Arial"/>
    </w:rPr>
  </w:style>
  <w:style w:type="paragraph" w:styleId="20">
    <w:name w:val="Normal (Web)"/>
    <w:basedOn w:val="1"/>
    <w:qFormat/>
    <w:uiPriority w:val="99"/>
    <w:pPr>
      <w:pBdr>
        <w:top w:val="none" w:color="auto" w:sz="0" w:space="0"/>
        <w:left w:val="none" w:color="auto" w:sz="0" w:space="0"/>
        <w:bottom w:val="none" w:color="auto" w:sz="0" w:space="0"/>
        <w:right w:val="none" w:color="auto" w:sz="0" w:space="0"/>
      </w:pBdr>
      <w:spacing w:before="100" w:beforeAutospacing="1" w:after="100" w:afterAutospacing="1"/>
    </w:pPr>
    <w:rPr>
      <w:rFonts w:ascii="宋体" w:hAnsi="宋体"/>
      <w:szCs w:val="20"/>
      <w:lang w:eastAsia="zh-CN"/>
    </w:rPr>
  </w:style>
  <w:style w:type="paragraph" w:styleId="21">
    <w:name w:val="Body Text First Indent 2"/>
    <w:basedOn w:val="11"/>
    <w:next w:val="9"/>
    <w:qFormat/>
    <w:locked/>
    <w:uiPriority w:val="99"/>
    <w:pPr>
      <w:ind w:firstLine="420"/>
    </w:pPr>
  </w:style>
  <w:style w:type="table" w:styleId="23">
    <w:name w:val="Table Grid"/>
    <w:basedOn w:val="22"/>
    <w:qFormat/>
    <w:locked/>
    <w:uiPriority w:val="99"/>
    <w:pPr>
      <w:pBdr>
        <w:top w:val="none" w:color="FFFFFF" w:sz="0" w:space="31"/>
        <w:left w:val="none" w:color="FFFFFF" w:sz="0" w:space="31"/>
        <w:bottom w:val="none" w:color="FFFFFF" w:sz="0" w:space="31"/>
        <w:right w:val="none" w:color="FFFFFF" w:sz="0" w:space="31"/>
      </w:pBdr>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99"/>
    <w:rPr>
      <w:rFonts w:cs="Times New Roman"/>
      <w:b/>
    </w:rPr>
  </w:style>
  <w:style w:type="character" w:styleId="26">
    <w:name w:val="page number"/>
    <w:basedOn w:val="24"/>
    <w:qFormat/>
    <w:uiPriority w:val="99"/>
    <w:rPr>
      <w:rFonts w:eastAsia="Times New Roman" w:cs="Times New Roman"/>
    </w:rPr>
  </w:style>
  <w:style w:type="character" w:styleId="27">
    <w:name w:val="FollowedHyperlink"/>
    <w:basedOn w:val="24"/>
    <w:qFormat/>
    <w:uiPriority w:val="99"/>
    <w:rPr>
      <w:rFonts w:cs="Times New Roman"/>
      <w:color w:val="800080"/>
      <w:u w:val="single"/>
    </w:rPr>
  </w:style>
  <w:style w:type="character" w:styleId="28">
    <w:name w:val="Emphasis"/>
    <w:basedOn w:val="24"/>
    <w:qFormat/>
    <w:locked/>
    <w:uiPriority w:val="99"/>
    <w:rPr>
      <w:rFonts w:cs="Times New Roman"/>
      <w:color w:val="CC0033"/>
    </w:rPr>
  </w:style>
  <w:style w:type="character" w:styleId="29">
    <w:name w:val="Hyperlink"/>
    <w:basedOn w:val="24"/>
    <w:qFormat/>
    <w:uiPriority w:val="99"/>
    <w:rPr>
      <w:rFonts w:cs="Times New Roman"/>
      <w:u w:val="single"/>
    </w:rPr>
  </w:style>
  <w:style w:type="paragraph" w:customStyle="1" w:styleId="30">
    <w:name w:val="BodyText"/>
    <w:basedOn w:val="1"/>
    <w:qFormat/>
    <w:uiPriority w:val="0"/>
    <w:pPr>
      <w:spacing w:after="120"/>
    </w:pPr>
    <w:rPr>
      <w:rFonts w:ascii="Calibri" w:eastAsia="宋体"/>
      <w:szCs w:val="22"/>
    </w:rPr>
  </w:style>
  <w:style w:type="paragraph" w:customStyle="1" w:styleId="31">
    <w:name w:val="Fließtext"/>
    <w:basedOn w:val="1"/>
    <w:qFormat/>
    <w:uiPriority w:val="0"/>
    <w:pPr>
      <w:overflowPunct w:val="0"/>
      <w:autoSpaceDE w:val="0"/>
      <w:autoSpaceDN w:val="0"/>
      <w:adjustRightInd w:val="0"/>
      <w:textAlignment w:val="baseline"/>
    </w:pPr>
    <w:rPr>
      <w:kern w:val="28"/>
    </w:rPr>
  </w:style>
  <w:style w:type="paragraph" w:customStyle="1" w:styleId="3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33">
    <w:name w:val="表格文字"/>
    <w:basedOn w:val="1"/>
    <w:next w:val="9"/>
    <w:qFormat/>
    <w:uiPriority w:val="0"/>
    <w:pPr>
      <w:adjustRightInd w:val="0"/>
      <w:spacing w:line="420" w:lineRule="atLeast"/>
      <w:jc w:val="left"/>
      <w:textAlignment w:val="baseline"/>
    </w:pPr>
  </w:style>
  <w:style w:type="paragraph" w:customStyle="1" w:styleId="34">
    <w:name w:val="样式 表格正文 + 两端对齐"/>
    <w:basedOn w:val="1"/>
    <w:next w:val="35"/>
    <w:qFormat/>
    <w:uiPriority w:val="99"/>
    <w:pPr>
      <w:spacing w:line="300" w:lineRule="auto"/>
    </w:pPr>
    <w:rPr>
      <w:sz w:val="24"/>
    </w:rPr>
  </w:style>
  <w:style w:type="paragraph" w:customStyle="1" w:styleId="35">
    <w:name w:val="正文1"/>
    <w:next w:val="36"/>
    <w:qFormat/>
    <w:uiPriority w:val="0"/>
    <w:pPr>
      <w:jc w:val="both"/>
    </w:pPr>
    <w:rPr>
      <w:rFonts w:ascii="Times New Roman" w:hAnsi="Times New Roman" w:eastAsia="宋体" w:cs="Times New Roman"/>
      <w:kern w:val="2"/>
      <w:sz w:val="21"/>
      <w:szCs w:val="21"/>
      <w:lang w:val="en-US" w:eastAsia="zh-CN" w:bidi="ar-SA"/>
    </w:rPr>
  </w:style>
  <w:style w:type="paragraph" w:customStyle="1" w:styleId="36">
    <w:name w:val="自动更正"/>
    <w:next w:val="37"/>
    <w:qFormat/>
    <w:uiPriority w:val="99"/>
    <w:pPr>
      <w:widowControl w:val="0"/>
      <w:jc w:val="both"/>
    </w:pPr>
    <w:rPr>
      <w:rFonts w:ascii="Times New Roman" w:hAnsi="Times New Roman" w:eastAsia="等线" w:cs="Times New Roman"/>
      <w:kern w:val="2"/>
      <w:sz w:val="21"/>
      <w:szCs w:val="24"/>
      <w:lang w:val="en-US" w:eastAsia="zh-CN" w:bidi="ar-SA"/>
    </w:rPr>
  </w:style>
  <w:style w:type="paragraph" w:customStyle="1" w:styleId="37">
    <w:name w:val="xl39"/>
    <w:basedOn w:val="1"/>
    <w:next w:val="38"/>
    <w:qFormat/>
    <w:uiPriority w:val="99"/>
    <w:pPr>
      <w:widowControl/>
      <w:pBdr>
        <w:left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38">
    <w:name w:val="分手多日，近况如何？"/>
    <w:next w:val="1"/>
    <w:qFormat/>
    <w:uiPriority w:val="99"/>
    <w:pPr>
      <w:widowControl w:val="0"/>
      <w:jc w:val="both"/>
    </w:pPr>
    <w:rPr>
      <w:rFonts w:ascii="Times New Roman" w:hAnsi="Times New Roman" w:eastAsia="等线" w:cs="Times New Roman"/>
      <w:sz w:val="21"/>
      <w:szCs w:val="22"/>
      <w:lang w:val="en-US" w:eastAsia="zh-CN" w:bidi="ar-SA"/>
    </w:rPr>
  </w:style>
  <w:style w:type="paragraph" w:customStyle="1" w:styleId="39">
    <w:name w:val="正文 A"/>
    <w:qFormat/>
    <w:uiPriority w:val="99"/>
    <w:pPr>
      <w:widowControl w:val="0"/>
      <w:pBdr>
        <w:top w:val="none" w:color="FFFFFF" w:sz="0" w:space="31"/>
        <w:left w:val="none" w:color="FFFFFF" w:sz="0" w:space="31"/>
        <w:bottom w:val="none" w:color="FFFFFF" w:sz="0" w:space="31"/>
        <w:right w:val="none" w:color="FFFFFF" w:sz="0" w:space="31"/>
      </w:pBdr>
      <w:jc w:val="both"/>
    </w:pPr>
    <w:rPr>
      <w:rFonts w:ascii="Calibri" w:hAnsi="Calibri" w:eastAsia="宋体" w:cs="Calibri"/>
      <w:color w:val="000000"/>
      <w:kern w:val="2"/>
      <w:sz w:val="21"/>
      <w:szCs w:val="21"/>
      <w:u w:color="000000"/>
      <w:lang w:val="en-US" w:eastAsia="zh-CN" w:bidi="ar-SA"/>
    </w:rPr>
  </w:style>
  <w:style w:type="character" w:customStyle="1" w:styleId="40">
    <w:name w:val="标题 1 Char"/>
    <w:basedOn w:val="24"/>
    <w:link w:val="3"/>
    <w:qFormat/>
    <w:locked/>
    <w:uiPriority w:val="99"/>
    <w:rPr>
      <w:rFonts w:cs="Times New Roman"/>
      <w:b/>
      <w:bCs/>
      <w:kern w:val="44"/>
      <w:sz w:val="44"/>
      <w:szCs w:val="44"/>
      <w:lang w:eastAsia="en-US"/>
    </w:rPr>
  </w:style>
  <w:style w:type="character" w:customStyle="1" w:styleId="41">
    <w:name w:val="正文文本 Char"/>
    <w:basedOn w:val="24"/>
    <w:link w:val="9"/>
    <w:semiHidden/>
    <w:qFormat/>
    <w:locked/>
    <w:uiPriority w:val="99"/>
    <w:rPr>
      <w:rFonts w:cs="Times New Roman"/>
      <w:kern w:val="0"/>
      <w:sz w:val="24"/>
      <w:szCs w:val="24"/>
      <w:lang w:eastAsia="en-US"/>
    </w:rPr>
  </w:style>
  <w:style w:type="character" w:customStyle="1" w:styleId="42">
    <w:name w:val="正文文本缩进 Char"/>
    <w:basedOn w:val="24"/>
    <w:link w:val="11"/>
    <w:qFormat/>
    <w:locked/>
    <w:uiPriority w:val="99"/>
    <w:rPr>
      <w:rFonts w:cs="Times New Roman"/>
      <w:kern w:val="0"/>
      <w:sz w:val="24"/>
      <w:szCs w:val="24"/>
      <w:lang w:eastAsia="en-US"/>
    </w:rPr>
  </w:style>
  <w:style w:type="character" w:customStyle="1" w:styleId="43">
    <w:name w:val="纯文本 Char"/>
    <w:basedOn w:val="24"/>
    <w:link w:val="12"/>
    <w:semiHidden/>
    <w:qFormat/>
    <w:locked/>
    <w:uiPriority w:val="99"/>
    <w:rPr>
      <w:rFonts w:ascii="宋体" w:hAnsi="Courier New" w:cs="Courier New"/>
      <w:kern w:val="0"/>
      <w:sz w:val="21"/>
      <w:szCs w:val="21"/>
      <w:lang w:eastAsia="en-US"/>
    </w:rPr>
  </w:style>
  <w:style w:type="character" w:customStyle="1" w:styleId="44">
    <w:name w:val="正文文本缩进 2 Char"/>
    <w:basedOn w:val="24"/>
    <w:link w:val="13"/>
    <w:semiHidden/>
    <w:qFormat/>
    <w:locked/>
    <w:uiPriority w:val="99"/>
    <w:rPr>
      <w:rFonts w:cs="Times New Roman"/>
      <w:kern w:val="0"/>
      <w:sz w:val="24"/>
      <w:szCs w:val="24"/>
      <w:lang w:eastAsia="en-US"/>
    </w:rPr>
  </w:style>
  <w:style w:type="character" w:customStyle="1" w:styleId="45">
    <w:name w:val="页脚 Char"/>
    <w:basedOn w:val="24"/>
    <w:link w:val="15"/>
    <w:semiHidden/>
    <w:qFormat/>
    <w:locked/>
    <w:uiPriority w:val="99"/>
    <w:rPr>
      <w:rFonts w:cs="Times New Roman"/>
      <w:kern w:val="0"/>
      <w:sz w:val="18"/>
      <w:szCs w:val="18"/>
      <w:lang w:eastAsia="en-US"/>
    </w:rPr>
  </w:style>
  <w:style w:type="character" w:customStyle="1" w:styleId="46">
    <w:name w:val="页眉 Char"/>
    <w:basedOn w:val="24"/>
    <w:link w:val="16"/>
    <w:semiHidden/>
    <w:qFormat/>
    <w:locked/>
    <w:uiPriority w:val="99"/>
    <w:rPr>
      <w:rFonts w:cs="Times New Roman"/>
      <w:kern w:val="0"/>
      <w:sz w:val="18"/>
      <w:szCs w:val="18"/>
      <w:lang w:eastAsia="en-US"/>
    </w:rPr>
  </w:style>
  <w:style w:type="table" w:customStyle="1" w:styleId="47">
    <w:name w:val="Table Normal1"/>
    <w:qFormat/>
    <w:uiPriority w:val="99"/>
    <w:pPr>
      <w:pBdr>
        <w:top w:val="none" w:color="FFFFFF" w:sz="0" w:space="31"/>
        <w:left w:val="none" w:color="FFFFFF" w:sz="0" w:space="31"/>
        <w:bottom w:val="none" w:color="FFFFFF" w:sz="0" w:space="31"/>
        <w:right w:val="none" w:color="FFFFFF" w:sz="0" w:space="31"/>
      </w:pBdr>
    </w:pPr>
    <w:tblPr>
      <w:tblCellMar>
        <w:top w:w="0" w:type="dxa"/>
        <w:left w:w="0" w:type="dxa"/>
        <w:bottom w:w="0" w:type="dxa"/>
        <w:right w:w="0" w:type="dxa"/>
      </w:tblCellMar>
    </w:tblPr>
  </w:style>
  <w:style w:type="paragraph" w:customStyle="1" w:styleId="48">
    <w:name w:val="页眉与页脚"/>
    <w:qFormat/>
    <w:uiPriority w:val="99"/>
    <w:pPr>
      <w:pBdr>
        <w:top w:val="none" w:color="FFFFFF" w:sz="0" w:space="31"/>
        <w:left w:val="none" w:color="FFFFFF" w:sz="0" w:space="31"/>
        <w:bottom w:val="none" w:color="FFFFFF" w:sz="0" w:space="31"/>
        <w:right w:val="none" w:color="FFFFFF" w:sz="0" w:space="31"/>
      </w:pBdr>
      <w:tabs>
        <w:tab w:val="right" w:pos="9020"/>
      </w:tabs>
    </w:pPr>
    <w:rPr>
      <w:rFonts w:ascii="Helvetica" w:hAnsi="Helvetica" w:eastAsia="宋体" w:cs="Helvetica"/>
      <w:color w:val="000000"/>
      <w:sz w:val="24"/>
      <w:szCs w:val="24"/>
      <w:lang w:val="en-US" w:eastAsia="zh-CN" w:bidi="ar-SA"/>
    </w:rPr>
  </w:style>
  <w:style w:type="paragraph" w:customStyle="1" w:styleId="49">
    <w:name w:val="样式1"/>
    <w:qFormat/>
    <w:uiPriority w:val="0"/>
    <w:pPr>
      <w:keepNext/>
      <w:keepLines/>
      <w:widowControl w:val="0"/>
      <w:pBdr>
        <w:top w:val="none" w:color="FFFFFF" w:sz="0" w:space="31"/>
        <w:left w:val="none" w:color="FFFFFF" w:sz="0" w:space="31"/>
        <w:bottom w:val="none" w:color="FFFFFF" w:sz="0" w:space="31"/>
        <w:right w:val="none" w:color="FFFFFF" w:sz="0" w:space="31"/>
      </w:pBdr>
      <w:spacing w:before="260" w:after="260" w:line="416" w:lineRule="auto"/>
      <w:jc w:val="center"/>
      <w:outlineLvl w:val="1"/>
    </w:pPr>
    <w:rPr>
      <w:rFonts w:ascii="宋体" w:hAnsi="宋体" w:eastAsia="宋体" w:cs="宋体"/>
      <w:b/>
      <w:bCs/>
      <w:color w:val="000000"/>
      <w:kern w:val="2"/>
      <w:sz w:val="36"/>
      <w:szCs w:val="36"/>
      <w:u w:color="000000"/>
      <w:lang w:val="en-US" w:eastAsia="zh-CN" w:bidi="ar-SA"/>
    </w:rPr>
  </w:style>
  <w:style w:type="character" w:customStyle="1" w:styleId="50">
    <w:name w:val="无"/>
    <w:qFormat/>
    <w:uiPriority w:val="99"/>
  </w:style>
  <w:style w:type="character" w:customStyle="1" w:styleId="51">
    <w:name w:val="Hyperlink.0"/>
    <w:basedOn w:val="50"/>
    <w:qFormat/>
    <w:uiPriority w:val="99"/>
    <w:rPr>
      <w:rFonts w:ascii="宋体" w:hAnsi="宋体" w:eastAsia="宋体" w:cs="宋体"/>
      <w:color w:val="C00000"/>
      <w:u w:color="C00000"/>
      <w:lang w:val="en-US"/>
    </w:rPr>
  </w:style>
  <w:style w:type="character" w:customStyle="1" w:styleId="52">
    <w:name w:val="Hyperlink.1"/>
    <w:basedOn w:val="50"/>
    <w:qFormat/>
    <w:uiPriority w:val="99"/>
    <w:rPr>
      <w:rFonts w:ascii="宋体" w:hAnsi="宋体" w:eastAsia="宋体" w:cs="宋体"/>
      <w:color w:val="000000"/>
      <w:u w:color="000000"/>
      <w:lang w:val="en-US"/>
    </w:rPr>
  </w:style>
  <w:style w:type="character" w:customStyle="1" w:styleId="53">
    <w:name w:val="Hyperlink.2"/>
    <w:basedOn w:val="50"/>
    <w:qFormat/>
    <w:uiPriority w:val="99"/>
    <w:rPr>
      <w:rFonts w:ascii="宋体" w:hAnsi="宋体" w:eastAsia="宋体" w:cs="宋体"/>
      <w:color w:val="000000"/>
      <w:u w:val="single" w:color="000000"/>
      <w:lang w:val="en-US"/>
    </w:rPr>
  </w:style>
  <w:style w:type="character" w:customStyle="1" w:styleId="54">
    <w:name w:val="Hyperlink.3"/>
    <w:basedOn w:val="50"/>
    <w:qFormat/>
    <w:uiPriority w:val="99"/>
    <w:rPr>
      <w:rFonts w:ascii="宋体" w:hAnsi="宋体" w:eastAsia="宋体" w:cs="宋体"/>
      <w:lang w:val="en-US"/>
    </w:rPr>
  </w:style>
  <w:style w:type="character" w:customStyle="1" w:styleId="55">
    <w:name w:val="Hyperlink.4"/>
    <w:basedOn w:val="50"/>
    <w:qFormat/>
    <w:uiPriority w:val="99"/>
    <w:rPr>
      <w:rFonts w:cs="Times New Roman"/>
      <w:color w:val="000000"/>
      <w:spacing w:val="0"/>
      <w:kern w:val="2"/>
      <w:position w:val="0"/>
      <w:sz w:val="21"/>
      <w:szCs w:val="21"/>
      <w:u w:val="single" w:color="000000"/>
      <w:vertAlign w:val="baseline"/>
      <w:lang w:val="en-US"/>
    </w:rPr>
  </w:style>
  <w:style w:type="character" w:customStyle="1" w:styleId="56">
    <w:name w:val="Hyperlink.5"/>
    <w:basedOn w:val="50"/>
    <w:qFormat/>
    <w:uiPriority w:val="99"/>
    <w:rPr>
      <w:rFonts w:cs="Times New Roman"/>
      <w:color w:val="000000"/>
      <w:spacing w:val="0"/>
      <w:kern w:val="2"/>
      <w:position w:val="0"/>
      <w:sz w:val="21"/>
      <w:szCs w:val="21"/>
      <w:u w:val="none" w:color="000000"/>
      <w:vertAlign w:val="baseline"/>
      <w:lang w:val="en-US"/>
    </w:rPr>
  </w:style>
  <w:style w:type="character" w:customStyle="1" w:styleId="57">
    <w:name w:val="Hyperlink.6"/>
    <w:basedOn w:val="50"/>
    <w:qFormat/>
    <w:uiPriority w:val="99"/>
    <w:rPr>
      <w:rFonts w:cs="Times New Roman"/>
      <w:color w:val="000000"/>
      <w:u w:color="000000"/>
      <w:lang w:val="en-US"/>
    </w:rPr>
  </w:style>
  <w:style w:type="paragraph" w:customStyle="1" w:styleId="58">
    <w:name w:val="默认"/>
    <w:qFormat/>
    <w:uiPriority w:val="99"/>
    <w:pPr>
      <w:pBdr>
        <w:top w:val="none" w:color="FFFFFF" w:sz="0" w:space="31"/>
        <w:left w:val="none" w:color="FFFFFF" w:sz="0" w:space="31"/>
        <w:bottom w:val="none" w:color="FFFFFF" w:sz="0" w:space="31"/>
        <w:right w:val="none" w:color="FFFFFF" w:sz="0" w:space="31"/>
      </w:pBdr>
    </w:pPr>
    <w:rPr>
      <w:rFonts w:ascii="Helvetica" w:hAnsi="Helvetica" w:eastAsia="宋体" w:cs="Helvetica"/>
      <w:color w:val="000000"/>
      <w:sz w:val="22"/>
      <w:szCs w:val="22"/>
      <w:lang w:val="en-US" w:eastAsia="zh-CN" w:bidi="ar-SA"/>
    </w:rPr>
  </w:style>
  <w:style w:type="paragraph" w:customStyle="1" w:styleId="59">
    <w:name w:val="正文缩进2格"/>
    <w:qFormat/>
    <w:uiPriority w:val="99"/>
    <w:pPr>
      <w:widowControl w:val="0"/>
      <w:pBdr>
        <w:top w:val="none" w:color="FFFFFF" w:sz="0" w:space="31"/>
        <w:left w:val="none" w:color="FFFFFF" w:sz="0" w:space="31"/>
        <w:bottom w:val="none" w:color="FFFFFF" w:sz="0" w:space="31"/>
        <w:right w:val="none" w:color="FFFFFF" w:sz="0" w:space="31"/>
      </w:pBdr>
      <w:spacing w:line="600" w:lineRule="exact"/>
      <w:ind w:firstLine="639"/>
      <w:jc w:val="both"/>
    </w:pPr>
    <w:rPr>
      <w:rFonts w:ascii="??_GB2312" w:hAnsi="??_GB2312" w:eastAsia="宋体" w:cs="??_GB2312"/>
      <w:color w:val="000000"/>
      <w:kern w:val="2"/>
      <w:sz w:val="31"/>
      <w:szCs w:val="31"/>
      <w:u w:color="000000"/>
      <w:lang w:val="en-US" w:eastAsia="zh-CN" w:bidi="ar-SA"/>
    </w:rPr>
  </w:style>
  <w:style w:type="character" w:customStyle="1" w:styleId="60">
    <w:name w:val="unnamed51"/>
    <w:qFormat/>
    <w:uiPriority w:val="99"/>
    <w:rPr>
      <w:sz w:val="22"/>
    </w:rPr>
  </w:style>
  <w:style w:type="character" w:customStyle="1" w:styleId="61">
    <w:name w:val="Char Char23"/>
    <w:qFormat/>
    <w:uiPriority w:val="99"/>
    <w:rPr>
      <w:rFonts w:ascii="宋体" w:hAnsi="Courier New"/>
      <w:kern w:val="2"/>
      <w:sz w:val="21"/>
    </w:rPr>
  </w:style>
  <w:style w:type="character" w:customStyle="1" w:styleId="62">
    <w:name w:val="Body Text Char1"/>
    <w:qFormat/>
    <w:locked/>
    <w:uiPriority w:val="99"/>
    <w:rPr>
      <w:kern w:val="2"/>
      <w:sz w:val="24"/>
    </w:rPr>
  </w:style>
  <w:style w:type="character" w:customStyle="1" w:styleId="63">
    <w:name w:val="Char Char8"/>
    <w:qFormat/>
    <w:uiPriority w:val="99"/>
    <w:rPr>
      <w:kern w:val="2"/>
      <w:sz w:val="18"/>
    </w:rPr>
  </w:style>
  <w:style w:type="character" w:customStyle="1" w:styleId="64">
    <w:name w:val="Char Char16"/>
    <w:qFormat/>
    <w:uiPriority w:val="99"/>
    <w:rPr>
      <w:kern w:val="2"/>
      <w:sz w:val="18"/>
    </w:rPr>
  </w:style>
  <w:style w:type="character" w:customStyle="1" w:styleId="65">
    <w:name w:val="Char Char231"/>
    <w:qFormat/>
    <w:uiPriority w:val="99"/>
    <w:rPr>
      <w:rFonts w:ascii="宋体" w:hAnsi="Courier New"/>
      <w:kern w:val="2"/>
      <w:sz w:val="21"/>
    </w:rPr>
  </w:style>
  <w:style w:type="character" w:customStyle="1" w:styleId="66">
    <w:name w:val="文档结构图 Char"/>
    <w:basedOn w:val="24"/>
    <w:link w:val="7"/>
    <w:semiHidden/>
    <w:qFormat/>
    <w:locked/>
    <w:uiPriority w:val="99"/>
    <w:rPr>
      <w:rFonts w:cs="Times New Roman"/>
      <w:kern w:val="0"/>
      <w:sz w:val="2"/>
      <w:lang w:eastAsia="en-US"/>
    </w:rPr>
  </w:style>
  <w:style w:type="character" w:customStyle="1" w:styleId="67">
    <w:name w:val="apple-converted-space"/>
    <w:basedOn w:val="24"/>
    <w:qFormat/>
    <w:uiPriority w:val="99"/>
    <w:rPr>
      <w:rFonts w:cs="Times New Roman"/>
    </w:rPr>
  </w:style>
  <w:style w:type="paragraph" w:styleId="68">
    <w:name w:val="List Paragraph"/>
    <w:basedOn w:val="1"/>
    <w:qFormat/>
    <w:uiPriority w:val="99"/>
    <w:pPr>
      <w:widowControl w:val="0"/>
      <w:pBdr>
        <w:top w:val="none" w:color="auto" w:sz="0" w:space="0"/>
        <w:left w:val="none" w:color="auto" w:sz="0" w:space="0"/>
        <w:bottom w:val="none" w:color="auto" w:sz="0" w:space="0"/>
        <w:right w:val="none" w:color="auto" w:sz="0" w:space="0"/>
      </w:pBdr>
      <w:ind w:firstLine="420" w:firstLineChars="200"/>
      <w:jc w:val="both"/>
    </w:pPr>
    <w:rPr>
      <w:kern w:val="2"/>
      <w:sz w:val="28"/>
      <w:lang w:eastAsia="zh-CN"/>
    </w:rPr>
  </w:style>
  <w:style w:type="paragraph" w:customStyle="1" w:styleId="69">
    <w:name w:val="默认段落字体 Para Char Char Char Char Char Char Char Char Char1 Char Char Char Char"/>
    <w:basedOn w:val="1"/>
    <w:qFormat/>
    <w:uiPriority w:val="0"/>
    <w:rPr>
      <w:rFonts w:ascii="Tahoma" w:hAnsi="Tahoma" w:cs="Tahoma"/>
    </w:rPr>
  </w:style>
  <w:style w:type="character" w:customStyle="1" w:styleId="70">
    <w:name w:val="批注框文本 Char"/>
    <w:basedOn w:val="24"/>
    <w:link w:val="14"/>
    <w:semiHidden/>
    <w:qFormat/>
    <w:uiPriority w:val="99"/>
    <w:rPr>
      <w:rFonts w:ascii="Times New Roman" w:hAnsi="Times New Roman"/>
      <w:sz w:val="18"/>
      <w:szCs w:val="18"/>
      <w:lang w:eastAsia="en-US"/>
    </w:rPr>
  </w:style>
  <w:style w:type="paragraph" w:customStyle="1" w:styleId="71">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72">
    <w:name w:val="large1"/>
    <w:qFormat/>
    <w:uiPriority w:val="0"/>
    <w:rPr>
      <w:rFonts w:hint="eastAsia" w:ascii="宋体" w:hAnsi="宋体" w:eastAsia="宋体"/>
      <w:sz w:val="21"/>
      <w:szCs w:val="21"/>
    </w:rPr>
  </w:style>
  <w:style w:type="paragraph" w:customStyle="1" w:styleId="73">
    <w:name w:val="style1"/>
    <w:basedOn w:val="1"/>
    <w:qFormat/>
    <w:uiPriority w:val="0"/>
    <w:pPr>
      <w:spacing w:before="100" w:beforeAutospacing="1" w:after="100" w:afterAutospacing="1" w:line="288" w:lineRule="atLeast"/>
      <w:jc w:val="center"/>
    </w:pPr>
    <w:rPr>
      <w:rFonts w:ascii="宋体" w:hAnsi="宋体"/>
      <w:szCs w:val="18"/>
    </w:rPr>
  </w:style>
  <w:style w:type="paragraph" w:customStyle="1" w:styleId="74">
    <w:name w:val="Char"/>
    <w:basedOn w:val="4"/>
    <w:qFormat/>
    <w:uiPriority w:val="0"/>
    <w:rPr>
      <w:rFonts w:ascii="FangSong_GB2312" w:eastAsia="FangSong_GB2312"/>
      <w:b w:val="0"/>
      <w:sz w:val="28"/>
    </w:rPr>
  </w:style>
  <w:style w:type="character" w:customStyle="1" w:styleId="75">
    <w:name w:val="font11"/>
    <w:basedOn w:val="24"/>
    <w:qFormat/>
    <w:uiPriority w:val="0"/>
    <w:rPr>
      <w:rFonts w:hint="eastAsia" w:ascii="宋体" w:hAnsi="宋体" w:eastAsia="宋体" w:cs="宋体"/>
      <w:color w:val="000000"/>
      <w:sz w:val="22"/>
      <w:szCs w:val="22"/>
      <w:u w:val="none"/>
    </w:rPr>
  </w:style>
  <w:style w:type="character" w:customStyle="1" w:styleId="76">
    <w:name w:val="font101"/>
    <w:basedOn w:val="24"/>
    <w:qFormat/>
    <w:uiPriority w:val="0"/>
    <w:rPr>
      <w:rFonts w:hint="eastAsia" w:ascii="宋体" w:hAnsi="宋体" w:eastAsia="宋体" w:cs="宋体"/>
      <w:color w:val="000000"/>
      <w:sz w:val="22"/>
      <w:szCs w:val="22"/>
      <w:u w:val="none"/>
    </w:rPr>
  </w:style>
  <w:style w:type="character" w:customStyle="1" w:styleId="77">
    <w:name w:val="NormalCharacter"/>
    <w:qFormat/>
    <w:uiPriority w:val="0"/>
    <w:rPr>
      <w:rFonts w:ascii="Times New Roman" w:hAnsi="Times New Roman" w:eastAsia="宋体"/>
      <w:lang w:val="en-US" w:eastAsia="zh-CN" w:bidi="ar-SA"/>
    </w:rPr>
  </w:style>
  <w:style w:type="character" w:customStyle="1" w:styleId="78">
    <w:name w:val="font71"/>
    <w:basedOn w:val="24"/>
    <w:qFormat/>
    <w:uiPriority w:val="0"/>
    <w:rPr>
      <w:rFonts w:hint="default" w:ascii="等线" w:hAnsi="等线" w:eastAsia="等线" w:cs="等线"/>
      <w:color w:val="000000"/>
      <w:sz w:val="36"/>
      <w:szCs w:val="36"/>
      <w:u w:val="none"/>
    </w:rPr>
  </w:style>
  <w:style w:type="character" w:customStyle="1" w:styleId="79">
    <w:name w:val="font61"/>
    <w:basedOn w:val="24"/>
    <w:qFormat/>
    <w:uiPriority w:val="0"/>
    <w:rPr>
      <w:rFonts w:hint="default" w:ascii="等线" w:hAnsi="等线" w:eastAsia="等线" w:cs="等线"/>
      <w:color w:val="000000"/>
      <w:sz w:val="36"/>
      <w:szCs w:val="36"/>
      <w:u w:val="none"/>
    </w:rPr>
  </w:style>
  <w:style w:type="character" w:customStyle="1" w:styleId="80">
    <w:name w:val="font21"/>
    <w:basedOn w:val="24"/>
    <w:qFormat/>
    <w:uiPriority w:val="0"/>
    <w:rPr>
      <w:rFonts w:hint="default" w:ascii="等线" w:hAnsi="等线" w:eastAsia="等线" w:cs="等线"/>
      <w:color w:val="000000"/>
      <w:sz w:val="36"/>
      <w:szCs w:val="36"/>
      <w:u w:val="none"/>
    </w:rPr>
  </w:style>
  <w:style w:type="character" w:customStyle="1" w:styleId="81">
    <w:name w:val="font41"/>
    <w:basedOn w:val="24"/>
    <w:qFormat/>
    <w:uiPriority w:val="0"/>
    <w:rPr>
      <w:rFonts w:hint="eastAsia" w:ascii="宋体" w:hAnsi="宋体" w:eastAsia="宋体" w:cs="宋体"/>
      <w:color w:val="000000"/>
      <w:sz w:val="36"/>
      <w:szCs w:val="36"/>
      <w:u w:val="none"/>
      <w:vertAlign w:val="superscript"/>
    </w:rPr>
  </w:style>
  <w:style w:type="character" w:customStyle="1" w:styleId="82">
    <w:name w:val="font01"/>
    <w:basedOn w:val="24"/>
    <w:qFormat/>
    <w:uiPriority w:val="0"/>
    <w:rPr>
      <w:rFonts w:hint="default" w:ascii="等线" w:hAnsi="等线" w:eastAsia="等线" w:cs="等线"/>
      <w:color w:val="000000"/>
      <w:sz w:val="22"/>
      <w:szCs w:val="22"/>
      <w:u w:val="none"/>
    </w:rPr>
  </w:style>
  <w:style w:type="character" w:customStyle="1" w:styleId="83">
    <w:name w:val="font31"/>
    <w:basedOn w:val="24"/>
    <w:qFormat/>
    <w:uiPriority w:val="0"/>
    <w:rPr>
      <w:rFonts w:hint="default" w:ascii="等线" w:hAnsi="等线" w:eastAsia="等线" w:cs="等线"/>
      <w:color w:val="000000"/>
      <w:sz w:val="22"/>
      <w:szCs w:val="22"/>
      <w:u w:val="none"/>
      <w:vertAlign w:val="superscript"/>
    </w:rPr>
  </w:style>
  <w:style w:type="paragraph" w:customStyle="1" w:styleId="84">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85">
    <w:name w:val="font51"/>
    <w:basedOn w:val="24"/>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Hei"/>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SimSun"/>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567100-1377-4A5D-AFC2-1116F1128E8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19272</Words>
  <Characters>20897</Characters>
  <Lines>227</Lines>
  <Paragraphs>64</Paragraphs>
  <TotalTime>70</TotalTime>
  <ScaleCrop>false</ScaleCrop>
  <LinksUpToDate>false</LinksUpToDate>
  <CharactersWithSpaces>22109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2020-04-23T01:25:00Z</dcterms:created>
  <dc:creator>侯晓辉</dc:creator>
  <cp:lastModifiedBy>语</cp:lastModifiedBy>
  <cp:lastPrinted>2021-11-25T04:37:00Z</cp:lastPrinted>
  <dcterms:modified xsi:type="dcterms:W3CDTF">2022-09-06T10:19:34Z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3A9F28C5EDE24E538D4D4656182778FD</vt:lpwstr>
  </property>
</Properties>
</file>