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250"/>
        <w:jc w:val="center"/>
        <w:rPr>
          <w:rFonts w:ascii="仿宋_GB2312" w:eastAsia="仿宋_GB2312"/>
          <w:b/>
          <w:sz w:val="72"/>
          <w:szCs w:val="72"/>
        </w:rPr>
      </w:pPr>
      <w:r>
        <w:rPr>
          <w:rFonts w:hint="eastAsia" w:ascii="仿宋_GB2312" w:eastAsia="仿宋_GB2312"/>
          <w:b/>
          <w:sz w:val="72"/>
          <w:szCs w:val="72"/>
        </w:rPr>
        <w:t>政府采购招标文件</w:t>
      </w:r>
    </w:p>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560" w:lineRule="exact"/>
        <w:ind w:firstLine="1120" w:firstLineChars="4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项目名称：</w:t>
      </w:r>
      <w:r>
        <w:rPr>
          <w:rFonts w:hint="eastAsia" w:ascii="华文仿宋" w:hAnsi="华文仿宋" w:eastAsia="华文仿宋" w:cs="华文仿宋"/>
          <w:i w:val="0"/>
          <w:caps w:val="0"/>
          <w:color w:val="auto"/>
          <w:spacing w:val="0"/>
          <w:sz w:val="28"/>
          <w:szCs w:val="28"/>
          <w:u w:val="none"/>
          <w:shd w:val="clear" w:fill="FFFFFF"/>
        </w:rPr>
        <w:fldChar w:fldCharType="begin"/>
      </w:r>
      <w:r>
        <w:rPr>
          <w:rFonts w:hint="eastAsia" w:ascii="华文仿宋" w:hAnsi="华文仿宋" w:eastAsia="华文仿宋" w:cs="华文仿宋"/>
          <w:i w:val="0"/>
          <w:caps w:val="0"/>
          <w:color w:val="auto"/>
          <w:spacing w:val="0"/>
          <w:sz w:val="28"/>
          <w:szCs w:val="28"/>
          <w:u w:val="none"/>
          <w:shd w:val="clear" w:fill="FFFFFF"/>
        </w:rPr>
        <w:instrText xml:space="preserve"> HYPERLINK "https://www.zcygov.cn/proj-procurement/project-result-detail/5eab3e0f689437c5" \t "https://www.zcygov.cn/bidding-entrust/" \l "/purchaseFileMake/_blank" </w:instrText>
      </w:r>
      <w:r>
        <w:rPr>
          <w:rFonts w:hint="eastAsia" w:ascii="华文仿宋" w:hAnsi="华文仿宋" w:eastAsia="华文仿宋" w:cs="华文仿宋"/>
          <w:i w:val="0"/>
          <w:caps w:val="0"/>
          <w:color w:val="auto"/>
          <w:spacing w:val="0"/>
          <w:sz w:val="28"/>
          <w:szCs w:val="28"/>
          <w:u w:val="none"/>
          <w:shd w:val="clear" w:fill="FFFFFF"/>
        </w:rPr>
        <w:fldChar w:fldCharType="separate"/>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衢州市实验学校教育集团新湖、悦溪校区空调项目</w:t>
      </w:r>
      <w:r>
        <w:rPr>
          <w:rFonts w:hint="eastAsia" w:ascii="华文仿宋" w:hAnsi="华文仿宋" w:eastAsia="华文仿宋" w:cs="华文仿宋"/>
          <w:i w:val="0"/>
          <w:caps w:val="0"/>
          <w:color w:val="auto"/>
          <w:spacing w:val="0"/>
          <w:sz w:val="28"/>
          <w:szCs w:val="28"/>
          <w:u w:val="none"/>
          <w:shd w:val="clear" w:fill="FFFFFF"/>
        </w:rPr>
        <w:fldChar w:fldCharType="end"/>
      </w:r>
    </w:p>
    <w:p>
      <w:pPr>
        <w:spacing w:line="560" w:lineRule="exact"/>
        <w:ind w:firstLine="1120" w:firstLineChars="400"/>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项目编号：QCGZ202101</w:t>
      </w:r>
      <w:r>
        <w:rPr>
          <w:rFonts w:hint="eastAsia" w:ascii="华文仿宋" w:hAnsi="华文仿宋" w:eastAsia="华文仿宋" w:cs="华文仿宋"/>
          <w:color w:val="auto"/>
          <w:sz w:val="28"/>
          <w:szCs w:val="28"/>
          <w:lang w:val="en-US" w:eastAsia="zh-CN"/>
        </w:rPr>
        <w:t>4-1</w:t>
      </w:r>
    </w:p>
    <w:p>
      <w:pPr>
        <w:spacing w:line="560" w:lineRule="exact"/>
        <w:ind w:firstLine="1120" w:firstLineChars="40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委托单位：</w:t>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w:t>
      </w: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rPr>
          <w:rFonts w:ascii="仿宋_GB2312" w:eastAsia="仿宋_GB2312"/>
          <w:sz w:val="32"/>
          <w:szCs w:val="32"/>
        </w:rPr>
      </w:pPr>
    </w:p>
    <w:p>
      <w:pPr>
        <w:ind w:firstLine="1280" w:firstLineChars="400"/>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采购机构：衢州市政府采购中心</w:t>
      </w:r>
    </w:p>
    <w:p>
      <w:pPr>
        <w:jc w:val="center"/>
        <w:rPr>
          <w:rFonts w:ascii="仿宋_GB2312" w:hAnsi="宋体" w:eastAsia="仿宋_GB2312" w:cs="宋体"/>
          <w:sz w:val="32"/>
          <w:szCs w:val="32"/>
        </w:rPr>
        <w:sectPr>
          <w:headerReference r:id="rId3" w:type="default"/>
          <w:footerReference r:id="rId4" w:type="default"/>
          <w:pgSz w:w="11906" w:h="16838"/>
          <w:pgMar w:top="1440" w:right="1247" w:bottom="1928" w:left="1247" w:header="851" w:footer="992" w:gutter="567"/>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2"/>
          <w:szCs w:val="32"/>
        </w:rPr>
        <w:t>二</w:t>
      </w:r>
      <w:r>
        <w:rPr>
          <w:rFonts w:hint="eastAsia" w:ascii="仿宋_GB2312" w:hAnsi="宋体" w:cs="宋体"/>
          <w:sz w:val="32"/>
          <w:szCs w:val="32"/>
        </w:rPr>
        <w:t>〇</w:t>
      </w:r>
      <w:r>
        <w:rPr>
          <w:rFonts w:hint="eastAsia" w:ascii="仿宋_GB2312" w:eastAsia="仿宋_GB2312"/>
          <w:sz w:val="32"/>
          <w:szCs w:val="32"/>
        </w:rPr>
        <w:t>二一</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八</w:t>
      </w:r>
      <w:r>
        <w:rPr>
          <w:rFonts w:hint="eastAsia" w:ascii="仿宋_GB2312" w:hAnsi="宋体" w:eastAsia="仿宋_GB2312" w:cs="宋体"/>
          <w:sz w:val="32"/>
          <w:szCs w:val="32"/>
        </w:rPr>
        <w:t>月</w:t>
      </w:r>
    </w:p>
    <w:p>
      <w:pPr>
        <w:snapToGrid w:val="0"/>
        <w:jc w:val="center"/>
        <w:rPr>
          <w:rFonts w:ascii="仿宋_GB2312" w:hAnsi="宋体" w:eastAsia="仿宋_GB2312" w:cs="宋体"/>
          <w:b/>
          <w:sz w:val="28"/>
          <w:szCs w:val="28"/>
        </w:rPr>
      </w:pPr>
      <w:bookmarkStart w:id="0" w:name="_Toc322352981"/>
      <w:bookmarkStart w:id="1" w:name="_Toc350256312"/>
      <w:bookmarkStart w:id="2" w:name="_Toc354401488"/>
      <w:r>
        <w:rPr>
          <w:rFonts w:hint="eastAsia" w:ascii="仿宋_GB2312" w:hAnsi="宋体" w:eastAsia="仿宋_GB2312" w:cs="宋体"/>
          <w:b/>
          <w:sz w:val="40"/>
          <w:szCs w:val="32"/>
        </w:rPr>
        <w:t>目 录</w:t>
      </w:r>
    </w:p>
    <w:p>
      <w:pPr>
        <w:pStyle w:val="40"/>
        <w:ind w:firstLine="0" w:firstLineChars="0"/>
        <w:rPr>
          <w:rFonts w:ascii="仿宋_GB2312" w:eastAsia="仿宋_GB2312"/>
          <w:color w:val="auto"/>
        </w:rPr>
      </w:pPr>
      <w:r>
        <w:rPr>
          <w:rFonts w:hint="eastAsia" w:cs="宋体"/>
        </w:rPr>
        <w:fldChar w:fldCharType="begin"/>
      </w:r>
      <w:r>
        <w:rPr>
          <w:rFonts w:hint="eastAsia" w:cs="宋体"/>
        </w:rPr>
        <w:instrText xml:space="preserve"> TOC \o "1-3" \h \z \u </w:instrText>
      </w:r>
      <w:r>
        <w:rPr>
          <w:rFonts w:hint="eastAsia" w:cs="宋体"/>
        </w:rPr>
        <w:fldChar w:fldCharType="separate"/>
      </w:r>
      <w:r>
        <w:fldChar w:fldCharType="begin"/>
      </w:r>
      <w:r>
        <w:instrText xml:space="preserve"> HYPERLINK \l "_Toc476644682" </w:instrText>
      </w:r>
      <w:r>
        <w:fldChar w:fldCharType="separate"/>
      </w:r>
      <w:r>
        <w:rPr>
          <w:rStyle w:val="70"/>
          <w:rFonts w:hint="eastAsia" w:ascii="仿宋_GB2312" w:eastAsia="仿宋_GB2312" w:cs="宋体"/>
          <w:color w:val="auto"/>
        </w:rPr>
        <w:t>第一章  招标公告</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_Toc476644682 \h </w:instrText>
      </w:r>
      <w:r>
        <w:rPr>
          <w:rFonts w:hint="eastAsia" w:ascii="仿宋_GB2312" w:eastAsia="仿宋_GB2312"/>
          <w:color w:val="auto"/>
        </w:rPr>
        <w:fldChar w:fldCharType="separate"/>
      </w:r>
      <w:r>
        <w:rPr>
          <w:rFonts w:hint="eastAsia" w:ascii="仿宋_GB2312" w:eastAsia="仿宋_GB2312"/>
          <w:color w:val="auto"/>
        </w:rPr>
        <w:t>3</w:t>
      </w:r>
      <w:r>
        <w:rPr>
          <w:rFonts w:hint="eastAsia" w:ascii="仿宋_GB2312" w:eastAsia="仿宋_GB2312"/>
          <w:color w:val="auto"/>
        </w:rPr>
        <w:fldChar w:fldCharType="end"/>
      </w:r>
      <w:r>
        <w:rPr>
          <w:rFonts w:hint="eastAsia" w:ascii="仿宋_GB2312" w:eastAsia="仿宋_GB2312"/>
          <w:color w:val="auto"/>
        </w:rPr>
        <w:fldChar w:fldCharType="end"/>
      </w:r>
    </w:p>
    <w:p>
      <w:pPr>
        <w:pStyle w:val="40"/>
        <w:ind w:firstLine="0" w:firstLineChars="0"/>
        <w:rPr>
          <w:rFonts w:ascii="仿宋_GB2312" w:eastAsia="仿宋_GB2312"/>
          <w:color w:val="auto"/>
        </w:rPr>
      </w:pPr>
      <w:r>
        <w:fldChar w:fldCharType="begin"/>
      </w:r>
      <w:r>
        <w:instrText xml:space="preserve"> HYPERLINK \l "_Toc476644683" </w:instrText>
      </w:r>
      <w:r>
        <w:fldChar w:fldCharType="separate"/>
      </w:r>
      <w:r>
        <w:rPr>
          <w:rStyle w:val="70"/>
          <w:rFonts w:hint="eastAsia" w:ascii="仿宋_GB2312" w:eastAsia="仿宋_GB2312" w:cs="宋体"/>
          <w:color w:val="auto"/>
        </w:rPr>
        <w:t>第二章  投标须知前附表及投标须知</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_Toc476644683 \h </w:instrText>
      </w:r>
      <w:r>
        <w:rPr>
          <w:rFonts w:hint="eastAsia" w:ascii="仿宋_GB2312" w:eastAsia="仿宋_GB2312"/>
          <w:color w:val="auto"/>
        </w:rPr>
        <w:fldChar w:fldCharType="separate"/>
      </w:r>
      <w:r>
        <w:rPr>
          <w:rFonts w:hint="eastAsia" w:ascii="仿宋_GB2312" w:eastAsia="仿宋_GB2312"/>
          <w:color w:val="auto"/>
        </w:rPr>
        <w:t>6</w:t>
      </w:r>
      <w:r>
        <w:rPr>
          <w:rFonts w:hint="eastAsia" w:ascii="仿宋_GB2312" w:eastAsia="仿宋_GB2312"/>
          <w:color w:val="auto"/>
        </w:rPr>
        <w:fldChar w:fldCharType="end"/>
      </w:r>
      <w:r>
        <w:rPr>
          <w:rFonts w:hint="eastAsia" w:ascii="仿宋_GB2312" w:eastAsia="仿宋_GB2312"/>
          <w:color w:val="auto"/>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"_Toc476644684" </w:instrText>
      </w:r>
      <w:r>
        <w:fldChar w:fldCharType="separate"/>
      </w:r>
      <w:r>
        <w:rPr>
          <w:rStyle w:val="70"/>
          <w:rFonts w:hint="eastAsia" w:hAnsi="仿宋" w:cs="宋体"/>
          <w:color w:val="auto"/>
          <w:sz w:val="28"/>
          <w:szCs w:val="28"/>
        </w:rPr>
        <w:t>一、 投标须知前附表</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_Toc476644684 \h </w:instrText>
      </w:r>
      <w:r>
        <w:rPr>
          <w:rFonts w:hint="eastAsia" w:hAnsi="仿宋"/>
          <w:sz w:val="28"/>
          <w:szCs w:val="28"/>
        </w:rPr>
        <w:fldChar w:fldCharType="separate"/>
      </w:r>
      <w:r>
        <w:rPr>
          <w:rFonts w:hint="eastAsia" w:hAnsi="仿宋"/>
          <w:sz w:val="28"/>
          <w:szCs w:val="28"/>
        </w:rPr>
        <w:t>6</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"_Toc476644685" </w:instrText>
      </w:r>
      <w:r>
        <w:fldChar w:fldCharType="separate"/>
      </w:r>
      <w:r>
        <w:rPr>
          <w:rStyle w:val="70"/>
          <w:rFonts w:hint="eastAsia" w:hAnsi="仿宋"/>
          <w:color w:val="auto"/>
          <w:sz w:val="28"/>
          <w:szCs w:val="28"/>
        </w:rPr>
        <w:t>二、 投标须知</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_Toc476644685 \h </w:instrText>
      </w:r>
      <w:r>
        <w:rPr>
          <w:rFonts w:hint="eastAsia" w:hAnsi="仿宋"/>
          <w:sz w:val="28"/>
          <w:szCs w:val="28"/>
        </w:rPr>
        <w:fldChar w:fldCharType="separate"/>
      </w:r>
      <w:r>
        <w:rPr>
          <w:rFonts w:hint="eastAsia" w:hAnsi="仿宋"/>
          <w:sz w:val="28"/>
          <w:szCs w:val="28"/>
        </w:rPr>
        <w:t>8</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"_Toc476644686" </w:instrText>
      </w:r>
      <w:r>
        <w:fldChar w:fldCharType="separate"/>
      </w:r>
      <w:r>
        <w:rPr>
          <w:rStyle w:val="70"/>
          <w:rFonts w:hint="eastAsia" w:hAnsi="仿宋"/>
          <w:color w:val="auto"/>
          <w:sz w:val="28"/>
          <w:szCs w:val="28"/>
        </w:rPr>
        <w:t>三、 招标文件说明</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_Toc476644686 \h </w:instrText>
      </w:r>
      <w:r>
        <w:rPr>
          <w:rFonts w:hint="eastAsia" w:hAnsi="仿宋"/>
          <w:sz w:val="28"/>
          <w:szCs w:val="28"/>
        </w:rPr>
        <w:fldChar w:fldCharType="separate"/>
      </w:r>
      <w:r>
        <w:rPr>
          <w:rFonts w:hint="eastAsia" w:hAnsi="仿宋"/>
          <w:sz w:val="28"/>
          <w:szCs w:val="28"/>
        </w:rPr>
        <w:t>10</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"_Toc476644687" </w:instrText>
      </w:r>
      <w:r>
        <w:fldChar w:fldCharType="separate"/>
      </w:r>
      <w:r>
        <w:rPr>
          <w:rStyle w:val="70"/>
          <w:rFonts w:hint="eastAsia" w:hAnsi="仿宋"/>
          <w:color w:val="auto"/>
          <w:sz w:val="28"/>
          <w:szCs w:val="28"/>
        </w:rPr>
        <w:t>四、 投标文件的编制</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_Toc476644687 \h </w:instrText>
      </w:r>
      <w:r>
        <w:rPr>
          <w:rFonts w:hint="eastAsia" w:hAnsi="仿宋"/>
          <w:sz w:val="28"/>
          <w:szCs w:val="28"/>
        </w:rPr>
        <w:fldChar w:fldCharType="separate"/>
      </w:r>
      <w:r>
        <w:rPr>
          <w:rFonts w:hint="eastAsia" w:hAnsi="仿宋"/>
          <w:sz w:val="28"/>
          <w:szCs w:val="28"/>
        </w:rPr>
        <w:t>11</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"_Toc476644688" </w:instrText>
      </w:r>
      <w:r>
        <w:fldChar w:fldCharType="separate"/>
      </w:r>
      <w:r>
        <w:rPr>
          <w:rStyle w:val="70"/>
          <w:rFonts w:hint="eastAsia" w:hAnsi="仿宋"/>
          <w:color w:val="auto"/>
          <w:sz w:val="28"/>
          <w:szCs w:val="28"/>
        </w:rPr>
        <w:t>五、 投标保证金</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_Toc476644688 \h </w:instrText>
      </w:r>
      <w:r>
        <w:rPr>
          <w:rFonts w:hint="eastAsia" w:hAnsi="仿宋"/>
          <w:sz w:val="28"/>
          <w:szCs w:val="28"/>
        </w:rPr>
        <w:fldChar w:fldCharType="separate"/>
      </w:r>
      <w:r>
        <w:rPr>
          <w:rFonts w:hint="eastAsia" w:hAnsi="仿宋"/>
          <w:sz w:val="28"/>
          <w:szCs w:val="28"/>
        </w:rPr>
        <w:t>15</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"_Toc476644689" </w:instrText>
      </w:r>
      <w:r>
        <w:fldChar w:fldCharType="separate"/>
      </w:r>
      <w:r>
        <w:rPr>
          <w:rStyle w:val="70"/>
          <w:rFonts w:hint="eastAsia" w:hAnsi="仿宋"/>
          <w:color w:val="auto"/>
          <w:sz w:val="28"/>
          <w:szCs w:val="28"/>
        </w:rPr>
        <w:t>六、 投标说明</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_Toc476644689 \h </w:instrText>
      </w:r>
      <w:r>
        <w:rPr>
          <w:rFonts w:hint="eastAsia" w:hAnsi="仿宋"/>
          <w:sz w:val="28"/>
          <w:szCs w:val="28"/>
        </w:rPr>
        <w:fldChar w:fldCharType="separate"/>
      </w:r>
      <w:r>
        <w:rPr>
          <w:rFonts w:hint="eastAsia" w:hAnsi="仿宋"/>
          <w:sz w:val="28"/>
          <w:szCs w:val="28"/>
        </w:rPr>
        <w:t>15</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"_Toc476644691" </w:instrText>
      </w:r>
      <w:r>
        <w:fldChar w:fldCharType="separate"/>
      </w:r>
      <w:r>
        <w:rPr>
          <w:rFonts w:hint="eastAsia" w:hAnsi="仿宋"/>
          <w:sz w:val="28"/>
          <w:szCs w:val="28"/>
        </w:rPr>
        <w:t>七</w:t>
      </w:r>
      <w:r>
        <w:rPr>
          <w:rStyle w:val="70"/>
          <w:rFonts w:hint="eastAsia" w:hAnsi="仿宋"/>
          <w:color w:val="auto"/>
          <w:sz w:val="28"/>
          <w:szCs w:val="28"/>
        </w:rPr>
        <w:t>、 投标无效的情形</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_Toc476644691 \h </w:instrText>
      </w:r>
      <w:r>
        <w:rPr>
          <w:rFonts w:hint="eastAsia" w:hAnsi="仿宋"/>
          <w:sz w:val="28"/>
          <w:szCs w:val="28"/>
        </w:rPr>
        <w:fldChar w:fldCharType="separate"/>
      </w:r>
      <w:r>
        <w:rPr>
          <w:rFonts w:hint="eastAsia" w:hAnsi="仿宋"/>
          <w:sz w:val="28"/>
          <w:szCs w:val="28"/>
        </w:rPr>
        <w:t>16</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Style w:val="70"/>
          <w:rFonts w:hAnsi="仿宋"/>
          <w:color w:val="auto"/>
          <w:sz w:val="28"/>
          <w:szCs w:val="28"/>
        </w:rPr>
      </w:pPr>
      <w:r>
        <w:rPr>
          <w:rFonts w:hint="eastAsia" w:hAnsi="仿宋"/>
          <w:sz w:val="28"/>
          <w:szCs w:val="28"/>
        </w:rPr>
        <w:fldChar w:fldCharType="begin"/>
      </w:r>
      <w:r>
        <w:rPr>
          <w:rStyle w:val="70"/>
          <w:rFonts w:hint="eastAsia" w:hAnsi="仿宋"/>
          <w:color w:val="auto"/>
          <w:sz w:val="28"/>
          <w:szCs w:val="28"/>
        </w:rPr>
        <w:instrText xml:space="preserve"> HYPERLINK  \l "串通投标的情形"</w:instrText>
      </w:r>
      <w:r>
        <w:rPr>
          <w:rFonts w:hint="eastAsia" w:hAnsi="仿宋"/>
          <w:sz w:val="28"/>
          <w:szCs w:val="28"/>
        </w:rPr>
        <w:fldChar w:fldCharType="separate"/>
      </w:r>
      <w:r>
        <w:rPr>
          <w:rStyle w:val="70"/>
          <w:rFonts w:hint="eastAsia" w:hAnsi="仿宋"/>
          <w:color w:val="auto"/>
          <w:sz w:val="28"/>
          <w:szCs w:val="28"/>
        </w:rPr>
        <w:t>八、 串通投标的情形</w:t>
      </w:r>
      <w:r>
        <w:rPr>
          <w:rStyle w:val="70"/>
          <w:rFonts w:hint="eastAsia" w:hAnsi="仿宋"/>
          <w:color w:val="auto"/>
          <w:sz w:val="28"/>
          <w:szCs w:val="28"/>
        </w:rPr>
        <w:tab/>
      </w:r>
      <w:r>
        <w:rPr>
          <w:rFonts w:hint="eastAsia" w:hAnsi="仿宋"/>
          <w:sz w:val="28"/>
          <w:szCs w:val="28"/>
        </w:rPr>
        <w:fldChar w:fldCharType="begin"/>
      </w:r>
      <w:r>
        <w:rPr>
          <w:rStyle w:val="70"/>
          <w:rFonts w:hint="eastAsia" w:hAnsi="仿宋"/>
          <w:color w:val="auto"/>
          <w:sz w:val="28"/>
          <w:szCs w:val="28"/>
        </w:rPr>
        <w:instrText xml:space="preserve"> PAGEREF _Toc476644692 \h </w:instrText>
      </w:r>
      <w:r>
        <w:rPr>
          <w:rFonts w:hint="eastAsia" w:hAnsi="仿宋"/>
          <w:sz w:val="28"/>
          <w:szCs w:val="28"/>
        </w:rPr>
        <w:fldChar w:fldCharType="separate"/>
      </w:r>
      <w:r>
        <w:rPr>
          <w:rStyle w:val="70"/>
          <w:rFonts w:hint="eastAsia" w:hAnsi="仿宋"/>
          <w:color w:val="auto"/>
          <w:sz w:val="28"/>
          <w:szCs w:val="28"/>
        </w:rPr>
        <w:t>17</w:t>
      </w:r>
      <w:r>
        <w:rPr>
          <w:rFonts w:hint="eastAsia" w:hAnsi="仿宋"/>
          <w:sz w:val="28"/>
          <w:szCs w:val="28"/>
        </w:rPr>
        <w:fldChar w:fldCharType="end"/>
      </w:r>
    </w:p>
    <w:p>
      <w:pPr>
        <w:pStyle w:val="51"/>
        <w:tabs>
          <w:tab w:val="right" w:leader="dot" w:pos="9118"/>
        </w:tabs>
        <w:overflowPunct w:val="0"/>
        <w:rPr>
          <w:rStyle w:val="70"/>
          <w:rFonts w:hAnsi="仿宋"/>
          <w:color w:val="auto"/>
          <w:sz w:val="28"/>
          <w:szCs w:val="28"/>
        </w:rPr>
      </w:pPr>
      <w:r>
        <w:rPr>
          <w:rFonts w:hint="eastAsia" w:hAnsi="仿宋"/>
          <w:sz w:val="28"/>
          <w:szCs w:val="28"/>
        </w:rPr>
        <w:fldChar w:fldCharType="end"/>
      </w:r>
      <w:r>
        <w:rPr>
          <w:rFonts w:hint="eastAsia" w:hAnsi="仿宋"/>
          <w:sz w:val="28"/>
          <w:szCs w:val="28"/>
        </w:rPr>
        <w:fldChar w:fldCharType="begin"/>
      </w:r>
      <w:r>
        <w:rPr>
          <w:rStyle w:val="70"/>
          <w:rFonts w:hint="eastAsia" w:hAnsi="仿宋"/>
          <w:color w:val="auto"/>
          <w:sz w:val="28"/>
          <w:szCs w:val="28"/>
        </w:rPr>
        <w:instrText xml:space="preserve"> HYPERLINK  \l "废标的情形"</w:instrText>
      </w:r>
      <w:r>
        <w:rPr>
          <w:rFonts w:hint="eastAsia" w:hAnsi="仿宋"/>
          <w:sz w:val="28"/>
          <w:szCs w:val="28"/>
        </w:rPr>
        <w:fldChar w:fldCharType="separate"/>
      </w:r>
      <w:r>
        <w:rPr>
          <w:rStyle w:val="70"/>
          <w:rFonts w:hint="eastAsia" w:hAnsi="仿宋"/>
          <w:color w:val="auto"/>
          <w:sz w:val="28"/>
          <w:szCs w:val="28"/>
        </w:rPr>
        <w:t>九、 废标的情</w:t>
      </w:r>
      <w:bookmarkStart w:id="3" w:name="_Hlt495671027"/>
      <w:r>
        <w:rPr>
          <w:rStyle w:val="70"/>
          <w:rFonts w:hint="eastAsia" w:hAnsi="仿宋"/>
          <w:color w:val="auto"/>
          <w:sz w:val="28"/>
          <w:szCs w:val="28"/>
        </w:rPr>
        <w:t>形</w:t>
      </w:r>
      <w:bookmarkEnd w:id="3"/>
      <w:r>
        <w:rPr>
          <w:rStyle w:val="70"/>
          <w:rFonts w:hint="eastAsia" w:hAnsi="仿宋"/>
          <w:color w:val="auto"/>
          <w:sz w:val="28"/>
          <w:szCs w:val="28"/>
        </w:rPr>
        <w:tab/>
      </w:r>
      <w:r>
        <w:rPr>
          <w:rFonts w:hint="eastAsia" w:hAnsi="仿宋"/>
          <w:sz w:val="28"/>
          <w:szCs w:val="28"/>
        </w:rPr>
        <w:fldChar w:fldCharType="begin"/>
      </w:r>
      <w:r>
        <w:rPr>
          <w:rStyle w:val="70"/>
          <w:rFonts w:hint="eastAsia" w:hAnsi="仿宋"/>
          <w:color w:val="auto"/>
          <w:sz w:val="28"/>
          <w:szCs w:val="28"/>
        </w:rPr>
        <w:instrText xml:space="preserve"> PAGEREF _Toc476644692 \h </w:instrText>
      </w:r>
      <w:r>
        <w:rPr>
          <w:rFonts w:hint="eastAsia" w:hAnsi="仿宋"/>
          <w:sz w:val="28"/>
          <w:szCs w:val="28"/>
        </w:rPr>
        <w:fldChar w:fldCharType="separate"/>
      </w:r>
      <w:r>
        <w:rPr>
          <w:rStyle w:val="70"/>
          <w:rFonts w:hint="eastAsia" w:hAnsi="仿宋"/>
          <w:color w:val="auto"/>
          <w:sz w:val="28"/>
          <w:szCs w:val="28"/>
        </w:rPr>
        <w:t>17</w:t>
      </w:r>
      <w:r>
        <w:rPr>
          <w:rFonts w:hint="eastAsia" w:hAnsi="仿宋"/>
          <w:sz w:val="28"/>
          <w:szCs w:val="28"/>
        </w:rPr>
        <w:fldChar w:fldCharType="end"/>
      </w:r>
    </w:p>
    <w:p>
      <w:pPr>
        <w:pStyle w:val="51"/>
        <w:tabs>
          <w:tab w:val="right" w:leader="dot" w:pos="9118"/>
        </w:tabs>
        <w:overflowPunct w:val="0"/>
        <w:rPr>
          <w:rFonts w:hAnsi="仿宋"/>
          <w:smallCaps w:val="0"/>
          <w:sz w:val="28"/>
          <w:szCs w:val="28"/>
        </w:rPr>
      </w:pPr>
      <w:r>
        <w:rPr>
          <w:rFonts w:hint="eastAsia" w:hAnsi="仿宋"/>
          <w:sz w:val="28"/>
          <w:szCs w:val="28"/>
        </w:rPr>
        <w:fldChar w:fldCharType="end"/>
      </w:r>
      <w:r>
        <w:fldChar w:fldCharType="begin"/>
      </w:r>
      <w:r>
        <w:instrText xml:space="preserve"> HYPERLINK \l "_Toc476644693" </w:instrText>
      </w:r>
      <w:r>
        <w:fldChar w:fldCharType="separate"/>
      </w:r>
      <w:r>
        <w:rPr>
          <w:rStyle w:val="70"/>
          <w:rFonts w:hint="eastAsia" w:hAnsi="仿宋"/>
          <w:color w:val="auto"/>
          <w:sz w:val="28"/>
          <w:szCs w:val="28"/>
        </w:rPr>
        <w:t>十、 开标</w:t>
      </w:r>
      <w:bookmarkStart w:id="4" w:name="_Hlt495671035"/>
      <w:r>
        <w:rPr>
          <w:rStyle w:val="70"/>
          <w:rFonts w:hint="eastAsia" w:hAnsi="仿宋"/>
          <w:color w:val="auto"/>
          <w:sz w:val="28"/>
          <w:szCs w:val="28"/>
        </w:rPr>
        <w:t>和</w:t>
      </w:r>
      <w:bookmarkEnd w:id="4"/>
      <w:r>
        <w:rPr>
          <w:rStyle w:val="70"/>
          <w:rFonts w:hint="eastAsia" w:hAnsi="仿宋"/>
          <w:color w:val="auto"/>
          <w:sz w:val="28"/>
          <w:szCs w:val="28"/>
        </w:rPr>
        <w:t>评标</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_Toc476644693 \h </w:instrText>
      </w:r>
      <w:r>
        <w:rPr>
          <w:rFonts w:hint="eastAsia" w:hAnsi="仿宋"/>
          <w:sz w:val="28"/>
          <w:szCs w:val="28"/>
        </w:rPr>
        <w:fldChar w:fldCharType="separate"/>
      </w:r>
      <w:r>
        <w:rPr>
          <w:rFonts w:hint="eastAsia" w:hAnsi="仿宋"/>
          <w:sz w:val="28"/>
          <w:szCs w:val="28"/>
        </w:rPr>
        <w:t>17</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"_Toc476644694" </w:instrText>
      </w:r>
      <w:r>
        <w:fldChar w:fldCharType="separate"/>
      </w:r>
      <w:r>
        <w:rPr>
          <w:rStyle w:val="70"/>
          <w:rFonts w:hint="eastAsia" w:hAnsi="仿宋"/>
          <w:color w:val="auto"/>
          <w:sz w:val="28"/>
          <w:szCs w:val="28"/>
        </w:rPr>
        <w:t>十一、 授予合同</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_Toc476644694 \h </w:instrText>
      </w:r>
      <w:r>
        <w:rPr>
          <w:rFonts w:hint="eastAsia" w:hAnsi="仿宋"/>
          <w:sz w:val="28"/>
          <w:szCs w:val="28"/>
        </w:rPr>
        <w:fldChar w:fldCharType="separate"/>
      </w:r>
      <w:r>
        <w:rPr>
          <w:rFonts w:hint="eastAsia" w:hAnsi="仿宋"/>
          <w:sz w:val="28"/>
          <w:szCs w:val="28"/>
        </w:rPr>
        <w:t>19</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Style w:val="70"/>
          <w:rFonts w:hAnsi="仿宋"/>
          <w:color w:val="auto"/>
          <w:sz w:val="28"/>
          <w:szCs w:val="28"/>
        </w:rPr>
      </w:pPr>
      <w:r>
        <w:fldChar w:fldCharType="begin"/>
      </w:r>
      <w:r>
        <w:instrText xml:space="preserve"> HYPERLINK \l "_Toc476644695" </w:instrText>
      </w:r>
      <w:r>
        <w:fldChar w:fldCharType="separate"/>
      </w:r>
      <w:r>
        <w:rPr>
          <w:rStyle w:val="70"/>
          <w:rFonts w:hint="eastAsia" w:hAnsi="仿宋"/>
          <w:color w:val="auto"/>
          <w:sz w:val="28"/>
          <w:szCs w:val="28"/>
        </w:rPr>
        <w:t>十二、 质疑与投诉</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_Toc476644695 \h </w:instrText>
      </w:r>
      <w:r>
        <w:rPr>
          <w:rFonts w:hint="eastAsia" w:hAnsi="仿宋"/>
          <w:sz w:val="28"/>
          <w:szCs w:val="28"/>
        </w:rPr>
        <w:fldChar w:fldCharType="separate"/>
      </w:r>
      <w:r>
        <w:rPr>
          <w:rFonts w:hint="eastAsia" w:hAnsi="仿宋"/>
          <w:sz w:val="28"/>
          <w:szCs w:val="28"/>
        </w:rPr>
        <w:t>20</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Style w:val="70"/>
          <w:rFonts w:hAnsi="仿宋"/>
          <w:smallCaps w:val="0"/>
          <w:color w:val="auto"/>
          <w:sz w:val="28"/>
          <w:szCs w:val="28"/>
        </w:rPr>
      </w:pPr>
      <w:r>
        <w:rPr>
          <w:rFonts w:hint="eastAsia" w:hAnsi="仿宋"/>
          <w:sz w:val="28"/>
          <w:szCs w:val="28"/>
        </w:rPr>
        <w:fldChar w:fldCharType="begin"/>
      </w:r>
      <w:r>
        <w:rPr>
          <w:rStyle w:val="70"/>
          <w:rFonts w:hint="eastAsia" w:hAnsi="仿宋"/>
          <w:color w:val="auto"/>
          <w:sz w:val="28"/>
          <w:szCs w:val="28"/>
        </w:rPr>
        <w:instrText xml:space="preserve">HYPERLINK  \l "法律责任"</w:instrText>
      </w:r>
      <w:r>
        <w:rPr>
          <w:rFonts w:hint="eastAsia" w:hAnsi="仿宋"/>
          <w:sz w:val="28"/>
          <w:szCs w:val="28"/>
        </w:rPr>
        <w:fldChar w:fldCharType="separate"/>
      </w:r>
      <w:r>
        <w:rPr>
          <w:rStyle w:val="70"/>
          <w:rFonts w:hint="eastAsia" w:hAnsi="仿宋"/>
          <w:color w:val="auto"/>
          <w:sz w:val="28"/>
          <w:szCs w:val="28"/>
        </w:rPr>
        <w:t>十三、 法律</w:t>
      </w:r>
      <w:bookmarkStart w:id="5" w:name="_Hlt495671066"/>
      <w:bookmarkStart w:id="6" w:name="_Hlt494114953"/>
      <w:r>
        <w:rPr>
          <w:rStyle w:val="70"/>
          <w:rFonts w:hint="eastAsia" w:hAnsi="仿宋"/>
          <w:color w:val="auto"/>
          <w:sz w:val="28"/>
          <w:szCs w:val="28"/>
        </w:rPr>
        <w:t>责</w:t>
      </w:r>
      <w:bookmarkEnd w:id="5"/>
      <w:bookmarkEnd w:id="6"/>
      <w:r>
        <w:rPr>
          <w:rStyle w:val="70"/>
          <w:rFonts w:hint="eastAsia" w:hAnsi="仿宋"/>
          <w:color w:val="auto"/>
          <w:sz w:val="28"/>
          <w:szCs w:val="28"/>
        </w:rPr>
        <w:t>任</w:t>
      </w:r>
      <w:r>
        <w:rPr>
          <w:rStyle w:val="70"/>
          <w:rFonts w:hint="eastAsia" w:hAnsi="仿宋"/>
          <w:color w:val="auto"/>
          <w:sz w:val="28"/>
          <w:szCs w:val="28"/>
        </w:rPr>
        <w:tab/>
      </w:r>
      <w:r>
        <w:rPr>
          <w:rFonts w:hint="eastAsia" w:hAnsi="仿宋"/>
          <w:sz w:val="28"/>
          <w:szCs w:val="28"/>
        </w:rPr>
        <w:fldChar w:fldCharType="begin"/>
      </w:r>
      <w:r>
        <w:rPr>
          <w:rStyle w:val="70"/>
          <w:rFonts w:hint="eastAsia" w:hAnsi="仿宋"/>
          <w:color w:val="auto"/>
          <w:sz w:val="28"/>
          <w:szCs w:val="28"/>
        </w:rPr>
        <w:instrText xml:space="preserve"> PAGEREF _Toc476644696 \h </w:instrText>
      </w:r>
      <w:r>
        <w:rPr>
          <w:rFonts w:hint="eastAsia" w:hAnsi="仿宋"/>
          <w:sz w:val="28"/>
          <w:szCs w:val="28"/>
        </w:rPr>
        <w:fldChar w:fldCharType="separate"/>
      </w:r>
      <w:r>
        <w:rPr>
          <w:rStyle w:val="70"/>
          <w:rFonts w:hint="eastAsia" w:hAnsi="仿宋"/>
          <w:color w:val="auto"/>
          <w:sz w:val="28"/>
          <w:szCs w:val="28"/>
        </w:rPr>
        <w:t>22</w:t>
      </w:r>
      <w:r>
        <w:rPr>
          <w:rFonts w:hint="eastAsia" w:hAnsi="仿宋"/>
          <w:sz w:val="28"/>
          <w:szCs w:val="28"/>
        </w:rPr>
        <w:fldChar w:fldCharType="end"/>
      </w:r>
    </w:p>
    <w:p>
      <w:pPr>
        <w:pStyle w:val="51"/>
        <w:tabs>
          <w:tab w:val="right" w:leader="dot" w:pos="9118"/>
        </w:tabs>
        <w:overflowPunct w:val="0"/>
        <w:rPr>
          <w:rFonts w:hAnsi="仿宋"/>
          <w:smallCaps w:val="0"/>
          <w:sz w:val="28"/>
          <w:szCs w:val="28"/>
        </w:rPr>
      </w:pPr>
      <w:r>
        <w:rPr>
          <w:rFonts w:hint="eastAsia" w:hAnsi="仿宋"/>
          <w:sz w:val="28"/>
          <w:szCs w:val="28"/>
        </w:rPr>
        <w:fldChar w:fldCharType="end"/>
      </w:r>
      <w:r>
        <w:fldChar w:fldCharType="begin"/>
      </w:r>
      <w:r>
        <w:instrText xml:space="preserve"> HYPERLINK \l "_Toc476644696" </w:instrText>
      </w:r>
      <w:r>
        <w:fldChar w:fldCharType="separate"/>
      </w:r>
      <w:r>
        <w:rPr>
          <w:rStyle w:val="70"/>
          <w:rFonts w:hint="eastAsia" w:hAnsi="仿宋"/>
          <w:color w:val="auto"/>
          <w:sz w:val="28"/>
          <w:szCs w:val="28"/>
        </w:rPr>
        <w:t>十四、 其</w:t>
      </w:r>
      <w:bookmarkStart w:id="7" w:name="_Hlt495671069"/>
      <w:r>
        <w:rPr>
          <w:rStyle w:val="70"/>
          <w:rFonts w:hint="eastAsia" w:hAnsi="仿宋"/>
          <w:color w:val="auto"/>
          <w:sz w:val="28"/>
          <w:szCs w:val="28"/>
        </w:rPr>
        <w:t>他</w:t>
      </w:r>
      <w:bookmarkEnd w:id="7"/>
      <w:r>
        <w:rPr>
          <w:rFonts w:hint="eastAsia" w:hAnsi="仿宋"/>
          <w:sz w:val="28"/>
          <w:szCs w:val="28"/>
        </w:rPr>
        <w:tab/>
      </w:r>
      <w:r>
        <w:rPr>
          <w:rFonts w:hint="eastAsia" w:hAnsi="仿宋"/>
          <w:sz w:val="28"/>
          <w:szCs w:val="28"/>
        </w:rPr>
        <w:t>21</w:t>
      </w:r>
      <w:r>
        <w:rPr>
          <w:rFonts w:hint="eastAsia" w:hAnsi="仿宋"/>
          <w:sz w:val="28"/>
          <w:szCs w:val="28"/>
        </w:rPr>
        <w:fldChar w:fldCharType="end"/>
      </w:r>
    </w:p>
    <w:p>
      <w:pPr>
        <w:pStyle w:val="40"/>
        <w:ind w:firstLine="0" w:firstLineChars="0"/>
        <w:rPr>
          <w:rFonts w:ascii="仿宋_GB2312" w:eastAsia="仿宋_GB2312"/>
          <w:color w:val="auto"/>
        </w:rPr>
      </w:pPr>
      <w:r>
        <w:fldChar w:fldCharType="begin"/>
      </w:r>
      <w:r>
        <w:instrText xml:space="preserve"> HYPERLINK \l "_Toc476644697" </w:instrText>
      </w:r>
      <w:r>
        <w:fldChar w:fldCharType="separate"/>
      </w:r>
      <w:r>
        <w:rPr>
          <w:rStyle w:val="70"/>
          <w:rFonts w:hint="eastAsia" w:ascii="仿宋_GB2312" w:eastAsia="仿宋_GB2312" w:cs="宋体"/>
          <w:color w:val="auto"/>
        </w:rPr>
        <w:t>第三章  采购内容及要求</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_Toc476644697 \h </w:instrText>
      </w:r>
      <w:r>
        <w:rPr>
          <w:rFonts w:hint="eastAsia" w:ascii="仿宋_GB2312" w:eastAsia="仿宋_GB2312"/>
          <w:color w:val="auto"/>
        </w:rPr>
        <w:fldChar w:fldCharType="separate"/>
      </w:r>
      <w:r>
        <w:rPr>
          <w:rFonts w:hint="eastAsia" w:ascii="仿宋_GB2312" w:eastAsia="仿宋_GB2312"/>
          <w:color w:val="auto"/>
        </w:rPr>
        <w:t>23</w:t>
      </w:r>
      <w:r>
        <w:rPr>
          <w:rFonts w:hint="eastAsia" w:ascii="仿宋_GB2312" w:eastAsia="仿宋_GB2312"/>
          <w:color w:val="auto"/>
        </w:rPr>
        <w:fldChar w:fldCharType="end"/>
      </w:r>
      <w:r>
        <w:rPr>
          <w:rFonts w:hint="eastAsia" w:ascii="仿宋_GB2312" w:eastAsia="仿宋_GB2312"/>
          <w:color w:val="auto"/>
        </w:rPr>
        <w:fldChar w:fldCharType="end"/>
      </w:r>
    </w:p>
    <w:p>
      <w:pPr>
        <w:pStyle w:val="40"/>
        <w:ind w:firstLine="0" w:firstLineChars="0"/>
        <w:rPr>
          <w:rFonts w:ascii="仿宋_GB2312" w:eastAsia="仿宋_GB2312"/>
          <w:color w:val="auto"/>
        </w:rPr>
      </w:pPr>
      <w:r>
        <w:fldChar w:fldCharType="begin"/>
      </w:r>
      <w:r>
        <w:instrText xml:space="preserve"> HYPERLINK \l "_Toc476644703" </w:instrText>
      </w:r>
      <w:r>
        <w:fldChar w:fldCharType="separate"/>
      </w:r>
      <w:r>
        <w:rPr>
          <w:rStyle w:val="70"/>
          <w:rFonts w:hint="eastAsia" w:ascii="仿宋_GB2312" w:eastAsia="仿宋_GB2312" w:cs="宋体"/>
          <w:color w:val="auto"/>
        </w:rPr>
        <w:t>第四章  合同文本</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_Toc476644703 \h </w:instrText>
      </w:r>
      <w:r>
        <w:rPr>
          <w:rFonts w:hint="eastAsia" w:ascii="仿宋_GB2312" w:eastAsia="仿宋_GB2312"/>
          <w:color w:val="auto"/>
        </w:rPr>
        <w:fldChar w:fldCharType="separate"/>
      </w:r>
      <w:r>
        <w:rPr>
          <w:rFonts w:hint="eastAsia" w:ascii="仿宋_GB2312" w:eastAsia="仿宋_GB2312"/>
          <w:color w:val="auto"/>
        </w:rPr>
        <w:t>26</w:t>
      </w:r>
      <w:r>
        <w:rPr>
          <w:rFonts w:hint="eastAsia" w:ascii="仿宋_GB2312" w:eastAsia="仿宋_GB2312"/>
          <w:color w:val="auto"/>
        </w:rPr>
        <w:fldChar w:fldCharType="end"/>
      </w:r>
      <w:r>
        <w:rPr>
          <w:rFonts w:hint="eastAsia" w:ascii="仿宋_GB2312" w:eastAsia="仿宋_GB2312"/>
          <w:color w:val="auto"/>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"_Toc476644704" </w:instrText>
      </w:r>
      <w:r>
        <w:fldChar w:fldCharType="separate"/>
      </w:r>
      <w:r>
        <w:rPr>
          <w:rStyle w:val="70"/>
          <w:rFonts w:hint="eastAsia" w:hAnsi="仿宋" w:cs="宋体"/>
          <w:bCs/>
          <w:color w:val="auto"/>
          <w:sz w:val="28"/>
          <w:szCs w:val="28"/>
          <w:lang w:val="zh-CN"/>
        </w:rPr>
        <w:t>一、通用条款</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_Toc476644704 \h </w:instrText>
      </w:r>
      <w:r>
        <w:rPr>
          <w:rFonts w:hint="eastAsia" w:hAnsi="仿宋"/>
          <w:sz w:val="28"/>
          <w:szCs w:val="28"/>
        </w:rPr>
        <w:fldChar w:fldCharType="separate"/>
      </w:r>
      <w:r>
        <w:rPr>
          <w:rFonts w:hint="eastAsia" w:hAnsi="仿宋"/>
          <w:sz w:val="28"/>
          <w:szCs w:val="28"/>
        </w:rPr>
        <w:t>27</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"_Toc476644706" </w:instrText>
      </w:r>
      <w:r>
        <w:fldChar w:fldCharType="separate"/>
      </w:r>
      <w:r>
        <w:rPr>
          <w:rStyle w:val="70"/>
          <w:rFonts w:hint="eastAsia" w:hAnsi="仿宋" w:cs="宋体"/>
          <w:bCs/>
          <w:color w:val="auto"/>
          <w:sz w:val="28"/>
          <w:szCs w:val="28"/>
          <w:lang w:val="zh-CN"/>
        </w:rPr>
        <w:t>二、专用条款</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_Toc476644706 \h </w:instrText>
      </w:r>
      <w:r>
        <w:rPr>
          <w:rFonts w:hint="eastAsia" w:hAnsi="仿宋"/>
          <w:sz w:val="28"/>
          <w:szCs w:val="28"/>
        </w:rPr>
        <w:fldChar w:fldCharType="separate"/>
      </w:r>
      <w:r>
        <w:rPr>
          <w:rFonts w:hint="eastAsia" w:hAnsi="仿宋"/>
          <w:sz w:val="28"/>
          <w:szCs w:val="28"/>
        </w:rPr>
        <w:t>29</w:t>
      </w:r>
      <w:r>
        <w:rPr>
          <w:rFonts w:hint="eastAsia" w:hAnsi="仿宋"/>
          <w:sz w:val="28"/>
          <w:szCs w:val="28"/>
        </w:rPr>
        <w:fldChar w:fldCharType="end"/>
      </w:r>
      <w:r>
        <w:rPr>
          <w:rFonts w:hint="eastAsia" w:hAnsi="仿宋"/>
          <w:sz w:val="28"/>
          <w:szCs w:val="28"/>
        </w:rPr>
        <w:fldChar w:fldCharType="end"/>
      </w:r>
    </w:p>
    <w:p>
      <w:pPr>
        <w:pStyle w:val="40"/>
        <w:ind w:firstLine="0" w:firstLineChars="0"/>
        <w:rPr>
          <w:rFonts w:ascii="仿宋_GB2312" w:eastAsia="仿宋_GB2312"/>
          <w:color w:val="auto"/>
        </w:rPr>
      </w:pPr>
      <w:r>
        <w:fldChar w:fldCharType="begin"/>
      </w:r>
      <w:r>
        <w:instrText xml:space="preserve"> HYPERLINK \l "_Toc476644707" </w:instrText>
      </w:r>
      <w:r>
        <w:fldChar w:fldCharType="separate"/>
      </w:r>
      <w:r>
        <w:rPr>
          <w:rStyle w:val="70"/>
          <w:rFonts w:hint="eastAsia" w:ascii="仿宋_GB2312" w:eastAsia="仿宋_GB2312" w:cs="宋体"/>
          <w:color w:val="auto"/>
        </w:rPr>
        <w:t>第五章  应提交</w:t>
      </w:r>
      <w:bookmarkStart w:id="8" w:name="_Hlt495671078"/>
      <w:r>
        <w:rPr>
          <w:rStyle w:val="70"/>
          <w:rFonts w:hint="eastAsia" w:ascii="仿宋_GB2312" w:eastAsia="仿宋_GB2312" w:cs="宋体"/>
          <w:color w:val="auto"/>
        </w:rPr>
        <w:t>的</w:t>
      </w:r>
      <w:bookmarkEnd w:id="8"/>
      <w:r>
        <w:rPr>
          <w:rStyle w:val="70"/>
          <w:rFonts w:hint="eastAsia" w:ascii="仿宋_GB2312" w:eastAsia="仿宋_GB2312" w:cs="宋体"/>
          <w:color w:val="auto"/>
        </w:rPr>
        <w:t>有关格式范例</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_Toc476644707 \h </w:instrText>
      </w:r>
      <w:r>
        <w:rPr>
          <w:rFonts w:hint="eastAsia" w:ascii="仿宋_GB2312" w:eastAsia="仿宋_GB2312"/>
          <w:color w:val="auto"/>
        </w:rPr>
        <w:fldChar w:fldCharType="separate"/>
      </w:r>
      <w:r>
        <w:rPr>
          <w:rFonts w:hint="eastAsia" w:ascii="仿宋_GB2312" w:eastAsia="仿宋_GB2312"/>
          <w:color w:val="auto"/>
        </w:rPr>
        <w:t>32</w:t>
      </w:r>
      <w:r>
        <w:rPr>
          <w:rFonts w:hint="eastAsia" w:ascii="仿宋_GB2312" w:eastAsia="仿宋_GB2312"/>
          <w:color w:val="auto"/>
        </w:rPr>
        <w:fldChar w:fldCharType="end"/>
      </w:r>
      <w:r>
        <w:rPr>
          <w:rFonts w:hint="eastAsia" w:ascii="仿宋_GB2312" w:eastAsia="仿宋_GB2312"/>
          <w:color w:val="auto"/>
        </w:rPr>
        <w:fldChar w:fldCharType="end"/>
      </w:r>
    </w:p>
    <w:p>
      <w:pPr>
        <w:pStyle w:val="40"/>
        <w:rPr>
          <w:rFonts w:ascii="仿宋_GB2312" w:eastAsia="仿宋_GB2312"/>
          <w:color w:val="auto"/>
        </w:rPr>
      </w:pPr>
      <w:r>
        <w:fldChar w:fldCharType="begin"/>
      </w:r>
      <w:r>
        <w:instrText xml:space="preserve"> HYPERLINK \l "_Toc476644708" </w:instrText>
      </w:r>
      <w:r>
        <w:fldChar w:fldCharType="separate"/>
      </w:r>
      <w:r>
        <w:rPr>
          <w:rStyle w:val="70"/>
          <w:rFonts w:hint="eastAsia" w:ascii="仿宋_GB2312" w:eastAsia="仿宋_GB2312"/>
          <w:bCs w:val="0"/>
          <w:color w:val="auto"/>
        </w:rPr>
        <w:t>一、投标文件封面</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_Toc476644708 \h </w:instrText>
      </w:r>
      <w:r>
        <w:rPr>
          <w:rFonts w:hint="eastAsia" w:ascii="仿宋_GB2312" w:eastAsia="仿宋_GB2312"/>
          <w:color w:val="auto"/>
        </w:rPr>
        <w:fldChar w:fldCharType="separate"/>
      </w:r>
      <w:r>
        <w:rPr>
          <w:rFonts w:hint="eastAsia" w:ascii="仿宋_GB2312" w:eastAsia="仿宋_GB2312"/>
          <w:color w:val="auto"/>
        </w:rPr>
        <w:t>32</w:t>
      </w:r>
      <w:r>
        <w:rPr>
          <w:rFonts w:hint="eastAsia" w:ascii="仿宋_GB2312" w:eastAsia="仿宋_GB2312"/>
          <w:color w:val="auto"/>
        </w:rPr>
        <w:fldChar w:fldCharType="end"/>
      </w:r>
      <w:r>
        <w:rPr>
          <w:rFonts w:hint="eastAsia" w:ascii="仿宋_GB2312" w:eastAsia="仿宋_GB2312"/>
          <w:color w:val="auto"/>
        </w:rPr>
        <w:fldChar w:fldCharType="end"/>
      </w:r>
    </w:p>
    <w:p>
      <w:pPr>
        <w:pStyle w:val="40"/>
        <w:rPr>
          <w:rStyle w:val="70"/>
          <w:rFonts w:ascii="仿宋_GB2312" w:eastAsia="仿宋_GB2312"/>
          <w:color w:val="auto"/>
        </w:rPr>
      </w:pPr>
      <w:r>
        <w:rPr>
          <w:rFonts w:hint="eastAsia" w:ascii="仿宋_GB2312" w:eastAsia="仿宋_GB2312"/>
          <w:bCs w:val="0"/>
          <w:color w:val="auto"/>
        </w:rPr>
        <w:fldChar w:fldCharType="begin"/>
      </w:r>
      <w:r>
        <w:rPr>
          <w:rStyle w:val="70"/>
          <w:rFonts w:hint="eastAsia" w:ascii="仿宋_GB2312" w:eastAsia="仿宋_GB2312"/>
          <w:bCs w:val="0"/>
          <w:color w:val="auto"/>
        </w:rPr>
        <w:instrText xml:space="preserve"> HYPERLINK  \l "资格审查文件"</w:instrText>
      </w:r>
      <w:r>
        <w:rPr>
          <w:rFonts w:hint="eastAsia" w:ascii="仿宋_GB2312" w:eastAsia="仿宋_GB2312"/>
          <w:bCs w:val="0"/>
          <w:color w:val="auto"/>
        </w:rPr>
        <w:fldChar w:fldCharType="separate"/>
      </w:r>
      <w:r>
        <w:rPr>
          <w:rStyle w:val="70"/>
          <w:rFonts w:hint="eastAsia" w:ascii="仿宋_GB2312" w:eastAsia="仿宋_GB2312"/>
          <w:bCs w:val="0"/>
          <w:color w:val="auto"/>
        </w:rPr>
        <w:t>二、资格审查文件</w:t>
      </w:r>
      <w:r>
        <w:rPr>
          <w:rStyle w:val="70"/>
          <w:rFonts w:hint="eastAsia" w:ascii="仿宋_GB2312" w:eastAsia="仿宋_GB2312"/>
          <w:color w:val="auto"/>
        </w:rPr>
        <w:tab/>
      </w:r>
      <w:r>
        <w:rPr>
          <w:rFonts w:hint="eastAsia" w:ascii="仿宋_GB2312" w:eastAsia="仿宋_GB2312"/>
          <w:color w:val="auto"/>
        </w:rPr>
        <w:fldChar w:fldCharType="begin"/>
      </w:r>
      <w:r>
        <w:rPr>
          <w:rStyle w:val="70"/>
          <w:rFonts w:hint="eastAsia" w:ascii="仿宋_GB2312" w:eastAsia="仿宋_GB2312"/>
          <w:color w:val="auto"/>
        </w:rPr>
        <w:instrText xml:space="preserve"> PAGEREF _Toc476644709 \h </w:instrText>
      </w:r>
      <w:r>
        <w:rPr>
          <w:rFonts w:hint="eastAsia" w:ascii="仿宋_GB2312" w:eastAsia="仿宋_GB2312"/>
          <w:color w:val="auto"/>
        </w:rPr>
        <w:fldChar w:fldCharType="separate"/>
      </w:r>
      <w:r>
        <w:rPr>
          <w:rStyle w:val="70"/>
          <w:rFonts w:hint="eastAsia" w:ascii="仿宋_GB2312" w:eastAsia="仿宋_GB2312"/>
          <w:color w:val="auto"/>
        </w:rPr>
        <w:t>33</w:t>
      </w:r>
      <w:r>
        <w:rPr>
          <w:rFonts w:hint="eastAsia" w:ascii="仿宋_GB2312" w:eastAsia="仿宋_GB2312"/>
          <w:color w:val="auto"/>
        </w:rPr>
        <w:fldChar w:fldCharType="end"/>
      </w:r>
    </w:p>
    <w:p>
      <w:pPr>
        <w:pStyle w:val="40"/>
        <w:rPr>
          <w:rStyle w:val="70"/>
          <w:rFonts w:ascii="仿宋_GB2312" w:eastAsia="仿宋_GB2312"/>
          <w:color w:val="auto"/>
        </w:rPr>
      </w:pPr>
      <w:r>
        <w:rPr>
          <w:rFonts w:hint="eastAsia" w:ascii="仿宋_GB2312" w:eastAsia="仿宋_GB2312"/>
          <w:bCs w:val="0"/>
          <w:color w:val="auto"/>
        </w:rPr>
        <w:fldChar w:fldCharType="end"/>
      </w:r>
      <w:r>
        <w:rPr>
          <w:rFonts w:hint="eastAsia" w:ascii="仿宋_GB2312" w:eastAsia="仿宋_GB2312"/>
          <w:bCs w:val="0"/>
          <w:color w:val="auto"/>
        </w:rPr>
        <w:fldChar w:fldCharType="begin"/>
      </w:r>
      <w:r>
        <w:rPr>
          <w:rStyle w:val="70"/>
          <w:rFonts w:hint="eastAsia" w:ascii="仿宋_GB2312" w:eastAsia="仿宋_GB2312"/>
          <w:bCs w:val="0"/>
          <w:color w:val="auto"/>
        </w:rPr>
        <w:instrText xml:space="preserve"> HYPERLINK  \l "技术资信文件格式"</w:instrText>
      </w:r>
      <w:r>
        <w:rPr>
          <w:rFonts w:hint="eastAsia" w:ascii="仿宋_GB2312" w:eastAsia="仿宋_GB2312"/>
          <w:bCs w:val="0"/>
          <w:color w:val="auto"/>
        </w:rPr>
        <w:fldChar w:fldCharType="separate"/>
      </w:r>
      <w:r>
        <w:rPr>
          <w:rStyle w:val="70"/>
          <w:rFonts w:hint="eastAsia" w:ascii="仿宋_GB2312" w:eastAsia="仿宋_GB2312"/>
          <w:bCs w:val="0"/>
          <w:color w:val="auto"/>
        </w:rPr>
        <w:t>三、技术商务文件</w:t>
      </w:r>
      <w:r>
        <w:rPr>
          <w:rStyle w:val="70"/>
          <w:rFonts w:hint="eastAsia" w:ascii="仿宋_GB2312" w:eastAsia="仿宋_GB2312"/>
          <w:color w:val="auto"/>
        </w:rPr>
        <w:tab/>
      </w:r>
      <w:r>
        <w:rPr>
          <w:rFonts w:hint="eastAsia" w:ascii="仿宋_GB2312" w:eastAsia="仿宋_GB2312"/>
          <w:color w:val="auto"/>
        </w:rPr>
        <w:fldChar w:fldCharType="begin"/>
      </w:r>
      <w:r>
        <w:rPr>
          <w:rStyle w:val="70"/>
          <w:rFonts w:hint="eastAsia" w:ascii="仿宋_GB2312" w:eastAsia="仿宋_GB2312"/>
          <w:color w:val="auto"/>
        </w:rPr>
        <w:instrText xml:space="preserve"> PAGEREF _Toc476644716 \h </w:instrText>
      </w:r>
      <w:r>
        <w:rPr>
          <w:rFonts w:hint="eastAsia" w:ascii="仿宋_GB2312" w:eastAsia="仿宋_GB2312"/>
          <w:color w:val="auto"/>
        </w:rPr>
        <w:fldChar w:fldCharType="separate"/>
      </w:r>
      <w:r>
        <w:rPr>
          <w:rStyle w:val="70"/>
          <w:rFonts w:hint="eastAsia" w:ascii="仿宋_GB2312" w:eastAsia="仿宋_GB2312"/>
          <w:color w:val="auto"/>
        </w:rPr>
        <w:t>38</w:t>
      </w:r>
      <w:r>
        <w:rPr>
          <w:rFonts w:hint="eastAsia" w:ascii="仿宋_GB2312" w:eastAsia="仿宋_GB2312"/>
          <w:color w:val="auto"/>
        </w:rPr>
        <w:fldChar w:fldCharType="end"/>
      </w:r>
    </w:p>
    <w:p>
      <w:pPr>
        <w:pStyle w:val="40"/>
        <w:rPr>
          <w:rStyle w:val="70"/>
          <w:rFonts w:ascii="仿宋_GB2312" w:eastAsia="仿宋_GB2312"/>
          <w:color w:val="auto"/>
        </w:rPr>
      </w:pPr>
      <w:r>
        <w:rPr>
          <w:rFonts w:hint="eastAsia" w:ascii="仿宋_GB2312" w:eastAsia="仿宋_GB2312"/>
          <w:bCs w:val="0"/>
          <w:color w:val="auto"/>
        </w:rPr>
        <w:fldChar w:fldCharType="end"/>
      </w:r>
      <w:r>
        <w:rPr>
          <w:rFonts w:hint="eastAsia" w:ascii="仿宋_GB2312" w:eastAsia="仿宋_GB2312"/>
          <w:bCs w:val="0"/>
          <w:color w:val="auto"/>
        </w:rPr>
        <w:fldChar w:fldCharType="begin"/>
      </w:r>
      <w:r>
        <w:rPr>
          <w:rStyle w:val="70"/>
          <w:rFonts w:hint="eastAsia" w:ascii="仿宋_GB2312" w:eastAsia="仿宋_GB2312"/>
          <w:bCs w:val="0"/>
          <w:color w:val="auto"/>
        </w:rPr>
        <w:instrText xml:space="preserve"> HYPERLINK  \l "商务文件格式"</w:instrText>
      </w:r>
      <w:r>
        <w:rPr>
          <w:rFonts w:hint="eastAsia" w:ascii="仿宋_GB2312" w:eastAsia="仿宋_GB2312"/>
          <w:bCs w:val="0"/>
          <w:color w:val="auto"/>
        </w:rPr>
        <w:fldChar w:fldCharType="separate"/>
      </w:r>
      <w:r>
        <w:rPr>
          <w:rStyle w:val="70"/>
          <w:rFonts w:hint="eastAsia" w:ascii="仿宋_GB2312" w:eastAsia="仿宋_GB2312"/>
          <w:bCs w:val="0"/>
          <w:color w:val="auto"/>
        </w:rPr>
        <w:t>四、报价文件</w:t>
      </w:r>
      <w:r>
        <w:rPr>
          <w:rStyle w:val="70"/>
          <w:rFonts w:hint="eastAsia" w:ascii="仿宋_GB2312" w:eastAsia="仿宋_GB2312"/>
          <w:color w:val="auto"/>
        </w:rPr>
        <w:tab/>
      </w:r>
      <w:r>
        <w:rPr>
          <w:rFonts w:hint="eastAsia" w:ascii="仿宋_GB2312" w:eastAsia="仿宋_GB2312"/>
          <w:color w:val="auto"/>
        </w:rPr>
        <w:fldChar w:fldCharType="begin"/>
      </w:r>
      <w:r>
        <w:rPr>
          <w:rStyle w:val="70"/>
          <w:rFonts w:hint="eastAsia" w:ascii="仿宋_GB2312" w:eastAsia="仿宋_GB2312"/>
          <w:color w:val="auto"/>
        </w:rPr>
        <w:instrText xml:space="preserve"> PAGEREF _Toc476644719 \h </w:instrText>
      </w:r>
      <w:r>
        <w:rPr>
          <w:rFonts w:hint="eastAsia" w:ascii="仿宋_GB2312" w:eastAsia="仿宋_GB2312"/>
          <w:color w:val="auto"/>
        </w:rPr>
        <w:fldChar w:fldCharType="separate"/>
      </w:r>
      <w:r>
        <w:rPr>
          <w:rStyle w:val="70"/>
          <w:rFonts w:hint="eastAsia" w:ascii="仿宋_GB2312" w:eastAsia="仿宋_GB2312"/>
          <w:color w:val="auto"/>
        </w:rPr>
        <w:t>42</w:t>
      </w:r>
      <w:r>
        <w:rPr>
          <w:rFonts w:hint="eastAsia" w:ascii="仿宋_GB2312" w:eastAsia="仿宋_GB2312"/>
          <w:color w:val="auto"/>
        </w:rPr>
        <w:fldChar w:fldCharType="end"/>
      </w:r>
      <w:bookmarkStart w:id="9" w:name="_Hlt529264115"/>
      <w:bookmarkEnd w:id="9"/>
      <w:bookmarkStart w:id="10" w:name="_Hlt529264114"/>
      <w:bookmarkEnd w:id="10"/>
    </w:p>
    <w:p>
      <w:pPr>
        <w:pStyle w:val="40"/>
        <w:ind w:firstLine="0" w:firstLineChars="0"/>
        <w:rPr>
          <w:rFonts w:ascii="仿宋_GB2312" w:eastAsia="仿宋_GB2312"/>
          <w:color w:val="auto"/>
        </w:rPr>
      </w:pPr>
      <w:r>
        <w:rPr>
          <w:rFonts w:hint="eastAsia" w:ascii="仿宋_GB2312" w:eastAsia="仿宋_GB2312"/>
          <w:bCs w:val="0"/>
          <w:color w:val="auto"/>
        </w:rPr>
        <w:fldChar w:fldCharType="end"/>
      </w:r>
      <w:r>
        <w:fldChar w:fldCharType="begin"/>
      </w:r>
      <w:r>
        <w:instrText xml:space="preserve"> HYPERLINK \l "_Toc476644720" </w:instrText>
      </w:r>
      <w:r>
        <w:fldChar w:fldCharType="separate"/>
      </w:r>
      <w:r>
        <w:rPr>
          <w:rStyle w:val="70"/>
          <w:rFonts w:hint="eastAsia" w:ascii="仿宋_GB2312" w:eastAsia="仿宋_GB2312" w:cs="宋体"/>
          <w:bCs w:val="0"/>
          <w:color w:val="auto"/>
          <w:lang w:val="zh-CN"/>
        </w:rPr>
        <w:t>第六章评标办法及开</w:t>
      </w:r>
      <w:bookmarkStart w:id="11" w:name="_Hlt495671132"/>
      <w:r>
        <w:rPr>
          <w:rStyle w:val="70"/>
          <w:rFonts w:hint="eastAsia" w:ascii="仿宋_GB2312" w:eastAsia="仿宋_GB2312" w:cs="宋体"/>
          <w:bCs w:val="0"/>
          <w:color w:val="auto"/>
          <w:lang w:val="zh-CN"/>
        </w:rPr>
        <w:t>标</w:t>
      </w:r>
      <w:bookmarkEnd w:id="11"/>
      <w:r>
        <w:rPr>
          <w:rStyle w:val="70"/>
          <w:rFonts w:hint="eastAsia" w:ascii="仿宋_GB2312" w:eastAsia="仿宋_GB2312" w:cs="宋体"/>
          <w:bCs w:val="0"/>
          <w:color w:val="auto"/>
          <w:lang w:val="zh-CN"/>
        </w:rPr>
        <w:t>程序</w:t>
      </w:r>
      <w:r>
        <w:rPr>
          <w:rFonts w:hint="eastAsia" w:ascii="仿宋_GB2312" w:eastAsia="仿宋_GB2312"/>
          <w:color w:val="auto"/>
        </w:rPr>
        <w:tab/>
      </w:r>
      <w:r>
        <w:rPr>
          <w:rFonts w:hint="eastAsia" w:ascii="仿宋_GB2312" w:eastAsia="仿宋_GB2312"/>
          <w:color w:val="auto"/>
        </w:rPr>
        <w:fldChar w:fldCharType="begin"/>
      </w:r>
      <w:r>
        <w:rPr>
          <w:rFonts w:hint="eastAsia" w:ascii="仿宋_GB2312" w:eastAsia="仿宋_GB2312"/>
          <w:color w:val="auto"/>
        </w:rPr>
        <w:instrText xml:space="preserve"> PAGEREF _Toc476644720 \h </w:instrText>
      </w:r>
      <w:r>
        <w:rPr>
          <w:rFonts w:hint="eastAsia" w:ascii="仿宋_GB2312" w:eastAsia="仿宋_GB2312"/>
          <w:color w:val="auto"/>
        </w:rPr>
        <w:fldChar w:fldCharType="separate"/>
      </w:r>
      <w:r>
        <w:rPr>
          <w:rFonts w:hint="eastAsia" w:ascii="仿宋_GB2312" w:eastAsia="仿宋_GB2312"/>
          <w:color w:val="auto"/>
        </w:rPr>
        <w:t>44</w:t>
      </w:r>
      <w:r>
        <w:rPr>
          <w:rFonts w:hint="eastAsia" w:ascii="仿宋_GB2312" w:eastAsia="仿宋_GB2312"/>
          <w:color w:val="auto"/>
        </w:rPr>
        <w:fldChar w:fldCharType="end"/>
      </w:r>
      <w:r>
        <w:rPr>
          <w:rFonts w:hint="eastAsia" w:ascii="仿宋_GB2312" w:eastAsia="仿宋_GB2312"/>
          <w:color w:val="auto"/>
        </w:rPr>
        <w:fldChar w:fldCharType="end"/>
      </w:r>
    </w:p>
    <w:p>
      <w:pPr>
        <w:pStyle w:val="51"/>
        <w:tabs>
          <w:tab w:val="right" w:leader="dot" w:pos="9118"/>
        </w:tabs>
        <w:overflowPunct w:val="0"/>
        <w:rPr>
          <w:rFonts w:hAnsi="仿宋"/>
          <w:smallCaps w:val="0"/>
          <w:sz w:val="28"/>
          <w:szCs w:val="28"/>
        </w:rPr>
      </w:pPr>
      <w:r>
        <w:fldChar w:fldCharType="begin"/>
      </w:r>
      <w:r>
        <w:instrText xml:space="preserve"> HYPERLINK \l "_Toc476644721" </w:instrText>
      </w:r>
      <w:r>
        <w:fldChar w:fldCharType="separate"/>
      </w:r>
      <w:r>
        <w:rPr>
          <w:rStyle w:val="70"/>
          <w:rFonts w:hint="eastAsia" w:hAnsi="仿宋" w:cs="宋体"/>
          <w:bCs/>
          <w:color w:val="auto"/>
          <w:sz w:val="28"/>
          <w:szCs w:val="28"/>
          <w:lang w:val="zh-CN"/>
        </w:rPr>
        <w:t>一、评标委员会的组成</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_Toc476644721 \h </w:instrText>
      </w:r>
      <w:r>
        <w:rPr>
          <w:rFonts w:hint="eastAsia" w:hAnsi="仿宋"/>
          <w:sz w:val="28"/>
          <w:szCs w:val="28"/>
        </w:rPr>
        <w:fldChar w:fldCharType="separate"/>
      </w:r>
      <w:r>
        <w:rPr>
          <w:rFonts w:hint="eastAsia" w:hAnsi="仿宋"/>
          <w:sz w:val="28"/>
          <w:szCs w:val="28"/>
        </w:rPr>
        <w:t>49</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Style w:val="70"/>
          <w:rFonts w:hAnsi="仿宋"/>
          <w:color w:val="auto"/>
          <w:sz w:val="28"/>
          <w:szCs w:val="28"/>
        </w:rPr>
      </w:pPr>
      <w:r>
        <w:fldChar w:fldCharType="begin"/>
      </w:r>
      <w:r>
        <w:instrText xml:space="preserve"> HYPERLINK \l "_Toc476644722" </w:instrText>
      </w:r>
      <w:r>
        <w:fldChar w:fldCharType="separate"/>
      </w:r>
      <w:r>
        <w:rPr>
          <w:rStyle w:val="70"/>
          <w:rFonts w:hint="eastAsia" w:hAnsi="仿宋" w:cs="宋体"/>
          <w:bCs/>
          <w:color w:val="auto"/>
          <w:sz w:val="28"/>
          <w:szCs w:val="28"/>
          <w:lang w:val="zh-CN"/>
        </w:rPr>
        <w:t>二、评标原则</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_Toc476644722 \h </w:instrText>
      </w:r>
      <w:r>
        <w:rPr>
          <w:rFonts w:hint="eastAsia" w:hAnsi="仿宋"/>
          <w:sz w:val="28"/>
          <w:szCs w:val="28"/>
        </w:rPr>
        <w:fldChar w:fldCharType="separate"/>
      </w:r>
      <w:r>
        <w:rPr>
          <w:rFonts w:hint="eastAsia" w:hAnsi="仿宋"/>
          <w:sz w:val="28"/>
          <w:szCs w:val="28"/>
        </w:rPr>
        <w:t>49</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rPr>
          <w:rStyle w:val="70"/>
          <w:rFonts w:hAnsi="仿宋"/>
          <w:smallCaps w:val="0"/>
          <w:color w:val="auto"/>
          <w:sz w:val="28"/>
          <w:szCs w:val="28"/>
        </w:rPr>
      </w:pPr>
      <w:r>
        <w:rPr>
          <w:rFonts w:hint="eastAsia" w:hAnsi="仿宋" w:cs="宋体"/>
          <w:bCs/>
          <w:sz w:val="28"/>
          <w:szCs w:val="28"/>
          <w:lang w:val="zh-CN"/>
        </w:rPr>
        <w:fldChar w:fldCharType="begin"/>
      </w:r>
      <w:r>
        <w:rPr>
          <w:rStyle w:val="70"/>
          <w:rFonts w:hint="eastAsia" w:hAnsi="仿宋" w:cs="宋体"/>
          <w:bCs/>
          <w:color w:val="auto"/>
          <w:sz w:val="28"/>
          <w:szCs w:val="28"/>
          <w:lang w:val="zh-CN"/>
        </w:rPr>
        <w:instrText xml:space="preserve"> HYPERLINK  \l "注意事项"</w:instrText>
      </w:r>
      <w:r>
        <w:rPr>
          <w:rFonts w:hint="eastAsia" w:hAnsi="仿宋" w:cs="宋体"/>
          <w:bCs/>
          <w:sz w:val="28"/>
          <w:szCs w:val="28"/>
          <w:lang w:val="zh-CN"/>
        </w:rPr>
        <w:fldChar w:fldCharType="separate"/>
      </w:r>
      <w:r>
        <w:rPr>
          <w:rStyle w:val="70"/>
          <w:rFonts w:hint="eastAsia" w:hAnsi="仿宋" w:cs="宋体"/>
          <w:bCs/>
          <w:color w:val="auto"/>
          <w:sz w:val="28"/>
          <w:szCs w:val="28"/>
          <w:lang w:val="zh-CN"/>
        </w:rPr>
        <w:t>三、注意事项</w:t>
      </w:r>
      <w:r>
        <w:rPr>
          <w:rStyle w:val="70"/>
          <w:rFonts w:hint="eastAsia" w:hAnsi="仿宋"/>
          <w:color w:val="auto"/>
          <w:sz w:val="28"/>
          <w:szCs w:val="28"/>
        </w:rPr>
        <w:tab/>
      </w:r>
      <w:r>
        <w:rPr>
          <w:rFonts w:hint="eastAsia" w:hAnsi="仿宋"/>
          <w:sz w:val="28"/>
          <w:szCs w:val="28"/>
        </w:rPr>
        <w:fldChar w:fldCharType="begin"/>
      </w:r>
      <w:r>
        <w:rPr>
          <w:rStyle w:val="70"/>
          <w:rFonts w:hint="eastAsia" w:hAnsi="仿宋"/>
          <w:color w:val="auto"/>
          <w:sz w:val="28"/>
          <w:szCs w:val="28"/>
        </w:rPr>
        <w:instrText xml:space="preserve"> PAGEREF _Toc476644722 \h </w:instrText>
      </w:r>
      <w:r>
        <w:rPr>
          <w:rFonts w:hint="eastAsia" w:hAnsi="仿宋"/>
          <w:sz w:val="28"/>
          <w:szCs w:val="28"/>
        </w:rPr>
        <w:fldChar w:fldCharType="separate"/>
      </w:r>
      <w:r>
        <w:rPr>
          <w:rStyle w:val="70"/>
          <w:rFonts w:hint="eastAsia" w:hAnsi="仿宋"/>
          <w:color w:val="auto"/>
          <w:sz w:val="28"/>
          <w:szCs w:val="28"/>
        </w:rPr>
        <w:t>49</w:t>
      </w:r>
      <w:r>
        <w:rPr>
          <w:rFonts w:hint="eastAsia" w:hAnsi="仿宋"/>
          <w:sz w:val="28"/>
          <w:szCs w:val="28"/>
        </w:rPr>
        <w:fldChar w:fldCharType="end"/>
      </w:r>
    </w:p>
    <w:p>
      <w:pPr>
        <w:pStyle w:val="51"/>
        <w:tabs>
          <w:tab w:val="right" w:leader="dot" w:pos="9118"/>
        </w:tabs>
        <w:overflowPunct w:val="0"/>
        <w:rPr>
          <w:rFonts w:hAnsi="仿宋"/>
          <w:smallCaps w:val="0"/>
          <w:sz w:val="28"/>
          <w:szCs w:val="28"/>
        </w:rPr>
      </w:pPr>
      <w:r>
        <w:rPr>
          <w:rFonts w:hint="eastAsia" w:hAnsi="仿宋" w:cs="宋体"/>
          <w:bCs/>
          <w:sz w:val="28"/>
          <w:szCs w:val="28"/>
          <w:lang w:val="zh-CN"/>
        </w:rPr>
        <w:fldChar w:fldCharType="end"/>
      </w:r>
      <w:r>
        <w:fldChar w:fldCharType="begin"/>
      </w:r>
      <w:r>
        <w:instrText xml:space="preserve"> HYPERLINK \l "_Toc476644723" </w:instrText>
      </w:r>
      <w:r>
        <w:fldChar w:fldCharType="separate"/>
      </w:r>
      <w:r>
        <w:rPr>
          <w:rStyle w:val="70"/>
          <w:rFonts w:hint="eastAsia" w:hAnsi="仿宋" w:cs="宋体"/>
          <w:bCs/>
          <w:color w:val="auto"/>
          <w:sz w:val="28"/>
          <w:szCs w:val="28"/>
          <w:lang w:val="zh-CN"/>
        </w:rPr>
        <w:t>四、评分标准</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_Toc476644723 \h </w:instrText>
      </w:r>
      <w:r>
        <w:rPr>
          <w:rFonts w:hint="eastAsia" w:hAnsi="仿宋"/>
          <w:sz w:val="28"/>
          <w:szCs w:val="28"/>
        </w:rPr>
        <w:fldChar w:fldCharType="separate"/>
      </w:r>
      <w:r>
        <w:rPr>
          <w:rFonts w:hint="eastAsia" w:hAnsi="仿宋"/>
          <w:sz w:val="28"/>
          <w:szCs w:val="28"/>
        </w:rPr>
        <w:t>49</w:t>
      </w:r>
      <w:r>
        <w:rPr>
          <w:rFonts w:hint="eastAsia" w:hAnsi="仿宋"/>
          <w:sz w:val="28"/>
          <w:szCs w:val="28"/>
        </w:rPr>
        <w:fldChar w:fldCharType="end"/>
      </w:r>
      <w:r>
        <w:rPr>
          <w:rFonts w:hint="eastAsia" w:hAnsi="仿宋"/>
          <w:sz w:val="28"/>
          <w:szCs w:val="28"/>
        </w:rPr>
        <w:fldChar w:fldCharType="end"/>
      </w:r>
    </w:p>
    <w:p>
      <w:pPr>
        <w:pStyle w:val="51"/>
        <w:tabs>
          <w:tab w:val="right" w:leader="dot" w:pos="9118"/>
        </w:tabs>
        <w:overflowPunct w:val="0"/>
      </w:pPr>
      <w:r>
        <w:fldChar w:fldCharType="begin"/>
      </w:r>
      <w:r>
        <w:instrText xml:space="preserve"> HYPERLINK \l "_Toc476644724" </w:instrText>
      </w:r>
      <w:r>
        <w:fldChar w:fldCharType="separate"/>
      </w:r>
      <w:r>
        <w:rPr>
          <w:rStyle w:val="70"/>
          <w:rFonts w:hint="eastAsia" w:hAnsi="仿宋" w:cs="宋体"/>
          <w:bCs/>
          <w:color w:val="auto"/>
          <w:sz w:val="28"/>
          <w:szCs w:val="28"/>
          <w:lang w:val="zh-CN"/>
        </w:rPr>
        <w:t>五、开评标程序</w:t>
      </w:r>
      <w:r>
        <w:rPr>
          <w:rFonts w:hint="eastAsia" w:hAnsi="仿宋"/>
          <w:sz w:val="28"/>
          <w:szCs w:val="28"/>
        </w:rPr>
        <w:tab/>
      </w:r>
      <w:r>
        <w:rPr>
          <w:rFonts w:hint="eastAsia" w:hAnsi="仿宋"/>
          <w:sz w:val="28"/>
          <w:szCs w:val="28"/>
        </w:rPr>
        <w:fldChar w:fldCharType="begin"/>
      </w:r>
      <w:r>
        <w:rPr>
          <w:rFonts w:hint="eastAsia" w:hAnsi="仿宋"/>
          <w:sz w:val="28"/>
          <w:szCs w:val="28"/>
        </w:rPr>
        <w:instrText xml:space="preserve"> PAGEREF _Toc476644724 \h </w:instrText>
      </w:r>
      <w:r>
        <w:rPr>
          <w:rFonts w:hint="eastAsia" w:hAnsi="仿宋"/>
          <w:sz w:val="28"/>
          <w:szCs w:val="28"/>
        </w:rPr>
        <w:fldChar w:fldCharType="separate"/>
      </w:r>
      <w:r>
        <w:rPr>
          <w:rFonts w:hint="eastAsia" w:hAnsi="仿宋"/>
          <w:sz w:val="28"/>
          <w:szCs w:val="28"/>
        </w:rPr>
        <w:t>50</w:t>
      </w:r>
      <w:r>
        <w:rPr>
          <w:rFonts w:hint="eastAsia" w:hAnsi="仿宋"/>
          <w:sz w:val="28"/>
          <w:szCs w:val="28"/>
        </w:rPr>
        <w:fldChar w:fldCharType="end"/>
      </w:r>
      <w:r>
        <w:rPr>
          <w:rFonts w:hint="eastAsia" w:hAnsi="仿宋"/>
          <w:sz w:val="28"/>
          <w:szCs w:val="28"/>
        </w:rPr>
        <w:fldChar w:fldCharType="end"/>
      </w:r>
      <w:r>
        <w:rPr>
          <w:rFonts w:hint="eastAsia"/>
        </w:rPr>
        <w:fldChar w:fldCharType="end"/>
      </w:r>
      <w:bookmarkEnd w:id="0"/>
      <w:bookmarkEnd w:id="1"/>
      <w:bookmarkEnd w:id="2"/>
      <w:bookmarkStart w:id="12" w:name="_Toc354491895"/>
      <w:bookmarkStart w:id="13" w:name="_Toc356371429"/>
    </w:p>
    <w:p>
      <w:pPr>
        <w:snapToGrid w:val="0"/>
        <w:spacing w:line="480" w:lineRule="exact"/>
        <w:ind w:firstLine="3000"/>
        <w:outlineLvl w:val="0"/>
        <w:rPr>
          <w:rFonts w:ascii="仿宋_GB2312" w:hAnsi="宋体" w:eastAsia="仿宋_GB2312" w:cs="宋体"/>
          <w:b/>
          <w:sz w:val="32"/>
          <w:szCs w:val="32"/>
        </w:rPr>
      </w:pPr>
      <w:r>
        <w:rPr>
          <w:rFonts w:ascii="仿宋_GB2312" w:hAnsi="宋体" w:eastAsia="仿宋_GB2312" w:cs="宋体"/>
          <w:sz w:val="28"/>
          <w:szCs w:val="28"/>
        </w:rPr>
        <w:br w:type="page"/>
      </w:r>
      <w:bookmarkStart w:id="14" w:name="_Toc476644682"/>
      <w:r>
        <w:rPr>
          <w:rFonts w:hint="eastAsia" w:ascii="仿宋_GB2312" w:hAnsi="宋体" w:eastAsia="仿宋_GB2312" w:cs="宋体"/>
          <w:b/>
          <w:sz w:val="32"/>
          <w:szCs w:val="32"/>
        </w:rPr>
        <w:t xml:space="preserve">第一章  </w:t>
      </w:r>
      <w:bookmarkEnd w:id="12"/>
      <w:r>
        <w:rPr>
          <w:rFonts w:hint="eastAsia" w:ascii="仿宋_GB2312" w:hAnsi="宋体" w:eastAsia="仿宋_GB2312" w:cs="宋体"/>
          <w:b/>
          <w:sz w:val="32"/>
          <w:szCs w:val="32"/>
        </w:rPr>
        <w:t>招标公告</w:t>
      </w:r>
      <w:bookmarkEnd w:id="13"/>
      <w:bookmarkEnd w:id="14"/>
    </w:p>
    <w:p>
      <w:pPr>
        <w:jc w:val="center"/>
        <w:outlineLvl w:val="0"/>
        <w:rPr>
          <w:rFonts w:ascii="仿宋_GB2312" w:hAnsi="宋体" w:eastAsia="仿宋_GB2312" w:cs="宋体"/>
          <w:b/>
          <w:sz w:val="32"/>
          <w:szCs w:val="32"/>
        </w:rPr>
      </w:pPr>
    </w:p>
    <w:p>
      <w:pPr>
        <w:pBdr>
          <w:top w:val="single" w:color="auto" w:sz="4" w:space="1"/>
          <w:left w:val="single" w:color="auto" w:sz="4" w:space="4"/>
          <w:bottom w:val="single" w:color="auto" w:sz="4" w:space="1"/>
          <w:right w:val="single" w:color="auto" w:sz="4" w:space="4"/>
        </w:pBd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项目概况</w:t>
      </w:r>
    </w:p>
    <w:p>
      <w:pPr>
        <w:pBdr>
          <w:top w:val="single" w:color="auto" w:sz="4" w:space="1"/>
          <w:left w:val="single" w:color="auto" w:sz="4" w:space="4"/>
          <w:bottom w:val="single" w:color="auto" w:sz="4" w:space="1"/>
          <w:right w:val="single" w:color="auto" w:sz="4" w:space="4"/>
        </w:pBdr>
        <w:wordWrap w:val="0"/>
        <w:spacing w:line="500" w:lineRule="exact"/>
        <w:ind w:firstLine="560" w:firstLineChars="200"/>
        <w:rPr>
          <w:rFonts w:ascii="仿宋_GB2312" w:hAnsi="仿宋" w:eastAsia="仿宋_GB2312"/>
          <w:sz w:val="28"/>
          <w:szCs w:val="28"/>
          <w:u w:val="none"/>
        </w:rPr>
      </w:pPr>
      <w:r>
        <w:rPr>
          <w:rFonts w:hint="eastAsia" w:ascii="华文仿宋" w:hAnsi="华文仿宋" w:eastAsia="华文仿宋" w:cs="华文仿宋"/>
          <w:i w:val="0"/>
          <w:caps w:val="0"/>
          <w:color w:val="auto"/>
          <w:spacing w:val="0"/>
          <w:sz w:val="28"/>
          <w:szCs w:val="28"/>
          <w:u w:val="none"/>
          <w:shd w:val="clear" w:fill="FFFFFF"/>
        </w:rPr>
        <w:fldChar w:fldCharType="begin"/>
      </w:r>
      <w:r>
        <w:rPr>
          <w:rFonts w:hint="eastAsia" w:ascii="华文仿宋" w:hAnsi="华文仿宋" w:eastAsia="华文仿宋" w:cs="华文仿宋"/>
          <w:i w:val="0"/>
          <w:caps w:val="0"/>
          <w:color w:val="auto"/>
          <w:spacing w:val="0"/>
          <w:sz w:val="28"/>
          <w:szCs w:val="28"/>
          <w:u w:val="none"/>
          <w:shd w:val="clear" w:fill="FFFFFF"/>
        </w:rPr>
        <w:instrText xml:space="preserve"> HYPERLINK "https://www.zcygov.cn/proj-procurement/project-result-detail/5eab3e0f689437c5" \t "https://www.zcygov.cn/bidding-entrust/" \l "/purchaseFileMake/_blank" </w:instrText>
      </w:r>
      <w:r>
        <w:rPr>
          <w:rFonts w:hint="eastAsia" w:ascii="华文仿宋" w:hAnsi="华文仿宋" w:eastAsia="华文仿宋" w:cs="华文仿宋"/>
          <w:i w:val="0"/>
          <w:caps w:val="0"/>
          <w:color w:val="auto"/>
          <w:spacing w:val="0"/>
          <w:sz w:val="28"/>
          <w:szCs w:val="28"/>
          <w:u w:val="none"/>
          <w:shd w:val="clear" w:fill="FFFFFF"/>
        </w:rPr>
        <w:fldChar w:fldCharType="separate"/>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衢州市实验学校教育集团新湖、悦溪校区空调项目</w:t>
      </w:r>
      <w:r>
        <w:rPr>
          <w:rFonts w:hint="eastAsia" w:ascii="华文仿宋" w:hAnsi="华文仿宋" w:eastAsia="华文仿宋" w:cs="华文仿宋"/>
          <w:i w:val="0"/>
          <w:caps w:val="0"/>
          <w:color w:val="auto"/>
          <w:spacing w:val="0"/>
          <w:sz w:val="28"/>
          <w:szCs w:val="28"/>
          <w:u w:val="none"/>
          <w:shd w:val="clear" w:fill="FFFFFF"/>
        </w:rPr>
        <w:fldChar w:fldCharType="end"/>
      </w:r>
      <w:r>
        <w:rPr>
          <w:rFonts w:hint="eastAsia" w:ascii="仿宋_GB2312" w:hAnsi="仿宋" w:eastAsia="仿宋_GB2312"/>
          <w:sz w:val="28"/>
          <w:szCs w:val="28"/>
          <w:u w:val="none"/>
        </w:rPr>
        <w:t>采购项目的潜在投标人应在</w:t>
      </w:r>
      <w:r>
        <w:rPr>
          <w:rFonts w:hint="eastAsia" w:ascii="仿宋_GB2312" w:eastAsia="仿宋_GB2312"/>
          <w:sz w:val="28"/>
          <w:szCs w:val="28"/>
          <w:u w:val="none"/>
        </w:rPr>
        <w:t>浙江政府采购网（</w:t>
      </w:r>
      <w:r>
        <w:rPr>
          <w:rStyle w:val="70"/>
          <w:rFonts w:hint="eastAsia" w:ascii="仿宋_GB2312" w:eastAsia="仿宋_GB2312"/>
          <w:sz w:val="28"/>
          <w:szCs w:val="28"/>
          <w:u w:val="none"/>
        </w:rPr>
        <w:t>zfcg.czt.zj.gov.cn</w:t>
      </w:r>
      <w:r>
        <w:rPr>
          <w:rFonts w:hint="eastAsia" w:ascii="仿宋_GB2312" w:eastAsia="仿宋_GB2312"/>
          <w:sz w:val="28"/>
          <w:szCs w:val="28"/>
          <w:u w:val="none"/>
        </w:rPr>
        <w:t>）或衢州市公共资源交易网（</w:t>
      </w:r>
      <w:r>
        <w:rPr>
          <w:rStyle w:val="70"/>
          <w:rFonts w:hint="eastAsia" w:ascii="仿宋_GB2312" w:eastAsia="仿宋_GB2312"/>
          <w:sz w:val="28"/>
          <w:szCs w:val="28"/>
          <w:u w:val="none"/>
        </w:rPr>
        <w:t>ggzy.qz.gov.cn）</w:t>
      </w:r>
      <w:r>
        <w:rPr>
          <w:rFonts w:hint="eastAsia" w:ascii="仿宋_GB2312" w:eastAsia="仿宋_GB2312"/>
          <w:sz w:val="28"/>
          <w:szCs w:val="28"/>
          <w:u w:val="none"/>
        </w:rPr>
        <w:t>，衢州市财政网（</w:t>
      </w:r>
      <w:r>
        <w:rPr>
          <w:u w:val="none"/>
        </w:rPr>
        <w:fldChar w:fldCharType="begin"/>
      </w:r>
      <w:r>
        <w:rPr>
          <w:u w:val="none"/>
        </w:rPr>
        <w:instrText xml:space="preserve"> HYPERLINK "http://www.qzft.gov.cn" </w:instrText>
      </w:r>
      <w:r>
        <w:rPr>
          <w:u w:val="none"/>
        </w:rPr>
        <w:fldChar w:fldCharType="separate"/>
      </w:r>
      <w:r>
        <w:rPr>
          <w:rStyle w:val="70"/>
          <w:rFonts w:hint="eastAsia" w:ascii="仿宋_GB2312" w:eastAsia="仿宋_GB2312"/>
          <w:sz w:val="28"/>
          <w:szCs w:val="28"/>
          <w:u w:val="none"/>
        </w:rPr>
        <w:t>czj.qz.gov.cn</w:t>
      </w:r>
      <w:r>
        <w:rPr>
          <w:rStyle w:val="70"/>
          <w:rFonts w:hint="eastAsia" w:ascii="仿宋_GB2312" w:eastAsia="仿宋_GB2312"/>
          <w:sz w:val="28"/>
          <w:szCs w:val="28"/>
          <w:u w:val="none"/>
        </w:rPr>
        <w:fldChar w:fldCharType="end"/>
      </w:r>
      <w:r>
        <w:rPr>
          <w:rFonts w:hint="eastAsia" w:ascii="仿宋_GB2312" w:eastAsia="仿宋_GB2312"/>
          <w:sz w:val="28"/>
          <w:szCs w:val="28"/>
          <w:u w:val="none"/>
        </w:rPr>
        <w:t>）</w:t>
      </w:r>
      <w:r>
        <w:rPr>
          <w:rFonts w:hint="eastAsia" w:ascii="仿宋_GB2312" w:hAnsi="仿宋" w:eastAsia="仿宋_GB2312"/>
          <w:sz w:val="28"/>
          <w:szCs w:val="28"/>
          <w:u w:val="none"/>
        </w:rPr>
        <w:t>获取招标文件，并于2021</w:t>
      </w:r>
      <w:r>
        <w:rPr>
          <w:rFonts w:hint="eastAsia" w:ascii="仿宋_GB2312" w:hAnsi="仿宋" w:eastAsia="仿宋_GB2312"/>
          <w:bCs/>
          <w:sz w:val="28"/>
          <w:szCs w:val="28"/>
          <w:u w:val="none"/>
        </w:rPr>
        <w:t>年</w:t>
      </w:r>
      <w:r>
        <w:rPr>
          <w:rFonts w:hint="eastAsia" w:ascii="仿宋_GB2312" w:hAnsi="仿宋" w:eastAsia="仿宋_GB2312"/>
          <w:bCs/>
          <w:sz w:val="28"/>
          <w:szCs w:val="28"/>
          <w:u w:val="none"/>
          <w:lang w:val="en-US" w:eastAsia="zh-CN"/>
        </w:rPr>
        <w:t>9</w:t>
      </w:r>
      <w:r>
        <w:rPr>
          <w:rFonts w:hint="eastAsia" w:ascii="仿宋_GB2312" w:hAnsi="仿宋" w:eastAsia="仿宋_GB2312"/>
          <w:bCs/>
          <w:sz w:val="28"/>
          <w:szCs w:val="28"/>
          <w:u w:val="none"/>
        </w:rPr>
        <w:t>月</w:t>
      </w:r>
      <w:r>
        <w:rPr>
          <w:rFonts w:hint="eastAsia" w:ascii="仿宋_GB2312" w:hAnsi="仿宋" w:eastAsia="仿宋_GB2312"/>
          <w:bCs/>
          <w:sz w:val="28"/>
          <w:szCs w:val="28"/>
          <w:u w:val="none"/>
          <w:lang w:val="en-US" w:eastAsia="zh-CN"/>
        </w:rPr>
        <w:t>9</w:t>
      </w:r>
      <w:r>
        <w:rPr>
          <w:rFonts w:hint="eastAsia" w:ascii="仿宋_GB2312" w:hAnsi="仿宋" w:eastAsia="仿宋_GB2312"/>
          <w:bCs/>
          <w:sz w:val="28"/>
          <w:szCs w:val="28"/>
          <w:u w:val="none"/>
        </w:rPr>
        <w:t>日9点30分（北京时间）前递交投标文件</w:t>
      </w:r>
      <w:r>
        <w:rPr>
          <w:rFonts w:hint="eastAsia" w:ascii="仿宋_GB2312" w:hAnsi="仿宋" w:eastAsia="仿宋_GB2312"/>
          <w:sz w:val="28"/>
          <w:szCs w:val="28"/>
          <w:u w:val="none"/>
        </w:rPr>
        <w:t>。</w:t>
      </w:r>
    </w:p>
    <w:p>
      <w:pPr>
        <w:spacing w:line="500" w:lineRule="exact"/>
        <w:rPr>
          <w:rFonts w:ascii="仿宋_GB2312" w:eastAsia="仿宋_GB2312"/>
          <w:sz w:val="28"/>
          <w:szCs w:val="28"/>
        </w:rPr>
      </w:pPr>
    </w:p>
    <w:p>
      <w:pPr>
        <w:spacing w:line="500" w:lineRule="exact"/>
        <w:rPr>
          <w:rFonts w:ascii="仿宋_GB2312" w:eastAsia="仿宋_GB2312"/>
          <w:b/>
          <w:sz w:val="28"/>
          <w:szCs w:val="28"/>
        </w:rPr>
      </w:pPr>
      <w:bookmarkStart w:id="15" w:name="_Toc28359079"/>
      <w:bookmarkStart w:id="16" w:name="_Toc35393621"/>
      <w:bookmarkStart w:id="17" w:name="_Toc35393790"/>
      <w:bookmarkStart w:id="18" w:name="_Toc28359002"/>
      <w:bookmarkStart w:id="19" w:name="_Hlk24379207"/>
      <w:r>
        <w:rPr>
          <w:rFonts w:hint="eastAsia" w:ascii="仿宋_GB2312" w:eastAsia="仿宋_GB2312"/>
          <w:b/>
          <w:sz w:val="28"/>
          <w:szCs w:val="28"/>
        </w:rPr>
        <w:t>一、项目基本情况</w:t>
      </w:r>
      <w:bookmarkEnd w:id="15"/>
      <w:bookmarkEnd w:id="16"/>
      <w:bookmarkEnd w:id="17"/>
      <w:bookmarkEnd w:id="18"/>
    </w:p>
    <w:p>
      <w:pPr>
        <w:spacing w:line="500" w:lineRule="exact"/>
        <w:ind w:firstLine="560" w:firstLineChars="200"/>
        <w:rPr>
          <w:rFonts w:hint="default" w:ascii="仿宋_GB2312" w:hAnsi="仿宋" w:eastAsia="仿宋_GB2312"/>
          <w:color w:val="FF0000"/>
          <w:sz w:val="28"/>
          <w:szCs w:val="28"/>
          <w:lang w:val="en-US" w:eastAsia="zh-CN"/>
        </w:rPr>
      </w:pPr>
      <w:r>
        <w:rPr>
          <w:rFonts w:hint="eastAsia" w:ascii="仿宋_GB2312" w:hAnsi="仿宋" w:eastAsia="仿宋_GB2312"/>
          <w:sz w:val="28"/>
          <w:szCs w:val="28"/>
        </w:rPr>
        <w:t>项目编号：QCGZ202101</w:t>
      </w:r>
      <w:r>
        <w:rPr>
          <w:rFonts w:hint="eastAsia" w:ascii="仿宋_GB2312" w:hAnsi="仿宋" w:eastAsia="仿宋_GB2312"/>
          <w:sz w:val="28"/>
          <w:szCs w:val="28"/>
          <w:lang w:val="en-US" w:eastAsia="zh-CN"/>
        </w:rPr>
        <w:t>4-1</w:t>
      </w:r>
    </w:p>
    <w:p>
      <w:pPr>
        <w:spacing w:line="500" w:lineRule="exact"/>
        <w:ind w:left="1961" w:leftChars="267" w:hanging="1400" w:hangingChars="500"/>
        <w:rPr>
          <w:rFonts w:ascii="仿宋_GB2312" w:hAnsi="仿宋" w:eastAsia="仿宋_GB2312"/>
          <w:sz w:val="28"/>
          <w:szCs w:val="28"/>
        </w:rPr>
      </w:pPr>
      <w:r>
        <w:rPr>
          <w:rFonts w:hint="eastAsia" w:ascii="仿宋_GB2312" w:hAnsi="仿宋" w:eastAsia="仿宋_GB2312"/>
          <w:sz w:val="28"/>
          <w:szCs w:val="28"/>
        </w:rPr>
        <w:t>项目名称：</w:t>
      </w:r>
      <w:r>
        <w:rPr>
          <w:rFonts w:hint="eastAsia" w:ascii="华文仿宋" w:hAnsi="华文仿宋" w:eastAsia="华文仿宋" w:cs="华文仿宋"/>
          <w:i w:val="0"/>
          <w:caps w:val="0"/>
          <w:color w:val="auto"/>
          <w:spacing w:val="0"/>
          <w:sz w:val="28"/>
          <w:szCs w:val="28"/>
          <w:u w:val="none"/>
          <w:shd w:val="clear" w:fill="FFFFFF"/>
        </w:rPr>
        <w:fldChar w:fldCharType="begin"/>
      </w:r>
      <w:r>
        <w:rPr>
          <w:rFonts w:hint="eastAsia" w:ascii="华文仿宋" w:hAnsi="华文仿宋" w:eastAsia="华文仿宋" w:cs="华文仿宋"/>
          <w:i w:val="0"/>
          <w:caps w:val="0"/>
          <w:color w:val="auto"/>
          <w:spacing w:val="0"/>
          <w:sz w:val="28"/>
          <w:szCs w:val="28"/>
          <w:u w:val="none"/>
          <w:shd w:val="clear" w:fill="FFFFFF"/>
        </w:rPr>
        <w:instrText xml:space="preserve"> HYPERLINK "https://www.zcygov.cn/proj-procurement/project-result-detail/5eab3e0f689437c5" \t "https://www.zcygov.cn/bidding-entrust/" \l "/purchaseFileMake/_blank" </w:instrText>
      </w:r>
      <w:r>
        <w:rPr>
          <w:rFonts w:hint="eastAsia" w:ascii="华文仿宋" w:hAnsi="华文仿宋" w:eastAsia="华文仿宋" w:cs="华文仿宋"/>
          <w:i w:val="0"/>
          <w:caps w:val="0"/>
          <w:color w:val="auto"/>
          <w:spacing w:val="0"/>
          <w:sz w:val="28"/>
          <w:szCs w:val="28"/>
          <w:u w:val="none"/>
          <w:shd w:val="clear" w:fill="FFFFFF"/>
        </w:rPr>
        <w:fldChar w:fldCharType="separate"/>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衢州市实验学校教育集团新湖、悦溪校区空调</w:t>
      </w:r>
      <w:r>
        <w:rPr>
          <w:rFonts w:hint="eastAsia" w:ascii="华文仿宋" w:hAnsi="华文仿宋" w:eastAsia="华文仿宋" w:cs="华文仿宋"/>
          <w:i w:val="0"/>
          <w:caps w:val="0"/>
          <w:color w:val="auto"/>
          <w:spacing w:val="0"/>
          <w:sz w:val="28"/>
          <w:szCs w:val="28"/>
          <w:u w:val="none"/>
          <w:shd w:val="clear" w:fill="FFFFFF"/>
        </w:rPr>
        <w:fldChar w:fldCharType="end"/>
      </w:r>
      <w:r>
        <w:rPr>
          <w:rFonts w:hint="eastAsia" w:ascii="仿宋_GB2312" w:hAnsi="仿宋" w:eastAsia="仿宋_GB2312"/>
          <w:sz w:val="28"/>
          <w:szCs w:val="28"/>
        </w:rPr>
        <w:t>采购项目</w:t>
      </w:r>
    </w:p>
    <w:bookmarkEnd w:id="19"/>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预算金额：</w:t>
      </w:r>
      <w:r>
        <w:rPr>
          <w:rFonts w:hint="eastAsia" w:ascii="仿宋_GB2312" w:hAnsi="仿宋" w:eastAsia="仿宋_GB2312"/>
          <w:sz w:val="28"/>
          <w:szCs w:val="28"/>
          <w:lang w:val="en-US" w:eastAsia="zh-CN"/>
        </w:rPr>
        <w:t>119.9822</w:t>
      </w:r>
      <w:r>
        <w:rPr>
          <w:rFonts w:hint="eastAsia" w:ascii="仿宋_GB2312" w:hAnsi="仿宋" w:eastAsia="仿宋_GB2312"/>
          <w:sz w:val="28"/>
          <w:szCs w:val="28"/>
        </w:rPr>
        <w:t>万元</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最高限价：</w:t>
      </w:r>
      <w:r>
        <w:rPr>
          <w:rFonts w:hint="eastAsia" w:ascii="仿宋_GB2312" w:hAnsi="仿宋" w:eastAsia="仿宋_GB2312"/>
          <w:sz w:val="28"/>
          <w:szCs w:val="28"/>
          <w:lang w:val="en-US" w:eastAsia="zh-CN"/>
        </w:rPr>
        <w:t>119.9822</w:t>
      </w:r>
      <w:r>
        <w:rPr>
          <w:rFonts w:hint="eastAsia" w:ascii="仿宋_GB2312" w:hAnsi="仿宋" w:eastAsia="仿宋_GB2312"/>
          <w:sz w:val="28"/>
          <w:szCs w:val="28"/>
        </w:rPr>
        <w:t>万元</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采购需求：</w:t>
      </w:r>
    </w:p>
    <w:tbl>
      <w:tblPr>
        <w:tblStyle w:val="60"/>
        <w:tblW w:w="7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4877"/>
        <w:gridCol w:w="85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23" w:type="dxa"/>
            <w:tcBorders>
              <w:top w:val="single" w:color="auto" w:sz="4" w:space="0"/>
              <w:left w:val="single" w:color="auto" w:sz="4" w:space="0"/>
              <w:bottom w:val="single" w:color="auto" w:sz="4" w:space="0"/>
              <w:right w:val="single" w:color="auto" w:sz="4" w:space="0"/>
            </w:tcBorders>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序号</w:t>
            </w:r>
          </w:p>
        </w:tc>
        <w:tc>
          <w:tcPr>
            <w:tcW w:w="4877" w:type="dxa"/>
            <w:tcBorders>
              <w:top w:val="single" w:color="auto" w:sz="4" w:space="0"/>
              <w:left w:val="single" w:color="auto" w:sz="4" w:space="0"/>
              <w:bottom w:val="single" w:color="auto" w:sz="4" w:space="0"/>
              <w:right w:val="single" w:color="auto" w:sz="4" w:space="0"/>
            </w:tcBorders>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内容</w:t>
            </w:r>
          </w:p>
        </w:tc>
        <w:tc>
          <w:tcPr>
            <w:tcW w:w="850" w:type="dxa"/>
            <w:tcBorders>
              <w:top w:val="single" w:color="auto" w:sz="4" w:space="0"/>
              <w:left w:val="single" w:color="auto" w:sz="4" w:space="0"/>
              <w:bottom w:val="single" w:color="auto" w:sz="4" w:space="0"/>
              <w:right w:val="single" w:color="auto" w:sz="4" w:space="0"/>
            </w:tcBorders>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数量</w:t>
            </w:r>
          </w:p>
        </w:tc>
        <w:tc>
          <w:tcPr>
            <w:tcW w:w="935" w:type="dxa"/>
            <w:tcBorders>
              <w:top w:val="single" w:color="auto" w:sz="4" w:space="0"/>
              <w:left w:val="single" w:color="auto" w:sz="4" w:space="0"/>
              <w:bottom w:val="single" w:color="auto" w:sz="4" w:space="0"/>
              <w:right w:val="single" w:color="auto" w:sz="4" w:space="0"/>
            </w:tcBorders>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48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华文仿宋" w:hAnsi="华文仿宋" w:eastAsia="华文仿宋" w:cs="华文仿宋"/>
                <w:i w:val="0"/>
                <w:caps w:val="0"/>
                <w:color w:val="auto"/>
                <w:spacing w:val="0"/>
                <w:sz w:val="28"/>
                <w:szCs w:val="28"/>
                <w:u w:val="none"/>
                <w:shd w:val="clear" w:fill="FFFFFF"/>
              </w:rPr>
              <w:fldChar w:fldCharType="begin"/>
            </w:r>
            <w:r>
              <w:rPr>
                <w:rFonts w:hint="eastAsia" w:ascii="华文仿宋" w:hAnsi="华文仿宋" w:eastAsia="华文仿宋" w:cs="华文仿宋"/>
                <w:i w:val="0"/>
                <w:caps w:val="0"/>
                <w:color w:val="auto"/>
                <w:spacing w:val="0"/>
                <w:sz w:val="28"/>
                <w:szCs w:val="28"/>
                <w:u w:val="none"/>
                <w:shd w:val="clear" w:fill="FFFFFF"/>
              </w:rPr>
              <w:instrText xml:space="preserve"> HYPERLINK "https://www.zcygov.cn/proj-procurement/project-result-detail/5eab3e0f689437c5" \t "https://www.zcygov.cn/bidding-entrust/" \l "/purchaseFileMake/_blank" </w:instrText>
            </w:r>
            <w:r>
              <w:rPr>
                <w:rFonts w:hint="eastAsia" w:ascii="华文仿宋" w:hAnsi="华文仿宋" w:eastAsia="华文仿宋" w:cs="华文仿宋"/>
                <w:i w:val="0"/>
                <w:caps w:val="0"/>
                <w:color w:val="auto"/>
                <w:spacing w:val="0"/>
                <w:sz w:val="28"/>
                <w:szCs w:val="28"/>
                <w:u w:val="none"/>
                <w:shd w:val="clear" w:fill="FFFFFF"/>
              </w:rPr>
              <w:fldChar w:fldCharType="separate"/>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衢州市实验学校教育集团新湖、悦溪校区空调</w:t>
            </w:r>
            <w:r>
              <w:rPr>
                <w:rFonts w:hint="eastAsia" w:ascii="华文仿宋" w:hAnsi="华文仿宋" w:eastAsia="华文仿宋" w:cs="华文仿宋"/>
                <w:i w:val="0"/>
                <w:caps w:val="0"/>
                <w:color w:val="auto"/>
                <w:spacing w:val="0"/>
                <w:sz w:val="28"/>
                <w:szCs w:val="28"/>
                <w:u w:val="none"/>
                <w:shd w:val="clear" w:fill="FFFFFF"/>
              </w:rPr>
              <w:fldChar w:fldCharType="end"/>
            </w:r>
            <w:r>
              <w:rPr>
                <w:rFonts w:hint="eastAsia" w:ascii="仿宋_GB2312" w:hAnsi="仿宋" w:eastAsia="仿宋_GB2312"/>
                <w:sz w:val="28"/>
                <w:szCs w:val="28"/>
              </w:rPr>
              <w:t>采购</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30" w:afterLines="30"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批</w:t>
            </w:r>
          </w:p>
        </w:tc>
      </w:tr>
    </w:tbl>
    <w:p>
      <w:pPr>
        <w:spacing w:line="500" w:lineRule="exact"/>
        <w:ind w:firstLine="560" w:firstLineChars="200"/>
        <w:rPr>
          <w:rFonts w:ascii="仿宋_GB2312" w:hAnsi="仿宋" w:eastAsia="仿宋_GB2312"/>
          <w:sz w:val="28"/>
          <w:szCs w:val="28"/>
          <w:u w:val="single"/>
        </w:rPr>
      </w:pPr>
      <w:r>
        <w:rPr>
          <w:rFonts w:hint="eastAsia" w:ascii="仿宋_GB2312" w:hAnsi="仿宋" w:eastAsia="仿宋_GB2312"/>
          <w:sz w:val="28"/>
          <w:szCs w:val="28"/>
        </w:rPr>
        <w:t>合同履行期限：详见采购需求中条款</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本项目不接受联合体投标。</w:t>
      </w:r>
    </w:p>
    <w:p>
      <w:pPr>
        <w:spacing w:line="500" w:lineRule="exact"/>
        <w:rPr>
          <w:rFonts w:ascii="仿宋_GB2312" w:eastAsia="仿宋_GB2312"/>
          <w:b/>
          <w:sz w:val="28"/>
          <w:szCs w:val="28"/>
        </w:rPr>
      </w:pPr>
      <w:bookmarkStart w:id="20" w:name="_Toc35393622"/>
      <w:bookmarkStart w:id="21" w:name="_Toc35393791"/>
      <w:bookmarkStart w:id="22" w:name="_Toc28359080"/>
      <w:bookmarkStart w:id="23" w:name="_Toc28359003"/>
      <w:r>
        <w:rPr>
          <w:rFonts w:hint="eastAsia" w:ascii="仿宋_GB2312" w:eastAsia="仿宋_GB2312"/>
          <w:b/>
          <w:sz w:val="28"/>
          <w:szCs w:val="28"/>
        </w:rPr>
        <w:t>二、申请人的资格要求</w:t>
      </w:r>
      <w:bookmarkEnd w:id="20"/>
      <w:bookmarkEnd w:id="21"/>
      <w:bookmarkEnd w:id="22"/>
      <w:bookmarkEnd w:id="23"/>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1.满足《中华人民共和国政府采购法》第二十二条规定；</w:t>
      </w:r>
    </w:p>
    <w:p>
      <w:pPr>
        <w:spacing w:line="500" w:lineRule="exact"/>
        <w:ind w:firstLine="560" w:firstLineChars="200"/>
        <w:rPr>
          <w:rFonts w:ascii="仿宋_GB2312" w:hAnsi="仿宋" w:eastAsia="仿宋_GB2312"/>
          <w:sz w:val="28"/>
          <w:szCs w:val="28"/>
        </w:rPr>
      </w:pPr>
      <w:bookmarkStart w:id="24" w:name="_Toc28359004"/>
      <w:bookmarkStart w:id="25" w:name="_Toc28359081"/>
      <w:r>
        <w:rPr>
          <w:rFonts w:hint="eastAsia" w:ascii="仿宋_GB2312" w:hAnsi="仿宋" w:eastAsia="仿宋_GB2312"/>
          <w:sz w:val="28"/>
          <w:szCs w:val="28"/>
        </w:rPr>
        <w:t>2.</w:t>
      </w:r>
      <w:r>
        <w:rPr>
          <w:rFonts w:hint="eastAsia" w:ascii="仿宋_GB2312" w:eastAsia="仿宋_GB2312"/>
          <w:sz w:val="28"/>
          <w:szCs w:val="28"/>
        </w:rPr>
        <w:t>未被列入“信用中国”网站(</w:t>
      </w:r>
      <w:r>
        <w:fldChar w:fldCharType="begin"/>
      </w:r>
      <w:r>
        <w:instrText xml:space="preserve"> HYPERLINK "http://www.creditchina.gov.cn/" \t "_blank" </w:instrText>
      </w:r>
      <w:r>
        <w:fldChar w:fldCharType="separate"/>
      </w:r>
      <w:r>
        <w:rPr>
          <w:rStyle w:val="70"/>
          <w:rFonts w:hint="eastAsia" w:ascii="仿宋_GB2312" w:eastAsia="仿宋_GB2312"/>
          <w:sz w:val="28"/>
          <w:szCs w:val="28"/>
        </w:rPr>
        <w:t>www.creditchina.gov.cn</w:t>
      </w:r>
      <w:r>
        <w:rPr>
          <w:rStyle w:val="70"/>
          <w:rFonts w:hint="eastAsia" w:ascii="仿宋_GB2312" w:eastAsia="仿宋_GB2312"/>
          <w:sz w:val="28"/>
          <w:szCs w:val="28"/>
        </w:rPr>
        <w:fldChar w:fldCharType="end"/>
      </w:r>
      <w:r>
        <w:rPr>
          <w:rFonts w:hint="eastAsia" w:ascii="仿宋_GB2312" w:eastAsia="仿宋_GB2312"/>
          <w:sz w:val="28"/>
          <w:szCs w:val="28"/>
        </w:rPr>
        <w:t>)、中国政府采购网(</w:t>
      </w:r>
      <w:r>
        <w:fldChar w:fldCharType="begin"/>
      </w:r>
      <w:r>
        <w:instrText xml:space="preserve"> HYPERLINK "http://www.ccgp.gov.cn/" \t "_blank" </w:instrText>
      </w:r>
      <w:r>
        <w:fldChar w:fldCharType="separate"/>
      </w:r>
      <w:r>
        <w:rPr>
          <w:rStyle w:val="70"/>
          <w:rFonts w:hint="eastAsia" w:ascii="仿宋_GB2312" w:eastAsia="仿宋_GB2312"/>
          <w:sz w:val="28"/>
          <w:szCs w:val="28"/>
        </w:rPr>
        <w:t>www.ccgp.gov.cn</w:t>
      </w:r>
      <w:r>
        <w:rPr>
          <w:rStyle w:val="70"/>
          <w:rFonts w:hint="eastAsia" w:ascii="仿宋_GB2312" w:eastAsia="仿宋_GB2312"/>
          <w:sz w:val="28"/>
          <w:szCs w:val="28"/>
        </w:rPr>
        <w:fldChar w:fldCharType="end"/>
      </w:r>
      <w:r>
        <w:rPr>
          <w:rFonts w:hint="eastAsia" w:ascii="仿宋_GB2312" w:eastAsia="仿宋_GB2312"/>
          <w:sz w:val="28"/>
          <w:szCs w:val="28"/>
        </w:rPr>
        <w:t>)渠道信用记录失信被执行人、重大税收违法案件当事人名单、政府采购严重违法失信行为记录名单的投标人。</w:t>
      </w:r>
    </w:p>
    <w:p>
      <w:pPr>
        <w:spacing w:line="500" w:lineRule="exact"/>
        <w:ind w:firstLine="560" w:firstLineChars="200"/>
        <w:rPr>
          <w:rFonts w:ascii="仿宋_GB2312" w:eastAsia="仿宋_GB2312"/>
          <w:sz w:val="28"/>
          <w:szCs w:val="28"/>
        </w:rPr>
      </w:pPr>
      <w:r>
        <w:rPr>
          <w:rFonts w:hint="eastAsia" w:ascii="仿宋_GB2312" w:hAnsi="仿宋" w:eastAsia="仿宋_GB2312"/>
          <w:sz w:val="28"/>
          <w:szCs w:val="28"/>
        </w:rPr>
        <w:t>3.</w:t>
      </w:r>
      <w:r>
        <w:rPr>
          <w:rFonts w:hint="eastAsia" w:ascii="仿宋_GB2312" w:eastAsia="仿宋_GB2312"/>
          <w:sz w:val="28"/>
          <w:szCs w:val="28"/>
        </w:rPr>
        <w:t xml:space="preserve"> 在中华人民共和国境内注册，能承担本项目的投标人。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 单位负责人为同一人或者存在直接控股、管理关系的不同投标人，不得参加同一合同项下的政府采购活动。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 为采购项目提供整体设计、规范编制或者项目管理、监理、检测等服务的投标人，不得参加此项目的采购活动。</w:t>
      </w:r>
    </w:p>
    <w:p>
      <w:pPr>
        <w:spacing w:line="500" w:lineRule="exact"/>
        <w:rPr>
          <w:rFonts w:ascii="仿宋_GB2312" w:eastAsia="仿宋_GB2312"/>
          <w:b/>
          <w:sz w:val="28"/>
          <w:szCs w:val="28"/>
        </w:rPr>
      </w:pPr>
      <w:bookmarkStart w:id="26" w:name="_Toc35393623"/>
      <w:bookmarkStart w:id="27" w:name="_Toc35393792"/>
      <w:r>
        <w:rPr>
          <w:rFonts w:hint="eastAsia" w:ascii="仿宋_GB2312" w:eastAsia="仿宋_GB2312"/>
          <w:b/>
          <w:sz w:val="28"/>
          <w:szCs w:val="28"/>
        </w:rPr>
        <w:t>三、获取招标文件</w:t>
      </w:r>
      <w:bookmarkEnd w:id="24"/>
      <w:bookmarkEnd w:id="25"/>
      <w:bookmarkEnd w:id="26"/>
      <w:bookmarkEnd w:id="27"/>
    </w:p>
    <w:p>
      <w:pPr>
        <w:spacing w:line="500" w:lineRule="exact"/>
        <w:ind w:firstLine="540"/>
        <w:rPr>
          <w:rFonts w:ascii="仿宋_GB2312" w:hAnsi="仿宋" w:eastAsia="仿宋_GB2312" w:cs="宋体"/>
          <w:sz w:val="28"/>
          <w:szCs w:val="28"/>
        </w:rPr>
      </w:pPr>
      <w:r>
        <w:rPr>
          <w:rFonts w:hint="eastAsia" w:ascii="仿宋_GB2312" w:hAnsi="仿宋" w:eastAsia="仿宋_GB2312" w:cs="宋体"/>
          <w:sz w:val="28"/>
          <w:szCs w:val="28"/>
        </w:rPr>
        <w:t>时间：</w:t>
      </w:r>
      <w:r>
        <w:rPr>
          <w:rFonts w:hint="eastAsia" w:ascii="仿宋_GB2312" w:hAnsi="仿宋" w:eastAsia="仿宋_GB2312" w:cs="宋体"/>
          <w:sz w:val="28"/>
          <w:szCs w:val="28"/>
          <w:u w:val="single"/>
        </w:rPr>
        <w:t>2021年</w:t>
      </w:r>
      <w:r>
        <w:rPr>
          <w:rFonts w:hint="eastAsia" w:ascii="仿宋_GB2312" w:hAnsi="仿宋" w:eastAsia="仿宋_GB2312" w:cs="宋体"/>
          <w:sz w:val="28"/>
          <w:szCs w:val="28"/>
          <w:u w:val="single"/>
          <w:lang w:val="en-US" w:eastAsia="zh-CN"/>
        </w:rPr>
        <w:t>8</w:t>
      </w:r>
      <w:r>
        <w:rPr>
          <w:rFonts w:hint="eastAsia" w:ascii="仿宋_GB2312" w:hAnsi="仿宋" w:eastAsia="仿宋_GB2312" w:cs="宋体"/>
          <w:sz w:val="28"/>
          <w:szCs w:val="28"/>
          <w:u w:val="single"/>
        </w:rPr>
        <w:t>月</w:t>
      </w:r>
      <w:r>
        <w:rPr>
          <w:rFonts w:hint="eastAsia" w:ascii="仿宋_GB2312" w:hAnsi="仿宋" w:eastAsia="仿宋_GB2312" w:cs="宋体"/>
          <w:sz w:val="28"/>
          <w:szCs w:val="28"/>
          <w:u w:val="single"/>
          <w:lang w:val="en-US" w:eastAsia="zh-CN"/>
        </w:rPr>
        <w:t>20</w:t>
      </w:r>
      <w:bookmarkStart w:id="146" w:name="_GoBack"/>
      <w:bookmarkEnd w:id="146"/>
      <w:r>
        <w:rPr>
          <w:rFonts w:hint="eastAsia" w:ascii="仿宋_GB2312" w:hAnsi="仿宋" w:eastAsia="仿宋_GB2312" w:cs="宋体"/>
          <w:sz w:val="28"/>
          <w:szCs w:val="28"/>
          <w:u w:val="single"/>
        </w:rPr>
        <w:t>日</w:t>
      </w:r>
      <w:r>
        <w:rPr>
          <w:rFonts w:hint="eastAsia" w:ascii="仿宋_GB2312" w:hAnsi="仿宋" w:eastAsia="仿宋_GB2312" w:cs="宋体"/>
          <w:sz w:val="28"/>
          <w:szCs w:val="28"/>
        </w:rPr>
        <w:t>至</w:t>
      </w:r>
      <w:r>
        <w:rPr>
          <w:rFonts w:hint="eastAsia" w:ascii="仿宋_GB2312" w:hAnsi="仿宋" w:eastAsia="仿宋_GB2312" w:cs="宋体"/>
          <w:sz w:val="28"/>
          <w:szCs w:val="28"/>
          <w:u w:val="single"/>
        </w:rPr>
        <w:t>2021年</w:t>
      </w:r>
      <w:r>
        <w:rPr>
          <w:rFonts w:hint="eastAsia" w:ascii="仿宋_GB2312" w:hAnsi="仿宋" w:eastAsia="仿宋_GB2312" w:cs="宋体"/>
          <w:sz w:val="28"/>
          <w:szCs w:val="28"/>
          <w:u w:val="single"/>
          <w:lang w:val="en-US" w:eastAsia="zh-CN"/>
        </w:rPr>
        <w:t>9</w:t>
      </w:r>
      <w:r>
        <w:rPr>
          <w:rFonts w:hint="eastAsia" w:ascii="仿宋_GB2312" w:hAnsi="仿宋" w:eastAsia="仿宋_GB2312" w:cs="宋体"/>
          <w:sz w:val="28"/>
          <w:szCs w:val="28"/>
          <w:u w:val="single"/>
        </w:rPr>
        <w:t>月</w:t>
      </w:r>
      <w:r>
        <w:rPr>
          <w:rFonts w:hint="eastAsia" w:ascii="仿宋_GB2312" w:hAnsi="仿宋" w:eastAsia="仿宋_GB2312" w:cs="宋体"/>
          <w:sz w:val="28"/>
          <w:szCs w:val="28"/>
          <w:u w:val="single"/>
          <w:lang w:val="en-US" w:eastAsia="zh-CN"/>
        </w:rPr>
        <w:t>9</w:t>
      </w:r>
      <w:r>
        <w:rPr>
          <w:rFonts w:hint="eastAsia" w:ascii="仿宋_GB2312" w:hAnsi="仿宋" w:eastAsia="仿宋_GB2312" w:cs="宋体"/>
          <w:sz w:val="28"/>
          <w:szCs w:val="28"/>
          <w:u w:val="single"/>
        </w:rPr>
        <w:t>日</w:t>
      </w:r>
    </w:p>
    <w:p>
      <w:pPr>
        <w:spacing w:line="500" w:lineRule="exact"/>
        <w:ind w:firstLine="540"/>
        <w:rPr>
          <w:rFonts w:ascii="仿宋_GB2312" w:hAnsi="仿宋" w:eastAsia="仿宋_GB2312" w:cs="宋体"/>
          <w:sz w:val="28"/>
          <w:szCs w:val="28"/>
          <w:u w:val="single"/>
        </w:rPr>
      </w:pPr>
      <w:r>
        <w:rPr>
          <w:rFonts w:hint="eastAsia" w:ascii="仿宋_GB2312" w:hAnsi="仿宋" w:eastAsia="仿宋_GB2312" w:cs="宋体"/>
          <w:sz w:val="28"/>
          <w:szCs w:val="28"/>
        </w:rPr>
        <w:t>地点：</w:t>
      </w:r>
      <w:r>
        <w:rPr>
          <w:rFonts w:hint="eastAsia" w:ascii="仿宋_GB2312" w:eastAsia="仿宋_GB2312"/>
          <w:sz w:val="28"/>
          <w:szCs w:val="28"/>
        </w:rPr>
        <w:t>浙江政府采购网（</w:t>
      </w:r>
      <w:r>
        <w:rPr>
          <w:rStyle w:val="70"/>
          <w:rFonts w:hint="eastAsia" w:ascii="仿宋_GB2312" w:eastAsia="仿宋_GB2312"/>
          <w:sz w:val="28"/>
          <w:szCs w:val="28"/>
        </w:rPr>
        <w:t>zfcg.czt.zj.gov.cn</w:t>
      </w:r>
      <w:r>
        <w:rPr>
          <w:rFonts w:hint="eastAsia" w:ascii="仿宋_GB2312" w:eastAsia="仿宋_GB2312"/>
          <w:sz w:val="28"/>
          <w:szCs w:val="28"/>
        </w:rPr>
        <w:t>）或衢州市公共资源交易网（</w:t>
      </w:r>
      <w:r>
        <w:rPr>
          <w:rStyle w:val="70"/>
          <w:rFonts w:hint="eastAsia" w:ascii="仿宋_GB2312" w:eastAsia="仿宋_GB2312"/>
          <w:sz w:val="28"/>
          <w:szCs w:val="28"/>
        </w:rPr>
        <w:t>ggzy.qz.gov.cn</w:t>
      </w:r>
      <w:r>
        <w:rPr>
          <w:rFonts w:hint="eastAsia" w:ascii="仿宋_GB2312" w:eastAsia="仿宋_GB2312"/>
          <w:sz w:val="28"/>
          <w:szCs w:val="28"/>
        </w:rPr>
        <w:t>），衢州市财政网（</w:t>
      </w:r>
      <w:r>
        <w:fldChar w:fldCharType="begin"/>
      </w:r>
      <w:r>
        <w:instrText xml:space="preserve"> HYPERLINK "http://www.qzft.gov.cn" </w:instrText>
      </w:r>
      <w:r>
        <w:fldChar w:fldCharType="separate"/>
      </w:r>
      <w:r>
        <w:rPr>
          <w:rStyle w:val="70"/>
          <w:rFonts w:hint="eastAsia" w:ascii="仿宋_GB2312" w:eastAsia="仿宋_GB2312"/>
          <w:sz w:val="28"/>
          <w:szCs w:val="28"/>
        </w:rPr>
        <w:t>czj.qz.gov.cn</w:t>
      </w:r>
      <w:r>
        <w:rPr>
          <w:rStyle w:val="70"/>
          <w:rFonts w:hint="eastAsia" w:ascii="仿宋_GB2312" w:eastAsia="仿宋_GB2312"/>
          <w:sz w:val="28"/>
          <w:szCs w:val="28"/>
        </w:rPr>
        <w:fldChar w:fldCharType="end"/>
      </w:r>
      <w:r>
        <w:rPr>
          <w:rFonts w:hint="eastAsia" w:ascii="仿宋_GB2312" w:eastAsia="仿宋_GB2312"/>
          <w:sz w:val="28"/>
          <w:szCs w:val="28"/>
        </w:rPr>
        <w:t>）免费下载</w:t>
      </w:r>
    </w:p>
    <w:p>
      <w:pPr>
        <w:spacing w:line="500" w:lineRule="exact"/>
        <w:ind w:firstLine="540"/>
        <w:rPr>
          <w:rFonts w:ascii="仿宋_GB2312" w:hAnsi="仿宋" w:eastAsia="仿宋_GB2312" w:cs="宋体"/>
          <w:sz w:val="28"/>
          <w:szCs w:val="28"/>
          <w:u w:val="single"/>
        </w:rPr>
      </w:pPr>
      <w:r>
        <w:rPr>
          <w:rFonts w:hint="eastAsia" w:ascii="仿宋_GB2312" w:hAnsi="仿宋" w:eastAsia="仿宋_GB2312" w:cs="宋体"/>
          <w:sz w:val="28"/>
          <w:szCs w:val="28"/>
        </w:rPr>
        <w:t>方式：投标人可在</w:t>
      </w:r>
      <w:r>
        <w:rPr>
          <w:rFonts w:hint="eastAsia" w:ascii="仿宋_GB2312" w:eastAsia="仿宋_GB2312"/>
          <w:sz w:val="28"/>
          <w:szCs w:val="28"/>
        </w:rPr>
        <w:t>浙江政府采购网（</w:t>
      </w:r>
      <w:r>
        <w:rPr>
          <w:rStyle w:val="70"/>
          <w:rFonts w:hint="eastAsia" w:ascii="仿宋_GB2312" w:eastAsia="仿宋_GB2312"/>
          <w:sz w:val="28"/>
          <w:szCs w:val="28"/>
        </w:rPr>
        <w:t>zfcg.czt.zj.gov.cn</w:t>
      </w:r>
      <w:r>
        <w:rPr>
          <w:rFonts w:hint="eastAsia" w:ascii="仿宋_GB2312" w:eastAsia="仿宋_GB2312"/>
          <w:sz w:val="28"/>
          <w:szCs w:val="28"/>
        </w:rPr>
        <w:t>）选择“潜在供应商”获取采购文件或“游客”浏览采购文件，也可在衢州市公共资源交易网（</w:t>
      </w:r>
      <w:r>
        <w:rPr>
          <w:rStyle w:val="70"/>
          <w:rFonts w:hint="eastAsia" w:ascii="仿宋_GB2312" w:eastAsia="仿宋_GB2312"/>
          <w:sz w:val="28"/>
          <w:szCs w:val="28"/>
        </w:rPr>
        <w:t>ggzy.qz.gov.cn</w:t>
      </w:r>
      <w:r>
        <w:rPr>
          <w:rFonts w:hint="eastAsia" w:ascii="仿宋_GB2312" w:eastAsia="仿宋_GB2312"/>
          <w:sz w:val="28"/>
          <w:szCs w:val="28"/>
        </w:rPr>
        <w:t>）、衢州市财政网（</w:t>
      </w:r>
      <w:r>
        <w:fldChar w:fldCharType="begin"/>
      </w:r>
      <w:r>
        <w:instrText xml:space="preserve"> HYPERLINK "http://www.qzft.gov.cn" </w:instrText>
      </w:r>
      <w:r>
        <w:fldChar w:fldCharType="separate"/>
      </w:r>
      <w:r>
        <w:rPr>
          <w:rStyle w:val="70"/>
          <w:rFonts w:hint="eastAsia" w:ascii="仿宋_GB2312" w:eastAsia="仿宋_GB2312"/>
          <w:sz w:val="28"/>
          <w:szCs w:val="28"/>
        </w:rPr>
        <w:t>czj.qz.gov.cn</w:t>
      </w:r>
      <w:r>
        <w:rPr>
          <w:rStyle w:val="70"/>
          <w:rFonts w:hint="eastAsia" w:ascii="仿宋_GB2312" w:eastAsia="仿宋_GB2312"/>
          <w:sz w:val="28"/>
          <w:szCs w:val="28"/>
        </w:rPr>
        <w:fldChar w:fldCharType="end"/>
      </w:r>
      <w:r>
        <w:rPr>
          <w:rFonts w:hint="eastAsia" w:ascii="仿宋_GB2312" w:eastAsia="仿宋_GB2312"/>
          <w:sz w:val="28"/>
          <w:szCs w:val="28"/>
        </w:rPr>
        <w:t>）下载本项目招标公告中附件中的采购文件。</w:t>
      </w:r>
    </w:p>
    <w:p>
      <w:pPr>
        <w:spacing w:line="500" w:lineRule="exact"/>
        <w:ind w:firstLine="540"/>
        <w:rPr>
          <w:rFonts w:ascii="仿宋_GB2312" w:hAnsi="仿宋" w:eastAsia="仿宋_GB2312" w:cs="宋体"/>
          <w:sz w:val="28"/>
          <w:szCs w:val="28"/>
        </w:rPr>
      </w:pPr>
      <w:r>
        <w:rPr>
          <w:rFonts w:hint="eastAsia" w:ascii="仿宋_GB2312" w:hAnsi="仿宋" w:eastAsia="仿宋_GB2312" w:cs="宋体"/>
          <w:sz w:val="28"/>
          <w:szCs w:val="28"/>
        </w:rPr>
        <w:t>售价：0元</w:t>
      </w:r>
    </w:p>
    <w:p>
      <w:pPr>
        <w:spacing w:line="500" w:lineRule="exact"/>
        <w:rPr>
          <w:rFonts w:ascii="仿宋_GB2312" w:eastAsia="仿宋_GB2312"/>
          <w:b/>
          <w:sz w:val="28"/>
          <w:szCs w:val="28"/>
        </w:rPr>
      </w:pPr>
      <w:bookmarkStart w:id="28" w:name="_Toc28359005"/>
      <w:bookmarkStart w:id="29" w:name="_Toc28359082"/>
      <w:bookmarkStart w:id="30" w:name="_Toc35393624"/>
      <w:bookmarkStart w:id="31" w:name="_Toc35393793"/>
      <w:r>
        <w:rPr>
          <w:rFonts w:hint="eastAsia" w:ascii="仿宋_GB2312" w:eastAsia="仿宋_GB2312"/>
          <w:b/>
          <w:sz w:val="28"/>
          <w:szCs w:val="28"/>
        </w:rPr>
        <w:t>四、提交投标文件</w:t>
      </w:r>
      <w:bookmarkEnd w:id="28"/>
      <w:bookmarkEnd w:id="29"/>
      <w:r>
        <w:rPr>
          <w:rFonts w:hint="eastAsia" w:ascii="仿宋_GB2312" w:eastAsia="仿宋_GB2312"/>
          <w:b/>
          <w:sz w:val="28"/>
          <w:szCs w:val="28"/>
        </w:rPr>
        <w:t>截止时间、开标时间和地点</w:t>
      </w:r>
      <w:bookmarkEnd w:id="30"/>
      <w:bookmarkEnd w:id="31"/>
    </w:p>
    <w:p>
      <w:pPr>
        <w:spacing w:line="50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投标文件提交截止时间及开标时间</w:t>
      </w:r>
      <w:r>
        <w:rPr>
          <w:rFonts w:hint="eastAsia" w:ascii="仿宋_GB2312" w:hAnsi="仿宋" w:eastAsia="仿宋_GB2312" w:cs="宋体"/>
          <w:sz w:val="28"/>
          <w:szCs w:val="28"/>
          <w:u w:val="single"/>
        </w:rPr>
        <w:t>2021年</w:t>
      </w:r>
      <w:r>
        <w:rPr>
          <w:rFonts w:hint="eastAsia" w:ascii="仿宋_GB2312" w:hAnsi="仿宋" w:eastAsia="仿宋_GB2312" w:cs="宋体"/>
          <w:sz w:val="28"/>
          <w:szCs w:val="28"/>
          <w:u w:val="single"/>
          <w:lang w:val="en-US" w:eastAsia="zh-CN"/>
        </w:rPr>
        <w:t>9</w:t>
      </w:r>
      <w:r>
        <w:rPr>
          <w:rFonts w:hint="eastAsia" w:ascii="仿宋_GB2312" w:hAnsi="仿宋" w:eastAsia="仿宋_GB2312" w:cs="宋体"/>
          <w:sz w:val="28"/>
          <w:szCs w:val="28"/>
          <w:u w:val="single"/>
        </w:rPr>
        <w:t>月</w:t>
      </w:r>
      <w:r>
        <w:rPr>
          <w:rFonts w:hint="eastAsia" w:ascii="仿宋_GB2312" w:hAnsi="仿宋" w:eastAsia="仿宋_GB2312" w:cs="宋体"/>
          <w:sz w:val="28"/>
          <w:szCs w:val="28"/>
          <w:u w:val="single"/>
          <w:lang w:val="en-US" w:eastAsia="zh-CN"/>
        </w:rPr>
        <w:t>9</w:t>
      </w:r>
      <w:r>
        <w:rPr>
          <w:rFonts w:hint="eastAsia" w:ascii="仿宋_GB2312" w:hAnsi="仿宋" w:eastAsia="仿宋_GB2312" w:cs="宋体"/>
          <w:sz w:val="28"/>
          <w:szCs w:val="28"/>
          <w:u w:val="single"/>
        </w:rPr>
        <w:t>日</w:t>
      </w:r>
      <w:r>
        <w:rPr>
          <w:rFonts w:hint="eastAsia" w:ascii="仿宋_GB2312" w:hAnsi="仿宋" w:eastAsia="仿宋_GB2312"/>
          <w:bCs/>
          <w:sz w:val="28"/>
          <w:szCs w:val="28"/>
          <w:u w:val="single"/>
        </w:rPr>
        <w:t>9点30分</w:t>
      </w:r>
      <w:r>
        <w:rPr>
          <w:rFonts w:hint="eastAsia" w:ascii="仿宋_GB2312" w:hAnsi="仿宋" w:eastAsia="仿宋_GB2312"/>
          <w:bCs/>
          <w:sz w:val="28"/>
          <w:szCs w:val="28"/>
        </w:rPr>
        <w:t>（北京时间）</w:t>
      </w:r>
    </w:p>
    <w:p>
      <w:pPr>
        <w:spacing w:line="500" w:lineRule="exact"/>
        <w:ind w:firstLine="560" w:firstLineChars="200"/>
        <w:rPr>
          <w:rFonts w:ascii="仿宋_GB2312" w:hAnsi="仿宋" w:eastAsia="仿宋_GB2312"/>
          <w:bCs/>
          <w:sz w:val="28"/>
          <w:szCs w:val="28"/>
          <w:u w:val="single"/>
        </w:rPr>
      </w:pPr>
      <w:r>
        <w:rPr>
          <w:rFonts w:hint="eastAsia" w:ascii="仿宋_GB2312" w:hAnsi="仿宋" w:eastAsia="仿宋_GB2312"/>
          <w:sz w:val="28"/>
          <w:szCs w:val="28"/>
        </w:rPr>
        <w:t>地点：政采云平台（登录网址：https://login.zcygov.cn）</w:t>
      </w:r>
    </w:p>
    <w:p>
      <w:pPr>
        <w:spacing w:line="500" w:lineRule="exact"/>
        <w:rPr>
          <w:rFonts w:ascii="仿宋_GB2312" w:eastAsia="仿宋_GB2312"/>
          <w:b/>
          <w:sz w:val="28"/>
          <w:szCs w:val="28"/>
        </w:rPr>
      </w:pPr>
      <w:bookmarkStart w:id="32" w:name="_Toc28359084"/>
      <w:bookmarkStart w:id="33" w:name="_Toc35393794"/>
      <w:bookmarkStart w:id="34" w:name="_Toc35393625"/>
      <w:bookmarkStart w:id="35" w:name="_Toc28359007"/>
      <w:r>
        <w:rPr>
          <w:rFonts w:hint="eastAsia" w:ascii="仿宋_GB2312" w:eastAsia="仿宋_GB2312"/>
          <w:b/>
          <w:sz w:val="28"/>
          <w:szCs w:val="28"/>
        </w:rPr>
        <w:t>五、公告期限</w:t>
      </w:r>
      <w:bookmarkEnd w:id="32"/>
      <w:bookmarkEnd w:id="33"/>
      <w:bookmarkEnd w:id="34"/>
      <w:bookmarkEnd w:id="35"/>
    </w:p>
    <w:p>
      <w:pPr>
        <w:spacing w:line="50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自本公告发布之日起5个工作日。</w:t>
      </w:r>
    </w:p>
    <w:p>
      <w:pPr>
        <w:spacing w:line="500" w:lineRule="exact"/>
        <w:rPr>
          <w:rFonts w:ascii="仿宋_GB2312" w:eastAsia="仿宋_GB2312"/>
          <w:b/>
          <w:sz w:val="28"/>
          <w:szCs w:val="28"/>
        </w:rPr>
      </w:pPr>
      <w:bookmarkStart w:id="36" w:name="_Toc35393626"/>
      <w:bookmarkStart w:id="37" w:name="_Toc35393795"/>
      <w:r>
        <w:rPr>
          <w:rFonts w:hint="eastAsia" w:ascii="仿宋_GB2312" w:eastAsia="仿宋_GB2312"/>
          <w:b/>
          <w:sz w:val="28"/>
          <w:szCs w:val="28"/>
        </w:rPr>
        <w:t>六、其他补充事宜</w:t>
      </w:r>
      <w:bookmarkEnd w:id="36"/>
      <w:bookmarkEnd w:id="37"/>
    </w:p>
    <w:p>
      <w:pPr>
        <w:spacing w:line="500" w:lineRule="exact"/>
        <w:ind w:firstLine="560" w:firstLineChars="200"/>
        <w:rPr>
          <w:rFonts w:ascii="仿宋_GB2312" w:eastAsia="仿宋_GB2312"/>
          <w:sz w:val="28"/>
          <w:szCs w:val="28"/>
        </w:rPr>
      </w:pPr>
      <w:r>
        <w:rPr>
          <w:rFonts w:hint="eastAsia" w:ascii="仿宋_GB2312" w:eastAsia="仿宋_GB2312"/>
          <w:sz w:val="28"/>
          <w:szCs w:val="28"/>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衢州市政府采购中心将拒绝向其发出《中标通知书》，并可以直接推荐排名次之的投标人为中标人，或者重新组织招标。</w:t>
      </w:r>
    </w:p>
    <w:p>
      <w:pPr>
        <w:snapToGrid w:val="0"/>
        <w:spacing w:beforeLines="30" w:afterLines="30" w:line="50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cs="宋体"/>
          <w:sz w:val="28"/>
          <w:szCs w:val="28"/>
        </w:rPr>
        <w:t>质疑和投诉</w:t>
      </w:r>
      <w:r>
        <w:rPr>
          <w:rFonts w:hint="eastAsia" w:ascii="仿宋_GB2312" w:eastAsia="仿宋_GB2312"/>
          <w:sz w:val="28"/>
          <w:szCs w:val="28"/>
        </w:rPr>
        <w:t>：</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投标人如认为招标文件、采购过程和中标结果使自身的合法权益受到损害的，可以在知道或者应知其权益受到损害之日起七个工作日内，以书面形式向衢州市政府采购中心提出质疑</w:t>
      </w:r>
      <w:r>
        <w:rPr>
          <w:rFonts w:hint="eastAsia" w:ascii="仿宋_GB2312" w:eastAsia="仿宋_GB2312"/>
          <w:sz w:val="28"/>
          <w:szCs w:val="28"/>
        </w:rPr>
        <w:t>（联系人：金先生，电话：0570-3893203）</w:t>
      </w:r>
      <w:r>
        <w:rPr>
          <w:rFonts w:hint="eastAsia" w:ascii="仿宋_GB2312" w:hAnsi="宋体" w:eastAsia="仿宋_GB2312" w:cs="宋体"/>
          <w:sz w:val="28"/>
          <w:szCs w:val="28"/>
        </w:rPr>
        <w:t>；投标人对采购中心的质疑答复不满意或者采购中心未在规定时间内作出答复的，可以在答复期满后十五个工作日内向衢州市财政局政府采购监管处投诉（联系人：</w:t>
      </w:r>
      <w:r>
        <w:rPr>
          <w:rFonts w:hint="eastAsia" w:ascii="仿宋_GB2312" w:eastAsia="仿宋_GB2312"/>
          <w:sz w:val="28"/>
          <w:szCs w:val="28"/>
        </w:rPr>
        <w:t>徐</w:t>
      </w:r>
      <w:r>
        <w:rPr>
          <w:rFonts w:hint="eastAsia" w:ascii="仿宋_GB2312" w:hAnsi="宋体" w:eastAsia="仿宋_GB2312" w:cs="宋体"/>
          <w:sz w:val="28"/>
          <w:szCs w:val="28"/>
        </w:rPr>
        <w:t>先生；电话：0570-8757615）。</w:t>
      </w:r>
    </w:p>
    <w:p>
      <w:pPr>
        <w:spacing w:line="500" w:lineRule="exact"/>
        <w:ind w:firstLine="560" w:firstLineChars="200"/>
        <w:rPr>
          <w:rFonts w:ascii="仿宋_GB2312" w:eastAsia="仿宋_GB2312"/>
          <w:sz w:val="28"/>
          <w:szCs w:val="28"/>
        </w:rPr>
      </w:pPr>
      <w:r>
        <w:rPr>
          <w:rFonts w:hint="eastAsia" w:ascii="仿宋_GB2312" w:hAnsi="宋体" w:eastAsia="仿宋_GB2312" w:cs="宋体"/>
          <w:sz w:val="28"/>
          <w:szCs w:val="28"/>
        </w:rPr>
        <w:t>3、</w:t>
      </w:r>
      <w:r>
        <w:rPr>
          <w:rFonts w:hint="eastAsia" w:ascii="仿宋_GB2312" w:eastAsia="仿宋_GB2312"/>
          <w:sz w:val="28"/>
          <w:szCs w:val="28"/>
        </w:rPr>
        <w:t>企业信用融资及电子保函</w:t>
      </w:r>
    </w:p>
    <w:p>
      <w:pPr>
        <w:spacing w:line="500" w:lineRule="exact"/>
        <w:ind w:firstLine="560" w:firstLineChars="200"/>
        <w:rPr>
          <w:rFonts w:ascii="仿宋_GB2312" w:hAnsi="宋体" w:eastAsia="仿宋_GB2312" w:cs="宋体"/>
          <w:sz w:val="28"/>
          <w:szCs w:val="28"/>
        </w:rPr>
      </w:pPr>
      <w:r>
        <w:rPr>
          <w:rFonts w:hint="eastAsia" w:ascii="仿宋_GB2312" w:eastAsia="仿宋_GB2312"/>
          <w:sz w:val="28"/>
          <w:szCs w:val="28"/>
        </w:rPr>
        <w:t>投标人若有办理信用融资及电子保函意向的可登陆浙江政府采购网“浙江政采贷”（网址：</w:t>
      </w:r>
      <w:r>
        <w:fldChar w:fldCharType="begin"/>
      </w:r>
      <w:r>
        <w:instrText xml:space="preserve"> HYPERLINK "https://jinrong.zcygov.cn" </w:instrText>
      </w:r>
      <w:r>
        <w:fldChar w:fldCharType="separate"/>
      </w:r>
      <w:r>
        <w:rPr>
          <w:rStyle w:val="70"/>
          <w:rFonts w:hint="eastAsia" w:ascii="仿宋_GB2312" w:eastAsia="仿宋_GB2312"/>
          <w:color w:val="auto"/>
          <w:sz w:val="28"/>
          <w:szCs w:val="28"/>
        </w:rPr>
        <w:t>https://jinrong.zcygov.cn</w:t>
      </w:r>
      <w:r>
        <w:rPr>
          <w:rStyle w:val="70"/>
          <w:rFonts w:hint="eastAsia" w:ascii="仿宋_GB2312" w:eastAsia="仿宋_GB2312"/>
          <w:color w:val="auto"/>
          <w:sz w:val="28"/>
          <w:szCs w:val="28"/>
        </w:rPr>
        <w:fldChar w:fldCharType="end"/>
      </w:r>
      <w:r>
        <w:rPr>
          <w:rFonts w:hint="eastAsia" w:ascii="仿宋_GB2312" w:eastAsia="仿宋_GB2312"/>
          <w:sz w:val="28"/>
          <w:szCs w:val="28"/>
        </w:rPr>
        <w:t>，政府采购云平台金融服务中心）查看相关政策和服务方案。</w:t>
      </w:r>
    </w:p>
    <w:p>
      <w:pPr>
        <w:spacing w:line="500" w:lineRule="exact"/>
        <w:rPr>
          <w:rFonts w:ascii="仿宋_GB2312" w:eastAsia="仿宋_GB2312"/>
          <w:b/>
          <w:sz w:val="28"/>
          <w:szCs w:val="28"/>
        </w:rPr>
      </w:pPr>
      <w:bookmarkStart w:id="38" w:name="_Toc28359085"/>
      <w:bookmarkStart w:id="39" w:name="_Toc28359008"/>
      <w:bookmarkStart w:id="40" w:name="_Toc35393796"/>
      <w:bookmarkStart w:id="41" w:name="_Toc35393627"/>
      <w:r>
        <w:rPr>
          <w:rFonts w:hint="eastAsia" w:ascii="仿宋_GB2312" w:eastAsia="仿宋_GB2312"/>
          <w:b/>
          <w:sz w:val="28"/>
          <w:szCs w:val="28"/>
        </w:rPr>
        <w:t>七、对本次招标提出询问，请按以下方式联系</w:t>
      </w:r>
      <w:bookmarkEnd w:id="38"/>
      <w:bookmarkEnd w:id="39"/>
      <w:bookmarkEnd w:id="40"/>
      <w:bookmarkEnd w:id="41"/>
    </w:p>
    <w:p>
      <w:pPr>
        <w:widowControl/>
        <w:spacing w:line="500" w:lineRule="exact"/>
        <w:jc w:val="left"/>
        <w:rPr>
          <w:rFonts w:ascii="仿宋_GB2312" w:eastAsia="仿宋_GB2312"/>
          <w:sz w:val="28"/>
          <w:szCs w:val="28"/>
        </w:rPr>
      </w:pPr>
      <w:r>
        <w:rPr>
          <w:rFonts w:hint="eastAsia" w:ascii="仿宋_GB2312" w:hAnsi="仿宋" w:eastAsia="仿宋_GB2312" w:cs="宋体"/>
          <w:sz w:val="28"/>
          <w:szCs w:val="28"/>
        </w:rPr>
        <w:t>　　　1.采购人信息</w:t>
      </w:r>
    </w:p>
    <w:p>
      <w:pPr>
        <w:spacing w:line="500" w:lineRule="exact"/>
        <w:ind w:left="1129" w:leftChars="371" w:hanging="350" w:hangingChars="125"/>
        <w:jc w:val="left"/>
        <w:rPr>
          <w:rFonts w:ascii="仿宋_GB2312" w:hAnsi="仿宋" w:eastAsia="仿宋_GB2312"/>
          <w:sz w:val="28"/>
          <w:szCs w:val="28"/>
        </w:rPr>
      </w:pPr>
      <w:r>
        <w:rPr>
          <w:rFonts w:hint="eastAsia" w:ascii="仿宋_GB2312" w:hAnsi="仿宋" w:eastAsia="仿宋_GB2312"/>
          <w:sz w:val="28"/>
          <w:szCs w:val="28"/>
        </w:rPr>
        <w:t>名 称：</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衢州市实验学校教育集团</w:t>
      </w:r>
      <w:r>
        <w:rPr>
          <w:rFonts w:hint="eastAsia" w:ascii="仿宋_GB2312" w:eastAsia="仿宋_GB2312"/>
          <w:sz w:val="28"/>
          <w:szCs w:val="28"/>
          <w:u w:val="single"/>
        </w:rPr>
        <w:t xml:space="preserve"> </w:t>
      </w:r>
    </w:p>
    <w:p>
      <w:pPr>
        <w:spacing w:line="500" w:lineRule="exact"/>
        <w:ind w:left="1129" w:leftChars="371" w:hanging="350" w:hangingChars="125"/>
        <w:jc w:val="left"/>
        <w:rPr>
          <w:rFonts w:ascii="仿宋_GB2312" w:hAnsi="仿宋" w:eastAsia="仿宋_GB2312"/>
          <w:sz w:val="28"/>
          <w:szCs w:val="28"/>
          <w:u w:val="single"/>
        </w:rPr>
      </w:pPr>
      <w:r>
        <w:rPr>
          <w:rFonts w:hint="eastAsia" w:ascii="仿宋_GB2312" w:hAnsi="仿宋" w:eastAsia="仿宋_GB2312"/>
          <w:sz w:val="28"/>
          <w:szCs w:val="28"/>
        </w:rPr>
        <w:t>地址：</w:t>
      </w:r>
      <w:r>
        <w:rPr>
          <w:rFonts w:hint="eastAsia" w:ascii="仿宋_GB2312" w:hAnsi="仿宋" w:eastAsia="仿宋_GB2312"/>
          <w:sz w:val="28"/>
          <w:szCs w:val="28"/>
          <w:u w:val="single"/>
        </w:rPr>
        <w:t xml:space="preserve"> 衢州市九华北大道78号</w:t>
      </w:r>
    </w:p>
    <w:p>
      <w:pPr>
        <w:spacing w:line="500" w:lineRule="exact"/>
        <w:ind w:left="1129" w:leftChars="371" w:hanging="350" w:hangingChars="125"/>
        <w:jc w:val="left"/>
        <w:rPr>
          <w:rFonts w:ascii="仿宋_GB2312" w:hAnsi="仿宋" w:eastAsia="仿宋_GB2312"/>
          <w:sz w:val="28"/>
          <w:szCs w:val="28"/>
          <w:u w:val="single"/>
        </w:rPr>
      </w:pPr>
      <w:r>
        <w:rPr>
          <w:rFonts w:hint="eastAsia" w:ascii="仿宋_GB2312" w:hAnsi="仿宋" w:eastAsia="仿宋_GB2312"/>
          <w:sz w:val="28"/>
          <w:szCs w:val="28"/>
        </w:rPr>
        <w:t>项目联系人：</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eastAsia="zh-CN"/>
        </w:rPr>
        <w:t>聂</w:t>
      </w:r>
      <w:r>
        <w:rPr>
          <w:rFonts w:hint="eastAsia" w:ascii="仿宋_GB2312" w:hAnsi="仿宋" w:eastAsia="仿宋_GB2312"/>
          <w:sz w:val="28"/>
          <w:szCs w:val="28"/>
          <w:u w:val="single"/>
        </w:rPr>
        <w:t xml:space="preserve">先生 </w:t>
      </w:r>
    </w:p>
    <w:p>
      <w:pPr>
        <w:spacing w:line="500" w:lineRule="exact"/>
        <w:ind w:left="1129" w:leftChars="371" w:hanging="350" w:hangingChars="125"/>
        <w:jc w:val="left"/>
        <w:rPr>
          <w:rFonts w:hint="default" w:ascii="仿宋_GB2312" w:hAnsi="仿宋" w:eastAsia="仿宋_GB2312"/>
          <w:sz w:val="28"/>
          <w:szCs w:val="28"/>
          <w:u w:val="single"/>
          <w:lang w:val="en-US" w:eastAsia="zh-CN"/>
        </w:rPr>
      </w:pPr>
      <w:r>
        <w:rPr>
          <w:rFonts w:hint="eastAsia" w:ascii="仿宋_GB2312" w:hAnsi="仿宋" w:eastAsia="仿宋_GB2312"/>
          <w:sz w:val="28"/>
          <w:szCs w:val="28"/>
        </w:rPr>
        <w:t>项目联系方式：</w:t>
      </w:r>
      <w:bookmarkStart w:id="42" w:name="_Toc28359086"/>
      <w:bookmarkStart w:id="43" w:name="_Toc28359009"/>
      <w:r>
        <w:rPr>
          <w:rFonts w:hint="eastAsia" w:ascii="仿宋_GB2312" w:hAnsi="仿宋" w:eastAsia="仿宋_GB2312"/>
          <w:sz w:val="28"/>
          <w:szCs w:val="28"/>
          <w:u w:val="single"/>
        </w:rPr>
        <w:t>0570-</w:t>
      </w:r>
      <w:r>
        <w:rPr>
          <w:rFonts w:hint="eastAsia" w:ascii="仿宋_GB2312" w:hAnsi="仿宋" w:eastAsia="仿宋_GB2312"/>
          <w:sz w:val="28"/>
          <w:szCs w:val="28"/>
          <w:u w:val="single"/>
          <w:lang w:val="en-US" w:eastAsia="zh-CN"/>
        </w:rPr>
        <w:t>3031780</w:t>
      </w:r>
    </w:p>
    <w:p>
      <w:pPr>
        <w:spacing w:line="500" w:lineRule="exact"/>
        <w:ind w:left="1129" w:leftChars="371" w:hanging="350" w:hangingChars="125"/>
        <w:jc w:val="left"/>
        <w:rPr>
          <w:rFonts w:ascii="仿宋_GB2312" w:hAnsi="仿宋" w:eastAsia="仿宋_GB2312" w:cs="仿宋"/>
          <w:sz w:val="28"/>
          <w:szCs w:val="28"/>
          <w:u w:val="single"/>
        </w:rPr>
      </w:pPr>
      <w:r>
        <w:rPr>
          <w:rFonts w:hint="eastAsia" w:ascii="仿宋_GB2312" w:hAnsi="仿宋" w:eastAsia="仿宋_GB2312"/>
          <w:sz w:val="28"/>
          <w:szCs w:val="28"/>
        </w:rPr>
        <w:t>质疑联系人：</w:t>
      </w:r>
      <w:r>
        <w:rPr>
          <w:rFonts w:hint="eastAsia" w:ascii="仿宋_GB2312" w:hAnsi="仿宋" w:eastAsia="仿宋_GB2312"/>
          <w:sz w:val="28"/>
          <w:szCs w:val="28"/>
          <w:u w:val="single"/>
          <w:lang w:eastAsia="zh-CN"/>
        </w:rPr>
        <w:t>王</w:t>
      </w:r>
      <w:r>
        <w:rPr>
          <w:rFonts w:hint="eastAsia" w:ascii="仿宋_GB2312" w:hAnsi="仿宋" w:eastAsia="仿宋_GB2312"/>
          <w:sz w:val="28"/>
          <w:szCs w:val="28"/>
          <w:u w:val="single"/>
        </w:rPr>
        <w:t>先生</w:t>
      </w:r>
    </w:p>
    <w:p>
      <w:pPr>
        <w:spacing w:line="500" w:lineRule="exact"/>
        <w:ind w:left="1129" w:leftChars="371" w:hanging="350" w:hangingChars="125"/>
        <w:jc w:val="left"/>
        <w:rPr>
          <w:rFonts w:hint="default" w:ascii="仿宋_GB2312" w:hAnsi="仿宋" w:eastAsia="仿宋_GB2312"/>
          <w:sz w:val="28"/>
          <w:szCs w:val="28"/>
          <w:u w:val="single"/>
          <w:lang w:val="en-US" w:eastAsia="zh-CN"/>
        </w:rPr>
      </w:pPr>
      <w:r>
        <w:rPr>
          <w:rFonts w:hint="eastAsia" w:ascii="仿宋_GB2312" w:hAnsi="仿宋" w:eastAsia="仿宋_GB2312"/>
          <w:sz w:val="28"/>
          <w:szCs w:val="28"/>
        </w:rPr>
        <w:t>质疑联系方式：</w:t>
      </w:r>
      <w:r>
        <w:rPr>
          <w:rFonts w:hint="eastAsia" w:ascii="仿宋_GB2312" w:hAnsi="仿宋" w:eastAsia="仿宋_GB2312"/>
          <w:sz w:val="28"/>
          <w:szCs w:val="28"/>
          <w:u w:val="single"/>
        </w:rPr>
        <w:t>0570-</w:t>
      </w:r>
      <w:r>
        <w:rPr>
          <w:rFonts w:hint="eastAsia" w:ascii="仿宋_GB2312" w:hAnsi="仿宋" w:eastAsia="仿宋_GB2312"/>
          <w:sz w:val="28"/>
          <w:szCs w:val="28"/>
          <w:u w:val="single"/>
          <w:lang w:val="en-US" w:eastAsia="zh-CN"/>
        </w:rPr>
        <w:t>3026538</w:t>
      </w:r>
    </w:p>
    <w:p>
      <w:pPr>
        <w:spacing w:line="500" w:lineRule="exact"/>
        <w:ind w:left="1129" w:leftChars="371" w:hanging="350" w:hangingChars="125"/>
        <w:jc w:val="left"/>
        <w:rPr>
          <w:rFonts w:ascii="仿宋_GB2312" w:hAnsi="仿宋" w:eastAsia="仿宋_GB2312"/>
          <w:sz w:val="28"/>
          <w:szCs w:val="28"/>
        </w:rPr>
      </w:pPr>
      <w:r>
        <w:rPr>
          <w:rFonts w:hint="eastAsia" w:ascii="仿宋_GB2312" w:hAnsi="仿宋" w:eastAsia="仿宋_GB2312" w:cs="宋体"/>
          <w:sz w:val="28"/>
          <w:szCs w:val="28"/>
        </w:rPr>
        <w:t>2.采购代理机构信息</w:t>
      </w:r>
      <w:bookmarkEnd w:id="42"/>
      <w:bookmarkEnd w:id="43"/>
    </w:p>
    <w:p>
      <w:pPr>
        <w:spacing w:line="500" w:lineRule="exact"/>
        <w:ind w:firstLine="840" w:firstLineChars="300"/>
        <w:rPr>
          <w:rFonts w:ascii="仿宋_GB2312" w:hAnsi="仿宋" w:eastAsia="仿宋_GB2312"/>
          <w:sz w:val="28"/>
          <w:szCs w:val="28"/>
        </w:rPr>
      </w:pPr>
      <w:r>
        <w:rPr>
          <w:rFonts w:hint="eastAsia" w:ascii="仿宋_GB2312" w:hAnsi="仿宋" w:eastAsia="仿宋_GB2312"/>
          <w:sz w:val="28"/>
          <w:szCs w:val="28"/>
        </w:rPr>
        <w:t>名 称：</w:t>
      </w:r>
      <w:r>
        <w:rPr>
          <w:rFonts w:hint="eastAsia" w:ascii="仿宋_GB2312" w:hAnsi="仿宋" w:eastAsia="仿宋_GB2312"/>
          <w:sz w:val="28"/>
          <w:szCs w:val="28"/>
          <w:u w:val="single"/>
        </w:rPr>
        <w:t>衢州市政府采购中心</w:t>
      </w:r>
    </w:p>
    <w:p>
      <w:pPr>
        <w:spacing w:line="500" w:lineRule="exact"/>
        <w:ind w:firstLine="840" w:firstLineChars="300"/>
        <w:rPr>
          <w:rFonts w:ascii="仿宋_GB2312" w:hAnsi="仿宋" w:eastAsia="仿宋_GB2312"/>
          <w:sz w:val="28"/>
          <w:szCs w:val="28"/>
          <w:u w:val="single"/>
        </w:rPr>
      </w:pPr>
      <w:r>
        <w:rPr>
          <w:rFonts w:hint="eastAsia" w:ascii="仿宋_GB2312" w:hAnsi="仿宋" w:eastAsia="仿宋_GB2312"/>
          <w:sz w:val="28"/>
          <w:szCs w:val="28"/>
        </w:rPr>
        <w:t>地　址：</w:t>
      </w:r>
      <w:r>
        <w:rPr>
          <w:rFonts w:hint="eastAsia" w:ascii="仿宋_GB2312" w:hAnsi="仿宋" w:eastAsia="仿宋_GB2312" w:cs="宋体"/>
          <w:sz w:val="28"/>
          <w:szCs w:val="28"/>
          <w:u w:val="single"/>
        </w:rPr>
        <w:t>衢州市花园东大道169号5楼</w:t>
      </w:r>
    </w:p>
    <w:p>
      <w:pPr>
        <w:spacing w:line="500" w:lineRule="exact"/>
        <w:ind w:firstLine="840" w:firstLineChars="300"/>
        <w:rPr>
          <w:rFonts w:ascii="仿宋_GB2312" w:hAnsi="仿宋" w:eastAsia="仿宋_GB2312"/>
          <w:sz w:val="28"/>
          <w:szCs w:val="28"/>
        </w:rPr>
      </w:pPr>
      <w:r>
        <w:rPr>
          <w:rFonts w:hint="eastAsia" w:ascii="仿宋_GB2312" w:hAnsi="仿宋" w:eastAsia="仿宋_GB2312"/>
          <w:sz w:val="28"/>
          <w:szCs w:val="28"/>
        </w:rPr>
        <w:t>项目联系人：</w:t>
      </w:r>
      <w:r>
        <w:rPr>
          <w:rFonts w:hint="eastAsia" w:ascii="仿宋_GB2312" w:hAnsi="仿宋" w:eastAsia="仿宋_GB2312"/>
          <w:sz w:val="28"/>
          <w:szCs w:val="28"/>
          <w:u w:val="single"/>
        </w:rPr>
        <w:t xml:space="preserve"> 金先生</w:t>
      </w:r>
    </w:p>
    <w:p>
      <w:pPr>
        <w:spacing w:line="500" w:lineRule="exact"/>
        <w:ind w:firstLine="840" w:firstLineChars="300"/>
        <w:rPr>
          <w:rFonts w:ascii="仿宋_GB2312" w:hAnsi="仿宋" w:eastAsia="仿宋_GB2312"/>
          <w:sz w:val="28"/>
          <w:szCs w:val="28"/>
          <w:u w:val="single"/>
        </w:rPr>
      </w:pPr>
      <w:r>
        <w:rPr>
          <w:rFonts w:hint="eastAsia" w:ascii="仿宋_GB2312" w:hAnsi="仿宋" w:eastAsia="仿宋_GB2312"/>
          <w:sz w:val="28"/>
          <w:szCs w:val="28"/>
        </w:rPr>
        <w:t>项目联系方式：</w:t>
      </w:r>
      <w:bookmarkStart w:id="44" w:name="_Toc28359087"/>
      <w:bookmarkStart w:id="45" w:name="_Toc28359010"/>
      <w:r>
        <w:rPr>
          <w:rFonts w:hint="eastAsia" w:ascii="仿宋_GB2312" w:hAnsi="仿宋" w:eastAsia="仿宋_GB2312"/>
          <w:sz w:val="28"/>
          <w:szCs w:val="28"/>
          <w:u w:val="single"/>
        </w:rPr>
        <w:t>0570-3891220</w:t>
      </w:r>
    </w:p>
    <w:p>
      <w:pPr>
        <w:spacing w:line="500" w:lineRule="exact"/>
        <w:ind w:firstLine="840" w:firstLineChars="300"/>
        <w:rPr>
          <w:rFonts w:hint="eastAsia" w:ascii="仿宋_GB2312" w:hAnsi="仿宋" w:eastAsia="仿宋_GB2312"/>
          <w:sz w:val="28"/>
          <w:szCs w:val="28"/>
          <w:lang w:eastAsia="zh-CN"/>
        </w:rPr>
      </w:pPr>
      <w:r>
        <w:rPr>
          <w:rFonts w:hint="eastAsia" w:ascii="仿宋_GB2312" w:hAnsi="仿宋" w:eastAsia="仿宋_GB2312"/>
          <w:sz w:val="28"/>
          <w:szCs w:val="28"/>
        </w:rPr>
        <w:t>质疑联系人：</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eastAsia="zh-CN"/>
        </w:rPr>
        <w:t>缪女士</w:t>
      </w:r>
    </w:p>
    <w:p>
      <w:pPr>
        <w:spacing w:line="500" w:lineRule="exact"/>
        <w:ind w:firstLine="840" w:firstLineChars="300"/>
        <w:rPr>
          <w:rFonts w:hint="default" w:ascii="仿宋_GB2312" w:hAnsi="仿宋" w:eastAsia="仿宋_GB2312"/>
          <w:sz w:val="28"/>
          <w:szCs w:val="28"/>
          <w:lang w:val="en-US" w:eastAsia="zh-CN"/>
        </w:rPr>
      </w:pPr>
      <w:r>
        <w:rPr>
          <w:rFonts w:hint="eastAsia" w:ascii="仿宋_GB2312" w:hAnsi="仿宋" w:eastAsia="仿宋_GB2312"/>
          <w:sz w:val="28"/>
          <w:szCs w:val="28"/>
        </w:rPr>
        <w:t>质疑联系方式：</w:t>
      </w:r>
      <w:r>
        <w:rPr>
          <w:rFonts w:hint="eastAsia" w:ascii="仿宋_GB2312" w:hAnsi="仿宋" w:eastAsia="仿宋_GB2312"/>
          <w:sz w:val="28"/>
          <w:szCs w:val="28"/>
          <w:u w:val="single"/>
        </w:rPr>
        <w:t>0570-389</w:t>
      </w:r>
      <w:r>
        <w:rPr>
          <w:rFonts w:hint="eastAsia" w:ascii="仿宋_GB2312" w:hAnsi="仿宋" w:eastAsia="仿宋_GB2312"/>
          <w:sz w:val="28"/>
          <w:szCs w:val="28"/>
          <w:u w:val="single"/>
          <w:lang w:val="en-US" w:eastAsia="zh-CN"/>
        </w:rPr>
        <w:t>9133</w:t>
      </w:r>
    </w:p>
    <w:p>
      <w:pPr>
        <w:spacing w:line="500" w:lineRule="exact"/>
        <w:ind w:left="1129" w:leftChars="371" w:hanging="350" w:hangingChars="125"/>
        <w:jc w:val="left"/>
        <w:rPr>
          <w:rFonts w:ascii="仿宋_GB2312" w:hAnsi="仿宋" w:eastAsia="仿宋_GB2312" w:cs="宋体"/>
          <w:sz w:val="28"/>
          <w:szCs w:val="28"/>
        </w:rPr>
      </w:pPr>
      <w:r>
        <w:rPr>
          <w:rFonts w:hint="eastAsia" w:ascii="仿宋_GB2312" w:hAnsi="仿宋" w:eastAsia="仿宋_GB2312" w:cs="宋体"/>
          <w:sz w:val="28"/>
          <w:szCs w:val="28"/>
        </w:rPr>
        <w:t>3.</w:t>
      </w:r>
      <w:bookmarkEnd w:id="44"/>
      <w:bookmarkEnd w:id="45"/>
      <w:r>
        <w:rPr>
          <w:rFonts w:hint="eastAsia" w:ascii="仿宋_GB2312" w:hAnsi="仿宋" w:eastAsia="仿宋_GB2312" w:cs="宋体"/>
          <w:sz w:val="28"/>
          <w:szCs w:val="28"/>
        </w:rPr>
        <w:t xml:space="preserve"> 同级政府采购监督管理部门</w:t>
      </w:r>
    </w:p>
    <w:p>
      <w:pPr>
        <w:spacing w:line="500" w:lineRule="exact"/>
        <w:ind w:left="1130" w:leftChars="438" w:hanging="210" w:hangingChars="75"/>
        <w:jc w:val="left"/>
        <w:rPr>
          <w:rFonts w:ascii="仿宋_GB2312" w:hAnsi="仿宋" w:eastAsia="仿宋_GB2312" w:cs="宋体"/>
          <w:sz w:val="28"/>
          <w:szCs w:val="28"/>
        </w:rPr>
      </w:pPr>
      <w:r>
        <w:rPr>
          <w:rFonts w:hint="eastAsia" w:ascii="仿宋_GB2312" w:hAnsi="仿宋" w:eastAsia="仿宋_GB2312" w:cs="宋体"/>
          <w:sz w:val="28"/>
          <w:szCs w:val="28"/>
        </w:rPr>
        <w:t>名称：</w:t>
      </w:r>
      <w:r>
        <w:rPr>
          <w:rFonts w:hint="eastAsia" w:ascii="仿宋_GB2312" w:hAnsi="宋体" w:eastAsia="仿宋_GB2312" w:cs="宋体"/>
          <w:sz w:val="28"/>
          <w:szCs w:val="28"/>
          <w:u w:val="single"/>
        </w:rPr>
        <w:t>衢州市财政局政府采购监管处</w:t>
      </w:r>
      <w:r>
        <w:rPr>
          <w:rFonts w:hint="eastAsia" w:ascii="仿宋_GB2312" w:hAnsi="仿宋" w:eastAsia="仿宋_GB2312" w:cs="宋体"/>
          <w:sz w:val="28"/>
          <w:szCs w:val="28"/>
        </w:rPr>
        <w:t> </w:t>
      </w:r>
    </w:p>
    <w:p>
      <w:pPr>
        <w:spacing w:line="500" w:lineRule="exact"/>
        <w:ind w:left="1130" w:leftChars="438" w:hanging="210" w:hangingChars="75"/>
        <w:jc w:val="left"/>
        <w:rPr>
          <w:rFonts w:ascii="仿宋_GB2312" w:hAnsi="仿宋" w:eastAsia="仿宋_GB2312" w:cs="宋体"/>
          <w:sz w:val="28"/>
          <w:szCs w:val="28"/>
        </w:rPr>
      </w:pPr>
      <w:r>
        <w:rPr>
          <w:rFonts w:hint="eastAsia" w:ascii="仿宋_GB2312" w:hAnsi="仿宋" w:eastAsia="仿宋_GB2312" w:cs="宋体"/>
          <w:sz w:val="28"/>
          <w:szCs w:val="28"/>
        </w:rPr>
        <w:t>地址：</w:t>
      </w:r>
      <w:r>
        <w:rPr>
          <w:rFonts w:hint="eastAsia" w:ascii="仿宋_GB2312" w:hAnsi="仿宋" w:eastAsia="仿宋_GB2312" w:cs="宋体"/>
          <w:sz w:val="28"/>
          <w:szCs w:val="28"/>
          <w:u w:val="single"/>
        </w:rPr>
        <w:t xml:space="preserve"> 衢州市花园东大道169号6楼616室</w:t>
      </w:r>
    </w:p>
    <w:p>
      <w:pPr>
        <w:spacing w:line="500" w:lineRule="exact"/>
        <w:ind w:firstLine="980" w:firstLineChars="350"/>
        <w:jc w:val="left"/>
        <w:rPr>
          <w:rFonts w:ascii="仿宋_GB2312" w:hAnsi="仿宋" w:eastAsia="仿宋_GB2312" w:cs="宋体"/>
          <w:sz w:val="28"/>
          <w:szCs w:val="28"/>
        </w:rPr>
      </w:pPr>
      <w:r>
        <w:rPr>
          <w:rFonts w:hint="eastAsia" w:ascii="仿宋_GB2312" w:hAnsi="仿宋" w:eastAsia="仿宋_GB2312" w:cs="宋体"/>
          <w:sz w:val="28"/>
          <w:szCs w:val="28"/>
        </w:rPr>
        <w:t>联系人 ：</w:t>
      </w:r>
      <w:r>
        <w:rPr>
          <w:rFonts w:hint="eastAsia" w:ascii="仿宋_GB2312" w:hAnsi="仿宋" w:eastAsia="仿宋_GB2312" w:cs="宋体"/>
          <w:sz w:val="28"/>
          <w:szCs w:val="28"/>
          <w:u w:val="single"/>
        </w:rPr>
        <w:t>徐先生</w:t>
      </w:r>
      <w:r>
        <w:rPr>
          <w:rFonts w:hint="eastAsia" w:ascii="仿宋_GB2312" w:hAnsi="仿宋" w:eastAsia="仿宋_GB2312" w:cs="宋体"/>
          <w:sz w:val="28"/>
          <w:szCs w:val="28"/>
        </w:rPr>
        <w:t> </w:t>
      </w:r>
    </w:p>
    <w:p>
      <w:pPr>
        <w:widowControl/>
        <w:spacing w:line="500" w:lineRule="exact"/>
        <w:ind w:firstLine="980" w:firstLineChars="350"/>
        <w:jc w:val="left"/>
        <w:rPr>
          <w:rFonts w:hint="eastAsia" w:ascii="宋体" w:hAnsi="宋体" w:eastAsia="仿宋_GB2312" w:cs="宋体"/>
          <w:sz w:val="28"/>
          <w:szCs w:val="28"/>
        </w:rPr>
      </w:pPr>
      <w:r>
        <w:rPr>
          <w:rFonts w:hint="eastAsia" w:ascii="仿宋_GB2312" w:hAnsi="仿宋" w:eastAsia="仿宋_GB2312" w:cs="宋体"/>
          <w:sz w:val="28"/>
          <w:szCs w:val="28"/>
        </w:rPr>
        <w:t>监督投诉电话：</w:t>
      </w:r>
      <w:r>
        <w:rPr>
          <w:rFonts w:hint="eastAsia" w:ascii="仿宋_GB2312" w:hAnsi="仿宋" w:eastAsia="仿宋_GB2312" w:cs="宋体"/>
          <w:sz w:val="28"/>
          <w:szCs w:val="28"/>
          <w:u w:val="single"/>
        </w:rPr>
        <w:t>0570-8757615</w:t>
      </w:r>
      <w:r>
        <w:rPr>
          <w:rFonts w:hint="eastAsia" w:ascii="宋体" w:hAnsi="宋体" w:eastAsia="仿宋_GB2312" w:cs="宋体"/>
          <w:sz w:val="28"/>
          <w:szCs w:val="28"/>
        </w:rPr>
        <w:t> </w:t>
      </w:r>
    </w:p>
    <w:p>
      <w:pPr>
        <w:pStyle w:val="2"/>
        <w:rPr>
          <w:rFonts w:hint="eastAsia" w:eastAsia="仿宋_GB2312"/>
          <w:lang w:val="en-US" w:eastAsia="zh-CN"/>
        </w:rPr>
      </w:pPr>
      <w:r>
        <w:rPr>
          <w:rFonts w:hint="eastAsia" w:ascii="宋体" w:hAnsi="宋体" w:eastAsia="仿宋_GB2312" w:cs="宋体"/>
          <w:sz w:val="28"/>
          <w:szCs w:val="28"/>
          <w:lang w:val="en-US" w:eastAsia="zh-CN"/>
        </w:rPr>
        <w:t xml:space="preserve"> </w:t>
      </w:r>
    </w:p>
    <w:p>
      <w:pPr>
        <w:snapToGrid w:val="0"/>
        <w:spacing w:beforeLines="50" w:afterLines="50" w:line="500" w:lineRule="exact"/>
        <w:ind w:firstLine="6263" w:firstLineChars="2237"/>
        <w:outlineLvl w:val="0"/>
        <w:rPr>
          <w:rFonts w:hint="eastAsia" w:ascii="仿宋_GB2312" w:hAnsi="宋体" w:eastAsia="仿宋_GB2312" w:cs="宋体"/>
          <w:b/>
          <w:sz w:val="32"/>
          <w:szCs w:val="32"/>
        </w:rPr>
      </w:pPr>
      <w:bookmarkStart w:id="46" w:name="_Toc322352982"/>
      <w:bookmarkStart w:id="47" w:name="_Toc354491896"/>
      <w:bookmarkStart w:id="48" w:name="_Toc356371430"/>
      <w:r>
        <w:rPr>
          <w:rFonts w:hint="eastAsia" w:ascii="仿宋_GB2312" w:hAnsi="仿宋" w:eastAsia="仿宋_GB2312" w:cs="宋体"/>
          <w:sz w:val="28"/>
          <w:szCs w:val="28"/>
          <w:u w:val="none"/>
        </w:rPr>
        <w:t>2021年</w:t>
      </w:r>
      <w:r>
        <w:rPr>
          <w:rFonts w:hint="eastAsia" w:ascii="仿宋_GB2312" w:hAnsi="仿宋" w:eastAsia="仿宋_GB2312" w:cs="宋体"/>
          <w:sz w:val="28"/>
          <w:szCs w:val="28"/>
          <w:u w:val="none"/>
          <w:lang w:val="en-US" w:eastAsia="zh-CN"/>
        </w:rPr>
        <w:t>8</w:t>
      </w:r>
      <w:r>
        <w:rPr>
          <w:rFonts w:hint="eastAsia" w:ascii="仿宋_GB2312" w:hAnsi="仿宋" w:eastAsia="仿宋_GB2312" w:cs="宋体"/>
          <w:sz w:val="28"/>
          <w:szCs w:val="28"/>
          <w:u w:val="none"/>
        </w:rPr>
        <w:t>月</w:t>
      </w:r>
      <w:r>
        <w:rPr>
          <w:rFonts w:hint="eastAsia" w:ascii="仿宋_GB2312" w:hAnsi="仿宋" w:eastAsia="仿宋_GB2312" w:cs="宋体"/>
          <w:sz w:val="28"/>
          <w:szCs w:val="28"/>
          <w:u w:val="none"/>
          <w:lang w:val="en-US" w:eastAsia="zh-CN"/>
        </w:rPr>
        <w:t>20</w:t>
      </w:r>
      <w:r>
        <w:rPr>
          <w:rFonts w:hint="eastAsia" w:ascii="仿宋_GB2312" w:hAnsi="仿宋" w:eastAsia="仿宋_GB2312" w:cs="宋体"/>
          <w:sz w:val="28"/>
          <w:szCs w:val="28"/>
          <w:u w:val="none"/>
        </w:rPr>
        <w:t>日</w:t>
      </w:r>
      <w:r>
        <w:rPr>
          <w:rFonts w:hint="eastAsia" w:ascii="仿宋_GB2312" w:hAnsi="宋体" w:eastAsia="仿宋_GB2312" w:cs="宋体"/>
          <w:b/>
          <w:sz w:val="32"/>
          <w:szCs w:val="32"/>
        </w:rPr>
        <w:br w:type="page"/>
      </w:r>
      <w:bookmarkStart w:id="49" w:name="_Toc476644683"/>
    </w:p>
    <w:p>
      <w:pPr>
        <w:snapToGrid w:val="0"/>
        <w:spacing w:beforeLines="50" w:afterLines="50" w:line="500" w:lineRule="exact"/>
        <w:ind w:firstLine="1606" w:firstLineChars="500"/>
        <w:outlineLvl w:val="0"/>
        <w:rPr>
          <w:rFonts w:ascii="仿宋_GB2312" w:hAnsi="宋体" w:eastAsia="仿宋_GB2312" w:cs="宋体"/>
          <w:b/>
          <w:sz w:val="32"/>
          <w:szCs w:val="32"/>
        </w:rPr>
      </w:pPr>
      <w:r>
        <w:rPr>
          <w:rFonts w:hint="eastAsia" w:ascii="仿宋_GB2312" w:hAnsi="宋体" w:eastAsia="仿宋_GB2312" w:cs="宋体"/>
          <w:b/>
          <w:sz w:val="32"/>
          <w:szCs w:val="32"/>
        </w:rPr>
        <w:t>第二章  投标</w:t>
      </w:r>
      <w:bookmarkEnd w:id="46"/>
      <w:bookmarkEnd w:id="47"/>
      <w:r>
        <w:rPr>
          <w:rFonts w:hint="eastAsia" w:ascii="仿宋_GB2312" w:hAnsi="宋体" w:eastAsia="仿宋_GB2312" w:cs="宋体"/>
          <w:b/>
          <w:sz w:val="32"/>
          <w:szCs w:val="32"/>
        </w:rPr>
        <w:t>须知前附表及投标须知</w:t>
      </w:r>
      <w:bookmarkEnd w:id="48"/>
      <w:bookmarkEnd w:id="49"/>
    </w:p>
    <w:p>
      <w:pPr>
        <w:numPr>
          <w:ilvl w:val="0"/>
          <w:numId w:val="1"/>
        </w:numPr>
        <w:snapToGrid w:val="0"/>
        <w:spacing w:beforeLines="50" w:afterLines="50" w:line="500" w:lineRule="exact"/>
        <w:outlineLvl w:val="1"/>
        <w:rPr>
          <w:rFonts w:ascii="仿宋_GB2312" w:hAnsi="宋体" w:eastAsia="仿宋_GB2312" w:cs="宋体"/>
          <w:b/>
          <w:sz w:val="28"/>
          <w:szCs w:val="28"/>
        </w:rPr>
      </w:pPr>
      <w:bookmarkStart w:id="50" w:name="_Toc356371431"/>
      <w:bookmarkStart w:id="51" w:name="_Toc476644684"/>
      <w:r>
        <w:rPr>
          <w:rFonts w:hint="eastAsia" w:ascii="仿宋_GB2312" w:hAnsi="宋体" w:eastAsia="仿宋_GB2312" w:cs="宋体"/>
          <w:b/>
          <w:sz w:val="28"/>
          <w:szCs w:val="28"/>
        </w:rPr>
        <w:t>投标须知前附表</w:t>
      </w:r>
      <w:bookmarkEnd w:id="50"/>
      <w:bookmarkEnd w:id="51"/>
    </w:p>
    <w:tbl>
      <w:tblPr>
        <w:tblStyle w:val="60"/>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2685"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内  容</w:t>
            </w:r>
          </w:p>
        </w:tc>
        <w:tc>
          <w:tcPr>
            <w:tcW w:w="588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采购人</w:t>
            </w:r>
          </w:p>
        </w:tc>
        <w:tc>
          <w:tcPr>
            <w:tcW w:w="5880" w:type="dxa"/>
            <w:vAlign w:val="center"/>
          </w:tcPr>
          <w:p>
            <w:pPr>
              <w:pStyle w:val="31"/>
              <w:snapToGrid w:val="0"/>
              <w:spacing w:line="500" w:lineRule="exact"/>
              <w:rPr>
                <w:rFonts w:hint="eastAsia" w:ascii="仿宋_GB2312" w:eastAsia="仿宋_GB2312"/>
                <w:sz w:val="28"/>
                <w:szCs w:val="28"/>
                <w:lang w:eastAsia="zh-CN"/>
              </w:rPr>
            </w:pPr>
            <w:r>
              <w:rPr>
                <w:rFonts w:hint="eastAsia" w:ascii="仿宋_GB2312" w:eastAsia="仿宋_GB2312"/>
                <w:sz w:val="28"/>
                <w:szCs w:val="28"/>
                <w:lang w:eastAsia="zh-CN"/>
              </w:rPr>
              <w:t>衢州市实验学校教育集团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项目名称</w:t>
            </w:r>
          </w:p>
        </w:tc>
        <w:tc>
          <w:tcPr>
            <w:tcW w:w="5880" w:type="dxa"/>
            <w:vAlign w:val="center"/>
          </w:tcPr>
          <w:p>
            <w:pPr>
              <w:pStyle w:val="31"/>
              <w:snapToGrid w:val="0"/>
              <w:spacing w:line="500" w:lineRule="exact"/>
              <w:rPr>
                <w:rFonts w:ascii="仿宋_GB2312" w:eastAsia="仿宋_GB2312"/>
                <w:sz w:val="28"/>
                <w:szCs w:val="28"/>
              </w:rPr>
            </w:pPr>
            <w:r>
              <w:rPr>
                <w:rFonts w:hint="eastAsia" w:ascii="华文仿宋" w:hAnsi="华文仿宋" w:eastAsia="华文仿宋" w:cs="华文仿宋"/>
                <w:i w:val="0"/>
                <w:caps w:val="0"/>
                <w:color w:val="auto"/>
                <w:spacing w:val="0"/>
                <w:sz w:val="28"/>
                <w:szCs w:val="28"/>
                <w:u w:val="none"/>
                <w:shd w:val="clear" w:fill="FFFFFF"/>
              </w:rPr>
              <w:fldChar w:fldCharType="begin"/>
            </w:r>
            <w:r>
              <w:rPr>
                <w:rFonts w:hint="eastAsia" w:ascii="华文仿宋" w:hAnsi="华文仿宋" w:eastAsia="华文仿宋" w:cs="华文仿宋"/>
                <w:i w:val="0"/>
                <w:caps w:val="0"/>
                <w:color w:val="auto"/>
                <w:spacing w:val="0"/>
                <w:sz w:val="28"/>
                <w:szCs w:val="28"/>
                <w:u w:val="none"/>
                <w:shd w:val="clear" w:fill="FFFFFF"/>
              </w:rPr>
              <w:instrText xml:space="preserve"> HYPERLINK "https://www.zcygov.cn/proj-procurement/project-result-detail/5eab3e0f689437c5" \t "https://www.zcygov.cn/bidding-entrust/" \l "/purchaseFileMake/_blank" </w:instrText>
            </w:r>
            <w:r>
              <w:rPr>
                <w:rFonts w:hint="eastAsia" w:ascii="华文仿宋" w:hAnsi="华文仿宋" w:eastAsia="华文仿宋" w:cs="华文仿宋"/>
                <w:i w:val="0"/>
                <w:caps w:val="0"/>
                <w:color w:val="auto"/>
                <w:spacing w:val="0"/>
                <w:sz w:val="28"/>
                <w:szCs w:val="28"/>
                <w:u w:val="none"/>
                <w:shd w:val="clear" w:fill="FFFFFF"/>
              </w:rPr>
              <w:fldChar w:fldCharType="separate"/>
            </w:r>
            <w:r>
              <w:rPr>
                <w:rStyle w:val="70"/>
                <w:rFonts w:hint="eastAsia" w:ascii="华文仿宋" w:hAnsi="华文仿宋" w:eastAsia="华文仿宋" w:cs="华文仿宋"/>
                <w:i w:val="0"/>
                <w:caps w:val="0"/>
                <w:color w:val="auto"/>
                <w:spacing w:val="0"/>
                <w:sz w:val="28"/>
                <w:szCs w:val="28"/>
                <w:u w:val="none"/>
                <w:shd w:val="clear" w:fill="FFFFFF"/>
              </w:rPr>
              <w:t>衢州市实验学校教育集团新湖、悦溪校区空调</w:t>
            </w:r>
            <w:r>
              <w:rPr>
                <w:rFonts w:hint="eastAsia" w:ascii="华文仿宋" w:hAnsi="华文仿宋" w:eastAsia="华文仿宋" w:cs="华文仿宋"/>
                <w:i w:val="0"/>
                <w:caps w:val="0"/>
                <w:color w:val="auto"/>
                <w:spacing w:val="0"/>
                <w:sz w:val="28"/>
                <w:szCs w:val="28"/>
                <w:u w:val="none"/>
                <w:shd w:val="clear" w:fill="FFFFFF"/>
              </w:rPr>
              <w:fldChar w:fldCharType="end"/>
            </w:r>
            <w:r>
              <w:rPr>
                <w:rFonts w:hint="eastAsia" w:ascii="仿宋_GB2312" w:hAnsi="仿宋" w:eastAsia="仿宋_GB2312"/>
                <w:sz w:val="28"/>
                <w:szCs w:val="28"/>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采购预算</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cs="宋体"/>
                <w:kern w:val="0"/>
                <w:sz w:val="28"/>
                <w:szCs w:val="28"/>
                <w:lang w:val="en-US" w:eastAsia="zh-CN"/>
              </w:rPr>
              <w:t>119.9822</w:t>
            </w:r>
            <w:r>
              <w:rPr>
                <w:rFonts w:hint="eastAsia" w:ascii="仿宋_GB2312" w:hAnsi="宋体" w:eastAsia="仿宋_GB2312"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工期要求</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 w:hAnsi="仿宋" w:eastAsia="仿宋"/>
                <w:sz w:val="28"/>
                <w:szCs w:val="28"/>
              </w:rPr>
              <w:t>本项目</w:t>
            </w:r>
            <w:r>
              <w:rPr>
                <w:rFonts w:hint="eastAsia" w:ascii="仿宋" w:hAnsi="仿宋" w:eastAsia="仿宋" w:cs="仿宋"/>
                <w:b w:val="0"/>
                <w:bCs/>
                <w:kern w:val="0"/>
                <w:sz w:val="28"/>
                <w:szCs w:val="28"/>
                <w:u w:val="none"/>
              </w:rPr>
              <w:t>于</w:t>
            </w:r>
            <w:r>
              <w:rPr>
                <w:rFonts w:hint="eastAsia" w:ascii="仿宋" w:hAnsi="仿宋" w:eastAsia="仿宋" w:cs="仿宋"/>
                <w:b w:val="0"/>
                <w:bCs/>
                <w:kern w:val="0"/>
                <w:sz w:val="28"/>
                <w:szCs w:val="28"/>
                <w:u w:val="none"/>
                <w:lang w:eastAsia="zh-CN"/>
              </w:rPr>
              <w:t>合同签订后</w:t>
            </w:r>
            <w:r>
              <w:rPr>
                <w:rFonts w:hint="eastAsia" w:ascii="仿宋" w:hAnsi="仿宋" w:eastAsia="仿宋" w:cs="仿宋"/>
                <w:b w:val="0"/>
                <w:bCs/>
                <w:kern w:val="0"/>
                <w:sz w:val="28"/>
                <w:szCs w:val="28"/>
                <w:u w:val="none"/>
                <w:lang w:val="en-US" w:eastAsia="zh-CN"/>
              </w:rPr>
              <w:t>20天内</w:t>
            </w:r>
            <w:r>
              <w:rPr>
                <w:rFonts w:hint="eastAsia" w:ascii="仿宋" w:hAnsi="仿宋" w:eastAsia="仿宋" w:cs="仿宋"/>
                <w:b w:val="0"/>
                <w:bCs/>
                <w:kern w:val="0"/>
                <w:sz w:val="28"/>
                <w:szCs w:val="28"/>
                <w:u w:val="none"/>
              </w:rPr>
              <w:t>完成设备安施和调试</w:t>
            </w:r>
            <w:r>
              <w:rPr>
                <w:rFonts w:hint="eastAsia" w:ascii="仿宋" w:hAnsi="仿宋" w:eastAsia="仿宋"/>
                <w:sz w:val="28"/>
                <w:szCs w:val="28"/>
                <w:lang w:eastAsia="zh-CN"/>
              </w:rPr>
              <w:t>，</w:t>
            </w:r>
            <w:r>
              <w:rPr>
                <w:rFonts w:hint="eastAsia" w:ascii="仿宋" w:hAnsi="仿宋" w:eastAsia="仿宋"/>
                <w:sz w:val="28"/>
                <w:szCs w:val="28"/>
              </w:rPr>
              <w:t>交付采购方使用。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投标有效期</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2685" w:type="dxa"/>
            <w:vAlign w:val="center"/>
          </w:tcPr>
          <w:p>
            <w:pPr>
              <w:spacing w:line="500" w:lineRule="exact"/>
              <w:rPr>
                <w:rFonts w:ascii="仿宋_GB2312" w:hAnsi="宋体" w:eastAsia="仿宋_GB2312"/>
                <w:sz w:val="28"/>
                <w:szCs w:val="28"/>
              </w:rPr>
            </w:pPr>
            <w:r>
              <w:rPr>
                <w:rFonts w:hint="eastAsia" w:ascii="仿宋_GB2312" w:eastAsia="仿宋_GB2312"/>
                <w:sz w:val="28"/>
                <w:szCs w:val="28"/>
              </w:rPr>
              <w:t>投标保证金</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2685" w:type="dxa"/>
            <w:vAlign w:val="center"/>
          </w:tcPr>
          <w:p>
            <w:pPr>
              <w:pStyle w:val="31"/>
              <w:snapToGrid w:val="0"/>
              <w:spacing w:line="500" w:lineRule="exact"/>
              <w:rPr>
                <w:rFonts w:ascii="仿宋_GB2312" w:hAnsi="宋体" w:eastAsia="仿宋_GB2312"/>
                <w:spacing w:val="-20"/>
                <w:kern w:val="0"/>
                <w:sz w:val="28"/>
                <w:szCs w:val="28"/>
              </w:rPr>
            </w:pPr>
            <w:r>
              <w:rPr>
                <w:rFonts w:hint="eastAsia" w:ascii="仿宋_GB2312" w:hAnsi="仿宋" w:eastAsia="仿宋_GB2312"/>
                <w:kern w:val="0"/>
                <w:sz w:val="28"/>
                <w:szCs w:val="28"/>
              </w:rPr>
              <w:t>投标文件形式、制作及组成</w:t>
            </w:r>
          </w:p>
        </w:tc>
        <w:tc>
          <w:tcPr>
            <w:tcW w:w="5880" w:type="dxa"/>
            <w:vAlign w:val="center"/>
          </w:tcPr>
          <w:p>
            <w:pPr>
              <w:spacing w:line="500" w:lineRule="exact"/>
              <w:rPr>
                <w:rFonts w:ascii="仿宋_GB2312" w:eastAsia="仿宋_GB2312"/>
                <w:bCs/>
                <w:sz w:val="28"/>
                <w:szCs w:val="28"/>
              </w:rPr>
            </w:pPr>
            <w:r>
              <w:rPr>
                <w:rFonts w:hint="eastAsia" w:ascii="仿宋_GB2312" w:eastAsia="仿宋_GB2312"/>
                <w:bCs/>
                <w:sz w:val="28"/>
                <w:szCs w:val="28"/>
              </w:rPr>
              <w:t>（1）电子投标文件，按政采云平台供应商项目采购-电子招投标操作指南（网址：</w:t>
            </w:r>
            <w:r>
              <w:fldChar w:fldCharType="begin"/>
            </w:r>
            <w:r>
              <w:instrText xml:space="preserve"> HYPERLINK "https://service.zcygov.cn/" \l "/knowledges/CW1EtGwBFdiHxlNd6I3m/6IMVAG0BFdiHxlNdQ8Na" </w:instrText>
            </w:r>
            <w:r>
              <w:fldChar w:fldCharType="separate"/>
            </w:r>
            <w:r>
              <w:rPr>
                <w:rStyle w:val="70"/>
                <w:rFonts w:ascii="仿宋_GB2312" w:eastAsia="仿宋_GB2312"/>
                <w:bCs/>
                <w:color w:val="auto"/>
                <w:sz w:val="28"/>
                <w:szCs w:val="28"/>
              </w:rPr>
              <w:t>https://service.zcygov.cn/#/knowledges/CW1EtGwBFdiHxlNd6I3m/6IMVAG0BFdiHxlNdQ8Na</w:t>
            </w:r>
            <w:r>
              <w:rPr>
                <w:rStyle w:val="70"/>
                <w:rFonts w:ascii="仿宋_GB2312" w:eastAsia="仿宋_GB2312"/>
                <w:bCs/>
                <w:color w:val="auto"/>
                <w:sz w:val="28"/>
                <w:szCs w:val="28"/>
              </w:rPr>
              <w:fldChar w:fldCharType="end"/>
            </w:r>
            <w:r>
              <w:rPr>
                <w:rFonts w:ascii="仿宋_GB2312" w:eastAsia="仿宋_GB2312"/>
                <w:bCs/>
                <w:sz w:val="28"/>
                <w:szCs w:val="28"/>
              </w:rPr>
              <w:t>，投标人须在政采云平台注册账号登录后查看内容</w:t>
            </w:r>
            <w:r>
              <w:rPr>
                <w:rFonts w:hint="eastAsia" w:ascii="仿宋_GB2312" w:eastAsia="仿宋_GB2312"/>
                <w:bCs/>
                <w:sz w:val="28"/>
                <w:szCs w:val="28"/>
              </w:rPr>
              <w:t>）及本招标文件要求递交。</w:t>
            </w:r>
          </w:p>
          <w:p>
            <w:pPr>
              <w:spacing w:line="500" w:lineRule="exact"/>
              <w:rPr>
                <w:rFonts w:ascii="仿宋_GB2312" w:eastAsia="仿宋_GB2312"/>
                <w:sz w:val="28"/>
                <w:szCs w:val="28"/>
              </w:rPr>
            </w:pPr>
            <w:r>
              <w:rPr>
                <w:rFonts w:hint="eastAsia" w:ascii="仿宋_GB2312" w:eastAsia="仿宋_GB2312"/>
                <w:sz w:val="28"/>
                <w:szCs w:val="28"/>
              </w:rPr>
              <w:t>（2）投标文件由</w:t>
            </w:r>
            <w:r>
              <w:rPr>
                <w:rFonts w:hint="eastAsia" w:ascii="仿宋_GB2312" w:hAnsi="宋体" w:eastAsia="仿宋_GB2312"/>
                <w:sz w:val="28"/>
                <w:szCs w:val="28"/>
              </w:rPr>
              <w:t>资格审查</w:t>
            </w:r>
            <w:r>
              <w:rPr>
                <w:rFonts w:hint="eastAsia" w:ascii="仿宋_GB2312" w:eastAsia="仿宋_GB2312"/>
                <w:sz w:val="28"/>
                <w:szCs w:val="28"/>
              </w:rPr>
              <w:t>文件、技术商务文件、报价文件组成。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2685" w:type="dxa"/>
            <w:vAlign w:val="center"/>
          </w:tcPr>
          <w:p>
            <w:pPr>
              <w:pStyle w:val="31"/>
              <w:snapToGrid w:val="0"/>
              <w:spacing w:line="500" w:lineRule="exact"/>
              <w:rPr>
                <w:rFonts w:ascii="仿宋_GB2312" w:hAnsi="宋体" w:eastAsia="仿宋_GB2312"/>
                <w:spacing w:val="-20"/>
                <w:sz w:val="28"/>
                <w:szCs w:val="28"/>
              </w:rPr>
            </w:pPr>
            <w:r>
              <w:rPr>
                <w:rFonts w:hint="eastAsia" w:ascii="仿宋_GB2312" w:hAnsi="宋体" w:eastAsia="仿宋_GB2312"/>
                <w:spacing w:val="-20"/>
                <w:sz w:val="28"/>
                <w:szCs w:val="28"/>
              </w:rPr>
              <w:t>投标文件递交截止时间及开标时间</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2021年</w:t>
            </w:r>
            <w:r>
              <w:rPr>
                <w:rFonts w:hint="eastAsia" w:ascii="仿宋_GB2312" w:hAnsi="仿宋" w:eastAsia="仿宋_GB2312" w:cs="宋体"/>
                <w:sz w:val="28"/>
                <w:szCs w:val="28"/>
                <w:u w:val="none"/>
                <w:lang w:val="en-US" w:eastAsia="zh-CN"/>
              </w:rPr>
              <w:t>9</w:t>
            </w:r>
            <w:r>
              <w:rPr>
                <w:rFonts w:hint="eastAsia" w:ascii="仿宋_GB2312" w:hAnsi="仿宋" w:eastAsia="仿宋_GB2312" w:cs="宋体"/>
                <w:sz w:val="28"/>
                <w:szCs w:val="28"/>
                <w:u w:val="none"/>
              </w:rPr>
              <w:t>月</w:t>
            </w:r>
            <w:r>
              <w:rPr>
                <w:rFonts w:hint="eastAsia" w:ascii="仿宋_GB2312" w:hAnsi="仿宋" w:eastAsia="仿宋_GB2312" w:cs="宋体"/>
                <w:sz w:val="28"/>
                <w:szCs w:val="28"/>
                <w:u w:val="none"/>
                <w:lang w:val="en-US" w:eastAsia="zh-CN"/>
              </w:rPr>
              <w:t>9</w:t>
            </w:r>
            <w:r>
              <w:rPr>
                <w:rFonts w:hint="eastAsia" w:ascii="仿宋_GB2312" w:hAnsi="仿宋" w:eastAsia="仿宋_GB2312" w:cs="宋体"/>
                <w:sz w:val="28"/>
                <w:szCs w:val="28"/>
                <w:u w:val="none"/>
              </w:rPr>
              <w:t>日</w:t>
            </w:r>
            <w:r>
              <w:rPr>
                <w:rFonts w:hint="eastAsia" w:ascii="仿宋_GB2312" w:hAnsi="宋体" w:eastAsia="仿宋_GB2312"/>
                <w:sz w:val="28"/>
                <w:szCs w:val="28"/>
              </w:rPr>
              <w:t>9</w:t>
            </w:r>
            <w:r>
              <w:rPr>
                <w:rFonts w:hint="eastAsia" w:ascii="仿宋_GB2312" w:hAnsi="宋体" w:eastAsia="仿宋_GB2312" w:cs="宋体"/>
                <w:sz w:val="28"/>
                <w:szCs w:val="28"/>
              </w:rPr>
              <w:t>:</w:t>
            </w:r>
            <w:r>
              <w:rPr>
                <w:rFonts w:hint="eastAsia" w:ascii="仿宋_GB2312" w:hAnsi="宋体" w:eastAsia="仿宋_GB2312"/>
                <w:sz w:val="28"/>
                <w:szCs w:val="28"/>
              </w:rPr>
              <w:t>30</w:t>
            </w:r>
            <w:r>
              <w:rPr>
                <w:rFonts w:hint="eastAsia" w:ascii="仿宋_GB2312" w:hAnsi="宋体" w:eastAsia="仿宋_GB2312" w:cs="宋体"/>
                <w:sz w:val="28"/>
                <w:szCs w:val="28"/>
              </w:rPr>
              <w:t>:00</w:t>
            </w:r>
            <w:r>
              <w:rPr>
                <w:rFonts w:hint="eastAsia" w:ascii="仿宋_GB2312" w:hAnsi="宋体" w:eastAsia="仿宋_GB2312"/>
                <w:sz w:val="28"/>
                <w:szCs w:val="28"/>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2685" w:type="dxa"/>
            <w:vAlign w:val="center"/>
          </w:tcPr>
          <w:p>
            <w:pPr>
              <w:pStyle w:val="31"/>
              <w:snapToGrid w:val="0"/>
              <w:spacing w:line="500" w:lineRule="exact"/>
              <w:rPr>
                <w:rFonts w:ascii="仿宋_GB2312" w:hAnsi="宋体" w:eastAsia="仿宋_GB2312"/>
                <w:kern w:val="0"/>
                <w:sz w:val="28"/>
                <w:szCs w:val="28"/>
              </w:rPr>
            </w:pPr>
            <w:r>
              <w:rPr>
                <w:rFonts w:hint="eastAsia" w:ascii="仿宋_GB2312" w:hAnsi="仿宋" w:eastAsia="仿宋_GB2312"/>
                <w:kern w:val="0"/>
                <w:sz w:val="28"/>
                <w:szCs w:val="28"/>
              </w:rPr>
              <w:t>电子投标文件的传输递交</w:t>
            </w:r>
          </w:p>
        </w:tc>
        <w:tc>
          <w:tcPr>
            <w:tcW w:w="5880" w:type="dxa"/>
            <w:vAlign w:val="center"/>
          </w:tcPr>
          <w:p>
            <w:pPr>
              <w:pStyle w:val="31"/>
              <w:adjustRightInd w:val="0"/>
              <w:snapToGrid w:val="0"/>
              <w:spacing w:before="120" w:after="120" w:line="500" w:lineRule="exact"/>
              <w:rPr>
                <w:rFonts w:ascii="仿宋_GB2312" w:eastAsia="仿宋_GB2312"/>
                <w:kern w:val="0"/>
                <w:sz w:val="28"/>
                <w:szCs w:val="28"/>
              </w:rPr>
            </w:pPr>
            <w:r>
              <w:rPr>
                <w:rFonts w:hint="eastAsia" w:ascii="仿宋_GB2312" w:hAnsi="仿宋" w:eastAsia="仿宋_GB2312"/>
                <w:kern w:val="0"/>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签订合同</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履约保证金</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eastAsia="仿宋_GB2312"/>
                <w:kern w:val="0"/>
                <w:sz w:val="28"/>
                <w:szCs w:val="28"/>
              </w:rPr>
              <w:t>中标人通过电汇、转账、银行或保险公司出具履约保函向采购人交纳中标金额</w:t>
            </w:r>
            <w:r>
              <w:rPr>
                <w:rFonts w:hint="eastAsia" w:ascii="仿宋_GB2312" w:eastAsia="仿宋_GB2312"/>
                <w:kern w:val="0"/>
                <w:sz w:val="28"/>
                <w:szCs w:val="28"/>
                <w:u w:val="single"/>
              </w:rPr>
              <w:t>5</w:t>
            </w:r>
            <w:r>
              <w:rPr>
                <w:rFonts w:hint="eastAsia" w:ascii="仿宋_GB2312" w:eastAsia="仿宋_GB2312"/>
                <w:kern w:val="0"/>
                <w:sz w:val="28"/>
                <w:szCs w:val="28"/>
              </w:rPr>
              <w:t>%的履约保证金</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2</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联合体投标</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3</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联系人</w:t>
            </w:r>
          </w:p>
        </w:tc>
        <w:tc>
          <w:tcPr>
            <w:tcW w:w="5880" w:type="dxa"/>
            <w:vAlign w:val="center"/>
          </w:tcPr>
          <w:p>
            <w:pPr>
              <w:pStyle w:val="31"/>
              <w:snapToGrid w:val="0"/>
              <w:spacing w:line="500" w:lineRule="exact"/>
              <w:rPr>
                <w:rFonts w:ascii="仿宋_GB2312" w:hAnsi="宋体" w:eastAsia="仿宋_GB2312" w:cs="宋体"/>
                <w:sz w:val="28"/>
                <w:szCs w:val="28"/>
                <w:lang w:val="zh-CN"/>
              </w:rPr>
            </w:pPr>
            <w:r>
              <w:rPr>
                <w:rFonts w:hint="eastAsia" w:ascii="仿宋_GB2312" w:eastAsia="仿宋_GB2312"/>
                <w:kern w:val="0"/>
                <w:sz w:val="28"/>
                <w:szCs w:val="28"/>
              </w:rPr>
              <w:t>金</w:t>
            </w:r>
            <w:r>
              <w:rPr>
                <w:rFonts w:hint="eastAsia" w:ascii="仿宋_GB2312" w:hAnsi="宋体" w:eastAsia="仿宋_GB2312" w:cs="宋体"/>
                <w:sz w:val="28"/>
                <w:szCs w:val="28"/>
                <w:lang w:val="zh-CN"/>
              </w:rPr>
              <w:t>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p>
        </w:tc>
        <w:tc>
          <w:tcPr>
            <w:tcW w:w="2685"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联系电话</w:t>
            </w:r>
          </w:p>
        </w:tc>
        <w:tc>
          <w:tcPr>
            <w:tcW w:w="5880" w:type="dxa"/>
            <w:vAlign w:val="center"/>
          </w:tcPr>
          <w:p>
            <w:pPr>
              <w:pStyle w:val="31"/>
              <w:snapToGrid w:val="0"/>
              <w:spacing w:line="500" w:lineRule="exact"/>
              <w:rPr>
                <w:rFonts w:hint="default" w:ascii="仿宋_GB2312" w:eastAsia="仿宋_GB2312" w:cs="宋体"/>
                <w:sz w:val="28"/>
                <w:szCs w:val="28"/>
                <w:lang w:val="en-US" w:eastAsia="zh-CN"/>
              </w:rPr>
            </w:pPr>
            <w:r>
              <w:rPr>
                <w:rFonts w:hint="eastAsia" w:ascii="仿宋_GB2312" w:hAnsi="宋体" w:eastAsia="仿宋_GB2312"/>
                <w:sz w:val="28"/>
                <w:szCs w:val="28"/>
              </w:rPr>
              <w:t>0570-389</w:t>
            </w:r>
            <w:r>
              <w:rPr>
                <w:rFonts w:hint="eastAsia" w:ascii="仿宋_GB2312" w:hAnsi="宋体" w:eastAsia="仿宋_GB2312"/>
                <w:sz w:val="28"/>
                <w:szCs w:val="28"/>
                <w:lang w:val="en-US" w:eastAsia="zh-CN"/>
              </w:rPr>
              <w:t>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5</w:t>
            </w:r>
          </w:p>
        </w:tc>
        <w:tc>
          <w:tcPr>
            <w:tcW w:w="2685" w:type="dxa"/>
            <w:vAlign w:val="center"/>
          </w:tcPr>
          <w:p>
            <w:pPr>
              <w:pStyle w:val="31"/>
              <w:spacing w:line="500" w:lineRule="exact"/>
              <w:rPr>
                <w:rFonts w:ascii="仿宋_GB2312" w:hAnsi="宋体" w:eastAsia="仿宋_GB2312"/>
                <w:sz w:val="28"/>
                <w:szCs w:val="28"/>
              </w:rPr>
            </w:pPr>
            <w:r>
              <w:rPr>
                <w:rFonts w:hint="eastAsia" w:ascii="仿宋_GB2312" w:hAnsi="宋体" w:eastAsia="仿宋_GB2312"/>
                <w:sz w:val="28"/>
                <w:szCs w:val="28"/>
              </w:rPr>
              <w:t>信用查询</w:t>
            </w:r>
          </w:p>
        </w:tc>
        <w:tc>
          <w:tcPr>
            <w:tcW w:w="5880" w:type="dxa"/>
            <w:vAlign w:val="center"/>
          </w:tcPr>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根据《关于在政府采购活动中查询及使用信用记录有关问题的通知》财库[2016]125号的规定：</w:t>
            </w:r>
          </w:p>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1）采购人或采购代理机构将对本项目投标人的信用记录进行查询。查询渠道为信用中国网站（www.creditchina.gov.cn）、中国政府采购网（www.ccgp.gov.cn）；</w:t>
            </w:r>
          </w:p>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2）截止时点：提交投标文件（响应文件）截止时间前3年内；</w:t>
            </w:r>
          </w:p>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3）查询记录和证据的留存：信用信息查询记录和证据以网页截图等方式留存。</w:t>
            </w:r>
          </w:p>
          <w:p>
            <w:pPr>
              <w:pStyle w:val="31"/>
              <w:snapToGrid w:val="0"/>
              <w:spacing w:line="500" w:lineRule="exact"/>
              <w:rPr>
                <w:rFonts w:ascii="仿宋_GB2312" w:hAnsi="宋体" w:eastAsia="仿宋_GB2312"/>
                <w:sz w:val="28"/>
                <w:szCs w:val="28"/>
              </w:rPr>
            </w:pPr>
            <w:r>
              <w:rPr>
                <w:rFonts w:hint="eastAsia" w:ascii="仿宋_GB2312" w:hAnsi="宋体" w:eastAsia="仿宋_GB2312"/>
                <w:sz w:val="28"/>
                <w:szCs w:val="28"/>
              </w:rPr>
              <w:t>4）使用规则：被列入失信被执行人、重大税收违法案件当事人名单、政府采购严重违法失信行为记录名单及其它不符合《中华人民共和国政府采购法》第二十二条规定条件的，其投标文件做无效文件处理。</w:t>
            </w:r>
          </w:p>
          <w:p>
            <w:pPr>
              <w:pStyle w:val="31"/>
              <w:spacing w:line="500" w:lineRule="exact"/>
              <w:rPr>
                <w:rFonts w:ascii="仿宋_GB2312" w:hAnsi="宋体" w:eastAsia="仿宋_GB2312"/>
                <w:sz w:val="28"/>
                <w:szCs w:val="28"/>
              </w:rPr>
            </w:pPr>
            <w:r>
              <w:rPr>
                <w:rFonts w:hint="eastAsia" w:ascii="仿宋_GB2312" w:hAnsi="宋体" w:eastAsia="仿宋_GB2312"/>
                <w:sz w:val="28"/>
                <w:szCs w:val="28"/>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6</w:t>
            </w:r>
          </w:p>
        </w:tc>
        <w:tc>
          <w:tcPr>
            <w:tcW w:w="2685" w:type="dxa"/>
            <w:vAlign w:val="center"/>
          </w:tcPr>
          <w:p>
            <w:pPr>
              <w:pStyle w:val="31"/>
              <w:spacing w:line="500" w:lineRule="exact"/>
              <w:rPr>
                <w:rFonts w:ascii="仿宋_GB2312" w:hAnsi="宋体" w:eastAsia="仿宋_GB2312"/>
                <w:sz w:val="28"/>
                <w:szCs w:val="28"/>
              </w:rPr>
            </w:pPr>
            <w:r>
              <w:rPr>
                <w:rFonts w:hint="eastAsia" w:ascii="仿宋_GB2312" w:hAnsi="宋体" w:eastAsia="仿宋_GB2312"/>
                <w:sz w:val="28"/>
                <w:szCs w:val="28"/>
              </w:rPr>
              <w:t>采购公告，更正公告，中标公示发布网址</w:t>
            </w:r>
          </w:p>
        </w:tc>
        <w:tc>
          <w:tcPr>
            <w:tcW w:w="5880" w:type="dxa"/>
            <w:vAlign w:val="center"/>
          </w:tcPr>
          <w:p>
            <w:pPr>
              <w:pStyle w:val="31"/>
              <w:snapToGrid w:val="0"/>
              <w:spacing w:line="500" w:lineRule="exact"/>
              <w:rPr>
                <w:rFonts w:ascii="仿宋_GB2312" w:eastAsia="仿宋_GB2312"/>
                <w:sz w:val="28"/>
                <w:szCs w:val="28"/>
              </w:rPr>
            </w:pPr>
            <w:r>
              <w:rPr>
                <w:rStyle w:val="70"/>
                <w:rFonts w:ascii="仿宋_GB2312" w:eastAsia="仿宋_GB2312"/>
                <w:color w:val="auto"/>
                <w:sz w:val="28"/>
                <w:szCs w:val="28"/>
              </w:rPr>
              <w:t>zfcg.czt.zj.gov.cn</w:t>
            </w:r>
            <w:r>
              <w:rPr>
                <w:rStyle w:val="115"/>
                <w:rFonts w:hint="default" w:ascii="仿宋_GB2312" w:eastAsia="仿宋_GB2312"/>
                <w:bCs/>
                <w:sz w:val="28"/>
                <w:szCs w:val="28"/>
              </w:rPr>
              <w:t>（浙江省政府采购网）</w:t>
            </w:r>
          </w:p>
          <w:p>
            <w:pPr>
              <w:pStyle w:val="31"/>
              <w:snapToGrid w:val="0"/>
              <w:spacing w:line="500" w:lineRule="exact"/>
              <w:rPr>
                <w:rFonts w:ascii="仿宋_GB2312" w:hAnsi="Arial" w:eastAsia="仿宋_GB2312" w:cs="Arial"/>
                <w:sz w:val="28"/>
                <w:szCs w:val="28"/>
              </w:rPr>
            </w:pPr>
            <w:r>
              <w:fldChar w:fldCharType="begin"/>
            </w:r>
            <w:r>
              <w:instrText xml:space="preserve"> HYPERLINK "www.qzft.gov.cn" </w:instrText>
            </w:r>
            <w:r>
              <w:fldChar w:fldCharType="separate"/>
            </w:r>
            <w:r>
              <w:rPr>
                <w:rStyle w:val="70"/>
                <w:rFonts w:hint="eastAsia" w:ascii="仿宋_GB2312" w:hAnsi="Arial" w:eastAsia="仿宋_GB2312" w:cs="Arial"/>
                <w:color w:val="auto"/>
                <w:sz w:val="28"/>
                <w:szCs w:val="28"/>
              </w:rPr>
              <w:t>czj</w:t>
            </w:r>
            <w:r>
              <w:rPr>
                <w:rStyle w:val="70"/>
                <w:rFonts w:ascii="仿宋_GB2312" w:hAnsi="Arial" w:eastAsia="仿宋_GB2312" w:cs="Arial"/>
                <w:color w:val="auto"/>
                <w:sz w:val="28"/>
                <w:szCs w:val="28"/>
              </w:rPr>
              <w:t>.qz.gov.cn</w:t>
            </w:r>
            <w:r>
              <w:rPr>
                <w:rStyle w:val="70"/>
                <w:rFonts w:ascii="仿宋_GB2312" w:hAnsi="Arial" w:eastAsia="仿宋_GB2312" w:cs="Arial"/>
                <w:color w:val="auto"/>
                <w:sz w:val="28"/>
                <w:szCs w:val="28"/>
              </w:rPr>
              <w:fldChar w:fldCharType="end"/>
            </w:r>
            <w:r>
              <w:rPr>
                <w:rFonts w:hint="eastAsia" w:ascii="仿宋_GB2312" w:hAnsi="Arial" w:eastAsia="仿宋_GB2312" w:cs="Arial"/>
                <w:sz w:val="28"/>
                <w:szCs w:val="28"/>
              </w:rPr>
              <w:t>（衢州市财政网）</w:t>
            </w:r>
          </w:p>
          <w:p>
            <w:pPr>
              <w:pStyle w:val="31"/>
              <w:snapToGrid w:val="0"/>
              <w:spacing w:line="500" w:lineRule="exact"/>
              <w:rPr>
                <w:rStyle w:val="115"/>
                <w:rFonts w:hint="default" w:ascii="仿宋_GB2312" w:eastAsia="仿宋_GB2312"/>
                <w:bCs/>
                <w:sz w:val="28"/>
                <w:szCs w:val="28"/>
              </w:rPr>
            </w:pPr>
            <w:r>
              <w:rPr>
                <w:rFonts w:ascii="仿宋_GB2312" w:eastAsia="仿宋_GB2312"/>
                <w:sz w:val="28"/>
                <w:szCs w:val="28"/>
                <w:u w:val="single"/>
              </w:rPr>
              <w:t>ggzy.qz.gov.cn</w:t>
            </w:r>
            <w:r>
              <w:rPr>
                <w:rFonts w:hint="eastAsia" w:ascii="仿宋_GB2312" w:eastAsia="仿宋_GB2312"/>
                <w:sz w:val="28"/>
                <w:szCs w:val="28"/>
              </w:rPr>
              <w:t>（衢州市公共资源交易网）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17</w:t>
            </w:r>
          </w:p>
        </w:tc>
        <w:tc>
          <w:tcPr>
            <w:tcW w:w="2685" w:type="dxa"/>
            <w:vAlign w:val="center"/>
          </w:tcPr>
          <w:p>
            <w:pPr>
              <w:pStyle w:val="31"/>
              <w:spacing w:line="500" w:lineRule="exact"/>
              <w:rPr>
                <w:rFonts w:ascii="仿宋_GB2312" w:hAnsi="宋体" w:eastAsia="仿宋_GB2312"/>
                <w:kern w:val="0"/>
                <w:sz w:val="28"/>
                <w:szCs w:val="28"/>
              </w:rPr>
            </w:pPr>
            <w:r>
              <w:rPr>
                <w:rFonts w:hint="eastAsia" w:ascii="仿宋_GB2312" w:eastAsia="仿宋_GB2312"/>
                <w:sz w:val="28"/>
                <w:szCs w:val="28"/>
              </w:rPr>
              <w:t>企业信用融资及电子保函</w:t>
            </w:r>
          </w:p>
        </w:tc>
        <w:tc>
          <w:tcPr>
            <w:tcW w:w="5880" w:type="dxa"/>
            <w:vAlign w:val="center"/>
          </w:tcPr>
          <w:p>
            <w:pPr>
              <w:pStyle w:val="31"/>
              <w:snapToGrid w:val="0"/>
              <w:spacing w:line="500" w:lineRule="exact"/>
              <w:rPr>
                <w:rStyle w:val="115"/>
                <w:rFonts w:hint="default" w:ascii="仿宋_GB2312" w:eastAsia="仿宋_GB2312"/>
                <w:bCs/>
                <w:kern w:val="0"/>
                <w:sz w:val="28"/>
                <w:szCs w:val="28"/>
              </w:rPr>
            </w:pPr>
            <w:r>
              <w:rPr>
                <w:rFonts w:ascii="仿宋_GB2312" w:eastAsia="仿宋_GB2312"/>
                <w:sz w:val="28"/>
                <w:szCs w:val="28"/>
              </w:rPr>
              <w:t>投标人若有办理信用融资及电子保函意向的可登陆浙江政府采购网</w:t>
            </w:r>
            <w:r>
              <w:rPr>
                <w:rFonts w:hint="eastAsia" w:ascii="仿宋_GB2312" w:eastAsia="仿宋_GB2312"/>
                <w:sz w:val="28"/>
                <w:szCs w:val="28"/>
              </w:rPr>
              <w:t>“浙江政采贷”（网址：</w:t>
            </w:r>
            <w:r>
              <w:fldChar w:fldCharType="begin"/>
            </w:r>
            <w:r>
              <w:instrText xml:space="preserve"> HYPERLINK "https://jinrong.zcygov.cn" </w:instrText>
            </w:r>
            <w:r>
              <w:fldChar w:fldCharType="separate"/>
            </w:r>
            <w:r>
              <w:rPr>
                <w:rStyle w:val="70"/>
                <w:rFonts w:ascii="仿宋_GB2312" w:eastAsia="仿宋_GB2312"/>
                <w:color w:val="auto"/>
                <w:sz w:val="28"/>
                <w:szCs w:val="28"/>
              </w:rPr>
              <w:t>https://jinrong.zcygov.cn</w:t>
            </w:r>
            <w:r>
              <w:rPr>
                <w:rStyle w:val="70"/>
                <w:rFonts w:ascii="仿宋_GB2312" w:eastAsia="仿宋_GB2312"/>
                <w:color w:val="auto"/>
                <w:sz w:val="28"/>
                <w:szCs w:val="28"/>
              </w:rPr>
              <w:fldChar w:fldCharType="end"/>
            </w:r>
            <w:r>
              <w:rPr>
                <w:rFonts w:hint="eastAsia" w:ascii="仿宋_GB2312" w:eastAsia="仿宋_GB2312"/>
                <w:sz w:val="28"/>
                <w:szCs w:val="28"/>
              </w:rPr>
              <w:t>，政府采购云平台金融服务中心）查看相关政策和服务方案。</w:t>
            </w:r>
          </w:p>
        </w:tc>
      </w:tr>
    </w:tbl>
    <w:p>
      <w:pPr>
        <w:numPr>
          <w:ilvl w:val="0"/>
          <w:numId w:val="1"/>
        </w:numPr>
        <w:snapToGrid w:val="0"/>
        <w:spacing w:beforeLines="50" w:afterLines="50" w:line="500" w:lineRule="exact"/>
        <w:outlineLvl w:val="1"/>
        <w:rPr>
          <w:rFonts w:ascii="仿宋_GB2312" w:eastAsia="仿宋_GB2312"/>
          <w:b/>
          <w:sz w:val="28"/>
          <w:szCs w:val="28"/>
        </w:rPr>
      </w:pPr>
      <w:bookmarkStart w:id="52" w:name="_Toc356371433"/>
      <w:bookmarkStart w:id="53" w:name="_Toc476644685"/>
      <w:r>
        <w:rPr>
          <w:rFonts w:hint="eastAsia" w:ascii="仿宋_GB2312" w:eastAsia="仿宋_GB2312"/>
          <w:b/>
          <w:sz w:val="28"/>
          <w:szCs w:val="28"/>
        </w:rPr>
        <w:t>投标须知</w:t>
      </w:r>
      <w:bookmarkEnd w:id="52"/>
      <w:bookmarkEnd w:id="53"/>
    </w:p>
    <w:p>
      <w:pPr>
        <w:numPr>
          <w:ilvl w:val="1"/>
          <w:numId w:val="1"/>
        </w:numPr>
        <w:snapToGrid w:val="0"/>
        <w:spacing w:line="500" w:lineRule="exact"/>
        <w:rPr>
          <w:rFonts w:ascii="仿宋_GB2312" w:eastAsia="仿宋_GB2312"/>
          <w:b/>
          <w:sz w:val="28"/>
          <w:szCs w:val="28"/>
        </w:rPr>
      </w:pPr>
      <w:r>
        <w:rPr>
          <w:rFonts w:hint="eastAsia" w:ascii="仿宋_GB2312" w:eastAsia="仿宋_GB2312"/>
          <w:sz w:val="28"/>
          <w:szCs w:val="28"/>
        </w:rPr>
        <w:t>适用范围</w:t>
      </w:r>
    </w:p>
    <w:p>
      <w:pPr>
        <w:tabs>
          <w:tab w:val="left" w:pos="0"/>
          <w:tab w:val="left" w:pos="900"/>
          <w:tab w:val="left" w:pos="7020"/>
          <w:tab w:val="left" w:pos="8460"/>
        </w:tabs>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本招标文件仅适用于本次采购项目的招标、投标、评标、定标、验收、合同履约、付款等行为。</w:t>
      </w:r>
    </w:p>
    <w:p>
      <w:pPr>
        <w:numPr>
          <w:ilvl w:val="1"/>
          <w:numId w:val="1"/>
        </w:numPr>
        <w:snapToGrid w:val="0"/>
        <w:spacing w:line="500" w:lineRule="exact"/>
        <w:rPr>
          <w:rFonts w:ascii="仿宋_GB2312" w:eastAsia="仿宋_GB2312"/>
          <w:sz w:val="28"/>
          <w:szCs w:val="28"/>
        </w:rPr>
      </w:pPr>
      <w:r>
        <w:rPr>
          <w:rFonts w:hint="eastAsia" w:ascii="仿宋_GB2312" w:eastAsia="仿宋_GB2312"/>
          <w:sz w:val="28"/>
          <w:szCs w:val="28"/>
        </w:rPr>
        <w:t>定义</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“招标人”系指组织本次招标的衢州市政府采购中心。</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“采购人”系指提出本次采购的委托单位：</w:t>
      </w:r>
      <w:r>
        <w:rPr>
          <w:rFonts w:hint="eastAsia" w:ascii="仿宋_GB2312" w:eastAsia="仿宋_GB2312"/>
          <w:sz w:val="28"/>
          <w:szCs w:val="28"/>
          <w:lang w:eastAsia="zh-CN"/>
        </w:rPr>
        <w:t>衢州市实验学校教育集团</w:t>
      </w:r>
      <w:r>
        <w:rPr>
          <w:rFonts w:hint="eastAsia" w:ascii="仿宋_GB2312" w:eastAsia="仿宋_GB2312"/>
          <w:sz w:val="28"/>
          <w:szCs w:val="28"/>
        </w:rPr>
        <w:t>。</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“投标人”系指向招标方提交投标文件的供应商。</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“货物”系指投标人按招标文件规定向采购人提供的各类设备、软件、技术资料及使用手册等。</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“服务”系指根据本合同规定，中标人必须承担安装、调试、技术协助、培训以及其他类似的义务。</w:t>
      </w:r>
    </w:p>
    <w:p>
      <w:pPr>
        <w:numPr>
          <w:ilvl w:val="2"/>
          <w:numId w:val="1"/>
        </w:numPr>
        <w:snapToGrid w:val="0"/>
        <w:spacing w:line="500" w:lineRule="exact"/>
        <w:rPr>
          <w:rFonts w:ascii="仿宋_GB2312" w:eastAsia="仿宋_GB2312"/>
          <w:sz w:val="28"/>
          <w:szCs w:val="28"/>
        </w:rPr>
      </w:pPr>
      <w:r>
        <w:rPr>
          <w:rFonts w:hint="eastAsia" w:ascii="仿宋_GB2312" w:eastAsia="仿宋_GB2312"/>
          <w:sz w:val="28"/>
          <w:szCs w:val="28"/>
        </w:rPr>
        <w:t>“▲”系指实质性要求条款。</w:t>
      </w:r>
    </w:p>
    <w:p>
      <w:pPr>
        <w:numPr>
          <w:ilvl w:val="1"/>
          <w:numId w:val="1"/>
        </w:numPr>
        <w:snapToGrid w:val="0"/>
        <w:spacing w:line="500" w:lineRule="exact"/>
        <w:rPr>
          <w:rFonts w:ascii="仿宋_GB2312" w:eastAsia="仿宋_GB2312"/>
          <w:sz w:val="28"/>
          <w:szCs w:val="28"/>
        </w:rPr>
      </w:pPr>
      <w:r>
        <w:rPr>
          <w:rFonts w:hint="eastAsia" w:ascii="仿宋_GB2312" w:eastAsia="仿宋_GB2312"/>
          <w:sz w:val="28"/>
          <w:szCs w:val="28"/>
        </w:rPr>
        <w:t>投标费用</w:t>
      </w:r>
    </w:p>
    <w:p>
      <w:pPr>
        <w:tabs>
          <w:tab w:val="left" w:pos="0"/>
          <w:tab w:val="left" w:pos="900"/>
          <w:tab w:val="left" w:pos="7020"/>
          <w:tab w:val="left" w:pos="8460"/>
        </w:tabs>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不论投标结果如何，投标人均应自行承担所有与投标有关的全部费用。</w:t>
      </w:r>
    </w:p>
    <w:p>
      <w:pPr>
        <w:numPr>
          <w:ilvl w:val="1"/>
          <w:numId w:val="1"/>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招标方式</w:t>
      </w:r>
    </w:p>
    <w:p>
      <w:pPr>
        <w:snapToGrid w:val="0"/>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本次招标采用公开招标方式进行。</w:t>
      </w:r>
    </w:p>
    <w:p>
      <w:pPr>
        <w:numPr>
          <w:ilvl w:val="1"/>
          <w:numId w:val="1"/>
        </w:num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联合体投标</w:t>
      </w:r>
    </w:p>
    <w:p>
      <w:pPr>
        <w:snapToGrid w:val="0"/>
        <w:spacing w:line="50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本项目不接受联合体投标。</w:t>
      </w:r>
    </w:p>
    <w:p>
      <w:pPr>
        <w:numPr>
          <w:ilvl w:val="1"/>
          <w:numId w:val="1"/>
        </w:num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转包与分包</w:t>
      </w:r>
    </w:p>
    <w:p>
      <w:p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本项目不允许转包。分包须经采购人书面同意后方可实施。</w:t>
      </w:r>
    </w:p>
    <w:p>
      <w:pPr>
        <w:numPr>
          <w:ilvl w:val="1"/>
          <w:numId w:val="1"/>
        </w:numPr>
        <w:snapToGrid w:val="0"/>
        <w:spacing w:line="500" w:lineRule="exact"/>
        <w:rPr>
          <w:rFonts w:ascii="仿宋_GB2312" w:hAnsi="宋体" w:eastAsia="仿宋_GB2312"/>
          <w:sz w:val="28"/>
          <w:szCs w:val="28"/>
        </w:rPr>
      </w:pPr>
      <w:r>
        <w:rPr>
          <w:rFonts w:hint="eastAsia" w:ascii="仿宋_GB2312" w:hAnsi="宋体" w:eastAsia="仿宋_GB2312"/>
          <w:sz w:val="28"/>
          <w:szCs w:val="28"/>
        </w:rPr>
        <w:t>特别说明：</w:t>
      </w:r>
    </w:p>
    <w:p>
      <w:pPr>
        <w:numPr>
          <w:ilvl w:val="2"/>
          <w:numId w:val="1"/>
        </w:num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sz w:val="28"/>
          <w:szCs w:val="28"/>
        </w:rPr>
        <w:t>▲</w:t>
      </w:r>
      <w:r>
        <w:rPr>
          <w:rFonts w:hint="eastAsia" w:ascii="仿宋_GB2312" w:hAnsi="宋体" w:eastAsia="仿宋_GB2312" w:cs="宋体"/>
          <w:kern w:val="0"/>
          <w:sz w:val="28"/>
          <w:szCs w:val="28"/>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napToGrid w:val="0"/>
        <w:spacing w:line="50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非单一产品采购项目中，多家投标人提供的核心产品品牌相同的，按一家</w:t>
      </w:r>
      <w:r>
        <w:rPr>
          <w:rFonts w:hint="eastAsia" w:ascii="仿宋_GB2312" w:hAnsi="宋体" w:eastAsia="仿宋_GB2312" w:cs="宋体"/>
          <w:kern w:val="0"/>
          <w:sz w:val="28"/>
          <w:szCs w:val="28"/>
        </w:rPr>
        <w:t>投标人</w:t>
      </w:r>
      <w:r>
        <w:rPr>
          <w:rFonts w:hint="eastAsia" w:ascii="仿宋_GB2312" w:hAnsi="ˎ̥" w:eastAsia="仿宋_GB2312" w:cs="宋体"/>
          <w:kern w:val="0"/>
          <w:sz w:val="28"/>
          <w:szCs w:val="28"/>
        </w:rPr>
        <w:t>认定。</w:t>
      </w:r>
    </w:p>
    <w:p>
      <w:pPr>
        <w:numPr>
          <w:ilvl w:val="2"/>
          <w:numId w:val="1"/>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▲投标人投标所使用的资格、信誉、荣誉、业绩与企业认证必须为投标人所拥有。</w:t>
      </w:r>
    </w:p>
    <w:p>
      <w:pPr>
        <w:numPr>
          <w:ilvl w:val="2"/>
          <w:numId w:val="1"/>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▲投标人应仔细阅读招标文件的所有内容，按照招标文件的要求提交投标文件，并对所提供的全部资料的真实性承担法律责任。</w:t>
      </w:r>
    </w:p>
    <w:p>
      <w:pPr>
        <w:numPr>
          <w:ilvl w:val="2"/>
          <w:numId w:val="1"/>
        </w:numPr>
        <w:snapToGrid w:val="0"/>
        <w:spacing w:line="500" w:lineRule="exact"/>
        <w:rPr>
          <w:rFonts w:ascii="仿宋_GB2312" w:hAnsi="宋体" w:eastAsia="仿宋_GB2312"/>
          <w:b/>
          <w:sz w:val="28"/>
          <w:szCs w:val="28"/>
        </w:rPr>
      </w:pPr>
      <w:r>
        <w:rPr>
          <w:rFonts w:hint="eastAsia" w:ascii="仿宋_GB2312" w:hAnsi="宋体" w:eastAsia="仿宋_GB2312"/>
          <w:sz w:val="28"/>
          <w:szCs w:val="28"/>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1"/>
          <w:numId w:val="1"/>
        </w:numPr>
        <w:snapToGrid w:val="0"/>
        <w:spacing w:line="500" w:lineRule="exact"/>
        <w:rPr>
          <w:rFonts w:ascii="仿宋_GB2312" w:hAnsi="宋体" w:eastAsia="仿宋_GB2312"/>
          <w:b/>
          <w:sz w:val="28"/>
          <w:szCs w:val="28"/>
        </w:rPr>
      </w:pPr>
      <w:r>
        <w:rPr>
          <w:rFonts w:hint="eastAsia" w:ascii="仿宋_GB2312" w:eastAsia="仿宋_GB2312"/>
          <w:bCs/>
          <w:sz w:val="28"/>
          <w:szCs w:val="28"/>
        </w:rPr>
        <w:t>关于中小企业、监狱和戒毒企业和残疾人福利性单位参与政府采购活动的规定</w:t>
      </w:r>
    </w:p>
    <w:p>
      <w:pPr>
        <w:numPr>
          <w:ilvl w:val="2"/>
          <w:numId w:val="1"/>
        </w:numPr>
        <w:snapToGrid w:val="0"/>
        <w:spacing w:line="500" w:lineRule="exact"/>
        <w:rPr>
          <w:rFonts w:ascii="仿宋_GB2312" w:hAnsi="宋体" w:eastAsia="仿宋_GB2312"/>
          <w:sz w:val="28"/>
          <w:szCs w:val="28"/>
        </w:rPr>
      </w:pPr>
      <w:r>
        <w:rPr>
          <w:rFonts w:hint="eastAsia" w:ascii="仿宋_GB2312" w:eastAsia="仿宋_GB2312"/>
          <w:bCs/>
          <w:sz w:val="28"/>
          <w:szCs w:val="28"/>
        </w:rPr>
        <w:t>根据《中小企业划型标准规定》（工信部联企业〔2011〕300号）、《政府采购促进中小企业发展管理办法》（财库〔2020〕46号）的有关规定，《政府采购促进中小企业发展管理办法》所称中小企业（含中型、小型、微型企业，下同）应当同时符合以下条件：</w:t>
      </w:r>
    </w:p>
    <w:p>
      <w:pPr>
        <w:spacing w:line="500" w:lineRule="exact"/>
        <w:ind w:firstLine="560" w:firstLineChars="200"/>
        <w:rPr>
          <w:rFonts w:ascii="仿宋_GB2312" w:eastAsia="仿宋_GB2312"/>
          <w:bCs/>
          <w:sz w:val="28"/>
          <w:szCs w:val="28"/>
        </w:rPr>
      </w:pPr>
      <w:r>
        <w:rPr>
          <w:rFonts w:ascii="仿宋_GB2312" w:eastAsia="仿宋_GB2312"/>
          <w:bCs/>
          <w:sz w:val="28"/>
          <w:szCs w:val="28"/>
        </w:rPr>
        <w:t>（</w:t>
      </w:r>
      <w:r>
        <w:rPr>
          <w:rFonts w:hint="eastAsia" w:ascii="仿宋_GB2312" w:eastAsia="仿宋_GB2312"/>
          <w:bCs/>
          <w:sz w:val="28"/>
          <w:szCs w:val="28"/>
        </w:rPr>
        <w:t>1</w:t>
      </w:r>
      <w:r>
        <w:rPr>
          <w:rFonts w:ascii="仿宋_GB2312" w:eastAsia="仿宋_GB2312"/>
          <w:bCs/>
          <w:sz w:val="28"/>
          <w:szCs w:val="28"/>
        </w:rPr>
        <w:t>）在货物采购项目中，货物由中小企业制造，即货物由中小企业生产且使用该中小企业商号或者注册商标；</w:t>
      </w:r>
    </w:p>
    <w:p>
      <w:pPr>
        <w:spacing w:line="500" w:lineRule="exact"/>
        <w:ind w:firstLine="560" w:firstLineChars="200"/>
        <w:rPr>
          <w:rFonts w:ascii="仿宋_GB2312" w:eastAsia="仿宋_GB2312"/>
          <w:bCs/>
          <w:sz w:val="28"/>
          <w:szCs w:val="28"/>
        </w:rPr>
      </w:pPr>
      <w:r>
        <w:rPr>
          <w:rFonts w:ascii="仿宋_GB2312" w:eastAsia="仿宋_GB2312"/>
          <w:bCs/>
          <w:sz w:val="28"/>
          <w:szCs w:val="28"/>
        </w:rPr>
        <w:t>（</w:t>
      </w:r>
      <w:r>
        <w:rPr>
          <w:rFonts w:hint="eastAsia" w:ascii="仿宋_GB2312" w:eastAsia="仿宋_GB2312"/>
          <w:bCs/>
          <w:sz w:val="28"/>
          <w:szCs w:val="28"/>
        </w:rPr>
        <w:t>2</w:t>
      </w:r>
      <w:r>
        <w:rPr>
          <w:rFonts w:ascii="仿宋_GB2312" w:eastAsia="仿宋_GB2312"/>
          <w:bCs/>
          <w:sz w:val="28"/>
          <w:szCs w:val="28"/>
        </w:rPr>
        <w:t>）在工程采购项目中，工程由中小企业承建，即工程施工单位为中小企业；</w:t>
      </w:r>
    </w:p>
    <w:p>
      <w:pPr>
        <w:pStyle w:val="24"/>
        <w:spacing w:line="500" w:lineRule="exact"/>
        <w:ind w:firstLine="560" w:firstLineChars="200"/>
        <w:rPr>
          <w:rFonts w:ascii="仿宋_GB2312" w:eastAsia="仿宋_GB2312"/>
          <w:b w:val="0"/>
          <w:spacing w:val="0"/>
          <w:kern w:val="2"/>
          <w:sz w:val="28"/>
          <w:szCs w:val="28"/>
        </w:rPr>
      </w:pPr>
      <w:r>
        <w:rPr>
          <w:rFonts w:ascii="仿宋_GB2312" w:eastAsia="仿宋_GB2312"/>
          <w:b w:val="0"/>
          <w:spacing w:val="0"/>
          <w:kern w:val="2"/>
          <w:sz w:val="28"/>
          <w:szCs w:val="28"/>
        </w:rPr>
        <w:t>（</w:t>
      </w:r>
      <w:r>
        <w:rPr>
          <w:rFonts w:hint="eastAsia" w:ascii="仿宋_GB2312" w:eastAsia="仿宋_GB2312"/>
          <w:b w:val="0"/>
          <w:spacing w:val="0"/>
          <w:kern w:val="2"/>
          <w:sz w:val="28"/>
          <w:szCs w:val="28"/>
        </w:rPr>
        <w:t>3</w:t>
      </w:r>
      <w:r>
        <w:rPr>
          <w:rFonts w:ascii="仿宋_GB2312" w:eastAsia="仿宋_GB2312"/>
          <w:b w:val="0"/>
          <w:spacing w:val="0"/>
          <w:kern w:val="2"/>
          <w:sz w:val="28"/>
          <w:szCs w:val="28"/>
        </w:rPr>
        <w:t>）在服务采购项目中，服务由中小企业承接，即提供服务的人员为中小企业依照《中华人民共和国劳动合同法》订立劳动合同的从业人员。</w:t>
      </w:r>
    </w:p>
    <w:p>
      <w:pPr>
        <w:spacing w:line="500" w:lineRule="exact"/>
        <w:ind w:firstLine="560" w:firstLineChars="200"/>
        <w:rPr>
          <w:rFonts w:ascii="仿宋_GB2312" w:eastAsia="仿宋_GB2312"/>
          <w:bCs/>
          <w:sz w:val="28"/>
          <w:szCs w:val="28"/>
        </w:rPr>
      </w:pPr>
      <w:r>
        <w:rPr>
          <w:rFonts w:ascii="仿宋_GB2312" w:eastAsia="仿宋_GB2312"/>
          <w:bCs/>
          <w:sz w:val="28"/>
          <w:szCs w:val="28"/>
        </w:rPr>
        <w:t>在货物采购项目中，投标人提供的货物既有中小企业制造货物，也有大型企业制造货物的，不享受本办法规定的中小企业扶持政策。</w:t>
      </w:r>
    </w:p>
    <w:p>
      <w:pPr>
        <w:spacing w:line="500" w:lineRule="exact"/>
        <w:ind w:firstLine="560" w:firstLineChars="200"/>
        <w:rPr>
          <w:rFonts w:ascii="仿宋_GB2312" w:eastAsia="仿宋_GB2312"/>
          <w:bCs/>
          <w:sz w:val="28"/>
          <w:szCs w:val="28"/>
        </w:rPr>
      </w:pPr>
      <w:r>
        <w:rPr>
          <w:rFonts w:ascii="仿宋_GB2312" w:eastAsia="仿宋_GB2312"/>
          <w:bCs/>
          <w:sz w:val="28"/>
          <w:szCs w:val="28"/>
        </w:rPr>
        <w:t>以联合体形式参加政府采购活动，联合体各方均为中小企业的，联合体视同中小企业。其中，联合体各方均为小微企业的，联合体视同小微企业。</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8.2根据财政部《司法部关于政府采购支持监狱企业发展有关问题》的通知（财库〔2014〕68号）的有关规定，监狱和戒毒企业参与政府采购活动的视同小型、微型企业，享受评审中价格扣除政策。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8.3根据财库[2017]141号的相关规定，在政府采购活动中，残疾人福利性单位视同小型、微型企业，享受评审中价格扣除政策。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8.4小型、微型企业参加投标时，应提供《中小企业声明函》</w:t>
      </w:r>
      <w:r>
        <w:rPr>
          <w:rFonts w:hint="eastAsia" w:ascii="仿宋_GB2312" w:eastAsia="仿宋_GB2312"/>
          <w:sz w:val="28"/>
          <w:szCs w:val="28"/>
        </w:rPr>
        <w:t>；监狱或戒毒企业参加投标时应提供监狱或戒毒企业声明函；</w:t>
      </w:r>
      <w:r>
        <w:rPr>
          <w:rFonts w:hint="eastAsia" w:ascii="仿宋_GB2312" w:eastAsia="仿宋_GB2312"/>
          <w:bCs/>
          <w:sz w:val="28"/>
          <w:szCs w:val="28"/>
        </w:rPr>
        <w:t>残疾人福利性单位参加投标时应提供残疾人福利性单位声明函。不提供以上材料的投标人将不享受评审中价格扣除优惠。</w:t>
      </w:r>
    </w:p>
    <w:p>
      <w:pPr>
        <w:numPr>
          <w:ilvl w:val="0"/>
          <w:numId w:val="1"/>
        </w:numPr>
        <w:snapToGrid w:val="0"/>
        <w:spacing w:beforeLines="50" w:afterLines="50" w:line="500" w:lineRule="exact"/>
        <w:outlineLvl w:val="1"/>
        <w:rPr>
          <w:rFonts w:ascii="仿宋_GB2312" w:eastAsia="仿宋_GB2312"/>
          <w:b/>
          <w:sz w:val="28"/>
          <w:szCs w:val="28"/>
        </w:rPr>
      </w:pPr>
      <w:bookmarkStart w:id="54" w:name="_Toc356371434"/>
      <w:bookmarkStart w:id="55" w:name="_Toc476644686"/>
      <w:r>
        <w:rPr>
          <w:rFonts w:hint="eastAsia" w:ascii="仿宋_GB2312" w:eastAsia="仿宋_GB2312"/>
          <w:b/>
          <w:sz w:val="28"/>
          <w:szCs w:val="28"/>
        </w:rPr>
        <w:t>招标文件说明</w:t>
      </w:r>
      <w:bookmarkEnd w:id="54"/>
      <w:bookmarkEnd w:id="55"/>
    </w:p>
    <w:p>
      <w:pPr>
        <w:numPr>
          <w:ilvl w:val="1"/>
          <w:numId w:val="2"/>
        </w:numPr>
        <w:snapToGrid w:val="0"/>
        <w:spacing w:line="500" w:lineRule="exact"/>
        <w:rPr>
          <w:rFonts w:ascii="仿宋_GB2312" w:eastAsia="仿宋_GB2312"/>
          <w:sz w:val="28"/>
          <w:szCs w:val="28"/>
        </w:rPr>
      </w:pPr>
      <w:r>
        <w:rPr>
          <w:rFonts w:hint="eastAsia" w:ascii="仿宋_GB2312" w:eastAsia="仿宋_GB2312"/>
          <w:sz w:val="28"/>
          <w:szCs w:val="28"/>
        </w:rPr>
        <w:t>招标文件的组成</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招标公告；</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投标须知前附表及投标须知；</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采购内容及要求；</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合同文本；</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应提交的有关格式范例；</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评标办法及开评标程序。</w:t>
      </w:r>
    </w:p>
    <w:p>
      <w:pPr>
        <w:numPr>
          <w:ilvl w:val="1"/>
          <w:numId w:val="2"/>
        </w:numPr>
        <w:snapToGrid w:val="0"/>
        <w:spacing w:line="500" w:lineRule="exact"/>
        <w:rPr>
          <w:rFonts w:ascii="仿宋_GB2312" w:eastAsia="仿宋_GB2312"/>
          <w:sz w:val="28"/>
          <w:szCs w:val="28"/>
        </w:rPr>
      </w:pPr>
      <w:r>
        <w:rPr>
          <w:rFonts w:hint="eastAsia" w:ascii="仿宋_GB2312" w:eastAsia="仿宋_GB2312"/>
          <w:sz w:val="28"/>
          <w:szCs w:val="28"/>
        </w:rPr>
        <w:t>招标文件的澄清及修改</w:t>
      </w:r>
    </w:p>
    <w:p>
      <w:pPr>
        <w:numPr>
          <w:ilvl w:val="2"/>
          <w:numId w:val="2"/>
        </w:numPr>
        <w:snapToGrid w:val="0"/>
        <w:spacing w:line="500" w:lineRule="exact"/>
        <w:rPr>
          <w:rFonts w:ascii="仿宋_GB2312" w:eastAsia="仿宋_GB2312"/>
          <w:sz w:val="28"/>
          <w:szCs w:val="28"/>
        </w:rPr>
      </w:pPr>
      <w:r>
        <w:rPr>
          <w:rFonts w:hint="eastAsia" w:ascii="仿宋_GB2312" w:eastAsia="仿宋_GB2312"/>
          <w:sz w:val="28"/>
          <w:szCs w:val="28"/>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1"/>
        </w:numPr>
        <w:snapToGrid w:val="0"/>
        <w:spacing w:beforeLines="50" w:afterLines="50" w:line="500" w:lineRule="exact"/>
        <w:outlineLvl w:val="1"/>
        <w:rPr>
          <w:rFonts w:ascii="仿宋_GB2312" w:eastAsia="仿宋_GB2312"/>
          <w:b/>
          <w:sz w:val="28"/>
          <w:szCs w:val="28"/>
        </w:rPr>
      </w:pPr>
      <w:bookmarkStart w:id="56" w:name="_Toc476644687"/>
      <w:bookmarkStart w:id="57" w:name="_Toc356371435"/>
      <w:r>
        <w:rPr>
          <w:rFonts w:hint="eastAsia" w:ascii="仿宋_GB2312" w:eastAsia="仿宋_GB2312"/>
          <w:b/>
          <w:sz w:val="28"/>
          <w:szCs w:val="28"/>
        </w:rPr>
        <w:t>投标文件的编制</w:t>
      </w:r>
      <w:bookmarkEnd w:id="56"/>
      <w:bookmarkEnd w:id="57"/>
    </w:p>
    <w:p>
      <w:pPr>
        <w:numPr>
          <w:ilvl w:val="1"/>
          <w:numId w:val="3"/>
        </w:numPr>
        <w:snapToGrid w:val="0"/>
        <w:spacing w:line="500" w:lineRule="exact"/>
        <w:rPr>
          <w:rFonts w:ascii="仿宋_GB2312" w:eastAsia="仿宋_GB2312"/>
          <w:sz w:val="28"/>
          <w:szCs w:val="28"/>
        </w:rPr>
      </w:pPr>
      <w:r>
        <w:rPr>
          <w:rFonts w:hint="eastAsia" w:ascii="仿宋_GB2312" w:eastAsia="仿宋_GB2312"/>
          <w:sz w:val="28"/>
          <w:szCs w:val="28"/>
        </w:rPr>
        <w:t>总体要求</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ˎ̥" w:eastAsia="仿宋_GB2312" w:cs="宋体"/>
          <w:kern w:val="0"/>
          <w:sz w:val="28"/>
          <w:szCs w:val="28"/>
        </w:rPr>
        <w:t>否则，投标文件可能视为无效投标文件</w:t>
      </w:r>
      <w:r>
        <w:rPr>
          <w:rFonts w:hint="eastAsia" w:ascii="仿宋_GB2312" w:eastAsia="仿宋_GB2312"/>
          <w:sz w:val="28"/>
          <w:szCs w:val="28"/>
        </w:rPr>
        <w:t>。</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投标文件及</w:t>
      </w:r>
      <w:r>
        <w:rPr>
          <w:rFonts w:hint="eastAsia" w:ascii="仿宋_GB2312" w:hAnsi="宋体" w:eastAsia="仿宋_GB2312" w:cs="宋体"/>
          <w:kern w:val="0"/>
          <w:sz w:val="28"/>
          <w:szCs w:val="28"/>
        </w:rPr>
        <w:t>投标人</w:t>
      </w:r>
      <w:r>
        <w:rPr>
          <w:rFonts w:hint="eastAsia" w:ascii="仿宋_GB2312" w:eastAsia="仿宋_GB2312"/>
          <w:sz w:val="28"/>
          <w:szCs w:val="28"/>
        </w:rPr>
        <w:t>与采购有关的来往通知，函件和文件均应使用中文。</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投标人应按本文件中提供的文件格式、内容和要求制作投标文件。</w:t>
      </w:r>
    </w:p>
    <w:p>
      <w:pPr>
        <w:widowControl/>
        <w:numPr>
          <w:ilvl w:val="2"/>
          <w:numId w:val="3"/>
        </w:numPr>
        <w:snapToGrid w:val="0"/>
        <w:spacing w:line="520" w:lineRule="exact"/>
        <w:jc w:val="left"/>
        <w:rPr>
          <w:rFonts w:ascii="仿宋_GB2312" w:eastAsia="仿宋_GB2312"/>
          <w:sz w:val="28"/>
          <w:szCs w:val="28"/>
        </w:rPr>
      </w:pPr>
      <w:r>
        <w:rPr>
          <w:rFonts w:hint="eastAsia" w:ascii="仿宋_GB2312" w:hAnsi="仿宋" w:eastAsia="仿宋_GB2312"/>
          <w:sz w:val="28"/>
          <w:szCs w:val="28"/>
        </w:rPr>
        <w:t>投标文件的形式和效力</w:t>
      </w:r>
    </w:p>
    <w:p>
      <w:pPr>
        <w:wordWrap w:val="0"/>
        <w:snapToGrid w:val="0"/>
        <w:spacing w:line="500" w:lineRule="exact"/>
        <w:ind w:firstLine="548" w:firstLineChars="196"/>
        <w:rPr>
          <w:rFonts w:ascii="仿宋_GB2312" w:hAnsi="仿宋" w:eastAsia="仿宋_GB2312"/>
          <w:sz w:val="28"/>
          <w:szCs w:val="28"/>
        </w:rPr>
      </w:pPr>
      <w:r>
        <w:rPr>
          <w:rFonts w:hint="eastAsia" w:ascii="仿宋_GB2312" w:hAnsi="仿宋" w:eastAsia="仿宋_GB2312"/>
          <w:sz w:val="28"/>
          <w:szCs w:val="28"/>
        </w:rPr>
        <w:t>投标文件为电子投标文件。电子投标文件</w:t>
      </w:r>
      <w:r>
        <w:rPr>
          <w:rFonts w:hint="eastAsia" w:ascii="仿宋_GB2312" w:eastAsia="仿宋_GB2312"/>
          <w:bCs/>
          <w:sz w:val="28"/>
          <w:szCs w:val="28"/>
        </w:rPr>
        <w:t>按政采云平台供应商项目采购-电子招投标操作指南（网址：</w:t>
      </w:r>
      <w:r>
        <w:fldChar w:fldCharType="begin"/>
      </w:r>
      <w:r>
        <w:instrText xml:space="preserve"> HYPERLINK "https://service.zcygov.cn/" \l "/knowledges/CW1EtGwBFdiHxlNd6I3m/6IMVAG0BFdiHxlNdQ8Na" </w:instrText>
      </w:r>
      <w:r>
        <w:fldChar w:fldCharType="separate"/>
      </w:r>
      <w:r>
        <w:rPr>
          <w:rStyle w:val="70"/>
          <w:rFonts w:ascii="仿宋_GB2312" w:eastAsia="仿宋_GB2312"/>
          <w:bCs/>
          <w:color w:val="auto"/>
          <w:sz w:val="28"/>
          <w:szCs w:val="28"/>
          <w:u w:val="none"/>
        </w:rPr>
        <w:t>https://service.zcygov.cn/#/knowledges/CW1EtGwBFdiHxlNd6I3m/6IMVAG0BFdiHxlNdQ8Na</w:t>
      </w:r>
      <w:r>
        <w:rPr>
          <w:rStyle w:val="70"/>
          <w:rFonts w:ascii="仿宋_GB2312" w:eastAsia="仿宋_GB2312"/>
          <w:bCs/>
          <w:color w:val="auto"/>
          <w:sz w:val="28"/>
          <w:szCs w:val="28"/>
          <w:u w:val="none"/>
        </w:rPr>
        <w:fldChar w:fldCharType="end"/>
      </w:r>
      <w:r>
        <w:rPr>
          <w:rFonts w:ascii="仿宋_GB2312" w:eastAsia="仿宋_GB2312"/>
          <w:bCs/>
          <w:sz w:val="28"/>
          <w:szCs w:val="28"/>
        </w:rPr>
        <w:t>，投标人须在政采云平台注册账号登录后查看内容</w:t>
      </w:r>
      <w:r>
        <w:rPr>
          <w:rFonts w:hint="eastAsia" w:ascii="仿宋_GB2312" w:eastAsia="仿宋_GB2312"/>
          <w:bCs/>
          <w:sz w:val="28"/>
          <w:szCs w:val="28"/>
        </w:rPr>
        <w:t>）</w:t>
      </w:r>
      <w:r>
        <w:rPr>
          <w:rFonts w:hint="eastAsia" w:ascii="仿宋_GB2312" w:hAnsi="仿宋" w:eastAsia="仿宋_GB2312"/>
          <w:sz w:val="28"/>
          <w:szCs w:val="28"/>
        </w:rPr>
        <w:t>及本招标文件要求制作、加密并递交。</w:t>
      </w:r>
    </w:p>
    <w:p>
      <w:pPr>
        <w:numPr>
          <w:ilvl w:val="1"/>
          <w:numId w:val="3"/>
        </w:numPr>
        <w:snapToGrid w:val="0"/>
        <w:spacing w:line="500" w:lineRule="exact"/>
        <w:rPr>
          <w:rFonts w:ascii="仿宋_GB2312" w:eastAsia="仿宋_GB2312"/>
          <w:sz w:val="28"/>
          <w:szCs w:val="28"/>
        </w:rPr>
      </w:pPr>
      <w:r>
        <w:rPr>
          <w:rFonts w:hint="eastAsia" w:ascii="仿宋_GB2312" w:eastAsia="仿宋_GB2312"/>
          <w:sz w:val="28"/>
          <w:szCs w:val="28"/>
        </w:rPr>
        <w:t>投标文件的组成</w:t>
      </w:r>
    </w:p>
    <w:p>
      <w:pPr>
        <w:tabs>
          <w:tab w:val="left" w:pos="0"/>
          <w:tab w:val="left" w:pos="900"/>
          <w:tab w:val="left" w:pos="7020"/>
          <w:tab w:val="left" w:pos="8460"/>
        </w:tabs>
        <w:snapToGrid w:val="0"/>
        <w:spacing w:line="500" w:lineRule="exact"/>
        <w:ind w:firstLine="562" w:firstLineChars="200"/>
        <w:rPr>
          <w:rFonts w:ascii="仿宋_GB2312" w:eastAsia="仿宋_GB2312"/>
          <w:b/>
          <w:sz w:val="28"/>
          <w:szCs w:val="28"/>
        </w:rPr>
      </w:pPr>
      <w:r>
        <w:rPr>
          <w:rFonts w:hint="eastAsia" w:ascii="仿宋_GB2312" w:eastAsia="仿宋_GB2312"/>
          <w:b/>
          <w:sz w:val="28"/>
          <w:szCs w:val="28"/>
        </w:rPr>
        <w:t>▲</w:t>
      </w:r>
      <w:r>
        <w:rPr>
          <w:rFonts w:hint="eastAsia" w:ascii="仿宋_GB2312" w:eastAsia="仿宋_GB2312"/>
          <w:sz w:val="28"/>
          <w:szCs w:val="28"/>
        </w:rPr>
        <w:t>投标文件（电子投标文件）应分为【资格审查文件】、【技术商务文件】和【报价文件】。</w:t>
      </w:r>
      <w:r>
        <w:rPr>
          <w:rFonts w:hint="eastAsia" w:ascii="仿宋_GB2312" w:hAnsi="仿宋" w:eastAsia="仿宋_GB2312"/>
          <w:b/>
          <w:sz w:val="28"/>
          <w:szCs w:val="28"/>
        </w:rPr>
        <w:t>电子投标文件中须加盖公章部分均采用CA签章。</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【资格审查文件】</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 xml:space="preserve">有效的投标人营业执照(或事业法人登记证或其他工商等登记证明材料)扫描件（投标人为自然人的，提供自然人的身份证明）、税务登记证(或其它依法缴纳税收的相关材料) 扫描件、社保登记证（或其它依法缴纳社会保障资金的相关材料）扫描件；实施“多证合一、一照一码”登记制度改革的，只需提供改革后取得的营业执照扫描件； </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 xml:space="preserve">法定代表人授权委托书扫描件（如法定代表人直接参加投标并对相应文件签字的，只需提供其身份证扫描件正反面）； </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法定代表人或法定代表人授权代表身份证扫描件；</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上一年度资产负债表等财务报表资料文件 (或其它财务状况报告，新成立的公司，必须提供情况说明；如遇上一年度财务报表资料还未完成的，提供再上一年度财务报表资料)；</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具有履行合同所必需的设备和专业技术能力的承诺函；</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参加政府采购活动前三年内，在经营活动中没有重大违法记录的声明；</w:t>
      </w:r>
    </w:p>
    <w:p>
      <w:pPr>
        <w:numPr>
          <w:ilvl w:val="3"/>
          <w:numId w:val="3"/>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具有良好商业信誉的特别声明；</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【技术商务文件】</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cs="宋体"/>
          <w:bCs/>
          <w:sz w:val="28"/>
          <w:szCs w:val="28"/>
          <w:lang w:val="zh-CN"/>
        </w:rPr>
        <w:t>本项目维保单位</w:t>
      </w:r>
      <w:r>
        <w:rPr>
          <w:rFonts w:hint="eastAsia" w:ascii="仿宋_GB2312" w:eastAsia="仿宋_GB2312"/>
          <w:sz w:val="28"/>
          <w:szCs w:val="28"/>
        </w:rPr>
        <w:t>营业执照</w:t>
      </w:r>
      <w:r>
        <w:rPr>
          <w:rFonts w:hint="eastAsia" w:ascii="仿宋_GB2312" w:hAnsi="宋体" w:eastAsia="仿宋_GB2312"/>
          <w:sz w:val="28"/>
          <w:szCs w:val="28"/>
          <w:lang w:eastAsia="zh-CN"/>
        </w:rPr>
        <w:t>扫描件</w:t>
      </w:r>
      <w:r>
        <w:rPr>
          <w:rFonts w:hint="eastAsia" w:ascii="仿宋_GB2312" w:eastAsia="仿宋_GB2312"/>
          <w:sz w:val="28"/>
          <w:szCs w:val="28"/>
        </w:rPr>
        <w:t>；</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cs="宋体"/>
          <w:bCs/>
          <w:sz w:val="28"/>
          <w:szCs w:val="28"/>
          <w:lang w:val="zh-CN"/>
        </w:rPr>
        <w:t>本项目维保单位与投标人签订的维保协议书</w:t>
      </w:r>
      <w:r>
        <w:rPr>
          <w:rFonts w:hint="eastAsia" w:ascii="仿宋_GB2312" w:hAnsi="宋体" w:eastAsia="仿宋_GB2312"/>
          <w:sz w:val="28"/>
          <w:szCs w:val="28"/>
          <w:lang w:eastAsia="zh-CN"/>
        </w:rPr>
        <w:t>扫描件</w:t>
      </w:r>
      <w:r>
        <w:rPr>
          <w:rFonts w:hint="eastAsia" w:ascii="仿宋_GB2312" w:eastAsia="仿宋_GB2312" w:cs="宋体"/>
          <w:bCs/>
          <w:sz w:val="28"/>
          <w:szCs w:val="28"/>
          <w:lang w:val="zh-CN"/>
        </w:rPr>
        <w:t>。</w:t>
      </w:r>
    </w:p>
    <w:p>
      <w:pPr>
        <w:numPr>
          <w:ilvl w:val="3"/>
          <w:numId w:val="3"/>
        </w:numPr>
        <w:snapToGrid w:val="0"/>
        <w:spacing w:line="500" w:lineRule="exact"/>
        <w:rPr>
          <w:rFonts w:hint="eastAsia" w:ascii="仿宋_GB2312" w:eastAsia="仿宋_GB2312"/>
          <w:sz w:val="28"/>
          <w:szCs w:val="28"/>
        </w:rPr>
      </w:pPr>
      <w:r>
        <w:rPr>
          <w:rFonts w:hint="eastAsia" w:ascii="仿宋_GB2312" w:hAnsi="宋体" w:eastAsia="仿宋_GB2312"/>
          <w:sz w:val="28"/>
          <w:szCs w:val="28"/>
        </w:rPr>
        <w:t>投标品牌制造工厂与本项目维保单位的</w:t>
      </w:r>
      <w:r>
        <w:rPr>
          <w:rFonts w:hint="eastAsia" w:ascii="仿宋_GB2312" w:eastAsia="仿宋_GB2312" w:cs="宋体"/>
          <w:kern w:val="0"/>
          <w:sz w:val="28"/>
          <w:szCs w:val="28"/>
          <w:lang w:val="zh-CN"/>
        </w:rPr>
        <w:t>售后服务</w:t>
      </w:r>
      <w:r>
        <w:rPr>
          <w:rFonts w:hint="eastAsia" w:ascii="仿宋_GB2312" w:hAnsi="宋体" w:eastAsia="仿宋_GB2312"/>
          <w:sz w:val="28"/>
          <w:szCs w:val="28"/>
        </w:rPr>
        <w:t>授权书</w:t>
      </w:r>
      <w:r>
        <w:rPr>
          <w:rFonts w:hint="eastAsia" w:ascii="仿宋_GB2312" w:hAnsi="宋体" w:eastAsia="仿宋_GB2312"/>
          <w:sz w:val="28"/>
          <w:szCs w:val="28"/>
          <w:lang w:eastAsia="zh-CN"/>
        </w:rPr>
        <w:t>扫描件</w:t>
      </w:r>
      <w:r>
        <w:rPr>
          <w:rFonts w:hint="eastAsia" w:ascii="仿宋_GB2312" w:eastAsia="仿宋_GB2312"/>
          <w:sz w:val="28"/>
          <w:szCs w:val="28"/>
        </w:rPr>
        <w:t>；</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cs="宋体"/>
          <w:kern w:val="0"/>
          <w:sz w:val="28"/>
          <w:szCs w:val="28"/>
          <w:lang w:val="zh-CN"/>
        </w:rPr>
        <w:t>201</w:t>
      </w:r>
      <w:r>
        <w:rPr>
          <w:rFonts w:hint="eastAsia" w:ascii="仿宋_GB2312" w:eastAsia="仿宋_GB2312" w:cs="宋体"/>
          <w:kern w:val="0"/>
          <w:sz w:val="28"/>
          <w:szCs w:val="28"/>
          <w:lang w:val="en-US" w:eastAsia="zh-CN"/>
        </w:rPr>
        <w:t>8</w:t>
      </w:r>
      <w:r>
        <w:rPr>
          <w:rFonts w:hint="eastAsia" w:ascii="仿宋_GB2312" w:eastAsia="仿宋_GB2312" w:cs="宋体"/>
          <w:kern w:val="0"/>
          <w:sz w:val="28"/>
          <w:szCs w:val="28"/>
          <w:lang w:val="zh-CN"/>
        </w:rPr>
        <w:t>年1月以来 ,投标人实施的类似项目,须</w:t>
      </w:r>
      <w:r>
        <w:rPr>
          <w:rFonts w:hint="eastAsia" w:ascii="仿宋_GB2312" w:eastAsia="仿宋_GB2312"/>
          <w:sz w:val="28"/>
          <w:szCs w:val="28"/>
        </w:rPr>
        <w:t>提供合同及中标（成交）通知书</w:t>
      </w:r>
      <w:r>
        <w:rPr>
          <w:rFonts w:hint="eastAsia" w:ascii="仿宋_GB2312" w:hAnsi="宋体" w:eastAsia="仿宋_GB2312"/>
          <w:sz w:val="28"/>
          <w:szCs w:val="28"/>
          <w:lang w:eastAsia="zh-CN"/>
        </w:rPr>
        <w:t>扫描件</w:t>
      </w:r>
      <w:r>
        <w:rPr>
          <w:rFonts w:hint="eastAsia" w:ascii="仿宋_GB2312" w:eastAsia="仿宋_GB2312"/>
          <w:sz w:val="28"/>
          <w:szCs w:val="28"/>
        </w:rPr>
        <w:t>；；</w:t>
      </w:r>
    </w:p>
    <w:p>
      <w:pPr>
        <w:numPr>
          <w:ilvl w:val="3"/>
          <w:numId w:val="3"/>
        </w:numPr>
        <w:snapToGrid w:val="0"/>
        <w:spacing w:line="500" w:lineRule="exact"/>
        <w:rPr>
          <w:rFonts w:hint="eastAsia" w:ascii="仿宋_GB2312" w:eastAsia="仿宋_GB2312"/>
          <w:sz w:val="28"/>
          <w:szCs w:val="28"/>
        </w:rPr>
      </w:pPr>
      <w:r>
        <w:rPr>
          <w:rFonts w:hint="eastAsia" w:ascii="仿宋_GB2312" w:hAnsi="宋体" w:eastAsia="仿宋_GB2312"/>
          <w:sz w:val="28"/>
          <w:szCs w:val="28"/>
        </w:rPr>
        <w:t>距采购人最近的服务网点的详细介绍，包括资质资格、技术力量、工作业绩、服务内容及承诺。</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b/>
          <w:color w:val="FF0000"/>
          <w:sz w:val="28"/>
          <w:szCs w:val="28"/>
          <w:u w:val="single"/>
        </w:rPr>
        <w:t>▲节能产品认证证书</w:t>
      </w:r>
      <w:r>
        <w:rPr>
          <w:rFonts w:hint="eastAsia" w:ascii="仿宋_GB2312" w:eastAsia="仿宋_GB2312"/>
          <w:b/>
          <w:color w:val="FF0000"/>
          <w:sz w:val="28"/>
          <w:szCs w:val="28"/>
          <w:u w:val="single"/>
          <w:lang w:eastAsia="zh-CN"/>
        </w:rPr>
        <w:t>或网站截图</w:t>
      </w:r>
      <w:r>
        <w:rPr>
          <w:rFonts w:hint="eastAsia" w:ascii="仿宋_GB2312" w:eastAsia="仿宋_GB2312"/>
          <w:sz w:val="28"/>
          <w:szCs w:val="28"/>
          <w:u w:val="single"/>
        </w:rPr>
        <w:t>（</w:t>
      </w:r>
      <w:r>
        <w:rPr>
          <w:rFonts w:hint="eastAsia" w:ascii="仿宋_GB2312" w:eastAsia="仿宋_GB2312"/>
          <w:b/>
          <w:color w:val="FF0000"/>
          <w:sz w:val="28"/>
          <w:szCs w:val="28"/>
          <w:u w:val="single"/>
        </w:rPr>
        <w:t>本次采购的空调属于国家强制采购节能产品, 投标人所投产品必须为政府采购节能产品（以《市场监管总局关于发布参与实施政府采购节能产品、环境标志产品认证机构名录的公告》（2019年第16号）中所列政府采购节能产品认证机构出具的节能产品认证证书或中国政府采购网节能产品查询结果截图为准）</w:t>
      </w:r>
      <w:r>
        <w:rPr>
          <w:rFonts w:hint="eastAsia" w:ascii="仿宋_GB2312" w:eastAsia="仿宋_GB2312"/>
          <w:sz w:val="28"/>
          <w:szCs w:val="28"/>
          <w:u w:val="single"/>
        </w:rPr>
        <w:t>）；</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sz w:val="28"/>
          <w:szCs w:val="28"/>
        </w:rPr>
        <w:t>投</w:t>
      </w:r>
      <w:r>
        <w:rPr>
          <w:rFonts w:hint="eastAsia" w:ascii="仿宋_GB2312" w:hAnsi="宋体" w:eastAsia="仿宋_GB2312"/>
          <w:sz w:val="28"/>
          <w:szCs w:val="28"/>
        </w:rPr>
        <w:t>标</w:t>
      </w:r>
      <w:r>
        <w:rPr>
          <w:rFonts w:hint="eastAsia" w:ascii="仿宋_GB2312" w:eastAsia="仿宋_GB2312"/>
          <w:sz w:val="28"/>
          <w:szCs w:val="28"/>
        </w:rPr>
        <w:t>人认为需要的其他商务资料。</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sz w:val="28"/>
          <w:szCs w:val="28"/>
        </w:rPr>
        <w:t>空调设备主要技术参数</w:t>
      </w:r>
    </w:p>
    <w:p>
      <w:pPr>
        <w:pStyle w:val="31"/>
        <w:numPr>
          <w:ilvl w:val="0"/>
          <w:numId w:val="4"/>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空调的性能</w:t>
      </w:r>
    </w:p>
    <w:p>
      <w:pPr>
        <w:pStyle w:val="31"/>
        <w:numPr>
          <w:ilvl w:val="0"/>
          <w:numId w:val="4"/>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空调的尺寸、噪声情况</w:t>
      </w:r>
    </w:p>
    <w:p>
      <w:pPr>
        <w:pStyle w:val="31"/>
        <w:numPr>
          <w:ilvl w:val="0"/>
          <w:numId w:val="4"/>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空调主要零部件产地情况</w:t>
      </w:r>
    </w:p>
    <w:p>
      <w:pPr>
        <w:pStyle w:val="31"/>
        <w:numPr>
          <w:ilvl w:val="0"/>
          <w:numId w:val="4"/>
        </w:numPr>
        <w:tabs>
          <w:tab w:val="left" w:pos="567"/>
          <w:tab w:val="left" w:pos="900"/>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主要安装材料的情况</w:t>
      </w:r>
    </w:p>
    <w:p>
      <w:pPr>
        <w:pStyle w:val="31"/>
        <w:numPr>
          <w:ilvl w:val="0"/>
          <w:numId w:val="4"/>
        </w:numPr>
        <w:spacing w:line="500" w:lineRule="exact"/>
        <w:ind w:firstLine="560" w:firstLineChars="200"/>
        <w:rPr>
          <w:rFonts w:hint="eastAsia" w:ascii="仿宋_GB2312" w:eastAsia="仿宋_GB2312"/>
          <w:sz w:val="28"/>
          <w:szCs w:val="28"/>
        </w:rPr>
      </w:pPr>
      <w:r>
        <w:rPr>
          <w:rFonts w:hint="eastAsia" w:ascii="仿宋_GB2312" w:eastAsia="仿宋_GB2312" w:cs="宋体"/>
          <w:sz w:val="28"/>
          <w:szCs w:val="28"/>
          <w:lang w:val="zh-CN"/>
        </w:rPr>
        <w:t>技术偏离表</w:t>
      </w:r>
    </w:p>
    <w:p>
      <w:pPr>
        <w:pStyle w:val="31"/>
        <w:numPr>
          <w:ilvl w:val="0"/>
          <w:numId w:val="4"/>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投标人认为需要放入的其他资料</w:t>
      </w:r>
      <w:r>
        <w:rPr>
          <w:rFonts w:hint="eastAsia" w:ascii="仿宋_GB2312" w:eastAsia="仿宋_GB2312"/>
          <w:sz w:val="28"/>
          <w:szCs w:val="28"/>
        </w:rPr>
        <w:br w:type="textWrapping"/>
      </w:r>
      <w:r>
        <w:rPr>
          <w:rFonts w:hint="eastAsia" w:ascii="仿宋_GB2312" w:eastAsia="仿宋_GB2312"/>
          <w:sz w:val="28"/>
          <w:szCs w:val="28"/>
        </w:rPr>
        <w:t xml:space="preserve">     投标人根据上述表格的内容可以在表格后对产品的主要技术、结构、性能、特点和质量水平等方面进行更详细文字的描述；并须附上产品详细技术参数（不允许用样本替代）及相应的产品样本、产品的供货范围、投标人推荐的供选择的配套零部件表（应优于招标文件中提出的相应要求）；</w:t>
      </w:r>
    </w:p>
    <w:p>
      <w:pPr>
        <w:numPr>
          <w:ilvl w:val="3"/>
          <w:numId w:val="3"/>
        </w:numPr>
        <w:snapToGrid w:val="0"/>
        <w:spacing w:line="500" w:lineRule="exact"/>
        <w:rPr>
          <w:rFonts w:hint="eastAsia" w:ascii="仿宋_GB2312" w:eastAsia="仿宋_GB2312"/>
          <w:sz w:val="28"/>
          <w:szCs w:val="28"/>
        </w:rPr>
      </w:pPr>
      <w:r>
        <w:rPr>
          <w:rFonts w:hint="eastAsia" w:ascii="仿宋_GB2312" w:eastAsia="仿宋_GB2312"/>
          <w:sz w:val="28"/>
          <w:szCs w:val="28"/>
        </w:rPr>
        <w:t xml:space="preserve"> 安装施工组织设计</w:t>
      </w:r>
    </w:p>
    <w:p>
      <w:pPr>
        <w:pStyle w:val="31"/>
        <w:numPr>
          <w:ilvl w:val="0"/>
          <w:numId w:val="5"/>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劳动力计划表</w:t>
      </w:r>
    </w:p>
    <w:p>
      <w:pPr>
        <w:pStyle w:val="31"/>
        <w:numPr>
          <w:ilvl w:val="0"/>
          <w:numId w:val="5"/>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驻项目现场的工程技术、管理人员</w:t>
      </w:r>
    </w:p>
    <w:p>
      <w:pPr>
        <w:numPr>
          <w:ilvl w:val="0"/>
          <w:numId w:val="5"/>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安装及维保队伍的组成</w:t>
      </w:r>
    </w:p>
    <w:p>
      <w:pPr>
        <w:pStyle w:val="31"/>
        <w:numPr>
          <w:ilvl w:val="0"/>
          <w:numId w:val="5"/>
        </w:num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售后服务</w:t>
      </w:r>
    </w:p>
    <w:p>
      <w:pPr>
        <w:numPr>
          <w:ilvl w:val="3"/>
          <w:numId w:val="3"/>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产品的技术服务和售后服务的内容和措施，并须提供一份有关设备在质保期满后的维修和保养合同范本【应包括服务范围、服务期限、服务内容（零部件及易损件清单）、服务费用、不负责任的内容、双方负责的内容、采购人保留是否签此合同的权力】。</w:t>
      </w:r>
    </w:p>
    <w:p>
      <w:pPr>
        <w:numPr>
          <w:ilvl w:val="3"/>
          <w:numId w:val="3"/>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供采购人选择的备品备件清单.</w:t>
      </w:r>
    </w:p>
    <w:p>
      <w:pPr>
        <w:numPr>
          <w:ilvl w:val="3"/>
          <w:numId w:val="3"/>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优惠条件：投标人承诺给予采购人除价格外的各种优惠条件，包括设备运输、保险、设备调试、付款条件、技术服务、售后服务等方面的优惠。</w:t>
      </w:r>
    </w:p>
    <w:p>
      <w:pPr>
        <w:numPr>
          <w:ilvl w:val="3"/>
          <w:numId w:val="3"/>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投标人认为需要提供的其他文件。</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【报价文件】</w:t>
      </w:r>
    </w:p>
    <w:p>
      <w:pPr>
        <w:numPr>
          <w:ilvl w:val="3"/>
          <w:numId w:val="3"/>
        </w:numPr>
        <w:snapToGrid w:val="0"/>
        <w:spacing w:line="500" w:lineRule="exact"/>
        <w:rPr>
          <w:rFonts w:ascii="仿宋_GB2312" w:eastAsia="仿宋_GB2312"/>
          <w:sz w:val="28"/>
          <w:szCs w:val="28"/>
        </w:rPr>
      </w:pPr>
      <w:r>
        <w:rPr>
          <w:rFonts w:hint="eastAsia" w:ascii="仿宋_GB2312" w:eastAsia="仿宋_GB2312"/>
          <w:sz w:val="28"/>
          <w:szCs w:val="28"/>
        </w:rPr>
        <w:t xml:space="preserve">▲开标一览表； </w:t>
      </w:r>
    </w:p>
    <w:p>
      <w:pPr>
        <w:numPr>
          <w:ilvl w:val="3"/>
          <w:numId w:val="3"/>
        </w:numPr>
        <w:snapToGrid w:val="0"/>
        <w:spacing w:line="500" w:lineRule="exact"/>
        <w:rPr>
          <w:rFonts w:ascii="仿宋_GB2312" w:eastAsia="仿宋_GB2312"/>
          <w:sz w:val="28"/>
          <w:szCs w:val="28"/>
        </w:rPr>
      </w:pPr>
      <w:r>
        <w:rPr>
          <w:rFonts w:hint="eastAsia" w:ascii="仿宋_GB2312" w:eastAsia="仿宋_GB2312"/>
          <w:sz w:val="28"/>
          <w:szCs w:val="28"/>
        </w:rPr>
        <w:t>▲报价明细表。</w:t>
      </w:r>
    </w:p>
    <w:p>
      <w:pPr>
        <w:numPr>
          <w:ilvl w:val="3"/>
          <w:numId w:val="3"/>
        </w:numPr>
        <w:snapToGrid w:val="0"/>
        <w:spacing w:line="500" w:lineRule="exact"/>
        <w:rPr>
          <w:rFonts w:ascii="仿宋_GB2312" w:eastAsia="仿宋_GB2312"/>
          <w:sz w:val="28"/>
          <w:szCs w:val="28"/>
        </w:rPr>
      </w:pPr>
      <w:r>
        <w:rPr>
          <w:rFonts w:hint="eastAsia" w:ascii="仿宋_GB2312" w:eastAsia="仿宋_GB2312"/>
          <w:sz w:val="28"/>
          <w:szCs w:val="28"/>
        </w:rPr>
        <w:t>《中小企业声明函》（符合小微企业相关政策的投标人提供）；</w:t>
      </w:r>
    </w:p>
    <w:p>
      <w:pPr>
        <w:numPr>
          <w:ilvl w:val="3"/>
          <w:numId w:val="3"/>
        </w:numPr>
        <w:snapToGrid w:val="0"/>
        <w:spacing w:line="500" w:lineRule="exact"/>
        <w:rPr>
          <w:rFonts w:ascii="仿宋_GB2312" w:eastAsia="仿宋_GB2312"/>
          <w:sz w:val="28"/>
          <w:szCs w:val="28"/>
        </w:rPr>
      </w:pPr>
      <w:r>
        <w:rPr>
          <w:rFonts w:hint="eastAsia" w:ascii="仿宋_GB2312" w:eastAsia="仿宋_GB2312"/>
          <w:sz w:val="28"/>
          <w:szCs w:val="28"/>
        </w:rPr>
        <w:t>监狱或戒毒企业参加投标时应提供监狱或戒毒企业声明函。</w:t>
      </w:r>
    </w:p>
    <w:p>
      <w:pPr>
        <w:numPr>
          <w:ilvl w:val="3"/>
          <w:numId w:val="3"/>
        </w:numPr>
        <w:snapToGrid w:val="0"/>
        <w:spacing w:line="500" w:lineRule="exact"/>
        <w:rPr>
          <w:rFonts w:ascii="仿宋_GB2312" w:eastAsia="仿宋_GB2312"/>
          <w:sz w:val="28"/>
          <w:szCs w:val="28"/>
        </w:rPr>
      </w:pPr>
      <w:r>
        <w:rPr>
          <w:rFonts w:hint="eastAsia" w:ascii="仿宋_GB2312" w:hAnsi="宋体" w:eastAsia="仿宋_GB2312"/>
          <w:sz w:val="28"/>
          <w:szCs w:val="28"/>
          <w:lang w:val="en-GB"/>
        </w:rPr>
        <w:t>《产品适用</w:t>
      </w:r>
      <w:r>
        <w:rPr>
          <w:rFonts w:hint="eastAsia" w:ascii="仿宋_GB2312" w:eastAsia="仿宋_GB2312"/>
          <w:sz w:val="28"/>
          <w:szCs w:val="28"/>
        </w:rPr>
        <w:t>监狱和戒毒企业</w:t>
      </w:r>
      <w:r>
        <w:rPr>
          <w:rFonts w:hint="eastAsia" w:ascii="仿宋_GB2312" w:hAnsi="宋体" w:eastAsia="仿宋_GB2312"/>
          <w:sz w:val="28"/>
          <w:szCs w:val="28"/>
          <w:lang w:val="en-GB"/>
        </w:rPr>
        <w:t>政策情况表》；</w:t>
      </w:r>
    </w:p>
    <w:p>
      <w:pPr>
        <w:numPr>
          <w:ilvl w:val="3"/>
          <w:numId w:val="3"/>
        </w:numPr>
        <w:snapToGrid w:val="0"/>
        <w:spacing w:line="500" w:lineRule="exact"/>
        <w:rPr>
          <w:rFonts w:ascii="仿宋_GB2312" w:eastAsia="仿宋_GB2312"/>
          <w:sz w:val="28"/>
          <w:szCs w:val="28"/>
        </w:rPr>
      </w:pPr>
      <w:r>
        <w:rPr>
          <w:rFonts w:hint="eastAsia" w:ascii="仿宋_GB2312" w:eastAsia="仿宋_GB2312"/>
          <w:bCs/>
          <w:sz w:val="28"/>
          <w:szCs w:val="28"/>
        </w:rPr>
        <w:t>残疾人福利性单位应提供残疾人福利性单位声明函。</w:t>
      </w:r>
    </w:p>
    <w:p>
      <w:pPr>
        <w:numPr>
          <w:ilvl w:val="3"/>
          <w:numId w:val="3"/>
        </w:numPr>
        <w:snapToGrid w:val="0"/>
        <w:spacing w:line="500" w:lineRule="exact"/>
        <w:rPr>
          <w:rFonts w:ascii="仿宋_GB2312" w:eastAsia="仿宋_GB2312"/>
          <w:sz w:val="28"/>
          <w:szCs w:val="28"/>
        </w:rPr>
      </w:pPr>
      <w:r>
        <w:rPr>
          <w:rFonts w:hint="eastAsia" w:ascii="仿宋_GB2312" w:hAnsi="宋体" w:eastAsia="仿宋_GB2312"/>
          <w:sz w:val="28"/>
          <w:szCs w:val="28"/>
          <w:lang w:val="en-GB"/>
        </w:rPr>
        <w:t>《产品适用</w:t>
      </w:r>
      <w:r>
        <w:rPr>
          <w:rFonts w:hint="eastAsia" w:ascii="仿宋_GB2312" w:eastAsia="仿宋_GB2312"/>
          <w:spacing w:val="6"/>
          <w:sz w:val="28"/>
          <w:szCs w:val="28"/>
        </w:rPr>
        <w:t>残疾人福利性单位</w:t>
      </w:r>
      <w:r>
        <w:rPr>
          <w:rFonts w:hint="eastAsia" w:ascii="仿宋_GB2312" w:hAnsi="宋体" w:eastAsia="仿宋_GB2312"/>
          <w:sz w:val="28"/>
          <w:szCs w:val="28"/>
          <w:lang w:val="en-GB"/>
        </w:rPr>
        <w:t>政策情况表》；</w:t>
      </w:r>
    </w:p>
    <w:p>
      <w:pPr>
        <w:numPr>
          <w:ilvl w:val="1"/>
          <w:numId w:val="3"/>
        </w:numPr>
        <w:snapToGrid w:val="0"/>
        <w:spacing w:line="500" w:lineRule="exact"/>
        <w:rPr>
          <w:rFonts w:ascii="仿宋_GB2312" w:eastAsia="仿宋_GB2312"/>
          <w:sz w:val="28"/>
          <w:szCs w:val="28"/>
        </w:rPr>
      </w:pPr>
      <w:r>
        <w:rPr>
          <w:rFonts w:hint="eastAsia" w:ascii="仿宋_GB2312" w:eastAsia="仿宋_GB2312"/>
          <w:sz w:val="28"/>
          <w:szCs w:val="28"/>
        </w:rPr>
        <w:t xml:space="preserve">投标文件内容填写说明 </w:t>
      </w:r>
    </w:p>
    <w:p>
      <w:pPr>
        <w:numPr>
          <w:ilvl w:val="2"/>
          <w:numId w:val="3"/>
        </w:numPr>
        <w:wordWrap w:val="0"/>
        <w:snapToGrid w:val="0"/>
        <w:spacing w:line="500" w:lineRule="exact"/>
        <w:rPr>
          <w:rFonts w:ascii="仿宋_GB2312" w:eastAsia="仿宋_GB2312"/>
          <w:sz w:val="28"/>
          <w:szCs w:val="28"/>
        </w:rPr>
      </w:pPr>
      <w:r>
        <w:rPr>
          <w:rFonts w:hint="eastAsia" w:ascii="仿宋_GB2312" w:eastAsia="仿宋_GB2312"/>
          <w:sz w:val="28"/>
          <w:szCs w:val="28"/>
        </w:rPr>
        <w:t>投标人应在认真阅读招标文件所有内容的基础上，按照招标文件的要求编制完整的投标文件。投标文件应按照招标文件中规定的统一格式填写：</w:t>
      </w:r>
      <w:r>
        <w:rPr>
          <w:rFonts w:hint="eastAsia" w:ascii="仿宋_GB2312" w:hAnsi="仿宋" w:eastAsia="仿宋_GB2312"/>
          <w:sz w:val="28"/>
          <w:szCs w:val="28"/>
        </w:rPr>
        <w:t>电子投标文件</w:t>
      </w:r>
      <w:r>
        <w:rPr>
          <w:rFonts w:hint="eastAsia" w:ascii="仿宋_GB2312" w:eastAsia="仿宋_GB2312"/>
          <w:bCs/>
          <w:sz w:val="28"/>
          <w:szCs w:val="28"/>
        </w:rPr>
        <w:t>按政采云平台供应商项目采购-电子招投标操作指南（网址：</w:t>
      </w:r>
      <w:r>
        <w:fldChar w:fldCharType="begin"/>
      </w:r>
      <w:r>
        <w:instrText xml:space="preserve"> HYPERLINK "https://service.zcygov.cn/" \l "/knowledges/CW1EtGwBFdiHxlNd6I3m/6IMVAG0BFdiHxlNdQ8Na" </w:instrText>
      </w:r>
      <w:r>
        <w:fldChar w:fldCharType="separate"/>
      </w:r>
      <w:r>
        <w:rPr>
          <w:rStyle w:val="70"/>
          <w:rFonts w:ascii="仿宋_GB2312" w:eastAsia="仿宋_GB2312"/>
          <w:bCs/>
          <w:color w:val="auto"/>
          <w:sz w:val="28"/>
          <w:szCs w:val="28"/>
          <w:u w:val="none"/>
        </w:rPr>
        <w:t>https://service.zcygov.cn/#/knowledges/CW1EtGwBFdiHxlNd6I3m/6IMVAG0BFdiHxlNdQ8Na</w:t>
      </w:r>
      <w:r>
        <w:rPr>
          <w:rStyle w:val="70"/>
          <w:rFonts w:ascii="仿宋_GB2312" w:eastAsia="仿宋_GB2312"/>
          <w:bCs/>
          <w:color w:val="auto"/>
          <w:sz w:val="28"/>
          <w:szCs w:val="28"/>
          <w:u w:val="none"/>
        </w:rPr>
        <w:fldChar w:fldCharType="end"/>
      </w:r>
      <w:r>
        <w:rPr>
          <w:rFonts w:ascii="仿宋_GB2312" w:eastAsia="仿宋_GB2312"/>
          <w:bCs/>
          <w:sz w:val="28"/>
          <w:szCs w:val="28"/>
        </w:rPr>
        <w:t>，投标人须在政采云平台注册账号登录后查看内容</w:t>
      </w:r>
      <w:r>
        <w:rPr>
          <w:rFonts w:hint="eastAsia" w:ascii="仿宋_GB2312" w:eastAsia="仿宋_GB2312"/>
          <w:bCs/>
          <w:sz w:val="28"/>
          <w:szCs w:val="28"/>
        </w:rPr>
        <w:t>）</w:t>
      </w:r>
      <w:r>
        <w:rPr>
          <w:rFonts w:hint="eastAsia" w:ascii="仿宋_GB2312" w:hAnsi="仿宋" w:eastAsia="仿宋_GB2312"/>
          <w:sz w:val="28"/>
          <w:szCs w:val="28"/>
        </w:rPr>
        <w:t>及本招标文件要求制作、加密。</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投标人必须保证投标文件所提供的全部资料真实可靠，并接受招标人对其中任何资料进一步审查的要求。</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《开标一览表》为在开标仪式上唱标的内容，要求按格式填写、统一规范，不得自行增减内容。</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投标文件不得涂改和增删，如有错漏必须修改。</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由于字迹模糊或表达不清引起的后果由投标人负责。</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技术偏离表：所投产品如与采购产品在型号、规格、技术参数、性能、工艺、材料、质量等方面有偏离或对产品配置有好的建议，应填写《技术偏离表》，否则认为响应招标文件要求。</w:t>
      </w:r>
    </w:p>
    <w:p>
      <w:pPr>
        <w:numPr>
          <w:ilvl w:val="1"/>
          <w:numId w:val="3"/>
        </w:numPr>
        <w:snapToGrid w:val="0"/>
        <w:spacing w:line="500" w:lineRule="exact"/>
        <w:rPr>
          <w:rFonts w:ascii="仿宋_GB2312" w:eastAsia="仿宋_GB2312"/>
          <w:sz w:val="28"/>
          <w:szCs w:val="28"/>
        </w:rPr>
      </w:pPr>
      <w:r>
        <w:rPr>
          <w:rFonts w:hint="eastAsia" w:ascii="仿宋_GB2312" w:eastAsia="仿宋_GB2312"/>
          <w:sz w:val="28"/>
          <w:szCs w:val="28"/>
        </w:rPr>
        <w:t>投标报价</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投标报价应按招标文件中相关附表格式填写。</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报价中必须包含货物及零配件的购置安装、运输保险、装卸、培训辅导、质保期售后服务、全额含税发票、雇员费用、合同实施过程中的应预见和不可预见费用等。</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投标文件只允许有一个报价，有选择的或有条件的报价将不予接受。</w:t>
      </w:r>
    </w:p>
    <w:p>
      <w:pPr>
        <w:numPr>
          <w:ilvl w:val="1"/>
          <w:numId w:val="3"/>
        </w:numPr>
        <w:snapToGrid w:val="0"/>
        <w:spacing w:line="500" w:lineRule="exact"/>
        <w:rPr>
          <w:rFonts w:ascii="仿宋_GB2312" w:eastAsia="仿宋_GB2312"/>
          <w:sz w:val="28"/>
          <w:szCs w:val="28"/>
        </w:rPr>
      </w:pPr>
      <w:r>
        <w:rPr>
          <w:rFonts w:hint="eastAsia" w:ascii="仿宋_GB2312" w:eastAsia="仿宋_GB2312"/>
          <w:sz w:val="28"/>
          <w:szCs w:val="28"/>
        </w:rPr>
        <w:t>投标有效期</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▲投标文件从投标文件递交截止之日起，有效期为90天；</w:t>
      </w:r>
    </w:p>
    <w:p>
      <w:pPr>
        <w:numPr>
          <w:ilvl w:val="2"/>
          <w:numId w:val="3"/>
        </w:numPr>
        <w:snapToGrid w:val="0"/>
        <w:spacing w:line="500" w:lineRule="exact"/>
        <w:rPr>
          <w:rFonts w:ascii="仿宋_GB2312" w:eastAsia="仿宋_GB2312"/>
          <w:sz w:val="28"/>
          <w:szCs w:val="28"/>
        </w:rPr>
      </w:pPr>
      <w:r>
        <w:rPr>
          <w:rFonts w:hint="eastAsia" w:ascii="仿宋_GB2312" w:eastAsia="仿宋_GB2312"/>
          <w:sz w:val="28"/>
          <w:szCs w:val="28"/>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snapToGrid w:val="0"/>
        <w:spacing w:line="500" w:lineRule="exact"/>
        <w:rPr>
          <w:rFonts w:ascii="仿宋_GB2312" w:eastAsia="仿宋_GB2312"/>
          <w:sz w:val="28"/>
          <w:szCs w:val="28"/>
        </w:rPr>
      </w:pPr>
    </w:p>
    <w:p>
      <w:pPr>
        <w:numPr>
          <w:ilvl w:val="0"/>
          <w:numId w:val="1"/>
        </w:numPr>
        <w:snapToGrid w:val="0"/>
        <w:spacing w:beforeLines="50" w:afterLines="50" w:line="500" w:lineRule="exact"/>
        <w:outlineLvl w:val="1"/>
        <w:rPr>
          <w:rFonts w:ascii="仿宋_GB2312" w:eastAsia="仿宋_GB2312"/>
          <w:b/>
          <w:sz w:val="28"/>
          <w:szCs w:val="28"/>
        </w:rPr>
      </w:pPr>
      <w:bookmarkStart w:id="58" w:name="_Toc476644688"/>
      <w:bookmarkStart w:id="59" w:name="_Toc356371436"/>
      <w:r>
        <w:rPr>
          <w:rFonts w:hint="eastAsia" w:ascii="仿宋_GB2312" w:eastAsia="仿宋_GB2312"/>
          <w:b/>
          <w:sz w:val="28"/>
          <w:szCs w:val="28"/>
        </w:rPr>
        <w:t>投标保证金</w:t>
      </w:r>
      <w:bookmarkEnd w:id="58"/>
      <w:bookmarkEnd w:id="59"/>
    </w:p>
    <w:p>
      <w:pPr>
        <w:numPr>
          <w:ilvl w:val="1"/>
          <w:numId w:val="6"/>
        </w:numPr>
        <w:snapToGrid w:val="0"/>
        <w:spacing w:line="500" w:lineRule="exact"/>
        <w:rPr>
          <w:rFonts w:ascii="仿宋_GB2312" w:eastAsia="仿宋_GB2312"/>
          <w:sz w:val="28"/>
          <w:szCs w:val="28"/>
        </w:rPr>
      </w:pPr>
      <w:r>
        <w:rPr>
          <w:rFonts w:hint="eastAsia" w:ascii="仿宋_GB2312" w:eastAsia="仿宋_GB2312"/>
          <w:sz w:val="28"/>
          <w:szCs w:val="28"/>
        </w:rPr>
        <w:t>本项目</w:t>
      </w:r>
      <w:r>
        <w:rPr>
          <w:rFonts w:hint="eastAsia" w:ascii="仿宋_GB2312" w:hAnsi="宋体" w:eastAsia="仿宋_GB2312"/>
          <w:sz w:val="28"/>
          <w:szCs w:val="28"/>
        </w:rPr>
        <w:t>不收取</w:t>
      </w:r>
      <w:r>
        <w:rPr>
          <w:rFonts w:hint="eastAsia" w:ascii="仿宋_GB2312" w:eastAsia="仿宋_GB2312"/>
          <w:sz w:val="28"/>
          <w:szCs w:val="28"/>
        </w:rPr>
        <w:t>投标保证金。</w:t>
      </w:r>
    </w:p>
    <w:p>
      <w:pPr>
        <w:numPr>
          <w:ilvl w:val="0"/>
          <w:numId w:val="6"/>
        </w:numPr>
        <w:snapToGrid w:val="0"/>
        <w:spacing w:beforeLines="50" w:afterLines="50" w:line="500" w:lineRule="exact"/>
        <w:outlineLvl w:val="1"/>
        <w:rPr>
          <w:rFonts w:ascii="仿宋_GB2312" w:eastAsia="仿宋_GB2312"/>
          <w:b/>
          <w:sz w:val="28"/>
          <w:szCs w:val="28"/>
        </w:rPr>
      </w:pPr>
      <w:bookmarkStart w:id="60" w:name="_Toc476644689"/>
      <w:r>
        <w:rPr>
          <w:rFonts w:hint="eastAsia" w:ascii="仿宋_GB2312" w:eastAsia="仿宋_GB2312"/>
          <w:b/>
          <w:sz w:val="28"/>
          <w:szCs w:val="28"/>
        </w:rPr>
        <w:t>投标</w:t>
      </w:r>
      <w:bookmarkEnd w:id="60"/>
      <w:r>
        <w:rPr>
          <w:rFonts w:hint="eastAsia" w:ascii="仿宋_GB2312" w:eastAsia="仿宋_GB2312"/>
          <w:b/>
          <w:sz w:val="28"/>
          <w:szCs w:val="28"/>
        </w:rPr>
        <w:t>说明</w:t>
      </w:r>
    </w:p>
    <w:p>
      <w:pPr>
        <w:pStyle w:val="288"/>
        <w:numPr>
          <w:ilvl w:val="0"/>
          <w:numId w:val="7"/>
        </w:numPr>
        <w:wordWrap w:val="0"/>
        <w:snapToGrid w:val="0"/>
        <w:spacing w:line="500" w:lineRule="exact"/>
        <w:ind w:firstLineChars="0"/>
        <w:rPr>
          <w:rFonts w:ascii="仿宋_GB2312" w:hAnsi="仿宋"/>
          <w:vanish/>
          <w:szCs w:val="28"/>
        </w:rPr>
      </w:pPr>
    </w:p>
    <w:p>
      <w:pPr>
        <w:numPr>
          <w:ilvl w:val="1"/>
          <w:numId w:val="7"/>
        </w:numPr>
        <w:wordWrap w:val="0"/>
        <w:snapToGrid w:val="0"/>
        <w:spacing w:line="500" w:lineRule="exact"/>
        <w:rPr>
          <w:rFonts w:ascii="仿宋_GB2312" w:hAnsi="仿宋" w:eastAsia="仿宋_GB2312"/>
          <w:sz w:val="28"/>
          <w:szCs w:val="28"/>
        </w:rPr>
      </w:pPr>
      <w:r>
        <w:rPr>
          <w:rFonts w:hint="eastAsia" w:ascii="仿宋_GB2312" w:hAnsi="仿宋" w:eastAsia="仿宋_GB2312"/>
          <w:sz w:val="28"/>
          <w:szCs w:val="28"/>
        </w:rPr>
        <w:t>本项目实行电子投标，不接受纸质投标文件，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1"/>
          <w:numId w:val="7"/>
        </w:numPr>
        <w:wordWrap w:val="0"/>
        <w:snapToGrid w:val="0"/>
        <w:spacing w:line="500" w:lineRule="exact"/>
        <w:rPr>
          <w:rFonts w:ascii="仿宋_GB2312" w:hAnsi="仿宋" w:eastAsia="仿宋_GB2312"/>
          <w:sz w:val="28"/>
          <w:szCs w:val="28"/>
        </w:rPr>
      </w:pPr>
      <w:r>
        <w:rPr>
          <w:rFonts w:hint="eastAsia" w:ascii="仿宋_GB2312" w:hAnsi="仿宋" w:eastAsia="仿宋_GB2312"/>
          <w:sz w:val="28"/>
          <w:szCs w:val="28"/>
        </w:rPr>
        <w:t>投标人应在开标前完成CA数字证书办理。（办理流程详见</w:t>
      </w:r>
      <w:r>
        <w:rPr>
          <w:rFonts w:ascii="仿宋_GB2312" w:eastAsia="仿宋_GB2312"/>
          <w:sz w:val="28"/>
          <w:szCs w:val="28"/>
        </w:rPr>
        <w:t>http://zfcg.czt.zj.gov.cn/bidClientTemplate/2019-05-27/12945.html</w:t>
      </w:r>
      <w:r>
        <w:rPr>
          <w:rFonts w:hint="eastAsia" w:ascii="仿宋_GB2312" w:hAnsi="仿宋" w:eastAsia="仿宋_GB2312"/>
          <w:sz w:val="28"/>
          <w:szCs w:val="28"/>
        </w:rPr>
        <w:t>）。完成CA数字证书办理预计一周左右，建议各投标人抓紧时间办理。CA数字证书使用中出现问题可拨打技术支持电话咨询，联系方式：400-888-4636。</w:t>
      </w:r>
    </w:p>
    <w:p>
      <w:pPr>
        <w:numPr>
          <w:ilvl w:val="1"/>
          <w:numId w:val="7"/>
        </w:numPr>
        <w:wordWrap w:val="0"/>
        <w:snapToGrid w:val="0"/>
        <w:spacing w:line="500" w:lineRule="exact"/>
        <w:rPr>
          <w:rFonts w:ascii="仿宋_GB2312" w:hAnsi="仿宋" w:eastAsia="仿宋_GB2312"/>
          <w:sz w:val="28"/>
          <w:szCs w:val="28"/>
        </w:rPr>
      </w:pPr>
      <w:r>
        <w:rPr>
          <w:rFonts w:hint="eastAsia" w:ascii="仿宋_GB2312" w:hAnsi="仿宋" w:eastAsia="仿宋_GB2312"/>
          <w:sz w:val="28"/>
          <w:szCs w:val="28"/>
        </w:rPr>
        <w:t>投标人通过政采云平台电子投标工具制作投标文件，电子投标工具请供应商自行前往浙江省政府采购网下载并安装，（下载网址：</w:t>
      </w:r>
      <w:r>
        <w:rPr>
          <w:rFonts w:ascii="仿宋_GB2312" w:eastAsia="仿宋_GB2312"/>
          <w:sz w:val="28"/>
          <w:szCs w:val="28"/>
        </w:rPr>
        <w:t>http://zfcg.czt.zj.gov.cn/bidClientTemplate/2019-05-27/12946.html</w:t>
      </w:r>
      <w:r>
        <w:rPr>
          <w:rFonts w:hint="eastAsia" w:ascii="仿宋_GB2312" w:hAnsi="仿宋" w:eastAsia="仿宋_GB2312"/>
          <w:sz w:val="28"/>
          <w:szCs w:val="28"/>
        </w:rPr>
        <w:t>），电子投标具体流程文档详见网址：</w:t>
      </w:r>
      <w:r>
        <w:fldChar w:fldCharType="begin"/>
      </w:r>
      <w:r>
        <w:instrText xml:space="preserve"> HYPERLINK "https://service.zcygov.cn/" \l "/knowledges/CW1EtGwBFdiHxlNd6I3m/6IMVAG0BFdiHxlNdQ8Na" </w:instrText>
      </w:r>
      <w:r>
        <w:fldChar w:fldCharType="separate"/>
      </w:r>
      <w:r>
        <w:rPr>
          <w:rStyle w:val="70"/>
          <w:rFonts w:ascii="仿宋_GB2312" w:eastAsia="仿宋_GB2312"/>
          <w:bCs/>
          <w:color w:val="auto"/>
          <w:sz w:val="28"/>
          <w:szCs w:val="28"/>
          <w:u w:val="none"/>
        </w:rPr>
        <w:t>https://service.zcygov.cn/#/knowledges/CW1EtGwBFdiHxlNd6I3m/6IMVAG0BFdiHxlNdQ8Na</w:t>
      </w:r>
      <w:r>
        <w:rPr>
          <w:rStyle w:val="70"/>
          <w:rFonts w:ascii="仿宋_GB2312" w:eastAsia="仿宋_GB2312"/>
          <w:bCs/>
          <w:color w:val="auto"/>
          <w:sz w:val="28"/>
          <w:szCs w:val="28"/>
          <w:u w:val="none"/>
        </w:rPr>
        <w:fldChar w:fldCharType="end"/>
      </w:r>
      <w:r>
        <w:rPr>
          <w:rFonts w:ascii="仿宋_GB2312" w:eastAsia="仿宋_GB2312"/>
          <w:bCs/>
          <w:sz w:val="28"/>
          <w:szCs w:val="28"/>
        </w:rPr>
        <w:t>，供应商须注册账号登录后查看内容</w:t>
      </w:r>
      <w:r>
        <w:rPr>
          <w:rFonts w:hint="eastAsia" w:ascii="仿宋_GB2312" w:hAnsi="仿宋" w:eastAsia="仿宋_GB2312"/>
          <w:sz w:val="28"/>
          <w:szCs w:val="28"/>
        </w:rPr>
        <w:t>。</w:t>
      </w:r>
    </w:p>
    <w:p>
      <w:pPr>
        <w:numPr>
          <w:ilvl w:val="1"/>
          <w:numId w:val="7"/>
        </w:numPr>
        <w:snapToGrid w:val="0"/>
        <w:spacing w:line="500" w:lineRule="exact"/>
        <w:rPr>
          <w:rFonts w:ascii="仿宋_GB2312" w:hAnsi="仿宋" w:eastAsia="仿宋_GB2312"/>
          <w:sz w:val="28"/>
          <w:szCs w:val="28"/>
        </w:rPr>
      </w:pPr>
      <w:r>
        <w:rPr>
          <w:rFonts w:hint="eastAsia" w:ascii="仿宋_GB2312" w:hAnsi="仿宋" w:eastAsia="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1"/>
          <w:numId w:val="7"/>
        </w:numPr>
        <w:snapToGrid w:val="0"/>
        <w:spacing w:line="500" w:lineRule="exact"/>
        <w:rPr>
          <w:rFonts w:ascii="仿宋_GB2312" w:hAnsi="仿宋" w:eastAsia="仿宋_GB2312"/>
          <w:sz w:val="28"/>
          <w:szCs w:val="28"/>
        </w:rPr>
      </w:pPr>
      <w:r>
        <w:rPr>
          <w:rFonts w:hint="eastAsia" w:ascii="仿宋_GB2312" w:hAnsi="仿宋" w:eastAsia="仿宋_GB2312"/>
          <w:sz w:val="28"/>
          <w:szCs w:val="28"/>
        </w:rPr>
        <w:t>投标人无需到现场投标，</w:t>
      </w:r>
      <w:r>
        <w:rPr>
          <w:rFonts w:hint="eastAsia" w:ascii="仿宋_GB2312" w:hAnsi="仿宋" w:eastAsia="仿宋_GB2312"/>
          <w:bCs/>
          <w:sz w:val="28"/>
          <w:szCs w:val="28"/>
        </w:rPr>
        <w:t>但须准时在线参加，直至评审结束（项目中要求提供功能演示或提供样品的项目，有演示内容的或提供样品的投标人参与现场投标）。</w:t>
      </w:r>
      <w:r>
        <w:rPr>
          <w:rStyle w:val="115"/>
          <w:rFonts w:hint="default" w:ascii="仿宋_GB2312" w:eastAsia="仿宋_GB2312"/>
          <w:bCs/>
          <w:kern w:val="0"/>
          <w:sz w:val="28"/>
          <w:szCs w:val="28"/>
        </w:rPr>
        <w:t>投标截止时间后投标人凭CA数字证书登录政采云平台完成投标文件解密。</w:t>
      </w:r>
      <w:r>
        <w:rPr>
          <w:rFonts w:hint="eastAsia" w:ascii="仿宋_GB2312" w:hAnsi="仿宋" w:eastAsia="仿宋_GB2312"/>
          <w:sz w:val="28"/>
          <w:szCs w:val="28"/>
        </w:rPr>
        <w:t>投标人的联系电话在投标当天保持通信畅通，因通信问题无法联系到投标人造成的后果由投标人自行承担。</w:t>
      </w:r>
    </w:p>
    <w:p>
      <w:pPr>
        <w:numPr>
          <w:ilvl w:val="1"/>
          <w:numId w:val="7"/>
        </w:numPr>
        <w:wordWrap w:val="0"/>
        <w:snapToGrid w:val="0"/>
        <w:spacing w:before="120" w:after="120" w:line="500" w:lineRule="exact"/>
        <w:ind w:firstLine="560" w:firstLineChars="200"/>
        <w:rPr>
          <w:rFonts w:ascii="仿宋_GB2312" w:eastAsia="仿宋_GB2312"/>
          <w:sz w:val="28"/>
          <w:szCs w:val="28"/>
        </w:rPr>
      </w:pPr>
      <w:r>
        <w:rPr>
          <w:rFonts w:hint="eastAsia" w:ascii="仿宋_GB2312" w:eastAsia="仿宋_GB2312"/>
          <w:sz w:val="28"/>
          <w:szCs w:val="28"/>
        </w:rPr>
        <w:t>实质上没有响应本文件要求的投标文件将被拒绝。投标人不得通过修正或撤销不合要求的偏离或保留从而使其投标文件成为实质上响应的文件。</w:t>
      </w:r>
    </w:p>
    <w:p>
      <w:pPr>
        <w:numPr>
          <w:ilvl w:val="0"/>
          <w:numId w:val="7"/>
        </w:numPr>
        <w:snapToGrid w:val="0"/>
        <w:spacing w:beforeLines="50" w:afterLines="50" w:line="500" w:lineRule="exact"/>
        <w:outlineLvl w:val="1"/>
        <w:rPr>
          <w:rFonts w:ascii="仿宋_GB2312" w:eastAsia="仿宋_GB2312"/>
          <w:b/>
          <w:sz w:val="28"/>
          <w:szCs w:val="28"/>
        </w:rPr>
      </w:pPr>
      <w:bookmarkStart w:id="61" w:name="_Toc476644691"/>
      <w:bookmarkStart w:id="62" w:name="_Toc356371438"/>
      <w:r>
        <w:rPr>
          <w:rFonts w:hint="eastAsia" w:ascii="仿宋_GB2312" w:eastAsia="仿宋_GB2312"/>
          <w:b/>
          <w:sz w:val="28"/>
          <w:szCs w:val="28"/>
        </w:rPr>
        <w:t>投标无效的情形</w:t>
      </w:r>
      <w:bookmarkEnd w:id="61"/>
      <w:bookmarkEnd w:id="62"/>
    </w:p>
    <w:p>
      <w:pPr>
        <w:pStyle w:val="288"/>
        <w:numPr>
          <w:ilvl w:val="0"/>
          <w:numId w:val="8"/>
        </w:numPr>
        <w:snapToGrid w:val="0"/>
        <w:spacing w:line="500" w:lineRule="exact"/>
        <w:ind w:firstLineChars="0"/>
        <w:rPr>
          <w:rFonts w:ascii="仿宋_GB2312" w:hAnsi="Times New Roman"/>
          <w:vanish/>
          <w:szCs w:val="28"/>
        </w:rPr>
      </w:pPr>
      <w:bookmarkStart w:id="63" w:name="_Toc356371439"/>
    </w:p>
    <w:p>
      <w:pPr>
        <w:pStyle w:val="288"/>
        <w:numPr>
          <w:ilvl w:val="0"/>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numPr>
          <w:ilvl w:val="1"/>
          <w:numId w:val="8"/>
        </w:numPr>
        <w:snapToGrid w:val="0"/>
        <w:spacing w:line="500" w:lineRule="exact"/>
        <w:rPr>
          <w:rFonts w:ascii="仿宋_GB2312" w:eastAsia="仿宋_GB2312"/>
          <w:sz w:val="28"/>
          <w:szCs w:val="28"/>
        </w:rPr>
      </w:pPr>
      <w:r>
        <w:rPr>
          <w:rFonts w:hint="eastAsia" w:ascii="仿宋_GB2312" w:eastAsia="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不具备招标文件规定资格要求；</w:t>
      </w:r>
    </w:p>
    <w:p>
      <w:pPr>
        <w:numPr>
          <w:ilvl w:val="2"/>
          <w:numId w:val="8"/>
        </w:numPr>
        <w:snapToGrid w:val="0"/>
        <w:spacing w:line="500" w:lineRule="exact"/>
        <w:rPr>
          <w:rFonts w:ascii="仿宋_GB2312" w:hAnsi="宋体" w:eastAsia="仿宋_GB2312"/>
          <w:bCs/>
          <w:sz w:val="28"/>
          <w:szCs w:val="28"/>
        </w:rPr>
      </w:pPr>
      <w:r>
        <w:rPr>
          <w:rFonts w:hint="eastAsia" w:ascii="仿宋_GB2312" w:eastAsia="仿宋_GB2312"/>
          <w:sz w:val="28"/>
          <w:szCs w:val="28"/>
        </w:rPr>
        <w:t>投标文件未有效授权的;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招标文件中有▲处条款投标人未作实质性响应的；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资格审查或技术商务文件中包含投标报价的；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投标文件关键内容字迹模糊、无法辨认的；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投标文件含有采购人不能接受的附加条件的；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报价超出招标文件中规定的预算金额或者最高限价的；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提供虚假材料谋取中标的；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投标人串通投标的；</w:t>
      </w:r>
    </w:p>
    <w:p>
      <w:pPr>
        <w:numPr>
          <w:ilvl w:val="2"/>
          <w:numId w:val="8"/>
        </w:numPr>
        <w:snapToGrid w:val="0"/>
        <w:spacing w:line="500" w:lineRule="exact"/>
        <w:rPr>
          <w:rFonts w:ascii="仿宋_GB2312" w:eastAsia="仿宋_GB2312"/>
          <w:sz w:val="28"/>
          <w:szCs w:val="28"/>
        </w:rPr>
      </w:pPr>
      <w:r>
        <w:rPr>
          <w:rFonts w:hint="eastAsia" w:ascii="仿宋_GB2312" w:eastAsia="仿宋_GB2312"/>
          <w:sz w:val="28"/>
          <w:szCs w:val="28"/>
        </w:rPr>
        <w:t>不符合法律、法规和招标文件规定的其他实质性要求的。</w:t>
      </w:r>
    </w:p>
    <w:p>
      <w:pPr>
        <w:widowControl/>
        <w:numPr>
          <w:ilvl w:val="2"/>
          <w:numId w:val="8"/>
        </w:numPr>
        <w:snapToGrid w:val="0"/>
        <w:spacing w:line="520" w:lineRule="exact"/>
        <w:jc w:val="left"/>
        <w:rPr>
          <w:rFonts w:ascii="仿宋_GB2312" w:eastAsia="仿宋_GB2312"/>
          <w:sz w:val="28"/>
          <w:szCs w:val="28"/>
        </w:rPr>
      </w:pPr>
      <w:r>
        <w:rPr>
          <w:rFonts w:hint="eastAsia" w:ascii="仿宋_GB2312" w:hAnsi="仿宋" w:eastAsia="仿宋_GB2312"/>
          <w:bCs/>
          <w:sz w:val="28"/>
          <w:szCs w:val="28"/>
        </w:rPr>
        <w:t>电子投标文件解密失败的；</w:t>
      </w:r>
    </w:p>
    <w:p>
      <w:pPr>
        <w:widowControl/>
        <w:numPr>
          <w:ilvl w:val="2"/>
          <w:numId w:val="8"/>
        </w:numPr>
        <w:snapToGrid w:val="0"/>
        <w:spacing w:line="520" w:lineRule="exact"/>
        <w:jc w:val="left"/>
        <w:rPr>
          <w:rFonts w:ascii="仿宋_GB2312" w:eastAsia="仿宋_GB2312"/>
          <w:sz w:val="28"/>
          <w:szCs w:val="28"/>
        </w:rPr>
      </w:pPr>
      <w:r>
        <w:rPr>
          <w:rFonts w:hint="eastAsia" w:ascii="仿宋_GB2312" w:hAnsi="仿宋" w:eastAsia="仿宋_GB2312"/>
          <w:bCs/>
          <w:sz w:val="28"/>
          <w:szCs w:val="28"/>
        </w:rPr>
        <w:t>电子投标文件超过规定时间（开标后30分钟内）未解密的；</w:t>
      </w:r>
    </w:p>
    <w:p>
      <w:pPr>
        <w:widowControl/>
        <w:numPr>
          <w:ilvl w:val="2"/>
          <w:numId w:val="8"/>
        </w:numPr>
        <w:snapToGrid w:val="0"/>
        <w:spacing w:line="520" w:lineRule="exact"/>
        <w:jc w:val="left"/>
        <w:rPr>
          <w:rFonts w:ascii="仿宋_GB2312" w:eastAsia="仿宋_GB2312"/>
          <w:sz w:val="28"/>
          <w:szCs w:val="28"/>
        </w:rPr>
      </w:pPr>
      <w:r>
        <w:rPr>
          <w:rFonts w:hint="eastAsia" w:ascii="仿宋_GB2312" w:hAnsi="仿宋" w:eastAsia="仿宋_GB2312"/>
          <w:bCs/>
          <w:sz w:val="28"/>
          <w:szCs w:val="28"/>
        </w:rPr>
        <w:t>电子投标文件未按规定要求提供CA签章的。</w:t>
      </w:r>
    </w:p>
    <w:p>
      <w:pPr>
        <w:snapToGrid w:val="0"/>
        <w:spacing w:line="500" w:lineRule="exact"/>
        <w:rPr>
          <w:rFonts w:ascii="仿宋_GB2312" w:eastAsia="仿宋_GB2312"/>
          <w:sz w:val="28"/>
          <w:szCs w:val="28"/>
        </w:rPr>
      </w:pPr>
    </w:p>
    <w:p>
      <w:pPr>
        <w:numPr>
          <w:ilvl w:val="0"/>
          <w:numId w:val="7"/>
        </w:numPr>
        <w:snapToGrid w:val="0"/>
        <w:spacing w:beforeLines="50" w:afterLines="50" w:line="500" w:lineRule="exact"/>
        <w:outlineLvl w:val="1"/>
        <w:rPr>
          <w:rFonts w:ascii="仿宋_GB2312" w:eastAsia="仿宋_GB2312"/>
          <w:b/>
          <w:sz w:val="28"/>
          <w:szCs w:val="28"/>
        </w:rPr>
      </w:pPr>
      <w:bookmarkStart w:id="64" w:name="_Toc359592368"/>
      <w:bookmarkStart w:id="65" w:name="_Toc476644692"/>
      <w:r>
        <w:rPr>
          <w:rFonts w:hint="eastAsia" w:ascii="仿宋_GB2312" w:hAnsi="宋体" w:eastAsia="仿宋_GB2312"/>
          <w:b/>
          <w:bCs/>
          <w:sz w:val="28"/>
          <w:szCs w:val="28"/>
        </w:rPr>
        <w:t>串通投标的情形</w:t>
      </w: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pStyle w:val="288"/>
        <w:numPr>
          <w:ilvl w:val="1"/>
          <w:numId w:val="7"/>
        </w:numPr>
        <w:snapToGrid w:val="0"/>
        <w:spacing w:line="500" w:lineRule="exact"/>
        <w:ind w:firstLineChars="0"/>
        <w:rPr>
          <w:rFonts w:ascii="仿宋_GB2312" w:hAnsi="Times New Roman"/>
          <w:vanish/>
          <w:szCs w:val="28"/>
        </w:rPr>
      </w:pPr>
    </w:p>
    <w:p>
      <w:pPr>
        <w:numPr>
          <w:ilvl w:val="2"/>
          <w:numId w:val="9"/>
        </w:numPr>
        <w:snapToGrid w:val="0"/>
        <w:spacing w:line="500" w:lineRule="exact"/>
        <w:rPr>
          <w:rFonts w:ascii="仿宋_GB2312" w:eastAsia="仿宋_GB2312"/>
          <w:sz w:val="28"/>
          <w:szCs w:val="28"/>
        </w:rPr>
      </w:pPr>
      <w:r>
        <w:rPr>
          <w:rFonts w:hint="eastAsia" w:ascii="仿宋_GB2312" w:hAnsi="宋体" w:eastAsia="仿宋_GB2312"/>
          <w:bCs/>
          <w:sz w:val="28"/>
          <w:szCs w:val="28"/>
        </w:rPr>
        <w:t>不同投标人的投标文件由同一单位或者个人编制；</w:t>
      </w:r>
    </w:p>
    <w:p>
      <w:pPr>
        <w:numPr>
          <w:ilvl w:val="2"/>
          <w:numId w:val="9"/>
        </w:numPr>
        <w:snapToGrid w:val="0"/>
        <w:spacing w:line="500" w:lineRule="exact"/>
        <w:rPr>
          <w:rFonts w:ascii="仿宋_GB2312" w:eastAsia="仿宋_GB2312"/>
          <w:sz w:val="28"/>
          <w:szCs w:val="28"/>
        </w:rPr>
      </w:pPr>
      <w:r>
        <w:rPr>
          <w:rFonts w:hint="eastAsia" w:ascii="仿宋_GB2312" w:hAnsi="宋体" w:eastAsia="仿宋_GB2312"/>
          <w:bCs/>
          <w:sz w:val="28"/>
          <w:szCs w:val="28"/>
        </w:rPr>
        <w:t>不同投标人委托同一单位或者个人办理投标事宜；</w:t>
      </w:r>
    </w:p>
    <w:p>
      <w:pPr>
        <w:numPr>
          <w:ilvl w:val="2"/>
          <w:numId w:val="9"/>
        </w:numPr>
        <w:snapToGrid w:val="0"/>
        <w:spacing w:line="500" w:lineRule="exact"/>
        <w:rPr>
          <w:rFonts w:ascii="仿宋_GB2312" w:eastAsia="仿宋_GB2312"/>
          <w:sz w:val="28"/>
          <w:szCs w:val="28"/>
        </w:rPr>
      </w:pPr>
      <w:r>
        <w:rPr>
          <w:rFonts w:hint="eastAsia" w:ascii="仿宋_GB2312" w:hAnsi="宋体" w:eastAsia="仿宋_GB2312"/>
          <w:bCs/>
          <w:sz w:val="28"/>
          <w:szCs w:val="28"/>
        </w:rPr>
        <w:t>不同投标人的投标文件载明的项目管理成员或者联系人员为同一人；</w:t>
      </w:r>
    </w:p>
    <w:p>
      <w:pPr>
        <w:numPr>
          <w:ilvl w:val="2"/>
          <w:numId w:val="9"/>
        </w:numPr>
        <w:snapToGrid w:val="0"/>
        <w:spacing w:line="500" w:lineRule="exact"/>
        <w:rPr>
          <w:rFonts w:ascii="仿宋_GB2312" w:eastAsia="仿宋_GB2312"/>
          <w:sz w:val="28"/>
          <w:szCs w:val="28"/>
        </w:rPr>
      </w:pPr>
      <w:r>
        <w:rPr>
          <w:rFonts w:hint="eastAsia" w:ascii="仿宋_GB2312" w:hAnsi="宋体" w:eastAsia="仿宋_GB2312"/>
          <w:bCs/>
          <w:sz w:val="28"/>
          <w:szCs w:val="28"/>
        </w:rPr>
        <w:t>不同投标人的投标文件异常一致或者投标报价呈规律性差异；</w:t>
      </w:r>
    </w:p>
    <w:p>
      <w:pPr>
        <w:snapToGrid w:val="0"/>
        <w:spacing w:beforeLines="50" w:afterLines="50" w:line="500" w:lineRule="exact"/>
        <w:ind w:left="567"/>
        <w:outlineLvl w:val="1"/>
        <w:rPr>
          <w:rFonts w:ascii="仿宋_GB2312" w:eastAsia="仿宋_GB2312"/>
          <w:b/>
          <w:sz w:val="28"/>
          <w:szCs w:val="28"/>
        </w:rPr>
      </w:pPr>
    </w:p>
    <w:p>
      <w:pPr>
        <w:numPr>
          <w:ilvl w:val="0"/>
          <w:numId w:val="9"/>
        </w:numPr>
        <w:snapToGrid w:val="0"/>
        <w:spacing w:beforeLines="50" w:afterLines="50" w:line="500" w:lineRule="exact"/>
        <w:outlineLvl w:val="1"/>
        <w:rPr>
          <w:rFonts w:ascii="仿宋_GB2312" w:eastAsia="仿宋_GB2312"/>
          <w:b/>
          <w:sz w:val="28"/>
          <w:szCs w:val="28"/>
        </w:rPr>
      </w:pPr>
      <w:bookmarkStart w:id="66" w:name="废标的情形"/>
      <w:r>
        <w:rPr>
          <w:rFonts w:hint="eastAsia" w:ascii="仿宋_GB2312" w:eastAsia="仿宋_GB2312"/>
          <w:b/>
          <w:sz w:val="28"/>
          <w:szCs w:val="28"/>
        </w:rPr>
        <w:t>废标的情形</w:t>
      </w:r>
      <w:bookmarkEnd w:id="64"/>
      <w:bookmarkEnd w:id="65"/>
      <w:bookmarkEnd w:id="66"/>
    </w:p>
    <w:p>
      <w:pPr>
        <w:pStyle w:val="288"/>
        <w:numPr>
          <w:ilvl w:val="0"/>
          <w:numId w:val="8"/>
        </w:numPr>
        <w:snapToGrid w:val="0"/>
        <w:spacing w:line="500" w:lineRule="exact"/>
        <w:ind w:firstLineChars="0"/>
        <w:rPr>
          <w:rFonts w:ascii="仿宋_GB2312" w:hAnsi="Times New Roman"/>
          <w:vanish/>
          <w:szCs w:val="28"/>
        </w:rPr>
      </w:pPr>
    </w:p>
    <w:p>
      <w:pPr>
        <w:pStyle w:val="288"/>
        <w:numPr>
          <w:ilvl w:val="0"/>
          <w:numId w:val="8"/>
        </w:numPr>
        <w:snapToGrid w:val="0"/>
        <w:spacing w:line="500" w:lineRule="exact"/>
        <w:ind w:firstLineChars="0"/>
        <w:rPr>
          <w:rFonts w:ascii="仿宋_GB2312" w:hAnsi="Times New Roman"/>
          <w:vanish/>
          <w:szCs w:val="28"/>
        </w:rPr>
      </w:pPr>
    </w:p>
    <w:p>
      <w:pPr>
        <w:pStyle w:val="288"/>
        <w:numPr>
          <w:ilvl w:val="0"/>
          <w:numId w:val="8"/>
        </w:numPr>
        <w:snapToGrid w:val="0"/>
        <w:spacing w:line="500" w:lineRule="exact"/>
        <w:ind w:firstLineChars="0"/>
        <w:rPr>
          <w:rFonts w:ascii="仿宋_GB2312" w:hAnsi="Times New Roman"/>
          <w:vanish/>
          <w:szCs w:val="28"/>
        </w:rPr>
      </w:pPr>
    </w:p>
    <w:p>
      <w:pPr>
        <w:pStyle w:val="288"/>
        <w:numPr>
          <w:ilvl w:val="0"/>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pStyle w:val="288"/>
        <w:numPr>
          <w:ilvl w:val="1"/>
          <w:numId w:val="8"/>
        </w:numPr>
        <w:snapToGrid w:val="0"/>
        <w:spacing w:line="500" w:lineRule="exact"/>
        <w:ind w:firstLineChars="0"/>
        <w:rPr>
          <w:rFonts w:ascii="仿宋_GB2312" w:hAnsi="Times New Roman"/>
          <w:vanish/>
          <w:szCs w:val="28"/>
        </w:rPr>
      </w:pPr>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采购中，出现下列情形之一的，应予废标，废标后，采购人将废标理由通知所有投标人：</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符合专业条件的投标人或对招标文件作实质性响应的投标人不足三家的；</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出现影响采购公正的违法、违规行为的；</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投标人的报价均超过了采购预算或最高限价，采购人不能支付的；</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因重大变故，采购任务取消的；</w:t>
      </w:r>
    </w:p>
    <w:p>
      <w:pPr>
        <w:snapToGrid w:val="0"/>
        <w:spacing w:beforeLines="50" w:afterLines="50" w:line="500" w:lineRule="exact"/>
        <w:ind w:left="425"/>
        <w:outlineLvl w:val="1"/>
        <w:rPr>
          <w:rFonts w:ascii="仿宋_GB2312" w:eastAsia="仿宋_GB2312"/>
          <w:sz w:val="28"/>
          <w:szCs w:val="28"/>
        </w:rPr>
      </w:pPr>
    </w:p>
    <w:p>
      <w:pPr>
        <w:numPr>
          <w:ilvl w:val="0"/>
          <w:numId w:val="9"/>
        </w:numPr>
        <w:snapToGrid w:val="0"/>
        <w:spacing w:beforeLines="50" w:afterLines="50" w:line="500" w:lineRule="exact"/>
        <w:outlineLvl w:val="1"/>
        <w:rPr>
          <w:rFonts w:ascii="仿宋_GB2312" w:eastAsia="仿宋_GB2312"/>
          <w:b/>
          <w:sz w:val="28"/>
          <w:szCs w:val="28"/>
        </w:rPr>
      </w:pPr>
      <w:bookmarkStart w:id="67" w:name="_Toc476644693"/>
      <w:r>
        <w:rPr>
          <w:rFonts w:hint="eastAsia" w:ascii="仿宋_GB2312" w:eastAsia="仿宋_GB2312"/>
          <w:b/>
          <w:sz w:val="28"/>
          <w:szCs w:val="28"/>
        </w:rPr>
        <w:t>开标</w:t>
      </w:r>
      <w:bookmarkEnd w:id="63"/>
      <w:r>
        <w:rPr>
          <w:rFonts w:hint="eastAsia" w:ascii="仿宋_GB2312" w:eastAsia="仿宋_GB2312"/>
          <w:b/>
          <w:sz w:val="28"/>
          <w:szCs w:val="28"/>
        </w:rPr>
        <w:t>和评标</w:t>
      </w:r>
      <w:bookmarkEnd w:id="67"/>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开标</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招标人在规定的日期、时间和地点组织招标会。</w:t>
      </w:r>
    </w:p>
    <w:p>
      <w:pPr>
        <w:numPr>
          <w:ilvl w:val="2"/>
          <w:numId w:val="10"/>
        </w:numPr>
        <w:snapToGrid w:val="0"/>
        <w:spacing w:line="500" w:lineRule="exact"/>
        <w:rPr>
          <w:rFonts w:ascii="仿宋_GB2312" w:eastAsia="仿宋_GB2312"/>
          <w:sz w:val="28"/>
          <w:szCs w:val="28"/>
        </w:rPr>
      </w:pPr>
      <w:r>
        <w:rPr>
          <w:rFonts w:hint="eastAsia" w:ascii="仿宋_GB2312" w:hAnsi="仿宋" w:eastAsia="仿宋_GB2312"/>
          <w:bCs/>
          <w:sz w:val="28"/>
          <w:szCs w:val="28"/>
        </w:rPr>
        <w:t>电子投标文件开标</w:t>
      </w:r>
    </w:p>
    <w:p>
      <w:pPr>
        <w:snapToGrid w:val="0"/>
        <w:spacing w:line="520" w:lineRule="exact"/>
        <w:ind w:firstLine="560" w:firstLineChars="200"/>
        <w:rPr>
          <w:rFonts w:ascii="仿宋_GB2312" w:hAnsi="仿宋" w:eastAsia="仿宋_GB2312" w:cs="Arial"/>
          <w:sz w:val="28"/>
          <w:szCs w:val="28"/>
        </w:rPr>
      </w:pPr>
      <w:r>
        <w:rPr>
          <w:rFonts w:hint="eastAsia" w:ascii="仿宋_GB2312" w:hAnsi="仿宋" w:eastAsia="仿宋_GB2312"/>
          <w:bCs/>
          <w:sz w:val="28"/>
          <w:szCs w:val="28"/>
        </w:rPr>
        <w:t>（1）投标截止时间后，</w:t>
      </w:r>
      <w:r>
        <w:rPr>
          <w:rFonts w:hint="eastAsia" w:ascii="仿宋_GB2312" w:hAnsi="仿宋" w:eastAsia="仿宋_GB2312" w:cs="Arial"/>
          <w:sz w:val="28"/>
          <w:szCs w:val="28"/>
        </w:rPr>
        <w:t>投标人登录政采云平台，用“项目采购-开标评标”功能对电子投标文件进行在线解密。在线解密电子投标文件时间为开标时间起半个小时内。</w:t>
      </w:r>
    </w:p>
    <w:p>
      <w:pPr>
        <w:snapToGrid w:val="0"/>
        <w:spacing w:line="500" w:lineRule="exact"/>
        <w:ind w:firstLine="548" w:firstLineChars="196"/>
        <w:rPr>
          <w:rFonts w:ascii="仿宋_GB2312" w:eastAsia="仿宋_GB2312"/>
          <w:sz w:val="28"/>
          <w:szCs w:val="28"/>
        </w:rPr>
      </w:pPr>
      <w:r>
        <w:rPr>
          <w:rFonts w:hint="eastAsia" w:ascii="仿宋_GB2312" w:hAnsi="仿宋" w:eastAsia="仿宋_GB2312"/>
          <w:bCs/>
          <w:sz w:val="28"/>
          <w:szCs w:val="28"/>
        </w:rPr>
        <w:t>（2）由采购人代表评审资格审查文件，若资格审查不符合招标文件要求，即终止其参与投标资格。</w:t>
      </w:r>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评标委员会</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采购代理机构和采购人将根据采购货物的特点组建评标委员会</w:t>
      </w:r>
      <w:r>
        <w:rPr>
          <w:rFonts w:ascii="仿宋_GB2312" w:eastAsia="仿宋_GB2312"/>
          <w:sz w:val="28"/>
          <w:szCs w:val="28"/>
        </w:rPr>
        <w:t>,</w:t>
      </w:r>
      <w:r>
        <w:rPr>
          <w:rFonts w:hint="eastAsia" w:ascii="仿宋_GB2312" w:eastAsia="仿宋_GB2312"/>
          <w:sz w:val="28"/>
          <w:szCs w:val="28"/>
        </w:rPr>
        <w:t>其成员由技术、经济等方面的专家和采购人代表组成。评标委员会对投标文件进行审查、询标、评议和推荐中标候选人。</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在评标期间,若有需要投标人应派代表参加询标。</w:t>
      </w:r>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对投标文件的审查和响应性的确定</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评标委员会将审查投标文件是否真实、完整,总体编排是否有序,文件签署是否正确,有无计算上的错误等。</w:t>
      </w:r>
    </w:p>
    <w:p>
      <w:pPr>
        <w:numPr>
          <w:ilvl w:val="2"/>
          <w:numId w:val="10"/>
        </w:numPr>
        <w:snapToGrid w:val="0"/>
        <w:spacing w:line="500" w:lineRule="exact"/>
        <w:rPr>
          <w:rFonts w:ascii="仿宋_GB2312" w:eastAsia="仿宋_GB2312"/>
          <w:bCs/>
          <w:sz w:val="28"/>
          <w:szCs w:val="28"/>
        </w:rPr>
      </w:pPr>
      <w:r>
        <w:rPr>
          <w:rFonts w:hint="eastAsia" w:ascii="仿宋_GB2312" w:eastAsia="仿宋_GB2312"/>
          <w:sz w:val="28"/>
          <w:szCs w:val="28"/>
        </w:rPr>
        <w:t>算术错误将按以下方法更正:</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（1）开标时，投标文件中开标一览表（报价表）内容与投标文件中明细表内容不一致的，以开标一览表（报价表）为准；</w:t>
      </w:r>
    </w:p>
    <w:p>
      <w:pPr>
        <w:snapToGrid w:val="0"/>
        <w:spacing w:line="500" w:lineRule="exact"/>
        <w:ind w:left="567"/>
        <w:rPr>
          <w:rFonts w:ascii="仿宋_GB2312" w:eastAsia="仿宋_GB2312"/>
          <w:bCs/>
          <w:sz w:val="28"/>
          <w:szCs w:val="28"/>
        </w:rPr>
      </w:pPr>
      <w:r>
        <w:rPr>
          <w:rFonts w:hint="eastAsia" w:ascii="仿宋_GB2312" w:eastAsia="仿宋_GB2312"/>
          <w:bCs/>
          <w:sz w:val="28"/>
          <w:szCs w:val="28"/>
        </w:rPr>
        <w:t>（2）投标文件的大写金额和小写金额不一致的，以大写金额为准；</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（3）单价金额小数点或百分比有明显错位的，以开标一览表的总价为准，并修改单价；</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10"/>
        </w:numPr>
        <w:snapToGrid w:val="0"/>
        <w:spacing w:line="500" w:lineRule="exact"/>
        <w:rPr>
          <w:rFonts w:ascii="仿宋_GB2312" w:eastAsia="仿宋_GB2312"/>
          <w:sz w:val="28"/>
          <w:szCs w:val="28"/>
        </w:rPr>
      </w:pPr>
      <w:r>
        <w:rPr>
          <w:rFonts w:hint="eastAsia" w:ascii="仿宋_GB2312" w:eastAsia="仿宋_GB2312"/>
          <w:bCs/>
          <w:sz w:val="28"/>
          <w:szCs w:val="28"/>
        </w:rPr>
        <w:t>评标</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 xml:space="preserve">评定原则：根据符合采购需求、质量和服务等要求，综合评分确定中标人。 </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评标报告：评标委员会完成评定后，向招标人提交经各评标委员会成员签字的评定结果报告，并按评定办法推荐中标候选人。</w:t>
      </w:r>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保密</w:t>
      </w:r>
    </w:p>
    <w:p>
      <w:pPr>
        <w:numPr>
          <w:ilvl w:val="2"/>
          <w:numId w:val="10"/>
        </w:numPr>
        <w:snapToGrid w:val="0"/>
        <w:spacing w:line="500" w:lineRule="exact"/>
        <w:rPr>
          <w:rFonts w:ascii="仿宋_GB2312" w:eastAsia="仿宋_GB2312"/>
          <w:sz w:val="28"/>
          <w:szCs w:val="28"/>
        </w:rPr>
      </w:pPr>
      <w:bookmarkStart w:id="68" w:name="_Toc356371440"/>
      <w:r>
        <w:rPr>
          <w:rFonts w:hint="eastAsia" w:ascii="仿宋_GB2312" w:eastAsia="仿宋_GB2312"/>
          <w:bCs/>
          <w:sz w:val="28"/>
          <w:szCs w:val="28"/>
        </w:rPr>
        <w:t>开标后直到宣布授予中标人合同为止,凡属于审查、澄清、评估和比较投标的有关资料且与授予合同有关的信息都不得向任何投标人或与上述评标过程无关的人员透露。</w:t>
      </w:r>
    </w:p>
    <w:p>
      <w:pPr>
        <w:numPr>
          <w:ilvl w:val="2"/>
          <w:numId w:val="10"/>
        </w:numPr>
        <w:snapToGrid w:val="0"/>
        <w:spacing w:line="500" w:lineRule="exact"/>
        <w:rPr>
          <w:rFonts w:ascii="仿宋_GB2312" w:eastAsia="仿宋_GB2312"/>
          <w:sz w:val="24"/>
        </w:rPr>
      </w:pPr>
      <w:r>
        <w:rPr>
          <w:rFonts w:hint="eastAsia" w:ascii="仿宋_GB2312" w:eastAsia="仿宋_GB2312"/>
          <w:sz w:val="28"/>
          <w:szCs w:val="28"/>
        </w:rPr>
        <w:t>投标人对评标、比较或授予合同决定的过程施加影响的企图和行为,都可能导致其投标被拒绝</w:t>
      </w:r>
      <w:r>
        <w:rPr>
          <w:rFonts w:hint="eastAsia" w:ascii="仿宋_GB2312" w:eastAsia="仿宋_GB2312"/>
          <w:sz w:val="24"/>
        </w:rPr>
        <w:t>。</w:t>
      </w:r>
    </w:p>
    <w:p>
      <w:pPr>
        <w:snapToGrid w:val="0"/>
        <w:spacing w:line="500" w:lineRule="exact"/>
        <w:ind w:left="567"/>
        <w:rPr>
          <w:rFonts w:ascii="仿宋_GB2312" w:eastAsia="仿宋_GB2312"/>
          <w:sz w:val="24"/>
        </w:rPr>
      </w:pPr>
    </w:p>
    <w:p>
      <w:pPr>
        <w:numPr>
          <w:ilvl w:val="0"/>
          <w:numId w:val="9"/>
        </w:numPr>
        <w:snapToGrid w:val="0"/>
        <w:spacing w:beforeLines="50" w:afterLines="50" w:line="500" w:lineRule="exact"/>
        <w:outlineLvl w:val="1"/>
        <w:rPr>
          <w:rFonts w:ascii="仿宋_GB2312" w:eastAsia="仿宋_GB2312"/>
          <w:b/>
          <w:sz w:val="28"/>
          <w:szCs w:val="28"/>
        </w:rPr>
      </w:pPr>
      <w:bookmarkStart w:id="69" w:name="_Toc476644694"/>
      <w:r>
        <w:rPr>
          <w:rFonts w:hint="eastAsia" w:ascii="仿宋_GB2312" w:eastAsia="仿宋_GB2312"/>
          <w:b/>
          <w:sz w:val="28"/>
          <w:szCs w:val="28"/>
        </w:rPr>
        <w:t>授予合同</w:t>
      </w:r>
      <w:bookmarkEnd w:id="68"/>
      <w:bookmarkEnd w:id="69"/>
    </w:p>
    <w:p>
      <w:pPr>
        <w:numPr>
          <w:ilvl w:val="1"/>
          <w:numId w:val="10"/>
        </w:numPr>
        <w:snapToGrid w:val="0"/>
        <w:spacing w:line="500" w:lineRule="exact"/>
        <w:rPr>
          <w:rFonts w:ascii="仿宋_GB2312" w:eastAsia="仿宋_GB2312"/>
          <w:sz w:val="28"/>
          <w:szCs w:val="28"/>
        </w:rPr>
      </w:pPr>
      <w:r>
        <w:rPr>
          <w:rFonts w:hint="eastAsia" w:ascii="仿宋_GB2312" w:eastAsia="仿宋_GB2312"/>
          <w:sz w:val="28"/>
          <w:szCs w:val="28"/>
        </w:rPr>
        <w:t>中标通知和合同授予</w:t>
      </w:r>
    </w:p>
    <w:p>
      <w:pPr>
        <w:snapToGrid w:val="0"/>
        <w:spacing w:line="600" w:lineRule="exact"/>
        <w:ind w:firstLine="560" w:firstLineChars="200"/>
        <w:rPr>
          <w:rFonts w:ascii="仿宋_GB2312" w:eastAsia="仿宋_GB2312"/>
          <w:bCs/>
          <w:sz w:val="28"/>
          <w:szCs w:val="28"/>
        </w:rPr>
      </w:pPr>
      <w:r>
        <w:rPr>
          <w:rFonts w:hint="eastAsia" w:ascii="仿宋_GB2312" w:eastAsia="仿宋_GB2312"/>
          <w:sz w:val="28"/>
          <w:szCs w:val="28"/>
        </w:rPr>
        <w:t>评定结果经采购人确定后，衢州市政府采购中心在中标人确定之日起2个工作日内将以书面形式发出《中标通知书》。中标通知书于中标公告发布之日签发，中标人应于本公告发布之日起两个工作日内，凭法定代表人（负责人）授权委托书及被授权人身份证原件至</w:t>
      </w:r>
      <w:r>
        <w:rPr>
          <w:rFonts w:hint="eastAsia" w:ascii="仿宋_GB2312" w:hAnsi="宋体" w:eastAsia="仿宋_GB2312"/>
          <w:sz w:val="28"/>
          <w:szCs w:val="28"/>
        </w:rPr>
        <w:t>衢州市公共资源交易中心政府采购窗口领取中标通知书，逾期领取的后果自负。</w:t>
      </w:r>
      <w:r>
        <w:rPr>
          <w:rFonts w:hint="eastAsia" w:ascii="仿宋_GB2312" w:eastAsia="仿宋_GB2312"/>
          <w:sz w:val="28"/>
          <w:szCs w:val="28"/>
        </w:rPr>
        <w:t>中标人</w:t>
      </w:r>
      <w:r>
        <w:rPr>
          <w:rFonts w:hint="eastAsia" w:ascii="仿宋_GB2312" w:hAnsi="宋体" w:eastAsia="仿宋_GB2312"/>
          <w:sz w:val="28"/>
          <w:szCs w:val="28"/>
        </w:rPr>
        <w:t>与采购单位须按本公告发出两个工作日后的三十天内签订合同，并经衢州市政府采购中心鉴证后生效。</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《中标通知书》一经发出即发生法律效力。招标人无义务向未中标人解释落选原因，不退回投标文件。《中标通知书》将作为签订合同的依据。</w:t>
      </w:r>
    </w:p>
    <w:p>
      <w:pPr>
        <w:numPr>
          <w:ilvl w:val="2"/>
          <w:numId w:val="10"/>
        </w:numPr>
        <w:snapToGrid w:val="0"/>
        <w:spacing w:line="500" w:lineRule="exact"/>
        <w:rPr>
          <w:rFonts w:ascii="仿宋_GB2312" w:eastAsia="仿宋_GB2312"/>
          <w:b/>
          <w:sz w:val="28"/>
          <w:szCs w:val="28"/>
        </w:rPr>
      </w:pPr>
      <w:r>
        <w:rPr>
          <w:rFonts w:hint="eastAsia" w:ascii="仿宋_GB2312" w:eastAsia="仿宋_GB2312"/>
          <w:sz w:val="28"/>
          <w:szCs w:val="28"/>
        </w:rPr>
        <w:t>履约保证金：</w:t>
      </w:r>
      <w:r>
        <w:rPr>
          <w:rFonts w:hint="eastAsia" w:ascii="仿宋_GB2312" w:eastAsia="仿宋_GB2312"/>
          <w:kern w:val="0"/>
          <w:sz w:val="28"/>
          <w:szCs w:val="28"/>
        </w:rPr>
        <w:t>中标人通过电汇、转账、银行或保险公司出具履约保函向采购人交纳中标金额</w:t>
      </w:r>
      <w:r>
        <w:rPr>
          <w:rFonts w:hint="eastAsia" w:ascii="仿宋_GB2312" w:eastAsia="仿宋_GB2312"/>
          <w:kern w:val="0"/>
          <w:sz w:val="28"/>
          <w:szCs w:val="28"/>
          <w:u w:val="single"/>
        </w:rPr>
        <w:t>5</w:t>
      </w:r>
      <w:r>
        <w:rPr>
          <w:rFonts w:hint="eastAsia" w:ascii="仿宋_GB2312" w:eastAsia="仿宋_GB2312"/>
          <w:kern w:val="0"/>
          <w:sz w:val="28"/>
          <w:szCs w:val="28"/>
        </w:rPr>
        <w:t>%的履约保证金</w:t>
      </w:r>
      <w:r>
        <w:rPr>
          <w:rFonts w:hint="eastAsia" w:ascii="仿宋_GB2312" w:eastAsia="仿宋_GB2312"/>
          <w:b/>
          <w:sz w:val="28"/>
          <w:szCs w:val="28"/>
        </w:rPr>
        <w:t>。</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签订合同：中标人按《中标通知书》指定的时间、地点与采购人直接签订合同,并经衢州市政府采购中心签证后生效。在有合理证据证明中标人在投标过程中承诺的内容不能实质响应的，采购人有权拒签合同。</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招标文件、澄清文件、投标文件等，均为签订合同的依据。中标人接到中标通知书后在规定的时间内与采购人签订合同，并交衢州市政府采购中心鉴证。</w:t>
      </w:r>
    </w:p>
    <w:p>
      <w:pPr>
        <w:numPr>
          <w:ilvl w:val="2"/>
          <w:numId w:val="10"/>
        </w:numPr>
        <w:snapToGrid w:val="0"/>
        <w:spacing w:line="500" w:lineRule="exact"/>
        <w:rPr>
          <w:rFonts w:ascii="仿宋_GB2312" w:eastAsia="仿宋_GB2312"/>
          <w:sz w:val="28"/>
          <w:szCs w:val="28"/>
        </w:rPr>
      </w:pPr>
      <w:r>
        <w:rPr>
          <w:rFonts w:hint="eastAsia" w:ascii="仿宋_GB2312" w:eastAsia="仿宋_GB2312"/>
          <w:sz w:val="28"/>
          <w:szCs w:val="28"/>
        </w:rPr>
        <w:t>中标人不遵守投标文件的要约、承诺，擅自修改投标文件的内容或在接到中标通知书规定的时间内，借故拖延、拒签合同者，采购人将取消该投标人的中标资格。</w:t>
      </w:r>
    </w:p>
    <w:p>
      <w:pPr>
        <w:numPr>
          <w:ilvl w:val="0"/>
          <w:numId w:val="9"/>
        </w:numPr>
        <w:snapToGrid w:val="0"/>
        <w:spacing w:beforeLines="50" w:afterLines="50" w:line="500" w:lineRule="exact"/>
        <w:outlineLvl w:val="1"/>
        <w:rPr>
          <w:rFonts w:ascii="仿宋_GB2312" w:eastAsia="仿宋_GB2312"/>
          <w:b/>
          <w:sz w:val="28"/>
          <w:szCs w:val="28"/>
        </w:rPr>
      </w:pPr>
      <w:bookmarkStart w:id="70" w:name="_Toc476644695"/>
      <w:bookmarkStart w:id="71" w:name="_Toc356371441"/>
      <w:r>
        <w:rPr>
          <w:rFonts w:hint="eastAsia" w:ascii="仿宋_GB2312" w:hAnsi="宋体" w:eastAsia="仿宋_GB2312"/>
          <w:b/>
          <w:sz w:val="28"/>
          <w:szCs w:val="28"/>
        </w:rPr>
        <w:t>质疑与投诉</w:t>
      </w:r>
    </w:p>
    <w:p>
      <w:pPr>
        <w:snapToGrid w:val="0"/>
        <w:spacing w:beforeLines="50" w:afterLines="50" w:line="500" w:lineRule="exact"/>
        <w:ind w:firstLine="560" w:firstLineChars="200"/>
        <w:outlineLvl w:val="1"/>
        <w:rPr>
          <w:rFonts w:ascii="仿宋_GB2312" w:hAnsi="宋体" w:eastAsia="仿宋_GB2312"/>
          <w:sz w:val="28"/>
          <w:szCs w:val="28"/>
          <w:lang w:val="zh-CN"/>
        </w:rPr>
      </w:pPr>
      <w:r>
        <w:rPr>
          <w:rFonts w:hint="eastAsia" w:ascii="仿宋_GB2312" w:hAnsi="宋体" w:eastAsia="仿宋_GB2312"/>
          <w:sz w:val="28"/>
          <w:szCs w:val="28"/>
          <w:lang w:val="zh-CN"/>
        </w:rPr>
        <w:t>根据《中华人民共和国政府采购法》、《中华人民共和国政府采购法实施条例》、</w:t>
      </w:r>
      <w:r>
        <w:rPr>
          <w:rFonts w:hint="eastAsia" w:ascii="仿宋_GB2312" w:hAnsi="微软雅黑" w:eastAsia="仿宋_GB2312"/>
          <w:sz w:val="28"/>
          <w:szCs w:val="28"/>
          <w:shd w:val="clear" w:color="auto" w:fill="FFFFFF"/>
        </w:rPr>
        <w:t>《政府采购质疑和投诉办法》</w:t>
      </w:r>
      <w:r>
        <w:rPr>
          <w:rFonts w:hint="eastAsia" w:ascii="仿宋_GB2312" w:hAnsi="宋体" w:eastAsia="仿宋_GB2312"/>
          <w:sz w:val="28"/>
          <w:szCs w:val="28"/>
          <w:lang w:val="zh-CN"/>
        </w:rPr>
        <w:t>(</w:t>
      </w:r>
      <w:r>
        <w:rPr>
          <w:rStyle w:val="65"/>
          <w:rFonts w:hint="eastAsia" w:ascii="仿宋_GB2312" w:hAnsi="微软雅黑" w:eastAsia="仿宋_GB2312"/>
          <w:b w:val="0"/>
          <w:sz w:val="28"/>
          <w:szCs w:val="28"/>
          <w:shd w:val="clear" w:color="auto" w:fill="FFFFFF"/>
        </w:rPr>
        <w:t>财政部令第94号</w:t>
      </w:r>
      <w:r>
        <w:rPr>
          <w:rFonts w:hint="eastAsia" w:ascii="仿宋_GB2312" w:hAnsi="宋体" w:eastAsia="仿宋_GB2312"/>
          <w:sz w:val="28"/>
          <w:szCs w:val="28"/>
          <w:lang w:val="zh-CN"/>
        </w:rPr>
        <w:t>)，政府采购供应商可以依法提起质疑和投诉。</w:t>
      </w:r>
    </w:p>
    <w:p>
      <w:pPr>
        <w:pStyle w:val="288"/>
        <w:numPr>
          <w:ilvl w:val="0"/>
          <w:numId w:val="11"/>
        </w:numPr>
        <w:snapToGrid w:val="0"/>
        <w:spacing w:beforeLines="50" w:afterLines="50" w:line="500" w:lineRule="exact"/>
        <w:ind w:firstLineChars="0"/>
        <w:rPr>
          <w:rFonts w:ascii="仿宋_GB2312" w:hAnsi="宋体"/>
          <w:b/>
          <w:vanish/>
          <w:szCs w:val="28"/>
        </w:rPr>
      </w:pPr>
    </w:p>
    <w:p>
      <w:pPr>
        <w:pStyle w:val="288"/>
        <w:numPr>
          <w:ilvl w:val="0"/>
          <w:numId w:val="11"/>
        </w:numPr>
        <w:snapToGrid w:val="0"/>
        <w:spacing w:beforeLines="50" w:afterLines="50" w:line="500" w:lineRule="exact"/>
        <w:ind w:firstLineChars="0"/>
        <w:rPr>
          <w:rFonts w:ascii="仿宋_GB2312" w:hAnsi="宋体"/>
          <w:b/>
          <w:vanish/>
          <w:szCs w:val="28"/>
        </w:rPr>
      </w:pPr>
    </w:p>
    <w:p>
      <w:pPr>
        <w:pStyle w:val="288"/>
        <w:numPr>
          <w:ilvl w:val="0"/>
          <w:numId w:val="11"/>
        </w:numPr>
        <w:snapToGrid w:val="0"/>
        <w:spacing w:beforeLines="50" w:afterLines="50" w:line="500" w:lineRule="exact"/>
        <w:ind w:firstLineChars="0"/>
        <w:rPr>
          <w:rFonts w:ascii="仿宋_GB2312" w:hAnsi="宋体"/>
          <w:b/>
          <w:vanish/>
          <w:szCs w:val="28"/>
        </w:rPr>
      </w:pPr>
    </w:p>
    <w:p>
      <w:pPr>
        <w:pStyle w:val="288"/>
        <w:numPr>
          <w:ilvl w:val="0"/>
          <w:numId w:val="11"/>
        </w:numPr>
        <w:snapToGrid w:val="0"/>
        <w:spacing w:beforeLines="50" w:afterLines="50" w:line="500" w:lineRule="exact"/>
        <w:ind w:firstLineChars="0"/>
        <w:rPr>
          <w:rFonts w:ascii="仿宋_GB2312" w:hAnsi="宋体"/>
          <w:b/>
          <w:vanish/>
          <w:szCs w:val="28"/>
        </w:rPr>
      </w:pPr>
    </w:p>
    <w:p>
      <w:pPr>
        <w:pStyle w:val="288"/>
        <w:numPr>
          <w:ilvl w:val="0"/>
          <w:numId w:val="11"/>
        </w:numPr>
        <w:snapToGrid w:val="0"/>
        <w:spacing w:beforeLines="50" w:afterLines="50" w:line="500" w:lineRule="exact"/>
        <w:ind w:firstLineChars="0"/>
        <w:rPr>
          <w:rFonts w:ascii="仿宋_GB2312" w:hAnsi="宋体"/>
          <w:b/>
          <w:vanish/>
          <w:szCs w:val="28"/>
        </w:rPr>
      </w:pPr>
    </w:p>
    <w:p>
      <w:pPr>
        <w:pStyle w:val="288"/>
        <w:numPr>
          <w:ilvl w:val="1"/>
          <w:numId w:val="11"/>
        </w:numPr>
        <w:snapToGrid w:val="0"/>
        <w:spacing w:beforeLines="50" w:afterLines="50" w:line="500" w:lineRule="exact"/>
        <w:ind w:firstLineChars="0"/>
        <w:rPr>
          <w:rFonts w:ascii="仿宋_GB2312" w:hAnsi="宋体"/>
          <w:b/>
          <w:vanish/>
          <w:szCs w:val="28"/>
        </w:rPr>
      </w:pPr>
    </w:p>
    <w:p>
      <w:pPr>
        <w:pStyle w:val="288"/>
        <w:numPr>
          <w:ilvl w:val="1"/>
          <w:numId w:val="11"/>
        </w:numPr>
        <w:snapToGrid w:val="0"/>
        <w:spacing w:beforeLines="50" w:afterLines="50" w:line="500" w:lineRule="exact"/>
        <w:ind w:firstLineChars="0"/>
        <w:rPr>
          <w:rFonts w:ascii="仿宋_GB2312" w:hAnsi="宋体"/>
          <w:b/>
          <w:vanish/>
          <w:szCs w:val="28"/>
        </w:rPr>
      </w:pPr>
    </w:p>
    <w:p>
      <w:pPr>
        <w:pStyle w:val="288"/>
        <w:numPr>
          <w:ilvl w:val="1"/>
          <w:numId w:val="11"/>
        </w:numPr>
        <w:snapToGrid w:val="0"/>
        <w:spacing w:beforeLines="50" w:afterLines="50" w:line="500" w:lineRule="exact"/>
        <w:ind w:firstLineChars="0"/>
        <w:rPr>
          <w:rFonts w:ascii="仿宋_GB2312" w:hAnsi="宋体"/>
          <w:b/>
          <w:vanish/>
          <w:szCs w:val="28"/>
        </w:rPr>
      </w:pPr>
    </w:p>
    <w:p>
      <w:pPr>
        <w:pStyle w:val="288"/>
        <w:numPr>
          <w:ilvl w:val="1"/>
          <w:numId w:val="11"/>
        </w:numPr>
        <w:snapToGrid w:val="0"/>
        <w:spacing w:beforeLines="50" w:afterLines="50" w:line="500" w:lineRule="exact"/>
        <w:ind w:firstLineChars="0"/>
        <w:rPr>
          <w:rFonts w:ascii="仿宋_GB2312" w:hAnsi="宋体"/>
          <w:b/>
          <w:vanish/>
          <w:szCs w:val="28"/>
        </w:rPr>
      </w:pPr>
    </w:p>
    <w:p>
      <w:pPr>
        <w:numPr>
          <w:ilvl w:val="1"/>
          <w:numId w:val="12"/>
        </w:numPr>
        <w:snapToGrid w:val="0"/>
        <w:spacing w:beforeLines="50" w:afterLines="50" w:line="500" w:lineRule="exact"/>
        <w:rPr>
          <w:rFonts w:ascii="仿宋_GB2312" w:eastAsia="仿宋_GB2312"/>
          <w:sz w:val="28"/>
          <w:szCs w:val="28"/>
        </w:rPr>
      </w:pPr>
      <w:r>
        <w:rPr>
          <w:rFonts w:hint="eastAsia" w:ascii="仿宋_GB2312" w:hAnsi="宋体" w:eastAsia="仿宋_GB2312"/>
          <w:b/>
          <w:sz w:val="28"/>
          <w:szCs w:val="28"/>
        </w:rPr>
        <w:t>供应商询问</w:t>
      </w:r>
    </w:p>
    <w:p>
      <w:pPr>
        <w:snapToGrid w:val="0"/>
        <w:spacing w:beforeLines="50" w:afterLines="50" w:line="500" w:lineRule="exact"/>
        <w:ind w:firstLine="560" w:firstLineChars="200"/>
        <w:rPr>
          <w:rFonts w:ascii="仿宋_GB2312" w:eastAsia="仿宋_GB2312"/>
          <w:sz w:val="28"/>
          <w:szCs w:val="28"/>
        </w:rPr>
      </w:pPr>
      <w:r>
        <w:rPr>
          <w:rFonts w:hint="eastAsia" w:ascii="仿宋_GB2312" w:hAnsi="宋体" w:eastAsia="仿宋_GB2312"/>
          <w:sz w:val="28"/>
          <w:szCs w:val="28"/>
          <w:lang w:val="zh-CN"/>
        </w:rPr>
        <w:t>供应商对政府采购活动事项有疑问的，可以向采购机构提出询问，采购机构在3个工作日内作出答复，但答复的内容不得涉及商业秘密。</w:t>
      </w:r>
    </w:p>
    <w:p>
      <w:pPr>
        <w:numPr>
          <w:ilvl w:val="1"/>
          <w:numId w:val="12"/>
        </w:numPr>
        <w:snapToGrid w:val="0"/>
        <w:spacing w:beforeLines="50" w:afterLines="50" w:line="500" w:lineRule="exact"/>
        <w:rPr>
          <w:rFonts w:ascii="仿宋_GB2312" w:eastAsia="仿宋_GB2312"/>
          <w:sz w:val="28"/>
          <w:szCs w:val="28"/>
        </w:rPr>
      </w:pPr>
      <w:r>
        <w:rPr>
          <w:rFonts w:hint="eastAsia" w:ascii="仿宋_GB2312" w:hAnsi="宋体" w:eastAsia="仿宋_GB2312"/>
          <w:b/>
          <w:sz w:val="28"/>
          <w:szCs w:val="28"/>
        </w:rPr>
        <w:t>供应商质疑</w:t>
      </w:r>
    </w:p>
    <w:p>
      <w:pPr>
        <w:numPr>
          <w:ilvl w:val="2"/>
          <w:numId w:val="12"/>
        </w:numPr>
        <w:snapToGrid w:val="0"/>
        <w:spacing w:line="500" w:lineRule="exact"/>
        <w:rPr>
          <w:rFonts w:ascii="仿宋_GB2312" w:eastAsia="仿宋_GB2312"/>
          <w:sz w:val="28"/>
          <w:szCs w:val="28"/>
        </w:rPr>
      </w:pPr>
      <w:r>
        <w:rPr>
          <w:rFonts w:hint="eastAsia" w:ascii="仿宋_GB2312" w:hAnsi="宋体" w:eastAsia="仿宋_GB2312"/>
          <w:sz w:val="28"/>
          <w:szCs w:val="28"/>
        </w:rPr>
        <w:t>供应商认为招标文件、采购过程和中标、成交结果使自己的权益受到损害的，可以在知道或者应知其权益受到损害之日起七个工作日内，以书面形式向采购机构提出质疑。</w:t>
      </w:r>
    </w:p>
    <w:p>
      <w:pPr>
        <w:snapToGrid w:val="0"/>
        <w:spacing w:beforeLines="50" w:afterLines="50" w:line="500" w:lineRule="exact"/>
        <w:ind w:left="567"/>
        <w:rPr>
          <w:rFonts w:ascii="仿宋_GB2312" w:hAnsi="宋体" w:eastAsia="仿宋_GB2312"/>
          <w:sz w:val="28"/>
          <w:szCs w:val="28"/>
        </w:rPr>
      </w:pPr>
      <w:r>
        <w:rPr>
          <w:rFonts w:hint="eastAsia" w:ascii="仿宋_GB2312" w:hAnsi="宋体" w:eastAsia="仿宋_GB2312"/>
          <w:sz w:val="28"/>
          <w:szCs w:val="28"/>
        </w:rPr>
        <w:t>政府采购法第五十二条规定的供应商应知其权益受到损害之日，是指：</w:t>
      </w:r>
    </w:p>
    <w:p>
      <w:pPr>
        <w:snapToGrid w:val="0"/>
        <w:spacing w:beforeLines="50" w:afterLines="50"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（1）对采购文件提出质疑的，应当在获取采购文件或者采购文件公告期限届满之日起7个工作日内提出。</w:t>
      </w:r>
    </w:p>
    <w:p>
      <w:pPr>
        <w:snapToGrid w:val="0"/>
        <w:spacing w:beforeLines="50" w:afterLines="50"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（2）对采购过程提出质疑的，为各采购程序环节结束之日；</w:t>
      </w:r>
    </w:p>
    <w:p>
      <w:pPr>
        <w:snapToGrid w:val="0"/>
        <w:spacing w:beforeLines="50" w:afterLines="50" w:line="500" w:lineRule="exact"/>
        <w:ind w:firstLine="560" w:firstLineChars="200"/>
        <w:rPr>
          <w:rFonts w:ascii="仿宋_GB2312" w:eastAsia="仿宋_GB2312"/>
          <w:sz w:val="28"/>
          <w:szCs w:val="28"/>
        </w:rPr>
      </w:pPr>
      <w:r>
        <w:rPr>
          <w:rFonts w:hint="eastAsia" w:ascii="仿宋_GB2312" w:hAnsi="宋体" w:eastAsia="仿宋_GB2312"/>
          <w:sz w:val="28"/>
          <w:szCs w:val="28"/>
        </w:rPr>
        <w:t>（3）对中标结果提出质疑的，为中标结果公告期限届满之日。</w:t>
      </w:r>
    </w:p>
    <w:p>
      <w:pPr>
        <w:pStyle w:val="288"/>
        <w:numPr>
          <w:ilvl w:val="0"/>
          <w:numId w:val="13"/>
        </w:numPr>
        <w:snapToGrid w:val="0"/>
        <w:spacing w:line="500" w:lineRule="exact"/>
        <w:ind w:firstLineChars="0"/>
        <w:rPr>
          <w:rFonts w:ascii="仿宋_GB2312" w:hAnsi="宋体"/>
          <w:b/>
          <w:vanish/>
          <w:szCs w:val="28"/>
        </w:rPr>
      </w:pPr>
    </w:p>
    <w:p>
      <w:pPr>
        <w:pStyle w:val="288"/>
        <w:numPr>
          <w:ilvl w:val="0"/>
          <w:numId w:val="13"/>
        </w:numPr>
        <w:snapToGrid w:val="0"/>
        <w:spacing w:line="500" w:lineRule="exact"/>
        <w:ind w:firstLineChars="0"/>
        <w:rPr>
          <w:rFonts w:ascii="仿宋_GB2312" w:hAnsi="宋体"/>
          <w:b/>
          <w:vanish/>
          <w:szCs w:val="28"/>
        </w:rPr>
      </w:pPr>
    </w:p>
    <w:p>
      <w:pPr>
        <w:pStyle w:val="288"/>
        <w:numPr>
          <w:ilvl w:val="0"/>
          <w:numId w:val="13"/>
        </w:numPr>
        <w:snapToGrid w:val="0"/>
        <w:spacing w:line="500" w:lineRule="exact"/>
        <w:ind w:firstLineChars="0"/>
        <w:rPr>
          <w:rFonts w:ascii="仿宋_GB2312" w:hAnsi="宋体"/>
          <w:b/>
          <w:vanish/>
          <w:szCs w:val="28"/>
        </w:rPr>
      </w:pPr>
    </w:p>
    <w:p>
      <w:pPr>
        <w:pStyle w:val="288"/>
        <w:numPr>
          <w:ilvl w:val="0"/>
          <w:numId w:val="13"/>
        </w:numPr>
        <w:snapToGrid w:val="0"/>
        <w:spacing w:line="500" w:lineRule="exact"/>
        <w:ind w:firstLineChars="0"/>
        <w:rPr>
          <w:rFonts w:ascii="仿宋_GB2312" w:hAnsi="宋体"/>
          <w:b/>
          <w:vanish/>
          <w:szCs w:val="28"/>
        </w:rPr>
      </w:pPr>
    </w:p>
    <w:p>
      <w:pPr>
        <w:pStyle w:val="288"/>
        <w:numPr>
          <w:ilvl w:val="1"/>
          <w:numId w:val="13"/>
        </w:numPr>
        <w:snapToGrid w:val="0"/>
        <w:spacing w:line="500" w:lineRule="exact"/>
        <w:ind w:firstLineChars="0"/>
        <w:rPr>
          <w:rFonts w:ascii="仿宋_GB2312" w:hAnsi="宋体"/>
          <w:b/>
          <w:vanish/>
          <w:szCs w:val="28"/>
        </w:rPr>
      </w:pPr>
    </w:p>
    <w:p>
      <w:pPr>
        <w:pStyle w:val="288"/>
        <w:numPr>
          <w:ilvl w:val="1"/>
          <w:numId w:val="13"/>
        </w:numPr>
        <w:snapToGrid w:val="0"/>
        <w:spacing w:line="500" w:lineRule="exact"/>
        <w:ind w:firstLineChars="0"/>
        <w:rPr>
          <w:rFonts w:ascii="仿宋_GB2312" w:hAnsi="宋体"/>
          <w:b/>
          <w:vanish/>
          <w:szCs w:val="28"/>
        </w:rPr>
      </w:pPr>
    </w:p>
    <w:p>
      <w:pPr>
        <w:pStyle w:val="288"/>
        <w:numPr>
          <w:ilvl w:val="1"/>
          <w:numId w:val="13"/>
        </w:numPr>
        <w:snapToGrid w:val="0"/>
        <w:spacing w:line="500" w:lineRule="exact"/>
        <w:ind w:firstLineChars="0"/>
        <w:rPr>
          <w:rFonts w:ascii="仿宋_GB2312" w:hAnsi="宋体"/>
          <w:b/>
          <w:vanish/>
          <w:szCs w:val="28"/>
        </w:rPr>
      </w:pPr>
    </w:p>
    <w:p>
      <w:pPr>
        <w:pStyle w:val="288"/>
        <w:numPr>
          <w:ilvl w:val="1"/>
          <w:numId w:val="13"/>
        </w:numPr>
        <w:snapToGrid w:val="0"/>
        <w:spacing w:line="500" w:lineRule="exact"/>
        <w:ind w:firstLineChars="0"/>
        <w:rPr>
          <w:rFonts w:ascii="仿宋_GB2312" w:hAnsi="宋体"/>
          <w:b/>
          <w:vanish/>
          <w:szCs w:val="28"/>
        </w:rPr>
      </w:pPr>
    </w:p>
    <w:p>
      <w:pPr>
        <w:pStyle w:val="288"/>
        <w:numPr>
          <w:ilvl w:val="2"/>
          <w:numId w:val="13"/>
        </w:numPr>
        <w:snapToGrid w:val="0"/>
        <w:spacing w:line="500" w:lineRule="exact"/>
        <w:ind w:firstLineChars="0"/>
        <w:rPr>
          <w:rFonts w:ascii="仿宋_GB2312" w:hAnsi="宋体"/>
          <w:b/>
          <w:vanish/>
          <w:szCs w:val="28"/>
        </w:rPr>
      </w:pPr>
    </w:p>
    <w:p>
      <w:pPr>
        <w:numPr>
          <w:ilvl w:val="2"/>
          <w:numId w:val="13"/>
        </w:numPr>
        <w:wordWrap w:val="0"/>
        <w:snapToGrid w:val="0"/>
        <w:spacing w:line="500" w:lineRule="exact"/>
        <w:rPr>
          <w:rFonts w:ascii="仿宋_GB2312" w:eastAsia="仿宋_GB2312"/>
          <w:sz w:val="28"/>
          <w:szCs w:val="28"/>
        </w:rPr>
      </w:pPr>
      <w:r>
        <w:rPr>
          <w:rFonts w:hint="eastAsia" w:ascii="仿宋_GB2312" w:hAnsi="宋体" w:eastAsia="仿宋_GB2312"/>
          <w:sz w:val="28"/>
          <w:szCs w:val="28"/>
        </w:rPr>
        <w:t>供应商</w:t>
      </w:r>
      <w:r>
        <w:rPr>
          <w:rFonts w:hint="eastAsia" w:ascii="仿宋_GB2312" w:hAnsi="宋体" w:eastAsia="仿宋_GB2312"/>
          <w:bCs/>
          <w:sz w:val="28"/>
          <w:szCs w:val="28"/>
        </w:rPr>
        <w:t>质疑应当有明确的请求和必要的证明材料。供应商提交的质疑书需一式三份，由法定代表人</w:t>
      </w:r>
      <w:r>
        <w:rPr>
          <w:rFonts w:hint="eastAsia" w:ascii="仿宋_GB2312" w:hAnsi="宋体" w:eastAsia="仿宋_GB2312"/>
          <w:sz w:val="28"/>
          <w:szCs w:val="28"/>
        </w:rPr>
        <w:t>（负责人）</w:t>
      </w:r>
      <w:r>
        <w:rPr>
          <w:rFonts w:hint="eastAsia" w:ascii="仿宋_GB2312" w:hAnsi="宋体" w:eastAsia="仿宋_GB2312"/>
          <w:bCs/>
          <w:sz w:val="28"/>
          <w:szCs w:val="28"/>
        </w:rPr>
        <w:t>签字（或盖章）并加盖单位公章。质疑书格式范本详见：衢州市公共资源网-资料下载-政府采购-政府采购供应商质疑函范本（</w:t>
      </w:r>
      <w:r>
        <w:fldChar w:fldCharType="begin"/>
      </w:r>
      <w:r>
        <w:instrText xml:space="preserve"> HYPERLINK "http://ggzy.qz.gov.cn/zlxz/008003/008003001/20180209/e5393fa3-0afe-40b9-9b38-ba76c4c906be.html" </w:instrText>
      </w:r>
      <w:r>
        <w:fldChar w:fldCharType="separate"/>
      </w:r>
      <w:r>
        <w:rPr>
          <w:rStyle w:val="70"/>
          <w:rFonts w:ascii="仿宋_GB2312" w:hAnsi="宋体" w:eastAsia="仿宋_GB2312"/>
          <w:bCs/>
          <w:color w:val="auto"/>
          <w:sz w:val="28"/>
          <w:szCs w:val="28"/>
          <w:u w:val="none"/>
        </w:rPr>
        <w:t>http://ggzy.qz.gov.cn/zlxz/008003/008003001/20180209/e5393fa3-0afe-40b9-9b38-ba76c4c906be.html</w:t>
      </w:r>
      <w:r>
        <w:rPr>
          <w:rStyle w:val="70"/>
          <w:rFonts w:ascii="仿宋_GB2312" w:hAnsi="宋体" w:eastAsia="仿宋_GB2312"/>
          <w:bCs/>
          <w:color w:val="auto"/>
          <w:sz w:val="28"/>
          <w:szCs w:val="28"/>
          <w:u w:val="none"/>
        </w:rPr>
        <w:fldChar w:fldCharType="end"/>
      </w:r>
      <w:r>
        <w:rPr>
          <w:rFonts w:hint="eastAsia" w:ascii="仿宋_GB2312" w:hAnsi="宋体" w:eastAsia="仿宋_GB2312"/>
          <w:bCs/>
          <w:sz w:val="28"/>
          <w:szCs w:val="28"/>
        </w:rPr>
        <w:t>）</w:t>
      </w:r>
      <w:r>
        <w:rPr>
          <w:rFonts w:ascii="仿宋_GB2312" w:hAnsi="宋体" w:eastAsia="仿宋_GB2312"/>
          <w:bCs/>
          <w:sz w:val="28"/>
          <w:szCs w:val="28"/>
        </w:rPr>
        <w:t>。</w:t>
      </w:r>
    </w:p>
    <w:p>
      <w:pPr>
        <w:numPr>
          <w:ilvl w:val="2"/>
          <w:numId w:val="13"/>
        </w:numPr>
        <w:wordWrap w:val="0"/>
        <w:snapToGrid w:val="0"/>
        <w:spacing w:line="500" w:lineRule="exact"/>
        <w:rPr>
          <w:rFonts w:ascii="仿宋_GB2312" w:eastAsia="仿宋_GB2312"/>
          <w:sz w:val="28"/>
          <w:szCs w:val="28"/>
        </w:rPr>
      </w:pPr>
      <w:r>
        <w:rPr>
          <w:rFonts w:hint="eastAsia" w:ascii="仿宋_GB2312" w:hAnsi="宋体" w:eastAsia="仿宋_GB2312"/>
          <w:sz w:val="28"/>
          <w:szCs w:val="28"/>
        </w:rPr>
        <w:t>采购机构应当在收到供应商的书面质疑后七个工作日内作出答复，并以书面形式通知质疑供应商和其他与质疑处理结果有利害关系的政府采购当事人，但答复的内容不得涉及商业秘密。</w:t>
      </w:r>
    </w:p>
    <w:p>
      <w:pPr>
        <w:numPr>
          <w:ilvl w:val="1"/>
          <w:numId w:val="14"/>
        </w:numPr>
        <w:snapToGrid w:val="0"/>
        <w:spacing w:beforeLines="50" w:afterLines="50" w:line="500" w:lineRule="exact"/>
        <w:rPr>
          <w:rFonts w:ascii="仿宋_GB2312" w:eastAsia="仿宋_GB2312"/>
          <w:sz w:val="28"/>
          <w:szCs w:val="28"/>
        </w:rPr>
      </w:pPr>
      <w:r>
        <w:rPr>
          <w:rFonts w:hint="eastAsia" w:ascii="仿宋_GB2312" w:hAnsi="宋体" w:eastAsia="仿宋_GB2312"/>
          <w:b/>
          <w:sz w:val="28"/>
          <w:szCs w:val="28"/>
        </w:rPr>
        <w:t>供应商投诉</w:t>
      </w:r>
    </w:p>
    <w:p>
      <w:pPr>
        <w:snapToGrid w:val="0"/>
        <w:spacing w:beforeLines="50" w:afterLines="50" w:line="500" w:lineRule="exact"/>
        <w:ind w:firstLine="560" w:firstLineChars="200"/>
        <w:outlineLvl w:val="1"/>
        <w:rPr>
          <w:rFonts w:ascii="仿宋_GB2312" w:hAnsi="宋体" w:eastAsia="仿宋_GB2312"/>
          <w:sz w:val="28"/>
          <w:szCs w:val="28"/>
        </w:rPr>
      </w:pPr>
      <w:r>
        <w:rPr>
          <w:rFonts w:hint="eastAsia" w:ascii="仿宋_GB2312" w:hAnsi="宋体" w:eastAsia="仿宋_GB2312"/>
          <w:sz w:val="28"/>
          <w:szCs w:val="28"/>
        </w:rPr>
        <w:t>质疑供应商对采购机构的答复不满意或者采购机构未在规定的时间内作出答复的，可以在答复期满后十五个工作日内向</w:t>
      </w:r>
      <w:r>
        <w:rPr>
          <w:rFonts w:hint="eastAsia" w:ascii="仿宋_GB2312" w:hAnsi="宋体" w:eastAsia="仿宋_GB2312"/>
          <w:bCs/>
          <w:sz w:val="28"/>
          <w:szCs w:val="28"/>
        </w:rPr>
        <w:t>同级政府采购监督管理部门</w:t>
      </w:r>
      <w:r>
        <w:rPr>
          <w:rFonts w:hint="eastAsia" w:ascii="仿宋_GB2312" w:hAnsi="宋体" w:eastAsia="仿宋_GB2312"/>
          <w:sz w:val="28"/>
          <w:szCs w:val="28"/>
        </w:rPr>
        <w:t>提出投诉。</w:t>
      </w:r>
    </w:p>
    <w:p>
      <w:pPr>
        <w:snapToGrid w:val="0"/>
        <w:spacing w:beforeLines="50" w:afterLines="50" w:line="500" w:lineRule="exact"/>
        <w:ind w:firstLine="562" w:firstLineChars="200"/>
        <w:outlineLvl w:val="1"/>
        <w:rPr>
          <w:rFonts w:ascii="仿宋_GB2312" w:eastAsia="仿宋_GB2312"/>
          <w:b/>
          <w:sz w:val="28"/>
          <w:szCs w:val="28"/>
        </w:rPr>
      </w:pPr>
    </w:p>
    <w:p>
      <w:pPr>
        <w:numPr>
          <w:ilvl w:val="0"/>
          <w:numId w:val="9"/>
        </w:numPr>
        <w:snapToGrid w:val="0"/>
        <w:spacing w:beforeLines="50" w:afterLines="50" w:line="500" w:lineRule="exact"/>
        <w:outlineLvl w:val="1"/>
        <w:rPr>
          <w:rFonts w:ascii="仿宋_GB2312" w:eastAsia="仿宋_GB2312"/>
          <w:b/>
          <w:sz w:val="28"/>
          <w:szCs w:val="28"/>
        </w:rPr>
      </w:pPr>
      <w:bookmarkStart w:id="72" w:name="法律责任"/>
      <w:r>
        <w:rPr>
          <w:rFonts w:hint="eastAsia" w:ascii="仿宋_GB2312" w:eastAsia="仿宋_GB2312"/>
          <w:b/>
          <w:sz w:val="28"/>
          <w:szCs w:val="28"/>
        </w:rPr>
        <w:t>法律责任</w:t>
      </w:r>
      <w:bookmarkEnd w:id="70"/>
      <w:bookmarkEnd w:id="71"/>
      <w:bookmarkEnd w:id="72"/>
    </w:p>
    <w:p>
      <w:pPr>
        <w:pStyle w:val="288"/>
        <w:numPr>
          <w:ilvl w:val="0"/>
          <w:numId w:val="10"/>
        </w:numPr>
        <w:snapToGrid w:val="0"/>
        <w:spacing w:line="500" w:lineRule="exact"/>
        <w:ind w:firstLineChars="0"/>
        <w:rPr>
          <w:rFonts w:ascii="仿宋_GB2312" w:hAnsi="Times New Roman"/>
          <w:vanish/>
          <w:szCs w:val="28"/>
        </w:rPr>
      </w:pPr>
    </w:p>
    <w:p>
      <w:pPr>
        <w:pStyle w:val="288"/>
        <w:numPr>
          <w:ilvl w:val="0"/>
          <w:numId w:val="10"/>
        </w:numPr>
        <w:snapToGrid w:val="0"/>
        <w:spacing w:line="500" w:lineRule="exact"/>
        <w:ind w:firstLineChars="0"/>
        <w:rPr>
          <w:rFonts w:ascii="仿宋_GB2312" w:hAnsi="Times New Roman"/>
          <w:vanish/>
          <w:szCs w:val="28"/>
        </w:rPr>
      </w:pPr>
    </w:p>
    <w:p>
      <w:pPr>
        <w:pStyle w:val="288"/>
        <w:numPr>
          <w:ilvl w:val="0"/>
          <w:numId w:val="10"/>
        </w:numPr>
        <w:snapToGrid w:val="0"/>
        <w:spacing w:line="500" w:lineRule="exact"/>
        <w:ind w:firstLineChars="0"/>
        <w:rPr>
          <w:rFonts w:ascii="仿宋_GB2312" w:hAnsi="Times New Roman"/>
          <w:vanish/>
          <w:szCs w:val="28"/>
        </w:rPr>
      </w:pPr>
    </w:p>
    <w:p>
      <w:pPr>
        <w:pStyle w:val="288"/>
        <w:numPr>
          <w:ilvl w:val="0"/>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pStyle w:val="288"/>
        <w:numPr>
          <w:ilvl w:val="1"/>
          <w:numId w:val="10"/>
        </w:numPr>
        <w:snapToGrid w:val="0"/>
        <w:spacing w:line="500" w:lineRule="exact"/>
        <w:ind w:firstLineChars="0"/>
        <w:rPr>
          <w:rFonts w:ascii="仿宋_GB2312" w:hAnsi="Times New Roman"/>
          <w:vanish/>
          <w:szCs w:val="28"/>
        </w:rPr>
      </w:pPr>
    </w:p>
    <w:p>
      <w:pPr>
        <w:numPr>
          <w:ilvl w:val="1"/>
          <w:numId w:val="15"/>
        </w:numPr>
        <w:snapToGrid w:val="0"/>
        <w:spacing w:line="500" w:lineRule="exact"/>
        <w:rPr>
          <w:rFonts w:ascii="仿宋_GB2312" w:eastAsia="仿宋_GB2312"/>
          <w:sz w:val="28"/>
          <w:szCs w:val="28"/>
        </w:rPr>
      </w:pPr>
      <w:r>
        <w:rPr>
          <w:rFonts w:hint="eastAsia" w:ascii="仿宋_GB2312" w:eastAsia="仿宋_GB2312"/>
          <w:sz w:val="28"/>
          <w:szCs w:val="28"/>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提供虚假材料谋取中标的;</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采取不正当手段诋毁、排挤其他投标人的;</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与采购人、采购代理机构、其他投标人恶意串通的;</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向采购人、采购代理机构行贿或者提供其他不正当利益的;</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在招标过程中与采购人进行协商谈判、不按照招标文件和中标人的投标文件订立合同,或者与采购人另行订立背离合同实质性内容的协议的;</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拒绝有关部门监督检查或者提供虚假情况的；</w:t>
      </w:r>
    </w:p>
    <w:p>
      <w:pPr>
        <w:snapToGrid w:val="0"/>
        <w:spacing w:beforeLines="50" w:afterLines="50" w:line="500" w:lineRule="exact"/>
        <w:rPr>
          <w:rFonts w:ascii="仿宋_GB2312" w:eastAsia="仿宋_GB2312"/>
          <w:sz w:val="28"/>
          <w:szCs w:val="28"/>
        </w:rPr>
      </w:pPr>
    </w:p>
    <w:p>
      <w:pPr>
        <w:numPr>
          <w:ilvl w:val="0"/>
          <w:numId w:val="9"/>
        </w:numPr>
        <w:snapToGrid w:val="0"/>
        <w:spacing w:beforeLines="50" w:afterLines="50" w:line="500" w:lineRule="exact"/>
        <w:outlineLvl w:val="1"/>
        <w:rPr>
          <w:rFonts w:ascii="仿宋_GB2312" w:eastAsia="仿宋_GB2312"/>
          <w:b/>
          <w:sz w:val="28"/>
          <w:szCs w:val="28"/>
        </w:rPr>
      </w:pPr>
      <w:bookmarkStart w:id="73" w:name="_Toc476644696"/>
      <w:bookmarkStart w:id="74" w:name="_Toc356371442"/>
      <w:r>
        <w:rPr>
          <w:rFonts w:hint="eastAsia" w:ascii="仿宋_GB2312" w:eastAsia="仿宋_GB2312"/>
          <w:b/>
          <w:sz w:val="28"/>
          <w:szCs w:val="28"/>
        </w:rPr>
        <w:t>其他</w:t>
      </w:r>
      <w:bookmarkEnd w:id="73"/>
      <w:bookmarkEnd w:id="74"/>
    </w:p>
    <w:p>
      <w:pPr>
        <w:numPr>
          <w:ilvl w:val="1"/>
          <w:numId w:val="15"/>
        </w:numPr>
        <w:snapToGrid w:val="0"/>
        <w:spacing w:line="500" w:lineRule="exact"/>
        <w:sectPr>
          <w:headerReference r:id="rId5" w:type="default"/>
          <w:footerReference r:id="rId6" w:type="default"/>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28"/>
          <w:szCs w:val="28"/>
        </w:rPr>
        <w:t>解释权：本招标文件是依据《中华人民共和国政府采购法》、《中华人民共和国政府采购法实施条例》（中华人民共和国国务院令第658号）、《政府采购货物和服务招标投标管理办法》（中华人民共和国财政部令第87号）及有关规定编制的，解释权属招标人。</w:t>
      </w:r>
    </w:p>
    <w:p>
      <w:pPr>
        <w:spacing w:line="540" w:lineRule="exact"/>
        <w:jc w:val="center"/>
        <w:outlineLvl w:val="0"/>
        <w:rPr>
          <w:rFonts w:ascii="仿宋_GB2312" w:hAnsi="宋体" w:eastAsia="仿宋_GB2312" w:cs="宋体"/>
          <w:b/>
          <w:sz w:val="32"/>
          <w:szCs w:val="32"/>
        </w:rPr>
      </w:pPr>
      <w:bookmarkStart w:id="75" w:name="_Toc322352983"/>
      <w:bookmarkStart w:id="76" w:name="_Toc354401531"/>
      <w:bookmarkStart w:id="77" w:name="_Toc350256314"/>
      <w:bookmarkStart w:id="78" w:name="_Toc476644697"/>
      <w:r>
        <w:rPr>
          <w:rFonts w:hint="eastAsia" w:ascii="仿宋_GB2312" w:hAnsi="宋体" w:eastAsia="仿宋_GB2312" w:cs="宋体"/>
          <w:b/>
          <w:sz w:val="32"/>
          <w:szCs w:val="32"/>
        </w:rPr>
        <w:t>第三章  采购内容及要求</w:t>
      </w:r>
      <w:bookmarkEnd w:id="75"/>
      <w:bookmarkEnd w:id="76"/>
      <w:bookmarkEnd w:id="77"/>
      <w:bookmarkEnd w:id="78"/>
    </w:p>
    <w:p>
      <w:pPr>
        <w:spacing w:line="500" w:lineRule="exact"/>
        <w:rPr>
          <w:rFonts w:hint="eastAsia" w:ascii="仿宋_GB2312" w:hAnsi="宋体" w:eastAsia="仿宋_GB2312" w:cs="宋体"/>
          <w:b w:val="0"/>
          <w:bCs/>
          <w:color w:val="000000"/>
          <w:sz w:val="28"/>
          <w:szCs w:val="28"/>
        </w:rPr>
      </w:pPr>
      <w:bookmarkStart w:id="79" w:name="_Toc354401532"/>
      <w:bookmarkStart w:id="80" w:name="_Toc359856811"/>
      <w:bookmarkStart w:id="81" w:name="_Toc350256315"/>
      <w:bookmarkStart w:id="82" w:name="_Toc322352984"/>
      <w:bookmarkStart w:id="83" w:name="_Toc354401534"/>
    </w:p>
    <w:p>
      <w:pPr>
        <w:spacing w:line="500" w:lineRule="exact"/>
        <w:rPr>
          <w:rFonts w:ascii="仿宋_GB2312" w:hAnsi="宋体" w:eastAsia="仿宋_GB2312" w:cs="宋体"/>
          <w:b w:val="0"/>
          <w:bCs/>
          <w:color w:val="000000"/>
          <w:sz w:val="28"/>
          <w:szCs w:val="28"/>
        </w:rPr>
      </w:pPr>
      <w:r>
        <w:rPr>
          <w:rFonts w:hint="eastAsia" w:ascii="仿宋_GB2312" w:hAnsi="宋体" w:eastAsia="仿宋_GB2312" w:cs="宋体"/>
          <w:b w:val="0"/>
          <w:bCs/>
          <w:color w:val="000000"/>
          <w:sz w:val="28"/>
          <w:szCs w:val="28"/>
        </w:rPr>
        <w:t>一、特别说明</w:t>
      </w:r>
    </w:p>
    <w:p>
      <w:pPr>
        <w:autoSpaceDE w:val="0"/>
        <w:autoSpaceDN w:val="0"/>
        <w:adjustRightInd w:val="0"/>
        <w:spacing w:line="500" w:lineRule="exact"/>
        <w:ind w:firstLine="561"/>
        <w:rPr>
          <w:rFonts w:hint="eastAsia" w:ascii="仿宋" w:hAnsi="仿宋" w:eastAsia="仿宋" w:cs="仿宋"/>
          <w:b w:val="0"/>
          <w:bCs w:val="0"/>
          <w:i w:val="0"/>
          <w:color w:val="000000"/>
          <w:kern w:val="0"/>
          <w:sz w:val="28"/>
          <w:szCs w:val="28"/>
          <w:u w:val="none"/>
          <w:lang w:val="en-US" w:eastAsia="zh-CN" w:bidi="ar"/>
        </w:rPr>
      </w:pPr>
      <w:r>
        <w:rPr>
          <w:rFonts w:hint="eastAsia" w:ascii="仿宋" w:hAnsi="仿宋" w:eastAsia="仿宋" w:cs="仿宋"/>
          <w:b w:val="0"/>
          <w:bCs w:val="0"/>
          <w:color w:val="000000"/>
          <w:kern w:val="0"/>
          <w:sz w:val="28"/>
          <w:szCs w:val="28"/>
        </w:rPr>
        <w:t>1.本项目核心关键设备为</w:t>
      </w:r>
      <w:r>
        <w:rPr>
          <w:rFonts w:hint="eastAsia" w:ascii="仿宋" w:hAnsi="仿宋" w:eastAsia="仿宋" w:cs="仿宋"/>
          <w:b w:val="0"/>
          <w:bCs w:val="0"/>
          <w:i w:val="0"/>
          <w:color w:val="000000"/>
          <w:kern w:val="0"/>
          <w:sz w:val="28"/>
          <w:szCs w:val="28"/>
          <w:u w:val="none"/>
          <w:lang w:val="en-US" w:eastAsia="zh-CN" w:bidi="ar"/>
        </w:rPr>
        <w:t>1.5P壁挂式分体空调，2P壁挂式分体空调，3P壁挂式分体空调，3P立柜式分体空调，3P立柜式分体空调。</w:t>
      </w:r>
    </w:p>
    <w:p>
      <w:pPr>
        <w:pStyle w:val="2"/>
        <w:ind w:left="0" w:leftChars="0" w:firstLine="0" w:firstLineChars="0"/>
        <w:rPr>
          <w:rFonts w:hint="eastAsia" w:ascii="仿宋" w:hAnsi="仿宋" w:eastAsia="仿宋" w:cs="仿宋"/>
          <w:lang w:val="en-US" w:eastAsia="zh-CN"/>
        </w:rPr>
      </w:pPr>
      <w:r>
        <w:rPr>
          <w:rFonts w:hint="eastAsia" w:ascii="仿宋" w:hAnsi="仿宋" w:eastAsia="仿宋" w:cs="仿宋"/>
          <w:lang w:val="en-US" w:eastAsia="zh-CN"/>
        </w:rPr>
        <w:t>二、空调参数</w:t>
      </w:r>
    </w:p>
    <w:tbl>
      <w:tblPr>
        <w:tblStyle w:val="60"/>
        <w:tblW w:w="5775" w:type="dxa"/>
        <w:tblInd w:w="0" w:type="dxa"/>
        <w:shd w:val="clear" w:color="auto" w:fill="auto"/>
        <w:tblLayout w:type="autofit"/>
        <w:tblCellMar>
          <w:top w:w="0" w:type="dxa"/>
          <w:left w:w="0" w:type="dxa"/>
          <w:bottom w:w="0" w:type="dxa"/>
          <w:right w:w="0" w:type="dxa"/>
        </w:tblCellMar>
      </w:tblPr>
      <w:tblGrid>
        <w:gridCol w:w="1245"/>
        <w:gridCol w:w="2205"/>
        <w:gridCol w:w="2325"/>
      </w:tblGrid>
      <w:tr>
        <w:tblPrEx>
          <w:shd w:val="clear" w:color="auto" w:fill="auto"/>
          <w:tblCellMar>
            <w:top w:w="0" w:type="dxa"/>
            <w:left w:w="0" w:type="dxa"/>
            <w:bottom w:w="0" w:type="dxa"/>
            <w:right w:w="0" w:type="dxa"/>
          </w:tblCellMar>
        </w:tblPrEx>
        <w:trPr>
          <w:trHeight w:val="40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商品规格</w:t>
            </w:r>
          </w:p>
        </w:tc>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参数要求</w:t>
            </w:r>
          </w:p>
        </w:tc>
      </w:tr>
      <w:tr>
        <w:tblPrEx>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1.5P壁挂式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分体空调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能效等级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2级及以上</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环保冷媒R32</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ascii="宋体" w:hAnsi="宋体" w:eastAsia="宋体" w:cs="宋体"/>
                <w:kern w:val="0"/>
                <w:sz w:val="24"/>
                <w:szCs w:val="24"/>
                <w:lang w:val="en-US" w:eastAsia="zh-CN" w:bidi="ar"/>
              </w:rPr>
              <w:t>≤950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额定制热量(W)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≥4600</w:t>
            </w:r>
          </w:p>
        </w:tc>
      </w:tr>
      <w:tr>
        <w:tblPrEx>
          <w:tblCellMar>
            <w:top w:w="0" w:type="dxa"/>
            <w:left w:w="0" w:type="dxa"/>
            <w:bottom w:w="0" w:type="dxa"/>
            <w:right w:w="0"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制热功率</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≤1330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电辅热功率(W)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循环风量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（m³/h)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室内最大噪音dB(A）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≤41</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室外噪音dB(A）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r>
      <w:tr>
        <w:tblPrEx>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2P壁挂式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分体空调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能效等级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2级及以上</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环保冷媒R32</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≤1400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额定制热量(W)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≥6400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制热功率</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≤2400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电辅热功率(W)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循环风量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（m³/h)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≥850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室内最大噪音dB(A）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室外噪音dB(A）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w:t>
            </w:r>
          </w:p>
        </w:tc>
      </w:tr>
      <w:tr>
        <w:tblPrEx>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3P壁挂式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分体空调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能效等级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2级及以上</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环保冷媒R32</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≤2400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额定制热量(W)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≥9100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制热功率</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电辅热功率(W)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循环风量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（m³/h)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室内最大噪音dB(A）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室外噪音dB(A）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w:t>
            </w:r>
          </w:p>
        </w:tc>
      </w:tr>
      <w:tr>
        <w:tblPrEx>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3P立柜式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分体空调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能效等级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2级及以上</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环保冷媒R32</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额定制冷量(W)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额定制冷功率(W)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≤2150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额定制热量(W)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≥9300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制热功率</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电辅热功率(W)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循环风量</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（m³/h)</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室内最大噪音dB(A）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室外噪音dB(A）</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w:t>
            </w:r>
          </w:p>
        </w:tc>
      </w:tr>
      <w:tr>
        <w:tblPrEx>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3P天花机</w:t>
            </w: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空调类型</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冷暖型</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能效等级</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二级</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制冷量（w）</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7200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额定制冷功率(W)</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≤2300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制热量（W）</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8500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额定制热功率（w）</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2800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内机循环风量（m³/h）</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≥1250</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内机运行噪音（dB）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≤47</w:t>
            </w:r>
          </w:p>
        </w:tc>
      </w:tr>
      <w:tr>
        <w:tblPrEx>
          <w:tblCellMar>
            <w:top w:w="0" w:type="dxa"/>
            <w:left w:w="0" w:type="dxa"/>
            <w:bottom w:w="0" w:type="dxa"/>
            <w:right w:w="0" w:type="dxa"/>
          </w:tblCellMar>
        </w:tblPrEx>
        <w:trPr>
          <w:trHeight w:val="4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全年能源消耗效率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3.69</w:t>
            </w:r>
          </w:p>
        </w:tc>
      </w:tr>
    </w:tbl>
    <w:p>
      <w:pPr>
        <w:pStyle w:val="2"/>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8"/>
          <w:szCs w:val="28"/>
          <w:lang w:val="en-US" w:eastAsia="zh-CN"/>
        </w:rPr>
        <w:t>1.</w:t>
      </w:r>
      <w:r>
        <w:rPr>
          <w:rFonts w:hint="eastAsia" w:ascii="仿宋_GB2312" w:eastAsia="仿宋_GB2312"/>
          <w:sz w:val="28"/>
          <w:szCs w:val="28"/>
        </w:rPr>
        <w:t>▲</w:t>
      </w:r>
      <w:r>
        <w:rPr>
          <w:rFonts w:hint="eastAsia" w:ascii="仿宋" w:hAnsi="仿宋" w:eastAsia="仿宋" w:cs="仿宋"/>
          <w:i w:val="0"/>
          <w:color w:val="000000"/>
          <w:kern w:val="0"/>
          <w:sz w:val="28"/>
          <w:szCs w:val="28"/>
          <w:u w:val="none"/>
          <w:lang w:val="en-US" w:eastAsia="zh-CN" w:bidi="ar"/>
        </w:rPr>
        <w:t>所投空调品牌必须一致。</w:t>
      </w:r>
    </w:p>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三、新湖校区工程量清单</w:t>
      </w:r>
    </w:p>
    <w:tbl>
      <w:tblPr>
        <w:tblStyle w:val="61"/>
        <w:tblpPr w:leftFromText="180" w:rightFromText="180" w:vertAnchor="text" w:horzAnchor="page" w:tblpX="2168" w:tblpY="32"/>
        <w:tblOverlap w:val="never"/>
        <w:tblW w:w="6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33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规格</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数量</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2匹挂机</w:t>
            </w:r>
          </w:p>
        </w:tc>
        <w:tc>
          <w:tcPr>
            <w:tcW w:w="1335"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6台</w:t>
            </w:r>
          </w:p>
        </w:tc>
        <w:tc>
          <w:tcPr>
            <w:tcW w:w="310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1.5匹挂机</w:t>
            </w:r>
          </w:p>
        </w:tc>
        <w:tc>
          <w:tcPr>
            <w:tcW w:w="1335"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6台</w:t>
            </w:r>
          </w:p>
        </w:tc>
        <w:tc>
          <w:tcPr>
            <w:tcW w:w="3105" w:type="dxa"/>
            <w:noWrap w:val="0"/>
            <w:vAlign w:val="top"/>
          </w:tcPr>
          <w:p>
            <w:pPr>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3</w:t>
            </w:r>
            <w:r>
              <w:rPr>
                <w:rFonts w:hint="eastAsia" w:ascii="仿宋" w:hAnsi="仿宋" w:eastAsia="仿宋" w:cs="仿宋"/>
                <w:sz w:val="28"/>
                <w:szCs w:val="28"/>
                <w:vertAlign w:val="baseline"/>
                <w:lang w:eastAsia="zh-CN"/>
              </w:rPr>
              <w:t>匹挂机</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88台</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3匹柜机</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19台</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3匹吸顶机</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50台</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空调铜管</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718米</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3匹铜管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空调铜管</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6米</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2匹铜管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空调铜管</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8米</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1.5匹铜管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空调清洗</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169台</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两年清洗一次（3次）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3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空调管外套管</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3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安装脚手架</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说乎楼外机安装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3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空调支架</w:t>
            </w:r>
          </w:p>
        </w:tc>
        <w:tc>
          <w:tcPr>
            <w:tcW w:w="133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70副</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3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智能控制模块</w:t>
            </w:r>
          </w:p>
        </w:tc>
        <w:tc>
          <w:tcPr>
            <w:tcW w:w="1335" w:type="dxa"/>
            <w:noWrap w:val="0"/>
            <w:vAlign w:val="top"/>
          </w:tcPr>
          <w:p>
            <w:pPr>
              <w:jc w:val="center"/>
              <w:rPr>
                <w:rFonts w:hint="default"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1</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lang w:eastAsia="zh-CN"/>
              </w:rPr>
              <w:t>本次新装空调需接入此系统，</w:t>
            </w:r>
            <w:r>
              <w:rPr>
                <w:rFonts w:hint="eastAsia" w:ascii="仿宋" w:hAnsi="仿宋" w:eastAsia="仿宋" w:cs="仿宋"/>
                <w:kern w:val="2"/>
                <w:sz w:val="28"/>
                <w:szCs w:val="28"/>
                <w:vertAlign w:val="baseline"/>
                <w:lang w:val="en-US" w:eastAsia="zh-CN" w:bidi="ar-SA"/>
              </w:rPr>
              <w:t>通过软件对空调进行管理控制（软件免费使用时间不少于8年），形成各项数据，如用电量、温度、使用时间等。</w:t>
            </w:r>
          </w:p>
        </w:tc>
      </w:tr>
    </w:tbl>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ascii="仿宋" w:hAnsi="仿宋" w:eastAsia="仿宋" w:cs="仿宋"/>
          <w:sz w:val="28"/>
          <w:szCs w:val="28"/>
          <w:vertAlign w:val="baseline"/>
          <w:lang w:val="en-US" w:eastAsia="zh-CN"/>
        </w:rPr>
      </w:pPr>
    </w:p>
    <w:p>
      <w:pPr>
        <w:pStyle w:val="2"/>
        <w:numPr>
          <w:ilvl w:val="0"/>
          <w:numId w:val="0"/>
        </w:numPr>
        <w:ind w:firstLine="560" w:firstLineChars="200"/>
        <w:rPr>
          <w:rFonts w:hint="eastAsia"/>
          <w:lang w:eastAsia="zh-CN"/>
        </w:rPr>
      </w:pPr>
      <w:r>
        <w:rPr>
          <w:rFonts w:hint="eastAsia" w:ascii="仿宋" w:hAnsi="仿宋" w:eastAsia="仿宋" w:cs="仿宋"/>
          <w:sz w:val="28"/>
          <w:szCs w:val="28"/>
          <w:vertAlign w:val="baseline"/>
          <w:lang w:val="en-US" w:eastAsia="zh-CN"/>
        </w:rPr>
        <w:t>四、悦溪</w:t>
      </w:r>
      <w:r>
        <w:rPr>
          <w:rFonts w:hint="eastAsia" w:ascii="仿宋" w:hAnsi="仿宋" w:eastAsia="仿宋" w:cs="仿宋"/>
          <w:sz w:val="28"/>
          <w:szCs w:val="28"/>
          <w:lang w:eastAsia="zh-CN"/>
        </w:rPr>
        <w:t>校区工程量清单</w:t>
      </w:r>
    </w:p>
    <w:tbl>
      <w:tblPr>
        <w:tblStyle w:val="61"/>
        <w:tblpPr w:leftFromText="180" w:rightFromText="180" w:vertAnchor="text" w:horzAnchor="page" w:tblpX="2168" w:tblpY="313"/>
        <w:tblOverlap w:val="never"/>
        <w:tblW w:w="6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33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top"/>
          </w:tcPr>
          <w:p>
            <w:pPr>
              <w:bidi w:val="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规格</w:t>
            </w:r>
          </w:p>
        </w:tc>
        <w:tc>
          <w:tcPr>
            <w:tcW w:w="1335" w:type="dxa"/>
            <w:noWrap w:val="0"/>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数量</w:t>
            </w:r>
          </w:p>
        </w:tc>
        <w:tc>
          <w:tcPr>
            <w:tcW w:w="3105" w:type="dxa"/>
            <w:noWrap w:val="0"/>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2匹挂机</w:t>
            </w:r>
          </w:p>
        </w:tc>
        <w:tc>
          <w:tcPr>
            <w:tcW w:w="1335"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6台</w:t>
            </w:r>
          </w:p>
        </w:tc>
        <w:tc>
          <w:tcPr>
            <w:tcW w:w="3105" w:type="dxa"/>
            <w:noWrap w:val="0"/>
            <w:vAlign w:val="top"/>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3皮挂机</w:t>
            </w:r>
          </w:p>
        </w:tc>
        <w:tc>
          <w:tcPr>
            <w:tcW w:w="1335" w:type="dxa"/>
            <w:noWrap w:val="0"/>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22台</w:t>
            </w:r>
          </w:p>
        </w:tc>
        <w:tc>
          <w:tcPr>
            <w:tcW w:w="3105" w:type="dxa"/>
            <w:noWrap w:val="0"/>
            <w:vAlign w:val="top"/>
          </w:tcPr>
          <w:p>
            <w:pPr>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二级能效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35" w:type="dxa"/>
            <w:noWrap w:val="0"/>
            <w:vAlign w:val="center"/>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空调铜管</w:t>
            </w:r>
          </w:p>
        </w:tc>
        <w:tc>
          <w:tcPr>
            <w:tcW w:w="1335" w:type="dxa"/>
            <w:noWrap w:val="0"/>
            <w:vAlign w:val="center"/>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70米</w:t>
            </w:r>
          </w:p>
        </w:tc>
        <w:tc>
          <w:tcPr>
            <w:tcW w:w="3105" w:type="dxa"/>
            <w:noWrap w:val="0"/>
            <w:vAlign w:val="top"/>
          </w:tcPr>
          <w:p>
            <w:pPr>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eastAsia="zh-CN"/>
              </w:rPr>
              <w:t>二级能效</w:t>
            </w:r>
          </w:p>
        </w:tc>
      </w:tr>
    </w:tbl>
    <w:p>
      <w:pPr>
        <w:pStyle w:val="2"/>
        <w:numPr>
          <w:ilvl w:val="0"/>
          <w:numId w:val="0"/>
        </w:numPr>
        <w:rPr>
          <w:rFonts w:hint="eastAsia" w:ascii="仿宋" w:hAnsi="仿宋" w:eastAsia="仿宋" w:cs="仿宋"/>
          <w:sz w:val="28"/>
          <w:szCs w:val="28"/>
          <w:lang w:eastAsia="zh-CN"/>
        </w:rPr>
      </w:pPr>
    </w:p>
    <w:p/>
    <w:p>
      <w:pPr>
        <w:tabs>
          <w:tab w:val="left" w:pos="0"/>
          <w:tab w:val="left" w:pos="900"/>
          <w:tab w:val="left" w:pos="7020"/>
          <w:tab w:val="left" w:pos="8460"/>
        </w:tabs>
        <w:snapToGrid w:val="0"/>
        <w:spacing w:beforeLines="25" w:afterLines="25" w:line="500" w:lineRule="exact"/>
        <w:outlineLvl w:val="1"/>
        <w:rPr>
          <w:rFonts w:hint="eastAsia" w:ascii="仿宋" w:hAnsi="仿宋" w:eastAsia="仿宋" w:cs="仿宋"/>
          <w:b w:val="0"/>
          <w:bCs/>
          <w:color w:val="000000"/>
          <w:kern w:val="0"/>
          <w:sz w:val="28"/>
          <w:szCs w:val="28"/>
          <w:lang w:eastAsia="zh-CN"/>
        </w:rPr>
      </w:pPr>
    </w:p>
    <w:p>
      <w:pPr>
        <w:tabs>
          <w:tab w:val="left" w:pos="0"/>
          <w:tab w:val="left" w:pos="900"/>
          <w:tab w:val="left" w:pos="7020"/>
          <w:tab w:val="left" w:pos="8460"/>
        </w:tabs>
        <w:snapToGrid w:val="0"/>
        <w:spacing w:beforeLines="25" w:afterLines="25" w:line="500" w:lineRule="exact"/>
        <w:outlineLvl w:val="1"/>
        <w:rPr>
          <w:rFonts w:hint="eastAsia" w:ascii="仿宋" w:hAnsi="仿宋" w:eastAsia="仿宋" w:cs="仿宋"/>
          <w:b w:val="0"/>
          <w:bCs/>
          <w:color w:val="000000"/>
          <w:kern w:val="0"/>
          <w:sz w:val="28"/>
          <w:szCs w:val="28"/>
          <w:lang w:eastAsia="zh-CN"/>
        </w:rPr>
      </w:pPr>
    </w:p>
    <w:p>
      <w:pPr>
        <w:tabs>
          <w:tab w:val="left" w:pos="0"/>
          <w:tab w:val="left" w:pos="900"/>
          <w:tab w:val="left" w:pos="7020"/>
          <w:tab w:val="left" w:pos="8460"/>
        </w:tabs>
        <w:snapToGrid w:val="0"/>
        <w:spacing w:beforeLines="25" w:afterLines="25" w:line="500" w:lineRule="exact"/>
        <w:outlineLvl w:val="1"/>
        <w:rPr>
          <w:rFonts w:hint="eastAsia" w:ascii="仿宋" w:hAnsi="仿宋" w:eastAsia="仿宋" w:cs="仿宋"/>
          <w:b w:val="0"/>
          <w:bCs/>
          <w:color w:val="000000"/>
          <w:kern w:val="0"/>
          <w:sz w:val="28"/>
          <w:szCs w:val="28"/>
          <w:lang w:eastAsia="zh-CN"/>
        </w:rPr>
      </w:pPr>
      <w:r>
        <w:rPr>
          <w:rFonts w:hint="eastAsia" w:ascii="仿宋" w:hAnsi="仿宋" w:eastAsia="仿宋" w:cs="仿宋"/>
          <w:b w:val="0"/>
          <w:bCs/>
          <w:color w:val="000000"/>
          <w:kern w:val="0"/>
          <w:sz w:val="28"/>
          <w:szCs w:val="28"/>
          <w:lang w:eastAsia="zh-CN"/>
        </w:rPr>
        <w:t>五</w:t>
      </w:r>
      <w:r>
        <w:rPr>
          <w:rFonts w:hint="eastAsia" w:ascii="仿宋" w:hAnsi="仿宋" w:eastAsia="仿宋" w:cs="仿宋"/>
          <w:b w:val="0"/>
          <w:bCs/>
          <w:color w:val="000000"/>
          <w:kern w:val="0"/>
          <w:sz w:val="28"/>
          <w:szCs w:val="28"/>
        </w:rPr>
        <w:t>、</w:t>
      </w:r>
      <w:r>
        <w:rPr>
          <w:rFonts w:hint="eastAsia" w:ascii="仿宋" w:hAnsi="仿宋" w:eastAsia="仿宋" w:cs="仿宋"/>
          <w:b w:val="0"/>
          <w:bCs/>
          <w:color w:val="000000"/>
          <w:kern w:val="0"/>
          <w:sz w:val="28"/>
          <w:szCs w:val="28"/>
          <w:lang w:eastAsia="zh-CN"/>
        </w:rPr>
        <w:t>工期及质保要求</w:t>
      </w:r>
    </w:p>
    <w:p>
      <w:pPr>
        <w:autoSpaceDE w:val="0"/>
        <w:autoSpaceDN w:val="0"/>
        <w:adjustRightInd w:val="0"/>
        <w:spacing w:line="500" w:lineRule="exact"/>
        <w:ind w:firstLine="280" w:firstLineChars="100"/>
        <w:rPr>
          <w:rFonts w:hint="eastAsia" w:ascii="仿宋" w:hAnsi="仿宋" w:eastAsia="仿宋" w:cs="仿宋"/>
          <w:b w:val="0"/>
          <w:bCs/>
          <w:kern w:val="0"/>
          <w:sz w:val="28"/>
          <w:szCs w:val="28"/>
          <w:u w:val="none"/>
        </w:rPr>
      </w:pPr>
      <w:r>
        <w:rPr>
          <w:rFonts w:hint="eastAsia" w:ascii="仿宋" w:hAnsi="仿宋" w:eastAsia="仿宋" w:cs="仿宋"/>
          <w:b w:val="0"/>
          <w:bCs/>
          <w:kern w:val="0"/>
          <w:sz w:val="28"/>
          <w:szCs w:val="28"/>
          <w:u w:val="none"/>
          <w:lang w:val="en-US" w:eastAsia="zh-CN"/>
        </w:rPr>
        <w:t>1.</w:t>
      </w:r>
      <w:r>
        <w:rPr>
          <w:rFonts w:hint="eastAsia" w:ascii="仿宋" w:hAnsi="仿宋" w:eastAsia="仿宋" w:cs="仿宋"/>
          <w:b w:val="0"/>
          <w:bCs/>
          <w:kern w:val="0"/>
          <w:sz w:val="28"/>
          <w:szCs w:val="28"/>
          <w:u w:val="none"/>
        </w:rPr>
        <w:t>本项目于</w:t>
      </w:r>
      <w:r>
        <w:rPr>
          <w:rFonts w:hint="eastAsia" w:ascii="仿宋" w:hAnsi="仿宋" w:eastAsia="仿宋" w:cs="仿宋"/>
          <w:b w:val="0"/>
          <w:bCs/>
          <w:kern w:val="0"/>
          <w:sz w:val="28"/>
          <w:szCs w:val="28"/>
          <w:u w:val="none"/>
          <w:lang w:eastAsia="zh-CN"/>
        </w:rPr>
        <w:t>合同签订后</w:t>
      </w:r>
      <w:r>
        <w:rPr>
          <w:rFonts w:hint="eastAsia" w:ascii="仿宋" w:hAnsi="仿宋" w:eastAsia="仿宋" w:cs="仿宋"/>
          <w:b w:val="0"/>
          <w:bCs/>
          <w:kern w:val="0"/>
          <w:sz w:val="28"/>
          <w:szCs w:val="28"/>
          <w:u w:val="none"/>
          <w:lang w:val="en-US" w:eastAsia="zh-CN"/>
        </w:rPr>
        <w:t>20天内</w:t>
      </w:r>
      <w:r>
        <w:rPr>
          <w:rFonts w:hint="eastAsia" w:ascii="仿宋" w:hAnsi="仿宋" w:eastAsia="仿宋" w:cs="仿宋"/>
          <w:b w:val="0"/>
          <w:bCs/>
          <w:kern w:val="0"/>
          <w:sz w:val="28"/>
          <w:szCs w:val="28"/>
          <w:u w:val="none"/>
        </w:rPr>
        <w:t>完成设备安施和调试，交付采购方使用。</w:t>
      </w:r>
    </w:p>
    <w:p>
      <w:pPr>
        <w:pStyle w:val="2"/>
        <w:rPr>
          <w:rFonts w:hint="default" w:eastAsia="仿宋"/>
          <w:lang w:val="en-US" w:eastAsia="zh-CN"/>
        </w:rPr>
      </w:pPr>
      <w:r>
        <w:rPr>
          <w:rFonts w:hint="eastAsia" w:ascii="仿宋" w:hAnsi="仿宋" w:eastAsia="仿宋" w:cs="仿宋"/>
          <w:b w:val="0"/>
          <w:bCs/>
          <w:kern w:val="0"/>
          <w:sz w:val="28"/>
          <w:szCs w:val="28"/>
          <w:u w:val="none"/>
          <w:lang w:val="en-US" w:eastAsia="zh-CN"/>
        </w:rPr>
        <w:t>2.</w:t>
      </w:r>
      <w:r>
        <w:rPr>
          <w:rFonts w:hint="eastAsia" w:ascii="仿宋_GB2312" w:eastAsia="仿宋_GB2312"/>
          <w:sz w:val="28"/>
          <w:szCs w:val="28"/>
        </w:rPr>
        <w:t>▲</w:t>
      </w:r>
      <w:r>
        <w:rPr>
          <w:rFonts w:hint="eastAsia" w:ascii="仿宋" w:hAnsi="仿宋" w:eastAsia="仿宋" w:cs="仿宋"/>
          <w:b w:val="0"/>
          <w:bCs/>
          <w:kern w:val="0"/>
          <w:sz w:val="28"/>
          <w:szCs w:val="28"/>
          <w:u w:val="none"/>
        </w:rPr>
        <w:t>本项目</w:t>
      </w:r>
      <w:r>
        <w:rPr>
          <w:rFonts w:hint="eastAsia" w:ascii="仿宋" w:hAnsi="仿宋" w:eastAsia="仿宋" w:cs="仿宋"/>
          <w:b w:val="0"/>
          <w:bCs/>
          <w:kern w:val="0"/>
          <w:sz w:val="28"/>
          <w:szCs w:val="28"/>
          <w:u w:val="none"/>
          <w:lang w:eastAsia="zh-CN"/>
        </w:rPr>
        <w:t>空调质保期为</w:t>
      </w:r>
      <w:r>
        <w:rPr>
          <w:rFonts w:hint="eastAsia" w:ascii="仿宋" w:hAnsi="仿宋" w:eastAsia="仿宋" w:cs="仿宋"/>
          <w:b w:val="0"/>
          <w:bCs/>
          <w:kern w:val="0"/>
          <w:sz w:val="28"/>
          <w:szCs w:val="28"/>
          <w:u w:val="none"/>
          <w:lang w:val="en-US" w:eastAsia="zh-CN"/>
        </w:rPr>
        <w:t>8年，</w:t>
      </w:r>
      <w:r>
        <w:rPr>
          <w:rFonts w:hint="eastAsia" w:ascii="仿宋_GB2312" w:eastAsia="仿宋_GB2312" w:cs="宋体"/>
          <w:sz w:val="28"/>
          <w:szCs w:val="32"/>
          <w:lang w:val="en-US" w:eastAsia="zh-CN"/>
        </w:rPr>
        <w:t>每年免费清洗一次，免费清洗次数三次。</w:t>
      </w:r>
    </w:p>
    <w:bookmarkEnd w:id="79"/>
    <w:bookmarkEnd w:id="80"/>
    <w:p>
      <w:pPr>
        <w:numPr>
          <w:ilvl w:val="0"/>
          <w:numId w:val="16"/>
        </w:numPr>
        <w:spacing w:line="540" w:lineRule="exact"/>
        <w:jc w:val="left"/>
        <w:outlineLvl w:val="0"/>
        <w:rPr>
          <w:rFonts w:hint="eastAsia" w:ascii="仿宋" w:hAnsi="仿宋" w:eastAsia="仿宋" w:cs="仿宋"/>
          <w:b w:val="0"/>
          <w:bCs/>
          <w:i w:val="0"/>
          <w:caps w:val="0"/>
          <w:color w:val="111F2C"/>
          <w:spacing w:val="0"/>
          <w:sz w:val="28"/>
          <w:szCs w:val="28"/>
          <w:shd w:val="clear" w:fill="FFFFFF"/>
        </w:rPr>
      </w:pPr>
      <w:r>
        <w:rPr>
          <w:rFonts w:hint="eastAsia" w:ascii="仿宋" w:hAnsi="仿宋" w:eastAsia="仿宋" w:cs="仿宋"/>
          <w:b w:val="0"/>
          <w:bCs/>
          <w:i w:val="0"/>
          <w:caps w:val="0"/>
          <w:color w:val="111F2C"/>
          <w:spacing w:val="0"/>
          <w:sz w:val="28"/>
          <w:szCs w:val="28"/>
          <w:shd w:val="clear" w:fill="FFFFFF"/>
        </w:rPr>
        <w:t>验收</w:t>
      </w:r>
      <w:r>
        <w:rPr>
          <w:rFonts w:hint="eastAsia" w:ascii="仿宋" w:hAnsi="仿宋" w:eastAsia="仿宋" w:cs="仿宋"/>
          <w:b w:val="0"/>
          <w:bCs/>
          <w:i w:val="0"/>
          <w:caps w:val="0"/>
          <w:color w:val="111F2C"/>
          <w:spacing w:val="0"/>
          <w:sz w:val="28"/>
          <w:szCs w:val="28"/>
          <w:shd w:val="clear" w:fill="FFFFFF"/>
        </w:rPr>
        <w:br w:type="textWrapping"/>
      </w:r>
      <w:r>
        <w:rPr>
          <w:rFonts w:hint="eastAsia" w:ascii="仿宋" w:hAnsi="仿宋" w:eastAsia="仿宋" w:cs="仿宋"/>
          <w:b w:val="0"/>
          <w:bCs/>
          <w:i w:val="0"/>
          <w:caps w:val="0"/>
          <w:color w:val="111F2C"/>
          <w:spacing w:val="0"/>
          <w:sz w:val="28"/>
          <w:szCs w:val="28"/>
          <w:shd w:val="clear" w:fill="FFFFFF"/>
          <w:lang w:val="en-US" w:eastAsia="zh-CN"/>
        </w:rPr>
        <w:t xml:space="preserve">    </w:t>
      </w:r>
      <w:r>
        <w:rPr>
          <w:rFonts w:hint="eastAsia" w:ascii="仿宋" w:hAnsi="仿宋" w:eastAsia="仿宋" w:cs="仿宋"/>
          <w:b w:val="0"/>
          <w:bCs/>
          <w:i w:val="0"/>
          <w:caps w:val="0"/>
          <w:color w:val="111F2C"/>
          <w:spacing w:val="0"/>
          <w:sz w:val="28"/>
          <w:szCs w:val="28"/>
          <w:shd w:val="clear" w:fill="FFFFFF"/>
        </w:rPr>
        <w:t>1.</w:t>
      </w:r>
      <w:r>
        <w:rPr>
          <w:rFonts w:hint="eastAsia" w:ascii="仿宋" w:hAnsi="仿宋" w:eastAsia="仿宋" w:cs="仿宋"/>
          <w:b w:val="0"/>
          <w:bCs/>
          <w:i w:val="0"/>
          <w:caps w:val="0"/>
          <w:color w:val="111F2C"/>
          <w:spacing w:val="0"/>
          <w:sz w:val="28"/>
          <w:szCs w:val="28"/>
          <w:shd w:val="clear" w:fill="FFFFFF"/>
          <w:lang w:eastAsia="zh-CN"/>
        </w:rPr>
        <w:t>中</w:t>
      </w:r>
      <w:r>
        <w:rPr>
          <w:rFonts w:hint="eastAsia" w:ascii="仿宋" w:hAnsi="仿宋" w:eastAsia="仿宋" w:cs="仿宋"/>
          <w:b w:val="0"/>
          <w:bCs/>
          <w:i w:val="0"/>
          <w:caps w:val="0"/>
          <w:color w:val="111F2C"/>
          <w:spacing w:val="0"/>
          <w:sz w:val="28"/>
          <w:szCs w:val="28"/>
          <w:shd w:val="clear" w:fill="FFFFFF"/>
        </w:rPr>
        <w:t>标人将所供货物运至交货地点，采购单位相关人员在场时拆箱，由采购人当场清点。</w:t>
      </w:r>
    </w:p>
    <w:p>
      <w:pPr>
        <w:numPr>
          <w:ilvl w:val="0"/>
          <w:numId w:val="0"/>
        </w:numPr>
        <w:spacing w:line="540" w:lineRule="exact"/>
        <w:ind w:firstLine="560" w:firstLineChars="200"/>
        <w:jc w:val="left"/>
        <w:outlineLvl w:val="0"/>
        <w:rPr>
          <w:rFonts w:hint="eastAsia" w:ascii="仿宋" w:hAnsi="仿宋" w:eastAsia="仿宋" w:cs="仿宋"/>
          <w:b w:val="0"/>
          <w:bCs/>
          <w:i w:val="0"/>
          <w:caps w:val="0"/>
          <w:color w:val="111F2C"/>
          <w:spacing w:val="0"/>
          <w:sz w:val="28"/>
          <w:szCs w:val="28"/>
          <w:shd w:val="clear" w:fill="FFFFFF"/>
        </w:rPr>
      </w:pPr>
      <w:r>
        <w:rPr>
          <w:rFonts w:hint="eastAsia" w:ascii="仿宋" w:hAnsi="仿宋" w:eastAsia="仿宋" w:cs="仿宋"/>
          <w:b w:val="0"/>
          <w:bCs/>
          <w:i w:val="0"/>
          <w:caps w:val="0"/>
          <w:color w:val="111F2C"/>
          <w:spacing w:val="0"/>
          <w:sz w:val="28"/>
          <w:szCs w:val="28"/>
          <w:shd w:val="clear" w:fill="FFFFFF"/>
          <w:lang w:val="en-US" w:eastAsia="zh-CN"/>
        </w:rPr>
        <w:t>2.项目</w:t>
      </w:r>
      <w:r>
        <w:rPr>
          <w:rFonts w:hint="eastAsia" w:ascii="仿宋" w:hAnsi="仿宋" w:eastAsia="仿宋" w:cs="仿宋"/>
          <w:b w:val="0"/>
          <w:bCs/>
          <w:i w:val="0"/>
          <w:caps w:val="0"/>
          <w:color w:val="111F2C"/>
          <w:spacing w:val="0"/>
          <w:sz w:val="28"/>
          <w:szCs w:val="28"/>
          <w:shd w:val="clear" w:fill="FFFFFF"/>
          <w:lang w:eastAsia="zh-CN"/>
        </w:rPr>
        <w:t>验收</w:t>
      </w:r>
      <w:r>
        <w:rPr>
          <w:rFonts w:hint="eastAsia" w:ascii="仿宋" w:hAnsi="仿宋" w:eastAsia="仿宋" w:cs="仿宋"/>
          <w:b w:val="0"/>
          <w:bCs/>
          <w:i w:val="0"/>
          <w:caps w:val="0"/>
          <w:color w:val="111F2C"/>
          <w:spacing w:val="0"/>
          <w:sz w:val="28"/>
          <w:szCs w:val="28"/>
          <w:shd w:val="clear" w:fill="FFFFFF"/>
        </w:rPr>
        <w:t>在</w:t>
      </w:r>
      <w:r>
        <w:rPr>
          <w:rFonts w:hint="eastAsia" w:ascii="仿宋" w:hAnsi="仿宋" w:eastAsia="仿宋" w:cs="仿宋"/>
          <w:b w:val="0"/>
          <w:bCs/>
          <w:kern w:val="0"/>
          <w:sz w:val="28"/>
          <w:szCs w:val="28"/>
          <w:u w:val="none"/>
        </w:rPr>
        <w:t>设备安施和调试</w:t>
      </w:r>
      <w:r>
        <w:rPr>
          <w:rFonts w:hint="eastAsia" w:ascii="仿宋" w:hAnsi="仿宋" w:eastAsia="仿宋" w:cs="仿宋"/>
          <w:b w:val="0"/>
          <w:bCs/>
          <w:kern w:val="0"/>
          <w:sz w:val="28"/>
          <w:szCs w:val="28"/>
          <w:u w:val="none"/>
          <w:lang w:eastAsia="zh-CN"/>
        </w:rPr>
        <w:t>完毕，交付采购单位使用后</w:t>
      </w:r>
      <w:r>
        <w:rPr>
          <w:rFonts w:hint="eastAsia" w:ascii="仿宋" w:hAnsi="仿宋" w:eastAsia="仿宋" w:cs="仿宋"/>
          <w:b w:val="0"/>
          <w:bCs/>
          <w:i w:val="0"/>
          <w:caps w:val="0"/>
          <w:color w:val="111F2C"/>
          <w:spacing w:val="0"/>
          <w:sz w:val="28"/>
          <w:szCs w:val="28"/>
          <w:shd w:val="clear" w:fill="FFFFFF"/>
        </w:rPr>
        <w:t>一个月内组织实施。</w:t>
      </w:r>
    </w:p>
    <w:p>
      <w:pPr>
        <w:numPr>
          <w:ilvl w:val="0"/>
          <w:numId w:val="16"/>
        </w:numPr>
        <w:spacing w:line="540" w:lineRule="exact"/>
        <w:ind w:left="0" w:leftChars="0" w:firstLine="0" w:firstLineChars="0"/>
        <w:jc w:val="left"/>
        <w:outlineLvl w:val="0"/>
        <w:rPr>
          <w:rFonts w:hint="eastAsia" w:ascii="仿宋" w:hAnsi="仿宋" w:eastAsia="仿宋" w:cs="仿宋"/>
          <w:b w:val="0"/>
          <w:bCs/>
          <w:i w:val="0"/>
          <w:caps w:val="0"/>
          <w:color w:val="111F2C"/>
          <w:spacing w:val="0"/>
          <w:sz w:val="28"/>
          <w:szCs w:val="28"/>
          <w:shd w:val="clear" w:fill="FFFFFF"/>
        </w:rPr>
      </w:pPr>
      <w:r>
        <w:rPr>
          <w:rFonts w:hint="eastAsia" w:ascii="仿宋" w:hAnsi="仿宋" w:eastAsia="仿宋" w:cs="仿宋"/>
          <w:b w:val="0"/>
          <w:bCs/>
          <w:i w:val="0"/>
          <w:caps w:val="0"/>
          <w:color w:val="111F2C"/>
          <w:spacing w:val="0"/>
          <w:sz w:val="28"/>
          <w:szCs w:val="28"/>
          <w:shd w:val="clear" w:fill="FFFFFF"/>
        </w:rPr>
        <w:t>付款方式</w:t>
      </w:r>
      <w:r>
        <w:rPr>
          <w:rFonts w:hint="eastAsia" w:ascii="仿宋" w:hAnsi="仿宋" w:eastAsia="仿宋" w:cs="仿宋"/>
          <w:b w:val="0"/>
          <w:bCs/>
          <w:i w:val="0"/>
          <w:caps w:val="0"/>
          <w:color w:val="111F2C"/>
          <w:spacing w:val="0"/>
          <w:sz w:val="28"/>
          <w:szCs w:val="28"/>
          <w:shd w:val="clear" w:fill="FFFFFF"/>
        </w:rPr>
        <w:br w:type="textWrapping"/>
      </w:r>
      <w:r>
        <w:rPr>
          <w:rFonts w:hint="eastAsia" w:ascii="仿宋" w:hAnsi="仿宋" w:eastAsia="仿宋" w:cs="仿宋"/>
          <w:b w:val="0"/>
          <w:bCs/>
          <w:i w:val="0"/>
          <w:caps w:val="0"/>
          <w:color w:val="111F2C"/>
          <w:spacing w:val="0"/>
          <w:sz w:val="28"/>
          <w:szCs w:val="28"/>
          <w:shd w:val="clear" w:fill="FFFFFF"/>
          <w:lang w:val="en-US" w:eastAsia="zh-CN"/>
        </w:rPr>
        <w:t xml:space="preserve">  </w:t>
      </w:r>
      <w:r>
        <w:rPr>
          <w:rFonts w:hint="eastAsia" w:ascii="仿宋" w:hAnsi="仿宋" w:eastAsia="仿宋" w:cs="仿宋"/>
          <w:b w:val="0"/>
          <w:bCs/>
          <w:i w:val="0"/>
          <w:caps w:val="0"/>
          <w:color w:val="111F2C"/>
          <w:spacing w:val="0"/>
          <w:sz w:val="28"/>
          <w:szCs w:val="28"/>
          <w:shd w:val="clear" w:fill="FFFFFF"/>
        </w:rPr>
        <w:t>1.中标人通过电汇、转账、银行或保险公司出具履约保函向采购人交纳合同总价5%的履约保证金。</w:t>
      </w:r>
      <w:r>
        <w:rPr>
          <w:rFonts w:hint="eastAsia" w:ascii="仿宋" w:hAnsi="仿宋" w:eastAsia="仿宋" w:cs="仿宋"/>
          <w:b w:val="0"/>
          <w:bCs/>
          <w:i w:val="0"/>
          <w:caps w:val="0"/>
          <w:color w:val="111F2C"/>
          <w:spacing w:val="0"/>
          <w:sz w:val="28"/>
          <w:szCs w:val="28"/>
          <w:shd w:val="clear" w:fill="FFFFFF"/>
        </w:rPr>
        <w:br w:type="textWrapping"/>
      </w:r>
      <w:r>
        <w:rPr>
          <w:rFonts w:hint="eastAsia" w:ascii="仿宋" w:hAnsi="仿宋" w:eastAsia="仿宋" w:cs="仿宋"/>
          <w:b w:val="0"/>
          <w:bCs/>
          <w:i w:val="0"/>
          <w:caps w:val="0"/>
          <w:color w:val="111F2C"/>
          <w:spacing w:val="0"/>
          <w:sz w:val="28"/>
          <w:szCs w:val="28"/>
          <w:shd w:val="clear" w:fill="FFFFFF"/>
          <w:lang w:val="en-US" w:eastAsia="zh-CN"/>
        </w:rPr>
        <w:t xml:space="preserve"> </w:t>
      </w:r>
      <w:r>
        <w:rPr>
          <w:rFonts w:hint="eastAsia" w:ascii="仿宋" w:hAnsi="仿宋" w:eastAsia="仿宋" w:cs="仿宋"/>
          <w:b w:val="0"/>
          <w:bCs/>
          <w:i w:val="0"/>
          <w:caps w:val="0"/>
          <w:color w:val="111F2C"/>
          <w:spacing w:val="0"/>
          <w:sz w:val="28"/>
          <w:szCs w:val="28"/>
          <w:shd w:val="clear" w:fill="FFFFFF"/>
        </w:rPr>
        <w:t>2.签订合同后，采购人在十个工作日内按合同总价的 30 %支付首付款。</w:t>
      </w:r>
      <w:r>
        <w:rPr>
          <w:rFonts w:hint="eastAsia" w:ascii="仿宋" w:hAnsi="仿宋" w:eastAsia="仿宋" w:cs="仿宋"/>
          <w:b w:val="0"/>
          <w:bCs/>
          <w:i w:val="0"/>
          <w:caps w:val="0"/>
          <w:color w:val="111F2C"/>
          <w:spacing w:val="0"/>
          <w:sz w:val="28"/>
          <w:szCs w:val="28"/>
          <w:shd w:val="clear" w:fill="FFFFFF"/>
        </w:rPr>
        <w:br w:type="textWrapping"/>
      </w:r>
      <w:r>
        <w:rPr>
          <w:rFonts w:hint="eastAsia" w:ascii="仿宋" w:hAnsi="仿宋" w:eastAsia="仿宋" w:cs="仿宋"/>
          <w:b w:val="0"/>
          <w:bCs/>
          <w:i w:val="0"/>
          <w:caps w:val="0"/>
          <w:color w:val="111F2C"/>
          <w:spacing w:val="0"/>
          <w:sz w:val="28"/>
          <w:szCs w:val="28"/>
          <w:shd w:val="clear" w:fill="FFFFFF"/>
          <w:lang w:val="en-US" w:eastAsia="zh-CN"/>
        </w:rPr>
        <w:t xml:space="preserve"> </w:t>
      </w:r>
      <w:r>
        <w:rPr>
          <w:rFonts w:hint="eastAsia" w:ascii="仿宋" w:hAnsi="仿宋" w:eastAsia="仿宋" w:cs="仿宋"/>
          <w:b w:val="0"/>
          <w:bCs/>
          <w:i w:val="0"/>
          <w:caps w:val="0"/>
          <w:color w:val="111F2C"/>
          <w:spacing w:val="0"/>
          <w:sz w:val="28"/>
          <w:szCs w:val="28"/>
          <w:shd w:val="clear" w:fill="FFFFFF"/>
        </w:rPr>
        <w:t>3. 项目</w:t>
      </w:r>
      <w:r>
        <w:rPr>
          <w:rFonts w:hint="eastAsia" w:ascii="仿宋" w:hAnsi="仿宋" w:eastAsia="仿宋" w:cs="仿宋"/>
          <w:b w:val="0"/>
          <w:bCs/>
          <w:i w:val="0"/>
          <w:caps w:val="0"/>
          <w:color w:val="111F2C"/>
          <w:spacing w:val="0"/>
          <w:sz w:val="28"/>
          <w:szCs w:val="28"/>
          <w:shd w:val="clear" w:fill="FFFFFF"/>
          <w:lang w:eastAsia="zh-CN"/>
        </w:rPr>
        <w:t>验收</w:t>
      </w:r>
      <w:r>
        <w:rPr>
          <w:rFonts w:hint="eastAsia" w:ascii="仿宋" w:hAnsi="仿宋" w:eastAsia="仿宋" w:cs="仿宋"/>
          <w:b w:val="0"/>
          <w:bCs/>
          <w:i w:val="0"/>
          <w:caps w:val="0"/>
          <w:color w:val="111F2C"/>
          <w:spacing w:val="0"/>
          <w:sz w:val="28"/>
          <w:szCs w:val="28"/>
          <w:shd w:val="clear" w:fill="FFFFFF"/>
        </w:rPr>
        <w:t>通过后，三十个工作日内按合同总价的70% 付款并退还履约保证金。</w:t>
      </w:r>
      <w:bookmarkStart w:id="84" w:name="_Toc476644703"/>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r>
        <w:rPr>
          <w:rFonts w:hint="eastAsia" w:ascii="仿宋_GB2312" w:hAnsi="宋体" w:eastAsia="仿宋_GB2312" w:cs="宋体"/>
          <w:b/>
          <w:sz w:val="32"/>
          <w:szCs w:val="32"/>
          <w:lang w:val="en-US" w:eastAsia="zh-CN"/>
        </w:rPr>
        <w:t xml:space="preserve">                </w:t>
      </w: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firstLine="2570" w:firstLineChars="800"/>
        <w:jc w:val="left"/>
        <w:outlineLvl w:val="0"/>
        <w:rPr>
          <w:rFonts w:hint="eastAsia" w:ascii="仿宋_GB2312" w:hAnsi="宋体" w:eastAsia="仿宋_GB2312" w:cs="宋体"/>
          <w:b/>
          <w:sz w:val="32"/>
          <w:szCs w:val="32"/>
          <w:lang w:val="en-US" w:eastAsia="zh-CN"/>
        </w:rPr>
      </w:pPr>
      <w:r>
        <w:rPr>
          <w:rFonts w:hint="eastAsia" w:ascii="仿宋_GB2312" w:hAnsi="宋体" w:eastAsia="仿宋_GB2312" w:cs="宋体"/>
          <w:b/>
          <w:sz w:val="32"/>
          <w:szCs w:val="32"/>
          <w:lang w:val="en-US" w:eastAsia="zh-CN"/>
        </w:rPr>
        <w:t xml:space="preserve"> </w:t>
      </w:r>
    </w:p>
    <w:p>
      <w:pPr>
        <w:numPr>
          <w:ilvl w:val="0"/>
          <w:numId w:val="0"/>
        </w:numPr>
        <w:spacing w:line="540" w:lineRule="exact"/>
        <w:ind w:leftChars="0" w:firstLine="2570" w:firstLineChars="80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firstLine="2570" w:firstLineChars="80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firstLine="2570" w:firstLineChars="800"/>
        <w:jc w:val="left"/>
        <w:outlineLvl w:val="0"/>
        <w:rPr>
          <w:rFonts w:hint="eastAsia" w:ascii="仿宋_GB2312" w:hAnsi="宋体" w:eastAsia="仿宋_GB2312" w:cs="宋体"/>
          <w:b/>
          <w:sz w:val="32"/>
          <w:szCs w:val="32"/>
          <w:lang w:val="en-US" w:eastAsia="zh-CN"/>
        </w:rPr>
      </w:pPr>
    </w:p>
    <w:p>
      <w:pPr>
        <w:numPr>
          <w:ilvl w:val="0"/>
          <w:numId w:val="0"/>
        </w:numPr>
        <w:spacing w:line="540" w:lineRule="exact"/>
        <w:ind w:leftChars="0" w:firstLine="2570" w:firstLineChars="800"/>
        <w:jc w:val="left"/>
        <w:outlineLvl w:val="0"/>
        <w:rPr>
          <w:rFonts w:ascii="仿宋_GB2312" w:hAnsi="宋体" w:eastAsia="仿宋_GB2312" w:cs="宋体"/>
          <w:b/>
          <w:sz w:val="32"/>
          <w:szCs w:val="32"/>
        </w:rPr>
      </w:pPr>
      <w:r>
        <w:rPr>
          <w:rFonts w:hint="eastAsia" w:ascii="仿宋_GB2312" w:hAnsi="宋体" w:eastAsia="仿宋_GB2312" w:cs="宋体"/>
          <w:b/>
          <w:sz w:val="32"/>
          <w:szCs w:val="32"/>
        </w:rPr>
        <w:t>第四章  合同</w:t>
      </w:r>
      <w:bookmarkEnd w:id="81"/>
      <w:bookmarkEnd w:id="82"/>
      <w:bookmarkEnd w:id="83"/>
      <w:bookmarkEnd w:id="84"/>
      <w:r>
        <w:rPr>
          <w:rFonts w:hint="eastAsia" w:ascii="仿宋_GB2312" w:hAnsi="宋体" w:eastAsia="仿宋_GB2312" w:cs="宋体"/>
          <w:b/>
          <w:sz w:val="32"/>
          <w:szCs w:val="32"/>
        </w:rPr>
        <w:t>文本</w:t>
      </w:r>
    </w:p>
    <w:p>
      <w:pPr>
        <w:rPr>
          <w:rFonts w:ascii="仿宋_GB2312" w:hAnsi="宋体" w:eastAsia="仿宋_GB2312"/>
          <w:b/>
          <w:bCs/>
          <w:sz w:val="28"/>
          <w:szCs w:val="28"/>
        </w:rPr>
      </w:pPr>
    </w:p>
    <w:p>
      <w:pPr>
        <w:autoSpaceDE w:val="0"/>
        <w:autoSpaceDN w:val="0"/>
        <w:adjustRightInd w:val="0"/>
        <w:snapToGrid w:val="0"/>
        <w:spacing w:line="500" w:lineRule="exact"/>
        <w:jc w:val="center"/>
        <w:outlineLvl w:val="1"/>
        <w:rPr>
          <w:rFonts w:ascii="仿宋_GB2312" w:eastAsia="仿宋_GB2312" w:cs="宋体"/>
          <w:b/>
          <w:bCs/>
          <w:sz w:val="28"/>
          <w:szCs w:val="28"/>
          <w:lang w:val="zh-CN"/>
        </w:rPr>
      </w:pPr>
      <w:bookmarkStart w:id="85" w:name="_Toc476644704"/>
      <w:r>
        <w:rPr>
          <w:rFonts w:hint="eastAsia" w:ascii="仿宋_GB2312" w:eastAsia="仿宋_GB2312" w:cs="宋体"/>
          <w:b/>
          <w:bCs/>
          <w:sz w:val="28"/>
          <w:szCs w:val="28"/>
          <w:lang w:val="zh-CN"/>
        </w:rPr>
        <w:t>一、通用条款</w:t>
      </w:r>
      <w:bookmarkEnd w:id="85"/>
    </w:p>
    <w:p>
      <w:pPr>
        <w:spacing w:line="480" w:lineRule="exact"/>
        <w:rPr>
          <w:rFonts w:ascii="仿宋_GB2312" w:hAnsi="宋体" w:eastAsia="仿宋_GB2312"/>
          <w:kern w:val="0"/>
          <w:sz w:val="28"/>
          <w:szCs w:val="28"/>
        </w:rPr>
      </w:pPr>
      <w:r>
        <w:rPr>
          <w:rFonts w:hint="eastAsia" w:ascii="仿宋_GB2312" w:hAnsi="宋体" w:eastAsia="仿宋_GB2312"/>
          <w:kern w:val="0"/>
          <w:sz w:val="28"/>
          <w:szCs w:val="28"/>
        </w:rPr>
        <w:t>合同编号：</w:t>
      </w:r>
      <w:r>
        <w:rPr>
          <w:rFonts w:hint="eastAsia" w:ascii="仿宋_GB2312" w:hAnsi="宋体" w:eastAsia="仿宋_GB2312"/>
          <w:b/>
          <w:kern w:val="0"/>
          <w:sz w:val="28"/>
          <w:szCs w:val="28"/>
        </w:rPr>
        <w:t>QCGHT+项目编号</w:t>
      </w:r>
    </w:p>
    <w:p>
      <w:pPr>
        <w:spacing w:line="500" w:lineRule="exact"/>
        <w:rPr>
          <w:rFonts w:ascii="仿宋_GB2312" w:eastAsia="仿宋_GB2312"/>
          <w:sz w:val="28"/>
          <w:szCs w:val="28"/>
        </w:rPr>
      </w:pPr>
      <w:r>
        <w:rPr>
          <w:rFonts w:hint="eastAsia" w:ascii="仿宋_GB2312" w:eastAsia="仿宋_GB2312"/>
          <w:sz w:val="28"/>
          <w:szCs w:val="28"/>
        </w:rPr>
        <w:t>甲方（货物及服务购买方）：</w:t>
      </w:r>
    </w:p>
    <w:p>
      <w:pPr>
        <w:spacing w:line="500" w:lineRule="exact"/>
        <w:rPr>
          <w:rFonts w:ascii="仿宋_GB2312" w:eastAsia="仿宋_GB2312"/>
          <w:sz w:val="28"/>
          <w:szCs w:val="28"/>
        </w:rPr>
      </w:pPr>
      <w:r>
        <w:rPr>
          <w:rFonts w:hint="eastAsia" w:ascii="仿宋_GB2312" w:eastAsia="仿宋_GB2312"/>
          <w:sz w:val="28"/>
          <w:szCs w:val="28"/>
        </w:rPr>
        <w:t>乙方（货物及服务提供或出让方）：</w:t>
      </w:r>
    </w:p>
    <w:p>
      <w:pPr>
        <w:numPr>
          <w:ilvl w:val="0"/>
          <w:numId w:val="17"/>
        </w:numPr>
        <w:spacing w:line="500" w:lineRule="exact"/>
        <w:rPr>
          <w:rFonts w:ascii="仿宋_GB2312" w:eastAsia="仿宋_GB2312"/>
          <w:sz w:val="28"/>
          <w:szCs w:val="28"/>
        </w:rPr>
      </w:pPr>
      <w:bookmarkStart w:id="86" w:name="_Toc56917319"/>
      <w:r>
        <w:rPr>
          <w:rFonts w:hint="eastAsia" w:ascii="仿宋_GB2312" w:eastAsia="仿宋_GB2312"/>
          <w:sz w:val="28"/>
          <w:szCs w:val="28"/>
        </w:rPr>
        <w:t>货物和服务的名称、技术规范和数量</w:t>
      </w:r>
      <w:bookmarkEnd w:id="86"/>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应与招标及投标人提供的技术偏离表相一致。</w:t>
      </w:r>
    </w:p>
    <w:p>
      <w:pPr>
        <w:numPr>
          <w:ilvl w:val="0"/>
          <w:numId w:val="17"/>
        </w:numPr>
        <w:spacing w:line="500" w:lineRule="exact"/>
        <w:rPr>
          <w:rFonts w:ascii="仿宋_GB2312" w:hAnsi="宋体" w:eastAsia="仿宋_GB2312"/>
          <w:sz w:val="28"/>
          <w:szCs w:val="28"/>
        </w:rPr>
      </w:pPr>
      <w:bookmarkStart w:id="87" w:name="_Toc56917320"/>
      <w:r>
        <w:rPr>
          <w:rFonts w:hint="eastAsia" w:ascii="仿宋_GB2312" w:hAnsi="宋体" w:eastAsia="仿宋_GB2312"/>
          <w:sz w:val="28"/>
          <w:szCs w:val="28"/>
        </w:rPr>
        <w:t>货物和服务的质量、技术标准</w:t>
      </w:r>
      <w:bookmarkEnd w:id="87"/>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合同货物和服务的质量、技术标准如在招标文件中无相应说明，则按中华人民共和国有关部门颁发的最新的国标或专业（部）标准执行及相应的国际标准。没有国家或专业(部)标准的，按企业标准执行。</w:t>
      </w:r>
    </w:p>
    <w:p>
      <w:pPr>
        <w:numPr>
          <w:ilvl w:val="0"/>
          <w:numId w:val="17"/>
        </w:numPr>
        <w:spacing w:line="500" w:lineRule="exact"/>
        <w:rPr>
          <w:rFonts w:ascii="仿宋_GB2312" w:hAnsi="宋体" w:eastAsia="仿宋_GB2312"/>
          <w:sz w:val="28"/>
          <w:szCs w:val="28"/>
        </w:rPr>
      </w:pPr>
      <w:bookmarkStart w:id="88" w:name="_Toc56917321"/>
      <w:r>
        <w:rPr>
          <w:rFonts w:hint="eastAsia" w:ascii="仿宋_GB2312" w:hAnsi="宋体" w:eastAsia="仿宋_GB2312"/>
          <w:sz w:val="28"/>
          <w:szCs w:val="28"/>
        </w:rPr>
        <w:t>专利权</w:t>
      </w:r>
      <w:bookmarkEnd w:id="88"/>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乙方对—切可能的侵权指控负责。</w:t>
      </w:r>
    </w:p>
    <w:p>
      <w:pPr>
        <w:numPr>
          <w:ilvl w:val="0"/>
          <w:numId w:val="17"/>
        </w:numPr>
        <w:spacing w:line="500" w:lineRule="exact"/>
        <w:rPr>
          <w:rFonts w:ascii="仿宋_GB2312" w:hAnsi="宋体" w:eastAsia="仿宋_GB2312"/>
          <w:sz w:val="28"/>
          <w:szCs w:val="28"/>
        </w:rPr>
      </w:pPr>
      <w:bookmarkStart w:id="89" w:name="_Toc56917322"/>
      <w:r>
        <w:rPr>
          <w:rFonts w:hint="eastAsia" w:ascii="仿宋_GB2312" w:hAnsi="宋体" w:eastAsia="仿宋_GB2312"/>
          <w:sz w:val="28"/>
          <w:szCs w:val="28"/>
        </w:rPr>
        <w:t>风险责任</w:t>
      </w:r>
      <w:bookmarkEnd w:id="89"/>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执行本合同的过程中，确因在现有水平和条件下难以克服的技术困难，导致部分或全部失败所造成的损失，风险责任由乙方全部承担。</w:t>
      </w:r>
    </w:p>
    <w:p>
      <w:pPr>
        <w:numPr>
          <w:ilvl w:val="0"/>
          <w:numId w:val="17"/>
        </w:numPr>
        <w:spacing w:line="500" w:lineRule="exact"/>
        <w:rPr>
          <w:rFonts w:ascii="仿宋_GB2312" w:hAnsi="宋体" w:eastAsia="仿宋_GB2312"/>
          <w:sz w:val="28"/>
          <w:szCs w:val="28"/>
        </w:rPr>
      </w:pPr>
      <w:bookmarkStart w:id="90" w:name="_Toc56917323"/>
      <w:r>
        <w:rPr>
          <w:rFonts w:hint="eastAsia" w:ascii="仿宋_GB2312" w:hAnsi="宋体" w:eastAsia="仿宋_GB2312"/>
          <w:sz w:val="28"/>
          <w:szCs w:val="28"/>
        </w:rPr>
        <w:t>无瑕疵条款</w:t>
      </w:r>
      <w:bookmarkEnd w:id="90"/>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乙方在交付货物和服务后发现有瑕疵或漏项的，乙方应负担由此而产生的一切损失。</w:t>
      </w:r>
    </w:p>
    <w:p>
      <w:pPr>
        <w:numPr>
          <w:ilvl w:val="0"/>
          <w:numId w:val="17"/>
        </w:numPr>
        <w:spacing w:line="500" w:lineRule="exact"/>
        <w:rPr>
          <w:rFonts w:ascii="仿宋_GB2312" w:hAnsi="宋体" w:eastAsia="仿宋_GB2312"/>
          <w:sz w:val="28"/>
          <w:szCs w:val="28"/>
        </w:rPr>
      </w:pPr>
      <w:bookmarkStart w:id="91" w:name="_Toc56917326"/>
      <w:r>
        <w:rPr>
          <w:rFonts w:hint="eastAsia" w:ascii="仿宋_GB2312" w:hAnsi="宋体" w:eastAsia="仿宋_GB2312"/>
          <w:sz w:val="28"/>
          <w:szCs w:val="28"/>
        </w:rPr>
        <w:t>合同转让和分包</w:t>
      </w:r>
      <w:bookmarkEnd w:id="91"/>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本合同不得转让.未经甲方书面同意，乙方不得将合同内容分包给第三方。</w:t>
      </w:r>
    </w:p>
    <w:p>
      <w:pPr>
        <w:numPr>
          <w:ilvl w:val="0"/>
          <w:numId w:val="17"/>
        </w:numPr>
        <w:spacing w:line="500" w:lineRule="exact"/>
        <w:rPr>
          <w:rFonts w:ascii="仿宋_GB2312" w:hAnsi="宋体" w:eastAsia="仿宋_GB2312"/>
          <w:sz w:val="28"/>
          <w:szCs w:val="28"/>
        </w:rPr>
      </w:pPr>
      <w:bookmarkStart w:id="92" w:name="_Toc56917327"/>
      <w:r>
        <w:rPr>
          <w:rFonts w:hint="eastAsia" w:ascii="仿宋_GB2312" w:hAnsi="宋体" w:eastAsia="仿宋_GB2312"/>
          <w:sz w:val="28"/>
          <w:szCs w:val="28"/>
        </w:rPr>
        <w:t>合同修改</w:t>
      </w:r>
      <w:bookmarkEnd w:id="92"/>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甲方与乙方双方的任何一方对合同内容提出修改，均应以书面形式通知对方，并达成由双方签署的合同修改书。在合同签证时由衢州市政府采购中心审核。原则性条款不允许修改。</w:t>
      </w:r>
    </w:p>
    <w:p>
      <w:pPr>
        <w:numPr>
          <w:ilvl w:val="0"/>
          <w:numId w:val="17"/>
        </w:numPr>
        <w:spacing w:line="500" w:lineRule="exact"/>
        <w:rPr>
          <w:rFonts w:ascii="仿宋_GB2312" w:eastAsia="仿宋_GB2312"/>
          <w:sz w:val="28"/>
          <w:szCs w:val="28"/>
        </w:rPr>
      </w:pPr>
      <w:r>
        <w:rPr>
          <w:rFonts w:hint="eastAsia" w:ascii="仿宋_GB2312" w:eastAsia="仿宋_GB2312"/>
          <w:bCs/>
          <w:sz w:val="28"/>
          <w:szCs w:val="28"/>
        </w:rPr>
        <w:t>不可抗力事件处理</w:t>
      </w:r>
    </w:p>
    <w:p>
      <w:pPr>
        <w:numPr>
          <w:ilvl w:val="1"/>
          <w:numId w:val="17"/>
        </w:numPr>
        <w:spacing w:line="500" w:lineRule="exact"/>
        <w:rPr>
          <w:rFonts w:ascii="仿宋_GB2312" w:eastAsia="仿宋_GB2312"/>
          <w:sz w:val="28"/>
          <w:szCs w:val="28"/>
        </w:rPr>
      </w:pPr>
      <w:r>
        <w:rPr>
          <w:rFonts w:hint="eastAsia" w:ascii="仿宋_GB2312" w:hAnsi="宋体" w:eastAsia="仿宋_GB2312"/>
          <w:sz w:val="28"/>
          <w:szCs w:val="28"/>
        </w:rPr>
        <w:t>在</w:t>
      </w:r>
      <w:r>
        <w:rPr>
          <w:rFonts w:hint="eastAsia" w:ascii="仿宋_GB2312" w:eastAsia="仿宋_GB2312"/>
          <w:sz w:val="28"/>
          <w:szCs w:val="28"/>
        </w:rPr>
        <w:t>执行合同期限内，任何一方因不可抗力事件所致不能履行合同，则合同履行期可延长，延长期与不可抗力影响期相同。</w:t>
      </w:r>
    </w:p>
    <w:p>
      <w:pPr>
        <w:numPr>
          <w:ilvl w:val="1"/>
          <w:numId w:val="17"/>
        </w:numPr>
        <w:spacing w:line="500" w:lineRule="exact"/>
        <w:rPr>
          <w:rFonts w:ascii="仿宋_GB2312" w:eastAsia="仿宋_GB2312"/>
          <w:sz w:val="28"/>
          <w:szCs w:val="28"/>
        </w:rPr>
      </w:pPr>
      <w:r>
        <w:rPr>
          <w:rFonts w:hint="eastAsia" w:ascii="仿宋_GB2312" w:hAnsi="宋体" w:eastAsia="仿宋_GB2312"/>
          <w:sz w:val="28"/>
          <w:szCs w:val="28"/>
        </w:rPr>
        <w:t>不可抗力</w:t>
      </w:r>
      <w:r>
        <w:rPr>
          <w:rFonts w:hint="eastAsia" w:ascii="仿宋_GB2312" w:eastAsia="仿宋_GB2312"/>
          <w:sz w:val="28"/>
          <w:szCs w:val="28"/>
        </w:rPr>
        <w:t xml:space="preserve">事件发生后，应立即通知对方，并寄送有关权威机构出具的证明。 </w:t>
      </w:r>
    </w:p>
    <w:p>
      <w:pPr>
        <w:numPr>
          <w:ilvl w:val="1"/>
          <w:numId w:val="17"/>
        </w:numPr>
        <w:spacing w:line="500" w:lineRule="exact"/>
        <w:rPr>
          <w:rFonts w:ascii="仿宋_GB2312" w:eastAsia="仿宋_GB2312"/>
          <w:bCs/>
          <w:sz w:val="28"/>
          <w:szCs w:val="28"/>
          <w:lang w:val="zh-CN"/>
        </w:rPr>
      </w:pPr>
      <w:r>
        <w:rPr>
          <w:rFonts w:hint="eastAsia" w:ascii="仿宋_GB2312" w:eastAsia="仿宋_GB2312"/>
          <w:sz w:val="28"/>
          <w:szCs w:val="28"/>
        </w:rPr>
        <w:t>不可抗力事件延续</w:t>
      </w:r>
      <w:r>
        <w:rPr>
          <w:rFonts w:hint="eastAsia" w:ascii="仿宋_GB2312" w:eastAsia="仿宋_GB2312"/>
          <w:sz w:val="28"/>
          <w:szCs w:val="28"/>
          <w:u w:val="single"/>
        </w:rPr>
        <w:t>__60___</w:t>
      </w:r>
      <w:r>
        <w:rPr>
          <w:rFonts w:hint="eastAsia" w:ascii="仿宋_GB2312" w:eastAsia="仿宋_GB2312"/>
          <w:sz w:val="28"/>
          <w:szCs w:val="28"/>
        </w:rPr>
        <w:t>天以上，双方应通过友好协商，确定是否继续履行合同。</w:t>
      </w:r>
    </w:p>
    <w:p>
      <w:pPr>
        <w:numPr>
          <w:ilvl w:val="0"/>
          <w:numId w:val="17"/>
        </w:numPr>
        <w:spacing w:line="500" w:lineRule="exact"/>
        <w:rPr>
          <w:rFonts w:ascii="仿宋_GB2312" w:eastAsia="仿宋_GB2312"/>
          <w:bCs/>
          <w:sz w:val="28"/>
          <w:szCs w:val="28"/>
        </w:rPr>
      </w:pPr>
      <w:bookmarkStart w:id="93" w:name="_Toc56917328"/>
      <w:r>
        <w:rPr>
          <w:rFonts w:hint="eastAsia" w:ascii="仿宋_GB2312" w:hAnsi="宋体" w:eastAsia="仿宋_GB2312"/>
          <w:sz w:val="28"/>
          <w:szCs w:val="28"/>
        </w:rPr>
        <w:t>违约责任</w:t>
      </w:r>
      <w:bookmarkEnd w:id="93"/>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 xml:space="preserve">甲方无正当理由拒收服务、拒付货款的，甲方向乙方偿付合同总价的5%违约金。 </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 xml:space="preserve">甲方未按合同规定的期限向乙方支付货款的，每逾期1天甲方向乙方偿付欠款总额的5‰滞纳金，但累计滞纳金总额不超过欠款总额 的5% 。 </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如乙方不能交付服务的，甲方有权扣留全部履约保证金；同时乙方应向甲方支付合同总价5%的违约金。</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 xml:space="preserve"> 乙方逾期交付的，每逾期1天，乙方向甲方偿付未到货货款的5‰的滞纳金。如乙方逾期交付达10天，甲方有权解除合同，解除合同的通知 自到达乙方时生效。 </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 xml:space="preserve">乙方所交付的货物不符合合同规定的，甲方有权拒收。甲方拒收的，乙方应向甲方支付合同总款5%的违约金。 </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在乙方承诺的或国家规定的质量保证期内（取两者中最长的期限），如经乙方两次整改仍不能达到合同约定的质量标准，乙方应退回全部合同价款，并按第9.3款处理，同时，乙方还须赔偿甲方因此遭受的损失。</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 xml:space="preserve"> 乙方未按本合同的规定和服务承诺提供伴随服务/售后服务的，应按合同总价款的5%向甲方承担违约责任。 </w:t>
      </w:r>
    </w:p>
    <w:p>
      <w:pPr>
        <w:numPr>
          <w:ilvl w:val="1"/>
          <w:numId w:val="17"/>
        </w:numPr>
        <w:tabs>
          <w:tab w:val="left" w:pos="1129"/>
          <w:tab w:val="clear" w:pos="987"/>
        </w:tabs>
        <w:spacing w:line="500" w:lineRule="exact"/>
        <w:ind w:left="142"/>
        <w:rPr>
          <w:rFonts w:ascii="仿宋_GB2312" w:hAnsi="宋体" w:eastAsia="仿宋_GB2312"/>
          <w:kern w:val="0"/>
          <w:sz w:val="28"/>
          <w:szCs w:val="28"/>
        </w:rPr>
      </w:pPr>
      <w:r>
        <w:rPr>
          <w:rFonts w:hint="eastAsia" w:ascii="仿宋_GB2312" w:eastAsia="仿宋_GB2312"/>
          <w:sz w:val="28"/>
          <w:szCs w:val="28"/>
        </w:rPr>
        <w:t>乙方在承担上述9.4-9.7款一项或多项违约责任后，仍应继续履行合同规定的义务（甲方解除合同的除外）。甲方未能及时追究乙方的任何一项违约责任并不表明甲方放弃追究乙方该项或其他违约责任。</w:t>
      </w:r>
    </w:p>
    <w:p>
      <w:pPr>
        <w:numPr>
          <w:ilvl w:val="1"/>
          <w:numId w:val="17"/>
        </w:numPr>
        <w:spacing w:line="500" w:lineRule="exact"/>
        <w:rPr>
          <w:rFonts w:ascii="仿宋_GB2312" w:hAnsi="宋体" w:eastAsia="仿宋_GB2312"/>
          <w:sz w:val="28"/>
          <w:szCs w:val="28"/>
        </w:rPr>
      </w:pPr>
      <w:r>
        <w:rPr>
          <w:rFonts w:hint="eastAsia" w:ascii="仿宋_GB2312" w:eastAsia="仿宋_GB2312"/>
          <w:sz w:val="28"/>
          <w:szCs w:val="28"/>
        </w:rPr>
        <w:t xml:space="preserve"> 乙方响应属虚假承诺，或经权威部门监测提供的服务不能满足投标文件要求，或是由于乙方的过错造成合同无法继续履行的，乙方履约保证金不予退还外，还应向甲方支付不少于合同总价30%赔偿金。</w:t>
      </w:r>
    </w:p>
    <w:p>
      <w:pPr>
        <w:numPr>
          <w:ilvl w:val="0"/>
          <w:numId w:val="17"/>
        </w:numPr>
        <w:spacing w:line="500" w:lineRule="exact"/>
        <w:rPr>
          <w:rFonts w:ascii="仿宋_GB2312" w:hAnsi="宋体" w:eastAsia="仿宋_GB2312"/>
          <w:sz w:val="28"/>
          <w:szCs w:val="28"/>
        </w:rPr>
      </w:pPr>
      <w:r>
        <w:rPr>
          <w:rFonts w:hint="eastAsia" w:ascii="仿宋_GB2312" w:hAnsi="宋体" w:eastAsia="仿宋_GB2312"/>
          <w:sz w:val="28"/>
          <w:szCs w:val="28"/>
        </w:rPr>
        <w:t>争议的解决</w:t>
      </w:r>
    </w:p>
    <w:p>
      <w:pPr>
        <w:autoSpaceDE w:val="0"/>
        <w:autoSpaceDN w:val="0"/>
        <w:adjustRightInd w:val="0"/>
        <w:snapToGrid w:val="0"/>
        <w:spacing w:line="500" w:lineRule="exact"/>
        <w:ind w:firstLine="560" w:firstLineChars="200"/>
        <w:outlineLvl w:val="1"/>
        <w:rPr>
          <w:rFonts w:ascii="仿宋_GB2312" w:hAnsi="宋体" w:eastAsia="仿宋_GB2312"/>
          <w:sz w:val="28"/>
          <w:szCs w:val="28"/>
        </w:rPr>
      </w:pPr>
      <w:bookmarkStart w:id="94" w:name="_Toc476644250"/>
      <w:bookmarkStart w:id="95" w:name="_Toc359921467"/>
      <w:bookmarkStart w:id="96" w:name="_Toc476644611"/>
      <w:bookmarkStart w:id="97" w:name="_Toc476644705"/>
      <w:bookmarkStart w:id="98" w:name="_Toc476644176"/>
      <w:r>
        <w:rPr>
          <w:rFonts w:hint="eastAsia" w:ascii="仿宋_GB2312" w:hAnsi="宋体" w:eastAsia="仿宋_GB2312"/>
          <w:sz w:val="28"/>
          <w:szCs w:val="28"/>
        </w:rPr>
        <w:t>双方在履行合同过程中产生争议时</w:t>
      </w:r>
      <w:r>
        <w:rPr>
          <w:rFonts w:ascii="仿宋_GB2312" w:hAnsi="宋体" w:eastAsia="仿宋_GB2312"/>
          <w:sz w:val="28"/>
          <w:szCs w:val="28"/>
        </w:rPr>
        <w:t>(1)</w:t>
      </w:r>
      <w:r>
        <w:rPr>
          <w:rFonts w:hint="eastAsia" w:ascii="仿宋_GB2312" w:hAnsi="宋体" w:eastAsia="仿宋_GB2312"/>
          <w:sz w:val="28"/>
          <w:szCs w:val="28"/>
        </w:rPr>
        <w:t>请政府采购监管部门调解;(2)直接向合同签订地人民法院提请诉讼。</w:t>
      </w:r>
      <w:bookmarkEnd w:id="94"/>
      <w:bookmarkEnd w:id="95"/>
      <w:bookmarkEnd w:id="96"/>
      <w:bookmarkEnd w:id="97"/>
      <w:bookmarkEnd w:id="98"/>
    </w:p>
    <w:p>
      <w:pPr>
        <w:autoSpaceDE w:val="0"/>
        <w:autoSpaceDN w:val="0"/>
        <w:adjustRightInd w:val="0"/>
        <w:snapToGrid w:val="0"/>
        <w:spacing w:line="500" w:lineRule="exact"/>
        <w:ind w:left="425"/>
        <w:outlineLvl w:val="1"/>
        <w:rPr>
          <w:rFonts w:ascii="仿宋_GB2312" w:hAnsi="宋体" w:eastAsia="仿宋_GB2312"/>
          <w:sz w:val="28"/>
          <w:szCs w:val="28"/>
        </w:rPr>
      </w:pPr>
    </w:p>
    <w:p>
      <w:pPr>
        <w:autoSpaceDE w:val="0"/>
        <w:autoSpaceDN w:val="0"/>
        <w:adjustRightInd w:val="0"/>
        <w:snapToGrid w:val="0"/>
        <w:spacing w:line="500" w:lineRule="exact"/>
        <w:jc w:val="center"/>
        <w:outlineLvl w:val="1"/>
        <w:rPr>
          <w:rFonts w:ascii="仿宋_GB2312" w:eastAsia="仿宋_GB2312" w:cs="宋体"/>
          <w:b/>
          <w:bCs/>
          <w:sz w:val="28"/>
          <w:szCs w:val="28"/>
          <w:lang w:val="zh-CN"/>
        </w:rPr>
      </w:pPr>
      <w:bookmarkStart w:id="99" w:name="_Toc476644612"/>
      <w:bookmarkStart w:id="100" w:name="_Toc476644706"/>
      <w:r>
        <w:rPr>
          <w:rFonts w:hint="eastAsia" w:ascii="仿宋_GB2312" w:eastAsia="仿宋_GB2312" w:cs="宋体"/>
          <w:b/>
          <w:bCs/>
          <w:sz w:val="28"/>
          <w:szCs w:val="28"/>
          <w:lang w:val="zh-CN"/>
        </w:rPr>
        <w:t>二、专用条款</w:t>
      </w:r>
      <w:bookmarkEnd w:id="99"/>
      <w:bookmarkEnd w:id="100"/>
    </w:p>
    <w:p>
      <w:pPr>
        <w:wordWrap w:val="0"/>
        <w:ind w:firstLine="560" w:firstLineChars="200"/>
        <w:rPr>
          <w:rFonts w:ascii="仿宋_GB2312" w:hAnsi="宋体" w:eastAsia="仿宋_GB2312"/>
          <w:sz w:val="28"/>
          <w:szCs w:val="28"/>
        </w:rPr>
      </w:pPr>
      <w:r>
        <w:rPr>
          <w:rFonts w:hint="eastAsia" w:ascii="仿宋_GB2312" w:hAnsi="宋体" w:eastAsia="仿宋_GB2312"/>
          <w:sz w:val="28"/>
          <w:szCs w:val="28"/>
        </w:rPr>
        <w:t>甲、乙双方根据（项目编号：__________）项目招标结果和招标文件的要求，并经双方协调一致，订立本采购合同。</w:t>
      </w:r>
    </w:p>
    <w:p>
      <w:pPr>
        <w:numPr>
          <w:ilvl w:val="0"/>
          <w:numId w:val="17"/>
        </w:numPr>
        <w:spacing w:line="500" w:lineRule="exact"/>
        <w:rPr>
          <w:rFonts w:ascii="仿宋_GB2312" w:hAnsi="宋体" w:eastAsia="仿宋_GB2312"/>
          <w:sz w:val="28"/>
          <w:szCs w:val="28"/>
        </w:rPr>
      </w:pPr>
      <w:r>
        <w:rPr>
          <w:rFonts w:hint="eastAsia" w:ascii="仿宋_GB2312" w:hAnsi="宋体" w:eastAsia="仿宋_GB2312"/>
          <w:sz w:val="28"/>
          <w:szCs w:val="28"/>
        </w:rPr>
        <w:t>合同文件</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本合同书</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中标/成交通知书</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中标单位投标文件</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变更补充文件</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招标文件</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本合同专用条款</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本合同通用条款</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标准、规范、图纸及有关技术文件</w:t>
      </w:r>
    </w:p>
    <w:p>
      <w:pPr>
        <w:numPr>
          <w:ilvl w:val="1"/>
          <w:numId w:val="17"/>
        </w:numPr>
        <w:spacing w:line="500" w:lineRule="exact"/>
        <w:rPr>
          <w:rFonts w:ascii="仿宋_GB2312" w:hAnsi="宋体" w:eastAsia="仿宋_GB2312"/>
          <w:sz w:val="28"/>
          <w:szCs w:val="28"/>
        </w:rPr>
      </w:pPr>
      <w:r>
        <w:rPr>
          <w:rFonts w:hint="eastAsia" w:ascii="仿宋_GB2312" w:hAnsi="宋体" w:eastAsia="仿宋_GB2312"/>
          <w:sz w:val="28"/>
          <w:szCs w:val="28"/>
        </w:rPr>
        <w:t>其他</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上述所指合同文件应认为是互相补充和解释的，但是有模棱两可或互相矛盾之处，以其所列内容顺序为准。</w:t>
      </w:r>
    </w:p>
    <w:p>
      <w:pPr>
        <w:numPr>
          <w:ilvl w:val="0"/>
          <w:numId w:val="17"/>
        </w:numPr>
        <w:tabs>
          <w:tab w:val="left" w:pos="0"/>
          <w:tab w:val="clear" w:pos="845"/>
        </w:tabs>
        <w:spacing w:line="500" w:lineRule="exact"/>
        <w:rPr>
          <w:rFonts w:ascii="仿宋_GB2312" w:hAnsi="宋体" w:eastAsia="仿宋_GB2312"/>
          <w:sz w:val="28"/>
          <w:szCs w:val="28"/>
        </w:rPr>
      </w:pPr>
      <w:r>
        <w:rPr>
          <w:rFonts w:hint="eastAsia" w:ascii="仿宋_GB2312" w:hAnsi="宋体" w:eastAsia="仿宋_GB2312"/>
          <w:sz w:val="28"/>
          <w:szCs w:val="28"/>
        </w:rPr>
        <w:t>合同金额：</w:t>
      </w:r>
      <w:r>
        <w:rPr>
          <w:rFonts w:hint="eastAsia" w:ascii="仿宋_GB2312" w:hAnsi="宋体" w:eastAsia="仿宋_GB2312"/>
          <w:sz w:val="28"/>
          <w:szCs w:val="28"/>
          <w:u w:val="single"/>
        </w:rPr>
        <w:t xml:space="preserve">                                       </w:t>
      </w:r>
      <w:r>
        <w:rPr>
          <w:rFonts w:hint="eastAsia" w:ascii="仿宋_GB2312" w:hAnsi="宋体" w:eastAsia="仿宋_GB2312"/>
          <w:sz w:val="28"/>
          <w:szCs w:val="28"/>
        </w:rPr>
        <w:t>（大写），包括货款、标准附件、备品备件、专用工具、包装、运输、装卸、保险、税金、货到检查以及安装、调试、培训、保修等一切税金和费用。</w:t>
      </w:r>
      <w:r>
        <w:rPr>
          <w:rFonts w:hint="eastAsia" w:ascii="仿宋_GB2312" w:hAnsi="宋体" w:eastAsia="仿宋_GB2312"/>
          <w:bCs/>
          <w:sz w:val="28"/>
          <w:szCs w:val="28"/>
          <w:u w:val="single"/>
        </w:rPr>
        <w:t>另验收未通过的，验收费用由乙方支付</w:t>
      </w:r>
      <w:r>
        <w:rPr>
          <w:rFonts w:hint="eastAsia" w:ascii="仿宋_GB2312" w:hAnsi="宋体" w:eastAsia="仿宋_GB2312"/>
          <w:sz w:val="28"/>
          <w:szCs w:val="28"/>
        </w:rPr>
        <w:t>。</w:t>
      </w:r>
    </w:p>
    <w:p>
      <w:pPr>
        <w:spacing w:line="500" w:lineRule="exact"/>
        <w:rPr>
          <w:rFonts w:ascii="仿宋_GB2312" w:hAnsi="宋体" w:eastAsia="仿宋_GB2312"/>
          <w:sz w:val="28"/>
          <w:szCs w:val="28"/>
        </w:rPr>
      </w:pPr>
    </w:p>
    <w:p>
      <w:pPr>
        <w:wordWrap w:val="0"/>
        <w:ind w:firstLine="138" w:firstLineChars="49"/>
        <w:rPr>
          <w:rFonts w:ascii="仿宋_GB2312" w:hAnsi="宋体" w:eastAsia="仿宋_GB2312"/>
          <w:sz w:val="28"/>
          <w:szCs w:val="28"/>
        </w:rPr>
      </w:pPr>
      <w:r>
        <w:rPr>
          <w:rFonts w:hint="eastAsia" w:ascii="仿宋_GB2312" w:hAnsi="宋体" w:eastAsia="仿宋_GB2312"/>
          <w:b/>
          <w:kern w:val="0"/>
          <w:sz w:val="28"/>
          <w:szCs w:val="28"/>
        </w:rPr>
        <w:t>项目编号：                                       单位：元</w:t>
      </w:r>
    </w:p>
    <w:tbl>
      <w:tblPr>
        <w:tblStyle w:val="60"/>
        <w:tblW w:w="782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71"/>
        <w:gridCol w:w="496"/>
        <w:gridCol w:w="783"/>
        <w:gridCol w:w="451"/>
        <w:gridCol w:w="829"/>
        <w:gridCol w:w="908"/>
        <w:gridCol w:w="61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 w:hRule="atLeast"/>
        </w:trPr>
        <w:tc>
          <w:tcPr>
            <w:tcW w:w="732" w:type="dxa"/>
            <w:vAlign w:val="center"/>
          </w:tcPr>
          <w:p>
            <w:pPr>
              <w:pStyle w:val="245"/>
              <w:spacing w:line="360" w:lineRule="auto"/>
              <w:ind w:firstLine="0" w:firstLineChars="0"/>
              <w:jc w:val="center"/>
              <w:rPr>
                <w:sz w:val="28"/>
              </w:rPr>
            </w:pPr>
            <w:r>
              <w:rPr>
                <w:rFonts w:hint="eastAsia"/>
                <w:sz w:val="28"/>
              </w:rPr>
              <w:t>序号</w:t>
            </w:r>
          </w:p>
        </w:tc>
        <w:tc>
          <w:tcPr>
            <w:tcW w:w="2171" w:type="dxa"/>
            <w:vAlign w:val="center"/>
          </w:tcPr>
          <w:p>
            <w:pPr>
              <w:pStyle w:val="245"/>
              <w:spacing w:line="360" w:lineRule="auto"/>
              <w:ind w:firstLine="0" w:firstLineChars="0"/>
              <w:jc w:val="center"/>
              <w:rPr>
                <w:sz w:val="28"/>
              </w:rPr>
            </w:pPr>
            <w:r>
              <w:rPr>
                <w:rFonts w:hint="eastAsia"/>
                <w:sz w:val="28"/>
              </w:rPr>
              <w:t>名称</w:t>
            </w:r>
          </w:p>
        </w:tc>
        <w:tc>
          <w:tcPr>
            <w:tcW w:w="496" w:type="dxa"/>
            <w:vAlign w:val="center"/>
          </w:tcPr>
          <w:p>
            <w:pPr>
              <w:pStyle w:val="245"/>
              <w:spacing w:line="360" w:lineRule="auto"/>
              <w:ind w:firstLine="0" w:firstLineChars="0"/>
              <w:jc w:val="center"/>
              <w:rPr>
                <w:sz w:val="28"/>
              </w:rPr>
            </w:pPr>
            <w:r>
              <w:rPr>
                <w:rFonts w:hint="eastAsia"/>
                <w:sz w:val="28"/>
              </w:rPr>
              <w:t>单价</w:t>
            </w:r>
          </w:p>
        </w:tc>
        <w:tc>
          <w:tcPr>
            <w:tcW w:w="783" w:type="dxa"/>
            <w:vAlign w:val="center"/>
          </w:tcPr>
          <w:p>
            <w:pPr>
              <w:pStyle w:val="245"/>
              <w:spacing w:line="360" w:lineRule="auto"/>
              <w:ind w:firstLine="0" w:firstLineChars="0"/>
              <w:jc w:val="center"/>
              <w:rPr>
                <w:sz w:val="28"/>
              </w:rPr>
            </w:pPr>
            <w:r>
              <w:rPr>
                <w:rFonts w:hint="eastAsia"/>
                <w:sz w:val="28"/>
              </w:rPr>
              <w:t>数量</w:t>
            </w:r>
          </w:p>
        </w:tc>
        <w:tc>
          <w:tcPr>
            <w:tcW w:w="451" w:type="dxa"/>
            <w:vAlign w:val="center"/>
          </w:tcPr>
          <w:p>
            <w:pPr>
              <w:pStyle w:val="245"/>
              <w:spacing w:line="360" w:lineRule="auto"/>
              <w:ind w:firstLine="0" w:firstLineChars="0"/>
              <w:jc w:val="center"/>
              <w:rPr>
                <w:sz w:val="28"/>
              </w:rPr>
            </w:pPr>
            <w:r>
              <w:rPr>
                <w:rFonts w:hint="eastAsia"/>
                <w:sz w:val="28"/>
              </w:rPr>
              <w:t>金额</w:t>
            </w:r>
          </w:p>
        </w:tc>
        <w:tc>
          <w:tcPr>
            <w:tcW w:w="829" w:type="dxa"/>
            <w:vAlign w:val="center"/>
          </w:tcPr>
          <w:p>
            <w:pPr>
              <w:pStyle w:val="245"/>
              <w:spacing w:line="360" w:lineRule="auto"/>
              <w:ind w:firstLine="0" w:firstLineChars="0"/>
              <w:jc w:val="center"/>
              <w:rPr>
                <w:rFonts w:hint="eastAsia" w:eastAsia="仿宋_GB2312"/>
                <w:sz w:val="28"/>
                <w:lang w:eastAsia="zh-CN"/>
              </w:rPr>
            </w:pPr>
            <w:r>
              <w:rPr>
                <w:rFonts w:hint="eastAsia"/>
                <w:sz w:val="28"/>
                <w:lang w:eastAsia="zh-CN"/>
              </w:rPr>
              <w:t>型号</w:t>
            </w:r>
          </w:p>
        </w:tc>
        <w:tc>
          <w:tcPr>
            <w:tcW w:w="908" w:type="dxa"/>
            <w:vAlign w:val="center"/>
          </w:tcPr>
          <w:p>
            <w:pPr>
              <w:pStyle w:val="245"/>
              <w:spacing w:line="360" w:lineRule="auto"/>
              <w:ind w:firstLine="0" w:firstLineChars="0"/>
              <w:jc w:val="center"/>
              <w:rPr>
                <w:sz w:val="28"/>
              </w:rPr>
            </w:pPr>
            <w:r>
              <w:rPr>
                <w:rFonts w:hint="eastAsia"/>
                <w:sz w:val="28"/>
              </w:rPr>
              <w:t>制造商</w:t>
            </w:r>
          </w:p>
        </w:tc>
        <w:tc>
          <w:tcPr>
            <w:tcW w:w="611" w:type="dxa"/>
            <w:vAlign w:val="center"/>
          </w:tcPr>
          <w:p>
            <w:pPr>
              <w:pStyle w:val="245"/>
              <w:spacing w:line="360" w:lineRule="auto"/>
              <w:ind w:firstLine="0" w:firstLineChars="0"/>
              <w:jc w:val="center"/>
              <w:rPr>
                <w:sz w:val="28"/>
              </w:rPr>
            </w:pPr>
            <w:r>
              <w:rPr>
                <w:rFonts w:hint="eastAsia"/>
                <w:sz w:val="28"/>
              </w:rPr>
              <w:t>原产地</w:t>
            </w:r>
          </w:p>
        </w:tc>
        <w:tc>
          <w:tcPr>
            <w:tcW w:w="840" w:type="dxa"/>
            <w:vAlign w:val="center"/>
          </w:tcPr>
          <w:p>
            <w:pPr>
              <w:pStyle w:val="245"/>
              <w:spacing w:line="360" w:lineRule="auto"/>
              <w:ind w:firstLine="0" w:firstLineChars="0"/>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2" w:type="dxa"/>
            <w:vAlign w:val="center"/>
          </w:tcPr>
          <w:p>
            <w:pPr>
              <w:pStyle w:val="245"/>
              <w:spacing w:line="360" w:lineRule="auto"/>
              <w:ind w:firstLine="0" w:firstLineChars="0"/>
              <w:jc w:val="center"/>
              <w:rPr>
                <w:sz w:val="28"/>
              </w:rPr>
            </w:pPr>
            <w:r>
              <w:rPr>
                <w:rFonts w:hint="eastAsia"/>
                <w:sz w:val="28"/>
              </w:rPr>
              <w:t>一</w:t>
            </w:r>
          </w:p>
        </w:tc>
        <w:tc>
          <w:tcPr>
            <w:tcW w:w="2171" w:type="dxa"/>
            <w:vAlign w:val="center"/>
          </w:tcPr>
          <w:p>
            <w:pPr>
              <w:pStyle w:val="245"/>
              <w:spacing w:line="360" w:lineRule="auto"/>
              <w:ind w:firstLine="0" w:firstLineChars="0"/>
              <w:jc w:val="center"/>
              <w:rPr>
                <w:rFonts w:hint="eastAsia" w:eastAsia="仿宋_GB2312"/>
                <w:sz w:val="28"/>
                <w:lang w:eastAsia="zh-CN"/>
              </w:rPr>
            </w:pPr>
            <w:r>
              <w:rPr>
                <w:rFonts w:hint="eastAsia"/>
                <w:sz w:val="28"/>
                <w:lang w:eastAsia="zh-CN"/>
              </w:rPr>
              <w:t>空调</w:t>
            </w:r>
          </w:p>
        </w:tc>
        <w:tc>
          <w:tcPr>
            <w:tcW w:w="496" w:type="dxa"/>
            <w:vAlign w:val="center"/>
          </w:tcPr>
          <w:p>
            <w:pPr>
              <w:pStyle w:val="245"/>
              <w:spacing w:line="360" w:lineRule="auto"/>
              <w:ind w:firstLine="0" w:firstLineChars="0"/>
              <w:jc w:val="center"/>
              <w:rPr>
                <w:sz w:val="28"/>
              </w:rPr>
            </w:pPr>
          </w:p>
        </w:tc>
        <w:tc>
          <w:tcPr>
            <w:tcW w:w="783" w:type="dxa"/>
            <w:vAlign w:val="center"/>
          </w:tcPr>
          <w:p>
            <w:pPr>
              <w:pStyle w:val="245"/>
              <w:spacing w:line="360" w:lineRule="auto"/>
              <w:ind w:firstLine="0" w:firstLineChars="0"/>
              <w:jc w:val="center"/>
              <w:rPr>
                <w:sz w:val="28"/>
              </w:rPr>
            </w:pPr>
          </w:p>
        </w:tc>
        <w:tc>
          <w:tcPr>
            <w:tcW w:w="451" w:type="dxa"/>
            <w:vAlign w:val="center"/>
          </w:tcPr>
          <w:p>
            <w:pPr>
              <w:pStyle w:val="245"/>
              <w:spacing w:line="360" w:lineRule="auto"/>
              <w:ind w:firstLine="0" w:firstLineChars="0"/>
              <w:jc w:val="center"/>
              <w:rPr>
                <w:sz w:val="28"/>
              </w:rPr>
            </w:pPr>
          </w:p>
        </w:tc>
        <w:tc>
          <w:tcPr>
            <w:tcW w:w="829" w:type="dxa"/>
            <w:vAlign w:val="center"/>
          </w:tcPr>
          <w:p>
            <w:pPr>
              <w:pStyle w:val="245"/>
              <w:spacing w:line="360" w:lineRule="auto"/>
              <w:ind w:firstLine="0" w:firstLineChars="0"/>
              <w:jc w:val="center"/>
              <w:rPr>
                <w:sz w:val="28"/>
              </w:rPr>
            </w:pPr>
          </w:p>
        </w:tc>
        <w:tc>
          <w:tcPr>
            <w:tcW w:w="908" w:type="dxa"/>
            <w:vAlign w:val="center"/>
          </w:tcPr>
          <w:p>
            <w:pPr>
              <w:pStyle w:val="245"/>
              <w:spacing w:line="360" w:lineRule="auto"/>
              <w:ind w:firstLine="0" w:firstLineChars="0"/>
              <w:jc w:val="center"/>
              <w:rPr>
                <w:sz w:val="28"/>
              </w:rPr>
            </w:pPr>
          </w:p>
        </w:tc>
        <w:tc>
          <w:tcPr>
            <w:tcW w:w="611" w:type="dxa"/>
            <w:vAlign w:val="center"/>
          </w:tcPr>
          <w:p>
            <w:pPr>
              <w:pStyle w:val="245"/>
              <w:spacing w:line="360" w:lineRule="auto"/>
              <w:ind w:firstLine="0" w:firstLineChars="0"/>
              <w:jc w:val="center"/>
              <w:rPr>
                <w:sz w:val="28"/>
              </w:rPr>
            </w:pPr>
          </w:p>
        </w:tc>
        <w:tc>
          <w:tcPr>
            <w:tcW w:w="840" w:type="dxa"/>
            <w:vAlign w:val="center"/>
          </w:tcPr>
          <w:p>
            <w:pPr>
              <w:pStyle w:val="245"/>
              <w:spacing w:line="360" w:lineRule="auto"/>
              <w:ind w:firstLine="0" w:firstLineChars="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32" w:type="dxa"/>
            <w:vAlign w:val="center"/>
          </w:tcPr>
          <w:p>
            <w:pPr>
              <w:pStyle w:val="245"/>
              <w:spacing w:line="360" w:lineRule="auto"/>
              <w:ind w:firstLine="0" w:firstLineChars="0"/>
              <w:jc w:val="center"/>
              <w:rPr>
                <w:rFonts w:hint="eastAsia" w:eastAsia="仿宋_GB2312"/>
                <w:sz w:val="28"/>
                <w:lang w:eastAsia="zh-CN"/>
              </w:rPr>
            </w:pPr>
            <w:r>
              <w:rPr>
                <w:rFonts w:hint="eastAsia"/>
                <w:sz w:val="28"/>
                <w:lang w:eastAsia="zh-CN"/>
              </w:rPr>
              <w:t>二</w:t>
            </w:r>
          </w:p>
        </w:tc>
        <w:tc>
          <w:tcPr>
            <w:tcW w:w="2171" w:type="dxa"/>
            <w:vAlign w:val="center"/>
          </w:tcPr>
          <w:p>
            <w:pPr>
              <w:pStyle w:val="245"/>
              <w:spacing w:line="360" w:lineRule="auto"/>
              <w:ind w:firstLine="0" w:firstLineChars="0"/>
              <w:jc w:val="center"/>
              <w:rPr>
                <w:rFonts w:hint="eastAsia" w:eastAsia="仿宋_GB2312"/>
                <w:sz w:val="28"/>
                <w:lang w:eastAsia="zh-CN"/>
              </w:rPr>
            </w:pPr>
            <w:r>
              <w:rPr>
                <w:rFonts w:hint="eastAsia"/>
                <w:sz w:val="28"/>
                <w:lang w:eastAsia="zh-CN"/>
              </w:rPr>
              <w:t>总计</w:t>
            </w:r>
          </w:p>
        </w:tc>
        <w:tc>
          <w:tcPr>
            <w:tcW w:w="4918" w:type="dxa"/>
            <w:gridSpan w:val="7"/>
            <w:vAlign w:val="center"/>
          </w:tcPr>
          <w:p>
            <w:p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pStyle w:val="245"/>
              <w:spacing w:line="360" w:lineRule="auto"/>
              <w:ind w:left="0" w:leftChars="0" w:firstLine="0" w:firstLineChars="0"/>
              <w:jc w:val="both"/>
              <w:rPr>
                <w:rFonts w:hint="eastAsia" w:eastAsia="仿宋_GB2312"/>
                <w:sz w:val="28"/>
                <w:lang w:eastAsia="zh-CN"/>
              </w:rPr>
            </w:pPr>
            <w:r>
              <w:rPr>
                <w:rFonts w:hint="eastAsia"/>
                <w:sz w:val="28"/>
              </w:rPr>
              <w:t>大写：</w:t>
            </w:r>
            <w:r>
              <w:rPr>
                <w:rFonts w:hint="eastAsia"/>
                <w:sz w:val="28"/>
                <w:u w:val="single"/>
              </w:rPr>
              <w:t xml:space="preserve">       </w:t>
            </w:r>
            <w:r>
              <w:rPr>
                <w:rFonts w:hint="eastAsia"/>
                <w:sz w:val="28"/>
              </w:rPr>
              <w:t>元</w:t>
            </w:r>
          </w:p>
        </w:tc>
      </w:tr>
    </w:tbl>
    <w:p>
      <w:pPr>
        <w:numPr>
          <w:ilvl w:val="0"/>
          <w:numId w:val="17"/>
        </w:numPr>
        <w:spacing w:line="500" w:lineRule="exact"/>
        <w:rPr>
          <w:rFonts w:ascii="仿宋_GB2312" w:hAnsi="宋体" w:eastAsia="仿宋_GB2312"/>
          <w:sz w:val="28"/>
          <w:szCs w:val="28"/>
        </w:rPr>
      </w:pPr>
      <w:r>
        <w:rPr>
          <w:rFonts w:hint="eastAsia" w:ascii="仿宋_GB2312" w:eastAsia="仿宋_GB2312"/>
          <w:bCs/>
          <w:sz w:val="28"/>
          <w:szCs w:val="28"/>
        </w:rPr>
        <w:t>质量保证</w:t>
      </w:r>
      <w:r>
        <w:rPr>
          <w:rFonts w:hint="eastAsia" w:ascii="仿宋_GB2312" w:hAnsi="宋体" w:eastAsia="仿宋_GB2312"/>
          <w:sz w:val="28"/>
          <w:szCs w:val="28"/>
          <w:u w:val="single"/>
        </w:rPr>
        <w:t>（视项目需要可具体细化）</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付款方式</w:t>
      </w:r>
    </w:p>
    <w:p>
      <w:pPr>
        <w:numPr>
          <w:ilvl w:val="1"/>
          <w:numId w:val="17"/>
        </w:numPr>
        <w:spacing w:line="500" w:lineRule="exact"/>
        <w:rPr>
          <w:rFonts w:ascii="仿宋_GB2312" w:eastAsia="仿宋_GB2312"/>
          <w:sz w:val="28"/>
          <w:szCs w:val="28"/>
          <w:lang w:val="zh-CN"/>
        </w:rPr>
      </w:pPr>
      <w:r>
        <w:rPr>
          <w:rFonts w:hint="eastAsia" w:ascii="仿宋_GB2312" w:hAnsi="宋体" w:eastAsia="仿宋_GB2312"/>
          <w:sz w:val="28"/>
          <w:szCs w:val="28"/>
        </w:rPr>
        <w:t>付款方式详见采购需求。</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培训</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培训在项目实施过程中按采购人确定的时间进行。</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售后服务</w:t>
      </w:r>
    </w:p>
    <w:p>
      <w:pPr>
        <w:numPr>
          <w:ilvl w:val="1"/>
          <w:numId w:val="17"/>
        </w:numPr>
        <w:spacing w:line="500" w:lineRule="exact"/>
        <w:rPr>
          <w:rFonts w:ascii="仿宋_GB2312" w:eastAsia="仿宋_GB2312"/>
          <w:sz w:val="28"/>
          <w:szCs w:val="28"/>
          <w:lang w:val="zh-CN"/>
        </w:rPr>
      </w:pPr>
      <w:r>
        <w:rPr>
          <w:rFonts w:hint="eastAsia" w:ascii="仿宋_GB2312" w:hAnsi="宋体" w:eastAsia="仿宋_GB2312"/>
          <w:sz w:val="28"/>
          <w:szCs w:val="28"/>
        </w:rPr>
        <w:t>售后服务内容以乙方承诺及相关要求等为准。备品备件的替换应按同等性能、同等配置要求进行。</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lang w:val="zh-CN"/>
        </w:rPr>
        <w:t>乙方应明确承诺售后服务保证，提供详细的服务地点、联系人、电话等有关资料；</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lang w:val="zh-CN"/>
        </w:rPr>
        <w:t xml:space="preserve">质保期符合或优于国家标准（采购需求表中另有约定的例外）。在质保期内，设备的维修和保养所发生的一切费用均由乙方承担； </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lang w:val="zh-CN"/>
        </w:rPr>
        <w:t>设备签约的同时，双方签订质保期满后的维修保养协议或合同。</w:t>
      </w:r>
    </w:p>
    <w:p>
      <w:pPr>
        <w:numPr>
          <w:ilvl w:val="1"/>
          <w:numId w:val="17"/>
        </w:numPr>
        <w:spacing w:line="500" w:lineRule="exact"/>
        <w:rPr>
          <w:rFonts w:ascii="仿宋_GB2312" w:eastAsia="仿宋_GB2312"/>
          <w:sz w:val="28"/>
          <w:szCs w:val="28"/>
          <w:lang w:val="zh-CN"/>
        </w:rPr>
      </w:pPr>
      <w:r>
        <w:rPr>
          <w:rFonts w:hint="eastAsia" w:ascii="仿宋_GB2312" w:hAnsi="宋体" w:eastAsia="仿宋_GB2312"/>
          <w:sz w:val="28"/>
          <w:szCs w:val="28"/>
          <w:u w:val="single"/>
        </w:rPr>
        <w:t>（视项目需要可具体细化）</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工期要求</w:t>
      </w:r>
    </w:p>
    <w:p>
      <w:pPr>
        <w:numPr>
          <w:ilvl w:val="1"/>
          <w:numId w:val="17"/>
        </w:numPr>
        <w:spacing w:line="500" w:lineRule="exact"/>
        <w:rPr>
          <w:rFonts w:ascii="仿宋_GB2312" w:eastAsia="仿宋_GB2312"/>
          <w:sz w:val="28"/>
          <w:szCs w:val="28"/>
          <w:lang w:val="zh-CN"/>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日完成安装调试成功并交付使用。</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单位变动情况处理</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乙方发生收购、兼并、重组等单位变动情况，责任顺延至收购方、兼并方、重组方等新主体。</w:t>
      </w:r>
    </w:p>
    <w:p>
      <w:pPr>
        <w:numPr>
          <w:ilvl w:val="0"/>
          <w:numId w:val="17"/>
        </w:numPr>
        <w:spacing w:line="500" w:lineRule="exact"/>
        <w:rPr>
          <w:rFonts w:ascii="仿宋_GB2312" w:eastAsia="仿宋_GB2312"/>
          <w:sz w:val="28"/>
          <w:szCs w:val="28"/>
          <w:lang w:val="zh-CN"/>
        </w:rPr>
      </w:pPr>
      <w:r>
        <w:rPr>
          <w:rFonts w:hint="eastAsia" w:ascii="仿宋_GB2312" w:eastAsia="仿宋_GB2312"/>
          <w:sz w:val="28"/>
          <w:szCs w:val="28"/>
          <w:lang w:val="zh-CN"/>
        </w:rPr>
        <w:t>合同的生效</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rPr>
        <w:t>本合同经甲方、乙方法定代表人（负责人）或其委托人签字并加盖双方公章，衢州市政府采购中心加盖鉴证章后生效。</w:t>
      </w:r>
    </w:p>
    <w:p>
      <w:pPr>
        <w:numPr>
          <w:ilvl w:val="1"/>
          <w:numId w:val="17"/>
        </w:numPr>
        <w:spacing w:line="500" w:lineRule="exact"/>
        <w:rPr>
          <w:rFonts w:ascii="仿宋_GB2312" w:eastAsia="仿宋_GB2312"/>
          <w:sz w:val="28"/>
          <w:szCs w:val="28"/>
          <w:lang w:val="zh-CN"/>
        </w:rPr>
      </w:pPr>
      <w:r>
        <w:rPr>
          <w:rFonts w:hint="eastAsia" w:ascii="仿宋_GB2312" w:eastAsia="仿宋_GB2312"/>
          <w:sz w:val="28"/>
          <w:szCs w:val="28"/>
        </w:rPr>
        <w:t>本合同一式叁份，甲、乙双方各执壹份，衢州市政府采购中心执壹份。</w:t>
      </w:r>
    </w:p>
    <w:p>
      <w:pPr>
        <w:snapToGrid w:val="0"/>
        <w:spacing w:line="460" w:lineRule="exact"/>
        <w:ind w:firstLine="560" w:firstLineChars="200"/>
        <w:rPr>
          <w:rFonts w:ascii="仿宋_GB2312" w:eastAsia="仿宋_GB2312"/>
          <w:sz w:val="28"/>
          <w:szCs w:val="28"/>
        </w:rPr>
      </w:pP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甲方：（盖章）                  乙方：（盖章）</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授权代表：                      授权代表：</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联系电话：                      联系电话：</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地址：                          地址：</w:t>
      </w:r>
    </w:p>
    <w:p>
      <w:pPr>
        <w:snapToGrid w:val="0"/>
        <w:spacing w:line="500" w:lineRule="exact"/>
        <w:ind w:firstLine="560" w:firstLineChars="200"/>
        <w:rPr>
          <w:rFonts w:ascii="仿宋_GB2312" w:eastAsia="仿宋_GB2312"/>
          <w:sz w:val="28"/>
          <w:szCs w:val="28"/>
        </w:rPr>
      </w:pP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鉴证方: （盖章）衢州市政府采购中心</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经办人：</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联系电话:                  </w:t>
      </w:r>
    </w:p>
    <w:p>
      <w:pPr>
        <w:snapToGrid w:val="0"/>
        <w:spacing w:line="500" w:lineRule="exact"/>
        <w:ind w:firstLine="560" w:firstLineChars="200"/>
        <w:rPr>
          <w:rFonts w:ascii="仿宋_GB2312" w:eastAsia="仿宋_GB2312"/>
          <w:sz w:val="28"/>
          <w:szCs w:val="28"/>
        </w:rPr>
        <w:sectPr>
          <w:headerReference r:id="rId8" w:type="first"/>
          <w:footerReference r:id="rId10" w:type="first"/>
          <w:headerReference r:id="rId7" w:type="even"/>
          <w:footerReference r:id="rId9" w:type="even"/>
          <w:pgSz w:w="11906" w:h="16838"/>
          <w:pgMar w:top="1418" w:right="1247" w:bottom="1418" w:left="1247" w:header="851" w:footer="992" w:gutter="284"/>
          <w:pgBorders>
            <w:top w:val="none" w:sz="0" w:space="0"/>
            <w:left w:val="none" w:sz="0" w:space="0"/>
            <w:bottom w:val="none" w:sz="0" w:space="0"/>
            <w:right w:val="none" w:sz="0" w:space="0"/>
          </w:pgBorders>
          <w:cols w:space="720" w:num="1"/>
        </w:sectPr>
      </w:pPr>
      <w:r>
        <w:rPr>
          <w:rFonts w:hint="eastAsia" w:ascii="仿宋_GB2312" w:eastAsia="仿宋_GB2312"/>
          <w:sz w:val="28"/>
          <w:szCs w:val="28"/>
        </w:rPr>
        <w:t>日期：</w:t>
      </w:r>
    </w:p>
    <w:p>
      <w:pPr>
        <w:snapToGrid w:val="0"/>
        <w:spacing w:line="500" w:lineRule="exact"/>
        <w:ind w:firstLine="1600"/>
        <w:outlineLvl w:val="0"/>
        <w:rPr>
          <w:rFonts w:ascii="仿宋_GB2312" w:hAnsi="宋体" w:eastAsia="仿宋_GB2312" w:cs="宋体"/>
          <w:b/>
          <w:sz w:val="32"/>
          <w:szCs w:val="32"/>
        </w:rPr>
      </w:pPr>
      <w:bookmarkStart w:id="101" w:name="_Toc354491899"/>
      <w:bookmarkStart w:id="102" w:name="_Toc476644707"/>
      <w:bookmarkStart w:id="103" w:name="_Toc322352985"/>
      <w:bookmarkStart w:id="104" w:name="_Toc356371458"/>
      <w:r>
        <w:rPr>
          <w:rFonts w:hint="eastAsia" w:ascii="仿宋_GB2312" w:hAnsi="宋体" w:eastAsia="仿宋_GB2312" w:cs="宋体"/>
          <w:b/>
          <w:sz w:val="32"/>
          <w:szCs w:val="32"/>
        </w:rPr>
        <w:t>第五章  应提交的有关格式范例</w:t>
      </w:r>
      <w:bookmarkEnd w:id="101"/>
      <w:bookmarkEnd w:id="102"/>
      <w:bookmarkEnd w:id="103"/>
      <w:bookmarkEnd w:id="104"/>
    </w:p>
    <w:p>
      <w:pPr>
        <w:snapToGrid w:val="0"/>
        <w:spacing w:line="500" w:lineRule="exact"/>
        <w:ind w:firstLine="2783" w:firstLineChars="990"/>
        <w:outlineLvl w:val="0"/>
        <w:rPr>
          <w:rFonts w:ascii="仿宋_GB2312" w:hAnsi="宋体" w:eastAsia="仿宋_GB2312" w:cs="宋体"/>
          <w:b/>
          <w:sz w:val="32"/>
          <w:szCs w:val="32"/>
        </w:rPr>
      </w:pPr>
      <w:bookmarkStart w:id="105" w:name="_Toc476644708"/>
      <w:r>
        <w:rPr>
          <w:rStyle w:val="133"/>
          <w:rFonts w:hint="eastAsia" w:ascii="仿宋_GB2312" w:hAnsi="黑体" w:eastAsia="仿宋_GB2312"/>
          <w:sz w:val="28"/>
          <w:szCs w:val="28"/>
        </w:rPr>
        <w:t>一、投标文件封面</w:t>
      </w:r>
      <w:bookmarkEnd w:id="105"/>
    </w:p>
    <w:p>
      <w:pPr>
        <w:ind w:left="1800" w:leftChars="857"/>
        <w:jc w:val="right"/>
        <w:rPr>
          <w:rFonts w:ascii="仿宋_GB2312" w:eastAsia="仿宋_GB2312"/>
          <w:sz w:val="32"/>
          <w:szCs w:val="3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napToGrid w:val="0"/>
        <w:spacing w:line="520" w:lineRule="exact"/>
        <w:ind w:firstLine="3251" w:firstLineChars="739"/>
        <w:rPr>
          <w:rFonts w:ascii="仿宋_GB2312" w:eastAsia="仿宋_GB2312"/>
          <w:sz w:val="44"/>
          <w:szCs w:val="44"/>
        </w:rPr>
      </w:pPr>
      <w:r>
        <w:rPr>
          <w:rFonts w:hint="eastAsia" w:ascii="仿宋_GB2312" w:eastAsia="仿宋_GB2312"/>
          <w:sz w:val="44"/>
          <w:szCs w:val="44"/>
        </w:rPr>
        <w:t>资格审查文件</w:t>
      </w:r>
    </w:p>
    <w:p>
      <w:pPr>
        <w:snapToGrid w:val="0"/>
        <w:spacing w:line="520" w:lineRule="exact"/>
        <w:jc w:val="center"/>
        <w:rPr>
          <w:rFonts w:ascii="仿宋_GB2312" w:eastAsia="仿宋_GB2312"/>
          <w:sz w:val="44"/>
          <w:szCs w:val="44"/>
        </w:rPr>
      </w:pPr>
      <w:bookmarkStart w:id="106" w:name="_Toc357410801"/>
      <w:r>
        <w:rPr>
          <w:rFonts w:hint="eastAsia" w:ascii="仿宋_GB2312" w:eastAsia="仿宋_GB2312"/>
          <w:sz w:val="44"/>
          <w:szCs w:val="44"/>
        </w:rPr>
        <w:t>（技术商务文件、报价文件）</w:t>
      </w:r>
      <w:bookmarkEnd w:id="106"/>
    </w:p>
    <w:p>
      <w:pPr>
        <w:snapToGrid w:val="0"/>
        <w:spacing w:line="520" w:lineRule="exact"/>
        <w:ind w:firstLine="1962" w:firstLineChars="698"/>
        <w:rPr>
          <w:rFonts w:ascii="仿宋_GB2312" w:eastAsia="仿宋_GB2312"/>
          <w:b/>
          <w:sz w:val="28"/>
          <w:szCs w:val="28"/>
        </w:rPr>
      </w:pPr>
    </w:p>
    <w:p>
      <w:pPr>
        <w:snapToGrid w:val="0"/>
        <w:spacing w:line="600" w:lineRule="exact"/>
        <w:rPr>
          <w:rFonts w:ascii="仿宋_GB2312" w:hAnsi="宋体" w:eastAsia="仿宋_GB2312"/>
          <w:sz w:val="28"/>
          <w:szCs w:val="28"/>
          <w:u w:val="single"/>
        </w:rPr>
      </w:pPr>
      <w:bookmarkStart w:id="107" w:name="_Toc357410802"/>
      <w:r>
        <w:rPr>
          <w:rFonts w:hint="eastAsia" w:ascii="仿宋_GB2312" w:hAnsi="宋体" w:eastAsia="仿宋_GB2312"/>
          <w:sz w:val="28"/>
          <w:szCs w:val="28"/>
        </w:rPr>
        <w:t>项目名称：</w:t>
      </w:r>
      <w:bookmarkEnd w:id="107"/>
      <w:r>
        <w:rPr>
          <w:rFonts w:hint="eastAsia" w:ascii="仿宋_GB2312" w:hAnsi="宋体" w:eastAsia="仿宋_GB2312"/>
          <w:sz w:val="28"/>
          <w:szCs w:val="28"/>
          <w:u w:val="single"/>
        </w:rPr>
        <w:t xml:space="preserve">                       </w:t>
      </w:r>
    </w:p>
    <w:p>
      <w:pPr>
        <w:snapToGrid w:val="0"/>
        <w:spacing w:line="600" w:lineRule="exact"/>
        <w:rPr>
          <w:rFonts w:ascii="仿宋_GB2312" w:hAnsi="宋体" w:eastAsia="仿宋_GB2312"/>
          <w:sz w:val="28"/>
          <w:szCs w:val="28"/>
          <w:u w:val="single"/>
        </w:rPr>
      </w:pPr>
      <w:bookmarkStart w:id="108" w:name="_Toc357410803"/>
      <w:r>
        <w:rPr>
          <w:rFonts w:hint="eastAsia" w:ascii="仿宋_GB2312" w:hAnsi="宋体" w:eastAsia="仿宋_GB2312"/>
          <w:sz w:val="28"/>
          <w:szCs w:val="28"/>
        </w:rPr>
        <w:t>项目编号：</w:t>
      </w:r>
      <w:bookmarkEnd w:id="108"/>
      <w:r>
        <w:rPr>
          <w:rFonts w:hint="eastAsia" w:ascii="仿宋_GB2312" w:hAnsi="宋体" w:eastAsia="仿宋_GB2312"/>
          <w:sz w:val="28"/>
          <w:szCs w:val="28"/>
          <w:u w:val="single"/>
        </w:rPr>
        <w:t xml:space="preserve">                       </w:t>
      </w:r>
    </w:p>
    <w:p>
      <w:pPr>
        <w:snapToGrid w:val="0"/>
        <w:spacing w:line="600" w:lineRule="exact"/>
        <w:rPr>
          <w:rFonts w:ascii="仿宋_GB2312" w:hAnsi="宋体" w:eastAsia="仿宋_GB2312"/>
          <w:sz w:val="28"/>
          <w:szCs w:val="28"/>
        </w:rPr>
      </w:pPr>
      <w:bookmarkStart w:id="109" w:name="_Toc357410804"/>
      <w:r>
        <w:rPr>
          <w:rFonts w:hint="eastAsia" w:ascii="仿宋_GB2312" w:hAnsi="宋体" w:eastAsia="仿宋_GB2312"/>
          <w:sz w:val="28"/>
          <w:szCs w:val="28"/>
        </w:rPr>
        <w:t>投标人：</w:t>
      </w:r>
      <w:r>
        <w:rPr>
          <w:rFonts w:hint="eastAsia" w:ascii="仿宋_GB2312" w:hAnsi="宋体" w:eastAsia="仿宋_GB2312"/>
          <w:sz w:val="28"/>
          <w:szCs w:val="28"/>
          <w:u w:val="single"/>
        </w:rPr>
        <w:t xml:space="preserve">                       （盖单位公章）</w:t>
      </w:r>
      <w:bookmarkEnd w:id="109"/>
    </w:p>
    <w:p>
      <w:pPr>
        <w:snapToGrid w:val="0"/>
        <w:spacing w:line="520" w:lineRule="exact"/>
        <w:rPr>
          <w:rFonts w:ascii="仿宋_GB2312" w:hAnsi="宋体" w:eastAsia="仿宋_GB2312"/>
          <w:sz w:val="28"/>
          <w:szCs w:val="28"/>
        </w:rPr>
      </w:pPr>
      <w:bookmarkStart w:id="110" w:name="_Toc357410805"/>
      <w:r>
        <w:rPr>
          <w:rFonts w:hint="eastAsia" w:ascii="仿宋_GB2312" w:hAnsi="宋体" w:eastAsia="仿宋_GB2312"/>
          <w:sz w:val="28"/>
          <w:szCs w:val="28"/>
        </w:rPr>
        <w:t>日期：</w:t>
      </w:r>
      <w:r>
        <w:rPr>
          <w:rFonts w:hint="eastAsia" w:ascii="仿宋_GB2312" w:hAnsi="宋体"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bookmarkEnd w:id="110"/>
    </w:p>
    <w:p>
      <w:pPr>
        <w:snapToGrid w:val="0"/>
        <w:spacing w:line="500" w:lineRule="exact"/>
        <w:outlineLvl w:val="0"/>
        <w:rPr>
          <w:rFonts w:ascii="仿宋_GB2312" w:hAnsi="宋体" w:eastAsia="仿宋_GB2312"/>
          <w:b/>
          <w:sz w:val="28"/>
          <w:szCs w:val="28"/>
        </w:rPr>
      </w:pPr>
    </w:p>
    <w:p>
      <w:pPr>
        <w:snapToGrid w:val="0"/>
        <w:spacing w:line="500" w:lineRule="exact"/>
        <w:jc w:val="center"/>
        <w:outlineLvl w:val="0"/>
        <w:rPr>
          <w:rStyle w:val="133"/>
          <w:rFonts w:ascii="仿宋_GB2312" w:hAnsi="黑体" w:eastAsia="仿宋_GB2312"/>
          <w:sz w:val="28"/>
          <w:szCs w:val="28"/>
        </w:rPr>
      </w:pPr>
      <w:r>
        <w:rPr>
          <w:rStyle w:val="133"/>
          <w:rFonts w:ascii="仿宋_GB2312" w:hAnsi="黑体" w:eastAsia="仿宋_GB2312"/>
          <w:sz w:val="28"/>
          <w:szCs w:val="28"/>
        </w:rPr>
        <w:br w:type="page"/>
      </w:r>
      <w:bookmarkStart w:id="111" w:name="_Toc476644709"/>
      <w:r>
        <w:rPr>
          <w:rStyle w:val="133"/>
          <w:rFonts w:hint="eastAsia" w:ascii="仿宋_GB2312" w:hAnsi="黑体" w:eastAsia="仿宋_GB2312"/>
          <w:sz w:val="28"/>
          <w:szCs w:val="28"/>
        </w:rPr>
        <w:t>二、</w:t>
      </w:r>
      <w:bookmarkStart w:id="112" w:name="资格审查文件"/>
      <w:r>
        <w:rPr>
          <w:rStyle w:val="133"/>
          <w:rFonts w:hint="eastAsia" w:ascii="仿宋_GB2312" w:hAnsi="黑体" w:eastAsia="仿宋_GB2312"/>
          <w:sz w:val="28"/>
          <w:szCs w:val="28"/>
        </w:rPr>
        <w:t>资格审查文件</w:t>
      </w:r>
      <w:bookmarkEnd w:id="111"/>
      <w:bookmarkEnd w:id="112"/>
    </w:p>
    <w:p>
      <w:pPr>
        <w:jc w:val="center"/>
        <w:rPr>
          <w:rStyle w:val="133"/>
          <w:rFonts w:ascii="仿宋_GB2312" w:hAnsi="黑体" w:eastAsia="仿宋_GB2312"/>
          <w:b w:val="0"/>
          <w:sz w:val="28"/>
          <w:szCs w:val="28"/>
        </w:rPr>
      </w:pPr>
      <w:r>
        <w:rPr>
          <w:rStyle w:val="133"/>
          <w:rFonts w:hint="eastAsia" w:ascii="仿宋_GB2312" w:hAnsi="黑体" w:eastAsia="仿宋_GB2312"/>
          <w:b w:val="0"/>
          <w:sz w:val="28"/>
          <w:szCs w:val="28"/>
        </w:rPr>
        <w:t>1</w:t>
      </w:r>
      <w:r>
        <w:rPr>
          <w:rFonts w:hint="eastAsia" w:ascii="仿宋_GB2312" w:hAnsi="仿宋" w:eastAsia="仿宋_GB2312" w:cs="仿宋_GB2312"/>
          <w:b/>
          <w:sz w:val="30"/>
          <w:szCs w:val="30"/>
        </w:rPr>
        <w:t>营业执照或事业法人登记证证明材料（扫描件）、税务缴纳证明文件（扫描件）、社保缴纳证明文件（扫描件）；多证合一的只提供营业执照扫描件。</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spacing w:line="600" w:lineRule="exact"/>
        <w:jc w:val="center"/>
        <w:rPr>
          <w:rFonts w:hAnsi="黑体"/>
        </w:rPr>
      </w:pPr>
      <w:r>
        <w:rPr>
          <w:rFonts w:hint="eastAsia" w:ascii="仿宋_GB2312" w:eastAsia="仿宋_GB2312"/>
          <w:bCs/>
          <w:sz w:val="28"/>
          <w:szCs w:val="28"/>
        </w:rPr>
        <w:t>2 法定代表人授权委托书</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衢州市政府采购中心：</w:t>
      </w:r>
    </w:p>
    <w:p>
      <w:pPr>
        <w:spacing w:line="360" w:lineRule="auto"/>
        <w:ind w:firstLine="560" w:firstLineChars="200"/>
        <w:rPr>
          <w:rFonts w:ascii="仿宋_GB2312" w:eastAsia="仿宋_GB2312"/>
          <w:sz w:val="28"/>
          <w:szCs w:val="28"/>
        </w:rPr>
      </w:pPr>
      <w:r>
        <w:rPr>
          <w:rFonts w:hint="eastAsia" w:ascii="仿宋_GB2312" w:eastAsia="仿宋_GB2312"/>
          <w:sz w:val="28"/>
          <w:szCs w:val="28"/>
          <w:u w:val="single"/>
        </w:rPr>
        <w:t>（投标人全称）</w:t>
      </w: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授权</w:t>
      </w:r>
      <w:r>
        <w:rPr>
          <w:rFonts w:hint="eastAsia" w:ascii="仿宋_GB2312" w:eastAsia="仿宋_GB2312"/>
          <w:sz w:val="28"/>
          <w:szCs w:val="28"/>
          <w:u w:val="single"/>
        </w:rPr>
        <w:t>（被授权代表姓名）</w:t>
      </w:r>
      <w:r>
        <w:rPr>
          <w:rFonts w:hint="eastAsia" w:ascii="仿宋_GB2312" w:eastAsia="仿宋_GB2312"/>
          <w:sz w:val="28"/>
          <w:szCs w:val="28"/>
        </w:rPr>
        <w:t>为全权代表，参加贵方组织的项目（项目编号：</w:t>
      </w:r>
      <w:r>
        <w:rPr>
          <w:rFonts w:hint="eastAsia" w:ascii="仿宋_GB2312" w:eastAsia="仿宋_GB2312"/>
          <w:sz w:val="28"/>
          <w:szCs w:val="28"/>
          <w:u w:val="single"/>
        </w:rPr>
        <w:t xml:space="preserve">    </w:t>
      </w:r>
      <w:r>
        <w:rPr>
          <w:rFonts w:hint="eastAsia" w:ascii="仿宋_GB2312" w:eastAsia="仿宋_GB2312"/>
          <w:sz w:val="28"/>
          <w:szCs w:val="28"/>
        </w:rPr>
        <w:t>），并全权处理采购活动中的一切事宜。</w:t>
      </w:r>
    </w:p>
    <w:p>
      <w:pPr>
        <w:spacing w:beforeLines="50" w:afterLines="50" w:line="360" w:lineRule="auto"/>
        <w:rPr>
          <w:rFonts w:ascii="仿宋_GB2312" w:eastAsia="仿宋_GB2312"/>
          <w:sz w:val="28"/>
          <w:szCs w:val="28"/>
        </w:rPr>
      </w:pPr>
      <w:r>
        <w:rPr>
          <w:rFonts w:hint="eastAsia" w:ascii="仿宋_GB2312" w:eastAsia="仿宋_GB2312"/>
          <w:sz w:val="28"/>
          <w:szCs w:val="28"/>
        </w:rPr>
        <w:t>法定代表人签字或盖章：</w:t>
      </w:r>
    </w:p>
    <w:p>
      <w:pPr>
        <w:spacing w:beforeLines="50" w:afterLines="50" w:line="360" w:lineRule="auto"/>
        <w:rPr>
          <w:rFonts w:ascii="仿宋_GB2312" w:eastAsia="仿宋_GB2312"/>
          <w:sz w:val="28"/>
          <w:szCs w:val="28"/>
        </w:rPr>
      </w:pPr>
      <w:r>
        <w:rPr>
          <w:rFonts w:hint="eastAsia" w:ascii="仿宋_GB2312" w:eastAsia="仿宋_GB2312"/>
          <w:sz w:val="28"/>
          <w:szCs w:val="28"/>
        </w:rPr>
        <w:t>投标人全称（公章）：</w:t>
      </w:r>
    </w:p>
    <w:p>
      <w:pPr>
        <w:spacing w:beforeLines="50" w:afterLines="50" w:line="360" w:lineRule="auto"/>
        <w:rPr>
          <w:rFonts w:ascii="仿宋_GB2312" w:eastAsia="仿宋_GB2312"/>
          <w:sz w:val="28"/>
          <w:szCs w:val="28"/>
        </w:rPr>
      </w:pPr>
      <w:r>
        <w:rPr>
          <w:rFonts w:hint="eastAsia" w:ascii="仿宋_GB2312" w:eastAsia="仿宋_GB2312"/>
          <w:sz w:val="28"/>
          <w:szCs w:val="28"/>
        </w:rPr>
        <w:t>日  期：</w:t>
      </w:r>
    </w:p>
    <w:p>
      <w:pPr>
        <w:spacing w:line="360" w:lineRule="auto"/>
        <w:rPr>
          <w:rFonts w:ascii="仿宋_GB2312" w:eastAsia="仿宋_GB2312"/>
          <w:sz w:val="28"/>
          <w:szCs w:val="28"/>
        </w:rPr>
      </w:pPr>
      <w:r>
        <w:rPr>
          <w:rFonts w:hint="eastAsia" w:ascii="仿宋_GB2312" w:eastAsia="仿宋_GB2312"/>
          <w:sz w:val="28"/>
          <w:szCs w:val="28"/>
        </w:rPr>
        <w:t>附：</w:t>
      </w:r>
    </w:p>
    <w:p>
      <w:pPr>
        <w:spacing w:line="360" w:lineRule="auto"/>
        <w:rPr>
          <w:rFonts w:ascii="仿宋_GB2312" w:eastAsia="仿宋_GB2312"/>
          <w:sz w:val="28"/>
          <w:szCs w:val="28"/>
        </w:rPr>
      </w:pPr>
      <w:r>
        <w:rPr>
          <w:rFonts w:hint="eastAsia" w:ascii="仿宋_GB2312" w:eastAsia="仿宋_GB2312"/>
          <w:sz w:val="28"/>
          <w:szCs w:val="28"/>
        </w:rPr>
        <w:t>被授权代表姓名：           性别：</w:t>
      </w:r>
    </w:p>
    <w:p>
      <w:pPr>
        <w:spacing w:line="360" w:lineRule="auto"/>
        <w:rPr>
          <w:rFonts w:ascii="仿宋_GB2312" w:eastAsia="仿宋_GB2312"/>
          <w:sz w:val="28"/>
          <w:szCs w:val="28"/>
        </w:rPr>
      </w:pPr>
      <w:r>
        <w:rPr>
          <w:rFonts w:hint="eastAsia" w:ascii="仿宋_GB2312" w:eastAsia="仿宋_GB2312"/>
          <w:sz w:val="28"/>
          <w:szCs w:val="28"/>
        </w:rPr>
        <w:t>职务：                     职称：</w:t>
      </w:r>
    </w:p>
    <w:p>
      <w:pPr>
        <w:spacing w:line="360" w:lineRule="auto"/>
        <w:rPr>
          <w:rFonts w:ascii="仿宋_GB2312" w:eastAsia="仿宋_GB2312"/>
          <w:sz w:val="28"/>
          <w:szCs w:val="28"/>
        </w:rPr>
      </w:pPr>
      <w:r>
        <w:rPr>
          <w:rFonts w:hint="eastAsia" w:ascii="仿宋_GB2312" w:eastAsia="仿宋_GB2312"/>
          <w:sz w:val="28"/>
          <w:szCs w:val="28"/>
        </w:rPr>
        <w:t>详细通讯地址：</w:t>
      </w:r>
    </w:p>
    <w:p>
      <w:pPr>
        <w:spacing w:line="360" w:lineRule="auto"/>
        <w:rPr>
          <w:rFonts w:ascii="仿宋_GB2312" w:eastAsia="仿宋_GB2312"/>
          <w:sz w:val="28"/>
          <w:szCs w:val="28"/>
        </w:rPr>
      </w:pPr>
      <w:r>
        <w:rPr>
          <w:rFonts w:hint="eastAsia" w:ascii="仿宋_GB2312" w:eastAsia="仿宋_GB2312"/>
          <w:sz w:val="28"/>
          <w:szCs w:val="28"/>
        </w:rPr>
        <w:t>电话：                   传真：</w:t>
      </w:r>
    </w:p>
    <w:p>
      <w:pPr>
        <w:spacing w:line="360" w:lineRule="auto"/>
        <w:rPr>
          <w:rFonts w:ascii="仿宋_GB2312" w:eastAsia="仿宋_GB2312"/>
          <w:sz w:val="28"/>
          <w:szCs w:val="28"/>
        </w:rPr>
      </w:pPr>
      <w:r>
        <w:rPr>
          <w:rFonts w:hint="eastAsia" w:ascii="仿宋_GB2312" w:eastAsia="仿宋_GB2312"/>
          <w:sz w:val="28"/>
          <w:szCs w:val="28"/>
        </w:rPr>
        <w:t>移动电话：</w:t>
      </w:r>
    </w:p>
    <w:p>
      <w:pPr>
        <w:rPr>
          <w:rStyle w:val="133"/>
          <w:rFonts w:ascii="仿宋_GB2312" w:hAnsi="黑体" w:eastAsia="仿宋_GB2312"/>
          <w:b w:val="0"/>
          <w:sz w:val="28"/>
          <w:szCs w:val="28"/>
        </w:rPr>
      </w:pPr>
      <w:r>
        <w:rPr>
          <w:rFonts w:hint="eastAsia" w:ascii="仿宋_GB2312" w:eastAsia="仿宋_GB2312"/>
          <w:sz w:val="28"/>
          <w:szCs w:val="28"/>
        </w:rPr>
        <w:t>邮政编码：</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pStyle w:val="2"/>
      </w:pPr>
    </w:p>
    <w:p>
      <w:pPr>
        <w:jc w:val="center"/>
        <w:rPr>
          <w:rFonts w:ascii="仿宋_GB2312" w:eastAsia="仿宋_GB2312"/>
          <w:sz w:val="28"/>
          <w:szCs w:val="28"/>
        </w:rPr>
      </w:pPr>
      <w:r>
        <w:rPr>
          <w:rStyle w:val="133"/>
          <w:rFonts w:hint="eastAsia" w:ascii="仿宋_GB2312" w:hAnsi="黑体" w:eastAsia="仿宋_GB2312"/>
          <w:b w:val="0"/>
          <w:sz w:val="28"/>
          <w:szCs w:val="28"/>
        </w:rPr>
        <w:t>3</w:t>
      </w:r>
      <w:r>
        <w:rPr>
          <w:rFonts w:hint="eastAsia" w:ascii="仿宋_GB2312" w:eastAsia="仿宋_GB2312"/>
          <w:sz w:val="28"/>
          <w:szCs w:val="28"/>
        </w:rPr>
        <w:t>法定代表人或法定代表人授权代表身份证扫描件</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4"/>
          <w:szCs w:val="28"/>
        </w:rPr>
      </w:pPr>
      <w:r>
        <w:rPr>
          <w:rFonts w:hint="eastAsia" w:ascii="仿宋_GB2312" w:hAnsi="仿宋" w:eastAsia="仿宋_GB2312" w:cs="仿宋_GB2312"/>
          <w:sz w:val="28"/>
          <w:szCs w:val="30"/>
        </w:rPr>
        <w:t>4上一年度资产负债表等财务报表资料文件（扫描件）</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spacing w:line="500" w:lineRule="exact"/>
        <w:jc w:val="center"/>
        <w:rPr>
          <w:rFonts w:ascii="仿宋_GB2312" w:hAnsi="仿宋" w:eastAsia="仿宋_GB2312" w:cs="仿宋_GB2312"/>
          <w:kern w:val="0"/>
          <w:sz w:val="28"/>
          <w:szCs w:val="28"/>
        </w:rPr>
      </w:pPr>
      <w:r>
        <w:rPr>
          <w:rStyle w:val="133"/>
          <w:rFonts w:hint="eastAsia" w:ascii="仿宋_GB2312" w:hAnsi="黑体" w:eastAsia="仿宋_GB2312"/>
          <w:b w:val="0"/>
          <w:sz w:val="28"/>
          <w:szCs w:val="28"/>
        </w:rPr>
        <w:t>5</w:t>
      </w:r>
      <w:r>
        <w:rPr>
          <w:rFonts w:hint="eastAsia" w:ascii="仿宋_GB2312" w:hAnsi="仿宋" w:eastAsia="仿宋_GB2312" w:cs="仿宋_GB2312"/>
          <w:kern w:val="0"/>
          <w:sz w:val="28"/>
          <w:szCs w:val="28"/>
        </w:rPr>
        <w:t>具有履行合同所必需的设备和专业技术能力的承诺函</w:t>
      </w:r>
    </w:p>
    <w:p>
      <w:pPr>
        <w:spacing w:line="500" w:lineRule="exact"/>
        <w:rPr>
          <w:rFonts w:ascii="仿宋_GB2312" w:hAnsi="宋体" w:eastAsia="仿宋_GB2312"/>
          <w:sz w:val="28"/>
          <w:szCs w:val="28"/>
        </w:rPr>
      </w:pPr>
    </w:p>
    <w:p>
      <w:pPr>
        <w:spacing w:line="500" w:lineRule="exact"/>
        <w:rPr>
          <w:rFonts w:ascii="仿宋_GB2312" w:hAnsi="宋体" w:eastAsia="仿宋_GB2312"/>
          <w:sz w:val="28"/>
          <w:szCs w:val="28"/>
        </w:rPr>
      </w:pPr>
      <w:r>
        <w:rPr>
          <w:rFonts w:hint="eastAsia" w:ascii="仿宋_GB2312" w:hAnsi="宋体" w:eastAsia="仿宋_GB2312"/>
          <w:sz w:val="28"/>
          <w:szCs w:val="28"/>
        </w:rPr>
        <w:t>衢州市政府采购中心、</w:t>
      </w:r>
      <w:r>
        <w:rPr>
          <w:rFonts w:hint="eastAsia" w:ascii="仿宋_GB2312" w:hAnsi="宋体" w:eastAsia="仿宋_GB2312"/>
          <w:sz w:val="28"/>
          <w:szCs w:val="28"/>
          <w:u w:val="single"/>
        </w:rPr>
        <w:t>（采购人名称）</w:t>
      </w:r>
      <w:r>
        <w:rPr>
          <w:rFonts w:hint="eastAsia" w:ascii="仿宋_GB2312" w:hAnsi="宋体" w:eastAsia="仿宋_GB2312"/>
          <w:sz w:val="28"/>
          <w:szCs w:val="28"/>
        </w:rPr>
        <w:t>：</w:t>
      </w:r>
    </w:p>
    <w:p>
      <w:pPr>
        <w:spacing w:line="500" w:lineRule="exact"/>
        <w:ind w:firstLine="560" w:firstLineChars="200"/>
        <w:rPr>
          <w:rFonts w:ascii="仿宋_GB2312" w:hAnsi="宋体" w:eastAsia="仿宋_GB2312"/>
          <w:sz w:val="28"/>
          <w:szCs w:val="28"/>
        </w:rPr>
      </w:pPr>
      <w:r>
        <w:rPr>
          <w:rFonts w:hint="eastAsia" w:ascii="仿宋_GB2312" w:hAnsi="仿宋" w:eastAsia="仿宋_GB2312" w:cs="仿宋_GB2312"/>
          <w:sz w:val="28"/>
          <w:szCs w:val="28"/>
        </w:rPr>
        <w:t>我方郑重承诺，我方具有履行</w:t>
      </w:r>
      <w:r>
        <w:rPr>
          <w:rFonts w:hint="eastAsia" w:ascii="仿宋_GB2312" w:hAnsi="仿宋" w:eastAsia="仿宋_GB2312" w:cs="仿宋_GB2312"/>
          <w:sz w:val="28"/>
          <w:szCs w:val="28"/>
          <w:u w:val="single"/>
        </w:rPr>
        <w:t>（项目名称）</w:t>
      </w:r>
      <w:r>
        <w:rPr>
          <w:rFonts w:hint="eastAsia" w:ascii="仿宋_GB2312" w:hAnsi="宋体" w:eastAsia="仿宋_GB2312"/>
          <w:sz w:val="28"/>
          <w:szCs w:val="28"/>
        </w:rPr>
        <w:t>（项目编号：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仿宋" w:eastAsia="仿宋_GB2312" w:cs="仿宋_GB2312"/>
          <w:sz w:val="28"/>
          <w:szCs w:val="28"/>
        </w:rPr>
        <w:t>合同所必需的设备和专业技术能力。如中标，我方将保证合同顺利履行。</w:t>
      </w:r>
    </w:p>
    <w:p>
      <w:pPr>
        <w:rPr>
          <w:rStyle w:val="133"/>
          <w:rFonts w:ascii="仿宋_GB2312" w:hAnsi="黑体" w:eastAsia="仿宋_GB2312"/>
          <w:b w:val="0"/>
          <w:sz w:val="28"/>
          <w:szCs w:val="28"/>
        </w:rPr>
      </w:pPr>
    </w:p>
    <w:p>
      <w:pPr>
        <w:adjustRightInd w:val="0"/>
        <w:snapToGrid w:val="0"/>
        <w:spacing w:line="540" w:lineRule="exact"/>
        <w:ind w:left="483" w:leftChars="230" w:firstLine="3920" w:firstLineChars="1400"/>
        <w:jc w:val="left"/>
        <w:rPr>
          <w:rFonts w:ascii="仿宋_GB2312" w:eastAsia="仿宋_GB2312"/>
          <w:color w:val="000000"/>
          <w:sz w:val="28"/>
          <w:szCs w:val="28"/>
        </w:rPr>
      </w:pPr>
      <w:r>
        <w:rPr>
          <w:rFonts w:hint="eastAsia" w:ascii="仿宋_GB2312" w:eastAsia="仿宋_GB2312"/>
          <w:color w:val="000000"/>
          <w:sz w:val="28"/>
          <w:szCs w:val="28"/>
        </w:rPr>
        <w:t xml:space="preserve">投标人（盖章）： </w:t>
      </w:r>
    </w:p>
    <w:p>
      <w:pPr>
        <w:pStyle w:val="245"/>
        <w:spacing w:line="540" w:lineRule="exact"/>
        <w:ind w:firstLine="4415" w:firstLineChars="1577"/>
        <w:rPr>
          <w:rFonts w:hAnsi="Times New Roman" w:cs="宋体"/>
          <w:color w:val="000000"/>
          <w:sz w:val="28"/>
        </w:rPr>
      </w:pPr>
      <w:r>
        <w:rPr>
          <w:rFonts w:hint="eastAsia"/>
          <w:color w:val="000000"/>
          <w:sz w:val="28"/>
        </w:rPr>
        <w:t>日  期：</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Cs w:val="28"/>
        </w:rPr>
      </w:pPr>
    </w:p>
    <w:p>
      <w:pPr>
        <w:spacing w:line="360" w:lineRule="auto"/>
        <w:jc w:val="center"/>
        <w:rPr>
          <w:rStyle w:val="133"/>
          <w:rFonts w:ascii="仿宋_GB2312" w:hAnsi="黑体" w:eastAsia="仿宋_GB2312"/>
          <w:b w:val="0"/>
          <w:szCs w:val="28"/>
        </w:rPr>
      </w:pPr>
      <w:r>
        <w:rPr>
          <w:rFonts w:hint="eastAsia" w:ascii="仿宋_GB2312" w:hAnsi="仿宋" w:eastAsia="仿宋_GB2312" w:cs="仿宋_GB2312"/>
          <w:kern w:val="0"/>
          <w:sz w:val="28"/>
          <w:szCs w:val="32"/>
        </w:rPr>
        <w:t>6参加政府采购活动前三年内，在经营活动中没有重大违法记录的声明</w:t>
      </w:r>
    </w:p>
    <w:p>
      <w:pPr>
        <w:jc w:val="center"/>
        <w:rPr>
          <w:rStyle w:val="133"/>
          <w:rFonts w:ascii="仿宋_GB2312" w:hAnsi="黑体" w:eastAsia="仿宋_GB2312"/>
          <w:b w:val="0"/>
          <w:sz w:val="28"/>
          <w:szCs w:val="28"/>
        </w:rPr>
      </w:pPr>
    </w:p>
    <w:p>
      <w:pPr>
        <w:spacing w:line="500" w:lineRule="exact"/>
        <w:rPr>
          <w:rFonts w:ascii="仿宋_GB2312" w:hAnsi="宋体" w:eastAsia="仿宋_GB2312"/>
          <w:sz w:val="28"/>
          <w:szCs w:val="28"/>
        </w:rPr>
      </w:pPr>
      <w:r>
        <w:rPr>
          <w:rFonts w:hint="eastAsia" w:ascii="仿宋_GB2312" w:hAnsi="宋体" w:eastAsia="仿宋_GB2312"/>
          <w:sz w:val="28"/>
          <w:szCs w:val="28"/>
        </w:rPr>
        <w:t>衢州市政府采购中心、</w:t>
      </w:r>
      <w:r>
        <w:rPr>
          <w:rFonts w:hint="eastAsia" w:ascii="仿宋_GB2312" w:hAnsi="宋体" w:eastAsia="仿宋_GB2312"/>
          <w:sz w:val="28"/>
          <w:szCs w:val="28"/>
          <w:u w:val="single"/>
        </w:rPr>
        <w:t>（采购人名称）</w:t>
      </w:r>
      <w:r>
        <w:rPr>
          <w:rFonts w:hint="eastAsia" w:ascii="仿宋_GB2312" w:hAnsi="宋体" w:eastAsia="仿宋_GB2312"/>
          <w:sz w:val="28"/>
          <w:szCs w:val="28"/>
        </w:rPr>
        <w:t>：</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我方</w:t>
      </w:r>
      <w:r>
        <w:rPr>
          <w:rFonts w:hint="eastAsia" w:ascii="仿宋_GB2312" w:hAnsi="仿宋" w:eastAsia="仿宋_GB2312" w:cs="仿宋_GB2312"/>
          <w:sz w:val="28"/>
          <w:szCs w:val="28"/>
        </w:rPr>
        <w:t>郑重承诺</w:t>
      </w:r>
      <w:r>
        <w:rPr>
          <w:rFonts w:hint="eastAsia" w:ascii="仿宋_GB2312" w:hAnsi="宋体" w:eastAsia="仿宋_GB2312"/>
          <w:sz w:val="28"/>
          <w:szCs w:val="28"/>
        </w:rPr>
        <w:t xml:space="preserve">，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 </w:t>
      </w:r>
    </w:p>
    <w:p>
      <w:pPr>
        <w:adjustRightInd w:val="0"/>
        <w:snapToGrid w:val="0"/>
        <w:spacing w:line="500" w:lineRule="exact"/>
        <w:ind w:left="483" w:leftChars="230" w:firstLine="3920" w:firstLineChars="1400"/>
        <w:jc w:val="left"/>
        <w:rPr>
          <w:rFonts w:ascii="仿宋_GB2312" w:eastAsia="仿宋_GB2312"/>
          <w:color w:val="000000"/>
          <w:sz w:val="28"/>
          <w:szCs w:val="28"/>
        </w:rPr>
      </w:pPr>
    </w:p>
    <w:p>
      <w:pPr>
        <w:adjustRightInd w:val="0"/>
        <w:snapToGrid w:val="0"/>
        <w:spacing w:line="500" w:lineRule="exact"/>
        <w:ind w:left="483" w:leftChars="230" w:firstLine="3920" w:firstLineChars="1400"/>
        <w:jc w:val="left"/>
        <w:rPr>
          <w:rFonts w:ascii="仿宋_GB2312" w:eastAsia="仿宋_GB2312"/>
          <w:color w:val="000000"/>
          <w:sz w:val="28"/>
          <w:szCs w:val="28"/>
        </w:rPr>
      </w:pPr>
    </w:p>
    <w:p>
      <w:pPr>
        <w:adjustRightInd w:val="0"/>
        <w:snapToGrid w:val="0"/>
        <w:spacing w:line="500" w:lineRule="exact"/>
        <w:ind w:left="483" w:leftChars="230" w:firstLine="3920" w:firstLineChars="1400"/>
        <w:jc w:val="left"/>
        <w:rPr>
          <w:rFonts w:ascii="仿宋_GB2312" w:eastAsia="仿宋_GB2312"/>
          <w:color w:val="000000"/>
          <w:sz w:val="28"/>
          <w:szCs w:val="28"/>
        </w:rPr>
      </w:pPr>
    </w:p>
    <w:p>
      <w:pPr>
        <w:adjustRightInd w:val="0"/>
        <w:snapToGrid w:val="0"/>
        <w:spacing w:line="500" w:lineRule="exact"/>
        <w:ind w:left="483" w:leftChars="230" w:firstLine="3920" w:firstLineChars="1400"/>
        <w:jc w:val="left"/>
        <w:rPr>
          <w:rFonts w:ascii="仿宋_GB2312" w:eastAsia="仿宋_GB2312"/>
          <w:color w:val="000000"/>
          <w:sz w:val="28"/>
          <w:szCs w:val="28"/>
        </w:rPr>
      </w:pPr>
      <w:r>
        <w:rPr>
          <w:rFonts w:hint="eastAsia" w:ascii="仿宋_GB2312" w:eastAsia="仿宋_GB2312"/>
          <w:color w:val="000000"/>
          <w:sz w:val="28"/>
          <w:szCs w:val="28"/>
        </w:rPr>
        <w:t xml:space="preserve">投标人（盖章）： </w:t>
      </w:r>
    </w:p>
    <w:p>
      <w:pPr>
        <w:spacing w:line="500" w:lineRule="exact"/>
        <w:jc w:val="center"/>
        <w:rPr>
          <w:rStyle w:val="133"/>
          <w:rFonts w:ascii="仿宋_GB2312" w:hAnsi="黑体" w:eastAsia="仿宋_GB2312"/>
          <w:b w:val="0"/>
          <w:sz w:val="28"/>
          <w:szCs w:val="28"/>
        </w:rPr>
      </w:pPr>
      <w:r>
        <w:rPr>
          <w:rFonts w:hint="eastAsia" w:ascii="仿宋_GB2312" w:eastAsia="仿宋_GB2312"/>
          <w:color w:val="000000"/>
          <w:sz w:val="28"/>
          <w:szCs w:val="28"/>
        </w:rPr>
        <w:t xml:space="preserve">      日  期：</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snapToGrid w:val="0"/>
        <w:spacing w:line="360" w:lineRule="auto"/>
        <w:jc w:val="center"/>
        <w:rPr>
          <w:rFonts w:ascii="仿宋_GB2312" w:hAnsi="仿宋" w:eastAsia="仿宋_GB2312" w:cs="仿宋_GB2312"/>
          <w:kern w:val="0"/>
          <w:sz w:val="28"/>
          <w:szCs w:val="32"/>
        </w:rPr>
      </w:pPr>
      <w:r>
        <w:rPr>
          <w:rFonts w:hint="eastAsia" w:ascii="仿宋_GB2312" w:hAnsi="仿宋" w:eastAsia="仿宋_GB2312" w:cs="仿宋_GB2312"/>
          <w:kern w:val="0"/>
          <w:sz w:val="28"/>
          <w:szCs w:val="32"/>
        </w:rPr>
        <w:t>7具有良好商业信誉特别声明</w:t>
      </w:r>
    </w:p>
    <w:p>
      <w:pPr>
        <w:snapToGrid w:val="0"/>
        <w:spacing w:line="360" w:lineRule="auto"/>
        <w:jc w:val="center"/>
        <w:rPr>
          <w:rFonts w:ascii="仿宋_GB2312" w:hAnsi="仿宋" w:eastAsia="仿宋_GB2312" w:cs="仿宋_GB2312"/>
          <w:b/>
          <w:kern w:val="0"/>
          <w:sz w:val="32"/>
          <w:szCs w:val="32"/>
        </w:rPr>
      </w:pPr>
    </w:p>
    <w:p>
      <w:pPr>
        <w:snapToGrid w:val="0"/>
        <w:spacing w:line="500" w:lineRule="exact"/>
        <w:rPr>
          <w:rFonts w:ascii="仿宋_GB2312" w:hAnsi="仿宋" w:eastAsia="仿宋_GB2312" w:cs="仿宋_GB2312"/>
          <w:kern w:val="0"/>
          <w:sz w:val="28"/>
          <w:szCs w:val="28"/>
        </w:rPr>
      </w:pPr>
      <w:r>
        <w:rPr>
          <w:rFonts w:hint="eastAsia" w:ascii="仿宋_GB2312" w:hAnsi="宋体" w:eastAsia="仿宋_GB2312"/>
          <w:sz w:val="28"/>
          <w:szCs w:val="28"/>
        </w:rPr>
        <w:t>衢州市政府采购中心、</w:t>
      </w:r>
      <w:r>
        <w:rPr>
          <w:rFonts w:hint="eastAsia" w:ascii="仿宋_GB2312" w:hAnsi="宋体" w:eastAsia="仿宋_GB2312"/>
          <w:sz w:val="28"/>
          <w:szCs w:val="28"/>
          <w:u w:val="single"/>
        </w:rPr>
        <w:t>（采购人名称）</w:t>
      </w:r>
      <w:r>
        <w:rPr>
          <w:rFonts w:hint="eastAsia" w:ascii="仿宋_GB2312" w:hAnsi="宋体" w:eastAsia="仿宋_GB2312"/>
          <w:sz w:val="28"/>
          <w:szCs w:val="28"/>
        </w:rPr>
        <w:t>：</w:t>
      </w:r>
    </w:p>
    <w:p>
      <w:pPr>
        <w:snapToGrid w:val="0"/>
        <w:spacing w:line="500" w:lineRule="exact"/>
        <w:ind w:firstLine="480"/>
        <w:rPr>
          <w:rFonts w:ascii="仿宋_GB2312" w:hAnsi="仿宋" w:eastAsia="仿宋_GB2312" w:cs="仿宋_GB2312"/>
          <w:kern w:val="0"/>
          <w:sz w:val="28"/>
          <w:szCs w:val="28"/>
          <w:lang w:val="zh-CN"/>
        </w:rPr>
      </w:pPr>
      <w:r>
        <w:rPr>
          <w:rFonts w:hint="eastAsia" w:ascii="仿宋_GB2312" w:hAnsi="仿宋" w:eastAsia="仿宋_GB2312" w:cs="仿宋_GB2312"/>
          <w:sz w:val="28"/>
          <w:szCs w:val="28"/>
        </w:rPr>
        <w:t>截至投标截止时间，我方具有良好的商业信誉，不存在下列情形（包括但不限于）。否则，我方将承担在资格审查时不被通过的后果。</w:t>
      </w:r>
    </w:p>
    <w:p>
      <w:pPr>
        <w:pStyle w:val="163"/>
        <w:spacing w:before="0" w:line="500" w:lineRule="exact"/>
        <w:ind w:firstLine="495" w:firstLineChars="0"/>
        <w:rPr>
          <w:rFonts w:ascii="仿宋_GB2312" w:hAnsi="仿宋" w:eastAsia="仿宋_GB2312"/>
          <w:sz w:val="28"/>
          <w:szCs w:val="28"/>
        </w:rPr>
      </w:pPr>
      <w:r>
        <w:rPr>
          <w:rFonts w:hint="eastAsia" w:ascii="仿宋_GB2312" w:hAnsi="仿宋" w:eastAsia="仿宋_GB2312"/>
          <w:sz w:val="28"/>
          <w:szCs w:val="28"/>
        </w:rPr>
        <w:t>1</w:t>
      </w:r>
      <w:r>
        <w:rPr>
          <w:rFonts w:hint="eastAsia" w:ascii="仿宋_GB2312" w:hAnsi="仿宋" w:eastAsia="仿宋_GB2312" w:cs="仿宋_GB2312"/>
          <w:b/>
          <w:sz w:val="28"/>
          <w:szCs w:val="28"/>
        </w:rPr>
        <w:t>、</w:t>
      </w:r>
      <w:r>
        <w:rPr>
          <w:rFonts w:hint="eastAsia" w:ascii="仿宋_GB2312" w:hAnsi="仿宋" w:eastAsia="仿宋_GB2312"/>
          <w:sz w:val="28"/>
          <w:szCs w:val="28"/>
        </w:rPr>
        <w:t>按照招标文件规定的信用信息查询渠道及截止时间，经查询列入失信被执行人名单、重大税收违法案件当事人名单、政府采购严重违法失信行为记录名单；</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2、截至投标截止时间，因违反《浙江省政府采购供应商注册及诚信管理暂行办法》而被列入‘黑名单’，在处罚有效期内。</w:t>
      </w:r>
    </w:p>
    <w:p>
      <w:pPr>
        <w:spacing w:line="500" w:lineRule="exact"/>
        <w:jc w:val="center"/>
        <w:rPr>
          <w:rFonts w:ascii="仿宋_GB2312" w:hAnsi="仿宋" w:eastAsia="仿宋_GB2312"/>
          <w:sz w:val="28"/>
          <w:szCs w:val="28"/>
        </w:rPr>
      </w:pPr>
    </w:p>
    <w:p>
      <w:pPr>
        <w:adjustRightInd w:val="0"/>
        <w:snapToGrid w:val="0"/>
        <w:spacing w:line="500" w:lineRule="exact"/>
        <w:ind w:left="483" w:leftChars="230" w:firstLine="3920" w:firstLineChars="1400"/>
        <w:jc w:val="left"/>
        <w:rPr>
          <w:rFonts w:ascii="仿宋_GB2312" w:eastAsia="仿宋_GB2312"/>
          <w:color w:val="000000"/>
          <w:sz w:val="28"/>
          <w:szCs w:val="28"/>
        </w:rPr>
      </w:pPr>
      <w:r>
        <w:rPr>
          <w:rFonts w:hint="eastAsia" w:ascii="仿宋_GB2312" w:eastAsia="仿宋_GB2312"/>
          <w:color w:val="000000"/>
          <w:sz w:val="28"/>
          <w:szCs w:val="28"/>
        </w:rPr>
        <w:t xml:space="preserve">投标人（盖章）： </w:t>
      </w:r>
    </w:p>
    <w:p>
      <w:pPr>
        <w:spacing w:line="500" w:lineRule="exact"/>
        <w:jc w:val="center"/>
        <w:rPr>
          <w:rStyle w:val="133"/>
          <w:rFonts w:ascii="仿宋_GB2312" w:hAnsi="黑体" w:eastAsia="仿宋_GB2312"/>
          <w:b w:val="0"/>
          <w:sz w:val="28"/>
          <w:szCs w:val="28"/>
        </w:rPr>
      </w:pPr>
      <w:r>
        <w:rPr>
          <w:rFonts w:hint="eastAsia" w:ascii="仿宋_GB2312" w:eastAsia="仿宋_GB2312"/>
          <w:color w:val="000000"/>
          <w:sz w:val="28"/>
          <w:szCs w:val="28"/>
        </w:rPr>
        <w:t xml:space="preserve">      日  期：</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left"/>
        <w:rPr>
          <w:rStyle w:val="133"/>
          <w:rFonts w:ascii="仿宋_GB2312" w:hAnsi="黑体" w:eastAsia="仿宋_GB2312"/>
          <w:b w:val="0"/>
          <w:sz w:val="28"/>
          <w:szCs w:val="28"/>
        </w:rPr>
      </w:pPr>
      <w:r>
        <w:rPr>
          <w:rStyle w:val="133"/>
          <w:rFonts w:hint="eastAsia" w:ascii="仿宋_GB2312" w:hAnsi="黑体" w:eastAsia="仿宋_GB2312"/>
          <w:sz w:val="28"/>
          <w:szCs w:val="28"/>
        </w:rPr>
        <w:t>注：附</w:t>
      </w:r>
      <w:r>
        <w:rPr>
          <w:rFonts w:hint="eastAsia" w:ascii="仿宋_GB2312" w:hAnsi="宋体" w:eastAsia="仿宋_GB2312"/>
          <w:b/>
          <w:sz w:val="28"/>
          <w:szCs w:val="28"/>
        </w:rPr>
        <w:t>信用中国网站（www.creditchina.gov.cn）、中国政府采购网（www.ccgp.gov.cn）查询结果截图。</w:t>
      </w: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jc w:val="center"/>
        <w:rPr>
          <w:rStyle w:val="133"/>
          <w:rFonts w:ascii="仿宋_GB2312" w:hAnsi="黑体" w:eastAsia="仿宋_GB2312"/>
          <w:b w:val="0"/>
          <w:sz w:val="28"/>
          <w:szCs w:val="28"/>
        </w:rPr>
      </w:pPr>
    </w:p>
    <w:p>
      <w:pPr>
        <w:pStyle w:val="245"/>
        <w:spacing w:line="540" w:lineRule="exact"/>
        <w:ind w:firstLine="0" w:firstLineChars="0"/>
        <w:jc w:val="center"/>
        <w:rPr>
          <w:rStyle w:val="133"/>
          <w:rFonts w:ascii="仿宋_GB2312" w:hAnsi="黑体" w:eastAsia="仿宋_GB2312"/>
          <w:sz w:val="28"/>
          <w:szCs w:val="28"/>
        </w:rPr>
      </w:pPr>
      <w:r>
        <w:rPr>
          <w:rFonts w:hAnsi="Times New Roman" w:cs="宋体"/>
          <w:sz w:val="28"/>
        </w:rPr>
        <w:br w:type="page"/>
      </w:r>
      <w:bookmarkStart w:id="113" w:name="_Toc476644716"/>
      <w:r>
        <w:rPr>
          <w:rStyle w:val="133"/>
          <w:rFonts w:hint="eastAsia" w:ascii="仿宋_GB2312" w:hAnsi="黑体" w:eastAsia="仿宋_GB2312"/>
          <w:sz w:val="28"/>
          <w:szCs w:val="28"/>
        </w:rPr>
        <w:t>三、</w:t>
      </w:r>
      <w:bookmarkStart w:id="114" w:name="技术资信文件格式"/>
      <w:r>
        <w:rPr>
          <w:rStyle w:val="133"/>
          <w:rFonts w:hint="eastAsia" w:ascii="仿宋_GB2312" w:hAnsi="黑体" w:eastAsia="仿宋_GB2312"/>
          <w:sz w:val="28"/>
          <w:szCs w:val="28"/>
        </w:rPr>
        <w:t>技术商务文件格式</w:t>
      </w:r>
      <w:bookmarkEnd w:id="113"/>
      <w:bookmarkEnd w:id="114"/>
    </w:p>
    <w:p>
      <w:pPr>
        <w:pStyle w:val="245"/>
        <w:spacing w:line="540" w:lineRule="exact"/>
        <w:ind w:firstLine="0" w:firstLineChars="0"/>
        <w:jc w:val="center"/>
        <w:rPr>
          <w:rFonts w:cs="宋体"/>
          <w:sz w:val="28"/>
        </w:rPr>
      </w:pPr>
      <w:r>
        <w:rPr>
          <w:rFonts w:hint="eastAsia" w:hAnsi="Times New Roman" w:cs="宋体"/>
          <w:sz w:val="28"/>
        </w:rPr>
        <w:t>1 自评分表</w:t>
      </w:r>
    </w:p>
    <w:tbl>
      <w:tblPr>
        <w:tblStyle w:val="60"/>
        <w:tblW w:w="10587" w:type="dxa"/>
        <w:tblInd w:w="-698" w:type="dxa"/>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612"/>
        <w:gridCol w:w="1187"/>
        <w:gridCol w:w="6237"/>
        <w:gridCol w:w="992"/>
        <w:gridCol w:w="709"/>
        <w:gridCol w:w="850"/>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eastAsia="仿宋_GB2312"/>
                <w:sz w:val="28"/>
                <w:szCs w:val="28"/>
              </w:rPr>
            </w:pPr>
            <w:r>
              <w:rPr>
                <w:rFonts w:hint="eastAsia" w:ascii="仿宋_GB2312" w:eastAsia="仿宋_GB2312"/>
                <w:sz w:val="28"/>
                <w:szCs w:val="28"/>
              </w:rPr>
              <w:t>序号</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r>
              <w:rPr>
                <w:rFonts w:hint="eastAsia" w:ascii="仿宋_GB2312" w:eastAsia="仿宋_GB2312"/>
                <w:sz w:val="28"/>
                <w:szCs w:val="28"/>
              </w:rPr>
              <w:t>名称</w:t>
            </w:r>
          </w:p>
        </w:tc>
        <w:tc>
          <w:tcPr>
            <w:tcW w:w="623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eastAsia="仿宋_GB2312"/>
                <w:sz w:val="28"/>
                <w:szCs w:val="28"/>
              </w:rPr>
            </w:pPr>
            <w:r>
              <w:rPr>
                <w:rFonts w:hint="eastAsia" w:ascii="仿宋_GB2312" w:eastAsia="仿宋_GB2312"/>
                <w:sz w:val="28"/>
                <w:szCs w:val="28"/>
              </w:rPr>
              <w:t>评审内容</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r>
              <w:rPr>
                <w:rFonts w:hint="eastAsia" w:ascii="仿宋_GB2312" w:eastAsia="仿宋_GB2312"/>
                <w:sz w:val="28"/>
                <w:szCs w:val="28"/>
              </w:rPr>
              <w:t>分值</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r>
              <w:rPr>
                <w:rFonts w:hint="eastAsia" w:ascii="仿宋_GB2312" w:eastAsia="仿宋_GB2312"/>
                <w:sz w:val="28"/>
                <w:szCs w:val="28"/>
              </w:rPr>
              <w:t>自评分</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r>
              <w:rPr>
                <w:rFonts w:hint="eastAsia" w:ascii="仿宋_GB2312" w:eastAsia="仿宋_GB2312"/>
                <w:sz w:val="28"/>
                <w:szCs w:val="28"/>
              </w:rPr>
              <w:t>资料所在页码</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eastAsia="仿宋_GB2312"/>
                <w:sz w:val="28"/>
                <w:szCs w:val="28"/>
              </w:rPr>
            </w:pPr>
            <w:r>
              <w:rPr>
                <w:rFonts w:hint="eastAsia" w:ascii="仿宋_GB2312" w:eastAsia="仿宋_GB2312"/>
                <w:sz w:val="28"/>
                <w:szCs w:val="28"/>
              </w:rPr>
              <w:t>1</w:t>
            </w:r>
          </w:p>
        </w:tc>
        <w:tc>
          <w:tcPr>
            <w:tcW w:w="1187"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right w:val="single" w:color="auto" w:sz="4" w:space="0"/>
            </w:tcBorders>
            <w:vAlign w:val="center"/>
          </w:tcPr>
          <w:p>
            <w:pPr>
              <w:widowControl/>
              <w:spacing w:line="500" w:lineRule="exact"/>
              <w:jc w:val="left"/>
              <w:rPr>
                <w:rFonts w:ascii="仿宋_GB2312" w:eastAsia="仿宋_GB2312"/>
                <w:sz w:val="28"/>
                <w:szCs w:val="28"/>
              </w:rPr>
            </w:pPr>
          </w:p>
        </w:tc>
        <w:tc>
          <w:tcPr>
            <w:tcW w:w="992"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12"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firstLine="140" w:firstLineChars="50"/>
              <w:rPr>
                <w:rFonts w:ascii="仿宋_GB2312" w:eastAsia="仿宋_GB2312"/>
                <w:sz w:val="28"/>
                <w:szCs w:val="28"/>
              </w:rPr>
            </w:pPr>
            <w:r>
              <w:rPr>
                <w:rFonts w:hint="eastAsia" w:ascii="仿宋_GB2312" w:eastAsia="仿宋_GB2312"/>
                <w:sz w:val="28"/>
                <w:szCs w:val="28"/>
              </w:rPr>
              <w:t>2</w:t>
            </w:r>
          </w:p>
        </w:tc>
        <w:tc>
          <w:tcPr>
            <w:tcW w:w="1187"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right w:val="single" w:color="auto" w:sz="4" w:space="0"/>
            </w:tcBorders>
            <w:vAlign w:val="center"/>
          </w:tcPr>
          <w:p>
            <w:pPr>
              <w:widowControl/>
              <w:snapToGrid w:val="0"/>
              <w:spacing w:line="500" w:lineRule="exact"/>
              <w:rPr>
                <w:rFonts w:ascii="仿宋_GB2312" w:eastAsia="仿宋_GB2312"/>
                <w:sz w:val="28"/>
                <w:szCs w:val="28"/>
              </w:rPr>
            </w:pPr>
          </w:p>
        </w:tc>
        <w:tc>
          <w:tcPr>
            <w:tcW w:w="99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500" w:lineRule="exact"/>
              <w:ind w:left="-94" w:leftChars="-45" w:right="-122" w:rightChars="-58"/>
              <w:jc w:val="center"/>
              <w:rPr>
                <w:rFonts w:ascii="仿宋_GB2312" w:eastAsia="仿宋_GB2312"/>
                <w:kern w:val="0"/>
                <w:sz w:val="28"/>
                <w:szCs w:val="28"/>
              </w:rPr>
            </w:pPr>
          </w:p>
        </w:tc>
        <w:tc>
          <w:tcPr>
            <w:tcW w:w="709"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850"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3</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50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709" w:type="dxa"/>
            <w:tcBorders>
              <w:top w:val="single" w:color="auto" w:sz="4" w:space="0"/>
              <w:left w:val="single" w:color="auto" w:sz="4" w:space="0"/>
              <w:right w:val="single" w:color="auto" w:sz="4" w:space="0"/>
            </w:tcBorders>
            <w:vAlign w:val="center"/>
          </w:tcPr>
          <w:p>
            <w:pPr>
              <w:widowControl/>
              <w:snapToGrid w:val="0"/>
              <w:spacing w:line="500" w:lineRule="exact"/>
              <w:ind w:left="-136" w:leftChars="-65" w:right="-164" w:rightChars="-78" w:firstLine="140" w:firstLineChars="50"/>
              <w:jc w:val="center"/>
              <w:rPr>
                <w:rFonts w:ascii="仿宋_GB2312" w:eastAsia="仿宋_GB2312"/>
                <w:sz w:val="28"/>
                <w:szCs w:val="28"/>
              </w:rPr>
            </w:pPr>
          </w:p>
        </w:tc>
        <w:tc>
          <w:tcPr>
            <w:tcW w:w="850" w:type="dxa"/>
            <w:tcBorders>
              <w:top w:val="single" w:color="auto" w:sz="4" w:space="0"/>
              <w:left w:val="single" w:color="auto" w:sz="4" w:space="0"/>
              <w:right w:val="single" w:color="auto" w:sz="4" w:space="0"/>
            </w:tcBorders>
            <w:vAlign w:val="center"/>
          </w:tcPr>
          <w:p>
            <w:pPr>
              <w:widowControl/>
              <w:snapToGrid w:val="0"/>
              <w:spacing w:line="500" w:lineRule="exact"/>
              <w:ind w:left="-136" w:leftChars="-65" w:right="-164" w:rightChars="-78" w:firstLine="140" w:firstLineChars="50"/>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4</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eastAsia="仿宋_GB2312"/>
                <w:sz w:val="28"/>
                <w:szCs w:val="28"/>
              </w:rPr>
            </w:pPr>
          </w:p>
        </w:tc>
        <w:tc>
          <w:tcPr>
            <w:tcW w:w="6237" w:type="dxa"/>
            <w:tcBorders>
              <w:top w:val="single" w:color="auto" w:sz="4" w:space="0"/>
              <w:left w:val="single" w:color="auto" w:sz="4" w:space="0"/>
              <w:right w:val="single" w:color="auto" w:sz="4" w:space="0"/>
            </w:tcBorders>
            <w:vAlign w:val="center"/>
          </w:tcPr>
          <w:p>
            <w:pPr>
              <w:widowControl/>
              <w:snapToGrid w:val="0"/>
              <w:spacing w:line="500" w:lineRule="exact"/>
              <w:rPr>
                <w:rFonts w:ascii="仿宋_GB2312" w:hAnsi="等线" w:eastAsia="仿宋_GB2312" w:cs="宋体"/>
                <w:color w:val="000000"/>
                <w:kern w:val="0"/>
                <w:sz w:val="28"/>
                <w:szCs w:val="28"/>
              </w:rPr>
            </w:pPr>
          </w:p>
        </w:tc>
        <w:tc>
          <w:tcPr>
            <w:tcW w:w="992"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ind w:left="-101" w:leftChars="-48" w:right="-113" w:rightChars="-54"/>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ind w:left="-101" w:leftChars="-48" w:right="-113" w:rightChars="-54"/>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12" w:type="dxa"/>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right w:val="single" w:color="auto" w:sz="4" w:space="0"/>
            </w:tcBorders>
            <w:vAlign w:val="center"/>
          </w:tcPr>
          <w:p>
            <w:pPr>
              <w:widowControl/>
              <w:snapToGrid w:val="0"/>
              <w:spacing w:line="500" w:lineRule="exact"/>
              <w:rPr>
                <w:rFonts w:ascii="仿宋_GB2312" w:hAnsi="等线" w:eastAsia="仿宋_GB2312" w:cs="宋体"/>
                <w:kern w:val="0"/>
                <w:sz w:val="28"/>
                <w:szCs w:val="28"/>
              </w:rPr>
            </w:pPr>
          </w:p>
        </w:tc>
        <w:tc>
          <w:tcPr>
            <w:tcW w:w="992" w:type="dxa"/>
            <w:tcBorders>
              <w:top w:val="single" w:color="auto" w:sz="4" w:space="0"/>
              <w:left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p>
        </w:tc>
        <w:tc>
          <w:tcPr>
            <w:tcW w:w="709" w:type="dxa"/>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 w:eastAsia="仿宋_GB2312" w:cs="宋体"/>
                <w:color w:val="000000"/>
                <w:kern w:val="0"/>
                <w:sz w:val="28"/>
                <w:szCs w:val="28"/>
              </w:rPr>
            </w:pPr>
          </w:p>
        </w:tc>
        <w:tc>
          <w:tcPr>
            <w:tcW w:w="850" w:type="dxa"/>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 w:eastAsia="仿宋_GB2312" w:cs="宋体"/>
                <w:color w:val="000000"/>
                <w:kern w:val="0"/>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vAlign w:val="center"/>
          </w:tcPr>
          <w:p>
            <w:pPr>
              <w:snapToGrid w:val="0"/>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right w:val="single" w:color="auto" w:sz="4" w:space="0"/>
            </w:tcBorders>
            <w:vAlign w:val="center"/>
          </w:tcPr>
          <w:p>
            <w:pPr>
              <w:widowControl/>
              <w:snapToGrid w:val="0"/>
              <w:spacing w:line="500" w:lineRule="exact"/>
              <w:rPr>
                <w:rFonts w:ascii="仿宋_GB2312" w:hAnsi="等线" w:eastAsia="仿宋_GB2312" w:cs="宋体"/>
                <w:color w:val="000000"/>
                <w:kern w:val="0"/>
                <w:sz w:val="28"/>
                <w:szCs w:val="28"/>
              </w:rPr>
            </w:pPr>
          </w:p>
        </w:tc>
        <w:tc>
          <w:tcPr>
            <w:tcW w:w="99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500" w:lineRule="exact"/>
              <w:ind w:left="-94" w:leftChars="-45" w:right="-122" w:rightChars="-58"/>
              <w:jc w:val="center"/>
              <w:rPr>
                <w:rFonts w:ascii="仿宋_GB2312" w:eastAsia="仿宋_GB2312"/>
                <w:kern w:val="0"/>
                <w:sz w:val="28"/>
                <w:szCs w:val="28"/>
              </w:rPr>
            </w:pPr>
          </w:p>
        </w:tc>
        <w:tc>
          <w:tcPr>
            <w:tcW w:w="709" w:type="dxa"/>
            <w:tcBorders>
              <w:top w:val="single" w:color="auto" w:sz="4" w:space="0"/>
              <w:left w:val="single" w:color="auto" w:sz="4" w:space="0"/>
              <w:right w:val="single" w:color="auto" w:sz="4" w:space="0"/>
            </w:tcBorders>
            <w:vAlign w:val="center"/>
          </w:tcPr>
          <w:p>
            <w:pPr>
              <w:snapToGrid w:val="0"/>
              <w:spacing w:line="500" w:lineRule="exact"/>
              <w:ind w:left="-136" w:leftChars="-65" w:right="-164" w:rightChars="-78"/>
              <w:jc w:val="center"/>
              <w:rPr>
                <w:rFonts w:ascii="仿宋_GB2312" w:eastAsia="仿宋_GB2312"/>
                <w:sz w:val="28"/>
                <w:szCs w:val="28"/>
              </w:rPr>
            </w:pPr>
          </w:p>
        </w:tc>
        <w:tc>
          <w:tcPr>
            <w:tcW w:w="850" w:type="dxa"/>
            <w:tcBorders>
              <w:top w:val="single" w:color="auto" w:sz="4" w:space="0"/>
              <w:left w:val="single" w:color="auto" w:sz="4" w:space="0"/>
              <w:right w:val="single" w:color="auto" w:sz="4" w:space="0"/>
            </w:tcBorders>
            <w:vAlign w:val="center"/>
          </w:tcPr>
          <w:p>
            <w:pPr>
              <w:snapToGrid w:val="0"/>
              <w:spacing w:line="500" w:lineRule="exact"/>
              <w:ind w:left="-136" w:leftChars="-65" w:right="-164" w:rightChars="-78"/>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vAlign w:val="center"/>
          </w:tcPr>
          <w:p>
            <w:pPr>
              <w:snapToGrid w:val="0"/>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94" w:leftChars="-45" w:right="-122" w:rightChars="-58"/>
              <w:jc w:val="center"/>
              <w:rPr>
                <w:rFonts w:ascii="仿宋_GB2312" w:eastAsia="仿宋_GB2312"/>
                <w:kern w:val="0"/>
                <w:sz w:val="28"/>
                <w:szCs w:val="28"/>
              </w:rPr>
            </w:pPr>
          </w:p>
        </w:tc>
        <w:tc>
          <w:tcPr>
            <w:tcW w:w="709" w:type="dxa"/>
            <w:tcBorders>
              <w:top w:val="single" w:color="auto" w:sz="4" w:space="0"/>
              <w:left w:val="single" w:color="auto" w:sz="4" w:space="0"/>
              <w:right w:val="single" w:color="auto" w:sz="4" w:space="0"/>
            </w:tcBorders>
            <w:vAlign w:val="center"/>
          </w:tcPr>
          <w:p>
            <w:pPr>
              <w:snapToGrid w:val="0"/>
              <w:spacing w:line="500" w:lineRule="exact"/>
              <w:ind w:left="-136" w:leftChars="-65" w:right="-164" w:rightChars="-78"/>
              <w:jc w:val="center"/>
              <w:rPr>
                <w:rFonts w:ascii="仿宋_GB2312" w:eastAsia="仿宋_GB2312"/>
                <w:sz w:val="28"/>
                <w:szCs w:val="28"/>
              </w:rPr>
            </w:pPr>
          </w:p>
        </w:tc>
        <w:tc>
          <w:tcPr>
            <w:tcW w:w="850" w:type="dxa"/>
            <w:tcBorders>
              <w:top w:val="single" w:color="auto" w:sz="4" w:space="0"/>
              <w:left w:val="single" w:color="auto" w:sz="4" w:space="0"/>
              <w:right w:val="single" w:color="auto" w:sz="4" w:space="0"/>
            </w:tcBorders>
            <w:vAlign w:val="center"/>
          </w:tcPr>
          <w:p>
            <w:pPr>
              <w:snapToGrid w:val="0"/>
              <w:spacing w:line="500" w:lineRule="exact"/>
              <w:ind w:left="-136" w:leftChars="-65" w:right="-164" w:rightChars="-78"/>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eastAsia="仿宋_GB2312"/>
                <w:sz w:val="28"/>
                <w:szCs w:val="28"/>
              </w:rPr>
            </w:pPr>
          </w:p>
        </w:tc>
        <w:tc>
          <w:tcPr>
            <w:tcW w:w="6237"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94" w:leftChars="-45" w:right="-122" w:rightChars="-58"/>
              <w:jc w:val="center"/>
              <w:rPr>
                <w:rFonts w:ascii="仿宋_GB2312" w:eastAsia="仿宋_GB2312"/>
                <w:kern w:val="0"/>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101" w:leftChars="-48" w:right="-113" w:rightChars="-54"/>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101" w:leftChars="-48" w:right="-113" w:rightChars="-54"/>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仿宋_GB2312" w:eastAsia="仿宋_GB2312"/>
                <w:sz w:val="28"/>
                <w:szCs w:val="28"/>
              </w:rPr>
            </w:pPr>
            <w:r>
              <w:rPr>
                <w:rFonts w:hint="eastAsia" w:ascii="仿宋_GB2312" w:eastAsia="仿宋_GB2312"/>
                <w:sz w:val="28"/>
                <w:szCs w:val="28"/>
              </w:rPr>
              <w:t>..</w:t>
            </w:r>
          </w:p>
        </w:tc>
        <w:tc>
          <w:tcPr>
            <w:tcW w:w="11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p>
        </w:tc>
        <w:tc>
          <w:tcPr>
            <w:tcW w:w="6237"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94" w:leftChars="-45" w:right="-122" w:rightChars="-58"/>
              <w:jc w:val="center"/>
              <w:rPr>
                <w:rFonts w:ascii="仿宋_GB2312" w:eastAsia="仿宋_GB2312"/>
                <w:kern w:val="0"/>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102" w:leftChars="-49" w:right="-113" w:rightChars="-54" w:hanging="1"/>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102" w:leftChars="-49" w:right="-113" w:rightChars="-54" w:hanging="1"/>
              <w:jc w:val="center"/>
              <w:rPr>
                <w:rFonts w:ascii="仿宋_GB2312" w:eastAsia="仿宋_GB2312"/>
                <w:sz w:val="28"/>
                <w:szCs w:val="28"/>
              </w:rPr>
            </w:pPr>
          </w:p>
        </w:tc>
      </w:tr>
    </w:tbl>
    <w:p>
      <w:pPr>
        <w:pStyle w:val="245"/>
        <w:spacing w:line="540" w:lineRule="exact"/>
        <w:ind w:firstLine="0" w:firstLineChars="0"/>
        <w:jc w:val="center"/>
        <w:rPr>
          <w:rFonts w:cs="宋体"/>
          <w:sz w:val="28"/>
        </w:rPr>
      </w:pPr>
      <w:r>
        <w:rPr>
          <w:rFonts w:hint="eastAsia" w:cs="宋体"/>
          <w:sz w:val="28"/>
        </w:rPr>
        <w:t>注：以上表格按照评分标准（除报价外）中各项内容填写</w:t>
      </w: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r>
        <w:rPr>
          <w:rFonts w:hint="eastAsia" w:hAnsi="Times New Roman" w:cs="宋体"/>
          <w:sz w:val="28"/>
        </w:rPr>
        <w:t>2 技术支持及服务承诺书</w:t>
      </w:r>
    </w:p>
    <w:p>
      <w:pPr>
        <w:widowControl/>
        <w:spacing w:line="540" w:lineRule="exact"/>
        <w:jc w:val="center"/>
        <w:textAlignment w:val="baseline"/>
        <w:rPr>
          <w:rFonts w:ascii="楷体_GB2312" w:hAnsi="宋体" w:eastAsia="楷体_GB2312" w:cs="宋体"/>
          <w:kern w:val="0"/>
          <w:sz w:val="24"/>
        </w:rPr>
      </w:pPr>
    </w:p>
    <w:p>
      <w:pPr>
        <w:pStyle w:val="266"/>
        <w:keepNext w:val="0"/>
        <w:keepLines w:val="0"/>
        <w:spacing w:beforeLines="50" w:afterLines="50" w:line="500" w:lineRule="exact"/>
        <w:jc w:val="both"/>
        <w:outlineLvl w:val="9"/>
        <w:rPr>
          <w:rFonts w:ascii="仿宋_GB2312" w:eastAsia="仿宋_GB2312"/>
          <w:b w:val="0"/>
          <w:bCs w:val="0"/>
          <w:sz w:val="28"/>
          <w:szCs w:val="28"/>
        </w:rPr>
      </w:pPr>
      <w:bookmarkStart w:id="115" w:name="_Toc476644616"/>
      <w:bookmarkStart w:id="116" w:name="_Toc476644710"/>
      <w:bookmarkStart w:id="117" w:name="_Toc476644255"/>
      <w:r>
        <w:rPr>
          <w:rFonts w:hint="eastAsia" w:ascii="仿宋_GB2312" w:eastAsia="仿宋_GB2312"/>
          <w:b w:val="0"/>
          <w:bCs w:val="0"/>
          <w:sz w:val="28"/>
          <w:szCs w:val="28"/>
        </w:rPr>
        <w:t>项目名称：</w:t>
      </w:r>
      <w:bookmarkEnd w:id="115"/>
      <w:bookmarkEnd w:id="116"/>
      <w:bookmarkEnd w:id="117"/>
    </w:p>
    <w:p>
      <w:pPr>
        <w:pStyle w:val="266"/>
        <w:keepNext w:val="0"/>
        <w:keepLines w:val="0"/>
        <w:spacing w:beforeLines="50" w:afterLines="50" w:line="500" w:lineRule="exact"/>
        <w:jc w:val="both"/>
        <w:outlineLvl w:val="9"/>
        <w:rPr>
          <w:rFonts w:ascii="仿宋_GB2312" w:hAnsi="Times New Roman" w:eastAsia="仿宋_GB2312"/>
          <w:b w:val="0"/>
          <w:bCs w:val="0"/>
          <w:sz w:val="28"/>
          <w:szCs w:val="28"/>
        </w:rPr>
      </w:pPr>
      <w:bookmarkStart w:id="118" w:name="_Toc476644617"/>
      <w:bookmarkStart w:id="119" w:name="_Toc476644711"/>
      <w:bookmarkStart w:id="120" w:name="_Toc476644256"/>
      <w:r>
        <w:rPr>
          <w:rFonts w:hint="eastAsia" w:ascii="仿宋_GB2312" w:eastAsia="仿宋_GB2312"/>
          <w:b w:val="0"/>
          <w:bCs w:val="0"/>
          <w:sz w:val="28"/>
          <w:szCs w:val="28"/>
        </w:rPr>
        <w:t>项目编号：</w:t>
      </w:r>
      <w:bookmarkEnd w:id="118"/>
      <w:bookmarkEnd w:id="119"/>
      <w:bookmarkEnd w:id="120"/>
    </w:p>
    <w:tbl>
      <w:tblPr>
        <w:tblStyle w:val="60"/>
        <w:tblW w:w="9193" w:type="dxa"/>
        <w:jc w:val="center"/>
        <w:tblLayout w:type="autofit"/>
        <w:tblCellMar>
          <w:top w:w="0" w:type="dxa"/>
          <w:left w:w="0" w:type="dxa"/>
          <w:bottom w:w="0" w:type="dxa"/>
          <w:right w:w="0" w:type="dxa"/>
        </w:tblCellMar>
      </w:tblPr>
      <w:tblGrid>
        <w:gridCol w:w="740"/>
        <w:gridCol w:w="4106"/>
        <w:gridCol w:w="2547"/>
        <w:gridCol w:w="1800"/>
      </w:tblGrid>
      <w:tr>
        <w:tblPrEx>
          <w:tblCellMar>
            <w:top w:w="0" w:type="dxa"/>
            <w:left w:w="0" w:type="dxa"/>
            <w:bottom w:w="0" w:type="dxa"/>
            <w:right w:w="0" w:type="dxa"/>
          </w:tblCellMar>
        </w:tblPrEx>
        <w:trPr>
          <w:cantSplit/>
          <w:trHeight w:val="737"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序号</w:t>
            </w:r>
          </w:p>
        </w:tc>
        <w:tc>
          <w:tcPr>
            <w:tcW w:w="4106" w:type="dxa"/>
            <w:tcBorders>
              <w:top w:val="single" w:color="auto" w:sz="8" w:space="0"/>
              <w:left w:val="nil"/>
              <w:bottom w:val="single" w:color="auto" w:sz="8" w:space="0"/>
              <w:right w:val="single" w:color="auto" w:sz="4"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质量保障措施及服务内容</w:t>
            </w:r>
          </w:p>
        </w:tc>
        <w:tc>
          <w:tcPr>
            <w:tcW w:w="2547" w:type="dxa"/>
            <w:tcBorders>
              <w:top w:val="single" w:color="auto" w:sz="8" w:space="0"/>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承  诺</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textAlignment w:val="baseline"/>
              <w:rPr>
                <w:rFonts w:ascii="仿宋_GB2312" w:eastAsia="仿宋_GB2312" w:cs="宋体"/>
                <w:sz w:val="28"/>
                <w:szCs w:val="28"/>
              </w:rPr>
            </w:pPr>
            <w:r>
              <w:rPr>
                <w:rFonts w:hint="eastAsia" w:ascii="仿宋_GB2312" w:eastAsia="仿宋_GB2312" w:cs="宋体"/>
                <w:sz w:val="28"/>
                <w:szCs w:val="28"/>
              </w:rPr>
              <w:t>保修时间及保修范围</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2</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有关技术人员现场免费提供安装、调试服务</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left"/>
              <w:rPr>
                <w:rFonts w:ascii="仿宋_GB2312" w:eastAsia="仿宋_GB2312" w:cs="宋体"/>
                <w:sz w:val="28"/>
                <w:szCs w:val="28"/>
              </w:rPr>
            </w:pPr>
          </w:p>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3</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免费换货期限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4</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免费上门服务期限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5</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质保期内产品故障服务响应时限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7</w:t>
            </w:r>
          </w:p>
        </w:tc>
        <w:tc>
          <w:tcPr>
            <w:tcW w:w="4106" w:type="dxa"/>
            <w:tcBorders>
              <w:top w:val="nil"/>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质保期满后的保修服务费用</w:t>
            </w:r>
          </w:p>
        </w:tc>
        <w:tc>
          <w:tcPr>
            <w:tcW w:w="2547" w:type="dxa"/>
            <w:tcBorders>
              <w:top w:val="nil"/>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8</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交货时间</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9</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是否有提供备品备件</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10</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是否有质保期外的服务承诺</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11</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货物品牌是否原装正品</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12</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其他</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bl>
    <w:p>
      <w:pPr>
        <w:autoSpaceDE w:val="0"/>
        <w:autoSpaceDN w:val="0"/>
        <w:adjustRightInd w:val="0"/>
        <w:spacing w:line="540" w:lineRule="exact"/>
        <w:rPr>
          <w:rFonts w:ascii="仿宋_GB2312" w:eastAsia="仿宋_GB2312" w:cs="宋体"/>
          <w:sz w:val="28"/>
          <w:szCs w:val="28"/>
        </w:rPr>
      </w:pPr>
    </w:p>
    <w:p>
      <w:pPr>
        <w:snapToGrid w:val="0"/>
        <w:spacing w:line="540" w:lineRule="exact"/>
        <w:rPr>
          <w:rFonts w:ascii="仿宋_GB2312" w:eastAsia="仿宋_GB2312"/>
          <w:sz w:val="28"/>
          <w:szCs w:val="28"/>
        </w:rPr>
      </w:pPr>
      <w:r>
        <w:rPr>
          <w:rFonts w:hint="eastAsia" w:ascii="仿宋_GB2312" w:eastAsia="仿宋_GB2312"/>
          <w:sz w:val="28"/>
          <w:szCs w:val="28"/>
        </w:rPr>
        <w:t>投标人（盖章）：</w:t>
      </w:r>
    </w:p>
    <w:p>
      <w:pPr>
        <w:snapToGrid w:val="0"/>
        <w:spacing w:line="540" w:lineRule="exact"/>
        <w:rPr>
          <w:rFonts w:ascii="仿宋_GB2312" w:eastAsia="仿宋_GB2312"/>
          <w:sz w:val="28"/>
          <w:szCs w:val="28"/>
        </w:rPr>
      </w:pPr>
      <w:r>
        <w:rPr>
          <w:rFonts w:hint="eastAsia" w:ascii="仿宋_GB2312" w:eastAsia="仿宋_GB2312"/>
          <w:sz w:val="28"/>
          <w:szCs w:val="28"/>
        </w:rPr>
        <w:t xml:space="preserve">法定代表人或其授权代表人（签字）：                                   </w:t>
      </w:r>
    </w:p>
    <w:p>
      <w:pPr>
        <w:autoSpaceDE w:val="0"/>
        <w:autoSpaceDN w:val="0"/>
        <w:adjustRightInd w:val="0"/>
        <w:snapToGrid w:val="0"/>
        <w:spacing w:line="540" w:lineRule="exact"/>
        <w:rPr>
          <w:rFonts w:ascii="仿宋_GB2312" w:eastAsia="仿宋_GB2312" w:cs="宋体"/>
          <w:sz w:val="28"/>
          <w:szCs w:val="28"/>
        </w:rPr>
      </w:pPr>
      <w:r>
        <w:rPr>
          <w:rFonts w:hint="eastAsia" w:ascii="仿宋_GB2312" w:eastAsia="仿宋_GB2312"/>
          <w:sz w:val="28"/>
          <w:szCs w:val="28"/>
        </w:rPr>
        <w:t>日期：</w:t>
      </w:r>
    </w:p>
    <w:p>
      <w:pPr>
        <w:pStyle w:val="245"/>
        <w:spacing w:line="540" w:lineRule="exact"/>
        <w:ind w:firstLine="0" w:firstLineChars="0"/>
        <w:jc w:val="center"/>
        <w:rPr>
          <w:rFonts w:hAnsi="Times New Roman" w:cs="宋体"/>
          <w:sz w:val="28"/>
        </w:rPr>
      </w:pPr>
      <w:r>
        <w:rPr>
          <w:rFonts w:hAnsi="Times New Roman" w:cs="宋体"/>
          <w:sz w:val="28"/>
        </w:rPr>
        <w:br w:type="page"/>
      </w:r>
    </w:p>
    <w:p>
      <w:pPr>
        <w:pStyle w:val="31"/>
        <w:adjustRightInd w:val="0"/>
        <w:snapToGrid w:val="0"/>
        <w:spacing w:line="360" w:lineRule="auto"/>
        <w:jc w:val="center"/>
        <w:outlineLvl w:val="1"/>
        <w:rPr>
          <w:rFonts w:ascii="仿宋_GB2312" w:hAnsi="宋体" w:eastAsia="仿宋_GB2312"/>
          <w:b/>
          <w:kern w:val="0"/>
          <w:sz w:val="28"/>
          <w:szCs w:val="28"/>
          <w:lang w:val="zh-CN"/>
        </w:rPr>
      </w:pPr>
      <w:r>
        <w:rPr>
          <w:rFonts w:hint="eastAsia" w:ascii="仿宋_GB2312" w:hAnsi="宋体" w:eastAsia="仿宋_GB2312"/>
          <w:b/>
          <w:kern w:val="0"/>
          <w:sz w:val="28"/>
          <w:szCs w:val="28"/>
          <w:lang w:val="zh-CN"/>
        </w:rPr>
        <w:t>3 2018年1月以来成功案例</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序号</w:t>
            </w:r>
          </w:p>
        </w:tc>
        <w:tc>
          <w:tcPr>
            <w:tcW w:w="2192"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项目名称</w:t>
            </w:r>
          </w:p>
        </w:tc>
        <w:tc>
          <w:tcPr>
            <w:tcW w:w="1984"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用户单位</w:t>
            </w:r>
          </w:p>
        </w:tc>
        <w:tc>
          <w:tcPr>
            <w:tcW w:w="720"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数量</w:t>
            </w:r>
          </w:p>
        </w:tc>
        <w:tc>
          <w:tcPr>
            <w:tcW w:w="1123"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合同金额</w:t>
            </w:r>
          </w:p>
        </w:tc>
        <w:tc>
          <w:tcPr>
            <w:tcW w:w="1134"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合同签订时间</w:t>
            </w:r>
          </w:p>
        </w:tc>
        <w:tc>
          <w:tcPr>
            <w:tcW w:w="1727" w:type="dxa"/>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仿宋_GB2312" w:hAnsi="Arial" w:eastAsia="仿宋_GB2312" w:cs="Arial"/>
                <w:bCs/>
                <w:sz w:val="28"/>
                <w:szCs w:val="28"/>
              </w:rPr>
            </w:pPr>
          </w:p>
        </w:tc>
        <w:tc>
          <w:tcPr>
            <w:tcW w:w="2192" w:type="dxa"/>
            <w:vAlign w:val="center"/>
          </w:tcPr>
          <w:p>
            <w:pPr>
              <w:spacing w:line="380" w:lineRule="exact"/>
              <w:jc w:val="center"/>
              <w:rPr>
                <w:rFonts w:ascii="仿宋_GB2312" w:hAnsi="Arial" w:eastAsia="仿宋_GB2312" w:cs="Arial"/>
                <w:bCs/>
                <w:sz w:val="28"/>
                <w:szCs w:val="28"/>
              </w:rPr>
            </w:pPr>
          </w:p>
        </w:tc>
        <w:tc>
          <w:tcPr>
            <w:tcW w:w="1984" w:type="dxa"/>
            <w:vAlign w:val="center"/>
          </w:tcPr>
          <w:p>
            <w:pPr>
              <w:spacing w:line="380" w:lineRule="exact"/>
              <w:jc w:val="center"/>
              <w:rPr>
                <w:rFonts w:ascii="仿宋_GB2312" w:hAnsi="Arial" w:eastAsia="仿宋_GB2312" w:cs="Arial"/>
                <w:bCs/>
                <w:sz w:val="28"/>
                <w:szCs w:val="28"/>
              </w:rPr>
            </w:pPr>
          </w:p>
        </w:tc>
        <w:tc>
          <w:tcPr>
            <w:tcW w:w="720" w:type="dxa"/>
            <w:vAlign w:val="center"/>
          </w:tcPr>
          <w:p>
            <w:pPr>
              <w:spacing w:line="380" w:lineRule="exact"/>
              <w:jc w:val="center"/>
              <w:rPr>
                <w:rFonts w:ascii="仿宋_GB2312" w:hAnsi="Arial" w:eastAsia="仿宋_GB2312" w:cs="Arial"/>
                <w:bCs/>
                <w:sz w:val="28"/>
                <w:szCs w:val="28"/>
              </w:rPr>
            </w:pPr>
          </w:p>
        </w:tc>
        <w:tc>
          <w:tcPr>
            <w:tcW w:w="1123" w:type="dxa"/>
            <w:vAlign w:val="center"/>
          </w:tcPr>
          <w:p>
            <w:pPr>
              <w:spacing w:line="380" w:lineRule="exact"/>
              <w:jc w:val="center"/>
              <w:rPr>
                <w:rFonts w:ascii="仿宋_GB2312" w:hAnsi="Arial" w:eastAsia="仿宋_GB2312" w:cs="Arial"/>
                <w:bCs/>
                <w:sz w:val="28"/>
                <w:szCs w:val="28"/>
              </w:rPr>
            </w:pPr>
          </w:p>
        </w:tc>
        <w:tc>
          <w:tcPr>
            <w:tcW w:w="1134" w:type="dxa"/>
            <w:vAlign w:val="center"/>
          </w:tcPr>
          <w:p>
            <w:pPr>
              <w:spacing w:line="380" w:lineRule="exact"/>
              <w:jc w:val="center"/>
              <w:rPr>
                <w:rFonts w:ascii="仿宋_GB2312" w:hAnsi="Arial" w:eastAsia="仿宋_GB2312" w:cs="Arial"/>
                <w:bCs/>
                <w:sz w:val="28"/>
                <w:szCs w:val="28"/>
              </w:rPr>
            </w:pPr>
          </w:p>
        </w:tc>
        <w:tc>
          <w:tcPr>
            <w:tcW w:w="1727" w:type="dxa"/>
            <w:vAlign w:val="center"/>
          </w:tcPr>
          <w:p>
            <w:pPr>
              <w:spacing w:line="380" w:lineRule="exact"/>
              <w:jc w:val="center"/>
              <w:rPr>
                <w:rFonts w:ascii="仿宋_GB2312" w:hAnsi="Arial" w:eastAsia="仿宋_GB2312" w:cs="Arial"/>
                <w:bCs/>
                <w:sz w:val="28"/>
                <w:szCs w:val="28"/>
              </w:rPr>
            </w:pPr>
          </w:p>
        </w:tc>
      </w:tr>
    </w:tbl>
    <w:p>
      <w:pPr>
        <w:pStyle w:val="31"/>
        <w:adjustRightInd w:val="0"/>
        <w:snapToGrid w:val="0"/>
        <w:spacing w:line="360" w:lineRule="auto"/>
        <w:jc w:val="center"/>
        <w:outlineLvl w:val="1"/>
        <w:rPr>
          <w:rFonts w:ascii="仿宋_GB2312" w:hAnsi="宋体" w:eastAsia="仿宋_GB2312"/>
          <w:b/>
          <w:kern w:val="0"/>
          <w:sz w:val="28"/>
          <w:szCs w:val="28"/>
          <w:lang w:val="zh-CN"/>
        </w:rPr>
      </w:pPr>
    </w:p>
    <w:p>
      <w:pPr>
        <w:pStyle w:val="245"/>
        <w:spacing w:line="540" w:lineRule="exact"/>
        <w:ind w:firstLine="0" w:firstLineChars="0"/>
        <w:jc w:val="center"/>
        <w:rPr>
          <w:rFonts w:hAnsi="Times New Roman" w:cs="宋体"/>
          <w:sz w:val="28"/>
        </w:rPr>
      </w:pPr>
      <w:r>
        <w:rPr>
          <w:rFonts w:hint="eastAsia"/>
          <w:sz w:val="28"/>
        </w:rPr>
        <w:t>注：提供成功案列合同扫描件，提供合同部分内容或不提供合同不得分。</w:t>
      </w: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pStyle w:val="245"/>
        <w:spacing w:line="540" w:lineRule="exact"/>
        <w:ind w:firstLine="0" w:firstLineChars="0"/>
        <w:jc w:val="center"/>
        <w:rPr>
          <w:rFonts w:hAnsi="Times New Roman" w:cs="宋体"/>
          <w:sz w:val="28"/>
        </w:rPr>
      </w:pPr>
    </w:p>
    <w:p>
      <w:pPr>
        <w:adjustRightInd w:val="0"/>
        <w:snapToGrid w:val="0"/>
        <w:spacing w:line="540" w:lineRule="exact"/>
        <w:ind w:left="482" w:hanging="482"/>
        <w:jc w:val="left"/>
        <w:rPr>
          <w:rFonts w:ascii="仿宋_GB2312" w:eastAsia="仿宋_GB2312"/>
          <w:sz w:val="28"/>
          <w:szCs w:val="28"/>
        </w:rPr>
      </w:pPr>
    </w:p>
    <w:p>
      <w:pPr>
        <w:pStyle w:val="245"/>
        <w:spacing w:line="540" w:lineRule="exact"/>
        <w:ind w:firstLine="0" w:firstLineChars="0"/>
        <w:jc w:val="center"/>
        <w:rPr>
          <w:rFonts w:hAnsi="Times New Roman" w:cs="宋体"/>
          <w:sz w:val="28"/>
        </w:rPr>
      </w:pPr>
      <w:r>
        <w:rPr>
          <w:rFonts w:hint="eastAsia" w:hAnsi="Times New Roman" w:cs="宋体"/>
          <w:sz w:val="28"/>
          <w:lang w:val="en-US" w:eastAsia="zh-CN"/>
        </w:rPr>
        <w:t>4</w:t>
      </w:r>
      <w:r>
        <w:rPr>
          <w:rFonts w:hint="eastAsia" w:hAnsi="Times New Roman" w:cs="宋体"/>
          <w:sz w:val="28"/>
        </w:rPr>
        <w:t xml:space="preserve"> 技术偏离表</w:t>
      </w:r>
    </w:p>
    <w:p>
      <w:pPr>
        <w:pStyle w:val="266"/>
        <w:keepNext w:val="0"/>
        <w:keepLines w:val="0"/>
        <w:spacing w:beforeLines="50" w:afterLines="50" w:line="500" w:lineRule="exact"/>
        <w:jc w:val="both"/>
        <w:outlineLvl w:val="9"/>
        <w:rPr>
          <w:rFonts w:ascii="仿宋_GB2312" w:eastAsia="仿宋_GB2312"/>
          <w:b w:val="0"/>
          <w:bCs w:val="0"/>
          <w:sz w:val="28"/>
          <w:szCs w:val="28"/>
        </w:rPr>
      </w:pPr>
      <w:bookmarkStart w:id="121" w:name="_Toc476644623"/>
      <w:bookmarkStart w:id="122" w:name="_Toc476644262"/>
      <w:bookmarkStart w:id="123" w:name="_Toc476644717"/>
      <w:r>
        <w:rPr>
          <w:rFonts w:hint="eastAsia" w:ascii="仿宋_GB2312" w:eastAsia="仿宋_GB2312"/>
          <w:b w:val="0"/>
          <w:bCs w:val="0"/>
          <w:sz w:val="28"/>
          <w:szCs w:val="28"/>
        </w:rPr>
        <w:t>项目名称：</w:t>
      </w:r>
      <w:bookmarkEnd w:id="121"/>
      <w:bookmarkEnd w:id="122"/>
      <w:bookmarkEnd w:id="123"/>
    </w:p>
    <w:p>
      <w:pPr>
        <w:pStyle w:val="266"/>
        <w:keepNext w:val="0"/>
        <w:keepLines w:val="0"/>
        <w:spacing w:before="0" w:after="0" w:line="500" w:lineRule="exact"/>
        <w:jc w:val="both"/>
        <w:outlineLvl w:val="9"/>
        <w:rPr>
          <w:rFonts w:ascii="仿宋_GB2312" w:hAnsi="Times New Roman" w:eastAsia="仿宋_GB2312"/>
          <w:b w:val="0"/>
          <w:bCs w:val="0"/>
          <w:sz w:val="28"/>
          <w:szCs w:val="28"/>
        </w:rPr>
      </w:pPr>
      <w:bookmarkStart w:id="124" w:name="_Toc476644718"/>
      <w:bookmarkStart w:id="125" w:name="_Toc476644263"/>
      <w:bookmarkStart w:id="126" w:name="_Toc476644624"/>
      <w:r>
        <w:rPr>
          <w:rFonts w:hint="eastAsia" w:ascii="仿宋_GB2312" w:eastAsia="仿宋_GB2312"/>
          <w:b w:val="0"/>
          <w:bCs w:val="0"/>
          <w:sz w:val="28"/>
          <w:szCs w:val="28"/>
        </w:rPr>
        <w:t>项目编号：</w:t>
      </w:r>
      <w:bookmarkEnd w:id="124"/>
      <w:bookmarkEnd w:id="125"/>
      <w:bookmarkEnd w:id="126"/>
    </w:p>
    <w:tbl>
      <w:tblPr>
        <w:tblStyle w:val="60"/>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96"/>
        <w:gridCol w:w="1985"/>
        <w:gridCol w:w="1578"/>
        <w:gridCol w:w="144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0" w:type="dxa"/>
            <w:tcBorders>
              <w:top w:val="thinThickSmallGap" w:color="auto" w:sz="12" w:space="0"/>
              <w:left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序号</w:t>
            </w:r>
          </w:p>
        </w:tc>
        <w:tc>
          <w:tcPr>
            <w:tcW w:w="2096"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招标文件技术规范要求</w:t>
            </w:r>
          </w:p>
        </w:tc>
        <w:tc>
          <w:tcPr>
            <w:tcW w:w="1985"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投标人响应详细内容</w:t>
            </w:r>
          </w:p>
        </w:tc>
        <w:tc>
          <w:tcPr>
            <w:tcW w:w="1578"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正/负偏离</w:t>
            </w:r>
          </w:p>
        </w:tc>
        <w:tc>
          <w:tcPr>
            <w:tcW w:w="1449" w:type="dxa"/>
            <w:tcBorders>
              <w:top w:val="thinThickSmallGap" w:color="auto" w:sz="12"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偏离说明</w:t>
            </w:r>
          </w:p>
        </w:tc>
        <w:tc>
          <w:tcPr>
            <w:tcW w:w="1418" w:type="dxa"/>
            <w:tcBorders>
              <w:top w:val="thinThickSmallGap" w:color="auto" w:sz="12" w:space="0"/>
              <w:left w:val="single" w:color="auto" w:sz="4" w:space="0"/>
              <w:right w:val="thickThin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1</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2</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3</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ascii="仿宋_GB2312" w:eastAsia="仿宋_GB2312"/>
                <w:sz w:val="28"/>
                <w:szCs w:val="28"/>
              </w:rPr>
              <w:t>…</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tcBorders>
              <w:left w:val="thinThickSmallGap" w:color="auto" w:sz="12" w:space="0"/>
              <w:bottom w:val="thickThinSmallGap" w:color="auto" w:sz="12" w:space="0"/>
            </w:tcBorders>
          </w:tcPr>
          <w:p>
            <w:pPr>
              <w:spacing w:line="500" w:lineRule="exact"/>
              <w:jc w:val="center"/>
              <w:rPr>
                <w:rFonts w:ascii="仿宋_GB2312" w:eastAsia="仿宋_GB2312"/>
                <w:sz w:val="28"/>
                <w:szCs w:val="28"/>
              </w:rPr>
            </w:pPr>
          </w:p>
        </w:tc>
        <w:tc>
          <w:tcPr>
            <w:tcW w:w="2096" w:type="dxa"/>
            <w:tcBorders>
              <w:bottom w:val="thickThinSmallGap" w:color="auto" w:sz="12" w:space="0"/>
            </w:tcBorders>
          </w:tcPr>
          <w:p>
            <w:pPr>
              <w:spacing w:line="500" w:lineRule="exact"/>
              <w:jc w:val="left"/>
              <w:rPr>
                <w:rFonts w:ascii="仿宋_GB2312" w:eastAsia="仿宋_GB2312"/>
                <w:sz w:val="28"/>
                <w:szCs w:val="28"/>
              </w:rPr>
            </w:pPr>
          </w:p>
        </w:tc>
        <w:tc>
          <w:tcPr>
            <w:tcW w:w="1985" w:type="dxa"/>
            <w:tcBorders>
              <w:bottom w:val="thickThinSmallGap" w:color="auto" w:sz="12" w:space="0"/>
            </w:tcBorders>
          </w:tcPr>
          <w:p>
            <w:pPr>
              <w:spacing w:line="500" w:lineRule="exact"/>
              <w:jc w:val="left"/>
              <w:rPr>
                <w:rFonts w:ascii="仿宋_GB2312" w:eastAsia="仿宋_GB2312"/>
                <w:sz w:val="28"/>
                <w:szCs w:val="28"/>
              </w:rPr>
            </w:pPr>
          </w:p>
        </w:tc>
        <w:tc>
          <w:tcPr>
            <w:tcW w:w="1578" w:type="dxa"/>
            <w:tcBorders>
              <w:bottom w:val="thickThinSmallGap" w:color="auto" w:sz="12" w:space="0"/>
            </w:tcBorders>
          </w:tcPr>
          <w:p>
            <w:pPr>
              <w:spacing w:line="500" w:lineRule="exact"/>
              <w:jc w:val="left"/>
              <w:rPr>
                <w:rFonts w:ascii="仿宋_GB2312" w:eastAsia="仿宋_GB2312"/>
                <w:sz w:val="28"/>
                <w:szCs w:val="28"/>
              </w:rPr>
            </w:pPr>
          </w:p>
        </w:tc>
        <w:tc>
          <w:tcPr>
            <w:tcW w:w="1449" w:type="dxa"/>
            <w:tcBorders>
              <w:bottom w:val="thickThinSmallGap" w:color="auto" w:sz="12" w:space="0"/>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bottom w:val="thickThinSmallGap" w:color="auto" w:sz="12" w:space="0"/>
              <w:right w:val="thickThinSmallGap" w:color="auto" w:sz="12" w:space="0"/>
            </w:tcBorders>
          </w:tcPr>
          <w:p>
            <w:pPr>
              <w:spacing w:line="500" w:lineRule="exact"/>
              <w:jc w:val="left"/>
              <w:rPr>
                <w:rFonts w:ascii="仿宋_GB2312" w:eastAsia="仿宋_GB2312"/>
                <w:sz w:val="28"/>
                <w:szCs w:val="28"/>
              </w:rPr>
            </w:pPr>
          </w:p>
        </w:tc>
      </w:tr>
    </w:tbl>
    <w:p>
      <w:pPr>
        <w:spacing w:line="500" w:lineRule="exact"/>
        <w:ind w:firstLine="560" w:firstLineChars="200"/>
      </w:pPr>
      <w:r>
        <w:rPr>
          <w:rFonts w:hint="eastAsia" w:ascii="仿宋_GB2312" w:eastAsia="仿宋_GB2312" w:cs="宋体"/>
          <w:sz w:val="28"/>
          <w:szCs w:val="28"/>
        </w:rPr>
        <w:t>注：投标人递交的技术规格书中与招标文件的技术规格书中的要求有不同时，应按要求填写以上表格，否则将认为投标人接受招标文件的全部要求。</w:t>
      </w:r>
    </w:p>
    <w:p>
      <w:pPr>
        <w:adjustRightInd w:val="0"/>
        <w:snapToGrid w:val="0"/>
        <w:spacing w:line="500" w:lineRule="exact"/>
        <w:jc w:val="left"/>
        <w:rPr>
          <w:sz w:val="24"/>
        </w:rPr>
      </w:pPr>
    </w:p>
    <w:p>
      <w:pPr>
        <w:adjustRightInd w:val="0"/>
        <w:snapToGrid w:val="0"/>
        <w:spacing w:line="500" w:lineRule="exact"/>
        <w:ind w:left="482" w:hanging="482"/>
        <w:jc w:val="left"/>
        <w:rPr>
          <w:rFonts w:ascii="仿宋_GB2312" w:eastAsia="仿宋_GB2312"/>
          <w:sz w:val="28"/>
          <w:szCs w:val="28"/>
        </w:rPr>
      </w:pPr>
      <w:r>
        <w:rPr>
          <w:rFonts w:hint="eastAsia" w:ascii="仿宋_GB2312" w:eastAsia="仿宋_GB2312"/>
          <w:sz w:val="28"/>
          <w:szCs w:val="28"/>
        </w:rPr>
        <w:t>投标人（盖章）：</w:t>
      </w:r>
    </w:p>
    <w:p>
      <w:pPr>
        <w:adjustRightInd w:val="0"/>
        <w:snapToGrid w:val="0"/>
        <w:spacing w:line="500" w:lineRule="exact"/>
        <w:ind w:left="482" w:hanging="482"/>
        <w:jc w:val="left"/>
        <w:rPr>
          <w:rFonts w:ascii="仿宋_GB2312" w:eastAsia="仿宋_GB2312"/>
          <w:sz w:val="28"/>
          <w:szCs w:val="28"/>
        </w:rPr>
      </w:pPr>
      <w:r>
        <w:rPr>
          <w:rFonts w:hint="eastAsia" w:ascii="仿宋_GB2312" w:eastAsia="仿宋_GB2312"/>
          <w:sz w:val="28"/>
          <w:szCs w:val="28"/>
        </w:rPr>
        <w:t>法定代表人或其授权代表人（签字）：</w:t>
      </w:r>
    </w:p>
    <w:p>
      <w:pPr>
        <w:spacing w:line="600" w:lineRule="exact"/>
        <w:rPr>
          <w:sz w:val="24"/>
        </w:rPr>
        <w:sectPr>
          <w:headerReference r:id="rId12" w:type="first"/>
          <w:footerReference r:id="rId14" w:type="first"/>
          <w:headerReference r:id="rId11" w:type="even"/>
          <w:footerReference r:id="rId13" w:type="even"/>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28"/>
          <w:szCs w:val="28"/>
        </w:rPr>
        <w:t>日  期：</w:t>
      </w:r>
    </w:p>
    <w:p>
      <w:pPr>
        <w:snapToGrid w:val="0"/>
        <w:spacing w:line="500" w:lineRule="exact"/>
        <w:jc w:val="center"/>
        <w:outlineLvl w:val="0"/>
        <w:rPr>
          <w:rStyle w:val="133"/>
          <w:rFonts w:ascii="仿宋_GB2312" w:hAnsi="黑体" w:eastAsia="仿宋_GB2312"/>
          <w:sz w:val="28"/>
          <w:szCs w:val="28"/>
        </w:rPr>
      </w:pPr>
      <w:bookmarkStart w:id="127" w:name="_Toc476644719"/>
      <w:r>
        <w:rPr>
          <w:rStyle w:val="133"/>
          <w:rFonts w:hint="eastAsia" w:ascii="仿宋_GB2312" w:hAnsi="黑体" w:eastAsia="仿宋_GB2312"/>
          <w:sz w:val="28"/>
          <w:szCs w:val="28"/>
        </w:rPr>
        <w:t>四、</w:t>
      </w:r>
      <w:bookmarkStart w:id="128" w:name="商务文件格式"/>
      <w:r>
        <w:rPr>
          <w:rStyle w:val="133"/>
          <w:rFonts w:hint="eastAsia" w:ascii="仿宋_GB2312" w:hAnsi="黑体" w:eastAsia="仿宋_GB2312"/>
          <w:sz w:val="28"/>
          <w:szCs w:val="28"/>
        </w:rPr>
        <w:t>报价文件格式</w:t>
      </w:r>
      <w:bookmarkEnd w:id="127"/>
      <w:bookmarkEnd w:id="128"/>
    </w:p>
    <w:p>
      <w:pPr>
        <w:spacing w:line="500" w:lineRule="exact"/>
        <w:jc w:val="center"/>
        <w:rPr>
          <w:rFonts w:ascii="仿宋_GB2312" w:eastAsia="仿宋_GB2312"/>
          <w:sz w:val="28"/>
          <w:szCs w:val="28"/>
        </w:rPr>
      </w:pPr>
      <w:r>
        <w:rPr>
          <w:rFonts w:hint="eastAsia" w:ascii="仿宋_GB2312" w:eastAsia="仿宋_GB2312"/>
          <w:sz w:val="28"/>
          <w:szCs w:val="28"/>
        </w:rPr>
        <w:t>1报价明细表</w:t>
      </w:r>
    </w:p>
    <w:p>
      <w:pPr>
        <w:wordWrap w:val="0"/>
        <w:rPr>
          <w:rFonts w:ascii="仿宋_GB2312" w:eastAsia="仿宋_GB2312"/>
          <w:sz w:val="28"/>
          <w:szCs w:val="28"/>
        </w:rPr>
      </w:pPr>
      <w:r>
        <w:rPr>
          <w:rFonts w:hint="eastAsia" w:ascii="仿宋_GB2312" w:eastAsia="仿宋_GB2312"/>
          <w:sz w:val="28"/>
          <w:szCs w:val="28"/>
        </w:rPr>
        <w:t>项目名称：</w:t>
      </w:r>
    </w:p>
    <w:p>
      <w:pPr>
        <w:wordWrap w:val="0"/>
        <w:rPr>
          <w:rFonts w:ascii="仿宋_GB2312" w:eastAsia="仿宋_GB2312"/>
          <w:sz w:val="28"/>
          <w:szCs w:val="28"/>
        </w:rPr>
      </w:pPr>
      <w:r>
        <w:rPr>
          <w:rFonts w:hint="eastAsia" w:ascii="仿宋_GB2312" w:eastAsia="仿宋_GB2312"/>
          <w:sz w:val="28"/>
          <w:szCs w:val="28"/>
        </w:rPr>
        <w:t>项目编号：                                                                                单位：元</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569"/>
        <w:gridCol w:w="1747"/>
        <w:gridCol w:w="1440"/>
        <w:gridCol w:w="3413"/>
        <w:gridCol w:w="999"/>
        <w:gridCol w:w="830"/>
        <w:gridCol w:w="11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4" w:type="dxa"/>
          </w:tcPr>
          <w:p>
            <w:pPr>
              <w:pStyle w:val="245"/>
              <w:adjustRightInd w:val="0"/>
              <w:snapToGrid w:val="0"/>
              <w:spacing w:line="440" w:lineRule="exact"/>
              <w:ind w:firstLine="0" w:firstLineChars="0"/>
              <w:rPr>
                <w:spacing w:val="-20"/>
                <w:sz w:val="28"/>
              </w:rPr>
            </w:pPr>
            <w:r>
              <w:rPr>
                <w:rFonts w:hint="eastAsia"/>
                <w:spacing w:val="-20"/>
                <w:sz w:val="28"/>
              </w:rPr>
              <w:t>序号</w:t>
            </w:r>
          </w:p>
        </w:tc>
        <w:tc>
          <w:tcPr>
            <w:tcW w:w="2569" w:type="dxa"/>
          </w:tcPr>
          <w:p>
            <w:pPr>
              <w:pStyle w:val="245"/>
              <w:adjustRightInd w:val="0"/>
              <w:snapToGrid w:val="0"/>
              <w:spacing w:line="440" w:lineRule="exact"/>
              <w:ind w:firstLine="0" w:firstLineChars="0"/>
              <w:rPr>
                <w:sz w:val="28"/>
              </w:rPr>
            </w:pPr>
            <w:r>
              <w:rPr>
                <w:rFonts w:hint="eastAsia"/>
                <w:sz w:val="28"/>
              </w:rPr>
              <w:t>名称</w:t>
            </w:r>
          </w:p>
        </w:tc>
        <w:tc>
          <w:tcPr>
            <w:tcW w:w="1747" w:type="dxa"/>
          </w:tcPr>
          <w:p>
            <w:pPr>
              <w:pStyle w:val="245"/>
              <w:adjustRightInd w:val="0"/>
              <w:snapToGrid w:val="0"/>
              <w:spacing w:line="440" w:lineRule="exact"/>
              <w:ind w:firstLine="0" w:firstLineChars="0"/>
              <w:rPr>
                <w:sz w:val="28"/>
              </w:rPr>
            </w:pPr>
            <w:r>
              <w:rPr>
                <w:rFonts w:hint="eastAsia"/>
                <w:sz w:val="28"/>
              </w:rPr>
              <w:t>品牌型号</w:t>
            </w:r>
          </w:p>
        </w:tc>
        <w:tc>
          <w:tcPr>
            <w:tcW w:w="1440" w:type="dxa"/>
          </w:tcPr>
          <w:p>
            <w:pPr>
              <w:pStyle w:val="245"/>
              <w:adjustRightInd w:val="0"/>
              <w:snapToGrid w:val="0"/>
              <w:spacing w:line="440" w:lineRule="exact"/>
              <w:ind w:firstLine="0" w:firstLineChars="0"/>
              <w:rPr>
                <w:sz w:val="28"/>
              </w:rPr>
            </w:pPr>
            <w:r>
              <w:rPr>
                <w:rFonts w:hint="eastAsia"/>
                <w:sz w:val="28"/>
              </w:rPr>
              <w:t>制造商</w:t>
            </w:r>
          </w:p>
        </w:tc>
        <w:tc>
          <w:tcPr>
            <w:tcW w:w="3413" w:type="dxa"/>
          </w:tcPr>
          <w:p>
            <w:pPr>
              <w:pStyle w:val="245"/>
              <w:adjustRightInd w:val="0"/>
              <w:snapToGrid w:val="0"/>
              <w:spacing w:line="440" w:lineRule="exact"/>
              <w:ind w:firstLine="0" w:firstLineChars="0"/>
              <w:rPr>
                <w:sz w:val="28"/>
              </w:rPr>
            </w:pPr>
            <w:r>
              <w:rPr>
                <w:rFonts w:hint="eastAsia"/>
                <w:sz w:val="28"/>
              </w:rPr>
              <w:t>主要技术参数</w:t>
            </w:r>
          </w:p>
        </w:tc>
        <w:tc>
          <w:tcPr>
            <w:tcW w:w="999" w:type="dxa"/>
          </w:tcPr>
          <w:p>
            <w:pPr>
              <w:pStyle w:val="245"/>
              <w:adjustRightInd w:val="0"/>
              <w:snapToGrid w:val="0"/>
              <w:spacing w:line="440" w:lineRule="exact"/>
              <w:ind w:firstLine="0" w:firstLineChars="0"/>
              <w:rPr>
                <w:spacing w:val="-20"/>
                <w:sz w:val="28"/>
              </w:rPr>
            </w:pPr>
            <w:r>
              <w:rPr>
                <w:rFonts w:hint="eastAsia"/>
                <w:spacing w:val="-20"/>
                <w:sz w:val="28"/>
              </w:rPr>
              <w:t>原产地</w:t>
            </w:r>
          </w:p>
        </w:tc>
        <w:tc>
          <w:tcPr>
            <w:tcW w:w="830" w:type="dxa"/>
          </w:tcPr>
          <w:p>
            <w:pPr>
              <w:pStyle w:val="245"/>
              <w:adjustRightInd w:val="0"/>
              <w:snapToGrid w:val="0"/>
              <w:spacing w:line="440" w:lineRule="exact"/>
              <w:ind w:firstLine="0" w:firstLineChars="0"/>
              <w:rPr>
                <w:sz w:val="28"/>
              </w:rPr>
            </w:pPr>
            <w:r>
              <w:rPr>
                <w:rFonts w:hint="eastAsia"/>
                <w:sz w:val="28"/>
              </w:rPr>
              <w:t>数量</w:t>
            </w:r>
          </w:p>
        </w:tc>
        <w:tc>
          <w:tcPr>
            <w:tcW w:w="1135" w:type="dxa"/>
          </w:tcPr>
          <w:p>
            <w:pPr>
              <w:pStyle w:val="245"/>
              <w:adjustRightInd w:val="0"/>
              <w:snapToGrid w:val="0"/>
              <w:spacing w:line="440" w:lineRule="exact"/>
              <w:ind w:firstLine="0" w:firstLineChars="0"/>
              <w:rPr>
                <w:sz w:val="28"/>
              </w:rPr>
            </w:pPr>
            <w:r>
              <w:rPr>
                <w:rFonts w:hint="eastAsia"/>
                <w:sz w:val="28"/>
              </w:rPr>
              <w:t>单价</w:t>
            </w:r>
          </w:p>
        </w:tc>
        <w:tc>
          <w:tcPr>
            <w:tcW w:w="1260" w:type="dxa"/>
          </w:tcPr>
          <w:p>
            <w:pPr>
              <w:pStyle w:val="245"/>
              <w:adjustRightInd w:val="0"/>
              <w:snapToGrid w:val="0"/>
              <w:spacing w:line="440" w:lineRule="exact"/>
              <w:ind w:firstLine="0" w:firstLineChars="0"/>
              <w:rPr>
                <w:sz w:val="28"/>
              </w:rPr>
            </w:pPr>
            <w:r>
              <w:rPr>
                <w:rFonts w:hint="eastAsia"/>
                <w:sz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一</w:t>
            </w:r>
          </w:p>
        </w:tc>
        <w:tc>
          <w:tcPr>
            <w:tcW w:w="2569" w:type="dxa"/>
          </w:tcPr>
          <w:p>
            <w:pPr>
              <w:pStyle w:val="245"/>
              <w:adjustRightInd w:val="0"/>
              <w:snapToGrid w:val="0"/>
              <w:spacing w:line="420" w:lineRule="exact"/>
              <w:ind w:firstLine="0" w:firstLineChars="0"/>
              <w:rPr>
                <w:sz w:val="28"/>
              </w:rPr>
            </w:pPr>
            <w:r>
              <w:rPr>
                <w:rFonts w:hint="eastAsia"/>
                <w:sz w:val="28"/>
              </w:rPr>
              <w:t>产品配置清单</w:t>
            </w:r>
          </w:p>
        </w:tc>
        <w:tc>
          <w:tcPr>
            <w:tcW w:w="1747" w:type="dxa"/>
          </w:tcPr>
          <w:p>
            <w:pPr>
              <w:pStyle w:val="245"/>
              <w:adjustRightInd w:val="0"/>
              <w:snapToGrid w:val="0"/>
              <w:spacing w:line="420" w:lineRule="exact"/>
              <w:ind w:firstLine="0" w:firstLineChars="0"/>
              <w:rPr>
                <w:sz w:val="28"/>
              </w:rPr>
            </w:pPr>
          </w:p>
        </w:tc>
        <w:tc>
          <w:tcPr>
            <w:tcW w:w="1440" w:type="dxa"/>
          </w:tcPr>
          <w:p>
            <w:pPr>
              <w:pStyle w:val="245"/>
              <w:adjustRightInd w:val="0"/>
              <w:snapToGrid w:val="0"/>
              <w:spacing w:line="420" w:lineRule="exact"/>
              <w:ind w:firstLine="0" w:firstLineChars="0"/>
              <w:rPr>
                <w:sz w:val="28"/>
              </w:rPr>
            </w:pPr>
          </w:p>
        </w:tc>
        <w:tc>
          <w:tcPr>
            <w:tcW w:w="3413" w:type="dxa"/>
          </w:tcPr>
          <w:p>
            <w:pPr>
              <w:pStyle w:val="245"/>
              <w:adjustRightInd w:val="0"/>
              <w:snapToGrid w:val="0"/>
              <w:spacing w:line="420" w:lineRule="exact"/>
              <w:ind w:firstLine="0" w:firstLineChars="0"/>
              <w:rPr>
                <w:sz w:val="28"/>
              </w:rPr>
            </w:pPr>
          </w:p>
        </w:tc>
        <w:tc>
          <w:tcPr>
            <w:tcW w:w="999" w:type="dxa"/>
          </w:tcPr>
          <w:p>
            <w:pPr>
              <w:pStyle w:val="245"/>
              <w:adjustRightInd w:val="0"/>
              <w:snapToGrid w:val="0"/>
              <w:spacing w:line="420" w:lineRule="exact"/>
              <w:ind w:firstLine="0" w:firstLineChars="0"/>
              <w:rPr>
                <w:sz w:val="28"/>
              </w:rPr>
            </w:pPr>
          </w:p>
        </w:tc>
        <w:tc>
          <w:tcPr>
            <w:tcW w:w="830" w:type="dxa"/>
          </w:tcPr>
          <w:p>
            <w:pPr>
              <w:pStyle w:val="245"/>
              <w:adjustRightInd w:val="0"/>
              <w:snapToGrid w:val="0"/>
              <w:spacing w:line="420" w:lineRule="exact"/>
              <w:ind w:firstLine="0" w:firstLineChars="0"/>
              <w:rPr>
                <w:sz w:val="28"/>
              </w:rPr>
            </w:pPr>
          </w:p>
        </w:tc>
        <w:tc>
          <w:tcPr>
            <w:tcW w:w="1135" w:type="dxa"/>
          </w:tcPr>
          <w:p>
            <w:pPr>
              <w:pStyle w:val="245"/>
              <w:adjustRightInd w:val="0"/>
              <w:snapToGrid w:val="0"/>
              <w:spacing w:line="420" w:lineRule="exact"/>
              <w:ind w:firstLine="0" w:firstLineChars="0"/>
              <w:rPr>
                <w:sz w:val="28"/>
              </w:rPr>
            </w:pPr>
          </w:p>
        </w:tc>
        <w:tc>
          <w:tcPr>
            <w:tcW w:w="1260" w:type="dxa"/>
          </w:tcPr>
          <w:p>
            <w:pPr>
              <w:pStyle w:val="245"/>
              <w:adjustRightInd w:val="0"/>
              <w:snapToGrid w:val="0"/>
              <w:spacing w:line="420" w:lineRule="exact"/>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w:t>
            </w:r>
          </w:p>
        </w:tc>
        <w:tc>
          <w:tcPr>
            <w:tcW w:w="2569" w:type="dxa"/>
          </w:tcPr>
          <w:p>
            <w:pPr>
              <w:pStyle w:val="245"/>
              <w:adjustRightInd w:val="0"/>
              <w:snapToGrid w:val="0"/>
              <w:spacing w:line="420" w:lineRule="exact"/>
              <w:ind w:firstLine="0" w:firstLineChars="0"/>
              <w:rPr>
                <w:sz w:val="28"/>
              </w:rPr>
            </w:pPr>
          </w:p>
        </w:tc>
        <w:tc>
          <w:tcPr>
            <w:tcW w:w="1747" w:type="dxa"/>
          </w:tcPr>
          <w:p>
            <w:pPr>
              <w:pStyle w:val="245"/>
              <w:adjustRightInd w:val="0"/>
              <w:snapToGrid w:val="0"/>
              <w:spacing w:line="420" w:lineRule="exact"/>
              <w:ind w:firstLine="0" w:firstLineChars="0"/>
              <w:rPr>
                <w:sz w:val="28"/>
              </w:rPr>
            </w:pPr>
          </w:p>
        </w:tc>
        <w:tc>
          <w:tcPr>
            <w:tcW w:w="1440" w:type="dxa"/>
          </w:tcPr>
          <w:p>
            <w:pPr>
              <w:pStyle w:val="245"/>
              <w:adjustRightInd w:val="0"/>
              <w:snapToGrid w:val="0"/>
              <w:spacing w:line="420" w:lineRule="exact"/>
              <w:ind w:firstLine="0" w:firstLineChars="0"/>
              <w:rPr>
                <w:sz w:val="28"/>
              </w:rPr>
            </w:pPr>
          </w:p>
        </w:tc>
        <w:tc>
          <w:tcPr>
            <w:tcW w:w="3413" w:type="dxa"/>
          </w:tcPr>
          <w:p>
            <w:pPr>
              <w:pStyle w:val="245"/>
              <w:adjustRightInd w:val="0"/>
              <w:snapToGrid w:val="0"/>
              <w:spacing w:line="420" w:lineRule="exact"/>
              <w:ind w:firstLine="0" w:firstLineChars="0"/>
              <w:rPr>
                <w:sz w:val="28"/>
              </w:rPr>
            </w:pPr>
          </w:p>
        </w:tc>
        <w:tc>
          <w:tcPr>
            <w:tcW w:w="999" w:type="dxa"/>
          </w:tcPr>
          <w:p>
            <w:pPr>
              <w:pStyle w:val="245"/>
              <w:adjustRightInd w:val="0"/>
              <w:snapToGrid w:val="0"/>
              <w:spacing w:line="420" w:lineRule="exact"/>
              <w:ind w:firstLine="0" w:firstLineChars="0"/>
              <w:rPr>
                <w:sz w:val="28"/>
              </w:rPr>
            </w:pPr>
          </w:p>
        </w:tc>
        <w:tc>
          <w:tcPr>
            <w:tcW w:w="830" w:type="dxa"/>
          </w:tcPr>
          <w:p>
            <w:pPr>
              <w:pStyle w:val="245"/>
              <w:adjustRightInd w:val="0"/>
              <w:snapToGrid w:val="0"/>
              <w:spacing w:line="420" w:lineRule="exact"/>
              <w:ind w:firstLine="0" w:firstLineChars="0"/>
              <w:rPr>
                <w:sz w:val="28"/>
              </w:rPr>
            </w:pPr>
          </w:p>
        </w:tc>
        <w:tc>
          <w:tcPr>
            <w:tcW w:w="1135" w:type="dxa"/>
          </w:tcPr>
          <w:p>
            <w:pPr>
              <w:pStyle w:val="245"/>
              <w:adjustRightInd w:val="0"/>
              <w:snapToGrid w:val="0"/>
              <w:spacing w:line="420" w:lineRule="exact"/>
              <w:ind w:firstLine="0" w:firstLineChars="0"/>
              <w:rPr>
                <w:sz w:val="28"/>
              </w:rPr>
            </w:pPr>
          </w:p>
        </w:tc>
        <w:tc>
          <w:tcPr>
            <w:tcW w:w="1260" w:type="dxa"/>
          </w:tcPr>
          <w:p>
            <w:pPr>
              <w:pStyle w:val="245"/>
              <w:adjustRightInd w:val="0"/>
              <w:snapToGrid w:val="0"/>
              <w:spacing w:line="420" w:lineRule="exact"/>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二</w:t>
            </w:r>
          </w:p>
        </w:tc>
        <w:tc>
          <w:tcPr>
            <w:tcW w:w="2569" w:type="dxa"/>
          </w:tcPr>
          <w:p>
            <w:pPr>
              <w:pStyle w:val="245"/>
              <w:adjustRightInd w:val="0"/>
              <w:snapToGrid w:val="0"/>
              <w:spacing w:line="420" w:lineRule="exact"/>
              <w:ind w:firstLine="0" w:firstLineChars="0"/>
              <w:rPr>
                <w:sz w:val="28"/>
              </w:rPr>
            </w:pPr>
          </w:p>
        </w:tc>
        <w:tc>
          <w:tcPr>
            <w:tcW w:w="1747" w:type="dxa"/>
          </w:tcPr>
          <w:p>
            <w:pPr>
              <w:pStyle w:val="245"/>
              <w:adjustRightInd w:val="0"/>
              <w:snapToGrid w:val="0"/>
              <w:spacing w:line="420" w:lineRule="exact"/>
              <w:ind w:firstLine="0" w:firstLineChars="0"/>
              <w:rPr>
                <w:sz w:val="28"/>
              </w:rPr>
            </w:pPr>
          </w:p>
        </w:tc>
        <w:tc>
          <w:tcPr>
            <w:tcW w:w="1440" w:type="dxa"/>
          </w:tcPr>
          <w:p>
            <w:pPr>
              <w:pStyle w:val="245"/>
              <w:adjustRightInd w:val="0"/>
              <w:snapToGrid w:val="0"/>
              <w:spacing w:line="420" w:lineRule="exact"/>
              <w:ind w:firstLine="0" w:firstLineChars="0"/>
              <w:rPr>
                <w:sz w:val="28"/>
              </w:rPr>
            </w:pPr>
          </w:p>
        </w:tc>
        <w:tc>
          <w:tcPr>
            <w:tcW w:w="3413" w:type="dxa"/>
          </w:tcPr>
          <w:p>
            <w:pPr>
              <w:pStyle w:val="245"/>
              <w:adjustRightInd w:val="0"/>
              <w:snapToGrid w:val="0"/>
              <w:spacing w:line="420" w:lineRule="exact"/>
              <w:ind w:firstLine="0" w:firstLineChars="0"/>
              <w:rPr>
                <w:sz w:val="28"/>
              </w:rPr>
            </w:pPr>
          </w:p>
        </w:tc>
        <w:tc>
          <w:tcPr>
            <w:tcW w:w="999" w:type="dxa"/>
          </w:tcPr>
          <w:p>
            <w:pPr>
              <w:pStyle w:val="245"/>
              <w:adjustRightInd w:val="0"/>
              <w:snapToGrid w:val="0"/>
              <w:spacing w:line="420" w:lineRule="exact"/>
              <w:ind w:firstLine="0" w:firstLineChars="0"/>
              <w:rPr>
                <w:sz w:val="28"/>
              </w:rPr>
            </w:pPr>
          </w:p>
        </w:tc>
        <w:tc>
          <w:tcPr>
            <w:tcW w:w="830" w:type="dxa"/>
          </w:tcPr>
          <w:p>
            <w:pPr>
              <w:pStyle w:val="245"/>
              <w:adjustRightInd w:val="0"/>
              <w:snapToGrid w:val="0"/>
              <w:spacing w:line="420" w:lineRule="exact"/>
              <w:ind w:firstLine="0" w:firstLineChars="0"/>
              <w:rPr>
                <w:sz w:val="28"/>
              </w:rPr>
            </w:pPr>
          </w:p>
        </w:tc>
        <w:tc>
          <w:tcPr>
            <w:tcW w:w="1135" w:type="dxa"/>
          </w:tcPr>
          <w:p>
            <w:pPr>
              <w:pStyle w:val="245"/>
              <w:adjustRightInd w:val="0"/>
              <w:snapToGrid w:val="0"/>
              <w:spacing w:line="420" w:lineRule="exact"/>
              <w:ind w:firstLine="0" w:firstLineChars="0"/>
              <w:rPr>
                <w:sz w:val="28"/>
              </w:rPr>
            </w:pPr>
          </w:p>
        </w:tc>
        <w:tc>
          <w:tcPr>
            <w:tcW w:w="1260" w:type="dxa"/>
          </w:tcPr>
          <w:p>
            <w:pPr>
              <w:pStyle w:val="245"/>
              <w:adjustRightInd w:val="0"/>
              <w:snapToGrid w:val="0"/>
              <w:spacing w:line="420" w:lineRule="exact"/>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w:t>
            </w:r>
          </w:p>
        </w:tc>
        <w:tc>
          <w:tcPr>
            <w:tcW w:w="2569" w:type="dxa"/>
          </w:tcPr>
          <w:p>
            <w:pPr>
              <w:pStyle w:val="245"/>
              <w:adjustRightInd w:val="0"/>
              <w:snapToGrid w:val="0"/>
              <w:spacing w:line="420" w:lineRule="exact"/>
              <w:ind w:firstLine="0" w:firstLineChars="0"/>
              <w:rPr>
                <w:sz w:val="28"/>
              </w:rPr>
            </w:pPr>
          </w:p>
        </w:tc>
        <w:tc>
          <w:tcPr>
            <w:tcW w:w="1747" w:type="dxa"/>
          </w:tcPr>
          <w:p>
            <w:pPr>
              <w:pStyle w:val="245"/>
              <w:adjustRightInd w:val="0"/>
              <w:snapToGrid w:val="0"/>
              <w:spacing w:line="420" w:lineRule="exact"/>
              <w:ind w:firstLine="0" w:firstLineChars="0"/>
              <w:rPr>
                <w:sz w:val="28"/>
              </w:rPr>
            </w:pPr>
          </w:p>
        </w:tc>
        <w:tc>
          <w:tcPr>
            <w:tcW w:w="1440" w:type="dxa"/>
          </w:tcPr>
          <w:p>
            <w:pPr>
              <w:pStyle w:val="245"/>
              <w:adjustRightInd w:val="0"/>
              <w:snapToGrid w:val="0"/>
              <w:spacing w:line="420" w:lineRule="exact"/>
              <w:ind w:firstLine="0" w:firstLineChars="0"/>
              <w:rPr>
                <w:sz w:val="28"/>
              </w:rPr>
            </w:pPr>
          </w:p>
        </w:tc>
        <w:tc>
          <w:tcPr>
            <w:tcW w:w="3413" w:type="dxa"/>
          </w:tcPr>
          <w:p>
            <w:pPr>
              <w:pStyle w:val="245"/>
              <w:adjustRightInd w:val="0"/>
              <w:snapToGrid w:val="0"/>
              <w:spacing w:line="420" w:lineRule="exact"/>
              <w:ind w:firstLine="0" w:firstLineChars="0"/>
              <w:rPr>
                <w:sz w:val="28"/>
              </w:rPr>
            </w:pPr>
          </w:p>
        </w:tc>
        <w:tc>
          <w:tcPr>
            <w:tcW w:w="999" w:type="dxa"/>
          </w:tcPr>
          <w:p>
            <w:pPr>
              <w:pStyle w:val="245"/>
              <w:adjustRightInd w:val="0"/>
              <w:snapToGrid w:val="0"/>
              <w:spacing w:line="420" w:lineRule="exact"/>
              <w:ind w:firstLine="0" w:firstLineChars="0"/>
              <w:rPr>
                <w:sz w:val="28"/>
              </w:rPr>
            </w:pPr>
          </w:p>
        </w:tc>
        <w:tc>
          <w:tcPr>
            <w:tcW w:w="830" w:type="dxa"/>
          </w:tcPr>
          <w:p>
            <w:pPr>
              <w:pStyle w:val="245"/>
              <w:adjustRightInd w:val="0"/>
              <w:snapToGrid w:val="0"/>
              <w:spacing w:line="420" w:lineRule="exact"/>
              <w:ind w:firstLine="0" w:firstLineChars="0"/>
              <w:rPr>
                <w:sz w:val="28"/>
              </w:rPr>
            </w:pPr>
          </w:p>
        </w:tc>
        <w:tc>
          <w:tcPr>
            <w:tcW w:w="1135" w:type="dxa"/>
          </w:tcPr>
          <w:p>
            <w:pPr>
              <w:pStyle w:val="245"/>
              <w:adjustRightInd w:val="0"/>
              <w:snapToGrid w:val="0"/>
              <w:spacing w:line="420" w:lineRule="exact"/>
              <w:ind w:firstLine="0" w:firstLineChars="0"/>
              <w:rPr>
                <w:sz w:val="28"/>
              </w:rPr>
            </w:pPr>
          </w:p>
        </w:tc>
        <w:tc>
          <w:tcPr>
            <w:tcW w:w="1260" w:type="dxa"/>
          </w:tcPr>
          <w:p>
            <w:pPr>
              <w:pStyle w:val="245"/>
              <w:adjustRightInd w:val="0"/>
              <w:snapToGrid w:val="0"/>
              <w:spacing w:line="420" w:lineRule="exact"/>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三</w:t>
            </w:r>
          </w:p>
        </w:tc>
        <w:tc>
          <w:tcPr>
            <w:tcW w:w="2569" w:type="dxa"/>
          </w:tcPr>
          <w:p>
            <w:pPr>
              <w:pStyle w:val="245"/>
              <w:adjustRightInd w:val="0"/>
              <w:snapToGrid w:val="0"/>
              <w:spacing w:line="420" w:lineRule="exact"/>
              <w:ind w:firstLine="0" w:firstLineChars="0"/>
              <w:rPr>
                <w:sz w:val="28"/>
              </w:rPr>
            </w:pPr>
            <w:r>
              <w:rPr>
                <w:rFonts w:hint="eastAsia"/>
                <w:sz w:val="28"/>
              </w:rPr>
              <w:t>附件</w:t>
            </w:r>
          </w:p>
        </w:tc>
        <w:tc>
          <w:tcPr>
            <w:tcW w:w="1747" w:type="dxa"/>
          </w:tcPr>
          <w:p>
            <w:pPr>
              <w:pStyle w:val="245"/>
              <w:adjustRightInd w:val="0"/>
              <w:snapToGrid w:val="0"/>
              <w:spacing w:line="420" w:lineRule="exact"/>
              <w:ind w:firstLine="0" w:firstLineChars="0"/>
              <w:rPr>
                <w:sz w:val="28"/>
              </w:rPr>
            </w:pPr>
          </w:p>
        </w:tc>
        <w:tc>
          <w:tcPr>
            <w:tcW w:w="1440" w:type="dxa"/>
          </w:tcPr>
          <w:p>
            <w:pPr>
              <w:pStyle w:val="245"/>
              <w:adjustRightInd w:val="0"/>
              <w:snapToGrid w:val="0"/>
              <w:spacing w:line="420" w:lineRule="exact"/>
              <w:ind w:firstLine="0" w:firstLineChars="0"/>
              <w:rPr>
                <w:sz w:val="28"/>
              </w:rPr>
            </w:pPr>
          </w:p>
        </w:tc>
        <w:tc>
          <w:tcPr>
            <w:tcW w:w="3413" w:type="dxa"/>
          </w:tcPr>
          <w:p>
            <w:pPr>
              <w:pStyle w:val="245"/>
              <w:adjustRightInd w:val="0"/>
              <w:snapToGrid w:val="0"/>
              <w:spacing w:line="420" w:lineRule="exact"/>
              <w:ind w:firstLine="0" w:firstLineChars="0"/>
              <w:rPr>
                <w:sz w:val="28"/>
              </w:rPr>
            </w:pPr>
          </w:p>
        </w:tc>
        <w:tc>
          <w:tcPr>
            <w:tcW w:w="999" w:type="dxa"/>
          </w:tcPr>
          <w:p>
            <w:pPr>
              <w:pStyle w:val="245"/>
              <w:adjustRightInd w:val="0"/>
              <w:snapToGrid w:val="0"/>
              <w:spacing w:line="420" w:lineRule="exact"/>
              <w:ind w:firstLine="0" w:firstLineChars="0"/>
              <w:rPr>
                <w:sz w:val="28"/>
              </w:rPr>
            </w:pPr>
          </w:p>
        </w:tc>
        <w:tc>
          <w:tcPr>
            <w:tcW w:w="830" w:type="dxa"/>
          </w:tcPr>
          <w:p>
            <w:pPr>
              <w:pStyle w:val="245"/>
              <w:adjustRightInd w:val="0"/>
              <w:snapToGrid w:val="0"/>
              <w:spacing w:line="420" w:lineRule="exact"/>
              <w:ind w:firstLine="0" w:firstLineChars="0"/>
              <w:rPr>
                <w:sz w:val="28"/>
              </w:rPr>
            </w:pPr>
          </w:p>
        </w:tc>
        <w:tc>
          <w:tcPr>
            <w:tcW w:w="1135" w:type="dxa"/>
          </w:tcPr>
          <w:p>
            <w:pPr>
              <w:pStyle w:val="245"/>
              <w:adjustRightInd w:val="0"/>
              <w:snapToGrid w:val="0"/>
              <w:spacing w:line="420" w:lineRule="exact"/>
              <w:ind w:firstLine="0" w:firstLineChars="0"/>
              <w:rPr>
                <w:sz w:val="28"/>
              </w:rPr>
            </w:pPr>
          </w:p>
        </w:tc>
        <w:tc>
          <w:tcPr>
            <w:tcW w:w="1260" w:type="dxa"/>
          </w:tcPr>
          <w:p>
            <w:pPr>
              <w:pStyle w:val="245"/>
              <w:adjustRightInd w:val="0"/>
              <w:snapToGrid w:val="0"/>
              <w:spacing w:line="420" w:lineRule="exact"/>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Pr>
          <w:p>
            <w:pPr>
              <w:pStyle w:val="245"/>
              <w:adjustRightInd w:val="0"/>
              <w:snapToGrid w:val="0"/>
              <w:spacing w:line="420" w:lineRule="exact"/>
              <w:ind w:firstLine="0" w:firstLineChars="0"/>
              <w:rPr>
                <w:sz w:val="28"/>
              </w:rPr>
            </w:pPr>
            <w:r>
              <w:rPr>
                <w:rFonts w:hint="eastAsia"/>
                <w:sz w:val="28"/>
              </w:rPr>
              <w:t>四</w:t>
            </w:r>
          </w:p>
        </w:tc>
        <w:tc>
          <w:tcPr>
            <w:tcW w:w="2569" w:type="dxa"/>
          </w:tcPr>
          <w:p>
            <w:pPr>
              <w:pStyle w:val="245"/>
              <w:adjustRightInd w:val="0"/>
              <w:snapToGrid w:val="0"/>
              <w:spacing w:line="420" w:lineRule="exact"/>
              <w:ind w:firstLine="0" w:firstLineChars="0"/>
              <w:rPr>
                <w:sz w:val="28"/>
              </w:rPr>
            </w:pPr>
            <w:r>
              <w:rPr>
                <w:rFonts w:hint="eastAsia"/>
                <w:sz w:val="28"/>
              </w:rPr>
              <w:t>安装调试</w:t>
            </w:r>
          </w:p>
        </w:tc>
        <w:tc>
          <w:tcPr>
            <w:tcW w:w="10824" w:type="dxa"/>
            <w:gridSpan w:val="7"/>
          </w:tcPr>
          <w:p>
            <w:pPr>
              <w:pStyle w:val="245"/>
              <w:adjustRightInd w:val="0"/>
              <w:snapToGrid w:val="0"/>
              <w:spacing w:line="420" w:lineRule="exact"/>
              <w:ind w:firstLine="0" w:firstLineChars="0"/>
              <w:rPr>
                <w:sz w:val="28"/>
                <w:u w:val="single"/>
              </w:rPr>
            </w:pPr>
            <w:r>
              <w:rPr>
                <w:rFonts w:hint="eastAsia"/>
                <w:sz w:val="28"/>
              </w:rPr>
              <w:t>金额：</w:t>
            </w:r>
            <w:r>
              <w:rPr>
                <w:rFonts w:hint="eastAsia"/>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4" w:type="dxa"/>
          </w:tcPr>
          <w:p>
            <w:pPr>
              <w:pStyle w:val="245"/>
              <w:adjustRightInd w:val="0"/>
              <w:snapToGrid w:val="0"/>
              <w:spacing w:line="440" w:lineRule="exact"/>
              <w:ind w:firstLine="0" w:firstLineChars="0"/>
              <w:rPr>
                <w:sz w:val="28"/>
              </w:rPr>
            </w:pPr>
            <w:r>
              <w:rPr>
                <w:rFonts w:hint="eastAsia"/>
                <w:sz w:val="28"/>
              </w:rPr>
              <w:t>五</w:t>
            </w:r>
          </w:p>
        </w:tc>
        <w:tc>
          <w:tcPr>
            <w:tcW w:w="2569" w:type="dxa"/>
          </w:tcPr>
          <w:p>
            <w:pPr>
              <w:pStyle w:val="245"/>
              <w:adjustRightInd w:val="0"/>
              <w:snapToGrid w:val="0"/>
              <w:spacing w:line="440" w:lineRule="exact"/>
              <w:ind w:firstLine="0" w:firstLineChars="0"/>
              <w:rPr>
                <w:sz w:val="28"/>
              </w:rPr>
            </w:pPr>
            <w:r>
              <w:rPr>
                <w:rFonts w:hint="eastAsia"/>
                <w:sz w:val="28"/>
              </w:rPr>
              <w:t>总计</w:t>
            </w:r>
          </w:p>
        </w:tc>
        <w:tc>
          <w:tcPr>
            <w:tcW w:w="10824" w:type="dxa"/>
            <w:gridSpan w:val="7"/>
          </w:tcPr>
          <w:p>
            <w:p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pStyle w:val="245"/>
              <w:adjustRightInd w:val="0"/>
              <w:snapToGrid w:val="0"/>
              <w:spacing w:line="440" w:lineRule="exact"/>
              <w:ind w:firstLine="0" w:firstLineChars="0"/>
              <w:rPr>
                <w:sz w:val="28"/>
              </w:rPr>
            </w:pPr>
            <w:r>
              <w:rPr>
                <w:rFonts w:hint="eastAsia"/>
                <w:sz w:val="28"/>
              </w:rPr>
              <w:t>大写：</w:t>
            </w:r>
            <w:r>
              <w:rPr>
                <w:rFonts w:hint="eastAsia"/>
                <w:sz w:val="28"/>
                <w:u w:val="single"/>
              </w:rPr>
              <w:t xml:space="preserve">       </w:t>
            </w:r>
            <w:r>
              <w:rPr>
                <w:rFonts w:hint="eastAsia"/>
                <w:sz w:val="28"/>
              </w:rPr>
              <w:t>元</w:t>
            </w:r>
          </w:p>
        </w:tc>
      </w:tr>
    </w:tbl>
    <w:p>
      <w:pPr>
        <w:snapToGrid w:val="0"/>
        <w:spacing w:line="480" w:lineRule="exact"/>
        <w:rPr>
          <w:rFonts w:ascii="仿宋_GB2312" w:eastAsia="仿宋_GB2312"/>
          <w:sz w:val="28"/>
          <w:szCs w:val="28"/>
        </w:rPr>
      </w:pPr>
      <w:r>
        <w:rPr>
          <w:rFonts w:hint="eastAsia" w:ascii="仿宋_GB2312" w:eastAsia="仿宋_GB2312"/>
          <w:sz w:val="28"/>
          <w:szCs w:val="28"/>
        </w:rPr>
        <w:t>注：1、报价应包括运输、培训、安装、调试和售后服务等所有费用。</w:t>
      </w: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2、按采购需求逐项列出所需的各种费用。</w:t>
      </w: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2、以上表格中各项可进一步细分，栏数不够可自加。</w:t>
      </w:r>
    </w:p>
    <w:p>
      <w:pPr>
        <w:snapToGrid w:val="0"/>
        <w:spacing w:line="480" w:lineRule="exact"/>
        <w:rPr>
          <w:rFonts w:ascii="仿宋_GB2312" w:eastAsia="仿宋_GB2312"/>
          <w:sz w:val="28"/>
          <w:szCs w:val="28"/>
        </w:rPr>
      </w:pPr>
      <w:r>
        <w:rPr>
          <w:rFonts w:hint="eastAsia" w:ascii="仿宋_GB2312" w:eastAsia="仿宋_GB2312"/>
          <w:sz w:val="28"/>
          <w:szCs w:val="28"/>
        </w:rPr>
        <w:t>投标人（盖章）：</w:t>
      </w:r>
    </w:p>
    <w:p>
      <w:pPr>
        <w:snapToGrid w:val="0"/>
        <w:spacing w:line="480" w:lineRule="exact"/>
        <w:rPr>
          <w:rFonts w:ascii="仿宋_GB2312" w:eastAsia="仿宋_GB2312"/>
          <w:sz w:val="28"/>
          <w:szCs w:val="28"/>
        </w:rPr>
      </w:pPr>
      <w:r>
        <w:rPr>
          <w:rFonts w:hint="eastAsia" w:ascii="仿宋_GB2312" w:eastAsia="仿宋_GB2312"/>
          <w:sz w:val="28"/>
          <w:szCs w:val="28"/>
        </w:rPr>
        <w:t xml:space="preserve">法定代表人或其授权代表人（签字）：                                   </w:t>
      </w:r>
    </w:p>
    <w:p>
      <w:pPr>
        <w:snapToGrid w:val="0"/>
        <w:spacing w:line="540" w:lineRule="exact"/>
        <w:rPr>
          <w:rFonts w:ascii="仿宋_GB2312" w:eastAsia="仿宋_GB2312"/>
          <w:sz w:val="28"/>
          <w:szCs w:val="28"/>
        </w:rPr>
      </w:pPr>
      <w:r>
        <w:rPr>
          <w:rFonts w:hint="eastAsia" w:ascii="仿宋_GB2312" w:eastAsia="仿宋_GB2312"/>
          <w:sz w:val="28"/>
          <w:szCs w:val="28"/>
        </w:rPr>
        <w:t xml:space="preserve">日期： </w:t>
      </w:r>
    </w:p>
    <w:p>
      <w:pPr>
        <w:spacing w:line="500" w:lineRule="exact"/>
        <w:rPr>
          <w:rFonts w:ascii="仿宋_GB2312" w:eastAsia="仿宋_GB2312"/>
          <w:sz w:val="28"/>
          <w:szCs w:val="28"/>
        </w:rPr>
        <w:sectPr>
          <w:pgSz w:w="16838" w:h="11906" w:orient="landscape"/>
          <w:pgMar w:top="1247" w:right="1389" w:bottom="1247" w:left="1389" w:header="851" w:footer="992" w:gutter="284"/>
          <w:pgBorders>
            <w:top w:val="none" w:sz="0" w:space="0"/>
            <w:left w:val="none" w:sz="0" w:space="0"/>
            <w:bottom w:val="none" w:sz="0" w:space="0"/>
            <w:right w:val="none" w:sz="0" w:space="0"/>
          </w:pgBorders>
          <w:cols w:space="720" w:num="1"/>
          <w:docGrid w:linePitch="312" w:charSpace="0"/>
        </w:sectPr>
      </w:pPr>
    </w:p>
    <w:p>
      <w:pPr>
        <w:spacing w:line="500" w:lineRule="exact"/>
        <w:ind w:firstLine="3220"/>
        <w:rPr>
          <w:rFonts w:ascii="仿宋_GB2312" w:eastAsia="仿宋_GB2312"/>
          <w:sz w:val="28"/>
          <w:szCs w:val="28"/>
        </w:rPr>
      </w:pPr>
      <w:r>
        <w:rPr>
          <w:rFonts w:hint="eastAsia" w:ascii="仿宋_GB2312" w:eastAsia="仿宋_GB2312"/>
          <w:sz w:val="28"/>
          <w:szCs w:val="28"/>
        </w:rPr>
        <w:t>2 开标一览表</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 xml:space="preserve">项目名称：                               </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项目编号：                                          金额单位：元</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3"/>
        <w:gridCol w:w="1797"/>
        <w:gridCol w:w="900"/>
        <w:gridCol w:w="1057"/>
        <w:gridCol w:w="12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0" w:type="dxa"/>
            <w:vAlign w:val="center"/>
          </w:tcPr>
          <w:p>
            <w:pPr>
              <w:pStyle w:val="245"/>
              <w:snapToGrid w:val="0"/>
              <w:spacing w:line="400" w:lineRule="exact"/>
              <w:ind w:left="-107" w:leftChars="-51" w:firstLine="0" w:firstLineChars="0"/>
              <w:rPr>
                <w:sz w:val="28"/>
              </w:rPr>
            </w:pPr>
            <w:r>
              <w:rPr>
                <w:rFonts w:hint="eastAsia"/>
                <w:sz w:val="28"/>
              </w:rPr>
              <w:t>序号</w:t>
            </w:r>
          </w:p>
        </w:tc>
        <w:tc>
          <w:tcPr>
            <w:tcW w:w="1983" w:type="dxa"/>
            <w:vAlign w:val="center"/>
          </w:tcPr>
          <w:p>
            <w:pPr>
              <w:pStyle w:val="245"/>
              <w:snapToGrid w:val="0"/>
              <w:spacing w:line="400" w:lineRule="exact"/>
              <w:ind w:firstLine="0" w:firstLineChars="0"/>
              <w:rPr>
                <w:sz w:val="28"/>
              </w:rPr>
            </w:pPr>
            <w:r>
              <w:rPr>
                <w:rFonts w:hint="eastAsia"/>
                <w:sz w:val="28"/>
              </w:rPr>
              <w:t>名称</w:t>
            </w:r>
          </w:p>
        </w:tc>
        <w:tc>
          <w:tcPr>
            <w:tcW w:w="1797" w:type="dxa"/>
            <w:vAlign w:val="center"/>
          </w:tcPr>
          <w:p>
            <w:pPr>
              <w:pStyle w:val="245"/>
              <w:snapToGrid w:val="0"/>
              <w:spacing w:line="400" w:lineRule="exact"/>
              <w:ind w:firstLine="0" w:firstLineChars="0"/>
              <w:rPr>
                <w:sz w:val="28"/>
              </w:rPr>
            </w:pPr>
            <w:r>
              <w:rPr>
                <w:rFonts w:hint="eastAsia"/>
                <w:sz w:val="28"/>
              </w:rPr>
              <w:t>品牌型号</w:t>
            </w:r>
          </w:p>
        </w:tc>
        <w:tc>
          <w:tcPr>
            <w:tcW w:w="900" w:type="dxa"/>
            <w:vAlign w:val="center"/>
          </w:tcPr>
          <w:p>
            <w:pPr>
              <w:pStyle w:val="245"/>
              <w:snapToGrid w:val="0"/>
              <w:spacing w:line="400" w:lineRule="exact"/>
              <w:ind w:firstLine="0" w:firstLineChars="0"/>
              <w:rPr>
                <w:sz w:val="28"/>
              </w:rPr>
            </w:pPr>
            <w:r>
              <w:rPr>
                <w:rFonts w:hint="eastAsia"/>
                <w:sz w:val="28"/>
              </w:rPr>
              <w:t>数量</w:t>
            </w:r>
          </w:p>
        </w:tc>
        <w:tc>
          <w:tcPr>
            <w:tcW w:w="1057" w:type="dxa"/>
            <w:vAlign w:val="center"/>
          </w:tcPr>
          <w:p>
            <w:pPr>
              <w:pStyle w:val="245"/>
              <w:snapToGrid w:val="0"/>
              <w:spacing w:line="400" w:lineRule="exact"/>
              <w:ind w:left="20" w:firstLine="0" w:firstLineChars="0"/>
              <w:rPr>
                <w:sz w:val="28"/>
              </w:rPr>
            </w:pPr>
            <w:r>
              <w:rPr>
                <w:rFonts w:hint="eastAsia"/>
                <w:sz w:val="28"/>
              </w:rPr>
              <w:t>单价</w:t>
            </w:r>
          </w:p>
        </w:tc>
        <w:tc>
          <w:tcPr>
            <w:tcW w:w="1260" w:type="dxa"/>
            <w:vAlign w:val="center"/>
          </w:tcPr>
          <w:p>
            <w:pPr>
              <w:pStyle w:val="245"/>
              <w:snapToGrid w:val="0"/>
              <w:spacing w:line="400" w:lineRule="exact"/>
              <w:ind w:firstLine="0" w:firstLineChars="0"/>
              <w:rPr>
                <w:sz w:val="28"/>
              </w:rPr>
            </w:pPr>
            <w:r>
              <w:rPr>
                <w:rFonts w:hint="eastAsia"/>
                <w:sz w:val="28"/>
              </w:rPr>
              <w:t>总价</w:t>
            </w:r>
          </w:p>
        </w:tc>
        <w:tc>
          <w:tcPr>
            <w:tcW w:w="1103" w:type="dxa"/>
            <w:vAlign w:val="center"/>
          </w:tcPr>
          <w:p>
            <w:pPr>
              <w:pStyle w:val="245"/>
              <w:snapToGrid w:val="0"/>
              <w:spacing w:line="400" w:lineRule="exact"/>
              <w:ind w:firstLine="0" w:firstLineChars="0"/>
              <w:rPr>
                <w:sz w:val="28"/>
              </w:rPr>
            </w:pPr>
            <w:r>
              <w:rPr>
                <w:rFonts w:hint="eastAsia"/>
                <w:sz w:val="28"/>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245"/>
              <w:snapToGrid w:val="0"/>
              <w:spacing w:line="240" w:lineRule="auto"/>
              <w:ind w:firstLine="0" w:firstLineChars="0"/>
              <w:rPr>
                <w:sz w:val="28"/>
              </w:rPr>
            </w:pPr>
            <w:r>
              <w:rPr>
                <w:rFonts w:hint="eastAsia"/>
                <w:sz w:val="28"/>
              </w:rPr>
              <w:t>一</w:t>
            </w:r>
          </w:p>
        </w:tc>
        <w:tc>
          <w:tcPr>
            <w:tcW w:w="1983" w:type="dxa"/>
          </w:tcPr>
          <w:p>
            <w:pPr>
              <w:pStyle w:val="245"/>
              <w:spacing w:line="360" w:lineRule="auto"/>
              <w:ind w:firstLine="0" w:firstLineChars="0"/>
              <w:rPr>
                <w:sz w:val="28"/>
              </w:rPr>
            </w:pPr>
          </w:p>
        </w:tc>
        <w:tc>
          <w:tcPr>
            <w:tcW w:w="1797" w:type="dxa"/>
          </w:tcPr>
          <w:p>
            <w:pPr>
              <w:pStyle w:val="245"/>
              <w:spacing w:line="360" w:lineRule="auto"/>
              <w:ind w:firstLine="577"/>
              <w:rPr>
                <w:sz w:val="28"/>
              </w:rPr>
            </w:pPr>
          </w:p>
        </w:tc>
        <w:tc>
          <w:tcPr>
            <w:tcW w:w="900" w:type="dxa"/>
          </w:tcPr>
          <w:p>
            <w:pPr>
              <w:pStyle w:val="245"/>
              <w:spacing w:line="360" w:lineRule="auto"/>
              <w:ind w:firstLine="0" w:firstLineChars="0"/>
              <w:rPr>
                <w:sz w:val="28"/>
              </w:rPr>
            </w:pPr>
          </w:p>
        </w:tc>
        <w:tc>
          <w:tcPr>
            <w:tcW w:w="1057" w:type="dxa"/>
          </w:tcPr>
          <w:p>
            <w:pPr>
              <w:pStyle w:val="245"/>
              <w:spacing w:line="360" w:lineRule="auto"/>
              <w:ind w:firstLine="0" w:firstLineChars="0"/>
              <w:rPr>
                <w:sz w:val="28"/>
              </w:rPr>
            </w:pPr>
          </w:p>
        </w:tc>
        <w:tc>
          <w:tcPr>
            <w:tcW w:w="1260" w:type="dxa"/>
          </w:tcPr>
          <w:p>
            <w:pPr>
              <w:pStyle w:val="245"/>
              <w:spacing w:line="360" w:lineRule="auto"/>
              <w:ind w:firstLine="0" w:firstLineChars="0"/>
              <w:rPr>
                <w:sz w:val="28"/>
              </w:rPr>
            </w:pPr>
          </w:p>
        </w:tc>
        <w:tc>
          <w:tcPr>
            <w:tcW w:w="1103" w:type="dxa"/>
            <w:vMerge w:val="restart"/>
          </w:tcPr>
          <w:p>
            <w:pPr>
              <w:pStyle w:val="245"/>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0" w:type="dxa"/>
            <w:vAlign w:val="center"/>
          </w:tcPr>
          <w:p>
            <w:pPr>
              <w:pStyle w:val="245"/>
              <w:snapToGrid w:val="0"/>
              <w:spacing w:line="240" w:lineRule="auto"/>
              <w:ind w:firstLine="0" w:firstLineChars="0"/>
              <w:rPr>
                <w:sz w:val="28"/>
              </w:rPr>
            </w:pPr>
            <w:r>
              <w:rPr>
                <w:rFonts w:hint="eastAsia"/>
                <w:sz w:val="28"/>
              </w:rPr>
              <w:t>二</w:t>
            </w:r>
          </w:p>
        </w:tc>
        <w:tc>
          <w:tcPr>
            <w:tcW w:w="1983" w:type="dxa"/>
          </w:tcPr>
          <w:p>
            <w:pPr>
              <w:pStyle w:val="245"/>
              <w:spacing w:line="360" w:lineRule="auto"/>
              <w:ind w:firstLine="0" w:firstLineChars="0"/>
              <w:rPr>
                <w:sz w:val="28"/>
              </w:rPr>
            </w:pPr>
          </w:p>
        </w:tc>
        <w:tc>
          <w:tcPr>
            <w:tcW w:w="1797" w:type="dxa"/>
          </w:tcPr>
          <w:p>
            <w:pPr>
              <w:pStyle w:val="245"/>
              <w:spacing w:line="360" w:lineRule="auto"/>
              <w:ind w:firstLine="577"/>
              <w:rPr>
                <w:sz w:val="28"/>
              </w:rPr>
            </w:pPr>
          </w:p>
        </w:tc>
        <w:tc>
          <w:tcPr>
            <w:tcW w:w="900" w:type="dxa"/>
          </w:tcPr>
          <w:p>
            <w:pPr>
              <w:pStyle w:val="245"/>
              <w:spacing w:line="360" w:lineRule="auto"/>
              <w:ind w:firstLine="0" w:firstLineChars="0"/>
              <w:rPr>
                <w:sz w:val="28"/>
              </w:rPr>
            </w:pPr>
          </w:p>
        </w:tc>
        <w:tc>
          <w:tcPr>
            <w:tcW w:w="1057" w:type="dxa"/>
          </w:tcPr>
          <w:p>
            <w:pPr>
              <w:pStyle w:val="245"/>
              <w:spacing w:line="360" w:lineRule="auto"/>
              <w:ind w:firstLine="0" w:firstLineChars="0"/>
              <w:rPr>
                <w:sz w:val="28"/>
              </w:rPr>
            </w:pPr>
          </w:p>
        </w:tc>
        <w:tc>
          <w:tcPr>
            <w:tcW w:w="1260" w:type="dxa"/>
          </w:tcPr>
          <w:p>
            <w:pPr>
              <w:pStyle w:val="245"/>
              <w:spacing w:line="360" w:lineRule="auto"/>
              <w:ind w:firstLine="0" w:firstLineChars="0"/>
              <w:rPr>
                <w:sz w:val="28"/>
              </w:rPr>
            </w:pPr>
          </w:p>
        </w:tc>
        <w:tc>
          <w:tcPr>
            <w:tcW w:w="1103" w:type="dxa"/>
            <w:vMerge w:val="continue"/>
          </w:tcPr>
          <w:p>
            <w:pPr>
              <w:pStyle w:val="245"/>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pStyle w:val="245"/>
              <w:snapToGrid w:val="0"/>
              <w:spacing w:line="240" w:lineRule="auto"/>
              <w:ind w:firstLine="0" w:firstLineChars="0"/>
              <w:rPr>
                <w:rFonts w:hint="eastAsia" w:eastAsia="仿宋_GB2312"/>
                <w:sz w:val="28"/>
                <w:lang w:eastAsia="zh-CN"/>
              </w:rPr>
            </w:pPr>
            <w:r>
              <w:rPr>
                <w:rFonts w:hint="eastAsia"/>
                <w:sz w:val="28"/>
                <w:lang w:eastAsia="zh-CN"/>
              </w:rPr>
              <w:t>三</w:t>
            </w:r>
          </w:p>
        </w:tc>
        <w:tc>
          <w:tcPr>
            <w:tcW w:w="1983" w:type="dxa"/>
            <w:vAlign w:val="center"/>
          </w:tcPr>
          <w:p>
            <w:pPr>
              <w:pStyle w:val="245"/>
              <w:snapToGrid w:val="0"/>
              <w:spacing w:line="240" w:lineRule="auto"/>
              <w:ind w:firstLine="0" w:firstLineChars="0"/>
              <w:rPr>
                <w:sz w:val="28"/>
              </w:rPr>
            </w:pPr>
            <w:r>
              <w:rPr>
                <w:rFonts w:hint="eastAsia"/>
                <w:sz w:val="28"/>
              </w:rPr>
              <w:t>总计</w:t>
            </w:r>
          </w:p>
        </w:tc>
        <w:tc>
          <w:tcPr>
            <w:tcW w:w="6117" w:type="dxa"/>
            <w:gridSpan w:val="5"/>
          </w:tcPr>
          <w:p>
            <w:pPr>
              <w:adjustRightInd w:val="0"/>
              <w:snapToGrid w:val="0"/>
              <w:spacing w:line="440" w:lineRule="exact"/>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pStyle w:val="245"/>
              <w:adjustRightInd w:val="0"/>
              <w:snapToGrid w:val="0"/>
              <w:spacing w:line="440" w:lineRule="exact"/>
              <w:ind w:firstLine="0" w:firstLineChars="0"/>
              <w:rPr>
                <w:sz w:val="28"/>
              </w:rPr>
            </w:pPr>
            <w:r>
              <w:rPr>
                <w:rFonts w:hint="eastAsia"/>
                <w:sz w:val="28"/>
              </w:rPr>
              <w:t>大写：</w:t>
            </w:r>
            <w:r>
              <w:rPr>
                <w:rFonts w:hint="eastAsia"/>
                <w:sz w:val="28"/>
                <w:u w:val="single"/>
              </w:rPr>
              <w:t xml:space="preserve">       </w:t>
            </w:r>
            <w:r>
              <w:rPr>
                <w:rFonts w:hint="eastAsia"/>
                <w:sz w:val="28"/>
              </w:rPr>
              <w:t>元</w:t>
            </w:r>
          </w:p>
        </w:tc>
      </w:tr>
    </w:tbl>
    <w:p>
      <w:pPr>
        <w:snapToGrid w:val="0"/>
        <w:spacing w:line="540" w:lineRule="exact"/>
        <w:rPr>
          <w:rFonts w:ascii="仿宋_GB2312" w:eastAsia="仿宋_GB2312"/>
          <w:sz w:val="28"/>
          <w:szCs w:val="28"/>
        </w:rPr>
      </w:pPr>
      <w:r>
        <w:rPr>
          <w:rFonts w:hint="eastAsia" w:ascii="仿宋_GB2312" w:eastAsia="仿宋_GB2312"/>
          <w:sz w:val="28"/>
          <w:szCs w:val="28"/>
        </w:rPr>
        <w:t>投标人（盖章）：</w:t>
      </w:r>
    </w:p>
    <w:p>
      <w:pPr>
        <w:snapToGrid w:val="0"/>
        <w:spacing w:line="540" w:lineRule="exact"/>
        <w:rPr>
          <w:rFonts w:ascii="仿宋_GB2312" w:eastAsia="仿宋_GB2312"/>
          <w:sz w:val="28"/>
          <w:szCs w:val="28"/>
        </w:rPr>
      </w:pPr>
      <w:r>
        <w:rPr>
          <w:rFonts w:hint="eastAsia" w:ascii="仿宋_GB2312" w:eastAsia="仿宋_GB2312"/>
          <w:sz w:val="28"/>
          <w:szCs w:val="28"/>
        </w:rPr>
        <w:t xml:space="preserve">法定代表人或其授权代表人（签字）：                                   </w:t>
      </w:r>
    </w:p>
    <w:p>
      <w:pPr>
        <w:snapToGrid w:val="0"/>
        <w:spacing w:line="540" w:lineRule="exact"/>
        <w:rPr>
          <w:rFonts w:ascii="仿宋_GB2312" w:eastAsia="仿宋_GB2312"/>
          <w:sz w:val="28"/>
          <w:szCs w:val="28"/>
        </w:rPr>
      </w:pPr>
      <w:r>
        <w:rPr>
          <w:rFonts w:hint="eastAsia" w:ascii="仿宋_GB2312" w:eastAsia="仿宋_GB2312"/>
          <w:sz w:val="28"/>
          <w:szCs w:val="28"/>
        </w:rPr>
        <w:t>日期：</w:t>
      </w:r>
    </w:p>
    <w:p>
      <w:pPr>
        <w:snapToGrid w:val="0"/>
        <w:spacing w:line="540" w:lineRule="exact"/>
        <w:rPr>
          <w:rFonts w:ascii="仿宋_GB2312" w:eastAsia="仿宋_GB2312"/>
          <w:sz w:val="28"/>
          <w:szCs w:val="28"/>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pStyle w:val="270"/>
        <w:jc w:val="center"/>
        <w:rPr>
          <w:rFonts w:ascii="仿宋_GB2312" w:hAnsi="宋体" w:eastAsia="仿宋_GB2312"/>
          <w:b/>
          <w:sz w:val="28"/>
          <w:szCs w:val="28"/>
          <w:lang w:val="en-GB"/>
        </w:rPr>
      </w:pPr>
    </w:p>
    <w:p>
      <w:pPr>
        <w:spacing w:afterLines="100" w:line="600" w:lineRule="exact"/>
        <w:jc w:val="center"/>
        <w:rPr>
          <w:rFonts w:hint="eastAsia" w:ascii="仿宋_GB2312" w:eastAsia="仿宋_GB2312"/>
          <w:sz w:val="28"/>
          <w:szCs w:val="28"/>
        </w:rPr>
      </w:pPr>
      <w:bookmarkStart w:id="129" w:name="_Toc354401539"/>
      <w:bookmarkStart w:id="130" w:name="_Toc350256317"/>
      <w:bookmarkStart w:id="131" w:name="_Toc316887628"/>
      <w:bookmarkStart w:id="132" w:name="_Toc476644720"/>
      <w:bookmarkStart w:id="133" w:name="_Toc322352986"/>
    </w:p>
    <w:p>
      <w:pPr>
        <w:spacing w:afterLines="100" w:line="600" w:lineRule="exact"/>
        <w:jc w:val="center"/>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、中小企业声明函</w:t>
      </w:r>
    </w:p>
    <w:p>
      <w:pPr>
        <w:jc w:val="center"/>
        <w:rPr>
          <w:color w:val="FF0000"/>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本公司郑重声明，根据《政府采购促进中小企业发展管理办法》（财库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采购活动，提供的货物全部由符合政策要求的中小企业制造。相关企业的具体情况如下：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 xml:space="preserve"> （标的名称） </w:t>
      </w:r>
      <w:r>
        <w:rPr>
          <w:rFonts w:hint="eastAsia" w:ascii="仿宋_GB2312" w:eastAsia="仿宋_GB2312"/>
          <w:sz w:val="28"/>
          <w:szCs w:val="28"/>
        </w:rPr>
        <w:t>，属于</w:t>
      </w:r>
      <w:r>
        <w:rPr>
          <w:rFonts w:hint="eastAsia" w:ascii="仿宋_GB2312" w:eastAsia="仿宋_GB2312"/>
          <w:sz w:val="28"/>
          <w:szCs w:val="28"/>
          <w:u w:val="single"/>
        </w:rPr>
        <w:t xml:space="preserve">（采购文件中明确的所属行业） </w:t>
      </w:r>
      <w:r>
        <w:rPr>
          <w:rFonts w:hint="eastAsia" w:ascii="仿宋_GB2312" w:eastAsia="仿宋_GB2312"/>
          <w:sz w:val="28"/>
          <w:szCs w:val="28"/>
        </w:rPr>
        <w:t>行业；制造商为</w:t>
      </w:r>
      <w:r>
        <w:rPr>
          <w:rFonts w:hint="eastAsia" w:ascii="仿宋_GB2312" w:eastAsia="仿宋_GB2312"/>
          <w:sz w:val="28"/>
          <w:szCs w:val="28"/>
          <w:u w:val="single"/>
        </w:rPr>
        <w:t xml:space="preserve">（企业名称） </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rPr>
        <w:t xml:space="preserve">万元，资产总额为 </w:t>
      </w:r>
      <w:r>
        <w:rPr>
          <w:rFonts w:hint="eastAsia" w:ascii="仿宋_GB2312" w:eastAsia="仿宋_GB2312"/>
          <w:sz w:val="28"/>
          <w:szCs w:val="28"/>
          <w:u w:val="single"/>
        </w:rPr>
        <w:tab/>
      </w:r>
      <w:r>
        <w:rPr>
          <w:rFonts w:hint="eastAsia" w:ascii="仿宋_GB2312" w:eastAsia="仿宋_GB2312"/>
          <w:sz w:val="28"/>
          <w:szCs w:val="28"/>
        </w:rPr>
        <w:t>万元，属于（□中型企业、□小型企业、□微型企业）；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 </w:t>
      </w:r>
      <w:r>
        <w:rPr>
          <w:rFonts w:hint="eastAsia" w:ascii="仿宋_GB2312" w:eastAsia="仿宋_GB2312"/>
          <w:sz w:val="28"/>
          <w:szCs w:val="28"/>
          <w:u w:val="single"/>
        </w:rPr>
        <w:t>（标的名称）</w:t>
      </w:r>
      <w:r>
        <w:rPr>
          <w:rFonts w:hint="eastAsia" w:ascii="仿宋_GB2312" w:eastAsia="仿宋_GB2312"/>
          <w:sz w:val="28"/>
          <w:szCs w:val="28"/>
        </w:rPr>
        <w:t xml:space="preserve"> ，属于</w:t>
      </w:r>
      <w:r>
        <w:rPr>
          <w:rFonts w:hint="eastAsia" w:ascii="仿宋_GB2312" w:eastAsia="仿宋_GB2312"/>
          <w:sz w:val="28"/>
          <w:szCs w:val="28"/>
          <w:u w:val="single"/>
        </w:rPr>
        <w:t xml:space="preserve">（采购文件中明确的所属行业） </w:t>
      </w:r>
      <w:r>
        <w:rPr>
          <w:rFonts w:hint="eastAsia" w:ascii="仿宋_GB2312" w:eastAsia="仿宋_GB2312"/>
          <w:sz w:val="28"/>
          <w:szCs w:val="28"/>
        </w:rPr>
        <w:t>行业；制造商为</w:t>
      </w:r>
      <w:r>
        <w:rPr>
          <w:rFonts w:hint="eastAsia" w:ascii="仿宋_GB2312" w:eastAsia="仿宋_GB2312"/>
          <w:sz w:val="28"/>
          <w:szCs w:val="28"/>
          <w:u w:val="single"/>
        </w:rPr>
        <w:t>（企业名称）</w:t>
      </w:r>
      <w:r>
        <w:rPr>
          <w:rFonts w:hint="eastAsia" w:ascii="仿宋_GB2312" w:eastAsia="仿宋_GB2312"/>
          <w:sz w:val="28"/>
          <w:szCs w:val="28"/>
        </w:rPr>
        <w:t xml:space="preserve"> ，从业人员</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rPr>
        <w:t>万元，属于（□中型企业、□小型企业、□微型企业）；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ascii="仿宋_GB2312" w:eastAsia="仿宋_GB2312"/>
          <w:sz w:val="28"/>
          <w:szCs w:val="28"/>
        </w:rPr>
      </w:pP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日 期：</w:t>
      </w:r>
    </w:p>
    <w:p>
      <w:pPr>
        <w:spacing w:line="588" w:lineRule="exact"/>
        <w:rPr>
          <w:rFonts w:ascii="仿宋_GB2312" w:eastAsia="仿宋_GB2312"/>
          <w:b/>
          <w:spacing w:val="6"/>
          <w:sz w:val="28"/>
          <w:szCs w:val="28"/>
        </w:rPr>
      </w:pPr>
    </w:p>
    <w:p>
      <w:pPr>
        <w:pStyle w:val="31"/>
        <w:spacing w:line="560" w:lineRule="exact"/>
        <w:jc w:val="center"/>
        <w:rPr>
          <w:rFonts w:ascii="仿宋_GB2312" w:eastAsia="仿宋_GB2312"/>
          <w:sz w:val="28"/>
          <w:szCs w:val="28"/>
        </w:rPr>
      </w:pPr>
    </w:p>
    <w:p>
      <w:pPr>
        <w:pStyle w:val="31"/>
        <w:jc w:val="center"/>
        <w:rPr>
          <w:rFonts w:ascii="仿宋_GB2312" w:eastAsia="仿宋_GB2312"/>
          <w:sz w:val="28"/>
          <w:szCs w:val="28"/>
        </w:rPr>
      </w:pPr>
    </w:p>
    <w:p>
      <w:pPr>
        <w:pStyle w:val="245"/>
        <w:spacing w:line="540" w:lineRule="exact"/>
        <w:ind w:firstLine="551" w:firstLineChars="196"/>
        <w:rPr>
          <w:b/>
          <w:bCs/>
          <w:sz w:val="28"/>
        </w:rPr>
      </w:pPr>
      <w:r>
        <w:rPr>
          <w:rFonts w:hint="eastAsia"/>
          <w:b/>
          <w:bCs/>
          <w:sz w:val="28"/>
        </w:rPr>
        <w:t>注：1.</w:t>
      </w:r>
      <w:r>
        <w:rPr>
          <w:b/>
          <w:bCs/>
          <w:sz w:val="28"/>
        </w:rPr>
        <w:t>从业人员、营业收入、资产总额填报上一年度数据，无上一年度数据的新成立企业可不填报。</w:t>
      </w:r>
    </w:p>
    <w:p>
      <w:pPr>
        <w:pStyle w:val="245"/>
        <w:spacing w:line="540" w:lineRule="exact"/>
        <w:ind w:firstLine="551" w:firstLineChars="196"/>
        <w:rPr>
          <w:b/>
          <w:bCs/>
          <w:sz w:val="28"/>
        </w:rPr>
      </w:pPr>
      <w:r>
        <w:rPr>
          <w:rFonts w:hint="eastAsia"/>
          <w:b/>
          <w:bCs/>
          <w:sz w:val="28"/>
        </w:rPr>
        <w:t>2.</w:t>
      </w:r>
      <w:r>
        <w:rPr>
          <w:b/>
          <w:bCs/>
          <w:sz w:val="28"/>
        </w:rPr>
        <w:t>投标人提供的货物既有中小企业制造货物，也有大型企业制造货物的，不享受本办法规定的中小企业扶持政策。</w:t>
      </w:r>
    </w:p>
    <w:p>
      <w:pPr>
        <w:jc w:val="center"/>
        <w:rPr>
          <w:rFonts w:ascii="仿宋_GB2312" w:eastAsia="仿宋_GB2312"/>
          <w:color w:val="FF0000"/>
          <w:sz w:val="28"/>
          <w:szCs w:val="28"/>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lang w:val="en-US" w:eastAsia="zh-CN"/>
        </w:rPr>
        <w:t>4</w:t>
      </w:r>
      <w:r>
        <w:rPr>
          <w:rFonts w:hint="eastAsia" w:ascii="仿宋_GB2312" w:eastAsia="仿宋_GB2312"/>
          <w:b/>
          <w:spacing w:val="6"/>
          <w:sz w:val="32"/>
          <w:szCs w:val="32"/>
        </w:rPr>
        <w:t>、监狱或戒毒企业声明函</w:t>
      </w:r>
    </w:p>
    <w:p>
      <w:pPr>
        <w:pStyle w:val="270"/>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ascii="仿宋_GB2312" w:eastAsia="仿宋_GB2312"/>
          <w:sz w:val="28"/>
          <w:szCs w:val="28"/>
        </w:rPr>
        <w:sectPr>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pacing w:val="6"/>
          <w:sz w:val="28"/>
          <w:szCs w:val="28"/>
        </w:rPr>
        <w:t xml:space="preserve">                      日  期：</w:t>
      </w:r>
    </w:p>
    <w:p>
      <w:pPr>
        <w:pStyle w:val="270"/>
        <w:jc w:val="center"/>
        <w:rPr>
          <w:rFonts w:ascii="仿宋_GB2312" w:hAnsi="宋体" w:eastAsia="仿宋_GB2312"/>
          <w:b/>
          <w:sz w:val="28"/>
          <w:szCs w:val="28"/>
          <w:lang w:val="en-GB"/>
        </w:rPr>
      </w:pPr>
      <w:r>
        <w:rPr>
          <w:rFonts w:hint="eastAsia" w:ascii="仿宋_GB2312" w:eastAsia="仿宋_GB2312"/>
          <w:b/>
          <w:spacing w:val="6"/>
          <w:sz w:val="32"/>
          <w:szCs w:val="32"/>
          <w:lang w:val="en-US" w:eastAsia="zh-CN"/>
        </w:rPr>
        <w:t>5</w:t>
      </w:r>
      <w:r>
        <w:rPr>
          <w:rFonts w:hint="eastAsia" w:ascii="仿宋_GB2312" w:eastAsia="仿宋_GB2312"/>
          <w:b/>
          <w:spacing w:val="6"/>
          <w:sz w:val="32"/>
          <w:szCs w:val="32"/>
        </w:rPr>
        <w:t>、</w:t>
      </w:r>
      <w:r>
        <w:rPr>
          <w:rFonts w:hint="eastAsia" w:ascii="仿宋_GB2312" w:hAnsi="宋体" w:eastAsia="仿宋_GB2312"/>
          <w:b/>
          <w:sz w:val="28"/>
          <w:szCs w:val="28"/>
          <w:lang w:val="en-GB"/>
        </w:rPr>
        <w:t>产品适用</w:t>
      </w:r>
      <w:r>
        <w:rPr>
          <w:rFonts w:hint="eastAsia" w:ascii="仿宋_GB2312" w:eastAsia="仿宋_GB2312"/>
          <w:b/>
          <w:sz w:val="28"/>
          <w:szCs w:val="28"/>
        </w:rPr>
        <w:t>监狱或戒毒企业</w:t>
      </w:r>
      <w:r>
        <w:rPr>
          <w:rFonts w:hint="eastAsia" w:ascii="仿宋_GB2312" w:hAnsi="宋体" w:eastAsia="仿宋_GB2312"/>
          <w:b/>
          <w:sz w:val="28"/>
          <w:szCs w:val="28"/>
          <w:lang w:val="en-GB"/>
        </w:rPr>
        <w:t>政策情况表</w:t>
      </w:r>
    </w:p>
    <w:p>
      <w:pPr>
        <w:pStyle w:val="270"/>
        <w:jc w:val="center"/>
        <w:rPr>
          <w:rFonts w:ascii="仿宋_GB2312" w:hAnsi="宋体" w:eastAsia="仿宋_GB2312"/>
          <w:b/>
          <w:sz w:val="28"/>
          <w:szCs w:val="28"/>
          <w:lang w:val="en-GB"/>
        </w:rPr>
      </w:pPr>
    </w:p>
    <w:tbl>
      <w:tblPr>
        <w:tblStyle w:val="60"/>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270"/>
              <w:tabs>
                <w:tab w:val="left" w:pos="1260"/>
              </w:tabs>
              <w:jc w:val="center"/>
              <w:rPr>
                <w:rFonts w:ascii="仿宋_GB2312" w:hAnsi="宋体" w:eastAsia="仿宋_GB2312"/>
                <w:sz w:val="28"/>
                <w:szCs w:val="28"/>
                <w:lang w:val="en-GB"/>
              </w:rPr>
            </w:pPr>
            <w:r>
              <w:rPr>
                <w:rFonts w:hint="eastAsia" w:ascii="仿宋_GB2312" w:eastAsia="仿宋_GB2312"/>
                <w:sz w:val="28"/>
                <w:szCs w:val="28"/>
              </w:rPr>
              <w:t>监狱或戒毒企业</w:t>
            </w:r>
            <w:r>
              <w:rPr>
                <w:rFonts w:hint="eastAsia" w:ascii="仿宋_GB2312" w:hAnsi="宋体" w:eastAsia="仿宋_GB2312"/>
                <w:sz w:val="28"/>
                <w:szCs w:val="28"/>
                <w:lang w:val="en-GB"/>
              </w:rPr>
              <w:t>扶持政策</w:t>
            </w:r>
          </w:p>
        </w:tc>
        <w:tc>
          <w:tcPr>
            <w:tcW w:w="3020"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754"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754"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774" w:type="pct"/>
            <w:gridSpan w:val="2"/>
            <w:vAlign w:val="center"/>
          </w:tcPr>
          <w:p>
            <w:pPr>
              <w:pStyle w:val="270"/>
              <w:tabs>
                <w:tab w:val="left" w:pos="1260"/>
              </w:tabs>
              <w:jc w:val="center"/>
              <w:rPr>
                <w:rFonts w:ascii="仿宋_GB2312" w:hAnsi="宋体" w:eastAsia="仿宋_GB2312"/>
                <w:sz w:val="28"/>
                <w:szCs w:val="28"/>
                <w:lang w:val="en-GB"/>
              </w:rPr>
            </w:pPr>
            <w:r>
              <w:rPr>
                <w:rFonts w:hint="eastAsia" w:ascii="仿宋_GB2312" w:eastAsia="仿宋_GB2312"/>
                <w:sz w:val="28"/>
                <w:szCs w:val="28"/>
              </w:rPr>
              <w:t>监狱或戒毒企业</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754" w:type="pct"/>
            <w:vAlign w:val="center"/>
          </w:tcPr>
          <w:p>
            <w:pPr>
              <w:pStyle w:val="270"/>
              <w:tabs>
                <w:tab w:val="left" w:pos="1260"/>
              </w:tabs>
              <w:jc w:val="center"/>
              <w:rPr>
                <w:rFonts w:ascii="仿宋_GB2312" w:hAnsi="宋体" w:eastAsia="仿宋_GB2312"/>
                <w:sz w:val="28"/>
                <w:szCs w:val="28"/>
                <w:lang w:val="en-GB"/>
              </w:rPr>
            </w:pPr>
          </w:p>
        </w:tc>
      </w:tr>
    </w:tbl>
    <w:p>
      <w:pPr>
        <w:pStyle w:val="270"/>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270"/>
        <w:widowControl/>
        <w:spacing w:line="360" w:lineRule="auto"/>
        <w:ind w:right="84" w:rightChars="40" w:firstLine="560" w:firstLineChars="200"/>
        <w:jc w:val="left"/>
        <w:rPr>
          <w:rFonts w:ascii="仿宋_GB2312" w:hAnsi="宋体" w:eastAsia="仿宋_GB2312"/>
          <w:sz w:val="28"/>
          <w:szCs w:val="28"/>
          <w:lang w:val="en-GB"/>
        </w:rPr>
      </w:pPr>
      <w:r>
        <w:rPr>
          <w:rFonts w:hint="eastAsia" w:ascii="仿宋_GB2312" w:hAnsi="宋体" w:eastAsia="仿宋_GB2312"/>
          <w:sz w:val="28"/>
          <w:szCs w:val="28"/>
          <w:lang w:val="en-GB"/>
        </w:rPr>
        <w:t>1.本表的产品名称、规格型号和注册商标、金额要与《报价明细表》一致。</w:t>
      </w:r>
    </w:p>
    <w:p>
      <w:pPr>
        <w:pStyle w:val="270"/>
        <w:widowControl/>
        <w:spacing w:line="360" w:lineRule="auto"/>
        <w:ind w:left="-27" w:leftChars="-13" w:right="84" w:rightChars="40" w:firstLine="560" w:firstLineChars="200"/>
        <w:jc w:val="left"/>
        <w:rPr>
          <w:rFonts w:ascii="仿宋_GB2312" w:hAnsi="宋体" w:eastAsia="仿宋_GB2312"/>
          <w:sz w:val="28"/>
          <w:szCs w:val="28"/>
          <w:lang w:val="en-GB"/>
        </w:rPr>
      </w:pPr>
      <w:r>
        <w:rPr>
          <w:rFonts w:hint="eastAsia" w:ascii="仿宋_GB2312" w:eastAsia="仿宋_GB2312"/>
          <w:sz w:val="28"/>
          <w:szCs w:val="28"/>
        </w:rPr>
        <w:t>2.监狱或戒毒企业</w:t>
      </w:r>
      <w:r>
        <w:rPr>
          <w:rFonts w:hint="eastAsia" w:ascii="仿宋_GB2312" w:hAnsi="宋体" w:eastAsia="仿宋_GB2312"/>
          <w:sz w:val="28"/>
          <w:szCs w:val="28"/>
        </w:rPr>
        <w:t>投标且提供本企业制造的产品才能</w:t>
      </w:r>
      <w:r>
        <w:rPr>
          <w:rFonts w:hint="eastAsia" w:ascii="仿宋_GB2312" w:hAnsi="宋体" w:eastAsia="仿宋_GB2312"/>
          <w:sz w:val="28"/>
          <w:szCs w:val="28"/>
          <w:lang w:val="en-GB"/>
        </w:rPr>
        <w:t>享受商务报价里</w:t>
      </w:r>
      <w:r>
        <w:rPr>
          <w:rFonts w:hint="eastAsia" w:ascii="仿宋_GB2312" w:eastAsia="仿宋_GB2312"/>
          <w:sz w:val="28"/>
          <w:szCs w:val="28"/>
        </w:rPr>
        <w:t>监狱和戒毒企业</w:t>
      </w:r>
      <w:r>
        <w:rPr>
          <w:rFonts w:hint="eastAsia" w:ascii="仿宋_GB2312" w:hAnsi="宋体" w:eastAsia="仿宋_GB2312"/>
          <w:sz w:val="28"/>
          <w:szCs w:val="28"/>
          <w:lang w:val="en-GB"/>
        </w:rPr>
        <w:t>产品优惠政策。</w:t>
      </w:r>
    </w:p>
    <w:p>
      <w:pPr>
        <w:pStyle w:val="270"/>
        <w:widowControl/>
        <w:spacing w:line="360" w:lineRule="auto"/>
        <w:ind w:right="84" w:rightChars="40" w:firstLine="560" w:firstLineChars="200"/>
        <w:jc w:val="left"/>
        <w:rPr>
          <w:rFonts w:ascii="仿宋_GB2312" w:hAnsi="宋体" w:eastAsia="仿宋_GB2312"/>
          <w:sz w:val="28"/>
          <w:szCs w:val="28"/>
          <w:lang w:val="en-GB"/>
        </w:rPr>
      </w:pPr>
      <w:r>
        <w:rPr>
          <w:rFonts w:hint="eastAsia" w:ascii="仿宋_GB2312" w:hAnsi="宋体" w:eastAsia="仿宋_GB2312"/>
          <w:sz w:val="28"/>
          <w:szCs w:val="28"/>
          <w:lang w:val="en-GB"/>
        </w:rPr>
        <w:t>3. 本表内容不填写将不能享受商务报价里</w:t>
      </w:r>
      <w:r>
        <w:rPr>
          <w:rFonts w:hint="eastAsia" w:ascii="仿宋_GB2312" w:eastAsia="仿宋_GB2312"/>
          <w:sz w:val="28"/>
          <w:szCs w:val="28"/>
        </w:rPr>
        <w:t>监狱或戒毒企业</w:t>
      </w:r>
      <w:r>
        <w:rPr>
          <w:rFonts w:hint="eastAsia" w:ascii="仿宋_GB2312" w:hAnsi="宋体" w:eastAsia="仿宋_GB2312"/>
          <w:sz w:val="28"/>
          <w:szCs w:val="28"/>
          <w:lang w:val="en-GB"/>
        </w:rPr>
        <w:t>产品优惠政策。</w:t>
      </w:r>
    </w:p>
    <w:p>
      <w:pPr>
        <w:spacing w:line="588" w:lineRule="exact"/>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lang w:val="en-US" w:eastAsia="zh-CN"/>
        </w:rPr>
        <w:t>6</w:t>
      </w: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pStyle w:val="245"/>
        <w:spacing w:line="540" w:lineRule="exact"/>
        <w:ind w:firstLine="0" w:firstLineChars="0"/>
        <w:jc w:val="center"/>
        <w:rPr>
          <w:sz w:val="28"/>
        </w:rPr>
      </w:pPr>
      <w:r>
        <w:rPr>
          <w:rFonts w:hint="eastAsia" w:ascii="仿宋" w:hAnsi="仿宋" w:eastAsia="仿宋"/>
          <w:sz w:val="28"/>
        </w:rPr>
        <w:t xml:space="preserve">                                       日  期：</w:t>
      </w: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eastAsia="仿宋_GB2312"/>
          <w:sz w:val="28"/>
          <w:szCs w:val="28"/>
        </w:rPr>
      </w:pPr>
    </w:p>
    <w:p>
      <w:pPr>
        <w:pStyle w:val="270"/>
        <w:jc w:val="center"/>
        <w:rPr>
          <w:rFonts w:ascii="仿宋_GB2312" w:hAnsi="宋体" w:eastAsia="仿宋_GB2312"/>
          <w:b/>
          <w:sz w:val="28"/>
          <w:szCs w:val="28"/>
          <w:lang w:val="en-GB"/>
        </w:rPr>
      </w:pPr>
      <w:r>
        <w:rPr>
          <w:rFonts w:hint="eastAsia" w:ascii="仿宋_GB2312" w:eastAsia="仿宋_GB2312"/>
          <w:b/>
          <w:sz w:val="28"/>
          <w:szCs w:val="28"/>
          <w:lang w:val="en-US" w:eastAsia="zh-CN"/>
        </w:rPr>
        <w:t>7</w:t>
      </w:r>
      <w:r>
        <w:rPr>
          <w:rFonts w:hint="eastAsia" w:ascii="仿宋_GB2312" w:eastAsia="仿宋_GB2312"/>
          <w:b/>
          <w:sz w:val="28"/>
          <w:szCs w:val="28"/>
        </w:rPr>
        <w:t>、</w:t>
      </w:r>
      <w:r>
        <w:rPr>
          <w:rFonts w:hint="eastAsia" w:ascii="仿宋_GB2312" w:hAnsi="宋体" w:eastAsia="仿宋_GB2312"/>
          <w:b/>
          <w:sz w:val="28"/>
          <w:szCs w:val="28"/>
          <w:lang w:val="en-GB"/>
        </w:rPr>
        <w:t>产品适用</w:t>
      </w:r>
      <w:r>
        <w:rPr>
          <w:rFonts w:hint="eastAsia" w:ascii="仿宋_GB2312" w:eastAsia="仿宋_GB2312"/>
          <w:b/>
          <w:spacing w:val="6"/>
          <w:sz w:val="28"/>
          <w:szCs w:val="28"/>
        </w:rPr>
        <w:t>残疾人福利性单位</w:t>
      </w:r>
      <w:r>
        <w:rPr>
          <w:rFonts w:hint="eastAsia" w:ascii="仿宋_GB2312" w:hAnsi="宋体" w:eastAsia="仿宋_GB2312"/>
          <w:b/>
          <w:sz w:val="28"/>
          <w:szCs w:val="28"/>
          <w:lang w:val="en-GB"/>
        </w:rPr>
        <w:t>政策情况表</w:t>
      </w:r>
    </w:p>
    <w:p>
      <w:pPr>
        <w:pStyle w:val="270"/>
        <w:jc w:val="center"/>
        <w:rPr>
          <w:rFonts w:ascii="仿宋_GB2312" w:hAnsi="宋体" w:eastAsia="仿宋_GB2312"/>
          <w:b/>
          <w:sz w:val="28"/>
          <w:szCs w:val="28"/>
          <w:lang w:val="en-GB"/>
        </w:rPr>
      </w:pPr>
    </w:p>
    <w:tbl>
      <w:tblPr>
        <w:tblStyle w:val="60"/>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270"/>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残疾人福利性单位扶持政策</w:t>
            </w:r>
          </w:p>
        </w:tc>
        <w:tc>
          <w:tcPr>
            <w:tcW w:w="3020"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754"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754" w:type="pct"/>
            <w:vAlign w:val="center"/>
          </w:tcPr>
          <w:p>
            <w:pPr>
              <w:pStyle w:val="270"/>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020" w:type="pct"/>
            <w:vAlign w:val="center"/>
          </w:tcPr>
          <w:p>
            <w:pPr>
              <w:pStyle w:val="270"/>
              <w:tabs>
                <w:tab w:val="left" w:pos="1260"/>
              </w:tabs>
              <w:jc w:val="center"/>
              <w:rPr>
                <w:rFonts w:ascii="仿宋_GB2312" w:hAnsi="宋体" w:eastAsia="仿宋_GB2312"/>
                <w:sz w:val="28"/>
                <w:szCs w:val="28"/>
                <w:lang w:val="en-GB"/>
              </w:rPr>
            </w:pPr>
          </w:p>
        </w:tc>
        <w:tc>
          <w:tcPr>
            <w:tcW w:w="754" w:type="pct"/>
          </w:tcPr>
          <w:p>
            <w:pPr>
              <w:pStyle w:val="270"/>
              <w:tabs>
                <w:tab w:val="left" w:pos="1260"/>
              </w:tabs>
              <w:jc w:val="center"/>
              <w:rPr>
                <w:rFonts w:ascii="仿宋_GB2312" w:hAnsi="宋体" w:eastAsia="仿宋_GB2312"/>
                <w:sz w:val="28"/>
                <w:szCs w:val="28"/>
                <w:lang w:val="en-GB"/>
              </w:rPr>
            </w:pPr>
          </w:p>
        </w:tc>
        <w:tc>
          <w:tcPr>
            <w:tcW w:w="754" w:type="pct"/>
            <w:vAlign w:val="center"/>
          </w:tcPr>
          <w:p>
            <w:pPr>
              <w:pStyle w:val="270"/>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270"/>
              <w:tabs>
                <w:tab w:val="left" w:pos="1260"/>
              </w:tabs>
              <w:jc w:val="center"/>
              <w:rPr>
                <w:rFonts w:ascii="仿宋_GB2312" w:hAnsi="宋体" w:eastAsia="仿宋_GB2312"/>
                <w:sz w:val="28"/>
                <w:szCs w:val="28"/>
                <w:lang w:val="en-GB"/>
              </w:rPr>
            </w:pPr>
          </w:p>
        </w:tc>
        <w:tc>
          <w:tcPr>
            <w:tcW w:w="3774" w:type="pct"/>
            <w:gridSpan w:val="2"/>
            <w:vAlign w:val="center"/>
          </w:tcPr>
          <w:p>
            <w:pPr>
              <w:pStyle w:val="270"/>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754" w:type="pct"/>
            <w:vAlign w:val="center"/>
          </w:tcPr>
          <w:p>
            <w:pPr>
              <w:pStyle w:val="270"/>
              <w:tabs>
                <w:tab w:val="left" w:pos="1260"/>
              </w:tabs>
              <w:jc w:val="center"/>
              <w:rPr>
                <w:rFonts w:ascii="仿宋_GB2312" w:hAnsi="宋体" w:eastAsia="仿宋_GB2312"/>
                <w:sz w:val="28"/>
                <w:szCs w:val="28"/>
                <w:lang w:val="en-GB"/>
              </w:rPr>
            </w:pPr>
          </w:p>
        </w:tc>
      </w:tr>
    </w:tbl>
    <w:p>
      <w:pPr>
        <w:pStyle w:val="270"/>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270"/>
        <w:widowControl/>
        <w:spacing w:line="360" w:lineRule="auto"/>
        <w:ind w:right="84" w:rightChars="40"/>
        <w:jc w:val="left"/>
        <w:rPr>
          <w:rFonts w:ascii="仿宋_GB2312" w:hAnsi="宋体" w:eastAsia="仿宋_GB2312"/>
          <w:sz w:val="28"/>
          <w:szCs w:val="28"/>
          <w:lang w:val="en-GB"/>
        </w:rPr>
      </w:pPr>
      <w:r>
        <w:rPr>
          <w:rFonts w:hint="eastAsia" w:ascii="仿宋_GB2312" w:hAnsi="宋体" w:eastAsia="仿宋_GB2312"/>
          <w:sz w:val="28"/>
          <w:szCs w:val="28"/>
          <w:lang w:val="en-GB"/>
        </w:rPr>
        <w:t>1.本表的产品名称、规格型号和注册商标、金额要与《报价明细表》一致。2.本表内容不填写将不能享受商务报价里</w:t>
      </w:r>
      <w:r>
        <w:rPr>
          <w:rFonts w:hint="eastAsia" w:ascii="仿宋_GB2312" w:eastAsia="仿宋_GB2312"/>
          <w:spacing w:val="6"/>
          <w:sz w:val="28"/>
          <w:szCs w:val="28"/>
        </w:rPr>
        <w:t>残疾人福利性单位</w:t>
      </w:r>
      <w:r>
        <w:rPr>
          <w:rFonts w:hint="eastAsia" w:ascii="仿宋_GB2312" w:hAnsi="宋体" w:eastAsia="仿宋_GB2312"/>
          <w:sz w:val="28"/>
          <w:szCs w:val="28"/>
          <w:lang w:val="en-GB"/>
        </w:rPr>
        <w:t>产品优惠政策。</w:t>
      </w: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cs="宋体"/>
          <w:b/>
          <w:bCs/>
          <w:sz w:val="36"/>
          <w:szCs w:val="36"/>
          <w:lang w:val="zh-CN"/>
        </w:rPr>
      </w:pPr>
    </w:p>
    <w:p>
      <w:pPr>
        <w:autoSpaceDE w:val="0"/>
        <w:autoSpaceDN w:val="0"/>
        <w:adjustRightInd w:val="0"/>
        <w:spacing w:line="540" w:lineRule="exact"/>
        <w:jc w:val="center"/>
        <w:outlineLvl w:val="0"/>
        <w:rPr>
          <w:rFonts w:ascii="仿宋_GB2312" w:eastAsia="仿宋_GB2312"/>
          <w:b/>
          <w:bCs/>
          <w:sz w:val="36"/>
          <w:szCs w:val="36"/>
        </w:rPr>
      </w:pPr>
      <w:r>
        <w:rPr>
          <w:rFonts w:hint="eastAsia" w:ascii="仿宋_GB2312" w:eastAsia="仿宋_GB2312" w:cs="宋体"/>
          <w:b/>
          <w:bCs/>
          <w:sz w:val="36"/>
          <w:szCs w:val="36"/>
          <w:lang w:val="zh-CN"/>
        </w:rPr>
        <w:t>第六章评标办法及开标程序</w:t>
      </w:r>
      <w:bookmarkEnd w:id="129"/>
      <w:bookmarkEnd w:id="130"/>
      <w:bookmarkEnd w:id="131"/>
      <w:bookmarkEnd w:id="132"/>
      <w:bookmarkEnd w:id="133"/>
    </w:p>
    <w:p>
      <w:pPr>
        <w:autoSpaceDE w:val="0"/>
        <w:autoSpaceDN w:val="0"/>
        <w:adjustRightInd w:val="0"/>
        <w:snapToGrid w:val="0"/>
        <w:spacing w:line="500" w:lineRule="exact"/>
        <w:ind w:left="425"/>
        <w:outlineLvl w:val="1"/>
        <w:rPr>
          <w:rFonts w:ascii="仿宋_GB2312" w:eastAsia="仿宋_GB2312" w:cs="宋体"/>
          <w:b/>
          <w:bCs/>
          <w:sz w:val="28"/>
          <w:szCs w:val="28"/>
          <w:lang w:val="zh-CN"/>
        </w:rPr>
      </w:pPr>
      <w:bookmarkStart w:id="134" w:name="_Toc476644266"/>
      <w:bookmarkStart w:id="135" w:name="_Toc476644721"/>
      <w:r>
        <w:rPr>
          <w:rFonts w:hint="eastAsia" w:ascii="仿宋_GB2312" w:eastAsia="仿宋_GB2312" w:cs="宋体"/>
          <w:b/>
          <w:bCs/>
          <w:sz w:val="28"/>
          <w:szCs w:val="28"/>
          <w:lang w:val="zh-CN"/>
        </w:rPr>
        <w:t>一、评标委员会的组成</w:t>
      </w:r>
      <w:bookmarkEnd w:id="134"/>
      <w:bookmarkEnd w:id="135"/>
    </w:p>
    <w:p>
      <w:pPr>
        <w:autoSpaceDE w:val="0"/>
        <w:autoSpaceDN w:val="0"/>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1.评标委员会由5人组成。</w:t>
      </w:r>
    </w:p>
    <w:p>
      <w:pPr>
        <w:autoSpaceDE w:val="0"/>
        <w:autoSpaceDN w:val="0"/>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询标期间，工作人员通过政采云系统向投标人发出在线询标内容，投标人法定代表人或法定代表人委托人在政采云平台上负责解答及上传相关文件。（参与现场投标的也可由投标人法定代表人或法定代表人委托人现场解答询标内容）</w:t>
      </w:r>
    </w:p>
    <w:p>
      <w:pPr>
        <w:autoSpaceDE w:val="0"/>
        <w:autoSpaceDN w:val="0"/>
        <w:adjustRightInd w:val="0"/>
        <w:snapToGrid w:val="0"/>
        <w:spacing w:line="500" w:lineRule="exact"/>
        <w:ind w:left="425"/>
        <w:outlineLvl w:val="1"/>
        <w:rPr>
          <w:rFonts w:ascii="仿宋_GB2312" w:eastAsia="仿宋_GB2312" w:cs="宋体"/>
          <w:b/>
          <w:bCs/>
          <w:sz w:val="28"/>
          <w:szCs w:val="28"/>
          <w:lang w:val="zh-CN"/>
        </w:rPr>
      </w:pPr>
      <w:bookmarkStart w:id="136" w:name="_Toc476644267"/>
      <w:bookmarkStart w:id="137" w:name="_Toc476644722"/>
      <w:r>
        <w:rPr>
          <w:rFonts w:hint="eastAsia" w:ascii="仿宋_GB2312" w:eastAsia="仿宋_GB2312" w:cs="宋体"/>
          <w:b/>
          <w:bCs/>
          <w:sz w:val="28"/>
          <w:szCs w:val="28"/>
          <w:lang w:val="zh-CN"/>
        </w:rPr>
        <w:t>二、评标原则</w:t>
      </w:r>
      <w:bookmarkEnd w:id="136"/>
      <w:bookmarkEnd w:id="137"/>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3.投标人得分由技术商务分和报价分合计组成,满分为100分。</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 技术商务分和报价分合计得分最高者为第一中标候选人，得分次高者为第二中标候选人，总分相同时，价格低者优先。</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 评定结果经采购人确定后，衢州市政府采购中心在中标人确定之日起2个工作日内将以书面形式发出《中标通知书》，并在省级以上人民政府财政部门指定的媒体上公告中标结果。</w:t>
      </w:r>
    </w:p>
    <w:p>
      <w:pPr>
        <w:snapToGrid w:val="0"/>
        <w:spacing w:line="540" w:lineRule="exact"/>
        <w:ind w:firstLine="562" w:firstLineChars="200"/>
        <w:rPr>
          <w:rFonts w:ascii="仿宋_GB2312" w:eastAsia="仿宋_GB2312" w:cs="宋体"/>
          <w:b/>
          <w:bCs/>
          <w:sz w:val="28"/>
          <w:szCs w:val="28"/>
          <w:lang w:val="zh-CN"/>
        </w:rPr>
      </w:pPr>
      <w:r>
        <w:rPr>
          <w:rFonts w:hint="eastAsia" w:ascii="仿宋_GB2312" w:eastAsia="仿宋_GB2312" w:cs="宋体"/>
          <w:b/>
          <w:bCs/>
          <w:sz w:val="28"/>
          <w:szCs w:val="28"/>
          <w:lang w:val="zh-CN"/>
        </w:rPr>
        <w:t>三、</w:t>
      </w:r>
      <w:bookmarkStart w:id="138" w:name="注意事项"/>
      <w:r>
        <w:rPr>
          <w:rFonts w:hint="eastAsia" w:ascii="仿宋_GB2312" w:eastAsia="仿宋_GB2312" w:cs="宋体"/>
          <w:b/>
          <w:bCs/>
          <w:sz w:val="28"/>
          <w:szCs w:val="28"/>
          <w:lang w:val="zh-CN"/>
        </w:rPr>
        <w:t>注意事项</w:t>
      </w:r>
      <w:bookmarkEnd w:id="138"/>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500" w:lineRule="exact"/>
        <w:ind w:left="425"/>
        <w:outlineLvl w:val="1"/>
        <w:rPr>
          <w:rFonts w:ascii="仿宋_GB2312" w:eastAsia="仿宋_GB2312" w:cs="宋体"/>
          <w:b/>
          <w:bCs/>
          <w:sz w:val="28"/>
          <w:szCs w:val="28"/>
          <w:lang w:val="zh-CN"/>
        </w:rPr>
      </w:pPr>
      <w:bookmarkStart w:id="139" w:name="_Toc476644723"/>
      <w:bookmarkStart w:id="140" w:name="_Toc476644268"/>
      <w:r>
        <w:rPr>
          <w:rFonts w:hint="eastAsia" w:ascii="仿宋_GB2312" w:eastAsia="仿宋_GB2312" w:cs="宋体"/>
          <w:b/>
          <w:bCs/>
          <w:sz w:val="28"/>
          <w:szCs w:val="28"/>
          <w:lang w:val="zh-CN"/>
        </w:rPr>
        <w:t>四、评分标准</w:t>
      </w:r>
      <w:bookmarkEnd w:id="139"/>
      <w:bookmarkEnd w:id="140"/>
    </w:p>
    <w:tbl>
      <w:tblPr>
        <w:tblStyle w:val="60"/>
        <w:tblW w:w="4998" w:type="pct"/>
        <w:jc w:val="center"/>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autofit"/>
        <w:tblCellMar>
          <w:top w:w="0" w:type="dxa"/>
          <w:left w:w="108" w:type="dxa"/>
          <w:bottom w:w="0" w:type="dxa"/>
          <w:right w:w="108" w:type="dxa"/>
        </w:tblCellMar>
      </w:tblPr>
      <w:tblGrid>
        <w:gridCol w:w="1435"/>
        <w:gridCol w:w="1435"/>
        <w:gridCol w:w="5616"/>
        <w:gridCol w:w="854"/>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序号</w:t>
            </w:r>
          </w:p>
        </w:tc>
        <w:tc>
          <w:tcPr>
            <w:tcW w:w="768" w:type="pct"/>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00" w:lineRule="exact"/>
              <w:ind w:firstLine="140" w:firstLineChars="50"/>
              <w:jc w:val="center"/>
              <w:rPr>
                <w:rFonts w:hint="eastAsia" w:ascii="仿宋_GB2312" w:eastAsia="仿宋_GB2312"/>
                <w:sz w:val="28"/>
                <w:szCs w:val="28"/>
                <w:lang w:eastAsia="zh-CN"/>
              </w:rPr>
            </w:pPr>
            <w:r>
              <w:rPr>
                <w:rFonts w:hint="eastAsia" w:ascii="仿宋_GB2312" w:eastAsia="仿宋_GB2312"/>
                <w:sz w:val="28"/>
                <w:szCs w:val="28"/>
                <w:lang w:eastAsia="zh-CN"/>
              </w:rPr>
              <w:t>内容</w:t>
            </w:r>
          </w:p>
        </w:tc>
        <w:tc>
          <w:tcPr>
            <w:tcW w:w="3005" w:type="pct"/>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00" w:lineRule="exact"/>
              <w:jc w:val="center"/>
              <w:rPr>
                <w:rFonts w:ascii="仿宋_GB2312" w:eastAsia="仿宋_GB2312"/>
                <w:sz w:val="28"/>
                <w:szCs w:val="28"/>
              </w:rPr>
            </w:pPr>
            <w:r>
              <w:rPr>
                <w:rFonts w:hint="eastAsia" w:ascii="仿宋_GB2312" w:eastAsia="仿宋_GB2312"/>
                <w:sz w:val="28"/>
                <w:szCs w:val="28"/>
              </w:rPr>
              <w:t>内容细则</w:t>
            </w:r>
          </w:p>
        </w:tc>
        <w:tc>
          <w:tcPr>
            <w:tcW w:w="457" w:type="pct"/>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r>
              <w:rPr>
                <w:rFonts w:hint="eastAsia" w:ascii="仿宋_GB2312" w:eastAsia="仿宋_GB2312"/>
                <w:sz w:val="28"/>
                <w:szCs w:val="28"/>
              </w:rPr>
              <w:t>分值</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eastAsia="仿宋_GB2312"/>
                <w:sz w:val="28"/>
                <w:szCs w:val="28"/>
                <w:lang w:eastAsia="zh-CN"/>
              </w:rPr>
            </w:pPr>
            <w:r>
              <w:rPr>
                <w:rFonts w:hint="eastAsia" w:ascii="仿宋_GB2312" w:eastAsia="仿宋_GB2312"/>
                <w:sz w:val="28"/>
                <w:szCs w:val="28"/>
                <w:lang w:val="en-US" w:eastAsia="zh-CN"/>
              </w:rPr>
              <w:t>1</w:t>
            </w:r>
          </w:p>
        </w:tc>
        <w:tc>
          <w:tcPr>
            <w:tcW w:w="7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r>
              <w:rPr>
                <w:rFonts w:hint="eastAsia" w:ascii="仿宋_GB2312" w:eastAsia="仿宋_GB2312"/>
                <w:sz w:val="28"/>
                <w:szCs w:val="28"/>
              </w:rPr>
              <w:t>报价</w:t>
            </w:r>
          </w:p>
        </w:tc>
        <w:tc>
          <w:tcPr>
            <w:tcW w:w="3005" w:type="pct"/>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left"/>
              <w:rPr>
                <w:rFonts w:ascii="仿宋_GB2312" w:eastAsia="仿宋_GB2312"/>
                <w:kern w:val="0"/>
                <w:sz w:val="28"/>
                <w:szCs w:val="28"/>
              </w:rPr>
            </w:pPr>
            <w:r>
              <w:rPr>
                <w:rFonts w:hint="eastAsia" w:ascii="仿宋_GB2312" w:eastAsia="仿宋_GB2312"/>
                <w:sz w:val="28"/>
                <w:szCs w:val="28"/>
              </w:rPr>
              <w:t>本项目预算价：人民币</w:t>
            </w:r>
            <w:r>
              <w:rPr>
                <w:rFonts w:hint="eastAsia" w:ascii="仿宋_GB2312" w:eastAsia="仿宋_GB2312"/>
                <w:sz w:val="28"/>
                <w:szCs w:val="28"/>
                <w:u w:val="single"/>
                <w:lang w:val="en-US" w:eastAsia="zh-CN"/>
              </w:rPr>
              <w:t>119.9822</w:t>
            </w:r>
            <w:r>
              <w:rPr>
                <w:rFonts w:hint="eastAsia" w:ascii="仿宋_GB2312" w:eastAsia="仿宋_GB2312"/>
                <w:sz w:val="28"/>
                <w:szCs w:val="28"/>
              </w:rPr>
              <w:t>万元，基准价为满足评标要求且投标价格最低的投标报价，投标报价得分=(基准价／投标报价)×30，四舍五入，保留两位小数。报价高于预算价或最高限价的，为无效投标文件。（</w:t>
            </w:r>
            <w:r>
              <w:rPr>
                <w:rFonts w:hint="eastAsia" w:ascii="仿宋_GB2312" w:hAnsi="宋体" w:eastAsia="仿宋_GB2312"/>
                <w:sz w:val="28"/>
                <w:szCs w:val="28"/>
              </w:rPr>
              <w:t>注：对于小型和微型企业（</w:t>
            </w:r>
            <w:r>
              <w:rPr>
                <w:rFonts w:hint="eastAsia" w:ascii="仿宋_GB2312" w:eastAsia="仿宋_GB2312"/>
                <w:sz w:val="28"/>
                <w:szCs w:val="28"/>
              </w:rPr>
              <w:t>监狱或戒毒企业、</w:t>
            </w:r>
            <w:r>
              <w:rPr>
                <w:rFonts w:hint="eastAsia" w:ascii="仿宋_GB2312" w:eastAsia="仿宋_GB2312"/>
                <w:bCs/>
                <w:sz w:val="28"/>
                <w:szCs w:val="28"/>
              </w:rPr>
              <w:t>残疾人福利性单位</w:t>
            </w:r>
            <w:r>
              <w:rPr>
                <w:rFonts w:hint="eastAsia" w:ascii="仿宋_GB2312" w:hAnsi="宋体" w:eastAsia="仿宋_GB2312"/>
                <w:sz w:val="28"/>
                <w:szCs w:val="28"/>
              </w:rPr>
              <w:t>）的报价给予6%的扣除，用扣除后的价格参与评审。小型和微型企业应提供《中小企业声明函》；监狱或戒毒企业应提供监狱或戒毒企业声明函；残疾人福利性单位应提供残疾人福利性单位声明函。以上材料未提供不享受报价优惠）。</w:t>
            </w:r>
          </w:p>
        </w:tc>
        <w:tc>
          <w:tcPr>
            <w:tcW w:w="4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00" w:lineRule="exact"/>
              <w:ind w:left="-101" w:leftChars="-48" w:right="-113" w:rightChars="-54"/>
              <w:jc w:val="center"/>
              <w:rPr>
                <w:rFonts w:ascii="仿宋_GB2312" w:eastAsia="仿宋_GB2312"/>
                <w:kern w:val="0"/>
                <w:sz w:val="28"/>
                <w:szCs w:val="28"/>
              </w:rPr>
            </w:pPr>
            <w:r>
              <w:rPr>
                <w:rFonts w:hint="eastAsia" w:ascii="仿宋_GB2312" w:eastAsia="仿宋_GB2312"/>
                <w:kern w:val="0"/>
                <w:sz w:val="28"/>
                <w:szCs w:val="28"/>
              </w:rPr>
              <w:t>30分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仿宋_GB2312" w:eastAsia="仿宋_GB2312"/>
                <w:sz w:val="28"/>
                <w:szCs w:val="28"/>
                <w:lang w:eastAsia="zh-CN"/>
              </w:rPr>
            </w:pPr>
            <w:r>
              <w:rPr>
                <w:rFonts w:hint="eastAsia" w:ascii="仿宋_GB2312" w:eastAsia="仿宋_GB2312"/>
                <w:sz w:val="28"/>
                <w:szCs w:val="28"/>
                <w:lang w:val="en-US" w:eastAsia="zh-CN"/>
              </w:rPr>
              <w:t>2</w:t>
            </w:r>
          </w:p>
        </w:tc>
        <w:tc>
          <w:tcPr>
            <w:tcW w:w="7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firstLine="140" w:firstLineChars="50"/>
              <w:jc w:val="center"/>
              <w:rPr>
                <w:rFonts w:ascii="仿宋_GB2312" w:eastAsia="仿宋_GB2312"/>
                <w:sz w:val="28"/>
                <w:szCs w:val="28"/>
              </w:rPr>
            </w:pPr>
            <w:r>
              <w:rPr>
                <w:rFonts w:hint="eastAsia" w:ascii="仿宋_GB2312" w:eastAsia="仿宋_GB2312"/>
                <w:sz w:val="28"/>
                <w:szCs w:val="28"/>
              </w:rPr>
              <w:t>案例</w:t>
            </w:r>
          </w:p>
        </w:tc>
        <w:tc>
          <w:tcPr>
            <w:tcW w:w="3005" w:type="pct"/>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8"/>
                <w:szCs w:val="28"/>
              </w:rPr>
            </w:pPr>
            <w:r>
              <w:rPr>
                <w:rFonts w:hint="eastAsia" w:ascii="仿宋_GB2312" w:eastAsia="仿宋_GB2312"/>
                <w:sz w:val="28"/>
                <w:szCs w:val="28"/>
              </w:rPr>
              <w:t>2018年1月以来,投标人实施的类似项目的成功案例每提供一个得1分，最高得</w:t>
            </w:r>
            <w:r>
              <w:rPr>
                <w:rFonts w:hint="eastAsia" w:ascii="仿宋_GB2312" w:eastAsia="仿宋_GB2312"/>
                <w:sz w:val="28"/>
                <w:szCs w:val="28"/>
                <w:lang w:val="en-US" w:eastAsia="zh-CN"/>
              </w:rPr>
              <w:t>3</w:t>
            </w:r>
            <w:r>
              <w:rPr>
                <w:rFonts w:hint="eastAsia" w:ascii="仿宋_GB2312" w:eastAsia="仿宋_GB2312"/>
                <w:sz w:val="28"/>
                <w:szCs w:val="28"/>
              </w:rPr>
              <w:t>分。须提供项目合同</w:t>
            </w:r>
            <w:r>
              <w:rPr>
                <w:rFonts w:hint="eastAsia" w:ascii="仿宋_GB2312" w:hAnsi="宋体" w:eastAsia="仿宋_GB2312"/>
                <w:sz w:val="28"/>
                <w:szCs w:val="28"/>
              </w:rPr>
              <w:t>扫描件</w:t>
            </w:r>
            <w:r>
              <w:rPr>
                <w:rFonts w:hint="eastAsia" w:ascii="仿宋_GB2312" w:eastAsia="仿宋_GB2312"/>
                <w:sz w:val="28"/>
                <w:szCs w:val="28"/>
              </w:rPr>
              <w:t>。</w:t>
            </w:r>
          </w:p>
        </w:tc>
        <w:tc>
          <w:tcPr>
            <w:tcW w:w="45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ind w:left="-101" w:leftChars="-48" w:right="-113" w:rightChars="-54"/>
              <w:jc w:val="center"/>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8" w:hRule="atLeast"/>
          <w:jc w:val="center"/>
        </w:trPr>
        <w:tc>
          <w:tcPr>
            <w:tcW w:w="768" w:type="pct"/>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eastAsia="zh-CN"/>
              </w:rPr>
            </w:pPr>
            <w:bookmarkStart w:id="141" w:name="_Toc476644269"/>
            <w:bookmarkStart w:id="142" w:name="_Toc476644724"/>
            <w:bookmarkStart w:id="143" w:name="_Toc356371476"/>
            <w:r>
              <w:rPr>
                <w:rFonts w:hint="eastAsia" w:ascii="仿宋_GB2312" w:eastAsia="仿宋_GB2312" w:cs="宋体"/>
                <w:kern w:val="0"/>
                <w:sz w:val="28"/>
                <w:szCs w:val="28"/>
                <w:lang w:val="en-US" w:eastAsia="zh-CN"/>
              </w:rPr>
              <w:t>3</w:t>
            </w:r>
          </w:p>
        </w:tc>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eastAsia="仿宋_GB2312" w:cs="宋体"/>
                <w:kern w:val="0"/>
                <w:sz w:val="28"/>
                <w:szCs w:val="28"/>
                <w:lang w:val="zh-CN"/>
              </w:rPr>
            </w:pPr>
            <w:r>
              <w:rPr>
                <w:rFonts w:hint="eastAsia" w:ascii="仿宋_GB2312" w:eastAsia="仿宋_GB2312" w:cs="宋体"/>
                <w:kern w:val="0"/>
                <w:sz w:val="28"/>
                <w:szCs w:val="28"/>
                <w:lang w:val="zh-CN"/>
              </w:rPr>
              <w:t>技术参数</w:t>
            </w:r>
          </w:p>
        </w:tc>
        <w:tc>
          <w:tcPr>
            <w:tcW w:w="3005" w:type="pct"/>
            <w:tcBorders>
              <w:top w:val="single" w:color="auto" w:sz="4" w:space="0"/>
              <w:left w:val="single" w:color="auto" w:sz="4" w:space="0"/>
              <w:bottom w:val="single" w:color="auto" w:sz="4" w:space="0"/>
              <w:right w:val="single" w:color="auto" w:sz="4" w:space="0"/>
            </w:tcBorders>
            <w:noWrap w:val="0"/>
            <w:vAlign w:val="center"/>
          </w:tcPr>
          <w:p>
            <w:pPr>
              <w:widowControl/>
              <w:wordWrap w:val="0"/>
              <w:snapToGrid w:val="0"/>
              <w:spacing w:line="500" w:lineRule="exact"/>
              <w:rPr>
                <w:rFonts w:ascii="仿宋_GB2312" w:eastAsia="仿宋_GB2312"/>
                <w:sz w:val="28"/>
                <w:szCs w:val="28"/>
              </w:rPr>
            </w:pPr>
            <w:r>
              <w:rPr>
                <w:rFonts w:hint="eastAsia" w:ascii="仿宋_GB2312" w:eastAsia="仿宋_GB2312"/>
                <w:sz w:val="28"/>
                <w:szCs w:val="28"/>
              </w:rPr>
              <w:t>所投产品的技术参数全部满足招标文件要求的得</w:t>
            </w:r>
            <w:r>
              <w:rPr>
                <w:rFonts w:hint="eastAsia" w:ascii="仿宋_GB2312" w:eastAsia="仿宋_GB2312"/>
                <w:sz w:val="28"/>
                <w:szCs w:val="28"/>
                <w:lang w:val="en-US" w:eastAsia="zh-CN"/>
              </w:rPr>
              <w:t>40</w:t>
            </w:r>
            <w:r>
              <w:rPr>
                <w:rFonts w:hint="eastAsia" w:ascii="仿宋_GB2312" w:eastAsia="仿宋_GB2312"/>
                <w:sz w:val="28"/>
                <w:szCs w:val="28"/>
              </w:rPr>
              <w:t>分（</w:t>
            </w:r>
            <w:r>
              <w:rPr>
                <w:rFonts w:hint="eastAsia" w:ascii="仿宋_GB2312" w:eastAsia="仿宋_GB2312"/>
                <w:sz w:val="28"/>
                <w:szCs w:val="28"/>
                <w:lang w:eastAsia="zh-CN"/>
              </w:rPr>
              <w:t>自清洁功能、远程集中控制系统、旧机智能化改造除外，</w:t>
            </w:r>
            <w:r>
              <w:rPr>
                <w:rFonts w:hint="eastAsia" w:ascii="仿宋_GB2312" w:eastAsia="仿宋_GB2312"/>
                <w:sz w:val="28"/>
                <w:szCs w:val="28"/>
              </w:rPr>
              <w:t>提供相关产品制造商样册或检测报告复印件证明材料方可得分，不提供不得分）；</w:t>
            </w:r>
          </w:p>
          <w:p>
            <w:pPr>
              <w:widowControl/>
              <w:wordWrap w:val="0"/>
              <w:snapToGrid w:val="0"/>
              <w:spacing w:line="500" w:lineRule="exact"/>
              <w:rPr>
                <w:rFonts w:ascii="仿宋_GB2312" w:eastAsia="仿宋_GB2312"/>
                <w:sz w:val="28"/>
                <w:szCs w:val="28"/>
              </w:rPr>
            </w:pPr>
            <w:r>
              <w:rPr>
                <w:rFonts w:hint="eastAsia" w:ascii="仿宋_GB2312" w:eastAsia="仿宋_GB2312"/>
                <w:sz w:val="28"/>
                <w:szCs w:val="28"/>
              </w:rPr>
              <w:t>技术参数中打</w:t>
            </w:r>
            <w:r>
              <w:rPr>
                <w:rFonts w:hint="eastAsia" w:ascii="仿宋_GB2312" w:eastAsia="仿宋_GB2312"/>
                <w:bCs/>
                <w:sz w:val="28"/>
                <w:szCs w:val="28"/>
              </w:rPr>
              <w:t>▲号指标为实质性要求，如有负偏离将作为无效投标</w:t>
            </w:r>
            <w:r>
              <w:rPr>
                <w:rFonts w:hint="eastAsia" w:ascii="仿宋_GB2312" w:eastAsia="仿宋_GB2312"/>
                <w:sz w:val="28"/>
                <w:szCs w:val="28"/>
              </w:rPr>
              <w:t>处理</w:t>
            </w:r>
            <w:r>
              <w:rPr>
                <w:rFonts w:hint="eastAsia" w:ascii="仿宋_GB2312" w:eastAsia="仿宋_GB2312"/>
                <w:bCs/>
                <w:sz w:val="28"/>
                <w:szCs w:val="28"/>
              </w:rPr>
              <w:t>；非打▲号的参数，有负偏离且评委认为有影响的每项扣2分，扣完为止。</w:t>
            </w:r>
          </w:p>
        </w:tc>
        <w:tc>
          <w:tcPr>
            <w:tcW w:w="4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40</w:t>
            </w:r>
            <w:r>
              <w:rPr>
                <w:rFonts w:hint="eastAsia" w:ascii="仿宋_GB2312" w:eastAsia="仿宋_GB2312" w:cs="宋体"/>
                <w:kern w:val="0"/>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6" w:hRule="atLeast"/>
          <w:jc w:val="center"/>
        </w:trPr>
        <w:tc>
          <w:tcPr>
            <w:tcW w:w="768" w:type="pct"/>
            <w:tcBorders>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eastAsia="zh-CN"/>
              </w:rPr>
            </w:pPr>
            <w:r>
              <w:rPr>
                <w:rFonts w:hint="eastAsia" w:ascii="仿宋_GB2312" w:eastAsia="仿宋_GB2312" w:cs="宋体"/>
                <w:kern w:val="0"/>
                <w:sz w:val="28"/>
                <w:szCs w:val="28"/>
                <w:lang w:val="en-US" w:eastAsia="zh-CN"/>
              </w:rPr>
              <w:t>4</w:t>
            </w:r>
          </w:p>
        </w:tc>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eastAsia="仿宋_GB2312" w:cs="宋体"/>
                <w:b w:val="0"/>
                <w:bCs w:val="0"/>
                <w:kern w:val="0"/>
                <w:sz w:val="28"/>
                <w:szCs w:val="28"/>
                <w:lang w:val="zh-CN"/>
              </w:rPr>
            </w:pPr>
            <w:r>
              <w:rPr>
                <w:rFonts w:hint="eastAsia" w:ascii="仿宋_GB2312" w:eastAsia="仿宋_GB2312" w:cs="宋体"/>
                <w:b w:val="0"/>
                <w:bCs w:val="0"/>
                <w:kern w:val="0"/>
                <w:sz w:val="28"/>
                <w:szCs w:val="28"/>
                <w:lang w:val="en-US" w:eastAsia="zh-CN"/>
              </w:rPr>
              <w:t>自清洁功能</w:t>
            </w:r>
          </w:p>
        </w:tc>
        <w:tc>
          <w:tcPr>
            <w:tcW w:w="3005" w:type="pct"/>
            <w:tcBorders>
              <w:top w:val="single" w:color="auto" w:sz="4" w:space="0"/>
              <w:left w:val="single" w:color="auto" w:sz="4" w:space="0"/>
              <w:bottom w:val="single" w:color="auto" w:sz="4" w:space="0"/>
              <w:right w:val="single" w:color="auto" w:sz="4" w:space="0"/>
            </w:tcBorders>
            <w:noWrap w:val="0"/>
            <w:vAlign w:val="center"/>
          </w:tcPr>
          <w:p>
            <w:pPr>
              <w:widowControl/>
              <w:wordWrap w:val="0"/>
              <w:snapToGrid w:val="0"/>
              <w:spacing w:line="500" w:lineRule="exact"/>
              <w:rPr>
                <w:rFonts w:hint="eastAsia" w:ascii="仿宋_GB2312" w:eastAsia="仿宋_GB2312"/>
                <w:sz w:val="28"/>
                <w:szCs w:val="28"/>
                <w:lang w:eastAsia="zh-CN"/>
              </w:rPr>
            </w:pPr>
            <w:r>
              <w:rPr>
                <w:rFonts w:hint="eastAsia" w:ascii="仿宋_GB2312" w:eastAsia="仿宋_GB2312"/>
                <w:sz w:val="28"/>
                <w:szCs w:val="28"/>
              </w:rPr>
              <w:t>所投产品拥有自清洁功能的得</w:t>
            </w:r>
            <w:r>
              <w:rPr>
                <w:rFonts w:hint="eastAsia" w:ascii="仿宋_GB2312" w:eastAsia="仿宋_GB2312"/>
                <w:sz w:val="28"/>
                <w:szCs w:val="28"/>
                <w:lang w:val="en-US" w:eastAsia="zh-CN"/>
              </w:rPr>
              <w:t>3</w:t>
            </w:r>
            <w:r>
              <w:rPr>
                <w:rFonts w:hint="eastAsia" w:ascii="仿宋_GB2312" w:eastAsia="仿宋_GB2312"/>
                <w:sz w:val="28"/>
                <w:szCs w:val="28"/>
              </w:rPr>
              <w:t>分，需提供相关</w:t>
            </w:r>
            <w:r>
              <w:rPr>
                <w:rFonts w:hint="eastAsia" w:ascii="仿宋_GB2312" w:eastAsia="仿宋_GB2312"/>
                <w:sz w:val="28"/>
                <w:szCs w:val="28"/>
                <w:lang w:eastAsia="zh-CN"/>
              </w:rPr>
              <w:t>证明扫描件。</w:t>
            </w:r>
          </w:p>
          <w:p>
            <w:pPr>
              <w:widowControl/>
              <w:wordWrap w:val="0"/>
              <w:snapToGrid w:val="0"/>
              <w:spacing w:line="500" w:lineRule="exact"/>
              <w:rPr>
                <w:rFonts w:hint="eastAsia" w:ascii="仿宋_GB2312" w:eastAsia="仿宋_GB2312" w:cs="宋体"/>
                <w:kern w:val="0"/>
                <w:sz w:val="28"/>
                <w:szCs w:val="28"/>
                <w:lang w:val="zh-CN"/>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宋体" w:eastAsia="仿宋_GB2312"/>
                <w:b w:val="0"/>
                <w:bCs w:val="0"/>
                <w:sz w:val="28"/>
                <w:szCs w:val="28"/>
                <w:lang w:eastAsia="zh-CN"/>
              </w:rPr>
            </w:pPr>
            <w:r>
              <w:rPr>
                <w:rFonts w:hint="eastAsia" w:ascii="仿宋_GB2312" w:eastAsia="仿宋_GB2312" w:cs="宋体"/>
                <w:b w:val="0"/>
                <w:bCs w:val="0"/>
                <w:kern w:val="0"/>
                <w:sz w:val="28"/>
                <w:szCs w:val="28"/>
                <w:lang w:val="en-US" w:eastAsia="zh-CN"/>
              </w:rPr>
              <w:t>4</w:t>
            </w:r>
          </w:p>
        </w:tc>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eastAsia="仿宋_GB2312" w:cs="宋体"/>
                <w:b w:val="0"/>
                <w:bCs w:val="0"/>
                <w:kern w:val="0"/>
                <w:sz w:val="28"/>
                <w:szCs w:val="28"/>
                <w:lang w:val="en-US" w:eastAsia="zh-CN"/>
              </w:rPr>
            </w:pPr>
            <w:r>
              <w:rPr>
                <w:rFonts w:hint="eastAsia" w:ascii="仿宋_GB2312" w:eastAsia="仿宋_GB2312" w:cs="宋体"/>
                <w:b w:val="0"/>
                <w:bCs w:val="0"/>
                <w:kern w:val="0"/>
                <w:sz w:val="28"/>
                <w:szCs w:val="28"/>
                <w:lang w:val="en-US" w:eastAsia="zh-CN"/>
              </w:rPr>
              <w:t>远程空调集中控制系统功能</w:t>
            </w:r>
          </w:p>
        </w:tc>
        <w:tc>
          <w:tcPr>
            <w:tcW w:w="3005"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eastAsia="仿宋_GB2312" w:cs="宋体"/>
                <w:kern w:val="0"/>
                <w:sz w:val="28"/>
                <w:szCs w:val="28"/>
                <w:lang w:val="zh-CN"/>
              </w:rPr>
            </w:pPr>
            <w:r>
              <w:rPr>
                <w:rFonts w:hint="eastAsia" w:ascii="仿宋_GB2312" w:eastAsia="仿宋_GB2312" w:cs="宋体"/>
                <w:kern w:val="0"/>
                <w:sz w:val="28"/>
                <w:szCs w:val="28"/>
                <w:lang w:val="zh-CN"/>
              </w:rPr>
              <w:t>空调温度状态和开关使用状态反馈（</w:t>
            </w:r>
            <w:r>
              <w:rPr>
                <w:rFonts w:hint="eastAsia" w:ascii="仿宋_GB2312" w:eastAsia="仿宋_GB2312" w:cs="宋体"/>
                <w:kern w:val="0"/>
                <w:sz w:val="28"/>
                <w:szCs w:val="28"/>
                <w:lang w:val="en-US" w:eastAsia="zh-CN"/>
              </w:rPr>
              <w:t>1分</w:t>
            </w:r>
            <w:r>
              <w:rPr>
                <w:rFonts w:hint="eastAsia" w:ascii="仿宋_GB2312" w:eastAsia="仿宋_GB2312" w:cs="宋体"/>
                <w:kern w:val="0"/>
                <w:sz w:val="28"/>
                <w:szCs w:val="28"/>
                <w:lang w:val="zh-CN"/>
              </w:rPr>
              <w:t>）；空调的远程开启关闭控制，用电量可查看温度调节等可远程设定调节（</w:t>
            </w:r>
            <w:r>
              <w:rPr>
                <w:rFonts w:hint="eastAsia" w:ascii="仿宋_GB2312" w:eastAsia="仿宋_GB2312" w:cs="宋体"/>
                <w:kern w:val="0"/>
                <w:sz w:val="28"/>
                <w:szCs w:val="28"/>
                <w:lang w:val="en-US" w:eastAsia="zh-CN"/>
              </w:rPr>
              <w:t>1分</w:t>
            </w:r>
            <w:r>
              <w:rPr>
                <w:rFonts w:hint="eastAsia" w:ascii="仿宋_GB2312" w:eastAsia="仿宋_GB2312" w:cs="宋体"/>
                <w:kern w:val="0"/>
                <w:sz w:val="28"/>
                <w:szCs w:val="28"/>
                <w:lang w:val="zh-CN"/>
              </w:rPr>
              <w:t>）；定时控制可以根据学校提供课表预先设置空调开启、关闭时间（</w:t>
            </w:r>
            <w:r>
              <w:rPr>
                <w:rFonts w:hint="eastAsia" w:ascii="仿宋_GB2312" w:eastAsia="仿宋_GB2312" w:cs="宋体"/>
                <w:kern w:val="0"/>
                <w:sz w:val="28"/>
                <w:szCs w:val="28"/>
                <w:lang w:val="en-US" w:eastAsia="zh-CN"/>
              </w:rPr>
              <w:t>1分</w:t>
            </w:r>
            <w:r>
              <w:rPr>
                <w:rFonts w:hint="eastAsia" w:ascii="仿宋_GB2312" w:eastAsia="仿宋_GB2312" w:cs="宋体"/>
                <w:kern w:val="0"/>
                <w:sz w:val="28"/>
                <w:szCs w:val="28"/>
                <w:lang w:val="zh-CN"/>
              </w:rPr>
              <w:t>）；能实现空调远程分组管理（</w:t>
            </w:r>
            <w:r>
              <w:rPr>
                <w:rFonts w:hint="eastAsia" w:ascii="仿宋_GB2312" w:eastAsia="仿宋_GB2312" w:cs="宋体"/>
                <w:kern w:val="0"/>
                <w:sz w:val="28"/>
                <w:szCs w:val="28"/>
                <w:lang w:val="en-US" w:eastAsia="zh-CN"/>
              </w:rPr>
              <w:t>1分</w:t>
            </w:r>
            <w:r>
              <w:rPr>
                <w:rFonts w:hint="eastAsia" w:ascii="仿宋_GB2312" w:eastAsia="仿宋_GB2312" w:cs="宋体"/>
                <w:kern w:val="0"/>
                <w:sz w:val="28"/>
                <w:szCs w:val="28"/>
                <w:lang w:val="zh-CN"/>
              </w:rPr>
              <w:t>）</w:t>
            </w:r>
          </w:p>
        </w:tc>
        <w:tc>
          <w:tcPr>
            <w:tcW w:w="4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宋体" w:eastAsia="仿宋_GB2312"/>
                <w:sz w:val="28"/>
                <w:szCs w:val="28"/>
                <w:lang w:eastAsia="zh-CN"/>
              </w:rPr>
            </w:pPr>
            <w:r>
              <w:rPr>
                <w:rFonts w:hint="eastAsia" w:ascii="仿宋_GB2312" w:eastAsia="仿宋_GB2312" w:cs="宋体"/>
                <w:kern w:val="0"/>
                <w:sz w:val="28"/>
                <w:szCs w:val="28"/>
                <w:lang w:val="en-US" w:eastAsia="zh-CN"/>
              </w:rPr>
              <w:t>5</w:t>
            </w:r>
          </w:p>
        </w:tc>
        <w:tc>
          <w:tcPr>
            <w:tcW w:w="76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旧机智能化改造</w:t>
            </w:r>
          </w:p>
        </w:tc>
        <w:tc>
          <w:tcPr>
            <w:tcW w:w="3005"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eastAsia="仿宋_GB2312" w:cs="宋体"/>
                <w:kern w:val="0"/>
                <w:sz w:val="28"/>
                <w:szCs w:val="28"/>
                <w:lang w:val="zh-CN"/>
              </w:rPr>
            </w:pPr>
            <w:r>
              <w:rPr>
                <w:rFonts w:hint="eastAsia" w:ascii="仿宋_GB2312" w:eastAsia="仿宋_GB2312" w:cs="宋体"/>
                <w:kern w:val="0"/>
                <w:sz w:val="28"/>
                <w:szCs w:val="28"/>
                <w:lang w:val="zh-CN"/>
              </w:rPr>
              <w:t>投标人承诺对</w:t>
            </w:r>
            <w:r>
              <w:rPr>
                <w:rFonts w:hint="eastAsia" w:ascii="仿宋_GB2312" w:eastAsia="仿宋_GB2312" w:cs="宋体"/>
                <w:kern w:val="0"/>
                <w:sz w:val="28"/>
                <w:szCs w:val="28"/>
                <w:lang w:val="zh-CN" w:eastAsia="zh-CN"/>
              </w:rPr>
              <w:t>新湖校区原有空调进行</w:t>
            </w:r>
            <w:r>
              <w:rPr>
                <w:rFonts w:hint="eastAsia" w:ascii="仿宋_GB2312" w:eastAsia="仿宋_GB2312" w:cs="宋体"/>
                <w:kern w:val="0"/>
                <w:sz w:val="28"/>
                <w:szCs w:val="28"/>
                <w:lang w:val="zh-CN"/>
              </w:rPr>
              <w:t>免费改造，并统一归入远程空调集中控制系统进行管控，提供此项服务的，得</w:t>
            </w:r>
            <w:r>
              <w:rPr>
                <w:rFonts w:hint="eastAsia" w:ascii="仿宋_GB2312" w:eastAsia="仿宋_GB2312" w:cs="宋体"/>
                <w:kern w:val="0"/>
                <w:sz w:val="28"/>
                <w:szCs w:val="28"/>
                <w:lang w:val="en-US" w:eastAsia="zh-CN"/>
              </w:rPr>
              <w:t>4</w:t>
            </w:r>
            <w:r>
              <w:rPr>
                <w:rFonts w:hint="eastAsia" w:ascii="仿宋_GB2312" w:eastAsia="仿宋_GB2312" w:cs="宋体"/>
                <w:kern w:val="0"/>
                <w:sz w:val="28"/>
                <w:szCs w:val="28"/>
                <w:lang w:val="zh-CN"/>
              </w:rPr>
              <w:t>分。</w:t>
            </w:r>
          </w:p>
        </w:tc>
        <w:tc>
          <w:tcPr>
            <w:tcW w:w="4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6</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hAnsi="宋体" w:eastAsia="仿宋_GB2312" w:cs="宋体"/>
                <w:color w:val="000000"/>
                <w:sz w:val="28"/>
                <w:szCs w:val="28"/>
              </w:rPr>
              <w:t>安装施工方案</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rPr>
                <w:rFonts w:hint="eastAsia" w:ascii="仿宋_GB2312" w:eastAsia="仿宋_GB2312" w:cs="宋体"/>
                <w:kern w:val="0"/>
                <w:sz w:val="28"/>
                <w:szCs w:val="28"/>
                <w:lang w:val="zh-CN"/>
              </w:rPr>
            </w:pPr>
            <w:r>
              <w:rPr>
                <w:rFonts w:hint="eastAsia" w:ascii="仿宋_GB2312" w:eastAsia="仿宋_GB2312"/>
                <w:sz w:val="28"/>
                <w:szCs w:val="28"/>
              </w:rPr>
              <w:t>投标人提供的方案设计合理，工作程序和步骤科学合理规范，对用户需求理解充分的、贴合实际的得</w:t>
            </w:r>
            <w:r>
              <w:rPr>
                <w:rFonts w:hint="eastAsia" w:ascii="仿宋_GB2312" w:hAnsi="宋体" w:eastAsia="仿宋_GB2312" w:cs="宋体"/>
                <w:sz w:val="28"/>
                <w:szCs w:val="32"/>
                <w:lang w:val="en-US" w:eastAsia="zh-CN"/>
              </w:rPr>
              <w:t>3</w:t>
            </w:r>
            <w:r>
              <w:rPr>
                <w:rFonts w:hint="eastAsia" w:ascii="仿宋_GB2312" w:eastAsia="仿宋_GB2312"/>
                <w:sz w:val="28"/>
                <w:szCs w:val="28"/>
              </w:rPr>
              <w:t>分；提供的方案设计基本合理，工作程序和步骤基本合理规范，基本理解用户需求的得</w:t>
            </w:r>
            <w:r>
              <w:rPr>
                <w:rFonts w:hint="eastAsia" w:ascii="仿宋_GB2312" w:hAnsi="宋体" w:eastAsia="仿宋_GB2312" w:cs="宋体"/>
                <w:sz w:val="28"/>
                <w:szCs w:val="32"/>
                <w:lang w:val="en-US" w:eastAsia="zh-CN"/>
              </w:rPr>
              <w:t>1-2</w:t>
            </w:r>
            <w:r>
              <w:rPr>
                <w:rFonts w:hint="eastAsia" w:ascii="仿宋_GB2312" w:eastAsia="仿宋_GB2312"/>
                <w:sz w:val="28"/>
                <w:szCs w:val="28"/>
              </w:rPr>
              <w:t>分；提供的方案设计不合理，对用户需求不理解、不贴合实际的不得分。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en-US" w:eastAsia="zh-CN"/>
              </w:rPr>
              <w:t>3</w:t>
            </w:r>
            <w:r>
              <w:rPr>
                <w:rFonts w:hint="eastAsia" w:ascii="仿宋_GB2312" w:eastAsia="仿宋_GB2312" w:cs="宋体"/>
                <w:kern w:val="0"/>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eastAsia="zh-CN"/>
              </w:rPr>
            </w:pPr>
            <w:r>
              <w:rPr>
                <w:rFonts w:hint="eastAsia" w:ascii="仿宋_GB2312" w:hAnsi="宋体" w:eastAsia="仿宋_GB2312"/>
                <w:sz w:val="28"/>
                <w:szCs w:val="28"/>
                <w:lang w:val="en-US" w:eastAsia="zh-CN"/>
              </w:rPr>
              <w:t>7</w:t>
            </w:r>
          </w:p>
        </w:tc>
        <w:tc>
          <w:tcPr>
            <w:tcW w:w="1435" w:type="dxa"/>
            <w:tcBorders>
              <w:top w:val="single" w:color="auto" w:sz="4" w:space="0"/>
              <w:left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sz w:val="28"/>
                <w:szCs w:val="28"/>
              </w:rPr>
              <w:t>售后服务计划</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rPr>
                <w:rFonts w:hint="eastAsia" w:ascii="仿宋_GB2312" w:eastAsia="仿宋_GB2312" w:cs="宋体"/>
                <w:kern w:val="0"/>
                <w:sz w:val="28"/>
                <w:szCs w:val="28"/>
                <w:lang w:val="zh-CN"/>
              </w:rPr>
            </w:pPr>
            <w:r>
              <w:rPr>
                <w:rFonts w:hint="eastAsia" w:ascii="仿宋_GB2312" w:eastAsia="仿宋_GB2312" w:cs="宋体"/>
                <w:sz w:val="28"/>
                <w:szCs w:val="32"/>
              </w:rPr>
              <w:t>投</w:t>
            </w:r>
            <w:r>
              <w:rPr>
                <w:rFonts w:hint="eastAsia" w:ascii="仿宋_GB2312" w:eastAsia="仿宋_GB2312" w:cs="宋体"/>
                <w:sz w:val="28"/>
                <w:szCs w:val="32"/>
                <w:lang w:eastAsia="zh-CN"/>
              </w:rPr>
              <w:t>标</w:t>
            </w:r>
            <w:r>
              <w:rPr>
                <w:rFonts w:hint="eastAsia" w:ascii="仿宋_GB2312" w:eastAsia="仿宋_GB2312" w:cs="宋体"/>
                <w:sz w:val="28"/>
                <w:szCs w:val="32"/>
              </w:rPr>
              <w:t>人提供详细完整的“三包”，科学、合理、具体的免费保修及售后服务措施和方案（包括质保年限、服务措施、产品质量保证、回访、技术培训等）的得</w:t>
            </w:r>
            <w:r>
              <w:rPr>
                <w:rFonts w:hint="eastAsia" w:ascii="仿宋_GB2312" w:eastAsia="仿宋_GB2312" w:cs="宋体"/>
                <w:sz w:val="28"/>
                <w:szCs w:val="32"/>
                <w:lang w:val="en-US" w:eastAsia="zh-CN"/>
              </w:rPr>
              <w:t>4-5</w:t>
            </w:r>
            <w:r>
              <w:rPr>
                <w:rFonts w:hint="eastAsia" w:ascii="仿宋_GB2312" w:eastAsia="仿宋_GB2312" w:cs="宋体"/>
                <w:sz w:val="28"/>
                <w:szCs w:val="32"/>
              </w:rPr>
              <w:t>分；</w:t>
            </w:r>
            <w:r>
              <w:rPr>
                <w:rFonts w:hint="eastAsia" w:ascii="仿宋_GB2312" w:eastAsia="仿宋_GB2312" w:cs="宋体"/>
                <w:sz w:val="28"/>
                <w:szCs w:val="32"/>
                <w:lang w:eastAsia="zh-CN"/>
              </w:rPr>
              <w:t>投标人</w:t>
            </w:r>
            <w:r>
              <w:rPr>
                <w:rFonts w:hint="eastAsia" w:ascii="仿宋_GB2312" w:eastAsia="仿宋_GB2312" w:cs="宋体"/>
                <w:sz w:val="28"/>
                <w:szCs w:val="32"/>
              </w:rPr>
              <w:t>提供“三包”基本完整的，免费保修及售后服务措施和方案基本合理的（包括质保年限、服务措施、产品质量保证、回访、技术培训等）的得</w:t>
            </w:r>
            <w:r>
              <w:rPr>
                <w:rFonts w:hint="eastAsia" w:ascii="仿宋_GB2312" w:eastAsia="仿宋_GB2312" w:cs="宋体"/>
                <w:sz w:val="28"/>
                <w:szCs w:val="32"/>
                <w:lang w:val="en-US" w:eastAsia="zh-CN"/>
              </w:rPr>
              <w:t>1-3</w:t>
            </w:r>
            <w:r>
              <w:rPr>
                <w:rFonts w:hint="eastAsia" w:ascii="仿宋_GB2312" w:eastAsia="仿宋_GB2312" w:cs="宋体"/>
                <w:sz w:val="28"/>
                <w:szCs w:val="32"/>
              </w:rPr>
              <w:t>分；</w:t>
            </w:r>
            <w:r>
              <w:rPr>
                <w:rFonts w:hint="eastAsia" w:ascii="仿宋_GB2312" w:eastAsia="仿宋_GB2312" w:cs="宋体"/>
                <w:sz w:val="28"/>
                <w:szCs w:val="32"/>
                <w:lang w:eastAsia="zh-CN"/>
              </w:rPr>
              <w:t>投标人</w:t>
            </w:r>
            <w:r>
              <w:rPr>
                <w:rFonts w:hint="eastAsia" w:ascii="仿宋_GB2312" w:eastAsia="仿宋_GB2312" w:cs="宋体"/>
                <w:sz w:val="28"/>
                <w:szCs w:val="32"/>
              </w:rPr>
              <w:t>未提供详细完整的“三包”，免费保修及售后服务措施和方案不合理的（包括质保年限、服务措施、产品质量保证、回访、技术培训等）的不得分。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color w:val="FF0000"/>
                <w:kern w:val="0"/>
                <w:sz w:val="28"/>
                <w:szCs w:val="28"/>
                <w:lang w:val="zh-CN"/>
              </w:rPr>
            </w:pPr>
            <w:r>
              <w:rPr>
                <w:rFonts w:hint="eastAsia" w:ascii="仿宋_GB2312" w:eastAsia="仿宋_GB2312" w:cs="宋体"/>
                <w:kern w:val="0"/>
                <w:sz w:val="28"/>
                <w:szCs w:val="28"/>
                <w:lang w:val="en-US" w:eastAsia="zh-CN"/>
              </w:rPr>
              <w:t>5</w:t>
            </w:r>
            <w:r>
              <w:rPr>
                <w:rFonts w:hint="eastAsia" w:ascii="仿宋_GB2312" w:eastAsia="仿宋_GB2312" w:cs="宋体"/>
                <w:kern w:val="0"/>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1435" w:type="dxa"/>
            <w:tcBorders>
              <w:top w:val="single" w:color="auto" w:sz="4" w:space="0"/>
              <w:left w:val="single" w:color="auto" w:sz="4" w:space="0"/>
              <w:right w:val="single" w:color="auto" w:sz="4" w:space="0"/>
            </w:tcBorders>
            <w:noWrap w:val="0"/>
            <w:vAlign w:val="center"/>
          </w:tcPr>
          <w:p>
            <w:pPr>
              <w:wordWrap w:val="0"/>
              <w:autoSpaceDE w:val="0"/>
              <w:autoSpaceDN w:val="0"/>
              <w:adjustRightInd w:val="0"/>
              <w:spacing w:line="500" w:lineRule="exact"/>
              <w:jc w:val="center"/>
              <w:rPr>
                <w:rFonts w:hint="default" w:ascii="仿宋_GB2312" w:eastAsia="仿宋_GB2312"/>
                <w:sz w:val="28"/>
                <w:szCs w:val="28"/>
                <w:lang w:val="en-US" w:eastAsia="zh-CN"/>
              </w:rPr>
            </w:pPr>
            <w:r>
              <w:rPr>
                <w:rFonts w:hint="eastAsia" w:ascii="仿宋_GB2312" w:eastAsia="仿宋_GB2312" w:cs="宋体"/>
                <w:sz w:val="28"/>
                <w:szCs w:val="32"/>
                <w:lang w:eastAsia="zh-CN"/>
              </w:rPr>
              <w:t>清洗</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default" w:ascii="仿宋_GB2312" w:eastAsia="仿宋_GB2312" w:cs="宋体"/>
                <w:sz w:val="28"/>
                <w:szCs w:val="32"/>
                <w:lang w:val="en-US" w:eastAsia="zh-CN"/>
              </w:rPr>
            </w:pPr>
            <w:r>
              <w:rPr>
                <w:rFonts w:hint="eastAsia" w:ascii="仿宋_GB2312" w:eastAsia="仿宋_GB2312" w:cs="宋体"/>
                <w:sz w:val="28"/>
                <w:szCs w:val="32"/>
                <w:lang w:val="en-US" w:eastAsia="zh-CN"/>
              </w:rPr>
              <w:t>免费清洗次数三次，每增加免费清洗一次得0.5分，最多得2分。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jc w:val="center"/>
              <w:rPr>
                <w:rFonts w:hint="default" w:ascii="仿宋_GB2312" w:eastAsia="仿宋_GB2312" w:cs="宋体"/>
                <w:kern w:val="0"/>
                <w:sz w:val="28"/>
                <w:szCs w:val="28"/>
                <w:lang w:val="en-US" w:eastAsia="zh-CN"/>
              </w:rPr>
            </w:pPr>
            <w:r>
              <w:rPr>
                <w:rFonts w:hint="eastAsia" w:ascii="仿宋_GB2312" w:eastAsia="仿宋_GB2312" w:cs="宋体"/>
                <w:kern w:val="0"/>
                <w:sz w:val="28"/>
                <w:szCs w:val="28"/>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tcBorders>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hAnsi="宋体" w:eastAsia="仿宋_GB2312"/>
                <w:sz w:val="28"/>
                <w:szCs w:val="28"/>
                <w:lang w:val="en-US" w:eastAsia="zh-CN"/>
              </w:rPr>
              <w:t>9</w:t>
            </w:r>
          </w:p>
        </w:tc>
        <w:tc>
          <w:tcPr>
            <w:tcW w:w="1435" w:type="dxa"/>
            <w:tcBorders>
              <w:left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kern w:val="0"/>
                <w:sz w:val="28"/>
                <w:szCs w:val="28"/>
                <w:lang w:val="zh-CN"/>
              </w:rPr>
            </w:pPr>
            <w:r>
              <w:rPr>
                <w:rFonts w:hint="eastAsia" w:ascii="仿宋_GB2312" w:eastAsia="仿宋_GB2312" w:cs="宋体"/>
                <w:kern w:val="0"/>
                <w:sz w:val="28"/>
                <w:szCs w:val="28"/>
                <w:lang w:val="zh-CN"/>
              </w:rPr>
              <w:t>质保期</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rPr>
                <w:rFonts w:hint="eastAsia" w:ascii="仿宋_GB2312" w:hAnsi="宋体" w:eastAsia="仿宋_GB2312"/>
                <w:sz w:val="28"/>
                <w:szCs w:val="28"/>
              </w:rPr>
            </w:pPr>
            <w:r>
              <w:rPr>
                <w:rFonts w:hint="eastAsia" w:ascii="仿宋_GB2312" w:eastAsia="仿宋_GB2312" w:cs="宋体"/>
                <w:kern w:val="0"/>
                <w:sz w:val="28"/>
                <w:szCs w:val="28"/>
                <w:lang w:val="zh-CN"/>
              </w:rPr>
              <w:t>质保期八年，质保期每延长一年加</w:t>
            </w:r>
            <w:r>
              <w:rPr>
                <w:rFonts w:hint="eastAsia" w:ascii="仿宋_GB2312" w:eastAsia="仿宋_GB2312" w:cs="宋体"/>
                <w:kern w:val="0"/>
                <w:sz w:val="28"/>
                <w:szCs w:val="28"/>
                <w:lang w:val="en-US" w:eastAsia="zh-CN"/>
              </w:rPr>
              <w:t>1</w:t>
            </w:r>
            <w:r>
              <w:rPr>
                <w:rFonts w:hint="eastAsia" w:ascii="仿宋_GB2312" w:eastAsia="仿宋_GB2312" w:cs="宋体"/>
                <w:kern w:val="0"/>
                <w:sz w:val="28"/>
                <w:szCs w:val="28"/>
                <w:lang w:val="zh-CN"/>
              </w:rPr>
              <w:t>分，最多得</w:t>
            </w:r>
            <w:r>
              <w:rPr>
                <w:rFonts w:hint="eastAsia" w:ascii="仿宋_GB2312" w:eastAsia="仿宋_GB2312" w:cs="宋体"/>
                <w:kern w:val="0"/>
                <w:sz w:val="28"/>
                <w:szCs w:val="28"/>
                <w:lang w:val="en-US" w:eastAsia="zh-CN"/>
              </w:rPr>
              <w:t>3</w:t>
            </w:r>
            <w:r>
              <w:rPr>
                <w:rFonts w:hint="eastAsia" w:ascii="仿宋_GB2312" w:eastAsia="仿宋_GB2312" w:cs="宋体"/>
                <w:kern w:val="0"/>
                <w:sz w:val="28"/>
                <w:szCs w:val="28"/>
                <w:lang w:val="zh-CN"/>
              </w:rPr>
              <w:t>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pacing w:line="500" w:lineRule="exact"/>
              <w:jc w:val="center"/>
              <w:rPr>
                <w:rFonts w:hint="eastAsia" w:ascii="仿宋_GB2312" w:eastAsia="仿宋_GB2312" w:cs="宋体"/>
                <w:kern w:val="0"/>
                <w:sz w:val="28"/>
                <w:szCs w:val="28"/>
              </w:rPr>
            </w:pPr>
            <w:r>
              <w:rPr>
                <w:rFonts w:hint="eastAsia" w:ascii="仿宋_GB2312" w:eastAsia="仿宋_GB2312" w:cs="宋体"/>
                <w:kern w:val="0"/>
                <w:sz w:val="28"/>
                <w:szCs w:val="28"/>
                <w:lang w:val="en-US" w:eastAsia="zh-CN"/>
              </w:rPr>
              <w:t>3</w:t>
            </w:r>
            <w:r>
              <w:rPr>
                <w:rFonts w:hint="eastAsia" w:ascii="仿宋_GB2312" w:eastAsia="仿宋_GB2312" w:cs="宋体"/>
                <w:kern w:val="0"/>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tcBorders>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default" w:ascii="仿宋_GB2312" w:eastAsia="仿宋_GB2312" w:cs="宋体"/>
                <w:kern w:val="0"/>
                <w:sz w:val="28"/>
                <w:szCs w:val="28"/>
                <w:lang w:val="en-US"/>
              </w:rPr>
            </w:pPr>
            <w:r>
              <w:rPr>
                <w:rFonts w:hint="eastAsia" w:ascii="仿宋_GB2312" w:eastAsia="仿宋_GB2312"/>
                <w:sz w:val="28"/>
                <w:szCs w:val="28"/>
                <w:lang w:val="en-US" w:eastAsia="zh-CN"/>
              </w:rPr>
              <w:t>10</w:t>
            </w:r>
          </w:p>
        </w:tc>
        <w:tc>
          <w:tcPr>
            <w:tcW w:w="1435" w:type="dxa"/>
            <w:tcBorders>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eastAsia="仿宋_GB2312" w:cs="宋体"/>
                <w:kern w:val="0"/>
                <w:sz w:val="28"/>
                <w:szCs w:val="28"/>
                <w:lang w:val="zh-CN"/>
              </w:rPr>
            </w:pPr>
            <w:r>
              <w:rPr>
                <w:rFonts w:hint="eastAsia" w:ascii="仿宋_GB2312" w:eastAsia="仿宋_GB2312" w:cs="宋体"/>
                <w:kern w:val="0"/>
                <w:sz w:val="28"/>
                <w:szCs w:val="28"/>
                <w:lang w:val="zh-CN"/>
              </w:rPr>
              <w:t>售后及保养服务点位置</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rPr>
                <w:rFonts w:hint="eastAsia" w:ascii="仿宋_GB2312" w:hAnsi="宋体" w:eastAsia="仿宋_GB2312"/>
                <w:sz w:val="28"/>
                <w:szCs w:val="28"/>
              </w:rPr>
            </w:pPr>
            <w:r>
              <w:rPr>
                <w:rFonts w:hint="eastAsia" w:ascii="仿宋_GB2312" w:hAnsi="宋体" w:eastAsia="仿宋_GB2312"/>
                <w:sz w:val="28"/>
                <w:szCs w:val="28"/>
              </w:rPr>
              <w:t>本项目维保单位注册地在衢州地区的得</w:t>
            </w:r>
            <w:r>
              <w:rPr>
                <w:rFonts w:hint="eastAsia" w:ascii="仿宋_GB2312" w:hAnsi="宋体" w:eastAsia="仿宋_GB2312"/>
                <w:sz w:val="28"/>
                <w:szCs w:val="28"/>
                <w:lang w:val="en-US" w:eastAsia="zh-CN"/>
              </w:rPr>
              <w:t>3</w:t>
            </w:r>
            <w:r>
              <w:rPr>
                <w:rFonts w:hint="eastAsia" w:ascii="仿宋_GB2312" w:hAnsi="宋体" w:eastAsia="仿宋_GB2312"/>
                <w:sz w:val="28"/>
                <w:szCs w:val="28"/>
              </w:rPr>
              <w:t>分；在省内其他地区的得</w:t>
            </w:r>
            <w:r>
              <w:rPr>
                <w:rFonts w:hint="eastAsia" w:ascii="仿宋_GB2312" w:hAnsi="宋体" w:eastAsia="仿宋_GB2312"/>
                <w:sz w:val="28"/>
                <w:szCs w:val="28"/>
                <w:lang w:val="en-US" w:eastAsia="zh-CN"/>
              </w:rPr>
              <w:t>1</w:t>
            </w:r>
            <w:r>
              <w:rPr>
                <w:rFonts w:hint="eastAsia" w:ascii="仿宋_GB2312" w:hAnsi="宋体" w:eastAsia="仿宋_GB2312"/>
                <w:sz w:val="28"/>
                <w:szCs w:val="28"/>
              </w:rPr>
              <w:t>分，其余不得分。（以投标品牌制造工厂的</w:t>
            </w:r>
            <w:r>
              <w:rPr>
                <w:rFonts w:hint="eastAsia" w:ascii="仿宋_GB2312" w:eastAsia="仿宋_GB2312" w:cs="宋体"/>
                <w:kern w:val="0"/>
                <w:sz w:val="28"/>
                <w:szCs w:val="28"/>
                <w:lang w:val="zh-CN"/>
              </w:rPr>
              <w:t>售后服务</w:t>
            </w:r>
            <w:r>
              <w:rPr>
                <w:rFonts w:hint="eastAsia" w:ascii="仿宋_GB2312" w:hAnsi="宋体" w:eastAsia="仿宋_GB2312"/>
                <w:sz w:val="28"/>
                <w:szCs w:val="28"/>
              </w:rPr>
              <w:t>授权书及维保单位</w:t>
            </w:r>
            <w:r>
              <w:rPr>
                <w:rFonts w:hint="eastAsia" w:ascii="仿宋_GB2312" w:eastAsia="仿宋_GB2312"/>
                <w:sz w:val="28"/>
                <w:szCs w:val="28"/>
              </w:rPr>
              <w:t>营业执照</w:t>
            </w:r>
            <w:r>
              <w:rPr>
                <w:rFonts w:hint="eastAsia" w:ascii="仿宋_GB2312" w:hAnsi="宋体" w:eastAsia="仿宋_GB2312"/>
                <w:sz w:val="28"/>
                <w:szCs w:val="28"/>
              </w:rPr>
              <w:t>注册所在地为准）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eastAsia="仿宋_GB2312" w:cs="宋体"/>
                <w:kern w:val="0"/>
                <w:sz w:val="28"/>
                <w:szCs w:val="28"/>
              </w:rPr>
            </w:pPr>
            <w:r>
              <w:rPr>
                <w:rFonts w:hint="eastAsia" w:ascii="仿宋_GB2312" w:eastAsia="仿宋_GB2312" w:cs="宋体"/>
                <w:kern w:val="0"/>
                <w:sz w:val="28"/>
                <w:szCs w:val="28"/>
                <w:lang w:val="en-US" w:eastAsia="zh-CN"/>
              </w:rPr>
              <w:t>3</w:t>
            </w:r>
            <w:r>
              <w:rPr>
                <w:rFonts w:hint="eastAsia" w:ascii="仿宋_GB2312" w:eastAsia="仿宋_GB2312" w:cs="宋体"/>
                <w:kern w:val="0"/>
                <w:sz w:val="28"/>
                <w:szCs w:val="28"/>
                <w:lang w:val="zh-CN"/>
              </w:rPr>
              <w:t>分</w:t>
            </w:r>
          </w:p>
        </w:tc>
      </w:tr>
    </w:tbl>
    <w:p>
      <w:pPr>
        <w:autoSpaceDE w:val="0"/>
        <w:autoSpaceDN w:val="0"/>
        <w:adjustRightInd w:val="0"/>
        <w:snapToGrid w:val="0"/>
        <w:spacing w:line="500" w:lineRule="exact"/>
        <w:ind w:left="425"/>
        <w:outlineLvl w:val="1"/>
        <w:rPr>
          <w:rFonts w:ascii="仿宋_GB2312" w:eastAsia="仿宋_GB2312" w:cs="宋体"/>
          <w:b/>
          <w:bCs/>
          <w:sz w:val="28"/>
          <w:szCs w:val="28"/>
          <w:lang w:val="zh-CN"/>
        </w:rPr>
      </w:pPr>
      <w:r>
        <w:rPr>
          <w:rFonts w:hint="eastAsia" w:ascii="仿宋_GB2312" w:eastAsia="仿宋_GB2312" w:cs="宋体"/>
          <w:b/>
          <w:bCs/>
          <w:sz w:val="28"/>
          <w:szCs w:val="28"/>
          <w:lang w:val="zh-CN"/>
        </w:rPr>
        <w:t>五、开评标程序</w:t>
      </w:r>
      <w:bookmarkEnd w:id="141"/>
      <w:bookmarkEnd w:id="142"/>
      <w:bookmarkEnd w:id="143"/>
    </w:p>
    <w:p>
      <w:pPr>
        <w:spacing w:beforeLines="50" w:afterLines="50" w:line="480" w:lineRule="exact"/>
        <w:ind w:firstLine="560" w:firstLineChars="200"/>
        <w:rPr>
          <w:rFonts w:ascii="仿宋_GB2312" w:hAnsi="仿宋" w:eastAsia="仿宋_GB2312"/>
          <w:bCs/>
          <w:sz w:val="28"/>
          <w:szCs w:val="28"/>
        </w:rPr>
      </w:pPr>
      <w:bookmarkStart w:id="144" w:name="串通投标的情形"/>
      <w:bookmarkEnd w:id="144"/>
      <w:bookmarkStart w:id="145" w:name="质疑与投诉"/>
      <w:bookmarkEnd w:id="145"/>
      <w:r>
        <w:rPr>
          <w:rFonts w:hint="eastAsia" w:ascii="仿宋_GB2312" w:hAnsi="仿宋" w:eastAsia="仿宋_GB2312"/>
          <w:bCs/>
          <w:sz w:val="28"/>
          <w:szCs w:val="28"/>
        </w:rPr>
        <w:t>8. 电子投标开标及评审程序</w:t>
      </w:r>
    </w:p>
    <w:p>
      <w:pPr>
        <w:spacing w:beforeLines="50" w:afterLines="50" w:line="480" w:lineRule="exact"/>
        <w:ind w:firstLine="560" w:firstLineChars="200"/>
        <w:rPr>
          <w:rFonts w:ascii="仿宋_GB2312" w:hAnsi="仿宋" w:eastAsia="仿宋_GB2312" w:cs="Arial"/>
          <w:sz w:val="28"/>
          <w:szCs w:val="28"/>
        </w:rPr>
      </w:pPr>
      <w:r>
        <w:rPr>
          <w:rFonts w:hint="eastAsia" w:ascii="仿宋_GB2312" w:hAnsi="仿宋" w:eastAsia="仿宋_GB2312"/>
          <w:bCs/>
          <w:sz w:val="28"/>
          <w:szCs w:val="28"/>
        </w:rPr>
        <w:t>（1）投标截止时间后，</w:t>
      </w:r>
      <w:r>
        <w:rPr>
          <w:rFonts w:hint="eastAsia" w:ascii="仿宋_GB2312" w:hAnsi="仿宋" w:eastAsia="仿宋_GB2312" w:cs="Arial"/>
          <w:sz w:val="28"/>
          <w:szCs w:val="28"/>
        </w:rPr>
        <w:t>投标人登录政采云平台，用“项目采购-开标评标”功能对电子投标文件进行在线解密。在线解密电子投标文件时间为开标时间起半个小时内。</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（2）由采购人代表对资格审查文件进行评审，评标委员会对技术商务文件进行评审；</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（3）在系统上公开资格审查和技术商务评审结果（系统会下发技术商务分数）；</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（4）在系统上公开报价开标情况（报价文件开启后投标人在线对投标报价用数字CA进行数字签字确认）；</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（5）评标委员会对报价情况进行评审；</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（6）在系统上公布评审结果。</w:t>
      </w:r>
    </w:p>
    <w:p>
      <w:pPr>
        <w:spacing w:beforeLines="50" w:afterLines="50"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特别说明：政采云公司如对电子化开标及评审程序有调整的，按调整后的程序操作。</w:t>
      </w:r>
    </w:p>
    <w:p>
      <w:pPr>
        <w:spacing w:line="520" w:lineRule="exact"/>
        <w:ind w:firstLine="560" w:firstLineChars="200"/>
      </w:pPr>
      <w:r>
        <w:rPr>
          <w:rFonts w:hint="eastAsia" w:ascii="仿宋_GB2312" w:hAnsi="仿宋" w:eastAsia="仿宋_GB2312"/>
          <w:bCs/>
          <w:sz w:val="28"/>
          <w:szCs w:val="28"/>
        </w:rPr>
        <w:t>9.</w:t>
      </w:r>
      <w:r>
        <w:rPr>
          <w:rFonts w:hint="eastAsia" w:ascii="仿宋_GB2312" w:eastAsia="仿宋_GB2312"/>
          <w:sz w:val="28"/>
          <w:szCs w:val="28"/>
        </w:rPr>
        <w:t>开标会结束。</w:t>
      </w:r>
    </w:p>
    <w:sectPr>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微软雅黑">
    <w:panose1 w:val="020B0503020204020204"/>
    <w:charset w:val="86"/>
    <w:family w:val="swiss"/>
    <w:pitch w:val="default"/>
    <w:sig w:usb0="80000287" w:usb1="280F3C52" w:usb2="00000016" w:usb3="00000000" w:csb0="0004001F" w:csb1="00000000"/>
  </w:font>
  <w:font w:name="FuturaA Bk B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ヒラギノ角ゴ Pro W3">
    <w:altName w:val="MS Gothic"/>
    <w:panose1 w:val="00000000000000000000"/>
    <w:charset w:val="00"/>
    <w:family w:val="auto"/>
    <w:pitch w:val="default"/>
    <w:sig w:usb0="00000000" w:usb1="00000000" w:usb2="00000012" w:usb3="00000000" w:csb0="0002000D" w:csb1="00000000"/>
  </w:font>
  <w:font w:name="MS Gothic">
    <w:panose1 w:val="020B0609070205080204"/>
    <w:charset w:val="80"/>
    <w:family w:val="auto"/>
    <w:pitch w:val="default"/>
    <w:sig w:usb0="E00002FF" w:usb1="6AC7FDFB" w:usb2="00000012" w:usb3="00000000" w:csb0="4002009F" w:csb1="DFD7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Univers">
    <w:altName w:val="Arial"/>
    <w:panose1 w:val="00000000000000000000"/>
    <w:charset w:val="00"/>
    <w:family w:val="swiss"/>
    <w:pitch w:val="default"/>
    <w:sig w:usb0="00000000"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helvetica neue">
    <w:altName w:val="微软雅黑"/>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7"/>
      </w:rPr>
    </w:pPr>
    <w:r>
      <w:rPr>
        <w:rFonts w:hint="eastAsia"/>
      </w:rPr>
      <w:t>第</w:t>
    </w:r>
    <w:r>
      <w:fldChar w:fldCharType="begin"/>
    </w:r>
    <w:r>
      <w:rPr>
        <w:rStyle w:val="67"/>
      </w:rPr>
      <w:instrText xml:space="preserve"> PAGE </w:instrText>
    </w:r>
    <w:r>
      <w:fldChar w:fldCharType="separate"/>
    </w:r>
    <w:r>
      <w:rPr>
        <w:rStyle w:val="67"/>
      </w:rPr>
      <w:t>97</w:t>
    </w:r>
    <w:r>
      <w:fldChar w:fldCharType="end"/>
    </w:r>
    <w:r>
      <w:rPr>
        <w:rStyle w:val="67"/>
        <w:rFonts w:hint="eastAsia"/>
      </w:rPr>
      <w:t>页 共</w:t>
    </w:r>
    <w:r>
      <w:fldChar w:fldCharType="begin"/>
    </w:r>
    <w:r>
      <w:rPr>
        <w:rStyle w:val="67"/>
      </w:rPr>
      <w:instrText xml:space="preserve"> NUMPAGES </w:instrText>
    </w:r>
    <w:r>
      <w:fldChar w:fldCharType="separate"/>
    </w:r>
    <w:r>
      <w:rPr>
        <w:rStyle w:val="67"/>
      </w:rPr>
      <w:t>148</w:t>
    </w:r>
    <w:r>
      <w:fldChar w:fldCharType="end"/>
    </w:r>
    <w:r>
      <w:rPr>
        <w:rStyle w:val="67"/>
        <w:rFonts w:hint="eastAsia"/>
      </w:rPr>
      <w:t>页</w:t>
    </w:r>
  </w:p>
  <w:p>
    <w:pPr>
      <w:pStyle w:val="38"/>
      <w:pBdr>
        <w:top w:val="single" w:color="auto" w:sz="4" w:space="1"/>
      </w:pBdr>
      <w:jc w:val="center"/>
    </w:pPr>
    <w:r>
      <w:rPr>
        <w:rFonts w:hint="eastAsia"/>
      </w:rPr>
      <w:t xml:space="preserve">衢州市政府采购中心                                                   </w:t>
    </w:r>
    <w:r>
      <w:rPr>
        <w:rFonts w:hint="eastAsia" w:ascii="宋体" w:hAnsi="宋体"/>
      </w:rPr>
      <w:t>网址：</w:t>
    </w:r>
    <w:r>
      <w:rPr>
        <w:rFonts w:ascii="宋体" w:hAnsi="宋体"/>
      </w:rPr>
      <w:t>http://ggzy.qz.gov.cn/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7"/>
      </w:rPr>
    </w:pPr>
    <w:r>
      <w:fldChar w:fldCharType="begin"/>
    </w:r>
    <w:r>
      <w:rPr>
        <w:rStyle w:val="67"/>
      </w:rPr>
      <w:instrText xml:space="preserve">PAGE  </w:instrText>
    </w:r>
    <w:r>
      <w:fldChar w:fldCharType="separate"/>
    </w:r>
    <w:r>
      <w:rPr>
        <w:rStyle w:val="67"/>
      </w:rPr>
      <w:t>1</w:t>
    </w:r>
    <w:r>
      <w:fldChar w:fldCharType="end"/>
    </w:r>
  </w:p>
  <w:p>
    <w:pPr>
      <w:pStyle w:val="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0"/>
        <w:left w:val="none" w:color="auto" w:sz="0" w:space="0"/>
        <w:bottom w:val="single" w:color="auto" w:sz="4" w:space="1"/>
        <w:right w:val="none" w:color="auto" w:sz="0" w:space="0"/>
      </w:pBdr>
      <w:jc w:val="center"/>
    </w:pPr>
    <w:r>
      <w:rPr>
        <w:rFonts w:hint="eastAsia" w:asciiTheme="minorEastAsia" w:hAnsiTheme="minorEastAsia" w:eastAsiaTheme="minorEastAsia" w:cstheme="minorEastAsia"/>
        <w:i w:val="0"/>
        <w:caps w:val="0"/>
        <w:color w:val="auto"/>
        <w:spacing w:val="0"/>
        <w:sz w:val="18"/>
        <w:szCs w:val="18"/>
        <w:u w:val="none"/>
        <w:shd w:val="clear" w:fill="FFFFFF"/>
      </w:rPr>
      <w:fldChar w:fldCharType="begin"/>
    </w:r>
    <w:r>
      <w:rPr>
        <w:rFonts w:hint="eastAsia" w:asciiTheme="minorEastAsia" w:hAnsiTheme="minorEastAsia" w:eastAsiaTheme="minorEastAsia" w:cstheme="minorEastAsia"/>
        <w:i w:val="0"/>
        <w:caps w:val="0"/>
        <w:color w:val="auto"/>
        <w:spacing w:val="0"/>
        <w:sz w:val="18"/>
        <w:szCs w:val="18"/>
        <w:u w:val="none"/>
        <w:shd w:val="clear" w:fill="FFFFFF"/>
      </w:rPr>
      <w:instrText xml:space="preserve"> HYPERLINK "https://www.zcygov.cn/proj-procurement/project-result-detail/5eab3e0f689437c5" \t "https://www.zcygov.cn/bidding-entrust/" \l "/purchaseFileMake/_blank" </w:instrText>
    </w:r>
    <w:r>
      <w:rPr>
        <w:rFonts w:hint="eastAsia" w:asciiTheme="minorEastAsia" w:hAnsiTheme="minorEastAsia" w:eastAsiaTheme="minorEastAsia" w:cstheme="minorEastAsia"/>
        <w:i w:val="0"/>
        <w:caps w:val="0"/>
        <w:color w:val="auto"/>
        <w:spacing w:val="0"/>
        <w:sz w:val="18"/>
        <w:szCs w:val="18"/>
        <w:u w:val="none"/>
        <w:shd w:val="clear" w:fill="FFFFFF"/>
      </w:rPr>
      <w:fldChar w:fldCharType="separate"/>
    </w:r>
    <w:r>
      <w:rPr>
        <w:rStyle w:val="70"/>
        <w:rFonts w:hint="eastAsia" w:asciiTheme="minorEastAsia" w:hAnsiTheme="minorEastAsia" w:eastAsiaTheme="minorEastAsia" w:cstheme="minorEastAsia"/>
        <w:i w:val="0"/>
        <w:caps w:val="0"/>
        <w:color w:val="auto"/>
        <w:spacing w:val="0"/>
        <w:sz w:val="18"/>
        <w:szCs w:val="18"/>
        <w:u w:val="none"/>
        <w:shd w:val="clear" w:fill="FFFFFF"/>
      </w:rPr>
      <w:t>衢州市实验学校教育集团新湖、悦溪校区空调项目</w:t>
    </w:r>
    <w:r>
      <w:rPr>
        <w:rFonts w:hint="eastAsia" w:asciiTheme="minorEastAsia" w:hAnsiTheme="minorEastAsia" w:eastAsiaTheme="minorEastAsia" w:cstheme="minorEastAsia"/>
        <w:i w:val="0"/>
        <w:caps w:val="0"/>
        <w:color w:val="auto"/>
        <w:spacing w:val="0"/>
        <w:sz w:val="18"/>
        <w:szCs w:val="18"/>
        <w:u w:val="none"/>
        <w:shd w:val="clear" w:fill="FFFFFF"/>
      </w:rPr>
      <w:fldChar w:fldCharType="end"/>
    </w:r>
    <w:r>
      <w:rPr>
        <w:rFonts w:hint="eastAsia" w:asciiTheme="minorEastAsia" w:hAnsiTheme="minorEastAsia" w:eastAsiaTheme="minorEastAsia" w:cstheme="minorEastAsia"/>
        <w:sz w:val="18"/>
        <w:szCs w:val="18"/>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F2388"/>
    <w:multiLevelType w:val="multilevel"/>
    <w:tmpl w:val="034F2388"/>
    <w:lvl w:ilvl="0" w:tentative="0">
      <w:start w:val="14"/>
      <w:numFmt w:val="chineseCountingThousand"/>
      <w:suff w:val="space"/>
      <w:lvlText w:val="%1"/>
      <w:lvlJc w:val="left"/>
      <w:pPr>
        <w:ind w:left="425" w:firstLine="142"/>
      </w:pPr>
      <w:rPr>
        <w:rFonts w:hint="eastAsia"/>
      </w:rPr>
    </w:lvl>
    <w:lvl w:ilvl="1" w:tentative="0">
      <w:start w:val="3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5F654B9"/>
    <w:multiLevelType w:val="multilevel"/>
    <w:tmpl w:val="05F654B9"/>
    <w:lvl w:ilvl="0" w:tentative="0">
      <w:start w:val="10"/>
      <w:numFmt w:val="chineseCountingThousand"/>
      <w:suff w:val="space"/>
      <w:lvlText w:val="%1"/>
      <w:lvlJc w:val="left"/>
      <w:pPr>
        <w:ind w:left="425" w:firstLine="142"/>
      </w:pPr>
      <w:rPr>
        <w:rFonts w:hint="eastAsia"/>
      </w:rPr>
    </w:lvl>
    <w:lvl w:ilvl="1" w:tentative="0">
      <w:start w:val="2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6866DEF"/>
    <w:multiLevelType w:val="multilevel"/>
    <w:tmpl w:val="06866DEF"/>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B885C1B"/>
    <w:multiLevelType w:val="multilevel"/>
    <w:tmpl w:val="1B885C1B"/>
    <w:lvl w:ilvl="0" w:tentative="0">
      <w:start w:val="13"/>
      <w:numFmt w:val="chineseCountingThousand"/>
      <w:suff w:val="space"/>
      <w:lvlText w:val="%1、"/>
      <w:lvlJc w:val="left"/>
      <w:pPr>
        <w:ind w:left="425" w:firstLine="142"/>
      </w:pPr>
      <w:rPr>
        <w:rFonts w:hint="eastAsia"/>
      </w:rPr>
    </w:lvl>
    <w:lvl w:ilvl="1" w:tentative="0">
      <w:start w:val="32"/>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27"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20B7390A"/>
    <w:multiLevelType w:val="multilevel"/>
    <w:tmpl w:val="20B7390A"/>
    <w:lvl w:ilvl="0" w:tentative="0">
      <w:start w:val="5"/>
      <w:numFmt w:val="chineseCountingThousand"/>
      <w:suff w:val="space"/>
      <w:lvlText w:val="%1、"/>
      <w:lvlJc w:val="left"/>
      <w:pPr>
        <w:ind w:left="425" w:firstLine="142"/>
      </w:pPr>
      <w:rPr>
        <w:rFonts w:hint="eastAsia"/>
      </w:rPr>
    </w:lvl>
    <w:lvl w:ilvl="1" w:tentative="0">
      <w:start w:val="16"/>
      <w:numFmt w:val="decimal"/>
      <w:suff w:val="space"/>
      <w:lvlText w:val="%2."/>
      <w:lvlJc w:val="left"/>
      <w:pPr>
        <w:ind w:left="-27"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23A9367E"/>
    <w:multiLevelType w:val="multilevel"/>
    <w:tmpl w:val="23A9367E"/>
    <w:lvl w:ilvl="0" w:tentative="0">
      <w:start w:val="6"/>
      <w:numFmt w:val="chineseCountingThousand"/>
      <w:suff w:val="space"/>
      <w:lvlText w:val="%1"/>
      <w:lvlJc w:val="left"/>
      <w:pPr>
        <w:ind w:left="425" w:firstLine="142"/>
      </w:pPr>
      <w:rPr>
        <w:rFonts w:hint="eastAsia"/>
      </w:rPr>
    </w:lvl>
    <w:lvl w:ilvl="1" w:tentative="0">
      <w:start w:val="22"/>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1"/>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35D140E5"/>
    <w:multiLevelType w:val="multilevel"/>
    <w:tmpl w:val="35D140E5"/>
    <w:lvl w:ilvl="0" w:tentative="0">
      <w:start w:val="13"/>
      <w:numFmt w:val="chineseCountingThousand"/>
      <w:suff w:val="space"/>
      <w:lvlText w:val="%1、"/>
      <w:lvlJc w:val="left"/>
      <w:pPr>
        <w:ind w:left="425" w:firstLine="142"/>
      </w:pPr>
      <w:rPr>
        <w:rFonts w:hint="eastAsia"/>
      </w:rPr>
    </w:lvl>
    <w:lvl w:ilvl="1" w:tentative="0">
      <w:start w:val="34"/>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4130118E"/>
    <w:multiLevelType w:val="multilevel"/>
    <w:tmpl w:val="4130118E"/>
    <w:lvl w:ilvl="0" w:tentative="0">
      <w:start w:val="6"/>
      <w:numFmt w:val="chineseCountingThousand"/>
      <w:suff w:val="space"/>
      <w:lvlText w:val="%1、"/>
      <w:lvlJc w:val="left"/>
      <w:pPr>
        <w:ind w:left="425" w:firstLine="142"/>
      </w:pPr>
      <w:rPr>
        <w:rFonts w:hint="eastAsia"/>
      </w:rPr>
    </w:lvl>
    <w:lvl w:ilvl="1" w:tentative="0">
      <w:start w:val="17"/>
      <w:numFmt w:val="decimal"/>
      <w:suff w:val="space"/>
      <w:lvlText w:val="%2."/>
      <w:lvlJc w:val="left"/>
      <w:pPr>
        <w:ind w:left="-27" w:firstLine="567"/>
      </w:pPr>
      <w:rPr>
        <w:rFonts w:hint="eastAsia"/>
        <w:b w:val="0"/>
        <w:i w:val="0"/>
      </w:rPr>
    </w:lvl>
    <w:lvl w:ilvl="2" w:tentative="0">
      <w:start w:val="6"/>
      <w:numFmt w:val="decimal"/>
      <w:lvlText w:val="24.%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42F85C19"/>
    <w:multiLevelType w:val="multilevel"/>
    <w:tmpl w:val="42F85C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4F26A564"/>
    <w:multiLevelType w:val="singleLevel"/>
    <w:tmpl w:val="4F26A564"/>
    <w:lvl w:ilvl="0" w:tentative="0">
      <w:start w:val="6"/>
      <w:numFmt w:val="chineseCounting"/>
      <w:suff w:val="nothing"/>
      <w:lvlText w:val="%1、"/>
      <w:lvlJc w:val="left"/>
      <w:rPr>
        <w:rFonts w:hint="eastAsia"/>
      </w:rPr>
    </w:lvl>
  </w:abstractNum>
  <w:abstractNum w:abstractNumId="12">
    <w:nsid w:val="637540EA"/>
    <w:multiLevelType w:val="multilevel"/>
    <w:tmpl w:val="637540EA"/>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FEE5138"/>
    <w:multiLevelType w:val="multilevel"/>
    <w:tmpl w:val="6FEE5138"/>
    <w:lvl w:ilvl="0" w:tentative="0">
      <w:start w:val="8"/>
      <w:numFmt w:val="chineseCountingThousand"/>
      <w:suff w:val="space"/>
      <w:lvlText w:val="%1、"/>
      <w:lvlJc w:val="left"/>
      <w:pPr>
        <w:ind w:left="425" w:firstLine="142"/>
      </w:pPr>
      <w:rPr>
        <w:rFonts w:hint="eastAsia"/>
      </w:rPr>
    </w:lvl>
    <w:lvl w:ilvl="1" w:tentative="0">
      <w:start w:val="17"/>
      <w:numFmt w:val="decimal"/>
      <w:suff w:val="space"/>
      <w:lvlText w:val="%2."/>
      <w:lvlJc w:val="left"/>
      <w:pPr>
        <w:ind w:left="-27" w:firstLine="567"/>
      </w:pPr>
      <w:rPr>
        <w:rFonts w:hint="eastAsia"/>
        <w:b w:val="0"/>
        <w:i w:val="0"/>
      </w:rPr>
    </w:lvl>
    <w:lvl w:ilvl="2" w:tentative="0">
      <w:start w:val="1"/>
      <w:numFmt w:val="decimal"/>
      <w:lvlText w:val="24.%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76101386"/>
    <w:multiLevelType w:val="multilevel"/>
    <w:tmpl w:val="76101386"/>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78900824"/>
    <w:multiLevelType w:val="multilevel"/>
    <w:tmpl w:val="78900824"/>
    <w:lvl w:ilvl="0" w:tentative="0">
      <w:start w:val="1"/>
      <w:numFmt w:val="decimal"/>
      <w:lvlText w:val="%1"/>
      <w:lvlJc w:val="left"/>
      <w:pPr>
        <w:tabs>
          <w:tab w:val="left" w:pos="845"/>
        </w:tabs>
        <w:ind w:left="0" w:firstLine="567"/>
      </w:pPr>
      <w:rPr>
        <w:rFonts w:hint="eastAsia"/>
      </w:rPr>
    </w:lvl>
    <w:lvl w:ilvl="1" w:tentative="0">
      <w:start w:val="1"/>
      <w:numFmt w:val="decimal"/>
      <w:lvlText w:val="%1.%2"/>
      <w:lvlJc w:val="left"/>
      <w:pPr>
        <w:tabs>
          <w:tab w:val="left" w:pos="987"/>
        </w:tabs>
        <w:ind w:left="0" w:firstLine="567"/>
      </w:pPr>
      <w:rPr>
        <w:rFonts w:hint="eastAsia" w:ascii="仿宋_GB2312" w:eastAsia="仿宋_GB2312"/>
        <w:b w:val="0"/>
        <w:i w:val="0"/>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6">
    <w:nsid w:val="7AB844BB"/>
    <w:multiLevelType w:val="multilevel"/>
    <w:tmpl w:val="7AB844BB"/>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2"/>
  </w:num>
  <w:num w:numId="3">
    <w:abstractNumId w:val="7"/>
  </w:num>
  <w:num w:numId="4">
    <w:abstractNumId w:val="10"/>
  </w:num>
  <w:num w:numId="5">
    <w:abstractNumId w:val="16"/>
  </w:num>
  <w:num w:numId="6">
    <w:abstractNumId w:val="5"/>
  </w:num>
  <w:num w:numId="7">
    <w:abstractNumId w:val="9"/>
  </w:num>
  <w:num w:numId="8">
    <w:abstractNumId w:val="6"/>
  </w:num>
  <w:num w:numId="9">
    <w:abstractNumId w:val="13"/>
  </w:num>
  <w:num w:numId="10">
    <w:abstractNumId w:val="1"/>
  </w:num>
  <w:num w:numId="11">
    <w:abstractNumId w:val="14"/>
  </w:num>
  <w:num w:numId="12">
    <w:abstractNumId w:val="3"/>
  </w:num>
  <w:num w:numId="13">
    <w:abstractNumId w:val="2"/>
  </w:num>
  <w:num w:numId="14">
    <w:abstractNumId w:val="8"/>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0"/>
  <w:bordersDoNotSurroundFooter w:val="0"/>
  <w:hideSpellingErrors/>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68"/>
    <w:rsid w:val="000054AD"/>
    <w:rsid w:val="00005D4A"/>
    <w:rsid w:val="00006B4E"/>
    <w:rsid w:val="00006DDD"/>
    <w:rsid w:val="00010879"/>
    <w:rsid w:val="00010D30"/>
    <w:rsid w:val="00010FD5"/>
    <w:rsid w:val="00011304"/>
    <w:rsid w:val="00011513"/>
    <w:rsid w:val="00012802"/>
    <w:rsid w:val="00012E6D"/>
    <w:rsid w:val="00012EF4"/>
    <w:rsid w:val="000141D1"/>
    <w:rsid w:val="000159D5"/>
    <w:rsid w:val="00016FE2"/>
    <w:rsid w:val="00017108"/>
    <w:rsid w:val="000173EB"/>
    <w:rsid w:val="0002128C"/>
    <w:rsid w:val="00024BCF"/>
    <w:rsid w:val="000252FD"/>
    <w:rsid w:val="00025BA7"/>
    <w:rsid w:val="00027E6D"/>
    <w:rsid w:val="000305AD"/>
    <w:rsid w:val="00031961"/>
    <w:rsid w:val="00031F1F"/>
    <w:rsid w:val="0003300E"/>
    <w:rsid w:val="0003452C"/>
    <w:rsid w:val="00034868"/>
    <w:rsid w:val="00035929"/>
    <w:rsid w:val="00035C9C"/>
    <w:rsid w:val="000373C0"/>
    <w:rsid w:val="0003776A"/>
    <w:rsid w:val="00040A06"/>
    <w:rsid w:val="00040E34"/>
    <w:rsid w:val="000422AC"/>
    <w:rsid w:val="00042F3F"/>
    <w:rsid w:val="00043449"/>
    <w:rsid w:val="00044EFC"/>
    <w:rsid w:val="000459C9"/>
    <w:rsid w:val="00046020"/>
    <w:rsid w:val="0004606F"/>
    <w:rsid w:val="00046CEF"/>
    <w:rsid w:val="0004706F"/>
    <w:rsid w:val="000507CD"/>
    <w:rsid w:val="00051AB6"/>
    <w:rsid w:val="00052147"/>
    <w:rsid w:val="000523C3"/>
    <w:rsid w:val="00052ED3"/>
    <w:rsid w:val="000531E5"/>
    <w:rsid w:val="000545EA"/>
    <w:rsid w:val="0005682D"/>
    <w:rsid w:val="0005708D"/>
    <w:rsid w:val="000611BF"/>
    <w:rsid w:val="0006128F"/>
    <w:rsid w:val="00061713"/>
    <w:rsid w:val="00062E38"/>
    <w:rsid w:val="000643EB"/>
    <w:rsid w:val="0006566F"/>
    <w:rsid w:val="00066B34"/>
    <w:rsid w:val="00066F33"/>
    <w:rsid w:val="000703E4"/>
    <w:rsid w:val="00070DE7"/>
    <w:rsid w:val="00070FC2"/>
    <w:rsid w:val="00071023"/>
    <w:rsid w:val="00071707"/>
    <w:rsid w:val="00071829"/>
    <w:rsid w:val="000720A2"/>
    <w:rsid w:val="00073189"/>
    <w:rsid w:val="00073511"/>
    <w:rsid w:val="0007419F"/>
    <w:rsid w:val="000747D9"/>
    <w:rsid w:val="00075C0A"/>
    <w:rsid w:val="00080346"/>
    <w:rsid w:val="00080609"/>
    <w:rsid w:val="000808D4"/>
    <w:rsid w:val="00080B21"/>
    <w:rsid w:val="0008105B"/>
    <w:rsid w:val="000813FA"/>
    <w:rsid w:val="0008307D"/>
    <w:rsid w:val="00083823"/>
    <w:rsid w:val="00087119"/>
    <w:rsid w:val="00087D81"/>
    <w:rsid w:val="0009020B"/>
    <w:rsid w:val="0009031B"/>
    <w:rsid w:val="0009122D"/>
    <w:rsid w:val="000915E3"/>
    <w:rsid w:val="0009311F"/>
    <w:rsid w:val="00093407"/>
    <w:rsid w:val="00093559"/>
    <w:rsid w:val="000950FF"/>
    <w:rsid w:val="00095AA3"/>
    <w:rsid w:val="00095EA6"/>
    <w:rsid w:val="00095EF9"/>
    <w:rsid w:val="00097ABB"/>
    <w:rsid w:val="000A0B2B"/>
    <w:rsid w:val="000A195E"/>
    <w:rsid w:val="000A1A2A"/>
    <w:rsid w:val="000A403E"/>
    <w:rsid w:val="000A5789"/>
    <w:rsid w:val="000A5AE7"/>
    <w:rsid w:val="000A6D87"/>
    <w:rsid w:val="000A6ECD"/>
    <w:rsid w:val="000A7298"/>
    <w:rsid w:val="000A7924"/>
    <w:rsid w:val="000B0802"/>
    <w:rsid w:val="000B083C"/>
    <w:rsid w:val="000B118B"/>
    <w:rsid w:val="000B198C"/>
    <w:rsid w:val="000B238C"/>
    <w:rsid w:val="000B2D2F"/>
    <w:rsid w:val="000B2E81"/>
    <w:rsid w:val="000B3659"/>
    <w:rsid w:val="000B3DEF"/>
    <w:rsid w:val="000B44EB"/>
    <w:rsid w:val="000B5EB6"/>
    <w:rsid w:val="000B65FD"/>
    <w:rsid w:val="000C05A7"/>
    <w:rsid w:val="000C0902"/>
    <w:rsid w:val="000C169E"/>
    <w:rsid w:val="000C4F35"/>
    <w:rsid w:val="000C6734"/>
    <w:rsid w:val="000C69BF"/>
    <w:rsid w:val="000C7987"/>
    <w:rsid w:val="000C7BC8"/>
    <w:rsid w:val="000C7F0D"/>
    <w:rsid w:val="000D03A1"/>
    <w:rsid w:val="000D0627"/>
    <w:rsid w:val="000D07C3"/>
    <w:rsid w:val="000D1345"/>
    <w:rsid w:val="000D1F85"/>
    <w:rsid w:val="000D246A"/>
    <w:rsid w:val="000D28D5"/>
    <w:rsid w:val="000D2B7E"/>
    <w:rsid w:val="000D4B1F"/>
    <w:rsid w:val="000D55DC"/>
    <w:rsid w:val="000D72E2"/>
    <w:rsid w:val="000E12CA"/>
    <w:rsid w:val="000E27D0"/>
    <w:rsid w:val="000E5202"/>
    <w:rsid w:val="000E61C3"/>
    <w:rsid w:val="000E7E59"/>
    <w:rsid w:val="000E7EF6"/>
    <w:rsid w:val="000F1C8B"/>
    <w:rsid w:val="000F326C"/>
    <w:rsid w:val="000F3D25"/>
    <w:rsid w:val="000F441D"/>
    <w:rsid w:val="000F6BE1"/>
    <w:rsid w:val="000F6BEC"/>
    <w:rsid w:val="0010006B"/>
    <w:rsid w:val="001011F6"/>
    <w:rsid w:val="00101C1F"/>
    <w:rsid w:val="00102541"/>
    <w:rsid w:val="00102C26"/>
    <w:rsid w:val="00102D4D"/>
    <w:rsid w:val="00103527"/>
    <w:rsid w:val="00103EF4"/>
    <w:rsid w:val="00105E66"/>
    <w:rsid w:val="00105EE8"/>
    <w:rsid w:val="0010744B"/>
    <w:rsid w:val="001076D4"/>
    <w:rsid w:val="001124A2"/>
    <w:rsid w:val="001124B2"/>
    <w:rsid w:val="0011329A"/>
    <w:rsid w:val="001148E5"/>
    <w:rsid w:val="00115506"/>
    <w:rsid w:val="00117C63"/>
    <w:rsid w:val="00120B7A"/>
    <w:rsid w:val="00120EA3"/>
    <w:rsid w:val="00122756"/>
    <w:rsid w:val="00122D07"/>
    <w:rsid w:val="001234FA"/>
    <w:rsid w:val="00123C0C"/>
    <w:rsid w:val="001241FA"/>
    <w:rsid w:val="001243E3"/>
    <w:rsid w:val="00124508"/>
    <w:rsid w:val="00124E1B"/>
    <w:rsid w:val="00124F19"/>
    <w:rsid w:val="00125A04"/>
    <w:rsid w:val="00126E7A"/>
    <w:rsid w:val="00126F46"/>
    <w:rsid w:val="001273DF"/>
    <w:rsid w:val="00130C8C"/>
    <w:rsid w:val="00131F59"/>
    <w:rsid w:val="00132831"/>
    <w:rsid w:val="001329BD"/>
    <w:rsid w:val="001336B7"/>
    <w:rsid w:val="00133CC2"/>
    <w:rsid w:val="00137996"/>
    <w:rsid w:val="0014020F"/>
    <w:rsid w:val="00140820"/>
    <w:rsid w:val="00141659"/>
    <w:rsid w:val="00143272"/>
    <w:rsid w:val="001439A4"/>
    <w:rsid w:val="00143D8A"/>
    <w:rsid w:val="001445BC"/>
    <w:rsid w:val="0014479B"/>
    <w:rsid w:val="00146B32"/>
    <w:rsid w:val="00146EDC"/>
    <w:rsid w:val="00147709"/>
    <w:rsid w:val="00151E87"/>
    <w:rsid w:val="00151F90"/>
    <w:rsid w:val="00152ED7"/>
    <w:rsid w:val="00155575"/>
    <w:rsid w:val="001559E8"/>
    <w:rsid w:val="00155A2E"/>
    <w:rsid w:val="00156B55"/>
    <w:rsid w:val="001574C8"/>
    <w:rsid w:val="00157E2C"/>
    <w:rsid w:val="00160B10"/>
    <w:rsid w:val="00160C89"/>
    <w:rsid w:val="00160DB6"/>
    <w:rsid w:val="00160F51"/>
    <w:rsid w:val="001610E5"/>
    <w:rsid w:val="00161146"/>
    <w:rsid w:val="00162A63"/>
    <w:rsid w:val="00163138"/>
    <w:rsid w:val="00163F8A"/>
    <w:rsid w:val="001642E5"/>
    <w:rsid w:val="00166882"/>
    <w:rsid w:val="00167310"/>
    <w:rsid w:val="00170980"/>
    <w:rsid w:val="001710E2"/>
    <w:rsid w:val="00171CB5"/>
    <w:rsid w:val="00172A27"/>
    <w:rsid w:val="001736A4"/>
    <w:rsid w:val="00173C6F"/>
    <w:rsid w:val="00176468"/>
    <w:rsid w:val="00176BD0"/>
    <w:rsid w:val="001774C7"/>
    <w:rsid w:val="0018042F"/>
    <w:rsid w:val="00180851"/>
    <w:rsid w:val="00180BBE"/>
    <w:rsid w:val="00181833"/>
    <w:rsid w:val="0018246D"/>
    <w:rsid w:val="00182D88"/>
    <w:rsid w:val="001848C9"/>
    <w:rsid w:val="00184CB9"/>
    <w:rsid w:val="00185A1E"/>
    <w:rsid w:val="001869E8"/>
    <w:rsid w:val="00191176"/>
    <w:rsid w:val="00193769"/>
    <w:rsid w:val="001938CC"/>
    <w:rsid w:val="00193D63"/>
    <w:rsid w:val="00194C7B"/>
    <w:rsid w:val="00194D7C"/>
    <w:rsid w:val="0019617C"/>
    <w:rsid w:val="00196D14"/>
    <w:rsid w:val="001978F2"/>
    <w:rsid w:val="00197BCA"/>
    <w:rsid w:val="00197BE6"/>
    <w:rsid w:val="00197DF1"/>
    <w:rsid w:val="001A2E25"/>
    <w:rsid w:val="001A2FCA"/>
    <w:rsid w:val="001A396A"/>
    <w:rsid w:val="001A4A0B"/>
    <w:rsid w:val="001A55C1"/>
    <w:rsid w:val="001A5B84"/>
    <w:rsid w:val="001A6292"/>
    <w:rsid w:val="001A7E04"/>
    <w:rsid w:val="001B329A"/>
    <w:rsid w:val="001B3F56"/>
    <w:rsid w:val="001C114E"/>
    <w:rsid w:val="001C1F0D"/>
    <w:rsid w:val="001C2CCE"/>
    <w:rsid w:val="001C4207"/>
    <w:rsid w:val="001C4780"/>
    <w:rsid w:val="001C6217"/>
    <w:rsid w:val="001C6CE5"/>
    <w:rsid w:val="001D09F3"/>
    <w:rsid w:val="001D2438"/>
    <w:rsid w:val="001D2514"/>
    <w:rsid w:val="001D2AF5"/>
    <w:rsid w:val="001D420C"/>
    <w:rsid w:val="001D4215"/>
    <w:rsid w:val="001D4F84"/>
    <w:rsid w:val="001D5D82"/>
    <w:rsid w:val="001D678F"/>
    <w:rsid w:val="001D6E58"/>
    <w:rsid w:val="001E15DD"/>
    <w:rsid w:val="001E24C3"/>
    <w:rsid w:val="001E2AC8"/>
    <w:rsid w:val="001E3974"/>
    <w:rsid w:val="001E413D"/>
    <w:rsid w:val="001E530E"/>
    <w:rsid w:val="001E57FB"/>
    <w:rsid w:val="001E5B21"/>
    <w:rsid w:val="001E671D"/>
    <w:rsid w:val="001E6DEA"/>
    <w:rsid w:val="001E6FAA"/>
    <w:rsid w:val="001F2338"/>
    <w:rsid w:val="001F2B7D"/>
    <w:rsid w:val="001F3915"/>
    <w:rsid w:val="001F3EC5"/>
    <w:rsid w:val="001F4823"/>
    <w:rsid w:val="001F549F"/>
    <w:rsid w:val="001F5D25"/>
    <w:rsid w:val="001F74BA"/>
    <w:rsid w:val="00200B91"/>
    <w:rsid w:val="0020367B"/>
    <w:rsid w:val="00203FAA"/>
    <w:rsid w:val="0020439D"/>
    <w:rsid w:val="0020459A"/>
    <w:rsid w:val="00204AF9"/>
    <w:rsid w:val="00205458"/>
    <w:rsid w:val="00205B81"/>
    <w:rsid w:val="00206E76"/>
    <w:rsid w:val="00210091"/>
    <w:rsid w:val="002101B3"/>
    <w:rsid w:val="002103C8"/>
    <w:rsid w:val="00213B47"/>
    <w:rsid w:val="002152F1"/>
    <w:rsid w:val="00215A7C"/>
    <w:rsid w:val="0021696E"/>
    <w:rsid w:val="00220343"/>
    <w:rsid w:val="002220B0"/>
    <w:rsid w:val="002220C8"/>
    <w:rsid w:val="002237C3"/>
    <w:rsid w:val="002272D2"/>
    <w:rsid w:val="002276AE"/>
    <w:rsid w:val="00227A3B"/>
    <w:rsid w:val="002300F4"/>
    <w:rsid w:val="00231828"/>
    <w:rsid w:val="00234573"/>
    <w:rsid w:val="002374D5"/>
    <w:rsid w:val="002406B1"/>
    <w:rsid w:val="00240942"/>
    <w:rsid w:val="00240E80"/>
    <w:rsid w:val="00241EAB"/>
    <w:rsid w:val="00242911"/>
    <w:rsid w:val="00243EF9"/>
    <w:rsid w:val="00244DE8"/>
    <w:rsid w:val="002458D0"/>
    <w:rsid w:val="00245ECC"/>
    <w:rsid w:val="00247559"/>
    <w:rsid w:val="00250DCC"/>
    <w:rsid w:val="00254CDB"/>
    <w:rsid w:val="00255204"/>
    <w:rsid w:val="002573DD"/>
    <w:rsid w:val="00260866"/>
    <w:rsid w:val="00260B9D"/>
    <w:rsid w:val="00261E30"/>
    <w:rsid w:val="0026303D"/>
    <w:rsid w:val="002641DB"/>
    <w:rsid w:val="00264252"/>
    <w:rsid w:val="002648E7"/>
    <w:rsid w:val="002655CE"/>
    <w:rsid w:val="00265B94"/>
    <w:rsid w:val="00265C1B"/>
    <w:rsid w:val="00266449"/>
    <w:rsid w:val="0026702D"/>
    <w:rsid w:val="0027018D"/>
    <w:rsid w:val="002705C0"/>
    <w:rsid w:val="0027067F"/>
    <w:rsid w:val="002736F3"/>
    <w:rsid w:val="00273D8B"/>
    <w:rsid w:val="00273DC8"/>
    <w:rsid w:val="00276600"/>
    <w:rsid w:val="00277845"/>
    <w:rsid w:val="00277A29"/>
    <w:rsid w:val="002821F0"/>
    <w:rsid w:val="002822CE"/>
    <w:rsid w:val="0028290C"/>
    <w:rsid w:val="00284A17"/>
    <w:rsid w:val="00284D24"/>
    <w:rsid w:val="00286F22"/>
    <w:rsid w:val="00287AE0"/>
    <w:rsid w:val="002900D0"/>
    <w:rsid w:val="0029097C"/>
    <w:rsid w:val="00297364"/>
    <w:rsid w:val="002A01D1"/>
    <w:rsid w:val="002A0415"/>
    <w:rsid w:val="002A1793"/>
    <w:rsid w:val="002A1835"/>
    <w:rsid w:val="002A29EB"/>
    <w:rsid w:val="002A3BE2"/>
    <w:rsid w:val="002A3D3F"/>
    <w:rsid w:val="002A52D2"/>
    <w:rsid w:val="002A5D19"/>
    <w:rsid w:val="002B18CB"/>
    <w:rsid w:val="002B19B9"/>
    <w:rsid w:val="002B1B2F"/>
    <w:rsid w:val="002B2730"/>
    <w:rsid w:val="002B4036"/>
    <w:rsid w:val="002B42F5"/>
    <w:rsid w:val="002B5B4F"/>
    <w:rsid w:val="002B7975"/>
    <w:rsid w:val="002C1B59"/>
    <w:rsid w:val="002C22EC"/>
    <w:rsid w:val="002C26CE"/>
    <w:rsid w:val="002C2B78"/>
    <w:rsid w:val="002C321C"/>
    <w:rsid w:val="002C3F0F"/>
    <w:rsid w:val="002C4265"/>
    <w:rsid w:val="002C4C5C"/>
    <w:rsid w:val="002C5312"/>
    <w:rsid w:val="002C70F1"/>
    <w:rsid w:val="002C76EA"/>
    <w:rsid w:val="002C772E"/>
    <w:rsid w:val="002D0736"/>
    <w:rsid w:val="002D0794"/>
    <w:rsid w:val="002D0D06"/>
    <w:rsid w:val="002D1D6A"/>
    <w:rsid w:val="002D2407"/>
    <w:rsid w:val="002D2763"/>
    <w:rsid w:val="002D3CBC"/>
    <w:rsid w:val="002D4199"/>
    <w:rsid w:val="002D5042"/>
    <w:rsid w:val="002D5774"/>
    <w:rsid w:val="002D5B00"/>
    <w:rsid w:val="002D64AB"/>
    <w:rsid w:val="002E27B4"/>
    <w:rsid w:val="002E2A8C"/>
    <w:rsid w:val="002E3B9A"/>
    <w:rsid w:val="002E5BBB"/>
    <w:rsid w:val="002E650E"/>
    <w:rsid w:val="002E6F83"/>
    <w:rsid w:val="002F0361"/>
    <w:rsid w:val="002F0489"/>
    <w:rsid w:val="002F286E"/>
    <w:rsid w:val="002F420B"/>
    <w:rsid w:val="002F435F"/>
    <w:rsid w:val="002F55C3"/>
    <w:rsid w:val="002F68C1"/>
    <w:rsid w:val="002F769F"/>
    <w:rsid w:val="00300214"/>
    <w:rsid w:val="00300EFA"/>
    <w:rsid w:val="003010ED"/>
    <w:rsid w:val="003021FC"/>
    <w:rsid w:val="00303165"/>
    <w:rsid w:val="00303B8A"/>
    <w:rsid w:val="00303BCC"/>
    <w:rsid w:val="00304DAB"/>
    <w:rsid w:val="00306149"/>
    <w:rsid w:val="00306224"/>
    <w:rsid w:val="0030649A"/>
    <w:rsid w:val="00306858"/>
    <w:rsid w:val="003069EF"/>
    <w:rsid w:val="00307158"/>
    <w:rsid w:val="00307C81"/>
    <w:rsid w:val="00310CAD"/>
    <w:rsid w:val="00311033"/>
    <w:rsid w:val="00313CBE"/>
    <w:rsid w:val="00314755"/>
    <w:rsid w:val="00316674"/>
    <w:rsid w:val="00321927"/>
    <w:rsid w:val="00324276"/>
    <w:rsid w:val="00324D93"/>
    <w:rsid w:val="0032662E"/>
    <w:rsid w:val="003278B6"/>
    <w:rsid w:val="003323DC"/>
    <w:rsid w:val="0033646D"/>
    <w:rsid w:val="00336CA7"/>
    <w:rsid w:val="00337851"/>
    <w:rsid w:val="00337D1D"/>
    <w:rsid w:val="00337EFF"/>
    <w:rsid w:val="0034020D"/>
    <w:rsid w:val="00340820"/>
    <w:rsid w:val="00341C17"/>
    <w:rsid w:val="00342A27"/>
    <w:rsid w:val="00342CBB"/>
    <w:rsid w:val="003434B3"/>
    <w:rsid w:val="00344151"/>
    <w:rsid w:val="0034419A"/>
    <w:rsid w:val="00345829"/>
    <w:rsid w:val="00346A1F"/>
    <w:rsid w:val="00347784"/>
    <w:rsid w:val="0035037D"/>
    <w:rsid w:val="00350D0E"/>
    <w:rsid w:val="0035188E"/>
    <w:rsid w:val="003518D9"/>
    <w:rsid w:val="00351B64"/>
    <w:rsid w:val="00354624"/>
    <w:rsid w:val="00354DC3"/>
    <w:rsid w:val="003550F1"/>
    <w:rsid w:val="003565B6"/>
    <w:rsid w:val="003568A8"/>
    <w:rsid w:val="00356ECF"/>
    <w:rsid w:val="0035763B"/>
    <w:rsid w:val="00360A5B"/>
    <w:rsid w:val="00360AF4"/>
    <w:rsid w:val="00361D75"/>
    <w:rsid w:val="003625A6"/>
    <w:rsid w:val="00362BA0"/>
    <w:rsid w:val="00362CBB"/>
    <w:rsid w:val="00362ED4"/>
    <w:rsid w:val="00363332"/>
    <w:rsid w:val="00366A37"/>
    <w:rsid w:val="00370EE3"/>
    <w:rsid w:val="00371B75"/>
    <w:rsid w:val="0037468D"/>
    <w:rsid w:val="00376283"/>
    <w:rsid w:val="00377A27"/>
    <w:rsid w:val="00377A9D"/>
    <w:rsid w:val="00377E0F"/>
    <w:rsid w:val="003803E1"/>
    <w:rsid w:val="00380C99"/>
    <w:rsid w:val="00384F10"/>
    <w:rsid w:val="00385574"/>
    <w:rsid w:val="00385B86"/>
    <w:rsid w:val="00385D28"/>
    <w:rsid w:val="00392968"/>
    <w:rsid w:val="00392D12"/>
    <w:rsid w:val="00393017"/>
    <w:rsid w:val="003939F6"/>
    <w:rsid w:val="00394131"/>
    <w:rsid w:val="003944CE"/>
    <w:rsid w:val="00394587"/>
    <w:rsid w:val="0039596B"/>
    <w:rsid w:val="003960A0"/>
    <w:rsid w:val="00396782"/>
    <w:rsid w:val="00396AE9"/>
    <w:rsid w:val="00396AFE"/>
    <w:rsid w:val="00396CD1"/>
    <w:rsid w:val="003A1063"/>
    <w:rsid w:val="003A3CAA"/>
    <w:rsid w:val="003A6996"/>
    <w:rsid w:val="003A6CE6"/>
    <w:rsid w:val="003B09FA"/>
    <w:rsid w:val="003B149B"/>
    <w:rsid w:val="003B1B30"/>
    <w:rsid w:val="003B2458"/>
    <w:rsid w:val="003B36BC"/>
    <w:rsid w:val="003B4027"/>
    <w:rsid w:val="003B4973"/>
    <w:rsid w:val="003B4FE1"/>
    <w:rsid w:val="003B656F"/>
    <w:rsid w:val="003B6688"/>
    <w:rsid w:val="003B79C1"/>
    <w:rsid w:val="003C0BBB"/>
    <w:rsid w:val="003C0BD3"/>
    <w:rsid w:val="003C22DC"/>
    <w:rsid w:val="003C31E4"/>
    <w:rsid w:val="003C3CF5"/>
    <w:rsid w:val="003C5147"/>
    <w:rsid w:val="003C5544"/>
    <w:rsid w:val="003C656B"/>
    <w:rsid w:val="003C6E56"/>
    <w:rsid w:val="003C7CB7"/>
    <w:rsid w:val="003D0406"/>
    <w:rsid w:val="003D168B"/>
    <w:rsid w:val="003D1BB2"/>
    <w:rsid w:val="003D36E7"/>
    <w:rsid w:val="003D3A87"/>
    <w:rsid w:val="003D3B37"/>
    <w:rsid w:val="003D53BE"/>
    <w:rsid w:val="003D680B"/>
    <w:rsid w:val="003D6B99"/>
    <w:rsid w:val="003D702F"/>
    <w:rsid w:val="003E04E3"/>
    <w:rsid w:val="003E0A1D"/>
    <w:rsid w:val="003E19E2"/>
    <w:rsid w:val="003E35CD"/>
    <w:rsid w:val="003E55C8"/>
    <w:rsid w:val="003E568D"/>
    <w:rsid w:val="003E56E5"/>
    <w:rsid w:val="003E59C5"/>
    <w:rsid w:val="003E61B4"/>
    <w:rsid w:val="003F14F8"/>
    <w:rsid w:val="003F22A9"/>
    <w:rsid w:val="003F23EC"/>
    <w:rsid w:val="003F29E5"/>
    <w:rsid w:val="003F3483"/>
    <w:rsid w:val="003F3A15"/>
    <w:rsid w:val="003F412F"/>
    <w:rsid w:val="003F53B2"/>
    <w:rsid w:val="003F5C04"/>
    <w:rsid w:val="0040059C"/>
    <w:rsid w:val="004005FE"/>
    <w:rsid w:val="00400D46"/>
    <w:rsid w:val="004012FE"/>
    <w:rsid w:val="00401573"/>
    <w:rsid w:val="00404BC3"/>
    <w:rsid w:val="00405A5C"/>
    <w:rsid w:val="004062FB"/>
    <w:rsid w:val="00407462"/>
    <w:rsid w:val="00407A46"/>
    <w:rsid w:val="0041026B"/>
    <w:rsid w:val="004104BB"/>
    <w:rsid w:val="00410E7A"/>
    <w:rsid w:val="0041149D"/>
    <w:rsid w:val="004130C2"/>
    <w:rsid w:val="00415216"/>
    <w:rsid w:val="004153F5"/>
    <w:rsid w:val="00415407"/>
    <w:rsid w:val="004202C7"/>
    <w:rsid w:val="00420516"/>
    <w:rsid w:val="00420910"/>
    <w:rsid w:val="00420E8C"/>
    <w:rsid w:val="00423390"/>
    <w:rsid w:val="00423B7A"/>
    <w:rsid w:val="00424BCB"/>
    <w:rsid w:val="00424C30"/>
    <w:rsid w:val="00425A52"/>
    <w:rsid w:val="004266A4"/>
    <w:rsid w:val="00426A42"/>
    <w:rsid w:val="004272B0"/>
    <w:rsid w:val="00430175"/>
    <w:rsid w:val="0043028A"/>
    <w:rsid w:val="00431871"/>
    <w:rsid w:val="00431DB1"/>
    <w:rsid w:val="00432DBF"/>
    <w:rsid w:val="00433838"/>
    <w:rsid w:val="004339F3"/>
    <w:rsid w:val="004350D7"/>
    <w:rsid w:val="0043536D"/>
    <w:rsid w:val="0043680D"/>
    <w:rsid w:val="00440502"/>
    <w:rsid w:val="00440674"/>
    <w:rsid w:val="00440FE1"/>
    <w:rsid w:val="00443414"/>
    <w:rsid w:val="00444723"/>
    <w:rsid w:val="004450C6"/>
    <w:rsid w:val="00445627"/>
    <w:rsid w:val="00445949"/>
    <w:rsid w:val="00445CE6"/>
    <w:rsid w:val="00447883"/>
    <w:rsid w:val="00447EC1"/>
    <w:rsid w:val="00451AAE"/>
    <w:rsid w:val="00454FDA"/>
    <w:rsid w:val="004573C1"/>
    <w:rsid w:val="004573DA"/>
    <w:rsid w:val="004602BA"/>
    <w:rsid w:val="004616DB"/>
    <w:rsid w:val="004626A6"/>
    <w:rsid w:val="00463920"/>
    <w:rsid w:val="00463958"/>
    <w:rsid w:val="00463AD8"/>
    <w:rsid w:val="00463D24"/>
    <w:rsid w:val="00464345"/>
    <w:rsid w:val="004653D7"/>
    <w:rsid w:val="00465825"/>
    <w:rsid w:val="0046584B"/>
    <w:rsid w:val="0046630F"/>
    <w:rsid w:val="00466DBD"/>
    <w:rsid w:val="00470016"/>
    <w:rsid w:val="00471D94"/>
    <w:rsid w:val="0047236D"/>
    <w:rsid w:val="00472A36"/>
    <w:rsid w:val="00472F89"/>
    <w:rsid w:val="00476823"/>
    <w:rsid w:val="004771EE"/>
    <w:rsid w:val="004775F5"/>
    <w:rsid w:val="00477B9F"/>
    <w:rsid w:val="00481954"/>
    <w:rsid w:val="004829E4"/>
    <w:rsid w:val="004838BE"/>
    <w:rsid w:val="0048528A"/>
    <w:rsid w:val="004861C1"/>
    <w:rsid w:val="00486310"/>
    <w:rsid w:val="00486895"/>
    <w:rsid w:val="00486CFF"/>
    <w:rsid w:val="00486D37"/>
    <w:rsid w:val="00487242"/>
    <w:rsid w:val="0049078F"/>
    <w:rsid w:val="0049137F"/>
    <w:rsid w:val="004918AF"/>
    <w:rsid w:val="00491A81"/>
    <w:rsid w:val="00491AF4"/>
    <w:rsid w:val="004920FE"/>
    <w:rsid w:val="00492F6C"/>
    <w:rsid w:val="0049490A"/>
    <w:rsid w:val="0049624A"/>
    <w:rsid w:val="004A1047"/>
    <w:rsid w:val="004A4060"/>
    <w:rsid w:val="004A4462"/>
    <w:rsid w:val="004A471E"/>
    <w:rsid w:val="004A4877"/>
    <w:rsid w:val="004A4A9A"/>
    <w:rsid w:val="004A4AC6"/>
    <w:rsid w:val="004A7AFB"/>
    <w:rsid w:val="004A7D6C"/>
    <w:rsid w:val="004B1C43"/>
    <w:rsid w:val="004B20DA"/>
    <w:rsid w:val="004B2769"/>
    <w:rsid w:val="004B3723"/>
    <w:rsid w:val="004B3F08"/>
    <w:rsid w:val="004B6497"/>
    <w:rsid w:val="004B6982"/>
    <w:rsid w:val="004B725D"/>
    <w:rsid w:val="004C3054"/>
    <w:rsid w:val="004C3970"/>
    <w:rsid w:val="004C3F61"/>
    <w:rsid w:val="004C42F7"/>
    <w:rsid w:val="004C4EB0"/>
    <w:rsid w:val="004C5455"/>
    <w:rsid w:val="004C5D9D"/>
    <w:rsid w:val="004C7251"/>
    <w:rsid w:val="004D02A8"/>
    <w:rsid w:val="004D0840"/>
    <w:rsid w:val="004D27F7"/>
    <w:rsid w:val="004D2CF5"/>
    <w:rsid w:val="004D3350"/>
    <w:rsid w:val="004D372F"/>
    <w:rsid w:val="004D4D6B"/>
    <w:rsid w:val="004D6FFB"/>
    <w:rsid w:val="004D78B1"/>
    <w:rsid w:val="004D7F66"/>
    <w:rsid w:val="004E1262"/>
    <w:rsid w:val="004E12F3"/>
    <w:rsid w:val="004E3863"/>
    <w:rsid w:val="004E4C97"/>
    <w:rsid w:val="004E6214"/>
    <w:rsid w:val="004E7022"/>
    <w:rsid w:val="004F0318"/>
    <w:rsid w:val="004F0844"/>
    <w:rsid w:val="004F2355"/>
    <w:rsid w:val="004F2A6C"/>
    <w:rsid w:val="004F2CBF"/>
    <w:rsid w:val="004F36C4"/>
    <w:rsid w:val="004F577A"/>
    <w:rsid w:val="004F59C7"/>
    <w:rsid w:val="00501969"/>
    <w:rsid w:val="00503407"/>
    <w:rsid w:val="00503575"/>
    <w:rsid w:val="0050405D"/>
    <w:rsid w:val="0050426C"/>
    <w:rsid w:val="00504367"/>
    <w:rsid w:val="00505AF7"/>
    <w:rsid w:val="005062E7"/>
    <w:rsid w:val="00507222"/>
    <w:rsid w:val="00507945"/>
    <w:rsid w:val="00510240"/>
    <w:rsid w:val="00510BA5"/>
    <w:rsid w:val="00511076"/>
    <w:rsid w:val="00512269"/>
    <w:rsid w:val="00513FD5"/>
    <w:rsid w:val="0051663B"/>
    <w:rsid w:val="00520308"/>
    <w:rsid w:val="005204DC"/>
    <w:rsid w:val="005206F0"/>
    <w:rsid w:val="0052180B"/>
    <w:rsid w:val="00521C90"/>
    <w:rsid w:val="00522D29"/>
    <w:rsid w:val="00523D21"/>
    <w:rsid w:val="005315DE"/>
    <w:rsid w:val="00531620"/>
    <w:rsid w:val="0053168E"/>
    <w:rsid w:val="00531868"/>
    <w:rsid w:val="00531D78"/>
    <w:rsid w:val="00532496"/>
    <w:rsid w:val="00532859"/>
    <w:rsid w:val="00533480"/>
    <w:rsid w:val="00535260"/>
    <w:rsid w:val="00535323"/>
    <w:rsid w:val="00536667"/>
    <w:rsid w:val="00536802"/>
    <w:rsid w:val="00536A7D"/>
    <w:rsid w:val="005378E3"/>
    <w:rsid w:val="00540778"/>
    <w:rsid w:val="005407B3"/>
    <w:rsid w:val="00540CCB"/>
    <w:rsid w:val="00541F04"/>
    <w:rsid w:val="0054204A"/>
    <w:rsid w:val="00542098"/>
    <w:rsid w:val="00544D61"/>
    <w:rsid w:val="0054510A"/>
    <w:rsid w:val="005457FA"/>
    <w:rsid w:val="005471C0"/>
    <w:rsid w:val="00547FE8"/>
    <w:rsid w:val="00550230"/>
    <w:rsid w:val="0055039F"/>
    <w:rsid w:val="005509A1"/>
    <w:rsid w:val="0055150A"/>
    <w:rsid w:val="0055186B"/>
    <w:rsid w:val="0055189C"/>
    <w:rsid w:val="00552362"/>
    <w:rsid w:val="0055295F"/>
    <w:rsid w:val="005555C7"/>
    <w:rsid w:val="00556209"/>
    <w:rsid w:val="00556308"/>
    <w:rsid w:val="00557BE5"/>
    <w:rsid w:val="00560782"/>
    <w:rsid w:val="00561AEA"/>
    <w:rsid w:val="00562BFF"/>
    <w:rsid w:val="00563F44"/>
    <w:rsid w:val="00564261"/>
    <w:rsid w:val="00564340"/>
    <w:rsid w:val="005657B4"/>
    <w:rsid w:val="005666EE"/>
    <w:rsid w:val="0056696E"/>
    <w:rsid w:val="00566AE0"/>
    <w:rsid w:val="00566C09"/>
    <w:rsid w:val="00566ED9"/>
    <w:rsid w:val="0056757F"/>
    <w:rsid w:val="00567DE9"/>
    <w:rsid w:val="00570A35"/>
    <w:rsid w:val="00572579"/>
    <w:rsid w:val="00573A7E"/>
    <w:rsid w:val="00575A56"/>
    <w:rsid w:val="00576F88"/>
    <w:rsid w:val="00577B96"/>
    <w:rsid w:val="00580395"/>
    <w:rsid w:val="00580E94"/>
    <w:rsid w:val="00580F24"/>
    <w:rsid w:val="00582B1B"/>
    <w:rsid w:val="005840BF"/>
    <w:rsid w:val="00586883"/>
    <w:rsid w:val="0058699C"/>
    <w:rsid w:val="00587759"/>
    <w:rsid w:val="00587C08"/>
    <w:rsid w:val="005901DE"/>
    <w:rsid w:val="005901FB"/>
    <w:rsid w:val="0059049C"/>
    <w:rsid w:val="005918C1"/>
    <w:rsid w:val="00592508"/>
    <w:rsid w:val="005939B4"/>
    <w:rsid w:val="00594B50"/>
    <w:rsid w:val="0059540B"/>
    <w:rsid w:val="005955C0"/>
    <w:rsid w:val="005956B1"/>
    <w:rsid w:val="0059694E"/>
    <w:rsid w:val="005972FB"/>
    <w:rsid w:val="005A0C9C"/>
    <w:rsid w:val="005A2B9A"/>
    <w:rsid w:val="005A2C4C"/>
    <w:rsid w:val="005A3135"/>
    <w:rsid w:val="005A3D98"/>
    <w:rsid w:val="005A3FB7"/>
    <w:rsid w:val="005A5B00"/>
    <w:rsid w:val="005A6357"/>
    <w:rsid w:val="005A74A5"/>
    <w:rsid w:val="005B1300"/>
    <w:rsid w:val="005B134B"/>
    <w:rsid w:val="005B1A4D"/>
    <w:rsid w:val="005B1F60"/>
    <w:rsid w:val="005B2A48"/>
    <w:rsid w:val="005B3A08"/>
    <w:rsid w:val="005B48E4"/>
    <w:rsid w:val="005B5A3E"/>
    <w:rsid w:val="005B6A22"/>
    <w:rsid w:val="005B71C6"/>
    <w:rsid w:val="005C0A5F"/>
    <w:rsid w:val="005C0BEC"/>
    <w:rsid w:val="005C200E"/>
    <w:rsid w:val="005C2E3F"/>
    <w:rsid w:val="005C2F7F"/>
    <w:rsid w:val="005C39F4"/>
    <w:rsid w:val="005C5517"/>
    <w:rsid w:val="005C58B5"/>
    <w:rsid w:val="005D0329"/>
    <w:rsid w:val="005D0839"/>
    <w:rsid w:val="005D12E7"/>
    <w:rsid w:val="005D12FD"/>
    <w:rsid w:val="005D16A6"/>
    <w:rsid w:val="005D1E14"/>
    <w:rsid w:val="005D26C5"/>
    <w:rsid w:val="005D2B5A"/>
    <w:rsid w:val="005D3227"/>
    <w:rsid w:val="005D354F"/>
    <w:rsid w:val="005D3E88"/>
    <w:rsid w:val="005D45EB"/>
    <w:rsid w:val="005D58F9"/>
    <w:rsid w:val="005D611F"/>
    <w:rsid w:val="005D681A"/>
    <w:rsid w:val="005D6A7D"/>
    <w:rsid w:val="005E05A1"/>
    <w:rsid w:val="005E0802"/>
    <w:rsid w:val="005E13D4"/>
    <w:rsid w:val="005E1D51"/>
    <w:rsid w:val="005E3AC3"/>
    <w:rsid w:val="005E4448"/>
    <w:rsid w:val="005E4B9B"/>
    <w:rsid w:val="005E4DA7"/>
    <w:rsid w:val="005E6A83"/>
    <w:rsid w:val="005E72DE"/>
    <w:rsid w:val="005E7CD3"/>
    <w:rsid w:val="005F190B"/>
    <w:rsid w:val="005F199D"/>
    <w:rsid w:val="005F233E"/>
    <w:rsid w:val="005F2431"/>
    <w:rsid w:val="005F26EA"/>
    <w:rsid w:val="005F27C0"/>
    <w:rsid w:val="005F3288"/>
    <w:rsid w:val="005F3D8C"/>
    <w:rsid w:val="005F4DB7"/>
    <w:rsid w:val="005F4F46"/>
    <w:rsid w:val="005F6E63"/>
    <w:rsid w:val="005F7A95"/>
    <w:rsid w:val="006004FE"/>
    <w:rsid w:val="006045CD"/>
    <w:rsid w:val="00604B8C"/>
    <w:rsid w:val="00604DED"/>
    <w:rsid w:val="00605925"/>
    <w:rsid w:val="00606179"/>
    <w:rsid w:val="00612439"/>
    <w:rsid w:val="006132FF"/>
    <w:rsid w:val="00613A79"/>
    <w:rsid w:val="00613EFA"/>
    <w:rsid w:val="0061696D"/>
    <w:rsid w:val="00617473"/>
    <w:rsid w:val="006174DF"/>
    <w:rsid w:val="00620894"/>
    <w:rsid w:val="00620D28"/>
    <w:rsid w:val="0062116A"/>
    <w:rsid w:val="00622083"/>
    <w:rsid w:val="0062341C"/>
    <w:rsid w:val="006241D1"/>
    <w:rsid w:val="00624E37"/>
    <w:rsid w:val="00626076"/>
    <w:rsid w:val="00626DAA"/>
    <w:rsid w:val="00630B0D"/>
    <w:rsid w:val="006313B5"/>
    <w:rsid w:val="00631CA5"/>
    <w:rsid w:val="0063628B"/>
    <w:rsid w:val="00636BA8"/>
    <w:rsid w:val="006371A1"/>
    <w:rsid w:val="006371FD"/>
    <w:rsid w:val="00640002"/>
    <w:rsid w:val="00640347"/>
    <w:rsid w:val="0064050D"/>
    <w:rsid w:val="006406E9"/>
    <w:rsid w:val="006407B1"/>
    <w:rsid w:val="00640943"/>
    <w:rsid w:val="00642060"/>
    <w:rsid w:val="00642546"/>
    <w:rsid w:val="00642BCE"/>
    <w:rsid w:val="0064588B"/>
    <w:rsid w:val="00647889"/>
    <w:rsid w:val="00647F78"/>
    <w:rsid w:val="006521E3"/>
    <w:rsid w:val="0065268F"/>
    <w:rsid w:val="006530C8"/>
    <w:rsid w:val="006534CA"/>
    <w:rsid w:val="0065350D"/>
    <w:rsid w:val="00653886"/>
    <w:rsid w:val="00653E12"/>
    <w:rsid w:val="006550D9"/>
    <w:rsid w:val="00655893"/>
    <w:rsid w:val="00655B55"/>
    <w:rsid w:val="00662666"/>
    <w:rsid w:val="006633DD"/>
    <w:rsid w:val="0066358D"/>
    <w:rsid w:val="00664213"/>
    <w:rsid w:val="00664DA8"/>
    <w:rsid w:val="00665D69"/>
    <w:rsid w:val="006721AC"/>
    <w:rsid w:val="006728EA"/>
    <w:rsid w:val="0067456C"/>
    <w:rsid w:val="00674D53"/>
    <w:rsid w:val="006752A4"/>
    <w:rsid w:val="00675BBA"/>
    <w:rsid w:val="006769D6"/>
    <w:rsid w:val="00676E85"/>
    <w:rsid w:val="00677352"/>
    <w:rsid w:val="006802F4"/>
    <w:rsid w:val="00680AA9"/>
    <w:rsid w:val="0068124E"/>
    <w:rsid w:val="00682BEF"/>
    <w:rsid w:val="006842C0"/>
    <w:rsid w:val="00684A39"/>
    <w:rsid w:val="00686C4E"/>
    <w:rsid w:val="00687FD9"/>
    <w:rsid w:val="00693EAB"/>
    <w:rsid w:val="00693F10"/>
    <w:rsid w:val="00695BBE"/>
    <w:rsid w:val="00695D5C"/>
    <w:rsid w:val="00696700"/>
    <w:rsid w:val="00697D9E"/>
    <w:rsid w:val="006A0AFE"/>
    <w:rsid w:val="006A1556"/>
    <w:rsid w:val="006A1B47"/>
    <w:rsid w:val="006A1C41"/>
    <w:rsid w:val="006A2BC4"/>
    <w:rsid w:val="006A4298"/>
    <w:rsid w:val="006A51D4"/>
    <w:rsid w:val="006A548E"/>
    <w:rsid w:val="006A5702"/>
    <w:rsid w:val="006A5A38"/>
    <w:rsid w:val="006B2383"/>
    <w:rsid w:val="006B44AC"/>
    <w:rsid w:val="006B5301"/>
    <w:rsid w:val="006B5AFC"/>
    <w:rsid w:val="006B78DE"/>
    <w:rsid w:val="006B7D23"/>
    <w:rsid w:val="006B7E64"/>
    <w:rsid w:val="006C05C6"/>
    <w:rsid w:val="006C06EA"/>
    <w:rsid w:val="006C20A7"/>
    <w:rsid w:val="006C2CF0"/>
    <w:rsid w:val="006C2F47"/>
    <w:rsid w:val="006C3D77"/>
    <w:rsid w:val="006C3DE9"/>
    <w:rsid w:val="006C3F1C"/>
    <w:rsid w:val="006C4A90"/>
    <w:rsid w:val="006C64D3"/>
    <w:rsid w:val="006D023B"/>
    <w:rsid w:val="006D1BAC"/>
    <w:rsid w:val="006D2A53"/>
    <w:rsid w:val="006D325A"/>
    <w:rsid w:val="006D432B"/>
    <w:rsid w:val="006D4E69"/>
    <w:rsid w:val="006D4EE4"/>
    <w:rsid w:val="006D51EE"/>
    <w:rsid w:val="006D5A67"/>
    <w:rsid w:val="006E1860"/>
    <w:rsid w:val="006E3448"/>
    <w:rsid w:val="006E3D4F"/>
    <w:rsid w:val="006E4663"/>
    <w:rsid w:val="006E473F"/>
    <w:rsid w:val="006E524C"/>
    <w:rsid w:val="006E6441"/>
    <w:rsid w:val="006F04D4"/>
    <w:rsid w:val="006F10D9"/>
    <w:rsid w:val="006F225A"/>
    <w:rsid w:val="006F2CB0"/>
    <w:rsid w:val="006F38AC"/>
    <w:rsid w:val="006F4A72"/>
    <w:rsid w:val="006F7FE7"/>
    <w:rsid w:val="007005ED"/>
    <w:rsid w:val="00701AE0"/>
    <w:rsid w:val="00702714"/>
    <w:rsid w:val="00703344"/>
    <w:rsid w:val="007034A1"/>
    <w:rsid w:val="00703B74"/>
    <w:rsid w:val="00704C0D"/>
    <w:rsid w:val="00705462"/>
    <w:rsid w:val="007069F3"/>
    <w:rsid w:val="00706C65"/>
    <w:rsid w:val="00707D5A"/>
    <w:rsid w:val="00710A83"/>
    <w:rsid w:val="00711814"/>
    <w:rsid w:val="0071212C"/>
    <w:rsid w:val="00712170"/>
    <w:rsid w:val="00713305"/>
    <w:rsid w:val="007133A5"/>
    <w:rsid w:val="00713571"/>
    <w:rsid w:val="007168B6"/>
    <w:rsid w:val="007179B5"/>
    <w:rsid w:val="007179D0"/>
    <w:rsid w:val="00720E8C"/>
    <w:rsid w:val="0072255B"/>
    <w:rsid w:val="0072279C"/>
    <w:rsid w:val="00723F4B"/>
    <w:rsid w:val="007250B5"/>
    <w:rsid w:val="0072514F"/>
    <w:rsid w:val="007251C2"/>
    <w:rsid w:val="007265C6"/>
    <w:rsid w:val="00726B72"/>
    <w:rsid w:val="007278D9"/>
    <w:rsid w:val="00730C44"/>
    <w:rsid w:val="007312EA"/>
    <w:rsid w:val="00732480"/>
    <w:rsid w:val="00732BA8"/>
    <w:rsid w:val="007330D1"/>
    <w:rsid w:val="00733308"/>
    <w:rsid w:val="00733943"/>
    <w:rsid w:val="00734EF0"/>
    <w:rsid w:val="007357AF"/>
    <w:rsid w:val="00735AF9"/>
    <w:rsid w:val="00735BE4"/>
    <w:rsid w:val="007365A2"/>
    <w:rsid w:val="0073675E"/>
    <w:rsid w:val="007407C4"/>
    <w:rsid w:val="00743F16"/>
    <w:rsid w:val="0074466D"/>
    <w:rsid w:val="00744CEA"/>
    <w:rsid w:val="00745129"/>
    <w:rsid w:val="00747B72"/>
    <w:rsid w:val="00750134"/>
    <w:rsid w:val="0075013C"/>
    <w:rsid w:val="0075088B"/>
    <w:rsid w:val="00751205"/>
    <w:rsid w:val="00752149"/>
    <w:rsid w:val="00752309"/>
    <w:rsid w:val="00752661"/>
    <w:rsid w:val="007552B6"/>
    <w:rsid w:val="00755B04"/>
    <w:rsid w:val="00755B17"/>
    <w:rsid w:val="00755D2B"/>
    <w:rsid w:val="00756AD7"/>
    <w:rsid w:val="00757B49"/>
    <w:rsid w:val="00760334"/>
    <w:rsid w:val="007609BF"/>
    <w:rsid w:val="00762B73"/>
    <w:rsid w:val="007638A8"/>
    <w:rsid w:val="007645F0"/>
    <w:rsid w:val="00764C62"/>
    <w:rsid w:val="00764F52"/>
    <w:rsid w:val="00765022"/>
    <w:rsid w:val="0076749F"/>
    <w:rsid w:val="00770178"/>
    <w:rsid w:val="007738EA"/>
    <w:rsid w:val="0077423A"/>
    <w:rsid w:val="0077432E"/>
    <w:rsid w:val="00774609"/>
    <w:rsid w:val="00774E6B"/>
    <w:rsid w:val="00775A5B"/>
    <w:rsid w:val="0077699D"/>
    <w:rsid w:val="00776A83"/>
    <w:rsid w:val="00781126"/>
    <w:rsid w:val="0078192E"/>
    <w:rsid w:val="00781FD1"/>
    <w:rsid w:val="00782A4B"/>
    <w:rsid w:val="00783F9B"/>
    <w:rsid w:val="007844FE"/>
    <w:rsid w:val="00784E5E"/>
    <w:rsid w:val="0078512F"/>
    <w:rsid w:val="00786715"/>
    <w:rsid w:val="00786B8E"/>
    <w:rsid w:val="00786C39"/>
    <w:rsid w:val="00786D14"/>
    <w:rsid w:val="00787CFF"/>
    <w:rsid w:val="00790B65"/>
    <w:rsid w:val="00791AD5"/>
    <w:rsid w:val="00792796"/>
    <w:rsid w:val="00792A8F"/>
    <w:rsid w:val="00792FB6"/>
    <w:rsid w:val="007937AE"/>
    <w:rsid w:val="00795957"/>
    <w:rsid w:val="007965FE"/>
    <w:rsid w:val="00796B9F"/>
    <w:rsid w:val="00796FE9"/>
    <w:rsid w:val="00797686"/>
    <w:rsid w:val="007A0123"/>
    <w:rsid w:val="007A03AD"/>
    <w:rsid w:val="007A142D"/>
    <w:rsid w:val="007A15D0"/>
    <w:rsid w:val="007A465B"/>
    <w:rsid w:val="007A49A7"/>
    <w:rsid w:val="007A5BCB"/>
    <w:rsid w:val="007A5F1F"/>
    <w:rsid w:val="007B06B8"/>
    <w:rsid w:val="007B0CAA"/>
    <w:rsid w:val="007B2856"/>
    <w:rsid w:val="007B3918"/>
    <w:rsid w:val="007B3B06"/>
    <w:rsid w:val="007B518B"/>
    <w:rsid w:val="007B6829"/>
    <w:rsid w:val="007C097F"/>
    <w:rsid w:val="007C14F7"/>
    <w:rsid w:val="007C1770"/>
    <w:rsid w:val="007C29E9"/>
    <w:rsid w:val="007C35E3"/>
    <w:rsid w:val="007C3DB7"/>
    <w:rsid w:val="007C4930"/>
    <w:rsid w:val="007C55EE"/>
    <w:rsid w:val="007C5D37"/>
    <w:rsid w:val="007C5DDD"/>
    <w:rsid w:val="007C61E1"/>
    <w:rsid w:val="007C6517"/>
    <w:rsid w:val="007C75DB"/>
    <w:rsid w:val="007D09BF"/>
    <w:rsid w:val="007D2A66"/>
    <w:rsid w:val="007D2B84"/>
    <w:rsid w:val="007D4AB8"/>
    <w:rsid w:val="007D4FC8"/>
    <w:rsid w:val="007D60EA"/>
    <w:rsid w:val="007D636D"/>
    <w:rsid w:val="007D709F"/>
    <w:rsid w:val="007E13B6"/>
    <w:rsid w:val="007E15D4"/>
    <w:rsid w:val="007E165C"/>
    <w:rsid w:val="007E184C"/>
    <w:rsid w:val="007E7B5B"/>
    <w:rsid w:val="007E7D40"/>
    <w:rsid w:val="007F0624"/>
    <w:rsid w:val="007F176D"/>
    <w:rsid w:val="007F39C2"/>
    <w:rsid w:val="007F5A30"/>
    <w:rsid w:val="007F775B"/>
    <w:rsid w:val="008016F8"/>
    <w:rsid w:val="0080304B"/>
    <w:rsid w:val="008044D4"/>
    <w:rsid w:val="008047CE"/>
    <w:rsid w:val="00804B2A"/>
    <w:rsid w:val="008074EF"/>
    <w:rsid w:val="00810902"/>
    <w:rsid w:val="00811B5E"/>
    <w:rsid w:val="00811BD9"/>
    <w:rsid w:val="00811D91"/>
    <w:rsid w:val="0081230E"/>
    <w:rsid w:val="00813320"/>
    <w:rsid w:val="008138D9"/>
    <w:rsid w:val="00815270"/>
    <w:rsid w:val="008159EB"/>
    <w:rsid w:val="00815CA1"/>
    <w:rsid w:val="00816549"/>
    <w:rsid w:val="008173D7"/>
    <w:rsid w:val="0081776B"/>
    <w:rsid w:val="00817FE3"/>
    <w:rsid w:val="00822FE5"/>
    <w:rsid w:val="00824152"/>
    <w:rsid w:val="008251E6"/>
    <w:rsid w:val="00825A57"/>
    <w:rsid w:val="008306AE"/>
    <w:rsid w:val="0083152F"/>
    <w:rsid w:val="008318C4"/>
    <w:rsid w:val="00832951"/>
    <w:rsid w:val="00832E0D"/>
    <w:rsid w:val="00833592"/>
    <w:rsid w:val="00834231"/>
    <w:rsid w:val="00834427"/>
    <w:rsid w:val="008346E2"/>
    <w:rsid w:val="008350C0"/>
    <w:rsid w:val="00836996"/>
    <w:rsid w:val="00837053"/>
    <w:rsid w:val="00837275"/>
    <w:rsid w:val="0084064A"/>
    <w:rsid w:val="00840D9F"/>
    <w:rsid w:val="008412D6"/>
    <w:rsid w:val="0084183A"/>
    <w:rsid w:val="00842775"/>
    <w:rsid w:val="00843EAC"/>
    <w:rsid w:val="008442B7"/>
    <w:rsid w:val="00845636"/>
    <w:rsid w:val="00846EB5"/>
    <w:rsid w:val="0085018C"/>
    <w:rsid w:val="008508EC"/>
    <w:rsid w:val="00850DF4"/>
    <w:rsid w:val="0085141E"/>
    <w:rsid w:val="00852292"/>
    <w:rsid w:val="00853568"/>
    <w:rsid w:val="0085413D"/>
    <w:rsid w:val="00854500"/>
    <w:rsid w:val="00855012"/>
    <w:rsid w:val="00855302"/>
    <w:rsid w:val="0085754B"/>
    <w:rsid w:val="00857EB9"/>
    <w:rsid w:val="00860373"/>
    <w:rsid w:val="00863BE0"/>
    <w:rsid w:val="00865CCD"/>
    <w:rsid w:val="00866032"/>
    <w:rsid w:val="008669E8"/>
    <w:rsid w:val="00866C7B"/>
    <w:rsid w:val="00867023"/>
    <w:rsid w:val="008708ED"/>
    <w:rsid w:val="00870C74"/>
    <w:rsid w:val="0087189A"/>
    <w:rsid w:val="00872601"/>
    <w:rsid w:val="0087411E"/>
    <w:rsid w:val="008741E7"/>
    <w:rsid w:val="00874E75"/>
    <w:rsid w:val="008750DB"/>
    <w:rsid w:val="00875271"/>
    <w:rsid w:val="0087762A"/>
    <w:rsid w:val="008801CF"/>
    <w:rsid w:val="00880CBC"/>
    <w:rsid w:val="00880DE0"/>
    <w:rsid w:val="0088202D"/>
    <w:rsid w:val="00882452"/>
    <w:rsid w:val="0088361C"/>
    <w:rsid w:val="0088389A"/>
    <w:rsid w:val="00883C49"/>
    <w:rsid w:val="0088402A"/>
    <w:rsid w:val="00885314"/>
    <w:rsid w:val="0088600C"/>
    <w:rsid w:val="00886175"/>
    <w:rsid w:val="00887472"/>
    <w:rsid w:val="008906E6"/>
    <w:rsid w:val="00890D52"/>
    <w:rsid w:val="00890F77"/>
    <w:rsid w:val="008915C9"/>
    <w:rsid w:val="00892D75"/>
    <w:rsid w:val="0089318F"/>
    <w:rsid w:val="00893D80"/>
    <w:rsid w:val="00894D03"/>
    <w:rsid w:val="008A0B50"/>
    <w:rsid w:val="008A0F49"/>
    <w:rsid w:val="008A1F15"/>
    <w:rsid w:val="008A20C1"/>
    <w:rsid w:val="008A287C"/>
    <w:rsid w:val="008A314F"/>
    <w:rsid w:val="008A4072"/>
    <w:rsid w:val="008A41C3"/>
    <w:rsid w:val="008A560A"/>
    <w:rsid w:val="008A74B5"/>
    <w:rsid w:val="008A7D4F"/>
    <w:rsid w:val="008B33D6"/>
    <w:rsid w:val="008B3B3F"/>
    <w:rsid w:val="008B3D69"/>
    <w:rsid w:val="008B4AA9"/>
    <w:rsid w:val="008B5F3A"/>
    <w:rsid w:val="008B60B9"/>
    <w:rsid w:val="008B64CC"/>
    <w:rsid w:val="008C034C"/>
    <w:rsid w:val="008C393D"/>
    <w:rsid w:val="008C3B02"/>
    <w:rsid w:val="008C3BC7"/>
    <w:rsid w:val="008C3C1B"/>
    <w:rsid w:val="008C3C2B"/>
    <w:rsid w:val="008C4519"/>
    <w:rsid w:val="008C54C5"/>
    <w:rsid w:val="008C6CAE"/>
    <w:rsid w:val="008C7316"/>
    <w:rsid w:val="008C7D3E"/>
    <w:rsid w:val="008D0EAA"/>
    <w:rsid w:val="008D0F3E"/>
    <w:rsid w:val="008D16FD"/>
    <w:rsid w:val="008D3051"/>
    <w:rsid w:val="008D71D0"/>
    <w:rsid w:val="008E0D61"/>
    <w:rsid w:val="008E1E37"/>
    <w:rsid w:val="008E2040"/>
    <w:rsid w:val="008E2295"/>
    <w:rsid w:val="008E3769"/>
    <w:rsid w:val="008E384B"/>
    <w:rsid w:val="008E433B"/>
    <w:rsid w:val="008E53A6"/>
    <w:rsid w:val="008E57A9"/>
    <w:rsid w:val="008E6D76"/>
    <w:rsid w:val="008F0197"/>
    <w:rsid w:val="008F0409"/>
    <w:rsid w:val="008F0617"/>
    <w:rsid w:val="008F299F"/>
    <w:rsid w:val="008F4E6D"/>
    <w:rsid w:val="008F6DAF"/>
    <w:rsid w:val="008F74C6"/>
    <w:rsid w:val="00902D6D"/>
    <w:rsid w:val="009047F3"/>
    <w:rsid w:val="0090497E"/>
    <w:rsid w:val="00905233"/>
    <w:rsid w:val="009055F5"/>
    <w:rsid w:val="00906AAC"/>
    <w:rsid w:val="00907FA7"/>
    <w:rsid w:val="009115BF"/>
    <w:rsid w:val="0091275B"/>
    <w:rsid w:val="00912793"/>
    <w:rsid w:val="00912D00"/>
    <w:rsid w:val="00914528"/>
    <w:rsid w:val="00914BE1"/>
    <w:rsid w:val="00915F79"/>
    <w:rsid w:val="00916D24"/>
    <w:rsid w:val="009204BD"/>
    <w:rsid w:val="00920C1F"/>
    <w:rsid w:val="00920DDF"/>
    <w:rsid w:val="009216B7"/>
    <w:rsid w:val="00922BC5"/>
    <w:rsid w:val="00922E2C"/>
    <w:rsid w:val="009234FD"/>
    <w:rsid w:val="00923E43"/>
    <w:rsid w:val="009242A5"/>
    <w:rsid w:val="00924CB6"/>
    <w:rsid w:val="00925077"/>
    <w:rsid w:val="00925198"/>
    <w:rsid w:val="00927A89"/>
    <w:rsid w:val="0093340F"/>
    <w:rsid w:val="00934005"/>
    <w:rsid w:val="00934C0C"/>
    <w:rsid w:val="009360B3"/>
    <w:rsid w:val="009415AF"/>
    <w:rsid w:val="00943076"/>
    <w:rsid w:val="00943C60"/>
    <w:rsid w:val="00945B65"/>
    <w:rsid w:val="00946A1B"/>
    <w:rsid w:val="00947029"/>
    <w:rsid w:val="00947F6C"/>
    <w:rsid w:val="00950857"/>
    <w:rsid w:val="00950DC6"/>
    <w:rsid w:val="00951ABA"/>
    <w:rsid w:val="009526F6"/>
    <w:rsid w:val="00952F29"/>
    <w:rsid w:val="00953467"/>
    <w:rsid w:val="0095442C"/>
    <w:rsid w:val="00954D54"/>
    <w:rsid w:val="00954D82"/>
    <w:rsid w:val="00955062"/>
    <w:rsid w:val="00956422"/>
    <w:rsid w:val="00957245"/>
    <w:rsid w:val="00957A7D"/>
    <w:rsid w:val="00957DC1"/>
    <w:rsid w:val="0096023B"/>
    <w:rsid w:val="00961391"/>
    <w:rsid w:val="009631A3"/>
    <w:rsid w:val="0096367F"/>
    <w:rsid w:val="009656CA"/>
    <w:rsid w:val="00965BEB"/>
    <w:rsid w:val="009668D8"/>
    <w:rsid w:val="009668FC"/>
    <w:rsid w:val="00967439"/>
    <w:rsid w:val="00967794"/>
    <w:rsid w:val="00967AB5"/>
    <w:rsid w:val="00967C1D"/>
    <w:rsid w:val="00970229"/>
    <w:rsid w:val="009703E8"/>
    <w:rsid w:val="00971D5C"/>
    <w:rsid w:val="00972629"/>
    <w:rsid w:val="00973629"/>
    <w:rsid w:val="00973887"/>
    <w:rsid w:val="00974C2C"/>
    <w:rsid w:val="00975CC3"/>
    <w:rsid w:val="00977270"/>
    <w:rsid w:val="00977445"/>
    <w:rsid w:val="009776E3"/>
    <w:rsid w:val="00977874"/>
    <w:rsid w:val="00977E86"/>
    <w:rsid w:val="009825B5"/>
    <w:rsid w:val="0098525C"/>
    <w:rsid w:val="00985626"/>
    <w:rsid w:val="009861A1"/>
    <w:rsid w:val="009863AD"/>
    <w:rsid w:val="00986E67"/>
    <w:rsid w:val="00986F03"/>
    <w:rsid w:val="00987931"/>
    <w:rsid w:val="00987D30"/>
    <w:rsid w:val="00987F50"/>
    <w:rsid w:val="00990D5F"/>
    <w:rsid w:val="0099758F"/>
    <w:rsid w:val="009A05A1"/>
    <w:rsid w:val="009A0674"/>
    <w:rsid w:val="009A069D"/>
    <w:rsid w:val="009A164F"/>
    <w:rsid w:val="009A359E"/>
    <w:rsid w:val="009A3691"/>
    <w:rsid w:val="009A3A21"/>
    <w:rsid w:val="009A47E3"/>
    <w:rsid w:val="009A49E6"/>
    <w:rsid w:val="009A525A"/>
    <w:rsid w:val="009A53BC"/>
    <w:rsid w:val="009A559E"/>
    <w:rsid w:val="009A5F97"/>
    <w:rsid w:val="009A7CE3"/>
    <w:rsid w:val="009A7F75"/>
    <w:rsid w:val="009B0502"/>
    <w:rsid w:val="009B0A58"/>
    <w:rsid w:val="009B0D0E"/>
    <w:rsid w:val="009B101D"/>
    <w:rsid w:val="009B518F"/>
    <w:rsid w:val="009B554E"/>
    <w:rsid w:val="009B5894"/>
    <w:rsid w:val="009B65B9"/>
    <w:rsid w:val="009C13CC"/>
    <w:rsid w:val="009C28A8"/>
    <w:rsid w:val="009C503D"/>
    <w:rsid w:val="009C587C"/>
    <w:rsid w:val="009C6DFC"/>
    <w:rsid w:val="009C76A4"/>
    <w:rsid w:val="009D0001"/>
    <w:rsid w:val="009D06AB"/>
    <w:rsid w:val="009D1366"/>
    <w:rsid w:val="009D1B67"/>
    <w:rsid w:val="009D2520"/>
    <w:rsid w:val="009D37B8"/>
    <w:rsid w:val="009D3F55"/>
    <w:rsid w:val="009D5474"/>
    <w:rsid w:val="009D587B"/>
    <w:rsid w:val="009D5C11"/>
    <w:rsid w:val="009D6FA6"/>
    <w:rsid w:val="009D6FB5"/>
    <w:rsid w:val="009D7D5A"/>
    <w:rsid w:val="009E072F"/>
    <w:rsid w:val="009E07E3"/>
    <w:rsid w:val="009E2007"/>
    <w:rsid w:val="009E4235"/>
    <w:rsid w:val="009E7D92"/>
    <w:rsid w:val="009F064F"/>
    <w:rsid w:val="009F0889"/>
    <w:rsid w:val="009F1B2D"/>
    <w:rsid w:val="009F1D19"/>
    <w:rsid w:val="009F2F75"/>
    <w:rsid w:val="009F327C"/>
    <w:rsid w:val="009F3F49"/>
    <w:rsid w:val="009F40E2"/>
    <w:rsid w:val="009F460B"/>
    <w:rsid w:val="009F48E6"/>
    <w:rsid w:val="00A0000A"/>
    <w:rsid w:val="00A00E82"/>
    <w:rsid w:val="00A01438"/>
    <w:rsid w:val="00A0149C"/>
    <w:rsid w:val="00A025F9"/>
    <w:rsid w:val="00A02C63"/>
    <w:rsid w:val="00A03580"/>
    <w:rsid w:val="00A03EFB"/>
    <w:rsid w:val="00A06010"/>
    <w:rsid w:val="00A105B4"/>
    <w:rsid w:val="00A10944"/>
    <w:rsid w:val="00A1272B"/>
    <w:rsid w:val="00A128B5"/>
    <w:rsid w:val="00A1322E"/>
    <w:rsid w:val="00A13BAB"/>
    <w:rsid w:val="00A140D0"/>
    <w:rsid w:val="00A150C2"/>
    <w:rsid w:val="00A15519"/>
    <w:rsid w:val="00A15A00"/>
    <w:rsid w:val="00A164C0"/>
    <w:rsid w:val="00A172EE"/>
    <w:rsid w:val="00A202E1"/>
    <w:rsid w:val="00A2274E"/>
    <w:rsid w:val="00A237B5"/>
    <w:rsid w:val="00A24716"/>
    <w:rsid w:val="00A24952"/>
    <w:rsid w:val="00A25E03"/>
    <w:rsid w:val="00A26648"/>
    <w:rsid w:val="00A26C8E"/>
    <w:rsid w:val="00A2730E"/>
    <w:rsid w:val="00A30409"/>
    <w:rsid w:val="00A3156B"/>
    <w:rsid w:val="00A32C22"/>
    <w:rsid w:val="00A33168"/>
    <w:rsid w:val="00A34675"/>
    <w:rsid w:val="00A347C4"/>
    <w:rsid w:val="00A35FF5"/>
    <w:rsid w:val="00A40A05"/>
    <w:rsid w:val="00A41C47"/>
    <w:rsid w:val="00A41C78"/>
    <w:rsid w:val="00A42505"/>
    <w:rsid w:val="00A43E5B"/>
    <w:rsid w:val="00A43F58"/>
    <w:rsid w:val="00A44FFE"/>
    <w:rsid w:val="00A46979"/>
    <w:rsid w:val="00A46A5D"/>
    <w:rsid w:val="00A47C23"/>
    <w:rsid w:val="00A509D5"/>
    <w:rsid w:val="00A5144E"/>
    <w:rsid w:val="00A51990"/>
    <w:rsid w:val="00A51D0B"/>
    <w:rsid w:val="00A53E79"/>
    <w:rsid w:val="00A547D1"/>
    <w:rsid w:val="00A54D48"/>
    <w:rsid w:val="00A54DAF"/>
    <w:rsid w:val="00A5572F"/>
    <w:rsid w:val="00A55DE4"/>
    <w:rsid w:val="00A5737B"/>
    <w:rsid w:val="00A57498"/>
    <w:rsid w:val="00A57A95"/>
    <w:rsid w:val="00A6013E"/>
    <w:rsid w:val="00A6242C"/>
    <w:rsid w:val="00A62CB1"/>
    <w:rsid w:val="00A62F09"/>
    <w:rsid w:val="00A65A52"/>
    <w:rsid w:val="00A66491"/>
    <w:rsid w:val="00A679BB"/>
    <w:rsid w:val="00A711FF"/>
    <w:rsid w:val="00A71E64"/>
    <w:rsid w:val="00A73B34"/>
    <w:rsid w:val="00A74938"/>
    <w:rsid w:val="00A74A0D"/>
    <w:rsid w:val="00A74E36"/>
    <w:rsid w:val="00A752B0"/>
    <w:rsid w:val="00A763E9"/>
    <w:rsid w:val="00A7796E"/>
    <w:rsid w:val="00A779D0"/>
    <w:rsid w:val="00A77D52"/>
    <w:rsid w:val="00A80A17"/>
    <w:rsid w:val="00A80DBE"/>
    <w:rsid w:val="00A82134"/>
    <w:rsid w:val="00A822EE"/>
    <w:rsid w:val="00A8497C"/>
    <w:rsid w:val="00A90125"/>
    <w:rsid w:val="00A902D2"/>
    <w:rsid w:val="00A91E4D"/>
    <w:rsid w:val="00A92490"/>
    <w:rsid w:val="00A92FB6"/>
    <w:rsid w:val="00A93BF8"/>
    <w:rsid w:val="00A93D5A"/>
    <w:rsid w:val="00A93EF7"/>
    <w:rsid w:val="00A93FFB"/>
    <w:rsid w:val="00A95399"/>
    <w:rsid w:val="00A959AF"/>
    <w:rsid w:val="00A97B05"/>
    <w:rsid w:val="00AA08FD"/>
    <w:rsid w:val="00AA3479"/>
    <w:rsid w:val="00AA3638"/>
    <w:rsid w:val="00AA4A00"/>
    <w:rsid w:val="00AA54A4"/>
    <w:rsid w:val="00AA6AA1"/>
    <w:rsid w:val="00AA708D"/>
    <w:rsid w:val="00AB0AD5"/>
    <w:rsid w:val="00AB0E5B"/>
    <w:rsid w:val="00AB1338"/>
    <w:rsid w:val="00AB3974"/>
    <w:rsid w:val="00AB3AE9"/>
    <w:rsid w:val="00AB44CA"/>
    <w:rsid w:val="00AB4F10"/>
    <w:rsid w:val="00AB5C4D"/>
    <w:rsid w:val="00AB6823"/>
    <w:rsid w:val="00AB7A94"/>
    <w:rsid w:val="00AC303E"/>
    <w:rsid w:val="00AC37E7"/>
    <w:rsid w:val="00AC3D70"/>
    <w:rsid w:val="00AC4144"/>
    <w:rsid w:val="00AC7365"/>
    <w:rsid w:val="00AC7B41"/>
    <w:rsid w:val="00AD06C6"/>
    <w:rsid w:val="00AD1C5D"/>
    <w:rsid w:val="00AD274E"/>
    <w:rsid w:val="00AD2808"/>
    <w:rsid w:val="00AD2CBF"/>
    <w:rsid w:val="00AD3A89"/>
    <w:rsid w:val="00AD3E0D"/>
    <w:rsid w:val="00AD5BBE"/>
    <w:rsid w:val="00AD5F4C"/>
    <w:rsid w:val="00AD67E8"/>
    <w:rsid w:val="00AE21E7"/>
    <w:rsid w:val="00AE2567"/>
    <w:rsid w:val="00AE4DBA"/>
    <w:rsid w:val="00AE7FA1"/>
    <w:rsid w:val="00AF05B5"/>
    <w:rsid w:val="00AF20F9"/>
    <w:rsid w:val="00AF28DF"/>
    <w:rsid w:val="00AF3185"/>
    <w:rsid w:val="00AF3439"/>
    <w:rsid w:val="00AF3F19"/>
    <w:rsid w:val="00AF43E5"/>
    <w:rsid w:val="00AF5A2B"/>
    <w:rsid w:val="00AF7107"/>
    <w:rsid w:val="00AF7D5A"/>
    <w:rsid w:val="00B00078"/>
    <w:rsid w:val="00B00166"/>
    <w:rsid w:val="00B001D0"/>
    <w:rsid w:val="00B0128F"/>
    <w:rsid w:val="00B01ED9"/>
    <w:rsid w:val="00B04593"/>
    <w:rsid w:val="00B046D5"/>
    <w:rsid w:val="00B053EC"/>
    <w:rsid w:val="00B0675E"/>
    <w:rsid w:val="00B06B15"/>
    <w:rsid w:val="00B07539"/>
    <w:rsid w:val="00B0769D"/>
    <w:rsid w:val="00B07B82"/>
    <w:rsid w:val="00B10F85"/>
    <w:rsid w:val="00B1198E"/>
    <w:rsid w:val="00B12DE7"/>
    <w:rsid w:val="00B137D0"/>
    <w:rsid w:val="00B137ED"/>
    <w:rsid w:val="00B14025"/>
    <w:rsid w:val="00B147D8"/>
    <w:rsid w:val="00B20622"/>
    <w:rsid w:val="00B20995"/>
    <w:rsid w:val="00B21EB2"/>
    <w:rsid w:val="00B220D9"/>
    <w:rsid w:val="00B22251"/>
    <w:rsid w:val="00B2232F"/>
    <w:rsid w:val="00B22987"/>
    <w:rsid w:val="00B22CE5"/>
    <w:rsid w:val="00B244A6"/>
    <w:rsid w:val="00B249F0"/>
    <w:rsid w:val="00B253A9"/>
    <w:rsid w:val="00B30E91"/>
    <w:rsid w:val="00B30EA0"/>
    <w:rsid w:val="00B310F5"/>
    <w:rsid w:val="00B3234B"/>
    <w:rsid w:val="00B33244"/>
    <w:rsid w:val="00B33639"/>
    <w:rsid w:val="00B3385F"/>
    <w:rsid w:val="00B34E34"/>
    <w:rsid w:val="00B35A27"/>
    <w:rsid w:val="00B35D95"/>
    <w:rsid w:val="00B35E2D"/>
    <w:rsid w:val="00B36290"/>
    <w:rsid w:val="00B371D8"/>
    <w:rsid w:val="00B41FD3"/>
    <w:rsid w:val="00B423F0"/>
    <w:rsid w:val="00B42877"/>
    <w:rsid w:val="00B42BE7"/>
    <w:rsid w:val="00B44AFA"/>
    <w:rsid w:val="00B45322"/>
    <w:rsid w:val="00B47126"/>
    <w:rsid w:val="00B4713D"/>
    <w:rsid w:val="00B47B69"/>
    <w:rsid w:val="00B47DBC"/>
    <w:rsid w:val="00B509CE"/>
    <w:rsid w:val="00B5118B"/>
    <w:rsid w:val="00B5138F"/>
    <w:rsid w:val="00B53282"/>
    <w:rsid w:val="00B532AA"/>
    <w:rsid w:val="00B53A50"/>
    <w:rsid w:val="00B547BA"/>
    <w:rsid w:val="00B55BC0"/>
    <w:rsid w:val="00B5635B"/>
    <w:rsid w:val="00B57385"/>
    <w:rsid w:val="00B618C7"/>
    <w:rsid w:val="00B63463"/>
    <w:rsid w:val="00B63885"/>
    <w:rsid w:val="00B63CB3"/>
    <w:rsid w:val="00B64625"/>
    <w:rsid w:val="00B672EB"/>
    <w:rsid w:val="00B67CF6"/>
    <w:rsid w:val="00B717BE"/>
    <w:rsid w:val="00B73634"/>
    <w:rsid w:val="00B7363F"/>
    <w:rsid w:val="00B73874"/>
    <w:rsid w:val="00B73BC9"/>
    <w:rsid w:val="00B745F3"/>
    <w:rsid w:val="00B74ABC"/>
    <w:rsid w:val="00B77F03"/>
    <w:rsid w:val="00B81C1A"/>
    <w:rsid w:val="00B823BD"/>
    <w:rsid w:val="00B83302"/>
    <w:rsid w:val="00B83B63"/>
    <w:rsid w:val="00B84BE9"/>
    <w:rsid w:val="00B84C28"/>
    <w:rsid w:val="00B85A1B"/>
    <w:rsid w:val="00B85C3D"/>
    <w:rsid w:val="00B8618F"/>
    <w:rsid w:val="00B861B2"/>
    <w:rsid w:val="00B86B12"/>
    <w:rsid w:val="00B91CBD"/>
    <w:rsid w:val="00B91E78"/>
    <w:rsid w:val="00B92933"/>
    <w:rsid w:val="00B92EE8"/>
    <w:rsid w:val="00B9344E"/>
    <w:rsid w:val="00B963D1"/>
    <w:rsid w:val="00B967AF"/>
    <w:rsid w:val="00B967DA"/>
    <w:rsid w:val="00B974CF"/>
    <w:rsid w:val="00B9750D"/>
    <w:rsid w:val="00B97547"/>
    <w:rsid w:val="00BA0009"/>
    <w:rsid w:val="00BA0A3F"/>
    <w:rsid w:val="00BA0DC3"/>
    <w:rsid w:val="00BA1070"/>
    <w:rsid w:val="00BA1504"/>
    <w:rsid w:val="00BA1F21"/>
    <w:rsid w:val="00BA2205"/>
    <w:rsid w:val="00BA22BF"/>
    <w:rsid w:val="00BA35A8"/>
    <w:rsid w:val="00BA4F0A"/>
    <w:rsid w:val="00BA4F13"/>
    <w:rsid w:val="00BA52D7"/>
    <w:rsid w:val="00BA750F"/>
    <w:rsid w:val="00BA7D2B"/>
    <w:rsid w:val="00BB0A38"/>
    <w:rsid w:val="00BB184C"/>
    <w:rsid w:val="00BB27A9"/>
    <w:rsid w:val="00BB2BAE"/>
    <w:rsid w:val="00BB2E00"/>
    <w:rsid w:val="00BB3409"/>
    <w:rsid w:val="00BB3874"/>
    <w:rsid w:val="00BB3C60"/>
    <w:rsid w:val="00BB4017"/>
    <w:rsid w:val="00BB4562"/>
    <w:rsid w:val="00BB58A2"/>
    <w:rsid w:val="00BB63E9"/>
    <w:rsid w:val="00BB79E7"/>
    <w:rsid w:val="00BC1B99"/>
    <w:rsid w:val="00BC407C"/>
    <w:rsid w:val="00BC4179"/>
    <w:rsid w:val="00BC476E"/>
    <w:rsid w:val="00BD1423"/>
    <w:rsid w:val="00BD2449"/>
    <w:rsid w:val="00BD2FD3"/>
    <w:rsid w:val="00BD3ABA"/>
    <w:rsid w:val="00BD46FC"/>
    <w:rsid w:val="00BD575C"/>
    <w:rsid w:val="00BD5762"/>
    <w:rsid w:val="00BD5D12"/>
    <w:rsid w:val="00BD7A0F"/>
    <w:rsid w:val="00BE05D1"/>
    <w:rsid w:val="00BE175A"/>
    <w:rsid w:val="00BE20D1"/>
    <w:rsid w:val="00BE476F"/>
    <w:rsid w:val="00BE5232"/>
    <w:rsid w:val="00BE5578"/>
    <w:rsid w:val="00BE6705"/>
    <w:rsid w:val="00BE7522"/>
    <w:rsid w:val="00BF02D1"/>
    <w:rsid w:val="00BF127E"/>
    <w:rsid w:val="00BF29A1"/>
    <w:rsid w:val="00BF64A7"/>
    <w:rsid w:val="00BF6C09"/>
    <w:rsid w:val="00BF7FBA"/>
    <w:rsid w:val="00C008AB"/>
    <w:rsid w:val="00C00DC5"/>
    <w:rsid w:val="00C023C9"/>
    <w:rsid w:val="00C024E0"/>
    <w:rsid w:val="00C03F69"/>
    <w:rsid w:val="00C042C9"/>
    <w:rsid w:val="00C0645F"/>
    <w:rsid w:val="00C106A1"/>
    <w:rsid w:val="00C10E4D"/>
    <w:rsid w:val="00C110BD"/>
    <w:rsid w:val="00C1152B"/>
    <w:rsid w:val="00C11C0E"/>
    <w:rsid w:val="00C12ED8"/>
    <w:rsid w:val="00C134D4"/>
    <w:rsid w:val="00C13F67"/>
    <w:rsid w:val="00C148AD"/>
    <w:rsid w:val="00C14C03"/>
    <w:rsid w:val="00C14D07"/>
    <w:rsid w:val="00C15942"/>
    <w:rsid w:val="00C164F1"/>
    <w:rsid w:val="00C1782E"/>
    <w:rsid w:val="00C202CC"/>
    <w:rsid w:val="00C206DA"/>
    <w:rsid w:val="00C209B8"/>
    <w:rsid w:val="00C20A97"/>
    <w:rsid w:val="00C20DA1"/>
    <w:rsid w:val="00C214F0"/>
    <w:rsid w:val="00C22437"/>
    <w:rsid w:val="00C2259D"/>
    <w:rsid w:val="00C234FA"/>
    <w:rsid w:val="00C23A25"/>
    <w:rsid w:val="00C247EF"/>
    <w:rsid w:val="00C24829"/>
    <w:rsid w:val="00C278A5"/>
    <w:rsid w:val="00C27975"/>
    <w:rsid w:val="00C27F64"/>
    <w:rsid w:val="00C3007E"/>
    <w:rsid w:val="00C3147C"/>
    <w:rsid w:val="00C361D1"/>
    <w:rsid w:val="00C37835"/>
    <w:rsid w:val="00C37A4A"/>
    <w:rsid w:val="00C37B4C"/>
    <w:rsid w:val="00C37E96"/>
    <w:rsid w:val="00C40B43"/>
    <w:rsid w:val="00C40F84"/>
    <w:rsid w:val="00C41BBB"/>
    <w:rsid w:val="00C442E0"/>
    <w:rsid w:val="00C44433"/>
    <w:rsid w:val="00C450FF"/>
    <w:rsid w:val="00C45388"/>
    <w:rsid w:val="00C458C1"/>
    <w:rsid w:val="00C4735F"/>
    <w:rsid w:val="00C50349"/>
    <w:rsid w:val="00C51077"/>
    <w:rsid w:val="00C510E2"/>
    <w:rsid w:val="00C513E8"/>
    <w:rsid w:val="00C5219A"/>
    <w:rsid w:val="00C5228F"/>
    <w:rsid w:val="00C52587"/>
    <w:rsid w:val="00C52B1D"/>
    <w:rsid w:val="00C52EF4"/>
    <w:rsid w:val="00C5313B"/>
    <w:rsid w:val="00C537B3"/>
    <w:rsid w:val="00C5600F"/>
    <w:rsid w:val="00C57365"/>
    <w:rsid w:val="00C600FB"/>
    <w:rsid w:val="00C60B53"/>
    <w:rsid w:val="00C64233"/>
    <w:rsid w:val="00C66FA5"/>
    <w:rsid w:val="00C67CF1"/>
    <w:rsid w:val="00C67F66"/>
    <w:rsid w:val="00C70C06"/>
    <w:rsid w:val="00C74459"/>
    <w:rsid w:val="00C75593"/>
    <w:rsid w:val="00C758EC"/>
    <w:rsid w:val="00C76026"/>
    <w:rsid w:val="00C800C8"/>
    <w:rsid w:val="00C811C2"/>
    <w:rsid w:val="00C823B5"/>
    <w:rsid w:val="00C835E5"/>
    <w:rsid w:val="00C843DE"/>
    <w:rsid w:val="00C849B1"/>
    <w:rsid w:val="00C84AEF"/>
    <w:rsid w:val="00C87C89"/>
    <w:rsid w:val="00C907E2"/>
    <w:rsid w:val="00C90821"/>
    <w:rsid w:val="00C91BA2"/>
    <w:rsid w:val="00C924DB"/>
    <w:rsid w:val="00C92833"/>
    <w:rsid w:val="00C9376D"/>
    <w:rsid w:val="00C94350"/>
    <w:rsid w:val="00C949E3"/>
    <w:rsid w:val="00C94FF2"/>
    <w:rsid w:val="00CA1932"/>
    <w:rsid w:val="00CA45A8"/>
    <w:rsid w:val="00CA4F91"/>
    <w:rsid w:val="00CA5451"/>
    <w:rsid w:val="00CA6115"/>
    <w:rsid w:val="00CA61E7"/>
    <w:rsid w:val="00CA62C6"/>
    <w:rsid w:val="00CA707B"/>
    <w:rsid w:val="00CA718A"/>
    <w:rsid w:val="00CA7D16"/>
    <w:rsid w:val="00CB0BD3"/>
    <w:rsid w:val="00CB0C3F"/>
    <w:rsid w:val="00CB109D"/>
    <w:rsid w:val="00CB2EEC"/>
    <w:rsid w:val="00CB531F"/>
    <w:rsid w:val="00CB6111"/>
    <w:rsid w:val="00CB6351"/>
    <w:rsid w:val="00CB6FC8"/>
    <w:rsid w:val="00CC12C4"/>
    <w:rsid w:val="00CC1E8E"/>
    <w:rsid w:val="00CC237B"/>
    <w:rsid w:val="00CC38FD"/>
    <w:rsid w:val="00CC3C2A"/>
    <w:rsid w:val="00CC4CC8"/>
    <w:rsid w:val="00CC6255"/>
    <w:rsid w:val="00CC7830"/>
    <w:rsid w:val="00CD1672"/>
    <w:rsid w:val="00CD3300"/>
    <w:rsid w:val="00CD33BA"/>
    <w:rsid w:val="00CD540B"/>
    <w:rsid w:val="00CD5581"/>
    <w:rsid w:val="00CD6AE7"/>
    <w:rsid w:val="00CD78A6"/>
    <w:rsid w:val="00CE069C"/>
    <w:rsid w:val="00CE1A69"/>
    <w:rsid w:val="00CE2380"/>
    <w:rsid w:val="00CE366C"/>
    <w:rsid w:val="00CE5704"/>
    <w:rsid w:val="00CE5868"/>
    <w:rsid w:val="00CE6140"/>
    <w:rsid w:val="00CF1174"/>
    <w:rsid w:val="00CF1649"/>
    <w:rsid w:val="00CF37EC"/>
    <w:rsid w:val="00CF3A32"/>
    <w:rsid w:val="00CF45E8"/>
    <w:rsid w:val="00CF54D5"/>
    <w:rsid w:val="00CF5DCC"/>
    <w:rsid w:val="00D001BC"/>
    <w:rsid w:val="00D01AF5"/>
    <w:rsid w:val="00D02BAE"/>
    <w:rsid w:val="00D02DB5"/>
    <w:rsid w:val="00D0450A"/>
    <w:rsid w:val="00D04F2E"/>
    <w:rsid w:val="00D071F2"/>
    <w:rsid w:val="00D07732"/>
    <w:rsid w:val="00D07BA2"/>
    <w:rsid w:val="00D10D39"/>
    <w:rsid w:val="00D111D5"/>
    <w:rsid w:val="00D11D06"/>
    <w:rsid w:val="00D12064"/>
    <w:rsid w:val="00D12EDC"/>
    <w:rsid w:val="00D13434"/>
    <w:rsid w:val="00D13A6C"/>
    <w:rsid w:val="00D158F8"/>
    <w:rsid w:val="00D159F6"/>
    <w:rsid w:val="00D170BA"/>
    <w:rsid w:val="00D20D77"/>
    <w:rsid w:val="00D213D0"/>
    <w:rsid w:val="00D248F6"/>
    <w:rsid w:val="00D24975"/>
    <w:rsid w:val="00D25A41"/>
    <w:rsid w:val="00D27053"/>
    <w:rsid w:val="00D27EE9"/>
    <w:rsid w:val="00D27FF9"/>
    <w:rsid w:val="00D3011A"/>
    <w:rsid w:val="00D30CBD"/>
    <w:rsid w:val="00D311C1"/>
    <w:rsid w:val="00D31910"/>
    <w:rsid w:val="00D3249F"/>
    <w:rsid w:val="00D33272"/>
    <w:rsid w:val="00D3371D"/>
    <w:rsid w:val="00D339EF"/>
    <w:rsid w:val="00D34966"/>
    <w:rsid w:val="00D35E5C"/>
    <w:rsid w:val="00D3620F"/>
    <w:rsid w:val="00D418BA"/>
    <w:rsid w:val="00D42639"/>
    <w:rsid w:val="00D43327"/>
    <w:rsid w:val="00D43C6F"/>
    <w:rsid w:val="00D43EF0"/>
    <w:rsid w:val="00D44A9E"/>
    <w:rsid w:val="00D44C17"/>
    <w:rsid w:val="00D450A5"/>
    <w:rsid w:val="00D45380"/>
    <w:rsid w:val="00D46B73"/>
    <w:rsid w:val="00D515D5"/>
    <w:rsid w:val="00D51C7F"/>
    <w:rsid w:val="00D51CC9"/>
    <w:rsid w:val="00D51ED9"/>
    <w:rsid w:val="00D555D1"/>
    <w:rsid w:val="00D55991"/>
    <w:rsid w:val="00D60868"/>
    <w:rsid w:val="00D608A5"/>
    <w:rsid w:val="00D60A04"/>
    <w:rsid w:val="00D62B01"/>
    <w:rsid w:val="00D63AF4"/>
    <w:rsid w:val="00D651BD"/>
    <w:rsid w:val="00D6539E"/>
    <w:rsid w:val="00D65992"/>
    <w:rsid w:val="00D666D8"/>
    <w:rsid w:val="00D66AAF"/>
    <w:rsid w:val="00D67AE1"/>
    <w:rsid w:val="00D71A85"/>
    <w:rsid w:val="00D71BE1"/>
    <w:rsid w:val="00D744D4"/>
    <w:rsid w:val="00D74743"/>
    <w:rsid w:val="00D74E8E"/>
    <w:rsid w:val="00D75823"/>
    <w:rsid w:val="00D75A49"/>
    <w:rsid w:val="00D75CAD"/>
    <w:rsid w:val="00D80153"/>
    <w:rsid w:val="00D816F4"/>
    <w:rsid w:val="00D81926"/>
    <w:rsid w:val="00D84067"/>
    <w:rsid w:val="00D85C87"/>
    <w:rsid w:val="00D85E38"/>
    <w:rsid w:val="00D867F5"/>
    <w:rsid w:val="00D87614"/>
    <w:rsid w:val="00D90318"/>
    <w:rsid w:val="00D911AF"/>
    <w:rsid w:val="00D9173E"/>
    <w:rsid w:val="00D922D4"/>
    <w:rsid w:val="00D93912"/>
    <w:rsid w:val="00D95B52"/>
    <w:rsid w:val="00D95ECE"/>
    <w:rsid w:val="00D95EFE"/>
    <w:rsid w:val="00D9644D"/>
    <w:rsid w:val="00D975EB"/>
    <w:rsid w:val="00D976F9"/>
    <w:rsid w:val="00DA2BA1"/>
    <w:rsid w:val="00DA387B"/>
    <w:rsid w:val="00DA563E"/>
    <w:rsid w:val="00DA5834"/>
    <w:rsid w:val="00DA6AF3"/>
    <w:rsid w:val="00DA6E1E"/>
    <w:rsid w:val="00DA7957"/>
    <w:rsid w:val="00DB02F7"/>
    <w:rsid w:val="00DB18F4"/>
    <w:rsid w:val="00DB24BC"/>
    <w:rsid w:val="00DB34F6"/>
    <w:rsid w:val="00DB355B"/>
    <w:rsid w:val="00DB383B"/>
    <w:rsid w:val="00DB5BFA"/>
    <w:rsid w:val="00DB68CF"/>
    <w:rsid w:val="00DB6BE7"/>
    <w:rsid w:val="00DB6E15"/>
    <w:rsid w:val="00DB6FA9"/>
    <w:rsid w:val="00DB7DC3"/>
    <w:rsid w:val="00DC1177"/>
    <w:rsid w:val="00DC2106"/>
    <w:rsid w:val="00DC365E"/>
    <w:rsid w:val="00DC4B86"/>
    <w:rsid w:val="00DC4D44"/>
    <w:rsid w:val="00DC587D"/>
    <w:rsid w:val="00DC5F8A"/>
    <w:rsid w:val="00DC7D1B"/>
    <w:rsid w:val="00DC7F94"/>
    <w:rsid w:val="00DD019C"/>
    <w:rsid w:val="00DD02A6"/>
    <w:rsid w:val="00DD1C87"/>
    <w:rsid w:val="00DD3FCE"/>
    <w:rsid w:val="00DD4135"/>
    <w:rsid w:val="00DD543E"/>
    <w:rsid w:val="00DD5BF2"/>
    <w:rsid w:val="00DD5C9B"/>
    <w:rsid w:val="00DD615D"/>
    <w:rsid w:val="00DD6B8A"/>
    <w:rsid w:val="00DD7AC5"/>
    <w:rsid w:val="00DE00E8"/>
    <w:rsid w:val="00DE191E"/>
    <w:rsid w:val="00DE370D"/>
    <w:rsid w:val="00DE550F"/>
    <w:rsid w:val="00DE5DA1"/>
    <w:rsid w:val="00DE675A"/>
    <w:rsid w:val="00DF0687"/>
    <w:rsid w:val="00DF1B80"/>
    <w:rsid w:val="00DF216C"/>
    <w:rsid w:val="00DF37CB"/>
    <w:rsid w:val="00E004CC"/>
    <w:rsid w:val="00E00598"/>
    <w:rsid w:val="00E01276"/>
    <w:rsid w:val="00E0272D"/>
    <w:rsid w:val="00E0275B"/>
    <w:rsid w:val="00E03604"/>
    <w:rsid w:val="00E04679"/>
    <w:rsid w:val="00E073D6"/>
    <w:rsid w:val="00E1174E"/>
    <w:rsid w:val="00E12750"/>
    <w:rsid w:val="00E12825"/>
    <w:rsid w:val="00E13834"/>
    <w:rsid w:val="00E13BC4"/>
    <w:rsid w:val="00E13D96"/>
    <w:rsid w:val="00E13E8E"/>
    <w:rsid w:val="00E14820"/>
    <w:rsid w:val="00E15EC7"/>
    <w:rsid w:val="00E1672E"/>
    <w:rsid w:val="00E171BA"/>
    <w:rsid w:val="00E179A4"/>
    <w:rsid w:val="00E17E8B"/>
    <w:rsid w:val="00E211D2"/>
    <w:rsid w:val="00E2205A"/>
    <w:rsid w:val="00E240B3"/>
    <w:rsid w:val="00E249F5"/>
    <w:rsid w:val="00E24FE2"/>
    <w:rsid w:val="00E26A6D"/>
    <w:rsid w:val="00E26B0E"/>
    <w:rsid w:val="00E27098"/>
    <w:rsid w:val="00E2787C"/>
    <w:rsid w:val="00E301BA"/>
    <w:rsid w:val="00E3046E"/>
    <w:rsid w:val="00E3106E"/>
    <w:rsid w:val="00E319AD"/>
    <w:rsid w:val="00E32F09"/>
    <w:rsid w:val="00E33780"/>
    <w:rsid w:val="00E3443B"/>
    <w:rsid w:val="00E35781"/>
    <w:rsid w:val="00E3586A"/>
    <w:rsid w:val="00E40312"/>
    <w:rsid w:val="00E41CA8"/>
    <w:rsid w:val="00E41CEF"/>
    <w:rsid w:val="00E42382"/>
    <w:rsid w:val="00E42932"/>
    <w:rsid w:val="00E42D56"/>
    <w:rsid w:val="00E44E53"/>
    <w:rsid w:val="00E46833"/>
    <w:rsid w:val="00E46C6F"/>
    <w:rsid w:val="00E501C8"/>
    <w:rsid w:val="00E503DB"/>
    <w:rsid w:val="00E50690"/>
    <w:rsid w:val="00E5110A"/>
    <w:rsid w:val="00E51687"/>
    <w:rsid w:val="00E522E8"/>
    <w:rsid w:val="00E52C03"/>
    <w:rsid w:val="00E52C89"/>
    <w:rsid w:val="00E53230"/>
    <w:rsid w:val="00E53C19"/>
    <w:rsid w:val="00E545BD"/>
    <w:rsid w:val="00E54F0E"/>
    <w:rsid w:val="00E566E7"/>
    <w:rsid w:val="00E5770F"/>
    <w:rsid w:val="00E578E0"/>
    <w:rsid w:val="00E57D9B"/>
    <w:rsid w:val="00E601D8"/>
    <w:rsid w:val="00E6078B"/>
    <w:rsid w:val="00E6118F"/>
    <w:rsid w:val="00E612EF"/>
    <w:rsid w:val="00E61566"/>
    <w:rsid w:val="00E62133"/>
    <w:rsid w:val="00E637FD"/>
    <w:rsid w:val="00E63968"/>
    <w:rsid w:val="00E64021"/>
    <w:rsid w:val="00E64B68"/>
    <w:rsid w:val="00E64FFE"/>
    <w:rsid w:val="00E65A64"/>
    <w:rsid w:val="00E6605E"/>
    <w:rsid w:val="00E67458"/>
    <w:rsid w:val="00E67EF4"/>
    <w:rsid w:val="00E70220"/>
    <w:rsid w:val="00E7046A"/>
    <w:rsid w:val="00E70741"/>
    <w:rsid w:val="00E71A8D"/>
    <w:rsid w:val="00E71D1E"/>
    <w:rsid w:val="00E724A3"/>
    <w:rsid w:val="00E744F2"/>
    <w:rsid w:val="00E74932"/>
    <w:rsid w:val="00E749FD"/>
    <w:rsid w:val="00E75549"/>
    <w:rsid w:val="00E755C4"/>
    <w:rsid w:val="00E757A2"/>
    <w:rsid w:val="00E76EC1"/>
    <w:rsid w:val="00E77915"/>
    <w:rsid w:val="00E77FF3"/>
    <w:rsid w:val="00E81F1A"/>
    <w:rsid w:val="00E83F1F"/>
    <w:rsid w:val="00E844BD"/>
    <w:rsid w:val="00E845C4"/>
    <w:rsid w:val="00E846E1"/>
    <w:rsid w:val="00E85D1E"/>
    <w:rsid w:val="00E86432"/>
    <w:rsid w:val="00E868B6"/>
    <w:rsid w:val="00E87E85"/>
    <w:rsid w:val="00E9050E"/>
    <w:rsid w:val="00E92195"/>
    <w:rsid w:val="00E95ECA"/>
    <w:rsid w:val="00EA3D83"/>
    <w:rsid w:val="00EA423D"/>
    <w:rsid w:val="00EA6656"/>
    <w:rsid w:val="00EB0A20"/>
    <w:rsid w:val="00EB0AED"/>
    <w:rsid w:val="00EB3C27"/>
    <w:rsid w:val="00EB5919"/>
    <w:rsid w:val="00EB5A7D"/>
    <w:rsid w:val="00EB72B4"/>
    <w:rsid w:val="00EC0034"/>
    <w:rsid w:val="00EC0529"/>
    <w:rsid w:val="00EC0EDF"/>
    <w:rsid w:val="00EC1F24"/>
    <w:rsid w:val="00EC2624"/>
    <w:rsid w:val="00EC2C9F"/>
    <w:rsid w:val="00EC3979"/>
    <w:rsid w:val="00EC3BCF"/>
    <w:rsid w:val="00EC4E03"/>
    <w:rsid w:val="00EC4E4B"/>
    <w:rsid w:val="00EC6500"/>
    <w:rsid w:val="00EC7F84"/>
    <w:rsid w:val="00ED0FA0"/>
    <w:rsid w:val="00ED1066"/>
    <w:rsid w:val="00ED316F"/>
    <w:rsid w:val="00ED4288"/>
    <w:rsid w:val="00ED4DA9"/>
    <w:rsid w:val="00ED5613"/>
    <w:rsid w:val="00ED63AA"/>
    <w:rsid w:val="00ED660C"/>
    <w:rsid w:val="00ED7C6A"/>
    <w:rsid w:val="00EE0A14"/>
    <w:rsid w:val="00EE102A"/>
    <w:rsid w:val="00EE301D"/>
    <w:rsid w:val="00EE47AA"/>
    <w:rsid w:val="00EE4D89"/>
    <w:rsid w:val="00EE501A"/>
    <w:rsid w:val="00EE513C"/>
    <w:rsid w:val="00EE51C5"/>
    <w:rsid w:val="00EF0399"/>
    <w:rsid w:val="00EF27AC"/>
    <w:rsid w:val="00EF2ACC"/>
    <w:rsid w:val="00EF35A7"/>
    <w:rsid w:val="00EF42D8"/>
    <w:rsid w:val="00EF52D7"/>
    <w:rsid w:val="00EF744C"/>
    <w:rsid w:val="00EF7C31"/>
    <w:rsid w:val="00F00E8D"/>
    <w:rsid w:val="00F01158"/>
    <w:rsid w:val="00F01DA1"/>
    <w:rsid w:val="00F02835"/>
    <w:rsid w:val="00F02F5C"/>
    <w:rsid w:val="00F036D0"/>
    <w:rsid w:val="00F036D9"/>
    <w:rsid w:val="00F040DD"/>
    <w:rsid w:val="00F057A0"/>
    <w:rsid w:val="00F062B5"/>
    <w:rsid w:val="00F0634B"/>
    <w:rsid w:val="00F06989"/>
    <w:rsid w:val="00F10040"/>
    <w:rsid w:val="00F1056A"/>
    <w:rsid w:val="00F108FD"/>
    <w:rsid w:val="00F10B0F"/>
    <w:rsid w:val="00F11290"/>
    <w:rsid w:val="00F130A0"/>
    <w:rsid w:val="00F14BD7"/>
    <w:rsid w:val="00F154AA"/>
    <w:rsid w:val="00F2117B"/>
    <w:rsid w:val="00F21C01"/>
    <w:rsid w:val="00F21CA2"/>
    <w:rsid w:val="00F22522"/>
    <w:rsid w:val="00F243E1"/>
    <w:rsid w:val="00F24948"/>
    <w:rsid w:val="00F24AF4"/>
    <w:rsid w:val="00F2527F"/>
    <w:rsid w:val="00F26563"/>
    <w:rsid w:val="00F270EE"/>
    <w:rsid w:val="00F30014"/>
    <w:rsid w:val="00F301F6"/>
    <w:rsid w:val="00F303A7"/>
    <w:rsid w:val="00F3385F"/>
    <w:rsid w:val="00F3386F"/>
    <w:rsid w:val="00F33BD7"/>
    <w:rsid w:val="00F33D81"/>
    <w:rsid w:val="00F347CA"/>
    <w:rsid w:val="00F36C4F"/>
    <w:rsid w:val="00F3785F"/>
    <w:rsid w:val="00F42EF8"/>
    <w:rsid w:val="00F44001"/>
    <w:rsid w:val="00F44C8E"/>
    <w:rsid w:val="00F46B4D"/>
    <w:rsid w:val="00F47FA4"/>
    <w:rsid w:val="00F53726"/>
    <w:rsid w:val="00F53E0A"/>
    <w:rsid w:val="00F5416B"/>
    <w:rsid w:val="00F56987"/>
    <w:rsid w:val="00F5789B"/>
    <w:rsid w:val="00F608BB"/>
    <w:rsid w:val="00F60D56"/>
    <w:rsid w:val="00F61F6B"/>
    <w:rsid w:val="00F64071"/>
    <w:rsid w:val="00F6414B"/>
    <w:rsid w:val="00F658AD"/>
    <w:rsid w:val="00F65BC0"/>
    <w:rsid w:val="00F65DF1"/>
    <w:rsid w:val="00F66C6B"/>
    <w:rsid w:val="00F6797A"/>
    <w:rsid w:val="00F67B9F"/>
    <w:rsid w:val="00F67E7A"/>
    <w:rsid w:val="00F70519"/>
    <w:rsid w:val="00F7103B"/>
    <w:rsid w:val="00F73330"/>
    <w:rsid w:val="00F7348B"/>
    <w:rsid w:val="00F74362"/>
    <w:rsid w:val="00F74D92"/>
    <w:rsid w:val="00F7518B"/>
    <w:rsid w:val="00F75398"/>
    <w:rsid w:val="00F757D2"/>
    <w:rsid w:val="00F7658A"/>
    <w:rsid w:val="00F7799C"/>
    <w:rsid w:val="00F800AA"/>
    <w:rsid w:val="00F824AF"/>
    <w:rsid w:val="00F82F43"/>
    <w:rsid w:val="00F84343"/>
    <w:rsid w:val="00F84B83"/>
    <w:rsid w:val="00F8731D"/>
    <w:rsid w:val="00F90051"/>
    <w:rsid w:val="00F90483"/>
    <w:rsid w:val="00F91CA4"/>
    <w:rsid w:val="00F9420E"/>
    <w:rsid w:val="00F94A06"/>
    <w:rsid w:val="00F95603"/>
    <w:rsid w:val="00F95AAF"/>
    <w:rsid w:val="00F96592"/>
    <w:rsid w:val="00F96C0A"/>
    <w:rsid w:val="00F96CA8"/>
    <w:rsid w:val="00F97075"/>
    <w:rsid w:val="00FA021E"/>
    <w:rsid w:val="00FA07FF"/>
    <w:rsid w:val="00FA0999"/>
    <w:rsid w:val="00FA1E95"/>
    <w:rsid w:val="00FA2D52"/>
    <w:rsid w:val="00FA4266"/>
    <w:rsid w:val="00FA46C2"/>
    <w:rsid w:val="00FA582C"/>
    <w:rsid w:val="00FA5B89"/>
    <w:rsid w:val="00FA6248"/>
    <w:rsid w:val="00FA6C63"/>
    <w:rsid w:val="00FB143C"/>
    <w:rsid w:val="00FB195D"/>
    <w:rsid w:val="00FB2E16"/>
    <w:rsid w:val="00FB2E73"/>
    <w:rsid w:val="00FB373A"/>
    <w:rsid w:val="00FB42A3"/>
    <w:rsid w:val="00FB50D0"/>
    <w:rsid w:val="00FB6065"/>
    <w:rsid w:val="00FB63E7"/>
    <w:rsid w:val="00FB6A34"/>
    <w:rsid w:val="00FC03B4"/>
    <w:rsid w:val="00FC11D9"/>
    <w:rsid w:val="00FC2F2D"/>
    <w:rsid w:val="00FC3388"/>
    <w:rsid w:val="00FC42D1"/>
    <w:rsid w:val="00FC4598"/>
    <w:rsid w:val="00FC631A"/>
    <w:rsid w:val="00FC6DD6"/>
    <w:rsid w:val="00FD1C54"/>
    <w:rsid w:val="00FD1D16"/>
    <w:rsid w:val="00FD2171"/>
    <w:rsid w:val="00FD30B0"/>
    <w:rsid w:val="00FD46AF"/>
    <w:rsid w:val="00FE09E1"/>
    <w:rsid w:val="00FE1C4D"/>
    <w:rsid w:val="00FE23FD"/>
    <w:rsid w:val="00FE24DC"/>
    <w:rsid w:val="00FE3A25"/>
    <w:rsid w:val="00FE3B46"/>
    <w:rsid w:val="00FE43E7"/>
    <w:rsid w:val="00FE4B74"/>
    <w:rsid w:val="00FE5414"/>
    <w:rsid w:val="00FE5691"/>
    <w:rsid w:val="00FE5A29"/>
    <w:rsid w:val="00FE5CC1"/>
    <w:rsid w:val="00FE6BE6"/>
    <w:rsid w:val="00FE72D0"/>
    <w:rsid w:val="00FE7DED"/>
    <w:rsid w:val="00FF10C1"/>
    <w:rsid w:val="00FF14BC"/>
    <w:rsid w:val="00FF5C54"/>
    <w:rsid w:val="00FF63E5"/>
    <w:rsid w:val="00FF75B6"/>
    <w:rsid w:val="00FF7A19"/>
    <w:rsid w:val="00FF7BF0"/>
    <w:rsid w:val="04481DC7"/>
    <w:rsid w:val="0C292CCC"/>
    <w:rsid w:val="0D1967E6"/>
    <w:rsid w:val="14C557B1"/>
    <w:rsid w:val="1C5807C5"/>
    <w:rsid w:val="1E9A6C49"/>
    <w:rsid w:val="24413C7A"/>
    <w:rsid w:val="2A8602FE"/>
    <w:rsid w:val="2B5C4464"/>
    <w:rsid w:val="3131047E"/>
    <w:rsid w:val="348566A9"/>
    <w:rsid w:val="3AE928F7"/>
    <w:rsid w:val="4465516B"/>
    <w:rsid w:val="46D655A2"/>
    <w:rsid w:val="4DA235A0"/>
    <w:rsid w:val="4E4063F4"/>
    <w:rsid w:val="4F801178"/>
    <w:rsid w:val="528F1FA0"/>
    <w:rsid w:val="59A01259"/>
    <w:rsid w:val="611178A2"/>
    <w:rsid w:val="690E120D"/>
    <w:rsid w:val="6A3D31A8"/>
    <w:rsid w:val="6D977529"/>
    <w:rsid w:val="6E1751C2"/>
    <w:rsid w:val="70207BD5"/>
    <w:rsid w:val="71002F2E"/>
    <w:rsid w:val="7319727C"/>
    <w:rsid w:val="753B6009"/>
    <w:rsid w:val="7679677D"/>
    <w:rsid w:val="7D7D32B2"/>
    <w:rsid w:val="7DE47E44"/>
    <w:rsid w:val="7E717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0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03"/>
    <w:qFormat/>
    <w:uiPriority w:val="0"/>
    <w:pPr>
      <w:keepNext/>
      <w:keepLines/>
      <w:spacing w:before="260" w:after="260" w:line="416" w:lineRule="auto"/>
      <w:outlineLvl w:val="2"/>
    </w:pPr>
    <w:rPr>
      <w:b/>
      <w:bCs/>
      <w:sz w:val="32"/>
      <w:szCs w:val="32"/>
    </w:rPr>
  </w:style>
  <w:style w:type="paragraph" w:styleId="6">
    <w:name w:val="heading 4"/>
    <w:basedOn w:val="1"/>
    <w:next w:val="1"/>
    <w:link w:val="216"/>
    <w:qFormat/>
    <w:uiPriority w:val="0"/>
    <w:pPr>
      <w:keepNext/>
      <w:keepLines/>
      <w:spacing w:before="280" w:after="290" w:line="376" w:lineRule="auto"/>
      <w:ind w:left="420" w:hanging="420"/>
      <w:outlineLvl w:val="3"/>
    </w:pPr>
    <w:rPr>
      <w:rFonts w:ascii="Cambria" w:hAnsi="Cambria"/>
      <w:b/>
      <w:bCs/>
      <w:sz w:val="28"/>
      <w:szCs w:val="28"/>
    </w:rPr>
  </w:style>
  <w:style w:type="paragraph" w:styleId="7">
    <w:name w:val="heading 5"/>
    <w:basedOn w:val="1"/>
    <w:next w:val="1"/>
    <w:link w:val="204"/>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8">
    <w:name w:val="heading 6"/>
    <w:basedOn w:val="1"/>
    <w:next w:val="1"/>
    <w:link w:val="145"/>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9">
    <w:name w:val="heading 7"/>
    <w:basedOn w:val="1"/>
    <w:next w:val="1"/>
    <w:link w:val="159"/>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10">
    <w:name w:val="heading 8"/>
    <w:basedOn w:val="1"/>
    <w:next w:val="1"/>
    <w:link w:val="101"/>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1">
    <w:name w:val="heading 9"/>
    <w:basedOn w:val="1"/>
    <w:next w:val="1"/>
    <w:link w:val="113"/>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4">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4"/>
    <w:qFormat/>
    <w:uiPriority w:val="0"/>
    <w:pPr>
      <w:spacing w:line="360" w:lineRule="auto"/>
      <w:ind w:firstLine="435"/>
    </w:pPr>
    <w:rPr>
      <w:sz w:val="28"/>
      <w:szCs w:val="24"/>
    </w:rPr>
  </w:style>
  <w:style w:type="paragraph" w:styleId="12">
    <w:name w:val="List 3"/>
    <w:basedOn w:val="1"/>
    <w:unhideWhenUsed/>
    <w:qFormat/>
    <w:uiPriority w:val="0"/>
    <w:pPr>
      <w:ind w:left="100" w:leftChars="400" w:hanging="200" w:hangingChars="200"/>
    </w:pPr>
  </w:style>
  <w:style w:type="paragraph" w:styleId="13">
    <w:name w:val="toc 7"/>
    <w:basedOn w:val="1"/>
    <w:next w:val="1"/>
    <w:qFormat/>
    <w:uiPriority w:val="0"/>
    <w:pPr>
      <w:ind w:left="1260"/>
      <w:jc w:val="left"/>
    </w:pPr>
    <w:rPr>
      <w:rFonts w:ascii="仿宋_GB2312" w:eastAsia="仿宋_GB2312"/>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140"/>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tabs>
        <w:tab w:val="left" w:pos="420"/>
        <w:tab w:val="left" w:pos="840"/>
      </w:tabs>
      <w:spacing w:line="360" w:lineRule="auto"/>
      <w:ind w:left="420" w:right="720" w:hanging="42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170"/>
    <w:qFormat/>
    <w:uiPriority w:val="0"/>
    <w:pPr>
      <w:shd w:val="clear" w:color="auto" w:fill="000080"/>
    </w:pPr>
    <w:rPr>
      <w:kern w:val="0"/>
      <w:sz w:val="20"/>
      <w:szCs w:val="24"/>
      <w:shd w:val="clear" w:color="auto" w:fill="000080"/>
    </w:rPr>
  </w:style>
  <w:style w:type="paragraph" w:styleId="21">
    <w:name w:val="annotation text"/>
    <w:basedOn w:val="1"/>
    <w:link w:val="197"/>
    <w:unhideWhenUsed/>
    <w:qFormat/>
    <w:uiPriority w:val="0"/>
    <w:pPr>
      <w:jc w:val="left"/>
    </w:pPr>
    <w:rPr>
      <w:rFonts w:ascii="仿宋_GB2312" w:eastAsia="仿宋_GB2312"/>
      <w:sz w:val="28"/>
      <w:szCs w:val="28"/>
    </w:r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205"/>
    <w:qFormat/>
    <w:uiPriority w:val="0"/>
    <w:rPr>
      <w:rFonts w:ascii="宋体" w:hAnsi="宋体"/>
      <w:b/>
      <w:bCs/>
      <w:sz w:val="24"/>
      <w:szCs w:val="24"/>
    </w:rPr>
  </w:style>
  <w:style w:type="paragraph" w:styleId="24">
    <w:name w:val="Body Text"/>
    <w:basedOn w:val="1"/>
    <w:link w:val="160"/>
    <w:qFormat/>
    <w:uiPriority w:val="0"/>
    <w:rPr>
      <w:rFonts w:eastAsia="黑体"/>
      <w:b/>
      <w:bCs/>
      <w:spacing w:val="20"/>
      <w:kern w:val="52"/>
      <w:sz w:val="56"/>
      <w:szCs w:val="24"/>
    </w:rPr>
  </w:style>
  <w:style w:type="paragraph" w:styleId="25">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6">
    <w:name w:val="List 2"/>
    <w:basedOn w:val="19"/>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0"/>
    <w:pPr>
      <w:ind w:left="420"/>
      <w:jc w:val="left"/>
    </w:pPr>
    <w:rPr>
      <w:rFonts w:ascii="仿宋_GB2312" w:eastAsia="仿宋_GB2312"/>
      <w:i/>
      <w:iCs/>
      <w:sz w:val="20"/>
    </w:rPr>
  </w:style>
  <w:style w:type="paragraph" w:styleId="31">
    <w:name w:val="Plain Text"/>
    <w:basedOn w:val="1"/>
    <w:link w:val="189"/>
    <w:qFormat/>
    <w:uiPriority w:val="99"/>
    <w:rPr>
      <w:rFonts w:ascii="宋体" w:hAnsi="Courier New"/>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32"/>
    <w:qFormat/>
    <w:uiPriority w:val="0"/>
    <w:pPr>
      <w:ind w:left="100" w:leftChars="2500"/>
    </w:pPr>
  </w:style>
  <w:style w:type="paragraph" w:styleId="35">
    <w:name w:val="Body Text Indent 2"/>
    <w:basedOn w:val="1"/>
    <w:link w:val="188"/>
    <w:qFormat/>
    <w:uiPriority w:val="0"/>
    <w:pPr>
      <w:spacing w:line="432" w:lineRule="auto"/>
      <w:ind w:firstLine="480" w:firstLineChars="200"/>
    </w:pPr>
    <w:rPr>
      <w:sz w:val="24"/>
      <w:szCs w:val="21"/>
    </w:rPr>
  </w:style>
  <w:style w:type="paragraph" w:styleId="36">
    <w:name w:val="endnote text"/>
    <w:basedOn w:val="1"/>
    <w:link w:val="109"/>
    <w:qFormat/>
    <w:uiPriority w:val="0"/>
    <w:pPr>
      <w:snapToGrid w:val="0"/>
      <w:jc w:val="left"/>
    </w:pPr>
    <w:rPr>
      <w:rFonts w:ascii="仿宋_GB2312" w:eastAsia="仿宋_GB2312"/>
      <w:sz w:val="28"/>
      <w:szCs w:val="28"/>
    </w:rPr>
  </w:style>
  <w:style w:type="paragraph" w:styleId="37">
    <w:name w:val="Balloon Text"/>
    <w:basedOn w:val="1"/>
    <w:link w:val="218"/>
    <w:qFormat/>
    <w:uiPriority w:val="0"/>
    <w:rPr>
      <w:sz w:val="18"/>
      <w:szCs w:val="18"/>
    </w:rPr>
  </w:style>
  <w:style w:type="paragraph" w:styleId="38">
    <w:name w:val="footer"/>
    <w:basedOn w:val="1"/>
    <w:link w:val="155"/>
    <w:qFormat/>
    <w:uiPriority w:val="0"/>
    <w:pPr>
      <w:tabs>
        <w:tab w:val="center" w:pos="4153"/>
        <w:tab w:val="right" w:pos="8306"/>
      </w:tabs>
      <w:snapToGrid w:val="0"/>
      <w:jc w:val="left"/>
    </w:pPr>
    <w:rPr>
      <w:sz w:val="18"/>
      <w:szCs w:val="18"/>
    </w:rPr>
  </w:style>
  <w:style w:type="paragraph" w:styleId="39">
    <w:name w:val="header"/>
    <w:basedOn w:val="1"/>
    <w:link w:val="18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39"/>
    <w:pPr>
      <w:tabs>
        <w:tab w:val="right" w:leader="dot" w:pos="9118"/>
      </w:tabs>
      <w:overflowPunct w:val="0"/>
      <w:ind w:firstLine="280" w:firstLineChars="100"/>
    </w:pPr>
    <w:rPr>
      <w:rFonts w:ascii="仿宋" w:hAnsi="仿宋" w:eastAsia="仿宋"/>
      <w:bCs/>
      <w:color w:val="FF0000"/>
      <w:sz w:val="28"/>
      <w:szCs w:val="28"/>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192"/>
    <w:qFormat/>
    <w:uiPriority w:val="0"/>
    <w:pPr>
      <w:snapToGrid w:val="0"/>
      <w:jc w:val="left"/>
    </w:pPr>
    <w:rPr>
      <w:rFonts w:ascii="仿宋_GB2312" w:eastAsia="仿宋_GB2312"/>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166"/>
    <w:qFormat/>
    <w:uiPriority w:val="0"/>
    <w:pPr>
      <w:spacing w:line="540" w:lineRule="exact"/>
      <w:ind w:left="479" w:leftChars="228"/>
    </w:pPr>
    <w:rPr>
      <w:rFonts w:ascii="隶书" w:hAnsi="宋体" w:eastAsia="隶书"/>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39"/>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100"/>
    <w:qFormat/>
    <w:uiPriority w:val="0"/>
    <w:pPr>
      <w:spacing w:line="360" w:lineRule="auto"/>
    </w:pPr>
    <w:rPr>
      <w:sz w:val="24"/>
      <w:szCs w:val="24"/>
    </w:rPr>
  </w:style>
  <w:style w:type="paragraph" w:styleId="54">
    <w:name w:val="Message Header"/>
    <w:basedOn w:val="1"/>
    <w:link w:val="347"/>
    <w:unhideWhenUsed/>
    <w:qFormat/>
    <w:uiPriority w:val="99"/>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szCs w:val="24"/>
    </w:rPr>
  </w:style>
  <w:style w:type="paragraph" w:styleId="55">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56">
    <w:name w:val="index 2"/>
    <w:basedOn w:val="1"/>
    <w:next w:val="1"/>
    <w:qFormat/>
    <w:uiPriority w:val="0"/>
    <w:pPr>
      <w:widowControl/>
      <w:ind w:left="480" w:hanging="240"/>
      <w:jc w:val="left"/>
    </w:pPr>
    <w:rPr>
      <w:rFonts w:ascii="仿宋_GB2312" w:eastAsia="仿宋_GB2312"/>
      <w:kern w:val="0"/>
      <w:sz w:val="24"/>
      <w:szCs w:val="28"/>
    </w:rPr>
  </w:style>
  <w:style w:type="paragraph" w:styleId="57">
    <w:name w:val="Title"/>
    <w:basedOn w:val="1"/>
    <w:next w:val="1"/>
    <w:link w:val="165"/>
    <w:qFormat/>
    <w:uiPriority w:val="0"/>
    <w:pPr>
      <w:jc w:val="center"/>
    </w:pPr>
    <w:rPr>
      <w:rFonts w:ascii="Arial" w:hAnsi="Arial"/>
      <w:b/>
      <w:kern w:val="0"/>
      <w:sz w:val="36"/>
      <w:lang w:eastAsia="en-US"/>
    </w:rPr>
  </w:style>
  <w:style w:type="paragraph" w:styleId="58">
    <w:name w:val="annotation subject"/>
    <w:basedOn w:val="21"/>
    <w:next w:val="21"/>
    <w:link w:val="210"/>
    <w:qFormat/>
    <w:uiPriority w:val="0"/>
    <w:rPr>
      <w:rFonts w:ascii="Times New Roman" w:eastAsia="宋体"/>
      <w:b/>
      <w:bCs/>
      <w:sz w:val="21"/>
      <w:szCs w:val="24"/>
    </w:rPr>
  </w:style>
  <w:style w:type="paragraph" w:styleId="59">
    <w:name w:val="Body Text First Indent"/>
    <w:basedOn w:val="24"/>
    <w:link w:val="105"/>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table" w:styleId="61">
    <w:name w:val="Table Grid"/>
    <w:basedOn w:val="6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Elegant"/>
    <w:basedOn w:val="6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3">
    <w:name w:val="Table Classic 1"/>
    <w:basedOn w:val="60"/>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5">
    <w:name w:val="Strong"/>
    <w:qFormat/>
    <w:uiPriority w:val="0"/>
    <w:rPr>
      <w:b/>
      <w:bCs/>
    </w:rPr>
  </w:style>
  <w:style w:type="character" w:styleId="66">
    <w:name w:val="endnote reference"/>
    <w:qFormat/>
    <w:uiPriority w:val="0"/>
    <w:rPr>
      <w:vertAlign w:val="superscript"/>
    </w:rPr>
  </w:style>
  <w:style w:type="character" w:styleId="67">
    <w:name w:val="page number"/>
    <w:basedOn w:val="64"/>
    <w:qFormat/>
    <w:uiPriority w:val="0"/>
  </w:style>
  <w:style w:type="character" w:styleId="68">
    <w:name w:val="FollowedHyperlink"/>
    <w:qFormat/>
    <w:uiPriority w:val="99"/>
    <w:rPr>
      <w:color w:val="800080"/>
      <w:u w:val="single"/>
    </w:rPr>
  </w:style>
  <w:style w:type="character" w:styleId="69">
    <w:name w:val="Emphasis"/>
    <w:qFormat/>
    <w:uiPriority w:val="0"/>
    <w:rPr>
      <w:color w:val="CC0000"/>
    </w:rPr>
  </w:style>
  <w:style w:type="character" w:styleId="70">
    <w:name w:val="Hyperlink"/>
    <w:qFormat/>
    <w:uiPriority w:val="0"/>
    <w:rPr>
      <w:color w:val="0000F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style8"/>
    <w:basedOn w:val="64"/>
    <w:qFormat/>
    <w:uiPriority w:val="0"/>
  </w:style>
  <w:style w:type="character" w:customStyle="1" w:styleId="74">
    <w:name w:val="Char Char19"/>
    <w:qFormat/>
    <w:uiPriority w:val="0"/>
    <w:rPr>
      <w:rFonts w:ascii="Cambria" w:hAnsi="Cambria" w:eastAsia="宋体" w:cs="Times New Roman"/>
      <w:color w:val="4F81BD"/>
      <w:sz w:val="20"/>
      <w:szCs w:val="20"/>
    </w:rPr>
  </w:style>
  <w:style w:type="character" w:customStyle="1" w:styleId="75">
    <w:name w:val="标题 2 字符"/>
    <w:basedOn w:val="64"/>
    <w:semiHidden/>
    <w:qFormat/>
    <w:uiPriority w:val="9"/>
    <w:rPr>
      <w:rFonts w:ascii="Cambria" w:hAnsi="Cambria" w:eastAsia="宋体" w:cs="Times New Roman"/>
      <w:b/>
      <w:bCs/>
      <w:sz w:val="32"/>
      <w:szCs w:val="32"/>
    </w:rPr>
  </w:style>
  <w:style w:type="character" w:customStyle="1" w:styleId="76">
    <w:name w:val="unnamed31"/>
    <w:basedOn w:val="64"/>
    <w:qFormat/>
    <w:uiPriority w:val="0"/>
  </w:style>
  <w:style w:type="character" w:customStyle="1" w:styleId="77">
    <w:name w:val="批注文字 Char"/>
    <w:qFormat/>
    <w:uiPriority w:val="0"/>
    <w:rPr>
      <w:rFonts w:eastAsia="宋体"/>
      <w:kern w:val="2"/>
      <w:sz w:val="21"/>
      <w:szCs w:val="24"/>
      <w:lang w:val="en-US" w:eastAsia="zh-CN" w:bidi="ar-SA"/>
    </w:rPr>
  </w:style>
  <w:style w:type="character" w:customStyle="1" w:styleId="78">
    <w:name w:val="Char Char14"/>
    <w:qFormat/>
    <w:uiPriority w:val="0"/>
    <w:rPr>
      <w:rFonts w:ascii="宋体" w:hAnsi="Courier New" w:eastAsia="宋体"/>
      <w:sz w:val="21"/>
      <w:lang w:val="en-US" w:eastAsia="zh-CN" w:bidi="ar-SA"/>
    </w:rPr>
  </w:style>
  <w:style w:type="character" w:customStyle="1" w:styleId="79">
    <w:name w:val="bulletintext1"/>
    <w:qFormat/>
    <w:uiPriority w:val="0"/>
    <w:rPr>
      <w:color w:val="000000"/>
      <w:sz w:val="18"/>
      <w:szCs w:val="18"/>
    </w:rPr>
  </w:style>
  <w:style w:type="character" w:customStyle="1" w:styleId="80">
    <w:name w:val="unnamed11"/>
    <w:qFormat/>
    <w:uiPriority w:val="0"/>
    <w:rPr>
      <w:sz w:val="18"/>
      <w:szCs w:val="18"/>
    </w:rPr>
  </w:style>
  <w:style w:type="character" w:customStyle="1" w:styleId="81">
    <w:name w:val="Char Char13"/>
    <w:qFormat/>
    <w:locked/>
    <w:uiPriority w:val="0"/>
    <w:rPr>
      <w:rFonts w:ascii="Calibri" w:hAnsi="Calibri" w:eastAsia="仿宋_GB2312"/>
      <w:b/>
      <w:bCs/>
      <w:kern w:val="2"/>
      <w:sz w:val="28"/>
      <w:szCs w:val="28"/>
      <w:lang w:val="en-US" w:eastAsia="zh-CN" w:bidi="ar-SA"/>
    </w:rPr>
  </w:style>
  <w:style w:type="character" w:customStyle="1" w:styleId="82">
    <w:name w:val="Char Char1"/>
    <w:qFormat/>
    <w:uiPriority w:val="0"/>
    <w:rPr>
      <w:rFonts w:ascii="仿宋_GB2312" w:eastAsia="仿宋_GB2312"/>
      <w:kern w:val="2"/>
      <w:sz w:val="28"/>
      <w:szCs w:val="28"/>
      <w:lang w:val="en-US" w:eastAsia="zh-CN" w:bidi="ar-SA"/>
    </w:rPr>
  </w:style>
  <w:style w:type="character" w:customStyle="1" w:styleId="83">
    <w:name w:val="正文文本 3 Char1"/>
    <w:semiHidden/>
    <w:qFormat/>
    <w:uiPriority w:val="0"/>
    <w:rPr>
      <w:rFonts w:ascii="仿宋_GB2312" w:hAnsi="Times New Roman" w:eastAsia="仿宋_GB2312" w:cs="Times New Roman"/>
      <w:sz w:val="16"/>
      <w:szCs w:val="16"/>
    </w:rPr>
  </w:style>
  <w:style w:type="character" w:customStyle="1" w:styleId="84">
    <w:name w:val="EHPT Char3"/>
    <w:qFormat/>
    <w:uiPriority w:val="0"/>
    <w:rPr>
      <w:rFonts w:ascii="Calibri" w:hAnsi="Calibri" w:eastAsia="宋体"/>
    </w:rPr>
  </w:style>
  <w:style w:type="character" w:customStyle="1" w:styleId="85">
    <w:name w:val="H5 Char"/>
    <w:qFormat/>
    <w:uiPriority w:val="0"/>
    <w:rPr>
      <w:rFonts w:ascii="Arial" w:hAnsi="Arial"/>
      <w:sz w:val="22"/>
    </w:rPr>
  </w:style>
  <w:style w:type="character" w:customStyle="1" w:styleId="86">
    <w:name w:val="Char Char"/>
    <w:qFormat/>
    <w:uiPriority w:val="0"/>
    <w:rPr>
      <w:rFonts w:ascii="宋体" w:hAnsi="宋体" w:eastAsia="宋体"/>
      <w:sz w:val="24"/>
      <w:szCs w:val="24"/>
      <w:lang w:val="en-US" w:eastAsia="zh-CN" w:bidi="ar-SA"/>
    </w:rPr>
  </w:style>
  <w:style w:type="character" w:customStyle="1" w:styleId="87">
    <w:name w:val="明显引用 Char"/>
    <w:link w:val="88"/>
    <w:qFormat/>
    <w:uiPriority w:val="0"/>
    <w:rPr>
      <w:rFonts w:ascii="Calibri" w:hAnsi="Calibri" w:eastAsia="宋体"/>
      <w:b/>
      <w:bCs/>
      <w:i/>
      <w:iCs/>
      <w:color w:val="4F81BD"/>
      <w:sz w:val="22"/>
      <w:szCs w:val="22"/>
      <w:lang w:val="en-US" w:eastAsia="en-US" w:bidi="en-US"/>
    </w:rPr>
  </w:style>
  <w:style w:type="paragraph" w:styleId="88">
    <w:name w:val="Intense Quote"/>
    <w:basedOn w:val="1"/>
    <w:next w:val="1"/>
    <w:link w:val="87"/>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89">
    <w:name w:val="Char Char11"/>
    <w:semiHidden/>
    <w:qFormat/>
    <w:locked/>
    <w:uiPriority w:val="0"/>
    <w:rPr>
      <w:rFonts w:ascii="Calibri" w:hAnsi="Calibri" w:eastAsia="仿宋_GB2312"/>
      <w:b/>
      <w:bCs/>
      <w:kern w:val="2"/>
      <w:sz w:val="24"/>
      <w:szCs w:val="24"/>
      <w:lang w:val="en-US" w:eastAsia="zh-CN" w:bidi="ar-SA"/>
    </w:rPr>
  </w:style>
  <w:style w:type="character" w:customStyle="1" w:styleId="90">
    <w:name w:val="apple-converted-space"/>
    <w:basedOn w:val="64"/>
    <w:qFormat/>
    <w:uiPriority w:val="0"/>
  </w:style>
  <w:style w:type="character" w:customStyle="1" w:styleId="91">
    <w:name w:val="标书正文格式 Char"/>
    <w:link w:val="92"/>
    <w:qFormat/>
    <w:uiPriority w:val="0"/>
    <w:rPr>
      <w:rFonts w:ascii="楷体_GB2312" w:eastAsia="楷体_GB2312"/>
      <w:color w:val="000000"/>
      <w:kern w:val="2"/>
      <w:sz w:val="24"/>
      <w:szCs w:val="24"/>
      <w:lang w:val="en-US" w:eastAsia="zh-CN" w:bidi="ar-SA"/>
    </w:rPr>
  </w:style>
  <w:style w:type="paragraph" w:customStyle="1" w:styleId="92">
    <w:name w:val="标书正文格式"/>
    <w:link w:val="91"/>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93">
    <w:name w:val="正文文本 字符"/>
    <w:basedOn w:val="64"/>
    <w:semiHidden/>
    <w:qFormat/>
    <w:uiPriority w:val="99"/>
  </w:style>
  <w:style w:type="character" w:customStyle="1" w:styleId="94">
    <w:name w:val="Char Char4"/>
    <w:qFormat/>
    <w:uiPriority w:val="0"/>
    <w:rPr>
      <w:rFonts w:ascii="仿宋_GB2312" w:eastAsia="仿宋_GB2312"/>
      <w:kern w:val="2"/>
      <w:sz w:val="28"/>
      <w:szCs w:val="28"/>
      <w:lang w:val="zh-CN" w:eastAsia="zh-CN" w:bidi="ar-SA"/>
    </w:rPr>
  </w:style>
  <w:style w:type="character" w:customStyle="1" w:styleId="95">
    <w:name w:val="H6 Char1"/>
    <w:qFormat/>
    <w:uiPriority w:val="0"/>
    <w:rPr>
      <w:rFonts w:ascii="Arial" w:hAnsi="Arial" w:eastAsia="宋体" w:cs="Times New Roman"/>
      <w:i/>
      <w:sz w:val="22"/>
      <w:szCs w:val="28"/>
    </w:rPr>
  </w:style>
  <w:style w:type="character" w:customStyle="1" w:styleId="96">
    <w:name w:val="正文文本 2 Char1"/>
    <w:semiHidden/>
    <w:qFormat/>
    <w:uiPriority w:val="0"/>
    <w:rPr>
      <w:rFonts w:ascii="仿宋_GB2312" w:hAnsi="Times New Roman" w:eastAsia="仿宋_GB2312" w:cs="Times New Roman"/>
      <w:sz w:val="28"/>
      <w:szCs w:val="28"/>
    </w:rPr>
  </w:style>
  <w:style w:type="character" w:customStyle="1" w:styleId="97">
    <w:name w:val="EHPT Char2"/>
    <w:qFormat/>
    <w:uiPriority w:val="0"/>
    <w:rPr>
      <w:rFonts w:ascii="Calibri" w:hAnsi="Calibri"/>
      <w:kern w:val="2"/>
      <w:sz w:val="21"/>
      <w:szCs w:val="22"/>
    </w:rPr>
  </w:style>
  <w:style w:type="character" w:customStyle="1" w:styleId="98">
    <w:name w:val="不明显强调1"/>
    <w:qFormat/>
    <w:uiPriority w:val="0"/>
    <w:rPr>
      <w:i/>
      <w:iCs/>
      <w:color w:val="808080"/>
    </w:rPr>
  </w:style>
  <w:style w:type="character" w:customStyle="1" w:styleId="99">
    <w:name w:val="普通文字 Char Char6"/>
    <w:qFormat/>
    <w:uiPriority w:val="0"/>
    <w:rPr>
      <w:rFonts w:ascii="宋体" w:hAnsi="Courier New" w:eastAsia="仿宋_GB2312" w:cs="Times New Roman"/>
      <w:kern w:val="0"/>
      <w:sz w:val="28"/>
      <w:szCs w:val="20"/>
      <w:lang w:val="en-US" w:eastAsia="zh-CN"/>
    </w:rPr>
  </w:style>
  <w:style w:type="character" w:customStyle="1" w:styleId="100">
    <w:name w:val="正文文本 2 Char"/>
    <w:link w:val="53"/>
    <w:qFormat/>
    <w:uiPriority w:val="0"/>
    <w:rPr>
      <w:rFonts w:eastAsia="宋体"/>
      <w:kern w:val="2"/>
      <w:sz w:val="24"/>
      <w:szCs w:val="24"/>
      <w:lang w:val="en-US" w:eastAsia="zh-CN" w:bidi="ar-SA"/>
    </w:rPr>
  </w:style>
  <w:style w:type="character" w:customStyle="1" w:styleId="101">
    <w:name w:val="标题 8 Char"/>
    <w:link w:val="10"/>
    <w:qFormat/>
    <w:uiPriority w:val="0"/>
    <w:rPr>
      <w:rFonts w:ascii="Arial" w:hAnsi="Arial" w:eastAsia="宋体"/>
      <w:i/>
      <w:kern w:val="2"/>
      <w:sz w:val="28"/>
      <w:szCs w:val="28"/>
      <w:lang w:val="en-US" w:eastAsia="zh-CN" w:bidi="ar-SA"/>
    </w:rPr>
  </w:style>
  <w:style w:type="character" w:customStyle="1" w:styleId="102">
    <w:name w:val="PI Char1"/>
    <w:qFormat/>
    <w:uiPriority w:val="0"/>
    <w:rPr>
      <w:rFonts w:ascii="仿宋_GB2312" w:eastAsia="仿宋_GB2312"/>
      <w:kern w:val="2"/>
      <w:sz w:val="28"/>
      <w:szCs w:val="28"/>
      <w:lang w:val="zh-CN" w:eastAsia="zh-CN" w:bidi="ar-SA"/>
    </w:rPr>
  </w:style>
  <w:style w:type="character" w:customStyle="1" w:styleId="103">
    <w:name w:val="Heading 2 Hidden Char2"/>
    <w:qFormat/>
    <w:uiPriority w:val="0"/>
    <w:rPr>
      <w:rFonts w:ascii="Cambria" w:hAnsi="Cambria" w:eastAsia="宋体" w:cs="Times New Roman"/>
      <w:b/>
      <w:bCs/>
      <w:color w:val="4F81BD"/>
      <w:sz w:val="26"/>
      <w:szCs w:val="26"/>
    </w:rPr>
  </w:style>
  <w:style w:type="character" w:customStyle="1" w:styleId="104">
    <w:name w:val="Char Char2"/>
    <w:semiHidden/>
    <w:qFormat/>
    <w:locked/>
    <w:uiPriority w:val="0"/>
    <w:rPr>
      <w:rFonts w:ascii="Calibri" w:hAnsi="Calibri" w:eastAsia="仿宋_GB2312"/>
      <w:b/>
      <w:bCs/>
      <w:kern w:val="2"/>
      <w:sz w:val="24"/>
      <w:szCs w:val="21"/>
      <w:lang w:val="en-US" w:eastAsia="zh-CN" w:bidi="ar-SA"/>
    </w:rPr>
  </w:style>
  <w:style w:type="character" w:customStyle="1" w:styleId="105">
    <w:name w:val="正文首行缩进 Char"/>
    <w:link w:val="59"/>
    <w:qFormat/>
    <w:uiPriority w:val="0"/>
    <w:rPr>
      <w:rFonts w:ascii="Calibri" w:hAnsi="Calibri" w:eastAsia="楷体_GB2312"/>
      <w:sz w:val="24"/>
      <w:lang w:bidi="ar-SA"/>
    </w:rPr>
  </w:style>
  <w:style w:type="character" w:customStyle="1" w:styleId="106">
    <w:name w:val="Char Char16"/>
    <w:qFormat/>
    <w:locked/>
    <w:uiPriority w:val="0"/>
    <w:rPr>
      <w:rFonts w:ascii="Calibri" w:hAnsi="Calibri" w:eastAsia="仿宋_GB2312"/>
      <w:b/>
      <w:bCs/>
      <w:kern w:val="2"/>
      <w:sz w:val="32"/>
      <w:szCs w:val="32"/>
      <w:lang w:val="en-US" w:eastAsia="zh-CN" w:bidi="ar-SA"/>
    </w:rPr>
  </w:style>
  <w:style w:type="character" w:customStyle="1" w:styleId="107">
    <w:name w:val="正文首行缩进 Char1"/>
    <w:basedOn w:val="108"/>
    <w:semiHidden/>
    <w:qFormat/>
    <w:uiPriority w:val="0"/>
  </w:style>
  <w:style w:type="character" w:customStyle="1" w:styleId="108">
    <w:name w:val="正文文本 Char"/>
    <w:qFormat/>
    <w:uiPriority w:val="0"/>
    <w:rPr>
      <w:rFonts w:ascii="仿宋_GB2312" w:hAnsi="Times New Roman" w:eastAsia="仿宋_GB2312" w:cs="Times New Roman"/>
      <w:sz w:val="28"/>
      <w:szCs w:val="28"/>
    </w:rPr>
  </w:style>
  <w:style w:type="character" w:customStyle="1" w:styleId="109">
    <w:name w:val="尾注文本 Char"/>
    <w:link w:val="36"/>
    <w:qFormat/>
    <w:uiPriority w:val="0"/>
    <w:rPr>
      <w:rFonts w:ascii="仿宋_GB2312" w:eastAsia="仿宋_GB2312"/>
      <w:kern w:val="2"/>
      <w:sz w:val="28"/>
      <w:szCs w:val="28"/>
      <w:lang w:val="en-US" w:eastAsia="zh-CN" w:bidi="ar-SA"/>
    </w:rPr>
  </w:style>
  <w:style w:type="character" w:customStyle="1" w:styleId="110">
    <w:name w:val="title1"/>
    <w:qFormat/>
    <w:uiPriority w:val="0"/>
    <w:rPr>
      <w:rFonts w:hint="eastAsia" w:ascii="宋体" w:hAnsi="宋体" w:eastAsia="宋体"/>
      <w:b/>
      <w:bCs/>
      <w:sz w:val="22"/>
      <w:szCs w:val="22"/>
    </w:rPr>
  </w:style>
  <w:style w:type="character" w:customStyle="1" w:styleId="111">
    <w:name w:val="font01"/>
    <w:basedOn w:val="64"/>
    <w:qFormat/>
    <w:uiPriority w:val="0"/>
    <w:rPr>
      <w:rFonts w:hint="eastAsia" w:ascii="宋体" w:hAnsi="宋体" w:eastAsia="宋体" w:cs="宋体"/>
      <w:color w:val="000000"/>
      <w:sz w:val="18"/>
      <w:szCs w:val="18"/>
      <w:u w:val="none"/>
    </w:rPr>
  </w:style>
  <w:style w:type="character" w:customStyle="1" w:styleId="112">
    <w:name w:val="font11"/>
    <w:qFormat/>
    <w:uiPriority w:val="0"/>
    <w:rPr>
      <w:rFonts w:hint="eastAsia" w:ascii="楷体_GB2312" w:eastAsia="楷体_GB2312"/>
      <w:color w:val="000000"/>
      <w:sz w:val="21"/>
      <w:szCs w:val="21"/>
      <w:u w:val="none"/>
    </w:rPr>
  </w:style>
  <w:style w:type="character" w:customStyle="1" w:styleId="113">
    <w:name w:val="标题 9 Char"/>
    <w:link w:val="11"/>
    <w:qFormat/>
    <w:uiPriority w:val="0"/>
    <w:rPr>
      <w:rFonts w:ascii="Arial" w:hAnsi="Arial" w:eastAsia="宋体"/>
      <w:i/>
      <w:kern w:val="2"/>
      <w:sz w:val="18"/>
      <w:szCs w:val="28"/>
      <w:lang w:val="en-US" w:eastAsia="zh-CN" w:bidi="ar-SA"/>
    </w:rPr>
  </w:style>
  <w:style w:type="character" w:customStyle="1" w:styleId="114">
    <w:name w:val="批注主题 Char1"/>
    <w:semiHidden/>
    <w:qFormat/>
    <w:uiPriority w:val="0"/>
    <w:rPr>
      <w:rFonts w:ascii="仿宋_GB2312" w:eastAsia="仿宋_GB2312"/>
      <w:b/>
      <w:bCs/>
      <w:kern w:val="2"/>
      <w:sz w:val="28"/>
      <w:szCs w:val="28"/>
      <w:lang w:val="en-US" w:eastAsia="zh-CN" w:bidi="ar-SA"/>
    </w:rPr>
  </w:style>
  <w:style w:type="character" w:customStyle="1" w:styleId="115">
    <w:name w:val="large1"/>
    <w:qFormat/>
    <w:uiPriority w:val="0"/>
    <w:rPr>
      <w:rFonts w:hint="eastAsia" w:ascii="宋体" w:hAnsi="宋体" w:eastAsia="宋体"/>
      <w:sz w:val="21"/>
      <w:szCs w:val="21"/>
    </w:rPr>
  </w:style>
  <w:style w:type="character" w:customStyle="1" w:styleId="116">
    <w:name w:val="明显参考1"/>
    <w:qFormat/>
    <w:uiPriority w:val="0"/>
    <w:rPr>
      <w:b/>
      <w:bCs/>
      <w:smallCaps/>
      <w:color w:val="C0504D"/>
      <w:spacing w:val="5"/>
      <w:u w:val="single"/>
    </w:rPr>
  </w:style>
  <w:style w:type="character" w:customStyle="1" w:styleId="117">
    <w:name w:val="正文文本缩进 Char Char"/>
    <w:qFormat/>
    <w:uiPriority w:val="0"/>
    <w:rPr>
      <w:rFonts w:eastAsia="宋体"/>
      <w:kern w:val="2"/>
      <w:sz w:val="21"/>
      <w:szCs w:val="24"/>
      <w:lang w:val="en-US" w:eastAsia="zh-CN" w:bidi="ar-SA"/>
    </w:rPr>
  </w:style>
  <w:style w:type="character" w:customStyle="1" w:styleId="118">
    <w:name w:val="Char Char3"/>
    <w:semiHidden/>
    <w:qFormat/>
    <w:locked/>
    <w:uiPriority w:val="0"/>
    <w:rPr>
      <w:rFonts w:ascii="Calibri" w:hAnsi="Calibri" w:eastAsia="仿宋_GB2312"/>
      <w:kern w:val="2"/>
      <w:sz w:val="24"/>
      <w:szCs w:val="21"/>
      <w:lang w:val="en-US" w:eastAsia="zh-CN" w:bidi="ar-SA"/>
    </w:rPr>
  </w:style>
  <w:style w:type="character" w:customStyle="1" w:styleId="119">
    <w:name w:val="style1"/>
    <w:basedOn w:val="64"/>
    <w:qFormat/>
    <w:uiPriority w:val="0"/>
  </w:style>
  <w:style w:type="character" w:customStyle="1" w:styleId="120">
    <w:name w:val="font21"/>
    <w:qFormat/>
    <w:uiPriority w:val="0"/>
    <w:rPr>
      <w:rFonts w:hint="eastAsia" w:ascii="楷体_GB2312" w:eastAsia="楷体_GB2312"/>
      <w:color w:val="000000"/>
      <w:sz w:val="21"/>
      <w:szCs w:val="21"/>
      <w:u w:val="single"/>
    </w:rPr>
  </w:style>
  <w:style w:type="character" w:customStyle="1" w:styleId="121">
    <w:name w:val="正文文本缩进 Char"/>
    <w:qFormat/>
    <w:uiPriority w:val="0"/>
    <w:rPr>
      <w:rFonts w:ascii="仿宋_GB2312" w:hAnsi="Times New Roman" w:eastAsia="仿宋_GB2312" w:cs="Times New Roman"/>
      <w:sz w:val="28"/>
      <w:szCs w:val="28"/>
    </w:rPr>
  </w:style>
  <w:style w:type="character" w:customStyle="1" w:styleId="122">
    <w:name w:val="PI Char2"/>
    <w:qFormat/>
    <w:uiPriority w:val="0"/>
    <w:rPr>
      <w:rFonts w:ascii="仿宋_GB2312" w:eastAsia="仿宋_GB2312"/>
      <w:kern w:val="2"/>
      <w:sz w:val="28"/>
      <w:szCs w:val="28"/>
      <w:lang w:val="zh-CN" w:eastAsia="zh-CN" w:bidi="ar-SA"/>
    </w:rPr>
  </w:style>
  <w:style w:type="character" w:customStyle="1" w:styleId="123">
    <w:name w:val="正文文本缩进 Char1"/>
    <w:semiHidden/>
    <w:qFormat/>
    <w:uiPriority w:val="0"/>
    <w:rPr>
      <w:rFonts w:ascii="仿宋_GB2312" w:hAnsi="Times New Roman" w:eastAsia="仿宋_GB2312" w:cs="Times New Roman"/>
      <w:sz w:val="28"/>
      <w:szCs w:val="28"/>
    </w:rPr>
  </w:style>
  <w:style w:type="character" w:customStyle="1" w:styleId="124">
    <w:name w:val="Char Char10"/>
    <w:semiHidden/>
    <w:qFormat/>
    <w:locked/>
    <w:uiPriority w:val="0"/>
    <w:rPr>
      <w:rFonts w:ascii="Cambria" w:hAnsi="Cambria" w:eastAsia="宋体"/>
      <w:kern w:val="2"/>
      <w:sz w:val="24"/>
      <w:szCs w:val="24"/>
      <w:lang w:val="en-US" w:eastAsia="zh-CN" w:bidi="ar-SA"/>
    </w:rPr>
  </w:style>
  <w:style w:type="character" w:customStyle="1" w:styleId="125">
    <w:name w:val="maincontenttable1"/>
    <w:qFormat/>
    <w:uiPriority w:val="0"/>
    <w:rPr>
      <w:sz w:val="18"/>
      <w:szCs w:val="18"/>
    </w:rPr>
  </w:style>
  <w:style w:type="character" w:customStyle="1" w:styleId="126">
    <w:name w:val="普通文字 Char Char4"/>
    <w:qFormat/>
    <w:uiPriority w:val="0"/>
    <w:rPr>
      <w:rFonts w:ascii="宋体" w:hAnsi="Courier New" w:eastAsia="宋体"/>
      <w:sz w:val="21"/>
      <w:lang w:val="en-US" w:eastAsia="zh-CN" w:bidi="ar-SA"/>
    </w:rPr>
  </w:style>
  <w:style w:type="character" w:customStyle="1" w:styleId="127">
    <w:name w:val="正文文本缩进 3 Char1"/>
    <w:semiHidden/>
    <w:qFormat/>
    <w:uiPriority w:val="0"/>
    <w:rPr>
      <w:rFonts w:ascii="仿宋_GB2312" w:hAnsi="Times New Roman" w:eastAsia="仿宋_GB2312" w:cs="Times New Roman"/>
      <w:sz w:val="16"/>
      <w:szCs w:val="16"/>
    </w:rPr>
  </w:style>
  <w:style w:type="character" w:customStyle="1" w:styleId="128">
    <w:name w:val="正文缩进 Char1"/>
    <w:qFormat/>
    <w:uiPriority w:val="0"/>
    <w:rPr>
      <w:rFonts w:ascii="宋体" w:hAnsi="宋体" w:eastAsia="宋体"/>
      <w:kern w:val="2"/>
      <w:sz w:val="28"/>
      <w:szCs w:val="24"/>
      <w:lang w:val="en-US" w:eastAsia="zh-CN" w:bidi="ar-SA"/>
    </w:rPr>
  </w:style>
  <w:style w:type="character" w:customStyle="1" w:styleId="129">
    <w:name w:val="h1 Char"/>
    <w:qFormat/>
    <w:uiPriority w:val="0"/>
    <w:rPr>
      <w:rFonts w:ascii="Calibri" w:hAnsi="Calibri"/>
      <w:b/>
      <w:bCs/>
      <w:kern w:val="44"/>
      <w:sz w:val="44"/>
      <w:szCs w:val="44"/>
    </w:rPr>
  </w:style>
  <w:style w:type="character" w:customStyle="1" w:styleId="130">
    <w:name w:val="EHPT Char1"/>
    <w:qFormat/>
    <w:uiPriority w:val="0"/>
    <w:rPr>
      <w:rFonts w:ascii="Calibri" w:hAnsi="Calibri" w:eastAsia="宋体"/>
      <w:kern w:val="2"/>
      <w:sz w:val="21"/>
      <w:szCs w:val="22"/>
      <w:lang w:val="en-US" w:eastAsia="zh-CN" w:bidi="ar-SA"/>
    </w:rPr>
  </w:style>
  <w:style w:type="character" w:customStyle="1" w:styleId="131">
    <w:name w:val="日期 Char1"/>
    <w:semiHidden/>
    <w:qFormat/>
    <w:uiPriority w:val="0"/>
    <w:rPr>
      <w:rFonts w:ascii="仿宋_GB2312" w:hAnsi="Times New Roman" w:eastAsia="仿宋_GB2312" w:cs="Times New Roman"/>
      <w:sz w:val="28"/>
      <w:szCs w:val="28"/>
    </w:rPr>
  </w:style>
  <w:style w:type="character" w:customStyle="1" w:styleId="132">
    <w:name w:val="日期 Char"/>
    <w:link w:val="34"/>
    <w:qFormat/>
    <w:uiPriority w:val="0"/>
    <w:rPr>
      <w:rFonts w:eastAsia="宋体"/>
      <w:kern w:val="2"/>
      <w:sz w:val="21"/>
      <w:lang w:val="en-US" w:eastAsia="zh-CN" w:bidi="ar-SA"/>
    </w:rPr>
  </w:style>
  <w:style w:type="character" w:customStyle="1" w:styleId="133">
    <w:name w:val="标题 2 Char"/>
    <w:qFormat/>
    <w:uiPriority w:val="0"/>
    <w:rPr>
      <w:rFonts w:ascii="宋体" w:hAnsi="宋体" w:eastAsia="黑体"/>
      <w:b/>
      <w:bCs/>
      <w:kern w:val="2"/>
      <w:sz w:val="24"/>
      <w:szCs w:val="32"/>
      <w:lang w:val="en-US" w:eastAsia="zh-CN" w:bidi="ar-SA"/>
    </w:rPr>
  </w:style>
  <w:style w:type="character" w:customStyle="1" w:styleId="134">
    <w:name w:val="正文文本缩进 Char2"/>
    <w:link w:val="2"/>
    <w:qFormat/>
    <w:uiPriority w:val="0"/>
    <w:rPr>
      <w:rFonts w:eastAsia="宋体"/>
      <w:kern w:val="2"/>
      <w:sz w:val="28"/>
      <w:szCs w:val="24"/>
      <w:lang w:val="en-US" w:eastAsia="zh-CN" w:bidi="ar-SA"/>
    </w:rPr>
  </w:style>
  <w:style w:type="character" w:customStyle="1" w:styleId="135">
    <w:name w:val="g1"/>
    <w:qFormat/>
    <w:uiPriority w:val="0"/>
    <w:rPr>
      <w:color w:val="008000"/>
    </w:rPr>
  </w:style>
  <w:style w:type="character" w:customStyle="1" w:styleId="136">
    <w:name w:val="bullet Char"/>
    <w:qFormat/>
    <w:uiPriority w:val="0"/>
    <w:rPr>
      <w:b/>
      <w:i/>
      <w:sz w:val="24"/>
    </w:rPr>
  </w:style>
  <w:style w:type="character" w:customStyle="1" w:styleId="137">
    <w:name w:val="PI Char3"/>
    <w:qFormat/>
    <w:uiPriority w:val="0"/>
    <w:rPr>
      <w:rFonts w:ascii="仿宋_GB2312" w:eastAsia="仿宋_GB2312"/>
      <w:kern w:val="2"/>
      <w:sz w:val="28"/>
      <w:szCs w:val="28"/>
      <w:lang w:val="zh-CN"/>
    </w:rPr>
  </w:style>
  <w:style w:type="character" w:customStyle="1" w:styleId="138">
    <w:name w:val="EHPT Char4"/>
    <w:qFormat/>
    <w:uiPriority w:val="0"/>
    <w:rPr>
      <w:rFonts w:eastAsia="黑体"/>
      <w:b/>
      <w:bCs/>
      <w:spacing w:val="20"/>
      <w:kern w:val="52"/>
      <w:sz w:val="56"/>
      <w:szCs w:val="24"/>
      <w:lang w:val="en-US" w:eastAsia="zh-CN" w:bidi="ar-SA"/>
    </w:rPr>
  </w:style>
  <w:style w:type="character" w:customStyle="1" w:styleId="139">
    <w:name w:val="font41"/>
    <w:basedOn w:val="64"/>
    <w:qFormat/>
    <w:uiPriority w:val="0"/>
    <w:rPr>
      <w:rFonts w:hint="eastAsia" w:ascii="宋体" w:hAnsi="宋体" w:eastAsia="宋体" w:cs="宋体"/>
      <w:color w:val="000000"/>
      <w:sz w:val="20"/>
      <w:szCs w:val="20"/>
      <w:u w:val="none"/>
    </w:rPr>
  </w:style>
  <w:style w:type="character" w:customStyle="1" w:styleId="140">
    <w:name w:val="正文缩进 Char"/>
    <w:link w:val="15"/>
    <w:qFormat/>
    <w:uiPriority w:val="0"/>
    <w:rPr>
      <w:rFonts w:ascii="宋体" w:eastAsia="宋体"/>
      <w:snapToGrid w:val="0"/>
      <w:color w:val="000000"/>
      <w:kern w:val="28"/>
      <w:sz w:val="28"/>
      <w:lang w:val="en-US" w:eastAsia="zh-CN" w:bidi="ar-SA"/>
    </w:rPr>
  </w:style>
  <w:style w:type="character" w:customStyle="1" w:styleId="141">
    <w:name w:val="文档结构图 Char1"/>
    <w:semiHidden/>
    <w:qFormat/>
    <w:uiPriority w:val="0"/>
    <w:rPr>
      <w:rFonts w:ascii="宋体" w:hAnsi="Times New Roman" w:eastAsia="宋体" w:cs="Times New Roman"/>
      <w:sz w:val="18"/>
      <w:szCs w:val="18"/>
    </w:rPr>
  </w:style>
  <w:style w:type="character" w:customStyle="1" w:styleId="142">
    <w:name w:val="Char Char20"/>
    <w:qFormat/>
    <w:uiPriority w:val="0"/>
    <w:rPr>
      <w:rFonts w:ascii="Cambria" w:hAnsi="Cambria" w:eastAsia="宋体" w:cs="Times New Roman"/>
      <w:i/>
      <w:iCs/>
      <w:color w:val="404040"/>
    </w:rPr>
  </w:style>
  <w:style w:type="character" w:customStyle="1" w:styleId="143">
    <w:name w:val="Char Char7"/>
    <w:qFormat/>
    <w:locked/>
    <w:uiPriority w:val="0"/>
    <w:rPr>
      <w:rFonts w:eastAsia="宋体"/>
      <w:kern w:val="2"/>
      <w:sz w:val="18"/>
      <w:szCs w:val="18"/>
      <w:lang w:val="en-US" w:eastAsia="zh-CN" w:bidi="ar-SA"/>
    </w:rPr>
  </w:style>
  <w:style w:type="character" w:customStyle="1" w:styleId="144">
    <w:name w:val="EmailStyle191"/>
    <w:semiHidden/>
    <w:qFormat/>
    <w:uiPriority w:val="0"/>
    <w:rPr>
      <w:rFonts w:ascii="Arial" w:hAnsi="Arial" w:eastAsia="宋体" w:cs="Arial"/>
      <w:color w:val="000080"/>
      <w:sz w:val="18"/>
      <w:szCs w:val="20"/>
    </w:rPr>
  </w:style>
  <w:style w:type="character" w:customStyle="1" w:styleId="145">
    <w:name w:val="标题 6 Char"/>
    <w:link w:val="8"/>
    <w:qFormat/>
    <w:uiPriority w:val="0"/>
    <w:rPr>
      <w:rFonts w:ascii="Arial" w:hAnsi="Arial" w:eastAsia="仿宋_GB2312"/>
      <w:i/>
      <w:sz w:val="22"/>
      <w:lang w:val="en-US" w:eastAsia="zh-CN" w:bidi="ar-SA"/>
    </w:rPr>
  </w:style>
  <w:style w:type="character" w:customStyle="1" w:styleId="146">
    <w:name w:val="text1"/>
    <w:qFormat/>
    <w:uiPriority w:val="0"/>
    <w:rPr>
      <w:rFonts w:hint="eastAsia" w:ascii="宋体" w:hAnsi="宋体" w:eastAsia="宋体"/>
      <w:color w:val="000099"/>
      <w:sz w:val="18"/>
      <w:szCs w:val="18"/>
    </w:rPr>
  </w:style>
  <w:style w:type="character" w:customStyle="1" w:styleId="147">
    <w:name w:val="番茄花园"/>
    <w:qFormat/>
    <w:uiPriority w:val="0"/>
    <w:rPr>
      <w:rFonts w:ascii="Arial" w:hAnsi="Arial" w:eastAsia="宋体" w:cs="Arial"/>
      <w:color w:val="000080"/>
      <w:sz w:val="18"/>
      <w:szCs w:val="20"/>
    </w:rPr>
  </w:style>
  <w:style w:type="character" w:customStyle="1" w:styleId="148">
    <w:name w:val="www序号1) Char"/>
    <w:link w:val="149"/>
    <w:qFormat/>
    <w:uiPriority w:val="0"/>
    <w:rPr>
      <w:rFonts w:eastAsia="宋体"/>
      <w:sz w:val="24"/>
      <w:szCs w:val="24"/>
      <w:lang w:bidi="ar-SA"/>
    </w:rPr>
  </w:style>
  <w:style w:type="paragraph" w:customStyle="1" w:styleId="149">
    <w:name w:val="www序号1)"/>
    <w:basedOn w:val="1"/>
    <w:link w:val="148"/>
    <w:qFormat/>
    <w:uiPriority w:val="0"/>
    <w:pPr>
      <w:tabs>
        <w:tab w:val="left" w:pos="2160"/>
      </w:tabs>
      <w:ind w:left="2160" w:hanging="420"/>
    </w:pPr>
    <w:rPr>
      <w:kern w:val="0"/>
      <w:sz w:val="24"/>
      <w:szCs w:val="24"/>
    </w:rPr>
  </w:style>
  <w:style w:type="character" w:customStyle="1" w:styleId="150">
    <w:name w:val="引用 Char"/>
    <w:link w:val="151"/>
    <w:qFormat/>
    <w:uiPriority w:val="0"/>
    <w:rPr>
      <w:rFonts w:ascii="Calibri" w:hAnsi="Calibri" w:eastAsia="宋体"/>
      <w:i/>
      <w:iCs/>
      <w:color w:val="000000"/>
      <w:sz w:val="22"/>
      <w:szCs w:val="22"/>
      <w:lang w:val="en-US" w:eastAsia="en-US" w:bidi="en-US"/>
    </w:rPr>
  </w:style>
  <w:style w:type="paragraph" w:styleId="151">
    <w:name w:val="Quote"/>
    <w:basedOn w:val="1"/>
    <w:next w:val="1"/>
    <w:link w:val="150"/>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152">
    <w:name w:val="文字 Char"/>
    <w:link w:val="153"/>
    <w:qFormat/>
    <w:uiPriority w:val="0"/>
    <w:rPr>
      <w:rFonts w:ascii="宋体" w:hAnsi="宋体" w:eastAsia="宋体"/>
      <w:sz w:val="28"/>
      <w:lang w:bidi="ar-SA"/>
    </w:rPr>
  </w:style>
  <w:style w:type="paragraph" w:customStyle="1" w:styleId="153">
    <w:name w:val="文字"/>
    <w:basedOn w:val="1"/>
    <w:link w:val="152"/>
    <w:qFormat/>
    <w:uiPriority w:val="0"/>
    <w:pPr>
      <w:tabs>
        <w:tab w:val="left" w:pos="8520"/>
      </w:tabs>
      <w:spacing w:line="312" w:lineRule="auto"/>
      <w:ind w:right="-210" w:firstLine="556"/>
    </w:pPr>
    <w:rPr>
      <w:rFonts w:ascii="宋体" w:hAnsi="宋体"/>
      <w:kern w:val="0"/>
      <w:sz w:val="28"/>
    </w:rPr>
  </w:style>
  <w:style w:type="character" w:customStyle="1" w:styleId="154">
    <w:name w:val="正文文本 Char1"/>
    <w:semiHidden/>
    <w:qFormat/>
    <w:uiPriority w:val="0"/>
    <w:rPr>
      <w:rFonts w:ascii="仿宋_GB2312" w:hAnsi="Times New Roman" w:eastAsia="仿宋_GB2312" w:cs="Times New Roman"/>
      <w:sz w:val="28"/>
      <w:szCs w:val="28"/>
    </w:rPr>
  </w:style>
  <w:style w:type="character" w:customStyle="1" w:styleId="155">
    <w:name w:val="页脚 Char"/>
    <w:link w:val="38"/>
    <w:qFormat/>
    <w:uiPriority w:val="99"/>
    <w:rPr>
      <w:rFonts w:eastAsia="宋体"/>
      <w:kern w:val="2"/>
      <w:sz w:val="18"/>
      <w:szCs w:val="18"/>
      <w:lang w:val="en-US" w:eastAsia="zh-CN" w:bidi="ar-SA"/>
    </w:rPr>
  </w:style>
  <w:style w:type="character" w:customStyle="1" w:styleId="156">
    <w:name w:val="Char Char8"/>
    <w:qFormat/>
    <w:locked/>
    <w:uiPriority w:val="0"/>
    <w:rPr>
      <w:rFonts w:eastAsia="宋体"/>
      <w:kern w:val="2"/>
      <w:sz w:val="24"/>
      <w:szCs w:val="24"/>
      <w:lang w:val="en-US" w:eastAsia="zh-CN" w:bidi="ar-SA"/>
    </w:rPr>
  </w:style>
  <w:style w:type="character" w:customStyle="1" w:styleId="157">
    <w:name w:val="font1"/>
    <w:qFormat/>
    <w:uiPriority w:val="0"/>
    <w:rPr>
      <w:color w:val="333333"/>
      <w:sz w:val="18"/>
      <w:szCs w:val="18"/>
      <w:u w:val="none"/>
    </w:rPr>
  </w:style>
  <w:style w:type="character" w:customStyle="1" w:styleId="158">
    <w:name w:val="Char Char9"/>
    <w:semiHidden/>
    <w:qFormat/>
    <w:locked/>
    <w:uiPriority w:val="0"/>
    <w:rPr>
      <w:rFonts w:ascii="Cambria" w:hAnsi="Cambria" w:eastAsia="宋体"/>
      <w:kern w:val="2"/>
      <w:sz w:val="21"/>
      <w:szCs w:val="21"/>
      <w:lang w:val="en-US" w:eastAsia="zh-CN" w:bidi="ar-SA"/>
    </w:rPr>
  </w:style>
  <w:style w:type="character" w:customStyle="1" w:styleId="159">
    <w:name w:val="标题 7 Char"/>
    <w:link w:val="9"/>
    <w:qFormat/>
    <w:uiPriority w:val="0"/>
    <w:rPr>
      <w:rFonts w:ascii="Arial" w:hAnsi="Arial" w:eastAsia="宋体"/>
      <w:kern w:val="2"/>
      <w:sz w:val="28"/>
      <w:szCs w:val="28"/>
      <w:lang w:val="en-US" w:eastAsia="zh-CN" w:bidi="ar-SA"/>
    </w:rPr>
  </w:style>
  <w:style w:type="character" w:customStyle="1" w:styleId="160">
    <w:name w:val="正文文本 Char2"/>
    <w:link w:val="24"/>
    <w:qFormat/>
    <w:uiPriority w:val="0"/>
    <w:rPr>
      <w:rFonts w:eastAsia="黑体"/>
      <w:b/>
      <w:bCs/>
      <w:spacing w:val="20"/>
      <w:kern w:val="52"/>
      <w:sz w:val="56"/>
      <w:szCs w:val="24"/>
      <w:lang w:val="en-US" w:eastAsia="zh-CN" w:bidi="ar-SA"/>
    </w:rPr>
  </w:style>
  <w:style w:type="character" w:customStyle="1" w:styleId="161">
    <w:name w:val="标题 字符"/>
    <w:basedOn w:val="64"/>
    <w:qFormat/>
    <w:uiPriority w:val="10"/>
    <w:rPr>
      <w:rFonts w:ascii="Cambria" w:hAnsi="Cambria" w:eastAsia="宋体" w:cs="Times New Roman"/>
      <w:b/>
      <w:bCs/>
      <w:sz w:val="32"/>
      <w:szCs w:val="32"/>
    </w:rPr>
  </w:style>
  <w:style w:type="character" w:customStyle="1" w:styleId="162">
    <w:name w:val="正文2 Char Char"/>
    <w:link w:val="163"/>
    <w:qFormat/>
    <w:uiPriority w:val="0"/>
    <w:rPr>
      <w:kern w:val="2"/>
      <w:sz w:val="24"/>
    </w:rPr>
  </w:style>
  <w:style w:type="paragraph" w:customStyle="1" w:styleId="163">
    <w:name w:val="正文2"/>
    <w:basedOn w:val="1"/>
    <w:link w:val="162"/>
    <w:qFormat/>
    <w:uiPriority w:val="0"/>
    <w:pPr>
      <w:adjustRightInd w:val="0"/>
      <w:spacing w:before="156" w:line="360" w:lineRule="auto"/>
      <w:ind w:firstLine="510" w:firstLineChars="200"/>
    </w:pPr>
    <w:rPr>
      <w:sz w:val="24"/>
    </w:rPr>
  </w:style>
  <w:style w:type="character" w:customStyle="1" w:styleId="164">
    <w:name w:val="Char Char6"/>
    <w:semiHidden/>
    <w:qFormat/>
    <w:locked/>
    <w:uiPriority w:val="0"/>
    <w:rPr>
      <w:rFonts w:ascii="宋体" w:hAnsi="Calibri" w:eastAsia="宋体"/>
      <w:kern w:val="2"/>
      <w:sz w:val="18"/>
      <w:szCs w:val="18"/>
      <w:lang w:val="en-US" w:eastAsia="zh-CN" w:bidi="ar-SA"/>
    </w:rPr>
  </w:style>
  <w:style w:type="character" w:customStyle="1" w:styleId="165">
    <w:name w:val="标题 Char"/>
    <w:link w:val="57"/>
    <w:qFormat/>
    <w:uiPriority w:val="0"/>
    <w:rPr>
      <w:rFonts w:ascii="Arial" w:hAnsi="Arial" w:eastAsia="宋体"/>
      <w:b/>
      <w:sz w:val="36"/>
      <w:lang w:eastAsia="en-US" w:bidi="ar-SA"/>
    </w:rPr>
  </w:style>
  <w:style w:type="character" w:customStyle="1" w:styleId="166">
    <w:name w:val="正文文本缩进 3 Char"/>
    <w:link w:val="47"/>
    <w:qFormat/>
    <w:uiPriority w:val="0"/>
    <w:rPr>
      <w:rFonts w:ascii="隶书" w:hAnsi="宋体" w:eastAsia="隶书"/>
      <w:kern w:val="2"/>
      <w:sz w:val="21"/>
      <w:szCs w:val="24"/>
      <w:lang w:val="en-US" w:eastAsia="zh-CN" w:bidi="ar-SA"/>
    </w:rPr>
  </w:style>
  <w:style w:type="character" w:customStyle="1" w:styleId="167">
    <w:name w:val="Char Char5"/>
    <w:semiHidden/>
    <w:qFormat/>
    <w:locked/>
    <w:uiPriority w:val="0"/>
    <w:rPr>
      <w:rFonts w:ascii="Calibri" w:hAnsi="Calibri" w:eastAsia="仿宋_GB2312"/>
      <w:kern w:val="2"/>
      <w:sz w:val="18"/>
      <w:szCs w:val="18"/>
      <w:lang w:val="en-US" w:eastAsia="zh-CN" w:bidi="ar-SA"/>
    </w:rPr>
  </w:style>
  <w:style w:type="character" w:customStyle="1" w:styleId="168">
    <w:name w:val="样式 宋体 四号"/>
    <w:qFormat/>
    <w:uiPriority w:val="0"/>
    <w:rPr>
      <w:rFonts w:ascii="宋体" w:hAnsi="宋体" w:eastAsia="宋体"/>
      <w:sz w:val="24"/>
      <w:szCs w:val="24"/>
      <w:lang w:val="en-US" w:eastAsia="en-US" w:bidi="ar-SA"/>
    </w:rPr>
  </w:style>
  <w:style w:type="character" w:customStyle="1" w:styleId="169">
    <w:name w:val="访问过的超链接1"/>
    <w:qFormat/>
    <w:uiPriority w:val="0"/>
    <w:rPr>
      <w:color w:val="800080"/>
      <w:u w:val="single"/>
    </w:rPr>
  </w:style>
  <w:style w:type="character" w:customStyle="1" w:styleId="170">
    <w:name w:val="文档结构图 Char"/>
    <w:link w:val="20"/>
    <w:qFormat/>
    <w:uiPriority w:val="0"/>
    <w:rPr>
      <w:rFonts w:eastAsia="宋体"/>
      <w:szCs w:val="24"/>
      <w:shd w:val="clear" w:color="auto" w:fill="000080"/>
      <w:lang w:bidi="ar-SA"/>
    </w:rPr>
  </w:style>
  <w:style w:type="character" w:customStyle="1" w:styleId="171">
    <w:name w:val="text9"/>
    <w:basedOn w:val="64"/>
    <w:qFormat/>
    <w:uiPriority w:val="0"/>
  </w:style>
  <w:style w:type="character" w:customStyle="1" w:styleId="172">
    <w:name w:val="标题 3 Char Char"/>
    <w:qFormat/>
    <w:uiPriority w:val="0"/>
    <w:rPr>
      <w:rFonts w:ascii="宋体" w:hAnsi="宋体" w:eastAsia="宋体"/>
      <w:color w:val="666666"/>
      <w:kern w:val="2"/>
      <w:sz w:val="28"/>
      <w:szCs w:val="28"/>
      <w:lang w:val="en-US" w:eastAsia="zh-CN" w:bidi="ar-SA"/>
    </w:rPr>
  </w:style>
  <w:style w:type="character" w:customStyle="1" w:styleId="173">
    <w:name w:val="表格 Char Char"/>
    <w:link w:val="174"/>
    <w:qFormat/>
    <w:uiPriority w:val="0"/>
    <w:rPr>
      <w:rFonts w:ascii="宋体" w:hAnsi="宋体"/>
      <w:lang w:bidi="ar-SA"/>
    </w:rPr>
  </w:style>
  <w:style w:type="paragraph" w:customStyle="1" w:styleId="174">
    <w:name w:val="表格"/>
    <w:basedOn w:val="1"/>
    <w:link w:val="173"/>
    <w:qFormat/>
    <w:uiPriority w:val="0"/>
    <w:pPr>
      <w:snapToGrid w:val="0"/>
      <w:ind w:firstLine="42" w:firstLineChars="21"/>
    </w:pPr>
    <w:rPr>
      <w:rFonts w:ascii="宋体" w:hAnsi="宋体"/>
      <w:kern w:val="0"/>
      <w:sz w:val="20"/>
    </w:rPr>
  </w:style>
  <w:style w:type="character" w:customStyle="1" w:styleId="175">
    <w:name w:val="ca-9"/>
    <w:basedOn w:val="64"/>
    <w:qFormat/>
    <w:uiPriority w:val="0"/>
  </w:style>
  <w:style w:type="character" w:customStyle="1" w:styleId="176">
    <w:name w:val="Heading 2 Hidden Char1"/>
    <w:qFormat/>
    <w:uiPriority w:val="0"/>
    <w:rPr>
      <w:rFonts w:ascii="Arial" w:hAnsi="Arial" w:eastAsia="黑体"/>
      <w:b/>
      <w:bCs/>
      <w:kern w:val="2"/>
      <w:sz w:val="32"/>
      <w:szCs w:val="32"/>
    </w:rPr>
  </w:style>
  <w:style w:type="character" w:customStyle="1" w:styleId="177">
    <w:name w:val="标题 3 字符"/>
    <w:basedOn w:val="64"/>
    <w:semiHidden/>
    <w:qFormat/>
    <w:uiPriority w:val="9"/>
    <w:rPr>
      <w:b/>
      <w:bCs/>
      <w:sz w:val="32"/>
      <w:szCs w:val="32"/>
    </w:rPr>
  </w:style>
  <w:style w:type="character" w:customStyle="1" w:styleId="178">
    <w:name w:val="页脚 Char1"/>
    <w:semiHidden/>
    <w:qFormat/>
    <w:uiPriority w:val="0"/>
    <w:rPr>
      <w:rFonts w:ascii="仿宋_GB2312" w:hAnsi="Times New Roman" w:eastAsia="仿宋_GB2312" w:cs="Times New Roman"/>
      <w:sz w:val="18"/>
      <w:szCs w:val="18"/>
    </w:rPr>
  </w:style>
  <w:style w:type="character" w:customStyle="1" w:styleId="179">
    <w:name w:val="14normal1"/>
    <w:qFormat/>
    <w:uiPriority w:val="0"/>
    <w:rPr>
      <w:rFonts w:hint="default" w:ascii="ˎ̥" w:hAnsi="ˎ̥"/>
      <w:color w:val="000000"/>
      <w:sz w:val="21"/>
      <w:szCs w:val="21"/>
    </w:rPr>
  </w:style>
  <w:style w:type="character" w:customStyle="1" w:styleId="180">
    <w:name w:val="ca-10"/>
    <w:basedOn w:val="64"/>
    <w:qFormat/>
    <w:uiPriority w:val="0"/>
  </w:style>
  <w:style w:type="character" w:customStyle="1" w:styleId="181">
    <w:name w:val="标题 1 Char"/>
    <w:link w:val="3"/>
    <w:qFormat/>
    <w:uiPriority w:val="0"/>
    <w:rPr>
      <w:rFonts w:eastAsia="宋体"/>
      <w:b/>
      <w:bCs/>
      <w:kern w:val="44"/>
      <w:sz w:val="44"/>
      <w:szCs w:val="44"/>
      <w:lang w:val="en-US" w:eastAsia="zh-CN" w:bidi="ar-SA"/>
    </w:rPr>
  </w:style>
  <w:style w:type="character" w:customStyle="1" w:styleId="182">
    <w:name w:val="正文文本缩进 字符"/>
    <w:basedOn w:val="64"/>
    <w:semiHidden/>
    <w:qFormat/>
    <w:uiPriority w:val="99"/>
  </w:style>
  <w:style w:type="character" w:customStyle="1" w:styleId="183">
    <w:name w:val="Char Char18"/>
    <w:qFormat/>
    <w:uiPriority w:val="0"/>
    <w:rPr>
      <w:rFonts w:ascii="Cambria" w:hAnsi="Cambria" w:eastAsia="宋体" w:cs="Times New Roman"/>
      <w:i/>
      <w:iCs/>
      <w:color w:val="404040"/>
      <w:sz w:val="20"/>
      <w:szCs w:val="20"/>
    </w:rPr>
  </w:style>
  <w:style w:type="character" w:customStyle="1" w:styleId="184">
    <w:name w:val="页眉 Char"/>
    <w:link w:val="39"/>
    <w:qFormat/>
    <w:uiPriority w:val="0"/>
    <w:rPr>
      <w:rFonts w:eastAsia="宋体"/>
      <w:kern w:val="2"/>
      <w:sz w:val="18"/>
      <w:lang w:val="en-US" w:eastAsia="zh-CN" w:bidi="ar-SA"/>
    </w:rPr>
  </w:style>
  <w:style w:type="character" w:customStyle="1" w:styleId="185">
    <w:name w:val="bei2"/>
    <w:basedOn w:val="64"/>
    <w:qFormat/>
    <w:uiPriority w:val="0"/>
  </w:style>
  <w:style w:type="character" w:customStyle="1" w:styleId="186">
    <w:name w:val="纯文本 Char1"/>
    <w:semiHidden/>
    <w:qFormat/>
    <w:uiPriority w:val="0"/>
    <w:rPr>
      <w:rFonts w:ascii="宋体" w:hAnsi="Courier New" w:eastAsia="宋体" w:cs="Courier New"/>
      <w:szCs w:val="21"/>
    </w:rPr>
  </w:style>
  <w:style w:type="character" w:customStyle="1" w:styleId="187">
    <w:name w:val="明显强调1"/>
    <w:qFormat/>
    <w:uiPriority w:val="0"/>
    <w:rPr>
      <w:b/>
      <w:bCs/>
      <w:i/>
      <w:iCs/>
      <w:color w:val="4F81BD"/>
    </w:rPr>
  </w:style>
  <w:style w:type="character" w:customStyle="1" w:styleId="188">
    <w:name w:val="正文文本缩进 2 Char"/>
    <w:link w:val="35"/>
    <w:qFormat/>
    <w:uiPriority w:val="0"/>
    <w:rPr>
      <w:rFonts w:eastAsia="宋体"/>
      <w:kern w:val="2"/>
      <w:sz w:val="24"/>
      <w:szCs w:val="21"/>
      <w:lang w:val="en-US" w:eastAsia="zh-CN" w:bidi="ar-SA"/>
    </w:rPr>
  </w:style>
  <w:style w:type="character" w:customStyle="1" w:styleId="189">
    <w:name w:val="纯文本 Char"/>
    <w:link w:val="31"/>
    <w:qFormat/>
    <w:locked/>
    <w:uiPriority w:val="99"/>
    <w:rPr>
      <w:rFonts w:ascii="宋体" w:hAnsi="Courier New" w:eastAsia="宋体"/>
      <w:kern w:val="2"/>
      <w:sz w:val="21"/>
      <w:lang w:val="en-US" w:eastAsia="zh-CN" w:bidi="ar-SA"/>
    </w:rPr>
  </w:style>
  <w:style w:type="character" w:customStyle="1" w:styleId="190">
    <w:name w:val="Char Char17"/>
    <w:qFormat/>
    <w:locked/>
    <w:uiPriority w:val="0"/>
    <w:rPr>
      <w:rFonts w:ascii="Calibri" w:hAnsi="Calibri" w:eastAsia="仿宋_GB2312"/>
      <w:b/>
      <w:bCs/>
      <w:kern w:val="44"/>
      <w:sz w:val="44"/>
      <w:szCs w:val="44"/>
      <w:lang w:val="en-US" w:eastAsia="zh-CN" w:bidi="ar-SA"/>
    </w:rPr>
  </w:style>
  <w:style w:type="character" w:customStyle="1" w:styleId="191">
    <w:name w:val="Char Char141"/>
    <w:qFormat/>
    <w:locked/>
    <w:uiPriority w:val="0"/>
    <w:rPr>
      <w:rFonts w:ascii="Cambria" w:hAnsi="Cambria" w:eastAsia="宋体"/>
      <w:b/>
      <w:bCs/>
      <w:kern w:val="2"/>
      <w:sz w:val="28"/>
      <w:szCs w:val="28"/>
      <w:lang w:val="en-US" w:eastAsia="zh-CN" w:bidi="ar-SA"/>
    </w:rPr>
  </w:style>
  <w:style w:type="character" w:customStyle="1" w:styleId="192">
    <w:name w:val="脚注文本 Char"/>
    <w:link w:val="45"/>
    <w:qFormat/>
    <w:uiPriority w:val="0"/>
    <w:rPr>
      <w:rFonts w:ascii="仿宋_GB2312" w:eastAsia="仿宋_GB2312"/>
      <w:kern w:val="2"/>
      <w:sz w:val="18"/>
      <w:szCs w:val="18"/>
      <w:lang w:val="en-US" w:eastAsia="zh-CN" w:bidi="ar-SA"/>
    </w:rPr>
  </w:style>
  <w:style w:type="character" w:customStyle="1" w:styleId="193">
    <w:name w:val="标题 Char1"/>
    <w:qFormat/>
    <w:uiPriority w:val="0"/>
    <w:rPr>
      <w:rFonts w:ascii="Cambria" w:hAnsi="Cambria" w:eastAsia="宋体" w:cs="Times New Roman"/>
      <w:b/>
      <w:bCs/>
      <w:sz w:val="32"/>
      <w:szCs w:val="32"/>
    </w:rPr>
  </w:style>
  <w:style w:type="character" w:customStyle="1" w:styleId="194">
    <w:name w:val="Char Char Char Char Char Char"/>
    <w:qFormat/>
    <w:uiPriority w:val="0"/>
    <w:rPr>
      <w:rFonts w:ascii="宋体" w:hAnsi="Courier New" w:eastAsia="宋体"/>
      <w:sz w:val="21"/>
      <w:szCs w:val="21"/>
      <w:lang w:val="en-US" w:eastAsia="zh-CN" w:bidi="ar-SA"/>
    </w:rPr>
  </w:style>
  <w:style w:type="character" w:customStyle="1" w:styleId="195">
    <w:name w:val="Char Char12"/>
    <w:qFormat/>
    <w:locked/>
    <w:uiPriority w:val="0"/>
    <w:rPr>
      <w:rFonts w:ascii="Cambria" w:hAnsi="Cambria" w:eastAsia="宋体"/>
      <w:b/>
      <w:bCs/>
      <w:kern w:val="2"/>
      <w:sz w:val="24"/>
      <w:szCs w:val="24"/>
      <w:lang w:val="en-US" w:eastAsia="zh-CN" w:bidi="ar-SA"/>
    </w:rPr>
  </w:style>
  <w:style w:type="character" w:customStyle="1" w:styleId="196">
    <w:name w:val="普通文字 Char Char8"/>
    <w:qFormat/>
    <w:uiPriority w:val="0"/>
    <w:rPr>
      <w:rFonts w:ascii="宋体" w:hAnsi="Courier New" w:eastAsia="宋体"/>
    </w:rPr>
  </w:style>
  <w:style w:type="character" w:customStyle="1" w:styleId="197">
    <w:name w:val="批注文字 Char1"/>
    <w:link w:val="21"/>
    <w:qFormat/>
    <w:uiPriority w:val="0"/>
    <w:rPr>
      <w:rFonts w:ascii="仿宋_GB2312" w:eastAsia="仿宋_GB2312"/>
      <w:kern w:val="2"/>
      <w:sz w:val="28"/>
      <w:szCs w:val="28"/>
      <w:lang w:val="en-US" w:eastAsia="zh-CN" w:bidi="ar-SA"/>
    </w:rPr>
  </w:style>
  <w:style w:type="character" w:customStyle="1" w:styleId="198">
    <w:name w:val="Char Char15"/>
    <w:qFormat/>
    <w:uiPriority w:val="0"/>
    <w:rPr>
      <w:rFonts w:ascii="Cambria" w:hAnsi="Cambria" w:eastAsia="仿宋_GB2312" w:cs="Times New Roman"/>
      <w:b/>
      <w:bCs/>
      <w:sz w:val="32"/>
      <w:szCs w:val="32"/>
    </w:rPr>
  </w:style>
  <w:style w:type="character" w:customStyle="1" w:styleId="199">
    <w:name w:val="书籍标题1"/>
    <w:qFormat/>
    <w:uiPriority w:val="0"/>
    <w:rPr>
      <w:b/>
      <w:bCs/>
      <w:smallCaps/>
      <w:spacing w:val="5"/>
    </w:rPr>
  </w:style>
  <w:style w:type="character" w:customStyle="1" w:styleId="200">
    <w:name w:val="表格文字 Char"/>
    <w:qFormat/>
    <w:uiPriority w:val="0"/>
    <w:rPr>
      <w:rFonts w:eastAsia="宋体"/>
      <w:kern w:val="2"/>
      <w:sz w:val="24"/>
      <w:szCs w:val="24"/>
      <w:lang w:val="en-US" w:eastAsia="zh-CN" w:bidi="ar-SA"/>
    </w:rPr>
  </w:style>
  <w:style w:type="character" w:customStyle="1" w:styleId="201">
    <w:name w:val="Heading 3 - old Char"/>
    <w:qFormat/>
    <w:uiPriority w:val="0"/>
    <w:rPr>
      <w:rFonts w:ascii="Calibri" w:hAnsi="Calibri"/>
      <w:b/>
      <w:bCs/>
      <w:kern w:val="2"/>
      <w:sz w:val="32"/>
      <w:szCs w:val="32"/>
    </w:rPr>
  </w:style>
  <w:style w:type="character" w:customStyle="1" w:styleId="202">
    <w:name w:val="标题 6 字符"/>
    <w:basedOn w:val="64"/>
    <w:semiHidden/>
    <w:qFormat/>
    <w:uiPriority w:val="9"/>
    <w:rPr>
      <w:rFonts w:ascii="Cambria" w:hAnsi="Cambria" w:eastAsia="宋体" w:cs="Times New Roman"/>
      <w:b/>
      <w:bCs/>
      <w:sz w:val="24"/>
      <w:szCs w:val="24"/>
    </w:rPr>
  </w:style>
  <w:style w:type="character" w:customStyle="1" w:styleId="203">
    <w:name w:val="标题 3 Char"/>
    <w:link w:val="5"/>
    <w:qFormat/>
    <w:uiPriority w:val="0"/>
    <w:rPr>
      <w:rFonts w:eastAsia="宋体"/>
      <w:b/>
      <w:bCs/>
      <w:kern w:val="2"/>
      <w:sz w:val="32"/>
      <w:szCs w:val="32"/>
      <w:lang w:val="en-US" w:eastAsia="zh-CN" w:bidi="ar-SA"/>
    </w:rPr>
  </w:style>
  <w:style w:type="character" w:customStyle="1" w:styleId="204">
    <w:name w:val="标题 5 Char"/>
    <w:link w:val="7"/>
    <w:qFormat/>
    <w:uiPriority w:val="0"/>
    <w:rPr>
      <w:rFonts w:ascii="Arial" w:hAnsi="Arial" w:eastAsia="宋体"/>
      <w:kern w:val="2"/>
      <w:sz w:val="22"/>
      <w:szCs w:val="28"/>
      <w:lang w:val="en-US" w:eastAsia="zh-CN" w:bidi="ar-SA"/>
    </w:rPr>
  </w:style>
  <w:style w:type="character" w:customStyle="1" w:styleId="205">
    <w:name w:val="正文文本 3 Char"/>
    <w:link w:val="23"/>
    <w:qFormat/>
    <w:uiPriority w:val="0"/>
    <w:rPr>
      <w:rFonts w:ascii="宋体" w:hAnsi="宋体" w:eastAsia="宋体"/>
      <w:b/>
      <w:bCs/>
      <w:kern w:val="2"/>
      <w:sz w:val="24"/>
      <w:szCs w:val="24"/>
      <w:lang w:val="en-US" w:eastAsia="zh-CN" w:bidi="ar-SA"/>
    </w:rPr>
  </w:style>
  <w:style w:type="character" w:customStyle="1" w:styleId="206">
    <w:name w:val="标题 2 Char1"/>
    <w:link w:val="4"/>
    <w:qFormat/>
    <w:uiPriority w:val="0"/>
    <w:rPr>
      <w:rFonts w:ascii="Arial" w:hAnsi="Arial" w:eastAsia="黑体"/>
      <w:b/>
      <w:bCs/>
      <w:kern w:val="2"/>
      <w:sz w:val="32"/>
      <w:szCs w:val="32"/>
      <w:lang w:val="en-US" w:eastAsia="zh-CN" w:bidi="ar-SA"/>
    </w:rPr>
  </w:style>
  <w:style w:type="character" w:customStyle="1" w:styleId="207">
    <w:name w:val="h Char Char"/>
    <w:qFormat/>
    <w:locked/>
    <w:uiPriority w:val="0"/>
    <w:rPr>
      <w:rFonts w:eastAsia="宋体"/>
      <w:kern w:val="2"/>
      <w:sz w:val="18"/>
      <w:szCs w:val="18"/>
      <w:lang w:val="en-US" w:eastAsia="zh-CN" w:bidi="ar-SA"/>
    </w:rPr>
  </w:style>
  <w:style w:type="character" w:customStyle="1" w:styleId="208">
    <w:name w:val="huei12b1"/>
    <w:qFormat/>
    <w:uiPriority w:val="0"/>
    <w:rPr>
      <w:b/>
      <w:bCs/>
      <w:color w:val="333333"/>
      <w:sz w:val="20"/>
      <w:szCs w:val="20"/>
    </w:rPr>
  </w:style>
  <w:style w:type="character" w:customStyle="1" w:styleId="209">
    <w:name w:val="纯文本 字符"/>
    <w:basedOn w:val="64"/>
    <w:semiHidden/>
    <w:qFormat/>
    <w:uiPriority w:val="99"/>
    <w:rPr>
      <w:rFonts w:ascii="宋体" w:hAnsi="Courier New" w:cs="Courier New"/>
    </w:rPr>
  </w:style>
  <w:style w:type="character" w:customStyle="1" w:styleId="210">
    <w:name w:val="批注主题 Char"/>
    <w:link w:val="58"/>
    <w:qFormat/>
    <w:uiPriority w:val="0"/>
    <w:rPr>
      <w:rFonts w:eastAsia="宋体"/>
      <w:b/>
      <w:bCs/>
      <w:kern w:val="2"/>
      <w:sz w:val="21"/>
      <w:szCs w:val="24"/>
      <w:lang w:val="en-US" w:eastAsia="zh-CN" w:bidi="ar-SA"/>
    </w:rPr>
  </w:style>
  <w:style w:type="character" w:customStyle="1" w:styleId="211">
    <w:name w:val="EHPT Char"/>
    <w:qFormat/>
    <w:uiPriority w:val="0"/>
    <w:rPr>
      <w:rFonts w:ascii="Calibri" w:hAnsi="Calibri" w:eastAsia="宋体"/>
      <w:kern w:val="2"/>
      <w:sz w:val="21"/>
      <w:szCs w:val="22"/>
      <w:lang w:val="en-US" w:eastAsia="zh-CN" w:bidi="ar-SA"/>
    </w:rPr>
  </w:style>
  <w:style w:type="character" w:customStyle="1" w:styleId="212">
    <w:name w:val="ca-3"/>
    <w:basedOn w:val="64"/>
    <w:qFormat/>
    <w:uiPriority w:val="0"/>
  </w:style>
  <w:style w:type="character" w:customStyle="1" w:styleId="213">
    <w:name w:val="style321"/>
    <w:qFormat/>
    <w:uiPriority w:val="0"/>
    <w:rPr>
      <w:b/>
      <w:bCs/>
      <w:color w:val="FF9900"/>
      <w:sz w:val="23"/>
      <w:szCs w:val="23"/>
    </w:rPr>
  </w:style>
  <w:style w:type="character" w:customStyle="1" w:styleId="214">
    <w:name w:val="表正文 Char"/>
    <w:qFormat/>
    <w:uiPriority w:val="0"/>
    <w:rPr>
      <w:rFonts w:ascii="仿宋_GB2312" w:eastAsia="仿宋_GB2312"/>
      <w:kern w:val="2"/>
      <w:sz w:val="28"/>
    </w:rPr>
  </w:style>
  <w:style w:type="character" w:customStyle="1" w:styleId="215">
    <w:name w:val="不明显参考1"/>
    <w:qFormat/>
    <w:uiPriority w:val="0"/>
    <w:rPr>
      <w:smallCaps/>
      <w:color w:val="C0504D"/>
      <w:u w:val="single"/>
    </w:rPr>
  </w:style>
  <w:style w:type="character" w:customStyle="1" w:styleId="216">
    <w:name w:val="标题 4 Char"/>
    <w:link w:val="6"/>
    <w:qFormat/>
    <w:uiPriority w:val="0"/>
    <w:rPr>
      <w:rFonts w:ascii="Cambria" w:hAnsi="Cambria"/>
      <w:b/>
      <w:bCs/>
      <w:kern w:val="2"/>
      <w:sz w:val="28"/>
      <w:szCs w:val="28"/>
    </w:rPr>
  </w:style>
  <w:style w:type="character" w:customStyle="1" w:styleId="217">
    <w:name w:val="PI Char"/>
    <w:qFormat/>
    <w:uiPriority w:val="0"/>
    <w:rPr>
      <w:rFonts w:ascii="仿宋_GB2312" w:eastAsia="仿宋_GB2312"/>
      <w:kern w:val="2"/>
      <w:sz w:val="28"/>
      <w:szCs w:val="28"/>
      <w:lang w:val="zh-CN" w:eastAsia="zh-CN" w:bidi="ar-SA"/>
    </w:rPr>
  </w:style>
  <w:style w:type="character" w:customStyle="1" w:styleId="218">
    <w:name w:val="批注框文本 Char"/>
    <w:link w:val="37"/>
    <w:semiHidden/>
    <w:qFormat/>
    <w:uiPriority w:val="0"/>
    <w:rPr>
      <w:rFonts w:eastAsia="宋体"/>
      <w:kern w:val="2"/>
      <w:sz w:val="18"/>
      <w:szCs w:val="18"/>
      <w:lang w:val="en-US" w:eastAsia="zh-CN" w:bidi="ar-SA"/>
    </w:rPr>
  </w:style>
  <w:style w:type="paragraph" w:customStyle="1" w:styleId="219">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20">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21">
    <w:name w:val="表格文字_居中"/>
    <w:basedOn w:val="1"/>
    <w:qFormat/>
    <w:uiPriority w:val="0"/>
    <w:pPr>
      <w:spacing w:line="360" w:lineRule="auto"/>
      <w:jc w:val="center"/>
    </w:pPr>
    <w:rPr>
      <w:szCs w:val="24"/>
    </w:rPr>
  </w:style>
  <w:style w:type="paragraph" w:customStyle="1" w:styleId="222">
    <w:name w:val="样式 小四 首行缩进:  0.74 厘米 行距: 1.5 倍行距"/>
    <w:basedOn w:val="1"/>
    <w:qFormat/>
    <w:uiPriority w:val="0"/>
    <w:pPr>
      <w:spacing w:before="100" w:beforeAutospacing="1" w:after="100" w:afterAutospacing="1" w:line="300" w:lineRule="auto"/>
      <w:ind w:firstLine="480"/>
    </w:pPr>
    <w:rPr>
      <w:rFonts w:ascii="宋体" w:hAnsi="宋体" w:eastAsia="微软雅黑"/>
      <w:szCs w:val="21"/>
    </w:rPr>
  </w:style>
  <w:style w:type="paragraph" w:customStyle="1" w:styleId="223">
    <w:name w:val="Char Char181"/>
    <w:basedOn w:val="1"/>
    <w:qFormat/>
    <w:uiPriority w:val="0"/>
    <w:rPr>
      <w:rFonts w:ascii="仿宋_GB2312" w:eastAsia="仿宋_GB2312"/>
      <w:b/>
      <w:sz w:val="32"/>
      <w:szCs w:val="32"/>
    </w:rPr>
  </w:style>
  <w:style w:type="paragraph" w:customStyle="1" w:styleId="224">
    <w:name w:val="Char Char1 Char Char"/>
    <w:basedOn w:val="1"/>
    <w:semiHidden/>
    <w:qFormat/>
    <w:uiPriority w:val="0"/>
    <w:rPr>
      <w:rFonts w:ascii="仿宋_GB2312" w:eastAsia="仿宋_GB2312"/>
      <w:sz w:val="28"/>
      <w:szCs w:val="28"/>
    </w:rPr>
  </w:style>
  <w:style w:type="paragraph" w:customStyle="1" w:styleId="225">
    <w:name w:val="石墨文档正文"/>
    <w:qFormat/>
    <w:uiPriority w:val="0"/>
    <w:rPr>
      <w:rFonts w:ascii="微软雅黑" w:hAnsi="微软雅黑" w:eastAsia="微软雅黑" w:cs="微软雅黑"/>
      <w:sz w:val="24"/>
      <w:szCs w:val="24"/>
      <w:lang w:val="en-US" w:eastAsia="zh-CN" w:bidi="ar-SA"/>
    </w:rPr>
  </w:style>
  <w:style w:type="paragraph" w:customStyle="1" w:styleId="226">
    <w:name w:val="列出段落4"/>
    <w:basedOn w:val="1"/>
    <w:qFormat/>
    <w:uiPriority w:val="0"/>
    <w:pPr>
      <w:ind w:firstLine="420" w:firstLineChars="200"/>
    </w:pPr>
    <w:rPr>
      <w:szCs w:val="24"/>
    </w:rPr>
  </w:style>
  <w:style w:type="paragraph" w:customStyle="1" w:styleId="227">
    <w:name w:val="日期右"/>
    <w:basedOn w:val="34"/>
    <w:qFormat/>
    <w:uiPriority w:val="0"/>
    <w:pPr>
      <w:spacing w:line="600" w:lineRule="exact"/>
      <w:ind w:left="0" w:leftChars="0"/>
      <w:jc w:val="right"/>
    </w:pPr>
    <w:rPr>
      <w:rFonts w:ascii="Calibri" w:hAnsi="Calibri" w:eastAsia="仿宋_GB2312"/>
      <w:sz w:val="31"/>
      <w:szCs w:val="24"/>
    </w:rPr>
  </w:style>
  <w:style w:type="paragraph" w:customStyle="1" w:styleId="228">
    <w:name w:val="Char2"/>
    <w:basedOn w:val="1"/>
    <w:qFormat/>
    <w:uiPriority w:val="0"/>
    <w:rPr>
      <w:rFonts w:ascii="仿宋_GB2312" w:eastAsia="仿宋_GB2312"/>
      <w:b/>
      <w:sz w:val="32"/>
      <w:szCs w:val="32"/>
    </w:rPr>
  </w:style>
  <w:style w:type="paragraph" w:customStyle="1" w:styleId="229">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230">
    <w:name w:val="RFI List 2"/>
    <w:basedOn w:val="231"/>
    <w:qFormat/>
    <w:uiPriority w:val="0"/>
    <w:pPr>
      <w:tabs>
        <w:tab w:val="left" w:pos="360"/>
        <w:tab w:val="left" w:pos="720"/>
        <w:tab w:val="left" w:pos="1800"/>
      </w:tabs>
    </w:pPr>
    <w:rPr>
      <w:rFonts w:eastAsia="Times New Roman"/>
      <w:b w:val="0"/>
      <w:bCs/>
    </w:rPr>
  </w:style>
  <w:style w:type="paragraph" w:customStyle="1" w:styleId="231">
    <w:name w:val="RFI List 1"/>
    <w:basedOn w:val="232"/>
    <w:qFormat/>
    <w:uiPriority w:val="0"/>
    <w:pPr>
      <w:tabs>
        <w:tab w:val="left" w:pos="360"/>
        <w:tab w:val="left" w:pos="720"/>
        <w:tab w:val="left" w:pos="1800"/>
      </w:tabs>
      <w:spacing w:before="240" w:after="160"/>
      <w:ind w:left="720" w:hanging="720"/>
      <w:outlineLvl w:val="0"/>
    </w:pPr>
    <w:rPr>
      <w:b/>
      <w:color w:val="auto"/>
    </w:rPr>
  </w:style>
  <w:style w:type="paragraph" w:customStyle="1" w:styleId="232">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23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34">
    <w:name w:val="BodyText"/>
    <w:basedOn w:val="1"/>
    <w:qFormat/>
    <w:uiPriority w:val="0"/>
    <w:pPr>
      <w:widowControl/>
      <w:spacing w:after="120"/>
      <w:jc w:val="left"/>
    </w:pPr>
    <w:rPr>
      <w:rFonts w:ascii="FuturaA Bk BT" w:hAnsi="FuturaA Bk BT" w:eastAsia="仿宋_GB2312"/>
      <w:kern w:val="0"/>
      <w:sz w:val="20"/>
    </w:rPr>
  </w:style>
  <w:style w:type="paragraph" w:customStyle="1" w:styleId="235">
    <w:name w:val="Head1"/>
    <w:qFormat/>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236">
    <w:name w:val="RFI text from 3rd Level"/>
    <w:basedOn w:val="237"/>
    <w:qFormat/>
    <w:uiPriority w:val="0"/>
    <w:pPr>
      <w:tabs>
        <w:tab w:val="left" w:pos="360"/>
        <w:tab w:val="left" w:pos="720"/>
        <w:tab w:val="left" w:pos="1080"/>
      </w:tabs>
    </w:pPr>
    <w:rPr>
      <w:b w:val="0"/>
      <w:lang w:eastAsia="zh-CN"/>
    </w:rPr>
  </w:style>
  <w:style w:type="paragraph" w:customStyle="1" w:styleId="237">
    <w:name w:val="RFI text from 2nd Level"/>
    <w:basedOn w:val="232"/>
    <w:qFormat/>
    <w:uiPriority w:val="0"/>
    <w:pPr>
      <w:tabs>
        <w:tab w:val="left" w:pos="360"/>
      </w:tabs>
      <w:ind w:left="720"/>
    </w:pPr>
    <w:rPr>
      <w:b/>
      <w:bCs/>
      <w:color w:val="auto"/>
    </w:rPr>
  </w:style>
  <w:style w:type="paragraph" w:customStyle="1" w:styleId="238">
    <w:name w:val="正文文本 21"/>
    <w:basedOn w:val="1"/>
    <w:qFormat/>
    <w:uiPriority w:val="0"/>
    <w:pPr>
      <w:adjustRightInd w:val="0"/>
      <w:spacing w:line="300" w:lineRule="auto"/>
      <w:jc w:val="center"/>
    </w:pPr>
    <w:rPr>
      <w:rFonts w:hint="eastAsia" w:ascii="宋体" w:hAnsi="宋体"/>
      <w:sz w:val="24"/>
    </w:rPr>
  </w:style>
  <w:style w:type="paragraph" w:customStyle="1" w:styleId="239">
    <w:name w:val="p0"/>
    <w:basedOn w:val="1"/>
    <w:qFormat/>
    <w:uiPriority w:val="99"/>
    <w:pPr>
      <w:widowControl/>
    </w:pPr>
    <w:rPr>
      <w:rFonts w:ascii="仿宋_GB2312" w:hAnsi="宋体" w:eastAsia="仿宋_GB2312" w:cs="宋体"/>
      <w:kern w:val="0"/>
      <w:sz w:val="28"/>
      <w:szCs w:val="28"/>
    </w:rPr>
  </w:style>
  <w:style w:type="paragraph" w:customStyle="1" w:styleId="240">
    <w:name w:val="Char3 Char Char Char"/>
    <w:basedOn w:val="1"/>
    <w:qFormat/>
    <w:uiPriority w:val="0"/>
    <w:pPr>
      <w:widowControl/>
      <w:spacing w:after="160" w:line="240" w:lineRule="exact"/>
      <w:jc w:val="left"/>
    </w:pPr>
    <w:rPr>
      <w:rFonts w:ascii="Verdana" w:hAnsi="Verdana"/>
      <w:kern w:val="0"/>
      <w:sz w:val="20"/>
      <w:lang w:eastAsia="en-US"/>
    </w:rPr>
  </w:style>
  <w:style w:type="paragraph" w:customStyle="1" w:styleId="241">
    <w:name w:val="标题 3.1"/>
    <w:basedOn w:val="5"/>
    <w:qFormat/>
    <w:uiPriority w:val="0"/>
    <w:pPr>
      <w:tabs>
        <w:tab w:val="left" w:pos="5614"/>
      </w:tabs>
      <w:spacing w:line="600" w:lineRule="exact"/>
    </w:pPr>
    <w:rPr>
      <w:rFonts w:ascii="仿宋_GB2312"/>
      <w:sz w:val="36"/>
    </w:rPr>
  </w:style>
  <w:style w:type="paragraph" w:customStyle="1" w:styleId="242">
    <w:name w:val="TOC 标题1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3">
    <w:name w:val="Style Heading 3 + Line spacing:  1.5 lines"/>
    <w:basedOn w:val="5"/>
    <w:qFormat/>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244">
    <w:name w:val="正文缩进4格"/>
    <w:basedOn w:val="245"/>
    <w:qFormat/>
    <w:uiPriority w:val="0"/>
    <w:pPr>
      <w:ind w:left="651" w:leftChars="310" w:firstLine="608" w:firstLineChars="196"/>
    </w:pPr>
    <w:rPr>
      <w:color w:val="000000"/>
    </w:rPr>
  </w:style>
  <w:style w:type="paragraph" w:customStyle="1" w:styleId="2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6">
    <w:name w:val="Head2"/>
    <w:qFormat/>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47">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48">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49">
    <w:name w:val="RFI Heading 4th Level"/>
    <w:basedOn w:val="232"/>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50">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51">
    <w:name w:val="正文 A"/>
    <w:qFormat/>
    <w:uiPriority w:val="0"/>
    <w:rPr>
      <w:rFonts w:ascii="Times New Roman" w:hAnsi="Times New Roman" w:eastAsia="ヒラギノ角ゴ Pro W3" w:cs="Times New Roman"/>
      <w:color w:val="000000"/>
      <w:sz w:val="24"/>
      <w:lang w:val="en-US" w:eastAsia="zh-CN" w:bidi="ar-SA"/>
    </w:rPr>
  </w:style>
  <w:style w:type="paragraph" w:customStyle="1" w:styleId="252">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53">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54">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55">
    <w:name w:val="www正文"/>
    <w:basedOn w:val="1"/>
    <w:qFormat/>
    <w:uiPriority w:val="0"/>
    <w:pPr>
      <w:ind w:firstLine="480" w:firstLineChars="200"/>
    </w:pPr>
    <w:rPr>
      <w:rFonts w:ascii="仿宋_GB2312" w:eastAsia="仿宋_GB2312"/>
      <w:sz w:val="24"/>
      <w:szCs w:val="28"/>
    </w:rPr>
  </w:style>
  <w:style w:type="paragraph" w:customStyle="1" w:styleId="256">
    <w:name w:val="列表段落11"/>
    <w:basedOn w:val="1"/>
    <w:qFormat/>
    <w:uiPriority w:val="0"/>
    <w:pPr>
      <w:ind w:firstLine="420" w:firstLineChars="200"/>
    </w:pPr>
    <w:rPr>
      <w:rFonts w:ascii="Calibri" w:hAnsi="Calibri" w:eastAsia="仿宋_GB2312"/>
      <w:sz w:val="24"/>
      <w:szCs w:val="21"/>
    </w:rPr>
  </w:style>
  <w:style w:type="paragraph" w:customStyle="1" w:styleId="257">
    <w:name w:val="表内文字"/>
    <w:basedOn w:val="1"/>
    <w:qFormat/>
    <w:uiPriority w:val="0"/>
    <w:pPr>
      <w:jc w:val="center"/>
    </w:pPr>
    <w:rPr>
      <w:rFonts w:ascii="仿宋_GB2312" w:hAnsi="仿宋_GB2312" w:eastAsia="仿宋_GB2312" w:cs="仿宋_GB2312"/>
      <w:color w:val="000000"/>
      <w:kern w:val="1"/>
      <w:sz w:val="24"/>
      <w:szCs w:val="24"/>
    </w:rPr>
  </w:style>
  <w:style w:type="paragraph" w:customStyle="1" w:styleId="258">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59">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60">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61">
    <w:name w:val="Char"/>
    <w:basedOn w:val="1"/>
    <w:qFormat/>
    <w:uiPriority w:val="0"/>
    <w:rPr>
      <w:rFonts w:ascii="仿宋_GB2312" w:eastAsia="仿宋_GB2312"/>
      <w:sz w:val="28"/>
      <w:szCs w:val="28"/>
    </w:rPr>
  </w:style>
  <w:style w:type="paragraph" w:customStyle="1" w:styleId="262">
    <w:name w:val="Style Body Text Indent 2 + 11 pt Line spacing:  1.5 lines"/>
    <w:basedOn w:val="35"/>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63">
    <w:name w:val="Char11"/>
    <w:basedOn w:val="1"/>
    <w:qFormat/>
    <w:uiPriority w:val="0"/>
    <w:rPr>
      <w:rFonts w:ascii="仿宋_GB2312" w:eastAsia="仿宋_GB2312"/>
      <w:b/>
      <w:sz w:val="32"/>
      <w:szCs w:val="32"/>
    </w:rPr>
  </w:style>
  <w:style w:type="paragraph" w:customStyle="1" w:styleId="264">
    <w:name w:val="项目1"/>
    <w:basedOn w:val="15"/>
    <w:next w:val="15"/>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65">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66">
    <w:name w:val="样式1"/>
    <w:basedOn w:val="4"/>
    <w:qFormat/>
    <w:uiPriority w:val="0"/>
    <w:pPr>
      <w:spacing w:line="415" w:lineRule="auto"/>
      <w:jc w:val="center"/>
    </w:pPr>
    <w:rPr>
      <w:rFonts w:ascii="宋体" w:hAnsi="宋体"/>
      <w:sz w:val="36"/>
      <w:szCs w:val="36"/>
    </w:rPr>
  </w:style>
  <w:style w:type="paragraph" w:customStyle="1" w:styleId="267">
    <w:name w:val="条目2"/>
    <w:basedOn w:val="31"/>
    <w:qFormat/>
    <w:uiPriority w:val="0"/>
    <w:pPr>
      <w:tabs>
        <w:tab w:val="left" w:pos="420"/>
      </w:tabs>
      <w:spacing w:line="360" w:lineRule="auto"/>
      <w:ind w:left="420" w:hanging="420"/>
    </w:pPr>
    <w:rPr>
      <w:rFonts w:cs="Courier New"/>
      <w:color w:val="000000"/>
      <w:sz w:val="24"/>
      <w:szCs w:val="21"/>
    </w:rPr>
  </w:style>
  <w:style w:type="paragraph" w:customStyle="1" w:styleId="268">
    <w:name w:val="p18"/>
    <w:basedOn w:val="1"/>
    <w:qFormat/>
    <w:uiPriority w:val="0"/>
    <w:pPr>
      <w:widowControl/>
      <w:spacing w:before="156" w:after="156" w:line="400" w:lineRule="atLeast"/>
    </w:pPr>
    <w:rPr>
      <w:rFonts w:ascii="宋体" w:hAnsi="宋体" w:cs="宋体"/>
      <w:kern w:val="0"/>
      <w:sz w:val="24"/>
      <w:szCs w:val="24"/>
    </w:rPr>
  </w:style>
  <w:style w:type="paragraph" w:customStyle="1" w:styleId="269">
    <w:name w:val="Char1"/>
    <w:basedOn w:val="1"/>
    <w:qFormat/>
    <w:uiPriority w:val="0"/>
    <w:rPr>
      <w:rFonts w:ascii="仿宋_GB2312" w:eastAsia="仿宋_GB2312"/>
      <w:b/>
      <w:sz w:val="32"/>
      <w:szCs w:val="32"/>
    </w:rPr>
  </w:style>
  <w:style w:type="paragraph" w:customStyle="1" w:styleId="27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保留正文"/>
    <w:basedOn w:val="24"/>
    <w:qFormat/>
    <w:uiPriority w:val="0"/>
    <w:pPr>
      <w:keepNext/>
      <w:spacing w:after="160"/>
    </w:pPr>
    <w:rPr>
      <w:rFonts w:eastAsia="宋体"/>
      <w:b w:val="0"/>
      <w:bCs w:val="0"/>
      <w:spacing w:val="0"/>
      <w:kern w:val="2"/>
      <w:sz w:val="21"/>
      <w:szCs w:val="20"/>
    </w:rPr>
  </w:style>
  <w:style w:type="paragraph" w:customStyle="1" w:styleId="272">
    <w:name w:val="Char Char Char Char Char Char Char Char1 Char"/>
    <w:basedOn w:val="1"/>
    <w:qFormat/>
    <w:uiPriority w:val="0"/>
    <w:rPr>
      <w:rFonts w:ascii="仿宋_GB2312" w:eastAsia="仿宋_GB2312"/>
      <w:sz w:val="28"/>
    </w:rPr>
  </w:style>
  <w:style w:type="paragraph" w:customStyle="1" w:styleId="273">
    <w:name w:val="样式 样式1 + 加粗 行距: 固定值 20 磅"/>
    <w:basedOn w:val="266"/>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74">
    <w:name w:val="小四缩进"/>
    <w:basedOn w:val="1"/>
    <w:qFormat/>
    <w:uiPriority w:val="0"/>
    <w:pPr>
      <w:spacing w:line="360" w:lineRule="auto"/>
      <w:ind w:firstLine="480" w:firstLineChars="200"/>
    </w:pPr>
    <w:rPr>
      <w:sz w:val="24"/>
      <w:szCs w:val="24"/>
    </w:rPr>
  </w:style>
  <w:style w:type="paragraph" w:customStyle="1" w:styleId="275">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76">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77">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278">
    <w:name w:val="Char1 Char Char Char Char Char Char"/>
    <w:basedOn w:val="1"/>
    <w:qFormat/>
    <w:uiPriority w:val="0"/>
    <w:pPr>
      <w:adjustRightInd w:val="0"/>
    </w:pPr>
    <w:rPr>
      <w:rFonts w:ascii="Tahoma" w:hAnsi="Tahoma"/>
      <w:sz w:val="24"/>
    </w:rPr>
  </w:style>
  <w:style w:type="paragraph" w:customStyle="1" w:styleId="279">
    <w:name w:val="正文段"/>
    <w:basedOn w:val="1"/>
    <w:qFormat/>
    <w:uiPriority w:val="0"/>
    <w:pPr>
      <w:widowControl/>
      <w:snapToGrid w:val="0"/>
      <w:spacing w:afterLines="50"/>
      <w:ind w:firstLine="200" w:firstLineChars="200"/>
    </w:pPr>
    <w:rPr>
      <w:kern w:val="0"/>
      <w:sz w:val="24"/>
    </w:rPr>
  </w:style>
  <w:style w:type="paragraph" w:customStyle="1" w:styleId="280">
    <w:name w:val="Char21"/>
    <w:basedOn w:val="1"/>
    <w:qFormat/>
    <w:uiPriority w:val="0"/>
    <w:rPr>
      <w:rFonts w:ascii="仿宋_GB2312" w:eastAsia="仿宋_GB2312"/>
      <w:b/>
      <w:sz w:val="32"/>
      <w:szCs w:val="32"/>
    </w:rPr>
  </w:style>
  <w:style w:type="paragraph" w:customStyle="1" w:styleId="281">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82">
    <w:name w:val="Char1 Char Char Char"/>
    <w:basedOn w:val="1"/>
    <w:qFormat/>
    <w:uiPriority w:val="0"/>
    <w:pPr>
      <w:ind w:left="420" w:hanging="420"/>
    </w:pPr>
    <w:rPr>
      <w:rFonts w:ascii="仿宋_GB2312" w:eastAsia="仿宋_GB2312"/>
      <w:sz w:val="24"/>
      <w:szCs w:val="28"/>
    </w:rPr>
  </w:style>
  <w:style w:type="paragraph" w:customStyle="1" w:styleId="283">
    <w:name w:val="简单回函地址"/>
    <w:basedOn w:val="1"/>
    <w:qFormat/>
    <w:uiPriority w:val="0"/>
    <w:rPr>
      <w:rFonts w:ascii="宋体" w:hAnsi="宋体" w:eastAsia="仿宋_GB2312"/>
      <w:color w:val="000000"/>
      <w:sz w:val="28"/>
      <w:szCs w:val="21"/>
    </w:rPr>
  </w:style>
  <w:style w:type="paragraph" w:customStyle="1" w:styleId="284">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85">
    <w:name w:val="项目"/>
    <w:basedOn w:val="24"/>
    <w:next w:val="24"/>
    <w:qFormat/>
    <w:uiPriority w:val="0"/>
    <w:pPr>
      <w:tabs>
        <w:tab w:val="left" w:pos="420"/>
        <w:tab w:val="left" w:pos="720"/>
      </w:tabs>
      <w:spacing w:line="360" w:lineRule="auto"/>
      <w:ind w:left="420" w:hanging="720"/>
    </w:pPr>
    <w:rPr>
      <w:rFonts w:eastAsia="宋体"/>
      <w:b w:val="0"/>
      <w:bCs w:val="0"/>
      <w:spacing w:val="0"/>
      <w:kern w:val="0"/>
      <w:sz w:val="24"/>
      <w:szCs w:val="20"/>
    </w:rPr>
  </w:style>
  <w:style w:type="paragraph" w:customStyle="1" w:styleId="286">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87">
    <w:name w:val="标题2正文"/>
    <w:basedOn w:val="1"/>
    <w:qFormat/>
    <w:uiPriority w:val="0"/>
    <w:pPr>
      <w:snapToGrid w:val="0"/>
      <w:spacing w:line="360" w:lineRule="auto"/>
      <w:ind w:firstLine="480" w:firstLineChars="200"/>
    </w:pPr>
    <w:rPr>
      <w:sz w:val="24"/>
      <w:szCs w:val="24"/>
    </w:rPr>
  </w:style>
  <w:style w:type="paragraph" w:styleId="288">
    <w:name w:val="List Paragraph"/>
    <w:basedOn w:val="1"/>
    <w:qFormat/>
    <w:uiPriority w:val="0"/>
    <w:pPr>
      <w:ind w:firstLine="420" w:firstLineChars="200"/>
    </w:pPr>
    <w:rPr>
      <w:rFonts w:ascii="Calibri" w:hAnsi="Calibri" w:eastAsia="仿宋_GB2312"/>
      <w:sz w:val="28"/>
      <w:szCs w:val="22"/>
    </w:rPr>
  </w:style>
  <w:style w:type="paragraph" w:customStyle="1" w:styleId="289">
    <w:name w:val="正文缩进1"/>
    <w:basedOn w:val="1"/>
    <w:next w:val="2"/>
    <w:qFormat/>
    <w:uiPriority w:val="0"/>
    <w:pPr>
      <w:autoSpaceDE w:val="0"/>
      <w:autoSpaceDN w:val="0"/>
      <w:adjustRightInd w:val="0"/>
      <w:snapToGrid w:val="0"/>
      <w:spacing w:after="120" w:line="360" w:lineRule="auto"/>
      <w:ind w:left="420" w:firstLine="480"/>
    </w:pPr>
    <w:rPr>
      <w:sz w:val="24"/>
    </w:rPr>
  </w:style>
  <w:style w:type="paragraph" w:customStyle="1" w:styleId="290">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9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正文无缩进"/>
    <w:basedOn w:val="245"/>
    <w:qFormat/>
    <w:uiPriority w:val="0"/>
    <w:pPr>
      <w:ind w:firstLine="0" w:firstLineChars="0"/>
    </w:pPr>
  </w:style>
  <w:style w:type="paragraph" w:customStyle="1" w:styleId="293">
    <w:name w:val="正文缩进6格"/>
    <w:basedOn w:val="244"/>
    <w:qFormat/>
    <w:uiPriority w:val="0"/>
    <w:pPr>
      <w:ind w:left="1758" w:leftChars="854"/>
    </w:pPr>
  </w:style>
  <w:style w:type="paragraph" w:customStyle="1" w:styleId="294">
    <w:name w:val="Level 4: (i)"/>
    <w:basedOn w:val="1"/>
    <w:qFormat/>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295">
    <w:name w:val="样式 标题 4H4PIM 4h4heading 4付标题heading 5标题 4 Char Char标题 4 ...4"/>
    <w:basedOn w:val="6"/>
    <w:qFormat/>
    <w:uiPriority w:val="0"/>
    <w:pPr>
      <w:widowControl/>
      <w:tabs>
        <w:tab w:val="left" w:pos="360"/>
        <w:tab w:val="left" w:pos="420"/>
      </w:tabs>
      <w:spacing w:before="40" w:after="40" w:line="360" w:lineRule="auto"/>
      <w:ind w:left="0" w:firstLine="0"/>
      <w:jc w:val="left"/>
    </w:pPr>
    <w:rPr>
      <w:rFonts w:ascii="仿宋_GB2312" w:hAnsi="仿宋_GB2312" w:eastAsia="仿宋_GB2312"/>
      <w:sz w:val="30"/>
      <w:szCs w:val="24"/>
    </w:rPr>
  </w:style>
  <w:style w:type="paragraph" w:customStyle="1" w:styleId="296">
    <w:name w:val="Char Char Char Char Char Char Char Char Char Char"/>
    <w:basedOn w:val="1"/>
    <w:qFormat/>
    <w:uiPriority w:val="0"/>
    <w:rPr>
      <w:rFonts w:ascii="Tahoma" w:hAnsi="Tahoma"/>
      <w:sz w:val="24"/>
    </w:rPr>
  </w:style>
  <w:style w:type="paragraph" w:customStyle="1" w:styleId="297">
    <w:name w:val="Level 2: 1."/>
    <w:qFormat/>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298">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9">
    <w:name w:val="RFI abc 1st Level"/>
    <w:basedOn w:val="1"/>
    <w:qFormat/>
    <w:uiPriority w:val="0"/>
    <w:pPr>
      <w:widowControl/>
      <w:tabs>
        <w:tab w:val="left" w:pos="360"/>
        <w:tab w:val="left" w:pos="1440"/>
      </w:tabs>
      <w:ind w:left="1440" w:hanging="245"/>
    </w:pPr>
    <w:rPr>
      <w:rFonts w:ascii="Arial (W1)" w:hAnsi="Arial (W1)" w:eastAsia="仿宋_GB2312"/>
      <w:kern w:val="0"/>
      <w:sz w:val="24"/>
      <w:szCs w:val="28"/>
      <w:lang w:val="en-GB" w:eastAsia="en-US"/>
    </w:rPr>
  </w:style>
  <w:style w:type="paragraph" w:customStyle="1" w:styleId="300">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styleId="301">
    <w:name w:val="No Spacing"/>
    <w:qFormat/>
    <w:uiPriority w:val="0"/>
    <w:rPr>
      <w:rFonts w:ascii="Calibri" w:hAnsi="Calibri" w:eastAsia="宋体" w:cs="Times New Roman"/>
      <w:sz w:val="22"/>
      <w:szCs w:val="22"/>
      <w:lang w:val="en-US" w:eastAsia="en-US" w:bidi="en-US"/>
    </w:rPr>
  </w:style>
  <w:style w:type="paragraph" w:customStyle="1" w:styleId="302">
    <w:name w:val="Level 1: a."/>
    <w:qFormat/>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paragraph" w:customStyle="1" w:styleId="303">
    <w:name w:val="标题3正文"/>
    <w:basedOn w:val="1"/>
    <w:qFormat/>
    <w:uiPriority w:val="0"/>
    <w:pPr>
      <w:snapToGrid w:val="0"/>
      <w:spacing w:line="360" w:lineRule="auto"/>
      <w:ind w:firstLine="480" w:firstLineChars="200"/>
    </w:pPr>
    <w:rPr>
      <w:sz w:val="24"/>
      <w:szCs w:val="24"/>
    </w:rPr>
  </w:style>
  <w:style w:type="paragraph" w:customStyle="1" w:styleId="304">
    <w:name w:val="1.1.1Head2"/>
    <w:qFormat/>
    <w:uiPriority w:val="0"/>
    <w:pPr>
      <w:tabs>
        <w:tab w:val="left" w:pos="1680"/>
        <w:tab w:val="left" w:pos="2880"/>
      </w:tabs>
      <w:spacing w:before="28" w:after="28"/>
      <w:ind w:left="1680" w:hanging="420"/>
      <w:outlineLvl w:val="2"/>
    </w:pPr>
    <w:rPr>
      <w:rFonts w:ascii="Arial" w:hAnsi="Arial" w:eastAsia="宋体" w:cs="Times New Roman"/>
      <w:b/>
      <w:lang w:val="en-US" w:eastAsia="en-US" w:bidi="ar-SA"/>
    </w:rPr>
  </w:style>
  <w:style w:type="paragraph" w:customStyle="1" w:styleId="305">
    <w:name w:val="文档正文"/>
    <w:basedOn w:val="1"/>
    <w:qFormat/>
    <w:uiPriority w:val="0"/>
    <w:rPr>
      <w:rFonts w:ascii="Arial" w:hAnsi="Arial" w:eastAsia="仿宋_GB2312" w:cs="Arial"/>
      <w:bCs/>
      <w:sz w:val="24"/>
      <w:szCs w:val="28"/>
    </w:rPr>
  </w:style>
  <w:style w:type="paragraph" w:customStyle="1" w:styleId="306">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307">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308">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309">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10">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311">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312">
    <w:name w:val="Achievement"/>
    <w:basedOn w:val="24"/>
    <w:qFormat/>
    <w:uiPriority w:val="0"/>
    <w:pPr>
      <w:widowControl/>
      <w:tabs>
        <w:tab w:val="left" w:pos="840"/>
      </w:tabs>
      <w:spacing w:after="60" w:line="220" w:lineRule="atLeast"/>
      <w:ind w:left="840" w:hanging="420"/>
    </w:pPr>
    <w:rPr>
      <w:rFonts w:ascii="Arial" w:hAnsi="Arial" w:eastAsia="宋体"/>
      <w:b w:val="0"/>
      <w:bCs w:val="0"/>
      <w:spacing w:val="-5"/>
      <w:kern w:val="0"/>
      <w:sz w:val="20"/>
      <w:szCs w:val="20"/>
    </w:rPr>
  </w:style>
  <w:style w:type="paragraph" w:customStyle="1" w:styleId="313">
    <w:name w:val="Char Char Char Char Char Char Char Char1 Char1"/>
    <w:basedOn w:val="1"/>
    <w:qFormat/>
    <w:uiPriority w:val="0"/>
    <w:rPr>
      <w:rFonts w:ascii="仿宋_GB2312" w:eastAsia="仿宋_GB2312"/>
      <w:sz w:val="28"/>
    </w:rPr>
  </w:style>
  <w:style w:type="paragraph" w:customStyle="1" w:styleId="31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15">
    <w:name w:val="标题2正文 Char"/>
    <w:basedOn w:val="1"/>
    <w:qFormat/>
    <w:uiPriority w:val="0"/>
    <w:pPr>
      <w:snapToGrid w:val="0"/>
      <w:spacing w:line="360" w:lineRule="auto"/>
      <w:ind w:firstLine="480" w:firstLineChars="200"/>
    </w:pPr>
    <w:rPr>
      <w:sz w:val="24"/>
      <w:szCs w:val="24"/>
    </w:rPr>
  </w:style>
  <w:style w:type="paragraph" w:customStyle="1" w:styleId="316">
    <w:name w:val="Char12"/>
    <w:basedOn w:val="1"/>
    <w:qFormat/>
    <w:uiPriority w:val="0"/>
    <w:rPr>
      <w:rFonts w:ascii="Tahoma" w:hAnsi="Tahoma" w:eastAsia="仿宋_GB2312"/>
      <w:sz w:val="24"/>
    </w:rPr>
  </w:style>
  <w:style w:type="paragraph" w:customStyle="1" w:styleId="317">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318">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319">
    <w:name w:val="标题 3.5"/>
    <w:basedOn w:val="5"/>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320">
    <w:name w:val="样式 标题 4H4PIM 4h4heading 4付标题heading 5标题 4 Char Char标题 4 ...3"/>
    <w:basedOn w:val="6"/>
    <w:qFormat/>
    <w:uiPriority w:val="0"/>
    <w:pPr>
      <w:widowControl/>
      <w:tabs>
        <w:tab w:val="left" w:pos="360"/>
      </w:tabs>
      <w:spacing w:before="40" w:after="40" w:line="360" w:lineRule="auto"/>
      <w:ind w:left="0" w:firstLine="0"/>
      <w:jc w:val="left"/>
    </w:pPr>
    <w:rPr>
      <w:rFonts w:ascii="仿宋_GB2312" w:hAnsi="仿宋_GB2312" w:eastAsia="仿宋_GB2312"/>
      <w:sz w:val="30"/>
      <w:szCs w:val="24"/>
    </w:rPr>
  </w:style>
  <w:style w:type="paragraph" w:customStyle="1" w:styleId="321">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322">
    <w:name w:val="Level 5: (1)"/>
    <w:basedOn w:val="1"/>
    <w:qFormat/>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323">
    <w:name w:val="Level 6: (i)"/>
    <w:basedOn w:val="1"/>
    <w:qFormat/>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324">
    <w:name w:val="1 Char Char Char Char"/>
    <w:basedOn w:val="1"/>
    <w:qFormat/>
    <w:uiPriority w:val="0"/>
    <w:rPr>
      <w:rFonts w:ascii="Tahoma" w:hAnsi="Tahoma"/>
      <w:sz w:val="24"/>
    </w:rPr>
  </w:style>
  <w:style w:type="paragraph" w:customStyle="1" w:styleId="325">
    <w:name w:val="Level 3: (a)"/>
    <w:basedOn w:val="1"/>
    <w:qFormat/>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326">
    <w:name w:val="Table Text"/>
    <w:basedOn w:val="1"/>
    <w:qFormat/>
    <w:uiPriority w:val="0"/>
    <w:pPr>
      <w:widowControl/>
      <w:spacing w:before="60" w:after="60"/>
      <w:jc w:val="left"/>
    </w:pPr>
    <w:rPr>
      <w:kern w:val="0"/>
      <w:szCs w:val="24"/>
    </w:rPr>
  </w:style>
  <w:style w:type="paragraph" w:customStyle="1" w:styleId="327">
    <w:name w:val="列表段落1"/>
    <w:basedOn w:val="1"/>
    <w:qFormat/>
    <w:uiPriority w:val="34"/>
    <w:pPr>
      <w:ind w:firstLine="420" w:firstLineChars="200"/>
    </w:pPr>
    <w:rPr>
      <w:rFonts w:ascii="Calibri" w:hAnsi="Calibri"/>
      <w:szCs w:val="22"/>
    </w:rPr>
  </w:style>
  <w:style w:type="paragraph" w:customStyle="1" w:styleId="328">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329">
    <w:name w:val="默认段落字体 Para Char Char Char Char Char Char Char Char Char1 Char Char Char Char"/>
    <w:basedOn w:val="1"/>
    <w:qFormat/>
    <w:uiPriority w:val="0"/>
    <w:rPr>
      <w:rFonts w:ascii="Tahoma" w:hAnsi="Tahoma"/>
      <w:sz w:val="24"/>
    </w:rPr>
  </w:style>
  <w:style w:type="paragraph" w:customStyle="1" w:styleId="330">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331">
    <w:name w:val="Style Heading 3 + 11 pt Line spacing:  1.5 lines"/>
    <w:basedOn w:val="5"/>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332">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33">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334">
    <w:name w:val="1.1 Header2"/>
    <w:basedOn w:val="1"/>
    <w:qFormat/>
    <w:uiPriority w:val="0"/>
    <w:pPr>
      <w:widowControl/>
      <w:jc w:val="left"/>
    </w:pPr>
    <w:rPr>
      <w:rFonts w:ascii="宋体" w:hAnsi="宋体" w:eastAsia="仿宋_GB2312"/>
      <w:color w:val="000000"/>
      <w:kern w:val="0"/>
      <w:sz w:val="24"/>
      <w:szCs w:val="21"/>
    </w:rPr>
  </w:style>
  <w:style w:type="paragraph" w:customStyle="1" w:styleId="335">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336">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337">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338">
    <w:name w:val="1.1.1.1Heading3"/>
    <w:basedOn w:val="5"/>
    <w:qFormat/>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339">
    <w:name w:val="列出段落1"/>
    <w:basedOn w:val="1"/>
    <w:qFormat/>
    <w:uiPriority w:val="34"/>
    <w:pPr>
      <w:ind w:firstLine="420" w:firstLineChars="200"/>
    </w:pPr>
    <w:rPr>
      <w:szCs w:val="24"/>
    </w:rPr>
  </w:style>
  <w:style w:type="paragraph" w:customStyle="1" w:styleId="340">
    <w:name w:val="Char1 Char Char Char1"/>
    <w:basedOn w:val="1"/>
    <w:qFormat/>
    <w:uiPriority w:val="0"/>
    <w:pPr>
      <w:ind w:left="420" w:hanging="420"/>
    </w:pPr>
    <w:rPr>
      <w:rFonts w:ascii="仿宋_GB2312" w:eastAsia="仿宋_GB2312"/>
      <w:sz w:val="24"/>
      <w:szCs w:val="28"/>
    </w:rPr>
  </w:style>
  <w:style w:type="paragraph" w:customStyle="1" w:styleId="341">
    <w:name w:val="Char Char21"/>
    <w:basedOn w:val="1"/>
    <w:qFormat/>
    <w:uiPriority w:val="0"/>
    <w:rPr>
      <w:rFonts w:ascii="仿宋_GB2312" w:eastAsia="仿宋_GB2312"/>
      <w:b/>
      <w:sz w:val="32"/>
      <w:szCs w:val="32"/>
    </w:rPr>
  </w:style>
  <w:style w:type="paragraph" w:customStyle="1" w:styleId="342">
    <w:name w:val="Char1 Char Char Char Char Char Char Char Char Char Char Char Char Char Char Char"/>
    <w:basedOn w:val="1"/>
    <w:qFormat/>
    <w:uiPriority w:val="0"/>
    <w:rPr>
      <w:szCs w:val="24"/>
    </w:rPr>
  </w:style>
  <w:style w:type="paragraph" w:customStyle="1" w:styleId="343">
    <w:name w:val="_Style 26"/>
    <w:basedOn w:val="1"/>
    <w:next w:val="327"/>
    <w:qFormat/>
    <w:uiPriority w:val="0"/>
    <w:pPr>
      <w:ind w:firstLine="420" w:firstLineChars="200"/>
    </w:pPr>
    <w:rPr>
      <w:rFonts w:ascii="Calibri" w:hAnsi="Calibri" w:eastAsia="仿宋_GB2312"/>
      <w:sz w:val="24"/>
      <w:szCs w:val="21"/>
    </w:rPr>
  </w:style>
  <w:style w:type="paragraph" w:customStyle="1" w:styleId="344">
    <w:name w:val="Char Char Char Char Char Char Char"/>
    <w:basedOn w:val="1"/>
    <w:qFormat/>
    <w:uiPriority w:val="0"/>
    <w:rPr>
      <w:rFonts w:ascii="仿宋_GB2312" w:eastAsia="仿宋_GB2312"/>
      <w:b/>
      <w:sz w:val="32"/>
      <w:szCs w:val="32"/>
    </w:rPr>
  </w:style>
  <w:style w:type="character" w:customStyle="1" w:styleId="345">
    <w:name w:val="纯文本 Char2"/>
    <w:qFormat/>
    <w:locked/>
    <w:uiPriority w:val="0"/>
    <w:rPr>
      <w:rFonts w:ascii="宋体" w:hAnsi="Courier New" w:eastAsia="宋体"/>
      <w:kern w:val="2"/>
      <w:sz w:val="21"/>
      <w:lang w:val="en-US" w:eastAsia="zh-CN" w:bidi="ar-SA"/>
    </w:rPr>
  </w:style>
  <w:style w:type="paragraph" w:customStyle="1" w:styleId="346">
    <w:name w:val="_Style 3"/>
    <w:qFormat/>
    <w:uiPriority w:val="0"/>
    <w:rPr>
      <w:rFonts w:ascii="Calibri" w:hAnsi="Calibri" w:eastAsia="宋体" w:cs="Times New Roman"/>
      <w:sz w:val="22"/>
      <w:szCs w:val="22"/>
      <w:lang w:val="en-US" w:eastAsia="zh-CN" w:bidi="ar-SA"/>
    </w:rPr>
  </w:style>
  <w:style w:type="character" w:customStyle="1" w:styleId="347">
    <w:name w:val="信息标题 Char"/>
    <w:basedOn w:val="64"/>
    <w:link w:val="54"/>
    <w:qFormat/>
    <w:uiPriority w:val="99"/>
    <w:rPr>
      <w:rFonts w:ascii="Arial" w:hAnsi="Arial"/>
      <w:kern w:val="2"/>
      <w:sz w:val="24"/>
      <w:szCs w:val="24"/>
      <w:shd w:val="pct20" w:color="auto" w:fill="auto"/>
    </w:rPr>
  </w:style>
  <w:style w:type="paragraph" w:customStyle="1" w:styleId="348">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49">
    <w:name w:val="纯文本1"/>
    <w:basedOn w:val="1"/>
    <w:qFormat/>
    <w:uiPriority w:val="0"/>
    <w:pPr>
      <w:widowControl/>
      <w:overflowPunct w:val="0"/>
      <w:autoSpaceDE w:val="0"/>
      <w:autoSpaceDN w:val="0"/>
      <w:adjustRightInd w:val="0"/>
      <w:jc w:val="left"/>
      <w:textAlignment w:val="baseline"/>
    </w:pPr>
    <w:rPr>
      <w:rFonts w:ascii="宋体" w:hAnsi="Courier New"/>
      <w:sz w:val="24"/>
      <w:szCs w:val="24"/>
    </w:rPr>
  </w:style>
  <w:style w:type="paragraph" w:customStyle="1" w:styleId="350">
    <w:name w:val="正文首行缩进两字符"/>
    <w:basedOn w:val="1"/>
    <w:qFormat/>
    <w:uiPriority w:val="0"/>
    <w:pPr>
      <w:spacing w:line="360" w:lineRule="auto"/>
      <w:ind w:firstLine="200" w:firstLineChars="200"/>
    </w:pPr>
    <w:rPr>
      <w:sz w:val="24"/>
      <w:szCs w:val="24"/>
    </w:rPr>
  </w:style>
  <w:style w:type="paragraph" w:customStyle="1" w:styleId="351">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352">
    <w:name w:val="普通(网站)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3">
    <w:name w:val="正文文本缩进 21"/>
    <w:basedOn w:val="1"/>
    <w:qFormat/>
    <w:uiPriority w:val="0"/>
    <w:pPr>
      <w:spacing w:line="360" w:lineRule="exact"/>
      <w:ind w:firstLine="469" w:firstLineChars="200"/>
    </w:pPr>
    <w:rPr>
      <w:rFonts w:ascii="宋体" w:hAnsi="宋体" w:cs="宋体"/>
      <w:kern w:val="0"/>
      <w:sz w:val="24"/>
      <w:szCs w:val="24"/>
    </w:rPr>
  </w:style>
  <w:style w:type="paragraph" w:customStyle="1" w:styleId="354">
    <w:name w:val="style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341F3-C676-4E9E-9322-C05FABF55134}">
  <ds:schemaRefs/>
</ds:datastoreItem>
</file>

<file path=docProps/app.xml><?xml version="1.0" encoding="utf-8"?>
<Properties xmlns="http://schemas.openxmlformats.org/officeDocument/2006/extended-properties" xmlns:vt="http://schemas.openxmlformats.org/officeDocument/2006/docPropsVTypes">
  <Template>Normal</Template>
  <Company>衢州市政府采购中心</Company>
  <Pages>148</Pages>
  <Words>12211</Words>
  <Characters>69603</Characters>
  <Lines>580</Lines>
  <Paragraphs>163</Paragraphs>
  <TotalTime>6</TotalTime>
  <ScaleCrop>false</ScaleCrop>
  <LinksUpToDate>false</LinksUpToDate>
  <CharactersWithSpaces>81651</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2018-11-26T00:57:00Z</dcterms:created>
  <dc:creator>W</dc:creator>
  <cp:lastModifiedBy>trsxa</cp:lastModifiedBy>
  <cp:lastPrinted>2021-07-20T07:34:00Z</cp:lastPrinted>
  <dcterms:modified xsi:type="dcterms:W3CDTF">2021-08-20T00:52:11Z</dcterms:modified>
  <dc:title>政府采购招标文件</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F156D84D222048A9B001C342C40D50F9</vt:lpwstr>
  </property>
</Properties>
</file>