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57D598">
      <w:pPr>
        <w:adjustRightInd w:val="0"/>
        <w:snapToGrid w:val="0"/>
        <w:spacing w:line="680" w:lineRule="exact"/>
        <w:jc w:val="center"/>
        <w:rPr>
          <w:rFonts w:ascii="黑体" w:hAnsi="黑体" w:eastAsia="黑体" w:cs="黑体"/>
          <w:color w:val="auto"/>
          <w:kern w:val="0"/>
          <w:sz w:val="36"/>
          <w:szCs w:val="36"/>
          <w:highlight w:val="none"/>
        </w:rPr>
      </w:pPr>
    </w:p>
    <w:p w14:paraId="4181DE57">
      <w:pPr>
        <w:rPr>
          <w:color w:val="auto"/>
          <w:highlight w:val="none"/>
        </w:rPr>
      </w:pPr>
    </w:p>
    <w:p w14:paraId="65D735EA">
      <w:pPr>
        <w:adjustRightInd w:val="0"/>
        <w:snapToGrid w:val="0"/>
        <w:spacing w:line="680" w:lineRule="exact"/>
        <w:jc w:val="center"/>
        <w:rPr>
          <w:rFonts w:hint="eastAsia" w:ascii="黑体" w:hAnsi="黑体" w:eastAsia="黑体" w:cs="黑体"/>
          <w:color w:val="auto"/>
          <w:kern w:val="2"/>
          <w:sz w:val="44"/>
          <w:szCs w:val="44"/>
          <w:highlight w:val="none"/>
          <w:lang w:val="en-US" w:eastAsia="zh-CN" w:bidi="ar-SA"/>
        </w:rPr>
      </w:pPr>
      <w:r>
        <w:rPr>
          <w:rFonts w:hint="eastAsia" w:ascii="黑体" w:hAnsi="黑体" w:eastAsia="黑体" w:cs="黑体"/>
          <w:color w:val="auto"/>
          <w:kern w:val="2"/>
          <w:sz w:val="44"/>
          <w:szCs w:val="44"/>
          <w:highlight w:val="none"/>
          <w:lang w:val="en-US" w:eastAsia="zh-CN" w:bidi="ar-SA"/>
        </w:rPr>
        <w:t>开化县长虹乡中心小学综合楼、食堂改造工程</w:t>
      </w:r>
    </w:p>
    <w:p w14:paraId="4578F50E">
      <w:pPr>
        <w:adjustRightInd w:val="0"/>
        <w:snapToGrid w:val="0"/>
        <w:spacing w:line="680" w:lineRule="exact"/>
        <w:jc w:val="center"/>
        <w:rPr>
          <w:rFonts w:ascii="黑体" w:hAnsi="黑体" w:eastAsia="黑体" w:cs="黑体"/>
          <w:color w:val="auto"/>
          <w:kern w:val="0"/>
          <w:sz w:val="44"/>
          <w:szCs w:val="44"/>
          <w:highlight w:val="none"/>
        </w:rPr>
      </w:pPr>
    </w:p>
    <w:p w14:paraId="7D25E99B">
      <w:pPr>
        <w:adjustRightInd w:val="0"/>
        <w:snapToGrid w:val="0"/>
        <w:spacing w:line="680" w:lineRule="exact"/>
        <w:jc w:val="center"/>
        <w:rPr>
          <w:rFonts w:ascii="黑体" w:hAnsi="黑体" w:eastAsia="黑体" w:cs="黑体"/>
          <w:color w:val="auto"/>
          <w:kern w:val="0"/>
          <w:sz w:val="44"/>
          <w:szCs w:val="44"/>
          <w:highlight w:val="none"/>
        </w:rPr>
      </w:pPr>
    </w:p>
    <w:p w14:paraId="1F5E5512">
      <w:pPr>
        <w:pStyle w:val="29"/>
        <w:rPr>
          <w:color w:val="auto"/>
          <w:highlight w:val="none"/>
        </w:rPr>
      </w:pPr>
    </w:p>
    <w:p w14:paraId="5D20D781">
      <w:pPr>
        <w:pStyle w:val="80"/>
        <w:ind w:firstLine="440"/>
        <w:rPr>
          <w:color w:val="auto"/>
          <w:highlight w:val="none"/>
        </w:rPr>
      </w:pPr>
    </w:p>
    <w:p w14:paraId="1E60C3FE">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3EAB4D9">
      <w:pPr>
        <w:spacing w:line="240" w:lineRule="exact"/>
        <w:jc w:val="center"/>
        <w:rPr>
          <w:rFonts w:ascii="仿宋_GB2312" w:eastAsia="仿宋_GB2312" w:cs="Times New Roman"/>
          <w:color w:val="auto"/>
          <w:highlight w:val="none"/>
        </w:rPr>
      </w:pPr>
    </w:p>
    <w:p w14:paraId="15766F1A">
      <w:pPr>
        <w:pStyle w:val="57"/>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ZZFSCG-K202525</w:t>
      </w:r>
      <w:r>
        <w:rPr>
          <w:rFonts w:hint="eastAsia" w:ascii="黑体" w:hAnsi="黑体" w:eastAsia="黑体" w:cs="黑体"/>
          <w:color w:val="auto"/>
          <w:sz w:val="30"/>
          <w:szCs w:val="30"/>
          <w:highlight w:val="none"/>
        </w:rPr>
        <w:t>）</w:t>
      </w:r>
    </w:p>
    <w:p w14:paraId="5866B612">
      <w:pPr>
        <w:pStyle w:val="57"/>
        <w:snapToGrid w:val="0"/>
        <w:spacing w:line="440" w:lineRule="exact"/>
        <w:ind w:firstLine="0"/>
        <w:jc w:val="center"/>
        <w:rPr>
          <w:rFonts w:ascii="仿宋" w:hAnsi="仿宋" w:eastAsia="仿宋" w:cs="Times New Roman"/>
          <w:color w:val="auto"/>
          <w:sz w:val="28"/>
          <w:szCs w:val="28"/>
          <w:highlight w:val="none"/>
        </w:rPr>
      </w:pPr>
    </w:p>
    <w:p w14:paraId="7B0E6A95">
      <w:pPr>
        <w:pStyle w:val="57"/>
        <w:snapToGrid w:val="0"/>
        <w:spacing w:line="440" w:lineRule="exact"/>
        <w:ind w:firstLine="0"/>
        <w:jc w:val="center"/>
        <w:rPr>
          <w:rFonts w:ascii="仿宋" w:hAnsi="仿宋" w:eastAsia="仿宋" w:cs="Times New Roman"/>
          <w:color w:val="auto"/>
          <w:sz w:val="28"/>
          <w:szCs w:val="28"/>
          <w:highlight w:val="none"/>
        </w:rPr>
      </w:pPr>
    </w:p>
    <w:p w14:paraId="489B9996">
      <w:pPr>
        <w:pStyle w:val="57"/>
        <w:snapToGrid w:val="0"/>
        <w:spacing w:line="440" w:lineRule="exact"/>
        <w:ind w:firstLine="0"/>
        <w:jc w:val="center"/>
        <w:rPr>
          <w:rFonts w:ascii="仿宋" w:hAnsi="仿宋" w:eastAsia="仿宋" w:cs="Times New Roman"/>
          <w:color w:val="auto"/>
          <w:sz w:val="28"/>
          <w:szCs w:val="28"/>
          <w:highlight w:val="none"/>
        </w:rPr>
      </w:pPr>
    </w:p>
    <w:p w14:paraId="413D444D">
      <w:pPr>
        <w:pStyle w:val="57"/>
        <w:snapToGrid w:val="0"/>
        <w:spacing w:line="440" w:lineRule="exact"/>
        <w:ind w:firstLine="0"/>
        <w:jc w:val="center"/>
        <w:rPr>
          <w:rFonts w:ascii="仿宋" w:hAnsi="仿宋" w:eastAsia="仿宋" w:cs="Times New Roman"/>
          <w:color w:val="auto"/>
          <w:sz w:val="28"/>
          <w:szCs w:val="28"/>
          <w:highlight w:val="none"/>
        </w:rPr>
      </w:pPr>
    </w:p>
    <w:p w14:paraId="5DEBFE25">
      <w:pPr>
        <w:pStyle w:val="57"/>
        <w:snapToGrid w:val="0"/>
        <w:spacing w:line="440" w:lineRule="exact"/>
        <w:ind w:firstLine="0"/>
        <w:jc w:val="center"/>
        <w:rPr>
          <w:rFonts w:ascii="仿宋" w:hAnsi="仿宋" w:eastAsia="仿宋" w:cs="Times New Roman"/>
          <w:color w:val="auto"/>
          <w:sz w:val="28"/>
          <w:szCs w:val="28"/>
          <w:highlight w:val="none"/>
        </w:rPr>
      </w:pPr>
    </w:p>
    <w:p w14:paraId="4887A882">
      <w:pPr>
        <w:pStyle w:val="57"/>
        <w:snapToGrid w:val="0"/>
        <w:spacing w:line="440" w:lineRule="exact"/>
        <w:ind w:firstLine="0"/>
        <w:jc w:val="center"/>
        <w:rPr>
          <w:rFonts w:ascii="仿宋" w:hAnsi="仿宋" w:eastAsia="仿宋" w:cs="Times New Roman"/>
          <w:color w:val="auto"/>
          <w:sz w:val="28"/>
          <w:szCs w:val="28"/>
          <w:highlight w:val="none"/>
        </w:rPr>
      </w:pPr>
    </w:p>
    <w:p w14:paraId="1A1495BA">
      <w:pPr>
        <w:pStyle w:val="57"/>
        <w:snapToGrid w:val="0"/>
        <w:spacing w:line="440" w:lineRule="exact"/>
        <w:ind w:firstLine="0"/>
        <w:jc w:val="center"/>
        <w:rPr>
          <w:rFonts w:ascii="仿宋" w:hAnsi="仿宋" w:eastAsia="仿宋" w:cs="Times New Roman"/>
          <w:color w:val="auto"/>
          <w:sz w:val="28"/>
          <w:szCs w:val="28"/>
          <w:highlight w:val="none"/>
        </w:rPr>
      </w:pPr>
    </w:p>
    <w:p w14:paraId="7001C3E1">
      <w:pPr>
        <w:pStyle w:val="57"/>
        <w:snapToGrid w:val="0"/>
        <w:spacing w:line="440" w:lineRule="exact"/>
        <w:ind w:firstLine="0"/>
        <w:jc w:val="center"/>
        <w:rPr>
          <w:rFonts w:ascii="仿宋" w:hAnsi="仿宋" w:eastAsia="仿宋" w:cs="Times New Roman"/>
          <w:color w:val="auto"/>
          <w:sz w:val="28"/>
          <w:szCs w:val="28"/>
          <w:highlight w:val="none"/>
        </w:rPr>
      </w:pPr>
    </w:p>
    <w:p w14:paraId="7C612A7A">
      <w:pPr>
        <w:pStyle w:val="57"/>
        <w:snapToGrid w:val="0"/>
        <w:spacing w:line="440" w:lineRule="exact"/>
        <w:ind w:firstLine="0"/>
        <w:rPr>
          <w:rFonts w:ascii="仿宋" w:hAnsi="仿宋" w:eastAsia="仿宋" w:cs="Times New Roman"/>
          <w:color w:val="auto"/>
          <w:sz w:val="28"/>
          <w:szCs w:val="28"/>
          <w:highlight w:val="none"/>
        </w:rPr>
      </w:pPr>
    </w:p>
    <w:p w14:paraId="20D7CEA5">
      <w:pPr>
        <w:pStyle w:val="6"/>
        <w:rPr>
          <w:color w:val="auto"/>
          <w:highlight w:val="none"/>
        </w:rPr>
      </w:pPr>
    </w:p>
    <w:p w14:paraId="0CE88BA2">
      <w:pPr>
        <w:rPr>
          <w:color w:val="auto"/>
          <w:highlight w:val="none"/>
        </w:rPr>
      </w:pPr>
    </w:p>
    <w:p w14:paraId="697D1B4E">
      <w:pPr>
        <w:rPr>
          <w:color w:val="auto"/>
          <w:highlight w:val="none"/>
        </w:rPr>
      </w:pPr>
    </w:p>
    <w:p w14:paraId="0951C482">
      <w:pPr>
        <w:pStyle w:val="13"/>
        <w:rPr>
          <w:color w:val="auto"/>
          <w:highlight w:val="none"/>
        </w:rPr>
      </w:pPr>
    </w:p>
    <w:p w14:paraId="01463DF8">
      <w:pPr>
        <w:pStyle w:val="31"/>
        <w:rPr>
          <w:color w:val="auto"/>
          <w:highlight w:val="none"/>
        </w:rPr>
      </w:pPr>
    </w:p>
    <w:p w14:paraId="527DE413">
      <w:pPr>
        <w:pStyle w:val="13"/>
        <w:rPr>
          <w:color w:val="auto"/>
          <w:highlight w:val="none"/>
        </w:rPr>
      </w:pPr>
    </w:p>
    <w:p w14:paraId="73E34B1A">
      <w:pPr>
        <w:spacing w:line="360" w:lineRule="auto"/>
        <w:ind w:left="0" w:leftChars="0" w:firstLine="1238" w:firstLineChars="387"/>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购</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 xml:space="preserve">开化县长虹乡中心学校 </w:t>
      </w:r>
    </w:p>
    <w:p w14:paraId="0D09C5BC">
      <w:pPr>
        <w:spacing w:line="360" w:lineRule="auto"/>
        <w:jc w:val="center"/>
        <w:rPr>
          <w:rFonts w:ascii="黑体" w:hAnsi="宋体" w:eastAsia="黑体" w:cs="Times New Roman"/>
          <w:color w:val="auto"/>
          <w:sz w:val="32"/>
          <w:szCs w:val="32"/>
          <w:highlight w:val="none"/>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rPr>
        <w:t>浙江中正工程项目管理有限公司</w:t>
      </w:r>
    </w:p>
    <w:p w14:paraId="14F2747B">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eastAsia="zh-CN"/>
        </w:rPr>
        <w:t>二〇二五</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六</w:t>
      </w:r>
      <w:r>
        <w:rPr>
          <w:rFonts w:hint="eastAsia" w:ascii="黑体" w:hAnsi="宋体" w:eastAsia="黑体" w:cs="黑体"/>
          <w:color w:val="auto"/>
          <w:sz w:val="32"/>
          <w:szCs w:val="32"/>
          <w:highlight w:val="none"/>
        </w:rPr>
        <w:t>月</w:t>
      </w:r>
    </w:p>
    <w:p w14:paraId="2BDF17E3">
      <w:pPr>
        <w:spacing w:line="360" w:lineRule="auto"/>
        <w:jc w:val="center"/>
        <w:rPr>
          <w:rFonts w:ascii="黑体" w:hAnsi="黑体" w:eastAsia="黑体" w:cs="黑体"/>
          <w:color w:val="auto"/>
          <w:sz w:val="44"/>
          <w:szCs w:val="44"/>
          <w:highlight w:val="none"/>
        </w:rPr>
        <w:sectPr>
          <w:headerReference r:id="rId3" w:type="default"/>
          <w:footerReference r:id="rId4" w:type="default"/>
          <w:pgSz w:w="11906" w:h="16838"/>
          <w:pgMar w:top="1191" w:right="1304" w:bottom="1361" w:left="1304" w:header="850" w:footer="879" w:gutter="0"/>
          <w:pgNumType w:start="1"/>
          <w:cols w:space="0" w:num="1"/>
          <w:rtlGutter w:val="1"/>
          <w:docGrid w:type="lines" w:linePitch="312" w:charSpace="0"/>
        </w:sectPr>
      </w:pPr>
    </w:p>
    <w:p w14:paraId="6524E24A">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47EB6017">
      <w:pPr>
        <w:pStyle w:val="57"/>
        <w:snapToGrid w:val="0"/>
        <w:spacing w:line="440" w:lineRule="exact"/>
        <w:ind w:firstLine="0"/>
        <w:rPr>
          <w:rFonts w:ascii="仿宋" w:hAnsi="仿宋" w:eastAsia="仿宋" w:cs="Times New Roman"/>
          <w:color w:val="auto"/>
          <w:sz w:val="32"/>
          <w:szCs w:val="32"/>
          <w:highlight w:val="none"/>
        </w:rPr>
      </w:pPr>
    </w:p>
    <w:p w14:paraId="47032D8D">
      <w:pPr>
        <w:pStyle w:val="23"/>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78AD9A71">
      <w:pPr>
        <w:pStyle w:val="23"/>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rPr>
        <w:t>7</w:t>
      </w:r>
      <w:r>
        <w:rPr>
          <w:rFonts w:hint="eastAsia" w:ascii="Times New Roman" w:hAnsi="Times New Roman" w:cs="Times New Roman"/>
          <w:color w:val="auto"/>
          <w:highlight w:val="none"/>
        </w:rPr>
        <w:fldChar w:fldCharType="end"/>
      </w:r>
    </w:p>
    <w:p w14:paraId="0A9E100D">
      <w:pPr>
        <w:pStyle w:val="23"/>
        <w:tabs>
          <w:tab w:val="right" w:leader="dot" w:pos="8735"/>
        </w:tabs>
        <w:spacing w:line="600" w:lineRule="exact"/>
        <w:ind w:firstLine="840" w:firstLineChars="4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320642AE">
      <w:pPr>
        <w:pStyle w:val="23"/>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0</w:t>
      </w:r>
    </w:p>
    <w:p w14:paraId="513338F2">
      <w:pPr>
        <w:pStyle w:val="23"/>
        <w:tabs>
          <w:tab w:val="right" w:leader="dot" w:pos="87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3</w:t>
      </w:r>
    </w:p>
    <w:p w14:paraId="17832BA3">
      <w:pPr>
        <w:pStyle w:val="23"/>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28</w:t>
      </w:r>
    </w:p>
    <w:p w14:paraId="7FD5B1FD">
      <w:pPr>
        <w:pStyle w:val="23"/>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49</w:t>
      </w:r>
    </w:p>
    <w:p w14:paraId="20B4B0AD">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393201705"/>
      <w:bookmarkStart w:id="2" w:name="_Toc333842542"/>
      <w:bookmarkStart w:id="3" w:name="_Toc433917258"/>
      <w:bookmarkStart w:id="4" w:name="_Toc358384686"/>
      <w:bookmarkStart w:id="5" w:name="_Toc326937528"/>
      <w:bookmarkStart w:id="6" w:name="_Toc479236970"/>
    </w:p>
    <w:p w14:paraId="1D835464">
      <w:pPr>
        <w:bidi w:val="0"/>
        <w:rPr>
          <w:rFonts w:ascii="黑体" w:hAnsi="宋体" w:eastAsia="黑体" w:cs="Times New Roman"/>
          <w:color w:val="auto"/>
          <w:sz w:val="32"/>
          <w:szCs w:val="32"/>
          <w:highlight w:val="none"/>
        </w:rPr>
      </w:pPr>
    </w:p>
    <w:p w14:paraId="6C8292A5">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04AA5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宋体" w:eastAsia="黑体" w:cs="Times New Roman"/>
          <w:color w:val="auto"/>
          <w:sz w:val="32"/>
          <w:szCs w:val="32"/>
          <w:highlight w:val="none"/>
        </w:rPr>
      </w:pPr>
    </w:p>
    <w:p w14:paraId="634E1398">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37244CDA">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1A0B970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开化县长虹乡中心小学综合楼、食堂改造工程</w:t>
      </w:r>
      <w:r>
        <w:rPr>
          <w:rFonts w:hint="eastAsia" w:ascii="宋体" w:hAnsi="宋体" w:cs="宋体"/>
          <w:color w:val="auto"/>
          <w:highlight w:val="none"/>
        </w:rPr>
        <w:t>的潜在供应商应在浙江政府采购网（http://zfcg.czt.zj.gov.cn）获取磋商文件，并于</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5A15A9E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7F4ADCAE">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ZZFSCG-K202525</w:t>
      </w:r>
    </w:p>
    <w:p w14:paraId="03D4B4D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开化县长虹乡中心小学综合楼、食堂改造工程</w:t>
      </w:r>
    </w:p>
    <w:p w14:paraId="7B4E1DBF">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3.预算金额：</w:t>
      </w:r>
      <w:r>
        <w:rPr>
          <w:rFonts w:hint="eastAsia" w:ascii="宋体" w:hAnsi="宋体" w:cs="宋体"/>
          <w:color w:val="auto"/>
          <w:highlight w:val="none"/>
          <w:u w:val="single"/>
          <w:lang w:val="en-US" w:eastAsia="zh-CN"/>
        </w:rPr>
        <w:t>99.9848</w:t>
      </w:r>
      <w:r>
        <w:rPr>
          <w:rFonts w:hint="eastAsia" w:ascii="宋体" w:hAnsi="宋体" w:cs="宋体"/>
          <w:color w:val="auto"/>
          <w:highlight w:val="none"/>
          <w:u w:val="none"/>
          <w:lang w:val="en-US" w:eastAsia="zh-CN"/>
        </w:rPr>
        <w:t>万元；其中：暂估价</w:t>
      </w:r>
      <w:r>
        <w:rPr>
          <w:rFonts w:hint="eastAsia" w:ascii="宋体" w:hAnsi="宋体" w:cs="宋体"/>
          <w:color w:val="auto"/>
          <w:highlight w:val="none"/>
          <w:u w:val="single"/>
          <w:lang w:val="en-US" w:eastAsia="zh-CN"/>
        </w:rPr>
        <w:t>1.2644万</w:t>
      </w:r>
      <w:r>
        <w:rPr>
          <w:rFonts w:hint="eastAsia" w:ascii="宋体" w:hAnsi="宋体" w:cs="宋体"/>
          <w:color w:val="auto"/>
          <w:highlight w:val="none"/>
          <w:u w:val="none"/>
          <w:lang w:val="en-US" w:eastAsia="zh-CN"/>
        </w:rPr>
        <w:t>元（含税）</w:t>
      </w:r>
    </w:p>
    <w:p w14:paraId="5FB7AD8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4.最高限价：</w:t>
      </w:r>
      <w:r>
        <w:rPr>
          <w:rFonts w:hint="eastAsia" w:ascii="宋体" w:hAnsi="宋体" w:cs="宋体"/>
          <w:color w:val="auto"/>
          <w:highlight w:val="none"/>
          <w:u w:val="single"/>
          <w:lang w:val="en-US" w:eastAsia="zh-CN"/>
        </w:rPr>
        <w:t>98.1506</w:t>
      </w:r>
      <w:r>
        <w:rPr>
          <w:rFonts w:hint="eastAsia" w:ascii="宋体" w:hAnsi="宋体" w:cs="宋体"/>
          <w:color w:val="auto"/>
          <w:highlight w:val="none"/>
          <w:u w:val="none"/>
          <w:lang w:val="en-US" w:eastAsia="zh-CN"/>
        </w:rPr>
        <w:t>万元；其中：暂估价</w:t>
      </w:r>
      <w:r>
        <w:rPr>
          <w:rFonts w:hint="eastAsia" w:ascii="宋体" w:hAnsi="宋体" w:cs="宋体"/>
          <w:color w:val="auto"/>
          <w:highlight w:val="none"/>
          <w:u w:val="single"/>
          <w:lang w:val="en-US" w:eastAsia="zh-CN"/>
        </w:rPr>
        <w:t>1.2644</w:t>
      </w:r>
      <w:r>
        <w:rPr>
          <w:rFonts w:hint="eastAsia" w:ascii="宋体" w:hAnsi="宋体" w:cs="宋体"/>
          <w:color w:val="auto"/>
          <w:highlight w:val="none"/>
          <w:u w:val="none"/>
          <w:lang w:val="en-US" w:eastAsia="zh-CN"/>
        </w:rPr>
        <w:t>万元（含税）</w:t>
      </w:r>
    </w:p>
    <w:p w14:paraId="59A7DF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4"/>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1525"/>
        <w:gridCol w:w="954"/>
        <w:gridCol w:w="846"/>
        <w:gridCol w:w="4496"/>
        <w:gridCol w:w="730"/>
      </w:tblGrid>
      <w:tr w14:paraId="661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DAFF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52EF7F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52E83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41C37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3574A4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580F4C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0B11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6DF801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116168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开化县长虹乡中心小学综合楼、食堂改造</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7B6B9F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3517A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0DBE0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72E42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1E1A2330">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▲注：</w:t>
      </w:r>
      <w:r>
        <w:rPr>
          <w:rFonts w:hint="eastAsia" w:ascii="宋体" w:hAnsi="宋体" w:cs="宋体"/>
          <w:b w:val="0"/>
          <w:bCs w:val="0"/>
          <w:color w:val="auto"/>
          <w:sz w:val="21"/>
          <w:szCs w:val="21"/>
          <w:highlight w:val="none"/>
          <w:lang w:val="en-US" w:eastAsia="zh-CN"/>
        </w:rPr>
        <w:t>本次招标采用填报折扣率，</w:t>
      </w:r>
      <w:r>
        <w:rPr>
          <w:rFonts w:hint="eastAsia" w:ascii="宋体" w:hAnsi="宋体" w:cs="宋体"/>
          <w:b w:val="0"/>
          <w:bCs w:val="0"/>
          <w:color w:val="auto"/>
          <w:kern w:val="0"/>
          <w:sz w:val="21"/>
          <w:szCs w:val="21"/>
          <w:highlight w:val="none"/>
          <w:lang w:val="en-US" w:eastAsia="zh-CN"/>
        </w:rPr>
        <w:t>有效的</w:t>
      </w:r>
      <w:r>
        <w:rPr>
          <w:rFonts w:hint="eastAsia" w:ascii="宋体" w:hAnsi="宋体" w:cs="宋体"/>
          <w:b w:val="0"/>
          <w:bCs w:val="0"/>
          <w:color w:val="auto"/>
          <w:sz w:val="21"/>
          <w:szCs w:val="21"/>
          <w:highlight w:val="none"/>
          <w:lang w:val="en-US" w:eastAsia="zh-CN"/>
        </w:rPr>
        <w:t>折扣率</w:t>
      </w:r>
      <w:r>
        <w:rPr>
          <w:rFonts w:hint="eastAsia" w:ascii="宋体" w:hAnsi="宋体" w:cs="宋体"/>
          <w:b w:val="0"/>
          <w:bCs w:val="0"/>
          <w:color w:val="auto"/>
          <w:kern w:val="0"/>
          <w:sz w:val="21"/>
          <w:szCs w:val="21"/>
          <w:highlight w:val="none"/>
          <w:lang w:val="en-US" w:eastAsia="zh-CN"/>
        </w:rPr>
        <w:t>在100%（含）以下，高于100%的为无效报价。</w:t>
      </w:r>
    </w:p>
    <w:p w14:paraId="2B4BC156">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35日历天</w:t>
      </w:r>
      <w:r>
        <w:rPr>
          <w:rFonts w:hint="eastAsia" w:ascii="宋体" w:hAnsi="宋体" w:cs="宋体"/>
          <w:color w:val="auto"/>
          <w:highlight w:val="none"/>
          <w:u w:val="none"/>
        </w:rPr>
        <w:t>。</w:t>
      </w:r>
    </w:p>
    <w:p w14:paraId="1372E77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7.本项目不接受联合体响应。</w:t>
      </w:r>
    </w:p>
    <w:p w14:paraId="35C57E5B">
      <w:pPr>
        <w:pStyle w:val="17"/>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3FBAF59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598F2E0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026B96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sz w:val="21"/>
          <w:szCs w:val="21"/>
          <w:highlight w:val="none"/>
          <w:u w:val="none"/>
          <w:lang w:eastAsia="zh-CN"/>
        </w:rPr>
        <w:t>；</w:t>
      </w:r>
    </w:p>
    <w:p w14:paraId="51A170FF">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p>
    <w:p w14:paraId="6F6D9C8C">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（1）须同时具备以下条件：</w:t>
      </w:r>
    </w:p>
    <w:p w14:paraId="7A03D2B0">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①响应人企业资质：</w:t>
      </w:r>
      <w:r>
        <w:rPr>
          <w:rFonts w:hint="eastAsia" w:ascii="宋体" w:hAnsi="宋体" w:eastAsia="宋体" w:cs="宋体"/>
          <w:color w:val="auto"/>
          <w:highlight w:val="none"/>
          <w:lang w:val="en-US" w:eastAsia="zh-CN"/>
        </w:rPr>
        <w:t>具备建筑工程施工总承包三级及以上资质，具有有效期内的《安全生产许可证》；</w:t>
      </w:r>
    </w:p>
    <w:p w14:paraId="0509DE1D">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eastAsia="zh-CN"/>
        </w:rPr>
        <w:t>拟派项目负责人具有注册在投标人单位的建筑工程专业二级及以上注册建造师执业资格，同时具有对应有效的安全生产考核合格证书（B证）及社会保险证明（以社保部门提供的</w:t>
      </w:r>
      <w:r>
        <w:rPr>
          <w:rFonts w:hint="eastAsia" w:ascii="宋体" w:hAnsi="宋体" w:cs="宋体"/>
          <w:color w:val="auto"/>
          <w:highlight w:val="none"/>
          <w:lang w:eastAsia="zh-CN"/>
        </w:rPr>
        <w:t>2025年3月、4月、5月</w:t>
      </w:r>
      <w:r>
        <w:rPr>
          <w:rFonts w:hint="eastAsia" w:ascii="宋体" w:hAnsi="宋体" w:eastAsia="宋体" w:cs="宋体"/>
          <w:color w:val="auto"/>
          <w:highlight w:val="none"/>
          <w:lang w:eastAsia="zh-CN"/>
        </w:rPr>
        <w:t>本单位职工基本社会保险参保证明或缴费清单为准）。退休、提前退休，但年龄未达到注册师管理规定年龄的等符合不再缴纳养老保险的须提供养老保险免缴证明</w:t>
      </w:r>
      <w:r>
        <w:rPr>
          <w:rFonts w:hint="eastAsia" w:ascii="宋体" w:hAnsi="宋体" w:cs="宋体"/>
          <w:color w:val="auto"/>
          <w:highlight w:val="none"/>
          <w:lang w:eastAsia="zh-CN"/>
        </w:rPr>
        <w:t>；</w:t>
      </w:r>
    </w:p>
    <w:p w14:paraId="699A9958">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1F15DEAA">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4DB6A0C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2D1B45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40"/>
          <w:rFonts w:hint="eastAsia" w:ascii="宋体" w:hAnsi="宋体" w:cs="宋体"/>
          <w:color w:val="auto"/>
          <w:highlight w:val="none"/>
          <w:u w:val="none"/>
        </w:rPr>
        <w:t>https://login.zcygov.cn/login）、</w:t>
      </w:r>
      <w:r>
        <w:rPr>
          <w:rStyle w:val="40"/>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465916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方式：已在浙江省政府采购网注册的供应商可登录政采云平台（网址：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未在浙江省政府采购网注册的供应商可在浙江政府采购网（</w:t>
      </w:r>
      <w:r>
        <w:rPr>
          <w:rStyle w:val="40"/>
          <w:rFonts w:hint="eastAsia" w:ascii="宋体" w:hAnsi="宋体" w:cs="宋体"/>
          <w:color w:val="auto"/>
          <w:highlight w:val="none"/>
          <w:u w:val="none"/>
        </w:rPr>
        <w:t>http://zfcg.czt.zj.gov.cn/</w:t>
      </w:r>
      <w:r>
        <w:rPr>
          <w:rFonts w:hint="eastAsia" w:ascii="宋体" w:hAnsi="宋体" w:cs="宋体"/>
          <w:color w:val="auto"/>
          <w:highlight w:val="none"/>
        </w:rPr>
        <w:t>）选择“潜在供应商”获取采购文件或“游客”浏览采购文件。</w:t>
      </w:r>
    </w:p>
    <w:p w14:paraId="304D926B">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13EE0CD">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4BD03E0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511B08E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6D620915">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0A67244B">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方灵红</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15857093125</w:t>
      </w:r>
      <w:r>
        <w:rPr>
          <w:rFonts w:hint="eastAsia" w:ascii="宋体" w:hAnsi="宋体" w:cs="宋体"/>
          <w:color w:val="auto"/>
          <w:highlight w:val="none"/>
        </w:rPr>
        <w:t>）</w:t>
      </w:r>
    </w:p>
    <w:p w14:paraId="64A0E1FB">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60BAD7B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3EA9EE50">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六、其他补充事宜</w:t>
      </w:r>
    </w:p>
    <w:p w14:paraId="79B1214B">
      <w:pPr>
        <w:pStyle w:val="32"/>
        <w:keepNext w:val="0"/>
        <w:keepLines w:val="0"/>
        <w:pageBreakBefore w:val="0"/>
        <w:kinsoku/>
        <w:overflowPunct/>
        <w:topLinePunct w:val="0"/>
        <w:autoSpaceDE/>
        <w:autoSpaceDN/>
        <w:bidi w:val="0"/>
        <w:spacing w:after="0" w:line="440" w:lineRule="exact"/>
        <w:ind w:left="0" w:leftChars="0"/>
        <w:textAlignment w:val="auto"/>
        <w:rPr>
          <w:rFonts w:hint="eastAsia" w:eastAsia="宋体"/>
          <w:color w:val="auto"/>
          <w:highlight w:val="none"/>
        </w:rPr>
      </w:pPr>
      <w:r>
        <w:rPr>
          <w:rFonts w:hint="eastAsia" w:eastAsia="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5C1FE9">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highlight w:val="none"/>
          <w:lang w:eastAsia="zh-CN"/>
        </w:rPr>
        <w:t>：</w:t>
      </w:r>
      <w:r>
        <w:rPr>
          <w:rFonts w:hint="eastAsia"/>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14:paraId="0055B47C">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DE1B9B">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69774DB5">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29D3A466">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0044933C">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7C39233B">
      <w:pPr>
        <w:pStyle w:val="17"/>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0FE1041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6673533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0F54C63F">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2E57A9E7">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4A70ADB">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320FAD5C">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66CA75A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3A74776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开化县长虹乡中心学校 </w:t>
      </w:r>
    </w:p>
    <w:p w14:paraId="0AB068D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址：开化县长虹乡芳村村</w:t>
      </w:r>
    </w:p>
    <w:p w14:paraId="4A84EF3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242BC3AB">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项目联系人</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询问）：徐慧韩</w:t>
      </w:r>
    </w:p>
    <w:p w14:paraId="6C0D763C">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项目联系方式（询问）：18268253589</w:t>
      </w:r>
    </w:p>
    <w:p w14:paraId="1E8AC82F">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质疑联系人：叶倩文</w:t>
      </w:r>
    </w:p>
    <w:p w14:paraId="7B2D8B1D">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eastAsia="zh-CN"/>
        </w:rPr>
        <w:t>：15068956987</w:t>
      </w:r>
    </w:p>
    <w:p w14:paraId="6DBC5992">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58C3354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rPr>
        <w:t>浙江中正工程项目管理有限公司</w:t>
      </w:r>
      <w:r>
        <w:rPr>
          <w:rFonts w:hint="eastAsia" w:ascii="宋体" w:hAnsi="宋体" w:cs="宋体"/>
          <w:color w:val="auto"/>
          <w:kern w:val="2"/>
          <w:sz w:val="21"/>
          <w:szCs w:val="21"/>
          <w:highlight w:val="none"/>
        </w:rPr>
        <w:t> </w:t>
      </w:r>
    </w:p>
    <w:p w14:paraId="49CF189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rPr>
        <w:t>开化</w:t>
      </w:r>
      <w:r>
        <w:rPr>
          <w:rFonts w:hint="eastAsia" w:ascii="宋体" w:hAnsi="宋体" w:cs="宋体"/>
          <w:color w:val="auto"/>
          <w:sz w:val="21"/>
          <w:szCs w:val="21"/>
          <w:highlight w:val="none"/>
          <w:lang w:eastAsia="zh-CN"/>
        </w:rPr>
        <w:t>县</w:t>
      </w:r>
      <w:r>
        <w:rPr>
          <w:rFonts w:hint="eastAsia" w:ascii="宋体" w:hAnsi="宋体" w:cs="宋体"/>
          <w:color w:val="auto"/>
          <w:sz w:val="21"/>
          <w:szCs w:val="21"/>
          <w:highlight w:val="none"/>
        </w:rPr>
        <w:t>芹南路72号</w:t>
      </w:r>
    </w:p>
    <w:p w14:paraId="75E2BD5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044C61B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eastAsia="zh-CN"/>
        </w:rPr>
        <w:t>方灵红</w:t>
      </w:r>
      <w:r>
        <w:rPr>
          <w:rFonts w:hint="eastAsia" w:ascii="宋体" w:hAnsi="宋体" w:cs="宋体"/>
          <w:color w:val="auto"/>
          <w:kern w:val="2"/>
          <w:sz w:val="21"/>
          <w:szCs w:val="21"/>
          <w:highlight w:val="none"/>
        </w:rPr>
        <w:t>     </w:t>
      </w:r>
    </w:p>
    <w:p w14:paraId="72794F0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w:t>
      </w:r>
      <w:r>
        <w:rPr>
          <w:rFonts w:hint="eastAsia" w:ascii="宋体" w:hAnsi="宋体" w:cs="宋体"/>
          <w:color w:val="auto"/>
          <w:kern w:val="2"/>
          <w:sz w:val="21"/>
          <w:szCs w:val="21"/>
          <w:highlight w:val="none"/>
          <w:lang w:val="en-US" w:eastAsia="zh-CN"/>
        </w:rPr>
        <w:t>15857093125</w:t>
      </w:r>
      <w:r>
        <w:rPr>
          <w:rFonts w:hint="eastAsia" w:ascii="宋体" w:hAnsi="宋体" w:cs="宋体"/>
          <w:color w:val="auto"/>
          <w:kern w:val="2"/>
          <w:sz w:val="21"/>
          <w:szCs w:val="21"/>
          <w:highlight w:val="none"/>
        </w:rPr>
        <w:t>　</w:t>
      </w:r>
    </w:p>
    <w:p w14:paraId="283DA17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eastAsia="zh-CN"/>
        </w:rPr>
        <w:t>詹芬芬</w:t>
      </w:r>
      <w:r>
        <w:rPr>
          <w:rFonts w:hint="eastAsia" w:ascii="宋体" w:hAnsi="宋体" w:cs="宋体"/>
          <w:color w:val="auto"/>
          <w:kern w:val="2"/>
          <w:sz w:val="21"/>
          <w:szCs w:val="21"/>
          <w:highlight w:val="none"/>
        </w:rPr>
        <w:t>           </w:t>
      </w:r>
    </w:p>
    <w:p w14:paraId="39069646">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质疑联系方式：0570-6023009</w:t>
      </w:r>
    </w:p>
    <w:p w14:paraId="47D24A2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37135F3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239CD59C">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8</w:t>
      </w:r>
      <w:r>
        <w:rPr>
          <w:rFonts w:hint="eastAsia" w:ascii="宋体" w:hAnsi="宋体" w:cs="宋体"/>
          <w:color w:val="auto"/>
          <w:highlight w:val="none"/>
        </w:rPr>
        <w:t>号        </w:t>
      </w:r>
    </w:p>
    <w:p w14:paraId="66C1E16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70F4C6A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w:t>
      </w:r>
      <w:r>
        <w:rPr>
          <w:rFonts w:hint="eastAsia" w:ascii="宋体" w:hAnsi="宋体" w:cs="宋体"/>
          <w:color w:val="auto"/>
          <w:kern w:val="2"/>
          <w:sz w:val="21"/>
          <w:szCs w:val="21"/>
          <w:highlight w:val="none"/>
          <w:lang w:eastAsia="zh-CN"/>
        </w:rPr>
        <w:t>江科</w:t>
      </w:r>
      <w:r>
        <w:rPr>
          <w:rFonts w:hint="eastAsia" w:ascii="宋体" w:hAnsi="宋体" w:cs="宋体"/>
          <w:color w:val="auto"/>
          <w:kern w:val="2"/>
          <w:sz w:val="21"/>
          <w:szCs w:val="21"/>
          <w:highlight w:val="none"/>
        </w:rPr>
        <w:t>            </w:t>
      </w:r>
    </w:p>
    <w:p w14:paraId="79F0C5D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3952E2BD">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3A3E1C27">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24019C29">
      <w:pPr>
        <w:pStyle w:val="28"/>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29501935">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19D0D3A8">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51B66AFA">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479236971"/>
      <w:bookmarkStart w:id="12" w:name="_Toc472691759"/>
      <w:bookmarkStart w:id="13" w:name="_Toc433917259"/>
      <w:bookmarkStart w:id="14" w:name="_Toc326937529"/>
      <w:bookmarkStart w:id="15" w:name="_Toc393201706"/>
      <w:bookmarkStart w:id="16" w:name="_Toc358384687"/>
      <w:bookmarkStart w:id="17" w:name="_Toc333842543"/>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4"/>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62CED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7D1C4D6B">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6BF2AE33">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19C38EAF">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6DCB1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665EC51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58A278B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1"/>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D9333FD">
            <w:pPr>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采购人：</w:t>
            </w:r>
            <w:r>
              <w:rPr>
                <w:rStyle w:val="60"/>
                <w:rFonts w:hint="eastAsia" w:asciiTheme="minorEastAsia" w:hAnsiTheme="minorEastAsia" w:eastAsiaTheme="minorEastAsia" w:cstheme="minorEastAsia"/>
                <w:color w:val="auto"/>
                <w:highlight w:val="none"/>
                <w:lang w:eastAsia="zh-CN"/>
              </w:rPr>
              <w:t xml:space="preserve">开化县长虹乡中心学校 </w:t>
            </w:r>
          </w:p>
          <w:p w14:paraId="717C1FFE">
            <w:pPr>
              <w:rPr>
                <w:rStyle w:val="60"/>
                <w:rFonts w:asciiTheme="minorEastAsia" w:hAnsiTheme="minorEastAsia" w:eastAsiaTheme="minorEastAsia" w:cstheme="minorEastAsia"/>
                <w:color w:val="auto"/>
                <w:highlight w:val="none"/>
              </w:rPr>
            </w:pPr>
            <w:r>
              <w:rPr>
                <w:rStyle w:val="60"/>
                <w:rFonts w:hint="eastAsia" w:asciiTheme="minorEastAsia" w:hAnsiTheme="minorEastAsia" w:eastAsiaTheme="minorEastAsia" w:cstheme="minorEastAsia"/>
                <w:color w:val="auto"/>
                <w:highlight w:val="none"/>
              </w:rPr>
              <w:t>采购内容：</w:t>
            </w:r>
            <w:r>
              <w:rPr>
                <w:rFonts w:hint="eastAsia" w:ascii="宋体" w:hAnsi="宋体" w:cs="宋体"/>
                <w:color w:val="auto"/>
                <w:szCs w:val="21"/>
                <w:highlight w:val="none"/>
                <w:lang w:eastAsia="zh-CN"/>
              </w:rPr>
              <w:t>开化县长虹乡中心小学综合楼、食堂改造</w:t>
            </w:r>
            <w:r>
              <w:rPr>
                <w:rStyle w:val="60"/>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Style w:val="60"/>
                <w:rFonts w:hint="eastAsia" w:asciiTheme="minorEastAsia" w:hAnsiTheme="minorEastAsia" w:eastAsiaTheme="minorEastAsia" w:cstheme="minorEastAsia"/>
                <w:color w:val="auto"/>
                <w:highlight w:val="none"/>
              </w:rPr>
              <w:t>）。</w:t>
            </w:r>
          </w:p>
          <w:p w14:paraId="2CF45D2B">
            <w:pPr>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项目编号：</w:t>
            </w:r>
            <w:r>
              <w:rPr>
                <w:rStyle w:val="60"/>
                <w:rFonts w:hint="eastAsia" w:asciiTheme="minorEastAsia" w:hAnsiTheme="minorEastAsia" w:eastAsiaTheme="minorEastAsia" w:cstheme="minorEastAsia"/>
                <w:color w:val="auto"/>
                <w:highlight w:val="none"/>
                <w:lang w:eastAsia="zh-CN"/>
              </w:rPr>
              <w:t>ZZFSCG-K202525</w:t>
            </w:r>
          </w:p>
          <w:p w14:paraId="3847F3A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预算金额：</w:t>
            </w:r>
            <w:r>
              <w:rPr>
                <w:rFonts w:hint="eastAsia" w:ascii="宋体" w:hAnsi="宋体" w:cs="宋体"/>
                <w:color w:val="auto"/>
                <w:szCs w:val="21"/>
                <w:highlight w:val="none"/>
                <w:lang w:eastAsia="zh-CN"/>
              </w:rPr>
              <w:t>99.9848</w:t>
            </w:r>
            <w:r>
              <w:rPr>
                <w:rFonts w:hint="eastAsia" w:ascii="宋体" w:hAnsi="宋体" w:eastAsia="宋体" w:cs="宋体"/>
                <w:color w:val="auto"/>
                <w:szCs w:val="21"/>
                <w:highlight w:val="none"/>
                <w:lang w:val="en-US" w:eastAsia="zh-CN"/>
              </w:rPr>
              <w:t>万元；其中：暂估价</w:t>
            </w:r>
            <w:r>
              <w:rPr>
                <w:rFonts w:hint="eastAsia" w:ascii="宋体" w:hAnsi="宋体" w:eastAsia="宋体" w:cs="宋体"/>
                <w:color w:val="auto"/>
                <w:szCs w:val="21"/>
                <w:highlight w:val="none"/>
                <w:u w:val="single"/>
                <w:lang w:val="en-US" w:eastAsia="zh-CN"/>
              </w:rPr>
              <w:t>1.2644</w:t>
            </w:r>
            <w:r>
              <w:rPr>
                <w:rFonts w:hint="eastAsia" w:ascii="宋体" w:hAnsi="宋体" w:eastAsia="宋体" w:cs="宋体"/>
                <w:color w:val="auto"/>
                <w:szCs w:val="21"/>
                <w:highlight w:val="none"/>
                <w:lang w:val="en-US" w:eastAsia="zh-CN"/>
              </w:rPr>
              <w:t>万元（含税）</w:t>
            </w:r>
          </w:p>
          <w:p w14:paraId="5A7C9A9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最高限价：</w:t>
            </w:r>
            <w:r>
              <w:rPr>
                <w:rFonts w:hint="eastAsia" w:ascii="宋体" w:hAnsi="宋体" w:cs="宋体"/>
                <w:color w:val="auto"/>
                <w:highlight w:val="none"/>
                <w:u w:val="none"/>
                <w:lang w:val="en-US" w:eastAsia="zh-CN"/>
              </w:rPr>
              <w:t>98.1506</w:t>
            </w:r>
            <w:r>
              <w:rPr>
                <w:rFonts w:hint="eastAsia" w:ascii="宋体" w:hAnsi="宋体" w:eastAsia="宋体" w:cs="宋体"/>
                <w:color w:val="auto"/>
                <w:szCs w:val="21"/>
                <w:highlight w:val="none"/>
                <w:lang w:val="en-US" w:eastAsia="zh-CN"/>
              </w:rPr>
              <w:t>万元；其中：暂估价</w:t>
            </w:r>
            <w:r>
              <w:rPr>
                <w:rFonts w:hint="eastAsia" w:ascii="宋体" w:hAnsi="宋体" w:eastAsia="宋体" w:cs="宋体"/>
                <w:color w:val="auto"/>
                <w:szCs w:val="21"/>
                <w:highlight w:val="none"/>
                <w:u w:val="single"/>
                <w:lang w:val="en-US" w:eastAsia="zh-CN"/>
              </w:rPr>
              <w:t>1.2644</w:t>
            </w:r>
            <w:r>
              <w:rPr>
                <w:rFonts w:hint="eastAsia" w:ascii="宋体" w:hAnsi="宋体" w:eastAsia="宋体" w:cs="宋体"/>
                <w:color w:val="auto"/>
                <w:szCs w:val="21"/>
                <w:highlight w:val="none"/>
                <w:lang w:val="en-US" w:eastAsia="zh-CN"/>
              </w:rPr>
              <w:t>万元（含税）</w:t>
            </w:r>
          </w:p>
          <w:p w14:paraId="725F6E0B">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35日历天</w:t>
            </w:r>
            <w:r>
              <w:rPr>
                <w:rFonts w:hint="eastAsia" w:ascii="宋体" w:hAnsi="宋体" w:eastAsia="宋体" w:cs="宋体"/>
                <w:color w:val="auto"/>
                <w:szCs w:val="21"/>
                <w:highlight w:val="none"/>
                <w:lang w:eastAsia="zh-CN"/>
              </w:rPr>
              <w:t>。</w:t>
            </w:r>
          </w:p>
        </w:tc>
      </w:tr>
      <w:tr w14:paraId="396EF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5" w:hRule="atLeast"/>
          <w:jc w:val="center"/>
        </w:trPr>
        <w:tc>
          <w:tcPr>
            <w:tcW w:w="628" w:type="dxa"/>
            <w:shd w:val="clear" w:color="auto" w:fill="auto"/>
            <w:vAlign w:val="center"/>
          </w:tcPr>
          <w:p w14:paraId="1F0ACEF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50" w:type="dxa"/>
            <w:shd w:val="clear" w:color="000000" w:fill="auto"/>
            <w:vAlign w:val="center"/>
          </w:tcPr>
          <w:p w14:paraId="6938457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245" w:type="dxa"/>
            <w:shd w:val="clear" w:color="000000" w:fill="auto"/>
            <w:vAlign w:val="center"/>
          </w:tcPr>
          <w:p w14:paraId="117BE54B">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p>
        </w:tc>
      </w:tr>
      <w:tr w14:paraId="59515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009C87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50" w:type="dxa"/>
            <w:shd w:val="clear" w:color="000000" w:fill="auto"/>
            <w:vAlign w:val="center"/>
          </w:tcPr>
          <w:p w14:paraId="4A47C938">
            <w:pPr>
              <w:pStyle w:val="17"/>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0FCF5C4C">
            <w:pPr>
              <w:pStyle w:val="17"/>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195CFCB2">
            <w:pPr>
              <w:pStyle w:val="17"/>
              <w:rPr>
                <w:rFonts w:hAnsi="宋体"/>
                <w:color w:val="auto"/>
                <w:highlight w:val="none"/>
              </w:rPr>
            </w:pPr>
            <w:r>
              <w:rPr>
                <w:rFonts w:hint="eastAsia" w:hAnsi="宋体"/>
                <w:color w:val="auto"/>
                <w:highlight w:val="none"/>
              </w:rPr>
              <w:t>1）采购人或采购代理机构在开标当日将对本项目响应方的信用记录进行查询。查询渠道为信用中国网站（www.creditchina.gov.cn）和中国政府采购网（www.ccgp.gov.cn）。</w:t>
            </w:r>
          </w:p>
          <w:p w14:paraId="469337ED">
            <w:pPr>
              <w:pStyle w:val="17"/>
              <w:rPr>
                <w:rFonts w:hAnsi="宋体"/>
                <w:color w:val="auto"/>
                <w:highlight w:val="none"/>
              </w:rPr>
            </w:pPr>
            <w:r>
              <w:rPr>
                <w:rFonts w:hint="eastAsia" w:hAnsi="宋体"/>
                <w:color w:val="auto"/>
                <w:highlight w:val="none"/>
              </w:rPr>
              <w:t>2）信用信息查询的截止时点：提交投标文件（响应文件）截止时间前3年内；</w:t>
            </w:r>
          </w:p>
          <w:p w14:paraId="1850FAC6">
            <w:pPr>
              <w:pStyle w:val="17"/>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1C9A0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51BB0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1EE1EB66">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070284EC">
            <w:pPr>
              <w:snapToGrid w:val="0"/>
              <w:spacing w:line="360" w:lineRule="exact"/>
              <w:jc w:val="left"/>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17FAB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361E19E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5</w:t>
            </w:r>
          </w:p>
        </w:tc>
        <w:tc>
          <w:tcPr>
            <w:tcW w:w="1450" w:type="dxa"/>
            <w:shd w:val="clear" w:color="000000" w:fill="auto"/>
            <w:vAlign w:val="center"/>
          </w:tcPr>
          <w:p w14:paraId="0F8A21DC">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02C7AF0E">
            <w:pPr>
              <w:pStyle w:val="90"/>
              <w:snapToGrid w:val="0"/>
              <w:spacing w:line="360" w:lineRule="exact"/>
              <w:ind w:firstLine="0" w:firstLineChars="0"/>
              <w:rPr>
                <w:color w:val="auto"/>
                <w:highlight w:val="none"/>
              </w:rPr>
            </w:pPr>
            <w:r>
              <w:rPr>
                <w:rFonts w:hint="eastAsia"/>
                <w:color w:val="auto"/>
                <w:highlight w:val="none"/>
              </w:rPr>
              <w:t>1.项目属性</w:t>
            </w:r>
            <w:r>
              <w:rPr>
                <w:rFonts w:hint="eastAsia"/>
                <w:color w:val="auto"/>
                <w:highlight w:val="none"/>
                <w:lang w:eastAsia="zh-CN"/>
              </w:rPr>
              <w:t>：</w:t>
            </w:r>
            <w:r>
              <w:rPr>
                <w:rFonts w:hint="eastAsia" w:ascii="宋体" w:hAnsi="宋体" w:cs="宋体"/>
                <w:color w:val="auto"/>
                <w:highlight w:val="none"/>
              </w:rPr>
              <w:t>□</w:t>
            </w:r>
            <w:r>
              <w:rPr>
                <w:rFonts w:hint="eastAsia"/>
                <w:color w:val="auto"/>
                <w:highlight w:val="none"/>
              </w:rPr>
              <w:t>货物类</w:t>
            </w:r>
            <w:r>
              <w:rPr>
                <w:rFonts w:hint="eastAsia" w:ascii="宋体" w:hAnsi="宋体" w:cs="宋体"/>
                <w:color w:val="auto"/>
                <w:highlight w:val="none"/>
                <w:lang w:eastAsia="zh-CN"/>
              </w:rPr>
              <w:t>□</w:t>
            </w:r>
            <w:r>
              <w:rPr>
                <w:rFonts w:hint="eastAsia"/>
                <w:color w:val="auto"/>
                <w:highlight w:val="none"/>
              </w:rPr>
              <w:t xml:space="preserve">服务类  </w:t>
            </w:r>
            <w:r>
              <w:rPr>
                <w:rFonts w:hint="eastAsia"/>
                <w:color w:val="auto"/>
                <w:highlight w:val="none"/>
                <w:lang w:eastAsia="zh-CN"/>
              </w:rPr>
              <w:t>☑</w:t>
            </w:r>
            <w:r>
              <w:rPr>
                <w:rFonts w:hint="eastAsia"/>
                <w:color w:val="auto"/>
                <w:highlight w:val="none"/>
              </w:rPr>
              <w:t>工程类</w:t>
            </w:r>
          </w:p>
          <w:p w14:paraId="3167BB8E">
            <w:pPr>
              <w:pStyle w:val="90"/>
              <w:widowControl/>
              <w:ind w:firstLine="0" w:firstLineChars="0"/>
              <w:rPr>
                <w:color w:val="auto"/>
                <w:highlight w:val="none"/>
              </w:rPr>
            </w:pPr>
            <w:r>
              <w:rPr>
                <w:rFonts w:hint="eastAsia"/>
                <w:color w:val="auto"/>
                <w:highlight w:val="none"/>
              </w:rPr>
              <w:t>2.中小企业划分标准所属行业根据《中小企业划型标准规定》执行，但按财库〔2020〕46号文件规定，与大企业的负责人为同一人</w:t>
            </w:r>
            <w:r>
              <w:rPr>
                <w:rFonts w:hint="eastAsia"/>
                <w:color w:val="auto"/>
                <w:highlight w:val="none"/>
                <w:lang w:eastAsia="zh-CN"/>
              </w:rPr>
              <w:t>，或者</w:t>
            </w:r>
            <w:r>
              <w:rPr>
                <w:rFonts w:hint="eastAsia"/>
                <w:color w:val="auto"/>
                <w:highlight w:val="none"/>
              </w:rPr>
              <w:t>与大企业存在直接控股、管理关系的除外。</w:t>
            </w:r>
          </w:p>
          <w:p w14:paraId="1D0DB7E3">
            <w:pPr>
              <w:snapToGrid w:val="0"/>
              <w:spacing w:line="360" w:lineRule="exact"/>
              <w:rPr>
                <w:color w:val="auto"/>
                <w:highlight w:val="none"/>
              </w:rPr>
            </w:pPr>
            <w:r>
              <w:rPr>
                <w:rFonts w:hint="eastAsia"/>
                <w:color w:val="auto"/>
                <w:highlight w:val="none"/>
              </w:rPr>
              <w:t>3.采购标的名称：</w:t>
            </w:r>
            <w:r>
              <w:rPr>
                <w:rFonts w:hint="eastAsia"/>
                <w:color w:val="auto"/>
                <w:highlight w:val="none"/>
                <w:u w:val="single"/>
                <w:lang w:eastAsia="zh-CN"/>
              </w:rPr>
              <w:t>开化县长虹乡中心小学综合楼、食堂改造工程</w:t>
            </w:r>
            <w:r>
              <w:rPr>
                <w:rFonts w:hint="eastAsia"/>
                <w:color w:val="auto"/>
                <w:highlight w:val="none"/>
              </w:rPr>
              <w:t>，所属行业：</w:t>
            </w:r>
            <w:r>
              <w:rPr>
                <w:rFonts w:hint="eastAsia"/>
                <w:color w:val="auto"/>
                <w:highlight w:val="none"/>
                <w:u w:val="single"/>
              </w:rPr>
              <w:t>建筑业。</w:t>
            </w:r>
          </w:p>
          <w:p w14:paraId="57EE35F1">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4.根据财库〔2020〕46号的第十一条规定，中小企业参加政府采购活动，应当出具本办法规定的《中小企业声明函》，否则不得享受相关中小企业扶持政策。</w:t>
            </w:r>
          </w:p>
          <w:p w14:paraId="07C9F94C">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5.根据财库｛2020}46号的第九条规定：</w:t>
            </w:r>
          </w:p>
          <w:p w14:paraId="3DF19F98">
            <w:pPr>
              <w:snapToGrid w:val="0"/>
              <w:spacing w:line="360" w:lineRule="exact"/>
              <w:rPr>
                <w:rFonts w:hAnsi="宋体"/>
                <w:color w:val="auto"/>
                <w:highlight w:val="none"/>
              </w:rPr>
            </w:pPr>
            <w:r>
              <w:rPr>
                <w:rFonts w:hint="eastAsia" w:hAnsi="宋体"/>
                <w:color w:val="auto"/>
                <w:highlight w:val="none"/>
                <w:lang w:val="en-US" w:eastAsia="zh-CN"/>
              </w:rPr>
              <w:t>专门面向中小企业采购的标项，不再执行价格评审优惠的扶持政策。</w:t>
            </w:r>
          </w:p>
        </w:tc>
      </w:tr>
      <w:tr w14:paraId="6A5F8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434BE15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6</w:t>
            </w:r>
          </w:p>
        </w:tc>
        <w:tc>
          <w:tcPr>
            <w:tcW w:w="1450" w:type="dxa"/>
            <w:shd w:val="clear" w:color="000000" w:fill="auto"/>
            <w:vAlign w:val="center"/>
          </w:tcPr>
          <w:p w14:paraId="1DCBB6AE">
            <w:pPr>
              <w:pStyle w:val="17"/>
              <w:snapToGrid w:val="0"/>
              <w:spacing w:line="360" w:lineRule="exact"/>
              <w:jc w:val="center"/>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0F344C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2A662387">
            <w:pPr>
              <w:pStyle w:val="17"/>
              <w:snapToGrid w:val="0"/>
              <w:spacing w:line="360" w:lineRule="exact"/>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14956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1B56D54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7DBE63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4A4D0DBF">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70A37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3D39E05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5F7DA536">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473940D2">
            <w:pPr>
              <w:pStyle w:val="6"/>
              <w:spacing w:line="240" w:lineRule="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597A2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114E524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w:t>
            </w:r>
          </w:p>
        </w:tc>
        <w:tc>
          <w:tcPr>
            <w:tcW w:w="1450" w:type="dxa"/>
            <w:shd w:val="clear" w:color="000000" w:fill="auto"/>
            <w:vAlign w:val="center"/>
          </w:tcPr>
          <w:p w14:paraId="6ECFC65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65C4387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asciiTheme="minorEastAsia" w:hAnsiTheme="minorEastAsia" w:eastAsiaTheme="minorEastAsia" w:cstheme="minorEastAsia"/>
                <w:color w:val="auto"/>
                <w:highlight w:val="none"/>
                <w:shd w:val="clear" w:color="auto" w:fill="FFFFFF"/>
              </w:rPr>
              <w:t>0570-6023</w:t>
            </w:r>
            <w:r>
              <w:rPr>
                <w:rFonts w:hint="eastAsia" w:asciiTheme="minorEastAsia" w:hAnsiTheme="minorEastAsia" w:eastAsiaTheme="minorEastAsia" w:cstheme="minorEastAsia"/>
                <w:color w:val="auto"/>
                <w:highlight w:val="none"/>
                <w:shd w:val="clear" w:color="auto" w:fill="FFFFFF"/>
              </w:rPr>
              <w:t>009    电子邮箱：</w:t>
            </w:r>
            <w:r>
              <w:rPr>
                <w:rFonts w:hint="eastAsia" w:asciiTheme="minorEastAsia" w:hAnsiTheme="minorEastAsia" w:eastAsiaTheme="minorEastAsia" w:cstheme="minorEastAsia"/>
                <w:color w:val="auto"/>
                <w:highlight w:val="none"/>
                <w:shd w:val="clear" w:color="auto" w:fill="FFFFFF"/>
                <w:lang w:val="en-US" w:eastAsia="zh-CN"/>
              </w:rPr>
              <w:t>1969914873</w:t>
            </w:r>
            <w:r>
              <w:rPr>
                <w:rFonts w:hint="eastAsia" w:asciiTheme="minorEastAsia" w:hAnsiTheme="minorEastAsia" w:eastAsiaTheme="minorEastAsia" w:cstheme="minorEastAsia"/>
                <w:color w:val="auto"/>
                <w:highlight w:val="none"/>
                <w:shd w:val="clear" w:color="auto" w:fill="FFFFFF"/>
              </w:rPr>
              <w:t>@qq.com</w:t>
            </w:r>
          </w:p>
        </w:tc>
      </w:tr>
      <w:tr w14:paraId="2D8EE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872" w:hRule="atLeast"/>
          <w:jc w:val="center"/>
        </w:trPr>
        <w:tc>
          <w:tcPr>
            <w:tcW w:w="628" w:type="dxa"/>
            <w:shd w:val="clear" w:color="000000" w:fill="auto"/>
            <w:vAlign w:val="center"/>
          </w:tcPr>
          <w:p w14:paraId="1EA76EF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10</w:t>
            </w:r>
          </w:p>
        </w:tc>
        <w:tc>
          <w:tcPr>
            <w:tcW w:w="1450" w:type="dxa"/>
            <w:shd w:val="clear" w:color="000000" w:fill="auto"/>
            <w:vAlign w:val="center"/>
          </w:tcPr>
          <w:p w14:paraId="28B53A1D">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35375A21">
            <w:pPr>
              <w:spacing w:line="360" w:lineRule="exact"/>
              <w:jc w:val="center"/>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4A7BA847">
            <w:pPr>
              <w:spacing w:line="360" w:lineRule="exact"/>
              <w:rPr>
                <w:rFonts w:ascii="宋体" w:hAnsi="宋体" w:cs="宋体"/>
                <w:color w:val="auto"/>
                <w:highlight w:val="none"/>
              </w:rPr>
            </w:pPr>
            <w:r>
              <w:rPr>
                <w:rFonts w:hint="eastAsia" w:ascii="宋体" w:hAnsi="宋体" w:cs="宋体"/>
                <w:color w:val="auto"/>
                <w:highlight w:val="none"/>
              </w:rPr>
              <w:t>1.供应商应准备响应文件，按政采云平台项目采购-电子招投标操作指南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32D62A23">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6B7AE808">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方灵红</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15857093125</w:t>
            </w:r>
            <w:r>
              <w:rPr>
                <w:rFonts w:hint="eastAsia" w:ascii="宋体" w:hAnsi="宋体" w:cs="宋体"/>
                <w:color w:val="auto"/>
                <w:highlight w:val="none"/>
              </w:rPr>
              <w:t>）</w:t>
            </w:r>
          </w:p>
          <w:p w14:paraId="09846060">
            <w:pPr>
              <w:pStyle w:val="6"/>
              <w:rPr>
                <w:color w:val="auto"/>
                <w:highlight w:val="none"/>
              </w:rPr>
            </w:pPr>
            <w:r>
              <w:rPr>
                <w:rFonts w:hint="eastAsia" w:ascii="宋体" w:hAnsi="宋体" w:eastAsia="宋体" w:cs="宋体"/>
                <w:b/>
                <w:bCs/>
                <w:color w:val="auto"/>
                <w:kern w:val="2"/>
                <w:sz w:val="21"/>
                <w:szCs w:val="21"/>
                <w:highlight w:val="none"/>
                <w:lang w:val="en-US" w:eastAsia="zh-CN" w:bidi="ar-SA"/>
              </w:rPr>
              <w:t>4.中标（成交）后须提供纸质版投标文件一正二副。</w:t>
            </w:r>
          </w:p>
        </w:tc>
      </w:tr>
      <w:tr w14:paraId="4F560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78D9C59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11</w:t>
            </w:r>
          </w:p>
        </w:tc>
        <w:tc>
          <w:tcPr>
            <w:tcW w:w="1450" w:type="dxa"/>
            <w:shd w:val="clear" w:color="000000" w:fill="auto"/>
            <w:vAlign w:val="center"/>
          </w:tcPr>
          <w:p w14:paraId="58B8155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7700C5DF">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w:t>
            </w:r>
          </w:p>
        </w:tc>
      </w:tr>
      <w:tr w14:paraId="334F1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01A185F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12</w:t>
            </w:r>
          </w:p>
        </w:tc>
        <w:tc>
          <w:tcPr>
            <w:tcW w:w="1450" w:type="dxa"/>
            <w:shd w:val="clear" w:color="000000" w:fill="auto"/>
            <w:vAlign w:val="center"/>
          </w:tcPr>
          <w:p w14:paraId="282DC2D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7C71D33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7F6011E2">
            <w:pPr>
              <w:rPr>
                <w:rStyle w:val="63"/>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06</w:t>
            </w:r>
            <w:r>
              <w:rPr>
                <w:rFonts w:hint="eastAsia" w:ascii="宋体" w:hAnsi="宋体" w:cs="宋体"/>
                <w:color w:val="auto"/>
                <w:highlight w:val="non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w:t>
            </w:r>
          </w:p>
          <w:p w14:paraId="359ADD78">
            <w:pPr>
              <w:rPr>
                <w:rFonts w:asciiTheme="minorEastAsia" w:hAnsiTheme="minorEastAsia" w:eastAsiaTheme="minorEastAsia" w:cstheme="minorEastAsia"/>
                <w:color w:val="auto"/>
                <w:highlight w:val="none"/>
                <w:shd w:val="clear" w:color="auto" w:fill="FFFFFF"/>
              </w:rPr>
            </w:pPr>
            <w:r>
              <w:rPr>
                <w:rStyle w:val="60"/>
                <w:rFonts w:hint="eastAsia" w:asciiTheme="minorEastAsia" w:hAnsiTheme="minorEastAsia" w:eastAsiaTheme="minorEastAsia" w:cstheme="minorEastAsia"/>
                <w:color w:val="auto"/>
                <w:highlight w:val="none"/>
                <w:shd w:val="clear" w:color="auto" w:fill="FFFFFF"/>
              </w:rPr>
              <w:t>磋商地点：</w:t>
            </w:r>
            <w:r>
              <w:rPr>
                <w:rStyle w:val="60"/>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4D836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B5F430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13</w:t>
            </w:r>
          </w:p>
        </w:tc>
        <w:tc>
          <w:tcPr>
            <w:tcW w:w="1450" w:type="dxa"/>
            <w:shd w:val="clear" w:color="000000" w:fill="auto"/>
            <w:vAlign w:val="center"/>
          </w:tcPr>
          <w:p w14:paraId="79C295F3">
            <w:pPr>
              <w:pStyle w:val="6"/>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0860BBD6">
            <w:pPr>
              <w:pStyle w:val="6"/>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7D858CA2">
            <w:pPr>
              <w:pStyle w:val="6"/>
              <w:spacing w:line="240" w:lineRule="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696D323B">
            <w:pPr>
              <w:pStyle w:val="6"/>
              <w:spacing w:line="240" w:lineRule="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81615035233</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2A6473C9">
            <w:pPr>
              <w:pStyle w:val="6"/>
              <w:spacing w:line="240" w:lineRule="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588CB26D">
            <w:pPr>
              <w:pStyle w:val="6"/>
              <w:spacing w:line="240" w:lineRule="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1B4A5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25DDA255">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7CBFD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5416E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272701FC">
            <w:pPr>
              <w:rPr>
                <w:rFonts w:asciiTheme="minorEastAsia" w:hAnsiTheme="minorEastAsia" w:cstheme="minorEastAsia"/>
                <w:color w:val="auto"/>
                <w:highlight w:val="none"/>
                <w:shd w:val="clear" w:color="auto" w:fill="FFFFFF"/>
              </w:rPr>
            </w:pPr>
            <w:r>
              <w:rPr>
                <w:rFonts w:hint="eastAsia" w:ascii="宋体" w:hAnsi="宋体"/>
                <w:color w:val="auto"/>
                <w:spacing w:val="-8"/>
                <w:highlight w:val="none"/>
              </w:rPr>
              <w:t>在成交供应商确定之日起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hint="eastAsia" w:ascii="宋体" w:hAnsi="宋体"/>
                <w:color w:val="auto"/>
                <w:spacing w:val="-8"/>
                <w:highlight w:val="none"/>
                <w:lang w:eastAsia="zh-CN"/>
              </w:rPr>
              <w:t>：</w:t>
            </w:r>
            <w:r>
              <w:rPr>
                <w:rFonts w:hint="eastAsia" w:ascii="宋体" w:hAnsi="宋体"/>
                <w:color w:val="auto"/>
                <w:spacing w:val="-8"/>
                <w:highlight w:val="none"/>
              </w:rPr>
              <w:t>浙江省政府采购网(http://zfcg.czt.zj.gov.cn//)；</w:t>
            </w:r>
            <w:r>
              <w:rPr>
                <w:rFonts w:hint="eastAsia" w:ascii="宋体" w:hAnsi="宋体" w:cs="宋体"/>
                <w:color w:val="auto"/>
                <w:highlight w:val="none"/>
              </w:rPr>
              <w:t>（发布成交公告时同步公开磋商小组对每个响应人的《得分汇总表》情况；成交人的中小企业声明函将随成交结果同时公告）。</w:t>
            </w:r>
          </w:p>
        </w:tc>
      </w:tr>
      <w:tr w14:paraId="4A3B8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17CFAB8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15</w:t>
            </w:r>
          </w:p>
        </w:tc>
        <w:tc>
          <w:tcPr>
            <w:tcW w:w="1450" w:type="dxa"/>
            <w:shd w:val="clear" w:color="000000" w:fill="auto"/>
            <w:vAlign w:val="center"/>
          </w:tcPr>
          <w:p w14:paraId="10FCBC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2561A455">
            <w:pPr>
              <w:spacing w:line="360" w:lineRule="exact"/>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73A00EDD">
            <w:pPr>
              <w:rPr>
                <w:rFonts w:ascii="宋体" w:hAnsi="宋体"/>
                <w:color w:val="auto"/>
                <w:spacing w:val="-8"/>
                <w:highlight w:val="none"/>
              </w:rPr>
            </w:pPr>
            <w:r>
              <w:rPr>
                <w:rFonts w:hint="eastAsia" w:ascii="宋体" w:hAnsi="宋体" w:cs="宋体"/>
                <w:color w:val="auto"/>
                <w:highlight w:val="none"/>
                <w:lang w:eastAsia="zh-CN"/>
              </w:rPr>
              <w:t>☑</w:t>
            </w:r>
            <w:r>
              <w:rPr>
                <w:rFonts w:ascii="宋体" w:hAnsi="宋体" w:cs="宋体"/>
                <w:color w:val="auto"/>
                <w:highlight w:val="none"/>
              </w:rPr>
              <w:t>合同签订时，</w:t>
            </w:r>
            <w:r>
              <w:rPr>
                <w:rFonts w:hint="eastAsia" w:ascii="宋体" w:hAnsi="宋体" w:cs="宋体"/>
                <w:color w:val="auto"/>
                <w:highlight w:val="none"/>
              </w:rPr>
              <w:t>成交</w:t>
            </w:r>
            <w:r>
              <w:rPr>
                <w:rFonts w:ascii="宋体" w:hAnsi="宋体" w:cs="宋体"/>
                <w:color w:val="auto"/>
                <w:highlight w:val="none"/>
              </w:rPr>
              <w:t>人通过电汇、转账、银行或保险公司出具履约保函向采购人交纳</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u w:val="single"/>
                <w:lang w:val="en-US" w:eastAsia="zh-CN"/>
              </w:rPr>
              <w:t>1</w:t>
            </w:r>
            <w:r>
              <w:rPr>
                <w:rFonts w:ascii="宋体" w:hAnsi="宋体" w:cs="宋体"/>
                <w:color w:val="auto"/>
                <w:highlight w:val="none"/>
                <w:u w:val="single"/>
              </w:rPr>
              <w:t>%</w:t>
            </w:r>
            <w:r>
              <w:rPr>
                <w:rFonts w:ascii="宋体" w:hAnsi="宋体" w:cs="宋体"/>
                <w:color w:val="auto"/>
                <w:highlight w:val="none"/>
              </w:rPr>
              <w:t>的履约保证金。</w:t>
            </w:r>
          </w:p>
        </w:tc>
      </w:tr>
      <w:tr w14:paraId="47BA2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408EB5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16</w:t>
            </w:r>
          </w:p>
        </w:tc>
        <w:tc>
          <w:tcPr>
            <w:tcW w:w="1450" w:type="dxa"/>
            <w:shd w:val="clear" w:color="000000" w:fill="auto"/>
            <w:vAlign w:val="center"/>
          </w:tcPr>
          <w:p w14:paraId="1EE163C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7D53BDB2">
            <w:pPr>
              <w:spacing w:line="360" w:lineRule="exact"/>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1FC8376">
            <w:pPr>
              <w:jc w:val="left"/>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3A8C6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2EDF3D66">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687F537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47E11B5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05AB8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C56290F">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100381B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47495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3E09CF0A">
            <w:pPr>
              <w:rPr>
                <w:rFonts w:asciiTheme="minorEastAsia" w:hAnsiTheme="minorEastAsia" w:eastAsiaTheme="minorEastAsia" w:cstheme="minorEastAsia"/>
                <w:color w:val="auto"/>
                <w:highlight w:val="none"/>
                <w:shd w:val="clear" w:color="auto" w:fill="FFFFFF"/>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*实际采购数量。</w:t>
            </w:r>
          </w:p>
        </w:tc>
      </w:tr>
      <w:tr w14:paraId="464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6B7858A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19</w:t>
            </w:r>
          </w:p>
        </w:tc>
        <w:tc>
          <w:tcPr>
            <w:tcW w:w="1450" w:type="dxa"/>
            <w:shd w:val="clear" w:color="000000" w:fill="auto"/>
            <w:vAlign w:val="center"/>
          </w:tcPr>
          <w:p w14:paraId="2830649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27FF28EC">
            <w:pPr>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0FE7F672">
            <w:pPr>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6F18049F">
            <w:pPr>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A8B8B1D">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bl>
    <w:p w14:paraId="0A162D7C">
      <w:pPr>
        <w:pStyle w:val="80"/>
        <w:ind w:firstLine="440"/>
        <w:rPr>
          <w:color w:val="auto"/>
          <w:highlight w:val="none"/>
        </w:rPr>
      </w:pPr>
      <w:bookmarkStart w:id="18" w:name="_Toc393201707"/>
      <w:bookmarkStart w:id="19" w:name="_Toc333842544"/>
      <w:bookmarkStart w:id="20" w:name="_Toc504642664"/>
      <w:bookmarkStart w:id="21" w:name="_Toc358384688"/>
      <w:bookmarkStart w:id="22" w:name="_Toc433917260"/>
      <w:bookmarkStart w:id="23" w:name="_Toc326937530"/>
    </w:p>
    <w:p w14:paraId="2384FB85">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4451A5CC">
      <w:pPr>
        <w:widowControl/>
        <w:spacing w:line="400" w:lineRule="exact"/>
        <w:jc w:val="center"/>
        <w:outlineLvl w:val="2"/>
        <w:rPr>
          <w:rFonts w:ascii="宋体" w:hAnsi="宋体" w:cs="宋体"/>
          <w:b/>
          <w:bCs/>
          <w:color w:val="auto"/>
          <w:kern w:val="0"/>
          <w:sz w:val="28"/>
          <w:szCs w:val="28"/>
          <w:highlight w:val="none"/>
        </w:rPr>
      </w:pPr>
      <w:bookmarkStart w:id="24" w:name="_Toc358384689"/>
      <w:bookmarkStart w:id="25" w:name="_Toc326937531"/>
      <w:bookmarkStart w:id="26" w:name="_Toc504642665"/>
      <w:bookmarkStart w:id="27" w:name="_Toc333842545"/>
      <w:bookmarkStart w:id="28" w:name="_Toc433917261"/>
      <w:bookmarkStart w:id="29" w:name="_Toc393201708"/>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57DCD8E0">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4668FF40">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Theme="minorEastAsia" w:hAnsiTheme="minorEastAsia" w:eastAsiaTheme="minorEastAsia" w:cstheme="minorEastAsia"/>
          <w:bCs/>
          <w:color w:val="auto"/>
          <w:highlight w:val="none"/>
          <w:shd w:val="clear" w:color="auto" w:fill="FFFFFF"/>
          <w:lang w:eastAsia="zh-CN"/>
        </w:rPr>
        <w:t xml:space="preserve">开化县长虹乡中心学校 </w:t>
      </w:r>
    </w:p>
    <w:p w14:paraId="1A1D578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Theme="minorEastAsia" w:hAnsiTheme="minorEastAsia" w:eastAsiaTheme="minorEastAsia" w:cstheme="minorEastAsia"/>
          <w:bCs/>
          <w:color w:val="auto"/>
          <w:kern w:val="0"/>
          <w:highlight w:val="none"/>
          <w:shd w:val="clear" w:color="auto" w:fill="FFFFFF"/>
          <w:lang w:eastAsia="zh-CN"/>
        </w:rPr>
        <w:t>开化县长虹乡中心小学综合楼、食堂改造</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p>
    <w:p w14:paraId="4AF8EABE">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ZZFSCG-K202525</w:t>
      </w:r>
    </w:p>
    <w:p w14:paraId="06C69141">
      <w:pPr>
        <w:spacing w:line="400" w:lineRule="exact"/>
        <w:ind w:firstLine="420" w:firstLineChars="200"/>
        <w:rPr>
          <w:rFonts w:hint="eastAsia" w:ascii="宋体" w:hAnsi="宋体" w:cs="宋体" w:eastAsiaTheme="minorEastAsia"/>
          <w:color w:val="auto"/>
          <w:kern w:val="0"/>
          <w:highlight w:val="none"/>
          <w:u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宋体" w:hAnsi="宋体" w:cs="宋体" w:eastAsiaTheme="minorEastAsia"/>
          <w:color w:val="auto"/>
          <w:kern w:val="0"/>
          <w:highlight w:val="none"/>
          <w:u w:val="single"/>
          <w:lang w:val="en-US" w:eastAsia="zh-CN"/>
        </w:rPr>
        <w:t>99.9848</w:t>
      </w:r>
      <w:r>
        <w:rPr>
          <w:rFonts w:hint="eastAsia" w:ascii="宋体" w:hAnsi="宋体" w:cs="宋体" w:eastAsiaTheme="minorEastAsia"/>
          <w:color w:val="auto"/>
          <w:kern w:val="0"/>
          <w:highlight w:val="none"/>
          <w:u w:val="none"/>
          <w:lang w:val="en-US" w:eastAsia="zh-CN"/>
        </w:rPr>
        <w:t>万元；其中：暂估价</w:t>
      </w:r>
      <w:r>
        <w:rPr>
          <w:rFonts w:hint="eastAsia" w:ascii="宋体" w:hAnsi="宋体" w:cs="宋体" w:eastAsiaTheme="minorEastAsia"/>
          <w:color w:val="auto"/>
          <w:kern w:val="0"/>
          <w:highlight w:val="none"/>
          <w:u w:val="single"/>
          <w:lang w:val="en-US" w:eastAsia="zh-CN"/>
        </w:rPr>
        <w:t>1.2644</w:t>
      </w:r>
      <w:r>
        <w:rPr>
          <w:rFonts w:hint="eastAsia" w:ascii="宋体" w:hAnsi="宋体" w:cs="宋体" w:eastAsiaTheme="minorEastAsia"/>
          <w:color w:val="auto"/>
          <w:kern w:val="0"/>
          <w:highlight w:val="none"/>
          <w:u w:val="none"/>
          <w:lang w:val="en-US" w:eastAsia="zh-CN"/>
        </w:rPr>
        <w:t xml:space="preserve">万元（含税） </w:t>
      </w:r>
    </w:p>
    <w:p w14:paraId="4E2AAB0A">
      <w:pPr>
        <w:spacing w:line="400" w:lineRule="exact"/>
        <w:ind w:firstLine="420" w:firstLineChars="200"/>
        <w:rPr>
          <w:rFonts w:hint="eastAsia" w:asciiTheme="minorEastAsia" w:hAnsiTheme="minorEastAsia" w:eastAsiaTheme="minorEastAsia" w:cstheme="minorEastAsia"/>
          <w:bCs/>
          <w:color w:val="auto"/>
          <w:kern w:val="0"/>
          <w:highlight w:val="none"/>
          <w:u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w:t>
      </w:r>
      <w:r>
        <w:rPr>
          <w:rFonts w:hint="eastAsia" w:asciiTheme="minorEastAsia" w:hAnsiTheme="minorEastAsia" w:eastAsiaTheme="minorEastAsia" w:cstheme="minorEastAsia"/>
          <w:bCs/>
          <w:color w:val="auto"/>
          <w:kern w:val="0"/>
          <w:highlight w:val="none"/>
          <w:shd w:val="clear" w:color="auto" w:fill="FFFFFF"/>
        </w:rPr>
        <w:t>最高限价：</w:t>
      </w:r>
      <w:r>
        <w:rPr>
          <w:rFonts w:hint="eastAsia" w:ascii="宋体" w:hAnsi="宋体" w:cs="宋体"/>
          <w:color w:val="auto"/>
          <w:highlight w:val="none"/>
          <w:u w:val="single"/>
          <w:lang w:val="en-US" w:eastAsia="zh-CN"/>
        </w:rPr>
        <w:t>98.1506</w:t>
      </w:r>
      <w:r>
        <w:rPr>
          <w:rFonts w:hint="eastAsia" w:asciiTheme="minorEastAsia" w:hAnsiTheme="minorEastAsia" w:eastAsiaTheme="minorEastAsia" w:cstheme="minorEastAsia"/>
          <w:bCs/>
          <w:color w:val="auto"/>
          <w:kern w:val="0"/>
          <w:highlight w:val="none"/>
          <w:u w:val="none"/>
          <w:shd w:val="clear" w:color="auto" w:fill="FFFFFF"/>
          <w:lang w:val="en-US" w:eastAsia="zh-CN"/>
        </w:rPr>
        <w:t>万元；其中：暂估价</w:t>
      </w:r>
      <w:r>
        <w:rPr>
          <w:rFonts w:hint="eastAsia" w:asciiTheme="minorEastAsia" w:hAnsiTheme="minorEastAsia" w:eastAsiaTheme="minorEastAsia" w:cstheme="minorEastAsia"/>
          <w:bCs/>
          <w:color w:val="auto"/>
          <w:kern w:val="0"/>
          <w:highlight w:val="none"/>
          <w:u w:val="single"/>
          <w:shd w:val="clear" w:color="auto" w:fill="FFFFFF"/>
          <w:lang w:val="en-US" w:eastAsia="zh-CN"/>
        </w:rPr>
        <w:t>1.2644</w:t>
      </w:r>
      <w:r>
        <w:rPr>
          <w:rFonts w:hint="eastAsia" w:asciiTheme="minorEastAsia" w:hAnsiTheme="minorEastAsia" w:eastAsiaTheme="minorEastAsia" w:cstheme="minorEastAsia"/>
          <w:bCs/>
          <w:color w:val="auto"/>
          <w:kern w:val="0"/>
          <w:highlight w:val="none"/>
          <w:u w:val="none"/>
          <w:shd w:val="clear" w:color="auto" w:fill="FFFFFF"/>
          <w:lang w:val="en-US" w:eastAsia="zh-CN"/>
        </w:rPr>
        <w:t xml:space="preserve">万元（含税） </w:t>
      </w:r>
    </w:p>
    <w:p w14:paraId="224A4D54">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35日历天</w:t>
      </w:r>
      <w:r>
        <w:rPr>
          <w:rFonts w:hint="eastAsia" w:asciiTheme="minorEastAsia" w:hAnsiTheme="minorEastAsia" w:eastAsiaTheme="minorEastAsia" w:cstheme="minorEastAsia"/>
          <w:bCs/>
          <w:color w:val="auto"/>
          <w:kern w:val="0"/>
          <w:highlight w:val="none"/>
          <w:shd w:val="clear" w:color="auto" w:fill="FFFFFF"/>
        </w:rPr>
        <w:t>。</w:t>
      </w:r>
    </w:p>
    <w:p w14:paraId="631B8858">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659ED3D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1A10E1B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311F892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落实政府采购政策需满足的资格要求：本项目专门面向中小企业采购；</w:t>
      </w:r>
    </w:p>
    <w:p w14:paraId="1853031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p>
    <w:p w14:paraId="710E9B56">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（1）须同时具备以下条件：</w:t>
      </w:r>
    </w:p>
    <w:p w14:paraId="03A522BC">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lang w:val="en-US" w:eastAsia="zh-CN"/>
        </w:rPr>
      </w:pPr>
      <w:r>
        <w:rPr>
          <w:rFonts w:hint="default" w:ascii="宋体" w:hAnsi="宋体" w:cs="宋体"/>
          <w:color w:val="auto"/>
          <w:highlight w:val="none"/>
          <w:lang w:val="en-US" w:eastAsia="zh-CN"/>
        </w:rPr>
        <w:t>①响应人企业资质：</w:t>
      </w:r>
      <w:r>
        <w:rPr>
          <w:rFonts w:hint="eastAsia" w:ascii="宋体" w:hAnsi="宋体" w:cs="宋体"/>
          <w:color w:val="auto"/>
          <w:highlight w:val="none"/>
          <w:lang w:val="en-US" w:eastAsia="zh-CN"/>
        </w:rPr>
        <w:t>具备建筑工程施工总承包三级及以上资质，具有有效期内的《安全生产许可证》；</w:t>
      </w:r>
    </w:p>
    <w:p w14:paraId="368B8DFC">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lang w:eastAsia="zh-CN"/>
        </w:rPr>
      </w:pPr>
      <w:r>
        <w:rPr>
          <w:rFonts w:hint="default" w:ascii="宋体" w:hAnsi="宋体" w:cs="宋体"/>
          <w:color w:val="auto"/>
          <w:highlight w:val="none"/>
          <w:lang w:val="en-US" w:eastAsia="zh-CN"/>
        </w:rPr>
        <w:t>②</w:t>
      </w:r>
      <w:r>
        <w:rPr>
          <w:rFonts w:hint="eastAsia" w:ascii="宋体" w:hAnsi="宋体" w:cs="宋体"/>
          <w:color w:val="auto"/>
          <w:highlight w:val="none"/>
          <w:lang w:eastAsia="zh-CN"/>
        </w:rPr>
        <w:t>拟派项目负责人具有注册在投标人单位的建筑工程专业二级及以上注册建造师执业资格，同时具有对应有效的安全生产考核合格证书（B证）及社会保险证明（以社保部门提供的2024年4月、5月、6月本单位职工基本社会保险参保证明或缴费清单为准）。退休、提前退休，但年龄未达到注册师管理规定年龄的等符合不再缴纳养老保险的须提供养老保险免缴证明；</w:t>
      </w:r>
    </w:p>
    <w:p w14:paraId="5E1462A7">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1F350172">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32136DE7">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76B374CA">
      <w:pPr>
        <w:spacing w:line="400" w:lineRule="exact"/>
        <w:ind w:firstLine="422"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采购代理服务费由中标（成交）供应商支付，采购代理费按《招标代理服务收费管理暂行办法》计价格〔2002〕1980号收费工程类标准收取。</w:t>
      </w:r>
    </w:p>
    <w:p w14:paraId="4BB3D076">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4"/>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24B4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62D36F57">
            <w:pPr>
              <w:autoSpaceDE w:val="0"/>
              <w:autoSpaceDN w:val="0"/>
              <w:spacing w:line="400" w:lineRule="exact"/>
              <w:ind w:firstLine="420" w:firstLineChars="200"/>
              <w:jc w:val="right"/>
              <w:rPr>
                <w:rFonts w:hint="eastAsia" w:ascii="宋体" w:hAnsi="宋体" w:cs="宋体"/>
                <w:color w:val="auto"/>
                <w:highlight w:val="none"/>
                <w:lang w:val="zh-CN"/>
              </w:rPr>
            </w:pPr>
            <w:r>
              <w:rPr>
                <w:rFonts w:hint="eastAsia" w:ascii="宋体" w:hAnsi="宋体" w:cs="宋体"/>
                <w:color w:val="auto"/>
                <w:highlight w:val="none"/>
                <w:lang w:val="zh-CN"/>
              </w:rPr>
              <w:t>服务类型</w:t>
            </w:r>
          </w:p>
          <w:p w14:paraId="3994FA99">
            <w:pPr>
              <w:autoSpaceDE w:val="0"/>
              <w:autoSpaceDN w:val="0"/>
              <w:spacing w:line="400" w:lineRule="exact"/>
              <w:jc w:val="both"/>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53A6D26D">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工程招标</w:t>
            </w:r>
          </w:p>
        </w:tc>
      </w:tr>
      <w:tr w14:paraId="6EC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4851" w:type="dxa"/>
            <w:noWrap/>
            <w:tcMar>
              <w:top w:w="30" w:type="dxa"/>
              <w:left w:w="150" w:type="dxa"/>
              <w:bottom w:w="30" w:type="dxa"/>
              <w:right w:w="150" w:type="dxa"/>
            </w:tcMar>
            <w:vAlign w:val="center"/>
          </w:tcPr>
          <w:p w14:paraId="7C2426DB">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top"/>
          </w:tcPr>
          <w:p w14:paraId="0F91CF16">
            <w:pPr>
              <w:autoSpaceDE w:val="0"/>
              <w:autoSpaceDN w:val="0"/>
              <w:spacing w:line="4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r>
      <w:tr w14:paraId="3389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1D342F9E">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100-500</w:t>
            </w:r>
          </w:p>
        </w:tc>
        <w:tc>
          <w:tcPr>
            <w:tcW w:w="4354" w:type="dxa"/>
            <w:noWrap/>
            <w:tcMar>
              <w:top w:w="30" w:type="dxa"/>
              <w:left w:w="150" w:type="dxa"/>
              <w:bottom w:w="30" w:type="dxa"/>
              <w:right w:w="150" w:type="dxa"/>
            </w:tcMar>
            <w:vAlign w:val="top"/>
          </w:tcPr>
          <w:p w14:paraId="2F561832">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0.7%</w:t>
            </w:r>
          </w:p>
        </w:tc>
      </w:tr>
    </w:tbl>
    <w:p w14:paraId="0C7BB18A">
      <w:pPr>
        <w:pStyle w:val="6"/>
        <w:spacing w:line="400" w:lineRule="exact"/>
        <w:ind w:firstLine="422" w:firstLineChars="2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收款账号：</w:t>
      </w:r>
    </w:p>
    <w:p w14:paraId="2566809B">
      <w:pPr>
        <w:pStyle w:val="6"/>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开户名称：浙江中正工程项目管理有限公司开化分公司</w:t>
      </w:r>
    </w:p>
    <w:p w14:paraId="05C5DE75">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开户银行：工行开化县支行</w:t>
      </w:r>
    </w:p>
    <w:p w14:paraId="6627761F">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账  号：1209290109000056170</w:t>
      </w:r>
    </w:p>
    <w:p w14:paraId="06557747">
      <w:pPr>
        <w:pStyle w:val="6"/>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57A693AF">
      <w:pPr>
        <w:pStyle w:val="6"/>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7A3B1C00">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020E9702">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4DAFAA">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（一）在货物采购项目中，货物由中小企业制造，即货物由中小企业生产且使用该中小企业商号或者注册商标；</w:t>
      </w:r>
    </w:p>
    <w:p w14:paraId="676F6075">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（二）在工程采购项目中，工程由中小企业承建，即工程施工单位为中小企业；</w:t>
      </w:r>
    </w:p>
    <w:p w14:paraId="65A077D3">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（三）在服务采购项目中，服务由中小企业承接，即提供服务的人员为中小企业依照《中华人民共和国劳动合同法》订立劳动合同的从业人员。</w:t>
      </w:r>
    </w:p>
    <w:p w14:paraId="51A6E1F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14:paraId="2C8F81A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9B8425D">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文件中提供《残疾人福利性单位声明函》。</w:t>
      </w:r>
    </w:p>
    <w:p w14:paraId="14AA26A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5.3根据财库[2014]68号的相关规定，在政府采购活动中，监狱企业视同小型、微型企业，享受评审中价格扣除政策，并在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文件中提供由省级以上监狱管理局、戒毒管理局（含新疆生产建设兵团）出具的属于监狱企业的证明文件。</w:t>
      </w:r>
    </w:p>
    <w:p w14:paraId="2E4B234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5.4小型、微型企业参加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时，应提供《中小企业声明函》；监狱或戒毒企业参加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时应提供《省级以上监狱管理局、戒毒管理局（含新疆生产建设兵团）出具的属于监狱企业的证明文件》；残疾人福利性单位参加</w:t>
      </w:r>
      <w:r>
        <w:rPr>
          <w:rFonts w:hint="eastAsia" w:ascii="宋体" w:hAnsi="宋体" w:cs="宋体"/>
          <w:color w:val="auto"/>
          <w:highlight w:val="none"/>
          <w:lang w:eastAsia="zh-CN"/>
        </w:rPr>
        <w:t>磋商</w:t>
      </w:r>
      <w:r>
        <w:rPr>
          <w:rFonts w:hint="eastAsia" w:ascii="宋体" w:hAnsi="宋体" w:cs="宋体"/>
          <w:color w:val="auto"/>
          <w:highlight w:val="none"/>
        </w:rPr>
        <w:t>时应提供残疾人福利性单位声明函。</w:t>
      </w:r>
    </w:p>
    <w:p w14:paraId="5EFA40C4">
      <w:pPr>
        <w:widowControl/>
        <w:spacing w:line="400" w:lineRule="exact"/>
        <w:ind w:firstLine="211" w:firstLineChars="100"/>
        <w:rPr>
          <w:rFonts w:hint="eastAsia" w:ascii="宋体" w:hAnsi="宋体" w:cs="宋体"/>
          <w:b/>
          <w:bCs/>
          <w:color w:val="auto"/>
          <w:kern w:val="0"/>
          <w:highlight w:val="none"/>
          <w:u w:val="none"/>
          <w:lang w:val="en-US" w:eastAsia="zh-CN"/>
        </w:rPr>
      </w:pPr>
      <w:r>
        <w:rPr>
          <w:rFonts w:hint="eastAsia" w:ascii="宋体" w:hAnsi="宋体" w:cs="宋体"/>
          <w:b/>
          <w:bCs/>
          <w:color w:val="auto"/>
          <w:kern w:val="0"/>
          <w:highlight w:val="none"/>
          <w:u w:val="none"/>
        </w:rPr>
        <w:t>▲</w:t>
      </w:r>
      <w:r>
        <w:rPr>
          <w:rFonts w:hint="eastAsia" w:ascii="宋体" w:hAnsi="宋体" w:cs="宋体"/>
          <w:b/>
          <w:bCs/>
          <w:color w:val="auto"/>
          <w:kern w:val="0"/>
          <w:highlight w:val="none"/>
          <w:u w:val="none"/>
          <w:lang w:val="en-US" w:eastAsia="zh-CN"/>
        </w:rPr>
        <w:t>5.5本项目专门面向中小企业采购，符合条件但不提供以上材料（中小企业声明函或残疾人福利性单位声明函或监狱企业的证明文件）的响应人作为投标无效处理。</w:t>
      </w:r>
    </w:p>
    <w:p w14:paraId="2AFF275B">
      <w:pPr>
        <w:widowControl/>
        <w:spacing w:line="400" w:lineRule="exact"/>
        <w:ind w:firstLine="211" w:firstLineChars="100"/>
        <w:rPr>
          <w:rFonts w:hint="eastAsia" w:ascii="宋体" w:hAnsi="宋体" w:cs="宋体"/>
          <w:b/>
          <w:bCs/>
          <w:color w:val="auto"/>
          <w:kern w:val="0"/>
          <w:highlight w:val="none"/>
          <w:u w:val="none"/>
          <w:lang w:val="en-US"/>
        </w:rPr>
      </w:pPr>
      <w:r>
        <w:rPr>
          <w:rFonts w:hint="eastAsia" w:ascii="宋体" w:hAnsi="宋体" w:cs="宋体"/>
          <w:b/>
          <w:bCs/>
          <w:color w:val="auto"/>
          <w:kern w:val="0"/>
          <w:highlight w:val="none"/>
          <w:u w:val="none"/>
          <w:lang w:val="en-US" w:eastAsia="zh-CN"/>
        </w:rPr>
        <w:t>5.6根据财库｛2020}46号的第九条规定：本项目专门面向中小企业采购的标项，不再执行价格评审优惠的扶持政策。</w:t>
      </w:r>
    </w:p>
    <w:p w14:paraId="67A5FCD1">
      <w:pPr>
        <w:widowControl/>
        <w:spacing w:line="400" w:lineRule="exact"/>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499C9A12">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供应商所使用的资格、信誉、荣誉、业绩必须为本法人所拥有(且在有效期内)。</w:t>
      </w:r>
    </w:p>
    <w:p w14:paraId="32A75FE3">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01FF554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0" w:name="_Toc358384690"/>
      <w:bookmarkStart w:id="31" w:name="_Toc326937532"/>
      <w:bookmarkStart w:id="32" w:name="_Toc333842546"/>
    </w:p>
    <w:p w14:paraId="5A2FB23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33" w:name="_Toc393201709"/>
      <w:bookmarkStart w:id="34" w:name="_Toc504642666"/>
      <w:bookmarkStart w:id="35" w:name="_Toc433917262"/>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4538787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52B16FA5">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420252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1D36BF93">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2A00E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7F11F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53DEF8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44A978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1AA0ABC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7A967268">
      <w:pPr>
        <w:widowControl/>
        <w:spacing w:line="400" w:lineRule="exact"/>
        <w:ind w:firstLine="420" w:firstLineChars="200"/>
        <w:rPr>
          <w:rFonts w:ascii="宋体" w:hAnsi="宋体"/>
          <w:bCs/>
          <w:color w:val="auto"/>
          <w:kern w:val="0"/>
          <w:highlight w:val="none"/>
          <w:lang w:val="zh-CN"/>
        </w:rPr>
      </w:pPr>
      <w:bookmarkStart w:id="36" w:name="_Toc326937533"/>
      <w:bookmarkStart w:id="37" w:name="_Toc393201710"/>
      <w:bookmarkStart w:id="38" w:name="_Toc358384691"/>
      <w:bookmarkStart w:id="39" w:name="_Toc333842547"/>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44C8C81F">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243BC15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0" w:name="_Toc504642667"/>
      <w:bookmarkStart w:id="41" w:name="_Toc433917263"/>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02A57260">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78B1C332">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4184BA56">
      <w:pPr>
        <w:widowControl/>
        <w:spacing w:line="400" w:lineRule="exact"/>
        <w:ind w:firstLine="211" w:firstLineChars="100"/>
        <w:jc w:val="left"/>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6B81D9E9">
      <w:pPr>
        <w:widowControl/>
        <w:spacing w:line="400" w:lineRule="exact"/>
        <w:ind w:firstLine="210" w:firstLineChars="100"/>
        <w:rPr>
          <w:rFonts w:ascii="宋体" w:hAnsi="宋体" w:cs="宋体"/>
          <w:color w:val="auto"/>
          <w:highlight w:val="none"/>
        </w:rPr>
      </w:pPr>
      <w:r>
        <w:rPr>
          <w:rFonts w:hint="eastAsia" w:ascii="宋体" w:hAnsi="宋体" w:cs="宋体"/>
          <w:color w:val="auto"/>
          <w:highlight w:val="none"/>
        </w:rPr>
        <w:t>▲10.1.1包括但不限于以下内容：</w:t>
      </w:r>
    </w:p>
    <w:p w14:paraId="4FA16F4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（1）符合参加政府采购活动应当具备的一般条件的承诺函（格式附后）；</w:t>
      </w:r>
    </w:p>
    <w:p w14:paraId="3575579E">
      <w:pPr>
        <w:spacing w:line="400" w:lineRule="exact"/>
        <w:ind w:firstLine="420" w:firstLineChars="200"/>
        <w:rPr>
          <w:color w:val="auto"/>
          <w:sz w:val="24"/>
          <w:szCs w:val="24"/>
          <w:highlight w:val="none"/>
        </w:rPr>
      </w:pPr>
      <w:r>
        <w:rPr>
          <w:rFonts w:hint="eastAsia" w:ascii="宋体" w:hAnsi="宋体" w:cs="宋体"/>
          <w:color w:val="auto"/>
          <w:highlight w:val="none"/>
        </w:rPr>
        <w:t>（2）法人或者其他组织的营业执照等证明文件扫描件；</w:t>
      </w:r>
    </w:p>
    <w:p w14:paraId="7A6EC78D">
      <w:pPr>
        <w:widowControl/>
        <w:spacing w:line="400" w:lineRule="exact"/>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zh-CN" w:eastAsia="zh-CN"/>
        </w:rPr>
        <w:t>3</w:t>
      </w:r>
      <w:r>
        <w:rPr>
          <w:rFonts w:hint="eastAsia" w:ascii="宋体" w:hAnsi="宋体" w:cs="宋体"/>
          <w:color w:val="auto"/>
          <w:highlight w:val="none"/>
          <w:lang w:val="zh-CN"/>
        </w:rPr>
        <w:t>）中小企业声明函；</w:t>
      </w:r>
    </w:p>
    <w:p w14:paraId="490489C7">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6FF19EAB">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30E5095C">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）本项目的特定资格要求</w:t>
      </w:r>
      <w:r>
        <w:rPr>
          <w:rFonts w:hint="eastAsia" w:ascii="宋体" w:hAnsi="宋体" w:cs="宋体"/>
          <w:color w:val="auto"/>
          <w:highlight w:val="none"/>
          <w:lang w:val="zh-CN"/>
        </w:rPr>
        <w:t>证明材料</w:t>
      </w:r>
      <w:r>
        <w:rPr>
          <w:rFonts w:hint="eastAsia" w:ascii="宋体" w:hAnsi="宋体" w:eastAsia="宋体" w:cs="宋体"/>
          <w:color w:val="auto"/>
          <w:highlight w:val="none"/>
          <w:lang w:val="zh-CN"/>
        </w:rPr>
        <w:t>；</w:t>
      </w:r>
    </w:p>
    <w:p w14:paraId="04E13D05">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）法定代表人身份证扫描件（正、反面）；</w:t>
      </w:r>
    </w:p>
    <w:p w14:paraId="56372B7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0550AFB5">
      <w:pPr>
        <w:widowControl/>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）响应方需要说明的其他文件和说明（格式自拟）。</w:t>
      </w:r>
    </w:p>
    <w:p w14:paraId="73C88A4D">
      <w:pPr>
        <w:spacing w:line="400" w:lineRule="exact"/>
        <w:ind w:firstLine="422" w:firstLineChars="200"/>
        <w:rPr>
          <w:color w:val="auto"/>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auto"/>
          <w:szCs w:val="21"/>
          <w:highlight w:val="none"/>
          <w:lang w:eastAsia="zh-CN"/>
        </w:rPr>
        <w:t>响应人</w:t>
      </w:r>
      <w:r>
        <w:rPr>
          <w:rFonts w:hint="eastAsia" w:ascii="宋体" w:hAnsi="宋体" w:cs="宋体"/>
          <w:b/>
          <w:bCs/>
          <w:color w:val="auto"/>
          <w:szCs w:val="21"/>
          <w:highlight w:val="none"/>
        </w:rPr>
        <w:t>投标时必须提供其中的一项，否则作无</w:t>
      </w:r>
      <w:r>
        <w:rPr>
          <w:rFonts w:hint="eastAsia" w:ascii="宋体" w:hAnsi="宋体" w:cs="宋体"/>
          <w:b/>
          <w:bCs/>
          <w:color w:val="auto"/>
          <w:szCs w:val="21"/>
          <w:highlight w:val="none"/>
          <w:lang w:eastAsia="zh-CN"/>
        </w:rPr>
        <w:t>效投</w:t>
      </w:r>
      <w:r>
        <w:rPr>
          <w:rFonts w:hint="eastAsia" w:ascii="宋体" w:hAnsi="宋体" w:cs="宋体"/>
          <w:b/>
          <w:bCs/>
          <w:color w:val="auto"/>
          <w:szCs w:val="21"/>
          <w:highlight w:val="none"/>
        </w:rPr>
        <w:t>标处理。</w:t>
      </w:r>
    </w:p>
    <w:p w14:paraId="608F3B63">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1DB51C1C">
      <w:pPr>
        <w:pStyle w:val="16"/>
        <w:tabs>
          <w:tab w:val="right" w:leader="dot" w:pos="9061"/>
        </w:tabs>
        <w:spacing w:line="400" w:lineRule="exact"/>
        <w:ind w:left="0" w:leftChars="0" w:firstLine="210" w:firstLineChars="100"/>
        <w:rPr>
          <w:rStyle w:val="40"/>
          <w:rFonts w:hint="eastAsia" w:ascii="宋体" w:hAnsi="宋体" w:cs="宋体"/>
          <w:color w:val="auto"/>
          <w:kern w:val="0"/>
          <w:szCs w:val="21"/>
          <w:highlight w:val="none"/>
          <w:u w:val="none"/>
        </w:rPr>
      </w:pPr>
      <w:r>
        <w:rPr>
          <w:rFonts w:hint="eastAsia" w:ascii="宋体" w:hAnsi="宋体" w:cs="宋体"/>
          <w:color w:val="auto"/>
          <w:szCs w:val="21"/>
          <w:highlight w:val="none"/>
          <w:shd w:val="clear" w:color="auto" w:fill="FFFFFF"/>
        </w:rPr>
        <w:t>▲</w:t>
      </w:r>
      <w:r>
        <w:rPr>
          <w:rStyle w:val="40"/>
          <w:rFonts w:hint="eastAsia" w:ascii="宋体" w:hAnsi="宋体" w:cs="宋体"/>
          <w:color w:val="auto"/>
          <w:kern w:val="0"/>
          <w:szCs w:val="21"/>
          <w:highlight w:val="none"/>
          <w:u w:val="none"/>
        </w:rPr>
        <w:t>（1）政府采购项目供应商技术商务评分索引表；</w:t>
      </w:r>
    </w:p>
    <w:p w14:paraId="4B5A9062">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2</w:t>
      </w:r>
      <w:r>
        <w:rPr>
          <w:rStyle w:val="40"/>
          <w:rFonts w:hint="eastAsia" w:ascii="宋体" w:hAnsi="宋体" w:eastAsia="宋体" w:cs="宋体"/>
          <w:color w:val="auto"/>
          <w:kern w:val="0"/>
          <w:szCs w:val="21"/>
          <w:highlight w:val="none"/>
          <w:u w:val="none"/>
          <w:lang w:eastAsia="zh-CN"/>
        </w:rPr>
        <w:t>）响应人业绩经验；</w:t>
      </w:r>
    </w:p>
    <w:p w14:paraId="1190F7D7">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3</w:t>
      </w:r>
      <w:r>
        <w:rPr>
          <w:rStyle w:val="40"/>
          <w:rFonts w:hint="eastAsia" w:ascii="宋体" w:hAnsi="宋体" w:eastAsia="宋体" w:cs="宋体"/>
          <w:color w:val="auto"/>
          <w:kern w:val="0"/>
          <w:szCs w:val="21"/>
          <w:highlight w:val="none"/>
          <w:u w:val="none"/>
          <w:lang w:eastAsia="zh-CN"/>
        </w:rPr>
        <w:t>）项目组管理机构配备情况；</w:t>
      </w:r>
    </w:p>
    <w:p w14:paraId="3758782F">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4</w:t>
      </w: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响应时间</w:t>
      </w:r>
      <w:r>
        <w:rPr>
          <w:rStyle w:val="40"/>
          <w:rFonts w:hint="eastAsia" w:ascii="宋体" w:hAnsi="宋体" w:cs="宋体"/>
          <w:color w:val="auto"/>
          <w:kern w:val="0"/>
          <w:szCs w:val="21"/>
          <w:highlight w:val="none"/>
          <w:u w:val="none"/>
          <w:lang w:val="en-US" w:eastAsia="zh-CN"/>
        </w:rPr>
        <w:t>；</w:t>
      </w:r>
    </w:p>
    <w:p w14:paraId="5168FFDB">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5</w:t>
      </w:r>
      <w:r>
        <w:rPr>
          <w:rStyle w:val="40"/>
          <w:rFonts w:hint="eastAsia" w:ascii="宋体" w:hAnsi="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eastAsia="zh-CN"/>
        </w:rPr>
        <w:t>主要施工方案；</w:t>
      </w:r>
    </w:p>
    <w:p w14:paraId="5B4EE5F5">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6</w:t>
      </w:r>
      <w:r>
        <w:rPr>
          <w:rStyle w:val="40"/>
          <w:rFonts w:hint="eastAsia" w:ascii="宋体" w:hAnsi="宋体" w:eastAsia="宋体" w:cs="宋体"/>
          <w:color w:val="auto"/>
          <w:kern w:val="0"/>
          <w:szCs w:val="21"/>
          <w:highlight w:val="none"/>
          <w:u w:val="none"/>
          <w:lang w:eastAsia="zh-CN"/>
        </w:rPr>
        <w:t>）施工进度计划；</w:t>
      </w:r>
    </w:p>
    <w:p w14:paraId="6A222EF7">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7</w:t>
      </w:r>
      <w:r>
        <w:rPr>
          <w:rStyle w:val="40"/>
          <w:rFonts w:hint="eastAsia" w:ascii="宋体" w:hAnsi="宋体" w:eastAsia="宋体" w:cs="宋体"/>
          <w:color w:val="auto"/>
          <w:kern w:val="0"/>
          <w:szCs w:val="21"/>
          <w:highlight w:val="none"/>
          <w:u w:val="none"/>
          <w:lang w:eastAsia="zh-CN"/>
        </w:rPr>
        <w:t>）安全文明施工措施；</w:t>
      </w:r>
    </w:p>
    <w:p w14:paraId="237E3781">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8</w:t>
      </w:r>
      <w:r>
        <w:rPr>
          <w:rStyle w:val="40"/>
          <w:rFonts w:hint="eastAsia" w:ascii="宋体" w:hAnsi="宋体" w:eastAsia="宋体" w:cs="宋体"/>
          <w:color w:val="auto"/>
          <w:kern w:val="0"/>
          <w:szCs w:val="21"/>
          <w:highlight w:val="none"/>
          <w:u w:val="none"/>
          <w:lang w:eastAsia="zh-CN"/>
        </w:rPr>
        <w:t>）应急预案；</w:t>
      </w:r>
    </w:p>
    <w:p w14:paraId="136C01CD">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9</w:t>
      </w:r>
      <w:r>
        <w:rPr>
          <w:rStyle w:val="40"/>
          <w:rFonts w:hint="eastAsia" w:ascii="宋体" w:hAnsi="宋体" w:eastAsia="宋体" w:cs="宋体"/>
          <w:color w:val="auto"/>
          <w:kern w:val="0"/>
          <w:szCs w:val="21"/>
          <w:highlight w:val="none"/>
          <w:u w:val="none"/>
          <w:lang w:eastAsia="zh-CN"/>
        </w:rPr>
        <w:t>）对本工程特点、难点的分析及针对性的施工方案与措施；</w:t>
      </w:r>
    </w:p>
    <w:p w14:paraId="1899F8B9">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10</w:t>
      </w:r>
      <w:r>
        <w:rPr>
          <w:rStyle w:val="40"/>
          <w:rFonts w:hint="eastAsia" w:ascii="宋体" w:hAnsi="宋体" w:eastAsia="宋体" w:cs="宋体"/>
          <w:color w:val="auto"/>
          <w:kern w:val="0"/>
          <w:szCs w:val="21"/>
          <w:highlight w:val="none"/>
          <w:u w:val="none"/>
          <w:lang w:eastAsia="zh-CN"/>
        </w:rPr>
        <w:t>）改进措施和合理化建议；</w:t>
      </w:r>
    </w:p>
    <w:p w14:paraId="37BC095A">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1</w:t>
      </w:r>
      <w:r>
        <w:rPr>
          <w:rStyle w:val="40"/>
          <w:rFonts w:hint="eastAsia" w:ascii="宋体" w:hAnsi="宋体" w:cs="宋体"/>
          <w:color w:val="auto"/>
          <w:kern w:val="0"/>
          <w:szCs w:val="21"/>
          <w:highlight w:val="none"/>
          <w:u w:val="none"/>
          <w:lang w:val="en-US" w:eastAsia="zh-CN"/>
        </w:rPr>
        <w:t>1</w:t>
      </w:r>
      <w:r>
        <w:rPr>
          <w:rStyle w:val="40"/>
          <w:rFonts w:hint="eastAsia" w:ascii="宋体" w:hAnsi="宋体" w:eastAsia="宋体" w:cs="宋体"/>
          <w:color w:val="auto"/>
          <w:kern w:val="0"/>
          <w:szCs w:val="21"/>
          <w:highlight w:val="none"/>
          <w:u w:val="none"/>
          <w:lang w:eastAsia="zh-CN"/>
        </w:rPr>
        <w:t>）售后服务；</w:t>
      </w:r>
    </w:p>
    <w:p w14:paraId="55B7D72D">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1</w:t>
      </w:r>
      <w:r>
        <w:rPr>
          <w:rStyle w:val="40"/>
          <w:rFonts w:hint="eastAsia" w:ascii="宋体" w:hAnsi="宋体" w:cs="宋体"/>
          <w:color w:val="auto"/>
          <w:kern w:val="0"/>
          <w:szCs w:val="21"/>
          <w:highlight w:val="none"/>
          <w:u w:val="none"/>
          <w:lang w:val="en-US" w:eastAsia="zh-CN"/>
        </w:rPr>
        <w:t>2</w:t>
      </w:r>
      <w:r>
        <w:rPr>
          <w:rStyle w:val="40"/>
          <w:rFonts w:hint="eastAsia" w:ascii="宋体" w:hAnsi="宋体" w:eastAsia="宋体" w:cs="宋体"/>
          <w:color w:val="auto"/>
          <w:kern w:val="0"/>
          <w:szCs w:val="21"/>
          <w:highlight w:val="none"/>
          <w:u w:val="none"/>
          <w:lang w:eastAsia="zh-CN"/>
        </w:rPr>
        <w:t>）响应方需要说明的其他文件和说明。</w:t>
      </w:r>
    </w:p>
    <w:p w14:paraId="4DA7793F">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05B080E0">
      <w:pPr>
        <w:autoSpaceDE w:val="0"/>
        <w:autoSpaceDN w:val="0"/>
        <w:spacing w:line="400" w:lineRule="exact"/>
        <w:ind w:firstLine="525" w:firstLineChars="250"/>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3A299746">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3BB7B6D8">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2C32C3D4">
      <w:pPr>
        <w:widowControl/>
        <w:spacing w:line="400" w:lineRule="exact"/>
        <w:ind w:firstLine="420" w:firstLineChars="200"/>
        <w:jc w:val="left"/>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）响应人需要说明的其他文件和说明。</w:t>
      </w:r>
    </w:p>
    <w:p w14:paraId="5676436D">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60B10C4E">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77875AA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3DB0335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3602F7C9">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21EC7DF2">
      <w:pPr>
        <w:spacing w:line="400" w:lineRule="exact"/>
        <w:ind w:firstLine="420" w:firstLineChars="200"/>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val="en-US" w:eastAsia="zh-CN"/>
        </w:rPr>
        <w:t xml:space="preserve">12.1 </w:t>
      </w:r>
      <w:r>
        <w:rPr>
          <w:rFonts w:hint="eastAsia" w:ascii="宋体" w:hAnsi="宋体" w:cs="宋体"/>
          <w:b w:val="0"/>
          <w:bCs w:val="0"/>
          <w:color w:val="auto"/>
          <w:kern w:val="0"/>
          <w:highlight w:val="none"/>
          <w:lang w:val="en-US" w:eastAsia="zh-CN"/>
        </w:rPr>
        <w:t>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52D6061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12.2本项目以工程量清单方式编制预算，预算编制依据：</w:t>
      </w:r>
    </w:p>
    <w:p w14:paraId="782D21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1、业主提供的由开化县建筑设计院有限公司设计的施工图。</w:t>
      </w:r>
    </w:p>
    <w:p w14:paraId="012068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2、《建设工程工程量清单计价规范》（GB50500-2013）、《房屋建筑与装饰工程工程量计算规范》(GB50854-2013)、《通用安装工程工程量计算规范》(GB50856-2013)、《浙江省建设工程计价规则》（2018版）、《浙江省建筑工程预算定额》（2018版）、《浙江省安装工程预算定额》（2018版）、《浙江省市政工程预算定额》（2018版）、《浙江省园林绿化及仿古建筑工程预算定额》（2018版）、《浙江省建设工程计价规则》（2018版）、《浙江省建设工程施工机械台班费用定额》（2018版）及相应的补充内容和文件。</w:t>
      </w:r>
    </w:p>
    <w:p w14:paraId="74BCB7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3、工程量依据工程量计算规范和设计图纸，并结合现场实际情况进行计算。</w:t>
      </w:r>
    </w:p>
    <w:p w14:paraId="16BF33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4、本工程施工招标文件。</w:t>
      </w:r>
    </w:p>
    <w:p w14:paraId="0870AC3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5、人工单价按衢州市2025年2季度人工信息价计。其中：一类人工按140元/工日、二类人工按151元/工日、三类人工按174元/工日计入。</w:t>
      </w:r>
    </w:p>
    <w:p w14:paraId="4CB1185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6、施工取费按《浙江省建设工程计价规则》（2018版）规定计取，计费基数为定额人工费加定额机械费之和。</w:t>
      </w:r>
    </w:p>
    <w:p w14:paraId="0B38416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7、主要材料参考《衢州造价信息》（2025年05月开化县或衢州市）、《浙江造价信息》（2025年05月）及市场调查价。</w:t>
      </w:r>
    </w:p>
    <w:p w14:paraId="00FA703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12.3</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*折扣率*实际采购数量。</w:t>
      </w:r>
    </w:p>
    <w:p w14:paraId="0BDB8F03">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12.4 </w:t>
      </w:r>
      <w:r>
        <w:rPr>
          <w:rFonts w:hint="eastAsia" w:ascii="宋体" w:hAnsi="宋体" w:cs="宋体"/>
          <w:b w:val="0"/>
          <w:bCs w:val="0"/>
          <w:color w:val="auto"/>
          <w:szCs w:val="21"/>
          <w:highlight w:val="none"/>
        </w:rPr>
        <w:t>文字大写的数据与数字表示有差别，以大写为准。</w:t>
      </w:r>
    </w:p>
    <w:p w14:paraId="0DCE20E4">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宋体" w:hAnsi="宋体" w:cs="宋体"/>
          <w:b w:val="0"/>
          <w:bCs w:val="0"/>
          <w:color w:val="auto"/>
          <w:szCs w:val="21"/>
          <w:highlight w:val="none"/>
          <w:lang w:val="en-US" w:eastAsia="zh-CN"/>
        </w:rPr>
        <w:t xml:space="preserve">12.5 </w:t>
      </w:r>
      <w:r>
        <w:rPr>
          <w:rFonts w:hint="eastAsia" w:asciiTheme="minorEastAsia" w:hAnsiTheme="minorEastAsia" w:eastAsiaTheme="minorEastAsia" w:cstheme="minorEastAsia"/>
          <w:color w:val="auto"/>
          <w:kern w:val="0"/>
          <w:highlight w:val="none"/>
        </w:rPr>
        <w:t>响应方应按上述条款的要求填写，作为磋商小组选定成交方的标准之一，但不能限制采购人</w:t>
      </w:r>
      <w:r>
        <w:rPr>
          <w:rFonts w:hint="eastAsia" w:asciiTheme="minorEastAsia" w:hAnsiTheme="minorEastAsia" w:eastAsiaTheme="minorEastAsia" w:cstheme="minorEastAsia"/>
          <w:color w:val="auto"/>
          <w:kern w:val="0"/>
          <w:highlight w:val="none"/>
          <w:lang w:eastAsia="zh-CN"/>
        </w:rPr>
        <w:t>以其他方式</w:t>
      </w:r>
      <w:r>
        <w:rPr>
          <w:rFonts w:hint="eastAsia" w:asciiTheme="minorEastAsia" w:hAnsiTheme="minorEastAsia" w:eastAsiaTheme="minorEastAsia" w:cstheme="minorEastAsia"/>
          <w:color w:val="auto"/>
          <w:kern w:val="0"/>
          <w:highlight w:val="none"/>
        </w:rPr>
        <w:t>签订合同的</w:t>
      </w:r>
      <w:r>
        <w:rPr>
          <w:rFonts w:hint="eastAsia" w:asciiTheme="minorEastAsia" w:hAnsiTheme="minorEastAsia" w:eastAsiaTheme="minorEastAsia" w:cstheme="minorEastAsia"/>
          <w:color w:val="auto"/>
          <w:kern w:val="0"/>
          <w:highlight w:val="none"/>
          <w:lang w:eastAsia="zh-CN"/>
        </w:rPr>
        <w:t>权利</w:t>
      </w:r>
      <w:r>
        <w:rPr>
          <w:rFonts w:hint="eastAsia" w:asciiTheme="minorEastAsia" w:hAnsiTheme="minorEastAsia" w:eastAsiaTheme="minorEastAsia" w:cstheme="minorEastAsia"/>
          <w:color w:val="auto"/>
          <w:kern w:val="0"/>
          <w:highlight w:val="none"/>
        </w:rPr>
        <w:t>。</w:t>
      </w:r>
    </w:p>
    <w:p w14:paraId="74BCF374">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342CF0D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12EC3808">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30217CC9">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326FC532">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5361E2E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53283838">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73C46E47">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50B60275">
      <w:pPr>
        <w:widowControl/>
        <w:jc w:val="center"/>
        <w:outlineLvl w:val="2"/>
        <w:rPr>
          <w:rFonts w:ascii="宋体" w:hAnsi="宋体" w:cs="宋体"/>
          <w:b/>
          <w:bCs/>
          <w:color w:val="auto"/>
          <w:kern w:val="0"/>
          <w:sz w:val="28"/>
          <w:szCs w:val="28"/>
          <w:highlight w:val="none"/>
        </w:rPr>
      </w:pPr>
      <w:bookmarkStart w:id="42" w:name="_Toc504642668"/>
      <w:bookmarkStart w:id="43" w:name="_Toc433917264"/>
      <w:bookmarkStart w:id="44" w:name="_Toc333842548"/>
      <w:bookmarkStart w:id="45" w:name="_Toc326937534"/>
      <w:bookmarkStart w:id="46" w:name="_Toc393201711"/>
      <w:bookmarkStart w:id="47" w:name="_Toc358384692"/>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03ECDB54">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3864823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65218FD0">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57944D0F">
      <w:pPr>
        <w:widowControl/>
        <w:spacing w:line="400" w:lineRule="exact"/>
        <w:ind w:firstLine="422" w:firstLineChars="200"/>
        <w:jc w:val="left"/>
        <w:rPr>
          <w:rFonts w:ascii="宋体" w:hAnsi="宋体" w:cs="宋体"/>
          <w:bCs/>
          <w:color w:val="auto"/>
          <w:highlight w:val="none"/>
        </w:rPr>
      </w:pPr>
      <w:bookmarkStart w:id="48" w:name="_Toc333842549"/>
      <w:bookmarkStart w:id="49" w:name="_Toc326937535"/>
      <w:bookmarkStart w:id="50" w:name="_Toc358384693"/>
      <w:bookmarkStart w:id="51" w:name="_Toc504642669"/>
      <w:bookmarkStart w:id="52" w:name="_Toc393201712"/>
      <w:bookmarkStart w:id="53" w:name="_Toc433917265"/>
      <w:r>
        <w:rPr>
          <w:rFonts w:hint="eastAsia" w:ascii="宋体" w:hAnsi="宋体" w:cs="宋体"/>
          <w:b/>
          <w:bCs/>
          <w:color w:val="auto"/>
          <w:kern w:val="0"/>
          <w:highlight w:val="none"/>
        </w:rPr>
        <w:t>17.响应文件提交截止时间和磋商地址</w:t>
      </w:r>
    </w:p>
    <w:p w14:paraId="7D4E59D1">
      <w:pPr>
        <w:pStyle w:val="28"/>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09:30</w:t>
      </w:r>
      <w:r>
        <w:rPr>
          <w:rFonts w:hint="eastAsia" w:ascii="宋体" w:hAnsi="宋体" w:cs="宋体"/>
          <w:color w:val="auto"/>
          <w:sz w:val="21"/>
          <w:szCs w:val="21"/>
          <w:highlight w:val="none"/>
        </w:rPr>
        <w:t>时</w:t>
      </w:r>
      <w:r>
        <w:rPr>
          <w:rFonts w:hint="eastAsia" w:ascii="宋体" w:hAnsi="宋体" w:cs="宋体"/>
          <w:bCs/>
          <w:color w:val="auto"/>
          <w:kern w:val="2"/>
          <w:sz w:val="21"/>
          <w:szCs w:val="21"/>
          <w:highlight w:val="none"/>
        </w:rPr>
        <w:t>，逾期不受理；</w:t>
      </w:r>
    </w:p>
    <w:p w14:paraId="49A6B508">
      <w:pPr>
        <w:pStyle w:val="17"/>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17.2地点：开化县公共资源交易中心开标区(开化县凤凰南路2号5楼)。</w:t>
      </w:r>
    </w:p>
    <w:p w14:paraId="382E1F5D">
      <w:pPr>
        <w:pStyle w:val="6"/>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4A16F027">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79D9158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18.2在递交响应文件截止期之后，响应人不得对其响应文件做任何修改。</w:t>
      </w:r>
    </w:p>
    <w:p w14:paraId="135C923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18.3递交响应文件截止期后，响应人不得撤回其响应文件。</w:t>
      </w:r>
    </w:p>
    <w:p w14:paraId="3B85E8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18.4实质上没有响应本文件要求的响应文件将被拒绝。响应人不得通过修正或撤销不合要求的偏离或保留从而使其响应文件成为实质上响应的文件。</w:t>
      </w:r>
    </w:p>
    <w:p w14:paraId="67D752A2">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ascii="宋体" w:hAnsi="宋体" w:cs="宋体"/>
          <w:b/>
          <w:bCs/>
          <w:color w:val="auto"/>
          <w:kern w:val="0"/>
          <w:sz w:val="28"/>
          <w:szCs w:val="28"/>
          <w:highlight w:val="none"/>
        </w:rPr>
        <w:t>评审</w:t>
      </w:r>
      <w:bookmarkEnd w:id="50"/>
      <w:bookmarkEnd w:id="51"/>
      <w:bookmarkEnd w:id="52"/>
      <w:bookmarkEnd w:id="53"/>
    </w:p>
    <w:p w14:paraId="45563FAE">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7B120C9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2249183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19.2响应人的法定代表人或其授权委托人通过搜索群号</w:t>
      </w:r>
      <w:r>
        <w:rPr>
          <w:rFonts w:hint="eastAsia" w:ascii="宋体" w:hAnsi="宋体" w:cs="宋体"/>
          <w:color w:val="auto"/>
          <w:highlight w:val="none"/>
          <w:u w:val="single"/>
          <w:lang w:val="en-US" w:eastAsia="zh-CN"/>
        </w:rPr>
        <w:t>81615035233</w:t>
      </w:r>
      <w:r>
        <w:rPr>
          <w:rFonts w:hint="eastAsia" w:ascii="宋体" w:hAnsi="宋体" w:cs="宋体"/>
          <w:bCs/>
          <w:color w:val="auto"/>
          <w:highlight w:val="none"/>
        </w:rPr>
        <w:t>加入项目钉钉直播群，观看现场直播。磋商会由采购代理机构主持，邀请所有响应人及有关监督人员参加。</w:t>
      </w:r>
    </w:p>
    <w:p w14:paraId="2EFC6FC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19.3主持人介绍磋商现场的人员情况，告知响应人代表相关权利、义务、开评标纪律、应当回避的情形等注意事项；</w:t>
      </w:r>
    </w:p>
    <w:p w14:paraId="4F6C00C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19.4磋商小组对各供应商的资格证明文件进行评审，公布资格证明文件评审结果。</w:t>
      </w:r>
    </w:p>
    <w:p w14:paraId="57E0249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2320E84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E2FC04A">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19.7由主持人宣布各供应商首次报价、技术资信得分与最后报价、总得分；</w:t>
      </w:r>
    </w:p>
    <w:p w14:paraId="77B5FC1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19.8磋商小组按磋商办法和细则规定推荐成交候选人；</w:t>
      </w:r>
    </w:p>
    <w:p w14:paraId="7F0F673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19.9主持人宣读评审结果；</w:t>
      </w:r>
    </w:p>
    <w:p w14:paraId="5B30629B">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19.10</w:t>
      </w:r>
      <w:r>
        <w:rPr>
          <w:rFonts w:hint="eastAsia" w:asciiTheme="minorEastAsia" w:hAnsiTheme="minorEastAsia" w:eastAsiaTheme="minorEastAsia" w:cstheme="minorEastAsia"/>
          <w:color w:val="auto"/>
          <w:kern w:val="0"/>
          <w:highlight w:val="none"/>
          <w:shd w:val="clear" w:color="auto" w:fill="FFFFFF"/>
        </w:rPr>
        <w:t>磋商会议结束。</w:t>
      </w:r>
    </w:p>
    <w:p w14:paraId="0AB784D5">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特别说明：政采云公司如对电子化磋商及评审程序有调整的，按调整后的程序操作。</w:t>
      </w:r>
    </w:p>
    <w:p w14:paraId="40B89A0A">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4E3E9939">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4B7E7D61">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696F3374">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4"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4"/>
    </w:p>
    <w:p w14:paraId="14BECF9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997BA1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6FACDD35">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19DD9569">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7967CD3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9F26B4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14A2EB0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04AB1D2B">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磋商小组根据综合评分情况，按照评审得分由高到低顺序推荐3名以上成交候选供应商，并编写评审报告。磋商小组全体人员须在评审报告上签字确认。</w:t>
      </w:r>
    </w:p>
    <w:p w14:paraId="753A2DEF">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0E99FB7D">
      <w:pPr>
        <w:pStyle w:val="17"/>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1016ADB1">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5B9EB574">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02D04632">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5DB5A4B7">
      <w:pPr>
        <w:pStyle w:val="17"/>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4291ED40">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22.6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26F0389B">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响应供应商不提供书面说明、证明材料，或者提供的书面说明、证明材料不能证明其报价合理性的，应当将其作为无效响应处理。</w:t>
      </w:r>
    </w:p>
    <w:p w14:paraId="3DF8F646">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13DFDD5A">
      <w:pPr>
        <w:pStyle w:val="11"/>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288E10">
      <w:pPr>
        <w:pStyle w:val="11"/>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13B293F">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72613004">
      <w:pPr>
        <w:pStyle w:val="11"/>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05BB0A51">
      <w:pPr>
        <w:pStyle w:val="11"/>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18ED6B71">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79C8C14D">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7E304A5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2ACAF1E6">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064AD3BC">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24991FF6">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0分。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rPr>
        <w:t>得分相同的，按</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报价由低到高顺序排列，得分且</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报价相同的采取随机抽取方式确定。</w:t>
      </w:r>
    </w:p>
    <w:p w14:paraId="1C3FCF36">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25.1.1综合评分法中的价格分统一采用低价优先法计算。</w:t>
      </w:r>
    </w:p>
    <w:p w14:paraId="76BB46C4">
      <w:pPr>
        <w:spacing w:line="400" w:lineRule="exact"/>
        <w:ind w:firstLine="422" w:firstLineChars="200"/>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1066"/>
        <w:gridCol w:w="6824"/>
        <w:gridCol w:w="788"/>
        <w:gridCol w:w="820"/>
      </w:tblGrid>
      <w:tr w14:paraId="7992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1E6A7B6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序号</w:t>
            </w:r>
          </w:p>
        </w:tc>
        <w:tc>
          <w:tcPr>
            <w:tcW w:w="1066" w:type="dxa"/>
            <w:noWrap/>
            <w:vAlign w:val="center"/>
          </w:tcPr>
          <w:p w14:paraId="7A698C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评分项目</w:t>
            </w:r>
          </w:p>
        </w:tc>
        <w:tc>
          <w:tcPr>
            <w:tcW w:w="6824" w:type="dxa"/>
            <w:noWrap/>
            <w:vAlign w:val="center"/>
          </w:tcPr>
          <w:p w14:paraId="7B6D83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评分细则</w:t>
            </w:r>
          </w:p>
        </w:tc>
        <w:tc>
          <w:tcPr>
            <w:tcW w:w="788" w:type="dxa"/>
            <w:noWrap/>
            <w:vAlign w:val="center"/>
          </w:tcPr>
          <w:p w14:paraId="6BEF8FE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分值类型</w:t>
            </w:r>
          </w:p>
        </w:tc>
        <w:tc>
          <w:tcPr>
            <w:tcW w:w="820" w:type="dxa"/>
            <w:noWrap/>
            <w:vAlign w:val="center"/>
          </w:tcPr>
          <w:p w14:paraId="052537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rFonts w:hint="eastAsia" w:ascii="宋体" w:hAnsi="宋体" w:cs="宋体"/>
                <w:color w:val="auto"/>
                <w:highlight w:val="none"/>
              </w:rPr>
              <w:t>分值</w:t>
            </w:r>
          </w:p>
        </w:tc>
      </w:tr>
      <w:tr w14:paraId="303A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E68E59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highlight w:val="none"/>
              </w:rPr>
            </w:pPr>
            <w:r>
              <w:rPr>
                <w:rFonts w:hint="eastAsia" w:ascii="宋体" w:hAnsi="宋体" w:cs="宋体"/>
                <w:color w:val="auto"/>
                <w:highlight w:val="none"/>
              </w:rPr>
              <w:t>1</w:t>
            </w:r>
          </w:p>
        </w:tc>
        <w:tc>
          <w:tcPr>
            <w:tcW w:w="1066" w:type="dxa"/>
            <w:noWrap/>
            <w:vAlign w:val="center"/>
          </w:tcPr>
          <w:p w14:paraId="0DF6E61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highlight w:val="none"/>
              </w:rPr>
            </w:pPr>
            <w:r>
              <w:rPr>
                <w:rFonts w:hint="eastAsia" w:ascii="宋体" w:hAnsi="宋体" w:cs="宋体"/>
                <w:color w:val="auto"/>
                <w:highlight w:val="none"/>
              </w:rPr>
              <w:t>报价分</w:t>
            </w:r>
          </w:p>
        </w:tc>
        <w:tc>
          <w:tcPr>
            <w:tcW w:w="6824" w:type="dxa"/>
            <w:noWrap/>
            <w:vAlign w:val="center"/>
          </w:tcPr>
          <w:p w14:paraId="0BDD844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满足采购文件要求且报价最低的为磋商基准价，其价格分为满分，其他响应方的价格分统一按下列公式计算（按四舍五入取至小数点后两位）：</w:t>
            </w:r>
          </w:p>
          <w:p w14:paraId="6189C69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color w:val="auto"/>
                <w:highlight w:val="none"/>
                <w:lang w:val="en-US"/>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30</w:t>
            </w:r>
          </w:p>
        </w:tc>
        <w:tc>
          <w:tcPr>
            <w:tcW w:w="788" w:type="dxa"/>
            <w:noWrap/>
            <w:vAlign w:val="center"/>
          </w:tcPr>
          <w:p w14:paraId="0585C0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w:t>
            </w:r>
          </w:p>
        </w:tc>
        <w:tc>
          <w:tcPr>
            <w:tcW w:w="820" w:type="dxa"/>
            <w:noWrap/>
            <w:vAlign w:val="center"/>
          </w:tcPr>
          <w:p w14:paraId="18B9AC5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14:paraId="2000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2F479B7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066" w:type="dxa"/>
            <w:noWrap/>
            <w:vAlign w:val="center"/>
          </w:tcPr>
          <w:p w14:paraId="2316EB08">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6824" w:type="dxa"/>
            <w:noWrap/>
            <w:vAlign w:val="center"/>
          </w:tcPr>
          <w:p w14:paraId="12F367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年1月1日以来至投标截止日（以合同签订时间为准）</w:t>
            </w:r>
            <w:r>
              <w:rPr>
                <w:rFonts w:hint="eastAsia" w:ascii="宋体" w:hAnsi="宋体" w:cs="Times New Roman"/>
                <w:b w:val="0"/>
                <w:color w:val="auto"/>
                <w:kern w:val="2"/>
                <w:sz w:val="21"/>
                <w:szCs w:val="21"/>
                <w:highlight w:val="none"/>
                <w:lang w:eastAsia="zh-CN"/>
              </w:rPr>
              <w:t>承担过类似</w:t>
            </w:r>
            <w:r>
              <w:rPr>
                <w:rFonts w:hint="eastAsia" w:ascii="宋体" w:hAnsi="宋体" w:cs="Times New Roman"/>
                <w:b w:val="0"/>
                <w:color w:val="auto"/>
                <w:kern w:val="2"/>
                <w:sz w:val="21"/>
                <w:szCs w:val="21"/>
                <w:highlight w:val="none"/>
                <w:lang w:val="en-US" w:eastAsia="zh-CN"/>
              </w:rPr>
              <w:t>工程施工业绩的</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F6C420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w:t>
            </w:r>
            <w:r>
              <w:rPr>
                <w:rFonts w:hint="eastAsia" w:ascii="宋体" w:hAnsi="宋体" w:cs="宋体"/>
                <w:b/>
                <w:bCs/>
                <w:color w:val="auto"/>
                <w:sz w:val="21"/>
                <w:szCs w:val="21"/>
                <w:highlight w:val="none"/>
                <w:lang w:val="en-US" w:eastAsia="zh-CN"/>
              </w:rPr>
              <w:t>以下</w:t>
            </w:r>
            <w:r>
              <w:rPr>
                <w:rFonts w:hint="eastAsia" w:ascii="宋体" w:hAnsi="宋体" w:eastAsia="宋体" w:cs="宋体"/>
                <w:b/>
                <w:bCs/>
                <w:color w:val="auto"/>
                <w:sz w:val="21"/>
                <w:szCs w:val="21"/>
                <w:highlight w:val="none"/>
                <w:lang w:val="en-US" w:eastAsia="zh-CN"/>
              </w:rPr>
              <w:t>业绩证明材料</w:t>
            </w:r>
            <w:r>
              <w:rPr>
                <w:rFonts w:hint="eastAsia" w:ascii="宋体" w:hAnsi="宋体" w:eastAsia="宋体" w:cs="宋体"/>
                <w:color w:val="auto"/>
                <w:sz w:val="21"/>
                <w:szCs w:val="21"/>
                <w:highlight w:val="none"/>
                <w:lang w:val="en-US" w:eastAsia="zh-CN"/>
              </w:rPr>
              <w:t>：①招标公告(提供相关网站招标公告的下载网页并注明网址)；②合同协议书；③竣工验收证书（或竣工验收报告或竣工验收备案表）</w:t>
            </w:r>
            <w:r>
              <w:rPr>
                <w:rFonts w:hint="eastAsia" w:ascii="宋体" w:hAnsi="宋体" w:cs="宋体"/>
                <w:color w:val="auto"/>
                <w:sz w:val="21"/>
                <w:szCs w:val="21"/>
                <w:highlight w:val="none"/>
                <w:lang w:val="en-US" w:eastAsia="zh-CN"/>
              </w:rPr>
              <w:t>。</w:t>
            </w:r>
          </w:p>
        </w:tc>
        <w:tc>
          <w:tcPr>
            <w:tcW w:w="788" w:type="dxa"/>
            <w:noWrap/>
            <w:vAlign w:val="center"/>
          </w:tcPr>
          <w:p w14:paraId="6F0B8FAB">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820" w:type="dxa"/>
            <w:noWrap/>
            <w:vAlign w:val="center"/>
          </w:tcPr>
          <w:p w14:paraId="7385AB49">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40F6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81" w:hRule="atLeast"/>
          <w:jc w:val="center"/>
        </w:trPr>
        <w:tc>
          <w:tcPr>
            <w:tcW w:w="457" w:type="dxa"/>
            <w:vMerge w:val="restart"/>
            <w:noWrap/>
            <w:vAlign w:val="center"/>
          </w:tcPr>
          <w:p w14:paraId="646C284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066" w:type="dxa"/>
            <w:vMerge w:val="restart"/>
            <w:noWrap/>
            <w:vAlign w:val="center"/>
          </w:tcPr>
          <w:p w14:paraId="18FBAD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项目组管理机构配备情况</w:t>
            </w:r>
          </w:p>
        </w:tc>
        <w:tc>
          <w:tcPr>
            <w:tcW w:w="6824" w:type="dxa"/>
            <w:noWrap/>
            <w:vAlign w:val="center"/>
          </w:tcPr>
          <w:p w14:paraId="717B69E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拟派</w:t>
            </w:r>
            <w:r>
              <w:rPr>
                <w:rFonts w:hint="eastAsia" w:ascii="宋体" w:hAnsi="宋体" w:eastAsia="宋体" w:cs="宋体"/>
                <w:color w:val="000000" w:themeColor="text1"/>
                <w:sz w:val="21"/>
                <w:szCs w:val="21"/>
                <w:highlight w:val="none"/>
                <w:lang w:eastAsia="zh-CN"/>
                <w14:textFill>
                  <w14:solidFill>
                    <w14:schemeClr w14:val="tx1"/>
                  </w14:solidFill>
                </w14:textFill>
              </w:rPr>
              <w:t>项目负责人</w:t>
            </w: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年1月1日以来至投标截止日（以合同签订时间为准）</w:t>
            </w:r>
            <w:r>
              <w:rPr>
                <w:rFonts w:hint="eastAsia" w:ascii="宋体" w:hAnsi="宋体" w:cs="Times New Roman"/>
                <w:b w:val="0"/>
                <w:color w:val="000000" w:themeColor="text1"/>
                <w:kern w:val="2"/>
                <w:sz w:val="21"/>
                <w:szCs w:val="21"/>
                <w:highlight w:val="none"/>
                <w:lang w:eastAsia="zh-CN"/>
                <w14:textFill>
                  <w14:solidFill>
                    <w14:schemeClr w14:val="tx1"/>
                  </w14:solidFill>
                </w14:textFill>
              </w:rPr>
              <w:t>承担过类似工程</w:t>
            </w:r>
            <w:r>
              <w:rPr>
                <w:rFonts w:hint="eastAsia" w:ascii="宋体" w:hAnsi="宋体" w:cs="Times New Roman"/>
                <w:b w:val="0"/>
                <w:color w:val="000000" w:themeColor="text1"/>
                <w:kern w:val="2"/>
                <w:sz w:val="21"/>
                <w:szCs w:val="21"/>
                <w:highlight w:val="none"/>
                <w:lang w:val="en-US" w:eastAsia="zh-CN"/>
                <w14:textFill>
                  <w14:solidFill>
                    <w14:schemeClr w14:val="tx1"/>
                  </w14:solidFill>
                </w14:textFill>
              </w:rPr>
              <w:t>施工经验的</w:t>
            </w:r>
            <w:r>
              <w:rPr>
                <w:rFonts w:hint="eastAsia" w:ascii="宋体" w:hAnsi="宋体" w:eastAsia="宋体" w:cs="宋体"/>
                <w:color w:val="000000" w:themeColor="text1"/>
                <w:sz w:val="21"/>
                <w:szCs w:val="21"/>
                <w:highlight w:val="none"/>
                <w14:textFill>
                  <w14:solidFill>
                    <w14:schemeClr w14:val="tx1"/>
                  </w14:solidFill>
                </w14:textFill>
              </w:rPr>
              <w:t>，每提供一个得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359B1A7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证明材料须提供合同复印件加盖</w:t>
            </w:r>
            <w:r>
              <w:rPr>
                <w:rFonts w:hint="eastAsia" w:ascii="宋体" w:hAnsi="宋体" w:cs="宋体"/>
                <w:b/>
                <w:bCs/>
                <w:color w:val="000000" w:themeColor="text1"/>
                <w:sz w:val="21"/>
                <w:szCs w:val="21"/>
                <w:highlight w:val="none"/>
                <w:lang w:eastAsia="zh-CN"/>
                <w14:textFill>
                  <w14:solidFill>
                    <w14:schemeClr w14:val="tx1"/>
                  </w14:solidFill>
                </w14:textFill>
              </w:rPr>
              <w:t>响应人</w:t>
            </w:r>
            <w:r>
              <w:rPr>
                <w:rFonts w:hint="eastAsia" w:ascii="宋体" w:hAnsi="宋体" w:eastAsia="宋体" w:cs="宋体"/>
                <w:b/>
                <w:bCs/>
                <w:color w:val="000000" w:themeColor="text1"/>
                <w:sz w:val="21"/>
                <w:szCs w:val="21"/>
                <w:highlight w:val="none"/>
                <w14:textFill>
                  <w14:solidFill>
                    <w14:schemeClr w14:val="tx1"/>
                  </w14:solidFill>
                </w14:textFill>
              </w:rPr>
              <w:t>公章，未提供不得分</w:t>
            </w:r>
            <w:r>
              <w:rPr>
                <w:rFonts w:hint="eastAsia" w:ascii="宋体" w:hAnsi="宋体" w:eastAsia="宋体" w:cs="宋体"/>
                <w:b/>
                <w:bCs/>
                <w:color w:val="000000" w:themeColor="text1"/>
                <w:sz w:val="21"/>
                <w:szCs w:val="21"/>
                <w:highlight w:val="none"/>
                <w:lang w:eastAsia="zh-CN"/>
                <w14:textFill>
                  <w14:solidFill>
                    <w14:schemeClr w14:val="tx1"/>
                  </w14:solidFill>
                </w14:textFill>
              </w:rPr>
              <w:t>（以上材料不能体现项目负责人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姓名的</w:t>
            </w:r>
            <w:r>
              <w:rPr>
                <w:rFonts w:hint="eastAsia" w:ascii="宋体" w:hAnsi="宋体" w:eastAsia="宋体" w:cs="宋体"/>
                <w:b/>
                <w:bCs/>
                <w:color w:val="000000" w:themeColor="text1"/>
                <w:sz w:val="21"/>
                <w:szCs w:val="21"/>
                <w:highlight w:val="none"/>
                <w:lang w:eastAsia="zh-CN"/>
                <w14:textFill>
                  <w14:solidFill>
                    <w14:schemeClr w14:val="tx1"/>
                  </w14:solidFill>
                </w14:textFill>
              </w:rPr>
              <w:t>，须提供</w:t>
            </w:r>
            <w:r>
              <w:rPr>
                <w:rFonts w:hint="eastAsia" w:ascii="宋体" w:hAnsi="宋体" w:eastAsia="宋体" w:cs="宋体"/>
                <w:b/>
                <w:bCs/>
                <w:color w:val="000000" w:themeColor="text1"/>
                <w:sz w:val="21"/>
                <w:szCs w:val="21"/>
                <w:highlight w:val="none"/>
                <w14:textFill>
                  <w14:solidFill>
                    <w14:schemeClr w14:val="tx1"/>
                  </w14:solidFill>
                </w14:textFill>
              </w:rPr>
              <w:t>加盖业主公章的证明材料</w:t>
            </w:r>
            <w:r>
              <w:rPr>
                <w:rFonts w:hint="eastAsia" w:ascii="宋体" w:hAnsi="宋体" w:eastAsia="宋体" w:cs="宋体"/>
                <w:b/>
                <w:bCs/>
                <w:color w:val="000000" w:themeColor="text1"/>
                <w:sz w:val="21"/>
                <w:szCs w:val="21"/>
                <w:highlight w:val="none"/>
                <w:lang w:eastAsia="zh-CN"/>
                <w14:textFill>
                  <w14:solidFill>
                    <w14:schemeClr w14:val="tx1"/>
                  </w14:solidFill>
                </w14:textFill>
              </w:rPr>
              <w:t>，复印件加盖单位电子公章，否则不得分）</w:t>
            </w:r>
          </w:p>
        </w:tc>
        <w:tc>
          <w:tcPr>
            <w:tcW w:w="788" w:type="dxa"/>
            <w:noWrap/>
            <w:vAlign w:val="center"/>
          </w:tcPr>
          <w:p w14:paraId="002977D0">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820" w:type="dxa"/>
            <w:noWrap/>
            <w:vAlign w:val="center"/>
          </w:tcPr>
          <w:p w14:paraId="66AC3825">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B71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81" w:hRule="atLeast"/>
          <w:jc w:val="center"/>
        </w:trPr>
        <w:tc>
          <w:tcPr>
            <w:tcW w:w="457" w:type="dxa"/>
            <w:vMerge w:val="continue"/>
            <w:noWrap/>
            <w:vAlign w:val="center"/>
          </w:tcPr>
          <w:p w14:paraId="2B0D7D0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lang w:val="en-US" w:eastAsia="zh-CN"/>
              </w:rPr>
            </w:pPr>
          </w:p>
        </w:tc>
        <w:tc>
          <w:tcPr>
            <w:tcW w:w="1066" w:type="dxa"/>
            <w:vMerge w:val="continue"/>
            <w:noWrap/>
            <w:vAlign w:val="center"/>
          </w:tcPr>
          <w:p w14:paraId="73C4420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val="en-US" w:eastAsia="zh-CN"/>
              </w:rPr>
            </w:pPr>
          </w:p>
        </w:tc>
        <w:tc>
          <w:tcPr>
            <w:tcW w:w="6824" w:type="dxa"/>
            <w:shd w:val="clear" w:color="auto" w:fill="auto"/>
            <w:noWrap/>
            <w:vAlign w:val="center"/>
          </w:tcPr>
          <w:p w14:paraId="0E48487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建筑相关</w:t>
            </w:r>
            <w:r>
              <w:rPr>
                <w:rFonts w:hint="eastAsia" w:ascii="宋体" w:hAnsi="宋体" w:eastAsia="宋体" w:cs="宋体"/>
                <w:b w:val="0"/>
                <w:bCs/>
                <w:color w:val="auto"/>
                <w:kern w:val="2"/>
                <w:sz w:val="21"/>
                <w:szCs w:val="21"/>
                <w:highlight w:val="none"/>
              </w:rPr>
              <w:t>专业</w:t>
            </w:r>
            <w:r>
              <w:rPr>
                <w:rFonts w:hint="eastAsia" w:ascii="宋体" w:hAnsi="宋体" w:eastAsia="宋体" w:cs="宋体"/>
                <w:color w:val="auto"/>
                <w:sz w:val="21"/>
                <w:szCs w:val="21"/>
                <w:highlight w:val="none"/>
              </w:rPr>
              <w:t>高级职称得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b w:val="0"/>
                <w:bCs/>
                <w:color w:val="auto"/>
                <w:kern w:val="2"/>
                <w:sz w:val="21"/>
                <w:szCs w:val="21"/>
                <w:highlight w:val="none"/>
                <w:lang w:val="en-US" w:eastAsia="zh-CN"/>
              </w:rPr>
              <w:t>建筑相关</w:t>
            </w:r>
            <w:r>
              <w:rPr>
                <w:rFonts w:hint="eastAsia" w:ascii="宋体" w:hAnsi="宋体" w:eastAsia="宋体" w:cs="宋体"/>
                <w:b w:val="0"/>
                <w:bCs/>
                <w:color w:val="auto"/>
                <w:kern w:val="2"/>
                <w:sz w:val="21"/>
                <w:szCs w:val="21"/>
                <w:highlight w:val="none"/>
              </w:rPr>
              <w:t>专业</w:t>
            </w:r>
            <w:r>
              <w:rPr>
                <w:rFonts w:hint="eastAsia" w:ascii="宋体" w:hAnsi="宋体" w:cs="宋体"/>
                <w:color w:val="auto"/>
                <w:sz w:val="21"/>
                <w:szCs w:val="21"/>
                <w:highlight w:val="none"/>
                <w:lang w:eastAsia="zh-CN"/>
              </w:rPr>
              <w:t>中级</w:t>
            </w:r>
            <w:r>
              <w:rPr>
                <w:rFonts w:hint="eastAsia" w:ascii="宋体" w:hAnsi="宋体" w:eastAsia="宋体" w:cs="宋体"/>
                <w:color w:val="auto"/>
                <w:sz w:val="21"/>
                <w:szCs w:val="21"/>
                <w:highlight w:val="none"/>
              </w:rPr>
              <w:t>职称得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分，其余不得分</w:t>
            </w:r>
            <w:r>
              <w:rPr>
                <w:rFonts w:hint="eastAsia" w:ascii="宋体" w:hAnsi="宋体" w:cs="宋体"/>
                <w:color w:val="auto"/>
                <w:sz w:val="21"/>
                <w:szCs w:val="21"/>
                <w:highlight w:val="none"/>
                <w:lang w:eastAsia="zh-CN"/>
              </w:rPr>
              <w:t>。</w:t>
            </w:r>
          </w:p>
          <w:p w14:paraId="00C2E6C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w:t>
            </w:r>
            <w:r>
              <w:rPr>
                <w:rFonts w:hint="eastAsia" w:ascii="宋体" w:hAnsi="宋体" w:cs="宋体"/>
                <w:b/>
                <w:bCs/>
                <w:color w:val="auto"/>
                <w:kern w:val="2"/>
                <w:sz w:val="21"/>
                <w:szCs w:val="21"/>
                <w:highlight w:val="none"/>
                <w:lang w:val="en-US" w:eastAsia="zh-CN" w:bidi="ar-SA"/>
              </w:rPr>
              <w:t>2025年3月、4月、5月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本单位职工基本社会保险参保证明或缴费清单为准）并加盖公章，否则不得分。</w:t>
            </w:r>
          </w:p>
        </w:tc>
        <w:tc>
          <w:tcPr>
            <w:tcW w:w="788" w:type="dxa"/>
            <w:shd w:val="clear" w:color="auto" w:fill="auto"/>
            <w:noWrap/>
            <w:vAlign w:val="center"/>
          </w:tcPr>
          <w:p w14:paraId="47D7CF45">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820" w:type="dxa"/>
            <w:shd w:val="clear" w:color="auto" w:fill="auto"/>
            <w:noWrap/>
            <w:vAlign w:val="center"/>
          </w:tcPr>
          <w:p w14:paraId="0411F5B7">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547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vMerge w:val="continue"/>
            <w:noWrap/>
            <w:vAlign w:val="center"/>
          </w:tcPr>
          <w:p w14:paraId="26A9901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lang w:val="en-US" w:eastAsia="zh-CN"/>
              </w:rPr>
            </w:pPr>
          </w:p>
        </w:tc>
        <w:tc>
          <w:tcPr>
            <w:tcW w:w="1066" w:type="dxa"/>
            <w:vMerge w:val="continue"/>
            <w:noWrap/>
            <w:vAlign w:val="center"/>
          </w:tcPr>
          <w:p w14:paraId="1978E6A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val="en-US" w:eastAsia="zh-CN"/>
              </w:rPr>
            </w:pPr>
          </w:p>
        </w:tc>
        <w:tc>
          <w:tcPr>
            <w:tcW w:w="6824" w:type="dxa"/>
            <w:noWrap/>
            <w:vAlign w:val="center"/>
          </w:tcPr>
          <w:p w14:paraId="5463E3A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拟派技术负责人</w:t>
            </w:r>
            <w:r>
              <w:rPr>
                <w:rFonts w:hint="eastAsia" w:ascii="宋体" w:hAnsi="宋体" w:cs="宋体"/>
                <w:color w:val="auto"/>
                <w:sz w:val="21"/>
                <w:szCs w:val="21"/>
                <w:highlight w:val="none"/>
                <w:lang w:val="en-US" w:eastAsia="zh-CN"/>
              </w:rPr>
              <w:t>具有建筑相关专业高级职称得6分，建筑相关专业中级职称得4分，其余不得分。</w:t>
            </w:r>
          </w:p>
          <w:p w14:paraId="46592B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w:t>
            </w:r>
            <w:r>
              <w:rPr>
                <w:rFonts w:hint="eastAsia" w:ascii="宋体" w:hAnsi="宋体" w:cs="宋体"/>
                <w:b/>
                <w:bCs/>
                <w:color w:val="auto"/>
                <w:kern w:val="2"/>
                <w:sz w:val="21"/>
                <w:szCs w:val="21"/>
                <w:highlight w:val="none"/>
                <w:lang w:val="en-US" w:eastAsia="zh-CN" w:bidi="ar-SA"/>
              </w:rPr>
              <w:t>2025年3月、4月、5月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本单位职工基本社会保险参保证明或缴费清单为准）并加盖公章，否则不得分。</w:t>
            </w:r>
          </w:p>
        </w:tc>
        <w:tc>
          <w:tcPr>
            <w:tcW w:w="788" w:type="dxa"/>
            <w:noWrap/>
            <w:vAlign w:val="center"/>
          </w:tcPr>
          <w:p w14:paraId="1F5441A8">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820" w:type="dxa"/>
            <w:noWrap/>
            <w:vAlign w:val="center"/>
          </w:tcPr>
          <w:p w14:paraId="0D787486">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036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6" w:hRule="atLeast"/>
          <w:jc w:val="center"/>
        </w:trPr>
        <w:tc>
          <w:tcPr>
            <w:tcW w:w="457" w:type="dxa"/>
            <w:vMerge w:val="continue"/>
            <w:noWrap/>
            <w:vAlign w:val="center"/>
          </w:tcPr>
          <w:p w14:paraId="712E1F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p>
        </w:tc>
        <w:tc>
          <w:tcPr>
            <w:tcW w:w="1066" w:type="dxa"/>
            <w:vMerge w:val="continue"/>
            <w:noWrap/>
            <w:vAlign w:val="center"/>
          </w:tcPr>
          <w:p w14:paraId="1F7E9F6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p>
        </w:tc>
        <w:tc>
          <w:tcPr>
            <w:tcW w:w="6824" w:type="dxa"/>
            <w:noWrap/>
            <w:vAlign w:val="center"/>
          </w:tcPr>
          <w:p w14:paraId="216D9D6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拟派项目班子成员（不含项目负责人和技术负责人）配备</w:t>
            </w:r>
            <w:r>
              <w:rPr>
                <w:rFonts w:hint="eastAsia" w:ascii="宋体" w:hAnsi="宋体" w:eastAsia="宋体" w:cs="宋体"/>
                <w:color w:val="auto"/>
                <w:sz w:val="21"/>
                <w:szCs w:val="21"/>
                <w:highlight w:val="none"/>
                <w:lang w:val="en-US" w:eastAsia="zh-CN"/>
              </w:rPr>
              <w:t>施工员，质量员，安全员，材料员，资料员</w:t>
            </w:r>
            <w:r>
              <w:rPr>
                <w:rFonts w:hint="eastAsia" w:ascii="宋体" w:hAnsi="宋体" w:eastAsia="宋体" w:cs="宋体"/>
                <w:color w:val="auto"/>
                <w:sz w:val="21"/>
                <w:szCs w:val="21"/>
                <w:highlight w:val="none"/>
                <w:lang w:val="zh-CN" w:eastAsia="zh-CN"/>
              </w:rPr>
              <w:t>重要岗位的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每个岗位工种</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分，最高得1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6DD452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须同时提供：①有效的相关证书证明材料复印件并加盖公章；②社会保险证明（以社保部门提供的</w:t>
            </w:r>
            <w:r>
              <w:rPr>
                <w:rFonts w:hint="eastAsia" w:ascii="宋体" w:hAnsi="宋体" w:cs="宋体"/>
                <w:b/>
                <w:bCs/>
                <w:color w:val="auto"/>
                <w:kern w:val="2"/>
                <w:sz w:val="21"/>
                <w:szCs w:val="21"/>
                <w:highlight w:val="none"/>
                <w:lang w:val="en-US" w:eastAsia="zh-CN" w:bidi="ar-SA"/>
              </w:rPr>
              <w:t>2025年3月、4月、5月</w:t>
            </w:r>
            <w:r>
              <w:rPr>
                <w:rFonts w:hint="eastAsia" w:ascii="宋体" w:hAnsi="宋体" w:eastAsia="宋体" w:cs="宋体"/>
                <w:b/>
                <w:bCs/>
                <w:color w:val="auto"/>
                <w:sz w:val="21"/>
                <w:szCs w:val="21"/>
                <w:highlight w:val="none"/>
                <w:lang w:val="en-US" w:eastAsia="zh-CN"/>
              </w:rPr>
              <w:t>本单位职工基本社会保险参保证明或缴费清单为准）并加盖公章，否则不得分。一人多证按一人一证只计一次分。</w:t>
            </w:r>
          </w:p>
        </w:tc>
        <w:tc>
          <w:tcPr>
            <w:tcW w:w="788" w:type="dxa"/>
            <w:noWrap/>
            <w:vAlign w:val="center"/>
          </w:tcPr>
          <w:p w14:paraId="1BF088DF">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820" w:type="dxa"/>
            <w:noWrap/>
            <w:vAlign w:val="center"/>
          </w:tcPr>
          <w:p w14:paraId="698DE324">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59A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0920CA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66" w:type="dxa"/>
            <w:noWrap/>
            <w:vAlign w:val="center"/>
          </w:tcPr>
          <w:p w14:paraId="2FF6B0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eastAsia="宋体"/>
                <w:color w:val="auto"/>
                <w:spacing w:val="-3"/>
                <w:highlight w:val="none"/>
              </w:rPr>
            </w:pPr>
            <w:r>
              <w:rPr>
                <w:rFonts w:hint="eastAsia" w:eastAsia="宋体"/>
                <w:color w:val="auto"/>
                <w:spacing w:val="-3"/>
                <w:highlight w:val="none"/>
                <w:lang w:val="en-US" w:eastAsia="zh-CN"/>
              </w:rPr>
              <w:t>响应时间</w:t>
            </w:r>
          </w:p>
        </w:tc>
        <w:tc>
          <w:tcPr>
            <w:tcW w:w="6824" w:type="dxa"/>
            <w:noWrap/>
            <w:vAlign w:val="center"/>
          </w:tcPr>
          <w:p w14:paraId="0525F560">
            <w:pPr>
              <w:spacing w:line="240" w:lineRule="auto"/>
              <w:ind w:hanging="10" w:firstLineChars="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响应人接到采购人通知在30分钟内予以响应，2小时内到达现场的得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小时内到达现场的得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小时内到达现场的得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en-US" w:eastAsia="zh-CN"/>
              </w:rPr>
              <w:t>4小时以上不得分。</w:t>
            </w:r>
          </w:p>
          <w:p w14:paraId="5DCA1A28">
            <w:pPr>
              <w:spacing w:line="240" w:lineRule="auto"/>
              <w:ind w:hanging="10" w:firstLineChars="0"/>
              <w:rPr>
                <w:rFonts w:hint="eastAsia" w:eastAsia="宋体"/>
                <w:color w:val="auto"/>
                <w:sz w:val="21"/>
                <w:szCs w:val="24"/>
                <w:highlight w:val="none"/>
                <w:lang w:val="zh-CN" w:eastAsia="zh-CN"/>
              </w:rPr>
            </w:pPr>
            <w:r>
              <w:rPr>
                <w:rFonts w:hint="eastAsia" w:ascii="宋体" w:hAnsi="宋体" w:eastAsia="宋体" w:cs="宋体"/>
                <w:color w:val="auto"/>
                <w:sz w:val="21"/>
                <w:szCs w:val="21"/>
                <w:highlight w:val="none"/>
                <w:lang w:val="zh-CN" w:eastAsia="zh-CN"/>
              </w:rPr>
              <w:t>需提供书面承诺函，不满足要求不得分。</w:t>
            </w:r>
          </w:p>
        </w:tc>
        <w:tc>
          <w:tcPr>
            <w:tcW w:w="788" w:type="dxa"/>
            <w:noWrap/>
            <w:vAlign w:val="center"/>
          </w:tcPr>
          <w:p w14:paraId="652726A5">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客观分</w:t>
            </w:r>
          </w:p>
        </w:tc>
        <w:tc>
          <w:tcPr>
            <w:tcW w:w="820" w:type="dxa"/>
            <w:noWrap/>
            <w:vAlign w:val="center"/>
          </w:tcPr>
          <w:p w14:paraId="6D84F251">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r>
      <w:tr w14:paraId="073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744A17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066" w:type="dxa"/>
            <w:noWrap/>
            <w:vAlign w:val="center"/>
          </w:tcPr>
          <w:p w14:paraId="6D6BD9C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eastAsia="宋体"/>
                <w:color w:val="auto"/>
                <w:spacing w:val="-3"/>
                <w:highlight w:val="none"/>
              </w:rPr>
              <w:t>主要施工 方案</w:t>
            </w:r>
          </w:p>
        </w:tc>
        <w:tc>
          <w:tcPr>
            <w:tcW w:w="6824" w:type="dxa"/>
            <w:noWrap/>
            <w:vAlign w:val="center"/>
          </w:tcPr>
          <w:p w14:paraId="59ADF9FF">
            <w:pPr>
              <w:spacing w:line="240" w:lineRule="auto"/>
              <w:ind w:hanging="10" w:firstLineChars="0"/>
              <w:rPr>
                <w:rFonts w:hint="eastAsia"/>
                <w:color w:val="auto"/>
                <w:kern w:val="0"/>
                <w:sz w:val="21"/>
                <w:szCs w:val="24"/>
                <w:highlight w:val="none"/>
                <w:lang w:val="zh-CN"/>
              </w:rPr>
            </w:pPr>
            <w:r>
              <w:rPr>
                <w:rFonts w:hint="eastAsia" w:ascii="宋体" w:hAnsi="宋体" w:eastAsia="宋体" w:cs="宋体"/>
                <w:color w:val="auto"/>
                <w:sz w:val="21"/>
                <w:szCs w:val="21"/>
                <w:highlight w:val="none"/>
                <w:lang w:val="zh-CN" w:eastAsia="zh-CN"/>
              </w:rPr>
              <w:t>根据响应人提供的改造施工方案的完整性、合理性、先进性、可行性、人员配备等方面进行打分。施工方案完整、合理、先进、可行、</w:t>
            </w:r>
            <w:r>
              <w:rPr>
                <w:rFonts w:hint="eastAsia" w:ascii="宋体" w:hAnsi="宋体" w:eastAsia="宋体" w:cs="宋体"/>
                <w:color w:val="auto"/>
                <w:sz w:val="21"/>
                <w:szCs w:val="21"/>
                <w:highlight w:val="none"/>
                <w:lang w:val="en-US" w:eastAsia="zh-CN"/>
              </w:rPr>
              <w:t>人员配备充足</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分；施工方案不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val="zh-CN" w:eastAsia="zh-CN"/>
              </w:rPr>
              <w:t>完整、不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val="zh-CN" w:eastAsia="zh-CN"/>
              </w:rPr>
              <w:t>合理、不够先进、可行</w:t>
            </w:r>
            <w:r>
              <w:rPr>
                <w:rFonts w:hint="eastAsia" w:ascii="宋体" w:hAnsi="宋体" w:eastAsia="宋体" w:cs="宋体"/>
                <w:color w:val="auto"/>
                <w:sz w:val="21"/>
                <w:szCs w:val="21"/>
                <w:highlight w:val="none"/>
                <w:lang w:val="en-US" w:eastAsia="zh-CN"/>
              </w:rPr>
              <w:t>性较差</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人员配备不够充足</w:t>
            </w:r>
            <w:r>
              <w:rPr>
                <w:rFonts w:hint="eastAsia" w:ascii="宋体" w:hAnsi="宋体" w:eastAsia="宋体" w:cs="宋体"/>
                <w:color w:val="auto"/>
                <w:sz w:val="21"/>
                <w:szCs w:val="21"/>
                <w:highlight w:val="none"/>
                <w:lang w:val="zh-CN" w:eastAsia="zh-CN"/>
              </w:rPr>
              <w:t>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不符合或不提供的不得分。</w:t>
            </w:r>
          </w:p>
        </w:tc>
        <w:tc>
          <w:tcPr>
            <w:tcW w:w="788" w:type="dxa"/>
            <w:noWrap/>
            <w:vAlign w:val="center"/>
          </w:tcPr>
          <w:p w14:paraId="3B2EDC0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0DA3D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155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265" w:hRule="atLeast"/>
          <w:jc w:val="center"/>
        </w:trPr>
        <w:tc>
          <w:tcPr>
            <w:tcW w:w="457" w:type="dxa"/>
            <w:noWrap/>
            <w:vAlign w:val="center"/>
          </w:tcPr>
          <w:p w14:paraId="1DE1240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066" w:type="dxa"/>
            <w:noWrap/>
            <w:vAlign w:val="center"/>
          </w:tcPr>
          <w:p w14:paraId="12F2CA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hint="eastAsia" w:eastAsia="宋体"/>
                <w:color w:val="auto"/>
                <w:spacing w:val="-3"/>
                <w:highlight w:val="none"/>
                <w:lang w:val="zh-CN"/>
              </w:rPr>
              <w:t>施工进度计划</w:t>
            </w:r>
          </w:p>
        </w:tc>
        <w:tc>
          <w:tcPr>
            <w:tcW w:w="6824" w:type="dxa"/>
            <w:noWrap/>
            <w:vAlign w:val="center"/>
          </w:tcPr>
          <w:p w14:paraId="5E3B00B5">
            <w:pPr>
              <w:spacing w:line="240" w:lineRule="auto"/>
              <w:ind w:hanging="10" w:firstLineChars="0"/>
              <w:rPr>
                <w:rFonts w:hint="eastAsia"/>
                <w:color w:val="auto"/>
                <w:sz w:val="21"/>
                <w:szCs w:val="24"/>
                <w:highlight w:val="none"/>
                <w:lang w:val="zh-CN"/>
              </w:rPr>
            </w:pPr>
            <w:r>
              <w:rPr>
                <w:rFonts w:hint="eastAsia" w:ascii="宋体" w:hAnsi="宋体" w:eastAsia="宋体" w:cs="宋体"/>
                <w:color w:val="auto"/>
                <w:sz w:val="21"/>
                <w:szCs w:val="21"/>
                <w:highlight w:val="none"/>
                <w:lang w:val="zh-CN" w:eastAsia="zh-CN"/>
              </w:rPr>
              <w:t>根据响应人提供的施工进度保障措施的针对性、可行性、合理性等进行打分。施工进度保障措施可行、合理、全面、针对性强的得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分；施工进度保障措施不够合理、可行性较差、针对性不强的每处扣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不符合或不提供的不得分。</w:t>
            </w:r>
          </w:p>
        </w:tc>
        <w:tc>
          <w:tcPr>
            <w:tcW w:w="788" w:type="dxa"/>
            <w:noWrap/>
            <w:vAlign w:val="center"/>
          </w:tcPr>
          <w:p w14:paraId="30A82EB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65986A8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664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632B4B5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066" w:type="dxa"/>
            <w:noWrap/>
            <w:vAlign w:val="center"/>
          </w:tcPr>
          <w:p w14:paraId="6D2E51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hint="eastAsia" w:eastAsia="宋体"/>
                <w:color w:val="auto"/>
                <w:spacing w:val="-3"/>
                <w:highlight w:val="none"/>
                <w:lang w:val="zh-CN"/>
              </w:rPr>
              <w:t>安全文明施工措施</w:t>
            </w:r>
          </w:p>
        </w:tc>
        <w:tc>
          <w:tcPr>
            <w:tcW w:w="6824" w:type="dxa"/>
            <w:noWrap/>
            <w:vAlign w:val="center"/>
          </w:tcPr>
          <w:p w14:paraId="528D6D9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w:t>
            </w:r>
            <w:r>
              <w:rPr>
                <w:rFonts w:hint="eastAsia" w:eastAsia="宋体"/>
                <w:color w:val="auto"/>
                <w:sz w:val="21"/>
                <w:szCs w:val="24"/>
                <w:highlight w:val="none"/>
                <w:lang w:val="zh-CN"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788" w:type="dxa"/>
            <w:noWrap/>
            <w:vAlign w:val="center"/>
          </w:tcPr>
          <w:p w14:paraId="688ABDA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45B513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1B7E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noWrap/>
            <w:vAlign w:val="center"/>
          </w:tcPr>
          <w:p w14:paraId="6358039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066" w:type="dxa"/>
            <w:noWrap/>
            <w:vAlign w:val="center"/>
          </w:tcPr>
          <w:p w14:paraId="10B7A1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eastAsia="宋体"/>
                <w:color w:val="auto"/>
                <w:spacing w:val="-3"/>
                <w:highlight w:val="none"/>
                <w:lang w:val="zh-CN"/>
              </w:rPr>
            </w:pPr>
            <w:r>
              <w:rPr>
                <w:rFonts w:hint="eastAsia" w:eastAsia="宋体"/>
                <w:color w:val="auto"/>
                <w:spacing w:val="-3"/>
                <w:highlight w:val="none"/>
                <w:lang w:val="zh-CN"/>
              </w:rPr>
              <w:t>应急预案</w:t>
            </w:r>
          </w:p>
        </w:tc>
        <w:tc>
          <w:tcPr>
            <w:tcW w:w="6824" w:type="dxa"/>
            <w:noWrap/>
            <w:vAlign w:val="center"/>
          </w:tcPr>
          <w:p w14:paraId="09F3163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eastAsia="宋体"/>
                <w:color w:val="auto"/>
                <w:sz w:val="21"/>
                <w:szCs w:val="24"/>
                <w:highlight w:val="none"/>
                <w:lang w:val="zh-CN"/>
              </w:rPr>
              <w:t>应对紧急情况的处理措施、预案以及抵抗风险的措施针对性和可行性强的</w:t>
            </w:r>
            <w:r>
              <w:rPr>
                <w:rFonts w:hint="eastAsia" w:eastAsia="宋体"/>
                <w:color w:val="auto"/>
                <w:sz w:val="21"/>
                <w:szCs w:val="24"/>
                <w:highlight w:val="none"/>
                <w:lang w:val="zh-CN" w:eastAsia="zh-CN"/>
              </w:rPr>
              <w:t>得</w:t>
            </w:r>
            <w:r>
              <w:rPr>
                <w:rFonts w:hint="eastAsia"/>
                <w:color w:val="auto"/>
                <w:sz w:val="21"/>
                <w:szCs w:val="24"/>
                <w:highlight w:val="none"/>
                <w:lang w:val="en-US" w:eastAsia="zh-CN"/>
              </w:rPr>
              <w:t>5</w:t>
            </w:r>
            <w:r>
              <w:rPr>
                <w:rFonts w:hint="eastAsia" w:eastAsia="宋体"/>
                <w:color w:val="auto"/>
                <w:sz w:val="21"/>
                <w:szCs w:val="24"/>
                <w:highlight w:val="none"/>
                <w:lang w:val="en-US" w:eastAsia="zh-CN"/>
              </w:rPr>
              <w:t>分；</w:t>
            </w:r>
            <w:r>
              <w:rPr>
                <w:rFonts w:hint="eastAsia" w:eastAsia="宋体"/>
                <w:color w:val="auto"/>
                <w:sz w:val="21"/>
                <w:szCs w:val="24"/>
                <w:highlight w:val="none"/>
                <w:lang w:val="zh-CN" w:eastAsia="zh-CN"/>
              </w:rPr>
              <w:t>提出的应急措施偏离实际需求的每处扣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内容</w:t>
            </w:r>
            <w:r>
              <w:rPr>
                <w:rFonts w:hint="eastAsia" w:eastAsia="宋体"/>
                <w:color w:val="auto"/>
                <w:sz w:val="21"/>
                <w:szCs w:val="24"/>
                <w:highlight w:val="none"/>
                <w:lang w:val="zh-CN"/>
              </w:rPr>
              <w:t>不符合或不提供不得分</w:t>
            </w:r>
            <w:r>
              <w:rPr>
                <w:rFonts w:hint="eastAsia" w:eastAsia="宋体"/>
                <w:color w:val="auto"/>
                <w:sz w:val="21"/>
                <w:szCs w:val="24"/>
                <w:highlight w:val="none"/>
                <w:lang w:val="zh-CN" w:eastAsia="zh-CN"/>
              </w:rPr>
              <w:t>。</w:t>
            </w:r>
          </w:p>
        </w:tc>
        <w:tc>
          <w:tcPr>
            <w:tcW w:w="788" w:type="dxa"/>
            <w:noWrap/>
            <w:vAlign w:val="center"/>
          </w:tcPr>
          <w:p w14:paraId="3BF6EBF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1CA3D6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C04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67" w:hRule="atLeast"/>
          <w:jc w:val="center"/>
        </w:trPr>
        <w:tc>
          <w:tcPr>
            <w:tcW w:w="457" w:type="dxa"/>
            <w:noWrap/>
            <w:vAlign w:val="center"/>
          </w:tcPr>
          <w:p w14:paraId="321C88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066" w:type="dxa"/>
            <w:noWrap/>
            <w:vAlign w:val="center"/>
          </w:tcPr>
          <w:p w14:paraId="4D7F45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eastAsia="宋体"/>
                <w:color w:val="auto"/>
                <w:spacing w:val="-3"/>
                <w:highlight w:val="none"/>
                <w:lang w:val="zh-CN"/>
              </w:rPr>
            </w:pPr>
            <w:r>
              <w:rPr>
                <w:rFonts w:hint="eastAsia" w:eastAsia="宋体"/>
                <w:color w:val="auto"/>
                <w:spacing w:val="-3"/>
                <w:highlight w:val="none"/>
                <w:lang w:val="zh-CN"/>
              </w:rPr>
              <w:t>对本工程特点、难点的分析及针对性的施工方案与措施</w:t>
            </w:r>
          </w:p>
        </w:tc>
        <w:tc>
          <w:tcPr>
            <w:tcW w:w="6824" w:type="dxa"/>
            <w:noWrap/>
            <w:vAlign w:val="center"/>
          </w:tcPr>
          <w:p w14:paraId="5B03B8E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eastAsia="宋体"/>
                <w:color w:val="auto"/>
                <w:sz w:val="21"/>
                <w:szCs w:val="24"/>
                <w:highlight w:val="none"/>
                <w:lang w:val="zh-CN" w:eastAsia="zh-CN"/>
              </w:rPr>
              <w:t>根据响应人提供的对本工程特点、难点的分析及针对性的施工方案与措施进行打分。工程特点、难点分析到位，施工方案与措施完善的得</w:t>
            </w:r>
            <w:r>
              <w:rPr>
                <w:rFonts w:hint="eastAsia"/>
                <w:color w:val="auto"/>
                <w:sz w:val="21"/>
                <w:szCs w:val="24"/>
                <w:highlight w:val="none"/>
                <w:lang w:val="en-US" w:eastAsia="zh-CN"/>
              </w:rPr>
              <w:t>5</w:t>
            </w:r>
            <w:r>
              <w:rPr>
                <w:rFonts w:hint="eastAsia" w:eastAsia="宋体"/>
                <w:color w:val="auto"/>
                <w:sz w:val="21"/>
                <w:szCs w:val="24"/>
                <w:highlight w:val="none"/>
                <w:lang w:val="en-US" w:eastAsia="zh-CN"/>
              </w:rPr>
              <w:t>分</w:t>
            </w:r>
            <w:r>
              <w:rPr>
                <w:rFonts w:hint="eastAsia" w:eastAsia="宋体"/>
                <w:color w:val="auto"/>
                <w:sz w:val="21"/>
                <w:szCs w:val="24"/>
                <w:highlight w:val="none"/>
                <w:lang w:val="zh-CN" w:eastAsia="zh-CN"/>
              </w:rPr>
              <w:t>；工程特点、难点分析存在不足，施工方案与措施不够完善的每处扣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。内容不符合或不提供不得分。</w:t>
            </w:r>
          </w:p>
        </w:tc>
        <w:tc>
          <w:tcPr>
            <w:tcW w:w="788" w:type="dxa"/>
            <w:noWrap/>
            <w:vAlign w:val="center"/>
          </w:tcPr>
          <w:p w14:paraId="3A7F7F6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2B9942B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5CB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06" w:hRule="atLeast"/>
          <w:jc w:val="center"/>
        </w:trPr>
        <w:tc>
          <w:tcPr>
            <w:tcW w:w="457" w:type="dxa"/>
            <w:noWrap/>
            <w:vAlign w:val="center"/>
          </w:tcPr>
          <w:p w14:paraId="401B807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066" w:type="dxa"/>
            <w:noWrap/>
            <w:vAlign w:val="center"/>
          </w:tcPr>
          <w:p w14:paraId="3BF6C56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eastAsia="宋体"/>
                <w:color w:val="auto"/>
                <w:spacing w:val="-3"/>
                <w:highlight w:val="none"/>
                <w:lang w:val="zh-CN"/>
              </w:rPr>
            </w:pPr>
            <w:r>
              <w:rPr>
                <w:rFonts w:hint="eastAsia" w:eastAsia="宋体"/>
                <w:color w:val="auto"/>
                <w:spacing w:val="-3"/>
                <w:highlight w:val="none"/>
                <w:lang w:val="zh-CN"/>
              </w:rPr>
              <w:t>改进措施和合理化建议</w:t>
            </w:r>
          </w:p>
        </w:tc>
        <w:tc>
          <w:tcPr>
            <w:tcW w:w="6824" w:type="dxa"/>
            <w:noWrap/>
            <w:vAlign w:val="center"/>
          </w:tcPr>
          <w:p w14:paraId="5B63B1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eastAsia="宋体"/>
                <w:color w:val="auto"/>
                <w:sz w:val="21"/>
                <w:szCs w:val="24"/>
                <w:highlight w:val="none"/>
                <w:lang w:val="zh-CN"/>
              </w:rPr>
            </w:pPr>
            <w:r>
              <w:rPr>
                <w:rFonts w:hint="eastAsia" w:eastAsia="宋体"/>
                <w:color w:val="auto"/>
                <w:sz w:val="21"/>
                <w:szCs w:val="24"/>
                <w:highlight w:val="none"/>
                <w:lang w:val="zh-CN" w:eastAsia="zh-CN"/>
              </w:rPr>
              <w:t>根据响应人提供的方案进行打分。措施和建议全面、合理、到位的得</w:t>
            </w:r>
            <w:r>
              <w:rPr>
                <w:rFonts w:hint="eastAsia"/>
                <w:color w:val="auto"/>
                <w:sz w:val="21"/>
                <w:szCs w:val="24"/>
                <w:highlight w:val="none"/>
                <w:lang w:val="en-US" w:eastAsia="zh-CN"/>
              </w:rPr>
              <w:t>5</w:t>
            </w:r>
            <w:r>
              <w:rPr>
                <w:rFonts w:hint="eastAsia" w:eastAsia="宋体"/>
                <w:color w:val="auto"/>
                <w:sz w:val="21"/>
                <w:szCs w:val="24"/>
                <w:highlight w:val="none"/>
                <w:lang w:val="zh-CN" w:eastAsia="zh-CN"/>
              </w:rPr>
              <w:t>分；措施和建议全面性、合理性、到位率</w:t>
            </w:r>
            <w:r>
              <w:rPr>
                <w:rFonts w:hint="eastAsia" w:eastAsia="宋体"/>
                <w:color w:val="auto"/>
                <w:sz w:val="21"/>
                <w:szCs w:val="24"/>
                <w:highlight w:val="none"/>
                <w:lang w:val="en-US" w:eastAsia="zh-CN"/>
              </w:rPr>
              <w:t>与实际情况有偏离的每处扣1分。</w:t>
            </w:r>
            <w:r>
              <w:rPr>
                <w:rFonts w:hint="eastAsia" w:eastAsia="宋体"/>
                <w:color w:val="auto"/>
                <w:sz w:val="21"/>
                <w:szCs w:val="24"/>
                <w:highlight w:val="none"/>
                <w:lang w:val="zh-CN" w:eastAsia="zh-CN"/>
              </w:rPr>
              <w:t>内容不符合或不提供不得分。</w:t>
            </w:r>
          </w:p>
        </w:tc>
        <w:tc>
          <w:tcPr>
            <w:tcW w:w="788" w:type="dxa"/>
            <w:noWrap/>
            <w:vAlign w:val="center"/>
          </w:tcPr>
          <w:p w14:paraId="42FCFC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D9720E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63B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2FF105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066" w:type="dxa"/>
            <w:noWrap/>
            <w:vAlign w:val="center"/>
          </w:tcPr>
          <w:p w14:paraId="4E79C8BC">
            <w:pPr>
              <w:spacing w:line="300" w:lineRule="exact"/>
              <w:jc w:val="center"/>
              <w:rPr>
                <w:rFonts w:hint="eastAsia" w:eastAsia="宋体"/>
                <w:color w:val="auto"/>
                <w:spacing w:val="-3"/>
                <w:highlight w:val="none"/>
                <w:lang w:val="zh-CN"/>
              </w:rPr>
            </w:pPr>
            <w:r>
              <w:rPr>
                <w:rFonts w:hint="eastAsia" w:ascii="宋体" w:hAnsi="宋体" w:eastAsia="宋体" w:cs="宋体"/>
                <w:color w:val="auto"/>
                <w:sz w:val="21"/>
                <w:szCs w:val="21"/>
                <w:highlight w:val="none"/>
                <w:lang w:eastAsia="zh-CN"/>
              </w:rPr>
              <w:t>售后服务</w:t>
            </w:r>
          </w:p>
        </w:tc>
        <w:tc>
          <w:tcPr>
            <w:tcW w:w="6824" w:type="dxa"/>
            <w:noWrap/>
            <w:vAlign w:val="top"/>
          </w:tcPr>
          <w:p w14:paraId="19DF20BC">
            <w:pPr>
              <w:pStyle w:val="59"/>
              <w:spacing w:line="300" w:lineRule="exact"/>
              <w:ind w:left="0" w:leftChars="0" w:firstLine="0" w:firstLineChars="0"/>
              <w:jc w:val="both"/>
              <w:rPr>
                <w:rFonts w:hint="eastAsia" w:ascii="Calibri" w:hAnsi="Calibri" w:eastAsia="宋体" w:cs="Calibri"/>
                <w:color w:val="auto"/>
                <w:kern w:val="2"/>
                <w:sz w:val="21"/>
                <w:szCs w:val="24"/>
                <w:highlight w:val="none"/>
                <w:lang w:val="zh-CN" w:eastAsia="zh-CN" w:bidi="ar-SA"/>
              </w:rPr>
            </w:pPr>
            <w:r>
              <w:rPr>
                <w:rFonts w:hint="eastAsia" w:ascii="Calibri" w:hAnsi="Calibri" w:eastAsia="宋体" w:cs="Calibri"/>
                <w:color w:val="auto"/>
                <w:kern w:val="2"/>
                <w:sz w:val="21"/>
                <w:szCs w:val="24"/>
                <w:highlight w:val="none"/>
                <w:lang w:val="zh-CN" w:eastAsia="zh-CN" w:bidi="ar-SA"/>
              </w:rPr>
              <w:t>根据采购需求提供本项目的售后服务方案,包括但不限于售后服务的及时性、便利性及力量配备情况等，售后服务方案全面、有效、可操作性强的得</w:t>
            </w:r>
            <w:r>
              <w:rPr>
                <w:rFonts w:hint="eastAsia" w:ascii="Calibri" w:hAnsi="Calibri" w:cs="Calibri"/>
                <w:color w:val="auto"/>
                <w:kern w:val="2"/>
                <w:sz w:val="21"/>
                <w:szCs w:val="24"/>
                <w:highlight w:val="none"/>
                <w:lang w:val="en-US" w:eastAsia="zh-CN" w:bidi="ar-SA"/>
              </w:rPr>
              <w:t>4</w:t>
            </w:r>
            <w:r>
              <w:rPr>
                <w:rFonts w:hint="eastAsia" w:ascii="Calibri" w:hAnsi="Calibri" w:eastAsia="宋体" w:cs="Calibri"/>
                <w:color w:val="auto"/>
                <w:kern w:val="2"/>
                <w:sz w:val="21"/>
                <w:szCs w:val="24"/>
                <w:highlight w:val="none"/>
                <w:lang w:val="zh-CN" w:eastAsia="zh-CN" w:bidi="ar-SA"/>
              </w:rPr>
              <w:t>分；</w:t>
            </w:r>
            <w:r>
              <w:rPr>
                <w:rFonts w:hint="eastAsia" w:ascii="Calibri" w:hAnsi="Calibri" w:eastAsia="宋体" w:cs="Calibri"/>
                <w:color w:val="auto"/>
                <w:kern w:val="2"/>
                <w:sz w:val="21"/>
                <w:szCs w:val="24"/>
                <w:highlight w:val="none"/>
                <w:lang w:val="en-US" w:eastAsia="zh-CN" w:bidi="ar-SA"/>
              </w:rPr>
              <w:t>思路不清晰，逻辑性差，可操作性与实际情况有偏离的每处扣1分。</w:t>
            </w:r>
            <w:r>
              <w:rPr>
                <w:rFonts w:hint="eastAsia" w:ascii="Calibri" w:hAnsi="Calibri" w:eastAsia="宋体" w:cs="Calibri"/>
                <w:color w:val="auto"/>
                <w:kern w:val="2"/>
                <w:sz w:val="21"/>
                <w:szCs w:val="24"/>
                <w:highlight w:val="none"/>
                <w:lang w:val="zh-CN" w:eastAsia="zh-CN" w:bidi="ar-SA"/>
              </w:rPr>
              <w:t>内容不符合或不提供的不得分。</w:t>
            </w:r>
          </w:p>
        </w:tc>
        <w:tc>
          <w:tcPr>
            <w:tcW w:w="788" w:type="dxa"/>
            <w:noWrap/>
            <w:vAlign w:val="center"/>
          </w:tcPr>
          <w:p w14:paraId="500F76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9FBA51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bl>
    <w:p w14:paraId="41C2922B">
      <w:pPr>
        <w:spacing w:line="400" w:lineRule="exact"/>
        <w:jc w:val="lef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rPr>
        <w:t>响应方所使用的资格、信誉、荣誉、业绩必须为本法人所拥有（且在有效期内）。</w:t>
      </w:r>
    </w:p>
    <w:p w14:paraId="211F8658">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3E6EE19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F077E0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766CD0D6">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74DD6F0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）磋商文件中有▲处条款响应方未作实质性响应的；</w:t>
      </w:r>
    </w:p>
    <w:p w14:paraId="0E6F1AB6">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1D3F27D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3858F9EC">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356CDDD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2C3AAB24">
      <w:pPr>
        <w:widowControl/>
        <w:spacing w:line="400" w:lineRule="exact"/>
        <w:ind w:firstLine="420" w:firstLineChars="200"/>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5755C3E1">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4DCBE83B">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5D132FB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）不同供应商的电子投标（响应）文件上传计算机的网卡MAC地址、CPU序列号和硬盘序列号等硬件信息相同的；</w:t>
      </w:r>
    </w:p>
    <w:p w14:paraId="5BA60AD5">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2）上传的电子投标（响应）文件若出现使用本项目其他投标（响应）人的数字证书加密的，或者加盖本项目其他投标（响应）人的电子印章的；</w:t>
      </w:r>
    </w:p>
    <w:p w14:paraId="2B6C7A5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3）不同供应商的投标（响应）文件的内容存在两处以上细节错误一致，且无法合理解释的；</w:t>
      </w:r>
    </w:p>
    <w:p w14:paraId="71592151">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4）不同供应商联系人为同一人或不同联系人的联系电话一致，且无法合理解释的</w:t>
      </w:r>
      <w:r>
        <w:rPr>
          <w:rFonts w:hint="eastAsia" w:asciiTheme="minorEastAsia" w:hAnsiTheme="minorEastAsia" w:eastAsiaTheme="minorEastAsia" w:cstheme="minorEastAsia"/>
          <w:color w:val="auto"/>
          <w:highlight w:val="none"/>
          <w:lang w:eastAsia="zh-CN"/>
        </w:rPr>
        <w:t>；</w:t>
      </w:r>
    </w:p>
    <w:p w14:paraId="4A5D7722">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2E38DBF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5" w:name="_Toc457934632"/>
      <w:bookmarkStart w:id="56"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5"/>
    </w:p>
    <w:p w14:paraId="19B38123">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0546252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4AD15CD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B5DE291">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6"/>
    <w:p w14:paraId="0CAE6D59">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60017441">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cs="宋体"/>
          <w:color w:val="auto"/>
          <w:kern w:val="0"/>
          <w:highlight w:val="none"/>
        </w:rPr>
        <w:t>；成交人的中小企业声明函将随成交结果同时公告。</w:t>
      </w:r>
    </w:p>
    <w:p w14:paraId="789285A6">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由采购人和浙江中正工程项目管理有限公司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066A5149">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7B04F058">
      <w:pPr>
        <w:widowControl/>
        <w:spacing w:line="400" w:lineRule="exact"/>
        <w:ind w:firstLine="422" w:firstLineChars="200"/>
        <w:jc w:val="left"/>
        <w:rPr>
          <w:rFonts w:ascii="宋体" w:hAnsi="宋体" w:cs="宋体"/>
          <w:b/>
          <w:bCs/>
          <w:color w:val="auto"/>
          <w:kern w:val="0"/>
          <w:highlight w:val="none"/>
        </w:rPr>
      </w:pPr>
      <w:bookmarkStart w:id="57" w:name="_Toc326937536"/>
      <w:bookmarkStart w:id="58" w:name="_Toc504642670"/>
      <w:bookmarkStart w:id="59" w:name="_Toc433917266"/>
      <w:bookmarkStart w:id="60" w:name="_Toc358384694"/>
      <w:bookmarkStart w:id="61" w:name="_Toc393201713"/>
      <w:bookmarkStart w:id="62" w:name="_Toc333842550"/>
      <w:r>
        <w:rPr>
          <w:rFonts w:hint="eastAsia" w:ascii="宋体" w:hAnsi="宋体" w:cs="宋体"/>
          <w:b/>
          <w:bCs/>
          <w:color w:val="auto"/>
          <w:kern w:val="0"/>
          <w:highlight w:val="none"/>
        </w:rPr>
        <w:t>29.质疑与投诉</w:t>
      </w:r>
    </w:p>
    <w:p w14:paraId="2F270EB9">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3CC35A0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286A97A">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30534E34">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B.质疑项目的名称、编号；</w:t>
      </w:r>
    </w:p>
    <w:p w14:paraId="42EF9AE6">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021A2DB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D.事实依据；</w:t>
      </w:r>
    </w:p>
    <w:p w14:paraId="4CCC5977">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E.必要的法律依据；</w:t>
      </w:r>
    </w:p>
    <w:p w14:paraId="2C9C743C">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F.提出质疑的日期。</w:t>
      </w:r>
    </w:p>
    <w:p w14:paraId="08BE0AD9">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09FF488B">
      <w:pPr>
        <w:pStyle w:val="17"/>
        <w:spacing w:line="400" w:lineRule="exact"/>
        <w:ind w:firstLine="420" w:firstLineChars="200"/>
        <w:rPr>
          <w:rFonts w:hAnsi="宋体"/>
          <w:bCs/>
          <w:color w:val="auto"/>
          <w:highlight w:val="none"/>
        </w:rPr>
      </w:pPr>
      <w:r>
        <w:rPr>
          <w:rFonts w:hint="eastAsia" w:hAnsi="宋体"/>
          <w:bCs/>
          <w:color w:val="auto"/>
          <w:highlight w:val="none"/>
        </w:rPr>
        <w:t>29.3质疑材料递交方式：</w:t>
      </w:r>
    </w:p>
    <w:p w14:paraId="50AFE79A">
      <w:pPr>
        <w:pStyle w:val="17"/>
        <w:spacing w:line="400" w:lineRule="exact"/>
        <w:ind w:firstLine="420" w:firstLineChars="200"/>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766FE045">
      <w:pPr>
        <w:pStyle w:val="17"/>
        <w:spacing w:line="400" w:lineRule="exact"/>
        <w:ind w:firstLine="422" w:firstLineChars="200"/>
        <w:rPr>
          <w:b/>
          <w:color w:val="auto"/>
          <w:highlight w:val="none"/>
        </w:rPr>
      </w:pPr>
      <w:r>
        <w:rPr>
          <w:b/>
          <w:color w:val="auto"/>
          <w:highlight w:val="none"/>
        </w:rPr>
        <w:t>②供应商在法定质疑期内一次性提出针对同一采购程序环节的质疑。</w:t>
      </w:r>
    </w:p>
    <w:p w14:paraId="58DD47B3">
      <w:pPr>
        <w:pStyle w:val="17"/>
        <w:spacing w:line="400" w:lineRule="exact"/>
        <w:ind w:firstLine="420" w:firstLineChars="200"/>
        <w:rPr>
          <w:color w:val="auto"/>
          <w:highlight w:val="none"/>
        </w:rPr>
      </w:pPr>
      <w:r>
        <w:rPr>
          <w:color w:val="auto"/>
          <w:highlight w:val="none"/>
        </w:rPr>
        <w:t>③书面递交到</w:t>
      </w:r>
      <w:r>
        <w:rPr>
          <w:rFonts w:hint="eastAsia"/>
          <w:color w:val="auto"/>
          <w:highlight w:val="none"/>
        </w:rPr>
        <w:t>浙江中正工程项目管理有限公司</w:t>
      </w:r>
      <w:r>
        <w:rPr>
          <w:color w:val="auto"/>
          <w:highlight w:val="none"/>
        </w:rPr>
        <w:t>。</w:t>
      </w:r>
    </w:p>
    <w:p w14:paraId="69175679">
      <w:pPr>
        <w:pStyle w:val="17"/>
        <w:spacing w:line="400" w:lineRule="exact"/>
        <w:ind w:firstLine="422" w:firstLineChars="200"/>
        <w:rPr>
          <w:rFonts w:hAnsi="宋体"/>
          <w:b/>
          <w:bCs/>
          <w:color w:val="auto"/>
          <w:kern w:val="0"/>
          <w:highlight w:val="none"/>
        </w:rPr>
      </w:pPr>
    </w:p>
    <w:p w14:paraId="4DE4C319">
      <w:pP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14:paraId="69681F74">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646CAF0F">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79BC74B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392F8A9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2309DED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30.3合同经双方法定代表人或授权委托人签字加盖单位公章，并经浙江中正工程项目管理有限公司鉴证盖章后生效。</w:t>
      </w:r>
    </w:p>
    <w:p w14:paraId="6C465B4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6850AC26">
      <w:pPr>
        <w:widowControl/>
        <w:spacing w:line="500" w:lineRule="exact"/>
        <w:jc w:val="center"/>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3" w:name="_Toc433917284"/>
      <w:bookmarkStart w:id="64" w:name="_Toc392080784"/>
      <w:bookmarkStart w:id="65" w:name="_Toc479236982"/>
      <w:bookmarkStart w:id="66" w:name="_Toc393201726"/>
      <w:r>
        <w:rPr>
          <w:rFonts w:hint="eastAsia" w:ascii="黑体" w:hAnsi="黑体" w:eastAsia="黑体" w:cs="黑体"/>
          <w:color w:val="auto"/>
          <w:sz w:val="36"/>
          <w:szCs w:val="36"/>
          <w:highlight w:val="none"/>
        </w:rPr>
        <w:t>第三章  采购需求</w:t>
      </w:r>
    </w:p>
    <w:p w14:paraId="314130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p>
    <w:p w14:paraId="57DEE47F">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一、工程概况</w:t>
      </w:r>
    </w:p>
    <w:p w14:paraId="02D1BF8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本项目为</w:t>
      </w:r>
      <w:r>
        <w:rPr>
          <w:rFonts w:hint="eastAsia" w:ascii="宋体" w:hAnsi="宋体" w:cs="宋体"/>
          <w:color w:val="auto"/>
          <w:szCs w:val="21"/>
          <w:highlight w:val="none"/>
          <w:lang w:val="en-US" w:eastAsia="zh-CN"/>
        </w:rPr>
        <w:t>开化县长虹乡中心小学综合楼、食堂改造工程</w:t>
      </w:r>
      <w:r>
        <w:rPr>
          <w:rFonts w:hint="eastAsia" w:ascii="宋体" w:hAnsi="宋体" w:eastAsia="宋体" w:cs="宋体"/>
          <w:bCs/>
          <w:color w:val="auto"/>
          <w:sz w:val="21"/>
          <w:szCs w:val="21"/>
          <w:highlight w:val="none"/>
        </w:rPr>
        <w:t>，具体详见</w:t>
      </w:r>
      <w:r>
        <w:rPr>
          <w:rFonts w:hint="eastAsia" w:ascii="宋体" w:hAnsi="宋体" w:eastAsia="宋体" w:cs="宋体"/>
          <w:bCs/>
          <w:color w:val="auto"/>
          <w:sz w:val="21"/>
          <w:szCs w:val="21"/>
          <w:highlight w:val="none"/>
          <w:lang w:val="en-US" w:eastAsia="zh-CN"/>
        </w:rPr>
        <w:t>附件</w:t>
      </w:r>
      <w:r>
        <w:rPr>
          <w:rFonts w:hint="eastAsia" w:ascii="宋体" w:hAnsi="宋体" w:eastAsia="宋体" w:cs="宋体"/>
          <w:bCs/>
          <w:color w:val="auto"/>
          <w:sz w:val="21"/>
          <w:szCs w:val="21"/>
          <w:highlight w:val="none"/>
        </w:rPr>
        <w:t>工程量清单及工程施工图纸，</w:t>
      </w:r>
      <w:r>
        <w:rPr>
          <w:rFonts w:hint="eastAsia" w:ascii="宋体" w:hAnsi="宋体" w:eastAsia="宋体" w:cs="宋体"/>
          <w:color w:val="auto"/>
          <w:sz w:val="21"/>
          <w:szCs w:val="21"/>
          <w:highlight w:val="none"/>
        </w:rPr>
        <w:t>并结合现场实际情况进行施工</w:t>
      </w:r>
      <w:r>
        <w:rPr>
          <w:rFonts w:hint="eastAsia" w:ascii="宋体" w:hAnsi="宋体" w:eastAsia="宋体" w:cs="宋体"/>
          <w:color w:val="auto"/>
          <w:szCs w:val="21"/>
          <w:highlight w:val="none"/>
          <w:lang w:val="en-US" w:eastAsia="zh-CN"/>
        </w:rPr>
        <w:t>。</w:t>
      </w:r>
    </w:p>
    <w:p w14:paraId="691B4794">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二、工程内容</w:t>
      </w:r>
    </w:p>
    <w:p w14:paraId="25B2562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1.工程名称</w:t>
      </w:r>
      <w:r>
        <w:rPr>
          <w:rFonts w:hint="eastAsia" w:ascii="宋体" w:hAnsi="宋体" w:cs="宋体"/>
          <w:color w:val="auto"/>
          <w:szCs w:val="21"/>
          <w:highlight w:val="none"/>
          <w:lang w:val="en-US" w:eastAsia="zh-CN"/>
        </w:rPr>
        <w:t>：开化县长虹乡中心小学综合楼、食堂改造工程</w:t>
      </w:r>
      <w:r>
        <w:rPr>
          <w:rFonts w:hint="eastAsia" w:ascii="宋体" w:hAnsi="宋体" w:eastAsia="宋体" w:cs="宋体"/>
          <w:color w:val="auto"/>
          <w:szCs w:val="21"/>
          <w:highlight w:val="none"/>
          <w:lang w:val="en-US" w:eastAsia="zh-CN"/>
        </w:rPr>
        <w:t>。</w:t>
      </w:r>
    </w:p>
    <w:p w14:paraId="2250DFA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2.现场条件：</w:t>
      </w:r>
    </w:p>
    <w:p w14:paraId="44994D2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73F7C2F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3F545E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5D53A1C6">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3.1符合现行国家有关工程施工验收规范和标准的一次性验收合格要求。 </w:t>
      </w:r>
    </w:p>
    <w:p w14:paraId="7485A99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793F78F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7D6FD6A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3A7DD14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59F73A9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27E5862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05FA164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407501A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282375C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2EDC191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2786B78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32DED75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2F07D25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76F5923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586DB49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10E6D45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3234AE8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6DBEA92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715DACF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5881491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249227B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773519B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0AD72D2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54E481C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20DA790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（2）项目管理班子人员要求：</w:t>
      </w:r>
    </w:p>
    <w:p w14:paraId="701C52C8">
      <w:pPr>
        <w:spacing w:line="400" w:lineRule="exact"/>
        <w:ind w:firstLine="28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①项目经理：本项目拟派项目经理</w:t>
      </w:r>
      <w:r>
        <w:rPr>
          <w:rFonts w:hint="eastAsia" w:asciiTheme="minorEastAsia" w:hAnsiTheme="minorEastAsia" w:eastAsiaTheme="minorEastAsia" w:cstheme="minorEastAsia"/>
          <w:color w:val="auto"/>
          <w:kern w:val="0"/>
          <w:sz w:val="21"/>
          <w:szCs w:val="21"/>
          <w:highlight w:val="none"/>
          <w:lang w:eastAsia="zh-CN"/>
        </w:rPr>
        <w:t>应</w:t>
      </w:r>
      <w:r>
        <w:rPr>
          <w:rFonts w:hint="eastAsia" w:asciiTheme="minorEastAsia" w:hAnsiTheme="minorEastAsia" w:eastAsiaTheme="minorEastAsia" w:cstheme="minorEastAsia"/>
          <w:color w:val="auto"/>
          <w:kern w:val="0"/>
          <w:sz w:val="21"/>
          <w:szCs w:val="21"/>
          <w:highlight w:val="none"/>
        </w:rPr>
        <w:t>具有注册在</w:t>
      </w:r>
      <w:r>
        <w:rPr>
          <w:rFonts w:hint="eastAsia" w:asciiTheme="minorEastAsia" w:hAnsiTheme="minorEastAsia" w:eastAsiaTheme="minorEastAsia" w:cstheme="minorEastAsia"/>
          <w:color w:val="auto"/>
          <w:kern w:val="0"/>
          <w:sz w:val="21"/>
          <w:szCs w:val="21"/>
          <w:highlight w:val="none"/>
          <w:lang w:eastAsia="zh-CN"/>
        </w:rPr>
        <w:t>响应人</w:t>
      </w:r>
      <w:r>
        <w:rPr>
          <w:rFonts w:hint="eastAsia" w:asciiTheme="minorEastAsia" w:hAnsiTheme="minorEastAsia" w:eastAsiaTheme="minorEastAsia" w:cstheme="minorEastAsia"/>
          <w:color w:val="auto"/>
          <w:kern w:val="0"/>
          <w:sz w:val="21"/>
          <w:szCs w:val="21"/>
          <w:highlight w:val="none"/>
        </w:rPr>
        <w:t>单位的建筑工程专业二级及以上注册建造师执业资格</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其他工种按工作需要配置，成交供应商应使用训练有素的施工人员，持证上岗，按相关施工技术规范和质量验收规范施工。</w:t>
      </w:r>
    </w:p>
    <w:p w14:paraId="5498A00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47A412D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7A0566C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68A33A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29CA3A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本工程承包范围内所需的材料由成交人自行采购，必须符合采购人、设计和施工规范要求。主要材料、设备等在采购前，品牌、规格、型号、材质、价格须经采购人签证认可后，方可采购（如电线电缆、各类五金件和管材、插座、防水材料等）。</w:t>
      </w:r>
    </w:p>
    <w:p w14:paraId="2AE2C5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181FD0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60CC84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451BCF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8.材料的质量保证</w:t>
      </w:r>
    </w:p>
    <w:p w14:paraId="70C45E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6793A4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2D5429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8.3材料检验结果证明其有害物质含量指标超标的产品不得在工程上使用。</w:t>
      </w:r>
    </w:p>
    <w:p w14:paraId="0C88E3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8.4所有材料设备必须在检验合格经采购人（或采购人授权的监理）同意后，方可用于本工程。</w:t>
      </w:r>
    </w:p>
    <w:p w14:paraId="4FDD45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8.5由</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采购的主要建筑材料，当</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选定的产品质量达不到设计要求和预期质量目标时，</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保留更换的权利，且中标价不予调整。</w:t>
      </w:r>
    </w:p>
    <w:p w14:paraId="7A8F91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9.供应要求</w:t>
      </w:r>
    </w:p>
    <w:p w14:paraId="5D96AB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67" w:name="_Toc61168478"/>
      <w:bookmarkStart w:id="68" w:name="_Toc163749454"/>
      <w:bookmarkStart w:id="69" w:name="_Toc66769200"/>
    </w:p>
    <w:p w14:paraId="18BFD6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67"/>
      <w:bookmarkEnd w:id="68"/>
      <w:bookmarkEnd w:id="69"/>
    </w:p>
    <w:p w14:paraId="028B490A">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三、商务要求</w:t>
      </w:r>
    </w:p>
    <w:p w14:paraId="4CBE329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35日历天</w:t>
      </w:r>
      <w:r>
        <w:rPr>
          <w:rFonts w:hint="eastAsia" w:ascii="宋体" w:hAnsi="宋体" w:eastAsia="宋体" w:cs="宋体"/>
          <w:color w:val="auto"/>
          <w:szCs w:val="21"/>
          <w:highlight w:val="none"/>
          <w:lang w:val="en-US" w:eastAsia="zh-CN"/>
        </w:rPr>
        <w:t>。</w:t>
      </w:r>
    </w:p>
    <w:p w14:paraId="0B994C7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2.工程地点：开化县长虹乡中心小学</w:t>
      </w:r>
    </w:p>
    <w:p w14:paraId="0E68A47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3.付款条件（进度和方式）：①合同签订后7个工作日内支付签约合同价的20%；②工程量完成50%</w:t>
      </w:r>
      <w:bookmarkStart w:id="214" w:name="_GoBack"/>
      <w:bookmarkEnd w:id="214"/>
      <w:r>
        <w:rPr>
          <w:rFonts w:hint="eastAsia" w:ascii="宋体" w:hAnsi="宋体" w:eastAsia="宋体" w:cs="宋体"/>
          <w:color w:val="auto"/>
          <w:szCs w:val="21"/>
          <w:highlight w:val="none"/>
          <w:lang w:val="en-US" w:eastAsia="zh-CN"/>
        </w:rPr>
        <w:t>时付至签约合同价的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0%；③工程通过竣工验收，并提交竣工资料支付至签约合同价的85%；④工程审计结束后支付至</w:t>
      </w:r>
      <w:r>
        <w:rPr>
          <w:rFonts w:hint="eastAsia" w:ascii="宋体" w:hAnsi="宋体" w:cs="宋体"/>
          <w:color w:val="auto"/>
          <w:szCs w:val="21"/>
          <w:highlight w:val="none"/>
          <w:lang w:val="en-US" w:eastAsia="zh-CN"/>
        </w:rPr>
        <w:t>结算审核价</w:t>
      </w:r>
      <w:r>
        <w:rPr>
          <w:rFonts w:hint="eastAsia" w:ascii="宋体" w:hAnsi="宋体" w:eastAsia="宋体" w:cs="宋体"/>
          <w:color w:val="auto"/>
          <w:szCs w:val="21"/>
          <w:highlight w:val="none"/>
          <w:lang w:val="en-US" w:eastAsia="zh-CN"/>
        </w:rPr>
        <w:t>的98.5%；⑤工程保修期结束后十五天内，结清剩余合同尾款（不计利息）。</w:t>
      </w:r>
      <w:r>
        <w:rPr>
          <w:rFonts w:hint="eastAsia" w:ascii="宋体" w:hAnsi="宋体" w:cs="宋体"/>
          <w:color w:val="auto"/>
          <w:szCs w:val="21"/>
          <w:highlight w:val="none"/>
          <w:lang w:val="en-US" w:eastAsia="zh-CN"/>
        </w:rPr>
        <w:t>签约合同价=公布的最高限价*中标折扣率。</w:t>
      </w:r>
    </w:p>
    <w:p w14:paraId="7C87AF2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单位在领取中标通知书后五个工作日内须向采购单位交纳中标总额1%的履约保证金，履约保证金在中标单位按合同约定服务期满后30日内无息退还。如果中标单位未能按合同规定履行其义务，采购单位有权从履约保证金中取得补偿。</w:t>
      </w:r>
    </w:p>
    <w:p w14:paraId="1F31E3A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5.工程售后服务要求</w:t>
      </w:r>
    </w:p>
    <w:p w14:paraId="6FBC5CB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（1）保修期：</w:t>
      </w:r>
      <w:r>
        <w:rPr>
          <w:rFonts w:hint="eastAsia" w:ascii="宋体" w:hAnsi="宋体" w:cs="宋体"/>
          <w:color w:val="auto"/>
          <w:szCs w:val="21"/>
          <w:highlight w:val="none"/>
          <w:lang w:val="en-US" w:eastAsia="zh-CN"/>
        </w:rPr>
        <w:t>按</w:t>
      </w:r>
      <w:r>
        <w:rPr>
          <w:rFonts w:hint="eastAsia" w:ascii="宋体" w:hAnsi="宋体" w:eastAsia="宋体" w:cs="宋体"/>
          <w:color w:val="auto"/>
          <w:sz w:val="21"/>
          <w:szCs w:val="21"/>
          <w:highlight w:val="none"/>
        </w:rPr>
        <w:t>工程质量保修书规定执行，质量保证期为本项目验收合格后24个月</w:t>
      </w:r>
      <w:r>
        <w:rPr>
          <w:rFonts w:hint="eastAsia" w:ascii="宋体" w:hAnsi="宋体" w:eastAsia="宋体" w:cs="宋体"/>
          <w:color w:val="auto"/>
          <w:szCs w:val="21"/>
          <w:highlight w:val="none"/>
          <w:lang w:val="en-US" w:eastAsia="zh-CN"/>
        </w:rPr>
        <w:t>。</w:t>
      </w:r>
    </w:p>
    <w:p w14:paraId="5702F80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成交供应商应与采购人签订工程质量保修书，在质量保修期内，按照有关法律、法规、规章的管理规定和双方约定，承担本工程质量保修责任。</w:t>
      </w:r>
    </w:p>
    <w:p w14:paraId="6E4E721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（2）在保修期内，成交供应商对有缺陷的部位必须无偿地给予修理与更换，并承担一切由此引起的对采购人或第三者的直接损失，除非该缺陷是由于人为破坏或合同规 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00EDF7A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（3）成交供应商必须对所承包的工程的质量负全部责任，其责任不因其他材料生产商提供的保证书而减轻或更改。</w:t>
      </w:r>
    </w:p>
    <w:p w14:paraId="5CE2751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（4）供应商应当在缺陷责任期内具有完善的售后技术支持和服务体系，能够提供服务标准、服务流程、服务内容。</w:t>
      </w:r>
    </w:p>
    <w:p w14:paraId="28F58C5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6.其他商务要求（包装和运输、保险等）</w:t>
      </w:r>
    </w:p>
    <w:p w14:paraId="07B0C7B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（1）供应商应当将因校内搬运不便而产生的二次搬运费用计算在磋商报价中。</w:t>
      </w:r>
    </w:p>
    <w:p w14:paraId="1A09FC6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（2）供应商应当将与本项目有关的农民工工伤保险相关费用计算在磋商报价中。</w:t>
      </w:r>
    </w:p>
    <w:p w14:paraId="3BCDC571">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四、其他要求</w:t>
      </w:r>
    </w:p>
    <w:p w14:paraId="74AB4AD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Cs w:val="21"/>
          <w:highlight w:val="none"/>
          <w:lang w:val="en-US" w:eastAsia="zh-CN"/>
        </w:rPr>
        <w:t>1）供应商须在充分、详细了解图纸设计、工地现状的基础上，结合本技术规范要求，全面考虑各种影响因素进行报价。在规定工期内完成采购范围全部工程内容的所有费用，包括完成本工程的直接费、间接费、利润、税金、风险费等，后期均不做调整。</w:t>
      </w:r>
    </w:p>
    <w:p w14:paraId="6447BE7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（2）因工程施工要求或工程管理要求而产生的各项潜在费用支出均由供应商自行考虑并计入响应总价且一次性包干。</w:t>
      </w:r>
    </w:p>
    <w:p w14:paraId="230BBC3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（3）本工程的组织措施费用为一次性包干使用，成交后不再作调整；技术措施费用中，按“项 ”计量的部分为一次性包干使用，成交后不再作调整。</w:t>
      </w:r>
    </w:p>
    <w:p w14:paraId="7C76506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（4）与报价相关的其他事宜见本项目“工程量清单 ”。</w:t>
      </w:r>
    </w:p>
    <w:p w14:paraId="7FFA80B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（5）技术响应要求：</w:t>
      </w:r>
    </w:p>
    <w:p w14:paraId="012D65A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1.供应商应当有全面、合理、针对本项目的工程施工技术方案和措施，此工程施工技术方案应当具有明确的针对性和可操作性，各项施工措施应当明确、到位；</w:t>
      </w:r>
    </w:p>
    <w:p w14:paraId="1658492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2.供应商应当有全面、合理、针对本项目的施工组织设计，此施工组织设计应当具有明确的针对性和可操作性，施工组织设计应当明确、到位；</w:t>
      </w:r>
    </w:p>
    <w:p w14:paraId="5EC03C6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3.供应商应当有全面、合理、针对本项目的主要施工方法，主要施工方法应当具有明确的针对性和可操作性，对施工的各道程序应当明确、到位；</w:t>
      </w:r>
    </w:p>
    <w:p w14:paraId="7EB1EC0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4.供应商应当有特殊施工环境的具体措施、预防自然灾害(台风及防汛等)的组织和技术措施；</w:t>
      </w:r>
    </w:p>
    <w:p w14:paraId="1642CA1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5.供应商应当有针对现场施工的具体降噪措施，包括针对教学的降噪措施和针对附近居民的降噪措施；</w:t>
      </w:r>
    </w:p>
    <w:p w14:paraId="51C5B4A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6.供应商应当有针对材料设备进场计划及施工计划，材料设备的进场计划应当包含材料设备进场的包装、运输、进场验收等各个环节，施工计划应当包含施工的各个环节；</w:t>
      </w:r>
    </w:p>
    <w:p w14:paraId="03C906B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7.供应商应当有针对工程特点、难点的分析，并根据本工程项目的特点、难点提出有针对性的施工方案与措施；</w:t>
      </w:r>
    </w:p>
    <w:p w14:paraId="7D038CA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8.供应商应当具有针对本项目施工特点的安全、文明施工及市政、市容、环保、消防等的保证措施；</w:t>
      </w:r>
    </w:p>
    <w:p w14:paraId="6485A17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9.供应商应当具有针对本项目的具体成品保护措施，措施应当完善、到位；</w:t>
      </w:r>
    </w:p>
    <w:p w14:paraId="551F7E7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10.供应商应当针对本项目施工工期要求编制进度计划及控制措施，包括人工的合理安排、工作量的前后分配等；</w:t>
      </w:r>
    </w:p>
    <w:p w14:paraId="25C0053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11.供应商应具有针对本项目的具体施工质量控制措施，质量控制措施应当完善、到位；</w:t>
      </w:r>
    </w:p>
    <w:p w14:paraId="31F35E6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12.供应商拟投入的施工机具和检验仪器应当满足施工工程现场的要求，其中施工机械和设备应当同时考虑小型建设施工和室内装饰的需要；</w:t>
      </w:r>
    </w:p>
    <w:p w14:paraId="2FCAADBE">
      <w:pPr>
        <w:spacing w:line="400" w:lineRule="exact"/>
        <w:ind w:firstLine="284"/>
        <w:rPr>
          <w:rFonts w:hint="eastAsia" w:ascii="宋体" w:hAnsi="宋体" w:cs="宋体"/>
          <w:b w:val="0"/>
          <w:bCs w:val="0"/>
          <w:i w:val="0"/>
          <w:iCs w:val="0"/>
          <w:caps w:val="0"/>
          <w:color w:val="auto"/>
          <w:spacing w:val="8"/>
          <w:kern w:val="2"/>
          <w:sz w:val="21"/>
          <w:szCs w:val="21"/>
          <w:highlight w:val="none"/>
          <w:shd w:val="clear" w:color="auto" w:fill="FFFFFF"/>
          <w:lang w:val="en-US" w:eastAsia="zh-CN" w:bidi="ar-SA"/>
        </w:rPr>
      </w:pPr>
      <w:r>
        <w:rPr>
          <w:rFonts w:hint="eastAsia" w:ascii="宋体" w:hAnsi="宋体" w:eastAsia="宋体" w:cs="宋体"/>
          <w:color w:val="auto"/>
          <w:szCs w:val="21"/>
          <w:highlight w:val="none"/>
          <w:lang w:val="en-US" w:eastAsia="zh-CN"/>
        </w:rPr>
        <w:t>13.供应商在缺陷责任期内应当具有完善的售后技术支持和服务体系，能够保证采购人在缺陷责任期内得到不少于本磋商文件所附工程质量保修书的相关服务要求。</w:t>
      </w:r>
    </w:p>
    <w:p w14:paraId="5E531F24">
      <w:pPr>
        <w:widowControl/>
        <w:jc w:val="center"/>
        <w:rPr>
          <w:rFonts w:hint="eastAsia" w:ascii="黑体" w:hAnsi="黑体" w:eastAsia="黑体" w:cs="黑体"/>
          <w:color w:val="auto"/>
          <w:sz w:val="36"/>
          <w:szCs w:val="36"/>
          <w:highlight w:val="none"/>
        </w:rPr>
        <w:sectPr>
          <w:footerReference r:id="rId5" w:type="default"/>
          <w:pgSz w:w="11906" w:h="16838"/>
          <w:pgMar w:top="1361" w:right="1304" w:bottom="1191" w:left="1304" w:header="794" w:footer="680" w:gutter="0"/>
          <w:lnNumType w:countBy="0" w:distance="360"/>
          <w:cols w:space="720" w:num="1"/>
          <w:rtlGutter w:val="1"/>
          <w:docGrid w:type="lines" w:linePitch="312" w:charSpace="0"/>
        </w:sectPr>
      </w:pPr>
    </w:p>
    <w:p w14:paraId="4F0A4181">
      <w:pPr>
        <w:widowControl/>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5C94836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b/>
          <w:color w:val="auto"/>
          <w:sz w:val="30"/>
          <w:szCs w:val="32"/>
          <w:highlight w:val="none"/>
        </w:rPr>
      </w:pPr>
    </w:p>
    <w:p w14:paraId="0CA2C14B">
      <w:pPr>
        <w:spacing w:line="400" w:lineRule="exact"/>
        <w:rPr>
          <w:rFonts w:hint="default" w:ascii="宋体" w:hAnsi="宋体"/>
          <w:color w:val="auto"/>
          <w:szCs w:val="21"/>
          <w:highlight w:val="none"/>
          <w:u w:val="single"/>
          <w:lang w:val="en-US"/>
        </w:rPr>
      </w:pPr>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hint="eastAsia" w:ascii="宋体" w:hAnsi="宋体"/>
          <w:b/>
          <w:color w:val="auto"/>
          <w:szCs w:val="21"/>
          <w:highlight w:val="none"/>
          <w:u w:val="single"/>
          <w:lang w:val="en-US" w:eastAsia="zh-CN"/>
        </w:rPr>
        <w:t xml:space="preserve">开化县长虹乡中心学校   </w:t>
      </w:r>
    </w:p>
    <w:p w14:paraId="542C91D7">
      <w:pPr>
        <w:spacing w:line="400" w:lineRule="exact"/>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lang w:eastAsia="zh-CN"/>
        </w:rPr>
        <w:t>响应人</w:t>
      </w:r>
      <w:r>
        <w:rPr>
          <w:rFonts w:ascii="宋体" w:hAnsi="宋体"/>
          <w:b/>
          <w:color w:val="auto"/>
          <w:szCs w:val="21"/>
          <w:highlight w:val="none"/>
        </w:rPr>
        <w:t>（全称）：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14:paraId="33F9FBEE">
      <w:pPr>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开化县长虹乡中心小学综合楼、食堂改造工程</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429A5579">
      <w:pPr>
        <w:spacing w:line="400" w:lineRule="exact"/>
        <w:ind w:firstLine="420" w:firstLineChars="200"/>
        <w:rPr>
          <w:color w:val="auto"/>
          <w:highlight w:val="none"/>
        </w:rPr>
      </w:pPr>
      <w:r>
        <w:rPr>
          <w:color w:val="auto"/>
          <w:highlight w:val="none"/>
        </w:rPr>
        <w:t>一、工程概况</w:t>
      </w:r>
    </w:p>
    <w:p w14:paraId="6A4F8CF7">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1.工程名称：</w:t>
      </w:r>
      <w:r>
        <w:rPr>
          <w:rFonts w:hint="eastAsia" w:ascii="宋体" w:hAnsi="宋体" w:cs="宋体"/>
          <w:color w:val="auto"/>
          <w:szCs w:val="21"/>
          <w:highlight w:val="none"/>
          <w:u w:val="single"/>
          <w:lang w:eastAsia="zh-CN"/>
        </w:rPr>
        <w:t>开化县长虹乡中心小学综合楼、食堂改造工程</w:t>
      </w:r>
      <w:r>
        <w:rPr>
          <w:rFonts w:hint="eastAsia"/>
          <w:color w:val="auto"/>
          <w:szCs w:val="21"/>
          <w:highlight w:val="none"/>
          <w:u w:val="single"/>
        </w:rPr>
        <w:t>。</w:t>
      </w:r>
      <w:r>
        <w:rPr>
          <w:rFonts w:hint="eastAsia" w:ascii="宋体" w:hAnsi="宋体"/>
          <w:color w:val="auto"/>
          <w:highlight w:val="none"/>
        </w:rPr>
        <w:t xml:space="preserve"> </w:t>
      </w:r>
    </w:p>
    <w:p w14:paraId="4AAE1F2B">
      <w:pPr>
        <w:spacing w:line="400" w:lineRule="exact"/>
        <w:ind w:firstLine="420" w:firstLineChars="200"/>
        <w:rPr>
          <w:color w:val="auto"/>
          <w:highlight w:val="none"/>
        </w:rPr>
      </w:pPr>
      <w:r>
        <w:rPr>
          <w:rFonts w:ascii="宋体" w:hAnsi="宋体"/>
          <w:bCs/>
          <w:color w:val="auto"/>
          <w:szCs w:val="21"/>
          <w:highlight w:val="none"/>
        </w:rPr>
        <w:t>2.工程地点：</w:t>
      </w:r>
      <w:r>
        <w:rPr>
          <w:rFonts w:hint="eastAsia" w:ascii="宋体" w:hAnsi="宋体"/>
          <w:bCs/>
          <w:color w:val="auto"/>
          <w:szCs w:val="21"/>
          <w:highlight w:val="none"/>
          <w:u w:val="single"/>
          <w:lang w:val="en-US" w:eastAsia="zh-CN"/>
        </w:rPr>
        <w:t>开化县长虹乡中心小学内</w:t>
      </w:r>
      <w:r>
        <w:rPr>
          <w:rFonts w:hint="eastAsia"/>
          <w:color w:val="auto"/>
          <w:szCs w:val="21"/>
          <w:highlight w:val="none"/>
          <w:u w:val="single"/>
        </w:rPr>
        <w:t>。</w:t>
      </w:r>
    </w:p>
    <w:p w14:paraId="5E731ED8">
      <w:pPr>
        <w:spacing w:line="400" w:lineRule="exact"/>
        <w:ind w:firstLine="420" w:firstLineChars="200"/>
        <w:rPr>
          <w:rFonts w:hint="default" w:ascii="宋体" w:hAnsi="宋体"/>
          <w:bCs/>
          <w:color w:val="auto"/>
          <w:szCs w:val="21"/>
          <w:highlight w:val="none"/>
          <w:lang w:val="en-US"/>
        </w:rPr>
      </w:pPr>
      <w:r>
        <w:rPr>
          <w:rFonts w:ascii="宋体" w:hAnsi="宋体"/>
          <w:bCs/>
          <w:color w:val="auto"/>
          <w:szCs w:val="21"/>
          <w:highlight w:val="none"/>
        </w:rPr>
        <w:t>3.工程立项批准文号：</w:t>
      </w:r>
      <w:r>
        <w:rPr>
          <w:rFonts w:hint="eastAsia" w:ascii="宋体" w:hAnsi="宋体" w:cs="宋体"/>
          <w:color w:val="auto"/>
          <w:szCs w:val="21"/>
          <w:highlight w:val="none"/>
          <w:u w:val="single"/>
          <w:lang w:val="en-US" w:eastAsia="zh-CN"/>
        </w:rPr>
        <w:t xml:space="preserve">               </w:t>
      </w:r>
      <w:r>
        <w:rPr>
          <w:rFonts w:ascii="宋体" w:hAnsi="宋体"/>
          <w:bCs/>
          <w:color w:val="auto"/>
          <w:szCs w:val="21"/>
          <w:highlight w:val="none"/>
        </w:rPr>
        <w:t>。</w:t>
      </w:r>
    </w:p>
    <w:p w14:paraId="32CD820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4.资金来源：</w:t>
      </w:r>
      <w:r>
        <w:rPr>
          <w:rFonts w:hint="eastAsia" w:ascii="宋体" w:hAnsi="宋体" w:cs="Times New Roman"/>
          <w:bCs/>
          <w:color w:val="auto"/>
          <w:szCs w:val="21"/>
          <w:highlight w:val="none"/>
          <w:u w:val="single"/>
          <w:shd w:val="clear" w:color="auto" w:fill="auto"/>
          <w:lang w:val="en-US" w:eastAsia="zh-CN"/>
        </w:rPr>
        <w:t>上级补助</w:t>
      </w:r>
      <w:r>
        <w:rPr>
          <w:rFonts w:ascii="宋体" w:hAnsi="宋体"/>
          <w:bCs/>
          <w:color w:val="auto"/>
          <w:szCs w:val="21"/>
          <w:highlight w:val="none"/>
        </w:rPr>
        <w:t>。</w:t>
      </w:r>
    </w:p>
    <w:p w14:paraId="52C5A400">
      <w:pPr>
        <w:spacing w:line="400" w:lineRule="exact"/>
        <w:ind w:firstLine="420" w:firstLineChars="200"/>
        <w:rPr>
          <w:rFonts w:hint="eastAsia" w:ascii="宋体" w:hAnsi="宋体"/>
          <w:color w:val="auto"/>
          <w:szCs w:val="21"/>
          <w:highlight w:val="none"/>
          <w:u w:val="single"/>
          <w:lang w:eastAsia="zh-CN"/>
        </w:rPr>
      </w:pPr>
      <w:r>
        <w:rPr>
          <w:rFonts w:hint="eastAsia" w:ascii="宋体" w:hAnsi="宋体"/>
          <w:bCs/>
          <w:color w:val="auto"/>
          <w:szCs w:val="21"/>
          <w:highlight w:val="none"/>
        </w:rPr>
        <w:t>5.工程内容：</w:t>
      </w:r>
      <w:r>
        <w:rPr>
          <w:rFonts w:hint="eastAsia" w:ascii="宋体" w:hAnsi="宋体"/>
          <w:color w:val="auto"/>
          <w:spacing w:val="0"/>
          <w:szCs w:val="21"/>
          <w:highlight w:val="none"/>
          <w:u w:val="single"/>
          <w:shd w:val="clear" w:color="auto" w:fill="auto"/>
          <w:lang w:eastAsia="zh-CN"/>
        </w:rPr>
        <w:t>施工图纸范围内的</w:t>
      </w:r>
      <w:r>
        <w:rPr>
          <w:rFonts w:hint="eastAsia" w:ascii="宋体" w:hAnsi="宋体"/>
          <w:color w:val="auto"/>
          <w:spacing w:val="0"/>
          <w:szCs w:val="21"/>
          <w:highlight w:val="none"/>
          <w:u w:val="single"/>
          <w:shd w:val="clear" w:color="auto" w:fill="auto"/>
          <w:lang w:val="en-US" w:eastAsia="zh-CN"/>
        </w:rPr>
        <w:t>装修</w:t>
      </w:r>
      <w:r>
        <w:rPr>
          <w:rFonts w:hint="eastAsia" w:ascii="宋体" w:hAnsi="宋体"/>
          <w:color w:val="auto"/>
          <w:spacing w:val="0"/>
          <w:szCs w:val="21"/>
          <w:highlight w:val="none"/>
          <w:u w:val="single"/>
          <w:shd w:val="clear" w:color="auto" w:fill="auto"/>
          <w:lang w:eastAsia="zh-CN"/>
        </w:rPr>
        <w:t>、安装。主要包括</w:t>
      </w:r>
      <w:r>
        <w:rPr>
          <w:rFonts w:hint="eastAsia" w:ascii="宋体" w:hAnsi="宋体"/>
          <w:color w:val="auto"/>
          <w:spacing w:val="0"/>
          <w:szCs w:val="21"/>
          <w:highlight w:val="none"/>
          <w:u w:val="single"/>
          <w:shd w:val="clear" w:color="auto" w:fill="auto"/>
          <w:lang w:val="en-US" w:eastAsia="zh-CN"/>
        </w:rPr>
        <w:t>综合楼装修、食堂装修、综合楼安装、食堂安装等</w:t>
      </w:r>
      <w:r>
        <w:rPr>
          <w:rFonts w:hint="eastAsia" w:ascii="宋体" w:hAnsi="宋体"/>
          <w:color w:val="auto"/>
          <w:spacing w:val="0"/>
          <w:szCs w:val="21"/>
          <w:highlight w:val="none"/>
          <w:u w:val="single"/>
          <w:shd w:val="clear" w:color="auto" w:fill="auto"/>
          <w:lang w:eastAsia="zh-CN"/>
        </w:rPr>
        <w:t>，具体详见</w:t>
      </w:r>
      <w:r>
        <w:rPr>
          <w:rFonts w:hint="eastAsia" w:ascii="宋体" w:hAnsi="宋体"/>
          <w:color w:val="auto"/>
          <w:spacing w:val="0"/>
          <w:szCs w:val="21"/>
          <w:highlight w:val="none"/>
          <w:u w:val="single"/>
          <w:shd w:val="clear" w:color="auto" w:fill="auto"/>
          <w:lang w:val="en-US" w:eastAsia="zh-CN"/>
        </w:rPr>
        <w:t>附件</w:t>
      </w:r>
      <w:r>
        <w:rPr>
          <w:rFonts w:hint="eastAsia" w:ascii="宋体" w:hAnsi="宋体"/>
          <w:color w:val="auto"/>
          <w:spacing w:val="0"/>
          <w:szCs w:val="21"/>
          <w:highlight w:val="none"/>
          <w:u w:val="single"/>
          <w:shd w:val="clear" w:color="auto" w:fill="auto"/>
          <w:lang w:eastAsia="zh-CN"/>
        </w:rPr>
        <w:t>工程量清单及工程施工图纸，并结合现场实际情况进行施工。</w:t>
      </w:r>
    </w:p>
    <w:p w14:paraId="247471F8">
      <w:pPr>
        <w:spacing w:line="400" w:lineRule="exact"/>
        <w:ind w:firstLine="420" w:firstLineChars="200"/>
        <w:rPr>
          <w:color w:val="auto"/>
          <w:szCs w:val="21"/>
          <w:highlight w:val="none"/>
          <w:u w:val="singl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hint="eastAsia" w:ascii="宋体" w:hAnsi="宋体"/>
          <w:color w:val="auto"/>
          <w:spacing w:val="0"/>
          <w:szCs w:val="21"/>
          <w:highlight w:val="none"/>
          <w:u w:val="single"/>
          <w:shd w:val="clear" w:color="auto" w:fill="auto"/>
          <w:lang w:eastAsia="zh-CN"/>
        </w:rPr>
        <w:t>施工图纸范围内的</w:t>
      </w:r>
      <w:r>
        <w:rPr>
          <w:rFonts w:hint="eastAsia" w:ascii="宋体" w:hAnsi="宋体"/>
          <w:color w:val="auto"/>
          <w:spacing w:val="0"/>
          <w:szCs w:val="21"/>
          <w:highlight w:val="none"/>
          <w:u w:val="single"/>
          <w:shd w:val="clear" w:color="auto" w:fill="auto"/>
          <w:lang w:val="en-US" w:eastAsia="zh-CN"/>
        </w:rPr>
        <w:t>综合楼装修、食堂装修、综合楼安装、食堂安装等</w:t>
      </w:r>
      <w:r>
        <w:rPr>
          <w:rFonts w:hint="eastAsia" w:ascii="宋体" w:hAnsi="宋体"/>
          <w:color w:val="auto"/>
          <w:spacing w:val="0"/>
          <w:szCs w:val="21"/>
          <w:highlight w:val="none"/>
          <w:u w:val="single"/>
          <w:shd w:val="clear" w:color="auto" w:fill="auto"/>
          <w:lang w:eastAsia="zh-CN"/>
        </w:rPr>
        <w:t>内容及保修期内的责任以及合同文本规定的响应人义务等</w:t>
      </w:r>
      <w:r>
        <w:rPr>
          <w:rFonts w:hint="eastAsia" w:ascii="宋体" w:hAnsi="宋体"/>
          <w:color w:val="auto"/>
          <w:szCs w:val="21"/>
          <w:highlight w:val="none"/>
          <w:u w:val="single"/>
        </w:rPr>
        <w:t>。</w:t>
      </w:r>
    </w:p>
    <w:p w14:paraId="204E8370">
      <w:pPr>
        <w:spacing w:line="400" w:lineRule="exact"/>
        <w:rPr>
          <w:color w:val="auto"/>
          <w:highlight w:val="none"/>
        </w:rPr>
      </w:pPr>
      <w:r>
        <w:rPr>
          <w:rFonts w:hint="eastAsia"/>
          <w:color w:val="auto"/>
          <w:highlight w:val="none"/>
        </w:rPr>
        <w:t xml:space="preserve">    </w:t>
      </w:r>
      <w:r>
        <w:rPr>
          <w:color w:val="auto"/>
          <w:highlight w:val="none"/>
        </w:rPr>
        <w:t>二、合同工期</w:t>
      </w:r>
    </w:p>
    <w:p w14:paraId="569A6175">
      <w:pPr>
        <w:spacing w:line="400" w:lineRule="exact"/>
        <w:ind w:firstLine="420" w:firstLineChars="200"/>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1948B0D">
      <w:pPr>
        <w:spacing w:line="400" w:lineRule="exact"/>
        <w:ind w:firstLine="420" w:firstLineChars="200"/>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523F95FF">
      <w:pPr>
        <w:spacing w:line="400" w:lineRule="exact"/>
        <w:ind w:firstLine="420" w:firstLineChars="200"/>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ascii="宋体" w:hAnsi="宋体"/>
          <w:color w:val="auto"/>
          <w:szCs w:val="21"/>
          <w:highlight w:val="none"/>
        </w:rPr>
        <w:t>工期总日历天数与计划开竣工日期计算的工期天数不一致，以工期总日历天数为准。</w:t>
      </w:r>
    </w:p>
    <w:p w14:paraId="5AAAC258">
      <w:pPr>
        <w:spacing w:line="400" w:lineRule="exact"/>
        <w:rPr>
          <w:color w:val="auto"/>
          <w:szCs w:val="22"/>
          <w:highlight w:val="none"/>
        </w:rPr>
      </w:pPr>
      <w:r>
        <w:rPr>
          <w:color w:val="auto"/>
          <w:szCs w:val="22"/>
          <w:highlight w:val="none"/>
        </w:rPr>
        <w:t xml:space="preserve">    三、质量标准</w:t>
      </w:r>
    </w:p>
    <w:p w14:paraId="204C0E0A">
      <w:pPr>
        <w:spacing w:line="400" w:lineRule="exact"/>
        <w:ind w:firstLine="420" w:firstLineChars="200"/>
        <w:rPr>
          <w:color w:val="auto"/>
          <w:highlight w:val="none"/>
        </w:rPr>
      </w:pPr>
      <w:r>
        <w:rPr>
          <w:rFonts w:ascii="宋体" w:hAnsi="宋体"/>
          <w:color w:val="auto"/>
          <w:szCs w:val="21"/>
          <w:highlight w:val="none"/>
        </w:rPr>
        <w:t>工程质量</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039A11C9">
      <w:pPr>
        <w:spacing w:line="400" w:lineRule="exact"/>
        <w:rPr>
          <w:color w:val="auto"/>
          <w:szCs w:val="22"/>
          <w:highlight w:val="none"/>
        </w:rPr>
      </w:pPr>
      <w:r>
        <w:rPr>
          <w:color w:val="auto"/>
          <w:szCs w:val="22"/>
          <w:highlight w:val="none"/>
        </w:rPr>
        <w:t xml:space="preserve">    四、签约合同价与合同价格形式</w:t>
      </w:r>
    </w:p>
    <w:p w14:paraId="1F55C837">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051A9B30">
      <w:pPr>
        <w:spacing w:line="400" w:lineRule="exact"/>
        <w:ind w:firstLine="420" w:firstLineChars="20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，暂以</w:t>
      </w:r>
      <w:r>
        <w:rPr>
          <w:rFonts w:hint="eastAsia" w:ascii="宋体" w:hAnsi="宋体" w:cs="Times New Roman"/>
          <w:color w:val="auto"/>
          <w:szCs w:val="21"/>
          <w:highlight w:val="none"/>
          <w:lang w:val="en-US" w:eastAsia="zh-CN"/>
        </w:rPr>
        <w:t>公布的</w:t>
      </w:r>
      <w:r>
        <w:rPr>
          <w:rFonts w:hint="eastAsia" w:ascii="宋体" w:hAnsi="宋体" w:eastAsia="宋体" w:cs="Times New Roman"/>
          <w:color w:val="auto"/>
          <w:szCs w:val="21"/>
          <w:highlight w:val="none"/>
          <w:lang w:val="en-US" w:eastAsia="zh-CN"/>
        </w:rPr>
        <w:t>最高限价</w:t>
      </w:r>
      <w:r>
        <w:rPr>
          <w:rFonts w:hint="eastAsia" w:ascii="宋体" w:hAnsi="宋体" w:eastAsia="宋体" w:cs="Times New Roman"/>
          <w:color w:val="auto"/>
          <w:szCs w:val="21"/>
          <w:highlight w:val="none"/>
          <w:lang w:eastAsia="zh-CN"/>
        </w:rPr>
        <w:t>*中标</w:t>
      </w:r>
      <w:r>
        <w:rPr>
          <w:rFonts w:hint="eastAsia" w:ascii="宋体" w:hAnsi="宋体" w:cs="Times New Roman"/>
          <w:color w:val="auto"/>
          <w:szCs w:val="21"/>
          <w:highlight w:val="none"/>
          <w:lang w:eastAsia="zh-CN"/>
        </w:rPr>
        <w:t>折扣率</w:t>
      </w:r>
      <w:r>
        <w:rPr>
          <w:rFonts w:hint="eastAsia" w:ascii="宋体" w:hAnsi="宋体" w:eastAsia="宋体" w:cs="Times New Roman"/>
          <w:color w:val="auto"/>
          <w:szCs w:val="21"/>
          <w:highlight w:val="none"/>
          <w:lang w:eastAsia="zh-CN"/>
        </w:rPr>
        <w:t>，</w:t>
      </w:r>
      <w:r>
        <w:rPr>
          <w:rFonts w:hint="eastAsia" w:ascii="宋体" w:hAnsi="宋体" w:cs="宋体"/>
          <w:color w:val="auto"/>
          <w:sz w:val="21"/>
          <w:szCs w:val="21"/>
          <w:highlight w:val="none"/>
          <w:lang w:eastAsia="zh-CN"/>
        </w:rPr>
        <w:t>实际结算价=单价</w:t>
      </w: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lang w:eastAsia="zh-CN"/>
        </w:rPr>
        <w:t>*折扣率*实际采购数量</w:t>
      </w:r>
      <w:r>
        <w:rPr>
          <w:rFonts w:hint="eastAsia" w:ascii="宋体" w:hAnsi="宋体"/>
          <w:color w:val="auto"/>
          <w:szCs w:val="21"/>
          <w:highlight w:val="none"/>
          <w:lang w:eastAsia="zh-CN"/>
        </w:rPr>
        <w:t>）</w:t>
      </w:r>
      <w:r>
        <w:rPr>
          <w:rFonts w:ascii="宋体" w:hAnsi="宋体"/>
          <w:color w:val="auto"/>
          <w:szCs w:val="21"/>
          <w:highlight w:val="none"/>
        </w:rPr>
        <w:t>；</w:t>
      </w:r>
    </w:p>
    <w:p w14:paraId="6257A659">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固定单价合同</w:t>
      </w:r>
      <w:r>
        <w:rPr>
          <w:rFonts w:ascii="宋体" w:hAnsi="宋体"/>
          <w:color w:val="auto"/>
          <w:szCs w:val="21"/>
          <w:highlight w:val="none"/>
        </w:rPr>
        <w:t>。</w:t>
      </w:r>
    </w:p>
    <w:p w14:paraId="121DC8F7">
      <w:pPr>
        <w:spacing w:line="400" w:lineRule="exact"/>
        <w:ind w:firstLine="420" w:firstLineChars="200"/>
        <w:rPr>
          <w:color w:val="auto"/>
          <w:szCs w:val="22"/>
          <w:highlight w:val="none"/>
        </w:rPr>
      </w:pPr>
      <w:r>
        <w:rPr>
          <w:color w:val="auto"/>
          <w:szCs w:val="22"/>
          <w:highlight w:val="none"/>
        </w:rPr>
        <w:t>五、项目经理</w:t>
      </w:r>
    </w:p>
    <w:p w14:paraId="7E3DAD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14:paraId="3328EF91">
      <w:pPr>
        <w:spacing w:line="400" w:lineRule="exact"/>
        <w:ind w:firstLine="420" w:firstLineChars="200"/>
        <w:rPr>
          <w:color w:val="auto"/>
          <w:szCs w:val="22"/>
          <w:highlight w:val="none"/>
        </w:rPr>
      </w:pPr>
      <w:r>
        <w:rPr>
          <w:color w:val="auto"/>
          <w:szCs w:val="22"/>
          <w:highlight w:val="none"/>
        </w:rPr>
        <w:t>六、合同文件构成</w:t>
      </w:r>
    </w:p>
    <w:p w14:paraId="60873AF8">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56B64EF2">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14:paraId="7C403DA0">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响应</w:t>
      </w:r>
      <w:r>
        <w:rPr>
          <w:rFonts w:ascii="宋体" w:hAnsi="宋体"/>
          <w:color w:val="auto"/>
          <w:szCs w:val="21"/>
          <w:highlight w:val="none"/>
        </w:rPr>
        <w:t xml:space="preserve">函及其附录； </w:t>
      </w:r>
    </w:p>
    <w:p w14:paraId="75C41DD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14DB53C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（4）通用合同条款；</w:t>
      </w:r>
    </w:p>
    <w:p w14:paraId="3B2C477F">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（5）技术标准和要求；</w:t>
      </w:r>
    </w:p>
    <w:p w14:paraId="681F3D7B">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（6）图纸；</w:t>
      </w:r>
    </w:p>
    <w:p w14:paraId="24BA8856">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（7）已标价工程量清单或预算书；</w:t>
      </w:r>
    </w:p>
    <w:p w14:paraId="3642EC2E">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（8）其他合同文件。</w:t>
      </w:r>
    </w:p>
    <w:p w14:paraId="74D8E97F">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48EA5625">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w:t>
      </w:r>
      <w:r>
        <w:rPr>
          <w:rFonts w:hint="eastAsia" w:ascii="宋体" w:hAnsi="宋体"/>
          <w:color w:val="auto"/>
          <w:szCs w:val="21"/>
          <w:highlight w:val="none"/>
          <w:lang w:eastAsia="zh-CN"/>
        </w:rPr>
        <w:t>一项</w:t>
      </w:r>
      <w:r>
        <w:rPr>
          <w:rFonts w:ascii="宋体" w:hAnsi="宋体"/>
          <w:color w:val="auto"/>
          <w:szCs w:val="21"/>
          <w:highlight w:val="none"/>
        </w:rPr>
        <w:t>内容的文件，应以最新签署的为准。</w:t>
      </w:r>
      <w:r>
        <w:rPr>
          <w:rFonts w:hint="eastAsia" w:ascii="宋体" w:hAnsi="宋体"/>
          <w:color w:val="auto"/>
          <w:szCs w:val="21"/>
          <w:highlight w:val="none"/>
        </w:rPr>
        <w:t>专用合同条款及其附件须经合同当事人签字或盖章。</w:t>
      </w:r>
    </w:p>
    <w:p w14:paraId="23A26222">
      <w:pPr>
        <w:spacing w:line="400" w:lineRule="exact"/>
        <w:ind w:firstLine="420" w:firstLineChars="200"/>
        <w:rPr>
          <w:color w:val="auto"/>
          <w:szCs w:val="22"/>
          <w:highlight w:val="none"/>
        </w:rPr>
      </w:pPr>
      <w:r>
        <w:rPr>
          <w:color w:val="auto"/>
          <w:szCs w:val="22"/>
          <w:highlight w:val="none"/>
        </w:rPr>
        <w:t>七、承诺</w:t>
      </w:r>
    </w:p>
    <w:p w14:paraId="1FF1692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采购人</w:t>
      </w:r>
      <w:r>
        <w:rPr>
          <w:rFonts w:ascii="宋体" w:hAnsi="宋体"/>
          <w:bCs/>
          <w:color w:val="auto"/>
          <w:szCs w:val="21"/>
          <w:highlight w:val="none"/>
        </w:rPr>
        <w:t>承诺按照法律规定履行项目审批手续、筹集工程建设资金并按照合同约定的期限和方式支付合同价款。</w:t>
      </w:r>
    </w:p>
    <w:p w14:paraId="3F39F367">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eastAsia="zh-CN"/>
        </w:rPr>
        <w:t>响应人</w:t>
      </w:r>
      <w:r>
        <w:rPr>
          <w:rFonts w:ascii="宋体" w:hAnsi="宋体"/>
          <w:bCs/>
          <w:color w:val="auto"/>
          <w:szCs w:val="21"/>
          <w:highlight w:val="none"/>
        </w:rPr>
        <w:t>承诺按照法律规定及合同约定组织完成工程施工，确保工程质量和安全，不进行转包及违法分包，并在缺陷责任期及保修期内承担相应的工程维修责任。</w:t>
      </w:r>
    </w:p>
    <w:p w14:paraId="2BCF5F64">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lang w:eastAsia="zh-CN"/>
        </w:rPr>
        <w:t>采购人</w:t>
      </w:r>
      <w:r>
        <w:rPr>
          <w:rFonts w:ascii="宋体" w:hAnsi="宋体"/>
          <w:bCs/>
          <w:color w:val="auto"/>
          <w:szCs w:val="21"/>
          <w:highlight w:val="none"/>
        </w:rPr>
        <w:t>和</w:t>
      </w:r>
      <w:r>
        <w:rPr>
          <w:rFonts w:hint="eastAsia" w:ascii="宋体" w:hAnsi="宋体"/>
          <w:bCs/>
          <w:color w:val="auto"/>
          <w:szCs w:val="21"/>
          <w:highlight w:val="none"/>
          <w:lang w:eastAsia="zh-CN"/>
        </w:rPr>
        <w:t>响应人</w:t>
      </w:r>
      <w:r>
        <w:rPr>
          <w:rFonts w:ascii="宋体" w:hAnsi="宋体"/>
          <w:bCs/>
          <w:color w:val="auto"/>
          <w:szCs w:val="21"/>
          <w:highlight w:val="none"/>
        </w:rPr>
        <w:t>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19081E8D">
      <w:pPr>
        <w:spacing w:line="400" w:lineRule="exact"/>
        <w:ind w:firstLine="420" w:firstLineChars="200"/>
        <w:rPr>
          <w:color w:val="auto"/>
          <w:szCs w:val="22"/>
          <w:highlight w:val="none"/>
        </w:rPr>
      </w:pPr>
      <w:r>
        <w:rPr>
          <w:color w:val="auto"/>
          <w:szCs w:val="22"/>
          <w:highlight w:val="none"/>
        </w:rPr>
        <w:t>八、词语含义</w:t>
      </w:r>
    </w:p>
    <w:p w14:paraId="43886B79">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3ABAC66">
      <w:pPr>
        <w:spacing w:line="400" w:lineRule="exact"/>
        <w:ind w:firstLine="420" w:firstLineChars="200"/>
        <w:rPr>
          <w:color w:val="auto"/>
          <w:szCs w:val="22"/>
          <w:highlight w:val="none"/>
        </w:rPr>
      </w:pPr>
      <w:r>
        <w:rPr>
          <w:color w:val="auto"/>
          <w:szCs w:val="22"/>
          <w:highlight w:val="none"/>
        </w:rPr>
        <w:t>九、签订时间</w:t>
      </w:r>
    </w:p>
    <w:p w14:paraId="05817506">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2D0021A4">
      <w:pPr>
        <w:spacing w:line="400" w:lineRule="exact"/>
        <w:ind w:firstLine="420" w:firstLineChars="200"/>
        <w:rPr>
          <w:color w:val="auto"/>
          <w:szCs w:val="22"/>
          <w:highlight w:val="none"/>
        </w:rPr>
      </w:pPr>
      <w:r>
        <w:rPr>
          <w:color w:val="auto"/>
          <w:szCs w:val="22"/>
          <w:highlight w:val="none"/>
        </w:rPr>
        <w:t>十、签订地点</w:t>
      </w:r>
    </w:p>
    <w:p w14:paraId="04FFF4D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1D05E8B5">
      <w:pPr>
        <w:spacing w:line="400" w:lineRule="exact"/>
        <w:ind w:firstLine="420" w:firstLineChars="200"/>
        <w:rPr>
          <w:color w:val="auto"/>
          <w:szCs w:val="22"/>
          <w:highlight w:val="none"/>
        </w:rPr>
      </w:pPr>
      <w:r>
        <w:rPr>
          <w:color w:val="auto"/>
          <w:szCs w:val="22"/>
          <w:highlight w:val="none"/>
        </w:rPr>
        <w:t>十一、补充协议</w:t>
      </w:r>
    </w:p>
    <w:p w14:paraId="1929C173">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4226F06B">
      <w:pPr>
        <w:spacing w:line="400" w:lineRule="exact"/>
        <w:ind w:firstLine="420" w:firstLineChars="200"/>
        <w:rPr>
          <w:color w:val="auto"/>
          <w:szCs w:val="22"/>
          <w:highlight w:val="none"/>
        </w:rPr>
      </w:pPr>
      <w:r>
        <w:rPr>
          <w:color w:val="auto"/>
          <w:szCs w:val="22"/>
          <w:highlight w:val="none"/>
        </w:rPr>
        <w:t>十二、合同生效</w:t>
      </w:r>
    </w:p>
    <w:p w14:paraId="3E764CAA">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517DCE6B">
      <w:pPr>
        <w:spacing w:line="400" w:lineRule="exact"/>
        <w:ind w:firstLine="420" w:firstLineChars="200"/>
        <w:rPr>
          <w:color w:val="auto"/>
          <w:szCs w:val="22"/>
          <w:highlight w:val="none"/>
        </w:rPr>
      </w:pPr>
      <w:r>
        <w:rPr>
          <w:color w:val="auto"/>
          <w:szCs w:val="22"/>
          <w:highlight w:val="none"/>
        </w:rPr>
        <w:t>十三、合同份数</w:t>
      </w:r>
    </w:p>
    <w:p w14:paraId="13005733">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w:t>
      </w:r>
      <w:r>
        <w:rPr>
          <w:rFonts w:hint="eastAsia" w:ascii="宋体" w:hAnsi="宋体"/>
          <w:bCs/>
          <w:color w:val="auto"/>
          <w:szCs w:val="21"/>
          <w:highlight w:val="none"/>
          <w:lang w:eastAsia="zh-CN"/>
        </w:rPr>
        <w:t>采购人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lang w:eastAsia="zh-CN"/>
        </w:rPr>
        <w:t>响应人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0C058D18">
      <w:pPr>
        <w:spacing w:line="400" w:lineRule="exact"/>
        <w:rPr>
          <w:rFonts w:ascii="宋体" w:hAnsi="宋体"/>
          <w:color w:val="auto"/>
          <w:szCs w:val="21"/>
          <w:highlight w:val="none"/>
        </w:rPr>
      </w:pPr>
    </w:p>
    <w:p w14:paraId="5FD116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(公章)</w:t>
      </w:r>
    </w:p>
    <w:p w14:paraId="1D00B25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62CC52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F264412">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p>
    <w:p w14:paraId="62DA8523">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地    </w:t>
      </w:r>
      <w:r>
        <w:rPr>
          <w:rFonts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rPr>
        <w:t xml:space="preserve">                                                       </w:t>
      </w:r>
    </w:p>
    <w:p w14:paraId="6549586A">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14:paraId="45124D26">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p>
    <w:p w14:paraId="344C50D8">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p>
    <w:p w14:paraId="387E830D">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电  </w:t>
      </w:r>
      <w:r>
        <w:rPr>
          <w:rFonts w:hint="eastAsia" w:ascii="宋体" w:hAnsi="宋体"/>
          <w:color w:val="auto"/>
          <w:szCs w:val="21"/>
          <w:highlight w:val="none"/>
        </w:rPr>
        <w:t xml:space="preserve">  </w:t>
      </w:r>
      <w:r>
        <w:rPr>
          <w:rFonts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p>
    <w:p w14:paraId="7E90F2FE">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传  </w:t>
      </w:r>
      <w:r>
        <w:rPr>
          <w:rFonts w:hint="eastAsia" w:ascii="宋体" w:hAnsi="宋体"/>
          <w:color w:val="auto"/>
          <w:szCs w:val="21"/>
          <w:highlight w:val="none"/>
        </w:rPr>
        <w:t xml:space="preserve">  </w:t>
      </w:r>
      <w:r>
        <w:rPr>
          <w:rFonts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14:paraId="3B2C5A1C">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14:paraId="4A91E3D6">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14:paraId="72D5502E">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账  </w:t>
      </w:r>
      <w:r>
        <w:rPr>
          <w:rFonts w:hint="eastAsia" w:ascii="宋体" w:hAnsi="宋体"/>
          <w:color w:val="auto"/>
          <w:szCs w:val="21"/>
          <w:highlight w:val="none"/>
        </w:rPr>
        <w:t xml:space="preserve">  </w:t>
      </w:r>
      <w:r>
        <w:rPr>
          <w:rFonts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p>
    <w:p w14:paraId="72DD6864">
      <w:pPr>
        <w:spacing w:line="400" w:lineRule="exact"/>
        <w:jc w:val="center"/>
        <w:rPr>
          <w:rFonts w:ascii="黑体" w:eastAsia="黑体"/>
          <w:color w:val="auto"/>
          <w:sz w:val="30"/>
          <w:szCs w:val="30"/>
          <w:highlight w:val="none"/>
        </w:rPr>
      </w:pPr>
      <w:r>
        <w:rPr>
          <w:rFonts w:ascii="宋体" w:hAnsi="宋体"/>
          <w:color w:val="auto"/>
          <w:szCs w:val="21"/>
          <w:highlight w:val="none"/>
        </w:rPr>
        <w:br w:type="page"/>
      </w:r>
      <w:r>
        <w:rPr>
          <w:rFonts w:hint="eastAsia" w:ascii="黑体" w:eastAsia="黑体"/>
          <w:color w:val="auto"/>
          <w:sz w:val="32"/>
          <w:szCs w:val="32"/>
          <w:highlight w:val="none"/>
        </w:rPr>
        <w:t>第二部分  通用合同条款</w:t>
      </w:r>
    </w:p>
    <w:p w14:paraId="65FDA589">
      <w:pPr>
        <w:spacing w:line="180" w:lineRule="exact"/>
        <w:jc w:val="center"/>
        <w:rPr>
          <w:rFonts w:ascii="黑体" w:eastAsia="黑体"/>
          <w:color w:val="auto"/>
          <w:sz w:val="30"/>
          <w:szCs w:val="30"/>
          <w:highlight w:val="none"/>
        </w:rPr>
      </w:pPr>
    </w:p>
    <w:p w14:paraId="73ADC5CA">
      <w:pPr>
        <w:spacing w:line="360" w:lineRule="exact"/>
        <w:jc w:val="center"/>
        <w:rPr>
          <w:color w:val="auto"/>
          <w:highlight w:val="none"/>
        </w:rPr>
      </w:pPr>
      <w:r>
        <w:rPr>
          <w:rFonts w:hint="eastAsia"/>
          <w:color w:val="auto"/>
          <w:highlight w:val="none"/>
        </w:rPr>
        <w:t>通用合同条款直接引用《建设工程施工合同GF-2017-0201》第二部分通用条款。</w:t>
      </w:r>
    </w:p>
    <w:p w14:paraId="4906A1F0">
      <w:pPr>
        <w:spacing w:line="360" w:lineRule="exact"/>
        <w:jc w:val="center"/>
        <w:rPr>
          <w:rFonts w:ascii="黑体" w:eastAsia="黑体"/>
          <w:color w:val="auto"/>
          <w:sz w:val="32"/>
          <w:szCs w:val="32"/>
          <w:highlight w:val="none"/>
        </w:rPr>
      </w:pPr>
      <w:r>
        <w:rPr>
          <w:color w:val="auto"/>
          <w:highlight w:val="none"/>
        </w:rPr>
        <w:br w:type="page"/>
      </w:r>
      <w:r>
        <w:rPr>
          <w:rFonts w:hint="eastAsia" w:ascii="黑体" w:eastAsia="黑体"/>
          <w:color w:val="auto"/>
          <w:sz w:val="32"/>
          <w:szCs w:val="32"/>
          <w:highlight w:val="none"/>
        </w:rPr>
        <w:t>第三部分  专用合同条款</w:t>
      </w:r>
    </w:p>
    <w:p w14:paraId="208B89F8">
      <w:pPr>
        <w:spacing w:line="240" w:lineRule="exact"/>
        <w:rPr>
          <w:color w:val="auto"/>
          <w:highlight w:val="none"/>
        </w:rPr>
      </w:pPr>
    </w:p>
    <w:p w14:paraId="035DB1FD">
      <w:pPr>
        <w:spacing w:before="0" w:beforeLines="0" w:after="0" w:afterLines="0" w:line="380" w:lineRule="exact"/>
        <w:rPr>
          <w:rFonts w:ascii="黑体" w:eastAsia="黑体"/>
          <w:color w:val="auto"/>
          <w:sz w:val="28"/>
          <w:szCs w:val="28"/>
          <w:highlight w:val="none"/>
        </w:rPr>
      </w:pPr>
      <w:r>
        <w:rPr>
          <w:rFonts w:hint="eastAsia" w:ascii="黑体" w:eastAsia="黑体"/>
          <w:color w:val="auto"/>
          <w:sz w:val="28"/>
          <w:szCs w:val="28"/>
          <w:highlight w:val="none"/>
        </w:rPr>
        <w:t>1.一般约定</w:t>
      </w:r>
    </w:p>
    <w:p w14:paraId="3934BC63">
      <w:pPr>
        <w:spacing w:before="0" w:beforeLines="0" w:afterLines="0" w:line="38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 xml:space="preserve"> </w:t>
      </w:r>
      <w:r>
        <w:rPr>
          <w:rFonts w:ascii="宋体" w:hAnsi="宋体"/>
          <w:b/>
          <w:color w:val="auto"/>
          <w:sz w:val="24"/>
          <w:highlight w:val="none"/>
        </w:rPr>
        <w:t>词语定义</w:t>
      </w:r>
    </w:p>
    <w:p w14:paraId="4E43984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184847B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ascii="宋体" w:hAnsi="宋体"/>
          <w:color w:val="auto"/>
          <w:szCs w:val="21"/>
          <w:highlight w:val="none"/>
          <w:u w:val="single"/>
        </w:rPr>
        <w:t>(1)</w:t>
      </w:r>
      <w:r>
        <w:rPr>
          <w:rFonts w:hint="eastAsia" w:ascii="宋体" w:hAnsi="宋体"/>
          <w:color w:val="auto"/>
          <w:szCs w:val="21"/>
          <w:highlight w:val="none"/>
          <w:u w:val="single"/>
        </w:rPr>
        <w:t>设计变更联系单或签证单（</w:t>
      </w:r>
      <w:r>
        <w:rPr>
          <w:rFonts w:ascii="宋体" w:hAnsi="宋体"/>
          <w:color w:val="auto"/>
          <w:szCs w:val="21"/>
          <w:highlight w:val="none"/>
          <w:u w:val="single"/>
        </w:rPr>
        <w:t>2</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采购</w:t>
      </w:r>
      <w:r>
        <w:rPr>
          <w:rFonts w:hint="eastAsia" w:ascii="宋体" w:hAnsi="宋体"/>
          <w:color w:val="auto"/>
          <w:szCs w:val="21"/>
          <w:highlight w:val="none"/>
          <w:u w:val="single"/>
        </w:rPr>
        <w:t>文件（</w:t>
      </w:r>
      <w:r>
        <w:rPr>
          <w:rFonts w:ascii="宋体" w:hAnsi="宋体"/>
          <w:color w:val="auto"/>
          <w:szCs w:val="21"/>
          <w:highlight w:val="none"/>
          <w:u w:val="single"/>
        </w:rPr>
        <w:t>3</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其他</w:t>
      </w:r>
      <w:r>
        <w:rPr>
          <w:rFonts w:ascii="宋体" w:hAnsi="宋体"/>
          <w:color w:val="auto"/>
          <w:szCs w:val="21"/>
          <w:highlight w:val="none"/>
        </w:rPr>
        <w:t>。</w:t>
      </w:r>
    </w:p>
    <w:p w14:paraId="696F12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6CBE64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1.1.2.4监理人：</w:t>
      </w:r>
    </w:p>
    <w:p w14:paraId="21E211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76176E7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2929841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169ED8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57D8E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44DADE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1.1.2.5 设计人：</w:t>
      </w:r>
    </w:p>
    <w:p w14:paraId="130D807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35D06A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5ECDEB0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1CFB330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424A51A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3C9C20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5A0BAE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rPr>
        <w:t>。</w:t>
      </w:r>
    </w:p>
    <w:p w14:paraId="65EE618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23E1BBB3">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71FA2588">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1.3法律 </w:t>
      </w:r>
    </w:p>
    <w:p w14:paraId="2EE17F90">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cs="宋体"/>
          <w:color w:val="auto"/>
          <w:kern w:val="0"/>
          <w:szCs w:val="21"/>
          <w:highlight w:val="none"/>
          <w:u w:val="single"/>
        </w:rPr>
        <w:t>按省、市现行执行的行政法规、管理办法及有关文件</w:t>
      </w:r>
      <w:r>
        <w:rPr>
          <w:rFonts w:ascii="宋体" w:hAnsi="宋体"/>
          <w:color w:val="auto"/>
          <w:szCs w:val="21"/>
          <w:highlight w:val="none"/>
        </w:rPr>
        <w:t>。</w:t>
      </w:r>
    </w:p>
    <w:p w14:paraId="7B8CCF49">
      <w:pPr>
        <w:spacing w:before="0" w:beforeLines="0" w:afterLines="0" w:line="380" w:lineRule="exact"/>
        <w:rPr>
          <w:rFonts w:ascii="宋体" w:hAnsi="宋体"/>
          <w:b/>
          <w:color w:val="auto"/>
          <w:sz w:val="24"/>
          <w:highlight w:val="none"/>
        </w:rPr>
      </w:pPr>
      <w:r>
        <w:rPr>
          <w:rFonts w:ascii="宋体" w:hAnsi="宋体"/>
          <w:b/>
          <w:color w:val="auto"/>
          <w:sz w:val="24"/>
          <w:highlight w:val="none"/>
        </w:rPr>
        <w:t>1.4 标准和规范</w:t>
      </w:r>
    </w:p>
    <w:p w14:paraId="73B510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s="微软雅黑"/>
          <w:bCs/>
          <w:color w:val="auto"/>
          <w:kern w:val="0"/>
          <w:szCs w:val="21"/>
          <w:highlight w:val="none"/>
          <w:u w:val="single"/>
        </w:rPr>
        <w:t>按招标文件及国家有关标准、规范要求，若</w:t>
      </w:r>
      <w:r>
        <w:rPr>
          <w:rFonts w:hint="eastAsia" w:ascii="宋体" w:hAnsi="宋体" w:cs="微软雅黑"/>
          <w:bCs/>
          <w:color w:val="auto"/>
          <w:kern w:val="0"/>
          <w:szCs w:val="21"/>
          <w:highlight w:val="none"/>
          <w:u w:val="single"/>
          <w:lang w:eastAsia="zh-CN"/>
        </w:rPr>
        <w:t>响应人</w:t>
      </w:r>
      <w:r>
        <w:rPr>
          <w:rFonts w:hint="eastAsia" w:ascii="宋体" w:hAnsi="宋体" w:cs="微软雅黑"/>
          <w:bCs/>
          <w:color w:val="auto"/>
          <w:kern w:val="0"/>
          <w:szCs w:val="21"/>
          <w:highlight w:val="none"/>
          <w:u w:val="single"/>
        </w:rPr>
        <w:t>投标文件技术规范高于上述要求的，则按投标文件技术规范执行</w:t>
      </w:r>
      <w:r>
        <w:rPr>
          <w:rFonts w:ascii="宋体" w:hAnsi="宋体"/>
          <w:color w:val="auto"/>
          <w:szCs w:val="21"/>
          <w:highlight w:val="none"/>
        </w:rPr>
        <w:t>。</w:t>
      </w:r>
    </w:p>
    <w:p w14:paraId="01746D7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F1746A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81A6279">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C2602E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hint="eastAsia" w:ascii="宋体" w:hAnsi="宋体"/>
          <w:color w:val="auto"/>
          <w:szCs w:val="21"/>
          <w:highlight w:val="none"/>
          <w:lang w:eastAsia="zh-CN"/>
        </w:rPr>
        <w:t>采购人</w:t>
      </w:r>
      <w:r>
        <w:rPr>
          <w:rFonts w:ascii="宋体" w:hAnsi="宋体"/>
          <w:color w:val="auto"/>
          <w:szCs w:val="21"/>
          <w:highlight w:val="none"/>
        </w:rPr>
        <w:t>对工程的技术标准和功能要求的特殊要求：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78BABB0">
      <w:pPr>
        <w:spacing w:before="0" w:beforeLines="0" w:afterLines="0" w:line="380" w:lineRule="exact"/>
        <w:rPr>
          <w:rFonts w:ascii="宋体" w:hAnsi="宋体"/>
          <w:b/>
          <w:color w:val="auto"/>
          <w:sz w:val="24"/>
          <w:highlight w:val="none"/>
        </w:rPr>
      </w:pPr>
      <w:r>
        <w:rPr>
          <w:rFonts w:ascii="宋体" w:hAnsi="宋体"/>
          <w:b/>
          <w:color w:val="auto"/>
          <w:sz w:val="24"/>
          <w:highlight w:val="none"/>
        </w:rPr>
        <w:t>1.5 合同文件的优先顺序</w:t>
      </w:r>
    </w:p>
    <w:p w14:paraId="1B83DBC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2A92C07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（1）合同协议书；</w:t>
      </w:r>
    </w:p>
    <w:p w14:paraId="2FFF6EA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成交</w:t>
      </w:r>
      <w:r>
        <w:rPr>
          <w:rFonts w:ascii="宋体" w:hAnsi="宋体"/>
          <w:color w:val="auto"/>
          <w:kern w:val="0"/>
          <w:szCs w:val="21"/>
          <w:highlight w:val="none"/>
        </w:rPr>
        <w:t>通知书；</w:t>
      </w:r>
    </w:p>
    <w:p w14:paraId="630EE3C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响应</w:t>
      </w:r>
      <w:r>
        <w:rPr>
          <w:rFonts w:ascii="宋体" w:hAnsi="宋体"/>
          <w:color w:val="auto"/>
          <w:kern w:val="0"/>
          <w:szCs w:val="21"/>
          <w:highlight w:val="none"/>
        </w:rPr>
        <w:t>函及其附录；</w:t>
      </w:r>
    </w:p>
    <w:p w14:paraId="695B868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23A5C99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69D763B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（6）技术标准和要求；</w:t>
      </w:r>
    </w:p>
    <w:p w14:paraId="33C1156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（7）图纸；</w:t>
      </w:r>
    </w:p>
    <w:p w14:paraId="743C447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（8）已标价工程量清单</w:t>
      </w:r>
      <w:r>
        <w:rPr>
          <w:rFonts w:hint="eastAsia" w:ascii="宋体" w:hAnsi="宋体"/>
          <w:color w:val="auto"/>
          <w:kern w:val="0"/>
          <w:szCs w:val="21"/>
          <w:highlight w:val="none"/>
          <w:lang w:eastAsia="zh-CN"/>
        </w:rPr>
        <w:t>或预算书</w:t>
      </w:r>
      <w:r>
        <w:rPr>
          <w:rFonts w:ascii="宋体" w:hAnsi="宋体"/>
          <w:color w:val="auto"/>
          <w:kern w:val="0"/>
          <w:szCs w:val="21"/>
          <w:highlight w:val="none"/>
        </w:rPr>
        <w:t>；</w:t>
      </w:r>
    </w:p>
    <w:p w14:paraId="3D02B353">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（9）其他合同文件。</w:t>
      </w:r>
    </w:p>
    <w:p w14:paraId="6A879734">
      <w:pPr>
        <w:spacing w:before="0" w:beforeLines="0" w:afterLines="0" w:line="380" w:lineRule="exact"/>
        <w:rPr>
          <w:rFonts w:ascii="宋体" w:hAnsi="宋体"/>
          <w:b/>
          <w:color w:val="auto"/>
          <w:sz w:val="24"/>
          <w:highlight w:val="none"/>
        </w:rPr>
      </w:pPr>
      <w:r>
        <w:rPr>
          <w:rFonts w:ascii="宋体" w:hAnsi="宋体"/>
          <w:b/>
          <w:color w:val="auto"/>
          <w:sz w:val="24"/>
          <w:highlight w:val="none"/>
        </w:rPr>
        <w:t>1.6 图纸和</w:t>
      </w:r>
      <w:r>
        <w:rPr>
          <w:rFonts w:hint="eastAsia" w:ascii="宋体" w:hAnsi="宋体"/>
          <w:b/>
          <w:color w:val="auto"/>
          <w:sz w:val="24"/>
          <w:highlight w:val="none"/>
          <w:lang w:eastAsia="zh-CN"/>
        </w:rPr>
        <w:t>响应人</w:t>
      </w:r>
      <w:r>
        <w:rPr>
          <w:rFonts w:ascii="宋体" w:hAnsi="宋体"/>
          <w:b/>
          <w:color w:val="auto"/>
          <w:sz w:val="24"/>
          <w:highlight w:val="none"/>
        </w:rPr>
        <w:t>文件</w:t>
      </w:r>
      <w:r>
        <w:rPr>
          <w:rFonts w:ascii="宋体" w:hAnsi="宋体"/>
          <w:b/>
          <w:color w:val="auto"/>
          <w:sz w:val="24"/>
          <w:highlight w:val="none"/>
        </w:rPr>
        <w:tab/>
      </w:r>
    </w:p>
    <w:p w14:paraId="47067BE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6A10238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提供图纸的期限：</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2C91FA21">
      <w:pPr>
        <w:tabs>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提供图纸的数量：</w:t>
      </w:r>
      <w:r>
        <w:rPr>
          <w:rFonts w:hint="eastAsia" w:ascii="宋体" w:hAnsi="宋体"/>
          <w:color w:val="auto"/>
          <w:kern w:val="0"/>
          <w:szCs w:val="21"/>
          <w:highlight w:val="none"/>
          <w:u w:val="single"/>
        </w:rPr>
        <w:t>肆套</w:t>
      </w:r>
      <w:r>
        <w:rPr>
          <w:rFonts w:ascii="宋体" w:hAnsi="宋体"/>
          <w:color w:val="auto"/>
          <w:kern w:val="0"/>
          <w:szCs w:val="21"/>
          <w:highlight w:val="none"/>
        </w:rPr>
        <w:t>；</w:t>
      </w:r>
    </w:p>
    <w:p w14:paraId="297FD25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提供图纸的内容：</w:t>
      </w:r>
      <w:r>
        <w:rPr>
          <w:rFonts w:hint="eastAsia" w:ascii="宋体" w:hAnsi="宋体"/>
          <w:color w:val="auto"/>
          <w:szCs w:val="21"/>
          <w:highlight w:val="none"/>
          <w:u w:val="single"/>
        </w:rPr>
        <w:t xml:space="preserve">完整的施工图及相关图审资料                        </w:t>
      </w:r>
      <w:r>
        <w:rPr>
          <w:rFonts w:ascii="宋体" w:hAnsi="宋体"/>
          <w:color w:val="auto"/>
          <w:szCs w:val="21"/>
          <w:highlight w:val="none"/>
        </w:rPr>
        <w:t>。</w:t>
      </w:r>
    </w:p>
    <w:p w14:paraId="5A5647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lang w:eastAsia="zh-CN"/>
        </w:rPr>
        <w:t>响应人</w:t>
      </w:r>
      <w:r>
        <w:rPr>
          <w:rFonts w:ascii="宋体" w:hAnsi="宋体"/>
          <w:color w:val="auto"/>
          <w:szCs w:val="21"/>
          <w:highlight w:val="none"/>
        </w:rPr>
        <w:t>文件</w:t>
      </w:r>
    </w:p>
    <w:p w14:paraId="52B37EA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需要由</w:t>
      </w:r>
      <w:r>
        <w:rPr>
          <w:rFonts w:hint="eastAsia" w:ascii="宋体" w:hAnsi="宋体"/>
          <w:color w:val="auto"/>
          <w:szCs w:val="21"/>
          <w:highlight w:val="none"/>
          <w:lang w:eastAsia="zh-CN"/>
        </w:rPr>
        <w:t>响应人</w:t>
      </w:r>
      <w:r>
        <w:rPr>
          <w:rFonts w:ascii="宋体" w:hAnsi="宋体"/>
          <w:color w:val="auto"/>
          <w:szCs w:val="21"/>
          <w:highlight w:val="none"/>
        </w:rPr>
        <w:t>提供的文件，包括：</w:t>
      </w:r>
      <w:r>
        <w:rPr>
          <w:rFonts w:hint="eastAsia" w:ascii="宋体" w:hAnsi="宋体"/>
          <w:color w:val="auto"/>
          <w:szCs w:val="21"/>
          <w:highlight w:val="none"/>
          <w:u w:val="single"/>
        </w:rPr>
        <w:t>施工组织设计、投标文件商务部分、办理相关证件的资料（如质监手续、施工许可证）；施工过程中往来文件、备案资料等</w:t>
      </w:r>
      <w:r>
        <w:rPr>
          <w:rFonts w:ascii="宋体" w:hAnsi="宋体"/>
          <w:color w:val="auto"/>
          <w:szCs w:val="21"/>
          <w:highlight w:val="none"/>
        </w:rPr>
        <w:t>；</w:t>
      </w:r>
    </w:p>
    <w:p w14:paraId="00A1743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提供的文件的期限为：</w:t>
      </w:r>
      <w:r>
        <w:rPr>
          <w:rFonts w:hint="eastAsia" w:ascii="宋体" w:hAnsi="宋体"/>
          <w:color w:val="auto"/>
          <w:szCs w:val="21"/>
          <w:highlight w:val="none"/>
          <w:u w:val="single"/>
        </w:rPr>
        <w:t>按相关规定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8862D5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提供的文件的数量为：</w:t>
      </w:r>
      <w:r>
        <w:rPr>
          <w:rFonts w:hint="eastAsia" w:ascii="宋体" w:hAnsi="宋体"/>
          <w:color w:val="auto"/>
          <w:kern w:val="0"/>
          <w:szCs w:val="21"/>
          <w:highlight w:val="none"/>
          <w:u w:val="single"/>
        </w:rPr>
        <w:t xml:space="preserve">伍套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9BA36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提供的文件的形式为：</w:t>
      </w:r>
      <w:r>
        <w:rPr>
          <w:rFonts w:hint="eastAsia" w:ascii="宋体" w:hAnsi="宋体"/>
          <w:color w:val="auto"/>
          <w:szCs w:val="21"/>
          <w:highlight w:val="none"/>
          <w:u w:val="single"/>
        </w:rPr>
        <w:t>按相关规定</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0383FF2">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文件的期限：</w:t>
      </w:r>
      <w:r>
        <w:rPr>
          <w:rFonts w:hint="eastAsia" w:ascii="宋体" w:hAnsi="宋体"/>
          <w:color w:val="auto"/>
          <w:szCs w:val="21"/>
          <w:highlight w:val="none"/>
          <w:u w:val="single"/>
        </w:rPr>
        <w:t>收到文件后七天内</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ascii="宋体" w:hAnsi="宋体"/>
          <w:color w:val="auto"/>
          <w:szCs w:val="21"/>
          <w:highlight w:val="none"/>
        </w:rPr>
        <w:t>。</w:t>
      </w:r>
    </w:p>
    <w:p w14:paraId="69D5CC2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2697285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3CED5AB">
      <w:pPr>
        <w:spacing w:before="0" w:beforeLines="0" w:afterLines="0" w:line="380" w:lineRule="exact"/>
        <w:rPr>
          <w:rFonts w:ascii="宋体" w:hAnsi="宋体"/>
          <w:b/>
          <w:color w:val="auto"/>
          <w:sz w:val="24"/>
          <w:highlight w:val="none"/>
        </w:rPr>
      </w:pPr>
      <w:r>
        <w:rPr>
          <w:rFonts w:ascii="宋体" w:hAnsi="宋体"/>
          <w:b/>
          <w:color w:val="auto"/>
          <w:sz w:val="24"/>
          <w:highlight w:val="none"/>
        </w:rPr>
        <w:t>1.7 联络</w:t>
      </w:r>
    </w:p>
    <w:p w14:paraId="66014DA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1.7.1</w:t>
      </w:r>
      <w:r>
        <w:rPr>
          <w:rFonts w:hint="eastAsia" w:ascii="宋体" w:hAnsi="宋体"/>
          <w:color w:val="auto"/>
          <w:kern w:val="0"/>
          <w:szCs w:val="21"/>
          <w:highlight w:val="none"/>
          <w:lang w:eastAsia="zh-CN"/>
        </w:rPr>
        <w:t>采购人</w:t>
      </w:r>
      <w:r>
        <w:rPr>
          <w:rFonts w:ascii="宋体" w:hAnsi="宋体"/>
          <w:color w:val="auto"/>
          <w:kern w:val="0"/>
          <w:szCs w:val="21"/>
          <w:highlight w:val="none"/>
        </w:rPr>
        <w:t>和</w:t>
      </w:r>
      <w:r>
        <w:rPr>
          <w:rFonts w:hint="eastAsia" w:ascii="宋体" w:hAnsi="宋体"/>
          <w:color w:val="auto"/>
          <w:kern w:val="0"/>
          <w:szCs w:val="21"/>
          <w:highlight w:val="none"/>
          <w:lang w:eastAsia="zh-CN"/>
        </w:rPr>
        <w:t>响应人</w:t>
      </w:r>
      <w:r>
        <w:rPr>
          <w:rFonts w:ascii="宋体" w:hAnsi="宋体"/>
          <w:color w:val="auto"/>
          <w:kern w:val="0"/>
          <w:szCs w:val="21"/>
          <w:highlight w:val="none"/>
        </w:rPr>
        <w:t>应当在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0609BFF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lang w:eastAsia="zh-CN"/>
        </w:rPr>
        <w:t>采购人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6CE0374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1FD9C15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6264F4EB">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157DD90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03FAC3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08CDCFD6">
      <w:pPr>
        <w:spacing w:before="0" w:beforeLines="0" w:afterLines="0" w:line="380" w:lineRule="exact"/>
        <w:rPr>
          <w:rFonts w:ascii="宋体" w:hAnsi="宋体"/>
          <w:b/>
          <w:color w:val="auto"/>
          <w:sz w:val="24"/>
          <w:highlight w:val="none"/>
        </w:rPr>
      </w:pPr>
      <w:r>
        <w:rPr>
          <w:rFonts w:ascii="宋体" w:hAnsi="宋体"/>
          <w:b/>
          <w:color w:val="auto"/>
          <w:sz w:val="24"/>
          <w:highlight w:val="none"/>
        </w:rPr>
        <w:t>1.10 交通运输</w:t>
      </w:r>
    </w:p>
    <w:p w14:paraId="79DAB7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1.10.1 出入现场的权利</w:t>
      </w:r>
    </w:p>
    <w:p w14:paraId="1B149B2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2C2478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1.10.3 场内交通</w:t>
      </w:r>
    </w:p>
    <w:p w14:paraId="7B0C023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66C035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770EAB4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1.10.4超大件和超重件的运输</w:t>
      </w:r>
    </w:p>
    <w:p w14:paraId="14B3046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F42B8A4">
      <w:pPr>
        <w:spacing w:before="0" w:beforeLines="0" w:afterLines="0" w:line="380" w:lineRule="exact"/>
        <w:rPr>
          <w:rFonts w:ascii="宋体" w:hAnsi="宋体"/>
          <w:b/>
          <w:color w:val="auto"/>
          <w:sz w:val="24"/>
          <w:highlight w:val="none"/>
        </w:rPr>
      </w:pPr>
      <w:r>
        <w:rPr>
          <w:rFonts w:ascii="宋体" w:hAnsi="宋体"/>
          <w:b/>
          <w:color w:val="auto"/>
          <w:sz w:val="24"/>
          <w:highlight w:val="none"/>
        </w:rPr>
        <w:t>1.11 知识产权</w:t>
      </w:r>
    </w:p>
    <w:p w14:paraId="758D652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1.11.1关于</w:t>
      </w:r>
      <w:r>
        <w:rPr>
          <w:rFonts w:hint="eastAsia" w:ascii="宋体" w:hAnsi="宋体"/>
          <w:color w:val="auto"/>
          <w:szCs w:val="21"/>
          <w:highlight w:val="none"/>
          <w:lang w:eastAsia="zh-CN"/>
        </w:rPr>
        <w:t>采购人</w:t>
      </w:r>
      <w:r>
        <w:rPr>
          <w:rFonts w:ascii="宋体" w:hAnsi="宋体"/>
          <w:color w:val="auto"/>
          <w:szCs w:val="21"/>
          <w:highlight w:val="none"/>
        </w:rPr>
        <w:t>提供给</w:t>
      </w:r>
      <w:r>
        <w:rPr>
          <w:rFonts w:hint="eastAsia" w:ascii="宋体" w:hAnsi="宋体"/>
          <w:color w:val="auto"/>
          <w:szCs w:val="21"/>
          <w:highlight w:val="none"/>
          <w:lang w:eastAsia="zh-CN"/>
        </w:rPr>
        <w:t>响应人</w:t>
      </w:r>
      <w:r>
        <w:rPr>
          <w:rFonts w:ascii="宋体" w:hAnsi="宋体"/>
          <w:color w:val="auto"/>
          <w:szCs w:val="21"/>
          <w:highlight w:val="none"/>
        </w:rPr>
        <w:t>的图纸、</w:t>
      </w:r>
      <w:r>
        <w:rPr>
          <w:rFonts w:hint="eastAsia" w:ascii="宋体" w:hAnsi="宋体"/>
          <w:color w:val="auto"/>
          <w:szCs w:val="21"/>
          <w:highlight w:val="none"/>
          <w:lang w:eastAsia="zh-CN"/>
        </w:rPr>
        <w:t>采购人</w:t>
      </w:r>
      <w:r>
        <w:rPr>
          <w:rFonts w:ascii="宋体" w:hAnsi="宋体"/>
          <w:color w:val="auto"/>
          <w:szCs w:val="21"/>
          <w:highlight w:val="none"/>
        </w:rPr>
        <w:t>为实施工程自行编制或委托编制的技术规范以及反映</w:t>
      </w:r>
      <w:r>
        <w:rPr>
          <w:rFonts w:hint="eastAsia" w:ascii="宋体" w:hAnsi="宋体"/>
          <w:color w:val="auto"/>
          <w:szCs w:val="21"/>
          <w:highlight w:val="none"/>
          <w:lang w:eastAsia="zh-CN"/>
        </w:rPr>
        <w:t>采购人</w:t>
      </w:r>
      <w:r>
        <w:rPr>
          <w:rFonts w:ascii="宋体" w:hAnsi="宋体"/>
          <w:color w:val="auto"/>
          <w:szCs w:val="21"/>
          <w:highlight w:val="none"/>
        </w:rPr>
        <w:t>关于合同要求或其他类似性质的文件的著作权的归属：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C64964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提供的上述文件的使用限制的要求</w:t>
      </w:r>
      <w:r>
        <w:rPr>
          <w:rFonts w:hint="eastAsia" w:ascii="宋体" w:hAnsi="宋体"/>
          <w:color w:val="auto"/>
          <w:szCs w:val="21"/>
          <w:highlight w:val="none"/>
        </w:rPr>
        <w:t>：</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ascii="宋体" w:hAnsi="宋体"/>
          <w:color w:val="auto"/>
          <w:szCs w:val="21"/>
          <w:highlight w:val="none"/>
        </w:rPr>
        <w:t>。</w:t>
      </w:r>
    </w:p>
    <w:p w14:paraId="49E050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1.11.2 关于</w:t>
      </w:r>
      <w:r>
        <w:rPr>
          <w:rFonts w:hint="eastAsia" w:ascii="宋体" w:hAnsi="宋体"/>
          <w:color w:val="auto"/>
          <w:szCs w:val="21"/>
          <w:highlight w:val="none"/>
          <w:lang w:eastAsia="zh-CN"/>
        </w:rPr>
        <w:t>响应人</w:t>
      </w:r>
      <w:r>
        <w:rPr>
          <w:rFonts w:ascii="宋体" w:hAnsi="宋体"/>
          <w:color w:val="auto"/>
          <w:szCs w:val="21"/>
          <w:highlight w:val="none"/>
        </w:rPr>
        <w:t>为实施工程所编制文件的著作权的归属：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EDC2B9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提供的上述文件的使用限制的要求：</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52C6AEA">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1.11.4 </w:t>
      </w:r>
      <w:r>
        <w:rPr>
          <w:rFonts w:hint="eastAsia" w:ascii="宋体" w:hAnsi="宋体"/>
          <w:color w:val="auto"/>
          <w:szCs w:val="21"/>
          <w:highlight w:val="none"/>
          <w:lang w:eastAsia="zh-CN"/>
        </w:rPr>
        <w:t>响应人</w:t>
      </w:r>
      <w:r>
        <w:rPr>
          <w:rFonts w:ascii="宋体" w:hAnsi="宋体"/>
          <w:color w:val="auto"/>
          <w:szCs w:val="21"/>
          <w:highlight w:val="none"/>
        </w:rPr>
        <w:t>在施工过程中所采用的专利、专有技术、技术秘密的使用费的承担方式：</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自行承担</w:t>
      </w:r>
      <w:r>
        <w:rPr>
          <w:rFonts w:ascii="宋体" w:hAnsi="宋体"/>
          <w:color w:val="auto"/>
          <w:kern w:val="0"/>
          <w:szCs w:val="21"/>
          <w:highlight w:val="none"/>
        </w:rPr>
        <w:t>。</w:t>
      </w:r>
    </w:p>
    <w:p w14:paraId="4F49E31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2B2973AE">
      <w:pPr>
        <w:tabs>
          <w:tab w:val="left" w:pos="8640"/>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45857F17">
      <w:pPr>
        <w:spacing w:beforeLines="0" w:afterLines="0" w:line="38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0871C9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color w:val="auto"/>
          <w:sz w:val="28"/>
          <w:szCs w:val="28"/>
          <w:highlight w:val="none"/>
          <w:lang w:eastAsia="zh-CN"/>
        </w:rPr>
      </w:pPr>
      <w:r>
        <w:rPr>
          <w:rFonts w:hint="eastAsia" w:ascii="黑体" w:eastAsia="黑体"/>
          <w:color w:val="auto"/>
          <w:sz w:val="28"/>
          <w:szCs w:val="28"/>
          <w:highlight w:val="none"/>
        </w:rPr>
        <w:t>2.</w:t>
      </w:r>
      <w:r>
        <w:rPr>
          <w:rFonts w:hint="eastAsia" w:ascii="黑体" w:eastAsia="黑体"/>
          <w:color w:val="auto"/>
          <w:sz w:val="28"/>
          <w:szCs w:val="28"/>
          <w:highlight w:val="none"/>
          <w:lang w:eastAsia="zh-CN"/>
        </w:rPr>
        <w:t>采购人</w:t>
      </w:r>
    </w:p>
    <w:p w14:paraId="5693530D">
      <w:pPr>
        <w:spacing w:beforeLines="0" w:afterLines="0" w:line="380" w:lineRule="exact"/>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采购人</w:t>
      </w:r>
      <w:r>
        <w:rPr>
          <w:rFonts w:ascii="宋体" w:hAnsi="宋体"/>
          <w:b/>
          <w:color w:val="auto"/>
          <w:sz w:val="24"/>
          <w:highlight w:val="none"/>
        </w:rPr>
        <w:t>代表</w:t>
      </w:r>
    </w:p>
    <w:p w14:paraId="21328DA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代表：</w:t>
      </w:r>
    </w:p>
    <w:p w14:paraId="3B5B5DF3">
      <w:pPr>
        <w:tabs>
          <w:tab w:val="left" w:pos="882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799ED00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4987F8F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111765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2160F4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04376A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36BE47D7">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对</w:t>
      </w:r>
      <w:r>
        <w:rPr>
          <w:rFonts w:hint="eastAsia" w:ascii="宋体" w:hAnsi="宋体"/>
          <w:color w:val="auto"/>
          <w:szCs w:val="21"/>
          <w:highlight w:val="none"/>
          <w:lang w:eastAsia="zh-CN"/>
        </w:rPr>
        <w:t>采购人</w:t>
      </w:r>
      <w:r>
        <w:rPr>
          <w:rFonts w:ascii="宋体" w:hAnsi="宋体"/>
          <w:color w:val="auto"/>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15CA09F4">
      <w:pPr>
        <w:spacing w:before="0" w:beforeLines="0" w:afterLines="0" w:line="380" w:lineRule="exact"/>
        <w:rPr>
          <w:rFonts w:ascii="宋体" w:hAnsi="宋体"/>
          <w:b/>
          <w:color w:val="auto"/>
          <w:sz w:val="24"/>
          <w:highlight w:val="none"/>
        </w:rPr>
      </w:pPr>
      <w:r>
        <w:rPr>
          <w:rFonts w:ascii="宋体" w:hAnsi="宋体"/>
          <w:b/>
          <w:color w:val="auto"/>
          <w:sz w:val="24"/>
          <w:highlight w:val="none"/>
        </w:rPr>
        <w:t>2.4 施工现场、施工条件和基础资料的提供</w:t>
      </w:r>
    </w:p>
    <w:p w14:paraId="067E420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5C2AE83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移交施工现场的期限要求：</w:t>
      </w:r>
      <w:r>
        <w:rPr>
          <w:rFonts w:hint="eastAsia" w:ascii="宋体" w:hAnsi="宋体"/>
          <w:color w:val="auto"/>
          <w:szCs w:val="21"/>
          <w:highlight w:val="none"/>
          <w:u w:val="single"/>
        </w:rPr>
        <w:t>开工日期前7天</w:t>
      </w:r>
      <w:r>
        <w:rPr>
          <w:rFonts w:ascii="宋体" w:hAnsi="宋体"/>
          <w:color w:val="auto"/>
          <w:szCs w:val="21"/>
          <w:highlight w:val="none"/>
          <w:u w:val="single"/>
        </w:rPr>
        <w:t xml:space="preserve"> </w:t>
      </w:r>
      <w:r>
        <w:rPr>
          <w:rFonts w:ascii="宋体" w:hAnsi="宋体"/>
          <w:color w:val="auto"/>
          <w:szCs w:val="21"/>
          <w:highlight w:val="none"/>
        </w:rPr>
        <w:t>。</w:t>
      </w:r>
    </w:p>
    <w:p w14:paraId="4296E1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0B3B2921">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40A0CAF">
      <w:pPr>
        <w:spacing w:before="0" w:beforeLines="0" w:afterLines="0" w:line="380" w:lineRule="exact"/>
        <w:rPr>
          <w:rFonts w:ascii="宋体" w:hAnsi="宋体"/>
          <w:b/>
          <w:color w:val="auto"/>
          <w:sz w:val="24"/>
          <w:highlight w:val="none"/>
        </w:rPr>
      </w:pPr>
      <w:r>
        <w:rPr>
          <w:rFonts w:ascii="宋体" w:hAnsi="宋体"/>
          <w:b/>
          <w:color w:val="auto"/>
          <w:sz w:val="24"/>
          <w:highlight w:val="none"/>
        </w:rPr>
        <w:t>2.5 资金来源证明及支付担保</w:t>
      </w:r>
    </w:p>
    <w:p w14:paraId="4CA9930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CE4FA0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E52D6E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56602A">
      <w:pPr>
        <w:spacing w:before="0" w:beforeLines="0" w:after="0" w:afterLines="0" w:line="380" w:lineRule="exact"/>
        <w:rPr>
          <w:rFonts w:hint="eastAsia" w:ascii="黑体" w:eastAsia="黑体"/>
          <w:color w:val="auto"/>
          <w:sz w:val="28"/>
          <w:szCs w:val="28"/>
          <w:highlight w:val="none"/>
          <w:lang w:eastAsia="zh-CN"/>
        </w:rPr>
      </w:pPr>
      <w:r>
        <w:rPr>
          <w:rFonts w:ascii="黑体" w:eastAsia="黑体"/>
          <w:color w:val="auto"/>
          <w:sz w:val="28"/>
          <w:szCs w:val="28"/>
          <w:highlight w:val="none"/>
        </w:rPr>
        <w:t>3.</w:t>
      </w:r>
      <w:r>
        <w:rPr>
          <w:rFonts w:hint="eastAsia" w:ascii="黑体" w:eastAsia="黑体"/>
          <w:color w:val="auto"/>
          <w:sz w:val="28"/>
          <w:szCs w:val="28"/>
          <w:highlight w:val="none"/>
          <w:lang w:eastAsia="zh-CN"/>
        </w:rPr>
        <w:t>响应人</w:t>
      </w:r>
    </w:p>
    <w:p w14:paraId="56E58BF1">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3.1 </w:t>
      </w:r>
      <w:r>
        <w:rPr>
          <w:rFonts w:hint="eastAsia" w:ascii="宋体" w:hAnsi="宋体"/>
          <w:b/>
          <w:color w:val="auto"/>
          <w:sz w:val="24"/>
          <w:highlight w:val="none"/>
          <w:lang w:eastAsia="zh-CN"/>
        </w:rPr>
        <w:t>响应人</w:t>
      </w:r>
      <w:r>
        <w:rPr>
          <w:rFonts w:ascii="宋体" w:hAnsi="宋体"/>
          <w:b/>
          <w:color w:val="auto"/>
          <w:sz w:val="24"/>
          <w:highlight w:val="none"/>
        </w:rPr>
        <w:t>的一般义务</w:t>
      </w:r>
    </w:p>
    <w:p w14:paraId="2B502138">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szCs w:val="21"/>
          <w:highlight w:val="none"/>
          <w:lang w:eastAsia="zh-CN"/>
        </w:rPr>
        <w:t>响应人</w:t>
      </w:r>
      <w:r>
        <w:rPr>
          <w:rFonts w:ascii="宋体" w:hAnsi="宋体"/>
          <w:color w:val="auto"/>
          <w:szCs w:val="21"/>
          <w:highlight w:val="none"/>
        </w:rPr>
        <w:t>提交的竣工资料的内容：</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color w:val="auto"/>
          <w:szCs w:val="21"/>
          <w:highlight w:val="none"/>
        </w:rPr>
        <w:t>。</w:t>
      </w:r>
    </w:p>
    <w:p w14:paraId="2FA2573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需要提交的竣工资料套数：</w:t>
      </w:r>
      <w:r>
        <w:rPr>
          <w:rFonts w:hint="eastAsia" w:ascii="宋体" w:hAnsi="宋体"/>
          <w:color w:val="auto"/>
          <w:szCs w:val="21"/>
          <w:highlight w:val="none"/>
          <w:u w:val="single"/>
        </w:rPr>
        <w:t>按城建档案及其他有关部门要求在竣工验收合格后</w:t>
      </w:r>
      <w:r>
        <w:rPr>
          <w:rFonts w:ascii="宋体" w:hAnsi="宋体"/>
          <w:color w:val="auto"/>
          <w:szCs w:val="21"/>
          <w:highlight w:val="none"/>
          <w:u w:val="single"/>
        </w:rPr>
        <w:t>20</w:t>
      </w:r>
      <w:r>
        <w:rPr>
          <w:rFonts w:hint="eastAsia" w:ascii="宋体" w:hAnsi="宋体"/>
          <w:color w:val="auto"/>
          <w:szCs w:val="21"/>
          <w:highlight w:val="none"/>
          <w:u w:val="single"/>
        </w:rPr>
        <w:t>天内整理提供竣工图纸和竣工资料4套及2套光盘。竣工资料不齐者，不予办理工程结算</w:t>
      </w:r>
      <w:r>
        <w:rPr>
          <w:rFonts w:ascii="宋体" w:hAnsi="宋体"/>
          <w:color w:val="auto"/>
          <w:szCs w:val="21"/>
          <w:highlight w:val="none"/>
        </w:rPr>
        <w:t>。</w:t>
      </w:r>
    </w:p>
    <w:p w14:paraId="6BAA070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提交的竣工资料的费用承担：</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rPr>
        <w:t>。</w:t>
      </w:r>
    </w:p>
    <w:p w14:paraId="679F2DD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竣工验收合格后</w:t>
      </w:r>
      <w:r>
        <w:rPr>
          <w:rFonts w:ascii="宋体" w:hAnsi="宋体"/>
          <w:color w:val="auto"/>
          <w:szCs w:val="21"/>
          <w:highlight w:val="none"/>
          <w:u w:val="single"/>
        </w:rPr>
        <w:t>20</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6BFCDB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竣工图纸和竣工资料4套及二套光盘         </w:t>
      </w:r>
      <w:r>
        <w:rPr>
          <w:rFonts w:ascii="宋体" w:hAnsi="宋体"/>
          <w:color w:val="auto"/>
          <w:szCs w:val="21"/>
          <w:highlight w:val="none"/>
          <w:u w:val="single"/>
        </w:rPr>
        <w:t xml:space="preserve"> </w:t>
      </w:r>
      <w:r>
        <w:rPr>
          <w:rFonts w:ascii="宋体" w:hAnsi="宋体"/>
          <w:color w:val="auto"/>
          <w:szCs w:val="21"/>
          <w:highlight w:val="none"/>
        </w:rPr>
        <w:t>。</w:t>
      </w:r>
    </w:p>
    <w:p w14:paraId="712A0421">
      <w:pPr>
        <w:pStyle w:val="11"/>
        <w:spacing w:beforeLines="0" w:afterLines="0" w:line="380" w:lineRule="exact"/>
        <w:ind w:firstLine="422" w:firstLineChars="200"/>
        <w:rPr>
          <w:b/>
          <w:bCs/>
          <w:color w:val="auto"/>
          <w:szCs w:val="21"/>
          <w:highlight w:val="none"/>
        </w:rPr>
      </w:pPr>
      <w:r>
        <w:rPr>
          <w:rFonts w:hint="eastAsia"/>
          <w:b/>
          <w:bCs/>
          <w:color w:val="auto"/>
          <w:szCs w:val="21"/>
          <w:highlight w:val="none"/>
          <w:lang w:eastAsia="zh-CN"/>
        </w:rPr>
        <w:t>响应人</w:t>
      </w:r>
      <w:r>
        <w:rPr>
          <w:b/>
          <w:bCs/>
          <w:color w:val="auto"/>
          <w:szCs w:val="21"/>
          <w:highlight w:val="none"/>
        </w:rPr>
        <w:t>应履行的其他义务：</w:t>
      </w:r>
    </w:p>
    <w:p w14:paraId="6C55E1C6">
      <w:pPr>
        <w:spacing w:beforeLines="0" w:afterLines="0" w:line="380" w:lineRule="exact"/>
        <w:ind w:firstLine="310" w:firstLineChars="147"/>
        <w:rPr>
          <w:b/>
          <w:bCs/>
          <w:color w:val="auto"/>
          <w:szCs w:val="21"/>
          <w:highlight w:val="none"/>
        </w:rPr>
      </w:pPr>
      <w:r>
        <w:rPr>
          <w:rFonts w:hint="eastAsia"/>
          <w:b/>
          <w:bCs/>
          <w:color w:val="auto"/>
          <w:szCs w:val="21"/>
          <w:highlight w:val="none"/>
        </w:rPr>
        <w:t xml:space="preserve"> </w:t>
      </w:r>
      <w:r>
        <w:rPr>
          <w:rFonts w:hint="eastAsia" w:ascii="宋体" w:hAnsi="宋体" w:cs="宋体"/>
          <w:b/>
          <w:bCs/>
          <w:color w:val="auto"/>
          <w:szCs w:val="21"/>
          <w:highlight w:val="none"/>
        </w:rPr>
        <w:t>①</w:t>
      </w:r>
      <w:r>
        <w:rPr>
          <w:b/>
          <w:bCs/>
          <w:color w:val="auto"/>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690735D7">
      <w:pPr>
        <w:spacing w:line="380" w:lineRule="exact"/>
        <w:ind w:firstLine="310" w:firstLineChars="147"/>
        <w:rPr>
          <w:rFonts w:hint="default"/>
          <w:b/>
          <w:bCs/>
          <w:color w:val="auto"/>
          <w:szCs w:val="21"/>
          <w:highlight w:val="none"/>
        </w:rPr>
      </w:pPr>
      <w:r>
        <w:rPr>
          <w:rFonts w:hint="default"/>
          <w:b/>
          <w:bCs/>
          <w:color w:val="auto"/>
          <w:szCs w:val="21"/>
          <w:highlight w:val="none"/>
        </w:rPr>
        <w:t>②</w:t>
      </w:r>
      <w:r>
        <w:rPr>
          <w:rFonts w:hint="eastAsia"/>
          <w:b/>
          <w:bCs/>
          <w:color w:val="auto"/>
          <w:szCs w:val="21"/>
          <w:highlight w:val="none"/>
          <w:lang w:eastAsia="zh-CN"/>
        </w:rPr>
        <w:t>响应人</w:t>
      </w:r>
      <w:r>
        <w:rPr>
          <w:rFonts w:hint="default"/>
          <w:b/>
          <w:bCs/>
          <w:color w:val="auto"/>
          <w:szCs w:val="21"/>
          <w:highlight w:val="none"/>
        </w:rPr>
        <w:t>应遵守国家及当地政府发布的法令、法规，包括交通、治安、绿化、噪音、渣土管理、污水排放、外来民工登记等规定。</w:t>
      </w:r>
      <w:r>
        <w:rPr>
          <w:rFonts w:hint="eastAsia"/>
          <w:b/>
          <w:bCs/>
          <w:color w:val="auto"/>
          <w:szCs w:val="21"/>
          <w:highlight w:val="none"/>
          <w:lang w:eastAsia="zh-CN"/>
        </w:rPr>
        <w:t>响应人</w:t>
      </w:r>
      <w:r>
        <w:rPr>
          <w:rFonts w:hint="default"/>
          <w:b/>
          <w:bCs/>
          <w:color w:val="auto"/>
          <w:szCs w:val="21"/>
          <w:highlight w:val="none"/>
        </w:rPr>
        <w:t>应对其管辖范围内的人员和设备（包括</w:t>
      </w:r>
      <w:r>
        <w:rPr>
          <w:rFonts w:hint="eastAsia"/>
          <w:b/>
          <w:bCs/>
          <w:color w:val="auto"/>
          <w:szCs w:val="21"/>
          <w:highlight w:val="none"/>
          <w:lang w:eastAsia="zh-CN"/>
        </w:rPr>
        <w:t>采购人</w:t>
      </w:r>
      <w:r>
        <w:rPr>
          <w:rFonts w:hint="default"/>
          <w:b/>
          <w:bCs/>
          <w:color w:val="auto"/>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auto"/>
          <w:szCs w:val="21"/>
          <w:highlight w:val="none"/>
          <w:lang w:eastAsia="zh-CN"/>
        </w:rPr>
        <w:t>，</w:t>
      </w:r>
      <w:r>
        <w:rPr>
          <w:rFonts w:hint="default"/>
          <w:b/>
          <w:bCs/>
          <w:color w:val="auto"/>
          <w:szCs w:val="21"/>
          <w:highlight w:val="none"/>
        </w:rPr>
        <w:t>须教育职工和民工遵纪守法，严禁打架、斗殴、赌博等违法行为发生，因</w:t>
      </w:r>
      <w:r>
        <w:rPr>
          <w:rFonts w:hint="eastAsia"/>
          <w:b/>
          <w:bCs/>
          <w:color w:val="auto"/>
          <w:szCs w:val="21"/>
          <w:highlight w:val="none"/>
          <w:lang w:eastAsia="zh-CN"/>
        </w:rPr>
        <w:t>响应人</w:t>
      </w:r>
      <w:r>
        <w:rPr>
          <w:rFonts w:hint="default"/>
          <w:b/>
          <w:bCs/>
          <w:color w:val="auto"/>
          <w:szCs w:val="21"/>
          <w:highlight w:val="none"/>
        </w:rPr>
        <w:t>原因引起的行政处罚等费用</w:t>
      </w:r>
      <w:r>
        <w:rPr>
          <w:rFonts w:hint="eastAsia"/>
          <w:b/>
          <w:bCs/>
          <w:color w:val="auto"/>
          <w:szCs w:val="21"/>
          <w:highlight w:val="none"/>
          <w:lang w:val="en-US" w:eastAsia="zh-CN"/>
        </w:rPr>
        <w:t>及</w:t>
      </w:r>
      <w:r>
        <w:rPr>
          <w:rFonts w:hint="default"/>
          <w:b/>
          <w:bCs/>
          <w:color w:val="auto"/>
          <w:szCs w:val="21"/>
          <w:highlight w:val="none"/>
        </w:rPr>
        <w:t>产生的后果由</w:t>
      </w:r>
      <w:r>
        <w:rPr>
          <w:rFonts w:hint="eastAsia"/>
          <w:b/>
          <w:bCs/>
          <w:color w:val="auto"/>
          <w:szCs w:val="21"/>
          <w:highlight w:val="none"/>
          <w:lang w:eastAsia="zh-CN"/>
        </w:rPr>
        <w:t>响应人</w:t>
      </w:r>
      <w:r>
        <w:rPr>
          <w:rFonts w:hint="default"/>
          <w:b/>
          <w:bCs/>
          <w:color w:val="auto"/>
          <w:szCs w:val="21"/>
          <w:highlight w:val="none"/>
        </w:rPr>
        <w:t>负责；</w:t>
      </w:r>
    </w:p>
    <w:p w14:paraId="7E15A2E4">
      <w:pPr>
        <w:spacing w:line="380" w:lineRule="exact"/>
        <w:ind w:firstLine="310" w:firstLineChars="147"/>
        <w:rPr>
          <w:rFonts w:hint="default"/>
          <w:b/>
          <w:bCs/>
          <w:color w:val="auto"/>
          <w:szCs w:val="21"/>
          <w:highlight w:val="none"/>
        </w:rPr>
      </w:pPr>
      <w:r>
        <w:rPr>
          <w:rFonts w:hint="default"/>
          <w:b/>
          <w:bCs/>
          <w:color w:val="auto"/>
          <w:szCs w:val="21"/>
          <w:highlight w:val="none"/>
        </w:rPr>
        <w:t>③</w:t>
      </w:r>
      <w:r>
        <w:rPr>
          <w:rFonts w:hint="eastAsia"/>
          <w:b/>
          <w:bCs/>
          <w:color w:val="auto"/>
          <w:szCs w:val="21"/>
          <w:highlight w:val="none"/>
          <w:lang w:eastAsia="zh-CN"/>
        </w:rPr>
        <w:t>响应人</w:t>
      </w:r>
      <w:r>
        <w:rPr>
          <w:rFonts w:hint="default"/>
          <w:b/>
          <w:bCs/>
          <w:color w:val="auto"/>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auto"/>
          <w:szCs w:val="21"/>
          <w:highlight w:val="none"/>
          <w:lang w:eastAsia="zh-CN"/>
        </w:rPr>
        <w:t>。</w:t>
      </w:r>
      <w:r>
        <w:rPr>
          <w:rFonts w:hint="default"/>
          <w:b/>
          <w:bCs/>
          <w:color w:val="auto"/>
          <w:szCs w:val="21"/>
          <w:highlight w:val="none"/>
        </w:rPr>
        <w:t>如因施工不慎造成第三方人员或房屋、设备等财产损失的，一切责任由</w:t>
      </w:r>
      <w:r>
        <w:rPr>
          <w:rFonts w:hint="eastAsia"/>
          <w:b/>
          <w:bCs/>
          <w:color w:val="auto"/>
          <w:szCs w:val="21"/>
          <w:highlight w:val="none"/>
          <w:lang w:eastAsia="zh-CN"/>
        </w:rPr>
        <w:t>响应人</w:t>
      </w:r>
      <w:r>
        <w:rPr>
          <w:rFonts w:hint="default"/>
          <w:b/>
          <w:bCs/>
          <w:color w:val="auto"/>
          <w:szCs w:val="21"/>
          <w:highlight w:val="none"/>
        </w:rPr>
        <w:t>承担；</w:t>
      </w:r>
    </w:p>
    <w:p w14:paraId="24A33DDD">
      <w:pPr>
        <w:spacing w:line="380" w:lineRule="exact"/>
        <w:ind w:left="0" w:firstLine="310" w:firstLineChars="147"/>
        <w:rPr>
          <w:b/>
          <w:bCs/>
          <w:color w:val="auto"/>
          <w:szCs w:val="21"/>
          <w:highlight w:val="none"/>
        </w:rPr>
      </w:pPr>
      <w:r>
        <w:rPr>
          <w:rFonts w:hint="default"/>
          <w:b/>
          <w:bCs/>
          <w:color w:val="auto"/>
          <w:szCs w:val="21"/>
          <w:highlight w:val="none"/>
        </w:rPr>
        <w:t>④</w:t>
      </w:r>
      <w:r>
        <w:rPr>
          <w:rFonts w:hint="eastAsia"/>
          <w:b/>
          <w:bCs/>
          <w:color w:val="auto"/>
          <w:szCs w:val="21"/>
          <w:highlight w:val="none"/>
          <w:lang w:eastAsia="zh-CN"/>
        </w:rPr>
        <w:t>响应人</w:t>
      </w:r>
      <w:r>
        <w:rPr>
          <w:rFonts w:hint="default"/>
          <w:b/>
          <w:bCs/>
          <w:color w:val="auto"/>
          <w:szCs w:val="21"/>
          <w:highlight w:val="none"/>
        </w:rPr>
        <w:t>必须做好工地现场警戒告示牌和围护，应处理好与周边人员与居民的关系，保证不影响周边居民的日常生活与办公活动。如</w:t>
      </w:r>
      <w:r>
        <w:rPr>
          <w:rFonts w:hint="default"/>
          <w:b/>
          <w:bCs/>
          <w:color w:val="auto"/>
          <w:szCs w:val="21"/>
          <w:highlight w:val="none"/>
          <w:lang w:val="en-US" w:eastAsia="zh-CN"/>
        </w:rPr>
        <w:t>造成上访事件</w:t>
      </w:r>
      <w:r>
        <w:rPr>
          <w:rFonts w:hint="default"/>
          <w:b/>
          <w:bCs/>
          <w:color w:val="auto"/>
          <w:szCs w:val="21"/>
          <w:highlight w:val="none"/>
        </w:rPr>
        <w:t>，</w:t>
      </w:r>
      <w:r>
        <w:rPr>
          <w:rFonts w:hint="eastAsia"/>
          <w:b/>
          <w:bCs/>
          <w:color w:val="auto"/>
          <w:szCs w:val="21"/>
          <w:highlight w:val="none"/>
          <w:lang w:eastAsia="zh-CN"/>
        </w:rPr>
        <w:t>响应人</w:t>
      </w:r>
      <w:r>
        <w:rPr>
          <w:rFonts w:hint="default"/>
          <w:b/>
          <w:bCs/>
          <w:color w:val="auto"/>
          <w:szCs w:val="21"/>
          <w:highlight w:val="none"/>
        </w:rPr>
        <w:t>应按</w:t>
      </w:r>
      <w:r>
        <w:rPr>
          <w:rFonts w:hint="eastAsia"/>
          <w:b/>
          <w:bCs/>
          <w:color w:val="auto"/>
          <w:szCs w:val="21"/>
          <w:highlight w:val="none"/>
          <w:lang w:val="en-US" w:eastAsia="zh-CN"/>
        </w:rPr>
        <w:t>10</w:t>
      </w:r>
      <w:r>
        <w:rPr>
          <w:rFonts w:hint="default"/>
          <w:b/>
          <w:bCs/>
          <w:color w:val="auto"/>
          <w:szCs w:val="21"/>
          <w:highlight w:val="none"/>
        </w:rPr>
        <w:t>000元/次向</w:t>
      </w:r>
      <w:r>
        <w:rPr>
          <w:rFonts w:hint="eastAsia"/>
          <w:b/>
          <w:bCs/>
          <w:color w:val="auto"/>
          <w:szCs w:val="21"/>
          <w:highlight w:val="none"/>
          <w:lang w:eastAsia="zh-CN"/>
        </w:rPr>
        <w:t>采购人</w:t>
      </w:r>
      <w:r>
        <w:rPr>
          <w:rFonts w:hint="default"/>
          <w:b/>
          <w:bCs/>
          <w:color w:val="auto"/>
          <w:szCs w:val="21"/>
          <w:highlight w:val="none"/>
        </w:rPr>
        <w:t>支付违约金，造成他方损失的，赔偿所有损失，并按有关法规处理；如因</w:t>
      </w:r>
      <w:r>
        <w:rPr>
          <w:rFonts w:hint="eastAsia"/>
          <w:b/>
          <w:bCs/>
          <w:color w:val="auto"/>
          <w:szCs w:val="21"/>
          <w:highlight w:val="none"/>
          <w:lang w:eastAsia="zh-CN"/>
        </w:rPr>
        <w:t>响应人</w:t>
      </w:r>
      <w:r>
        <w:rPr>
          <w:rFonts w:hint="default"/>
          <w:b/>
          <w:bCs/>
          <w:color w:val="auto"/>
          <w:szCs w:val="21"/>
          <w:highlight w:val="none"/>
        </w:rPr>
        <w:t>原因造成纠纷的，</w:t>
      </w:r>
      <w:r>
        <w:rPr>
          <w:rFonts w:hint="eastAsia"/>
          <w:b/>
          <w:bCs/>
          <w:color w:val="auto"/>
          <w:szCs w:val="21"/>
          <w:highlight w:val="none"/>
          <w:lang w:eastAsia="zh-CN"/>
        </w:rPr>
        <w:t>响应人</w:t>
      </w:r>
      <w:r>
        <w:rPr>
          <w:rFonts w:hint="default"/>
          <w:b/>
          <w:bCs/>
          <w:color w:val="auto"/>
          <w:szCs w:val="21"/>
          <w:highlight w:val="none"/>
        </w:rPr>
        <w:t>应全权负责赔偿与善后事宜；</w:t>
      </w:r>
    </w:p>
    <w:p w14:paraId="569C84F7">
      <w:pPr>
        <w:spacing w:line="380" w:lineRule="exact"/>
        <w:ind w:firstLine="310" w:firstLineChars="147"/>
        <w:rPr>
          <w:rFonts w:hint="default"/>
          <w:b/>
          <w:bCs/>
          <w:color w:val="auto"/>
          <w:szCs w:val="21"/>
          <w:highlight w:val="none"/>
        </w:rPr>
      </w:pPr>
      <w:r>
        <w:rPr>
          <w:rFonts w:hint="default"/>
          <w:b/>
          <w:bCs/>
          <w:color w:val="auto"/>
          <w:szCs w:val="21"/>
          <w:highlight w:val="none"/>
        </w:rPr>
        <w:t>⑤</w:t>
      </w:r>
      <w:r>
        <w:rPr>
          <w:rFonts w:hint="eastAsia"/>
          <w:b/>
          <w:bCs/>
          <w:color w:val="auto"/>
          <w:szCs w:val="21"/>
          <w:highlight w:val="none"/>
          <w:lang w:eastAsia="zh-CN"/>
        </w:rPr>
        <w:t>响应人</w:t>
      </w:r>
      <w:r>
        <w:rPr>
          <w:rFonts w:hint="default"/>
          <w:b/>
          <w:bCs/>
          <w:color w:val="auto"/>
          <w:szCs w:val="21"/>
          <w:highlight w:val="none"/>
        </w:rPr>
        <w:t>需</w:t>
      </w:r>
      <w:r>
        <w:rPr>
          <w:rFonts w:hint="default"/>
          <w:b/>
          <w:bCs/>
          <w:color w:val="auto"/>
          <w:szCs w:val="21"/>
          <w:highlight w:val="none"/>
          <w:lang w:val="en-US" w:eastAsia="zh-CN"/>
        </w:rPr>
        <w:t>按相关规定</w:t>
      </w:r>
      <w:r>
        <w:rPr>
          <w:rFonts w:hint="default"/>
          <w:b/>
          <w:bCs/>
          <w:color w:val="auto"/>
          <w:szCs w:val="21"/>
          <w:highlight w:val="none"/>
        </w:rPr>
        <w:t>办理的有关施工场地交通、环卫和施工噪音管理等手续；按建筑工程施工场地文明管理相关规定的要求执行，并承担公共部位的清洁和因施工被损坏的绿化恢复费用。工程交接前应</w:t>
      </w:r>
      <w:r>
        <w:rPr>
          <w:rFonts w:hint="eastAsia"/>
          <w:b/>
          <w:bCs/>
          <w:color w:val="auto"/>
          <w:szCs w:val="21"/>
          <w:highlight w:val="none"/>
          <w:lang w:eastAsia="zh-CN"/>
        </w:rPr>
        <w:t>清除</w:t>
      </w:r>
      <w:r>
        <w:rPr>
          <w:rFonts w:hint="default"/>
          <w:b/>
          <w:bCs/>
          <w:color w:val="auto"/>
          <w:szCs w:val="21"/>
          <w:highlight w:val="none"/>
        </w:rPr>
        <w:t>现场内所有不再需要的临时工程、设施、</w:t>
      </w:r>
      <w:r>
        <w:rPr>
          <w:rFonts w:hint="eastAsia"/>
          <w:b/>
          <w:bCs/>
          <w:color w:val="auto"/>
          <w:szCs w:val="21"/>
          <w:highlight w:val="none"/>
          <w:lang w:eastAsia="zh-CN"/>
        </w:rPr>
        <w:t>响应人</w:t>
      </w:r>
      <w:r>
        <w:rPr>
          <w:rFonts w:hint="default"/>
          <w:b/>
          <w:bCs/>
          <w:color w:val="auto"/>
          <w:szCs w:val="21"/>
          <w:highlight w:val="none"/>
        </w:rPr>
        <w:t>的设备和多余材料、生活垃圾和废物，并修复因施工损坏的绿化。如</w:t>
      </w:r>
      <w:r>
        <w:rPr>
          <w:rFonts w:hint="eastAsia"/>
          <w:b/>
          <w:bCs/>
          <w:color w:val="auto"/>
          <w:szCs w:val="21"/>
          <w:highlight w:val="none"/>
          <w:lang w:eastAsia="zh-CN"/>
        </w:rPr>
        <w:t>响应人</w:t>
      </w:r>
      <w:r>
        <w:rPr>
          <w:rFonts w:hint="default"/>
          <w:b/>
          <w:bCs/>
          <w:color w:val="auto"/>
          <w:szCs w:val="21"/>
          <w:highlight w:val="none"/>
        </w:rPr>
        <w:t>竣工</w:t>
      </w:r>
      <w:r>
        <w:rPr>
          <w:rFonts w:hint="default"/>
          <w:b/>
          <w:bCs/>
          <w:color w:val="auto"/>
          <w:szCs w:val="21"/>
          <w:highlight w:val="none"/>
          <w:lang w:val="en-US" w:eastAsia="zh-CN"/>
        </w:rPr>
        <w:t>验收后7个工作日内</w:t>
      </w:r>
      <w:r>
        <w:rPr>
          <w:rFonts w:hint="default"/>
          <w:b/>
          <w:bCs/>
          <w:color w:val="auto"/>
          <w:szCs w:val="21"/>
          <w:highlight w:val="none"/>
        </w:rPr>
        <w:t>仍不清除、修复，</w:t>
      </w:r>
      <w:r>
        <w:rPr>
          <w:rFonts w:hint="eastAsia"/>
          <w:b/>
          <w:bCs/>
          <w:color w:val="auto"/>
          <w:szCs w:val="21"/>
          <w:highlight w:val="none"/>
          <w:lang w:eastAsia="zh-CN"/>
        </w:rPr>
        <w:t>采购人</w:t>
      </w:r>
      <w:r>
        <w:rPr>
          <w:rFonts w:hint="default"/>
          <w:b/>
          <w:bCs/>
          <w:color w:val="auto"/>
          <w:szCs w:val="21"/>
          <w:highlight w:val="none"/>
        </w:rPr>
        <w:t>可自行完成，发生的费用由</w:t>
      </w:r>
      <w:r>
        <w:rPr>
          <w:rFonts w:hint="eastAsia"/>
          <w:b/>
          <w:bCs/>
          <w:color w:val="auto"/>
          <w:szCs w:val="21"/>
          <w:highlight w:val="none"/>
          <w:lang w:eastAsia="zh-CN"/>
        </w:rPr>
        <w:t>响应人</w:t>
      </w:r>
      <w:r>
        <w:rPr>
          <w:rFonts w:hint="default"/>
          <w:b/>
          <w:bCs/>
          <w:color w:val="auto"/>
          <w:szCs w:val="21"/>
          <w:highlight w:val="none"/>
        </w:rPr>
        <w:t>承担；</w:t>
      </w:r>
    </w:p>
    <w:p w14:paraId="2218835B">
      <w:pPr>
        <w:spacing w:line="380" w:lineRule="exact"/>
        <w:ind w:left="0" w:firstLine="310" w:firstLineChars="147"/>
        <w:rPr>
          <w:rFonts w:hint="default"/>
          <w:b/>
          <w:bCs/>
          <w:color w:val="auto"/>
          <w:szCs w:val="21"/>
          <w:highlight w:val="none"/>
        </w:rPr>
      </w:pPr>
      <w:r>
        <w:rPr>
          <w:rFonts w:hint="default"/>
          <w:b/>
          <w:bCs/>
          <w:color w:val="auto"/>
          <w:szCs w:val="21"/>
          <w:highlight w:val="none"/>
        </w:rPr>
        <w:t>⑥</w:t>
      </w:r>
      <w:r>
        <w:rPr>
          <w:rFonts w:hint="eastAsia"/>
          <w:b/>
          <w:bCs/>
          <w:color w:val="auto"/>
          <w:szCs w:val="21"/>
          <w:highlight w:val="none"/>
          <w:lang w:eastAsia="zh-CN"/>
        </w:rPr>
        <w:t>响应人</w:t>
      </w:r>
      <w:r>
        <w:rPr>
          <w:rFonts w:hint="default"/>
          <w:b/>
          <w:bCs/>
          <w:color w:val="auto"/>
          <w:szCs w:val="21"/>
          <w:highlight w:val="none"/>
        </w:rPr>
        <w:t>应按合同进度计划的要求，及时配置施工设备和修建临时设施。进入施工场地的</w:t>
      </w:r>
      <w:r>
        <w:rPr>
          <w:rFonts w:hint="eastAsia"/>
          <w:b/>
          <w:bCs/>
          <w:color w:val="auto"/>
          <w:szCs w:val="21"/>
          <w:highlight w:val="none"/>
          <w:lang w:eastAsia="zh-CN"/>
        </w:rPr>
        <w:t>响应人</w:t>
      </w:r>
      <w:r>
        <w:rPr>
          <w:rFonts w:hint="default"/>
          <w:b/>
          <w:bCs/>
          <w:color w:val="auto"/>
          <w:szCs w:val="21"/>
          <w:highlight w:val="none"/>
        </w:rPr>
        <w:t>设备需经监理人核查后才能投入使用。</w:t>
      </w:r>
      <w:r>
        <w:rPr>
          <w:rFonts w:hint="eastAsia"/>
          <w:b/>
          <w:bCs/>
          <w:color w:val="auto"/>
          <w:szCs w:val="21"/>
          <w:highlight w:val="none"/>
          <w:lang w:eastAsia="zh-CN"/>
        </w:rPr>
        <w:t>响应人</w:t>
      </w:r>
      <w:r>
        <w:rPr>
          <w:rFonts w:hint="default"/>
          <w:b/>
          <w:bCs/>
          <w:color w:val="auto"/>
          <w:szCs w:val="21"/>
          <w:highlight w:val="none"/>
        </w:rPr>
        <w:t>应自行承担修建临时设施的费用，需要临时占地的，</w:t>
      </w:r>
      <w:r>
        <w:rPr>
          <w:rFonts w:hint="eastAsia"/>
          <w:b/>
          <w:bCs/>
          <w:color w:val="auto"/>
          <w:szCs w:val="21"/>
          <w:highlight w:val="none"/>
          <w:lang w:eastAsia="zh-CN"/>
        </w:rPr>
        <w:t>响应人</w:t>
      </w:r>
      <w:r>
        <w:rPr>
          <w:rFonts w:hint="default"/>
          <w:b/>
          <w:bCs/>
          <w:color w:val="auto"/>
          <w:szCs w:val="21"/>
          <w:highlight w:val="none"/>
        </w:rPr>
        <w:t>负责办理临时施工用地的借地，并与出借人签署借地协议。临时施工用地的借地费（含租金、土地有偿使用费等）等相关费用均由</w:t>
      </w:r>
      <w:r>
        <w:rPr>
          <w:rFonts w:hint="eastAsia"/>
          <w:b/>
          <w:bCs/>
          <w:color w:val="auto"/>
          <w:szCs w:val="21"/>
          <w:highlight w:val="none"/>
          <w:lang w:eastAsia="zh-CN"/>
        </w:rPr>
        <w:t>响应人</w:t>
      </w:r>
      <w:r>
        <w:rPr>
          <w:rFonts w:hint="default"/>
          <w:b/>
          <w:bCs/>
          <w:color w:val="auto"/>
          <w:szCs w:val="21"/>
          <w:highlight w:val="none"/>
        </w:rPr>
        <w:t>支付；</w:t>
      </w:r>
    </w:p>
    <w:p w14:paraId="08CE84FA">
      <w:pPr>
        <w:spacing w:line="380" w:lineRule="exact"/>
        <w:ind w:firstLine="310" w:firstLineChars="147"/>
        <w:rPr>
          <w:rFonts w:hint="default"/>
          <w:b/>
          <w:bCs/>
          <w:color w:val="auto"/>
          <w:szCs w:val="21"/>
          <w:highlight w:val="none"/>
        </w:rPr>
      </w:pPr>
      <w:r>
        <w:rPr>
          <w:rFonts w:hint="default"/>
          <w:b/>
          <w:bCs/>
          <w:color w:val="auto"/>
          <w:szCs w:val="21"/>
          <w:highlight w:val="none"/>
        </w:rPr>
        <w:t>⑦</w:t>
      </w:r>
      <w:r>
        <w:rPr>
          <w:rFonts w:hint="eastAsia"/>
          <w:b/>
          <w:bCs/>
          <w:color w:val="auto"/>
          <w:szCs w:val="21"/>
          <w:highlight w:val="none"/>
          <w:lang w:eastAsia="zh-CN"/>
        </w:rPr>
        <w:t>响应人</w:t>
      </w:r>
      <w:r>
        <w:rPr>
          <w:rFonts w:hint="default"/>
          <w:b/>
          <w:bCs/>
          <w:color w:val="auto"/>
          <w:szCs w:val="21"/>
          <w:highlight w:val="none"/>
        </w:rPr>
        <w:t>应事先到工地踏勘以充分了解工地位置、情况、道路、储存空间、装卸限制、场地现状、周边环境、临时施工道路、当地的公安、市政、市容、交通、治安、环保、排污排水、环卫、城管、绿化、卫生、当地村民及</w:t>
      </w:r>
      <w:r>
        <w:rPr>
          <w:rFonts w:hint="eastAsia"/>
          <w:b/>
          <w:bCs/>
          <w:color w:val="auto"/>
          <w:szCs w:val="21"/>
          <w:highlight w:val="none"/>
          <w:lang w:eastAsia="zh-CN"/>
        </w:rPr>
        <w:t>任何其他</w:t>
      </w:r>
      <w:r>
        <w:rPr>
          <w:rFonts w:hint="default"/>
          <w:b/>
          <w:bCs/>
          <w:color w:val="auto"/>
          <w:szCs w:val="21"/>
          <w:highlight w:val="none"/>
        </w:rPr>
        <w:t>足以影响承包价的情况，费用均由</w:t>
      </w:r>
      <w:r>
        <w:rPr>
          <w:rFonts w:hint="eastAsia"/>
          <w:b/>
          <w:bCs/>
          <w:color w:val="auto"/>
          <w:szCs w:val="21"/>
          <w:highlight w:val="none"/>
          <w:lang w:eastAsia="zh-CN"/>
        </w:rPr>
        <w:t>响应人</w:t>
      </w:r>
      <w:r>
        <w:rPr>
          <w:rFonts w:hint="default"/>
          <w:b/>
          <w:bCs/>
          <w:color w:val="auto"/>
          <w:szCs w:val="21"/>
          <w:highlight w:val="none"/>
        </w:rPr>
        <w:t>承担。任何因忽视或误解工地情况而导致的索赔申请将不获批准；</w:t>
      </w:r>
    </w:p>
    <w:p w14:paraId="397E50F4">
      <w:pPr>
        <w:spacing w:after="0" w:line="380" w:lineRule="exact"/>
        <w:ind w:firstLine="310" w:firstLineChars="147"/>
        <w:rPr>
          <w:rFonts w:hint="eastAsia" w:eastAsia="宋体"/>
          <w:b/>
          <w:bCs/>
          <w:color w:val="auto"/>
          <w:szCs w:val="21"/>
          <w:highlight w:val="none"/>
          <w:lang w:eastAsia="zh-CN"/>
        </w:rPr>
      </w:pPr>
      <w:r>
        <w:rPr>
          <w:rFonts w:hint="default"/>
          <w:b/>
          <w:bCs/>
          <w:color w:val="auto"/>
          <w:szCs w:val="21"/>
          <w:highlight w:val="none"/>
        </w:rPr>
        <w:t>⑧工程未正式办理交付手续前，成品保护由</w:t>
      </w:r>
      <w:r>
        <w:rPr>
          <w:rFonts w:hint="eastAsia"/>
          <w:b/>
          <w:bCs/>
          <w:color w:val="auto"/>
          <w:szCs w:val="21"/>
          <w:highlight w:val="none"/>
          <w:lang w:eastAsia="zh-CN"/>
        </w:rPr>
        <w:t>响应人</w:t>
      </w:r>
      <w:r>
        <w:rPr>
          <w:rFonts w:hint="default"/>
          <w:b/>
          <w:bCs/>
          <w:color w:val="auto"/>
          <w:szCs w:val="21"/>
          <w:highlight w:val="none"/>
        </w:rPr>
        <w:t>完全负责（包括所需费用），如果保护期间发生损坏，</w:t>
      </w:r>
      <w:r>
        <w:rPr>
          <w:rFonts w:hint="eastAsia"/>
          <w:b/>
          <w:bCs/>
          <w:color w:val="auto"/>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62EA7167">
      <w:pPr>
        <w:spacing w:before="0" w:beforeLines="0" w:afterLines="0" w:line="380" w:lineRule="exact"/>
        <w:rPr>
          <w:rFonts w:ascii="宋体" w:hAnsi="宋体"/>
          <w:b/>
          <w:color w:val="auto"/>
          <w:sz w:val="24"/>
          <w:highlight w:val="none"/>
        </w:rPr>
      </w:pPr>
      <w:r>
        <w:rPr>
          <w:rFonts w:ascii="宋体" w:hAnsi="宋体"/>
          <w:b/>
          <w:color w:val="auto"/>
          <w:sz w:val="24"/>
          <w:highlight w:val="none"/>
        </w:rPr>
        <w:t>3.2 项目经理</w:t>
      </w:r>
    </w:p>
    <w:p w14:paraId="10999555">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22CD059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4820539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79BD78C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24B35B0D">
      <w:pPr>
        <w:tabs>
          <w:tab w:val="left" w:pos="864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46AFA2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olor w:val="auto"/>
          <w:szCs w:val="21"/>
          <w:highlight w:val="none"/>
          <w:u w:val="single"/>
        </w:rPr>
        <w:t xml:space="preserve">                                                            </w:t>
      </w:r>
      <w:r>
        <w:rPr>
          <w:rFonts w:ascii="宋体" w:hAnsi="宋体"/>
          <w:color w:val="auto"/>
          <w:szCs w:val="21"/>
          <w:highlight w:val="none"/>
        </w:rPr>
        <w:t>；</w:t>
      </w:r>
    </w:p>
    <w:p w14:paraId="6FABA9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007A36D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F70358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265CA6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0E491A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14:paraId="3947C7E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olor w:val="auto"/>
          <w:kern w:val="0"/>
          <w:szCs w:val="21"/>
          <w:highlight w:val="none"/>
          <w:u w:val="single"/>
        </w:rPr>
        <w:t xml:space="preserve">不少于22日历天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0402D17">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未提交劳动合同，以及没有为项目经理缴纳社会保险证明的违约责任：</w:t>
      </w:r>
      <w:r>
        <w:rPr>
          <w:rFonts w:hint="eastAsia" w:ascii="宋体" w:hAnsi="宋体"/>
          <w:color w:val="auto"/>
          <w:szCs w:val="21"/>
          <w:highlight w:val="none"/>
          <w:u w:val="single"/>
        </w:rPr>
        <w:t xml:space="preserve">          </w:t>
      </w:r>
      <w:r>
        <w:rPr>
          <w:rFonts w:ascii="宋体" w:hAnsi="宋体"/>
          <w:color w:val="auto"/>
          <w:szCs w:val="21"/>
          <w:highlight w:val="none"/>
        </w:rPr>
        <w:t>。</w:t>
      </w:r>
    </w:p>
    <w:p w14:paraId="2EF2E494">
      <w:pPr>
        <w:spacing w:beforeLines="0" w:afterLines="0" w:line="3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32BFD638">
      <w:pPr>
        <w:spacing w:beforeLines="0" w:afterLines="0" w:line="380" w:lineRule="exact"/>
        <w:ind w:firstLine="420" w:firstLineChars="200"/>
        <w:rPr>
          <w:rFonts w:ascii="宋体" w:hAnsi="宋体"/>
          <w:b/>
          <w:bCs/>
          <w:color w:val="auto"/>
          <w:kern w:val="0"/>
          <w:szCs w:val="21"/>
          <w:highlight w:val="none"/>
          <w:u w:val="single"/>
        </w:rPr>
      </w:pPr>
      <w:r>
        <w:rPr>
          <w:rFonts w:ascii="宋体" w:hAnsi="宋体"/>
          <w:color w:val="auto"/>
          <w:szCs w:val="21"/>
          <w:highlight w:val="none"/>
        </w:rPr>
        <w:t xml:space="preserve">3.2.3 </w:t>
      </w:r>
      <w:r>
        <w:rPr>
          <w:rFonts w:hint="eastAsia" w:ascii="宋体" w:hAnsi="宋体"/>
          <w:color w:val="auto"/>
          <w:szCs w:val="21"/>
          <w:highlight w:val="none"/>
          <w:lang w:eastAsia="zh-CN"/>
        </w:rPr>
        <w:t>响应人</w:t>
      </w:r>
      <w:r>
        <w:rPr>
          <w:rFonts w:ascii="宋体" w:hAnsi="宋体"/>
          <w:color w:val="auto"/>
          <w:szCs w:val="21"/>
          <w:highlight w:val="none"/>
        </w:rPr>
        <w:t>擅自更换项目经理的违约责任：</w:t>
      </w:r>
      <w:r>
        <w:rPr>
          <w:rFonts w:hint="eastAsia" w:ascii="宋体" w:hAnsi="宋体"/>
          <w:b/>
          <w:bCs/>
          <w:color w:val="auto"/>
          <w:kern w:val="0"/>
          <w:szCs w:val="21"/>
          <w:highlight w:val="none"/>
          <w:u w:val="single"/>
        </w:rPr>
        <w:t>将扣除</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的履约保证金并由</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承担一切损失，且</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有权单方终止合同。</w:t>
      </w:r>
    </w:p>
    <w:p w14:paraId="2C70D5A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lang w:eastAsia="zh-CN"/>
        </w:rPr>
        <w:t>响应人</w:t>
      </w:r>
      <w:r>
        <w:rPr>
          <w:rFonts w:ascii="宋体" w:hAnsi="宋体"/>
          <w:color w:val="auto"/>
          <w:szCs w:val="21"/>
          <w:highlight w:val="none"/>
        </w:rPr>
        <w:t>无正当理由拒绝更换项目经理的违约责任：</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有权扣除履约保证金并由</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承担一切损失，且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有权单方终止合同</w:t>
      </w:r>
      <w:r>
        <w:rPr>
          <w:rFonts w:ascii="宋体" w:hAnsi="宋体"/>
          <w:color w:val="auto"/>
          <w:szCs w:val="21"/>
          <w:highlight w:val="none"/>
        </w:rPr>
        <w:t>。</w:t>
      </w:r>
    </w:p>
    <w:p w14:paraId="09E217B5">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lang w:eastAsia="zh-CN"/>
        </w:rPr>
        <w:t>响应人</w:t>
      </w:r>
      <w:r>
        <w:rPr>
          <w:rFonts w:ascii="宋体" w:hAnsi="宋体"/>
          <w:b/>
          <w:color w:val="auto"/>
          <w:sz w:val="24"/>
          <w:highlight w:val="none"/>
        </w:rPr>
        <w:t>人员</w:t>
      </w:r>
    </w:p>
    <w:p w14:paraId="4B4BF20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szCs w:val="21"/>
          <w:highlight w:val="none"/>
          <w:lang w:eastAsia="zh-CN"/>
        </w:rPr>
        <w:t>响应人</w:t>
      </w:r>
      <w:r>
        <w:rPr>
          <w:rFonts w:ascii="宋体" w:hAnsi="宋体"/>
          <w:color w:val="auto"/>
          <w:szCs w:val="21"/>
          <w:highlight w:val="none"/>
        </w:rPr>
        <w:t>提交项目管理机构及施工现场管理人员安排报告的期限：</w:t>
      </w:r>
      <w:r>
        <w:rPr>
          <w:rFonts w:ascii="宋体" w:hAnsi="宋体"/>
          <w:color w:val="auto"/>
          <w:kern w:val="0"/>
          <w:szCs w:val="21"/>
          <w:highlight w:val="none"/>
          <w:u w:val="single"/>
        </w:rPr>
        <w:t>28</w:t>
      </w:r>
      <w:r>
        <w:rPr>
          <w:rFonts w:hint="eastAsia" w:ascii="宋体" w:hAnsi="宋体"/>
          <w:color w:val="auto"/>
          <w:kern w:val="0"/>
          <w:szCs w:val="21"/>
          <w:highlight w:val="none"/>
          <w:u w:val="single"/>
        </w:rPr>
        <w:t xml:space="preserve">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5B3F2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lang w:eastAsia="zh-CN"/>
        </w:rPr>
        <w:t>响应人</w:t>
      </w:r>
      <w:r>
        <w:rPr>
          <w:rFonts w:ascii="宋体" w:hAnsi="宋体"/>
          <w:color w:val="auto"/>
          <w:szCs w:val="21"/>
          <w:highlight w:val="none"/>
        </w:rPr>
        <w:t>无正当理由拒绝撤换主要施工管理人员的违约责任：</w:t>
      </w:r>
      <w:r>
        <w:rPr>
          <w:rFonts w:hint="eastAsia" w:ascii="宋体" w:hAnsi="宋体"/>
          <w:color w:val="auto"/>
          <w:szCs w:val="21"/>
          <w:highlight w:val="none"/>
          <w:u w:val="single"/>
        </w:rPr>
        <w:t>将被视为</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违约，</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将没收部分或全部履约保证金，直至单方面解除本施工合同</w:t>
      </w:r>
      <w:r>
        <w:rPr>
          <w:rFonts w:ascii="宋体" w:hAnsi="宋体"/>
          <w:color w:val="auto"/>
          <w:szCs w:val="21"/>
          <w:highlight w:val="none"/>
        </w:rPr>
        <w:t>。</w:t>
      </w:r>
    </w:p>
    <w:p w14:paraId="697E8F4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w:t>
      </w:r>
      <w:r>
        <w:rPr>
          <w:rFonts w:hint="eastAsia" w:ascii="宋体" w:hAnsi="宋体"/>
          <w:color w:val="auto"/>
          <w:szCs w:val="21"/>
          <w:highlight w:val="none"/>
          <w:lang w:eastAsia="zh-CN"/>
        </w:rPr>
        <w:t>响应人</w:t>
      </w:r>
      <w:r>
        <w:rPr>
          <w:rFonts w:ascii="宋体" w:hAnsi="宋体"/>
          <w:color w:val="auto"/>
          <w:szCs w:val="21"/>
          <w:highlight w:val="none"/>
        </w:rPr>
        <w:t>主要施工管理人员离开施工现场的批准要求：</w:t>
      </w:r>
      <w:r>
        <w:rPr>
          <w:rFonts w:hint="eastAsia" w:ascii="宋体" w:hAnsi="宋体"/>
          <w:color w:val="auto"/>
          <w:szCs w:val="21"/>
          <w:highlight w:val="none"/>
          <w:u w:val="single"/>
        </w:rPr>
        <w:t>必须书面向业主/监理提交请假材料，获准后方可离开</w:t>
      </w:r>
      <w:r>
        <w:rPr>
          <w:rFonts w:ascii="宋体" w:hAnsi="宋体"/>
          <w:color w:val="auto"/>
          <w:szCs w:val="21"/>
          <w:highlight w:val="none"/>
        </w:rPr>
        <w:t>。</w:t>
      </w:r>
    </w:p>
    <w:p w14:paraId="66C28748">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color w:val="auto"/>
          <w:kern w:val="0"/>
          <w:szCs w:val="21"/>
          <w:highlight w:val="none"/>
        </w:rPr>
        <w:t>3.3.5</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擅自更换主要施工管理人员的违约责任：未经</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及相关行政主管部门同意，擅自更换主要施工管理人员时，将被视为</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违约，</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将没收部分或全部履约保证金，直至单方面解除本施工合同。</w:t>
      </w:r>
    </w:p>
    <w:p w14:paraId="5558DFF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3E81EB61">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2907AA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063177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CC339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9FF6C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32A581E3">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4B1D519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27F9068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D7FD93E">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1927CD9A">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8A202AE">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1FEE9A93">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249D6FB0">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合同签订时，中标人通过电汇、转账、银行或保险公司出具履约保函向采购人交纳中标金额1%的履约保证金</w:t>
      </w:r>
      <w:r>
        <w:rPr>
          <w:rFonts w:hint="eastAsia" w:ascii="宋体" w:hAnsi="宋体" w:eastAsia="宋体" w:cs="宋体"/>
          <w:b/>
          <w:bCs/>
          <w:color w:val="auto"/>
          <w:szCs w:val="21"/>
          <w:highlight w:val="none"/>
          <w:u w:val="single"/>
        </w:rPr>
        <w:t>。</w:t>
      </w:r>
    </w:p>
    <w:p w14:paraId="5C63BDF1">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553CFFDB">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符合国家现行质量验收规范和标准及其他现行有关质量验收规范和标准，达到设计要求，且一次性验收合格。</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0EAE6BD4">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7370BFF7">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7B8A3667">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w:t>
      </w:r>
      <w:r>
        <w:rPr>
          <w:rFonts w:hint="eastAsia" w:ascii="宋体" w:hAnsi="宋体" w:cs="宋体"/>
          <w:b/>
          <w:bCs/>
          <w:color w:val="auto"/>
          <w:szCs w:val="21"/>
          <w:highlight w:val="none"/>
          <w:shd w:val="clear" w:color="auto" w:fill="auto"/>
          <w:lang w:eastAsia="zh-CN"/>
        </w:rPr>
        <w:t>其他人员</w:t>
      </w:r>
      <w:r>
        <w:rPr>
          <w:rFonts w:hint="eastAsia" w:ascii="宋体" w:hAnsi="宋体" w:eastAsia="宋体" w:cs="宋体"/>
          <w:b/>
          <w:bCs/>
          <w:color w:val="auto"/>
          <w:szCs w:val="21"/>
          <w:highlight w:val="none"/>
          <w:shd w:val="clear" w:color="auto" w:fill="auto"/>
        </w:rPr>
        <w:t>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p>
    <w:p w14:paraId="4026B13C">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5412DBCF">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4C7CCA0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619471E">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68D8DF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E7CD629">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5B43C94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1F800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5490CC1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64B6878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8C7259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69EE26E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39B7C0C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F366D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59FFA78D">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35314FA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3F444ED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66929ADC">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7C59370F">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04723A10">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1F2BF962">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71D5F17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7CC5E2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09B45FA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6AE4856C">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520D6321">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74CD8437">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71A342C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054D8ED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780F2C9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268B954D">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343A87A5">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eastAsia="zh-CN"/>
        </w:rPr>
        <w:t>：</w:t>
      </w:r>
      <w:r>
        <w:rPr>
          <w:rFonts w:hint="eastAsia" w:ascii="宋体" w:hAnsi="宋体" w:cs="Times New Roman"/>
          <w:b/>
          <w:color w:val="auto"/>
          <w:kern w:val="0"/>
          <w:szCs w:val="21"/>
          <w:highlight w:val="none"/>
          <w:u w:val="single"/>
        </w:rPr>
        <w:t>按通用条款执行。</w:t>
      </w:r>
    </w:p>
    <w:p w14:paraId="6EA89EF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2591AD5F">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616428C9">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EC5A8D">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532A1F6B">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DF53CF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196CB079">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0E86937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2B97BDC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BB8C656">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7D514C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32AD2082">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B71F59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7D765B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65F031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0254A4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76B4A045">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6BD6E30F">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F558763">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08D4B58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4D74337E">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C2285F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7C8AC05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0504764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53C29891">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27C022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C24932">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22A6B27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39EB090F">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5F92C9DC">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5D41ADF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5C5CE0AB">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8.1</w:t>
      </w:r>
      <w:r>
        <w:rPr>
          <w:rFonts w:hint="eastAsia" w:ascii="宋体" w:hAnsi="宋体"/>
          <w:b/>
          <w:color w:val="auto"/>
          <w:szCs w:val="21"/>
          <w:highlight w:val="none"/>
        </w:rPr>
        <w:t>本工程承包范围内所需的</w:t>
      </w:r>
      <w:r>
        <w:rPr>
          <w:rFonts w:hint="eastAsia" w:ascii="宋体" w:hAnsi="宋体"/>
          <w:b/>
          <w:color w:val="auto"/>
          <w:szCs w:val="21"/>
          <w:highlight w:val="none"/>
          <w:lang w:eastAsia="zh-CN"/>
        </w:rPr>
        <w:t>筑</w:t>
      </w:r>
      <w:r>
        <w:rPr>
          <w:rFonts w:hint="eastAsia" w:ascii="宋体" w:hAnsi="宋体"/>
          <w:b/>
          <w:color w:val="auto"/>
          <w:szCs w:val="21"/>
          <w:highlight w:val="none"/>
        </w:rPr>
        <w:t>料，由</w:t>
      </w:r>
      <w:r>
        <w:rPr>
          <w:rFonts w:hint="eastAsia" w:ascii="宋体" w:hAnsi="宋体"/>
          <w:b/>
          <w:color w:val="auto"/>
          <w:szCs w:val="21"/>
          <w:highlight w:val="none"/>
          <w:lang w:eastAsia="zh-CN"/>
        </w:rPr>
        <w:t>中标人</w:t>
      </w:r>
      <w:r>
        <w:rPr>
          <w:rFonts w:hint="eastAsia" w:ascii="宋体" w:hAnsi="宋体"/>
          <w:b/>
          <w:color w:val="auto"/>
          <w:szCs w:val="21"/>
          <w:highlight w:val="none"/>
        </w:rPr>
        <w:t>自行采购。主要材料</w:t>
      </w:r>
      <w:r>
        <w:rPr>
          <w:rFonts w:hint="eastAsia" w:ascii="宋体" w:hAnsi="宋体"/>
          <w:b/>
          <w:color w:val="auto"/>
          <w:szCs w:val="21"/>
          <w:highlight w:val="none"/>
          <w:lang w:eastAsia="zh-CN"/>
        </w:rPr>
        <w:t>、设备等在采购前，</w:t>
      </w:r>
      <w:r>
        <w:rPr>
          <w:rFonts w:hint="eastAsia" w:ascii="宋体" w:hAnsi="宋体"/>
          <w:b/>
          <w:color w:val="auto"/>
          <w:szCs w:val="21"/>
          <w:highlight w:val="none"/>
        </w:rPr>
        <w:t>品牌、</w:t>
      </w:r>
      <w:r>
        <w:rPr>
          <w:rFonts w:hint="eastAsia" w:ascii="宋体" w:hAnsi="宋体"/>
          <w:b/>
          <w:color w:val="auto"/>
          <w:szCs w:val="21"/>
          <w:highlight w:val="none"/>
          <w:lang w:eastAsia="zh-CN"/>
        </w:rPr>
        <w:t>规格、型号、材质、价格</w:t>
      </w:r>
      <w:r>
        <w:rPr>
          <w:rFonts w:hint="eastAsia" w:ascii="宋体" w:hAnsi="宋体"/>
          <w:b/>
          <w:color w:val="auto"/>
          <w:szCs w:val="21"/>
          <w:highlight w:val="none"/>
        </w:rPr>
        <w:t>须经</w:t>
      </w:r>
      <w:r>
        <w:rPr>
          <w:rFonts w:hint="eastAsia" w:ascii="宋体" w:hAnsi="宋体"/>
          <w:b/>
          <w:color w:val="auto"/>
          <w:szCs w:val="21"/>
          <w:highlight w:val="none"/>
          <w:lang w:eastAsia="zh-CN"/>
        </w:rPr>
        <w:t>采购人</w:t>
      </w:r>
      <w:r>
        <w:rPr>
          <w:rFonts w:hint="eastAsia" w:ascii="宋体" w:hAnsi="宋体"/>
          <w:b/>
          <w:color w:val="auto"/>
          <w:szCs w:val="21"/>
          <w:highlight w:val="none"/>
        </w:rPr>
        <w:t>签证认可</w:t>
      </w:r>
      <w:r>
        <w:rPr>
          <w:rFonts w:hint="eastAsia" w:ascii="宋体" w:hAnsi="宋体"/>
          <w:b/>
          <w:color w:val="auto"/>
          <w:szCs w:val="21"/>
          <w:highlight w:val="none"/>
          <w:lang w:val="en-US" w:eastAsia="zh-CN"/>
        </w:rPr>
        <w:t>后</w:t>
      </w:r>
      <w:r>
        <w:rPr>
          <w:rFonts w:hint="eastAsia" w:ascii="宋体" w:hAnsi="宋体"/>
          <w:b/>
          <w:color w:val="auto"/>
          <w:szCs w:val="21"/>
          <w:highlight w:val="none"/>
        </w:rPr>
        <w:t>，方可采购。所有材料均须有合格证或试验报告。如采用不合格的材料，</w:t>
      </w:r>
      <w:r>
        <w:rPr>
          <w:rFonts w:hint="eastAsia" w:ascii="宋体" w:hAnsi="宋体"/>
          <w:b/>
          <w:color w:val="auto"/>
          <w:szCs w:val="21"/>
          <w:highlight w:val="none"/>
          <w:lang w:eastAsia="zh-CN"/>
        </w:rPr>
        <w:t>采购人</w:t>
      </w:r>
      <w:r>
        <w:rPr>
          <w:rFonts w:hint="eastAsia" w:ascii="宋体" w:hAnsi="宋体"/>
          <w:b/>
          <w:color w:val="auto"/>
          <w:szCs w:val="21"/>
          <w:highlight w:val="none"/>
        </w:rPr>
        <w:t>有权制止使用，并由</w:t>
      </w:r>
      <w:r>
        <w:rPr>
          <w:rFonts w:hint="eastAsia" w:ascii="宋体" w:hAnsi="宋体"/>
          <w:b/>
          <w:color w:val="auto"/>
          <w:szCs w:val="21"/>
          <w:highlight w:val="none"/>
          <w:lang w:eastAsia="zh-CN"/>
        </w:rPr>
        <w:t>中标人</w:t>
      </w:r>
      <w:r>
        <w:rPr>
          <w:rFonts w:hint="eastAsia" w:ascii="宋体" w:hAnsi="宋体"/>
          <w:b/>
          <w:color w:val="auto"/>
          <w:szCs w:val="21"/>
          <w:highlight w:val="none"/>
        </w:rPr>
        <w:t>承担由此引起的全部经济损失和责任。</w:t>
      </w:r>
    </w:p>
    <w:p w14:paraId="5EF95E61">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8.2</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采购人</w:t>
      </w:r>
      <w:r>
        <w:rPr>
          <w:rFonts w:hint="eastAsia" w:ascii="宋体" w:hAnsi="宋体"/>
          <w:b/>
          <w:color w:val="auto"/>
          <w:szCs w:val="21"/>
          <w:highlight w:val="none"/>
        </w:rPr>
        <w:t>若对材料质量有疑问时，有权要求复验。复验合格，其复验费由</w:t>
      </w:r>
      <w:r>
        <w:rPr>
          <w:rFonts w:hint="eastAsia" w:ascii="宋体" w:hAnsi="宋体"/>
          <w:b/>
          <w:color w:val="auto"/>
          <w:szCs w:val="21"/>
          <w:highlight w:val="none"/>
          <w:lang w:eastAsia="zh-CN"/>
        </w:rPr>
        <w:t>采购人</w:t>
      </w:r>
      <w:r>
        <w:rPr>
          <w:rFonts w:hint="eastAsia" w:ascii="宋体" w:hAnsi="宋体"/>
          <w:b/>
          <w:color w:val="auto"/>
          <w:szCs w:val="21"/>
          <w:highlight w:val="none"/>
        </w:rPr>
        <w:t>承担；复验不合格，其复验费由</w:t>
      </w:r>
      <w:r>
        <w:rPr>
          <w:rFonts w:hint="eastAsia" w:ascii="宋体" w:hAnsi="宋体"/>
          <w:b/>
          <w:color w:val="auto"/>
          <w:szCs w:val="21"/>
          <w:highlight w:val="none"/>
          <w:lang w:eastAsia="zh-CN"/>
        </w:rPr>
        <w:t>中标人</w:t>
      </w:r>
      <w:r>
        <w:rPr>
          <w:rFonts w:hint="eastAsia" w:ascii="宋体" w:hAnsi="宋体"/>
          <w:b/>
          <w:color w:val="auto"/>
          <w:szCs w:val="21"/>
          <w:highlight w:val="none"/>
        </w:rPr>
        <w:t>承担。</w:t>
      </w:r>
    </w:p>
    <w:p w14:paraId="2F2C0B43">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8.3</w:t>
      </w:r>
      <w:r>
        <w:rPr>
          <w:rFonts w:hint="eastAsia" w:ascii="宋体" w:hAnsi="宋体"/>
          <w:b/>
          <w:color w:val="auto"/>
          <w:szCs w:val="21"/>
          <w:highlight w:val="none"/>
        </w:rPr>
        <w:t xml:space="preserve"> 地方材料如因采购、运距等原因增加费用，结算时不作调整。</w:t>
      </w:r>
    </w:p>
    <w:p w14:paraId="53E8057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4BC7DC9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48B91FDA">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09AA034D">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359712F5">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4B4495A7">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1CE22D9F">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4A1390FE">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6DA7D08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26EF1A14">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7BB8E1F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79C774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125CC2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3B4E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479D247">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6F9168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A01939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49351821">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13CA3F2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1DCC95A1">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41DB016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52E13A9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31F3A88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14525DF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69A78EB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52BBC13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3D45379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0EFEC87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4832DF4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5FCD05E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268496D2">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08ACD16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DE50D5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3BAB99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5E961DAD">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59793F9D">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075BE20F">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773F8F07">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0201C3F2">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15EE7AC4">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对于不属于依法必须招标的暂估价项目</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u w:val="single"/>
          <w:lang w:val="en-US" w:eastAsia="zh-CN"/>
        </w:rPr>
        <w:t>在采购限额标准以上的暂估价项目，由采购人根据相关规定，另行采购确定供应商</w:t>
      </w:r>
      <w:r>
        <w:rPr>
          <w:rFonts w:hint="eastAsia" w:ascii="宋体" w:hAnsi="宋体" w:eastAsia="宋体" w:cs="Times New Roman"/>
          <w:color w:val="auto"/>
          <w:kern w:val="0"/>
          <w:szCs w:val="21"/>
          <w:highlight w:val="none"/>
        </w:rPr>
        <w:t>。</w:t>
      </w:r>
    </w:p>
    <w:p w14:paraId="7C1A924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7ED68069">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cs="Times New Roman"/>
          <w:color w:val="auto"/>
          <w:kern w:val="0"/>
          <w:szCs w:val="21"/>
          <w:highlight w:val="none"/>
          <w:u w:val="single"/>
          <w:lang w:val="en-US" w:eastAsia="zh-CN"/>
        </w:rPr>
        <w:t>采购限额标准以下项目，</w:t>
      </w:r>
      <w:r>
        <w:rPr>
          <w:rFonts w:hint="eastAsia" w:ascii="宋体" w:hAnsi="宋体"/>
          <w:color w:val="auto"/>
          <w:szCs w:val="21"/>
          <w:highlight w:val="none"/>
          <w:u w:val="single"/>
        </w:rPr>
        <w:t>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r>
        <w:rPr>
          <w:rFonts w:hint="eastAsia" w:ascii="宋体" w:hAnsi="宋体" w:eastAsia="宋体" w:cs="Times New Roman"/>
          <w:color w:val="auto"/>
          <w:kern w:val="0"/>
          <w:szCs w:val="21"/>
          <w:highlight w:val="none"/>
        </w:rPr>
        <w:t>。</w:t>
      </w:r>
    </w:p>
    <w:p w14:paraId="5F5E3589">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2815D76C">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34DF8086">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7DEA0EF0">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15A9912E">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30FBC7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1F95180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205D62C9">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000E8555">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23F3F1EC">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68E4041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6443908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54CB72F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17603A4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5437A44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w:t>
      </w:r>
      <w:r>
        <w:rPr>
          <w:rFonts w:hint="eastAsia" w:ascii="宋体" w:hAnsi="宋体"/>
          <w:color w:val="auto"/>
          <w:szCs w:val="21"/>
          <w:highlight w:val="none"/>
          <w:u w:val="single"/>
          <w:lang w:eastAsia="zh-CN"/>
        </w:rPr>
        <w:t>作</w:t>
      </w:r>
      <w:r>
        <w:rPr>
          <w:rFonts w:hint="eastAsia" w:ascii="宋体" w:hAnsi="宋体"/>
          <w:color w:val="auto"/>
          <w:szCs w:val="21"/>
          <w:highlight w:val="none"/>
          <w:u w:val="single"/>
        </w:rPr>
        <w:t>调整；</w:t>
      </w:r>
    </w:p>
    <w:p w14:paraId="4F81328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2CC425A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237DC4C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243D642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02076992">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2ED09719">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0756EF5C">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76AF9122">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3B79E862">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29A3CED0">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3E624E9">
      <w:pPr>
        <w:pStyle w:val="11"/>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3E346651">
      <w:pPr>
        <w:pStyle w:val="11"/>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0437EE5C">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123FFFFA">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1AA3612E">
      <w:pPr>
        <w:pStyle w:val="11"/>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3DDE243C">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14E8F6F">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103AA0C">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310BB4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2810FBF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5FD9487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61F1B9B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420C2EE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62383D26">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2945883D">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58F6C9BA">
      <w:pPr>
        <w:keepNext w:val="0"/>
        <w:keepLines w:val="0"/>
        <w:pageBreakBefore w:val="0"/>
        <w:widowControl w:val="0"/>
        <w:kinsoku/>
        <w:wordWrap/>
        <w:overflowPunct/>
        <w:topLinePunct w:val="0"/>
        <w:autoSpaceDE/>
        <w:autoSpaceDN/>
        <w:bidi w:val="0"/>
        <w:adjustRightInd/>
        <w:snapToGrid/>
        <w:spacing w:beforeLines="0" w:afterLines="0" w:line="380" w:lineRule="exact"/>
        <w:ind w:firstLine="422" w:firstLineChars="200"/>
        <w:jc w:val="both"/>
        <w:textAlignment w:val="auto"/>
        <w:rPr>
          <w:rFonts w:hint="eastAsia" w:ascii="宋体" w:hAnsi="宋体"/>
          <w:b/>
          <w:bCs/>
          <w:color w:val="auto"/>
          <w:highlight w:val="none"/>
          <w:u w:val="single"/>
        </w:rPr>
      </w:pPr>
      <w:r>
        <w:rPr>
          <w:rFonts w:hint="eastAsia" w:ascii="宋体" w:hAnsi="宋体"/>
          <w:b/>
          <w:bCs/>
          <w:color w:val="auto"/>
          <w:highlight w:val="none"/>
          <w:u w:val="single"/>
        </w:rPr>
        <w:t>①合同签订后7个工作日内支付签约合同价的20%；②工程量完成50%时付至签约合同价的40%；③工程通过竣工验收，并提交竣工资料支付至签约合同价的85%；④工程审计结束后支付至结算审核价的98.5%；⑤工程保修期结束后十五天内，结清剩余合同尾款（不计利息）。</w:t>
      </w:r>
    </w:p>
    <w:p w14:paraId="2062CE52">
      <w:pPr>
        <w:tabs>
          <w:tab w:val="left" w:pos="1440"/>
        </w:tabs>
        <w:spacing w:line="360" w:lineRule="exact"/>
        <w:ind w:firstLine="422" w:firstLineChars="200"/>
        <w:rPr>
          <w:rFonts w:hint="eastAsia" w:ascii="宋体" w:hAnsi="宋体"/>
          <w:b/>
          <w:bCs/>
          <w:color w:val="auto"/>
          <w:highlight w:val="none"/>
          <w:u w:val="single"/>
        </w:rPr>
      </w:pPr>
      <w:r>
        <w:rPr>
          <w:rFonts w:hint="eastAsia" w:ascii="宋体" w:hAnsi="宋体" w:eastAsia="宋体" w:cs="宋体"/>
          <w:b/>
          <w:bCs/>
          <w:color w:val="auto"/>
          <w:highlight w:val="none"/>
          <w:u w:val="single"/>
          <w:shd w:val="clear" w:color="auto" w:fill="auto"/>
        </w:rPr>
        <w:t>②</w:t>
      </w:r>
      <w:r>
        <w:rPr>
          <w:rFonts w:hint="eastAsia" w:ascii="宋体" w:hAnsi="宋体"/>
          <w:b/>
          <w:bCs/>
          <w:color w:val="auto"/>
          <w:highlight w:val="none"/>
          <w:u w:val="single"/>
          <w:shd w:val="clear" w:color="auto" w:fill="auto"/>
        </w:rPr>
        <w:t>经审计，工程核减额超过送审造价5%的，审计费中的效益费（按实际支付计算）由承包人承担，在支付工程款时直接扣除。</w:t>
      </w:r>
    </w:p>
    <w:p w14:paraId="3CCCFE69">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3633B55F">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39EDDFB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333EDC6B">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20CD1567">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6A7AE72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707EB73B">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73564A4">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3F01250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04A5666D">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97CB3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1380C1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6313D7D7">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34703AA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3E94F63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B0D13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1EC8D69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66B9927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13.3.3 投料试车</w:t>
      </w:r>
    </w:p>
    <w:p w14:paraId="67814B4C">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8D9F2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14:paraId="37450DB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13.6.1 竣工退场</w:t>
      </w:r>
    </w:p>
    <w:p w14:paraId="3A0C5AA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cs="宋体"/>
          <w:color w:val="auto"/>
          <w:kern w:val="0"/>
          <w:szCs w:val="21"/>
          <w:highlight w:val="none"/>
          <w:u w:val="single"/>
        </w:rPr>
        <w:t>颁发工程接收证书后</w:t>
      </w:r>
      <w:r>
        <w:rPr>
          <w:color w:val="auto"/>
          <w:kern w:val="0"/>
          <w:szCs w:val="21"/>
          <w:highlight w:val="none"/>
          <w:u w:val="single"/>
        </w:rPr>
        <w:t>7</w:t>
      </w:r>
      <w:r>
        <w:rPr>
          <w:rFonts w:hint="eastAsia" w:ascii="宋体" w:cs="宋体"/>
          <w:color w:val="auto"/>
          <w:kern w:val="0"/>
          <w:szCs w:val="21"/>
          <w:highlight w:val="none"/>
          <w:u w:val="single"/>
        </w:rPr>
        <w:t xml:space="preserve">天内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04CF74A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14.竣工结算</w:t>
      </w:r>
    </w:p>
    <w:p w14:paraId="2FDBBB18">
      <w:pPr>
        <w:spacing w:before="0" w:beforeLines="0" w:afterLines="0" w:line="380" w:lineRule="exact"/>
        <w:rPr>
          <w:rFonts w:ascii="宋体" w:hAnsi="宋体"/>
          <w:b/>
          <w:color w:val="auto"/>
          <w:sz w:val="24"/>
          <w:highlight w:val="none"/>
        </w:rPr>
      </w:pPr>
      <w:r>
        <w:rPr>
          <w:rFonts w:ascii="宋体" w:hAnsi="宋体"/>
          <w:b/>
          <w:color w:val="auto"/>
          <w:sz w:val="24"/>
          <w:highlight w:val="none"/>
        </w:rPr>
        <w:t>14.1 竣工付款申请</w:t>
      </w:r>
    </w:p>
    <w:p w14:paraId="3008694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提交竣工付款申请单的期限：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538CAA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EDBE301">
      <w:pPr>
        <w:spacing w:before="0" w:beforeLines="0" w:afterLines="0" w:line="380" w:lineRule="exact"/>
        <w:rPr>
          <w:rFonts w:ascii="宋体" w:hAnsi="宋体"/>
          <w:b/>
          <w:color w:val="auto"/>
          <w:sz w:val="24"/>
          <w:highlight w:val="none"/>
        </w:rPr>
      </w:pPr>
      <w:r>
        <w:rPr>
          <w:rFonts w:ascii="宋体" w:hAnsi="宋体"/>
          <w:b/>
          <w:color w:val="auto"/>
          <w:sz w:val="24"/>
          <w:highlight w:val="none"/>
        </w:rPr>
        <w:t>14.2 竣工结算审核</w:t>
      </w:r>
    </w:p>
    <w:p w14:paraId="482BE59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在收到监理人提交的经审核的竣工结算资料后</w:t>
      </w:r>
      <w:r>
        <w:rPr>
          <w:rFonts w:ascii="宋体" w:cs="宋体"/>
          <w:color w:val="auto"/>
          <w:kern w:val="0"/>
          <w:szCs w:val="21"/>
          <w:highlight w:val="none"/>
          <w:u w:val="single"/>
        </w:rPr>
        <w:t>14</w:t>
      </w:r>
      <w:r>
        <w:rPr>
          <w:rFonts w:hint="eastAsia" w:ascii="宋体" w:cs="宋体"/>
          <w:color w:val="auto"/>
          <w:kern w:val="0"/>
          <w:szCs w:val="21"/>
          <w:highlight w:val="none"/>
          <w:u w:val="single"/>
        </w:rPr>
        <w:t>天内完成审核</w:t>
      </w:r>
      <w:r>
        <w:rPr>
          <w:rFonts w:ascii="宋体" w:hAnsi="宋体"/>
          <w:color w:val="auto"/>
          <w:szCs w:val="21"/>
          <w:highlight w:val="none"/>
        </w:rPr>
        <w:t>。</w:t>
      </w:r>
    </w:p>
    <w:p w14:paraId="0A12282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355A25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4CDE1B4">
      <w:pPr>
        <w:spacing w:before="0" w:beforeLines="0" w:afterLines="0" w:line="380" w:lineRule="exact"/>
        <w:rPr>
          <w:rFonts w:ascii="宋体" w:hAnsi="宋体"/>
          <w:b/>
          <w:color w:val="auto"/>
          <w:sz w:val="24"/>
          <w:highlight w:val="none"/>
        </w:rPr>
      </w:pPr>
      <w:r>
        <w:rPr>
          <w:rFonts w:ascii="宋体" w:hAnsi="宋体"/>
          <w:b/>
          <w:color w:val="auto"/>
          <w:sz w:val="24"/>
          <w:highlight w:val="none"/>
        </w:rPr>
        <w:t>14.4 最终结清</w:t>
      </w:r>
    </w:p>
    <w:p w14:paraId="0C2CD38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14.4.1 最终结清申请单</w:t>
      </w:r>
    </w:p>
    <w:p w14:paraId="19CA6B1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提交最终结清申请单的份数：</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8D72102">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提交最终结算申请单的期限：</w:t>
      </w:r>
      <w:r>
        <w:rPr>
          <w:rFonts w:hint="eastAsia" w:ascii="宋体" w:cs="宋体"/>
          <w:color w:val="auto"/>
          <w:kern w:val="0"/>
          <w:szCs w:val="21"/>
          <w:highlight w:val="none"/>
          <w:u w:val="single"/>
        </w:rPr>
        <w:t>按通用条款</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268E31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14.4.2 最终结清证书和支付</w:t>
      </w:r>
    </w:p>
    <w:p w14:paraId="092BDDD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8D767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采购人</w:t>
      </w:r>
      <w:r>
        <w:rPr>
          <w:rFonts w:ascii="宋体" w:hAnsi="宋体"/>
          <w:color w:val="auto"/>
          <w:szCs w:val="21"/>
          <w:highlight w:val="none"/>
        </w:rPr>
        <w:t>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6F8AA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15.缺陷责任期与保修</w:t>
      </w:r>
    </w:p>
    <w:p w14:paraId="4D5E55C0">
      <w:pPr>
        <w:spacing w:before="0" w:beforeLines="0" w:afterLines="0" w:line="380" w:lineRule="exact"/>
        <w:rPr>
          <w:rFonts w:ascii="宋体" w:hAnsi="宋体"/>
          <w:b/>
          <w:color w:val="auto"/>
          <w:sz w:val="24"/>
          <w:highlight w:val="none"/>
        </w:rPr>
      </w:pPr>
      <w:r>
        <w:rPr>
          <w:rFonts w:ascii="宋体" w:hAnsi="宋体"/>
          <w:b/>
          <w:color w:val="auto"/>
          <w:sz w:val="24"/>
          <w:highlight w:val="none"/>
        </w:rPr>
        <w:t>15.2缺陷责任期</w:t>
      </w:r>
    </w:p>
    <w:p w14:paraId="71FCB1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u w:val="single"/>
        </w:rPr>
        <w:t>24个月</w:t>
      </w:r>
      <w:r>
        <w:rPr>
          <w:rFonts w:ascii="宋体" w:hAnsi="宋体"/>
          <w:color w:val="auto"/>
          <w:szCs w:val="21"/>
          <w:highlight w:val="none"/>
        </w:rPr>
        <w:t>。</w:t>
      </w:r>
    </w:p>
    <w:p w14:paraId="03532C35">
      <w:pPr>
        <w:spacing w:before="0" w:beforeLines="0" w:afterLines="0" w:line="380" w:lineRule="exact"/>
        <w:rPr>
          <w:rFonts w:ascii="宋体" w:hAnsi="宋体"/>
          <w:b/>
          <w:color w:val="auto"/>
          <w:sz w:val="24"/>
          <w:highlight w:val="none"/>
        </w:rPr>
      </w:pPr>
      <w:r>
        <w:rPr>
          <w:rFonts w:ascii="宋体" w:hAnsi="宋体"/>
          <w:b/>
          <w:color w:val="auto"/>
          <w:sz w:val="24"/>
          <w:highlight w:val="none"/>
        </w:rPr>
        <w:t>15.3 质量保证金</w:t>
      </w:r>
    </w:p>
    <w:p w14:paraId="5A93D48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809D1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lang w:eastAsia="zh-CN"/>
        </w:rPr>
        <w:t>响应人</w:t>
      </w:r>
      <w:r>
        <w:rPr>
          <w:rFonts w:hint="eastAsia" w:ascii="宋体" w:hAnsi="宋体"/>
          <w:color w:val="auto"/>
          <w:szCs w:val="21"/>
          <w:highlight w:val="none"/>
        </w:rPr>
        <w:t>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3C3743A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kern w:val="0"/>
          <w:szCs w:val="21"/>
          <w:highlight w:val="none"/>
          <w:u w:val="single"/>
        </w:rPr>
        <w:t>（1）</w:t>
      </w:r>
      <w:r>
        <w:rPr>
          <w:rFonts w:hint="eastAsia" w:ascii="宋体" w:hAnsi="宋体"/>
          <w:color w:val="auto"/>
          <w:kern w:val="0"/>
          <w:szCs w:val="21"/>
          <w:highlight w:val="none"/>
          <w:u w:val="single"/>
        </w:rPr>
        <w:t>或</w:t>
      </w:r>
      <w:r>
        <w:rPr>
          <w:rFonts w:ascii="宋体" w:hAnsi="宋体"/>
          <w:color w:val="auto"/>
          <w:kern w:val="0"/>
          <w:szCs w:val="21"/>
          <w:highlight w:val="none"/>
          <w:u w:val="single"/>
        </w:rPr>
        <w:t>（2）</w:t>
      </w:r>
      <w:r>
        <w:rPr>
          <w:rFonts w:hint="eastAsia" w:ascii="宋体" w:hAnsi="宋体"/>
          <w:color w:val="auto"/>
          <w:szCs w:val="21"/>
          <w:highlight w:val="none"/>
        </w:rPr>
        <w:t xml:space="preserve"> </w:t>
      </w:r>
      <w:r>
        <w:rPr>
          <w:rFonts w:ascii="宋体" w:hAnsi="宋体"/>
          <w:color w:val="auto"/>
          <w:szCs w:val="21"/>
          <w:highlight w:val="none"/>
        </w:rPr>
        <w:t>种方式：</w:t>
      </w:r>
    </w:p>
    <w:p w14:paraId="353CC33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2D36EA0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u w:val="single"/>
        </w:rPr>
        <w:t>1.5</w:t>
      </w:r>
      <w:r>
        <w:rPr>
          <w:rFonts w:ascii="宋体" w:hAnsi="宋体"/>
          <w:color w:val="auto"/>
          <w:kern w:val="0"/>
          <w:szCs w:val="21"/>
          <w:highlight w:val="none"/>
        </w:rPr>
        <w:t>%的工程款；</w:t>
      </w:r>
    </w:p>
    <w:p w14:paraId="4FEDF662">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C7C1D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15.3.2 质量保证金的扣留 </w:t>
      </w:r>
    </w:p>
    <w:p w14:paraId="7B5FD2A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kern w:val="0"/>
          <w:szCs w:val="21"/>
          <w:highlight w:val="none"/>
          <w:u w:val="single"/>
        </w:rPr>
        <w:t>（2）</w:t>
      </w:r>
      <w:r>
        <w:rPr>
          <w:rFonts w:ascii="宋体" w:hAnsi="宋体"/>
          <w:color w:val="auto"/>
          <w:szCs w:val="21"/>
          <w:highlight w:val="none"/>
        </w:rPr>
        <w:t>种方式：</w:t>
      </w:r>
    </w:p>
    <w:p w14:paraId="44CDFD47">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58D0297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2F8D6B62">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735FB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799F584">
      <w:pPr>
        <w:spacing w:before="0" w:beforeLines="0" w:afterLines="0" w:line="380" w:lineRule="exact"/>
        <w:rPr>
          <w:rFonts w:ascii="宋体" w:hAnsi="宋体"/>
          <w:b/>
          <w:color w:val="auto"/>
          <w:sz w:val="24"/>
          <w:highlight w:val="none"/>
        </w:rPr>
      </w:pPr>
      <w:r>
        <w:rPr>
          <w:rFonts w:ascii="宋体" w:hAnsi="宋体"/>
          <w:b/>
          <w:color w:val="auto"/>
          <w:sz w:val="24"/>
          <w:highlight w:val="none"/>
        </w:rPr>
        <w:t>15.4保修</w:t>
      </w:r>
    </w:p>
    <w:p w14:paraId="2E4D1E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15.4.1 保修责任</w:t>
      </w:r>
    </w:p>
    <w:p w14:paraId="2B1372BC">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按《建设工程质量管理条例》执行</w:t>
      </w:r>
      <w:r>
        <w:rPr>
          <w:rFonts w:ascii="宋体" w:hAnsi="宋体"/>
          <w:color w:val="auto"/>
          <w:kern w:val="0"/>
          <w:szCs w:val="21"/>
          <w:highlight w:val="none"/>
        </w:rPr>
        <w:t>。</w:t>
      </w:r>
    </w:p>
    <w:p w14:paraId="369764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15.4.3 修复通知</w:t>
      </w:r>
    </w:p>
    <w:p w14:paraId="6EB4518C">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收到保修通知并到达工程现场的合理时间：</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0A31949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16.违约</w:t>
      </w:r>
    </w:p>
    <w:p w14:paraId="6FD6530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16.1 </w:t>
      </w:r>
      <w:r>
        <w:rPr>
          <w:rFonts w:hint="eastAsia" w:ascii="宋体" w:hAnsi="宋体"/>
          <w:b/>
          <w:color w:val="auto"/>
          <w:sz w:val="24"/>
          <w:highlight w:val="none"/>
          <w:lang w:eastAsia="zh-CN"/>
        </w:rPr>
        <w:t>采购人</w:t>
      </w:r>
      <w:r>
        <w:rPr>
          <w:rFonts w:ascii="宋体" w:hAnsi="宋体"/>
          <w:b/>
          <w:color w:val="auto"/>
          <w:sz w:val="24"/>
          <w:highlight w:val="none"/>
        </w:rPr>
        <w:t>违约</w:t>
      </w:r>
    </w:p>
    <w:p w14:paraId="69FA91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lang w:eastAsia="zh-CN"/>
        </w:rPr>
        <w:t>采购人</w:t>
      </w:r>
      <w:r>
        <w:rPr>
          <w:rFonts w:ascii="宋体" w:hAnsi="宋体"/>
          <w:color w:val="auto"/>
          <w:szCs w:val="21"/>
          <w:highlight w:val="none"/>
        </w:rPr>
        <w:t>违约的情形</w:t>
      </w:r>
    </w:p>
    <w:p w14:paraId="628395F4">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D63D72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16.1.2 </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违约的责任</w:t>
      </w:r>
    </w:p>
    <w:p w14:paraId="6CBE799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违约责任的承担方式和计算方法：</w:t>
      </w:r>
    </w:p>
    <w:p w14:paraId="075946B5">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8EEF6C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BD7CD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8932E8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提供的材料、工程设备的规格、数量或质量不符合合同约定，或因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D7E77B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（5）因</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D4820B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spacing w:val="0"/>
          <w:kern w:val="0"/>
          <w:szCs w:val="21"/>
          <w:highlight w:val="none"/>
          <w:lang w:eastAsia="zh-CN"/>
        </w:rPr>
        <w:t>采购人</w:t>
      </w:r>
      <w:r>
        <w:rPr>
          <w:rFonts w:ascii="宋体" w:hAnsi="宋体"/>
          <w:color w:val="auto"/>
          <w:spacing w:val="0"/>
          <w:kern w:val="0"/>
          <w:szCs w:val="21"/>
          <w:highlight w:val="none"/>
        </w:rPr>
        <w:t>无正当理由没有在约定期限内发出复工指示，导致</w:t>
      </w:r>
      <w:r>
        <w:rPr>
          <w:rFonts w:hint="eastAsia" w:ascii="宋体" w:hAnsi="宋体"/>
          <w:color w:val="auto"/>
          <w:spacing w:val="0"/>
          <w:kern w:val="0"/>
          <w:szCs w:val="21"/>
          <w:highlight w:val="none"/>
          <w:lang w:eastAsia="zh-CN"/>
        </w:rPr>
        <w:t>响应人</w:t>
      </w:r>
      <w:r>
        <w:rPr>
          <w:rFonts w:ascii="宋体" w:hAnsi="宋体"/>
          <w:color w:val="auto"/>
          <w:spacing w:val="0"/>
          <w:kern w:val="0"/>
          <w:szCs w:val="21"/>
          <w:highlight w:val="none"/>
        </w:rPr>
        <w:t>无法复工的违约责任：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3CE5E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34C79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16.1.3 因</w:t>
      </w:r>
      <w:r>
        <w:rPr>
          <w:rFonts w:hint="eastAsia" w:ascii="宋体" w:hAnsi="宋体"/>
          <w:color w:val="auto"/>
          <w:szCs w:val="21"/>
          <w:highlight w:val="none"/>
          <w:lang w:eastAsia="zh-CN"/>
        </w:rPr>
        <w:t>采购人</w:t>
      </w:r>
      <w:r>
        <w:rPr>
          <w:rFonts w:ascii="宋体" w:hAnsi="宋体"/>
          <w:color w:val="auto"/>
          <w:szCs w:val="21"/>
          <w:highlight w:val="none"/>
        </w:rPr>
        <w:t>违约解除合同</w:t>
      </w:r>
    </w:p>
    <w:p w14:paraId="79B2EAC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按16.1.1项</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w:t>
      </w:r>
      <w:r>
        <w:rPr>
          <w:rFonts w:hint="eastAsia" w:ascii="宋体" w:hAnsi="宋体"/>
          <w:color w:val="auto"/>
          <w:kern w:val="0"/>
          <w:szCs w:val="21"/>
          <w:highlight w:val="none"/>
          <w:lang w:eastAsia="zh-CN"/>
        </w:rPr>
        <w:t>采购人</w:t>
      </w:r>
      <w:r>
        <w:rPr>
          <w:rFonts w:ascii="宋体" w:hAnsi="宋体"/>
          <w:color w:val="auto"/>
          <w:kern w:val="0"/>
          <w:szCs w:val="21"/>
          <w:highlight w:val="none"/>
        </w:rPr>
        <w:t>仍不纠正其违约行为并致使合同目的不能实现的，</w:t>
      </w:r>
      <w:r>
        <w:rPr>
          <w:rFonts w:hint="eastAsia" w:ascii="宋体" w:hAnsi="宋体"/>
          <w:color w:val="auto"/>
          <w:kern w:val="0"/>
          <w:szCs w:val="21"/>
          <w:highlight w:val="none"/>
          <w:lang w:eastAsia="zh-CN"/>
        </w:rPr>
        <w:t>响应人</w:t>
      </w:r>
      <w:r>
        <w:rPr>
          <w:rFonts w:ascii="宋体" w:hAnsi="宋体"/>
          <w:color w:val="auto"/>
          <w:kern w:val="0"/>
          <w:szCs w:val="21"/>
          <w:highlight w:val="none"/>
        </w:rPr>
        <w:t>有权解除合同。</w:t>
      </w:r>
    </w:p>
    <w:p w14:paraId="4B428B12">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16.2 </w:t>
      </w:r>
      <w:r>
        <w:rPr>
          <w:rFonts w:hint="eastAsia" w:ascii="宋体" w:hAnsi="宋体"/>
          <w:b/>
          <w:color w:val="auto"/>
          <w:sz w:val="24"/>
          <w:highlight w:val="none"/>
          <w:lang w:eastAsia="zh-CN"/>
        </w:rPr>
        <w:t>响应人</w:t>
      </w:r>
      <w:r>
        <w:rPr>
          <w:rFonts w:ascii="宋体" w:hAnsi="宋体"/>
          <w:b/>
          <w:color w:val="auto"/>
          <w:sz w:val="24"/>
          <w:highlight w:val="none"/>
        </w:rPr>
        <w:t>违约</w:t>
      </w:r>
    </w:p>
    <w:p w14:paraId="4DFE8FA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违约的情形</w:t>
      </w:r>
    </w:p>
    <w:p w14:paraId="1ABB572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违约的其他情形：</w:t>
      </w:r>
      <w:r>
        <w:rPr>
          <w:rFonts w:hint="eastAsia" w:ascii="宋体" w:hAnsi="宋体"/>
          <w:color w:val="auto"/>
          <w:kern w:val="0"/>
          <w:szCs w:val="21"/>
          <w:highlight w:val="none"/>
          <w:u w:val="single"/>
        </w:rPr>
        <w:t>未按时移交竣工资料和完成归档，未通过有关部门检测与验收，拖欠民工工资，违反廉政合同，施工现场管理混乱等</w:t>
      </w:r>
      <w:r>
        <w:rPr>
          <w:rFonts w:ascii="宋体" w:hAnsi="宋体"/>
          <w:color w:val="auto"/>
          <w:kern w:val="0"/>
          <w:szCs w:val="21"/>
          <w:highlight w:val="none"/>
        </w:rPr>
        <w:t>。</w:t>
      </w:r>
    </w:p>
    <w:p w14:paraId="145E190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16.2.2</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违约的责任</w:t>
      </w:r>
    </w:p>
    <w:p w14:paraId="4C182A38">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违约责任的承担方式和计算方法：</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3EAD8C1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16.2.3 因</w:t>
      </w:r>
      <w:r>
        <w:rPr>
          <w:rFonts w:hint="eastAsia" w:ascii="宋体" w:hAnsi="宋体"/>
          <w:color w:val="auto"/>
          <w:szCs w:val="21"/>
          <w:highlight w:val="none"/>
          <w:lang w:eastAsia="zh-CN"/>
        </w:rPr>
        <w:t>响应人</w:t>
      </w:r>
      <w:r>
        <w:rPr>
          <w:rFonts w:ascii="宋体" w:hAnsi="宋体"/>
          <w:color w:val="auto"/>
          <w:szCs w:val="21"/>
          <w:highlight w:val="none"/>
        </w:rPr>
        <w:t>违约解除合同</w:t>
      </w:r>
    </w:p>
    <w:p w14:paraId="6F14609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04CD3F">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继续</w:t>
      </w:r>
      <w:r>
        <w:rPr>
          <w:rFonts w:ascii="宋体" w:hAnsi="宋体"/>
          <w:color w:val="auto"/>
          <w:kern w:val="0"/>
          <w:szCs w:val="21"/>
          <w:highlight w:val="none"/>
        </w:rPr>
        <w:t>使用</w:t>
      </w:r>
      <w:r>
        <w:rPr>
          <w:rFonts w:hint="eastAsia" w:ascii="宋体" w:hAnsi="宋体"/>
          <w:color w:val="auto"/>
          <w:kern w:val="0"/>
          <w:szCs w:val="21"/>
          <w:highlight w:val="none"/>
          <w:lang w:eastAsia="zh-CN"/>
        </w:rPr>
        <w:t>响应人</w:t>
      </w:r>
      <w:r>
        <w:rPr>
          <w:rFonts w:ascii="宋体" w:hAnsi="宋体"/>
          <w:color w:val="auto"/>
          <w:kern w:val="0"/>
          <w:szCs w:val="21"/>
          <w:highlight w:val="none"/>
        </w:rPr>
        <w:t>在施工现场的材料、设备、临时工程、</w:t>
      </w:r>
      <w:r>
        <w:rPr>
          <w:rFonts w:hint="eastAsia" w:ascii="宋体" w:hAnsi="宋体"/>
          <w:color w:val="auto"/>
          <w:kern w:val="0"/>
          <w:szCs w:val="21"/>
          <w:highlight w:val="none"/>
          <w:lang w:eastAsia="zh-CN"/>
        </w:rPr>
        <w:t>响应人</w:t>
      </w:r>
      <w:r>
        <w:rPr>
          <w:rFonts w:ascii="宋体" w:hAnsi="宋体"/>
          <w:color w:val="auto"/>
          <w:kern w:val="0"/>
          <w:szCs w:val="21"/>
          <w:highlight w:val="none"/>
        </w:rPr>
        <w:t>文件和由</w:t>
      </w:r>
      <w:r>
        <w:rPr>
          <w:rFonts w:hint="eastAsia" w:ascii="宋体" w:hAnsi="宋体"/>
          <w:color w:val="auto"/>
          <w:kern w:val="0"/>
          <w:szCs w:val="21"/>
          <w:highlight w:val="none"/>
          <w:lang w:eastAsia="zh-CN"/>
        </w:rPr>
        <w:t>响应人</w:t>
      </w: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1D03E4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 xml:space="preserve">17.不可抗力 </w:t>
      </w:r>
    </w:p>
    <w:p w14:paraId="1F133DD7">
      <w:pPr>
        <w:spacing w:before="0" w:beforeLines="0" w:afterLines="0" w:line="380" w:lineRule="exact"/>
        <w:rPr>
          <w:rFonts w:ascii="宋体" w:hAnsi="宋体"/>
          <w:b/>
          <w:color w:val="auto"/>
          <w:sz w:val="24"/>
          <w:highlight w:val="none"/>
        </w:rPr>
      </w:pPr>
      <w:r>
        <w:rPr>
          <w:rFonts w:ascii="宋体" w:hAnsi="宋体"/>
          <w:b/>
          <w:color w:val="auto"/>
          <w:sz w:val="24"/>
          <w:highlight w:val="none"/>
        </w:rPr>
        <w:t>17.1 不可抗力的确认</w:t>
      </w:r>
    </w:p>
    <w:p w14:paraId="255E85E1">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kern w:val="0"/>
          <w:szCs w:val="21"/>
          <w:highlight w:val="none"/>
          <w:u w:val="single"/>
        </w:rPr>
        <w:t>风力9级（含9级）以上台风持续24小时（以气象台发布的公告为准）；24小时连续雨量达100mm以上的暴雨（以气象台发 布的公告为准）；战争、动乱、洪水、空中飞行物坠落</w:t>
      </w:r>
      <w:r>
        <w:rPr>
          <w:rFonts w:hint="eastAsia" w:ascii="宋体" w:hAnsi="宋体"/>
          <w:color w:val="auto"/>
          <w:kern w:val="0"/>
          <w:szCs w:val="21"/>
          <w:highlight w:val="none"/>
          <w:u w:val="single"/>
          <w:lang w:eastAsia="zh-CN"/>
        </w:rPr>
        <w:t>或其他</w:t>
      </w:r>
      <w:r>
        <w:rPr>
          <w:rFonts w:hint="eastAsia" w:ascii="宋体" w:hAnsi="宋体"/>
          <w:color w:val="auto"/>
          <w:kern w:val="0"/>
          <w:szCs w:val="21"/>
          <w:highlight w:val="none"/>
          <w:u w:val="single"/>
        </w:rPr>
        <w:t>非</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责任造成的爆炸火灾；7级以上（含7级）地震</w:t>
      </w:r>
      <w:r>
        <w:rPr>
          <w:rFonts w:ascii="宋体" w:hAnsi="宋体"/>
          <w:color w:val="auto"/>
          <w:kern w:val="0"/>
          <w:szCs w:val="21"/>
          <w:highlight w:val="none"/>
        </w:rPr>
        <w:t>。</w:t>
      </w:r>
    </w:p>
    <w:p w14:paraId="2215568A">
      <w:pPr>
        <w:spacing w:before="0" w:beforeLines="0" w:afterLines="0" w:line="380" w:lineRule="exact"/>
        <w:rPr>
          <w:rFonts w:ascii="宋体" w:hAnsi="宋体"/>
          <w:b/>
          <w:color w:val="auto"/>
          <w:sz w:val="24"/>
          <w:highlight w:val="none"/>
        </w:rPr>
      </w:pPr>
      <w:r>
        <w:rPr>
          <w:rFonts w:ascii="宋体" w:hAnsi="宋体"/>
          <w:b/>
          <w:color w:val="auto"/>
          <w:sz w:val="24"/>
          <w:highlight w:val="none"/>
        </w:rPr>
        <w:t>17.4 因不可抗力解除合同</w:t>
      </w:r>
    </w:p>
    <w:p w14:paraId="5A5BE5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lang w:eastAsia="zh-CN"/>
        </w:rPr>
        <w:t>采购人</w:t>
      </w:r>
      <w:r>
        <w:rPr>
          <w:rFonts w:ascii="宋体" w:hAnsi="宋体"/>
          <w:color w:val="auto"/>
          <w:szCs w:val="21"/>
          <w:highlight w:val="none"/>
        </w:rPr>
        <w:t>应在商定或确定</w:t>
      </w:r>
      <w:r>
        <w:rPr>
          <w:rFonts w:hint="eastAsia" w:ascii="宋体" w:hAnsi="宋体"/>
          <w:color w:val="auto"/>
          <w:szCs w:val="21"/>
          <w:highlight w:val="none"/>
          <w:lang w:eastAsia="zh-CN"/>
        </w:rPr>
        <w:t>采购人</w:t>
      </w:r>
      <w:r>
        <w:rPr>
          <w:rFonts w:ascii="宋体" w:hAnsi="宋体"/>
          <w:color w:val="auto"/>
          <w:szCs w:val="21"/>
          <w:highlight w:val="none"/>
        </w:rPr>
        <w:t>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28</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3399F4D0">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18.保险</w:t>
      </w:r>
    </w:p>
    <w:p w14:paraId="1DB7A75E">
      <w:pPr>
        <w:spacing w:before="0" w:beforeLines="0" w:afterLines="0" w:line="380" w:lineRule="exact"/>
        <w:rPr>
          <w:rFonts w:ascii="宋体" w:hAnsi="宋体"/>
          <w:b/>
          <w:color w:val="auto"/>
          <w:sz w:val="24"/>
          <w:highlight w:val="none"/>
        </w:rPr>
      </w:pPr>
      <w:r>
        <w:rPr>
          <w:rFonts w:ascii="宋体" w:hAnsi="宋体"/>
          <w:b/>
          <w:color w:val="auto"/>
          <w:sz w:val="24"/>
          <w:highlight w:val="none"/>
        </w:rPr>
        <w:t>18.1 工程保险</w:t>
      </w:r>
    </w:p>
    <w:p w14:paraId="5DAEDD3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B251E69">
      <w:pPr>
        <w:spacing w:before="0" w:beforeLines="0" w:afterLines="0" w:line="380" w:lineRule="exact"/>
        <w:rPr>
          <w:rFonts w:ascii="宋体" w:hAnsi="宋体"/>
          <w:b/>
          <w:color w:val="auto"/>
          <w:sz w:val="24"/>
          <w:highlight w:val="none"/>
        </w:rPr>
      </w:pPr>
      <w:r>
        <w:rPr>
          <w:rFonts w:ascii="宋体" w:hAnsi="宋体"/>
          <w:b/>
          <w:color w:val="auto"/>
          <w:sz w:val="24"/>
          <w:highlight w:val="none"/>
        </w:rPr>
        <w:t>18.3 其他保险</w:t>
      </w:r>
    </w:p>
    <w:p w14:paraId="714E76BF">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F149BF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584234">
      <w:pPr>
        <w:spacing w:before="0" w:beforeLines="0" w:afterLines="0" w:line="380" w:lineRule="exact"/>
        <w:rPr>
          <w:rFonts w:ascii="宋体" w:hAnsi="宋体"/>
          <w:b/>
          <w:color w:val="auto"/>
          <w:sz w:val="24"/>
          <w:highlight w:val="none"/>
        </w:rPr>
      </w:pPr>
      <w:r>
        <w:rPr>
          <w:rFonts w:ascii="宋体" w:hAnsi="宋体"/>
          <w:b/>
          <w:color w:val="auto"/>
          <w:sz w:val="24"/>
          <w:highlight w:val="none"/>
        </w:rPr>
        <w:t>18.7 通知义务</w:t>
      </w:r>
    </w:p>
    <w:p w14:paraId="42A1F9E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1ACAC8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20.争议解决</w:t>
      </w:r>
    </w:p>
    <w:p w14:paraId="13ED193F">
      <w:pPr>
        <w:spacing w:before="0" w:beforeLines="0" w:afterLines="0" w:line="380" w:lineRule="exact"/>
        <w:rPr>
          <w:rFonts w:ascii="宋体" w:hAnsi="宋体"/>
          <w:b/>
          <w:color w:val="auto"/>
          <w:sz w:val="24"/>
          <w:highlight w:val="none"/>
        </w:rPr>
      </w:pPr>
      <w:r>
        <w:rPr>
          <w:rFonts w:ascii="宋体" w:hAnsi="宋体"/>
          <w:b/>
          <w:color w:val="auto"/>
          <w:sz w:val="24"/>
          <w:highlight w:val="none"/>
        </w:rPr>
        <w:t>20.3 争议评审</w:t>
      </w:r>
    </w:p>
    <w:p w14:paraId="4F926F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ECD4FA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20.3.1 争议评审小组的确定</w:t>
      </w:r>
    </w:p>
    <w:p w14:paraId="6986571F">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E85BFB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5191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C0EC66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6BB85A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20.3.2 争议评审小组的决定</w:t>
      </w:r>
    </w:p>
    <w:p w14:paraId="62C65C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EC2665">
      <w:pPr>
        <w:spacing w:before="0" w:beforeLines="0" w:afterLines="0" w:line="380" w:lineRule="exact"/>
        <w:rPr>
          <w:rFonts w:ascii="宋体" w:hAnsi="宋体"/>
          <w:b/>
          <w:color w:val="auto"/>
          <w:sz w:val="24"/>
          <w:highlight w:val="none"/>
        </w:rPr>
      </w:pPr>
      <w:r>
        <w:rPr>
          <w:rFonts w:ascii="宋体" w:hAnsi="宋体"/>
          <w:b/>
          <w:color w:val="auto"/>
          <w:sz w:val="24"/>
          <w:highlight w:val="none"/>
        </w:rPr>
        <w:t>20.4仲裁或诉讼</w:t>
      </w:r>
    </w:p>
    <w:p w14:paraId="0D5078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kern w:val="0"/>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44D8A3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584257B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开化县</w:t>
      </w:r>
      <w:r>
        <w:rPr>
          <w:rFonts w:ascii="宋体" w:hAnsi="宋体"/>
          <w:color w:val="auto"/>
          <w:szCs w:val="21"/>
          <w:highlight w:val="none"/>
          <w:u w:val="single"/>
        </w:rPr>
        <w:t>人民法院</w:t>
      </w:r>
      <w:r>
        <w:rPr>
          <w:rFonts w:ascii="宋体" w:hAnsi="宋体"/>
          <w:color w:val="auto"/>
          <w:szCs w:val="21"/>
          <w:highlight w:val="none"/>
        </w:rPr>
        <w:t>起诉</w:t>
      </w:r>
      <w:r>
        <w:rPr>
          <w:rFonts w:hint="eastAsia" w:ascii="宋体" w:hAnsi="宋体"/>
          <w:color w:val="auto"/>
          <w:szCs w:val="21"/>
          <w:highlight w:val="none"/>
        </w:rPr>
        <w:t>。</w:t>
      </w:r>
    </w:p>
    <w:p w14:paraId="155258AD">
      <w:pPr>
        <w:spacing w:before="0" w:beforeLines="0" w:afterLines="0" w:line="380" w:lineRule="exac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21.</w:t>
      </w:r>
      <w:r>
        <w:rPr>
          <w:rFonts w:hint="eastAsia" w:ascii="宋体" w:hAnsi="宋体" w:eastAsia="宋体" w:cs="Times New Roman"/>
          <w:b/>
          <w:color w:val="auto"/>
          <w:sz w:val="24"/>
          <w:highlight w:val="none"/>
        </w:rPr>
        <w:t>合同生效</w:t>
      </w:r>
      <w:r>
        <w:rPr>
          <w:rFonts w:hint="eastAsia" w:ascii="宋体" w:hAnsi="宋体" w:cs="Times New Roman"/>
          <w:b/>
          <w:color w:val="auto"/>
          <w:sz w:val="24"/>
          <w:highlight w:val="none"/>
          <w:lang w:eastAsia="zh-CN"/>
        </w:rPr>
        <w:t>及其他</w:t>
      </w:r>
    </w:p>
    <w:p w14:paraId="65353F6A">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21.1 </w:t>
      </w:r>
      <w:r>
        <w:rPr>
          <w:rFonts w:hint="eastAsia" w:ascii="宋体" w:hAnsi="宋体" w:eastAsia="宋体" w:cs="Times New Roman"/>
          <w:color w:val="auto"/>
          <w:szCs w:val="21"/>
          <w:highlight w:val="none"/>
        </w:rPr>
        <w:t>合同经双方法定代表人或授权委托人签字加盖单位公章，并经浙江中正工程项目管理有限公司鉴证盖章后生效。</w:t>
      </w:r>
    </w:p>
    <w:p w14:paraId="680E9FEE">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21.2 </w:t>
      </w:r>
      <w:r>
        <w:rPr>
          <w:rFonts w:hint="eastAsia" w:ascii="宋体" w:hAnsi="宋体" w:eastAsia="宋体" w:cs="Times New Roman"/>
          <w:color w:val="auto"/>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3D15AE3E">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21.3 </w:t>
      </w:r>
      <w:r>
        <w:rPr>
          <w:rFonts w:hint="eastAsia" w:ascii="宋体" w:hAnsi="宋体" w:eastAsia="宋体" w:cs="Times New Roman"/>
          <w:color w:val="auto"/>
          <w:szCs w:val="21"/>
          <w:highlight w:val="none"/>
        </w:rPr>
        <w:t>本合同一式五份，具有同等法律效力，甲、乙双方各执二份，浙江中正工程项目管理有限公司执一份。</w:t>
      </w:r>
    </w:p>
    <w:p w14:paraId="77AF27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3B545D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法定代表人    </w:t>
      </w:r>
    </w:p>
    <w:p w14:paraId="6C4B4A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3B3D87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686F97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13614D9D">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75B91AFF">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5C5F7F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1BEFE5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auto"/>
          <w:szCs w:val="21"/>
          <w:highlight w:val="none"/>
          <w:lang w:eastAsia="zh-CN"/>
        </w:rPr>
      </w:pPr>
    </w:p>
    <w:p w14:paraId="4C8E52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合同鉴证方（公章）：浙江中正工程项目管理有限公司</w:t>
      </w:r>
    </w:p>
    <w:p w14:paraId="38B1AF8B">
      <w:pPr>
        <w:snapToGrid w:val="0"/>
        <w:spacing w:line="549" w:lineRule="atLeast"/>
        <w:ind w:firstLine="420" w:firstLineChars="200"/>
        <w:jc w:val="both"/>
        <w:textAlignment w:val="baseline"/>
        <w:outlineLvl w:val="0"/>
        <w:rPr>
          <w:rFonts w:hint="eastAsia" w:ascii="宋体" w:hAnsi="宋体" w:eastAsia="宋体"/>
          <w:color w:val="auto"/>
          <w:szCs w:val="21"/>
          <w:highlight w:val="none"/>
          <w:lang w:eastAsia="zh-CN"/>
        </w:rPr>
        <w:sectPr>
          <w:pgSz w:w="11906" w:h="16838"/>
          <w:pgMar w:top="1361" w:right="1304" w:bottom="1191" w:left="1304" w:header="794" w:footer="680" w:gutter="0"/>
          <w:lnNumType w:countBy="0" w:distance="360"/>
          <w:cols w:space="720" w:num="1"/>
          <w:rtlGutter w:val="1"/>
          <w:docGrid w:type="lines" w:linePitch="312" w:charSpace="0"/>
        </w:sectPr>
      </w:pPr>
      <w:r>
        <w:rPr>
          <w:rFonts w:hint="eastAsia" w:ascii="宋体" w:hAnsi="宋体" w:eastAsia="宋体"/>
          <w:color w:val="auto"/>
          <w:szCs w:val="21"/>
          <w:highlight w:val="none"/>
          <w:lang w:eastAsia="zh-CN"/>
        </w:rPr>
        <w:t xml:space="preserve">鉴证日期：     年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月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日</w:t>
      </w:r>
    </w:p>
    <w:p w14:paraId="15D1F88D">
      <w:pPr>
        <w:spacing w:line="400" w:lineRule="exact"/>
        <w:rPr>
          <w:rFonts w:hint="eastAsia" w:ascii="宋体" w:hAnsi="宋体"/>
          <w:b/>
          <w:color w:val="auto"/>
          <w:szCs w:val="21"/>
          <w:highlight w:val="none"/>
        </w:rPr>
      </w:pPr>
      <w:r>
        <w:rPr>
          <w:rFonts w:hint="eastAsia" w:ascii="宋体" w:hAnsi="宋体"/>
          <w:b/>
          <w:color w:val="auto"/>
          <w:szCs w:val="21"/>
          <w:highlight w:val="none"/>
        </w:rPr>
        <w:t>附件一：工程质量保修书</w:t>
      </w:r>
    </w:p>
    <w:p w14:paraId="1DB38DAB">
      <w:pPr>
        <w:spacing w:line="440" w:lineRule="atLeast"/>
        <w:jc w:val="center"/>
        <w:rPr>
          <w:rFonts w:hint="eastAsia" w:ascii="宋体" w:hAnsi="宋体"/>
          <w:b/>
          <w:color w:val="auto"/>
          <w:sz w:val="30"/>
          <w:szCs w:val="30"/>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321ED318">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Cs w:val="21"/>
          <w:highlight w:val="none"/>
        </w:rPr>
      </w:pPr>
    </w:p>
    <w:p w14:paraId="1C99A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5AF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1E86610">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根据《中华人民共和国建筑法》和《建设工程质量管理条例》，经协商一致，对</w:t>
      </w:r>
      <w:r>
        <w:rPr>
          <w:rFonts w:hint="eastAsia" w:ascii="宋体" w:hAnsi="宋体" w:cs="Times New Roman"/>
          <w:color w:val="auto"/>
          <w:szCs w:val="21"/>
          <w:highlight w:val="none"/>
          <w:u w:val="single"/>
          <w:lang w:val="en-US" w:eastAsia="zh-CN"/>
        </w:rPr>
        <w:t>开化县长虹乡中心小学综合楼、食堂改造工程</w:t>
      </w:r>
      <w:r>
        <w:rPr>
          <w:rFonts w:hint="eastAsia" w:ascii="宋体" w:hAnsi="宋体"/>
          <w:color w:val="auto"/>
          <w:szCs w:val="21"/>
          <w:highlight w:val="none"/>
        </w:rPr>
        <w:t>签订工程质量保修书。</w:t>
      </w:r>
    </w:p>
    <w:p w14:paraId="64E01E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79176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在质量保修期内，按照有关法律、法规、规章规定和双方约定，承担本工程质量保修责任。</w:t>
      </w:r>
    </w:p>
    <w:p w14:paraId="6E2D59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3EE98ACD">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5026C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w:t>
      </w: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地基基础工程和主体结构工程为设计文件规定的工程合理使用年限；</w:t>
      </w:r>
    </w:p>
    <w:p w14:paraId="1BD16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）屋面防水工程、有防水要求的卫生间、房间和外墙面的防渗漏工程为</w:t>
      </w:r>
      <w:r>
        <w:rPr>
          <w:rFonts w:hint="eastAsia" w:ascii="宋体" w:hAnsi="宋体"/>
          <w:color w:val="auto"/>
          <w:szCs w:val="21"/>
          <w:highlight w:val="none"/>
          <w:u w:val="single"/>
        </w:rPr>
        <w:t> 伍 </w:t>
      </w:r>
      <w:r>
        <w:rPr>
          <w:rFonts w:hint="eastAsia" w:ascii="宋体" w:hAnsi="宋体"/>
          <w:color w:val="auto"/>
          <w:szCs w:val="21"/>
          <w:highlight w:val="none"/>
        </w:rPr>
        <w:t>年；  </w:t>
      </w:r>
    </w:p>
    <w:p w14:paraId="45295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）电气管线工程、给排水管道工程、设备安装工程为</w:t>
      </w:r>
      <w:r>
        <w:rPr>
          <w:rFonts w:hint="eastAsia" w:ascii="宋体" w:hAnsi="宋体"/>
          <w:color w:val="auto"/>
          <w:szCs w:val="21"/>
          <w:highlight w:val="none"/>
          <w:u w:val="single"/>
        </w:rPr>
        <w:t> 贰 </w:t>
      </w:r>
      <w:r>
        <w:rPr>
          <w:rFonts w:hint="eastAsia" w:ascii="宋体" w:hAnsi="宋体"/>
          <w:color w:val="auto"/>
          <w:szCs w:val="21"/>
          <w:highlight w:val="none"/>
        </w:rPr>
        <w:t>年； </w:t>
      </w:r>
    </w:p>
    <w:p w14:paraId="5BF47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）装饰装修工程为</w:t>
      </w:r>
      <w:r>
        <w:rPr>
          <w:rFonts w:hint="eastAsia" w:ascii="宋体" w:hAnsi="宋体"/>
          <w:color w:val="auto"/>
          <w:szCs w:val="21"/>
          <w:highlight w:val="none"/>
          <w:u w:val="single"/>
        </w:rPr>
        <w:t> 贰 </w:t>
      </w:r>
      <w:r>
        <w:rPr>
          <w:rFonts w:hint="eastAsia" w:ascii="宋体" w:hAnsi="宋体"/>
          <w:color w:val="auto"/>
          <w:szCs w:val="21"/>
          <w:highlight w:val="none"/>
        </w:rPr>
        <w:t>年；</w:t>
      </w:r>
    </w:p>
    <w:p w14:paraId="11EDC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w:t>
      </w:r>
      <w:r>
        <w:rPr>
          <w:rFonts w:hint="eastAsia" w:ascii="宋体" w:hAnsi="宋体"/>
          <w:color w:val="auto"/>
          <w:szCs w:val="21"/>
          <w:highlight w:val="none"/>
          <w:lang w:eastAsia="zh-CN"/>
        </w:rPr>
        <w:t>其他</w:t>
      </w:r>
      <w:r>
        <w:rPr>
          <w:rFonts w:hint="eastAsia" w:ascii="宋体" w:hAnsi="宋体"/>
          <w:color w:val="auto"/>
          <w:szCs w:val="21"/>
          <w:highlight w:val="none"/>
        </w:rPr>
        <w:t>项目保修期限约定如下：</w:t>
      </w:r>
      <w:r>
        <w:rPr>
          <w:rFonts w:hint="eastAsia" w:ascii="宋体" w:hAnsi="宋体"/>
          <w:color w:val="auto"/>
          <w:szCs w:val="21"/>
          <w:highlight w:val="none"/>
          <w:u w:val="single"/>
          <w:lang w:val="en-US" w:eastAsia="zh-CN"/>
        </w:rPr>
        <w:t xml:space="preserve">          </w:t>
      </w:r>
      <w:r>
        <w:rPr>
          <w:rFonts w:hint="eastAsia" w:ascii="宋体" w:hAnsi="宋体"/>
          <w:b/>
          <w:bCs/>
          <w:color w:val="auto"/>
          <w:szCs w:val="24"/>
          <w:highlight w:val="none"/>
          <w:u w:val="single" w:color="auto"/>
          <w:lang w:val="en-US" w:eastAsia="zh-CN"/>
        </w:rPr>
        <w:t>。</w:t>
      </w:r>
    </w:p>
    <w:p w14:paraId="21D3A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2.2</w:t>
      </w:r>
      <w:r>
        <w:rPr>
          <w:rFonts w:hint="eastAsia" w:ascii="宋体" w:hAnsi="宋体"/>
          <w:color w:val="auto"/>
          <w:szCs w:val="21"/>
          <w:highlight w:val="none"/>
        </w:rPr>
        <w:t xml:space="preserve"> 质量保修期自工程竣工验收合格之日起计算。</w:t>
      </w:r>
    </w:p>
    <w:p w14:paraId="596E46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253EA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w:t>
      </w:r>
      <w:r>
        <w:rPr>
          <w:rFonts w:hint="eastAsia" w:ascii="宋体" w:hAnsi="宋体"/>
          <w:color w:val="auto"/>
          <w:szCs w:val="21"/>
          <w:highlight w:val="none"/>
          <w:lang w:eastAsia="zh-CN"/>
        </w:rPr>
        <w:t>响应人</w:t>
      </w:r>
      <w:r>
        <w:rPr>
          <w:rFonts w:hint="eastAsia" w:ascii="宋体" w:hAnsi="宋体"/>
          <w:color w:val="auto"/>
          <w:szCs w:val="21"/>
          <w:highlight w:val="none"/>
        </w:rPr>
        <w:t>应当在接到保修通知之日起7天内派人保修。</w:t>
      </w:r>
      <w:r>
        <w:rPr>
          <w:rFonts w:hint="eastAsia" w:ascii="宋体" w:hAnsi="宋体"/>
          <w:color w:val="auto"/>
          <w:szCs w:val="21"/>
          <w:highlight w:val="none"/>
          <w:lang w:eastAsia="zh-CN"/>
        </w:rPr>
        <w:t>响应人</w:t>
      </w:r>
      <w:r>
        <w:rPr>
          <w:rFonts w:hint="eastAsia" w:ascii="宋体" w:hAnsi="宋体"/>
          <w:color w:val="auto"/>
          <w:szCs w:val="21"/>
          <w:highlight w:val="none"/>
        </w:rPr>
        <w:t>不在约定期限内派人保修的，</w:t>
      </w:r>
      <w:r>
        <w:rPr>
          <w:rFonts w:hint="eastAsia" w:ascii="宋体" w:hAnsi="宋体"/>
          <w:color w:val="auto"/>
          <w:szCs w:val="21"/>
          <w:highlight w:val="none"/>
          <w:lang w:eastAsia="zh-CN"/>
        </w:rPr>
        <w:t>采购人</w:t>
      </w:r>
      <w:r>
        <w:rPr>
          <w:rFonts w:hint="eastAsia" w:ascii="宋体" w:hAnsi="宋体"/>
          <w:color w:val="auto"/>
          <w:szCs w:val="21"/>
          <w:highlight w:val="none"/>
        </w:rPr>
        <w:t>可以委托他人修理，修理费用从质量保修金中支付。</w:t>
      </w:r>
    </w:p>
    <w:p w14:paraId="046F1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w:t>
      </w:r>
      <w:r>
        <w:rPr>
          <w:rFonts w:hint="eastAsia" w:ascii="宋体" w:hAnsi="宋体"/>
          <w:color w:val="auto"/>
          <w:szCs w:val="21"/>
          <w:highlight w:val="none"/>
          <w:lang w:eastAsia="zh-CN"/>
        </w:rPr>
        <w:t>响应人</w:t>
      </w:r>
      <w:r>
        <w:rPr>
          <w:rFonts w:hint="eastAsia" w:ascii="宋体" w:hAnsi="宋体"/>
          <w:color w:val="auto"/>
          <w:szCs w:val="21"/>
          <w:highlight w:val="none"/>
        </w:rPr>
        <w:t>在接到事故通知后，应当立即到达事故现场抢修。</w:t>
      </w:r>
    </w:p>
    <w:p w14:paraId="1D431B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highlight w:val="none"/>
          <w:lang w:eastAsia="zh-CN"/>
        </w:rPr>
        <w:t>响应人</w:t>
      </w:r>
      <w:r>
        <w:rPr>
          <w:rFonts w:hint="eastAsia" w:ascii="宋体" w:hAnsi="宋体"/>
          <w:color w:val="auto"/>
          <w:szCs w:val="21"/>
          <w:highlight w:val="none"/>
        </w:rPr>
        <w:t>实施保修。</w:t>
      </w:r>
    </w:p>
    <w:p w14:paraId="33EEF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w:t>
      </w:r>
      <w:r>
        <w:rPr>
          <w:rFonts w:hint="eastAsia" w:ascii="宋体" w:hAnsi="宋体"/>
          <w:color w:val="auto"/>
          <w:szCs w:val="21"/>
          <w:highlight w:val="none"/>
          <w:lang w:eastAsia="zh-CN"/>
        </w:rPr>
        <w:t>采购人</w:t>
      </w:r>
      <w:r>
        <w:rPr>
          <w:rFonts w:hint="eastAsia" w:ascii="宋体" w:hAnsi="宋体"/>
          <w:color w:val="auto"/>
          <w:szCs w:val="21"/>
          <w:highlight w:val="none"/>
        </w:rPr>
        <w:t>组织验收。</w:t>
      </w:r>
    </w:p>
    <w:p w14:paraId="1F3A6C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29A6D213">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0E50A3F8">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
          <w:color w:val="auto"/>
          <w:szCs w:val="21"/>
          <w:highlight w:val="none"/>
        </w:rPr>
      </w:pPr>
      <w:r>
        <w:rPr>
          <w:rFonts w:hint="eastAsia" w:ascii="宋体" w:hAnsi="宋体"/>
          <w:b/>
          <w:color w:val="auto"/>
          <w:szCs w:val="21"/>
          <w:highlight w:val="none"/>
        </w:rPr>
        <w:t>5.质量保证金 </w:t>
      </w:r>
    </w:p>
    <w:p w14:paraId="4C4D7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质量保证金的使用、约定和支付与本合同第二部分《通用条款》</w:t>
      </w:r>
      <w:r>
        <w:rPr>
          <w:rFonts w:hint="eastAsia" w:ascii="宋体" w:hAnsi="宋体"/>
          <w:color w:val="auto"/>
          <w:szCs w:val="21"/>
          <w:highlight w:val="none"/>
          <w:lang w:eastAsia="zh-CN"/>
        </w:rPr>
        <w:t>第六十八条</w:t>
      </w:r>
      <w:r>
        <w:rPr>
          <w:rFonts w:hint="eastAsia" w:ascii="宋体" w:hAnsi="宋体"/>
          <w:color w:val="auto"/>
          <w:szCs w:val="21"/>
          <w:highlight w:val="none"/>
        </w:rPr>
        <w:t>赋予的规定一致。</w:t>
      </w:r>
    </w:p>
    <w:p w14:paraId="5B8682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6．其他</w:t>
      </w:r>
    </w:p>
    <w:p w14:paraId="4F799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C57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 本工程质量保修书，由施工合同</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双方在竣工验收前共同签署，作为施工合同附件，其有效期限至保修期满。</w:t>
      </w:r>
    </w:p>
    <w:p w14:paraId="665E6DB5">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  </w:t>
      </w:r>
    </w:p>
    <w:p w14:paraId="41C60459">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67F4C7AD">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58F354F2">
      <w:pPr>
        <w:keepNext w:val="0"/>
        <w:keepLines w:val="0"/>
        <w:pageBreakBefore w:val="0"/>
        <w:widowControl w:val="0"/>
        <w:kinsoku/>
        <w:wordWrap/>
        <w:overflowPunct/>
        <w:topLinePunct w:val="0"/>
        <w:bidi w:val="0"/>
        <w:adjustRightInd/>
        <w:spacing w:line="400" w:lineRule="exact"/>
        <w:ind w:left="0" w:leftChars="0" w:right="0"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330FBF0B">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7229606B">
      <w:pPr>
        <w:pStyle w:val="17"/>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3"/>
      <w:bookmarkEnd w:id="64"/>
      <w:bookmarkEnd w:id="65"/>
      <w:bookmarkEnd w:id="66"/>
    </w:p>
    <w:p w14:paraId="6BBA560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24A11D29">
      <w:pPr>
        <w:autoSpaceDE w:val="0"/>
        <w:autoSpaceDN w:val="0"/>
        <w:adjustRightInd w:val="0"/>
        <w:spacing w:line="400" w:lineRule="exact"/>
        <w:rPr>
          <w:rFonts w:ascii="宋体" w:cs="Times New Roman"/>
          <w:color w:val="auto"/>
          <w:highlight w:val="none"/>
          <w:lang w:val="zh-CN"/>
        </w:rPr>
      </w:pPr>
    </w:p>
    <w:p w14:paraId="42B6C28B">
      <w:pPr>
        <w:autoSpaceDE w:val="0"/>
        <w:autoSpaceDN w:val="0"/>
        <w:adjustRightInd w:val="0"/>
        <w:spacing w:line="400" w:lineRule="exact"/>
        <w:rPr>
          <w:rFonts w:ascii="宋体" w:cs="Times New Roman"/>
          <w:color w:val="auto"/>
          <w:highlight w:val="none"/>
          <w:lang w:val="zh-CN"/>
        </w:rPr>
      </w:pPr>
    </w:p>
    <w:p w14:paraId="4C706CD0">
      <w:pPr>
        <w:autoSpaceDE w:val="0"/>
        <w:autoSpaceDN w:val="0"/>
        <w:adjustRightInd w:val="0"/>
        <w:spacing w:line="400" w:lineRule="exact"/>
        <w:rPr>
          <w:rFonts w:ascii="宋体" w:cs="Times New Roman"/>
          <w:color w:val="auto"/>
          <w:highlight w:val="none"/>
          <w:lang w:val="zh-CN"/>
        </w:rPr>
      </w:pPr>
    </w:p>
    <w:p w14:paraId="7E6496EA">
      <w:pPr>
        <w:autoSpaceDE w:val="0"/>
        <w:autoSpaceDN w:val="0"/>
        <w:adjustRightInd w:val="0"/>
        <w:spacing w:line="400" w:lineRule="exact"/>
        <w:rPr>
          <w:rFonts w:ascii="宋体" w:cs="Times New Roman"/>
          <w:color w:val="auto"/>
          <w:highlight w:val="none"/>
          <w:lang w:val="zh-CN"/>
        </w:rPr>
      </w:pPr>
    </w:p>
    <w:p w14:paraId="1BFB2118">
      <w:pPr>
        <w:autoSpaceDE w:val="0"/>
        <w:autoSpaceDN w:val="0"/>
        <w:adjustRightInd w:val="0"/>
        <w:spacing w:line="400" w:lineRule="exact"/>
        <w:rPr>
          <w:rFonts w:ascii="宋体" w:cs="Times New Roman"/>
          <w:color w:val="auto"/>
          <w:highlight w:val="none"/>
          <w:lang w:val="zh-CN"/>
        </w:rPr>
      </w:pPr>
    </w:p>
    <w:p w14:paraId="58EA294D">
      <w:pPr>
        <w:autoSpaceDE w:val="0"/>
        <w:autoSpaceDN w:val="0"/>
        <w:adjustRightInd w:val="0"/>
        <w:spacing w:line="400" w:lineRule="exact"/>
        <w:rPr>
          <w:rFonts w:ascii="宋体" w:cs="Times New Roman"/>
          <w:color w:val="auto"/>
          <w:highlight w:val="none"/>
          <w:lang w:val="zh-CN"/>
        </w:rPr>
      </w:pPr>
    </w:p>
    <w:p w14:paraId="478E32C0">
      <w:pPr>
        <w:autoSpaceDE w:val="0"/>
        <w:autoSpaceDN w:val="0"/>
        <w:adjustRightInd w:val="0"/>
        <w:spacing w:line="400" w:lineRule="exact"/>
        <w:rPr>
          <w:rFonts w:ascii="宋体" w:cs="Times New Roman"/>
          <w:color w:val="auto"/>
          <w:highlight w:val="none"/>
          <w:lang w:val="zh-CN"/>
        </w:rPr>
      </w:pPr>
    </w:p>
    <w:p w14:paraId="391AD4E8">
      <w:pPr>
        <w:autoSpaceDE w:val="0"/>
        <w:autoSpaceDN w:val="0"/>
        <w:adjustRightInd w:val="0"/>
        <w:spacing w:line="400" w:lineRule="exact"/>
        <w:rPr>
          <w:rFonts w:ascii="宋体" w:cs="Times New Roman"/>
          <w:color w:val="auto"/>
          <w:highlight w:val="none"/>
          <w:lang w:val="zh-CN"/>
        </w:rPr>
      </w:pPr>
    </w:p>
    <w:p w14:paraId="0D415C79">
      <w:pPr>
        <w:autoSpaceDE w:val="0"/>
        <w:autoSpaceDN w:val="0"/>
        <w:adjustRightInd w:val="0"/>
        <w:spacing w:line="400" w:lineRule="exact"/>
        <w:rPr>
          <w:rFonts w:ascii="宋体" w:cs="Times New Roman"/>
          <w:color w:val="auto"/>
          <w:highlight w:val="none"/>
          <w:lang w:val="zh-CN"/>
        </w:rPr>
      </w:pPr>
    </w:p>
    <w:p w14:paraId="179A2C25">
      <w:pPr>
        <w:autoSpaceDE w:val="0"/>
        <w:autoSpaceDN w:val="0"/>
        <w:adjustRightInd w:val="0"/>
        <w:spacing w:line="400" w:lineRule="exact"/>
        <w:rPr>
          <w:rFonts w:ascii="宋体" w:cs="Times New Roman"/>
          <w:color w:val="auto"/>
          <w:highlight w:val="none"/>
          <w:lang w:val="zh-CN"/>
        </w:rPr>
      </w:pPr>
    </w:p>
    <w:p w14:paraId="400FED11">
      <w:pPr>
        <w:autoSpaceDE w:val="0"/>
        <w:autoSpaceDN w:val="0"/>
        <w:adjustRightInd w:val="0"/>
        <w:spacing w:line="400" w:lineRule="exact"/>
        <w:rPr>
          <w:rFonts w:ascii="宋体" w:cs="Times New Roman"/>
          <w:color w:val="auto"/>
          <w:highlight w:val="none"/>
          <w:lang w:val="zh-CN"/>
        </w:rPr>
      </w:pPr>
    </w:p>
    <w:p w14:paraId="59DA8FF9">
      <w:pPr>
        <w:autoSpaceDE w:val="0"/>
        <w:autoSpaceDN w:val="0"/>
        <w:adjustRightInd w:val="0"/>
        <w:spacing w:line="400" w:lineRule="exact"/>
        <w:rPr>
          <w:rFonts w:ascii="宋体" w:cs="Times New Roman"/>
          <w:color w:val="auto"/>
          <w:highlight w:val="none"/>
          <w:lang w:val="zh-CN"/>
        </w:rPr>
      </w:pPr>
    </w:p>
    <w:p w14:paraId="1D90797C">
      <w:pPr>
        <w:autoSpaceDE w:val="0"/>
        <w:autoSpaceDN w:val="0"/>
        <w:adjustRightInd w:val="0"/>
        <w:spacing w:line="400" w:lineRule="exact"/>
        <w:rPr>
          <w:rFonts w:ascii="宋体" w:cs="Times New Roman"/>
          <w:color w:val="auto"/>
          <w:highlight w:val="none"/>
          <w:lang w:val="zh-CN"/>
        </w:rPr>
      </w:pPr>
    </w:p>
    <w:p w14:paraId="273C7073">
      <w:pPr>
        <w:autoSpaceDE w:val="0"/>
        <w:autoSpaceDN w:val="0"/>
        <w:adjustRightInd w:val="0"/>
        <w:spacing w:line="400" w:lineRule="exact"/>
        <w:rPr>
          <w:rFonts w:ascii="宋体" w:cs="Times New Roman"/>
          <w:color w:val="auto"/>
          <w:highlight w:val="none"/>
          <w:lang w:val="zh-CN"/>
        </w:rPr>
      </w:pPr>
    </w:p>
    <w:p w14:paraId="4286D549">
      <w:pPr>
        <w:autoSpaceDE w:val="0"/>
        <w:autoSpaceDN w:val="0"/>
        <w:adjustRightInd w:val="0"/>
        <w:spacing w:line="400" w:lineRule="exact"/>
        <w:rPr>
          <w:rFonts w:ascii="宋体" w:cs="Times New Roman"/>
          <w:color w:val="auto"/>
          <w:highlight w:val="none"/>
          <w:lang w:val="zh-CN"/>
        </w:rPr>
      </w:pPr>
    </w:p>
    <w:p w14:paraId="629D17F4">
      <w:pPr>
        <w:autoSpaceDE w:val="0"/>
        <w:autoSpaceDN w:val="0"/>
        <w:adjustRightInd w:val="0"/>
        <w:spacing w:line="400" w:lineRule="exact"/>
        <w:rPr>
          <w:rFonts w:ascii="宋体" w:cs="Times New Roman"/>
          <w:color w:val="auto"/>
          <w:highlight w:val="none"/>
          <w:lang w:val="zh-CN"/>
        </w:rPr>
      </w:pPr>
    </w:p>
    <w:p w14:paraId="35C61638">
      <w:pPr>
        <w:autoSpaceDE w:val="0"/>
        <w:autoSpaceDN w:val="0"/>
        <w:adjustRightInd w:val="0"/>
        <w:spacing w:line="400" w:lineRule="exact"/>
        <w:rPr>
          <w:rFonts w:ascii="宋体" w:cs="Times New Roman"/>
          <w:color w:val="auto"/>
          <w:highlight w:val="none"/>
          <w:lang w:val="zh-CN"/>
        </w:rPr>
      </w:pPr>
    </w:p>
    <w:p w14:paraId="0C48C9B3">
      <w:pPr>
        <w:autoSpaceDE w:val="0"/>
        <w:autoSpaceDN w:val="0"/>
        <w:adjustRightInd w:val="0"/>
        <w:spacing w:line="400" w:lineRule="exact"/>
        <w:rPr>
          <w:rFonts w:ascii="宋体" w:cs="Times New Roman"/>
          <w:color w:val="auto"/>
          <w:highlight w:val="none"/>
          <w:lang w:val="zh-CN"/>
        </w:rPr>
      </w:pPr>
    </w:p>
    <w:p w14:paraId="5C855D02">
      <w:pPr>
        <w:autoSpaceDE w:val="0"/>
        <w:autoSpaceDN w:val="0"/>
        <w:adjustRightInd w:val="0"/>
        <w:spacing w:line="400" w:lineRule="exact"/>
        <w:rPr>
          <w:rFonts w:ascii="宋体" w:cs="Times New Roman"/>
          <w:color w:val="auto"/>
          <w:highlight w:val="none"/>
          <w:lang w:val="zh-CN"/>
        </w:rPr>
      </w:pPr>
    </w:p>
    <w:p w14:paraId="0049E830">
      <w:pPr>
        <w:autoSpaceDE w:val="0"/>
        <w:autoSpaceDN w:val="0"/>
        <w:adjustRightInd w:val="0"/>
        <w:spacing w:line="400" w:lineRule="exact"/>
        <w:rPr>
          <w:rFonts w:ascii="宋体" w:cs="Times New Roman"/>
          <w:color w:val="auto"/>
          <w:highlight w:val="none"/>
          <w:lang w:val="zh-CN"/>
        </w:rPr>
      </w:pPr>
    </w:p>
    <w:p w14:paraId="65BA32BC">
      <w:pPr>
        <w:autoSpaceDE w:val="0"/>
        <w:autoSpaceDN w:val="0"/>
        <w:adjustRightInd w:val="0"/>
        <w:spacing w:line="400" w:lineRule="exact"/>
        <w:rPr>
          <w:rFonts w:ascii="宋体" w:cs="Times New Roman"/>
          <w:color w:val="auto"/>
          <w:highlight w:val="none"/>
          <w:lang w:val="zh-CN"/>
        </w:rPr>
      </w:pPr>
    </w:p>
    <w:p w14:paraId="2621A83D">
      <w:pPr>
        <w:autoSpaceDE w:val="0"/>
        <w:autoSpaceDN w:val="0"/>
        <w:adjustRightInd w:val="0"/>
        <w:spacing w:line="400" w:lineRule="exact"/>
        <w:rPr>
          <w:rFonts w:ascii="宋体" w:cs="Times New Roman"/>
          <w:color w:val="auto"/>
          <w:highlight w:val="none"/>
          <w:lang w:val="zh-CN"/>
        </w:rPr>
      </w:pPr>
    </w:p>
    <w:p w14:paraId="6A06E5E6">
      <w:pPr>
        <w:autoSpaceDE w:val="0"/>
        <w:autoSpaceDN w:val="0"/>
        <w:adjustRightInd w:val="0"/>
        <w:spacing w:line="400" w:lineRule="exact"/>
        <w:rPr>
          <w:rFonts w:ascii="宋体" w:cs="Times New Roman"/>
          <w:color w:val="auto"/>
          <w:highlight w:val="none"/>
          <w:lang w:val="zh-CN"/>
        </w:rPr>
      </w:pPr>
    </w:p>
    <w:p w14:paraId="54BB6794">
      <w:pPr>
        <w:autoSpaceDE w:val="0"/>
        <w:autoSpaceDN w:val="0"/>
        <w:adjustRightInd w:val="0"/>
        <w:spacing w:line="400" w:lineRule="exact"/>
        <w:rPr>
          <w:rFonts w:ascii="宋体" w:cs="Times New Roman"/>
          <w:color w:val="auto"/>
          <w:highlight w:val="none"/>
          <w:lang w:val="zh-CN"/>
        </w:rPr>
      </w:pPr>
    </w:p>
    <w:p w14:paraId="65E43658">
      <w:pPr>
        <w:autoSpaceDE w:val="0"/>
        <w:autoSpaceDN w:val="0"/>
        <w:adjustRightInd w:val="0"/>
        <w:spacing w:line="400" w:lineRule="exact"/>
        <w:rPr>
          <w:rFonts w:ascii="宋体" w:cs="Times New Roman"/>
          <w:color w:val="auto"/>
          <w:highlight w:val="none"/>
          <w:lang w:val="zh-CN"/>
        </w:rPr>
      </w:pPr>
    </w:p>
    <w:p w14:paraId="58358C88">
      <w:pPr>
        <w:autoSpaceDE w:val="0"/>
        <w:autoSpaceDN w:val="0"/>
        <w:adjustRightInd w:val="0"/>
        <w:spacing w:line="400" w:lineRule="exact"/>
        <w:rPr>
          <w:rFonts w:ascii="宋体" w:cs="Times New Roman"/>
          <w:color w:val="auto"/>
          <w:highlight w:val="none"/>
          <w:lang w:val="zh-CN"/>
        </w:rPr>
      </w:pPr>
    </w:p>
    <w:p w14:paraId="45103FD2">
      <w:pPr>
        <w:autoSpaceDE w:val="0"/>
        <w:autoSpaceDN w:val="0"/>
        <w:adjustRightInd w:val="0"/>
        <w:spacing w:line="400" w:lineRule="exact"/>
        <w:rPr>
          <w:rFonts w:ascii="宋体" w:cs="Times New Roman"/>
          <w:color w:val="auto"/>
          <w:highlight w:val="none"/>
          <w:lang w:val="zh-CN"/>
        </w:rPr>
      </w:pPr>
    </w:p>
    <w:p w14:paraId="085AF9B8">
      <w:pPr>
        <w:autoSpaceDE w:val="0"/>
        <w:autoSpaceDN w:val="0"/>
        <w:adjustRightInd w:val="0"/>
        <w:spacing w:line="400" w:lineRule="exact"/>
        <w:rPr>
          <w:rFonts w:ascii="宋体" w:cs="Times New Roman"/>
          <w:color w:val="auto"/>
          <w:highlight w:val="none"/>
          <w:lang w:val="zh-CN"/>
        </w:rPr>
      </w:pPr>
    </w:p>
    <w:p w14:paraId="3B48A57E">
      <w:pPr>
        <w:autoSpaceDE w:val="0"/>
        <w:autoSpaceDN w:val="0"/>
        <w:adjustRightInd w:val="0"/>
        <w:spacing w:line="400" w:lineRule="exact"/>
        <w:rPr>
          <w:rFonts w:ascii="宋体" w:cs="Times New Roman"/>
          <w:color w:val="auto"/>
          <w:highlight w:val="none"/>
          <w:lang w:val="zh-CN"/>
        </w:rPr>
      </w:pPr>
    </w:p>
    <w:p w14:paraId="369E178C">
      <w:pPr>
        <w:autoSpaceDE w:val="0"/>
        <w:autoSpaceDN w:val="0"/>
        <w:adjustRightInd w:val="0"/>
        <w:spacing w:line="400" w:lineRule="exact"/>
        <w:rPr>
          <w:rFonts w:ascii="宋体" w:cs="Times New Roman"/>
          <w:color w:val="auto"/>
          <w:highlight w:val="none"/>
          <w:lang w:val="zh-CN"/>
        </w:rPr>
      </w:pPr>
    </w:p>
    <w:p w14:paraId="2AD762A0">
      <w:pPr>
        <w:autoSpaceDE w:val="0"/>
        <w:autoSpaceDN w:val="0"/>
        <w:adjustRightInd w:val="0"/>
        <w:spacing w:line="400" w:lineRule="exact"/>
        <w:rPr>
          <w:rFonts w:ascii="宋体" w:cs="Times New Roman"/>
          <w:color w:val="auto"/>
          <w:highlight w:val="none"/>
          <w:lang w:val="zh-CN"/>
        </w:rPr>
      </w:pPr>
    </w:p>
    <w:p w14:paraId="006A9094">
      <w:pPr>
        <w:spacing w:beforeLines="100" w:line="440" w:lineRule="atLeast"/>
        <w:jc w:val="right"/>
        <w:rPr>
          <w:rFonts w:ascii="宋体" w:hAnsi="宋体"/>
          <w:b/>
          <w:color w:val="auto"/>
          <w:sz w:val="30"/>
          <w:szCs w:val="30"/>
          <w:highlight w:val="none"/>
        </w:rPr>
      </w:pPr>
    </w:p>
    <w:p w14:paraId="6ABAD260">
      <w:pPr>
        <w:spacing w:line="440" w:lineRule="atLeast"/>
        <w:ind w:firstLine="560" w:firstLineChars="200"/>
        <w:jc w:val="left"/>
        <w:rPr>
          <w:rFonts w:ascii="黑体" w:hAnsi="宋体" w:eastAsia="黑体"/>
          <w:color w:val="auto"/>
          <w:sz w:val="28"/>
          <w:szCs w:val="28"/>
          <w:highlight w:val="none"/>
        </w:rPr>
      </w:pPr>
      <w:bookmarkStart w:id="70" w:name="_Toc476230919"/>
      <w:bookmarkStart w:id="71" w:name="_Toc476230643"/>
      <w:bookmarkStart w:id="72" w:name="_Toc495666236"/>
      <w:bookmarkStart w:id="73" w:name="_Toc393201727"/>
      <w:bookmarkStart w:id="74" w:name="_Toc470269884"/>
      <w:bookmarkStart w:id="75" w:name="_Toc433882646"/>
      <w:bookmarkStart w:id="76" w:name="_Toc387831502"/>
      <w:bookmarkStart w:id="77" w:name="_Toc471819797"/>
      <w:bookmarkStart w:id="78" w:name="_Toc476230507"/>
      <w:bookmarkStart w:id="79" w:name="_Toc392080785"/>
      <w:bookmarkStart w:id="80" w:name="_Toc336331380"/>
      <w:bookmarkStart w:id="81" w:name="_Toc471819737"/>
      <w:bookmarkStart w:id="82" w:name="_Toc435706544"/>
      <w:bookmarkStart w:id="83" w:name="_Toc476229712"/>
      <w:bookmarkStart w:id="84" w:name="_Toc504642685"/>
      <w:bookmarkStart w:id="85" w:name="_Toc437331615"/>
      <w:bookmarkStart w:id="86" w:name="_Toc470270000"/>
      <w:bookmarkStart w:id="87" w:name="_Toc467572533"/>
      <w:bookmarkStart w:id="88" w:name="_Toc468954251"/>
      <w:bookmarkStart w:id="89" w:name="_Toc469475468"/>
      <w:bookmarkStart w:id="90" w:name="_Toc463851843"/>
      <w:bookmarkStart w:id="91" w:name="_Toc424199675"/>
    </w:p>
    <w:p w14:paraId="79C1F4A9">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96EE20B">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3EB7079B">
      <w:pPr>
        <w:rPr>
          <w:rFonts w:ascii="黑体" w:hAnsi="宋体" w:eastAsia="黑体"/>
          <w:color w:val="auto"/>
          <w:sz w:val="28"/>
          <w:szCs w:val="28"/>
          <w:highlight w:val="none"/>
        </w:rPr>
      </w:pPr>
      <w:bookmarkStart w:id="92" w:name="_Toc340582347"/>
    </w:p>
    <w:p w14:paraId="79B20DE1">
      <w:pPr>
        <w:rPr>
          <w:rFonts w:ascii="黑体" w:hAnsi="宋体" w:eastAsia="黑体"/>
          <w:color w:val="auto"/>
          <w:sz w:val="28"/>
          <w:szCs w:val="28"/>
          <w:highlight w:val="none"/>
        </w:rPr>
      </w:pPr>
    </w:p>
    <w:p w14:paraId="5C27412F">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92"/>
      <w:r>
        <w:rPr>
          <w:rFonts w:hint="eastAsia" w:ascii="黑体" w:hAnsi="宋体" w:eastAsia="黑体"/>
          <w:color w:val="auto"/>
          <w:sz w:val="28"/>
          <w:szCs w:val="28"/>
          <w:highlight w:val="none"/>
        </w:rPr>
        <w:t>：</w:t>
      </w:r>
      <w:bookmarkStart w:id="93" w:name="_Toc340582348"/>
      <w:r>
        <w:rPr>
          <w:rFonts w:hint="eastAsia" w:ascii="黑体" w:hAnsi="宋体" w:eastAsia="黑体"/>
          <w:color w:val="auto"/>
          <w:sz w:val="28"/>
          <w:szCs w:val="28"/>
          <w:highlight w:val="none"/>
          <w:u w:val="single"/>
          <w:lang w:eastAsia="zh-CN"/>
        </w:rPr>
        <w:t>开化县长虹乡中心小学综合楼、食堂改造工程</w:t>
      </w:r>
      <w:r>
        <w:rPr>
          <w:rFonts w:hint="eastAsia" w:ascii="黑体" w:hAnsi="宋体" w:eastAsia="黑体"/>
          <w:color w:val="auto"/>
          <w:sz w:val="24"/>
          <w:szCs w:val="24"/>
          <w:highlight w:val="none"/>
          <w:u w:val="single"/>
          <w:lang w:val="en-US" w:eastAsia="zh-CN"/>
        </w:rPr>
        <w:t xml:space="preserve">           </w:t>
      </w:r>
    </w:p>
    <w:p w14:paraId="403D55B7">
      <w:pPr>
        <w:pStyle w:val="32"/>
        <w:rPr>
          <w:color w:val="auto"/>
          <w:highlight w:val="none"/>
        </w:rPr>
      </w:pPr>
    </w:p>
    <w:p w14:paraId="7EB557D7">
      <w:pPr>
        <w:pStyle w:val="13"/>
        <w:ind w:firstLine="420" w:firstLineChars="200"/>
        <w:rPr>
          <w:color w:val="auto"/>
          <w:highlight w:val="none"/>
        </w:rPr>
      </w:pPr>
    </w:p>
    <w:p w14:paraId="57C1773E">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93"/>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ZZFSCG-K202525</w:t>
      </w:r>
      <w:r>
        <w:rPr>
          <w:rFonts w:hint="eastAsia" w:ascii="黑体" w:hAnsi="宋体" w:eastAsia="黑体"/>
          <w:color w:val="auto"/>
          <w:sz w:val="28"/>
          <w:szCs w:val="28"/>
          <w:highlight w:val="none"/>
          <w:u w:val="single"/>
          <w:lang w:val="en-US" w:eastAsia="zh-CN"/>
        </w:rPr>
        <w:t xml:space="preserve">                    </w:t>
      </w:r>
    </w:p>
    <w:p w14:paraId="7040BBE2">
      <w:pPr>
        <w:spacing w:line="440" w:lineRule="atLeast"/>
        <w:ind w:firstLine="560" w:firstLineChars="200"/>
        <w:jc w:val="left"/>
        <w:rPr>
          <w:rFonts w:ascii="黑体" w:hAnsi="宋体" w:eastAsia="黑体"/>
          <w:color w:val="auto"/>
          <w:sz w:val="28"/>
          <w:szCs w:val="28"/>
          <w:highlight w:val="none"/>
        </w:rPr>
      </w:pPr>
    </w:p>
    <w:p w14:paraId="3918163E">
      <w:pPr>
        <w:pStyle w:val="32"/>
        <w:rPr>
          <w:color w:val="auto"/>
          <w:highlight w:val="none"/>
        </w:rPr>
      </w:pPr>
    </w:p>
    <w:p w14:paraId="400CC0E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4839BD96">
      <w:pPr>
        <w:spacing w:line="440" w:lineRule="atLeast"/>
        <w:ind w:firstLine="700" w:firstLineChars="250"/>
        <w:jc w:val="left"/>
        <w:rPr>
          <w:rFonts w:ascii="黑体" w:hAnsi="宋体" w:eastAsia="黑体"/>
          <w:color w:val="auto"/>
          <w:sz w:val="28"/>
          <w:szCs w:val="28"/>
          <w:highlight w:val="none"/>
        </w:rPr>
      </w:pPr>
    </w:p>
    <w:p w14:paraId="18596970">
      <w:pPr>
        <w:spacing w:line="440" w:lineRule="atLeast"/>
        <w:ind w:firstLine="560" w:firstLineChars="200"/>
        <w:jc w:val="left"/>
        <w:rPr>
          <w:rFonts w:ascii="黑体" w:hAnsi="宋体" w:eastAsia="黑体"/>
          <w:color w:val="auto"/>
          <w:sz w:val="28"/>
          <w:szCs w:val="28"/>
          <w:highlight w:val="none"/>
          <w:u w:val="single"/>
        </w:rPr>
      </w:pPr>
    </w:p>
    <w:p w14:paraId="08D68375">
      <w:pPr>
        <w:spacing w:line="440" w:lineRule="atLeast"/>
        <w:ind w:firstLine="560" w:firstLineChars="200"/>
        <w:jc w:val="left"/>
        <w:rPr>
          <w:rFonts w:ascii="黑体" w:hAnsi="宋体" w:eastAsia="黑体"/>
          <w:color w:val="auto"/>
          <w:sz w:val="28"/>
          <w:szCs w:val="28"/>
          <w:highlight w:val="none"/>
        </w:rPr>
      </w:pPr>
    </w:p>
    <w:p w14:paraId="5A6517A5">
      <w:pPr>
        <w:spacing w:line="440" w:lineRule="atLeast"/>
        <w:jc w:val="center"/>
        <w:rPr>
          <w:rFonts w:ascii="黑体" w:hAnsi="宋体" w:eastAsia="黑体"/>
          <w:color w:val="auto"/>
          <w:sz w:val="28"/>
          <w:szCs w:val="28"/>
          <w:highlight w:val="none"/>
        </w:rPr>
      </w:pPr>
    </w:p>
    <w:p w14:paraId="2380F84D">
      <w:pPr>
        <w:spacing w:line="440" w:lineRule="atLeast"/>
        <w:ind w:firstLine="1960" w:firstLineChars="700"/>
        <w:rPr>
          <w:rFonts w:ascii="宋体" w:cs="Times New Roman"/>
          <w:color w:val="auto"/>
          <w:sz w:val="28"/>
          <w:szCs w:val="28"/>
          <w:highlight w:val="none"/>
        </w:rPr>
      </w:pPr>
      <w:bookmarkStart w:id="94"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94"/>
    </w:p>
    <w:p w14:paraId="71EB1532">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24639B1">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5647F62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一、符合参加政府采购活动应当具备的一般条件的承诺函（格式附后）</w:t>
      </w:r>
    </w:p>
    <w:p w14:paraId="2BC68333">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二、法人或者其他组织的营业执照等证明文件扫描件</w:t>
      </w:r>
    </w:p>
    <w:p w14:paraId="51135A6E">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三、中小企业声明函</w:t>
      </w:r>
    </w:p>
    <w:p w14:paraId="78DB6611">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四、残疾人福利性单位声明函（若有，格式附后）</w:t>
      </w:r>
    </w:p>
    <w:p w14:paraId="5F71C7F4">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五、省级以上监狱管理局、戒毒管理局（含新疆生产建设兵团）出具的属于监狱企业的证明文件（若有）</w:t>
      </w:r>
    </w:p>
    <w:p w14:paraId="4F9F789E">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zh-CN"/>
        </w:rPr>
        <w:t>六、本项目的特定资格要求证明材料</w:t>
      </w:r>
    </w:p>
    <w:p w14:paraId="6385443F">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七</w:t>
      </w:r>
      <w:r>
        <w:rPr>
          <w:rFonts w:hint="eastAsia" w:ascii="宋体" w:hAnsi="宋体" w:cs="宋体"/>
          <w:color w:val="auto"/>
          <w:highlight w:val="none"/>
        </w:rPr>
        <w:t>、法定代表人身份证扫描件（正、反面）</w:t>
      </w:r>
    </w:p>
    <w:p w14:paraId="2FE1B9E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八</w:t>
      </w:r>
      <w:r>
        <w:rPr>
          <w:rFonts w:hint="eastAsia" w:ascii="宋体" w:hAnsi="宋体" w:cs="宋体"/>
          <w:color w:val="auto"/>
          <w:highlight w:val="none"/>
        </w:rPr>
        <w:t>、法定代表人授权委托书（如为授权委托人参加磋商，格式附后）</w:t>
      </w:r>
    </w:p>
    <w:p w14:paraId="5DF78FB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九</w:t>
      </w:r>
      <w:r>
        <w:rPr>
          <w:rFonts w:hint="eastAsia" w:ascii="宋体" w:hAnsi="宋体" w:cs="宋体"/>
          <w:color w:val="auto"/>
          <w:highlight w:val="none"/>
        </w:rPr>
        <w:t>、响应方需要说明的其他文件和说明（格式自拟）</w:t>
      </w:r>
    </w:p>
    <w:p w14:paraId="0960243C">
      <w:pPr>
        <w:spacing w:line="440" w:lineRule="atLeast"/>
        <w:ind w:firstLine="420" w:firstLineChars="200"/>
        <w:jc w:val="left"/>
        <w:rPr>
          <w:rFonts w:hint="eastAsia" w:ascii="宋体" w:hAnsi="宋体" w:cs="宋体"/>
          <w:color w:val="auto"/>
          <w:highlight w:val="none"/>
        </w:rPr>
      </w:pPr>
    </w:p>
    <w:p w14:paraId="4270FCC7">
      <w:pPr>
        <w:spacing w:line="440" w:lineRule="atLeast"/>
        <w:ind w:firstLine="560" w:firstLineChars="200"/>
        <w:jc w:val="left"/>
        <w:rPr>
          <w:rFonts w:ascii="黑体" w:hAnsi="宋体" w:eastAsia="黑体"/>
          <w:color w:val="auto"/>
          <w:sz w:val="28"/>
          <w:szCs w:val="28"/>
          <w:highlight w:val="none"/>
        </w:rPr>
      </w:pPr>
    </w:p>
    <w:p w14:paraId="5CB9E6E9">
      <w:pPr>
        <w:spacing w:line="440" w:lineRule="atLeast"/>
        <w:ind w:firstLine="560" w:firstLineChars="200"/>
        <w:jc w:val="left"/>
        <w:rPr>
          <w:rFonts w:ascii="黑体" w:hAnsi="宋体" w:eastAsia="黑体"/>
          <w:color w:val="auto"/>
          <w:sz w:val="28"/>
          <w:szCs w:val="28"/>
          <w:highlight w:val="none"/>
        </w:rPr>
      </w:pPr>
    </w:p>
    <w:p w14:paraId="7FEF59B3">
      <w:pPr>
        <w:snapToGrid w:val="0"/>
        <w:spacing w:line="440" w:lineRule="exact"/>
        <w:rPr>
          <w:rFonts w:ascii="仿宋" w:hAnsi="仿宋" w:eastAsia="仿宋"/>
          <w:b/>
          <w:i/>
          <w:color w:val="auto"/>
          <w:sz w:val="24"/>
          <w:highlight w:val="none"/>
        </w:rPr>
      </w:pPr>
    </w:p>
    <w:p w14:paraId="6150877A">
      <w:pPr>
        <w:spacing w:line="440" w:lineRule="atLeast"/>
        <w:jc w:val="center"/>
        <w:rPr>
          <w:rFonts w:ascii="宋体" w:hAnsi="宋体"/>
          <w:color w:val="auto"/>
          <w:sz w:val="22"/>
          <w:szCs w:val="20"/>
          <w:highlight w:val="none"/>
        </w:rPr>
      </w:pPr>
      <w:bookmarkStart w:id="95" w:name="_Toc467572536"/>
      <w:bookmarkStart w:id="96" w:name="_Toc437509329"/>
      <w:bookmarkStart w:id="97" w:name="_Toc435706547"/>
      <w:bookmarkStart w:id="98" w:name="_Toc470269887"/>
      <w:bookmarkStart w:id="99" w:name="_Toc476230510"/>
      <w:bookmarkStart w:id="100" w:name="_Toc495666239"/>
      <w:bookmarkStart w:id="101" w:name="_Toc476230646"/>
      <w:bookmarkStart w:id="102" w:name="_Toc424199678"/>
      <w:bookmarkStart w:id="103" w:name="_Toc437331618"/>
      <w:bookmarkStart w:id="104" w:name="_Toc471819739"/>
      <w:bookmarkStart w:id="105" w:name="_Toc433882649"/>
      <w:bookmarkStart w:id="106" w:name="_Toc470270003"/>
      <w:bookmarkStart w:id="107" w:name="_Toc504642688"/>
      <w:bookmarkStart w:id="108" w:name="_Toc463851846"/>
      <w:bookmarkStart w:id="109" w:name="_Toc476229715"/>
      <w:bookmarkStart w:id="110" w:name="_Toc469475471"/>
      <w:bookmarkStart w:id="111" w:name="_Toc437504032"/>
      <w:bookmarkStart w:id="112" w:name="_Toc476230922"/>
      <w:bookmarkStart w:id="113" w:name="_Toc468954254"/>
      <w:bookmarkStart w:id="114" w:name="_Toc471819799"/>
      <w:bookmarkStart w:id="115" w:name="_Toc437331307"/>
      <w:r>
        <w:rPr>
          <w:rFonts w:ascii="宋体" w:hAnsi="宋体"/>
          <w:color w:val="auto"/>
          <w:sz w:val="22"/>
          <w:szCs w:val="20"/>
          <w:highlight w:val="none"/>
        </w:rPr>
        <w:br w:type="page"/>
      </w:r>
    </w:p>
    <w:p w14:paraId="6D1F692D">
      <w:pPr>
        <w:spacing w:line="440" w:lineRule="atLeas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rPr>
        <w:t>一、</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18613"/>
      <w:bookmarkStart w:id="117" w:name="_Toc11136"/>
      <w:bookmarkStart w:id="118" w:name="_Toc2220"/>
      <w:bookmarkStart w:id="119" w:name="_Toc437331312"/>
      <w:bookmarkStart w:id="120" w:name="_Toc471819741"/>
      <w:bookmarkStart w:id="121" w:name="_Toc437509334"/>
      <w:bookmarkStart w:id="122" w:name="_Toc437504037"/>
      <w:bookmarkStart w:id="123" w:name="_Toc435706552"/>
      <w:bookmarkStart w:id="124" w:name="_Toc433882654"/>
      <w:bookmarkStart w:id="125" w:name="_Toc437331623"/>
      <w:bookmarkStart w:id="126" w:name="_Toc470270008"/>
      <w:bookmarkStart w:id="127" w:name="_Toc469475476"/>
      <w:bookmarkStart w:id="128" w:name="_Toc468954259"/>
      <w:bookmarkStart w:id="129" w:name="_Toc424199683"/>
      <w:bookmarkStart w:id="130" w:name="_Toc470269892"/>
      <w:bookmarkStart w:id="131" w:name="_Toc463851851"/>
      <w:bookmarkStart w:id="132" w:name="_Toc471819801"/>
      <w:bookmarkStart w:id="133" w:name="_Toc467572541"/>
      <w:r>
        <w:rPr>
          <w:rFonts w:hint="eastAsia" w:ascii="宋体" w:hAnsi="宋体" w:cs="宋体"/>
          <w:b/>
          <w:color w:val="auto"/>
          <w:sz w:val="30"/>
          <w:szCs w:val="30"/>
          <w:highlight w:val="none"/>
        </w:rPr>
        <w:t>符合参加政府采购活动应当具备的一般条件的承诺函</w:t>
      </w:r>
    </w:p>
    <w:p w14:paraId="0265541C">
      <w:pPr>
        <w:snapToGrid w:val="0"/>
        <w:spacing w:line="360" w:lineRule="auto"/>
        <w:ind w:firstLine="440" w:firstLineChars="200"/>
        <w:rPr>
          <w:rFonts w:ascii="宋体" w:hAnsi="宋体" w:cs="宋体"/>
          <w:color w:val="auto"/>
          <w:sz w:val="22"/>
          <w:highlight w:val="none"/>
          <w:u w:val="single"/>
        </w:rPr>
      </w:pPr>
    </w:p>
    <w:p w14:paraId="2C8AC8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3D41B0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编号：（采购编号）】政府采购活动，郑重承诺：</w:t>
      </w:r>
    </w:p>
    <w:p w14:paraId="7B7B87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61B479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27B53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B5A58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8B444D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04727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3C45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2F223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D85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17198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7D1EAD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6D3A0AC7">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3177AE10">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5A9645B4">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270F50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0A355E80">
      <w:pPr>
        <w:jc w:val="center"/>
        <w:rPr>
          <w:rFonts w:ascii="仿宋" w:hAnsi="仿宋" w:eastAsia="仿宋" w:cs="宋体"/>
          <w:color w:val="auto"/>
          <w:kern w:val="0"/>
          <w:sz w:val="24"/>
          <w:highlight w:val="none"/>
        </w:rPr>
      </w:pPr>
    </w:p>
    <w:p w14:paraId="33513399">
      <w:pPr>
        <w:rPr>
          <w:rFonts w:ascii="仿宋" w:hAnsi="仿宋" w:eastAsia="仿宋" w:cs="宋体"/>
          <w:color w:val="auto"/>
          <w:kern w:val="0"/>
          <w:sz w:val="24"/>
          <w:highlight w:val="none"/>
        </w:rPr>
      </w:pPr>
    </w:p>
    <w:p w14:paraId="59BB3357">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04F22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b/>
          <w:bCs/>
          <w:color w:val="auto"/>
          <w:kern w:val="0"/>
          <w:sz w:val="30"/>
          <w:szCs w:val="30"/>
          <w:highlight w:val="none"/>
        </w:rPr>
      </w:pPr>
      <w:r>
        <w:rPr>
          <w:rFonts w:hint="eastAsia" w:ascii="宋体" w:hAnsi="宋体" w:eastAsia="宋体" w:cs="宋体"/>
          <w:b/>
          <w:color w:val="auto"/>
          <w:sz w:val="30"/>
          <w:szCs w:val="30"/>
          <w:highlight w:val="none"/>
        </w:rPr>
        <w:t>二、</w:t>
      </w:r>
      <w:bookmarkEnd w:id="116"/>
      <w:bookmarkEnd w:id="117"/>
      <w:bookmarkEnd w:id="118"/>
      <w:bookmarkStart w:id="134" w:name="_Toc17450"/>
      <w:bookmarkStart w:id="135" w:name="_Toc30925"/>
      <w:bookmarkStart w:id="136" w:name="_Toc29756"/>
      <w:r>
        <w:rPr>
          <w:rFonts w:hint="eastAsia" w:ascii="宋体" w:hAnsi="宋体" w:eastAsia="宋体" w:cs="宋体"/>
          <w:b/>
          <w:color w:val="auto"/>
          <w:sz w:val="30"/>
          <w:szCs w:val="30"/>
          <w:highlight w:val="none"/>
        </w:rPr>
        <w:t>法人或者其他组织的营业执照等证明文件扫描件</w:t>
      </w:r>
    </w:p>
    <w:p w14:paraId="166EAED8">
      <w:pPr>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CD4526C">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三、中小企业声明函（工程）</w:t>
      </w:r>
    </w:p>
    <w:p w14:paraId="31D4D0F9">
      <w:pPr>
        <w:widowControl/>
        <w:spacing w:beforeLines="0" w:afterLines="0" w:line="440" w:lineRule="exact"/>
        <w:ind w:firstLine="480" w:firstLineChars="200"/>
        <w:jc w:val="left"/>
        <w:rPr>
          <w:rFonts w:hint="eastAsia" w:ascii="宋体" w:hAnsi="宋体" w:cs="宋体"/>
          <w:color w:val="auto"/>
          <w:kern w:val="0"/>
          <w:sz w:val="24"/>
          <w:szCs w:val="24"/>
          <w:highlight w:val="none"/>
        </w:rPr>
      </w:pPr>
    </w:p>
    <w:p w14:paraId="182721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AC32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530568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A2C56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2D990BF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293F663F">
      <w:pPr>
        <w:keepNext w:val="0"/>
        <w:keepLines w:val="0"/>
        <w:pageBreakBefore w:val="0"/>
        <w:widowControl/>
        <w:tabs>
          <w:tab w:val="left" w:pos="6930"/>
        </w:tabs>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271E5843">
      <w:pPr>
        <w:widowControl/>
        <w:spacing w:beforeLines="0" w:afterLines="0" w:line="400" w:lineRule="exact"/>
        <w:jc w:val="center"/>
        <w:rPr>
          <w:rFonts w:hint="eastAsia" w:ascii="宋体" w:hAnsi="宋体" w:cs="宋体"/>
          <w:color w:val="auto"/>
          <w:kern w:val="0"/>
          <w:sz w:val="21"/>
          <w:szCs w:val="21"/>
          <w:highlight w:val="none"/>
        </w:rPr>
      </w:pPr>
    </w:p>
    <w:p w14:paraId="43DE7043">
      <w:pPr>
        <w:widowControl/>
        <w:spacing w:beforeLines="0" w:afterLines="0" w:line="400" w:lineRule="exact"/>
        <w:jc w:val="center"/>
        <w:rPr>
          <w:rFonts w:hint="eastAsia" w:ascii="宋体" w:hAnsi="宋体" w:cs="宋体"/>
          <w:color w:val="auto"/>
          <w:kern w:val="0"/>
          <w:sz w:val="21"/>
          <w:szCs w:val="21"/>
          <w:highlight w:val="none"/>
        </w:rPr>
      </w:pPr>
    </w:p>
    <w:p w14:paraId="0D14FB4C">
      <w:pPr>
        <w:spacing w:beforeLines="0" w:afterLines="0" w:line="540" w:lineRule="exact"/>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响应人（电子签章）：</w:t>
      </w:r>
    </w:p>
    <w:p w14:paraId="1BC9D9EA">
      <w:pPr>
        <w:widowControl/>
        <w:spacing w:beforeLines="0" w:afterLines="0" w:line="400" w:lineRule="exact"/>
        <w:jc w:val="center"/>
        <w:rPr>
          <w:rFonts w:hint="eastAsia" w:ascii="宋体" w:hAnsi="宋体" w:cs="宋体"/>
          <w:color w:val="auto"/>
          <w:kern w:val="0"/>
          <w:sz w:val="21"/>
          <w:szCs w:val="21"/>
          <w:highlight w:val="none"/>
          <w:u w:val="single"/>
        </w:rPr>
      </w:pPr>
      <w:r>
        <w:rPr>
          <w:rFonts w:hint="eastAsia" w:ascii="宋体" w:hAnsi="宋体" w:cs="宋体"/>
          <w:color w:val="auto"/>
          <w:sz w:val="21"/>
          <w:szCs w:val="21"/>
          <w:highlight w:val="none"/>
        </w:rPr>
        <w:t xml:space="preserve">                  日 期：</w:t>
      </w:r>
    </w:p>
    <w:p w14:paraId="5B656D29">
      <w:pPr>
        <w:widowControl/>
        <w:spacing w:beforeLines="0" w:afterLines="0" w:line="400" w:lineRule="exact"/>
        <w:jc w:val="left"/>
        <w:rPr>
          <w:rFonts w:hint="eastAsia" w:ascii="宋体" w:hAnsi="宋体" w:cs="宋体"/>
          <w:b/>
          <w:color w:val="auto"/>
          <w:kern w:val="0"/>
          <w:sz w:val="21"/>
          <w:szCs w:val="21"/>
          <w:highlight w:val="none"/>
        </w:rPr>
      </w:pPr>
    </w:p>
    <w:p w14:paraId="7A27D9F4">
      <w:pPr>
        <w:widowControl/>
        <w:spacing w:beforeLines="0" w:afterLines="0" w:line="40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2D3D7596">
      <w:pPr>
        <w:pStyle w:val="6"/>
        <w:spacing w:beforeLines="0" w:afterLines="0"/>
        <w:rPr>
          <w:rFonts w:hint="eastAsia" w:ascii="宋体" w:hAnsi="宋体" w:eastAsia="宋体" w:cs="宋体"/>
          <w:color w:val="auto"/>
          <w:sz w:val="21"/>
          <w:szCs w:val="21"/>
          <w:highlight w:val="none"/>
        </w:rPr>
      </w:pPr>
    </w:p>
    <w:p w14:paraId="21F44AC6">
      <w:pPr>
        <w:widowControl/>
        <w:spacing w:beforeLines="0" w:afterLines="0" w:line="400" w:lineRule="exact"/>
        <w:ind w:firstLine="420" w:firstLineChars="200"/>
        <w:jc w:val="left"/>
        <w:rPr>
          <w:rFonts w:hint="eastAsia" w:ascii="宋体" w:hAnsi="宋体" w:cs="宋体"/>
          <w:color w:val="auto"/>
          <w:kern w:val="0"/>
          <w:sz w:val="21"/>
          <w:szCs w:val="21"/>
          <w:highlight w:val="none"/>
        </w:rPr>
      </w:pPr>
    </w:p>
    <w:p w14:paraId="0BD894B1">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0FBBDA07">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四、残疾人福利性单位声明函（若有）</w:t>
      </w:r>
    </w:p>
    <w:p w14:paraId="7F8CD0C8">
      <w:pPr>
        <w:spacing w:beforeLines="0" w:afterLines="0"/>
        <w:rPr>
          <w:rFonts w:hint="eastAsia" w:ascii="宋体" w:hAnsi="宋体" w:cs="宋体"/>
          <w:color w:val="auto"/>
          <w:sz w:val="24"/>
          <w:szCs w:val="24"/>
          <w:highlight w:val="none"/>
        </w:rPr>
      </w:pPr>
    </w:p>
    <w:p w14:paraId="5E514532">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42FB5B">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CDC0609">
      <w:pPr>
        <w:snapToGrid w:val="0"/>
        <w:spacing w:beforeLines="0" w:afterLines="0" w:line="360" w:lineRule="auto"/>
        <w:ind w:firstLine="420" w:firstLineChars="200"/>
        <w:rPr>
          <w:rFonts w:hint="eastAsia" w:ascii="宋体" w:hAnsi="宋体" w:cs="宋体"/>
          <w:color w:val="auto"/>
          <w:sz w:val="21"/>
          <w:szCs w:val="21"/>
          <w:highlight w:val="none"/>
        </w:rPr>
      </w:pPr>
    </w:p>
    <w:p w14:paraId="307EB043">
      <w:pPr>
        <w:snapToGrid w:val="0"/>
        <w:spacing w:beforeLines="0" w:afterLines="0" w:line="540" w:lineRule="exact"/>
        <w:ind w:firstLine="480" w:firstLineChars="200"/>
        <w:rPr>
          <w:rFonts w:hint="eastAsia" w:ascii="宋体" w:hAnsi="宋体" w:cs="宋体"/>
          <w:color w:val="auto"/>
          <w:sz w:val="24"/>
          <w:szCs w:val="24"/>
          <w:highlight w:val="none"/>
        </w:rPr>
      </w:pPr>
    </w:p>
    <w:p w14:paraId="3FB4CB85">
      <w:pPr>
        <w:snapToGrid w:val="0"/>
        <w:spacing w:beforeLines="0" w:afterLines="0" w:line="360" w:lineRule="auto"/>
        <w:ind w:firstLine="480" w:firstLineChars="200"/>
        <w:rPr>
          <w:rFonts w:hint="eastAsia" w:ascii="宋体" w:hAnsi="宋体" w:cs="宋体"/>
          <w:color w:val="auto"/>
          <w:sz w:val="24"/>
          <w:szCs w:val="24"/>
          <w:highlight w:val="none"/>
        </w:rPr>
      </w:pPr>
    </w:p>
    <w:p w14:paraId="5D458A6B">
      <w:pPr>
        <w:spacing w:beforeLines="0" w:afterLines="0" w:line="500" w:lineRule="exact"/>
        <w:ind w:firstLine="3780" w:firstLineChars="1800"/>
        <w:rPr>
          <w:rFonts w:hint="eastAsia" w:ascii="宋体" w:hAnsi="宋体" w:cs="宋体"/>
          <w:color w:val="auto"/>
          <w:sz w:val="21"/>
          <w:szCs w:val="21"/>
          <w:highlight w:val="none"/>
        </w:rPr>
      </w:pPr>
      <w:r>
        <w:rPr>
          <w:rFonts w:hint="eastAsia" w:ascii="宋体" w:hAnsi="宋体" w:cs="宋体"/>
          <w:color w:val="auto"/>
          <w:sz w:val="21"/>
          <w:szCs w:val="21"/>
          <w:highlight w:val="none"/>
        </w:rPr>
        <w:t>响应人全称（电子签章）：</w:t>
      </w:r>
    </w:p>
    <w:p w14:paraId="122F9128">
      <w:pPr>
        <w:snapToGrid w:val="0"/>
        <w:spacing w:beforeLines="0" w:afterLines="0" w:line="500" w:lineRule="exact"/>
        <w:ind w:firstLine="3780" w:firstLineChars="1800"/>
        <w:textAlignment w:val="baseline"/>
        <w:rPr>
          <w:rFonts w:hint="eastAsia" w:ascii="宋体" w:hAnsi="宋体" w:cs="宋体"/>
          <w:b/>
          <w:color w:val="auto"/>
          <w:sz w:val="28"/>
          <w:szCs w:val="28"/>
          <w:highlight w:val="none"/>
        </w:rPr>
      </w:pPr>
      <w:r>
        <w:rPr>
          <w:rFonts w:hint="eastAsia" w:ascii="宋体" w:hAnsi="宋体" w:cs="宋体"/>
          <w:color w:val="auto"/>
          <w:sz w:val="21"/>
          <w:szCs w:val="21"/>
          <w:highlight w:val="none"/>
        </w:rPr>
        <w:t>日 期：</w:t>
      </w:r>
    </w:p>
    <w:p w14:paraId="7591FAF7">
      <w:pPr>
        <w:widowControl/>
        <w:spacing w:beforeLines="0" w:afterLines="0" w:line="540" w:lineRule="exact"/>
        <w:jc w:val="center"/>
        <w:outlineLvl w:val="2"/>
        <w:rPr>
          <w:rFonts w:hint="eastAsia" w:ascii="宋体" w:hAnsi="宋体" w:cs="宋体"/>
          <w:b/>
          <w:color w:val="auto"/>
          <w:kern w:val="0"/>
          <w:sz w:val="30"/>
          <w:szCs w:val="30"/>
          <w:highlight w:val="none"/>
        </w:rPr>
      </w:pPr>
    </w:p>
    <w:p w14:paraId="2DD3EDA2">
      <w:pPr>
        <w:widowControl/>
        <w:tabs>
          <w:tab w:val="left" w:pos="443"/>
        </w:tabs>
        <w:spacing w:beforeLines="0" w:afterLines="0" w:line="540" w:lineRule="exact"/>
        <w:jc w:val="left"/>
        <w:outlineLvl w:val="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ab/>
      </w:r>
      <w:r>
        <w:rPr>
          <w:rFonts w:hint="eastAsia" w:ascii="宋体" w:hAnsi="宋体" w:cs="宋体"/>
          <w:b/>
          <w:color w:val="auto"/>
          <w:kern w:val="0"/>
          <w:sz w:val="21"/>
          <w:szCs w:val="21"/>
          <w:highlight w:val="none"/>
        </w:rPr>
        <w:t>注：不属于残疾人福利性单位的，此函可不提供。</w:t>
      </w:r>
    </w:p>
    <w:p w14:paraId="4B17A933">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A54E7DB">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五、省级以上监狱管理局、戒毒管理局（含新疆生产建设兵团）出具的属于监狱企业的证明文件（若有）</w:t>
      </w:r>
    </w:p>
    <w:p w14:paraId="464D8EA7">
      <w:pPr>
        <w:spacing w:beforeLines="0" w:afterLines="0"/>
        <w:rPr>
          <w:rFonts w:hint="eastAsia" w:ascii="宋体" w:hAnsi="宋体" w:cs="宋体"/>
          <w:color w:val="auto"/>
          <w:sz w:val="21"/>
          <w:szCs w:val="24"/>
          <w:highlight w:val="none"/>
        </w:rPr>
      </w:pPr>
    </w:p>
    <w:p w14:paraId="67B0BEE2">
      <w:pPr>
        <w:spacing w:beforeLines="0" w:afterLines="0"/>
        <w:rPr>
          <w:rFonts w:hint="eastAsia" w:ascii="宋体" w:hAnsi="宋体" w:cs="宋体"/>
          <w:color w:val="auto"/>
          <w:sz w:val="21"/>
          <w:szCs w:val="21"/>
          <w:highlight w:val="none"/>
        </w:rPr>
      </w:pPr>
    </w:p>
    <w:p w14:paraId="73025C17">
      <w:pPr>
        <w:spacing w:beforeLines="0" w:afterLines="0"/>
        <w:rPr>
          <w:rFonts w:hint="eastAsia" w:ascii="宋体" w:hAnsi="宋体" w:cs="宋体"/>
          <w:color w:val="auto"/>
          <w:sz w:val="21"/>
          <w:szCs w:val="21"/>
          <w:highlight w:val="none"/>
        </w:rPr>
      </w:pPr>
    </w:p>
    <w:p w14:paraId="761BEA32">
      <w:pPr>
        <w:spacing w:beforeLines="0" w:afterLines="0"/>
        <w:rPr>
          <w:rFonts w:hint="eastAsia" w:ascii="宋体" w:hAnsi="宋体" w:cs="宋体"/>
          <w:color w:val="auto"/>
          <w:sz w:val="21"/>
          <w:szCs w:val="21"/>
          <w:highlight w:val="none"/>
        </w:rPr>
      </w:pPr>
    </w:p>
    <w:p w14:paraId="785BFA59">
      <w:pPr>
        <w:spacing w:beforeLines="0" w:afterLines="0"/>
        <w:rPr>
          <w:rFonts w:hint="eastAsia" w:ascii="宋体" w:hAnsi="宋体" w:cs="宋体"/>
          <w:color w:val="auto"/>
          <w:sz w:val="21"/>
          <w:szCs w:val="21"/>
          <w:highlight w:val="none"/>
        </w:rPr>
      </w:pPr>
    </w:p>
    <w:p w14:paraId="3E7F8C4C">
      <w:pPr>
        <w:spacing w:beforeLines="0" w:afterLines="0"/>
        <w:rPr>
          <w:rFonts w:hint="eastAsia" w:ascii="宋体" w:hAnsi="宋体" w:cs="宋体"/>
          <w:color w:val="auto"/>
          <w:sz w:val="21"/>
          <w:szCs w:val="21"/>
          <w:highlight w:val="none"/>
        </w:rPr>
      </w:pPr>
    </w:p>
    <w:p w14:paraId="1BF1FD71">
      <w:pPr>
        <w:spacing w:beforeLines="0" w:afterLines="0"/>
        <w:rPr>
          <w:rFonts w:hint="eastAsia" w:ascii="宋体" w:hAnsi="宋体" w:cs="宋体"/>
          <w:color w:val="auto"/>
          <w:sz w:val="21"/>
          <w:szCs w:val="21"/>
          <w:highlight w:val="none"/>
        </w:rPr>
      </w:pPr>
    </w:p>
    <w:p w14:paraId="7F70F605">
      <w:pPr>
        <w:tabs>
          <w:tab w:val="left" w:pos="863"/>
        </w:tabs>
        <w:spacing w:beforeLines="0" w:afterLines="0"/>
        <w:jc w:val="left"/>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注：不属于监狱企业的，可不提供。</w:t>
      </w:r>
    </w:p>
    <w:p w14:paraId="7DF72E0E">
      <w:pPr>
        <w:tabs>
          <w:tab w:val="left" w:pos="863"/>
        </w:tabs>
        <w:spacing w:beforeLines="0" w:afterLines="0"/>
        <w:jc w:val="left"/>
        <w:rPr>
          <w:rFonts w:hint="eastAsia" w:ascii="宋体" w:hAnsi="宋体" w:cs="宋体"/>
          <w:color w:val="auto"/>
          <w:sz w:val="21"/>
          <w:szCs w:val="21"/>
          <w:highlight w:val="none"/>
        </w:rPr>
        <w:sectPr>
          <w:pgSz w:w="11906" w:h="16838"/>
          <w:pgMar w:top="1191" w:right="1304" w:bottom="1191" w:left="1304" w:header="850" w:footer="992" w:gutter="0"/>
          <w:lnNumType w:countBy="0" w:distance="360"/>
          <w:cols w:space="720" w:num="1"/>
          <w:rtlGutter w:val="1"/>
          <w:docGrid w:type="lines" w:linePitch="312" w:charSpace="0"/>
        </w:sectPr>
      </w:pPr>
    </w:p>
    <w:p w14:paraId="6BA60516">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六、</w:t>
      </w:r>
      <w:r>
        <w:rPr>
          <w:rFonts w:hint="eastAsia" w:ascii="宋体" w:hAnsi="宋体" w:eastAsia="宋体" w:cs="宋体"/>
          <w:b/>
          <w:color w:val="auto"/>
          <w:sz w:val="30"/>
          <w:szCs w:val="30"/>
          <w:highlight w:val="none"/>
          <w:lang w:val="zh-CN" w:eastAsia="zh-CN"/>
        </w:rPr>
        <w:t>本项目的特定资格要求证明材料</w:t>
      </w:r>
    </w:p>
    <w:bookmarkEnd w:id="134"/>
    <w:bookmarkEnd w:id="135"/>
    <w:bookmarkEnd w:id="136"/>
    <w:p w14:paraId="29D09EAA">
      <w:pPr>
        <w:widowControl/>
        <w:spacing w:line="380" w:lineRule="exact"/>
        <w:jc w:val="both"/>
        <w:outlineLvl w:val="2"/>
        <w:rPr>
          <w:rFonts w:hint="default" w:ascii="宋体" w:hAnsi="宋体" w:eastAsia="宋体" w:cs="宋体"/>
          <w:b w:val="0"/>
          <w:bCs/>
          <w:color w:val="auto"/>
          <w:sz w:val="21"/>
          <w:szCs w:val="21"/>
          <w:highlight w:val="none"/>
          <w:lang w:val="en-US" w:eastAsia="zh-CN"/>
        </w:rPr>
      </w:pPr>
    </w:p>
    <w:p w14:paraId="4E03200A">
      <w:pPr>
        <w:widowControl/>
        <w:spacing w:line="380" w:lineRule="exact"/>
        <w:jc w:val="both"/>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须同时提供以下材料：</w:t>
      </w:r>
    </w:p>
    <w:p w14:paraId="1B035C41">
      <w:pPr>
        <w:widowControl/>
        <w:spacing w:line="380" w:lineRule="exact"/>
        <w:jc w:val="both"/>
        <w:outlineLvl w:val="2"/>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①响应人企业资质：具备建筑工程施工总承包三级及以上资质，具有有效期内的《安全生产许可证》；</w:t>
      </w:r>
    </w:p>
    <w:p w14:paraId="5D7FEE8F">
      <w:pPr>
        <w:widowControl/>
        <w:spacing w:line="380" w:lineRule="exact"/>
        <w:jc w:val="both"/>
        <w:outlineLvl w:val="2"/>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②拟派项目负责人具有注册在投标人单位的建筑工程专业二级及以上注册建造师执业资格，同时具有对应有效的安全生产考核合格证书（B证）及社会保险证明（以社保部门提供的</w:t>
      </w:r>
      <w:r>
        <w:rPr>
          <w:rFonts w:hint="eastAsia" w:ascii="宋体" w:hAnsi="宋体" w:cs="宋体"/>
          <w:b w:val="0"/>
          <w:bCs/>
          <w:color w:val="auto"/>
          <w:sz w:val="21"/>
          <w:szCs w:val="21"/>
          <w:highlight w:val="none"/>
          <w:lang w:val="en-US" w:eastAsia="zh-CN"/>
        </w:rPr>
        <w:t>2025年3月、4月、5月</w:t>
      </w:r>
      <w:r>
        <w:rPr>
          <w:rFonts w:hint="default" w:ascii="宋体" w:hAnsi="宋体" w:eastAsia="宋体" w:cs="宋体"/>
          <w:b w:val="0"/>
          <w:bCs/>
          <w:color w:val="auto"/>
          <w:sz w:val="21"/>
          <w:szCs w:val="21"/>
          <w:highlight w:val="none"/>
          <w:lang w:val="en-US" w:eastAsia="zh-CN"/>
        </w:rPr>
        <w:t>本单位职工基本社会保险参保证明或缴费清单为准）。退休、提前退休，但年龄未达到注册师管理规定年龄的等符合不再缴纳养老保险的须提供养老保险免缴证明；</w:t>
      </w:r>
    </w:p>
    <w:p w14:paraId="35B57134">
      <w:pPr>
        <w:widowControl/>
        <w:spacing w:line="380" w:lineRule="exact"/>
        <w:jc w:val="both"/>
        <w:outlineLvl w:val="2"/>
        <w:rPr>
          <w:rFonts w:hint="default" w:ascii="宋体" w:hAnsi="宋体" w:eastAsia="宋体" w:cs="宋体"/>
          <w:color w:val="auto"/>
          <w:highlight w:val="none"/>
          <w:lang w:val="en-US" w:eastAsia="zh-CN"/>
        </w:rPr>
      </w:pPr>
      <w:r>
        <w:rPr>
          <w:rFonts w:hint="default" w:ascii="宋体" w:hAnsi="宋体" w:eastAsia="宋体" w:cs="宋体"/>
          <w:b w:val="0"/>
          <w:bCs/>
          <w:color w:val="auto"/>
          <w:sz w:val="21"/>
          <w:szCs w:val="21"/>
          <w:highlight w:val="none"/>
          <w:lang w:val="en-US" w:eastAsia="zh-CN"/>
        </w:rPr>
        <w:t>③省外企业须提供“浙江省建筑市场监管公共服务系统备案信息截图”或仍在有效期内的浙江省住房和城乡建设厅出具的《省外企业进浙承接业务备案证明》。</w:t>
      </w:r>
    </w:p>
    <w:p w14:paraId="5BD93AD2">
      <w:pPr>
        <w:widowControl/>
        <w:spacing w:line="380" w:lineRule="exact"/>
        <w:jc w:val="center"/>
        <w:outlineLvl w:val="2"/>
        <w:rPr>
          <w:rFonts w:hint="eastAsia" w:ascii="宋体" w:hAnsi="宋体" w:eastAsia="宋体" w:cs="宋体"/>
          <w:b/>
          <w:color w:val="auto"/>
          <w:sz w:val="30"/>
          <w:szCs w:val="30"/>
          <w:highlight w:val="none"/>
          <w:lang w:eastAsia="zh-CN"/>
        </w:rPr>
      </w:pPr>
    </w:p>
    <w:p w14:paraId="4149F31F">
      <w:pPr>
        <w:widowControl/>
        <w:spacing w:line="380" w:lineRule="exact"/>
        <w:jc w:val="center"/>
        <w:outlineLvl w:val="2"/>
        <w:rPr>
          <w:rFonts w:hint="eastAsia" w:ascii="宋体" w:hAnsi="宋体" w:eastAsia="宋体" w:cs="宋体"/>
          <w:b/>
          <w:color w:val="auto"/>
          <w:sz w:val="30"/>
          <w:szCs w:val="30"/>
          <w:highlight w:val="none"/>
          <w:lang w:eastAsia="zh-CN"/>
        </w:rPr>
        <w:sectPr>
          <w:pgSz w:w="11906" w:h="16838"/>
          <w:pgMar w:top="1304" w:right="1304" w:bottom="1191" w:left="1304" w:header="794" w:footer="850" w:gutter="0"/>
          <w:cols w:space="0" w:num="1"/>
          <w:docGrid w:type="lines" w:linePitch="320" w:charSpace="0"/>
        </w:sectPr>
      </w:pPr>
    </w:p>
    <w:p w14:paraId="3F384FAB">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七、法定代表人身份证明及身份证（正、反面）原件扫描件</w:t>
      </w:r>
    </w:p>
    <w:p w14:paraId="3B595A3D">
      <w:pPr>
        <w:spacing w:beforeLines="0" w:afterLines="0" w:line="540" w:lineRule="exact"/>
        <w:ind w:firstLine="480" w:firstLineChars="200"/>
        <w:rPr>
          <w:rFonts w:hint="eastAsia" w:ascii="宋体" w:hAnsi="宋体" w:cs="宋体"/>
          <w:color w:val="auto"/>
          <w:sz w:val="24"/>
          <w:szCs w:val="24"/>
          <w:highlight w:val="none"/>
        </w:rPr>
      </w:pPr>
    </w:p>
    <w:p w14:paraId="28C3B3C9">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07C34B73">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370B359D">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6566C90C">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12E44352">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E2B1CBA">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0DC2FD19">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7A144C15">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161CC98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3987FE0D">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56A46F7D">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1208646B">
      <w:pPr>
        <w:widowControl/>
        <w:spacing w:line="540" w:lineRule="exact"/>
        <w:jc w:val="center"/>
        <w:outlineLvl w:val="2"/>
        <w:rPr>
          <w:rFonts w:ascii="宋体" w:hAnsi="宋体" w:cs="宋体"/>
          <w:b/>
          <w:bCs/>
          <w:color w:val="auto"/>
          <w:kern w:val="0"/>
          <w:sz w:val="30"/>
          <w:szCs w:val="30"/>
          <w:highlight w:val="none"/>
        </w:rPr>
      </w:pP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14:paraId="57AB532F">
      <w:pPr>
        <w:spacing w:line="440" w:lineRule="atLeast"/>
        <w:jc w:val="center"/>
        <w:rPr>
          <w:rFonts w:ascii="仿宋" w:hAnsi="仿宋" w:eastAsia="仿宋"/>
          <w:b/>
          <w:color w:val="auto"/>
          <w:sz w:val="24"/>
          <w:highlight w:val="none"/>
        </w:rPr>
      </w:pPr>
    </w:p>
    <w:p w14:paraId="29EDE94E">
      <w:pPr>
        <w:widowControl/>
        <w:spacing w:line="540" w:lineRule="exact"/>
        <w:ind w:firstLine="480" w:firstLineChars="200"/>
        <w:jc w:val="left"/>
        <w:rPr>
          <w:rFonts w:ascii="仿宋" w:hAnsi="仿宋" w:eastAsia="仿宋" w:cs="宋体"/>
          <w:color w:val="auto"/>
          <w:kern w:val="0"/>
          <w:sz w:val="24"/>
          <w:highlight w:val="none"/>
        </w:rPr>
      </w:pPr>
    </w:p>
    <w:p w14:paraId="02C277CD">
      <w:pPr>
        <w:spacing w:line="440" w:lineRule="atLeast"/>
        <w:rPr>
          <w:rFonts w:asciiTheme="minorEastAsia" w:hAnsiTheme="minorEastAsia" w:eastAsiaTheme="minorEastAsia" w:cstheme="minorEastAsia"/>
          <w:color w:val="auto"/>
          <w:highlight w:val="none"/>
        </w:rPr>
      </w:pPr>
    </w:p>
    <w:p w14:paraId="7A60AA3B">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37" w:name="_Toc471819802"/>
      <w:bookmarkStart w:id="138" w:name="_Toc476230514"/>
      <w:bookmarkStart w:id="139" w:name="_Toc470269893"/>
      <w:bookmarkStart w:id="140" w:name="_Toc476229719"/>
      <w:bookmarkStart w:id="141" w:name="_Toc437331313"/>
      <w:bookmarkStart w:id="142" w:name="_Toc437331624"/>
      <w:bookmarkStart w:id="143" w:name="_Toc467572542"/>
      <w:bookmarkStart w:id="144" w:name="_Toc476230650"/>
      <w:bookmarkStart w:id="145" w:name="_Toc433882655"/>
      <w:bookmarkStart w:id="146" w:name="_Toc495666243"/>
      <w:bookmarkStart w:id="147" w:name="_Toc468954260"/>
      <w:bookmarkStart w:id="148" w:name="_Toc476230926"/>
      <w:bookmarkStart w:id="149" w:name="_Toc469475477"/>
      <w:bookmarkStart w:id="150" w:name="_Toc504642692"/>
      <w:bookmarkStart w:id="151" w:name="_Toc437509335"/>
      <w:bookmarkStart w:id="152" w:name="_Toc470270009"/>
      <w:bookmarkStart w:id="153" w:name="_Toc424199684"/>
      <w:bookmarkStart w:id="154" w:name="_Toc435706553"/>
      <w:bookmarkStart w:id="155" w:name="_Toc471819742"/>
      <w:bookmarkStart w:id="156" w:name="_Toc463851852"/>
      <w:bookmarkStart w:id="157" w:name="_Toc437504038"/>
      <w:r>
        <w:rPr>
          <w:rFonts w:ascii="仿宋" w:hAnsi="仿宋" w:eastAsia="仿宋" w:cs="宋体"/>
          <w:color w:val="auto"/>
          <w:kern w:val="0"/>
          <w:sz w:val="24"/>
          <w:highlight w:val="none"/>
        </w:rPr>
        <w:br w:type="page"/>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58" w:name="_Toc476230651"/>
      <w:bookmarkStart w:id="159" w:name="_Toc495666244"/>
      <w:bookmarkStart w:id="160" w:name="_Toc476230927"/>
      <w:bookmarkStart w:id="161" w:name="_Toc476230515"/>
      <w:bookmarkStart w:id="162" w:name="_Toc476229720"/>
      <w:bookmarkStart w:id="163" w:name="_Toc504642693"/>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、法定代表人授权委托书</w:t>
      </w:r>
    </w:p>
    <w:p w14:paraId="2558247C">
      <w:pPr>
        <w:pStyle w:val="80"/>
        <w:spacing w:beforeLines="0" w:afterLines="0"/>
        <w:ind w:firstLine="440"/>
        <w:rPr>
          <w:rFonts w:hint="eastAsia" w:cs="宋体"/>
          <w:color w:val="auto"/>
          <w:sz w:val="22"/>
          <w:szCs w:val="20"/>
          <w:highlight w:val="none"/>
        </w:rPr>
      </w:pPr>
    </w:p>
    <w:p w14:paraId="416D961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14:paraId="3178458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71B1B1F3">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074E7F1F">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6DD05123">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015DC7B6">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58CD8027">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p>
    <w:p w14:paraId="142C451D">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638D51BC">
      <w:pPr>
        <w:spacing w:beforeLines="0" w:afterLines="0" w:line="540" w:lineRule="exact"/>
        <w:jc w:val="center"/>
        <w:outlineLvl w:val="2"/>
        <w:rPr>
          <w:rFonts w:hint="eastAsia" w:ascii="宋体" w:hAnsi="宋体" w:cs="宋体"/>
          <w:color w:val="auto"/>
          <w:sz w:val="21"/>
          <w:szCs w:val="21"/>
          <w:highlight w:val="none"/>
        </w:rPr>
      </w:pPr>
    </w:p>
    <w:p w14:paraId="78D3560F">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5D5EA783">
      <w:pPr>
        <w:snapToGrid w:val="0"/>
        <w:spacing w:line="500" w:lineRule="exact"/>
        <w:ind w:firstLine="420" w:firstLineChars="200"/>
        <w:rPr>
          <w:rFonts w:ascii="宋体" w:hAnsi="宋体" w:cs="宋体"/>
          <w:color w:val="auto"/>
          <w:highlight w:val="none"/>
        </w:rPr>
      </w:pPr>
    </w:p>
    <w:p w14:paraId="2321E023">
      <w:pPr>
        <w:widowControl/>
        <w:spacing w:line="540" w:lineRule="exact"/>
        <w:jc w:val="center"/>
        <w:outlineLvl w:val="2"/>
        <w:rPr>
          <w:rFonts w:ascii="宋体" w:hAnsi="宋体" w:cs="宋体"/>
          <w:b/>
          <w:bCs/>
          <w:color w:val="auto"/>
          <w:kern w:val="0"/>
          <w:sz w:val="30"/>
          <w:szCs w:val="30"/>
          <w:highlight w:val="none"/>
        </w:rPr>
      </w:pPr>
      <w:r>
        <w:rPr>
          <w:rFonts w:ascii="仿宋" w:hAnsi="仿宋" w:eastAsia="仿宋"/>
          <w:color w:val="auto"/>
          <w:highlight w:val="none"/>
        </w:rPr>
        <w:br w:type="page"/>
      </w:r>
      <w:bookmarkEnd w:id="158"/>
      <w:bookmarkEnd w:id="159"/>
      <w:bookmarkEnd w:id="160"/>
      <w:bookmarkEnd w:id="161"/>
      <w:bookmarkEnd w:id="162"/>
      <w:bookmarkEnd w:id="163"/>
    </w:p>
    <w:p w14:paraId="4FA6F9F7">
      <w:pPr>
        <w:widowControl/>
        <w:spacing w:line="380" w:lineRule="exact"/>
        <w:jc w:val="center"/>
        <w:outlineLvl w:val="2"/>
        <w:rPr>
          <w:rFonts w:ascii="宋体" w:hAnsi="宋体" w:cs="宋体"/>
          <w:b/>
          <w:bCs/>
          <w:color w:val="auto"/>
          <w:kern w:val="0"/>
          <w:sz w:val="30"/>
          <w:szCs w:val="30"/>
          <w:highlight w:val="none"/>
        </w:rPr>
      </w:pPr>
      <w:bookmarkStart w:id="164" w:name="_Toc504642697"/>
      <w:bookmarkStart w:id="165" w:name="_Toc476229724"/>
      <w:bookmarkStart w:id="166" w:name="_Toc476230931"/>
      <w:bookmarkStart w:id="167" w:name="_Toc476230655"/>
      <w:bookmarkStart w:id="168" w:name="_Toc495666249"/>
      <w:bookmarkStart w:id="169" w:name="_Toc476230519"/>
      <w:r>
        <w:rPr>
          <w:rFonts w:hint="eastAsia" w:ascii="宋体" w:hAnsi="宋体" w:eastAsia="宋体" w:cs="宋体"/>
          <w:b/>
          <w:color w:val="auto"/>
          <w:sz w:val="30"/>
          <w:szCs w:val="30"/>
          <w:highlight w:val="none"/>
          <w:lang w:eastAsia="zh-CN"/>
        </w:rPr>
        <w:t>九</w:t>
      </w:r>
      <w:r>
        <w:rPr>
          <w:rFonts w:hint="eastAsia" w:ascii="宋体" w:hAnsi="宋体" w:eastAsia="宋体" w:cs="宋体"/>
          <w:b/>
          <w:color w:val="auto"/>
          <w:sz w:val="30"/>
          <w:szCs w:val="30"/>
          <w:highlight w:val="none"/>
        </w:rPr>
        <w:t>、响应方需要说明的其他文件和说明</w:t>
      </w:r>
      <w:bookmarkEnd w:id="164"/>
      <w:bookmarkEnd w:id="165"/>
      <w:bookmarkEnd w:id="166"/>
      <w:bookmarkEnd w:id="167"/>
      <w:bookmarkEnd w:id="168"/>
      <w:bookmarkEnd w:id="169"/>
    </w:p>
    <w:p w14:paraId="794B19AC">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70" w:name="_Toc336331391"/>
      <w:bookmarkStart w:id="171" w:name="_Toc336678150"/>
      <w:bookmarkStart w:id="172" w:name="_Toc336671816"/>
    </w:p>
    <w:p w14:paraId="02E2E561">
      <w:pPr>
        <w:pStyle w:val="80"/>
        <w:ind w:firstLine="440"/>
        <w:rPr>
          <w:color w:val="auto"/>
          <w:highlight w:val="none"/>
        </w:rPr>
      </w:pPr>
      <w:bookmarkStart w:id="173" w:name="_Toc476230656"/>
      <w:bookmarkStart w:id="174" w:name="_Toc469475483"/>
      <w:bookmarkStart w:id="175" w:name="_Toc504642698"/>
      <w:bookmarkStart w:id="176" w:name="_Toc476230520"/>
      <w:bookmarkStart w:id="177" w:name="_Toc470269898"/>
      <w:bookmarkStart w:id="178" w:name="_Toc437331628"/>
      <w:bookmarkStart w:id="179" w:name="_Toc470270014"/>
      <w:bookmarkStart w:id="180" w:name="_Toc467572549"/>
      <w:bookmarkStart w:id="181" w:name="_Toc476229725"/>
      <w:bookmarkStart w:id="182" w:name="_Toc476230932"/>
      <w:bookmarkStart w:id="183" w:name="_Toc435706557"/>
      <w:bookmarkStart w:id="184" w:name="_Toc471819743"/>
      <w:bookmarkStart w:id="185" w:name="_Toc433882659"/>
      <w:bookmarkStart w:id="186" w:name="_Toc468954267"/>
      <w:bookmarkStart w:id="187" w:name="_Toc424199688"/>
      <w:bookmarkStart w:id="188" w:name="_Toc471819803"/>
      <w:bookmarkStart w:id="189" w:name="_Toc495666250"/>
      <w:bookmarkStart w:id="190" w:name="_Toc463851859"/>
    </w:p>
    <w:p w14:paraId="2A66A67C">
      <w:pPr>
        <w:pStyle w:val="80"/>
        <w:ind w:firstLine="440"/>
        <w:rPr>
          <w:color w:val="auto"/>
          <w:highlight w:val="none"/>
        </w:rPr>
      </w:pPr>
    </w:p>
    <w:p w14:paraId="09FBB3E3">
      <w:pPr>
        <w:pStyle w:val="80"/>
        <w:ind w:firstLine="440"/>
        <w:rPr>
          <w:color w:val="auto"/>
          <w:highlight w:val="none"/>
        </w:rPr>
      </w:pPr>
    </w:p>
    <w:p w14:paraId="0CD185A4">
      <w:pPr>
        <w:pStyle w:val="80"/>
        <w:ind w:firstLine="440"/>
        <w:rPr>
          <w:color w:val="auto"/>
          <w:highlight w:val="none"/>
        </w:rPr>
      </w:pPr>
    </w:p>
    <w:p w14:paraId="5BE65872">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86C5644">
      <w:pPr>
        <w:spacing w:line="440" w:lineRule="atLeast"/>
        <w:jc w:val="center"/>
        <w:rPr>
          <w:rFonts w:ascii="宋体" w:hAnsi="宋体"/>
          <w:b/>
          <w:color w:val="auto"/>
          <w:sz w:val="32"/>
          <w:szCs w:val="32"/>
          <w:highlight w:val="none"/>
        </w:rPr>
      </w:pPr>
    </w:p>
    <w:p w14:paraId="7B6900B4">
      <w:pPr>
        <w:ind w:left="2241" w:leftChars="334" w:hanging="1540" w:hangingChars="550"/>
        <w:rPr>
          <w:rFonts w:ascii="黑体" w:hAnsi="黑体" w:eastAsia="黑体" w:cs="黑体"/>
          <w:bCs/>
          <w:color w:val="auto"/>
          <w:sz w:val="28"/>
          <w:szCs w:val="28"/>
          <w:highlight w:val="none"/>
        </w:rPr>
      </w:pPr>
    </w:p>
    <w:p w14:paraId="2A9E8C06">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开化县长虹乡中心小学综合楼、食堂改造工程</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4"/>
          <w:szCs w:val="24"/>
          <w:highlight w:val="none"/>
          <w:u w:val="single"/>
          <w:lang w:val="en-US" w:eastAsia="zh-CN"/>
        </w:rPr>
        <w:t xml:space="preserve">        </w:t>
      </w:r>
    </w:p>
    <w:p w14:paraId="295413A0">
      <w:pPr>
        <w:pStyle w:val="32"/>
        <w:rPr>
          <w:color w:val="auto"/>
          <w:highlight w:val="none"/>
        </w:rPr>
      </w:pPr>
    </w:p>
    <w:p w14:paraId="7C44FD12">
      <w:pPr>
        <w:pStyle w:val="13"/>
        <w:ind w:firstLine="420" w:firstLineChars="200"/>
        <w:rPr>
          <w:color w:val="auto"/>
          <w:highlight w:val="none"/>
        </w:rPr>
      </w:pPr>
    </w:p>
    <w:p w14:paraId="654260C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ZZFSCG-K202525</w:t>
      </w:r>
      <w:r>
        <w:rPr>
          <w:rFonts w:hint="eastAsia" w:ascii="黑体" w:hAnsi="宋体" w:eastAsia="黑体"/>
          <w:color w:val="auto"/>
          <w:sz w:val="28"/>
          <w:szCs w:val="28"/>
          <w:highlight w:val="none"/>
          <w:u w:val="single"/>
          <w:lang w:val="en-US" w:eastAsia="zh-CN"/>
        </w:rPr>
        <w:t xml:space="preserve">                  </w:t>
      </w:r>
    </w:p>
    <w:p w14:paraId="10ED6940">
      <w:pPr>
        <w:spacing w:line="440" w:lineRule="atLeast"/>
        <w:ind w:firstLine="560" w:firstLineChars="200"/>
        <w:jc w:val="left"/>
        <w:rPr>
          <w:rFonts w:ascii="黑体" w:hAnsi="宋体" w:eastAsia="黑体"/>
          <w:color w:val="auto"/>
          <w:sz w:val="28"/>
          <w:szCs w:val="28"/>
          <w:highlight w:val="none"/>
        </w:rPr>
      </w:pPr>
    </w:p>
    <w:p w14:paraId="05BE3658">
      <w:pPr>
        <w:pStyle w:val="32"/>
        <w:rPr>
          <w:color w:val="auto"/>
          <w:highlight w:val="none"/>
        </w:rPr>
      </w:pPr>
    </w:p>
    <w:p w14:paraId="0378A865">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547EC97">
      <w:pPr>
        <w:spacing w:line="440" w:lineRule="atLeast"/>
        <w:ind w:firstLine="560" w:firstLineChars="200"/>
        <w:jc w:val="left"/>
        <w:rPr>
          <w:rFonts w:ascii="黑体" w:hAnsi="宋体" w:eastAsia="黑体"/>
          <w:color w:val="auto"/>
          <w:sz w:val="28"/>
          <w:szCs w:val="28"/>
          <w:highlight w:val="none"/>
        </w:rPr>
      </w:pPr>
    </w:p>
    <w:p w14:paraId="290D713B">
      <w:pPr>
        <w:ind w:firstLine="700" w:firstLineChars="250"/>
        <w:jc w:val="left"/>
        <w:rPr>
          <w:rFonts w:ascii="黑体" w:hAnsi="黑体" w:eastAsia="黑体" w:cs="黑体"/>
          <w:bCs/>
          <w:color w:val="auto"/>
          <w:sz w:val="28"/>
          <w:szCs w:val="28"/>
          <w:highlight w:val="none"/>
        </w:rPr>
      </w:pPr>
    </w:p>
    <w:p w14:paraId="57D1167B">
      <w:pPr>
        <w:spacing w:line="440" w:lineRule="atLeast"/>
        <w:jc w:val="left"/>
        <w:rPr>
          <w:rFonts w:ascii="宋体" w:hAnsi="宋体"/>
          <w:b/>
          <w:color w:val="auto"/>
          <w:sz w:val="28"/>
          <w:szCs w:val="28"/>
          <w:highlight w:val="none"/>
        </w:rPr>
      </w:pPr>
    </w:p>
    <w:p w14:paraId="55A88DF6">
      <w:pPr>
        <w:spacing w:line="440" w:lineRule="atLeast"/>
        <w:ind w:firstLine="562" w:firstLineChars="200"/>
        <w:jc w:val="left"/>
        <w:rPr>
          <w:rFonts w:ascii="宋体" w:hAnsi="宋体"/>
          <w:b/>
          <w:color w:val="auto"/>
          <w:sz w:val="28"/>
          <w:szCs w:val="28"/>
          <w:highlight w:val="none"/>
        </w:rPr>
      </w:pPr>
    </w:p>
    <w:p w14:paraId="78AB4108">
      <w:pPr>
        <w:spacing w:line="440" w:lineRule="atLeast"/>
        <w:jc w:val="center"/>
        <w:rPr>
          <w:rFonts w:ascii="宋体" w:hAnsi="宋体"/>
          <w:b/>
          <w:color w:val="auto"/>
          <w:sz w:val="28"/>
          <w:szCs w:val="28"/>
          <w:highlight w:val="none"/>
        </w:rPr>
      </w:pPr>
    </w:p>
    <w:p w14:paraId="5F77D50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09CBAE5C">
      <w:pPr>
        <w:spacing w:line="440" w:lineRule="atLeast"/>
        <w:jc w:val="center"/>
        <w:rPr>
          <w:rFonts w:ascii="宋体" w:cs="Times New Roman"/>
          <w:b/>
          <w:bCs/>
          <w:color w:val="auto"/>
          <w:sz w:val="30"/>
          <w:szCs w:val="30"/>
          <w:highlight w:val="none"/>
        </w:rPr>
      </w:pPr>
    </w:p>
    <w:p w14:paraId="4C91BC05">
      <w:pPr>
        <w:spacing w:line="440" w:lineRule="atLeast"/>
        <w:jc w:val="center"/>
        <w:rPr>
          <w:rFonts w:ascii="宋体" w:cs="Times New Roman"/>
          <w:b/>
          <w:bCs/>
          <w:color w:val="auto"/>
          <w:sz w:val="30"/>
          <w:szCs w:val="30"/>
          <w:highlight w:val="none"/>
        </w:rPr>
      </w:pPr>
    </w:p>
    <w:p w14:paraId="7671D8BD">
      <w:pPr>
        <w:spacing w:line="440" w:lineRule="atLeast"/>
        <w:jc w:val="center"/>
        <w:rPr>
          <w:rFonts w:ascii="宋体" w:cs="Times New Roman"/>
          <w:b/>
          <w:bCs/>
          <w:color w:val="auto"/>
          <w:sz w:val="30"/>
          <w:szCs w:val="30"/>
          <w:highlight w:val="none"/>
        </w:rPr>
      </w:pPr>
    </w:p>
    <w:p w14:paraId="24B5FCC7">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7ABF953A">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3B4129C4">
      <w:pPr>
        <w:rPr>
          <w:rStyle w:val="40"/>
          <w:rFonts w:asciiTheme="minorEastAsia" w:hAnsiTheme="minorEastAsia" w:eastAsiaTheme="minorEastAsia" w:cstheme="minorEastAsia"/>
          <w:color w:val="auto"/>
          <w:kern w:val="0"/>
          <w:szCs w:val="22"/>
          <w:highlight w:val="none"/>
          <w:u w:val="none"/>
        </w:rPr>
      </w:pPr>
      <w:bookmarkStart w:id="191" w:name="_Toc392080805"/>
    </w:p>
    <w:p w14:paraId="3AFEE92E">
      <w:p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一、政府采购项目供应商技术商务评分索引表</w:t>
      </w:r>
    </w:p>
    <w:p w14:paraId="64D3F40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二、响应人业绩经验</w:t>
      </w:r>
    </w:p>
    <w:p w14:paraId="6E2AFB54">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三</w:t>
      </w:r>
      <w:r>
        <w:rPr>
          <w:rFonts w:hint="eastAsia" w:ascii="宋体" w:hAnsi="宋体" w:eastAsia="宋体" w:cs="宋体"/>
          <w:color w:val="auto"/>
          <w:highlight w:val="none"/>
          <w:lang w:eastAsia="zh-CN"/>
        </w:rPr>
        <w:t>、项目组管理机构配备情况</w:t>
      </w:r>
    </w:p>
    <w:p w14:paraId="1B541FA8">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四</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响应时间</w:t>
      </w:r>
    </w:p>
    <w:p w14:paraId="7652FD87">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五</w:t>
      </w:r>
      <w:r>
        <w:rPr>
          <w:rFonts w:hint="eastAsia" w:ascii="宋体" w:hAnsi="宋体" w:eastAsia="宋体" w:cs="宋体"/>
          <w:color w:val="auto"/>
          <w:highlight w:val="none"/>
          <w:lang w:eastAsia="zh-CN"/>
        </w:rPr>
        <w:t>、主要施工方案</w:t>
      </w:r>
    </w:p>
    <w:p w14:paraId="6736B13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六</w:t>
      </w:r>
      <w:r>
        <w:rPr>
          <w:rFonts w:hint="eastAsia" w:ascii="宋体" w:hAnsi="宋体" w:eastAsia="宋体" w:cs="宋体"/>
          <w:color w:val="auto"/>
          <w:highlight w:val="none"/>
          <w:lang w:eastAsia="zh-CN"/>
        </w:rPr>
        <w:t>、施工进度计划</w:t>
      </w:r>
    </w:p>
    <w:p w14:paraId="2C87B77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七</w:t>
      </w:r>
      <w:r>
        <w:rPr>
          <w:rFonts w:hint="eastAsia" w:ascii="宋体" w:hAnsi="宋体" w:eastAsia="宋体" w:cs="宋体"/>
          <w:color w:val="auto"/>
          <w:highlight w:val="none"/>
          <w:lang w:eastAsia="zh-CN"/>
        </w:rPr>
        <w:t>、安全文明施工措施</w:t>
      </w:r>
    </w:p>
    <w:p w14:paraId="260D49D9">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八</w:t>
      </w:r>
      <w:r>
        <w:rPr>
          <w:rFonts w:hint="eastAsia" w:ascii="宋体" w:hAnsi="宋体" w:eastAsia="宋体" w:cs="宋体"/>
          <w:color w:val="auto"/>
          <w:highlight w:val="none"/>
          <w:lang w:eastAsia="zh-CN"/>
        </w:rPr>
        <w:t>、应急预案</w:t>
      </w:r>
    </w:p>
    <w:p w14:paraId="6D18E715">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九</w:t>
      </w:r>
      <w:r>
        <w:rPr>
          <w:rFonts w:hint="eastAsia" w:ascii="宋体" w:hAnsi="宋体" w:eastAsia="宋体" w:cs="宋体"/>
          <w:color w:val="auto"/>
          <w:highlight w:val="none"/>
          <w:lang w:eastAsia="zh-CN"/>
        </w:rPr>
        <w:t>、对本工程特点、难点的分析及针对性的施工方案与措施</w:t>
      </w:r>
    </w:p>
    <w:p w14:paraId="0231B82A">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十、改进措施和合理化建议</w:t>
      </w:r>
    </w:p>
    <w:p w14:paraId="2D02CEC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cs="宋体"/>
          <w:color w:val="auto"/>
          <w:highlight w:val="none"/>
          <w:lang w:eastAsia="zh-CN"/>
        </w:rPr>
        <w:t>一</w:t>
      </w:r>
      <w:r>
        <w:rPr>
          <w:rFonts w:hint="eastAsia" w:ascii="宋体" w:hAnsi="宋体" w:eastAsia="宋体" w:cs="宋体"/>
          <w:color w:val="auto"/>
          <w:highlight w:val="none"/>
          <w:lang w:eastAsia="zh-CN"/>
        </w:rPr>
        <w:t>、售后服务</w:t>
      </w:r>
    </w:p>
    <w:p w14:paraId="5407901D">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十二、</w:t>
      </w:r>
      <w:r>
        <w:rPr>
          <w:rFonts w:hint="eastAsia" w:ascii="宋体" w:hAnsi="宋体" w:eastAsia="宋体" w:cs="宋体"/>
          <w:color w:val="auto"/>
          <w:highlight w:val="none"/>
          <w:lang w:eastAsia="zh-CN"/>
        </w:rPr>
        <w:t>响应方需要说明的其他文件和说明</w:t>
      </w:r>
    </w:p>
    <w:p w14:paraId="1F290B53">
      <w:pPr>
        <w:widowControl/>
        <w:spacing w:line="360" w:lineRule="auto"/>
        <w:jc w:val="left"/>
        <w:rPr>
          <w:rFonts w:ascii="宋体" w:hAnsi="宋体" w:cs="宋体"/>
          <w:b/>
          <w:bCs/>
          <w:color w:val="auto"/>
          <w:kern w:val="0"/>
          <w:sz w:val="30"/>
          <w:szCs w:val="30"/>
          <w:highlight w:val="none"/>
        </w:rPr>
      </w:pPr>
    </w:p>
    <w:p w14:paraId="6FC836B7">
      <w:pPr>
        <w:widowControl/>
        <w:spacing w:line="360" w:lineRule="auto"/>
        <w:ind w:firstLine="904" w:firstLineChars="300"/>
        <w:jc w:val="center"/>
        <w:rPr>
          <w:rFonts w:ascii="宋体" w:hAnsi="宋体" w:cs="宋体"/>
          <w:b/>
          <w:bCs/>
          <w:color w:val="auto"/>
          <w:kern w:val="0"/>
          <w:sz w:val="30"/>
          <w:szCs w:val="30"/>
          <w:highlight w:val="none"/>
        </w:rPr>
      </w:pPr>
    </w:p>
    <w:p w14:paraId="3B6CAE12">
      <w:pPr>
        <w:widowControl/>
        <w:spacing w:line="360" w:lineRule="auto"/>
        <w:ind w:firstLine="904" w:firstLineChars="300"/>
        <w:jc w:val="center"/>
        <w:rPr>
          <w:rFonts w:ascii="宋体" w:hAnsi="宋体" w:cs="宋体"/>
          <w:b/>
          <w:bCs/>
          <w:color w:val="auto"/>
          <w:kern w:val="0"/>
          <w:sz w:val="30"/>
          <w:szCs w:val="30"/>
          <w:highlight w:val="none"/>
        </w:rPr>
      </w:pPr>
    </w:p>
    <w:p w14:paraId="0DAF0CBA">
      <w:pPr>
        <w:widowControl/>
        <w:spacing w:line="360" w:lineRule="auto"/>
        <w:ind w:firstLine="904" w:firstLineChars="300"/>
        <w:jc w:val="center"/>
        <w:rPr>
          <w:rFonts w:ascii="宋体" w:hAnsi="宋体" w:cs="宋体"/>
          <w:b/>
          <w:bCs/>
          <w:color w:val="auto"/>
          <w:kern w:val="0"/>
          <w:sz w:val="30"/>
          <w:szCs w:val="30"/>
          <w:highlight w:val="none"/>
        </w:rPr>
      </w:pPr>
    </w:p>
    <w:p w14:paraId="396DB46D">
      <w:pPr>
        <w:widowControl/>
        <w:spacing w:line="360" w:lineRule="auto"/>
        <w:ind w:firstLine="904" w:firstLineChars="300"/>
        <w:jc w:val="center"/>
        <w:rPr>
          <w:rFonts w:ascii="宋体" w:hAnsi="宋体" w:cs="宋体"/>
          <w:b/>
          <w:bCs/>
          <w:color w:val="auto"/>
          <w:kern w:val="0"/>
          <w:sz w:val="30"/>
          <w:szCs w:val="30"/>
          <w:highlight w:val="none"/>
        </w:rPr>
      </w:pPr>
    </w:p>
    <w:p w14:paraId="2333797C">
      <w:pPr>
        <w:widowControl/>
        <w:spacing w:line="360" w:lineRule="auto"/>
        <w:ind w:firstLine="904" w:firstLineChars="300"/>
        <w:jc w:val="center"/>
        <w:rPr>
          <w:rFonts w:ascii="宋体" w:hAnsi="宋体" w:cs="宋体"/>
          <w:b/>
          <w:bCs/>
          <w:color w:val="auto"/>
          <w:kern w:val="0"/>
          <w:sz w:val="30"/>
          <w:szCs w:val="30"/>
          <w:highlight w:val="none"/>
        </w:rPr>
      </w:pPr>
    </w:p>
    <w:p w14:paraId="62882095">
      <w:pPr>
        <w:widowControl/>
        <w:spacing w:line="360" w:lineRule="auto"/>
        <w:ind w:firstLine="904" w:firstLineChars="300"/>
        <w:jc w:val="center"/>
        <w:rPr>
          <w:rFonts w:ascii="宋体" w:hAnsi="宋体" w:cs="宋体"/>
          <w:b/>
          <w:bCs/>
          <w:color w:val="auto"/>
          <w:kern w:val="0"/>
          <w:sz w:val="30"/>
          <w:szCs w:val="30"/>
          <w:highlight w:val="none"/>
        </w:rPr>
      </w:pPr>
    </w:p>
    <w:p w14:paraId="77C6A740">
      <w:pPr>
        <w:widowControl/>
        <w:spacing w:line="360" w:lineRule="auto"/>
        <w:ind w:firstLine="904" w:firstLineChars="300"/>
        <w:jc w:val="center"/>
        <w:rPr>
          <w:rFonts w:ascii="宋体" w:hAnsi="宋体" w:cs="宋体"/>
          <w:b/>
          <w:bCs/>
          <w:color w:val="auto"/>
          <w:kern w:val="0"/>
          <w:sz w:val="30"/>
          <w:szCs w:val="30"/>
          <w:highlight w:val="none"/>
        </w:rPr>
      </w:pPr>
    </w:p>
    <w:p w14:paraId="06468DD9">
      <w:pPr>
        <w:pStyle w:val="32"/>
        <w:rPr>
          <w:color w:val="auto"/>
          <w:highlight w:val="none"/>
        </w:rPr>
      </w:pPr>
    </w:p>
    <w:p w14:paraId="43F7E1CF">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224CF4E">
      <w:pPr>
        <w:widowControl/>
        <w:spacing w:line="360" w:lineRule="auto"/>
        <w:ind w:firstLine="904" w:firstLineChars="300"/>
        <w:jc w:val="center"/>
        <w:rPr>
          <w:color w:val="auto"/>
          <w:highlight w:val="none"/>
        </w:rPr>
      </w:pPr>
      <w:r>
        <w:rPr>
          <w:rFonts w:hint="eastAsia" w:ascii="宋体" w:hAnsi="宋体" w:cs="宋体"/>
          <w:b/>
          <w:bCs/>
          <w:color w:val="auto"/>
          <w:kern w:val="0"/>
          <w:sz w:val="30"/>
          <w:szCs w:val="30"/>
          <w:highlight w:val="none"/>
        </w:rPr>
        <w:t>一、政府采购项目供应商技术商务评分索引表</w:t>
      </w:r>
      <w:bookmarkStart w:id="192" w:name="_Toc16200"/>
    </w:p>
    <w:tbl>
      <w:tblPr>
        <w:tblStyle w:val="34"/>
        <w:tblW w:w="91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74"/>
        <w:gridCol w:w="1935"/>
        <w:gridCol w:w="1372"/>
        <w:gridCol w:w="1002"/>
        <w:gridCol w:w="978"/>
      </w:tblGrid>
      <w:tr w14:paraId="07D4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80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C24EA8">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评审内容</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047AC">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分值</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6D190">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自评分</w:t>
            </w: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7CD48">
            <w:pPr>
              <w:spacing w:line="440" w:lineRule="exact"/>
              <w:jc w:val="center"/>
              <w:outlineLvl w:val="2"/>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default" w:ascii="宋体" w:hAnsi="宋体" w:cs="宋体"/>
                <w:color w:val="auto"/>
                <w:sz w:val="21"/>
                <w:szCs w:val="21"/>
                <w:highlight w:val="none"/>
              </w:rPr>
              <w:t>文件响应页码</w:t>
            </w:r>
          </w:p>
        </w:tc>
      </w:tr>
      <w:tr w14:paraId="2D82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tcBorders>
              <w:top w:val="single" w:color="auto" w:sz="4" w:space="0"/>
              <w:left w:val="single" w:color="auto" w:sz="4" w:space="0"/>
              <w:right w:val="single" w:color="auto" w:sz="4" w:space="0"/>
              <w:tl2br w:val="nil"/>
              <w:tr2bl w:val="nil"/>
            </w:tcBorders>
            <w:noWrap w:val="0"/>
            <w:vAlign w:val="center"/>
          </w:tcPr>
          <w:p w14:paraId="5B3BAA55">
            <w:pPr>
              <w:pStyle w:val="94"/>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6FC2CC">
            <w:pPr>
              <w:widowControl/>
              <w:spacing w:line="480" w:lineRule="auto"/>
              <w:jc w:val="both"/>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96C15">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AD683">
            <w:pPr>
              <w:snapToGrid w:val="0"/>
              <w:spacing w:line="400" w:lineRule="exact"/>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748F3">
            <w:pPr>
              <w:snapToGrid w:val="0"/>
              <w:spacing w:line="400" w:lineRule="exact"/>
              <w:jc w:val="center"/>
              <w:rPr>
                <w:rFonts w:hint="default" w:ascii="宋体" w:hAnsi="宋体" w:cs="宋体"/>
                <w:color w:val="auto"/>
                <w:sz w:val="21"/>
                <w:szCs w:val="21"/>
                <w:highlight w:val="none"/>
              </w:rPr>
            </w:pPr>
          </w:p>
        </w:tc>
      </w:tr>
      <w:tr w14:paraId="5BBB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7DC7FA7">
            <w:pPr>
              <w:spacing w:line="440" w:lineRule="exact"/>
              <w:jc w:val="center"/>
              <w:outlineLvl w:val="2"/>
              <w:rPr>
                <w:rFonts w:hint="default" w:ascii="宋体" w:hAnsi="宋体" w:cs="宋体"/>
                <w:color w:val="auto"/>
                <w:sz w:val="21"/>
                <w:szCs w:val="21"/>
                <w:highlight w:val="none"/>
              </w:rPr>
            </w:pPr>
          </w:p>
        </w:tc>
        <w:tc>
          <w:tcPr>
            <w:tcW w:w="4909" w:type="dxa"/>
            <w:gridSpan w:val="2"/>
            <w:vMerge w:val="restart"/>
            <w:tcBorders>
              <w:top w:val="single" w:color="auto" w:sz="4" w:space="0"/>
              <w:left w:val="single" w:color="auto" w:sz="4" w:space="0"/>
              <w:right w:val="single" w:color="auto" w:sz="4" w:space="0"/>
              <w:tl2br w:val="nil"/>
              <w:tr2bl w:val="nil"/>
            </w:tcBorders>
            <w:noWrap w:val="0"/>
            <w:vAlign w:val="center"/>
          </w:tcPr>
          <w:p w14:paraId="0DBAFE7F">
            <w:pPr>
              <w:widowControl/>
              <w:spacing w:line="480" w:lineRule="auto"/>
              <w:jc w:val="both"/>
              <w:outlineLvl w:val="2"/>
              <w:rPr>
                <w:rFonts w:hint="default" w:ascii="宋体" w:hAnsi="宋体" w:cs="宋体"/>
                <w:color w:val="auto"/>
                <w:sz w:val="21"/>
                <w:szCs w:val="21"/>
                <w:highlight w:val="none"/>
              </w:rPr>
            </w:pPr>
            <w:r>
              <w:rPr>
                <w:rFonts w:hint="eastAsia" w:ascii="宋体" w:hAnsi="宋体" w:eastAsia="宋体" w:cs="宋体"/>
                <w:color w:val="auto"/>
                <w:szCs w:val="21"/>
                <w:highlight w:val="none"/>
                <w:lang w:val="en-US" w:eastAsia="zh-CN"/>
              </w:rPr>
              <w:t>项目组管理机构配备情况</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2D4AD">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93BEC">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82699">
            <w:pPr>
              <w:snapToGrid w:val="0"/>
              <w:rPr>
                <w:rFonts w:hint="default" w:ascii="宋体" w:hAnsi="宋体" w:cs="宋体"/>
                <w:color w:val="auto"/>
                <w:sz w:val="21"/>
                <w:szCs w:val="21"/>
                <w:highlight w:val="none"/>
              </w:rPr>
            </w:pPr>
          </w:p>
        </w:tc>
      </w:tr>
      <w:tr w14:paraId="2CBF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851F602">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0CD7248F">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2581F">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0CACB">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68FD6">
            <w:pPr>
              <w:snapToGrid w:val="0"/>
              <w:rPr>
                <w:rFonts w:hint="default" w:ascii="宋体" w:hAnsi="宋体" w:cs="宋体"/>
                <w:color w:val="auto"/>
                <w:sz w:val="21"/>
                <w:szCs w:val="21"/>
                <w:highlight w:val="none"/>
              </w:rPr>
            </w:pPr>
          </w:p>
        </w:tc>
      </w:tr>
      <w:tr w14:paraId="777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9AC5362">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688EB44E">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56A34">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0C120">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20B34">
            <w:pPr>
              <w:snapToGrid w:val="0"/>
              <w:rPr>
                <w:rFonts w:hint="default" w:ascii="宋体" w:hAnsi="宋体" w:cs="宋体"/>
                <w:color w:val="auto"/>
                <w:sz w:val="21"/>
                <w:szCs w:val="21"/>
                <w:highlight w:val="none"/>
              </w:rPr>
            </w:pPr>
          </w:p>
        </w:tc>
      </w:tr>
      <w:tr w14:paraId="248F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5A669D0">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32E80451">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4A48">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A1B3A">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F36E6">
            <w:pPr>
              <w:snapToGrid w:val="0"/>
              <w:rPr>
                <w:rFonts w:hint="default" w:ascii="宋体" w:hAnsi="宋体" w:cs="宋体"/>
                <w:color w:val="auto"/>
                <w:sz w:val="21"/>
                <w:szCs w:val="21"/>
                <w:highlight w:val="none"/>
              </w:rPr>
            </w:pPr>
          </w:p>
        </w:tc>
      </w:tr>
      <w:tr w14:paraId="1519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E87F9E8">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3CC72A">
            <w:pPr>
              <w:widowControl/>
              <w:spacing w:line="48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响应时间</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2BA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Calibri" w:hAnsi="宋体" w:eastAsia="宋体" w:cs="宋体"/>
                <w:color w:val="auto"/>
                <w:kern w:val="2"/>
                <w:sz w:val="21"/>
                <w:szCs w:val="21"/>
                <w:highlight w:val="none"/>
                <w:lang w:val="en-US" w:eastAsia="zh-CN" w:bidi="ar-SA"/>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19C5B">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0CF74">
            <w:pPr>
              <w:rPr>
                <w:rFonts w:hint="default" w:ascii="宋体" w:hAnsi="宋体" w:cs="宋体"/>
                <w:color w:val="auto"/>
                <w:sz w:val="21"/>
                <w:szCs w:val="21"/>
                <w:highlight w:val="none"/>
              </w:rPr>
            </w:pPr>
          </w:p>
        </w:tc>
      </w:tr>
      <w:tr w14:paraId="5E1C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D1AD135">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E99B06">
            <w:pPr>
              <w:widowControl/>
              <w:spacing w:line="48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主要施工方案</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C43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Calibri" w:hAnsi="宋体" w:eastAsia="宋体" w:cs="宋体"/>
                <w:color w:val="auto"/>
                <w:kern w:val="2"/>
                <w:sz w:val="21"/>
                <w:szCs w:val="21"/>
                <w:highlight w:val="none"/>
                <w:lang w:val="en-US" w:eastAsia="zh-CN" w:bidi="ar-SA"/>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225B5">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5B42">
            <w:pPr>
              <w:rPr>
                <w:rFonts w:hint="default" w:ascii="宋体" w:hAnsi="宋体" w:cs="宋体"/>
                <w:color w:val="auto"/>
                <w:sz w:val="21"/>
                <w:szCs w:val="21"/>
                <w:highlight w:val="none"/>
              </w:rPr>
            </w:pPr>
          </w:p>
        </w:tc>
      </w:tr>
      <w:tr w14:paraId="65D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371362A1">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BEF611">
            <w:pPr>
              <w:widowControl/>
              <w:spacing w:line="48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施工进度计划</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08C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Theme="minorEastAsia" w:hAnsiTheme="minorEastAsia" w:eastAsiaTheme="minorEastAsia" w:cstheme="minorEastAsia"/>
                <w:color w:val="auto"/>
                <w:kern w:val="0"/>
                <w:sz w:val="21"/>
                <w:szCs w:val="21"/>
                <w:highlight w:val="none"/>
                <w:lang w:val="en-US" w:eastAsia="zh-CN" w:bidi="ar-SA"/>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C0C46">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32852">
            <w:pPr>
              <w:rPr>
                <w:rFonts w:hint="default" w:ascii="宋体" w:hAnsi="宋体" w:cs="宋体"/>
                <w:color w:val="auto"/>
                <w:sz w:val="21"/>
                <w:szCs w:val="21"/>
                <w:highlight w:val="none"/>
              </w:rPr>
            </w:pPr>
          </w:p>
        </w:tc>
      </w:tr>
      <w:tr w14:paraId="73CE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2F1BD7BA">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72F11E4">
            <w:pPr>
              <w:widowControl/>
              <w:spacing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安全文明施工措施</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3C53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Calibri" w:hAnsi="宋体" w:eastAsia="宋体" w:cs="宋体"/>
                <w:color w:val="auto"/>
                <w:kern w:val="2"/>
                <w:sz w:val="21"/>
                <w:szCs w:val="21"/>
                <w:highlight w:val="none"/>
                <w:lang w:val="en-US" w:eastAsia="zh-CN" w:bidi="ar-SA"/>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27F91">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FCF4C">
            <w:pPr>
              <w:rPr>
                <w:rFonts w:hint="default" w:ascii="宋体" w:hAnsi="宋体" w:cs="宋体"/>
                <w:color w:val="auto"/>
                <w:sz w:val="21"/>
                <w:szCs w:val="21"/>
                <w:highlight w:val="none"/>
              </w:rPr>
            </w:pPr>
          </w:p>
        </w:tc>
      </w:tr>
      <w:tr w14:paraId="68D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906F925">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4AD534">
            <w:pPr>
              <w:widowControl/>
              <w:spacing w:line="480" w:lineRule="auto"/>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应急预案</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FBE2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val="0"/>
                <w:bCs w:val="0"/>
                <w:color w:val="auto"/>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057D5">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8AAF5">
            <w:pPr>
              <w:rPr>
                <w:rFonts w:hint="default" w:ascii="宋体" w:hAnsi="宋体" w:cs="宋体"/>
                <w:color w:val="auto"/>
                <w:sz w:val="21"/>
                <w:szCs w:val="21"/>
                <w:highlight w:val="none"/>
              </w:rPr>
            </w:pPr>
          </w:p>
        </w:tc>
      </w:tr>
      <w:tr w14:paraId="31C9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292349B">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917E76">
            <w:pPr>
              <w:widowControl/>
              <w:spacing w:line="480" w:lineRule="auto"/>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对本工程特点、难点的分析及针对性的施工方案与措施</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825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val="0"/>
                <w:bCs w:val="0"/>
                <w:color w:val="auto"/>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27E2D">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54F65">
            <w:pPr>
              <w:rPr>
                <w:rFonts w:hint="default" w:ascii="宋体" w:hAnsi="宋体" w:cs="宋体"/>
                <w:color w:val="auto"/>
                <w:sz w:val="21"/>
                <w:szCs w:val="21"/>
                <w:highlight w:val="none"/>
              </w:rPr>
            </w:pPr>
          </w:p>
        </w:tc>
      </w:tr>
      <w:tr w14:paraId="4AC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D5B4302">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1BF10C7">
            <w:pPr>
              <w:widowControl/>
              <w:spacing w:line="480" w:lineRule="auto"/>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改进措施和合理化建议</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608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val="0"/>
                <w:bCs w:val="0"/>
                <w:color w:val="auto"/>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566C1">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5D543">
            <w:pPr>
              <w:rPr>
                <w:rFonts w:hint="default" w:ascii="宋体" w:hAnsi="宋体" w:cs="宋体"/>
                <w:color w:val="auto"/>
                <w:sz w:val="21"/>
                <w:szCs w:val="21"/>
                <w:highlight w:val="none"/>
              </w:rPr>
            </w:pPr>
          </w:p>
        </w:tc>
      </w:tr>
      <w:tr w14:paraId="20EA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7CD696C">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CE202A">
            <w:pPr>
              <w:widowControl/>
              <w:spacing w:line="480" w:lineRule="auto"/>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售后服务</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70E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val="0"/>
                <w:bCs w:val="0"/>
                <w:color w:val="auto"/>
                <w:highlight w:val="none"/>
                <w:lang w:val="en-US" w:eastAsia="zh-CN"/>
              </w:rPr>
            </w:pP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355B2">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58ADB">
            <w:pPr>
              <w:rPr>
                <w:rFonts w:hint="default" w:ascii="宋体" w:hAnsi="宋体" w:cs="宋体"/>
                <w:color w:val="auto"/>
                <w:sz w:val="21"/>
                <w:szCs w:val="21"/>
                <w:highlight w:val="none"/>
              </w:rPr>
            </w:pPr>
          </w:p>
        </w:tc>
      </w:tr>
      <w:tr w14:paraId="6399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A713C8">
            <w:pPr>
              <w:spacing w:beforeLines="0" w:afterLines="0" w:line="380" w:lineRule="exact"/>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总分</w:t>
            </w:r>
          </w:p>
        </w:tc>
        <w:tc>
          <w:tcPr>
            <w:tcW w:w="330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D41A6E1">
            <w:pPr>
              <w:jc w:val="center"/>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C9F59B">
            <w:pPr>
              <w:jc w:val="center"/>
              <w:rPr>
                <w:rFonts w:hint="default" w:ascii="宋体" w:hAnsi="宋体" w:cs="宋体"/>
                <w:color w:val="auto"/>
                <w:sz w:val="21"/>
                <w:szCs w:val="21"/>
                <w:highlight w:val="none"/>
              </w:rPr>
            </w:pPr>
          </w:p>
        </w:tc>
      </w:tr>
    </w:tbl>
    <w:p w14:paraId="1257CDD9">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6DB7CA6">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w:t>
      </w:r>
      <w:r>
        <w:rPr>
          <w:rFonts w:hint="eastAsia" w:ascii="宋体" w:hAnsi="宋体" w:cs="宋体"/>
          <w:b/>
          <w:bCs/>
          <w:color w:val="auto"/>
          <w:kern w:val="0"/>
          <w:sz w:val="30"/>
          <w:szCs w:val="30"/>
          <w:highlight w:val="none"/>
          <w:lang w:eastAsia="zh-CN"/>
        </w:rPr>
        <w:t>响应人业绩经验</w:t>
      </w:r>
    </w:p>
    <w:p w14:paraId="2BD70951">
      <w:pPr>
        <w:widowControl/>
        <w:spacing w:line="500" w:lineRule="exact"/>
        <w:jc w:val="left"/>
        <w:rPr>
          <w:rFonts w:ascii="宋体" w:hAnsi="宋体" w:cs="宋体"/>
          <w:color w:val="auto"/>
          <w:kern w:val="0"/>
          <w:highlight w:val="none"/>
        </w:rPr>
      </w:pPr>
    </w:p>
    <w:p w14:paraId="4581A9F9">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项目编号：</w:t>
      </w:r>
    </w:p>
    <w:tbl>
      <w:tblPr>
        <w:tblStyle w:val="3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14:paraId="0EF6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noWrap/>
            <w:vAlign w:val="center"/>
          </w:tcPr>
          <w:p w14:paraId="44741C53">
            <w:pPr>
              <w:jc w:val="center"/>
              <w:rPr>
                <w:rFonts w:ascii="宋体" w:hAnsi="宋体" w:cs="宋体"/>
                <w:color w:val="auto"/>
                <w:highlight w:val="none"/>
              </w:rPr>
            </w:pPr>
            <w:r>
              <w:rPr>
                <w:rFonts w:hint="eastAsia" w:ascii="宋体" w:hAnsi="宋体" w:cs="宋体"/>
                <w:color w:val="auto"/>
                <w:highlight w:val="none"/>
              </w:rPr>
              <w:t>序号</w:t>
            </w:r>
          </w:p>
        </w:tc>
        <w:tc>
          <w:tcPr>
            <w:tcW w:w="1432" w:type="dxa"/>
            <w:noWrap/>
            <w:vAlign w:val="center"/>
          </w:tcPr>
          <w:p w14:paraId="15E27E8C">
            <w:pPr>
              <w:jc w:val="center"/>
              <w:rPr>
                <w:rFonts w:ascii="宋体" w:hAnsi="宋体" w:cs="宋体"/>
                <w:color w:val="auto"/>
                <w:highlight w:val="none"/>
              </w:rPr>
            </w:pPr>
            <w:r>
              <w:rPr>
                <w:rFonts w:hint="eastAsia" w:ascii="宋体" w:hAnsi="宋体" w:cs="宋体"/>
                <w:color w:val="auto"/>
                <w:highlight w:val="none"/>
              </w:rPr>
              <w:t>采购单位</w:t>
            </w:r>
          </w:p>
          <w:p w14:paraId="113BB92E">
            <w:pPr>
              <w:jc w:val="center"/>
              <w:rPr>
                <w:rFonts w:ascii="宋体" w:hAnsi="宋体" w:cs="宋体"/>
                <w:color w:val="auto"/>
                <w:highlight w:val="none"/>
              </w:rPr>
            </w:pPr>
            <w:r>
              <w:rPr>
                <w:rFonts w:hint="eastAsia" w:ascii="宋体" w:hAnsi="宋体" w:cs="宋体"/>
                <w:color w:val="auto"/>
                <w:highlight w:val="none"/>
              </w:rPr>
              <w:t>名称</w:t>
            </w:r>
          </w:p>
        </w:tc>
        <w:tc>
          <w:tcPr>
            <w:tcW w:w="2160" w:type="dxa"/>
            <w:noWrap/>
            <w:vAlign w:val="center"/>
          </w:tcPr>
          <w:p w14:paraId="5F9677C9">
            <w:pPr>
              <w:jc w:val="center"/>
              <w:rPr>
                <w:rFonts w:ascii="宋体" w:hAnsi="宋体" w:cs="宋体"/>
                <w:color w:val="auto"/>
                <w:highlight w:val="none"/>
              </w:rPr>
            </w:pPr>
            <w:r>
              <w:rPr>
                <w:rFonts w:hint="eastAsia" w:ascii="宋体" w:hAnsi="宋体" w:cs="宋体"/>
                <w:color w:val="auto"/>
                <w:highlight w:val="none"/>
              </w:rPr>
              <w:t>项目名称</w:t>
            </w:r>
          </w:p>
        </w:tc>
        <w:tc>
          <w:tcPr>
            <w:tcW w:w="2823" w:type="dxa"/>
            <w:noWrap/>
            <w:vAlign w:val="center"/>
          </w:tcPr>
          <w:p w14:paraId="5FA9128E">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1DF3395B">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6CA0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1C555C5F">
            <w:pPr>
              <w:widowControl/>
              <w:jc w:val="center"/>
              <w:rPr>
                <w:rFonts w:ascii="宋体" w:hAnsi="宋体" w:cs="宋体"/>
                <w:color w:val="auto"/>
                <w:highlight w:val="none"/>
              </w:rPr>
            </w:pPr>
            <w:r>
              <w:rPr>
                <w:rFonts w:hint="eastAsia" w:ascii="宋体" w:hAnsi="宋体" w:cs="宋体"/>
                <w:color w:val="auto"/>
                <w:highlight w:val="none"/>
              </w:rPr>
              <w:t>1</w:t>
            </w:r>
          </w:p>
        </w:tc>
        <w:tc>
          <w:tcPr>
            <w:tcW w:w="1432" w:type="dxa"/>
            <w:noWrap/>
            <w:vAlign w:val="center"/>
          </w:tcPr>
          <w:p w14:paraId="588C8E43">
            <w:pPr>
              <w:widowControl/>
              <w:jc w:val="center"/>
              <w:rPr>
                <w:rFonts w:ascii="宋体" w:hAnsi="宋体" w:cs="宋体"/>
                <w:color w:val="auto"/>
                <w:highlight w:val="none"/>
              </w:rPr>
            </w:pPr>
          </w:p>
        </w:tc>
        <w:tc>
          <w:tcPr>
            <w:tcW w:w="2160" w:type="dxa"/>
            <w:noWrap/>
            <w:vAlign w:val="center"/>
          </w:tcPr>
          <w:p w14:paraId="2822A341">
            <w:pPr>
              <w:widowControl/>
              <w:jc w:val="center"/>
              <w:rPr>
                <w:rFonts w:ascii="宋体" w:hAnsi="宋体" w:cs="宋体"/>
                <w:color w:val="auto"/>
                <w:highlight w:val="none"/>
              </w:rPr>
            </w:pPr>
          </w:p>
        </w:tc>
        <w:tc>
          <w:tcPr>
            <w:tcW w:w="2823" w:type="dxa"/>
            <w:noWrap/>
            <w:vAlign w:val="center"/>
          </w:tcPr>
          <w:p w14:paraId="1C619DBE">
            <w:pPr>
              <w:widowControl/>
              <w:jc w:val="center"/>
              <w:rPr>
                <w:rFonts w:ascii="宋体" w:hAnsi="宋体" w:cs="宋体"/>
                <w:color w:val="auto"/>
                <w:highlight w:val="none"/>
              </w:rPr>
            </w:pPr>
          </w:p>
        </w:tc>
        <w:tc>
          <w:tcPr>
            <w:tcW w:w="2224" w:type="dxa"/>
            <w:noWrap/>
            <w:vAlign w:val="center"/>
          </w:tcPr>
          <w:p w14:paraId="48FBBDC2">
            <w:pPr>
              <w:widowControl/>
              <w:jc w:val="center"/>
              <w:rPr>
                <w:rFonts w:ascii="宋体" w:hAnsi="宋体" w:cs="宋体"/>
                <w:color w:val="auto"/>
                <w:highlight w:val="none"/>
              </w:rPr>
            </w:pPr>
          </w:p>
        </w:tc>
      </w:tr>
      <w:tr w14:paraId="7D4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60009FBB">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432" w:type="dxa"/>
            <w:noWrap/>
            <w:vAlign w:val="center"/>
          </w:tcPr>
          <w:p w14:paraId="5B291F03">
            <w:pPr>
              <w:widowControl/>
              <w:jc w:val="center"/>
              <w:rPr>
                <w:rFonts w:ascii="宋体" w:hAnsi="宋体" w:cs="宋体"/>
                <w:b/>
                <w:color w:val="auto"/>
                <w:kern w:val="0"/>
                <w:highlight w:val="none"/>
              </w:rPr>
            </w:pPr>
          </w:p>
        </w:tc>
        <w:tc>
          <w:tcPr>
            <w:tcW w:w="2160" w:type="dxa"/>
            <w:noWrap/>
            <w:vAlign w:val="center"/>
          </w:tcPr>
          <w:p w14:paraId="5DFC7005">
            <w:pPr>
              <w:widowControl/>
              <w:jc w:val="center"/>
              <w:rPr>
                <w:rFonts w:ascii="宋体" w:hAnsi="宋体" w:cs="宋体"/>
                <w:b/>
                <w:color w:val="auto"/>
                <w:kern w:val="0"/>
                <w:highlight w:val="none"/>
              </w:rPr>
            </w:pPr>
          </w:p>
        </w:tc>
        <w:tc>
          <w:tcPr>
            <w:tcW w:w="2823" w:type="dxa"/>
            <w:noWrap/>
            <w:vAlign w:val="center"/>
          </w:tcPr>
          <w:p w14:paraId="1B2E45D8">
            <w:pPr>
              <w:widowControl/>
              <w:jc w:val="center"/>
              <w:rPr>
                <w:rFonts w:ascii="宋体" w:hAnsi="宋体" w:cs="宋体"/>
                <w:b/>
                <w:color w:val="auto"/>
                <w:kern w:val="0"/>
                <w:highlight w:val="none"/>
              </w:rPr>
            </w:pPr>
          </w:p>
        </w:tc>
        <w:tc>
          <w:tcPr>
            <w:tcW w:w="2224" w:type="dxa"/>
            <w:noWrap/>
            <w:vAlign w:val="center"/>
          </w:tcPr>
          <w:p w14:paraId="5C5DA627">
            <w:pPr>
              <w:widowControl/>
              <w:jc w:val="center"/>
              <w:rPr>
                <w:rFonts w:ascii="宋体" w:hAnsi="宋体" w:cs="宋体"/>
                <w:b/>
                <w:color w:val="auto"/>
                <w:kern w:val="0"/>
                <w:highlight w:val="none"/>
              </w:rPr>
            </w:pPr>
          </w:p>
        </w:tc>
      </w:tr>
      <w:tr w14:paraId="18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322CB034">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432" w:type="dxa"/>
            <w:noWrap/>
            <w:vAlign w:val="center"/>
          </w:tcPr>
          <w:p w14:paraId="3AA24A3B">
            <w:pPr>
              <w:widowControl/>
              <w:jc w:val="center"/>
              <w:rPr>
                <w:rFonts w:ascii="宋体" w:hAnsi="宋体" w:cs="宋体"/>
                <w:b/>
                <w:color w:val="auto"/>
                <w:kern w:val="0"/>
                <w:highlight w:val="none"/>
              </w:rPr>
            </w:pPr>
          </w:p>
        </w:tc>
        <w:tc>
          <w:tcPr>
            <w:tcW w:w="2160" w:type="dxa"/>
            <w:noWrap/>
            <w:vAlign w:val="center"/>
          </w:tcPr>
          <w:p w14:paraId="46E4572B">
            <w:pPr>
              <w:widowControl/>
              <w:jc w:val="center"/>
              <w:rPr>
                <w:rFonts w:ascii="宋体" w:hAnsi="宋体" w:cs="宋体"/>
                <w:b/>
                <w:color w:val="auto"/>
                <w:kern w:val="0"/>
                <w:highlight w:val="none"/>
              </w:rPr>
            </w:pPr>
          </w:p>
        </w:tc>
        <w:tc>
          <w:tcPr>
            <w:tcW w:w="2823" w:type="dxa"/>
            <w:noWrap/>
            <w:vAlign w:val="center"/>
          </w:tcPr>
          <w:p w14:paraId="716F6A56">
            <w:pPr>
              <w:widowControl/>
              <w:jc w:val="center"/>
              <w:rPr>
                <w:rFonts w:ascii="宋体" w:hAnsi="宋体" w:cs="宋体"/>
                <w:b/>
                <w:color w:val="auto"/>
                <w:kern w:val="0"/>
                <w:highlight w:val="none"/>
              </w:rPr>
            </w:pPr>
          </w:p>
        </w:tc>
        <w:tc>
          <w:tcPr>
            <w:tcW w:w="2224" w:type="dxa"/>
            <w:noWrap/>
            <w:vAlign w:val="center"/>
          </w:tcPr>
          <w:p w14:paraId="79945CD9">
            <w:pPr>
              <w:widowControl/>
              <w:jc w:val="center"/>
              <w:rPr>
                <w:rFonts w:ascii="宋体" w:hAnsi="宋体" w:cs="宋体"/>
                <w:b/>
                <w:color w:val="auto"/>
                <w:kern w:val="0"/>
                <w:highlight w:val="none"/>
              </w:rPr>
            </w:pPr>
          </w:p>
        </w:tc>
      </w:tr>
      <w:tr w14:paraId="71ED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59A2CBD4">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432" w:type="dxa"/>
            <w:noWrap/>
            <w:vAlign w:val="center"/>
          </w:tcPr>
          <w:p w14:paraId="6545C89D">
            <w:pPr>
              <w:widowControl/>
              <w:jc w:val="center"/>
              <w:rPr>
                <w:rFonts w:ascii="宋体" w:hAnsi="宋体" w:cs="宋体"/>
                <w:b/>
                <w:color w:val="auto"/>
                <w:kern w:val="0"/>
                <w:highlight w:val="none"/>
              </w:rPr>
            </w:pPr>
          </w:p>
        </w:tc>
        <w:tc>
          <w:tcPr>
            <w:tcW w:w="2160" w:type="dxa"/>
            <w:noWrap/>
            <w:vAlign w:val="center"/>
          </w:tcPr>
          <w:p w14:paraId="4C9F9B10">
            <w:pPr>
              <w:widowControl/>
              <w:jc w:val="center"/>
              <w:rPr>
                <w:rFonts w:ascii="宋体" w:hAnsi="宋体" w:cs="宋体"/>
                <w:b/>
                <w:color w:val="auto"/>
                <w:kern w:val="0"/>
                <w:highlight w:val="none"/>
              </w:rPr>
            </w:pPr>
          </w:p>
        </w:tc>
        <w:tc>
          <w:tcPr>
            <w:tcW w:w="2823" w:type="dxa"/>
            <w:noWrap/>
            <w:vAlign w:val="center"/>
          </w:tcPr>
          <w:p w14:paraId="17556C65">
            <w:pPr>
              <w:widowControl/>
              <w:jc w:val="center"/>
              <w:rPr>
                <w:rFonts w:ascii="宋体" w:hAnsi="宋体" w:cs="宋体"/>
                <w:b/>
                <w:color w:val="auto"/>
                <w:kern w:val="0"/>
                <w:highlight w:val="none"/>
              </w:rPr>
            </w:pPr>
          </w:p>
        </w:tc>
        <w:tc>
          <w:tcPr>
            <w:tcW w:w="2224" w:type="dxa"/>
            <w:noWrap/>
            <w:vAlign w:val="center"/>
          </w:tcPr>
          <w:p w14:paraId="381ED921">
            <w:pPr>
              <w:widowControl/>
              <w:jc w:val="center"/>
              <w:rPr>
                <w:rFonts w:ascii="宋体" w:hAnsi="宋体" w:cs="宋体"/>
                <w:b/>
                <w:color w:val="auto"/>
                <w:kern w:val="0"/>
                <w:highlight w:val="none"/>
              </w:rPr>
            </w:pPr>
          </w:p>
        </w:tc>
      </w:tr>
      <w:tr w14:paraId="304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330407A0">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432" w:type="dxa"/>
            <w:noWrap/>
            <w:vAlign w:val="center"/>
          </w:tcPr>
          <w:p w14:paraId="026B88CE">
            <w:pPr>
              <w:widowControl/>
              <w:jc w:val="center"/>
              <w:rPr>
                <w:rFonts w:ascii="宋体" w:hAnsi="宋体" w:cs="宋体"/>
                <w:b/>
                <w:color w:val="auto"/>
                <w:kern w:val="0"/>
                <w:highlight w:val="none"/>
              </w:rPr>
            </w:pPr>
          </w:p>
        </w:tc>
        <w:tc>
          <w:tcPr>
            <w:tcW w:w="2160" w:type="dxa"/>
            <w:noWrap/>
            <w:vAlign w:val="center"/>
          </w:tcPr>
          <w:p w14:paraId="2E884411">
            <w:pPr>
              <w:widowControl/>
              <w:jc w:val="center"/>
              <w:rPr>
                <w:rFonts w:ascii="宋体" w:hAnsi="宋体" w:cs="宋体"/>
                <w:b/>
                <w:color w:val="auto"/>
                <w:kern w:val="0"/>
                <w:highlight w:val="none"/>
              </w:rPr>
            </w:pPr>
          </w:p>
        </w:tc>
        <w:tc>
          <w:tcPr>
            <w:tcW w:w="2823" w:type="dxa"/>
            <w:noWrap/>
            <w:vAlign w:val="center"/>
          </w:tcPr>
          <w:p w14:paraId="13AFB99E">
            <w:pPr>
              <w:widowControl/>
              <w:jc w:val="center"/>
              <w:rPr>
                <w:rFonts w:ascii="宋体" w:hAnsi="宋体" w:cs="宋体"/>
                <w:b/>
                <w:color w:val="auto"/>
                <w:kern w:val="0"/>
                <w:highlight w:val="none"/>
              </w:rPr>
            </w:pPr>
          </w:p>
        </w:tc>
        <w:tc>
          <w:tcPr>
            <w:tcW w:w="2224" w:type="dxa"/>
            <w:noWrap/>
            <w:vAlign w:val="center"/>
          </w:tcPr>
          <w:p w14:paraId="060A300F">
            <w:pPr>
              <w:widowControl/>
              <w:jc w:val="center"/>
              <w:rPr>
                <w:rFonts w:ascii="宋体" w:hAnsi="宋体" w:cs="宋体"/>
                <w:b/>
                <w:color w:val="auto"/>
                <w:kern w:val="0"/>
                <w:highlight w:val="none"/>
              </w:rPr>
            </w:pPr>
          </w:p>
        </w:tc>
      </w:tr>
      <w:tr w14:paraId="1EB1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38974374">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432" w:type="dxa"/>
            <w:noWrap/>
            <w:vAlign w:val="center"/>
          </w:tcPr>
          <w:p w14:paraId="7A8D40BE">
            <w:pPr>
              <w:widowControl/>
              <w:jc w:val="center"/>
              <w:rPr>
                <w:rFonts w:ascii="宋体" w:hAnsi="宋体" w:cs="宋体"/>
                <w:b/>
                <w:color w:val="auto"/>
                <w:kern w:val="0"/>
                <w:highlight w:val="none"/>
              </w:rPr>
            </w:pPr>
          </w:p>
        </w:tc>
        <w:tc>
          <w:tcPr>
            <w:tcW w:w="2160" w:type="dxa"/>
            <w:noWrap/>
            <w:vAlign w:val="center"/>
          </w:tcPr>
          <w:p w14:paraId="3B078AE4">
            <w:pPr>
              <w:widowControl/>
              <w:jc w:val="center"/>
              <w:rPr>
                <w:rFonts w:ascii="宋体" w:hAnsi="宋体" w:cs="宋体"/>
                <w:b/>
                <w:color w:val="auto"/>
                <w:kern w:val="0"/>
                <w:highlight w:val="none"/>
              </w:rPr>
            </w:pPr>
          </w:p>
        </w:tc>
        <w:tc>
          <w:tcPr>
            <w:tcW w:w="2823" w:type="dxa"/>
            <w:noWrap/>
            <w:vAlign w:val="center"/>
          </w:tcPr>
          <w:p w14:paraId="1F1AAE63">
            <w:pPr>
              <w:widowControl/>
              <w:jc w:val="center"/>
              <w:rPr>
                <w:rFonts w:ascii="宋体" w:hAnsi="宋体" w:cs="宋体"/>
                <w:b/>
                <w:color w:val="auto"/>
                <w:kern w:val="0"/>
                <w:highlight w:val="none"/>
              </w:rPr>
            </w:pPr>
          </w:p>
        </w:tc>
        <w:tc>
          <w:tcPr>
            <w:tcW w:w="2224" w:type="dxa"/>
            <w:noWrap/>
            <w:vAlign w:val="center"/>
          </w:tcPr>
          <w:p w14:paraId="2E65B6D4">
            <w:pPr>
              <w:widowControl/>
              <w:jc w:val="center"/>
              <w:rPr>
                <w:rFonts w:ascii="宋体" w:hAnsi="宋体" w:cs="宋体"/>
                <w:b/>
                <w:color w:val="auto"/>
                <w:kern w:val="0"/>
                <w:highlight w:val="none"/>
              </w:rPr>
            </w:pPr>
          </w:p>
        </w:tc>
      </w:tr>
      <w:tr w14:paraId="6D99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14:paraId="77CC0E33">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432" w:type="dxa"/>
            <w:noWrap/>
            <w:vAlign w:val="center"/>
          </w:tcPr>
          <w:p w14:paraId="0B209399">
            <w:pPr>
              <w:widowControl/>
              <w:jc w:val="center"/>
              <w:rPr>
                <w:rFonts w:ascii="宋体" w:hAnsi="宋体" w:cs="宋体"/>
                <w:b/>
                <w:color w:val="auto"/>
                <w:kern w:val="0"/>
                <w:highlight w:val="none"/>
              </w:rPr>
            </w:pPr>
          </w:p>
        </w:tc>
        <w:tc>
          <w:tcPr>
            <w:tcW w:w="2160" w:type="dxa"/>
            <w:noWrap/>
            <w:vAlign w:val="center"/>
          </w:tcPr>
          <w:p w14:paraId="22637DD8">
            <w:pPr>
              <w:widowControl/>
              <w:jc w:val="center"/>
              <w:rPr>
                <w:rFonts w:ascii="宋体" w:hAnsi="宋体" w:cs="宋体"/>
                <w:b/>
                <w:color w:val="auto"/>
                <w:kern w:val="0"/>
                <w:highlight w:val="none"/>
              </w:rPr>
            </w:pPr>
          </w:p>
        </w:tc>
        <w:tc>
          <w:tcPr>
            <w:tcW w:w="2823" w:type="dxa"/>
            <w:noWrap/>
            <w:vAlign w:val="center"/>
          </w:tcPr>
          <w:p w14:paraId="5C0F5730">
            <w:pPr>
              <w:widowControl/>
              <w:jc w:val="center"/>
              <w:rPr>
                <w:rFonts w:ascii="宋体" w:hAnsi="宋体" w:cs="宋体"/>
                <w:b/>
                <w:color w:val="auto"/>
                <w:kern w:val="0"/>
                <w:highlight w:val="none"/>
              </w:rPr>
            </w:pPr>
          </w:p>
        </w:tc>
        <w:tc>
          <w:tcPr>
            <w:tcW w:w="2224" w:type="dxa"/>
            <w:noWrap/>
            <w:vAlign w:val="center"/>
          </w:tcPr>
          <w:p w14:paraId="073374F6">
            <w:pPr>
              <w:widowControl/>
              <w:jc w:val="center"/>
              <w:rPr>
                <w:rFonts w:ascii="宋体" w:hAnsi="宋体" w:cs="宋体"/>
                <w:b/>
                <w:color w:val="auto"/>
                <w:kern w:val="0"/>
                <w:highlight w:val="none"/>
              </w:rPr>
            </w:pPr>
          </w:p>
        </w:tc>
      </w:tr>
    </w:tbl>
    <w:p w14:paraId="5491673C">
      <w:pPr>
        <w:widowControl/>
        <w:spacing w:line="500" w:lineRule="exact"/>
        <w:jc w:val="center"/>
        <w:outlineLvl w:val="2"/>
        <w:rPr>
          <w:rFonts w:ascii="宋体" w:hAnsi="宋体" w:cs="宋体"/>
          <w:b/>
          <w:color w:val="auto"/>
          <w:kern w:val="0"/>
          <w:highlight w:val="none"/>
        </w:rPr>
      </w:pPr>
    </w:p>
    <w:p w14:paraId="488815D9">
      <w:pPr>
        <w:widowControl/>
        <w:spacing w:line="500" w:lineRule="exact"/>
        <w:jc w:val="center"/>
        <w:outlineLvl w:val="2"/>
        <w:rPr>
          <w:rFonts w:ascii="宋体" w:hAnsi="宋体" w:cs="宋体"/>
          <w:b/>
          <w:color w:val="auto"/>
          <w:kern w:val="0"/>
          <w:highlight w:val="none"/>
        </w:rPr>
      </w:pPr>
    </w:p>
    <w:p w14:paraId="6BF75D61">
      <w:pPr>
        <w:spacing w:line="500" w:lineRule="exact"/>
        <w:ind w:firstLine="3360" w:firstLineChars="1600"/>
        <w:rPr>
          <w:rFonts w:ascii="宋体" w:hAnsi="宋体" w:cs="宋体"/>
          <w:color w:val="auto"/>
          <w:highlight w:val="none"/>
        </w:rPr>
      </w:pPr>
    </w:p>
    <w:p w14:paraId="2C31939C">
      <w:pPr>
        <w:spacing w:line="500" w:lineRule="exact"/>
        <w:ind w:firstLine="3360" w:firstLineChars="1600"/>
        <w:rPr>
          <w:rFonts w:ascii="宋体" w:hAnsi="宋体" w:cs="宋体"/>
          <w:color w:val="auto"/>
          <w:highlight w:val="none"/>
        </w:rPr>
      </w:pPr>
    </w:p>
    <w:p w14:paraId="2A93E837">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rPr>
        <w:t>响应人全称（电子签章）：</w:t>
      </w:r>
      <w:r>
        <w:rPr>
          <w:rFonts w:hint="eastAsia" w:ascii="宋体" w:hAnsi="宋体" w:cs="宋体"/>
          <w:color w:val="auto"/>
          <w:highlight w:val="none"/>
          <w:u w:val="single"/>
          <w:lang w:val="en-US" w:eastAsia="zh-CN"/>
        </w:rPr>
        <w:t xml:space="preserve">             </w:t>
      </w:r>
    </w:p>
    <w:p w14:paraId="0D50783E">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日 期：</w:t>
      </w:r>
      <w:r>
        <w:rPr>
          <w:rFonts w:hint="eastAsia" w:ascii="宋体" w:hAnsi="宋体" w:cs="宋体"/>
          <w:b/>
          <w:color w:val="auto"/>
          <w:highlight w:val="none"/>
          <w:u w:val="single"/>
          <w:lang w:val="en-US" w:eastAsia="zh-CN"/>
        </w:rPr>
        <w:t xml:space="preserve">                  </w:t>
      </w:r>
    </w:p>
    <w:p w14:paraId="285FBBBF">
      <w:pPr>
        <w:pStyle w:val="16"/>
        <w:tabs>
          <w:tab w:val="right" w:leader="dot" w:pos="9061"/>
        </w:tabs>
        <w:spacing w:line="360" w:lineRule="auto"/>
        <w:ind w:left="0" w:left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73433F57">
      <w:pPr>
        <w:numPr>
          <w:ilvl w:val="0"/>
          <w:numId w:val="3"/>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项目组管理机构配备情况</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40C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32DD5D44">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1F160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7FB4B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14A80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450FF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455AD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23B53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0DFDB9BC">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7D20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48151E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9479DCB">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7450EF4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28CEA8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D992BD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F01001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AD8E3D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0D507A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E0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CE0B4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7FD153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A07B6A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1AE143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CDC43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DB016C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2AA475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1D387B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4BBA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9604B3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4DA9A7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9A6346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63B36F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BD9464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8B6BF9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23583F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900C0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648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1D7C465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EC7C18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BBC4AE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C505F3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161362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29738F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FC1945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148FFD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D27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CF57D0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A72971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DE56DF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3DF436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FBF154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FDA9B6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C34C6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36DBA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2D9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DAD7FB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D57E3F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FFB77D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90EC01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6677F6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A8C049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4973D8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163AA7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AB9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06DCD28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ECF8C5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6FB997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5E016E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75859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0E2EFB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C3F0A9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2ECAA9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5B7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16CDCB6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29A4FA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AC94D0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1064D2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3722A7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E028EA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56A34E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C9FB99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D14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3688E2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1BDE4C4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252C43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D62E11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40F2AA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93A0E1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3971285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A2280C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768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3FAC04B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5C889D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B249EA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51BAB6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D2F329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2A44FE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DDD8A1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DD745A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3C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26E88D4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4915C1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DEF286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547000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A128B3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E1F1BB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052675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2F693C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1D0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3D26FD0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6BC9B4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CDB9DA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CC84EF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39CC9C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FA62A4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7F0D68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994BE5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0AC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2A4B38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3E15FA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E994CB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42BF87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11FDA7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29C560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4630F9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620138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40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491C550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80748B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60148B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F3DF4B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E05F31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9A1487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09E99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26F00D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0D9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25A9E4A3">
            <w:pPr>
              <w:pStyle w:val="101"/>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3652729C">
      <w:pPr>
        <w:pStyle w:val="101"/>
        <w:numPr>
          <w:ilvl w:val="0"/>
          <w:numId w:val="0"/>
        </w:numPr>
        <w:rPr>
          <w:rFonts w:hint="eastAsia" w:ascii="宋体" w:hAnsi="宋体" w:eastAsia="宋体" w:cs="宋体"/>
          <w:bCs/>
          <w:color w:val="auto"/>
          <w:kern w:val="0"/>
          <w:sz w:val="21"/>
          <w:szCs w:val="21"/>
          <w:highlight w:val="none"/>
          <w:lang w:val="en-US" w:eastAsia="zh-CN"/>
        </w:rPr>
      </w:pPr>
      <w:r>
        <w:rPr>
          <w:rFonts w:ascii="Calibri" w:hAnsi="Calibri" w:cs="Arial"/>
          <w:color w:val="auto"/>
          <w:highlight w:val="none"/>
          <w:lang w:bidi="ar-SA"/>
        </w:rPr>
        <w:t>注：</w:t>
      </w:r>
      <w:r>
        <w:rPr>
          <w:rFonts w:hint="eastAsia" w:ascii="Calibri" w:hAnsi="Calibri" w:cs="Arial"/>
          <w:b/>
          <w:bCs/>
          <w:color w:val="auto"/>
          <w:highlight w:val="none"/>
          <w:lang w:val="en-US" w:eastAsia="zh-CN" w:bidi="ar-SA"/>
        </w:rPr>
        <w:t>1、</w:t>
      </w:r>
      <w:r>
        <w:rPr>
          <w:rFonts w:hint="eastAsia" w:ascii="Calibri" w:hAnsi="Calibri" w:cs="Arial"/>
          <w:b/>
          <w:bCs/>
          <w:color w:val="auto"/>
          <w:highlight w:val="none"/>
          <w:lang w:bidi="ar-SA"/>
        </w:rPr>
        <w:t>以上人员须</w:t>
      </w:r>
      <w:r>
        <w:rPr>
          <w:rFonts w:hint="eastAsia" w:ascii="Calibri" w:hAnsi="Calibri" w:cs="Arial"/>
          <w:b/>
          <w:bCs/>
          <w:color w:val="auto"/>
          <w:highlight w:val="none"/>
          <w:lang w:eastAsia="zh-CN" w:bidi="ar-SA"/>
        </w:rPr>
        <w:t>同时</w:t>
      </w:r>
      <w:r>
        <w:rPr>
          <w:rFonts w:hint="eastAsia" w:ascii="Calibri" w:hAnsi="Calibri" w:cs="Arial"/>
          <w:b/>
          <w:bCs/>
          <w:color w:val="auto"/>
          <w:highlight w:val="none"/>
          <w:lang w:bidi="ar-SA"/>
        </w:rPr>
        <w:t>提供①有效的相关证书证明材料复印件并加盖公章；②社会保险证明（以社保部门提供的</w:t>
      </w:r>
      <w:r>
        <w:rPr>
          <w:rFonts w:hint="eastAsia" w:ascii="Calibri" w:hAnsi="Calibri" w:cs="Arial"/>
          <w:b/>
          <w:bCs/>
          <w:color w:val="auto"/>
          <w:highlight w:val="none"/>
          <w:lang w:eastAsia="zh-CN" w:bidi="ar-SA"/>
        </w:rPr>
        <w:t>2025年3月、4月、5月</w:t>
      </w:r>
      <w:r>
        <w:rPr>
          <w:rFonts w:hint="eastAsia" w:ascii="Calibri" w:hAnsi="Calibri" w:cs="Arial"/>
          <w:b/>
          <w:bCs/>
          <w:color w:val="auto"/>
          <w:highlight w:val="none"/>
          <w:lang w:bidi="ar-SA"/>
        </w:rPr>
        <w:t>本单位职工基本社会保险参保证明或缴费清单为准）并加盖公章，否则不得分。</w:t>
      </w:r>
    </w:p>
    <w:p w14:paraId="51ED175C">
      <w:pPr>
        <w:pStyle w:val="101"/>
        <w:numPr>
          <w:ilvl w:val="0"/>
          <w:numId w:val="0"/>
        </w:numPr>
        <w:rPr>
          <w:rFonts w:hint="eastAsia" w:ascii="Calibri" w:hAnsi="Calibri" w:eastAsia="宋体" w:cs="Arial"/>
          <w:color w:val="auto"/>
          <w:highlight w:val="none"/>
          <w:lang w:bidi="ar-SA"/>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7A94D61">
      <w:pPr>
        <w:pStyle w:val="6"/>
        <w:numPr>
          <w:ilvl w:val="0"/>
          <w:numId w:val="0"/>
        </w:numPr>
        <w:jc w:val="center"/>
        <w:rPr>
          <w:rFonts w:hint="eastAsia" w:eastAsia="黑体"/>
          <w:b w:val="0"/>
          <w:bCs w:val="0"/>
          <w:color w:val="auto"/>
          <w:highlight w:val="none"/>
          <w:lang w:eastAsia="zh-CN"/>
        </w:rPr>
      </w:pPr>
    </w:p>
    <w:p w14:paraId="365FC10A">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4292EF20">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四、</w:t>
      </w:r>
      <w:r>
        <w:rPr>
          <w:rFonts w:hint="eastAsia" w:ascii="宋体" w:hAnsi="宋体" w:cs="宋体"/>
          <w:b/>
          <w:bCs/>
          <w:color w:val="auto"/>
          <w:kern w:val="0"/>
          <w:sz w:val="30"/>
          <w:szCs w:val="30"/>
          <w:highlight w:val="none"/>
          <w:lang w:val="en-US" w:eastAsia="zh-CN"/>
        </w:rPr>
        <w:t>响应时间</w:t>
      </w:r>
    </w:p>
    <w:p w14:paraId="1231F5D9">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27D42608">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五、主要施工方案</w:t>
      </w:r>
    </w:p>
    <w:p w14:paraId="1501C8AF">
      <w:pP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br w:type="page"/>
      </w:r>
    </w:p>
    <w:p w14:paraId="33C7BA1A">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六、施工进度计划</w:t>
      </w:r>
    </w:p>
    <w:p w14:paraId="19FDF703">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7B1916C3">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七、安全文明施工措施</w:t>
      </w:r>
    </w:p>
    <w:p w14:paraId="099A33E2">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0E6B0484">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八、应急预案</w:t>
      </w:r>
    </w:p>
    <w:p w14:paraId="721986E0">
      <w:pPr>
        <w:rPr>
          <w:rFonts w:hint="eastAsia" w:ascii="宋体" w:hAnsi="宋体" w:cs="宋体"/>
          <w:b/>
          <w:bCs/>
          <w:color w:val="auto"/>
          <w:kern w:val="0"/>
          <w:sz w:val="30"/>
          <w:szCs w:val="30"/>
          <w:highlight w:val="none"/>
        </w:rPr>
      </w:pPr>
    </w:p>
    <w:p w14:paraId="428B8B7D">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6E26C1E1">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九</w:t>
      </w:r>
      <w:r>
        <w:rPr>
          <w:rFonts w:hint="eastAsia" w:ascii="宋体" w:hAnsi="宋体" w:cs="宋体"/>
          <w:b/>
          <w:bCs/>
          <w:color w:val="auto"/>
          <w:kern w:val="0"/>
          <w:sz w:val="30"/>
          <w:szCs w:val="30"/>
          <w:highlight w:val="none"/>
        </w:rPr>
        <w:t>、对本工程特点、难点的分析及针对性的施工方案与措施</w:t>
      </w:r>
    </w:p>
    <w:p w14:paraId="0AF267AD">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09FCCC75">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十、改进措施和合理化建议</w:t>
      </w:r>
    </w:p>
    <w:p w14:paraId="6CE219A3">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644D27D9">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十一、</w:t>
      </w:r>
      <w:r>
        <w:rPr>
          <w:rFonts w:hint="eastAsia" w:ascii="宋体" w:hAnsi="宋体" w:cs="宋体"/>
          <w:b/>
          <w:bCs/>
          <w:color w:val="auto"/>
          <w:kern w:val="0"/>
          <w:sz w:val="30"/>
          <w:szCs w:val="30"/>
          <w:highlight w:val="none"/>
        </w:rPr>
        <w:t>售后服务</w:t>
      </w:r>
    </w:p>
    <w:p w14:paraId="0740675E">
      <w:pPr>
        <w:pStyle w:val="6"/>
        <w:jc w:val="center"/>
        <w:rPr>
          <w:color w:val="auto"/>
          <w:highlight w:val="none"/>
        </w:rPr>
      </w:pPr>
      <w:r>
        <w:rPr>
          <w:rFonts w:hint="eastAsia" w:ascii="宋体" w:hAnsi="宋体" w:eastAsia="宋体" w:cs="宋体"/>
          <w:b/>
          <w:bCs/>
          <w:color w:val="auto"/>
          <w:kern w:val="0"/>
          <w:sz w:val="30"/>
          <w:szCs w:val="30"/>
          <w:highlight w:val="none"/>
          <w:lang w:val="en-US" w:eastAsia="zh-CN" w:bidi="ar-SA"/>
        </w:rPr>
        <w:t>十二、响应方需要说明的其他文件和说明</w:t>
      </w:r>
    </w:p>
    <w:p w14:paraId="0CDFA47A">
      <w:pPr>
        <w:pStyle w:val="16"/>
        <w:tabs>
          <w:tab w:val="right" w:leader="dot" w:pos="9061"/>
        </w:tabs>
        <w:spacing w:line="360" w:lineRule="auto"/>
        <w:ind w:leftChars="0"/>
        <w:rPr>
          <w:rFonts w:ascii="宋体" w:hAnsi="宋体" w:cs="宋体"/>
          <w:b/>
          <w:bCs/>
          <w:color w:val="auto"/>
          <w:kern w:val="0"/>
          <w:sz w:val="30"/>
          <w:szCs w:val="30"/>
          <w:highlight w:val="none"/>
        </w:rPr>
      </w:pPr>
    </w:p>
    <w:p w14:paraId="17062DF5">
      <w:pPr>
        <w:pStyle w:val="16"/>
        <w:tabs>
          <w:tab w:val="right" w:leader="dot" w:pos="9061"/>
        </w:tabs>
        <w:spacing w:line="360" w:lineRule="auto"/>
        <w:ind w:leftChars="0"/>
        <w:rPr>
          <w:rFonts w:ascii="宋体" w:hAnsi="宋体" w:cs="宋体"/>
          <w:b/>
          <w:bCs/>
          <w:color w:val="auto"/>
          <w:kern w:val="0"/>
          <w:sz w:val="30"/>
          <w:szCs w:val="30"/>
          <w:highlight w:val="none"/>
        </w:rPr>
      </w:pPr>
    </w:p>
    <w:p w14:paraId="16E2F0B2">
      <w:pPr>
        <w:pStyle w:val="16"/>
        <w:tabs>
          <w:tab w:val="right" w:leader="dot" w:pos="9061"/>
        </w:tabs>
        <w:spacing w:line="360" w:lineRule="auto"/>
        <w:ind w:leftChars="0"/>
        <w:rPr>
          <w:rFonts w:ascii="宋体" w:hAnsi="宋体" w:cs="宋体"/>
          <w:b/>
          <w:bCs/>
          <w:color w:val="auto"/>
          <w:kern w:val="0"/>
          <w:sz w:val="30"/>
          <w:szCs w:val="30"/>
          <w:highlight w:val="none"/>
        </w:rPr>
      </w:pPr>
    </w:p>
    <w:p w14:paraId="46E40B69">
      <w:pPr>
        <w:pStyle w:val="16"/>
        <w:tabs>
          <w:tab w:val="right" w:leader="dot" w:pos="9061"/>
        </w:tabs>
        <w:spacing w:line="360" w:lineRule="auto"/>
        <w:ind w:leftChars="0"/>
        <w:rPr>
          <w:rFonts w:ascii="宋体" w:hAnsi="宋体" w:cs="宋体"/>
          <w:b/>
          <w:bCs/>
          <w:color w:val="auto"/>
          <w:kern w:val="0"/>
          <w:sz w:val="30"/>
          <w:szCs w:val="30"/>
          <w:highlight w:val="none"/>
        </w:rPr>
      </w:pPr>
    </w:p>
    <w:p w14:paraId="63617D45">
      <w:pPr>
        <w:pStyle w:val="16"/>
        <w:tabs>
          <w:tab w:val="right" w:leader="dot" w:pos="9061"/>
        </w:tabs>
        <w:spacing w:line="360" w:lineRule="auto"/>
        <w:ind w:leftChars="0"/>
        <w:rPr>
          <w:rFonts w:ascii="宋体" w:hAnsi="宋体" w:cs="宋体"/>
          <w:b/>
          <w:bCs/>
          <w:color w:val="auto"/>
          <w:kern w:val="0"/>
          <w:sz w:val="30"/>
          <w:szCs w:val="30"/>
          <w:highlight w:val="none"/>
        </w:rPr>
      </w:pPr>
    </w:p>
    <w:p w14:paraId="129E4263">
      <w:pPr>
        <w:pStyle w:val="16"/>
        <w:tabs>
          <w:tab w:val="right" w:leader="dot" w:pos="9061"/>
        </w:tabs>
        <w:spacing w:line="360" w:lineRule="auto"/>
        <w:ind w:leftChars="0"/>
        <w:rPr>
          <w:rFonts w:ascii="宋体" w:hAnsi="宋体" w:cs="宋体"/>
          <w:b/>
          <w:bCs/>
          <w:color w:val="auto"/>
          <w:kern w:val="0"/>
          <w:sz w:val="30"/>
          <w:szCs w:val="30"/>
          <w:highlight w:val="none"/>
        </w:rPr>
      </w:pPr>
    </w:p>
    <w:p w14:paraId="40EBF6F0">
      <w:pPr>
        <w:pStyle w:val="16"/>
        <w:tabs>
          <w:tab w:val="right" w:leader="dot" w:pos="9061"/>
        </w:tabs>
        <w:spacing w:line="360" w:lineRule="auto"/>
        <w:ind w:leftChars="0"/>
        <w:rPr>
          <w:rFonts w:ascii="宋体" w:hAnsi="宋体" w:cs="宋体"/>
          <w:b/>
          <w:bCs/>
          <w:color w:val="auto"/>
          <w:kern w:val="0"/>
          <w:sz w:val="30"/>
          <w:szCs w:val="30"/>
          <w:highlight w:val="none"/>
        </w:rPr>
      </w:pPr>
    </w:p>
    <w:p w14:paraId="70C7C6FB">
      <w:pPr>
        <w:pStyle w:val="16"/>
        <w:tabs>
          <w:tab w:val="right" w:leader="dot" w:pos="9061"/>
        </w:tabs>
        <w:spacing w:line="360" w:lineRule="auto"/>
        <w:ind w:leftChars="0"/>
        <w:rPr>
          <w:rFonts w:ascii="宋体" w:hAnsi="宋体" w:cs="宋体"/>
          <w:b/>
          <w:bCs/>
          <w:color w:val="auto"/>
          <w:kern w:val="0"/>
          <w:sz w:val="30"/>
          <w:szCs w:val="30"/>
          <w:highlight w:val="none"/>
        </w:rPr>
      </w:pPr>
    </w:p>
    <w:p w14:paraId="2BB4BABB">
      <w:pPr>
        <w:pStyle w:val="16"/>
        <w:tabs>
          <w:tab w:val="right" w:leader="dot" w:pos="9061"/>
        </w:tabs>
        <w:spacing w:line="360" w:lineRule="auto"/>
        <w:ind w:leftChars="0"/>
        <w:rPr>
          <w:rFonts w:ascii="宋体" w:hAnsi="宋体" w:cs="宋体"/>
          <w:b/>
          <w:bCs/>
          <w:color w:val="auto"/>
          <w:kern w:val="0"/>
          <w:sz w:val="30"/>
          <w:szCs w:val="30"/>
          <w:highlight w:val="none"/>
        </w:rPr>
      </w:pPr>
    </w:p>
    <w:p w14:paraId="6DFC61AF">
      <w:pPr>
        <w:pStyle w:val="16"/>
        <w:tabs>
          <w:tab w:val="right" w:leader="dot" w:pos="9061"/>
        </w:tabs>
        <w:spacing w:line="360" w:lineRule="auto"/>
        <w:ind w:leftChars="0"/>
        <w:rPr>
          <w:rFonts w:ascii="宋体" w:hAnsi="宋体" w:cs="宋体"/>
          <w:b/>
          <w:bCs/>
          <w:color w:val="auto"/>
          <w:kern w:val="0"/>
          <w:sz w:val="30"/>
          <w:szCs w:val="30"/>
          <w:highlight w:val="none"/>
        </w:rPr>
      </w:pPr>
    </w:p>
    <w:p w14:paraId="10AF1FA8">
      <w:pPr>
        <w:pStyle w:val="16"/>
        <w:tabs>
          <w:tab w:val="right" w:leader="dot" w:pos="9061"/>
        </w:tabs>
        <w:spacing w:line="360" w:lineRule="auto"/>
        <w:ind w:leftChars="0"/>
        <w:rPr>
          <w:rFonts w:ascii="宋体" w:hAnsi="宋体" w:cs="宋体"/>
          <w:b/>
          <w:bCs/>
          <w:color w:val="auto"/>
          <w:kern w:val="0"/>
          <w:sz w:val="30"/>
          <w:szCs w:val="30"/>
          <w:highlight w:val="none"/>
        </w:rPr>
      </w:pPr>
    </w:p>
    <w:p w14:paraId="39EF070C">
      <w:pPr>
        <w:pStyle w:val="16"/>
        <w:tabs>
          <w:tab w:val="right" w:leader="dot" w:pos="9061"/>
        </w:tabs>
        <w:spacing w:line="360" w:lineRule="auto"/>
        <w:ind w:leftChars="0"/>
        <w:rPr>
          <w:rFonts w:ascii="宋体" w:hAnsi="宋体" w:cs="宋体"/>
          <w:b/>
          <w:bCs/>
          <w:color w:val="auto"/>
          <w:kern w:val="0"/>
          <w:sz w:val="30"/>
          <w:szCs w:val="30"/>
          <w:highlight w:val="none"/>
        </w:rPr>
      </w:pPr>
    </w:p>
    <w:p w14:paraId="049684AF">
      <w:pPr>
        <w:pStyle w:val="16"/>
        <w:tabs>
          <w:tab w:val="right" w:leader="dot" w:pos="9061"/>
        </w:tabs>
        <w:spacing w:line="360" w:lineRule="auto"/>
        <w:ind w:leftChars="0"/>
        <w:rPr>
          <w:rFonts w:ascii="宋体" w:hAnsi="宋体" w:cs="宋体"/>
          <w:b/>
          <w:bCs/>
          <w:color w:val="auto"/>
          <w:kern w:val="0"/>
          <w:sz w:val="30"/>
          <w:szCs w:val="30"/>
          <w:highlight w:val="none"/>
        </w:rPr>
      </w:pPr>
    </w:p>
    <w:p w14:paraId="0959FA99">
      <w:pPr>
        <w:pStyle w:val="16"/>
        <w:tabs>
          <w:tab w:val="right" w:leader="dot" w:pos="9061"/>
        </w:tabs>
        <w:spacing w:line="360" w:lineRule="auto"/>
        <w:ind w:leftChars="0"/>
        <w:rPr>
          <w:rFonts w:ascii="宋体" w:hAnsi="宋体" w:cs="宋体"/>
          <w:b/>
          <w:bCs/>
          <w:color w:val="auto"/>
          <w:kern w:val="0"/>
          <w:sz w:val="30"/>
          <w:szCs w:val="30"/>
          <w:highlight w:val="none"/>
        </w:rPr>
      </w:pPr>
    </w:p>
    <w:p w14:paraId="414B9175">
      <w:pPr>
        <w:pStyle w:val="16"/>
        <w:tabs>
          <w:tab w:val="right" w:leader="dot" w:pos="9061"/>
        </w:tabs>
        <w:spacing w:line="360" w:lineRule="auto"/>
        <w:ind w:leftChars="0"/>
        <w:rPr>
          <w:rFonts w:ascii="宋体" w:hAnsi="宋体" w:cs="宋体"/>
          <w:b/>
          <w:bCs/>
          <w:color w:val="auto"/>
          <w:kern w:val="0"/>
          <w:sz w:val="30"/>
          <w:szCs w:val="30"/>
          <w:highlight w:val="none"/>
        </w:rPr>
      </w:pPr>
    </w:p>
    <w:p w14:paraId="10341C03">
      <w:pPr>
        <w:pStyle w:val="16"/>
        <w:tabs>
          <w:tab w:val="right" w:leader="dot" w:pos="9061"/>
        </w:tabs>
        <w:spacing w:line="360" w:lineRule="auto"/>
        <w:ind w:leftChars="0"/>
        <w:rPr>
          <w:rFonts w:ascii="宋体" w:hAnsi="宋体" w:cs="宋体"/>
          <w:b/>
          <w:bCs/>
          <w:color w:val="auto"/>
          <w:kern w:val="0"/>
          <w:sz w:val="30"/>
          <w:szCs w:val="30"/>
          <w:highlight w:val="none"/>
        </w:rPr>
      </w:pPr>
    </w:p>
    <w:p w14:paraId="5BD4E4C4">
      <w:pPr>
        <w:pStyle w:val="16"/>
        <w:tabs>
          <w:tab w:val="right" w:leader="dot" w:pos="9061"/>
        </w:tabs>
        <w:spacing w:line="360" w:lineRule="auto"/>
        <w:ind w:leftChars="0"/>
        <w:rPr>
          <w:rFonts w:ascii="宋体" w:hAnsi="宋体" w:cs="宋体"/>
          <w:b/>
          <w:bCs/>
          <w:color w:val="auto"/>
          <w:kern w:val="0"/>
          <w:sz w:val="30"/>
          <w:szCs w:val="30"/>
          <w:highlight w:val="none"/>
        </w:rPr>
      </w:pPr>
    </w:p>
    <w:p w14:paraId="72F417B2">
      <w:pPr>
        <w:pStyle w:val="16"/>
        <w:tabs>
          <w:tab w:val="right" w:leader="dot" w:pos="9061"/>
        </w:tabs>
        <w:spacing w:line="360" w:lineRule="auto"/>
        <w:ind w:leftChars="0"/>
        <w:rPr>
          <w:rFonts w:ascii="宋体" w:hAnsi="宋体" w:cs="宋体"/>
          <w:b/>
          <w:bCs/>
          <w:color w:val="auto"/>
          <w:kern w:val="0"/>
          <w:sz w:val="30"/>
          <w:szCs w:val="30"/>
          <w:highlight w:val="none"/>
        </w:rPr>
      </w:pPr>
    </w:p>
    <w:p w14:paraId="33ECC566">
      <w:pPr>
        <w:pStyle w:val="16"/>
        <w:tabs>
          <w:tab w:val="right" w:leader="dot" w:pos="9061"/>
        </w:tabs>
        <w:spacing w:line="360" w:lineRule="auto"/>
        <w:ind w:left="0" w:leftChars="0"/>
        <w:rPr>
          <w:rFonts w:ascii="宋体" w:hAnsi="宋体" w:cs="宋体"/>
          <w:b/>
          <w:bCs/>
          <w:color w:val="auto"/>
          <w:kern w:val="0"/>
          <w:sz w:val="30"/>
          <w:szCs w:val="30"/>
          <w:highlight w:val="none"/>
        </w:rPr>
      </w:pPr>
    </w:p>
    <w:p w14:paraId="63654BA0">
      <w:pPr>
        <w:widowControl/>
        <w:spacing w:line="400" w:lineRule="exact"/>
        <w:jc w:val="center"/>
        <w:rPr>
          <w:rFonts w:ascii="宋体" w:hAnsi="宋体" w:cs="宋体"/>
          <w:b/>
          <w:bCs/>
          <w:color w:val="auto"/>
          <w:kern w:val="0"/>
          <w:sz w:val="30"/>
          <w:szCs w:val="30"/>
          <w:highlight w:val="none"/>
        </w:rPr>
      </w:pPr>
    </w:p>
    <w:p w14:paraId="68F2B456">
      <w:pPr>
        <w:widowControl/>
        <w:spacing w:line="400" w:lineRule="exact"/>
        <w:jc w:val="center"/>
        <w:rPr>
          <w:rFonts w:ascii="宋体" w:hAnsi="宋体" w:cs="宋体"/>
          <w:b/>
          <w:bCs/>
          <w:color w:val="auto"/>
          <w:kern w:val="0"/>
          <w:sz w:val="30"/>
          <w:szCs w:val="30"/>
          <w:highlight w:val="none"/>
        </w:rPr>
      </w:pPr>
    </w:p>
    <w:p w14:paraId="2EC1F3FC">
      <w:pPr>
        <w:widowControl/>
        <w:spacing w:line="400" w:lineRule="exact"/>
        <w:jc w:val="center"/>
        <w:rPr>
          <w:rFonts w:ascii="宋体" w:hAnsi="宋体" w:cs="宋体"/>
          <w:b/>
          <w:bCs/>
          <w:color w:val="auto"/>
          <w:kern w:val="0"/>
          <w:sz w:val="30"/>
          <w:szCs w:val="30"/>
          <w:highlight w:val="none"/>
        </w:rPr>
      </w:pPr>
    </w:p>
    <w:p w14:paraId="4D24CCF3">
      <w:pPr>
        <w:widowControl/>
        <w:spacing w:line="400" w:lineRule="exact"/>
        <w:jc w:val="center"/>
        <w:rPr>
          <w:rFonts w:ascii="宋体" w:hAnsi="宋体" w:cs="宋体"/>
          <w:b/>
          <w:bCs/>
          <w:color w:val="auto"/>
          <w:kern w:val="0"/>
          <w:sz w:val="30"/>
          <w:szCs w:val="30"/>
          <w:highlight w:val="none"/>
        </w:rPr>
      </w:pPr>
    </w:p>
    <w:p w14:paraId="0689A576">
      <w:pPr>
        <w:widowControl/>
        <w:spacing w:line="400" w:lineRule="exact"/>
        <w:jc w:val="center"/>
        <w:rPr>
          <w:rFonts w:ascii="宋体" w:hAnsi="宋体" w:cs="宋体"/>
          <w:b/>
          <w:bCs/>
          <w:color w:val="auto"/>
          <w:kern w:val="0"/>
          <w:sz w:val="30"/>
          <w:szCs w:val="30"/>
          <w:highlight w:val="none"/>
        </w:rPr>
      </w:pPr>
    </w:p>
    <w:p w14:paraId="5F870E5F">
      <w:pPr>
        <w:widowControl/>
        <w:spacing w:line="400" w:lineRule="exact"/>
        <w:jc w:val="center"/>
        <w:rPr>
          <w:rFonts w:ascii="宋体" w:hAnsi="宋体" w:cs="宋体"/>
          <w:b/>
          <w:bCs/>
          <w:color w:val="auto"/>
          <w:kern w:val="0"/>
          <w:sz w:val="30"/>
          <w:szCs w:val="30"/>
          <w:highlight w:val="none"/>
        </w:rPr>
      </w:pPr>
    </w:p>
    <w:bookmarkEnd w:id="170"/>
    <w:bookmarkEnd w:id="171"/>
    <w:bookmarkEnd w:id="172"/>
    <w:bookmarkEnd w:id="191"/>
    <w:bookmarkEnd w:id="192"/>
    <w:p w14:paraId="0BA0952C">
      <w:pPr>
        <w:pStyle w:val="16"/>
        <w:tabs>
          <w:tab w:val="right" w:leader="dot" w:pos="9061"/>
        </w:tabs>
        <w:spacing w:line="360" w:lineRule="auto"/>
        <w:ind w:left="0" w:leftChars="0"/>
        <w:jc w:val="center"/>
        <w:rPr>
          <w:rFonts w:ascii="黑体" w:hAnsi="黑体" w:eastAsia="黑体" w:cs="黑体"/>
          <w:color w:val="auto"/>
          <w:sz w:val="44"/>
          <w:szCs w:val="44"/>
          <w:highlight w:val="none"/>
        </w:rPr>
      </w:pPr>
      <w:bookmarkStart w:id="193" w:name="_Toc393201763"/>
      <w:bookmarkStart w:id="194" w:name="_Toc392080815"/>
      <w:bookmarkStart w:id="195" w:name="_Toc387831536"/>
      <w:bookmarkStart w:id="196" w:name="_Toc16936"/>
      <w:bookmarkStart w:id="197" w:name="_Toc336331393"/>
      <w:r>
        <w:rPr>
          <w:rFonts w:hint="eastAsia" w:ascii="黑体" w:hAnsi="黑体" w:eastAsia="黑体" w:cs="黑体"/>
          <w:color w:val="auto"/>
          <w:sz w:val="44"/>
          <w:szCs w:val="44"/>
          <w:highlight w:val="none"/>
        </w:rPr>
        <w:t>报价文件</w:t>
      </w:r>
      <w:bookmarkEnd w:id="193"/>
      <w:bookmarkEnd w:id="194"/>
      <w:bookmarkEnd w:id="195"/>
      <w:bookmarkEnd w:id="196"/>
      <w:bookmarkEnd w:id="197"/>
    </w:p>
    <w:p w14:paraId="508B7077">
      <w:pPr>
        <w:spacing w:line="440" w:lineRule="atLeast"/>
        <w:rPr>
          <w:rFonts w:ascii="黑体" w:hAnsi="黑体" w:eastAsia="黑体" w:cs="黑体"/>
          <w:color w:val="auto"/>
          <w:sz w:val="32"/>
          <w:szCs w:val="32"/>
          <w:highlight w:val="none"/>
        </w:rPr>
      </w:pPr>
    </w:p>
    <w:p w14:paraId="582031C2">
      <w:pPr>
        <w:spacing w:line="440" w:lineRule="atLeast"/>
        <w:jc w:val="center"/>
        <w:rPr>
          <w:rFonts w:ascii="黑体" w:hAnsi="黑体" w:eastAsia="黑体" w:cs="黑体"/>
          <w:color w:val="auto"/>
          <w:sz w:val="32"/>
          <w:szCs w:val="32"/>
          <w:highlight w:val="none"/>
        </w:rPr>
      </w:pPr>
    </w:p>
    <w:p w14:paraId="36670FF8">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开化县长虹乡中心小学综合楼、食堂改造工程</w:t>
      </w:r>
      <w:r>
        <w:rPr>
          <w:rFonts w:hint="eastAsia" w:ascii="黑体" w:hAnsi="宋体" w:eastAsia="黑体"/>
          <w:color w:val="auto"/>
          <w:sz w:val="24"/>
          <w:szCs w:val="24"/>
          <w:highlight w:val="none"/>
          <w:u w:val="single"/>
          <w:lang w:val="en-US" w:eastAsia="zh-CN"/>
        </w:rPr>
        <w:t xml:space="preserve">          </w:t>
      </w:r>
    </w:p>
    <w:p w14:paraId="567083DA">
      <w:pPr>
        <w:pStyle w:val="32"/>
        <w:rPr>
          <w:color w:val="auto"/>
          <w:highlight w:val="none"/>
        </w:rPr>
      </w:pPr>
    </w:p>
    <w:p w14:paraId="4CCD5B03">
      <w:pPr>
        <w:pStyle w:val="13"/>
        <w:ind w:firstLine="420" w:firstLineChars="200"/>
        <w:rPr>
          <w:color w:val="auto"/>
          <w:highlight w:val="none"/>
        </w:rPr>
      </w:pPr>
    </w:p>
    <w:p w14:paraId="01ABA19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ZZFSCG-K202525</w:t>
      </w:r>
      <w:r>
        <w:rPr>
          <w:rFonts w:hint="eastAsia" w:ascii="黑体" w:hAnsi="宋体" w:eastAsia="黑体"/>
          <w:color w:val="auto"/>
          <w:sz w:val="28"/>
          <w:szCs w:val="28"/>
          <w:highlight w:val="none"/>
          <w:u w:val="single"/>
          <w:lang w:val="en-US" w:eastAsia="zh-CN"/>
        </w:rPr>
        <w:t xml:space="preserve">                   </w:t>
      </w:r>
    </w:p>
    <w:p w14:paraId="355C5E76">
      <w:pPr>
        <w:spacing w:line="440" w:lineRule="atLeast"/>
        <w:ind w:firstLine="560" w:firstLineChars="200"/>
        <w:jc w:val="left"/>
        <w:rPr>
          <w:rFonts w:ascii="黑体" w:hAnsi="宋体" w:eastAsia="黑体"/>
          <w:color w:val="auto"/>
          <w:sz w:val="28"/>
          <w:szCs w:val="28"/>
          <w:highlight w:val="none"/>
        </w:rPr>
      </w:pPr>
    </w:p>
    <w:p w14:paraId="63695A75">
      <w:pPr>
        <w:pStyle w:val="32"/>
        <w:rPr>
          <w:color w:val="auto"/>
          <w:highlight w:val="none"/>
        </w:rPr>
      </w:pPr>
    </w:p>
    <w:p w14:paraId="6842F594">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39674577">
      <w:pPr>
        <w:spacing w:line="440" w:lineRule="atLeast"/>
        <w:ind w:firstLine="562" w:firstLineChars="200"/>
        <w:jc w:val="left"/>
        <w:rPr>
          <w:rFonts w:ascii="黑体" w:hAnsi="黑体" w:eastAsia="黑体" w:cs="黑体"/>
          <w:b/>
          <w:bCs/>
          <w:color w:val="auto"/>
          <w:sz w:val="28"/>
          <w:szCs w:val="28"/>
          <w:highlight w:val="none"/>
        </w:rPr>
      </w:pPr>
    </w:p>
    <w:p w14:paraId="6B61C131">
      <w:pPr>
        <w:spacing w:line="440" w:lineRule="atLeast"/>
        <w:ind w:firstLine="562" w:firstLineChars="200"/>
        <w:jc w:val="left"/>
        <w:rPr>
          <w:rFonts w:ascii="黑体" w:hAnsi="黑体" w:eastAsia="黑体" w:cs="黑体"/>
          <w:b/>
          <w:bCs/>
          <w:color w:val="auto"/>
          <w:sz w:val="28"/>
          <w:szCs w:val="28"/>
          <w:highlight w:val="none"/>
        </w:rPr>
      </w:pPr>
    </w:p>
    <w:p w14:paraId="3C7F4903">
      <w:pPr>
        <w:spacing w:line="440" w:lineRule="atLeast"/>
        <w:jc w:val="center"/>
        <w:rPr>
          <w:rFonts w:ascii="黑体" w:hAnsi="黑体" w:eastAsia="黑体" w:cs="黑体"/>
          <w:b/>
          <w:bCs/>
          <w:color w:val="auto"/>
          <w:sz w:val="28"/>
          <w:szCs w:val="28"/>
          <w:highlight w:val="none"/>
        </w:rPr>
      </w:pPr>
    </w:p>
    <w:p w14:paraId="39F9093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3196FA01">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1F745006">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p>
    <w:p w14:paraId="1047653F">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一、响应函（格式附后）</w:t>
      </w:r>
    </w:p>
    <w:p w14:paraId="72DB686E">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二、响应一览表（格式附后）</w:t>
      </w:r>
    </w:p>
    <w:p w14:paraId="159A19EC">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bookmarkStart w:id="198" w:name="_Toc387831538"/>
      <w:bookmarkStart w:id="199" w:name="_Toc340736225"/>
      <w:bookmarkStart w:id="200" w:name="_Toc433882683"/>
      <w:bookmarkStart w:id="201" w:name="_Toc437331648"/>
      <w:bookmarkStart w:id="202" w:name="_Toc435706615"/>
      <w:bookmarkStart w:id="203" w:name="_Toc437509367"/>
      <w:bookmarkStart w:id="204" w:name="_Toc437504070"/>
      <w:bookmarkStart w:id="205" w:name="_Toc437331337"/>
      <w:bookmarkStart w:id="206" w:name="_Toc392080817"/>
      <w:bookmarkStart w:id="207" w:name="_Toc424199705"/>
      <w:bookmarkStart w:id="208" w:name="_Toc393201765"/>
      <w:bookmarkStart w:id="209" w:name="_Toc335294212"/>
      <w:bookmarkStart w:id="210" w:name="_Toc335298322"/>
      <w:bookmarkStart w:id="211" w:name="_Toc336671806"/>
      <w:bookmarkStart w:id="212" w:name="_Toc335295012"/>
      <w:bookmarkStart w:id="213" w:name="_Toc335297854"/>
      <w:r>
        <w:rPr>
          <w:rStyle w:val="40"/>
          <w:rFonts w:hint="eastAsia" w:ascii="宋体" w:hAnsi="宋体" w:cs="宋体"/>
          <w:color w:val="auto"/>
          <w:kern w:val="0"/>
          <w:szCs w:val="22"/>
          <w:highlight w:val="none"/>
          <w:u w:val="none"/>
          <w:lang w:val="zh-CN"/>
        </w:rPr>
        <w:t>三</w:t>
      </w:r>
      <w:r>
        <w:rPr>
          <w:rStyle w:val="40"/>
          <w:rFonts w:hint="eastAsia" w:ascii="宋体" w:hAnsi="宋体" w:eastAsia="宋体" w:cs="宋体"/>
          <w:color w:val="auto"/>
          <w:kern w:val="0"/>
          <w:szCs w:val="22"/>
          <w:highlight w:val="none"/>
          <w:u w:val="none"/>
          <w:lang w:val="zh-CN"/>
        </w:rPr>
        <w:t>、响应人需要说明的其他文件和说明</w:t>
      </w:r>
    </w:p>
    <w:p w14:paraId="02A549E1">
      <w:pPr>
        <w:widowControl/>
        <w:spacing w:line="540" w:lineRule="exact"/>
        <w:ind w:firstLine="420" w:firstLineChars="200"/>
        <w:jc w:val="left"/>
        <w:outlineLvl w:val="2"/>
        <w:rPr>
          <w:rStyle w:val="40"/>
          <w:rFonts w:ascii="宋体" w:hAnsi="宋体" w:cs="宋体"/>
          <w:color w:val="auto"/>
          <w:kern w:val="0"/>
          <w:szCs w:val="22"/>
          <w:highlight w:val="none"/>
          <w:u w:val="none"/>
        </w:rPr>
      </w:pPr>
    </w:p>
    <w:p w14:paraId="5800A3BA">
      <w:pPr>
        <w:widowControl/>
        <w:spacing w:line="540" w:lineRule="exact"/>
        <w:ind w:firstLine="420" w:firstLineChars="200"/>
        <w:jc w:val="center"/>
        <w:outlineLvl w:val="2"/>
        <w:rPr>
          <w:rFonts w:ascii="宋体" w:hAnsi="宋体" w:cs="宋体"/>
          <w:b/>
          <w:bCs/>
          <w:color w:val="auto"/>
          <w:kern w:val="0"/>
          <w:sz w:val="30"/>
          <w:szCs w:val="30"/>
          <w:highlight w:val="none"/>
        </w:rPr>
      </w:pPr>
      <w:r>
        <w:rPr>
          <w:rStyle w:val="40"/>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60A92FB3">
      <w:pPr>
        <w:widowControl/>
        <w:spacing w:line="440" w:lineRule="exact"/>
        <w:jc w:val="left"/>
        <w:rPr>
          <w:rFonts w:ascii="仿宋" w:hAnsi="仿宋" w:eastAsia="仿宋" w:cs="宋体"/>
          <w:color w:val="auto"/>
          <w:kern w:val="0"/>
          <w:sz w:val="24"/>
          <w:highlight w:val="none"/>
        </w:rPr>
      </w:pPr>
    </w:p>
    <w:p w14:paraId="0AE9163A">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p>
    <w:p w14:paraId="5B9A9D74">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（响应方的名称），提交电子响应文件。</w:t>
      </w:r>
    </w:p>
    <w:p w14:paraId="16C1B53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651401A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07DEA66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670363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6ED23CF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3670AAC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7C81EA5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0504865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0492F99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198"/>
    <w:bookmarkEnd w:id="199"/>
    <w:bookmarkEnd w:id="200"/>
    <w:bookmarkEnd w:id="201"/>
    <w:bookmarkEnd w:id="202"/>
    <w:bookmarkEnd w:id="203"/>
    <w:bookmarkEnd w:id="204"/>
    <w:bookmarkEnd w:id="205"/>
    <w:bookmarkEnd w:id="206"/>
    <w:bookmarkEnd w:id="207"/>
    <w:bookmarkEnd w:id="208"/>
    <w:p w14:paraId="4C47A2EA">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8903FAB">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6C6AA328">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001A5B3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4D9B4E5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073F9445">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7E549256">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响应方名称（电子签章）：</w:t>
      </w:r>
      <w:r>
        <w:rPr>
          <w:rFonts w:hint="eastAsia" w:ascii="宋体" w:hAnsi="宋体" w:cs="宋体"/>
          <w:color w:val="auto"/>
          <w:kern w:val="0"/>
          <w:highlight w:val="none"/>
          <w:u w:val="single"/>
        </w:rPr>
        <w:t>         </w:t>
      </w:r>
    </w:p>
    <w:p w14:paraId="11A8EEB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1120F836">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09"/>
      <w:bookmarkEnd w:id="210"/>
      <w:bookmarkEnd w:id="211"/>
      <w:bookmarkEnd w:id="212"/>
      <w:bookmarkEnd w:id="213"/>
      <w:r>
        <w:rPr>
          <w:rFonts w:hint="eastAsia" w:ascii="宋体" w:hAnsi="宋体" w:cs="宋体"/>
          <w:b/>
          <w:color w:val="auto"/>
          <w:kern w:val="0"/>
          <w:sz w:val="30"/>
          <w:szCs w:val="30"/>
          <w:highlight w:val="none"/>
        </w:rPr>
        <w:t>二、响应一览表</w:t>
      </w:r>
    </w:p>
    <w:p w14:paraId="3E093205">
      <w:pPr>
        <w:snapToGrid w:val="0"/>
        <w:spacing w:before="50" w:beforeLines="0" w:after="50" w:afterLines="0" w:line="440" w:lineRule="exact"/>
        <w:jc w:val="left"/>
        <w:rPr>
          <w:rFonts w:hint="eastAsia" w:ascii="宋体" w:hAnsi="宋体" w:cs="宋体"/>
          <w:color w:val="auto"/>
          <w:sz w:val="21"/>
          <w:szCs w:val="21"/>
          <w:highlight w:val="none"/>
        </w:rPr>
      </w:pPr>
    </w:p>
    <w:p w14:paraId="74D75AA1">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auto"/>
          <w:sz w:val="21"/>
          <w:szCs w:val="21"/>
          <w:highlight w:val="none"/>
        </w:rPr>
      </w:pPr>
    </w:p>
    <w:p w14:paraId="261155CF">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仿宋"/>
          <w:color w:val="auto"/>
          <w:szCs w:val="21"/>
          <w:highlight w:val="none"/>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金额单位：</w:t>
      </w:r>
      <w:r>
        <w:rPr>
          <w:rFonts w:hint="eastAsia" w:ascii="宋体" w:hAnsi="宋体" w:eastAsia="宋体" w:cs="宋体"/>
          <w:color w:val="auto"/>
          <w:sz w:val="21"/>
          <w:szCs w:val="21"/>
          <w:highlight w:val="none"/>
          <w:lang w:val="en-US" w:eastAsia="zh-CN"/>
        </w:rPr>
        <w:t>%</w:t>
      </w:r>
    </w:p>
    <w:tbl>
      <w:tblPr>
        <w:tblStyle w:val="34"/>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4B92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5292C">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6C084">
            <w:pPr>
              <w:keepNext w:val="0"/>
              <w:keepLines w:val="0"/>
              <w:suppressLineNumbers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14:paraId="7E61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515FB">
            <w:pPr>
              <w:keepNext w:val="0"/>
              <w:keepLines w:val="0"/>
              <w:suppressLineNumbers w:val="0"/>
              <w:snapToGrid w:val="0"/>
              <w:spacing w:before="0" w:beforeLines="0" w:beforeAutospacing="0" w:after="0" w:afterLines="0" w:afterAutospacing="0" w:line="360" w:lineRule="exact"/>
              <w:ind w:left="0" w:right="0"/>
              <w:jc w:val="center"/>
              <w:rPr>
                <w:rFonts w:hint="eastAsia" w:hAnsi="宋体" w:cs="宋体"/>
                <w:color w:val="auto"/>
                <w:szCs w:val="22"/>
                <w:highlight w:val="none"/>
              </w:rPr>
            </w:pPr>
            <w:r>
              <w:rPr>
                <w:rFonts w:hint="eastAsia" w:hAnsi="宋体" w:cs="宋体"/>
                <w:color w:val="auto"/>
                <w:szCs w:val="22"/>
                <w:highlight w:val="none"/>
                <w:lang w:eastAsia="zh-CN"/>
              </w:rPr>
              <w:t>初次响应报</w:t>
            </w:r>
            <w:r>
              <w:rPr>
                <w:rFonts w:hint="eastAsia" w:hAnsi="宋体" w:cs="宋体"/>
                <w:color w:val="auto"/>
                <w:szCs w:val="22"/>
                <w:highlight w:val="none"/>
              </w:rPr>
              <w:t>价</w:t>
            </w:r>
          </w:p>
          <w:p w14:paraId="32660211">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cs="宋体"/>
                <w:color w:val="auto"/>
                <w:kern w:val="2"/>
                <w:sz w:val="21"/>
                <w:szCs w:val="21"/>
                <w:highlight w:val="none"/>
                <w:lang w:eastAsia="zh-CN" w:bidi="ar-SA"/>
              </w:rPr>
              <w:t>响应折扣率</w:t>
            </w:r>
            <w:r>
              <w:rPr>
                <w:rFonts w:hint="eastAsia" w:ascii="宋体" w:eastAsia="宋体" w:cs="宋体"/>
                <w:color w:val="auto"/>
                <w:kern w:val="2"/>
                <w:sz w:val="21"/>
                <w:szCs w:val="21"/>
                <w:highlight w:val="none"/>
                <w:lang w:eastAsia="zh-CN" w:bidi="ar-SA"/>
              </w:rPr>
              <w:t>（%）</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B9934">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32F7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9EDEE">
            <w:pPr>
              <w:keepNext w:val="0"/>
              <w:keepLines w:val="0"/>
              <w:suppressLineNumbers w:val="0"/>
              <w:snapToGrid w:val="0"/>
              <w:spacing w:before="0" w:beforeLines="0" w:beforeAutospacing="0" w:after="0" w:afterLines="0" w:afterAutospacing="0" w:line="360" w:lineRule="exact"/>
              <w:ind w:left="0" w:leftChars="0" w:right="0" w:rightChars="0"/>
              <w:jc w:val="center"/>
              <w:rPr>
                <w:rFonts w:hint="eastAsia" w:ascii="宋体" w:cs="宋体"/>
                <w:color w:val="auto"/>
                <w:kern w:val="2"/>
                <w:sz w:val="21"/>
                <w:szCs w:val="21"/>
                <w:highlight w:val="none"/>
                <w:lang w:eastAsia="zh-CN" w:bidi="ar-SA"/>
              </w:rPr>
            </w:pPr>
            <w:r>
              <w:rPr>
                <w:rFonts w:hint="eastAsia" w:ascii="宋体" w:cs="宋体"/>
                <w:color w:val="auto"/>
                <w:kern w:val="2"/>
                <w:sz w:val="21"/>
                <w:szCs w:val="21"/>
                <w:highlight w:val="none"/>
                <w:lang w:eastAsia="zh-CN" w:bidi="ar-SA"/>
              </w:rPr>
              <w:t>项目负责人</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C4447">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leftChars="0" w:right="0" w:rightChars="0"/>
              <w:rPr>
                <w:rFonts w:hint="eastAsia" w:ascii="宋体" w:hAnsi="宋体" w:eastAsia="宋体" w:cs="宋体"/>
                <w:color w:val="auto"/>
                <w:sz w:val="21"/>
                <w:szCs w:val="21"/>
                <w:highlight w:val="none"/>
              </w:rPr>
            </w:pPr>
          </w:p>
        </w:tc>
      </w:tr>
      <w:tr w14:paraId="32C0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E97D1">
            <w:pPr>
              <w:keepNext w:val="0"/>
              <w:keepLines w:val="0"/>
              <w:suppressLineNumbers w:val="0"/>
              <w:snapToGrid w:val="0"/>
              <w:spacing w:before="0" w:beforeLines="0" w:beforeAutospacing="0" w:after="0" w:afterLines="0" w:afterAutospacing="0" w:line="360" w:lineRule="exact"/>
              <w:ind w:left="0" w:leftChars="0" w:right="0" w:rightChars="0"/>
              <w:jc w:val="center"/>
              <w:rPr>
                <w:rFonts w:hint="eastAsia" w:ascii="宋体" w:cs="宋体"/>
                <w:color w:val="auto"/>
                <w:kern w:val="2"/>
                <w:sz w:val="21"/>
                <w:szCs w:val="21"/>
                <w:highlight w:val="none"/>
                <w:lang w:eastAsia="zh-CN" w:bidi="ar-SA"/>
              </w:rPr>
            </w:pPr>
            <w:r>
              <w:rPr>
                <w:rFonts w:hint="eastAsia" w:ascii="宋体" w:cs="宋体"/>
                <w:color w:val="auto"/>
                <w:kern w:val="2"/>
                <w:sz w:val="21"/>
                <w:szCs w:val="21"/>
                <w:highlight w:val="none"/>
                <w:lang w:eastAsia="zh-CN" w:bidi="ar-SA"/>
              </w:rPr>
              <w:t>质量要求</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C21B4">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符合现行国家有关工程施工验收规范和标准的一次性验收合格要求</w:t>
            </w:r>
            <w:r>
              <w:rPr>
                <w:rFonts w:hint="eastAsia" w:ascii="宋体" w:hAnsi="宋体" w:cs="宋体"/>
                <w:color w:val="auto"/>
                <w:sz w:val="21"/>
                <w:szCs w:val="21"/>
                <w:highlight w:val="none"/>
                <w:lang w:eastAsia="zh-CN"/>
              </w:rPr>
              <w:t>。</w:t>
            </w:r>
          </w:p>
        </w:tc>
      </w:tr>
    </w:tbl>
    <w:p w14:paraId="29C7A77E">
      <w:pPr>
        <w:snapToGrid w:val="0"/>
        <w:spacing w:before="50" w:after="50" w:line="44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1.报价一经涂改，应在涂改处加盖单位电子签章，否则其投标作无效标处理。</w:t>
      </w:r>
    </w:p>
    <w:p w14:paraId="49753328">
      <w:pPr>
        <w:snapToGrid w:val="0"/>
        <w:spacing w:before="50" w:after="50" w:line="44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2.响应人的投标报价为一个不变的折扣率，实际结算价=公布的单价最高限价*折扣率*实际采购数量，该实际结算价应包括完成该项目所涉及的全部费用。</w:t>
      </w:r>
    </w:p>
    <w:p w14:paraId="63488789">
      <w:pPr>
        <w:snapToGrid w:val="0"/>
        <w:spacing w:before="50" w:after="50" w:line="440" w:lineRule="exact"/>
        <w:ind w:firstLine="420" w:firstLineChars="200"/>
        <w:jc w:val="left"/>
        <w:rPr>
          <w:rFonts w:hint="eastAsia"/>
          <w:color w:val="auto"/>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.响应人响应</w:t>
      </w:r>
      <w:r>
        <w:rPr>
          <w:rFonts w:hint="eastAsia" w:ascii="宋体" w:hAnsi="宋体" w:cs="Times New Roman"/>
          <w:color w:val="auto"/>
          <w:szCs w:val="21"/>
          <w:highlight w:val="none"/>
          <w:lang w:val="en-US" w:eastAsia="zh-CN"/>
        </w:rPr>
        <w:t>折扣率</w:t>
      </w:r>
      <w:r>
        <w:rPr>
          <w:rFonts w:hint="eastAsia" w:ascii="宋体" w:hAnsi="宋体" w:eastAsia="宋体" w:cs="Times New Roman"/>
          <w:color w:val="auto"/>
          <w:szCs w:val="21"/>
          <w:highlight w:val="none"/>
          <w:lang w:val="en-US" w:eastAsia="zh-CN"/>
        </w:rPr>
        <w:t>高于100%的，报价无效。</w:t>
      </w:r>
    </w:p>
    <w:p w14:paraId="2D10A8F8">
      <w:pPr>
        <w:snapToGrid w:val="0"/>
        <w:spacing w:before="50" w:after="50" w:line="440" w:lineRule="exact"/>
        <w:ind w:firstLine="422" w:firstLineChars="200"/>
        <w:jc w:val="left"/>
        <w:rPr>
          <w:rFonts w:hint="default" w:ascii="宋体" w:hAnsi="宋体" w:eastAsia="宋体"/>
          <w:b/>
          <w:bCs/>
          <w:color w:val="auto"/>
          <w:szCs w:val="21"/>
          <w:highlight w:val="none"/>
          <w:lang w:val="en-US" w:eastAsia="zh-CN"/>
        </w:rPr>
      </w:pPr>
    </w:p>
    <w:p w14:paraId="2AA9DA15">
      <w:pPr>
        <w:spacing w:beforeLines="0" w:afterLines="0" w:line="312" w:lineRule="auto"/>
        <w:ind w:right="-21" w:rightChars="-10" w:firstLine="630" w:firstLineChars="300"/>
        <w:rPr>
          <w:rFonts w:hint="eastAsia" w:ascii="宋体" w:hAnsi="宋体" w:cs="宋体"/>
          <w:color w:val="auto"/>
          <w:sz w:val="21"/>
          <w:szCs w:val="21"/>
          <w:highlight w:val="none"/>
        </w:rPr>
      </w:pPr>
    </w:p>
    <w:p w14:paraId="0A3F842F">
      <w:pPr>
        <w:pStyle w:val="32"/>
        <w:spacing w:beforeLines="0" w:afterLines="0"/>
        <w:rPr>
          <w:rFonts w:hint="eastAsia" w:ascii="宋体" w:hAnsi="宋体"/>
          <w:color w:val="auto"/>
          <w:sz w:val="20"/>
          <w:szCs w:val="24"/>
          <w:highlight w:val="none"/>
        </w:rPr>
      </w:pPr>
    </w:p>
    <w:p w14:paraId="4ACF6AD6">
      <w:pPr>
        <w:pStyle w:val="32"/>
        <w:spacing w:beforeLines="0" w:afterLines="0"/>
        <w:rPr>
          <w:rFonts w:hint="eastAsia" w:ascii="宋体" w:hAnsi="宋体"/>
          <w:color w:val="auto"/>
          <w:sz w:val="20"/>
          <w:szCs w:val="24"/>
          <w:highlight w:val="none"/>
        </w:rPr>
      </w:pPr>
    </w:p>
    <w:p w14:paraId="0EC1A74A">
      <w:pPr>
        <w:pStyle w:val="32"/>
        <w:spacing w:beforeLines="0" w:afterLines="0"/>
        <w:rPr>
          <w:rFonts w:hint="eastAsia" w:ascii="宋体" w:hAnsi="宋体"/>
          <w:color w:val="auto"/>
          <w:sz w:val="20"/>
          <w:szCs w:val="24"/>
          <w:highlight w:val="none"/>
        </w:rPr>
      </w:pPr>
    </w:p>
    <w:p w14:paraId="7A28ED96">
      <w:pPr>
        <w:pStyle w:val="32"/>
        <w:spacing w:beforeLines="0" w:afterLines="0"/>
        <w:rPr>
          <w:rFonts w:hint="eastAsia" w:ascii="宋体" w:hAnsi="宋体"/>
          <w:color w:val="auto"/>
          <w:sz w:val="20"/>
          <w:szCs w:val="24"/>
          <w:highlight w:val="none"/>
        </w:rPr>
      </w:pPr>
    </w:p>
    <w:p w14:paraId="782ACCDA">
      <w:pPr>
        <w:wordWrap w:val="0"/>
        <w:spacing w:beforeLines="0" w:afterLines="0" w:line="360" w:lineRule="auto"/>
        <w:rPr>
          <w:rFonts w:hint="eastAsia" w:ascii="宋体" w:hAnsi="宋体"/>
          <w:color w:val="auto"/>
          <w:sz w:val="21"/>
          <w:szCs w:val="24"/>
          <w:highlight w:val="none"/>
        </w:rPr>
      </w:pPr>
    </w:p>
    <w:p w14:paraId="3D67DEB5">
      <w:pPr>
        <w:spacing w:line="500" w:lineRule="exact"/>
        <w:ind w:firstLine="3360" w:firstLineChars="1600"/>
        <w:rPr>
          <w:rFonts w:hint="eastAsia" w:ascii="宋体" w:hAnsi="宋体" w:cs="宋体"/>
          <w:color w:val="auto"/>
          <w:sz w:val="21"/>
          <w:szCs w:val="21"/>
          <w:highlight w:val="none"/>
        </w:rPr>
      </w:pPr>
      <w:r>
        <w:rPr>
          <w:rFonts w:hint="eastAsia" w:ascii="宋体" w:hAnsi="宋体"/>
          <w:color w:val="auto"/>
          <w:sz w:val="21"/>
          <w:szCs w:val="24"/>
          <w:highlight w:val="none"/>
        </w:rPr>
        <w:t xml:space="preserve">            </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E6EB54D">
      <w:pPr>
        <w:wordWrap w:val="0"/>
        <w:spacing w:beforeLines="0" w:afterLines="0" w:line="360" w:lineRule="auto"/>
        <w:ind w:firstLine="420" w:firstLineChars="200"/>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1B45573">
      <w:pPr>
        <w:pStyle w:val="80"/>
        <w:ind w:firstLine="440"/>
        <w:rPr>
          <w:rFonts w:cs="宋体"/>
          <w:b/>
          <w:bCs/>
          <w:color w:val="auto"/>
          <w:kern w:val="0"/>
          <w:sz w:val="30"/>
          <w:szCs w:val="30"/>
          <w:highlight w:val="none"/>
        </w:rPr>
      </w:pPr>
    </w:p>
    <w:p w14:paraId="12709CE2">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4992BE44">
      <w:pPr>
        <w:snapToGrid w:val="0"/>
        <w:spacing w:before="50" w:after="5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538F3401">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、响应方需要说明的其他文件和说明</w:t>
      </w:r>
    </w:p>
    <w:p w14:paraId="4951FCAA">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0000000000000000000"/>
    <w:charset w:val="7A"/>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CS?o｡ﾀ?">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27D">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2DE9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D72DE9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834E">
    <w:pPr>
      <w:pStyle w:val="21"/>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8A14BA">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598A14BA">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0440">
    <w:pPr>
      <w:pStyle w:val="22"/>
      <w:pBdr>
        <w:bottom w:val="single" w:color="auto" w:sz="4" w:space="1"/>
      </w:pBdr>
      <w:jc w:val="center"/>
      <w:rPr>
        <w:rFonts w:ascii="仿宋" w:hAnsi="仿宋" w:eastAsia="仿宋" w:cs="仿宋"/>
      </w:rPr>
    </w:pPr>
    <w:r>
      <w:rPr>
        <w:rFonts w:hint="eastAsia" w:ascii="仿宋" w:hAnsi="仿宋" w:eastAsia="仿宋" w:cs="仿宋"/>
        <w:lang w:eastAsia="zh-CN"/>
      </w:rPr>
      <w:t>开化县长虹乡中心小学综合楼、食堂改造工程</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C5513FC"/>
    <w:multiLevelType w:val="singleLevel"/>
    <w:tmpl w:val="5C5513FC"/>
    <w:lvl w:ilvl="0" w:tentative="0">
      <w:start w:val="2"/>
      <w:numFmt w:val="decimal"/>
      <w:suff w:val="nothing"/>
      <w:lvlText w:val="%1、"/>
      <w:lvlJc w:val="left"/>
    </w:lvl>
  </w:abstractNum>
  <w:abstractNum w:abstractNumId="2">
    <w:nsid w:val="5F744ACE"/>
    <w:multiLevelType w:val="singleLevel"/>
    <w:tmpl w:val="5F744AC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U5MWJjMDVjOTFjZjI5ZTY5MjE3NmRhNzYyMGQifQ=="/>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E7D59"/>
    <w:rsid w:val="0305345B"/>
    <w:rsid w:val="030628E9"/>
    <w:rsid w:val="030706D8"/>
    <w:rsid w:val="030D662D"/>
    <w:rsid w:val="03143FFF"/>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90715"/>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94415"/>
    <w:rsid w:val="051F378B"/>
    <w:rsid w:val="052551D9"/>
    <w:rsid w:val="052560C4"/>
    <w:rsid w:val="052E79B3"/>
    <w:rsid w:val="052F04CB"/>
    <w:rsid w:val="0533094F"/>
    <w:rsid w:val="053D415C"/>
    <w:rsid w:val="053F2A8F"/>
    <w:rsid w:val="054B166E"/>
    <w:rsid w:val="054F1C83"/>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3F43"/>
    <w:rsid w:val="05B75CC7"/>
    <w:rsid w:val="05B826BA"/>
    <w:rsid w:val="05B9411C"/>
    <w:rsid w:val="05BF5B20"/>
    <w:rsid w:val="05C34CD8"/>
    <w:rsid w:val="05C457B1"/>
    <w:rsid w:val="05C978C9"/>
    <w:rsid w:val="05CC38AA"/>
    <w:rsid w:val="05CD334C"/>
    <w:rsid w:val="05CD6914"/>
    <w:rsid w:val="05D930F8"/>
    <w:rsid w:val="05DE52E4"/>
    <w:rsid w:val="05E97746"/>
    <w:rsid w:val="05F15BD3"/>
    <w:rsid w:val="05F82C71"/>
    <w:rsid w:val="05FA3EF3"/>
    <w:rsid w:val="05FA570A"/>
    <w:rsid w:val="05FD3C3A"/>
    <w:rsid w:val="06034C39"/>
    <w:rsid w:val="0605356A"/>
    <w:rsid w:val="0608609B"/>
    <w:rsid w:val="06090C19"/>
    <w:rsid w:val="06116DFF"/>
    <w:rsid w:val="06131297"/>
    <w:rsid w:val="06137915"/>
    <w:rsid w:val="06144324"/>
    <w:rsid w:val="06146D46"/>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90860"/>
    <w:rsid w:val="068A0BD2"/>
    <w:rsid w:val="068A3061"/>
    <w:rsid w:val="068A7FFC"/>
    <w:rsid w:val="06951A27"/>
    <w:rsid w:val="069529D6"/>
    <w:rsid w:val="06964DC9"/>
    <w:rsid w:val="06994D00"/>
    <w:rsid w:val="069A008B"/>
    <w:rsid w:val="069D5B61"/>
    <w:rsid w:val="06A24994"/>
    <w:rsid w:val="06A828A9"/>
    <w:rsid w:val="06AE17E8"/>
    <w:rsid w:val="06BD4A4F"/>
    <w:rsid w:val="06BE407C"/>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D6053"/>
    <w:rsid w:val="090212B8"/>
    <w:rsid w:val="09045401"/>
    <w:rsid w:val="09082DE7"/>
    <w:rsid w:val="090F5AAF"/>
    <w:rsid w:val="09120704"/>
    <w:rsid w:val="09167695"/>
    <w:rsid w:val="091E2CFA"/>
    <w:rsid w:val="091F033F"/>
    <w:rsid w:val="09223893"/>
    <w:rsid w:val="092C1AFB"/>
    <w:rsid w:val="092D1D2C"/>
    <w:rsid w:val="093342EC"/>
    <w:rsid w:val="093D7D4B"/>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B4694C"/>
    <w:rsid w:val="0BB5515B"/>
    <w:rsid w:val="0BB77C32"/>
    <w:rsid w:val="0BBB2773"/>
    <w:rsid w:val="0BBC4014"/>
    <w:rsid w:val="0BD5345B"/>
    <w:rsid w:val="0BDD7266"/>
    <w:rsid w:val="0BDE577E"/>
    <w:rsid w:val="0BE5722C"/>
    <w:rsid w:val="0BEA7FCB"/>
    <w:rsid w:val="0BEE4152"/>
    <w:rsid w:val="0BF56C48"/>
    <w:rsid w:val="0BF8253D"/>
    <w:rsid w:val="0BFD0C78"/>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820FC"/>
    <w:rsid w:val="0CB90F9A"/>
    <w:rsid w:val="0CC26D02"/>
    <w:rsid w:val="0CC32FAD"/>
    <w:rsid w:val="0CC824A3"/>
    <w:rsid w:val="0CCF7D6F"/>
    <w:rsid w:val="0CD12757"/>
    <w:rsid w:val="0CD65C17"/>
    <w:rsid w:val="0CD65F7C"/>
    <w:rsid w:val="0CDC3B6F"/>
    <w:rsid w:val="0CE33A22"/>
    <w:rsid w:val="0CF91EA6"/>
    <w:rsid w:val="0D061389"/>
    <w:rsid w:val="0D062EE6"/>
    <w:rsid w:val="0D0B375D"/>
    <w:rsid w:val="0D0B74FE"/>
    <w:rsid w:val="0D0C0816"/>
    <w:rsid w:val="0D0F07D5"/>
    <w:rsid w:val="0D11404C"/>
    <w:rsid w:val="0D146169"/>
    <w:rsid w:val="0D180C27"/>
    <w:rsid w:val="0D1D522B"/>
    <w:rsid w:val="0D1E657D"/>
    <w:rsid w:val="0D20716B"/>
    <w:rsid w:val="0D243569"/>
    <w:rsid w:val="0D2B35C4"/>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621B0E"/>
    <w:rsid w:val="0D6478E2"/>
    <w:rsid w:val="0D6A139D"/>
    <w:rsid w:val="0D6B0E6B"/>
    <w:rsid w:val="0D6B1D99"/>
    <w:rsid w:val="0D6F59B4"/>
    <w:rsid w:val="0D6F6955"/>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D49F7"/>
    <w:rsid w:val="0ED61926"/>
    <w:rsid w:val="0ED71237"/>
    <w:rsid w:val="0ED73ADF"/>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810930"/>
    <w:rsid w:val="1082361F"/>
    <w:rsid w:val="10831FBC"/>
    <w:rsid w:val="108A14BC"/>
    <w:rsid w:val="108E7317"/>
    <w:rsid w:val="10976C66"/>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56DB"/>
    <w:rsid w:val="11AC31FB"/>
    <w:rsid w:val="11AC6978"/>
    <w:rsid w:val="11AD5396"/>
    <w:rsid w:val="11AE5A53"/>
    <w:rsid w:val="11B571DC"/>
    <w:rsid w:val="11B835B5"/>
    <w:rsid w:val="11C106A0"/>
    <w:rsid w:val="11C20769"/>
    <w:rsid w:val="11CB5BE9"/>
    <w:rsid w:val="11CC4A59"/>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604406"/>
    <w:rsid w:val="12605308"/>
    <w:rsid w:val="1265073D"/>
    <w:rsid w:val="126629B1"/>
    <w:rsid w:val="12672B74"/>
    <w:rsid w:val="126C148D"/>
    <w:rsid w:val="126D0D7A"/>
    <w:rsid w:val="127067DA"/>
    <w:rsid w:val="127127AD"/>
    <w:rsid w:val="127251F9"/>
    <w:rsid w:val="12725F47"/>
    <w:rsid w:val="127C5442"/>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D7A73"/>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3FA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73173A"/>
    <w:rsid w:val="19745C81"/>
    <w:rsid w:val="197536DC"/>
    <w:rsid w:val="1979675A"/>
    <w:rsid w:val="197A1F78"/>
    <w:rsid w:val="197B1B52"/>
    <w:rsid w:val="198D4EA4"/>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741D1"/>
    <w:rsid w:val="1A3D55F7"/>
    <w:rsid w:val="1A413A8F"/>
    <w:rsid w:val="1A4A5EB7"/>
    <w:rsid w:val="1A500268"/>
    <w:rsid w:val="1A57481F"/>
    <w:rsid w:val="1A593DA1"/>
    <w:rsid w:val="1A5A1A76"/>
    <w:rsid w:val="1A5A64AE"/>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E2035C"/>
    <w:rsid w:val="1CE65C54"/>
    <w:rsid w:val="1CE668FF"/>
    <w:rsid w:val="1CEB0397"/>
    <w:rsid w:val="1CED7619"/>
    <w:rsid w:val="1CEE19CF"/>
    <w:rsid w:val="1CEE25FA"/>
    <w:rsid w:val="1CF14289"/>
    <w:rsid w:val="1CF410B2"/>
    <w:rsid w:val="1CF8358B"/>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1E01"/>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421AD"/>
    <w:rsid w:val="20655E69"/>
    <w:rsid w:val="20671B32"/>
    <w:rsid w:val="206C658F"/>
    <w:rsid w:val="206E50DF"/>
    <w:rsid w:val="206E665F"/>
    <w:rsid w:val="20752004"/>
    <w:rsid w:val="207655DF"/>
    <w:rsid w:val="20881B18"/>
    <w:rsid w:val="20887022"/>
    <w:rsid w:val="208B3FBF"/>
    <w:rsid w:val="208B7C88"/>
    <w:rsid w:val="209269F6"/>
    <w:rsid w:val="20981239"/>
    <w:rsid w:val="20A56FF4"/>
    <w:rsid w:val="20A72647"/>
    <w:rsid w:val="20A87D18"/>
    <w:rsid w:val="20AE3884"/>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10051DA"/>
    <w:rsid w:val="21005B13"/>
    <w:rsid w:val="210117C5"/>
    <w:rsid w:val="21047605"/>
    <w:rsid w:val="21091262"/>
    <w:rsid w:val="21097C55"/>
    <w:rsid w:val="210B21EA"/>
    <w:rsid w:val="21107053"/>
    <w:rsid w:val="211526CF"/>
    <w:rsid w:val="21186874"/>
    <w:rsid w:val="2120692E"/>
    <w:rsid w:val="21296D97"/>
    <w:rsid w:val="21330B9A"/>
    <w:rsid w:val="21364314"/>
    <w:rsid w:val="21365594"/>
    <w:rsid w:val="213920FA"/>
    <w:rsid w:val="213A6E39"/>
    <w:rsid w:val="21404FC4"/>
    <w:rsid w:val="21462370"/>
    <w:rsid w:val="2149452E"/>
    <w:rsid w:val="214C1D38"/>
    <w:rsid w:val="214E3DC8"/>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71B04"/>
    <w:rsid w:val="22F724B6"/>
    <w:rsid w:val="22F75A79"/>
    <w:rsid w:val="22F84E7E"/>
    <w:rsid w:val="22FD4589"/>
    <w:rsid w:val="22FE3762"/>
    <w:rsid w:val="23021CA1"/>
    <w:rsid w:val="23044E1C"/>
    <w:rsid w:val="23064C20"/>
    <w:rsid w:val="23092185"/>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6D766E"/>
    <w:rsid w:val="237271F0"/>
    <w:rsid w:val="23741900"/>
    <w:rsid w:val="237B3CC9"/>
    <w:rsid w:val="23835999"/>
    <w:rsid w:val="239763D6"/>
    <w:rsid w:val="23984DB1"/>
    <w:rsid w:val="23990CD5"/>
    <w:rsid w:val="23A06BEB"/>
    <w:rsid w:val="23A35012"/>
    <w:rsid w:val="23A71CE5"/>
    <w:rsid w:val="23A77DD4"/>
    <w:rsid w:val="23B00960"/>
    <w:rsid w:val="23B51317"/>
    <w:rsid w:val="23BA3E97"/>
    <w:rsid w:val="23C16492"/>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3729"/>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93564B"/>
    <w:rsid w:val="279B21F2"/>
    <w:rsid w:val="279D0BD8"/>
    <w:rsid w:val="27A4391A"/>
    <w:rsid w:val="27A6071D"/>
    <w:rsid w:val="27A634EB"/>
    <w:rsid w:val="27A94AAD"/>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60944"/>
    <w:rsid w:val="289E43FD"/>
    <w:rsid w:val="28A67315"/>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DF5"/>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6594"/>
    <w:rsid w:val="2C653DEC"/>
    <w:rsid w:val="2C66371A"/>
    <w:rsid w:val="2C6842E1"/>
    <w:rsid w:val="2C6927B8"/>
    <w:rsid w:val="2C6A5519"/>
    <w:rsid w:val="2C6C08EC"/>
    <w:rsid w:val="2C73390C"/>
    <w:rsid w:val="2C7605FC"/>
    <w:rsid w:val="2C783719"/>
    <w:rsid w:val="2C794EC8"/>
    <w:rsid w:val="2C854F81"/>
    <w:rsid w:val="2C85663E"/>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B61CA3"/>
    <w:rsid w:val="2DBA19DD"/>
    <w:rsid w:val="2DBA5BB0"/>
    <w:rsid w:val="2DBB29BC"/>
    <w:rsid w:val="2DC12250"/>
    <w:rsid w:val="2DC129A8"/>
    <w:rsid w:val="2DC13BD5"/>
    <w:rsid w:val="2DC44491"/>
    <w:rsid w:val="2DC45811"/>
    <w:rsid w:val="2DC67A4A"/>
    <w:rsid w:val="2DCA2769"/>
    <w:rsid w:val="2DCA71A4"/>
    <w:rsid w:val="2DCB2EEB"/>
    <w:rsid w:val="2DCD2FD2"/>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E0195"/>
    <w:rsid w:val="2E4272A0"/>
    <w:rsid w:val="2E4308E9"/>
    <w:rsid w:val="2E474078"/>
    <w:rsid w:val="2E4C3696"/>
    <w:rsid w:val="2E4F72DE"/>
    <w:rsid w:val="2E614F15"/>
    <w:rsid w:val="2E61525F"/>
    <w:rsid w:val="2E6A04FD"/>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2448D"/>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91091E"/>
    <w:rsid w:val="36936857"/>
    <w:rsid w:val="36982A42"/>
    <w:rsid w:val="369A308D"/>
    <w:rsid w:val="369F25E5"/>
    <w:rsid w:val="36A77E02"/>
    <w:rsid w:val="36AB024A"/>
    <w:rsid w:val="36AE40E6"/>
    <w:rsid w:val="36AF78C9"/>
    <w:rsid w:val="36B121AB"/>
    <w:rsid w:val="36B14D27"/>
    <w:rsid w:val="36B22808"/>
    <w:rsid w:val="36B31E3D"/>
    <w:rsid w:val="36B52D7C"/>
    <w:rsid w:val="36C53040"/>
    <w:rsid w:val="36C565F7"/>
    <w:rsid w:val="36CA0E23"/>
    <w:rsid w:val="36CF0743"/>
    <w:rsid w:val="36DC5C06"/>
    <w:rsid w:val="36E11F07"/>
    <w:rsid w:val="36E46E85"/>
    <w:rsid w:val="36E85F1D"/>
    <w:rsid w:val="36F17277"/>
    <w:rsid w:val="36F27CC4"/>
    <w:rsid w:val="36F86858"/>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5FE8"/>
    <w:rsid w:val="37B92013"/>
    <w:rsid w:val="37B93353"/>
    <w:rsid w:val="37C16BAC"/>
    <w:rsid w:val="37C66FC5"/>
    <w:rsid w:val="37CB5EA9"/>
    <w:rsid w:val="37CB7AC8"/>
    <w:rsid w:val="37CE60D7"/>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F2660"/>
    <w:rsid w:val="38272CB3"/>
    <w:rsid w:val="382A2A41"/>
    <w:rsid w:val="382B3962"/>
    <w:rsid w:val="382F236C"/>
    <w:rsid w:val="382F7DD9"/>
    <w:rsid w:val="383502E2"/>
    <w:rsid w:val="38385C8E"/>
    <w:rsid w:val="383C0BE1"/>
    <w:rsid w:val="383D08F2"/>
    <w:rsid w:val="38433742"/>
    <w:rsid w:val="38457E07"/>
    <w:rsid w:val="38492A12"/>
    <w:rsid w:val="384D1D1B"/>
    <w:rsid w:val="38590130"/>
    <w:rsid w:val="385B0E4C"/>
    <w:rsid w:val="38652F10"/>
    <w:rsid w:val="386E2A74"/>
    <w:rsid w:val="3870241E"/>
    <w:rsid w:val="38710F80"/>
    <w:rsid w:val="38724B02"/>
    <w:rsid w:val="387A5BBF"/>
    <w:rsid w:val="38802A74"/>
    <w:rsid w:val="38854931"/>
    <w:rsid w:val="38876662"/>
    <w:rsid w:val="38885623"/>
    <w:rsid w:val="389350E9"/>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C0896"/>
    <w:rsid w:val="39051112"/>
    <w:rsid w:val="390B0301"/>
    <w:rsid w:val="390B693E"/>
    <w:rsid w:val="390E0D75"/>
    <w:rsid w:val="390E6F27"/>
    <w:rsid w:val="39137B43"/>
    <w:rsid w:val="39141293"/>
    <w:rsid w:val="39142B3D"/>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20105"/>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850726"/>
    <w:rsid w:val="3D89645B"/>
    <w:rsid w:val="3D8B6FE3"/>
    <w:rsid w:val="3D940238"/>
    <w:rsid w:val="3D981173"/>
    <w:rsid w:val="3D9833CE"/>
    <w:rsid w:val="3D9A7B4F"/>
    <w:rsid w:val="3D9A7F7C"/>
    <w:rsid w:val="3D9B5082"/>
    <w:rsid w:val="3D9E787A"/>
    <w:rsid w:val="3DA21C89"/>
    <w:rsid w:val="3DAA4063"/>
    <w:rsid w:val="3DAB1975"/>
    <w:rsid w:val="3DAE294A"/>
    <w:rsid w:val="3DB374B6"/>
    <w:rsid w:val="3DB525A0"/>
    <w:rsid w:val="3DBF7329"/>
    <w:rsid w:val="3DC26AB2"/>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35DCC"/>
    <w:rsid w:val="3E84292B"/>
    <w:rsid w:val="3E845950"/>
    <w:rsid w:val="3E870CD8"/>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E01B9"/>
    <w:rsid w:val="3F613F1A"/>
    <w:rsid w:val="3F63067F"/>
    <w:rsid w:val="3F692368"/>
    <w:rsid w:val="3F6C7DE3"/>
    <w:rsid w:val="3F6F6438"/>
    <w:rsid w:val="3F723239"/>
    <w:rsid w:val="3F757288"/>
    <w:rsid w:val="3F820783"/>
    <w:rsid w:val="3F844911"/>
    <w:rsid w:val="3F867444"/>
    <w:rsid w:val="3F8921D3"/>
    <w:rsid w:val="3F8A770C"/>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82598"/>
    <w:rsid w:val="40990ADF"/>
    <w:rsid w:val="409A21DB"/>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B713C"/>
    <w:rsid w:val="41CE1D93"/>
    <w:rsid w:val="41D2291E"/>
    <w:rsid w:val="41DA625B"/>
    <w:rsid w:val="41DB5140"/>
    <w:rsid w:val="41DC5414"/>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D0A83"/>
    <w:rsid w:val="426D4CD7"/>
    <w:rsid w:val="427208A6"/>
    <w:rsid w:val="42762602"/>
    <w:rsid w:val="427B3AAC"/>
    <w:rsid w:val="427F5004"/>
    <w:rsid w:val="42815953"/>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B6F69"/>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2340F"/>
    <w:rsid w:val="473C562E"/>
    <w:rsid w:val="47496F58"/>
    <w:rsid w:val="474C1F3C"/>
    <w:rsid w:val="47584802"/>
    <w:rsid w:val="475B2F34"/>
    <w:rsid w:val="476A1FFE"/>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97D3D"/>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420AD"/>
    <w:rsid w:val="4DC56314"/>
    <w:rsid w:val="4DC92BCA"/>
    <w:rsid w:val="4DCE7CB9"/>
    <w:rsid w:val="4DD013CF"/>
    <w:rsid w:val="4DD359B4"/>
    <w:rsid w:val="4DD43C82"/>
    <w:rsid w:val="4DD5372C"/>
    <w:rsid w:val="4DD671B5"/>
    <w:rsid w:val="4DD83353"/>
    <w:rsid w:val="4DE4148C"/>
    <w:rsid w:val="4DE7548D"/>
    <w:rsid w:val="4DF24CE9"/>
    <w:rsid w:val="4DF36940"/>
    <w:rsid w:val="4DF51172"/>
    <w:rsid w:val="4DFA7CC5"/>
    <w:rsid w:val="4DFB606F"/>
    <w:rsid w:val="4E05476B"/>
    <w:rsid w:val="4E0662D9"/>
    <w:rsid w:val="4E081D31"/>
    <w:rsid w:val="4E105DDD"/>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61AA7"/>
    <w:rsid w:val="51DA5491"/>
    <w:rsid w:val="51DC30EE"/>
    <w:rsid w:val="51DF61F2"/>
    <w:rsid w:val="51E05D03"/>
    <w:rsid w:val="51E6359F"/>
    <w:rsid w:val="51EC7024"/>
    <w:rsid w:val="51F010AD"/>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7440B0"/>
    <w:rsid w:val="538143BC"/>
    <w:rsid w:val="5385768B"/>
    <w:rsid w:val="538663A6"/>
    <w:rsid w:val="538A60B0"/>
    <w:rsid w:val="538E2D38"/>
    <w:rsid w:val="538E470C"/>
    <w:rsid w:val="5390692A"/>
    <w:rsid w:val="53924F88"/>
    <w:rsid w:val="539A77F4"/>
    <w:rsid w:val="539B1E39"/>
    <w:rsid w:val="539C3F11"/>
    <w:rsid w:val="539E4973"/>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A808C7"/>
    <w:rsid w:val="54A9332B"/>
    <w:rsid w:val="54AA3F91"/>
    <w:rsid w:val="54AB7757"/>
    <w:rsid w:val="54B17A4E"/>
    <w:rsid w:val="54B417BF"/>
    <w:rsid w:val="54B57EBB"/>
    <w:rsid w:val="54B61F65"/>
    <w:rsid w:val="54B74A35"/>
    <w:rsid w:val="54B92B8C"/>
    <w:rsid w:val="54BA71B6"/>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50150BA"/>
    <w:rsid w:val="55036D3C"/>
    <w:rsid w:val="55062A5D"/>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B430F"/>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233E1"/>
    <w:rsid w:val="56680EF3"/>
    <w:rsid w:val="56727B8D"/>
    <w:rsid w:val="5675471F"/>
    <w:rsid w:val="56773CBA"/>
    <w:rsid w:val="56780533"/>
    <w:rsid w:val="567A4C53"/>
    <w:rsid w:val="56831379"/>
    <w:rsid w:val="568752BD"/>
    <w:rsid w:val="56881A91"/>
    <w:rsid w:val="568A6695"/>
    <w:rsid w:val="56951949"/>
    <w:rsid w:val="56962151"/>
    <w:rsid w:val="56975A28"/>
    <w:rsid w:val="569B1245"/>
    <w:rsid w:val="569D2FD4"/>
    <w:rsid w:val="569D3FA5"/>
    <w:rsid w:val="569E1491"/>
    <w:rsid w:val="56A34905"/>
    <w:rsid w:val="56A442A3"/>
    <w:rsid w:val="56A45579"/>
    <w:rsid w:val="56A63783"/>
    <w:rsid w:val="56A75B74"/>
    <w:rsid w:val="56B13B28"/>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D0F03"/>
    <w:rsid w:val="57BF5294"/>
    <w:rsid w:val="57C51433"/>
    <w:rsid w:val="57C5564D"/>
    <w:rsid w:val="57CA0E73"/>
    <w:rsid w:val="57CD7072"/>
    <w:rsid w:val="57D26A88"/>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B09B2"/>
    <w:rsid w:val="5B1C6E96"/>
    <w:rsid w:val="5B220E14"/>
    <w:rsid w:val="5B223B0B"/>
    <w:rsid w:val="5B270581"/>
    <w:rsid w:val="5B3248EF"/>
    <w:rsid w:val="5B331ABB"/>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369FB"/>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E3A50"/>
    <w:rsid w:val="5CE24AF6"/>
    <w:rsid w:val="5CE30F80"/>
    <w:rsid w:val="5CE5035E"/>
    <w:rsid w:val="5CE53322"/>
    <w:rsid w:val="5CEB7795"/>
    <w:rsid w:val="5CEB7E0F"/>
    <w:rsid w:val="5CEC3859"/>
    <w:rsid w:val="5CEE1E9C"/>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665C0"/>
    <w:rsid w:val="5D4C012C"/>
    <w:rsid w:val="5D4E5FAB"/>
    <w:rsid w:val="5D4F66DE"/>
    <w:rsid w:val="5D5132DD"/>
    <w:rsid w:val="5D5C6D82"/>
    <w:rsid w:val="5D5D051A"/>
    <w:rsid w:val="5D626B16"/>
    <w:rsid w:val="5D670D8D"/>
    <w:rsid w:val="5D6A06FC"/>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3CF1"/>
    <w:rsid w:val="5ECD6EB5"/>
    <w:rsid w:val="5ECE0A65"/>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B5291"/>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9468F"/>
    <w:rsid w:val="612C3EDE"/>
    <w:rsid w:val="612F1D38"/>
    <w:rsid w:val="61323B93"/>
    <w:rsid w:val="61344581"/>
    <w:rsid w:val="613711E6"/>
    <w:rsid w:val="613E6DFE"/>
    <w:rsid w:val="613F0F41"/>
    <w:rsid w:val="614D1E63"/>
    <w:rsid w:val="61534C19"/>
    <w:rsid w:val="61547F19"/>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B2BC7"/>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D3AA7"/>
    <w:rsid w:val="659E3A44"/>
    <w:rsid w:val="65A26AF1"/>
    <w:rsid w:val="65A60C9F"/>
    <w:rsid w:val="65A877E9"/>
    <w:rsid w:val="65AF0874"/>
    <w:rsid w:val="65C40A7E"/>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3B2E86"/>
    <w:rsid w:val="663B4862"/>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84070"/>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B2113"/>
    <w:rsid w:val="6A2B4D5A"/>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F5323"/>
    <w:rsid w:val="6C426D80"/>
    <w:rsid w:val="6C485A2A"/>
    <w:rsid w:val="6C5035B0"/>
    <w:rsid w:val="6C515D11"/>
    <w:rsid w:val="6C543A21"/>
    <w:rsid w:val="6C592976"/>
    <w:rsid w:val="6C5B6323"/>
    <w:rsid w:val="6C6235A6"/>
    <w:rsid w:val="6C650B7C"/>
    <w:rsid w:val="6C676F99"/>
    <w:rsid w:val="6C691C4A"/>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51F13"/>
    <w:rsid w:val="6F3D2B42"/>
    <w:rsid w:val="6F3E4F0F"/>
    <w:rsid w:val="6F491166"/>
    <w:rsid w:val="6F4B6208"/>
    <w:rsid w:val="6F4D3531"/>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7C4E"/>
    <w:rsid w:val="70FB7D38"/>
    <w:rsid w:val="70FC78C9"/>
    <w:rsid w:val="710359F9"/>
    <w:rsid w:val="71050C06"/>
    <w:rsid w:val="710F0A79"/>
    <w:rsid w:val="71126824"/>
    <w:rsid w:val="711464E6"/>
    <w:rsid w:val="71153511"/>
    <w:rsid w:val="712054A9"/>
    <w:rsid w:val="7123133D"/>
    <w:rsid w:val="71262A07"/>
    <w:rsid w:val="71334A7F"/>
    <w:rsid w:val="713D01E3"/>
    <w:rsid w:val="713D2C19"/>
    <w:rsid w:val="71405F56"/>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D67F9"/>
    <w:rsid w:val="72AF7641"/>
    <w:rsid w:val="72B01483"/>
    <w:rsid w:val="72B62C80"/>
    <w:rsid w:val="72B7717D"/>
    <w:rsid w:val="72BA7244"/>
    <w:rsid w:val="72BC4C7D"/>
    <w:rsid w:val="72BC7B1C"/>
    <w:rsid w:val="72BD2F0C"/>
    <w:rsid w:val="72BE5FAD"/>
    <w:rsid w:val="72CC1981"/>
    <w:rsid w:val="72DB7738"/>
    <w:rsid w:val="72E107B9"/>
    <w:rsid w:val="72E17E12"/>
    <w:rsid w:val="72E93268"/>
    <w:rsid w:val="72EE0601"/>
    <w:rsid w:val="72EF68FC"/>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55EE6"/>
    <w:rsid w:val="74E821C4"/>
    <w:rsid w:val="74F965B2"/>
    <w:rsid w:val="74FA2A27"/>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57301"/>
    <w:rsid w:val="786F385F"/>
    <w:rsid w:val="786F664D"/>
    <w:rsid w:val="78756CB4"/>
    <w:rsid w:val="78762237"/>
    <w:rsid w:val="787C51E8"/>
    <w:rsid w:val="788003A8"/>
    <w:rsid w:val="78812179"/>
    <w:rsid w:val="78841742"/>
    <w:rsid w:val="788460C1"/>
    <w:rsid w:val="788818A2"/>
    <w:rsid w:val="788B7C30"/>
    <w:rsid w:val="788F4D2E"/>
    <w:rsid w:val="78971BF2"/>
    <w:rsid w:val="78AA232E"/>
    <w:rsid w:val="78AB323F"/>
    <w:rsid w:val="78B452F9"/>
    <w:rsid w:val="78B90C9C"/>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4F6582"/>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159EA"/>
    <w:rsid w:val="7BE46975"/>
    <w:rsid w:val="7BE81962"/>
    <w:rsid w:val="7BEB7AB8"/>
    <w:rsid w:val="7BEF2F2F"/>
    <w:rsid w:val="7BF159E3"/>
    <w:rsid w:val="7BF27C14"/>
    <w:rsid w:val="7BF34B9D"/>
    <w:rsid w:val="7BF50252"/>
    <w:rsid w:val="7BF55CED"/>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3596F"/>
    <w:rsid w:val="7D77008D"/>
    <w:rsid w:val="7D7A262A"/>
    <w:rsid w:val="7D7B02FC"/>
    <w:rsid w:val="7D8109C3"/>
    <w:rsid w:val="7D826DFA"/>
    <w:rsid w:val="7D8455F2"/>
    <w:rsid w:val="7D854EA5"/>
    <w:rsid w:val="7D8857A8"/>
    <w:rsid w:val="7D8C1AA9"/>
    <w:rsid w:val="7D8C7512"/>
    <w:rsid w:val="7D942794"/>
    <w:rsid w:val="7D947959"/>
    <w:rsid w:val="7D97314F"/>
    <w:rsid w:val="7D9B662B"/>
    <w:rsid w:val="7D9E1144"/>
    <w:rsid w:val="7DA0773D"/>
    <w:rsid w:val="7DA12833"/>
    <w:rsid w:val="7DA2233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E35507"/>
    <w:rsid w:val="7DE84DB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F1D2E"/>
    <w:rsid w:val="7E751149"/>
    <w:rsid w:val="7E7C17AC"/>
    <w:rsid w:val="7E7E1B20"/>
    <w:rsid w:val="7E7F1921"/>
    <w:rsid w:val="7E7F275C"/>
    <w:rsid w:val="7E7F2C81"/>
    <w:rsid w:val="7E7F5672"/>
    <w:rsid w:val="7E7F792D"/>
    <w:rsid w:val="7E8356F4"/>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95F6F"/>
    <w:rsid w:val="7EDC56E4"/>
    <w:rsid w:val="7EDE1578"/>
    <w:rsid w:val="7EE51B4B"/>
    <w:rsid w:val="7EE60A88"/>
    <w:rsid w:val="7EEC2838"/>
    <w:rsid w:val="7EED4A22"/>
    <w:rsid w:val="7EF02D00"/>
    <w:rsid w:val="7EF55F7E"/>
    <w:rsid w:val="7EF64F47"/>
    <w:rsid w:val="7EF72560"/>
    <w:rsid w:val="7EF8767E"/>
    <w:rsid w:val="7EF96C4D"/>
    <w:rsid w:val="7EFC39C0"/>
    <w:rsid w:val="7EFE5788"/>
    <w:rsid w:val="7F016582"/>
    <w:rsid w:val="7F023BBC"/>
    <w:rsid w:val="7F086613"/>
    <w:rsid w:val="7F0A156B"/>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8"/>
    <w:qFormat/>
    <w:locked/>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link w:val="84"/>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link w:val="51"/>
    <w:qFormat/>
    <w:uiPriority w:val="99"/>
    <w:pPr>
      <w:keepNext/>
      <w:keepLines/>
      <w:spacing w:line="416" w:lineRule="auto"/>
      <w:outlineLvl w:val="2"/>
    </w:pPr>
    <w:rPr>
      <w:b/>
      <w:bCs/>
      <w:sz w:val="32"/>
      <w:szCs w:val="32"/>
    </w:rPr>
  </w:style>
  <w:style w:type="paragraph" w:styleId="6">
    <w:name w:val="heading 6"/>
    <w:basedOn w:val="1"/>
    <w:next w:val="1"/>
    <w:link w:val="85"/>
    <w:qFormat/>
    <w:locked/>
    <w:uiPriority w:val="99"/>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7">
    <w:name w:val="table of authorities"/>
    <w:basedOn w:val="1"/>
    <w:next w:val="1"/>
    <w:qFormat/>
    <w:uiPriority w:val="99"/>
    <w:pPr>
      <w:ind w:left="420" w:leftChars="200"/>
    </w:pPr>
    <w:rPr>
      <w:rFonts w:ascii="Times New Roman" w:hAnsi="Times New Roman" w:cs="Times New Roman"/>
      <w:sz w:val="24"/>
      <w:szCs w:val="22"/>
    </w:rPr>
  </w:style>
  <w:style w:type="paragraph" w:styleId="8">
    <w:name w:val="Normal Indent"/>
    <w:basedOn w:val="1"/>
    <w:next w:val="1"/>
    <w:qFormat/>
    <w:uiPriority w:val="99"/>
    <w:pPr>
      <w:spacing w:line="440" w:lineRule="exact"/>
      <w:ind w:firstLine="420" w:firstLineChars="200"/>
    </w:pPr>
    <w:rPr>
      <w:sz w:val="24"/>
      <w:szCs w:val="24"/>
    </w:rPr>
  </w:style>
  <w:style w:type="paragraph" w:styleId="9">
    <w:name w:val="caption"/>
    <w:basedOn w:val="1"/>
    <w:next w:val="1"/>
    <w:unhideWhenUsed/>
    <w:qFormat/>
    <w:locked/>
    <w:uiPriority w:val="0"/>
    <w:pPr>
      <w:spacing w:before="152" w:after="160"/>
    </w:pPr>
    <w:rPr>
      <w:rFonts w:ascii="Arial" w:hAnsi="Arial" w:eastAsia="黑体" w:cs="Arial"/>
      <w:sz w:val="20"/>
      <w:szCs w:val="20"/>
    </w:rPr>
  </w:style>
  <w:style w:type="paragraph" w:styleId="10">
    <w:name w:val="toa heading"/>
    <w:basedOn w:val="1"/>
    <w:next w:val="1"/>
    <w:qFormat/>
    <w:uiPriority w:val="0"/>
    <w:pPr>
      <w:spacing w:before="120"/>
    </w:pPr>
    <w:rPr>
      <w:rFonts w:ascii="Arial"/>
      <w:kern w:val="0"/>
      <w:sz w:val="24"/>
      <w:szCs w:val="20"/>
    </w:rPr>
  </w:style>
  <w:style w:type="paragraph" w:styleId="11">
    <w:name w:val="annotation text"/>
    <w:basedOn w:val="1"/>
    <w:link w:val="72"/>
    <w:semiHidden/>
    <w:qFormat/>
    <w:uiPriority w:val="99"/>
    <w:pPr>
      <w:jc w:val="left"/>
    </w:pPr>
  </w:style>
  <w:style w:type="paragraph" w:styleId="12">
    <w:name w:val="Body Text 3"/>
    <w:basedOn w:val="1"/>
    <w:unhideWhenUsed/>
    <w:qFormat/>
    <w:uiPriority w:val="99"/>
    <w:pPr>
      <w:spacing w:after="120"/>
    </w:pPr>
    <w:rPr>
      <w:sz w:val="16"/>
      <w:szCs w:val="16"/>
    </w:rPr>
  </w:style>
  <w:style w:type="paragraph" w:styleId="13">
    <w:name w:val="Body Text"/>
    <w:basedOn w:val="1"/>
    <w:next w:val="1"/>
    <w:link w:val="83"/>
    <w:qFormat/>
    <w:uiPriority w:val="0"/>
  </w:style>
  <w:style w:type="paragraph" w:styleId="14">
    <w:name w:val="Body Text Indent"/>
    <w:basedOn w:val="1"/>
    <w:next w:val="1"/>
    <w:link w:val="52"/>
    <w:qFormat/>
    <w:uiPriority w:val="99"/>
    <w:pPr>
      <w:ind w:left="420" w:leftChars="200"/>
    </w:pPr>
  </w:style>
  <w:style w:type="paragraph" w:styleId="15">
    <w:name w:val="List 2"/>
    <w:basedOn w:val="1"/>
    <w:qFormat/>
    <w:uiPriority w:val="0"/>
    <w:pPr>
      <w:adjustRightInd/>
      <w:spacing w:line="360" w:lineRule="auto"/>
      <w:ind w:left="100" w:leftChars="200" w:hanging="200" w:hangingChars="200"/>
    </w:pPr>
    <w:rPr>
      <w:rFonts w:eastAsia="微软雅黑"/>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18"/>
    <w:link w:val="53"/>
    <w:qFormat/>
    <w:uiPriority w:val="99"/>
    <w:rPr>
      <w:rFonts w:ascii="宋体" w:hAnsi="Courier New" w:cs="宋体"/>
    </w:rPr>
  </w:style>
  <w:style w:type="paragraph" w:styleId="18">
    <w:name w:val="Date"/>
    <w:basedOn w:val="1"/>
    <w:next w:val="1"/>
    <w:link w:val="87"/>
    <w:unhideWhenUsed/>
    <w:qFormat/>
    <w:uiPriority w:val="99"/>
    <w:pPr>
      <w:ind w:left="2500" w:leftChars="2500"/>
    </w:pPr>
    <w:rPr>
      <w:rFonts w:eastAsia="楷体_GB2312"/>
      <w:sz w:val="32"/>
      <w:szCs w:val="20"/>
    </w:rPr>
  </w:style>
  <w:style w:type="paragraph" w:styleId="19">
    <w:name w:val="Body Text Indent 2"/>
    <w:basedOn w:val="1"/>
    <w:link w:val="54"/>
    <w:qFormat/>
    <w:uiPriority w:val="99"/>
    <w:pPr>
      <w:spacing w:line="480" w:lineRule="auto"/>
      <w:ind w:left="420" w:leftChars="200"/>
    </w:pPr>
  </w:style>
  <w:style w:type="paragraph" w:styleId="20">
    <w:name w:val="Balloon Text"/>
    <w:basedOn w:val="1"/>
    <w:link w:val="74"/>
    <w:semiHidden/>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unhideWhenUsed/>
    <w:qFormat/>
    <w:uiPriority w:val="99"/>
    <w:pPr>
      <w:ind w:firstLine="435"/>
    </w:pPr>
  </w:style>
  <w:style w:type="paragraph" w:styleId="26">
    <w:name w:val="toc 2"/>
    <w:basedOn w:val="1"/>
    <w:next w:val="1"/>
    <w:semiHidden/>
    <w:qFormat/>
    <w:uiPriority w:val="9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8">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9">
    <w:name w:val="Title"/>
    <w:basedOn w:val="1"/>
    <w:next w:val="1"/>
    <w:qFormat/>
    <w:locked/>
    <w:uiPriority w:val="10"/>
    <w:pPr>
      <w:jc w:val="center"/>
    </w:pPr>
    <w:rPr>
      <w:sz w:val="30"/>
    </w:rPr>
  </w:style>
  <w:style w:type="paragraph" w:styleId="30">
    <w:name w:val="annotation subject"/>
    <w:basedOn w:val="11"/>
    <w:next w:val="11"/>
    <w:link w:val="73"/>
    <w:semiHidden/>
    <w:qFormat/>
    <w:uiPriority w:val="99"/>
    <w:rPr>
      <w:b/>
      <w:bCs/>
    </w:rPr>
  </w:style>
  <w:style w:type="paragraph" w:styleId="31">
    <w:name w:val="Body Text First Indent"/>
    <w:basedOn w:val="13"/>
    <w:next w:val="1"/>
    <w:link w:val="82"/>
    <w:unhideWhenUsed/>
    <w:qFormat/>
    <w:uiPriority w:val="99"/>
    <w:pPr>
      <w:ind w:firstLine="420" w:firstLineChars="100"/>
    </w:pPr>
  </w:style>
  <w:style w:type="paragraph" w:styleId="32">
    <w:name w:val="Body Text First Indent 2"/>
    <w:basedOn w:val="14"/>
    <w:next w:val="33"/>
    <w:qFormat/>
    <w:uiPriority w:val="0"/>
    <w:pPr>
      <w:spacing w:after="120"/>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表格"/>
    <w:next w:val="13"/>
    <w:qFormat/>
    <w:uiPriority w:val="0"/>
    <w:pPr>
      <w:spacing w:line="360" w:lineRule="auto"/>
    </w:pPr>
    <w:rPr>
      <w:rFonts w:ascii="Times New Roman" w:hAnsi="Times New Roman" w:eastAsia="宋体" w:cs="Times New Roman"/>
      <w:sz w:val="24"/>
      <w:lang w:val="en-US" w:eastAsia="zh-CN" w:bidi="ar-SA"/>
    </w:rPr>
  </w:style>
  <w:style w:type="paragraph" w:customStyle="1" w:styleId="43">
    <w:name w:val="招标文件－标准正文"/>
    <w:basedOn w:val="17"/>
    <w:qFormat/>
    <w:uiPriority w:val="0"/>
    <w:pPr>
      <w:ind w:firstLine="0" w:firstLineChars="0"/>
      <w:jc w:val="both"/>
    </w:pPr>
    <w:rPr>
      <w:rFonts w:hAnsi="宋体" w:cs="Times New Roman"/>
      <w:color w:val="000000"/>
      <w:sz w:val="24"/>
    </w:rPr>
  </w:style>
  <w:style w:type="paragraph" w:customStyle="1" w:styleId="44">
    <w:name w:val="正文文本首行缩进 2"/>
    <w:basedOn w:val="14"/>
    <w:qFormat/>
    <w:uiPriority w:val="99"/>
    <w:pPr>
      <w:spacing w:line="200" w:lineRule="atLeast"/>
      <w:ind w:firstLine="420"/>
    </w:pPr>
    <w:rPr>
      <w:rFonts w:ascii="宋体" w:hAnsi="Courier New"/>
      <w:spacing w:val="-4"/>
      <w:sz w:val="18"/>
    </w:rPr>
  </w:style>
  <w:style w:type="paragraph" w:customStyle="1" w:styleId="4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7">
    <w:name w:val="列出段落1"/>
    <w:basedOn w:val="1"/>
    <w:qFormat/>
    <w:uiPriority w:val="0"/>
    <w:pPr>
      <w:ind w:firstLine="420" w:firstLineChars="200"/>
    </w:pPr>
    <w:rPr>
      <w:rFonts w:cs="Times New Roman"/>
      <w:szCs w:val="22"/>
    </w:rPr>
  </w:style>
  <w:style w:type="paragraph" w:customStyle="1" w:styleId="48">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9">
    <w:name w:val="Char"/>
    <w:basedOn w:val="1"/>
    <w:qFormat/>
    <w:uiPriority w:val="0"/>
    <w:rPr>
      <w:rFonts w:ascii="仿宋_GB2312" w:eastAsia="仿宋_GB2312"/>
      <w:b/>
      <w:sz w:val="32"/>
      <w:szCs w:val="3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3 Char"/>
    <w:basedOn w:val="36"/>
    <w:link w:val="5"/>
    <w:semiHidden/>
    <w:qFormat/>
    <w:uiPriority w:val="9"/>
    <w:rPr>
      <w:rFonts w:ascii="Calibri" w:hAnsi="Calibri" w:cs="Calibri"/>
      <w:bCs/>
      <w:sz w:val="32"/>
      <w:szCs w:val="32"/>
    </w:rPr>
  </w:style>
  <w:style w:type="character" w:customStyle="1" w:styleId="52">
    <w:name w:val="正文文本缩进 Char"/>
    <w:basedOn w:val="36"/>
    <w:link w:val="14"/>
    <w:semiHidden/>
    <w:qFormat/>
    <w:uiPriority w:val="99"/>
    <w:rPr>
      <w:rFonts w:ascii="Calibri" w:hAnsi="Calibri" w:cs="Calibri"/>
      <w:szCs w:val="21"/>
    </w:rPr>
  </w:style>
  <w:style w:type="character" w:customStyle="1" w:styleId="53">
    <w:name w:val="纯文本 Char"/>
    <w:basedOn w:val="36"/>
    <w:link w:val="17"/>
    <w:semiHidden/>
    <w:qFormat/>
    <w:uiPriority w:val="99"/>
    <w:rPr>
      <w:rFonts w:ascii="宋体" w:hAnsi="Courier New" w:cs="Courier New"/>
      <w:szCs w:val="21"/>
    </w:rPr>
  </w:style>
  <w:style w:type="character" w:customStyle="1" w:styleId="54">
    <w:name w:val="正文文本缩进 2 Char"/>
    <w:basedOn w:val="36"/>
    <w:link w:val="19"/>
    <w:semiHidden/>
    <w:qFormat/>
    <w:uiPriority w:val="99"/>
    <w:rPr>
      <w:rFonts w:ascii="Calibri" w:hAnsi="Calibri" w:cs="Calibri"/>
      <w:szCs w:val="21"/>
    </w:rPr>
  </w:style>
  <w:style w:type="character" w:customStyle="1" w:styleId="55">
    <w:name w:val="页脚 Char"/>
    <w:basedOn w:val="36"/>
    <w:link w:val="21"/>
    <w:semiHidden/>
    <w:qFormat/>
    <w:uiPriority w:val="99"/>
    <w:rPr>
      <w:rFonts w:ascii="Calibri" w:hAnsi="Calibri" w:cs="Calibri"/>
      <w:sz w:val="18"/>
      <w:szCs w:val="18"/>
    </w:rPr>
  </w:style>
  <w:style w:type="character" w:customStyle="1" w:styleId="56">
    <w:name w:val="页眉 Char"/>
    <w:basedOn w:val="36"/>
    <w:link w:val="22"/>
    <w:semiHidden/>
    <w:qFormat/>
    <w:uiPriority w:val="99"/>
    <w:rPr>
      <w:rFonts w:ascii="Calibri" w:hAnsi="Calibri" w:cs="Calibri"/>
      <w:sz w:val="18"/>
      <w:szCs w:val="18"/>
    </w:rPr>
  </w:style>
  <w:style w:type="paragraph" w:customStyle="1" w:styleId="57">
    <w:name w:val="正文文字"/>
    <w:basedOn w:val="1"/>
    <w:qFormat/>
    <w:uiPriority w:val="99"/>
    <w:pPr>
      <w:spacing w:line="351" w:lineRule="atLeast"/>
      <w:ind w:firstLine="419"/>
    </w:pPr>
  </w:style>
  <w:style w:type="paragraph" w:customStyle="1" w:styleId="58">
    <w:name w:val="p0"/>
    <w:basedOn w:val="1"/>
    <w:qFormat/>
    <w:uiPriority w:val="99"/>
    <w:pPr>
      <w:widowControl/>
    </w:pPr>
    <w:rPr>
      <w:kern w:val="0"/>
    </w:rPr>
  </w:style>
  <w:style w:type="paragraph" w:customStyle="1" w:styleId="59">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0">
    <w:name w:val="font21"/>
    <w:basedOn w:val="36"/>
    <w:qFormat/>
    <w:uiPriority w:val="99"/>
    <w:rPr>
      <w:rFonts w:ascii="宋体" w:hAnsi="宋体" w:eastAsia="宋体" w:cs="宋体"/>
      <w:color w:val="000000"/>
      <w:sz w:val="21"/>
      <w:szCs w:val="21"/>
      <w:u w:val="none"/>
    </w:rPr>
  </w:style>
  <w:style w:type="character" w:customStyle="1" w:styleId="61">
    <w:name w:val="font11"/>
    <w:basedOn w:val="36"/>
    <w:qFormat/>
    <w:uiPriority w:val="99"/>
    <w:rPr>
      <w:rFonts w:ascii="宋体" w:hAnsi="宋体" w:eastAsia="宋体" w:cs="宋体"/>
      <w:color w:val="000000"/>
      <w:sz w:val="24"/>
      <w:szCs w:val="24"/>
      <w:u w:val="none"/>
    </w:rPr>
  </w:style>
  <w:style w:type="character" w:customStyle="1" w:styleId="62">
    <w:name w:val="font41"/>
    <w:basedOn w:val="36"/>
    <w:qFormat/>
    <w:uiPriority w:val="99"/>
    <w:rPr>
      <w:rFonts w:ascii="宋体" w:hAnsi="宋体" w:eastAsia="宋体" w:cs="宋体"/>
      <w:color w:val="FF0000"/>
      <w:sz w:val="24"/>
      <w:szCs w:val="24"/>
      <w:u w:val="none"/>
    </w:rPr>
  </w:style>
  <w:style w:type="character" w:customStyle="1" w:styleId="63">
    <w:name w:val="font61"/>
    <w:qFormat/>
    <w:uiPriority w:val="99"/>
    <w:rPr>
      <w:rFonts w:ascii="宋体" w:hAnsi="宋体" w:eastAsia="宋体" w:cs="宋体"/>
      <w:b/>
      <w:bCs/>
      <w:color w:val="000000"/>
      <w:sz w:val="21"/>
      <w:szCs w:val="21"/>
      <w:u w:val="none"/>
    </w:rPr>
  </w:style>
  <w:style w:type="character" w:customStyle="1" w:styleId="64">
    <w:name w:val="font81"/>
    <w:qFormat/>
    <w:uiPriority w:val="99"/>
    <w:rPr>
      <w:rFonts w:ascii="宋体" w:hAnsi="宋体" w:eastAsia="宋体" w:cs="宋体"/>
      <w:color w:val="000000"/>
      <w:sz w:val="21"/>
      <w:szCs w:val="21"/>
      <w:u w:val="none"/>
    </w:rPr>
  </w:style>
  <w:style w:type="paragraph" w:customStyle="1" w:styleId="65">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6">
    <w:name w:val="_Style 1"/>
    <w:basedOn w:val="1"/>
    <w:qFormat/>
    <w:uiPriority w:val="99"/>
    <w:pPr>
      <w:ind w:firstLine="420" w:firstLineChars="200"/>
    </w:pPr>
  </w:style>
  <w:style w:type="paragraph" w:customStyle="1" w:styleId="67">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9">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段"/>
    <w:basedOn w:val="1"/>
    <w:qFormat/>
    <w:uiPriority w:val="99"/>
    <w:pPr>
      <w:widowControl/>
      <w:snapToGrid w:val="0"/>
      <w:spacing w:afterLines="50"/>
      <w:ind w:firstLine="200" w:firstLineChars="200"/>
    </w:pPr>
    <w:rPr>
      <w:kern w:val="0"/>
      <w:sz w:val="24"/>
      <w:szCs w:val="24"/>
    </w:rPr>
  </w:style>
  <w:style w:type="paragraph" w:customStyle="1" w:styleId="71">
    <w:name w:val="_Style 2"/>
    <w:basedOn w:val="1"/>
    <w:qFormat/>
    <w:uiPriority w:val="99"/>
    <w:pPr>
      <w:ind w:left="720"/>
    </w:pPr>
  </w:style>
  <w:style w:type="character" w:customStyle="1" w:styleId="72">
    <w:name w:val="批注文字 Char"/>
    <w:basedOn w:val="36"/>
    <w:link w:val="11"/>
    <w:semiHidden/>
    <w:qFormat/>
    <w:uiPriority w:val="99"/>
    <w:rPr>
      <w:rFonts w:ascii="Calibri" w:hAnsi="Calibri" w:cs="Calibri"/>
      <w:szCs w:val="21"/>
    </w:rPr>
  </w:style>
  <w:style w:type="character" w:customStyle="1" w:styleId="73">
    <w:name w:val="批注主题 Char"/>
    <w:basedOn w:val="72"/>
    <w:link w:val="30"/>
    <w:semiHidden/>
    <w:qFormat/>
    <w:uiPriority w:val="99"/>
    <w:rPr>
      <w:rFonts w:ascii="Calibri" w:hAnsi="Calibri" w:cs="Calibri"/>
      <w:bCs/>
      <w:szCs w:val="21"/>
    </w:rPr>
  </w:style>
  <w:style w:type="character" w:customStyle="1" w:styleId="74">
    <w:name w:val="批注框文本 Char"/>
    <w:basedOn w:val="36"/>
    <w:link w:val="20"/>
    <w:semiHidden/>
    <w:qFormat/>
    <w:uiPriority w:val="99"/>
    <w:rPr>
      <w:rFonts w:ascii="Calibri" w:hAnsi="Calibri" w:cs="Calibri"/>
      <w:sz w:val="0"/>
      <w:szCs w:val="0"/>
    </w:rPr>
  </w:style>
  <w:style w:type="paragraph" w:customStyle="1" w:styleId="75">
    <w:name w:val="p17"/>
    <w:basedOn w:val="1"/>
    <w:qFormat/>
    <w:uiPriority w:val="99"/>
    <w:pPr>
      <w:widowControl/>
    </w:pPr>
    <w:rPr>
      <w:rFonts w:ascii="宋体" w:hAnsi="宋体" w:cs="宋体"/>
      <w:kern w:val="0"/>
    </w:rPr>
  </w:style>
  <w:style w:type="paragraph" w:customStyle="1" w:styleId="76">
    <w:name w:val="List Paragraph1"/>
    <w:basedOn w:val="1"/>
    <w:qFormat/>
    <w:uiPriority w:val="99"/>
    <w:pPr>
      <w:ind w:firstLine="420" w:firstLineChars="200"/>
    </w:pPr>
    <w:rPr>
      <w:rFonts w:cs="Times New Roman"/>
      <w:szCs w:val="22"/>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font31"/>
    <w:basedOn w:val="36"/>
    <w:qFormat/>
    <w:uiPriority w:val="0"/>
    <w:rPr>
      <w:rFonts w:hint="eastAsia" w:ascii="宋体" w:hAnsi="宋体" w:eastAsia="宋体" w:cs="宋体"/>
      <w:color w:val="000000"/>
      <w:sz w:val="24"/>
      <w:szCs w:val="24"/>
      <w:u w:val="none"/>
    </w:rPr>
  </w:style>
  <w:style w:type="paragraph" w:customStyle="1" w:styleId="80">
    <w:name w:val="*正文"/>
    <w:basedOn w:val="1"/>
    <w:qFormat/>
    <w:uiPriority w:val="0"/>
    <w:pPr>
      <w:spacing w:line="360" w:lineRule="auto"/>
      <w:ind w:firstLine="200" w:firstLineChars="200"/>
    </w:pPr>
    <w:rPr>
      <w:rFonts w:ascii="宋体" w:hAnsi="宋体"/>
      <w:sz w:val="22"/>
      <w:szCs w:val="20"/>
    </w:rPr>
  </w:style>
  <w:style w:type="paragraph" w:customStyle="1" w:styleId="81">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2">
    <w:name w:val="正文首行缩进 Char"/>
    <w:basedOn w:val="83"/>
    <w:link w:val="31"/>
    <w:qFormat/>
    <w:uiPriority w:val="0"/>
    <w:rPr>
      <w:kern w:val="2"/>
      <w:sz w:val="21"/>
      <w:szCs w:val="24"/>
    </w:rPr>
  </w:style>
  <w:style w:type="character" w:customStyle="1" w:styleId="83">
    <w:name w:val="正文文本 Char"/>
    <w:basedOn w:val="36"/>
    <w:link w:val="13"/>
    <w:qFormat/>
    <w:uiPriority w:val="0"/>
    <w:rPr>
      <w:kern w:val="2"/>
      <w:sz w:val="21"/>
      <w:szCs w:val="24"/>
    </w:rPr>
  </w:style>
  <w:style w:type="character" w:customStyle="1" w:styleId="84">
    <w:name w:val="标题 2 Char"/>
    <w:basedOn w:val="36"/>
    <w:link w:val="4"/>
    <w:qFormat/>
    <w:uiPriority w:val="0"/>
    <w:rPr>
      <w:rFonts w:ascii="Cambria" w:hAnsi="Cambria" w:eastAsia="宋体" w:cs="Times New Roman"/>
      <w:kern w:val="2"/>
      <w:sz w:val="32"/>
      <w:szCs w:val="32"/>
    </w:rPr>
  </w:style>
  <w:style w:type="character" w:customStyle="1" w:styleId="85">
    <w:name w:val="标题 6 Char"/>
    <w:basedOn w:val="36"/>
    <w:link w:val="6"/>
    <w:qFormat/>
    <w:uiPriority w:val="0"/>
    <w:rPr>
      <w:rFonts w:ascii="Cambria" w:hAnsi="Cambria" w:eastAsia="宋体" w:cs="Times New Roman"/>
      <w:kern w:val="2"/>
      <w:sz w:val="24"/>
      <w:szCs w:val="24"/>
    </w:rPr>
  </w:style>
  <w:style w:type="character" w:customStyle="1" w:styleId="86">
    <w:name w:val="日期 Char"/>
    <w:basedOn w:val="36"/>
    <w:qFormat/>
    <w:uiPriority w:val="0"/>
    <w:rPr>
      <w:rFonts w:hint="eastAsia" w:ascii="宋体" w:hAnsi="宋体" w:eastAsia="宋体" w:cs="宋体"/>
      <w:color w:val="000000"/>
      <w:spacing w:val="-14"/>
      <w:sz w:val="28"/>
      <w:szCs w:val="18"/>
    </w:rPr>
  </w:style>
  <w:style w:type="character" w:customStyle="1" w:styleId="87">
    <w:name w:val="日期 Char1"/>
    <w:basedOn w:val="36"/>
    <w:link w:val="18"/>
    <w:qFormat/>
    <w:uiPriority w:val="0"/>
    <w:rPr>
      <w:kern w:val="2"/>
      <w:sz w:val="21"/>
      <w:szCs w:val="24"/>
    </w:rPr>
  </w:style>
  <w:style w:type="character" w:customStyle="1" w:styleId="88">
    <w:name w:val="标题 1 Char"/>
    <w:basedOn w:val="36"/>
    <w:link w:val="3"/>
    <w:qFormat/>
    <w:uiPriority w:val="0"/>
    <w:rPr>
      <w:kern w:val="44"/>
      <w:sz w:val="44"/>
      <w:szCs w:val="44"/>
    </w:rPr>
  </w:style>
  <w:style w:type="character" w:customStyle="1" w:styleId="89">
    <w:name w:val="large1"/>
    <w:qFormat/>
    <w:uiPriority w:val="0"/>
    <w:rPr>
      <w:rFonts w:hint="eastAsia" w:ascii="宋体" w:hAnsi="宋体" w:eastAsia="宋体"/>
      <w:sz w:val="21"/>
      <w:szCs w:val="21"/>
    </w:rPr>
  </w:style>
  <w:style w:type="paragraph" w:styleId="90">
    <w:name w:val="List Paragraph"/>
    <w:basedOn w:val="1"/>
    <w:unhideWhenUsed/>
    <w:qFormat/>
    <w:uiPriority w:val="34"/>
    <w:pPr>
      <w:ind w:firstLine="420" w:firstLineChars="200"/>
    </w:pPr>
  </w:style>
  <w:style w:type="paragraph" w:customStyle="1" w:styleId="91">
    <w:name w:val="表格文字"/>
    <w:basedOn w:val="1"/>
    <w:next w:val="13"/>
    <w:qFormat/>
    <w:uiPriority w:val="0"/>
    <w:pPr>
      <w:adjustRightInd w:val="0"/>
      <w:spacing w:line="420" w:lineRule="atLeast"/>
      <w:jc w:val="left"/>
      <w:textAlignment w:val="baseline"/>
    </w:pPr>
    <w:rPr>
      <w:kern w:val="0"/>
      <w:szCs w:val="20"/>
    </w:rPr>
  </w:style>
  <w:style w:type="paragraph" w:customStyle="1" w:styleId="9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5">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6">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Table Text"/>
    <w:basedOn w:val="1"/>
    <w:semiHidden/>
    <w:qFormat/>
    <w:uiPriority w:val="0"/>
    <w:rPr>
      <w:rFonts w:ascii="宋体" w:hAnsi="宋体" w:eastAsia="宋体" w:cs="宋体"/>
      <w:sz w:val="24"/>
      <w:szCs w:val="24"/>
      <w:lang w:val="en-US" w:eastAsia="en-US" w:bidi="ar-SA"/>
    </w:rPr>
  </w:style>
  <w:style w:type="paragraph" w:customStyle="1" w:styleId="99">
    <w:name w:val="正文空2字"/>
    <w:basedOn w:val="100"/>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100">
    <w:name w:val="左对齐正文"/>
    <w:qFormat/>
    <w:uiPriority w:val="0"/>
    <w:rPr>
      <w:rFonts w:ascii="Calibri" w:hAnsi="Calibri" w:eastAsia="仿宋_GB2312" w:cs="Calibri"/>
      <w:kern w:val="2"/>
      <w:sz w:val="32"/>
      <w:szCs w:val="32"/>
      <w:lang w:val="en-US" w:eastAsia="zh-CN" w:bidi="ar-SA"/>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20311</Words>
  <Characters>21928</Characters>
  <Lines>240</Lines>
  <Paragraphs>67</Paragraphs>
  <TotalTime>2</TotalTime>
  <ScaleCrop>false</ScaleCrop>
  <LinksUpToDate>false</LinksUpToDate>
  <CharactersWithSpaces>22169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段培培</cp:lastModifiedBy>
  <cp:lastPrinted>2024-06-24T01:13:00Z</cp:lastPrinted>
  <dcterms:modified xsi:type="dcterms:W3CDTF">2025-06-19T05:26:14Z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4135488702B0451B9551EE7931BE2E8B</vt:lpwstr>
  </property>
  <property fmtid="{D5CDD505-2E9C-101B-9397-08002B2CF9AE}" pid="4" name="KSOTemplateDocerSaveRecord">
    <vt:lpwstr>eyJoZGlkIjoiZjczYTgwYTgzNWMxOTIyMjA1Mjk4MTRhNTgzZWEyMTIiLCJ1c2VySWQiOiI1Njc3NDExMTYifQ==</vt:lpwstr>
  </property>
</Properties>
</file>