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b/>
          <w:color w:val="auto"/>
          <w:sz w:val="44"/>
          <w:szCs w:val="44"/>
        </w:rPr>
      </w:pPr>
    </w:p>
    <w:p>
      <w:pPr>
        <w:spacing w:line="600" w:lineRule="exact"/>
        <w:ind w:left="-141" w:leftChars="-67" w:right="-170" w:rightChars="-81"/>
        <w:jc w:val="center"/>
        <w:rPr>
          <w:rFonts w:hint="eastAsia" w:ascii="仿宋" w:hAnsi="仿宋" w:eastAsia="仿宋" w:cs="仿宋"/>
          <w:b/>
          <w:color w:val="auto"/>
          <w:kern w:val="0"/>
          <w:sz w:val="36"/>
          <w:szCs w:val="36"/>
          <w:lang w:eastAsia="zh-CN"/>
        </w:rPr>
      </w:pPr>
      <w:bookmarkStart w:id="0" w:name="OLE_LINK2"/>
      <w:r>
        <w:rPr>
          <w:rFonts w:hint="eastAsia" w:ascii="仿宋" w:hAnsi="仿宋" w:eastAsia="仿宋" w:cs="仿宋"/>
          <w:b/>
          <w:color w:val="auto"/>
          <w:kern w:val="0"/>
          <w:sz w:val="36"/>
          <w:szCs w:val="36"/>
          <w:lang w:val="en-US" w:eastAsia="zh-CN"/>
        </w:rPr>
        <w:t>江山观成实验学校食堂劳务外包采购项目</w:t>
      </w:r>
    </w:p>
    <w:bookmarkEnd w:id="0"/>
    <w:p>
      <w:pPr>
        <w:spacing w:line="600" w:lineRule="exact"/>
        <w:ind w:left="-141" w:leftChars="-67" w:right="-170" w:rightChars="-81"/>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项目编号：</w:t>
      </w:r>
      <w:r>
        <w:rPr>
          <w:rFonts w:hint="eastAsia" w:ascii="仿宋" w:hAnsi="仿宋" w:eastAsia="仿宋" w:cs="仿宋"/>
          <w:bCs/>
          <w:color w:val="auto"/>
          <w:sz w:val="36"/>
          <w:szCs w:val="36"/>
          <w:lang w:eastAsia="zh-CN"/>
        </w:rPr>
        <w:t>jshjzf-20250624</w:t>
      </w:r>
    </w:p>
    <w:p>
      <w:pPr>
        <w:adjustRightInd/>
        <w:spacing w:line="360" w:lineRule="auto"/>
        <w:jc w:val="center"/>
        <w:rPr>
          <w:rFonts w:hint="eastAsia" w:ascii="仿宋" w:hAnsi="仿宋" w:eastAsia="仿宋" w:cs="仿宋"/>
          <w:color w:val="auto"/>
          <w:sz w:val="36"/>
          <w:szCs w:val="36"/>
        </w:rPr>
      </w:pPr>
      <w:r>
        <w:rPr>
          <w:rFonts w:hint="eastAsia" w:ascii="仿宋" w:hAnsi="仿宋" w:eastAsia="仿宋" w:cs="仿宋"/>
          <w:b/>
          <w:color w:val="auto"/>
          <w:sz w:val="36"/>
          <w:szCs w:val="36"/>
        </w:rPr>
        <w:t>（电子招投标）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公</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开</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招</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件</w:t>
      </w:r>
    </w:p>
    <w:p>
      <w:pPr>
        <w:pStyle w:val="36"/>
        <w:rPr>
          <w:rFonts w:hint="eastAsia" w:ascii="仿宋" w:hAnsi="仿宋" w:eastAsia="仿宋" w:cs="仿宋"/>
          <w:color w:val="auto"/>
        </w:rPr>
      </w:pPr>
    </w:p>
    <w:p>
      <w:pPr>
        <w:spacing w:line="500" w:lineRule="exact"/>
        <w:ind w:right="25" w:rightChars="12"/>
        <w:jc w:val="left"/>
        <w:rPr>
          <w:rFonts w:hint="eastAsia" w:ascii="仿宋" w:hAnsi="仿宋" w:eastAsia="仿宋" w:cs="仿宋"/>
          <w:color w:val="auto"/>
          <w:sz w:val="32"/>
          <w:szCs w:val="32"/>
          <w:lang w:val="en-US" w:eastAsia="zh-CN"/>
        </w:rPr>
      </w:pPr>
      <w:r>
        <w:rPr>
          <w:rFonts w:hint="eastAsia" w:ascii="仿宋" w:hAnsi="仿宋" w:eastAsia="仿宋" w:cs="仿宋"/>
          <w:bCs/>
          <w:color w:val="auto"/>
          <w:sz w:val="32"/>
          <w:szCs w:val="32"/>
        </w:rPr>
        <w:t xml:space="preserve">采购单位: </w:t>
      </w:r>
      <w:r>
        <w:rPr>
          <w:rFonts w:hint="eastAsia" w:ascii="仿宋" w:hAnsi="仿宋" w:eastAsia="仿宋" w:cs="仿宋"/>
          <w:color w:val="auto"/>
          <w:sz w:val="32"/>
          <w:szCs w:val="32"/>
          <w:lang w:eastAsia="zh-CN"/>
        </w:rPr>
        <w:t>江山观成实验学校</w:t>
      </w:r>
    </w:p>
    <w:p>
      <w:pPr>
        <w:spacing w:line="500" w:lineRule="exact"/>
        <w:ind w:right="25" w:rightChars="12"/>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备案单位：江山市财政局</w:t>
      </w:r>
    </w:p>
    <w:p>
      <w:pPr>
        <w:spacing w:line="500" w:lineRule="exact"/>
        <w:ind w:right="531" w:rightChars="253"/>
        <w:jc w:val="left"/>
        <w:rPr>
          <w:rFonts w:hint="eastAsia" w:ascii="仿宋" w:hAnsi="仿宋" w:eastAsia="仿宋" w:cs="仿宋"/>
          <w:b/>
          <w:color w:val="auto"/>
          <w:sz w:val="32"/>
          <w:szCs w:val="32"/>
        </w:rPr>
      </w:pPr>
      <w:r>
        <w:rPr>
          <w:rFonts w:hint="eastAsia" w:ascii="仿宋" w:hAnsi="仿宋" w:eastAsia="仿宋" w:cs="仿宋"/>
          <w:bCs/>
          <w:color w:val="auto"/>
          <w:sz w:val="32"/>
          <w:szCs w:val="32"/>
        </w:rPr>
        <w:t>代理机构：江山惠捷信息技术咨询有限公司</w:t>
      </w:r>
    </w:p>
    <w:p>
      <w:pPr>
        <w:snapToGrid w:val="0"/>
        <w:ind w:right="-158"/>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二○二</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年</w:t>
      </w:r>
      <w:r>
        <w:rPr>
          <w:rFonts w:hint="eastAsia" w:ascii="仿宋" w:hAnsi="仿宋" w:eastAsia="仿宋" w:cs="仿宋"/>
          <w:b/>
          <w:strike w:val="0"/>
          <w:dstrike w:val="0"/>
          <w:color w:val="auto"/>
          <w:sz w:val="32"/>
          <w:szCs w:val="32"/>
          <w:lang w:val="en-US" w:eastAsia="zh-CN"/>
        </w:rPr>
        <w:t>七</w:t>
      </w:r>
      <w:r>
        <w:rPr>
          <w:rFonts w:hint="eastAsia" w:ascii="仿宋" w:hAnsi="仿宋" w:eastAsia="仿宋" w:cs="仿宋"/>
          <w:b/>
          <w:color w:val="auto"/>
          <w:sz w:val="32"/>
          <w:szCs w:val="32"/>
        </w:rPr>
        <w:t>月</w:t>
      </w: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pPr>
        <w:pStyle w:val="41"/>
        <w:tabs>
          <w:tab w:val="right" w:leader="dot" w:pos="9070"/>
        </w:tabs>
        <w:spacing w:line="480" w:lineRule="auto"/>
        <w:rPr>
          <w:rFonts w:hint="eastAsia" w:ascii="仿宋" w:hAnsi="仿宋" w:eastAsia="仿宋" w:cs="仿宋"/>
          <w:color w:val="auto"/>
          <w:sz w:val="28"/>
          <w:szCs w:val="28"/>
        </w:rPr>
      </w:pPr>
      <w:bookmarkStart w:id="1" w:name="_Hlt91233176"/>
      <w:bookmarkEnd w:id="1"/>
      <w:bookmarkStart w:id="2"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"_Toc4826"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"_Toc10828"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"_Toc14727"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w:t>
      </w:r>
    </w:p>
    <w:p>
      <w:pPr>
        <w:pStyle w:val="41"/>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"_Toc32514"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7</w:t>
      </w:r>
    </w:p>
    <w:p>
      <w:pPr>
        <w:pStyle w:val="41"/>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"_Toc11270"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w:t>
      </w:r>
    </w:p>
    <w:p>
      <w:pPr>
        <w:pStyle w:val="41"/>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"_Toc11460"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41"/>
        <w:tabs>
          <w:tab w:val="right" w:leader="dot" w:pos="9070"/>
        </w:tabs>
        <w:spacing w:line="480" w:lineRule="auto"/>
        <w:rPr>
          <w:rFonts w:hint="eastAsia" w:ascii="仿宋" w:hAnsi="仿宋" w:eastAsia="仿宋" w:cs="仿宋"/>
          <w:color w:val="auto"/>
          <w:sz w:val="28"/>
          <w:szCs w:val="28"/>
        </w:rPr>
      </w:pPr>
    </w:p>
    <w:p>
      <w:pPr>
        <w:spacing w:line="480" w:lineRule="auto"/>
        <w:ind w:firstLine="641" w:firstLineChars="229"/>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4826"/>
      <w:bookmarkStart w:id="9" w:name="_Toc22654"/>
      <w:bookmarkStart w:id="10" w:name="第二部分"/>
      <w:bookmarkStart w:id="11" w:name="_Toc91899870"/>
      <w:bookmarkStart w:id="12" w:name="_Toc91899871"/>
      <w:r>
        <w:rPr>
          <w:rFonts w:hint="eastAsia" w:ascii="仿宋" w:hAnsi="仿宋" w:eastAsia="仿宋" w:cs="仿宋"/>
          <w:b/>
          <w:color w:val="auto"/>
          <w:sz w:val="36"/>
          <w:szCs w:val="20"/>
        </w:rPr>
        <w:t>第一部分招标公告</w:t>
      </w:r>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江山观成实验学校食堂劳务外包采购项目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2"/>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rPr>
        <w:fldChar w:fldCharType="end"/>
      </w:r>
      <w:r>
        <w:rPr>
          <w:rFonts w:hint="eastAsia" w:ascii="仿宋" w:hAnsi="仿宋" w:eastAsia="仿宋" w:cs="仿宋"/>
          <w:color w:val="auto"/>
          <w:sz w:val="24"/>
          <w:u w:val="single"/>
          <w:lang w:val="en-US" w:eastAsia="zh-CN"/>
        </w:rPr>
        <w:t>14</w:t>
      </w:r>
      <w:r>
        <w:rPr>
          <w:rFonts w:hint="eastAsia" w:ascii="仿宋" w:hAnsi="仿宋" w:eastAsia="仿宋" w:cs="仿宋"/>
          <w:bCs/>
          <w:color w:val="auto"/>
          <w:sz w:val="24"/>
          <w:u w:val="single"/>
        </w:rPr>
        <w:t>:</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0</w:t>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pStyle w:val="261"/>
        <w:numPr>
          <w:ilvl w:val="0"/>
          <w:numId w:val="1"/>
        </w:numPr>
        <w:ind w:firstLineChars="0"/>
        <w:rPr>
          <w:rFonts w:hint="eastAsia" w:ascii="仿宋" w:hAnsi="仿宋" w:eastAsia="仿宋" w:cs="仿宋"/>
          <w:b/>
          <w:color w:val="auto"/>
        </w:rPr>
      </w:pPr>
      <w:r>
        <w:rPr>
          <w:rFonts w:hint="eastAsia" w:ascii="仿宋" w:hAnsi="仿宋" w:eastAsia="仿宋" w:cs="仿宋"/>
          <w:b/>
          <w:color w:val="auto"/>
        </w:rPr>
        <w:t>招标公告发布前事项：</w:t>
      </w:r>
    </w:p>
    <w:p>
      <w:pPr>
        <w:pStyle w:val="261"/>
        <w:numPr>
          <w:ilvl w:val="0"/>
          <w:numId w:val="2"/>
        </w:numPr>
        <w:ind w:left="720" w:firstLine="0" w:firstLineChars="0"/>
        <w:jc w:val="left"/>
        <w:rPr>
          <w:rFonts w:hint="eastAsia" w:ascii="仿宋" w:hAnsi="仿宋" w:eastAsia="仿宋" w:cs="仿宋"/>
          <w:color w:val="auto"/>
        </w:rPr>
      </w:pPr>
      <w:r>
        <w:rPr>
          <w:rFonts w:hint="eastAsia" w:ascii="仿宋" w:hAnsi="仿宋" w:eastAsia="仿宋" w:cs="仿宋"/>
          <w:color w:val="auto"/>
          <w:kern w:val="2"/>
          <w:sz w:val="24"/>
          <w:szCs w:val="24"/>
          <w:lang w:val="en-US" w:eastAsia="zh-CN" w:bidi="ar-SA"/>
        </w:rPr>
        <w:t>意向公开的发布链接</w:t>
      </w:r>
      <w:bookmarkStart w:id="13" w:name="OLE_LINK1"/>
      <w:r>
        <w:rPr>
          <w:rFonts w:hint="eastAsia" w:ascii="仿宋" w:hAnsi="仿宋" w:eastAsia="仿宋" w:cs="仿宋"/>
          <w:color w:val="auto"/>
          <w:u w:val="single"/>
        </w:rPr>
        <w:t>https://zfcg.czt.zj.gov.cn/site/detail?parentId=600007&amp;articleId=XF63hTwkaB29Fs2NCxpx0Q%3D%3D</w:t>
      </w:r>
    </w:p>
    <w:bookmarkEnd w:id="13"/>
    <w:p>
      <w:pPr>
        <w:pStyle w:val="261"/>
        <w:numPr>
          <w:ilvl w:val="0"/>
          <w:numId w:val="1"/>
        </w:numPr>
        <w:ind w:firstLineChars="0"/>
        <w:rPr>
          <w:rFonts w:hint="eastAsia" w:ascii="仿宋" w:hAnsi="仿宋" w:eastAsia="仿宋" w:cs="仿宋"/>
          <w:b/>
          <w:color w:val="auto"/>
        </w:rPr>
      </w:pPr>
      <w:r>
        <w:rPr>
          <w:rFonts w:hint="eastAsia" w:ascii="仿宋" w:hAnsi="仿宋" w:eastAsia="仿宋" w:cs="仿宋"/>
          <w:b/>
          <w:color w:val="auto"/>
        </w:rPr>
        <w:t>项目基本情况</w:t>
      </w:r>
    </w:p>
    <w:p>
      <w:pPr>
        <w:spacing w:line="360" w:lineRule="auto"/>
        <w:rPr>
          <w:rFonts w:hint="eastAsia"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
          <w:color w:val="auto"/>
          <w:sz w:val="24"/>
        </w:rPr>
        <w:t>项目编号：</w:t>
      </w:r>
      <w:r>
        <w:rPr>
          <w:rFonts w:hint="eastAsia" w:ascii="仿宋" w:hAnsi="仿宋" w:eastAsia="仿宋" w:cs="仿宋"/>
          <w:bCs/>
          <w:color w:val="auto"/>
          <w:sz w:val="24"/>
          <w:lang w:eastAsia="zh-CN"/>
        </w:rPr>
        <w:t>jshjzf-20250624</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2.项目名称：</w:t>
      </w:r>
      <w:r>
        <w:rPr>
          <w:rFonts w:hint="eastAsia" w:ascii="仿宋" w:hAnsi="仿宋" w:eastAsia="仿宋" w:cs="仿宋"/>
          <w:bCs/>
          <w:color w:val="auto"/>
          <w:sz w:val="24"/>
          <w:lang w:eastAsia="zh-CN"/>
        </w:rPr>
        <w:t>江山观成实验学校食堂劳务外包采购项目</w:t>
      </w:r>
    </w:p>
    <w:p>
      <w:pPr>
        <w:spacing w:line="360" w:lineRule="auto"/>
        <w:rPr>
          <w:rFonts w:hint="eastAsia" w:ascii="仿宋" w:hAnsi="仿宋" w:eastAsia="仿宋" w:cs="仿宋"/>
          <w:color w:val="auto"/>
          <w:sz w:val="24"/>
          <w:lang w:val="en-US"/>
        </w:rPr>
      </w:pPr>
      <w:r>
        <w:rPr>
          <w:rFonts w:hint="eastAsia" w:ascii="仿宋" w:hAnsi="仿宋" w:eastAsia="仿宋" w:cs="仿宋"/>
          <w:b/>
          <w:color w:val="auto"/>
          <w:sz w:val="24"/>
        </w:rPr>
        <w:t>3.预算金额（元）：</w:t>
      </w:r>
      <w:r>
        <w:rPr>
          <w:rFonts w:hint="eastAsia" w:ascii="仿宋" w:hAnsi="仿宋" w:eastAsia="仿宋" w:cs="仿宋"/>
          <w:color w:val="auto"/>
          <w:sz w:val="24"/>
          <w:lang w:val="en-US" w:eastAsia="zh-CN"/>
        </w:rPr>
        <w:t>450000</w:t>
      </w:r>
    </w:p>
    <w:p>
      <w:pPr>
        <w:spacing w:line="400" w:lineRule="exact"/>
        <w:rPr>
          <w:rFonts w:hint="eastAsia" w:ascii="仿宋" w:hAnsi="仿宋" w:eastAsia="仿宋" w:cs="仿宋"/>
          <w:color w:val="auto"/>
          <w:sz w:val="24"/>
        </w:rPr>
      </w:pPr>
      <w:r>
        <w:rPr>
          <w:rFonts w:hint="eastAsia" w:ascii="仿宋" w:hAnsi="仿宋" w:eastAsia="仿宋" w:cs="仿宋"/>
          <w:b/>
          <w:color w:val="auto"/>
          <w:sz w:val="24"/>
        </w:rPr>
        <w:t>4.最高限价（元）：</w:t>
      </w:r>
      <w:r>
        <w:rPr>
          <w:rFonts w:hint="eastAsia" w:ascii="仿宋" w:hAnsi="仿宋" w:eastAsia="仿宋" w:cs="仿宋"/>
          <w:color w:val="auto"/>
          <w:sz w:val="24"/>
        </w:rPr>
        <w:t xml:space="preserve">/ </w:t>
      </w:r>
    </w:p>
    <w:p>
      <w:pPr>
        <w:spacing w:line="360" w:lineRule="auto"/>
        <w:rPr>
          <w:rFonts w:hint="eastAsia" w:ascii="仿宋" w:hAnsi="仿宋" w:eastAsia="仿宋" w:cs="仿宋"/>
          <w:b/>
          <w:bCs w:val="0"/>
          <w:color w:val="auto"/>
          <w:sz w:val="24"/>
          <w:lang w:eastAsia="zh-CN"/>
        </w:rPr>
      </w:pPr>
      <w:r>
        <w:rPr>
          <w:rFonts w:hint="eastAsia" w:ascii="仿宋" w:hAnsi="仿宋" w:eastAsia="仿宋" w:cs="仿宋"/>
          <w:b/>
          <w:bCs w:val="0"/>
          <w:color w:val="auto"/>
          <w:sz w:val="24"/>
          <w:lang w:eastAsia="zh-CN"/>
        </w:rPr>
        <w:t>5.采购需求：</w:t>
      </w:r>
    </w:p>
    <w:tbl>
      <w:tblPr>
        <w:tblStyle w:val="75"/>
        <w:tblpPr w:leftFromText="180" w:rightFromText="180" w:vertAnchor="text" w:horzAnchor="page" w:tblpX="1856" w:tblpY="178"/>
        <w:tblOverlap w:val="never"/>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2470"/>
        <w:gridCol w:w="980"/>
        <w:gridCol w:w="1279"/>
        <w:gridCol w:w="2749"/>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bookmarkStart w:id="14" w:name="_Toc2281"/>
            <w:bookmarkStart w:id="15" w:name="_Toc11939"/>
            <w:r>
              <w:rPr>
                <w:rFonts w:hint="eastAsia" w:ascii="宋体" w:hAnsi="宋体" w:eastAsia="宋体"/>
                <w:color w:val="auto"/>
                <w:kern w:val="0"/>
                <w:sz w:val="21"/>
              </w:rPr>
              <w:t>序号</w:t>
            </w:r>
          </w:p>
        </w:tc>
        <w:tc>
          <w:tcPr>
            <w:tcW w:w="2470"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项目名称或内容</w:t>
            </w:r>
          </w:p>
        </w:tc>
        <w:tc>
          <w:tcPr>
            <w:tcW w:w="980"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数量</w:t>
            </w:r>
          </w:p>
        </w:tc>
        <w:tc>
          <w:tcPr>
            <w:tcW w:w="127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预算金额</w:t>
            </w:r>
          </w:p>
        </w:tc>
        <w:tc>
          <w:tcPr>
            <w:tcW w:w="274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简要规格描述或项目</w:t>
            </w:r>
            <w:r>
              <w:rPr>
                <w:rFonts w:hint="eastAsia" w:eastAsia="宋体"/>
                <w:color w:val="auto"/>
                <w:kern w:val="0"/>
                <w:sz w:val="21"/>
              </w:rPr>
              <w:t>基本概况介绍</w:t>
            </w:r>
          </w:p>
        </w:tc>
        <w:tc>
          <w:tcPr>
            <w:tcW w:w="1064"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1</w:t>
            </w:r>
          </w:p>
        </w:tc>
        <w:tc>
          <w:tcPr>
            <w:tcW w:w="2470" w:type="dxa"/>
            <w:tcBorders>
              <w:top w:val="single" w:color="000000" w:sz="4" w:space="0"/>
              <w:left w:val="nil"/>
              <w:bottom w:val="single" w:color="000000" w:sz="4" w:space="0"/>
              <w:right w:val="single" w:color="000000" w:sz="4" w:space="0"/>
              <w:tl2br w:val="nil"/>
              <w:tr2bl w:val="nil"/>
            </w:tcBorders>
            <w:vAlign w:val="center"/>
          </w:tcPr>
          <w:p>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olor w:val="auto"/>
                <w:sz w:val="24"/>
                <w:lang w:eastAsia="zh-CN"/>
              </w:rPr>
            </w:pPr>
            <w:r>
              <w:rPr>
                <w:rFonts w:hint="eastAsia" w:ascii="宋体" w:hAnsi="宋体"/>
                <w:color w:val="auto"/>
                <w:sz w:val="24"/>
                <w:lang w:eastAsia="zh-CN"/>
              </w:rPr>
              <w:t>江山观成实验学校食堂劳务外包采购项目</w:t>
            </w:r>
          </w:p>
        </w:tc>
        <w:tc>
          <w:tcPr>
            <w:tcW w:w="980"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1年</w:t>
            </w:r>
          </w:p>
        </w:tc>
        <w:tc>
          <w:tcPr>
            <w:tcW w:w="127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color w:val="auto"/>
                <w:kern w:val="0"/>
                <w:sz w:val="21"/>
              </w:rPr>
            </w:pPr>
            <w:r>
              <w:rPr>
                <w:rFonts w:hint="eastAsia" w:ascii="宋体" w:hAnsi="宋体"/>
                <w:color w:val="auto"/>
                <w:kern w:val="0"/>
                <w:sz w:val="21"/>
                <w:lang w:val="en-US" w:eastAsia="zh-CN"/>
              </w:rPr>
              <w:t>450000</w:t>
            </w:r>
            <w:r>
              <w:rPr>
                <w:rFonts w:hint="eastAsia" w:ascii="宋体" w:hAnsi="宋体" w:eastAsia="宋体"/>
                <w:color w:val="auto"/>
                <w:kern w:val="0"/>
                <w:sz w:val="21"/>
              </w:rPr>
              <w:t>元</w:t>
            </w:r>
          </w:p>
        </w:tc>
        <w:tc>
          <w:tcPr>
            <w:tcW w:w="274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color w:val="auto"/>
                <w:kern w:val="0"/>
                <w:sz w:val="21"/>
              </w:rPr>
            </w:pPr>
            <w:r>
              <w:rPr>
                <w:rFonts w:hint="eastAsia" w:ascii="宋体" w:hAnsi="宋体" w:eastAsia="宋体"/>
                <w:color w:val="auto"/>
                <w:sz w:val="21"/>
              </w:rPr>
              <w:t>具体详见第三章采购内容及要求</w:t>
            </w:r>
          </w:p>
        </w:tc>
        <w:tc>
          <w:tcPr>
            <w:tcW w:w="1064"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w:t>
            </w:r>
          </w:p>
        </w:tc>
      </w:tr>
    </w:tbl>
    <w:p>
      <w:pPr>
        <w:pStyle w:val="134"/>
        <w:ind w:left="0" w:leftChars="0" w:firstLine="0" w:firstLineChars="0"/>
        <w:outlineLvl w:val="2"/>
        <w:rPr>
          <w:rFonts w:hint="eastAsia" w:ascii="仿宋" w:hAnsi="仿宋" w:eastAsia="仿宋" w:cs="仿宋"/>
          <w:color w:val="auto"/>
        </w:rPr>
      </w:pPr>
      <w:r>
        <w:rPr>
          <w:rFonts w:hint="eastAsia" w:ascii="仿宋" w:hAnsi="仿宋" w:eastAsia="仿宋" w:cs="仿宋"/>
          <w:b/>
          <w:color w:val="auto"/>
        </w:rPr>
        <w:t>6.合同履约期限：</w:t>
      </w:r>
      <w:r>
        <w:rPr>
          <w:rFonts w:hint="eastAsia" w:ascii="仿宋" w:hAnsi="仿宋" w:eastAsia="仿宋" w:cs="仿宋"/>
          <w:bCs/>
          <w:color w:val="auto"/>
          <w:kern w:val="2"/>
          <w:sz w:val="24"/>
          <w:szCs w:val="24"/>
          <w:lang w:val="en-US" w:eastAsia="zh-CN" w:bidi="ar-SA"/>
        </w:rPr>
        <w:t>按采购人要求。</w:t>
      </w:r>
      <w:bookmarkEnd w:id="14"/>
      <w:bookmarkEnd w:id="15"/>
    </w:p>
    <w:p>
      <w:pPr>
        <w:pStyle w:val="20"/>
        <w:spacing w:line="360" w:lineRule="auto"/>
        <w:ind w:left="0" w:leftChars="0" w:firstLine="0" w:firstLineChars="0"/>
        <w:rPr>
          <w:rFonts w:hint="eastAsia" w:ascii="仿宋" w:hAnsi="仿宋" w:eastAsia="仿宋" w:cs="仿宋"/>
          <w:b/>
          <w:color w:val="auto"/>
          <w:sz w:val="24"/>
        </w:rPr>
      </w:pPr>
      <w:r>
        <w:rPr>
          <w:rFonts w:hint="eastAsia" w:ascii="仿宋" w:hAnsi="仿宋" w:eastAsia="仿宋" w:cs="仿宋"/>
          <w:b/>
          <w:color w:val="auto"/>
          <w:sz w:val="24"/>
        </w:rPr>
        <w:t>7.本项目接受联合体投标：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sdt>
        <w:sdtPr>
          <w:rPr>
            <w:rFonts w:hint="eastAsia" w:ascii="仿宋" w:hAnsi="仿宋" w:eastAsia="仿宋" w:cs="仿宋"/>
            <w:color w:val="auto"/>
            <w:kern w:val="0"/>
            <w:sz w:val="24"/>
          </w:rPr>
          <w:id w:val="723793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三、申请人的资格要求：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6903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14745829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751737857"/>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7185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8352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sdtContent>
      </w:sdt>
      <w:sdt>
        <w:sdtPr>
          <w:rPr>
            <w:rFonts w:hint="eastAsia" w:ascii="仿宋" w:hAnsi="仿宋" w:eastAsia="仿宋" w:cs="仿宋"/>
            <w:color w:val="auto"/>
            <w:kern w:val="0"/>
            <w:sz w:val="24"/>
          </w:rPr>
          <w:id w:val="171901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849343828"/>
              <w:showingPlcHdr/>
            </w:sdtPr>
            <w:sdtEndPr>
              <w:rPr>
                <w:rFonts w:hint="eastAsia" w:ascii="仿宋" w:hAnsi="仿宋" w:eastAsia="仿宋" w:cs="仿宋"/>
                <w:color w:val="auto"/>
                <w:kern w:val="0"/>
                <w:sz w:val="24"/>
              </w:rPr>
            </w:sdtEndPr>
            <w:sdtContent>
              <w:bookmarkStart w:id="16" w:name="OLE_LINK4"/>
            </w:sdtContent>
          </w:sdt>
        </w:sdtContent>
      </w:sdt>
      <w:bookmarkStart w:id="17" w:name="OLE_LINK6"/>
      <w:r>
        <w:rPr>
          <w:rFonts w:hint="eastAsia" w:ascii="仿宋" w:hAnsi="仿宋" w:eastAsia="仿宋" w:cs="仿宋"/>
          <w:color w:val="auto"/>
          <w:sz w:val="24"/>
        </w:rPr>
        <w:t>服务全部由符合政策要求的中小企业承接，提供中小企业声明函；</w:t>
      </w:r>
      <w:bookmarkEnd w:id="16"/>
      <w:bookmarkEnd w:id="17"/>
    </w:p>
    <w:p>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8422510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9930986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7416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144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03545383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lang w:val="en-US" w:eastAsia="zh-CN"/>
        </w:rPr>
        <w:t>40</w:t>
      </w:r>
      <w:r>
        <w:rPr>
          <w:rFonts w:hint="eastAsia" w:ascii="仿宋" w:hAnsi="仿宋" w:eastAsia="仿宋" w:cs="仿宋"/>
          <w:color w:val="auto"/>
          <w:sz w:val="24"/>
        </w:rPr>
        <w:t>% ，</w:t>
      </w:r>
      <w:r>
        <w:rPr>
          <w:rFonts w:hint="eastAsia" w:ascii="仿宋" w:hAnsi="仿宋" w:eastAsia="仿宋" w:cs="仿宋"/>
          <w:color w:val="auto"/>
          <w:sz w:val="24"/>
          <w:lang w:val="en-US" w:eastAsia="zh-CN"/>
        </w:rPr>
        <w:t>其中预留给</w:t>
      </w:r>
      <w:r>
        <w:rPr>
          <w:rFonts w:hint="eastAsia" w:ascii="仿宋" w:hAnsi="仿宋" w:eastAsia="仿宋" w:cs="仿宋"/>
          <w:color w:val="auto"/>
          <w:sz w:val="24"/>
        </w:rPr>
        <w:t>小微企业合同金额应当达到</w:t>
      </w:r>
      <w:r>
        <w:rPr>
          <w:rFonts w:hint="eastAsia" w:ascii="仿宋" w:hAnsi="仿宋" w:eastAsia="仿宋" w:cs="仿宋"/>
          <w:color w:val="auto"/>
          <w:sz w:val="24"/>
          <w:lang w:val="en-US" w:eastAsia="zh-CN"/>
        </w:rPr>
        <w:t>70</w:t>
      </w:r>
      <w:r>
        <w:rPr>
          <w:rFonts w:hint="eastAsia" w:ascii="仿宋" w:hAnsi="仿宋" w:eastAsia="仿宋" w:cs="仿宋"/>
          <w:color w:val="auto"/>
          <w:sz w:val="24"/>
          <w:u w:val="none"/>
        </w:rPr>
        <w:t>%</w:t>
      </w:r>
      <w:r>
        <w:rPr>
          <w:rFonts w:hint="eastAsia" w:ascii="仿宋" w:hAnsi="仿宋" w:eastAsia="仿宋" w:cs="仿宋"/>
          <w:color w:val="auto"/>
          <w:sz w:val="24"/>
        </w:rPr>
        <w:t xml:space="preserve">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四、获取招标文件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lang w:eastAsia="zh-CN"/>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五、提交投标文件截止时间、开标时间和地点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w:t>
      </w:r>
      <w:r>
        <w:rPr>
          <w:rFonts w:hint="eastAsia" w:ascii="仿宋" w:hAnsi="仿宋" w:eastAsia="仿宋" w:cs="仿宋"/>
          <w:color w:val="auto"/>
          <w:sz w:val="24"/>
        </w:rPr>
        <w:t>江山市公共资源交易中心</w:t>
      </w:r>
      <w:r>
        <w:rPr>
          <w:rFonts w:hint="eastAsia" w:ascii="仿宋" w:hAnsi="仿宋" w:eastAsia="仿宋" w:cs="仿宋"/>
          <w:color w:val="auto"/>
          <w:sz w:val="24"/>
          <w:lang w:val="en-US" w:eastAsia="zh-CN"/>
        </w:rPr>
        <w:t>7</w:t>
      </w:r>
      <w:r>
        <w:rPr>
          <w:rFonts w:hint="eastAsia" w:ascii="仿宋" w:hAnsi="仿宋" w:eastAsia="仿宋" w:cs="仿宋"/>
          <w:color w:val="auto"/>
          <w:sz w:val="24"/>
        </w:rPr>
        <w:t>号评标室</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1.采购人信息</w:t>
      </w:r>
    </w:p>
    <w:p>
      <w:pPr>
        <w:spacing w:beforeLines="0" w:afterLines="0" w:line="360" w:lineRule="auto"/>
        <w:ind w:left="1680" w:hanging="1680" w:hangingChars="700"/>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江山观成实验学校</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val="zh-CN" w:eastAsia="zh-CN"/>
        </w:rPr>
        <w:t>浙江省衢州市江山市凝秀南路488号</w:t>
      </w:r>
      <w:r>
        <w:rPr>
          <w:rFonts w:hint="eastAsia" w:ascii="仿宋" w:hAnsi="仿宋" w:eastAsia="仿宋" w:cs="仿宋"/>
          <w:color w:val="auto"/>
          <w:sz w:val="24"/>
        </w:rPr>
        <w:t xml:space="preserve">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项目联系人（询问）：周老师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项目联系方式（询问）：0570-4678927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质疑联系人：吴老师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质疑联系方式：18357095216</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2、采购代理机构名称：江山惠捷信息技术咨询有限公司</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 周女士</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w:t>
      </w:r>
      <w:bookmarkStart w:id="18" w:name="OLE_LINK9"/>
      <w:r>
        <w:rPr>
          <w:rFonts w:hint="eastAsia" w:ascii="仿宋" w:hAnsi="仿宋" w:eastAsia="仿宋" w:cs="仿宋"/>
          <w:color w:val="auto"/>
          <w:sz w:val="24"/>
        </w:rPr>
        <w:t>15957012209</w:t>
      </w:r>
      <w:bookmarkEnd w:id="18"/>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w:t>
      </w:r>
      <w:r>
        <w:rPr>
          <w:rFonts w:hint="eastAsia" w:ascii="仿宋" w:hAnsi="仿宋" w:eastAsia="仿宋" w:cs="仿宋"/>
          <w:color w:val="auto"/>
          <w:sz w:val="24"/>
          <w:lang w:val="en-US" w:eastAsia="zh-CN"/>
        </w:rPr>
        <w:t>陈</w:t>
      </w:r>
      <w:r>
        <w:rPr>
          <w:rFonts w:hint="eastAsia" w:ascii="仿宋" w:hAnsi="仿宋" w:eastAsia="仿宋" w:cs="仿宋"/>
          <w:color w:val="auto"/>
          <w:sz w:val="24"/>
        </w:rPr>
        <w:t>女士</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联系电话：18057052517</w:t>
      </w:r>
    </w:p>
    <w:p>
      <w:pPr>
        <w:spacing w:beforeLines="0" w:afterLines="0"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地址：</w:t>
      </w:r>
      <w:r>
        <w:rPr>
          <w:rFonts w:hint="eastAsia" w:ascii="仿宋" w:hAnsi="仿宋" w:eastAsia="仿宋" w:cs="仿宋"/>
          <w:color w:val="auto"/>
          <w:sz w:val="24"/>
          <w:lang w:eastAsia="zh-CN"/>
        </w:rPr>
        <w:t>江山市双塔街道礼贤路80幢一单元227号</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3、同级政府采购监督管理部门名称：江山市财政局政府采购监管科</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联系人：王先生</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监督投诉电话：0570-4033811</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地址：江山市鹿溪中路240号</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6"/>
        <w:spacing w:line="360" w:lineRule="auto"/>
        <w:ind w:firstLine="480" w:firstLineChars="200"/>
        <w:rPr>
          <w:rFonts w:hint="eastAsia" w:ascii="仿宋" w:hAnsi="仿宋" w:eastAsia="仿宋" w:cs="仿宋"/>
          <w:color w:val="auto"/>
          <w:sz w:val="24"/>
          <w:szCs w:val="24"/>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bookmarkStart w:id="19" w:name="_Toc18357"/>
      <w:bookmarkStart w:id="20" w:name="_Toc10828"/>
      <w:r>
        <w:rPr>
          <w:rFonts w:hint="eastAsia" w:ascii="仿宋" w:hAnsi="仿宋" w:eastAsia="仿宋" w:cs="仿宋"/>
          <w:b/>
          <w:color w:val="auto"/>
          <w:sz w:val="36"/>
          <w:szCs w:val="20"/>
        </w:rPr>
        <w:t>第二部分</w:t>
      </w:r>
      <w:bookmarkEnd w:id="10"/>
      <w:r>
        <w:rPr>
          <w:rFonts w:hint="eastAsia" w:ascii="仿宋" w:hAnsi="仿宋" w:eastAsia="仿宋" w:cs="仿宋"/>
          <w:b/>
          <w:color w:val="auto"/>
          <w:sz w:val="36"/>
          <w:szCs w:val="20"/>
        </w:rPr>
        <w:t xml:space="preserve"> 投标人须知</w:t>
      </w:r>
      <w:bookmarkEnd w:id="11"/>
      <w:bookmarkEnd w:id="19"/>
      <w:bookmarkEnd w:id="20"/>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62"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w:t>
            </w:r>
            <w:r>
              <w:rPr>
                <w:rFonts w:hint="eastAsia" w:ascii="FangSong_GB2312" w:hAnsi="仿宋" w:eastAsia="FangSong_GB2312"/>
                <w:color w:val="auto"/>
                <w:kern w:val="0"/>
                <w:sz w:val="24"/>
                <w:lang w:val="zh-CN"/>
              </w:rPr>
              <w:t>含税费、管理费、社会保险、商业保险等</w:t>
            </w:r>
            <w:r>
              <w:rPr>
                <w:rFonts w:hint="eastAsia" w:ascii="仿宋" w:hAnsi="仿宋" w:eastAsia="仿宋" w:cs="仿宋"/>
                <w:color w:val="auto"/>
                <w:kern w:val="0"/>
                <w:sz w:val="24"/>
                <w:lang w:val="zh-CN"/>
              </w:rPr>
              <w:t>）均计入报价。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eastAsia" w:ascii="仿宋" w:hAnsi="仿宋" w:eastAsia="仿宋" w:cs="仿宋"/>
                <w:color w:val="auto"/>
                <w:sz w:val="24"/>
              </w:rPr>
            </w:pPr>
            <w:sdt>
              <w:sdtPr>
                <w:rPr>
                  <w:rFonts w:hint="eastAsia" w:ascii="仿宋" w:hAnsi="仿宋" w:eastAsia="仿宋" w:cs="仿宋"/>
                  <w:color w:val="auto"/>
                  <w:kern w:val="0"/>
                  <w:sz w:val="24"/>
                </w:rPr>
                <w:id w:val="14746432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341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23793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sdt>
                      <w:sdtPr>
                        <w:rPr>
                          <w:rFonts w:hint="eastAsia" w:ascii="仿宋" w:hAnsi="仿宋" w:eastAsia="仿宋" w:cs="仿宋"/>
                          <w:color w:val="auto"/>
                          <w:kern w:val="0"/>
                          <w:sz w:val="24"/>
                        </w:rPr>
                        <w:id w:val="7237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lang w:val="en-US" w:eastAsia="zh-CN"/>
                          </w:rPr>
                          <w:t xml:space="preserve">              </w:t>
                        </w:r>
                      </w:sdtContent>
                    </w:sdt>
                    <w:sdt>
                      <w:sdtPr>
                        <w:rPr>
                          <w:rFonts w:hint="eastAsia" w:ascii="仿宋" w:hAnsi="仿宋" w:eastAsia="仿宋" w:cs="仿宋"/>
                          <w:color w:val="auto"/>
                          <w:kern w:val="0"/>
                          <w:sz w:val="24"/>
                        </w:rPr>
                        <w:id w:val="147465331"/>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lang w:val="en-US" w:eastAsia="zh-CN"/>
                      </w:rPr>
                      <w:t xml:space="preserve">   B</w:t>
                    </w:r>
                    <w:r>
                      <w:rPr>
                        <w:rFonts w:hint="eastAsia" w:ascii="仿宋" w:hAnsi="仿宋" w:eastAsia="仿宋" w:cs="仿宋"/>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723794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0"/>
              </w:rPr>
            </w:pPr>
            <w:sdt>
              <w:sdtPr>
                <w:rPr>
                  <w:rFonts w:hint="eastAsia" w:ascii="仿宋" w:hAnsi="仿宋" w:eastAsia="仿宋" w:cs="仿宋"/>
                  <w:color w:val="auto"/>
                  <w:kern w:val="0"/>
                  <w:sz w:val="24"/>
                </w:rPr>
                <w:id w:val="723794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时间：,地点：，联系人：，联系方式：</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147451202"/>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237943"/>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sdt>
              <w:sdtPr>
                <w:rPr>
                  <w:rFonts w:hint="eastAsia" w:ascii="仿宋" w:hAnsi="仿宋" w:eastAsia="仿宋" w:cs="仿宋"/>
                  <w:color w:val="auto"/>
                  <w:sz w:val="24"/>
                </w:rPr>
                <w:id w:val="147481750"/>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B要求提供，</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val="en-US" w:eastAsia="zh-CN"/>
              </w:rPr>
              <w:t>/</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（5）提供样品的时间：样品需在202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XX</w:t>
            </w:r>
            <w:r>
              <w:rPr>
                <w:rFonts w:hint="eastAsia" w:ascii="仿宋" w:hAnsi="仿宋" w:eastAsia="仿宋" w:cs="仿宋"/>
                <w:color w:val="auto"/>
                <w:sz w:val="24"/>
              </w:rPr>
              <w:t>月</w:t>
            </w:r>
            <w:r>
              <w:rPr>
                <w:rFonts w:hint="eastAsia" w:ascii="仿宋" w:hAnsi="仿宋" w:eastAsia="仿宋" w:cs="仿宋"/>
                <w:color w:val="auto"/>
                <w:sz w:val="24"/>
                <w:lang w:val="en-US" w:eastAsia="zh-CN"/>
              </w:rPr>
              <w:t>XX</w:t>
            </w:r>
            <w:r>
              <w:rPr>
                <w:rFonts w:hint="eastAsia" w:ascii="仿宋" w:hAnsi="仿宋" w:eastAsia="仿宋" w:cs="仿宋"/>
                <w:color w:val="auto"/>
                <w:sz w:val="24"/>
              </w:rPr>
              <w:t>日12:00前</w:t>
            </w:r>
            <w:r>
              <w:rPr>
                <w:rFonts w:hint="eastAsia" w:ascii="仿宋" w:hAnsi="仿宋" w:eastAsia="仿宋" w:cs="仿宋"/>
                <w:color w:val="auto"/>
                <w:sz w:val="24"/>
                <w:lang w:eastAsia="zh-CN"/>
              </w:rPr>
              <w:t>邮寄</w:t>
            </w:r>
            <w:r>
              <w:rPr>
                <w:rFonts w:hint="eastAsia" w:ascii="仿宋" w:hAnsi="仿宋" w:eastAsia="仿宋" w:cs="仿宋"/>
                <w:color w:val="auto"/>
                <w:sz w:val="24"/>
              </w:rPr>
              <w:t>至送至江山惠捷信息技术咨询有限公司（地址：</w:t>
            </w:r>
            <w:r>
              <w:rPr>
                <w:rFonts w:hint="eastAsia" w:ascii="仿宋" w:hAnsi="仿宋" w:eastAsia="仿宋" w:cs="仿宋"/>
                <w:color w:val="auto"/>
                <w:sz w:val="24"/>
                <w:lang w:eastAsia="zh-CN"/>
              </w:rPr>
              <w:t>江山市双塔街道礼贤路80幢一单元227号</w:t>
            </w:r>
            <w:r>
              <w:rPr>
                <w:rFonts w:hint="eastAsia" w:ascii="仿宋" w:hAnsi="仿宋" w:eastAsia="仿宋" w:cs="仿宋"/>
                <w:color w:val="auto"/>
                <w:sz w:val="24"/>
              </w:rPr>
              <w:t>，联系人：周女士，电话：15957012209），样品需填写好公司及项目名称，如在202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XX</w:t>
            </w:r>
            <w:r>
              <w:rPr>
                <w:rFonts w:hint="eastAsia" w:ascii="仿宋" w:hAnsi="仿宋" w:eastAsia="仿宋" w:cs="仿宋"/>
                <w:color w:val="auto"/>
                <w:sz w:val="24"/>
              </w:rPr>
              <w:t>月</w:t>
            </w:r>
            <w:r>
              <w:rPr>
                <w:rFonts w:hint="eastAsia" w:ascii="仿宋" w:hAnsi="仿宋" w:eastAsia="仿宋" w:cs="仿宋"/>
                <w:color w:val="auto"/>
                <w:sz w:val="24"/>
                <w:lang w:val="en-US" w:eastAsia="zh-CN"/>
              </w:rPr>
              <w:t>XX</w:t>
            </w:r>
            <w:r>
              <w:rPr>
                <w:rFonts w:hint="eastAsia" w:ascii="仿宋" w:hAnsi="仿宋" w:eastAsia="仿宋" w:cs="仿宋"/>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723794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957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026831988"/>
                        <w:showingPlcHdr/>
                      </w:sdtPr>
                      <w:sdtEndPr>
                        <w:rPr>
                          <w:rFonts w:hint="eastAsia" w:ascii="仿宋" w:hAnsi="仿宋" w:eastAsia="仿宋" w:cs="仿宋"/>
                          <w:color w:val="auto"/>
                          <w:kern w:val="0"/>
                          <w:sz w:val="24"/>
                        </w:rPr>
                      </w:sdtEndPr>
                      <w:sdtContent/>
                    </w:sdt>
                  </w:sdtContent>
                </w:sdt>
              </w:sdtContent>
            </w:sdt>
            <w:sdt>
              <w:sdtPr>
                <w:rPr>
                  <w:rFonts w:hint="eastAsia" w:ascii="仿宋" w:hAnsi="仿宋" w:eastAsia="仿宋" w:cs="仿宋"/>
                  <w:color w:val="auto"/>
                  <w:kern w:val="0"/>
                  <w:sz w:val="24"/>
                </w:rPr>
                <w:id w:val="147471082"/>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47453178"/>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884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257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997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sdtContent>
                </w:sdt>
              </w:sdtContent>
            </w:sdt>
            <w:r>
              <w:rPr>
                <w:rFonts w:hint="eastAsia" w:ascii="仿宋" w:hAnsi="仿宋" w:eastAsia="仿宋" w:cs="仿宋"/>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w:t>
            </w:r>
            <w:sdt>
              <w:sdtPr>
                <w:rPr>
                  <w:rFonts w:hint="eastAsia" w:ascii="仿宋" w:hAnsi="仿宋" w:eastAsia="仿宋" w:cs="仿宋"/>
                  <w:color w:val="auto"/>
                  <w:sz w:val="24"/>
                </w:rPr>
                <w:id w:val="474885559"/>
              </w:sdtPr>
              <w:sdtEndPr>
                <w:rPr>
                  <w:rFonts w:hint="eastAsia" w:ascii="仿宋" w:hAnsi="仿宋" w:eastAsia="仿宋" w:cs="仿宋"/>
                  <w:color w:val="auto"/>
                  <w:sz w:val="24"/>
                </w:rPr>
              </w:sdtEndPr>
              <w:sdtContent/>
            </w:sdt>
            <w:r>
              <w:rPr>
                <w:rFonts w:hint="eastAsia" w:ascii="仿宋" w:hAnsi="仿宋" w:eastAsia="仿宋" w:cs="仿宋"/>
                <w:color w:val="auto"/>
                <w:sz w:val="24"/>
                <w:lang w:val="en-US" w:eastAsia="zh-CN"/>
              </w:rPr>
              <w:t>A</w:t>
            </w:r>
            <w:r>
              <w:rPr>
                <w:rFonts w:hint="eastAsia" w:ascii="仿宋" w:hAnsi="仿宋" w:eastAsia="仿宋" w:cs="仿宋"/>
                <w:color w:val="auto"/>
                <w:sz w:val="24"/>
              </w:rPr>
              <w:t>货物类，</w:t>
            </w:r>
            <w:sdt>
              <w:sdtPr>
                <w:rPr>
                  <w:rFonts w:hint="eastAsia" w:ascii="仿宋" w:hAnsi="仿宋" w:eastAsia="仿宋" w:cs="仿宋"/>
                  <w:color w:val="auto"/>
                  <w:sz w:val="24"/>
                </w:rPr>
                <w:id w:val="147472047"/>
              </w:sdtPr>
              <w:sdtEndPr>
                <w:rPr>
                  <w:rFonts w:hint="eastAsia" w:ascii="仿宋" w:hAnsi="仿宋" w:eastAsia="仿宋" w:cs="仿宋"/>
                  <w:color w:val="auto"/>
                  <w:sz w:val="24"/>
                </w:rPr>
              </w:sdtEndPr>
              <w:sdtContent/>
            </w:sdt>
            <w:r>
              <w:rPr>
                <w:rFonts w:hint="eastAsia" w:ascii="仿宋" w:hAnsi="仿宋" w:eastAsia="仿宋" w:cs="仿宋"/>
                <w:color w:val="auto"/>
                <w:sz w:val="24"/>
              </w:rPr>
              <w:t>单一产品或</w:t>
            </w:r>
            <w:r>
              <w:rPr>
                <w:rFonts w:hint="eastAsia" w:ascii="仿宋" w:hAnsi="仿宋" w:eastAsia="仿宋" w:cs="仿宋"/>
                <w:color w:val="auto"/>
                <w:kern w:val="0"/>
                <w:sz w:val="24"/>
              </w:rPr>
              <w:t>核心产品为：</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147465978"/>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2" w:char="0052"/>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bCs/>
                <w:color w:val="auto"/>
                <w:sz w:val="24"/>
                <w:u w:val="single"/>
                <w:lang w:eastAsia="zh-CN"/>
              </w:rPr>
              <w:t>江山观成实验学校食堂劳务外包采购项目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其他未列明行业</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6"/>
              <w:keepNext w:val="0"/>
              <w:keepLines w:val="0"/>
              <w:suppressLineNumbers w:val="0"/>
              <w:spacing w:before="0" w:beforeAutospacing="0" w:after="0" w:afterAutospacing="0" w:line="380" w:lineRule="exact"/>
              <w:ind w:left="0" w:right="0" w:firstLine="241" w:firstLineChars="100"/>
              <w:rPr>
                <w:rFonts w:hint="eastAsia" w:ascii="仿宋" w:hAnsi="仿宋" w:eastAsia="仿宋" w:cs="仿宋"/>
                <w:b/>
                <w:color w:val="auto"/>
                <w:sz w:val="24"/>
              </w:rPr>
            </w:pPr>
            <w:r>
              <w:rPr>
                <w:rFonts w:hint="eastAsia" w:ascii="仿宋" w:hAnsi="仿宋" w:eastAsia="仿宋" w:cs="仿宋"/>
                <w:b/>
                <w:snapToGrid/>
                <w:color w:val="auto"/>
                <w:kern w:val="2"/>
                <w:sz w:val="24"/>
                <w:szCs w:val="24"/>
                <w:lang w:val="en-US" w:eastAsia="zh-CN" w:bidi="ar-SA"/>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color w:val="auto"/>
                <w:kern w:val="28"/>
                <w:sz w:val="24"/>
              </w:rPr>
            </w:pPr>
            <w:r>
              <w:rPr>
                <w:rFonts w:hint="eastAsia" w:ascii="仿宋" w:hAnsi="仿宋" w:eastAsia="仿宋" w:cs="仿宋"/>
                <w:color w:val="auto"/>
                <w:kern w:val="0"/>
                <w:sz w:val="24"/>
              </w:rPr>
              <w:t>为确保采购项目顺利实施，避免因政采云上电子投标文件解密失败导致投标方投标无效，投标方可在</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u w:val="single"/>
              </w:rPr>
              <w:t>年</w:t>
            </w:r>
            <w:r>
              <w:rPr>
                <w:rFonts w:hint="eastAsia" w:ascii="仿宋" w:hAnsi="仿宋" w:eastAsia="仿宋" w:cs="仿宋"/>
                <w:color w:val="auto"/>
                <w:kern w:val="0"/>
                <w:sz w:val="24"/>
                <w:u w:val="single"/>
                <w:lang w:val="en-US" w:eastAsia="zh-CN"/>
              </w:rPr>
              <w:t>07</w:t>
            </w:r>
            <w:r>
              <w:rPr>
                <w:rFonts w:hint="eastAsia" w:ascii="仿宋" w:hAnsi="仿宋" w:eastAsia="仿宋" w:cs="仿宋"/>
                <w:color w:val="auto"/>
                <w:kern w:val="0"/>
                <w:sz w:val="24"/>
                <w:u w:val="single"/>
              </w:rPr>
              <w:t xml:space="preserve">月 </w:t>
            </w:r>
            <w:r>
              <w:rPr>
                <w:rFonts w:hint="eastAsia" w:ascii="仿宋" w:hAnsi="仿宋" w:eastAsia="仿宋" w:cs="仿宋"/>
                <w:color w:val="auto"/>
                <w:kern w:val="0"/>
                <w:sz w:val="24"/>
                <w:u w:val="single"/>
                <w:lang w:val="en-US" w:eastAsia="zh-CN"/>
              </w:rPr>
              <w:t>21</w:t>
            </w:r>
            <w:r>
              <w:rPr>
                <w:rFonts w:hint="eastAsia" w:ascii="仿宋" w:hAnsi="仿宋" w:eastAsia="仿宋" w:cs="仿宋"/>
                <w:color w:val="auto"/>
                <w:kern w:val="0"/>
                <w:sz w:val="24"/>
                <w:u w:val="single"/>
              </w:rPr>
              <w:t>日</w:t>
            </w:r>
            <w:r>
              <w:rPr>
                <w:rFonts w:hint="eastAsia" w:ascii="仿宋" w:hAnsi="仿宋" w:eastAsia="仿宋" w:cs="仿宋"/>
                <w:color w:val="auto"/>
                <w:kern w:val="0"/>
                <w:sz w:val="24"/>
                <w:u w:val="single"/>
                <w:lang w:val="en-US" w:eastAsia="zh-CN"/>
              </w:rPr>
              <w:t>14</w:t>
            </w:r>
            <w:r>
              <w:rPr>
                <w:rFonts w:hint="eastAsia" w:ascii="仿宋" w:hAnsi="仿宋" w:eastAsia="仿宋" w:cs="仿宋"/>
                <w:color w:val="auto"/>
                <w:kern w:val="0"/>
                <w:sz w:val="24"/>
                <w:u w:val="single"/>
              </w:rPr>
              <w:t>时</w:t>
            </w:r>
            <w:r>
              <w:rPr>
                <w:rFonts w:hint="eastAsia" w:ascii="仿宋" w:hAnsi="仿宋" w:eastAsia="仿宋" w:cs="仿宋"/>
                <w:color w:val="auto"/>
                <w:kern w:val="0"/>
                <w:sz w:val="24"/>
                <w:u w:val="single"/>
                <w:lang w:val="en-US" w:eastAsia="zh-CN"/>
              </w:rPr>
              <w:t>3</w:t>
            </w:r>
            <w:r>
              <w:rPr>
                <w:rFonts w:hint="eastAsia" w:ascii="仿宋" w:hAnsi="仿宋" w:eastAsia="仿宋" w:cs="仿宋"/>
                <w:color w:val="auto"/>
                <w:kern w:val="0"/>
                <w:sz w:val="24"/>
                <w:u w:val="single"/>
              </w:rPr>
              <w:t>0</w:t>
            </w:r>
            <w:r>
              <w:rPr>
                <w:rFonts w:hint="eastAsia" w:ascii="仿宋" w:hAnsi="仿宋" w:eastAsia="仿宋" w:cs="仿宋"/>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lang w:val="en-US"/>
              </w:rPr>
            </w:pPr>
            <w:sdt>
              <w:sdtPr>
                <w:rPr>
                  <w:rFonts w:hint="eastAsia" w:ascii="仿宋" w:hAnsi="仿宋" w:eastAsia="仿宋" w:cs="仿宋"/>
                  <w:color w:val="auto"/>
                  <w:kern w:val="0"/>
                  <w:sz w:val="24"/>
                </w:rPr>
                <w:id w:val="2117220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1172208"/>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kern w:val="0"/>
                <w:sz w:val="24"/>
              </w:rPr>
              <w:t>有。具体说明：</w:t>
            </w:r>
            <w:r>
              <w:rPr>
                <w:rFonts w:hint="eastAsia" w:ascii="仿宋" w:hAnsi="仿宋" w:eastAsia="仿宋" w:cs="仿宋"/>
                <w:color w:val="auto"/>
                <w:kern w:val="28"/>
                <w:sz w:val="24"/>
                <w:u w:val="single"/>
                <w:lang w:val="zh-CN"/>
              </w:rPr>
              <w:t>中标单位须提供纸质响应文件各</w:t>
            </w:r>
            <w:r>
              <w:rPr>
                <w:rFonts w:hint="eastAsia" w:ascii="仿宋" w:hAnsi="仿宋" w:eastAsia="仿宋" w:cs="仿宋"/>
                <w:color w:val="auto"/>
                <w:kern w:val="28"/>
                <w:sz w:val="24"/>
                <w:u w:val="single"/>
                <w:lang w:val="en-US" w:eastAsia="zh-CN"/>
              </w:rPr>
              <w:t>二</w:t>
            </w:r>
            <w:r>
              <w:rPr>
                <w:rFonts w:hint="eastAsia" w:ascii="仿宋" w:hAnsi="仿宋" w:eastAsia="仿宋" w:cs="仿宋"/>
                <w:color w:val="auto"/>
                <w:kern w:val="28"/>
                <w:sz w:val="24"/>
                <w:u w:val="single"/>
                <w:lang w:val="zh-CN"/>
              </w:rPr>
              <w:t>套给代理公司备案。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szCs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color w:val="auto"/>
                <w:sz w:val="24"/>
              </w:rPr>
            </w:pPr>
            <w:r>
              <w:rPr>
                <w:rFonts w:hint="eastAsia" w:ascii="仿宋" w:hAnsi="仿宋" w:eastAsia="仿宋" w:cs="仿宋"/>
                <w:b/>
                <w:color w:val="auto"/>
                <w:sz w:val="24"/>
                <w:szCs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pStyle w:val="4"/>
              <w:pageBreakBefore w:val="0"/>
              <w:widowControl w:val="0"/>
              <w:suppressLineNumbers w:val="0"/>
              <w:kinsoku/>
              <w:wordWrap/>
              <w:overflowPunct/>
              <w:topLinePunct w:val="0"/>
              <w:autoSpaceDE/>
              <w:autoSpaceDN/>
              <w:bidi w:val="0"/>
              <w:snapToGrid/>
              <w:spacing w:before="0" w:beforeAutospacing="0" w:after="0" w:afterAutospacing="0"/>
              <w:ind w:left="9" w:leftChars="0" w:right="0" w:rightChars="0" w:hanging="9" w:hangingChars="4"/>
              <w:jc w:val="left"/>
              <w:textAlignment w:val="auto"/>
              <w:rPr>
                <w:rFonts w:hint="eastAsia" w:ascii="仿宋" w:hAnsi="仿宋" w:eastAsia="仿宋" w:cs="仿宋"/>
                <w:color w:val="auto"/>
                <w:kern w:val="0"/>
                <w:sz w:val="24"/>
                <w:lang w:val="en-US" w:eastAsia="zh-CN"/>
              </w:rPr>
            </w:pPr>
            <w:r>
              <w:rPr>
                <w:rFonts w:hint="eastAsia" w:ascii="仿宋" w:hAnsi="仿宋" w:eastAsia="仿宋" w:cs="仿宋"/>
                <w:b w:val="0"/>
                <w:color w:val="auto"/>
                <w:kern w:val="0"/>
                <w:sz w:val="24"/>
                <w:szCs w:val="24"/>
                <w:lang w:val="en-US" w:eastAsia="zh-CN" w:bidi="ar-SA"/>
              </w:rPr>
              <w:t>代理费中标人承担，在中标人领取中标通知书时支付给采购代理机构,具体费用见下表。</w:t>
            </w:r>
            <w:r>
              <w:rPr>
                <w:rFonts w:hint="eastAsia" w:ascii="仿宋" w:hAnsi="仿宋" w:eastAsia="仿宋" w:cs="仿宋"/>
                <w:b w:val="0"/>
                <w:color w:val="auto"/>
                <w:kern w:val="0"/>
                <w:sz w:val="24"/>
                <w:szCs w:val="24"/>
                <w:lang w:val="en-US" w:eastAsia="zh-CN" w:bidi="ar-SA"/>
              </w:rPr>
              <w:drawing>
                <wp:inline distT="0" distB="0" distL="114300" distR="114300">
                  <wp:extent cx="3804920" cy="1503045"/>
                  <wp:effectExtent l="0" t="0" r="5080" b="5715"/>
                  <wp:docPr id="5" name="图片 1"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F$%WEWBEQTKGK@8J019OJ"/>
                          <pic:cNvPicPr>
                            <a:picLocks noChangeAspect="1"/>
                          </pic:cNvPicPr>
                        </pic:nvPicPr>
                        <pic:blipFill>
                          <a:blip r:embed="rId23"/>
                          <a:stretch>
                            <a:fillRect/>
                          </a:stretch>
                        </pic:blipFill>
                        <pic:spPr>
                          <a:xfrm>
                            <a:off x="0" y="0"/>
                            <a:ext cx="3804920" cy="1503045"/>
                          </a:xfrm>
                          <a:prstGeom prst="rect">
                            <a:avLst/>
                          </a:prstGeom>
                          <a:noFill/>
                          <a:ln w="9525">
                            <a:noFill/>
                          </a:ln>
                        </pic:spPr>
                      </pic:pic>
                    </a:graphicData>
                  </a:graphic>
                </wp:inline>
              </w:drawing>
            </w:r>
          </w:p>
        </w:tc>
      </w:tr>
    </w:tbl>
    <w:p>
      <w:pPr>
        <w:snapToGrid w:val="0"/>
        <w:spacing w:line="360" w:lineRule="auto"/>
        <w:jc w:val="center"/>
        <w:rPr>
          <w:rFonts w:hint="eastAsia" w:ascii="仿宋" w:hAnsi="仿宋" w:eastAsia="仿宋" w:cs="仿宋"/>
          <w:b/>
          <w:color w:val="auto"/>
          <w:sz w:val="32"/>
          <w:szCs w:val="20"/>
        </w:rPr>
      </w:pPr>
    </w:p>
    <w:p>
      <w:pPr>
        <w:pStyle w:val="15"/>
        <w:rPr>
          <w:rFonts w:hint="eastAsia" w:ascii="仿宋" w:hAnsi="仿宋" w:eastAsia="仿宋" w:cs="仿宋"/>
          <w:color w:val="auto"/>
        </w:rPr>
      </w:pPr>
    </w:p>
    <w:bookmarkEnd w:id="12"/>
    <w:p>
      <w:pPr>
        <w:adjustRightInd/>
        <w:spacing w:line="360" w:lineRule="auto"/>
        <w:ind w:firstLine="3845" w:firstLineChars="1197"/>
        <w:outlineLvl w:val="0"/>
        <w:rPr>
          <w:rFonts w:hint="eastAsia" w:ascii="仿宋" w:hAnsi="仿宋" w:eastAsia="仿宋" w:cs="仿宋"/>
          <w:b/>
          <w:color w:val="auto"/>
          <w:sz w:val="32"/>
          <w:szCs w:val="20"/>
        </w:rPr>
      </w:pPr>
      <w:bookmarkStart w:id="21" w:name="_Toc14335"/>
      <w:bookmarkStart w:id="22" w:name="_Toc12767"/>
      <w:bookmarkStart w:id="23" w:name="_Toc164416483"/>
      <w:bookmarkStart w:id="24" w:name="第三部分"/>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bookmarkEnd w:id="21"/>
      <w:bookmarkEnd w:id="22"/>
    </w:p>
    <w:p>
      <w:pPr>
        <w:snapToGrid w:val="0"/>
        <w:spacing w:line="360" w:lineRule="auto"/>
        <w:ind w:firstLine="361" w:firstLineChars="150"/>
        <w:jc w:val="left"/>
        <w:outlineLvl w:val="1"/>
        <w:rPr>
          <w:rFonts w:hint="eastAsia" w:ascii="仿宋" w:hAnsi="仿宋" w:eastAsia="仿宋" w:cs="仿宋"/>
          <w:b/>
          <w:color w:val="auto"/>
          <w:sz w:val="24"/>
        </w:rPr>
      </w:pPr>
      <w:bookmarkStart w:id="25" w:name="_Toc14900"/>
      <w:bookmarkStart w:id="26" w:name="_Toc20737"/>
      <w:r>
        <w:rPr>
          <w:rFonts w:hint="eastAsia" w:ascii="仿宋" w:hAnsi="仿宋" w:eastAsia="仿宋" w:cs="仿宋"/>
          <w:b/>
          <w:color w:val="auto"/>
          <w:sz w:val="24"/>
        </w:rPr>
        <w:t>1. 适用范围</w:t>
      </w:r>
      <w:bookmarkEnd w:id="25"/>
      <w:bookmarkEnd w:id="26"/>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bookmarkStart w:id="27" w:name="_Toc31942"/>
      <w:bookmarkStart w:id="28" w:name="_Toc15875"/>
      <w:r>
        <w:rPr>
          <w:rFonts w:hint="eastAsia" w:ascii="仿宋" w:hAnsi="仿宋" w:eastAsia="仿宋" w:cs="仿宋"/>
          <w:b/>
          <w:color w:val="auto"/>
          <w:sz w:val="24"/>
        </w:rPr>
        <w:t>2.定义</w:t>
      </w:r>
      <w:bookmarkEnd w:id="27"/>
      <w:bookmarkEnd w:id="28"/>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本项目约定需要签字处可使用电子签名</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“▲”系指实质性要求条款，“</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3</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6"/>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w:t>
      </w:r>
      <w:r>
        <w:rPr>
          <w:rFonts w:hint="eastAsia" w:ascii="仿宋" w:hAnsi="仿宋" w:eastAsia="仿宋" w:cs="仿宋"/>
          <w:b/>
          <w:color w:val="auto"/>
        </w:rPr>
        <w:t>（授权代表提供投标前三个月的在本公司的社保证明）</w:t>
      </w:r>
      <w:r>
        <w:rPr>
          <w:rFonts w:hint="eastAsia" w:ascii="仿宋" w:hAnsi="仿宋" w:eastAsia="仿宋" w:cs="仿宋"/>
          <w:color w:val="auto"/>
        </w:rPr>
        <w:t>或者盖章，并加盖公章。</w:t>
      </w:r>
      <w:r>
        <w:rPr>
          <w:rFonts w:hint="eastAsia" w:ascii="仿宋" w:hAnsi="仿宋" w:eastAsia="仿宋" w:cs="仿宋"/>
          <w:color w:val="auto"/>
          <w:lang w:val="en-US" w:eastAsia="zh-CN"/>
        </w:rPr>
        <w:t xml:space="preserve"> </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sz w:val="18"/>
          <w:szCs w:val="18"/>
        </w:rPr>
      </w:pPr>
      <w:r>
        <w:rPr>
          <w:rFonts w:hint="eastAsia" w:ascii="仿宋" w:hAnsi="仿宋" w:eastAsia="仿宋" w:cs="仿宋"/>
          <w:color w:val="auto"/>
        </w:rPr>
        <w:t>投诉书范本及制作说明详见附件3。</w:t>
      </w:r>
    </w:p>
    <w:p>
      <w:pPr>
        <w:adjustRightInd/>
        <w:spacing w:line="360" w:lineRule="auto"/>
        <w:jc w:val="center"/>
        <w:outlineLvl w:val="0"/>
        <w:rPr>
          <w:rFonts w:hint="eastAsia" w:ascii="仿宋" w:hAnsi="仿宋" w:eastAsia="仿宋" w:cs="仿宋"/>
          <w:b/>
          <w:color w:val="auto"/>
          <w:sz w:val="32"/>
          <w:szCs w:val="20"/>
        </w:rPr>
      </w:pPr>
      <w:bookmarkStart w:id="29" w:name="_Toc17686"/>
      <w:bookmarkStart w:id="30" w:name="_Toc23883"/>
      <w:r>
        <w:rPr>
          <w:rFonts w:hint="eastAsia" w:ascii="仿宋" w:hAnsi="仿宋" w:eastAsia="仿宋" w:cs="仿宋"/>
          <w:b/>
          <w:color w:val="auto"/>
          <w:sz w:val="32"/>
          <w:szCs w:val="20"/>
        </w:rPr>
        <w:t>二、招标文件的构成、澄清、修改</w:t>
      </w:r>
      <w:bookmarkEnd w:id="29"/>
      <w:bookmarkEnd w:id="30"/>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lang w:val="en-US"/>
        </w:rPr>
      </w:pPr>
    </w:p>
    <w:p>
      <w:pPr>
        <w:adjustRightInd/>
        <w:spacing w:line="360" w:lineRule="auto"/>
        <w:jc w:val="center"/>
        <w:outlineLvl w:val="0"/>
        <w:rPr>
          <w:rFonts w:hint="eastAsia" w:ascii="仿宋" w:hAnsi="仿宋" w:eastAsia="仿宋" w:cs="仿宋"/>
          <w:b/>
          <w:color w:val="auto"/>
          <w:sz w:val="30"/>
          <w:szCs w:val="20"/>
        </w:rPr>
      </w:pPr>
      <w:bookmarkStart w:id="31" w:name="_Toc8965"/>
      <w:bookmarkStart w:id="32" w:name="_Toc21055"/>
      <w:r>
        <w:rPr>
          <w:rFonts w:hint="eastAsia" w:ascii="仿宋" w:hAnsi="仿宋" w:eastAsia="仿宋" w:cs="仿宋"/>
          <w:b/>
          <w:color w:val="auto"/>
          <w:sz w:val="30"/>
          <w:szCs w:val="20"/>
        </w:rPr>
        <w:t>三、投标</w:t>
      </w:r>
      <w:bookmarkEnd w:id="31"/>
      <w:bookmarkEnd w:id="32"/>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2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11.1.1资格文件封面；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11.1.4▲有效的《企业法人营业执照》副本扫描件；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11.1.6▲投标函；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11.1.7信用中国等网站信用查询结果；</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11.1.8</w:t>
      </w:r>
      <w:r>
        <w:rPr>
          <w:rFonts w:hint="eastAsia" w:ascii="仿宋" w:hAnsi="仿宋" w:eastAsia="仿宋" w:cs="仿宋"/>
          <w:color w:val="auto"/>
          <w:sz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11.1.9</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b/>
          <w:bCs/>
          <w:color w:val="auto"/>
          <w:sz w:val="24"/>
        </w:rPr>
      </w:pPr>
      <w:r>
        <w:rPr>
          <w:rFonts w:hint="eastAsia" w:ascii="仿宋" w:hAnsi="仿宋" w:eastAsia="仿宋" w:cs="仿宋"/>
          <w:color w:val="auto"/>
          <w:sz w:val="24"/>
        </w:rPr>
        <w:t>11.2.1商务技术</w:t>
      </w:r>
      <w:r>
        <w:rPr>
          <w:rFonts w:hint="eastAsia" w:ascii="仿宋" w:hAnsi="仿宋" w:eastAsia="仿宋" w:cs="仿宋"/>
          <w:color w:val="auto"/>
          <w:sz w:val="24"/>
          <w:lang w:val="zh-CN"/>
        </w:rPr>
        <w:t>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11.2.3评标标准相应的商务技术资料；</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11.2.4商务技术偏离表；</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11.3.1</w:t>
      </w:r>
      <w:r>
        <w:rPr>
          <w:rFonts w:hint="eastAsia" w:ascii="仿宋" w:hAnsi="仿宋" w:eastAsia="仿宋" w:cs="仿宋"/>
          <w:color w:val="auto"/>
          <w:sz w:val="24"/>
          <w:lang w:val="zh-CN"/>
        </w:rPr>
        <w:t>报价文件封面；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11.3.2▲开标一览表（报价表）；</w:t>
      </w:r>
    </w:p>
    <w:p>
      <w:pPr>
        <w:pStyle w:val="36"/>
        <w:ind w:firstLine="960" w:firstLineChars="400"/>
        <w:rPr>
          <w:rFonts w:hint="eastAsia" w:ascii="仿宋" w:hAnsi="仿宋" w:eastAsia="仿宋" w:cs="仿宋"/>
          <w:color w:val="auto"/>
        </w:rPr>
      </w:pPr>
      <w:r>
        <w:rPr>
          <w:rFonts w:hint="eastAsia" w:ascii="仿宋" w:hAnsi="仿宋" w:eastAsia="仿宋" w:cs="仿宋"/>
          <w:snapToGrid/>
          <w:color w:val="auto"/>
          <w:kern w:val="2"/>
          <w:sz w:val="24"/>
          <w:szCs w:val="24"/>
          <w:lang w:val="en-US" w:eastAsia="zh-CN" w:bidi="ar-SA"/>
        </w:rPr>
        <w:t>11.3.3报价明细表；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4</w:t>
      </w:r>
      <w:r>
        <w:rPr>
          <w:rFonts w:hint="eastAsia" w:ascii="仿宋" w:hAnsi="仿宋" w:eastAsia="仿宋" w:cs="仿宋"/>
          <w:color w:val="auto"/>
          <w:sz w:val="24"/>
        </w:rPr>
        <w:t>中小企业声明函。</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4"/>
        <w:snapToGrid w:val="0"/>
        <w:spacing w:before="0"/>
        <w:ind w:firstLine="0" w:firstLineChars="0"/>
        <w:outlineLvl w:val="0"/>
        <w:rPr>
          <w:rFonts w:hint="eastAsia" w:ascii="仿宋" w:hAnsi="仿宋" w:eastAsia="仿宋" w:cs="仿宋"/>
          <w:b/>
          <w:color w:val="auto"/>
          <w:szCs w:val="24"/>
        </w:rPr>
      </w:pPr>
      <w:bookmarkStart w:id="33" w:name="_Toc22389"/>
      <w:bookmarkStart w:id="34" w:name="_Toc16973"/>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bookmarkEnd w:id="33"/>
      <w:bookmarkEnd w:id="34"/>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4"/>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13.2为确保网上操作合法、有效和安全，投标人应当在投标截止时间前完成在“政府采购云平台”的身份认证，确保在电子投标过程中能够对相关数据电文进行加密和使用电子签章。</w:t>
      </w:r>
    </w:p>
    <w:p>
      <w:pPr>
        <w:pStyle w:val="134"/>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13.3招标文件对投标文件盖章的要求适用于电子签章。</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4"/>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6"/>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6"/>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1"/>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szCs w:val="21"/>
          <w:lang w:val="en-US" w:eastAsia="zh-CN"/>
        </w:rPr>
        <w:t>投标无效</w:t>
      </w:r>
      <w:r>
        <w:rPr>
          <w:rFonts w:hint="eastAsia" w:ascii="仿宋" w:hAnsi="仿宋" w:eastAsia="仿宋" w:cs="仿宋"/>
          <w:color w:val="auto"/>
          <w:szCs w:val="21"/>
        </w:rPr>
        <w:t>情形之一的，投标无效：</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4"/>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4"/>
        <w:spacing w:before="0"/>
        <w:ind w:firstLine="641"/>
        <w:rPr>
          <w:rFonts w:hint="eastAsia" w:ascii="仿宋" w:hAnsi="仿宋" w:eastAsia="仿宋" w:cs="仿宋"/>
          <w:b/>
          <w:color w:val="auto"/>
          <w:sz w:val="32"/>
        </w:rPr>
      </w:pPr>
    </w:p>
    <w:p>
      <w:pPr>
        <w:pStyle w:val="134"/>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60"/>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p>
    <w:p>
      <w:pPr>
        <w:pStyle w:val="560"/>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w:t>
      </w:r>
      <w:r>
        <w:rPr>
          <w:rFonts w:hint="eastAsia" w:ascii="仿宋" w:hAnsi="仿宋" w:eastAsia="仿宋" w:cs="仿宋"/>
          <w:color w:val="auto"/>
          <w:sz w:val="24"/>
          <w:lang w:eastAsia="zh-CN"/>
        </w:rPr>
        <w:t>半</w:t>
      </w:r>
      <w:r>
        <w:rPr>
          <w:rFonts w:hint="eastAsia" w:ascii="仿宋" w:hAnsi="仿宋" w:eastAsia="仿宋" w:cs="仿宋"/>
          <w:b w:val="0"/>
          <w:bCs/>
          <w:color w:val="auto"/>
          <w:sz w:val="24"/>
        </w:rPr>
        <w:t>小时内</w:t>
      </w:r>
      <w:r>
        <w:rPr>
          <w:rFonts w:hint="eastAsia" w:ascii="仿宋" w:hAnsi="仿宋" w:eastAsia="仿宋" w:cs="仿宋"/>
          <w:color w:val="auto"/>
          <w:sz w:val="24"/>
        </w:rPr>
        <w:t>完成在线解密。</w:t>
      </w:r>
    </w:p>
    <w:p>
      <w:pPr>
        <w:pStyle w:val="560"/>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val="0"/>
          <w:bCs/>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4"/>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bookmarkStart w:id="35" w:name="_Toc6236"/>
      <w:bookmarkStart w:id="36" w:name="_Toc3603"/>
      <w:r>
        <w:rPr>
          <w:rFonts w:hint="eastAsia" w:ascii="仿宋" w:hAnsi="仿宋" w:eastAsia="仿宋" w:cs="仿宋"/>
          <w:b/>
          <w:color w:val="auto"/>
          <w:sz w:val="36"/>
          <w:szCs w:val="36"/>
        </w:rPr>
        <w:t>五、评标</w:t>
      </w:r>
      <w:bookmarkEnd w:id="35"/>
      <w:bookmarkEnd w:id="36"/>
    </w:p>
    <w:p>
      <w:pPr>
        <w:spacing w:line="360" w:lineRule="auto"/>
        <w:rPr>
          <w:rFonts w:hint="eastAsia" w:ascii="仿宋" w:hAnsi="仿宋" w:eastAsia="仿宋" w:cs="仿宋"/>
          <w:b w:val="0"/>
          <w:bCs/>
          <w:color w:val="auto"/>
          <w:sz w:val="24"/>
        </w:rPr>
      </w:pPr>
      <w:bookmarkStart w:id="37"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bookmarkStart w:id="38" w:name="_Toc31968"/>
      <w:bookmarkStart w:id="39" w:name="_Toc8241"/>
      <w:r>
        <w:rPr>
          <w:rFonts w:hint="eastAsia" w:ascii="仿宋" w:hAnsi="仿宋" w:eastAsia="仿宋" w:cs="仿宋"/>
          <w:b/>
          <w:color w:val="auto"/>
          <w:sz w:val="36"/>
          <w:szCs w:val="36"/>
        </w:rPr>
        <w:t>六、定标</w:t>
      </w:r>
      <w:bookmarkEnd w:id="38"/>
      <w:bookmarkEnd w:id="39"/>
    </w:p>
    <w:p>
      <w:pPr>
        <w:pStyle w:val="21"/>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4"/>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r>
        <w:rPr>
          <w:rFonts w:hint="eastAsia" w:ascii="仿宋" w:hAnsi="仿宋" w:eastAsia="仿宋" w:cs="仿宋"/>
          <w:color w:val="auto"/>
          <w:szCs w:val="24"/>
          <w:lang w:val="en-US" w:eastAsia="zh-CN"/>
        </w:rPr>
        <w:t>本项目拟推荐两名中标候选人。</w:t>
      </w:r>
    </w:p>
    <w:p>
      <w:pPr>
        <w:pStyle w:val="134"/>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1"/>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1"/>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4"/>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4"/>
        <w:snapToGrid w:val="0"/>
        <w:spacing w:before="0" w:after="120"/>
        <w:ind w:firstLine="480"/>
        <w:rPr>
          <w:rFonts w:hint="eastAsia" w:ascii="仿宋" w:hAnsi="仿宋" w:eastAsia="仿宋" w:cs="仿宋"/>
          <w:color w:val="auto"/>
        </w:rPr>
      </w:pPr>
      <w:r>
        <w:rPr>
          <w:rFonts w:hint="eastAsia" w:ascii="仿宋" w:hAnsi="仿宋" w:eastAsia="仿宋" w:cs="仿宋"/>
          <w:color w:val="auto"/>
        </w:rPr>
        <w:t>25.4采购合同由采购人与中标供应商根据招标文件、投标文件等内容通过政府采购电子交易平台在线签订，并备案。</w:t>
      </w:r>
    </w:p>
    <w:p>
      <w:pPr>
        <w:pStyle w:val="21"/>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pPr>
        <w:tabs>
          <w:tab w:val="left" w:pos="0"/>
        </w:tabs>
        <w:spacing w:line="360" w:lineRule="auto"/>
        <w:ind w:firstLine="482"/>
        <w:rPr>
          <w:rFonts w:hint="eastAsia" w:ascii="仿宋" w:hAnsi="仿宋" w:eastAsia="仿宋" w:cs="仿宋"/>
          <w:color w:val="auto"/>
          <w:kern w:val="0"/>
          <w:sz w:val="24"/>
        </w:rPr>
      </w:pPr>
      <w:r>
        <w:rPr>
          <w:rFonts w:hint="eastAsia" w:ascii="仿宋" w:hAnsi="仿宋" w:eastAsia="仿宋" w:cs="仿宋"/>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1"/>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40" w:name="_Hlt68403820"/>
      <w:bookmarkEnd w:id="40"/>
      <w:bookmarkStart w:id="41" w:name="_Hlt68072998"/>
      <w:bookmarkEnd w:id="41"/>
      <w:bookmarkStart w:id="42" w:name="_Hlt74707468"/>
      <w:bookmarkEnd w:id="42"/>
      <w:bookmarkStart w:id="43" w:name="_Hlt75236011"/>
      <w:bookmarkEnd w:id="43"/>
      <w:bookmarkStart w:id="44" w:name="_Hlt68073093"/>
      <w:bookmarkEnd w:id="44"/>
      <w:bookmarkStart w:id="45" w:name="_Hlt75236101"/>
      <w:bookmarkEnd w:id="45"/>
      <w:bookmarkStart w:id="46" w:name="_Hlt68057669"/>
      <w:bookmarkEnd w:id="46"/>
      <w:bookmarkStart w:id="47" w:name="_Hlt74714665"/>
      <w:bookmarkEnd w:id="47"/>
      <w:bookmarkStart w:id="48" w:name="_Hlt74729768"/>
      <w:bookmarkEnd w:id="48"/>
      <w:bookmarkStart w:id="49" w:name="_Hlt68072990"/>
      <w:bookmarkEnd w:id="49"/>
      <w:bookmarkStart w:id="50" w:name="_Hlt74730295"/>
      <w:bookmarkEnd w:id="50"/>
      <w:bookmarkStart w:id="51" w:name="_Hlt75236290"/>
      <w:bookmarkEnd w:id="51"/>
    </w:p>
    <w:bookmarkEnd w:id="23"/>
    <w:bookmarkEnd w:id="24"/>
    <w:p>
      <w:pPr>
        <w:spacing w:line="360" w:lineRule="auto"/>
        <w:jc w:val="center"/>
        <w:outlineLvl w:val="0"/>
        <w:rPr>
          <w:rFonts w:hint="eastAsia" w:ascii="仿宋" w:hAnsi="仿宋" w:eastAsia="仿宋" w:cs="仿宋"/>
          <w:color w:val="auto"/>
          <w:sz w:val="21"/>
        </w:rPr>
      </w:pPr>
      <w:bookmarkStart w:id="52" w:name="_Toc2126"/>
      <w:bookmarkStart w:id="53" w:name="_Toc14727"/>
      <w:bookmarkStart w:id="54" w:name="第四部分"/>
      <w:r>
        <w:rPr>
          <w:rFonts w:hint="eastAsia" w:ascii="仿宋" w:hAnsi="仿宋" w:eastAsia="仿宋" w:cs="仿宋"/>
          <w:b/>
          <w:color w:val="auto"/>
          <w:sz w:val="24"/>
          <w:szCs w:val="24"/>
        </w:rPr>
        <w:t>第三部分采购需求</w:t>
      </w:r>
      <w:bookmarkEnd w:id="52"/>
      <w:bookmarkEnd w:id="53"/>
    </w:p>
    <w:p>
      <w:pPr>
        <w:spacing w:beforeLines="0" w:afterLines="0" w:line="500" w:lineRule="exact"/>
        <w:ind w:firstLine="482" w:firstLineChars="200"/>
        <w:rPr>
          <w:rFonts w:hint="eastAsia" w:ascii="宋体" w:hAnsi="宋体"/>
          <w:color w:val="auto"/>
          <w:sz w:val="24"/>
          <w:szCs w:val="24"/>
        </w:rPr>
      </w:pPr>
      <w:bookmarkStart w:id="55" w:name="_Toc32514"/>
      <w:r>
        <w:rPr>
          <w:rFonts w:hint="eastAsia" w:ascii="宋体" w:hAnsi="宋体"/>
          <w:b/>
          <w:color w:val="auto"/>
          <w:sz w:val="24"/>
          <w:szCs w:val="24"/>
        </w:rPr>
        <w:t>一、 劳务基本情况</w:t>
      </w:r>
    </w:p>
    <w:p>
      <w:pPr>
        <w:spacing w:beforeLines="0" w:afterLines="0" w:line="500" w:lineRule="exact"/>
        <w:ind w:left="120" w:leftChars="57" w:firstLine="360" w:firstLineChars="150"/>
        <w:rPr>
          <w:rFonts w:hint="eastAsia" w:ascii="宋体" w:hAnsi="宋体"/>
          <w:color w:val="auto"/>
          <w:sz w:val="24"/>
          <w:szCs w:val="24"/>
        </w:rPr>
      </w:pPr>
      <w:r>
        <w:rPr>
          <w:rFonts w:hint="eastAsia" w:ascii="宋体" w:hAnsi="宋体"/>
          <w:color w:val="auto"/>
          <w:sz w:val="24"/>
          <w:szCs w:val="24"/>
        </w:rPr>
        <w:t>本校共有师生</w:t>
      </w:r>
      <w:r>
        <w:rPr>
          <w:rFonts w:hint="eastAsia" w:ascii="宋体" w:hAnsi="宋体"/>
          <w:color w:val="auto"/>
          <w:sz w:val="24"/>
          <w:szCs w:val="24"/>
          <w:u w:val="single"/>
        </w:rPr>
        <w:t>1510</w:t>
      </w:r>
      <w:r>
        <w:rPr>
          <w:rFonts w:hint="eastAsia" w:ascii="宋体" w:hAnsi="宋体"/>
          <w:color w:val="auto"/>
          <w:sz w:val="24"/>
          <w:szCs w:val="24"/>
        </w:rPr>
        <w:t>人，每日提供早、中、餐三餐。早餐教职工用餐约</w:t>
      </w:r>
      <w:r>
        <w:rPr>
          <w:rFonts w:hint="eastAsia" w:ascii="宋体" w:hAnsi="宋体"/>
          <w:color w:val="auto"/>
          <w:sz w:val="24"/>
          <w:szCs w:val="24"/>
          <w:u w:val="single"/>
        </w:rPr>
        <w:t>30</w:t>
      </w:r>
      <w:r>
        <w:rPr>
          <w:rFonts w:hint="eastAsia" w:ascii="宋体" w:hAnsi="宋体"/>
          <w:color w:val="auto"/>
          <w:sz w:val="24"/>
          <w:szCs w:val="24"/>
        </w:rPr>
        <w:t>人，每餐提供</w:t>
      </w:r>
      <w:r>
        <w:rPr>
          <w:rFonts w:hint="eastAsia" w:ascii="宋体" w:hAnsi="宋体"/>
          <w:color w:val="auto"/>
          <w:sz w:val="24"/>
          <w:szCs w:val="24"/>
          <w:u w:val="single"/>
        </w:rPr>
        <w:t xml:space="preserve"> 玉米棒、番薯、包子、馒头、面包、豆浆 </w:t>
      </w:r>
      <w:r>
        <w:rPr>
          <w:rFonts w:hint="eastAsia" w:ascii="宋体" w:hAnsi="宋体"/>
          <w:color w:val="auto"/>
          <w:sz w:val="24"/>
          <w:szCs w:val="24"/>
        </w:rPr>
        <w:t>等不少于</w:t>
      </w:r>
      <w:r>
        <w:rPr>
          <w:rFonts w:hint="eastAsia" w:ascii="宋体" w:hAnsi="宋体"/>
          <w:color w:val="auto"/>
          <w:sz w:val="24"/>
          <w:szCs w:val="24"/>
          <w:u w:val="single"/>
        </w:rPr>
        <w:t xml:space="preserve"> 5 </w:t>
      </w:r>
      <w:r>
        <w:rPr>
          <w:rFonts w:hint="eastAsia" w:ascii="宋体" w:hAnsi="宋体"/>
          <w:color w:val="auto"/>
          <w:sz w:val="24"/>
          <w:szCs w:val="24"/>
        </w:rPr>
        <w:t>种的早餐，早餐学生用餐约</w:t>
      </w:r>
      <w:r>
        <w:rPr>
          <w:rFonts w:hint="eastAsia" w:ascii="宋体" w:hAnsi="宋体"/>
          <w:color w:val="auto"/>
          <w:sz w:val="24"/>
          <w:szCs w:val="24"/>
          <w:u w:val="single"/>
        </w:rPr>
        <w:t xml:space="preserve"> 40</w:t>
      </w:r>
      <w:r>
        <w:rPr>
          <w:rFonts w:hint="eastAsia" w:ascii="宋体" w:hAnsi="宋体"/>
          <w:color w:val="auto"/>
          <w:sz w:val="24"/>
          <w:szCs w:val="24"/>
        </w:rPr>
        <w:t>人，每餐提供</w:t>
      </w:r>
      <w:r>
        <w:rPr>
          <w:rFonts w:hint="eastAsia" w:ascii="宋体" w:hAnsi="宋体"/>
          <w:color w:val="auto"/>
          <w:sz w:val="24"/>
          <w:szCs w:val="24"/>
          <w:u w:val="single"/>
        </w:rPr>
        <w:t xml:space="preserve"> 包子、馒头 </w:t>
      </w:r>
      <w:r>
        <w:rPr>
          <w:rFonts w:hint="eastAsia" w:ascii="宋体" w:hAnsi="宋体"/>
          <w:color w:val="auto"/>
          <w:sz w:val="24"/>
          <w:szCs w:val="24"/>
        </w:rPr>
        <w:t>等不少于</w:t>
      </w:r>
      <w:r>
        <w:rPr>
          <w:rFonts w:hint="eastAsia" w:ascii="宋体" w:hAnsi="宋体"/>
          <w:color w:val="auto"/>
          <w:sz w:val="24"/>
          <w:szCs w:val="24"/>
          <w:u w:val="single"/>
        </w:rPr>
        <w:t xml:space="preserve"> 2 </w:t>
      </w:r>
      <w:r>
        <w:rPr>
          <w:rFonts w:hint="eastAsia" w:ascii="宋体" w:hAnsi="宋体"/>
          <w:color w:val="auto"/>
          <w:sz w:val="24"/>
          <w:szCs w:val="24"/>
        </w:rPr>
        <w:t>种的早餐，用餐时间夏令时</w:t>
      </w:r>
      <w:r>
        <w:rPr>
          <w:rFonts w:hint="eastAsia" w:ascii="宋体" w:hAnsi="宋体"/>
          <w:color w:val="auto"/>
          <w:sz w:val="24"/>
          <w:szCs w:val="24"/>
          <w:u w:val="single"/>
        </w:rPr>
        <w:t xml:space="preserve"> 6  </w:t>
      </w:r>
      <w:r>
        <w:rPr>
          <w:rFonts w:hint="eastAsia" w:ascii="宋体" w:hAnsi="宋体"/>
          <w:color w:val="auto"/>
          <w:sz w:val="24"/>
          <w:szCs w:val="24"/>
        </w:rPr>
        <w:t>时</w:t>
      </w:r>
      <w:r>
        <w:rPr>
          <w:rFonts w:hint="eastAsia" w:ascii="宋体" w:hAnsi="宋体"/>
          <w:color w:val="auto"/>
          <w:sz w:val="24"/>
          <w:szCs w:val="24"/>
          <w:u w:val="single"/>
        </w:rPr>
        <w:t xml:space="preserve"> 30 </w:t>
      </w:r>
      <w:r>
        <w:rPr>
          <w:rFonts w:hint="eastAsia" w:ascii="宋体" w:hAnsi="宋体"/>
          <w:color w:val="auto"/>
          <w:sz w:val="24"/>
          <w:szCs w:val="24"/>
        </w:rPr>
        <w:t>分（冬令时</w:t>
      </w:r>
      <w:r>
        <w:rPr>
          <w:rFonts w:hint="eastAsia" w:ascii="宋体" w:hAnsi="宋体"/>
          <w:color w:val="auto"/>
          <w:sz w:val="24"/>
          <w:szCs w:val="24"/>
          <w:u w:val="single"/>
        </w:rPr>
        <w:t xml:space="preserve"> 6 </w:t>
      </w:r>
      <w:r>
        <w:rPr>
          <w:rFonts w:hint="eastAsia" w:ascii="宋体" w:hAnsi="宋体"/>
          <w:color w:val="auto"/>
          <w:sz w:val="24"/>
          <w:szCs w:val="24"/>
        </w:rPr>
        <w:t>时</w:t>
      </w:r>
      <w:r>
        <w:rPr>
          <w:rFonts w:hint="eastAsia" w:ascii="宋体" w:hAnsi="宋体"/>
          <w:color w:val="auto"/>
          <w:sz w:val="24"/>
          <w:szCs w:val="24"/>
          <w:u w:val="single"/>
        </w:rPr>
        <w:t xml:space="preserve"> 45 </w:t>
      </w:r>
      <w:r>
        <w:rPr>
          <w:rFonts w:hint="eastAsia" w:ascii="宋体" w:hAnsi="宋体"/>
          <w:color w:val="auto"/>
          <w:sz w:val="24"/>
          <w:szCs w:val="24"/>
        </w:rPr>
        <w:t>分）；中餐教职工用餐人数约</w:t>
      </w:r>
      <w:r>
        <w:rPr>
          <w:rFonts w:hint="eastAsia" w:ascii="宋体" w:hAnsi="宋体"/>
          <w:color w:val="auto"/>
          <w:sz w:val="24"/>
          <w:szCs w:val="24"/>
          <w:u w:val="single"/>
        </w:rPr>
        <w:t xml:space="preserve"> 100 </w:t>
      </w:r>
      <w:r>
        <w:rPr>
          <w:rFonts w:hint="eastAsia" w:ascii="宋体" w:hAnsi="宋体"/>
          <w:color w:val="auto"/>
          <w:sz w:val="24"/>
          <w:szCs w:val="24"/>
        </w:rPr>
        <w:t>人，至少</w:t>
      </w:r>
      <w:r>
        <w:rPr>
          <w:rFonts w:hint="eastAsia" w:ascii="宋体" w:hAnsi="宋体"/>
          <w:color w:val="auto"/>
          <w:sz w:val="24"/>
          <w:szCs w:val="24"/>
          <w:u w:val="single"/>
        </w:rPr>
        <w:t xml:space="preserve"> 4 </w:t>
      </w:r>
      <w:r>
        <w:rPr>
          <w:rFonts w:hint="eastAsia" w:ascii="宋体" w:hAnsi="宋体"/>
          <w:color w:val="auto"/>
          <w:sz w:val="24"/>
          <w:szCs w:val="24"/>
        </w:rPr>
        <w:t>菜</w:t>
      </w:r>
      <w:r>
        <w:rPr>
          <w:rFonts w:hint="eastAsia" w:ascii="宋体" w:hAnsi="宋体"/>
          <w:color w:val="auto"/>
          <w:sz w:val="24"/>
          <w:szCs w:val="24"/>
          <w:u w:val="single"/>
        </w:rPr>
        <w:t xml:space="preserve"> 1 </w:t>
      </w:r>
      <w:r>
        <w:rPr>
          <w:rFonts w:hint="eastAsia" w:ascii="宋体" w:hAnsi="宋体"/>
          <w:color w:val="auto"/>
          <w:sz w:val="24"/>
          <w:szCs w:val="24"/>
        </w:rPr>
        <w:t>汤，中餐学生用餐人数约</w:t>
      </w:r>
      <w:r>
        <w:rPr>
          <w:rFonts w:hint="eastAsia" w:ascii="宋体" w:hAnsi="宋体"/>
          <w:color w:val="auto"/>
          <w:sz w:val="24"/>
          <w:szCs w:val="24"/>
          <w:u w:val="single"/>
        </w:rPr>
        <w:t xml:space="preserve"> 1420 </w:t>
      </w:r>
      <w:r>
        <w:rPr>
          <w:rFonts w:hint="eastAsia" w:ascii="宋体" w:hAnsi="宋体"/>
          <w:color w:val="auto"/>
          <w:sz w:val="24"/>
          <w:szCs w:val="24"/>
        </w:rPr>
        <w:t>人，至少</w:t>
      </w:r>
      <w:r>
        <w:rPr>
          <w:rFonts w:hint="eastAsia" w:ascii="宋体" w:hAnsi="宋体"/>
          <w:color w:val="auto"/>
          <w:sz w:val="24"/>
          <w:szCs w:val="24"/>
          <w:u w:val="single"/>
        </w:rPr>
        <w:t xml:space="preserve"> 2 </w:t>
      </w:r>
      <w:r>
        <w:rPr>
          <w:rFonts w:hint="eastAsia" w:ascii="宋体" w:hAnsi="宋体"/>
          <w:color w:val="auto"/>
          <w:sz w:val="24"/>
          <w:szCs w:val="24"/>
        </w:rPr>
        <w:t>菜</w:t>
      </w:r>
      <w:r>
        <w:rPr>
          <w:rFonts w:hint="eastAsia" w:ascii="宋体" w:hAnsi="宋体"/>
          <w:color w:val="auto"/>
          <w:sz w:val="24"/>
          <w:szCs w:val="24"/>
          <w:u w:val="single"/>
          <w:lang w:val="en-US" w:eastAsia="zh-CN"/>
        </w:rPr>
        <w:t>1</w:t>
      </w:r>
      <w:r>
        <w:rPr>
          <w:rFonts w:hint="eastAsia" w:ascii="宋体" w:hAnsi="宋体"/>
          <w:color w:val="auto"/>
          <w:sz w:val="24"/>
          <w:szCs w:val="24"/>
        </w:rPr>
        <w:t>汤，用餐时间夏令时</w:t>
      </w:r>
      <w:r>
        <w:rPr>
          <w:rFonts w:hint="eastAsia" w:ascii="宋体" w:hAnsi="宋体"/>
          <w:color w:val="auto"/>
          <w:sz w:val="24"/>
          <w:szCs w:val="24"/>
          <w:u w:val="single"/>
        </w:rPr>
        <w:t xml:space="preserve"> 11 </w:t>
      </w:r>
      <w:r>
        <w:rPr>
          <w:rFonts w:hint="eastAsia" w:ascii="宋体" w:hAnsi="宋体"/>
          <w:color w:val="auto"/>
          <w:sz w:val="24"/>
          <w:szCs w:val="24"/>
        </w:rPr>
        <w:t>时</w:t>
      </w:r>
      <w:r>
        <w:rPr>
          <w:rFonts w:hint="eastAsia" w:ascii="宋体" w:hAnsi="宋体"/>
          <w:color w:val="auto"/>
          <w:sz w:val="24"/>
          <w:szCs w:val="24"/>
          <w:u w:val="single"/>
        </w:rPr>
        <w:t xml:space="preserve"> 30 </w:t>
      </w:r>
      <w:r>
        <w:rPr>
          <w:rFonts w:hint="eastAsia" w:ascii="宋体" w:hAnsi="宋体"/>
          <w:color w:val="auto"/>
          <w:sz w:val="24"/>
          <w:szCs w:val="24"/>
        </w:rPr>
        <w:t>分（冬令时</w:t>
      </w:r>
      <w:r>
        <w:rPr>
          <w:rFonts w:hint="eastAsia" w:ascii="宋体" w:hAnsi="宋体"/>
          <w:color w:val="auto"/>
          <w:sz w:val="24"/>
          <w:szCs w:val="24"/>
          <w:u w:val="single"/>
        </w:rPr>
        <w:t xml:space="preserve"> 11 </w:t>
      </w:r>
      <w:r>
        <w:rPr>
          <w:rFonts w:hint="eastAsia" w:ascii="宋体" w:hAnsi="宋体"/>
          <w:color w:val="auto"/>
          <w:sz w:val="24"/>
          <w:szCs w:val="24"/>
        </w:rPr>
        <w:t>时</w:t>
      </w:r>
      <w:r>
        <w:rPr>
          <w:rFonts w:hint="eastAsia" w:ascii="宋体" w:hAnsi="宋体"/>
          <w:color w:val="auto"/>
          <w:sz w:val="24"/>
          <w:szCs w:val="24"/>
          <w:u w:val="single"/>
        </w:rPr>
        <w:t xml:space="preserve"> 45 </w:t>
      </w:r>
      <w:r>
        <w:rPr>
          <w:rFonts w:hint="eastAsia" w:ascii="宋体" w:hAnsi="宋体"/>
          <w:color w:val="auto"/>
          <w:sz w:val="24"/>
          <w:szCs w:val="24"/>
        </w:rPr>
        <w:t>分）；晚餐教职工用餐人数约</w:t>
      </w:r>
      <w:r>
        <w:rPr>
          <w:rFonts w:hint="eastAsia" w:ascii="宋体" w:hAnsi="宋体"/>
          <w:color w:val="auto"/>
          <w:sz w:val="24"/>
          <w:szCs w:val="24"/>
          <w:u w:val="single"/>
        </w:rPr>
        <w:t>100</w:t>
      </w:r>
      <w:r>
        <w:rPr>
          <w:rFonts w:hint="eastAsia" w:ascii="宋体" w:hAnsi="宋体"/>
          <w:color w:val="auto"/>
          <w:sz w:val="24"/>
          <w:szCs w:val="24"/>
        </w:rPr>
        <w:t>人，至少</w:t>
      </w:r>
      <w:r>
        <w:rPr>
          <w:rFonts w:hint="eastAsia" w:ascii="宋体" w:hAnsi="宋体"/>
          <w:color w:val="auto"/>
          <w:sz w:val="24"/>
          <w:szCs w:val="24"/>
          <w:u w:val="single"/>
        </w:rPr>
        <w:t xml:space="preserve"> 3 </w:t>
      </w:r>
      <w:r>
        <w:rPr>
          <w:rFonts w:hint="eastAsia" w:ascii="宋体" w:hAnsi="宋体"/>
          <w:color w:val="auto"/>
          <w:sz w:val="24"/>
          <w:szCs w:val="24"/>
        </w:rPr>
        <w:t>菜</w:t>
      </w:r>
      <w:r>
        <w:rPr>
          <w:rFonts w:hint="eastAsia" w:ascii="宋体" w:hAnsi="宋体"/>
          <w:color w:val="auto"/>
          <w:sz w:val="24"/>
          <w:szCs w:val="24"/>
          <w:u w:val="single"/>
        </w:rPr>
        <w:t xml:space="preserve"> 1 </w:t>
      </w:r>
      <w:r>
        <w:rPr>
          <w:rFonts w:hint="eastAsia" w:ascii="宋体" w:hAnsi="宋体"/>
          <w:color w:val="auto"/>
          <w:sz w:val="24"/>
          <w:szCs w:val="24"/>
        </w:rPr>
        <w:t>汤。</w:t>
      </w:r>
    </w:p>
    <w:p>
      <w:pPr>
        <w:spacing w:beforeLines="0" w:afterLines="0" w:line="500" w:lineRule="exact"/>
        <w:ind w:firstLine="482" w:firstLineChars="200"/>
        <w:jc w:val="left"/>
        <w:rPr>
          <w:rFonts w:hint="eastAsia" w:ascii="宋体" w:hAnsi="宋体"/>
          <w:b/>
          <w:color w:val="auto"/>
          <w:sz w:val="24"/>
          <w:szCs w:val="24"/>
        </w:rPr>
      </w:pPr>
      <w:r>
        <w:rPr>
          <w:rFonts w:hint="eastAsia" w:ascii="宋体" w:hAnsi="宋体"/>
          <w:b/>
          <w:color w:val="auto"/>
          <w:sz w:val="24"/>
          <w:szCs w:val="24"/>
        </w:rPr>
        <w:t>学校原有食堂员工8人，其中主厨兼管理员1人，副厨1人，洗切工6人。本次采购员工9人，其中主厨1人，副厨1人，洗切工7人。(此项为承包人对学校食堂劳务工作量提供参考用）。</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二、 基本需求</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（一）管理人员要求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为确保学校食堂劳务工作正常运行，中标公司必须为采购单位配备专职或兼职管理人员。具体要求：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1.身体健康，并具有餐饮从业人员健康合格证明。</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2.具有初中以上文化程度，熟悉食堂业务和餐饮服务食品安全操作规范，了解食堂经营的相关法律法规，并具备相应的工作实践经验。</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3.懂管理，工作认真负责，有较强的计划、组织、协调能力，善于沟通。</w:t>
      </w:r>
    </w:p>
    <w:p>
      <w:pPr>
        <w:spacing w:beforeLines="0" w:afterLines="0" w:line="500" w:lineRule="exact"/>
        <w:ind w:firstLine="420"/>
        <w:rPr>
          <w:rFonts w:hint="eastAsia" w:ascii="宋体" w:hAnsi="宋体"/>
          <w:color w:val="auto"/>
          <w:sz w:val="24"/>
          <w:szCs w:val="24"/>
        </w:rPr>
      </w:pPr>
      <w:r>
        <w:rPr>
          <w:rFonts w:hint="eastAsia" w:ascii="宋体" w:hAnsi="宋体"/>
          <w:color w:val="auto"/>
          <w:sz w:val="24"/>
          <w:szCs w:val="24"/>
        </w:rPr>
        <w:t>4.上岗前须经相关主管部门培训合格后方可上岗，并按要求参加继续教育培训。</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（二）操作员工要求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1.原则上男不超过60周岁，女不超过50周岁人数不得少于5人（若确因特殊原因，需招聘超龄员工的，需事先征得采购单位的同意，并在总劳务外包款中相应核减有关人员费用）， 其中主厨应具有初中以上学历（有特殊技能者，经学校同意后可以适当放宽），三级及以上厨师证；副厨必须是近三年一直从事厨师工作。正常工作期间，</w:t>
      </w:r>
      <w:r>
        <w:rPr>
          <w:rFonts w:hint="eastAsia" w:ascii="宋体" w:hAnsi="宋体"/>
          <w:color w:val="auto"/>
          <w:sz w:val="24"/>
          <w:szCs w:val="24"/>
          <w:lang w:val="en-US" w:eastAsia="zh-CN"/>
        </w:rPr>
        <w:t>中标</w:t>
      </w:r>
      <w:r>
        <w:rPr>
          <w:rFonts w:hint="eastAsia" w:ascii="宋体" w:hAnsi="宋体"/>
          <w:color w:val="auto"/>
          <w:sz w:val="24"/>
          <w:szCs w:val="24"/>
        </w:rPr>
        <w:t>公司必须有足够的操作人员（正常情况不得少于原有食堂操作员工人数，必要时可新增人数）确保食堂劳务按时保质保量完成，确保学校食堂正常运行。</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2.所有食堂员工(含临时工)都必须经过健康检查，取得健康证明方可上岗。</w:t>
      </w:r>
      <w:r>
        <w:rPr>
          <w:rFonts w:hint="eastAsia" w:ascii="宋体" w:hAnsi="宋体"/>
          <w:color w:val="auto"/>
          <w:sz w:val="24"/>
          <w:szCs w:val="24"/>
        </w:rPr>
        <w:t>不得聘用有不良思想倾向及行为、精神异常或偏激等现象的人员。</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3.学校食堂员工必须自觉接受学校的管理，具备良好的卫生习惯，能按照教育系统食堂卫生管理规范，严格规范自己的劳务行为。</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4.学期中途中标公司要更换食堂员工，需经得采购单位同意方可更换。</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（三）操作流程要求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要熟悉《中华人民共和国食品安全法》食堂管理工作要求，并严格执行，保证就餐人员的饮食安全、卫生。</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1.整理清洗食材原料时，要注意节约与适度原则，认真清理与清洗。加工操作时，垃圾及下角料要第一时间入袋（框、桶），切配食材要讲究粗细长短,合乎加工需求。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3.必须保证食堂安全和食品卫生，经常注重检查成品和半成品原料的质量，发现有霉烂或变质的原料要及时更换。菜肴烧制完毕，要按照留样要求第一时间做好留样工作。</w:t>
      </w:r>
    </w:p>
    <w:p>
      <w:pPr>
        <w:spacing w:beforeLines="0" w:afterLines="0" w:line="500" w:lineRule="exact"/>
        <w:ind w:firstLine="420"/>
        <w:rPr>
          <w:rFonts w:hint="eastAsia" w:ascii="宋体" w:hAnsi="宋体"/>
          <w:color w:val="auto"/>
          <w:sz w:val="24"/>
          <w:szCs w:val="24"/>
        </w:rPr>
      </w:pPr>
      <w:r>
        <w:rPr>
          <w:rFonts w:hint="eastAsia" w:ascii="宋体" w:hAnsi="宋体"/>
          <w:color w:val="auto"/>
          <w:sz w:val="24"/>
          <w:szCs w:val="24"/>
        </w:rPr>
        <w:t>4.餐具要严格按照“一刮二洗三漂四消毒五保洁”的流程做好清洗消毒保洁工作。漂洗不得少于3遍流水清洗。洗碗机操作按照设施使用说明执行。保洁柜内不得存放餐具以外物品，并定时清洁。</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5.食堂各岗位员工在完成自己的加工任务后，及时对自己工作环境、使用工具进行全面的卫生清理，并将使用工具进行消毒后存放到指定地点。（若需更换，必须以旧换新，否则由中标公司承担）。</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（四）用餐服务要求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1.根据要求按时将学生饭菜、餐具送到指定地点，学生用完餐后及时收回餐具清洗。</w:t>
      </w:r>
    </w:p>
    <w:p>
      <w:pPr>
        <w:spacing w:beforeLines="0" w:afterLines="0" w:line="500" w:lineRule="exact"/>
        <w:ind w:left="105" w:leftChars="50" w:firstLine="360" w:firstLineChars="150"/>
        <w:rPr>
          <w:rFonts w:hint="eastAsia" w:ascii="宋体" w:hAnsi="宋体"/>
          <w:color w:val="auto"/>
          <w:sz w:val="24"/>
          <w:szCs w:val="24"/>
        </w:rPr>
      </w:pPr>
      <w:r>
        <w:rPr>
          <w:rFonts w:hint="eastAsia" w:ascii="宋体" w:hAnsi="宋体"/>
          <w:color w:val="auto"/>
          <w:sz w:val="24"/>
          <w:szCs w:val="24"/>
        </w:rPr>
        <w:t>2.按学校要求为教师提供三餐（早餐要求2菜4面点，中晚餐至少4菜</w:t>
      </w:r>
      <w:r>
        <w:rPr>
          <w:rFonts w:hint="eastAsia" w:ascii="宋体" w:hAnsi="宋体"/>
          <w:color w:val="auto"/>
          <w:sz w:val="24"/>
          <w:szCs w:val="24"/>
          <w:lang w:val="en-US" w:eastAsia="zh-CN"/>
        </w:rPr>
        <w:t>1</w:t>
      </w:r>
      <w:r>
        <w:rPr>
          <w:rFonts w:hint="eastAsia" w:ascii="宋体" w:hAnsi="宋体"/>
          <w:color w:val="auto"/>
          <w:sz w:val="24"/>
          <w:szCs w:val="24"/>
        </w:rPr>
        <w:t xml:space="preserve">   汤），三餐应做到按学校要求为教师分菜和其它食品（如包子、粽子等）。并严格按照学校有关刷卡就餐管理规定对到食堂用餐的人员进行“刷卡分餐”。</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3.班级分餐时注意各班就餐人数的多少，量要配足，菜要配齐，注意分餐时的动作细节，切勿将饭菜泼洒到地面，确保每班饭菜齐全，保证热饭热菜。分送过程中，确保学生食品卫生。</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4.食堂员工饭菜供应方式与教师一样，一律从窗口供应，并在食堂餐厅用餐。</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5.学校给中标公司提供相应的食材原料，中标公司必须如实下料，不得克扣或有意增加原料。食堂员工不得将相关食材原料带出食堂。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6.中标公司按照学校实际需要保质保量做好学校客餐，做到色香味美，学校按每桌100元付给</w:t>
      </w:r>
      <w:r>
        <w:rPr>
          <w:rFonts w:hint="eastAsia" w:ascii="宋体" w:hAnsi="宋体"/>
          <w:color w:val="auto"/>
          <w:sz w:val="24"/>
          <w:szCs w:val="24"/>
          <w:lang w:val="en-US" w:eastAsia="zh-CN"/>
        </w:rPr>
        <w:t>中标</w:t>
      </w:r>
      <w:r>
        <w:rPr>
          <w:rFonts w:hint="eastAsia" w:ascii="宋体" w:hAnsi="宋体"/>
          <w:color w:val="auto"/>
          <w:sz w:val="24"/>
          <w:szCs w:val="24"/>
        </w:rPr>
        <w:t>公司作为额外劳务费。</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（五）卫生打扫要求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2.食堂所有工具、食品存放按食堂五常法标准管理执行。</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3.学校将定期或不定期地检查食堂安全、卫生和食品卫生等。学校发现问题后，中标公司应及时整改，并按《食堂服务质量、食品卫生的处罚条例》执行。</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（六）公物管护要求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1.承包初期，食堂所有公物清点、登记，由中标公司验收使用（有易耗品，劳保用品，工作服、帽备两套）。</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2.易损拖把、畚箕、笤帚、抹、清洁球、洗洁精由学校统一配齐。用坏后以旧换新。</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3.员工餐具清洗规范操作，污物及时清理，防止管道堵塞。</w:t>
      </w:r>
    </w:p>
    <w:p>
      <w:pPr>
        <w:spacing w:beforeLines="0" w:afterLines="0" w:line="500" w:lineRule="exact"/>
        <w:ind w:firstLine="420"/>
        <w:rPr>
          <w:rFonts w:hint="eastAsia" w:ascii="宋体" w:hAnsi="宋体"/>
          <w:color w:val="auto"/>
          <w:sz w:val="24"/>
          <w:szCs w:val="24"/>
        </w:rPr>
      </w:pPr>
      <w:r>
        <w:rPr>
          <w:rFonts w:hint="eastAsia" w:ascii="宋体" w:hAnsi="宋体"/>
          <w:color w:val="auto"/>
          <w:sz w:val="24"/>
          <w:szCs w:val="24"/>
        </w:rPr>
        <w:t>4.违反操作流程导致物品损坏或人为损坏的，配件费、维修工资等一切费用由</w:t>
      </w:r>
      <w:r>
        <w:rPr>
          <w:rFonts w:hint="eastAsia" w:ascii="宋体" w:hAnsi="宋体"/>
          <w:color w:val="auto"/>
          <w:sz w:val="24"/>
          <w:szCs w:val="24"/>
          <w:lang w:val="en-US" w:eastAsia="zh-CN"/>
        </w:rPr>
        <w:t>中标</w:t>
      </w:r>
      <w:bookmarkStart w:id="455" w:name="_GoBack"/>
      <w:bookmarkEnd w:id="455"/>
      <w:r>
        <w:rPr>
          <w:rFonts w:hint="eastAsia" w:ascii="宋体" w:hAnsi="宋体"/>
          <w:color w:val="auto"/>
          <w:sz w:val="24"/>
          <w:szCs w:val="24"/>
        </w:rPr>
        <w:t>公司负责。耐用品在使用过程中非人为原因造成损坏，由学校负责维修。</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5.承包期结束，所有设施，按期初所领，全面清点无误后交回学校。如有缺少按价从承包费中扣除。</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6.无论生熟菜肴，食堂公物，中标公司所有员工严禁夹带，一经发现从重处罚，直至辞退。</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（七）勤俭节约要求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1.食堂所有场所使用结束后，及时关水关电，避免浪费。</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2.煮粥、蒸饭时，用具上所沾米粒要尽可能利用，米袋交保管员清点查收。</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 xml:space="preserve">3.每天所需食品、物品向保管员认领，由保管员填写出库单。灶台上的油盐酱醋味精等调料用量适度，倒尽用完。 </w:t>
      </w:r>
    </w:p>
    <w:p>
      <w:pPr>
        <w:spacing w:beforeLines="0" w:afterLines="0" w:line="500" w:lineRule="exact"/>
        <w:ind w:firstLine="420"/>
        <w:rPr>
          <w:rFonts w:hint="eastAsia" w:ascii="宋体" w:hAnsi="宋体"/>
          <w:color w:val="auto"/>
          <w:sz w:val="24"/>
          <w:szCs w:val="24"/>
        </w:rPr>
      </w:pPr>
      <w:r>
        <w:rPr>
          <w:rFonts w:hint="eastAsia" w:ascii="宋体" w:hAnsi="宋体"/>
          <w:color w:val="auto"/>
          <w:sz w:val="24"/>
          <w:szCs w:val="24"/>
        </w:rPr>
        <w:t>4.大锅禁止加工私人食品，要尽可能提高燃料的利用率。</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5.每天工作结束离开前必须对食堂、餐厅全面巡查一次，确保水电、门窗均已关好，并做好记录。</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spacing w:beforeLines="0" w:afterLines="0" w:line="500" w:lineRule="exact"/>
        <w:ind w:firstLine="482" w:firstLineChars="200"/>
        <w:rPr>
          <w:rFonts w:hint="eastAsia" w:ascii="宋体" w:hAnsi="宋体"/>
          <w:b/>
          <w:color w:val="auto"/>
          <w:sz w:val="24"/>
          <w:szCs w:val="24"/>
        </w:rPr>
      </w:pPr>
      <w:r>
        <w:rPr>
          <w:rFonts w:hint="eastAsia" w:ascii="宋体" w:hAnsi="宋体"/>
          <w:b/>
          <w:color w:val="auto"/>
          <w:sz w:val="24"/>
          <w:szCs w:val="24"/>
        </w:rPr>
        <w:t>（八）安全保险要求</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中标公司必须参保食品安全责任险，必须为员工缴纳五险和意外险。</w:t>
      </w:r>
    </w:p>
    <w:p>
      <w:pPr>
        <w:pStyle w:val="36"/>
        <w:snapToGrid w:val="0"/>
        <w:spacing w:beforeLines="0" w:afterLines="0" w:line="500" w:lineRule="exact"/>
        <w:ind w:firstLine="482" w:firstLineChars="200"/>
        <w:rPr>
          <w:rFonts w:hint="eastAsia" w:hAnsi="宋体"/>
          <w:b/>
          <w:color w:val="auto"/>
          <w:sz w:val="24"/>
          <w:szCs w:val="24"/>
        </w:rPr>
      </w:pPr>
      <w:r>
        <w:rPr>
          <w:rFonts w:hint="eastAsia" w:hAnsi="宋体"/>
          <w:b/>
          <w:color w:val="auto"/>
          <w:sz w:val="24"/>
          <w:szCs w:val="24"/>
        </w:rPr>
        <w:t>三、相关说明</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1.中标公司必须确保学校食堂运营的平稳过渡。</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并与第二中标公司签订剩余的服务合同，试用期执行规则同第一中标公司。</w:t>
      </w:r>
    </w:p>
    <w:p>
      <w:pPr>
        <w:spacing w:beforeLines="0" w:afterLines="0" w:line="500" w:lineRule="exact"/>
        <w:ind w:firstLine="480" w:firstLineChars="200"/>
        <w:rPr>
          <w:rFonts w:hint="eastAsia" w:ascii="宋体" w:hAnsi="宋体"/>
          <w:color w:val="auto"/>
          <w:sz w:val="24"/>
          <w:szCs w:val="24"/>
        </w:rPr>
      </w:pPr>
      <w:r>
        <w:rPr>
          <w:rFonts w:hint="eastAsia" w:ascii="宋体" w:hAnsi="宋体"/>
          <w:color w:val="auto"/>
          <w:sz w:val="24"/>
          <w:szCs w:val="24"/>
        </w:rPr>
        <w:t>3.采购单位作息时间有调整、就餐人数有变化，采购单位应提前及时告知中标公司。</w:t>
      </w:r>
    </w:p>
    <w:p>
      <w:pPr>
        <w:spacing w:beforeLines="0" w:afterLines="0" w:line="500" w:lineRule="exact"/>
        <w:ind w:firstLine="420"/>
        <w:rPr>
          <w:rFonts w:hint="eastAsia" w:ascii="宋体" w:hAnsi="宋体"/>
          <w:color w:val="auto"/>
          <w:sz w:val="24"/>
          <w:szCs w:val="24"/>
        </w:rPr>
      </w:pPr>
      <w:r>
        <w:rPr>
          <w:rFonts w:hint="eastAsia" w:ascii="宋体" w:hAnsi="宋体"/>
          <w:color w:val="auto"/>
          <w:sz w:val="24"/>
          <w:szCs w:val="24"/>
        </w:rPr>
        <w:t xml:space="preserve">4.采购单位提供加工膳食所需的场地、灶具、水电、燃料等；提供加工膳食所需的原料及配料；提供就餐所需要的餐具。 </w:t>
      </w:r>
    </w:p>
    <w:p>
      <w:pPr>
        <w:pStyle w:val="36"/>
        <w:snapToGrid w:val="0"/>
        <w:spacing w:beforeLines="0" w:afterLines="0" w:line="500" w:lineRule="exact"/>
        <w:ind w:firstLine="480" w:firstLineChars="200"/>
        <w:rPr>
          <w:rFonts w:hint="eastAsia" w:hAnsi="宋体"/>
          <w:color w:val="auto"/>
          <w:sz w:val="24"/>
          <w:szCs w:val="24"/>
        </w:rPr>
      </w:pPr>
      <w:r>
        <w:rPr>
          <w:rFonts w:hint="eastAsia" w:hAnsi="宋体"/>
          <w:color w:val="auto"/>
          <w:sz w:val="24"/>
          <w:szCs w:val="24"/>
        </w:rPr>
        <w:t>5.采购单位为中标公司提供本单位所需的工作帽、工作服、手套等必要的劳保用品，凭旧向采购单位管理人员提出更换。</w:t>
      </w:r>
    </w:p>
    <w:p>
      <w:pPr>
        <w:pStyle w:val="36"/>
        <w:snapToGrid w:val="0"/>
        <w:spacing w:beforeLines="0" w:afterLines="0" w:line="500" w:lineRule="exact"/>
        <w:ind w:firstLine="480" w:firstLineChars="200"/>
        <w:rPr>
          <w:rFonts w:hint="eastAsia" w:hAnsi="宋体"/>
          <w:color w:val="auto"/>
          <w:sz w:val="24"/>
          <w:szCs w:val="24"/>
        </w:rPr>
      </w:pPr>
      <w:r>
        <w:rPr>
          <w:rFonts w:hint="eastAsia" w:hAnsi="宋体"/>
          <w:color w:val="auto"/>
          <w:sz w:val="24"/>
          <w:szCs w:val="24"/>
        </w:rPr>
        <w:t>6.根据合同约定，按考核结果按月向中标公司支付合同款及其他服务费，办理支付手续时提供发票、员工工资发放签单等。</w:t>
      </w:r>
    </w:p>
    <w:p>
      <w:pPr>
        <w:pStyle w:val="36"/>
        <w:snapToGrid w:val="0"/>
        <w:spacing w:beforeLines="0" w:afterLines="0" w:line="500" w:lineRule="exact"/>
        <w:ind w:firstLine="480" w:firstLineChars="200"/>
        <w:jc w:val="left"/>
        <w:rPr>
          <w:rFonts w:hint="eastAsia" w:hAnsi="宋体"/>
          <w:color w:val="auto"/>
          <w:sz w:val="24"/>
          <w:szCs w:val="24"/>
        </w:rPr>
      </w:pPr>
      <w:r>
        <w:rPr>
          <w:rFonts w:hint="eastAsia" w:hAnsi="宋体"/>
          <w:color w:val="auto"/>
          <w:sz w:val="24"/>
          <w:szCs w:val="24"/>
        </w:rPr>
        <w:t xml:space="preserve">7. </w:t>
      </w:r>
      <w:r>
        <w:rPr>
          <w:rFonts w:hint="eastAsia" w:hAnsi="宋体"/>
          <w:color w:val="auto"/>
          <w:sz w:val="24"/>
          <w:szCs w:val="24"/>
        </w:rPr>
        <w:t>食堂工作人员伙食费每人每月600元，由承包供应商按实按月支付。</w:t>
      </w:r>
    </w:p>
    <w:p>
      <w:pPr>
        <w:spacing w:beforeLines="0" w:afterLines="0" w:line="360" w:lineRule="exact"/>
        <w:ind w:left="-359" w:leftChars="-171" w:right="-391" w:rightChars="-186" w:firstLine="482" w:firstLineChars="200"/>
        <w:rPr>
          <w:rFonts w:hint="eastAsia" w:ascii="宋体" w:hAnsi="宋体"/>
          <w:b/>
          <w:color w:val="auto"/>
          <w:sz w:val="24"/>
          <w:szCs w:val="24"/>
        </w:rPr>
      </w:pPr>
      <w:r>
        <w:rPr>
          <w:rFonts w:hint="eastAsia" w:ascii="宋体" w:hAnsi="宋体"/>
          <w:b/>
          <w:color w:val="auto"/>
          <w:sz w:val="24"/>
          <w:szCs w:val="24"/>
        </w:rPr>
        <w:t>注：</w:t>
      </w:r>
      <w:r>
        <w:rPr>
          <w:rFonts w:hint="eastAsia" w:ascii="宋体" w:hAnsi="宋体"/>
          <w:b/>
          <w:color w:val="auto"/>
          <w:sz w:val="24"/>
          <w:szCs w:val="24"/>
        </w:rPr>
        <w:t>本次劳务外包采购服务时间为：2025 年 8 月 1 日至 2026 年 7月 31 日。</w:t>
      </w:r>
      <w:r>
        <w:rPr>
          <w:rFonts w:hint="eastAsia" w:ascii="宋体" w:hAnsi="宋体"/>
          <w:b/>
          <w:color w:val="auto"/>
          <w:sz w:val="24"/>
          <w:szCs w:val="24"/>
        </w:rPr>
        <w:t>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pStyle w:val="36"/>
        <w:rPr>
          <w:rFonts w:hint="eastAsia" w:ascii="仿宋" w:hAnsi="仿宋" w:eastAsia="仿宋" w:cs="仿宋"/>
          <w:color w:val="auto"/>
          <w:sz w:val="24"/>
          <w:szCs w:val="24"/>
        </w:rPr>
      </w:pPr>
    </w:p>
    <w:p>
      <w:pPr>
        <w:snapToGrid w:val="0"/>
        <w:spacing w:line="360" w:lineRule="auto"/>
        <w:jc w:val="both"/>
        <w:rPr>
          <w:rStyle w:val="286"/>
          <w:rFonts w:hint="eastAsia" w:ascii="仿宋" w:hAnsi="仿宋" w:eastAsia="仿宋" w:cs="仿宋"/>
          <w:color w:val="auto"/>
          <w:sz w:val="24"/>
          <w:szCs w:val="24"/>
        </w:rPr>
      </w:pPr>
    </w:p>
    <w:p>
      <w:pPr>
        <w:snapToGrid w:val="0"/>
        <w:spacing w:line="360" w:lineRule="auto"/>
        <w:jc w:val="center"/>
        <w:rPr>
          <w:rStyle w:val="286"/>
          <w:rFonts w:hint="eastAsia" w:ascii="仿宋" w:hAnsi="仿宋" w:eastAsia="仿宋" w:cs="仿宋"/>
          <w:color w:val="auto"/>
          <w:sz w:val="24"/>
          <w:szCs w:val="24"/>
        </w:rPr>
      </w:pPr>
      <w:r>
        <w:rPr>
          <w:rStyle w:val="286"/>
          <w:rFonts w:hint="eastAsia" w:ascii="仿宋" w:hAnsi="仿宋" w:eastAsia="仿宋" w:cs="仿宋"/>
          <w:color w:val="auto"/>
          <w:sz w:val="24"/>
          <w:szCs w:val="24"/>
        </w:rPr>
        <w:t>第四部分</w:t>
      </w:r>
      <w:bookmarkStart w:id="56" w:name="_Toc184313294"/>
      <w:bookmarkEnd w:id="56"/>
      <w:bookmarkStart w:id="57" w:name="_Toc184312125"/>
      <w:bookmarkEnd w:id="57"/>
      <w:bookmarkStart w:id="58" w:name="_Toc184314418"/>
      <w:bookmarkEnd w:id="58"/>
      <w:bookmarkStart w:id="59" w:name="_Toc184313307"/>
      <w:bookmarkEnd w:id="59"/>
      <w:bookmarkStart w:id="60" w:name="_Toc184313305"/>
      <w:bookmarkEnd w:id="60"/>
      <w:bookmarkStart w:id="61" w:name="_Toc184313278"/>
      <w:bookmarkEnd w:id="61"/>
      <w:bookmarkStart w:id="62" w:name="_Toc184314451"/>
      <w:bookmarkEnd w:id="62"/>
      <w:bookmarkStart w:id="63" w:name="_Toc184313301"/>
      <w:bookmarkEnd w:id="63"/>
      <w:bookmarkStart w:id="64" w:name="_Toc184310323"/>
      <w:bookmarkEnd w:id="64"/>
      <w:bookmarkStart w:id="65" w:name="_Toc184310339"/>
      <w:bookmarkEnd w:id="65"/>
      <w:bookmarkStart w:id="66" w:name="_Toc184314433"/>
      <w:bookmarkEnd w:id="66"/>
      <w:bookmarkStart w:id="67" w:name="_Toc184308043"/>
      <w:bookmarkEnd w:id="67"/>
      <w:bookmarkStart w:id="68" w:name="_Toc184314456"/>
      <w:bookmarkEnd w:id="68"/>
      <w:bookmarkStart w:id="69" w:name="_Toc184312126"/>
      <w:bookmarkEnd w:id="69"/>
      <w:bookmarkStart w:id="70" w:name="_Toc184314444"/>
      <w:bookmarkEnd w:id="70"/>
      <w:bookmarkStart w:id="71" w:name="_Toc184308053"/>
      <w:bookmarkEnd w:id="71"/>
      <w:bookmarkStart w:id="72" w:name="_Toc184313292"/>
      <w:bookmarkEnd w:id="72"/>
      <w:bookmarkStart w:id="73" w:name="_Toc184314422"/>
      <w:bookmarkEnd w:id="73"/>
      <w:bookmarkStart w:id="74" w:name="_Toc184314442"/>
      <w:bookmarkEnd w:id="74"/>
      <w:bookmarkStart w:id="75" w:name="_Toc184312077"/>
      <w:bookmarkEnd w:id="75"/>
      <w:bookmarkStart w:id="76" w:name="_Toc184308046"/>
      <w:bookmarkEnd w:id="76"/>
      <w:bookmarkStart w:id="77" w:name="_Toc184310321"/>
      <w:bookmarkEnd w:id="77"/>
      <w:bookmarkStart w:id="78" w:name="_Toc184313283"/>
      <w:bookmarkEnd w:id="78"/>
      <w:bookmarkStart w:id="79" w:name="_Toc184314452"/>
      <w:bookmarkEnd w:id="79"/>
      <w:bookmarkStart w:id="80" w:name="_Toc184312107"/>
      <w:bookmarkEnd w:id="80"/>
      <w:bookmarkStart w:id="81" w:name="_Toc184313265"/>
      <w:bookmarkEnd w:id="81"/>
      <w:bookmarkStart w:id="82" w:name="_Toc184314446"/>
      <w:bookmarkEnd w:id="82"/>
      <w:bookmarkStart w:id="83" w:name="_Toc184308041"/>
      <w:bookmarkEnd w:id="83"/>
      <w:bookmarkStart w:id="84" w:name="_Toc184313246"/>
      <w:bookmarkEnd w:id="84"/>
      <w:bookmarkStart w:id="85" w:name="_Toc184314431"/>
      <w:bookmarkEnd w:id="85"/>
      <w:bookmarkStart w:id="86" w:name="_Toc184310290"/>
      <w:bookmarkEnd w:id="86"/>
      <w:bookmarkStart w:id="87" w:name="_Toc184312102"/>
      <w:bookmarkEnd w:id="87"/>
      <w:bookmarkStart w:id="88" w:name="_Toc184313272"/>
      <w:bookmarkEnd w:id="88"/>
      <w:bookmarkStart w:id="89" w:name="_Toc184310316"/>
      <w:bookmarkEnd w:id="89"/>
      <w:bookmarkStart w:id="90" w:name="_Toc184314470"/>
      <w:bookmarkEnd w:id="90"/>
      <w:bookmarkStart w:id="91" w:name="_Toc184313244"/>
      <w:bookmarkEnd w:id="91"/>
      <w:bookmarkStart w:id="92" w:name="_Toc184308056"/>
      <w:bookmarkEnd w:id="92"/>
      <w:bookmarkStart w:id="93" w:name="_Toc184312139"/>
      <w:bookmarkEnd w:id="93"/>
      <w:bookmarkStart w:id="94" w:name="_Toc184310286"/>
      <w:bookmarkEnd w:id="94"/>
      <w:bookmarkStart w:id="95" w:name="_Toc184310312"/>
      <w:bookmarkEnd w:id="95"/>
      <w:bookmarkStart w:id="96" w:name="_Toc184312090"/>
      <w:bookmarkEnd w:id="96"/>
      <w:bookmarkStart w:id="97" w:name="_Toc184310273"/>
      <w:bookmarkEnd w:id="97"/>
      <w:bookmarkStart w:id="98" w:name="_Toc184308092"/>
      <w:bookmarkEnd w:id="98"/>
      <w:bookmarkStart w:id="99" w:name="_Toc184310308"/>
      <w:bookmarkEnd w:id="99"/>
      <w:bookmarkStart w:id="100" w:name="_Toc184313286"/>
      <w:bookmarkEnd w:id="100"/>
      <w:bookmarkStart w:id="101" w:name="_Toc184314413"/>
      <w:bookmarkEnd w:id="101"/>
      <w:bookmarkStart w:id="102" w:name="_Toc184313299"/>
      <w:bookmarkEnd w:id="102"/>
      <w:bookmarkStart w:id="103" w:name="_Toc184313284"/>
      <w:bookmarkEnd w:id="103"/>
      <w:bookmarkStart w:id="104" w:name="_Toc184308055"/>
      <w:bookmarkEnd w:id="104"/>
      <w:bookmarkStart w:id="105" w:name="_Toc184308075"/>
      <w:bookmarkEnd w:id="105"/>
      <w:bookmarkStart w:id="106" w:name="_Toc184308039"/>
      <w:bookmarkEnd w:id="106"/>
      <w:bookmarkStart w:id="107" w:name="_Toc184312121"/>
      <w:bookmarkEnd w:id="107"/>
      <w:bookmarkStart w:id="108" w:name="_Toc184314414"/>
      <w:bookmarkEnd w:id="108"/>
      <w:bookmarkStart w:id="109" w:name="_Toc184312088"/>
      <w:bookmarkEnd w:id="109"/>
      <w:bookmarkStart w:id="110" w:name="_Toc184308102"/>
      <w:bookmarkEnd w:id="110"/>
      <w:bookmarkStart w:id="111" w:name="_Toc184308062"/>
      <w:bookmarkEnd w:id="111"/>
      <w:bookmarkStart w:id="112" w:name="_Toc184313252"/>
      <w:bookmarkEnd w:id="112"/>
      <w:bookmarkStart w:id="113" w:name="_Toc184313241"/>
      <w:bookmarkEnd w:id="113"/>
      <w:bookmarkStart w:id="114" w:name="_Toc184310342"/>
      <w:bookmarkEnd w:id="114"/>
      <w:bookmarkStart w:id="115" w:name="_Toc184308070"/>
      <w:bookmarkEnd w:id="115"/>
      <w:bookmarkStart w:id="116" w:name="_Toc184312122"/>
      <w:bookmarkEnd w:id="116"/>
      <w:bookmarkStart w:id="117" w:name="_Toc184308061"/>
      <w:bookmarkEnd w:id="117"/>
      <w:bookmarkStart w:id="118" w:name="_Toc184308060"/>
      <w:bookmarkEnd w:id="118"/>
      <w:bookmarkStart w:id="119" w:name="_Toc184313275"/>
      <w:bookmarkEnd w:id="119"/>
      <w:bookmarkStart w:id="120" w:name="_Toc184310344"/>
      <w:bookmarkEnd w:id="120"/>
      <w:bookmarkStart w:id="121" w:name="_Toc184313280"/>
      <w:bookmarkEnd w:id="121"/>
      <w:bookmarkStart w:id="122" w:name="_Toc184312086"/>
      <w:bookmarkEnd w:id="122"/>
      <w:bookmarkStart w:id="123" w:name="_Toc184313254"/>
      <w:bookmarkEnd w:id="123"/>
      <w:bookmarkStart w:id="124" w:name="_Toc184310338"/>
      <w:bookmarkEnd w:id="124"/>
      <w:bookmarkStart w:id="125" w:name="_Toc184312082"/>
      <w:bookmarkEnd w:id="125"/>
      <w:bookmarkStart w:id="126" w:name="_Toc184312113"/>
      <w:bookmarkEnd w:id="126"/>
      <w:bookmarkStart w:id="127" w:name="_Toc184308083"/>
      <w:bookmarkEnd w:id="127"/>
      <w:bookmarkStart w:id="128" w:name="_Toc184308082"/>
      <w:bookmarkEnd w:id="128"/>
      <w:bookmarkStart w:id="129" w:name="_Toc184313285"/>
      <w:bookmarkEnd w:id="129"/>
      <w:bookmarkStart w:id="130" w:name="_Toc184313259"/>
      <w:bookmarkEnd w:id="130"/>
      <w:bookmarkStart w:id="131" w:name="_Toc184314475"/>
      <w:bookmarkEnd w:id="131"/>
      <w:bookmarkStart w:id="132" w:name="_Toc184310284"/>
      <w:bookmarkEnd w:id="132"/>
      <w:bookmarkStart w:id="133" w:name="_Toc184313310"/>
      <w:bookmarkEnd w:id="133"/>
      <w:bookmarkStart w:id="134" w:name="_Toc184310288"/>
      <w:bookmarkEnd w:id="134"/>
      <w:bookmarkStart w:id="135" w:name="_Toc184313293"/>
      <w:bookmarkEnd w:id="135"/>
      <w:bookmarkStart w:id="136" w:name="_Toc184308040"/>
      <w:bookmarkEnd w:id="136"/>
      <w:bookmarkStart w:id="137" w:name="_Toc184312075"/>
      <w:bookmarkEnd w:id="137"/>
      <w:bookmarkStart w:id="138" w:name="_Toc184308077"/>
      <w:bookmarkEnd w:id="138"/>
      <w:bookmarkStart w:id="139" w:name="_Toc184313282"/>
      <w:bookmarkEnd w:id="139"/>
      <w:bookmarkStart w:id="140" w:name="_Toc184308063"/>
      <w:bookmarkEnd w:id="140"/>
      <w:bookmarkStart w:id="141" w:name="_Toc184313274"/>
      <w:bookmarkEnd w:id="141"/>
      <w:bookmarkStart w:id="142" w:name="_Toc184308088"/>
      <w:bookmarkEnd w:id="142"/>
      <w:bookmarkStart w:id="143" w:name="_Toc184312092"/>
      <w:bookmarkEnd w:id="143"/>
      <w:bookmarkStart w:id="144" w:name="_Toc184314477"/>
      <w:bookmarkEnd w:id="144"/>
      <w:bookmarkStart w:id="145" w:name="_Toc184314478"/>
      <w:bookmarkEnd w:id="145"/>
      <w:bookmarkStart w:id="146" w:name="_Toc184308038"/>
      <w:bookmarkEnd w:id="146"/>
      <w:bookmarkStart w:id="147" w:name="_Toc184310309"/>
      <w:bookmarkEnd w:id="147"/>
      <w:bookmarkStart w:id="148" w:name="_Toc184310313"/>
      <w:bookmarkEnd w:id="148"/>
      <w:bookmarkStart w:id="149" w:name="_Toc184313251"/>
      <w:bookmarkEnd w:id="149"/>
      <w:bookmarkStart w:id="150" w:name="_Toc184310285"/>
      <w:bookmarkEnd w:id="150"/>
      <w:bookmarkStart w:id="151" w:name="_Toc184312083"/>
      <w:bookmarkEnd w:id="151"/>
      <w:bookmarkStart w:id="152" w:name="_Toc184310334"/>
      <w:bookmarkEnd w:id="152"/>
      <w:bookmarkStart w:id="153" w:name="_Toc184313287"/>
      <w:bookmarkEnd w:id="153"/>
      <w:bookmarkStart w:id="154" w:name="_Toc184312112"/>
      <w:bookmarkEnd w:id="154"/>
      <w:bookmarkStart w:id="155" w:name="_Toc184312108"/>
      <w:bookmarkEnd w:id="155"/>
      <w:bookmarkStart w:id="156" w:name="_Toc184308042"/>
      <w:bookmarkEnd w:id="156"/>
      <w:bookmarkStart w:id="157" w:name="_Toc184312132"/>
      <w:bookmarkEnd w:id="157"/>
      <w:bookmarkStart w:id="158" w:name="_Toc184312084"/>
      <w:bookmarkEnd w:id="158"/>
      <w:bookmarkStart w:id="159" w:name="_Toc184310310"/>
      <w:bookmarkEnd w:id="159"/>
      <w:bookmarkStart w:id="160" w:name="_Toc184312124"/>
      <w:bookmarkEnd w:id="160"/>
      <w:bookmarkStart w:id="161" w:name="_Toc184310341"/>
      <w:bookmarkEnd w:id="161"/>
      <w:bookmarkStart w:id="162" w:name="_Toc184310299"/>
      <w:bookmarkEnd w:id="162"/>
      <w:bookmarkStart w:id="163" w:name="_Toc184308095"/>
      <w:bookmarkEnd w:id="163"/>
      <w:bookmarkStart w:id="164" w:name="_Toc184308047"/>
      <w:bookmarkEnd w:id="164"/>
      <w:bookmarkStart w:id="165" w:name="_Toc184314410"/>
      <w:bookmarkEnd w:id="165"/>
      <w:bookmarkStart w:id="166" w:name="_Toc184312071"/>
      <w:bookmarkEnd w:id="166"/>
      <w:bookmarkStart w:id="167" w:name="_Toc184314415"/>
      <w:bookmarkEnd w:id="167"/>
      <w:bookmarkStart w:id="168" w:name="_Toc184308105"/>
      <w:bookmarkEnd w:id="168"/>
      <w:bookmarkStart w:id="169" w:name="_Toc184312073"/>
      <w:bookmarkEnd w:id="169"/>
      <w:bookmarkStart w:id="170" w:name="_Toc184310328"/>
      <w:bookmarkEnd w:id="170"/>
      <w:bookmarkStart w:id="171" w:name="_Toc184308100"/>
      <w:bookmarkEnd w:id="171"/>
      <w:bookmarkStart w:id="172" w:name="_Toc184308090"/>
      <w:bookmarkEnd w:id="172"/>
      <w:bookmarkStart w:id="173" w:name="_Toc184313298"/>
      <w:bookmarkEnd w:id="173"/>
      <w:bookmarkStart w:id="174" w:name="_Toc184313306"/>
      <w:bookmarkEnd w:id="174"/>
      <w:bookmarkStart w:id="175" w:name="_Toc184314424"/>
      <w:bookmarkEnd w:id="175"/>
      <w:bookmarkStart w:id="176" w:name="_Toc184310324"/>
      <w:bookmarkEnd w:id="176"/>
      <w:bookmarkStart w:id="177" w:name="_Toc184314473"/>
      <w:bookmarkEnd w:id="177"/>
      <w:bookmarkStart w:id="178" w:name="_Toc184308079"/>
      <w:bookmarkEnd w:id="178"/>
      <w:bookmarkStart w:id="179" w:name="_Toc184313267"/>
      <w:bookmarkEnd w:id="179"/>
      <w:bookmarkStart w:id="180" w:name="_Toc184310330"/>
      <w:bookmarkEnd w:id="180"/>
      <w:bookmarkStart w:id="181" w:name="_Toc184313258"/>
      <w:bookmarkEnd w:id="181"/>
      <w:bookmarkStart w:id="182" w:name="_Toc184308064"/>
      <w:bookmarkEnd w:id="182"/>
      <w:bookmarkStart w:id="183" w:name="_Toc184313238"/>
      <w:bookmarkEnd w:id="183"/>
      <w:bookmarkStart w:id="184" w:name="_Toc184312091"/>
      <w:bookmarkEnd w:id="184"/>
      <w:bookmarkStart w:id="185" w:name="_Toc184308097"/>
      <w:bookmarkEnd w:id="185"/>
      <w:bookmarkStart w:id="186" w:name="_Toc184312136"/>
      <w:bookmarkEnd w:id="186"/>
      <w:bookmarkStart w:id="187" w:name="_Toc184310281"/>
      <w:bookmarkEnd w:id="187"/>
      <w:bookmarkStart w:id="188" w:name="_Toc184308108"/>
      <w:bookmarkEnd w:id="188"/>
      <w:bookmarkStart w:id="189" w:name="_Toc184314426"/>
      <w:bookmarkEnd w:id="189"/>
      <w:bookmarkStart w:id="190" w:name="_Toc184312098"/>
      <w:bookmarkEnd w:id="190"/>
      <w:bookmarkStart w:id="191" w:name="_Toc184313262"/>
      <w:bookmarkEnd w:id="191"/>
      <w:bookmarkStart w:id="192" w:name="_Toc184308073"/>
      <w:bookmarkEnd w:id="192"/>
      <w:bookmarkStart w:id="193" w:name="_Toc184314457"/>
      <w:bookmarkEnd w:id="193"/>
      <w:bookmarkStart w:id="194" w:name="_Toc184314419"/>
      <w:bookmarkEnd w:id="194"/>
      <w:bookmarkStart w:id="195" w:name="_Toc184314438"/>
      <w:bookmarkEnd w:id="195"/>
      <w:bookmarkStart w:id="196" w:name="_Toc184312070"/>
      <w:bookmarkEnd w:id="196"/>
      <w:bookmarkStart w:id="197" w:name="_Toc184312135"/>
      <w:bookmarkEnd w:id="197"/>
      <w:bookmarkStart w:id="198" w:name="_Toc184312099"/>
      <w:bookmarkEnd w:id="198"/>
      <w:bookmarkStart w:id="199" w:name="_Toc184313261"/>
      <w:bookmarkEnd w:id="199"/>
      <w:bookmarkStart w:id="200" w:name="_Toc184313247"/>
      <w:bookmarkEnd w:id="200"/>
      <w:bookmarkStart w:id="201" w:name="_Toc184308045"/>
      <w:bookmarkEnd w:id="201"/>
      <w:bookmarkStart w:id="202" w:name="_Toc184313266"/>
      <w:bookmarkEnd w:id="202"/>
      <w:bookmarkStart w:id="203" w:name="_Toc184314459"/>
      <w:bookmarkEnd w:id="203"/>
      <w:bookmarkStart w:id="204" w:name="_Toc184308106"/>
      <w:bookmarkEnd w:id="204"/>
      <w:bookmarkStart w:id="205" w:name="_Toc184312118"/>
      <w:bookmarkEnd w:id="205"/>
      <w:bookmarkStart w:id="206" w:name="_Toc184312128"/>
      <w:bookmarkEnd w:id="206"/>
      <w:bookmarkStart w:id="207" w:name="_Toc184314466"/>
      <w:bookmarkEnd w:id="207"/>
      <w:bookmarkStart w:id="208" w:name="_Toc184313242"/>
      <w:bookmarkEnd w:id="208"/>
      <w:bookmarkStart w:id="209" w:name="_Toc184310319"/>
      <w:bookmarkEnd w:id="209"/>
      <w:bookmarkStart w:id="210" w:name="_Toc184308096"/>
      <w:bookmarkEnd w:id="210"/>
      <w:bookmarkStart w:id="211" w:name="_Toc184308091"/>
      <w:bookmarkEnd w:id="211"/>
      <w:bookmarkStart w:id="212" w:name="_Toc184308051"/>
      <w:bookmarkEnd w:id="212"/>
      <w:bookmarkStart w:id="213" w:name="_Toc184312130"/>
      <w:bookmarkEnd w:id="213"/>
      <w:bookmarkStart w:id="214" w:name="_Toc184314474"/>
      <w:bookmarkEnd w:id="214"/>
      <w:bookmarkStart w:id="215" w:name="_Toc184310306"/>
      <w:bookmarkEnd w:id="215"/>
      <w:bookmarkStart w:id="216" w:name="_Toc184313256"/>
      <w:bookmarkEnd w:id="216"/>
      <w:bookmarkStart w:id="217" w:name="_Toc184312085"/>
      <w:bookmarkEnd w:id="217"/>
      <w:bookmarkStart w:id="218" w:name="_Toc184310300"/>
      <w:bookmarkEnd w:id="218"/>
      <w:bookmarkStart w:id="219" w:name="_Toc184308099"/>
      <w:bookmarkEnd w:id="219"/>
      <w:bookmarkStart w:id="220" w:name="_Toc184308036"/>
      <w:bookmarkEnd w:id="220"/>
      <w:bookmarkStart w:id="221" w:name="_Toc184314427"/>
      <w:bookmarkEnd w:id="221"/>
      <w:bookmarkStart w:id="222" w:name="_Toc184313289"/>
      <w:bookmarkEnd w:id="222"/>
      <w:bookmarkStart w:id="223" w:name="_Toc184314468"/>
      <w:bookmarkEnd w:id="223"/>
      <w:bookmarkStart w:id="224" w:name="_Toc184313263"/>
      <w:bookmarkEnd w:id="224"/>
      <w:bookmarkStart w:id="225" w:name="_Toc184310320"/>
      <w:bookmarkEnd w:id="225"/>
      <w:bookmarkStart w:id="226" w:name="_Toc184313255"/>
      <w:bookmarkEnd w:id="226"/>
      <w:bookmarkStart w:id="227" w:name="_Toc184310294"/>
      <w:bookmarkEnd w:id="227"/>
      <w:bookmarkStart w:id="228" w:name="_Toc184314432"/>
      <w:bookmarkEnd w:id="228"/>
      <w:bookmarkStart w:id="229" w:name="_Toc184313288"/>
      <w:bookmarkEnd w:id="229"/>
      <w:bookmarkStart w:id="230" w:name="_Toc184314455"/>
      <w:bookmarkEnd w:id="230"/>
      <w:bookmarkStart w:id="231" w:name="_Toc184308050"/>
      <w:bookmarkEnd w:id="231"/>
      <w:bookmarkStart w:id="232" w:name="_Toc184310276"/>
      <w:bookmarkEnd w:id="232"/>
      <w:bookmarkStart w:id="233" w:name="_Toc184310282"/>
      <w:bookmarkEnd w:id="233"/>
      <w:bookmarkStart w:id="234" w:name="_Toc184308067"/>
      <w:bookmarkEnd w:id="234"/>
      <w:bookmarkStart w:id="235" w:name="_Toc184312127"/>
      <w:bookmarkEnd w:id="235"/>
      <w:bookmarkStart w:id="236" w:name="_Toc184312117"/>
      <w:bookmarkEnd w:id="236"/>
      <w:bookmarkStart w:id="237" w:name="_Toc184313268"/>
      <w:bookmarkEnd w:id="237"/>
      <w:bookmarkStart w:id="238" w:name="_Toc184314435"/>
      <w:bookmarkEnd w:id="238"/>
      <w:bookmarkStart w:id="239" w:name="_Toc184312115"/>
      <w:bookmarkEnd w:id="239"/>
      <w:bookmarkStart w:id="240" w:name="_Toc184313300"/>
      <w:bookmarkEnd w:id="240"/>
      <w:bookmarkStart w:id="241" w:name="_Toc184314436"/>
      <w:bookmarkEnd w:id="241"/>
      <w:bookmarkStart w:id="242" w:name="_Toc184312081"/>
      <w:bookmarkEnd w:id="242"/>
      <w:bookmarkStart w:id="243" w:name="_Toc184308085"/>
      <w:bookmarkEnd w:id="243"/>
      <w:bookmarkStart w:id="244" w:name="_Toc184308054"/>
      <w:bookmarkEnd w:id="244"/>
      <w:bookmarkStart w:id="245" w:name="_Toc184313257"/>
      <w:bookmarkEnd w:id="245"/>
      <w:bookmarkStart w:id="246" w:name="_Toc184314425"/>
      <w:bookmarkEnd w:id="246"/>
      <w:bookmarkStart w:id="247" w:name="_Toc184308084"/>
      <w:bookmarkEnd w:id="247"/>
      <w:bookmarkStart w:id="248" w:name="_Toc184308078"/>
      <w:bookmarkEnd w:id="248"/>
      <w:bookmarkStart w:id="249" w:name="_Toc184312069"/>
      <w:bookmarkEnd w:id="249"/>
      <w:bookmarkStart w:id="250" w:name="_Toc184310305"/>
      <w:bookmarkEnd w:id="250"/>
      <w:bookmarkStart w:id="251" w:name="_Toc184312138"/>
      <w:bookmarkEnd w:id="251"/>
      <w:bookmarkStart w:id="252" w:name="_Toc184314450"/>
      <w:bookmarkEnd w:id="252"/>
      <w:bookmarkStart w:id="253" w:name="_Toc184308049"/>
      <w:bookmarkEnd w:id="253"/>
      <w:bookmarkStart w:id="254" w:name="_Toc184313253"/>
      <w:bookmarkEnd w:id="254"/>
      <w:bookmarkStart w:id="255" w:name="_Toc184308098"/>
      <w:bookmarkEnd w:id="255"/>
      <w:bookmarkStart w:id="256" w:name="_Toc184312111"/>
      <w:bookmarkEnd w:id="256"/>
      <w:bookmarkStart w:id="257" w:name="_Toc184310275"/>
      <w:bookmarkEnd w:id="257"/>
      <w:bookmarkStart w:id="258" w:name="_Toc184308071"/>
      <w:bookmarkEnd w:id="258"/>
      <w:bookmarkStart w:id="259" w:name="_Toc184312104"/>
      <w:bookmarkEnd w:id="259"/>
      <w:bookmarkStart w:id="260" w:name="_Toc184314472"/>
      <w:bookmarkEnd w:id="260"/>
      <w:bookmarkStart w:id="261" w:name="_Toc184314437"/>
      <w:bookmarkEnd w:id="261"/>
      <w:bookmarkStart w:id="262" w:name="_Toc184308103"/>
      <w:bookmarkEnd w:id="262"/>
      <w:bookmarkStart w:id="263" w:name="_Toc184312080"/>
      <w:bookmarkEnd w:id="263"/>
      <w:bookmarkStart w:id="264" w:name="_Toc184314482"/>
      <w:bookmarkEnd w:id="264"/>
      <w:bookmarkStart w:id="265" w:name="_Toc184313308"/>
      <w:bookmarkEnd w:id="265"/>
      <w:bookmarkStart w:id="266" w:name="_Toc184312123"/>
      <w:bookmarkEnd w:id="266"/>
      <w:bookmarkStart w:id="267" w:name="_Toc184313245"/>
      <w:bookmarkEnd w:id="267"/>
      <w:bookmarkStart w:id="268" w:name="_Toc184314481"/>
      <w:bookmarkEnd w:id="268"/>
      <w:bookmarkStart w:id="269" w:name="_Toc184312089"/>
      <w:bookmarkEnd w:id="269"/>
      <w:bookmarkStart w:id="270" w:name="_Toc184312074"/>
      <w:bookmarkEnd w:id="270"/>
      <w:bookmarkStart w:id="271" w:name="_Toc184313302"/>
      <w:bookmarkEnd w:id="271"/>
      <w:bookmarkStart w:id="272" w:name="_Toc184313249"/>
      <w:bookmarkEnd w:id="272"/>
      <w:bookmarkStart w:id="273" w:name="_Toc184314471"/>
      <w:bookmarkEnd w:id="273"/>
      <w:bookmarkStart w:id="274" w:name="_Toc184308089"/>
      <w:bookmarkEnd w:id="274"/>
      <w:bookmarkStart w:id="275" w:name="_Toc184314443"/>
      <w:bookmarkEnd w:id="275"/>
      <w:bookmarkStart w:id="276" w:name="_Toc184310298"/>
      <w:bookmarkEnd w:id="276"/>
      <w:bookmarkStart w:id="277" w:name="_Toc184308037"/>
      <w:bookmarkEnd w:id="277"/>
      <w:bookmarkStart w:id="278" w:name="_Toc184314453"/>
      <w:bookmarkEnd w:id="278"/>
      <w:bookmarkStart w:id="279" w:name="_Toc184308087"/>
      <w:bookmarkEnd w:id="279"/>
      <w:bookmarkStart w:id="280" w:name="_Toc184312093"/>
      <w:bookmarkEnd w:id="280"/>
      <w:bookmarkStart w:id="281" w:name="_Toc184313260"/>
      <w:bookmarkEnd w:id="281"/>
      <w:bookmarkStart w:id="282" w:name="_Toc184312068"/>
      <w:bookmarkEnd w:id="282"/>
      <w:bookmarkStart w:id="283" w:name="_Toc184314464"/>
      <w:bookmarkEnd w:id="283"/>
      <w:bookmarkStart w:id="284" w:name="_Toc184308074"/>
      <w:bookmarkEnd w:id="284"/>
      <w:bookmarkStart w:id="285" w:name="_Toc184310336"/>
      <w:bookmarkEnd w:id="285"/>
      <w:bookmarkStart w:id="286" w:name="_Toc184310302"/>
      <w:bookmarkEnd w:id="286"/>
      <w:bookmarkStart w:id="287" w:name="_Toc184312094"/>
      <w:bookmarkEnd w:id="287"/>
      <w:bookmarkStart w:id="288" w:name="_Toc184314479"/>
      <w:bookmarkEnd w:id="288"/>
      <w:bookmarkStart w:id="289" w:name="_Toc184314423"/>
      <w:bookmarkEnd w:id="289"/>
      <w:bookmarkStart w:id="290" w:name="_Toc184308065"/>
      <w:bookmarkEnd w:id="290"/>
      <w:bookmarkStart w:id="291" w:name="_Toc184313276"/>
      <w:bookmarkEnd w:id="291"/>
      <w:bookmarkStart w:id="292" w:name="_Toc184310314"/>
      <w:bookmarkEnd w:id="292"/>
      <w:bookmarkStart w:id="293" w:name="_Toc184310293"/>
      <w:bookmarkEnd w:id="293"/>
      <w:bookmarkStart w:id="294" w:name="_Toc184310289"/>
      <w:bookmarkEnd w:id="294"/>
      <w:bookmarkStart w:id="295" w:name="_Toc184310280"/>
      <w:bookmarkEnd w:id="295"/>
      <w:bookmarkStart w:id="296" w:name="_Toc184312076"/>
      <w:bookmarkEnd w:id="296"/>
      <w:bookmarkStart w:id="297" w:name="_Toc184310279"/>
      <w:bookmarkEnd w:id="297"/>
      <w:bookmarkStart w:id="298" w:name="_Toc184313264"/>
      <w:bookmarkEnd w:id="298"/>
      <w:bookmarkStart w:id="299" w:name="_Toc184310274"/>
      <w:bookmarkEnd w:id="299"/>
      <w:bookmarkStart w:id="300" w:name="_Toc184314461"/>
      <w:bookmarkEnd w:id="300"/>
      <w:bookmarkStart w:id="301" w:name="_Toc184310292"/>
      <w:bookmarkEnd w:id="301"/>
      <w:bookmarkStart w:id="302" w:name="_Toc184312134"/>
      <w:bookmarkEnd w:id="302"/>
      <w:bookmarkStart w:id="303" w:name="_Toc184308086"/>
      <w:bookmarkEnd w:id="303"/>
      <w:bookmarkStart w:id="304" w:name="_Toc184314476"/>
      <w:bookmarkEnd w:id="304"/>
      <w:bookmarkStart w:id="305" w:name="_Toc184310307"/>
      <w:bookmarkEnd w:id="305"/>
      <w:bookmarkStart w:id="306" w:name="_Toc184310340"/>
      <w:bookmarkEnd w:id="306"/>
      <w:bookmarkStart w:id="307" w:name="_Toc184312096"/>
      <w:bookmarkEnd w:id="307"/>
      <w:bookmarkStart w:id="308" w:name="_Toc184312114"/>
      <w:bookmarkEnd w:id="308"/>
      <w:bookmarkStart w:id="309" w:name="_Toc184312100"/>
      <w:bookmarkEnd w:id="309"/>
      <w:bookmarkStart w:id="310" w:name="_Toc184313296"/>
      <w:bookmarkEnd w:id="310"/>
      <w:bookmarkStart w:id="311" w:name="_Toc184310335"/>
      <w:bookmarkEnd w:id="311"/>
      <w:bookmarkStart w:id="312" w:name="_Toc184314429"/>
      <w:bookmarkEnd w:id="312"/>
      <w:bookmarkStart w:id="313" w:name="_Toc184308081"/>
      <w:bookmarkEnd w:id="313"/>
      <w:bookmarkStart w:id="314" w:name="_Toc184312131"/>
      <w:bookmarkEnd w:id="314"/>
      <w:bookmarkStart w:id="315" w:name="_Toc184314439"/>
      <w:bookmarkEnd w:id="315"/>
      <w:bookmarkStart w:id="316" w:name="_Toc184312129"/>
      <w:bookmarkEnd w:id="316"/>
      <w:bookmarkStart w:id="317" w:name="_Toc184314462"/>
      <w:bookmarkEnd w:id="317"/>
      <w:bookmarkStart w:id="318" w:name="_Toc184308044"/>
      <w:bookmarkEnd w:id="318"/>
      <w:bookmarkStart w:id="319" w:name="_Toc184308093"/>
      <w:bookmarkEnd w:id="319"/>
      <w:bookmarkStart w:id="320" w:name="_Toc184310317"/>
      <w:bookmarkEnd w:id="320"/>
      <w:bookmarkStart w:id="321" w:name="_Toc184308069"/>
      <w:bookmarkEnd w:id="321"/>
      <w:bookmarkStart w:id="322" w:name="_Toc184310325"/>
      <w:bookmarkEnd w:id="322"/>
      <w:bookmarkStart w:id="323" w:name="_Toc184308059"/>
      <w:bookmarkEnd w:id="323"/>
      <w:bookmarkStart w:id="324" w:name="_Toc184312137"/>
      <w:bookmarkEnd w:id="324"/>
      <w:bookmarkStart w:id="325" w:name="_Toc184314448"/>
      <w:bookmarkEnd w:id="325"/>
      <w:bookmarkStart w:id="326" w:name="_Toc184310331"/>
      <w:bookmarkEnd w:id="326"/>
      <w:bookmarkStart w:id="327" w:name="_Toc184312110"/>
      <w:bookmarkEnd w:id="327"/>
      <w:bookmarkStart w:id="328" w:name="_Toc184308101"/>
      <w:bookmarkEnd w:id="328"/>
      <w:bookmarkStart w:id="329" w:name="_Toc184310333"/>
      <w:bookmarkEnd w:id="329"/>
      <w:bookmarkStart w:id="330" w:name="_Toc184310297"/>
      <w:bookmarkEnd w:id="330"/>
      <w:bookmarkStart w:id="331" w:name="_Toc184310343"/>
      <w:bookmarkEnd w:id="331"/>
      <w:bookmarkStart w:id="332" w:name="_Toc184312109"/>
      <w:bookmarkEnd w:id="332"/>
      <w:bookmarkStart w:id="333" w:name="_Toc184314420"/>
      <w:bookmarkEnd w:id="333"/>
      <w:bookmarkStart w:id="334" w:name="_Toc184308104"/>
      <w:bookmarkEnd w:id="334"/>
      <w:bookmarkStart w:id="335" w:name="_Toc184310277"/>
      <w:bookmarkEnd w:id="335"/>
      <w:bookmarkStart w:id="336" w:name="_Toc184314421"/>
      <w:bookmarkEnd w:id="336"/>
      <w:bookmarkStart w:id="337" w:name="_Toc184308058"/>
      <w:bookmarkEnd w:id="337"/>
      <w:bookmarkStart w:id="338" w:name="_Toc184313243"/>
      <w:bookmarkEnd w:id="338"/>
      <w:bookmarkStart w:id="339" w:name="_Toc184313277"/>
      <w:bookmarkEnd w:id="339"/>
      <w:bookmarkStart w:id="340" w:name="_Toc184314434"/>
      <w:bookmarkEnd w:id="340"/>
      <w:bookmarkStart w:id="341" w:name="_Toc184308052"/>
      <w:bookmarkEnd w:id="341"/>
      <w:bookmarkStart w:id="342" w:name="_Toc184312105"/>
      <w:bookmarkEnd w:id="342"/>
      <w:bookmarkStart w:id="343" w:name="_Toc184313273"/>
      <w:bookmarkEnd w:id="343"/>
      <w:bookmarkStart w:id="344" w:name="_Toc184312103"/>
      <w:bookmarkEnd w:id="344"/>
      <w:bookmarkStart w:id="345" w:name="_Toc184310327"/>
      <w:bookmarkEnd w:id="345"/>
      <w:bookmarkStart w:id="346" w:name="_Toc184310315"/>
      <w:bookmarkEnd w:id="346"/>
      <w:bookmarkStart w:id="347" w:name="_Toc184312133"/>
      <w:bookmarkEnd w:id="347"/>
      <w:bookmarkStart w:id="348" w:name="_Toc184313304"/>
      <w:bookmarkEnd w:id="348"/>
      <w:bookmarkStart w:id="349" w:name="_Toc184314412"/>
      <w:bookmarkEnd w:id="349"/>
      <w:bookmarkStart w:id="350" w:name="_Toc184308076"/>
      <w:bookmarkEnd w:id="350"/>
      <w:bookmarkStart w:id="351" w:name="_Toc184314416"/>
      <w:bookmarkEnd w:id="351"/>
      <w:bookmarkStart w:id="352" w:name="_Toc184312119"/>
      <w:bookmarkEnd w:id="352"/>
      <w:bookmarkStart w:id="353" w:name="_Toc184312087"/>
      <w:bookmarkEnd w:id="353"/>
      <w:bookmarkStart w:id="354" w:name="_Toc184310311"/>
      <w:bookmarkEnd w:id="354"/>
      <w:bookmarkStart w:id="355" w:name="_Toc184310278"/>
      <w:bookmarkEnd w:id="355"/>
      <w:bookmarkStart w:id="356" w:name="_Toc184314469"/>
      <w:bookmarkEnd w:id="356"/>
      <w:bookmarkStart w:id="357" w:name="_Toc184312079"/>
      <w:bookmarkEnd w:id="357"/>
      <w:bookmarkStart w:id="358" w:name="_Toc184312120"/>
      <w:bookmarkEnd w:id="358"/>
      <w:bookmarkStart w:id="359" w:name="_Toc184313239"/>
      <w:bookmarkEnd w:id="359"/>
      <w:bookmarkStart w:id="360" w:name="_Toc184314445"/>
      <w:bookmarkEnd w:id="360"/>
      <w:bookmarkStart w:id="361" w:name="_Toc184308048"/>
      <w:bookmarkEnd w:id="361"/>
      <w:bookmarkStart w:id="362" w:name="_Toc184313295"/>
      <w:bookmarkEnd w:id="362"/>
      <w:bookmarkStart w:id="363" w:name="_Toc184313248"/>
      <w:bookmarkEnd w:id="363"/>
      <w:bookmarkStart w:id="364" w:name="_Toc184308066"/>
      <w:bookmarkEnd w:id="364"/>
      <w:bookmarkStart w:id="365" w:name="_Toc184314467"/>
      <w:bookmarkEnd w:id="365"/>
      <w:bookmarkStart w:id="366" w:name="_Toc184313303"/>
      <w:bookmarkEnd w:id="366"/>
      <w:bookmarkStart w:id="367" w:name="_Toc184312072"/>
      <w:bookmarkEnd w:id="367"/>
      <w:bookmarkStart w:id="368" w:name="_Toc184313271"/>
      <w:bookmarkEnd w:id="368"/>
      <w:bookmarkStart w:id="369" w:name="_Toc184308068"/>
      <w:bookmarkEnd w:id="369"/>
      <w:bookmarkStart w:id="370" w:name="_Toc184314458"/>
      <w:bookmarkEnd w:id="370"/>
      <w:bookmarkStart w:id="371" w:name="_Toc184313250"/>
      <w:bookmarkEnd w:id="371"/>
      <w:bookmarkStart w:id="372" w:name="_Toc184314441"/>
      <w:bookmarkEnd w:id="372"/>
      <w:bookmarkStart w:id="373" w:name="_Toc184313290"/>
      <w:bookmarkEnd w:id="373"/>
      <w:bookmarkStart w:id="374" w:name="_Toc184314454"/>
      <w:bookmarkEnd w:id="374"/>
      <w:bookmarkStart w:id="375" w:name="_Toc184313291"/>
      <w:bookmarkEnd w:id="375"/>
      <w:bookmarkStart w:id="376" w:name="_Toc184310326"/>
      <w:bookmarkEnd w:id="376"/>
      <w:bookmarkStart w:id="377" w:name="_Toc184312078"/>
      <w:bookmarkEnd w:id="377"/>
      <w:bookmarkStart w:id="378" w:name="_Toc184310329"/>
      <w:bookmarkEnd w:id="378"/>
      <w:bookmarkStart w:id="379" w:name="_Toc184310283"/>
      <w:bookmarkEnd w:id="379"/>
      <w:bookmarkStart w:id="380" w:name="_Toc184314430"/>
      <w:bookmarkEnd w:id="380"/>
      <w:bookmarkStart w:id="381" w:name="_Toc184313309"/>
      <w:bookmarkEnd w:id="381"/>
      <w:bookmarkStart w:id="382" w:name="_Toc184312106"/>
      <w:bookmarkEnd w:id="382"/>
      <w:bookmarkStart w:id="383" w:name="_Toc184313270"/>
      <w:bookmarkEnd w:id="383"/>
      <w:bookmarkStart w:id="384" w:name="_Toc184312116"/>
      <w:bookmarkEnd w:id="384"/>
      <w:bookmarkStart w:id="385" w:name="_Toc184312095"/>
      <w:bookmarkEnd w:id="385"/>
      <w:bookmarkStart w:id="386" w:name="_Toc184308072"/>
      <w:bookmarkEnd w:id="386"/>
      <w:bookmarkStart w:id="387" w:name="_Toc184313297"/>
      <w:bookmarkEnd w:id="387"/>
      <w:bookmarkStart w:id="388" w:name="_Toc184314417"/>
      <w:bookmarkEnd w:id="388"/>
      <w:bookmarkStart w:id="389" w:name="_Toc184314463"/>
      <w:bookmarkEnd w:id="389"/>
      <w:bookmarkStart w:id="390" w:name="_Toc184308080"/>
      <w:bookmarkEnd w:id="390"/>
      <w:bookmarkStart w:id="391" w:name="_Toc184314480"/>
      <w:bookmarkEnd w:id="391"/>
      <w:bookmarkStart w:id="392" w:name="_Toc184308107"/>
      <w:bookmarkEnd w:id="392"/>
      <w:bookmarkStart w:id="393" w:name="_Toc184310296"/>
      <w:bookmarkEnd w:id="393"/>
      <w:bookmarkStart w:id="394" w:name="_Toc184312097"/>
      <w:bookmarkEnd w:id="394"/>
      <w:bookmarkStart w:id="395" w:name="_Toc184310303"/>
      <w:bookmarkEnd w:id="395"/>
      <w:bookmarkStart w:id="396" w:name="_Toc184310295"/>
      <w:bookmarkEnd w:id="396"/>
      <w:bookmarkStart w:id="397" w:name="_Toc184310332"/>
      <w:bookmarkEnd w:id="397"/>
      <w:bookmarkStart w:id="398" w:name="_Toc184310318"/>
      <w:bookmarkEnd w:id="398"/>
      <w:bookmarkStart w:id="399" w:name="_Toc184310272"/>
      <w:bookmarkEnd w:id="399"/>
      <w:bookmarkStart w:id="400" w:name="_Toc184313281"/>
      <w:bookmarkEnd w:id="400"/>
      <w:bookmarkStart w:id="401" w:name="_Toc184308094"/>
      <w:bookmarkEnd w:id="401"/>
      <w:bookmarkStart w:id="402" w:name="_Toc184314449"/>
      <w:bookmarkEnd w:id="402"/>
      <w:bookmarkStart w:id="403" w:name="_Toc184314440"/>
      <w:bookmarkEnd w:id="403"/>
      <w:bookmarkStart w:id="404" w:name="_Toc184312067"/>
      <w:bookmarkEnd w:id="404"/>
      <w:bookmarkStart w:id="405" w:name="_Toc184314465"/>
      <w:bookmarkEnd w:id="405"/>
      <w:bookmarkStart w:id="406" w:name="_Toc184313240"/>
      <w:bookmarkEnd w:id="406"/>
      <w:bookmarkStart w:id="407" w:name="_Toc184310337"/>
      <w:bookmarkEnd w:id="407"/>
      <w:bookmarkStart w:id="408" w:name="_Toc184310301"/>
      <w:bookmarkEnd w:id="408"/>
      <w:bookmarkStart w:id="409" w:name="_Toc184314428"/>
      <w:bookmarkEnd w:id="409"/>
      <w:bookmarkStart w:id="410" w:name="_Toc184314411"/>
      <w:bookmarkEnd w:id="410"/>
      <w:bookmarkStart w:id="411" w:name="_Toc184310287"/>
      <w:bookmarkEnd w:id="411"/>
      <w:bookmarkStart w:id="412" w:name="_Toc184312101"/>
      <w:bookmarkEnd w:id="412"/>
      <w:bookmarkStart w:id="413" w:name="_Toc184310304"/>
      <w:bookmarkEnd w:id="413"/>
      <w:bookmarkStart w:id="414" w:name="_Toc184313279"/>
      <w:bookmarkEnd w:id="414"/>
      <w:bookmarkStart w:id="415" w:name="_Toc184313269"/>
      <w:bookmarkEnd w:id="415"/>
      <w:bookmarkStart w:id="416" w:name="_Toc184310322"/>
      <w:bookmarkEnd w:id="416"/>
      <w:bookmarkStart w:id="417" w:name="_Toc184314460"/>
      <w:bookmarkEnd w:id="417"/>
      <w:bookmarkStart w:id="418" w:name="_Toc184308057"/>
      <w:bookmarkEnd w:id="418"/>
      <w:bookmarkStart w:id="419" w:name="_Toc184310291"/>
      <w:bookmarkEnd w:id="419"/>
      <w:bookmarkStart w:id="420" w:name="_Toc184314447"/>
      <w:bookmarkEnd w:id="420"/>
      <w:r>
        <w:rPr>
          <w:rStyle w:val="286"/>
          <w:rFonts w:hint="eastAsia" w:ascii="仿宋" w:hAnsi="仿宋" w:eastAsia="仿宋" w:cs="仿宋"/>
          <w:color w:val="auto"/>
          <w:sz w:val="24"/>
          <w:szCs w:val="24"/>
        </w:rPr>
        <w:t>评标办法</w:t>
      </w:r>
      <w:bookmarkEnd w:id="55"/>
    </w:p>
    <w:tbl>
      <w:tblPr>
        <w:tblStyle w:val="75"/>
        <w:tblW w:w="92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6887"/>
        <w:gridCol w:w="10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right="0"/>
              <w:rPr>
                <w:rFonts w:hint="eastAsia" w:ascii="仿宋" w:hAnsi="仿宋" w:eastAsia="仿宋" w:cs="仿宋"/>
                <w:color w:val="auto"/>
                <w:sz w:val="24"/>
              </w:rPr>
            </w:pPr>
            <w:r>
              <w:rPr>
                <w:rFonts w:hint="eastAsia" w:ascii="仿宋" w:hAnsi="仿宋" w:eastAsia="仿宋" w:cs="仿宋"/>
                <w:color w:val="auto"/>
                <w:sz w:val="24"/>
              </w:rPr>
              <w:t>评分项目</w:t>
            </w:r>
          </w:p>
        </w:tc>
        <w:tc>
          <w:tcPr>
            <w:tcW w:w="6887"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评     分     细     则</w:t>
            </w:r>
          </w:p>
        </w:tc>
        <w:tc>
          <w:tcPr>
            <w:tcW w:w="1033" w:type="dxa"/>
            <w:tcBorders>
              <w:top w:val="single" w:color="auto" w:sz="4"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right="0"/>
              <w:rPr>
                <w:rFonts w:hint="eastAsia" w:ascii="仿宋" w:hAnsi="仿宋" w:eastAsia="仿宋" w:cs="仿宋"/>
                <w:color w:val="auto"/>
                <w:sz w:val="24"/>
              </w:rPr>
            </w:pPr>
            <w:r>
              <w:rPr>
                <w:rFonts w:hint="eastAsia" w:ascii="仿宋" w:hAnsi="仿宋" w:eastAsia="仿宋" w:cs="仿宋"/>
                <w:color w:val="auto"/>
                <w:sz w:val="24"/>
              </w:rPr>
              <w:t>分 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84"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采购要求响应情况</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（客观分）</w:t>
            </w: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客观分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根据各供应商针对采购要求逐项响应情况打分，完全满足招标文件第三章要求的得69分；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未响应（负偏离）的，每一小项扣1分，未响应（负偏离）达到20项作无效投标处理；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0-69分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类似业绩</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(客观分）</w:t>
            </w: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客观分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供应商提供自20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年1月1日至本项目投标日期截止日，行政机关、事业单位类似业绩（以合同签订时间为准），提供一个业绩合同的得0.5分，最高得1分，合同原件复印件编入商务技术文件。</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注：同时提供合同、承包期内任一结算发票及收款凭证</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编入商务技术文件，未同时提供不得分。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服务方案的详细描述</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（主观分）</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根据供应商提供的服务方案是否科学、合理、高效，能提供每周菜单及营养配比说明，菜肴品种丰富，搭配合理，菜肴、点心创新思路等情况；提供的得基本分3分，</w:t>
            </w:r>
            <w:r>
              <w:rPr>
                <w:rFonts w:hint="eastAsia" w:ascii="仿宋" w:hAnsi="仿宋" w:eastAsia="仿宋" w:cs="仿宋"/>
                <w:color w:val="auto"/>
                <w:sz w:val="24"/>
                <w:lang w:val="zh-CN"/>
              </w:rPr>
              <w:t>内容齐全合理且无差错的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人员情况</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（主观分）</w:t>
            </w:r>
          </w:p>
        </w:tc>
        <w:tc>
          <w:tcPr>
            <w:tcW w:w="6887" w:type="dxa"/>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根据供应商针对本项目提供的责任分工是否明确、人员投入等情况；提供的得基本分3分，</w:t>
            </w:r>
            <w:r>
              <w:rPr>
                <w:rFonts w:hint="eastAsia" w:ascii="仿宋" w:hAnsi="仿宋" w:eastAsia="仿宋" w:cs="仿宋"/>
                <w:color w:val="auto"/>
                <w:sz w:val="24"/>
                <w:lang w:val="zh-CN"/>
              </w:rPr>
              <w:t>内容齐全合理且无差错的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内部管理、考核制度（主观分）</w:t>
            </w:r>
          </w:p>
        </w:tc>
        <w:tc>
          <w:tcPr>
            <w:tcW w:w="6887"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提供的各项制度（包括劳动纪律；职工奖惩制度；检查、考核制度；职工行为规范制度等），岗位责任明确。食堂管理工作计划，员工培训计划，食堂管理规范，有节水、节电、节气奖惩措施等情况；提供的得基本分3分，</w:t>
            </w:r>
            <w:r>
              <w:rPr>
                <w:rFonts w:hint="eastAsia" w:ascii="仿宋" w:hAnsi="仿宋" w:eastAsia="仿宋" w:cs="仿宋"/>
                <w:color w:val="auto"/>
                <w:sz w:val="24"/>
                <w:lang w:val="zh-CN"/>
              </w:rPr>
              <w:t>内容齐全合理的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应急预案</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(主观分）</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根据供应商提供的应急预案是否科学、合理、高效等；提供的得基本分3分，</w:t>
            </w:r>
            <w:r>
              <w:rPr>
                <w:rFonts w:hint="eastAsia" w:ascii="仿宋" w:hAnsi="仿宋" w:eastAsia="仿宋" w:cs="仿宋"/>
                <w:color w:val="auto"/>
                <w:sz w:val="24"/>
                <w:lang w:val="zh-CN"/>
              </w:rPr>
              <w:t>内容齐全合理且无差错的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报价</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基准价为满足评标要求且投标价格最低的投标报价，投标报价得分=(基准价／投标报价)×10，保留两位小数。报价高于预算价，为无效投标文件。</w:t>
            </w:r>
          </w:p>
        </w:tc>
        <w:tc>
          <w:tcPr>
            <w:tcW w:w="1033" w:type="dxa"/>
            <w:tcBorders>
              <w:top w:val="single" w:color="auto" w:sz="6" w:space="0"/>
              <w:left w:val="single" w:color="auto" w:sz="6" w:space="0"/>
              <w:bottom w:val="single" w:color="auto" w:sz="4"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0-10分</w:t>
            </w:r>
          </w:p>
        </w:tc>
      </w:tr>
    </w:tbl>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pPr>
        <w:snapToGrid w:val="0"/>
        <w:spacing w:line="360" w:lineRule="auto"/>
        <w:rPr>
          <w:rFonts w:hint="eastAsia" w:ascii="仿宋" w:hAnsi="仿宋" w:eastAsia="仿宋" w:cs="仿宋"/>
          <w:b/>
          <w:color w:val="auto"/>
          <w:sz w:val="24"/>
          <w:szCs w:val="24"/>
        </w:rPr>
      </w:pPr>
      <w:bookmarkStart w:id="421" w:name="_Toc27936"/>
      <w:bookmarkStart w:id="422" w:name="_Toc1576"/>
      <w:r>
        <w:rPr>
          <w:rFonts w:hint="eastAsia" w:ascii="仿宋" w:hAnsi="仿宋" w:eastAsia="仿宋" w:cs="仿宋"/>
          <w:b/>
          <w:color w:val="auto"/>
          <w:sz w:val="24"/>
          <w:szCs w:val="24"/>
        </w:rPr>
        <w:t>三、评标程序</w:t>
      </w:r>
      <w:bookmarkEnd w:id="421"/>
      <w:bookmarkEnd w:id="422"/>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4"/>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3.4.1.2大写金额和小写金额不一致的，以大写金额为准;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3.4.1.3单价金额小数点或者百分比有明显错位的，以开标一览表的总价为准，并修改单价;</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3.4.1.4总价金额与按单价汇总金额不一致的，以单价金额计算结果为准。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3.4.2投标文件出现不是唯一的、有选择性投标报价的，投标无效。</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3.4.3投标报价超过招标文件中规定的预算金额或者最高限价的，投标无效。</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采用随机抽签的方式确定第一中标候选人，</w:t>
      </w:r>
      <w:r>
        <w:rPr>
          <w:rFonts w:hint="eastAsia" w:ascii="仿宋" w:hAnsi="仿宋" w:eastAsia="仿宋" w:cs="仿宋"/>
          <w:color w:val="auto"/>
          <w:kern w:val="0"/>
          <w:sz w:val="24"/>
        </w:rPr>
        <w:t>投标文件满足招标文件全部实质性要求，且按照评审因素的量化指标评审得分最高的投标人为排名第一的中标候选人。推荐</w:t>
      </w:r>
      <w:r>
        <w:rPr>
          <w:rFonts w:hint="eastAsia" w:ascii="仿宋" w:hAnsi="仿宋" w:eastAsia="仿宋" w:cs="仿宋"/>
          <w:color w:val="auto"/>
          <w:kern w:val="0"/>
          <w:sz w:val="24"/>
          <w:lang w:val="en-US" w:eastAsia="zh-CN"/>
        </w:rPr>
        <w:t>得分排名</w:t>
      </w:r>
      <w:r>
        <w:rPr>
          <w:rFonts w:hint="eastAsia" w:ascii="仿宋" w:hAnsi="仿宋" w:eastAsia="仿宋" w:cs="仿宋"/>
          <w:color w:val="auto"/>
          <w:kern w:val="0"/>
          <w:sz w:val="24"/>
        </w:rPr>
        <w:t>第一名</w:t>
      </w:r>
      <w:r>
        <w:rPr>
          <w:rFonts w:hint="eastAsia" w:ascii="仿宋" w:hAnsi="仿宋" w:eastAsia="仿宋" w:cs="仿宋"/>
          <w:color w:val="auto"/>
          <w:kern w:val="0"/>
          <w:sz w:val="24"/>
          <w:lang w:val="en-US" w:eastAsia="zh-CN"/>
        </w:rPr>
        <w:t>的作为第一</w:t>
      </w:r>
      <w:r>
        <w:rPr>
          <w:rFonts w:hint="eastAsia" w:ascii="仿宋" w:hAnsi="仿宋" w:eastAsia="仿宋" w:cs="仿宋"/>
          <w:color w:val="auto"/>
          <w:kern w:val="0"/>
          <w:sz w:val="24"/>
        </w:rPr>
        <w:t>中标候选人，推荐</w:t>
      </w:r>
      <w:r>
        <w:rPr>
          <w:rFonts w:hint="eastAsia" w:ascii="仿宋" w:hAnsi="仿宋" w:eastAsia="仿宋" w:cs="仿宋"/>
          <w:color w:val="auto"/>
          <w:kern w:val="0"/>
          <w:sz w:val="24"/>
          <w:lang w:val="en-US" w:eastAsia="zh-CN"/>
        </w:rPr>
        <w:t>得分排名</w:t>
      </w: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二的</w:t>
      </w:r>
      <w:r>
        <w:rPr>
          <w:rFonts w:hint="eastAsia" w:ascii="仿宋" w:hAnsi="仿宋" w:eastAsia="仿宋" w:cs="仿宋"/>
          <w:color w:val="auto"/>
          <w:kern w:val="0"/>
          <w:sz w:val="24"/>
        </w:rPr>
        <w:t>作为</w:t>
      </w:r>
      <w:r>
        <w:rPr>
          <w:rFonts w:hint="eastAsia" w:ascii="仿宋" w:hAnsi="仿宋" w:eastAsia="仿宋" w:cs="仿宋"/>
          <w:color w:val="auto"/>
          <w:kern w:val="0"/>
          <w:sz w:val="24"/>
          <w:lang w:val="en-US" w:eastAsia="zh-CN"/>
        </w:rPr>
        <w:t>第二</w:t>
      </w:r>
      <w:r>
        <w:rPr>
          <w:rFonts w:hint="eastAsia" w:ascii="仿宋" w:hAnsi="仿宋" w:eastAsia="仿宋" w:cs="仿宋"/>
          <w:color w:val="auto"/>
          <w:kern w:val="0"/>
          <w:sz w:val="24"/>
        </w:rPr>
        <w:t>中标候选人</w:t>
      </w:r>
      <w:r>
        <w:rPr>
          <w:rFonts w:hint="eastAsia" w:ascii="仿宋" w:hAnsi="仿宋" w:eastAsia="仿宋" w:cs="仿宋"/>
          <w:color w:val="auto"/>
          <w:kern w:val="0"/>
          <w:sz w:val="24"/>
          <w:lang w:eastAsia="zh-CN"/>
        </w:rPr>
        <w:t>。</w:t>
      </w:r>
    </w:p>
    <w:p>
      <w:pPr>
        <w:spacing w:line="420" w:lineRule="exact"/>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color w:val="auto"/>
          <w:kern w:val="0"/>
          <w:sz w:val="24"/>
          <w:lang w:eastAsia="zh-CN"/>
        </w:rPr>
        <w:t>，非核心产品可以相同品牌</w:t>
      </w:r>
      <w:r>
        <w:rPr>
          <w:rFonts w:hint="eastAsia" w:ascii="仿宋" w:hAnsi="仿宋" w:eastAsia="仿宋" w:cs="仿宋"/>
          <w:color w:val="auto"/>
          <w:kern w:val="0"/>
          <w:sz w:val="24"/>
        </w:rPr>
        <w:t>。</w:t>
      </w:r>
    </w:p>
    <w:p>
      <w:pPr>
        <w:spacing w:line="42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四、评标中的其他事项</w:t>
      </w:r>
    </w:p>
    <w:p>
      <w:pPr>
        <w:pStyle w:val="134"/>
        <w:spacing w:before="0" w:line="420" w:lineRule="exact"/>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1"/>
        <w:spacing w:line="400" w:lineRule="exact"/>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投标人对根据修正原则修正后的报价不确认的；</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投标人提供虚假材料投标的；</w:t>
      </w:r>
    </w:p>
    <w:p>
      <w:pPr>
        <w:spacing w:line="400" w:lineRule="exact"/>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投标人有恶意串通、妨碍其他投标人的竞争行为、损害采购人或者其他投标人的合法权益情形的；</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投标人仅提交备份投标文件，没有在电子交易平台传输递交投标文件的，投标无效；</w:t>
      </w:r>
      <w:bookmarkStart w:id="423" w:name="_Toc7813"/>
      <w:bookmarkStart w:id="424" w:name="_Toc10067"/>
    </w:p>
    <w:p>
      <w:pPr>
        <w:spacing w:line="400" w:lineRule="exact"/>
        <w:ind w:firstLine="480" w:firstLineChars="200"/>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rPr>
        <w:t>4.2.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en-US"/>
        </w:rPr>
        <w:t xml:space="preserve"> 投标文件不满足招标文件的其它实质性要求的；</w:t>
      </w:r>
      <w:bookmarkEnd w:id="423"/>
      <w:bookmarkEnd w:id="424"/>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pPr>
        <w:spacing w:line="400" w:lineRule="exact"/>
        <w:rPr>
          <w:rFonts w:hint="eastAsia" w:ascii="仿宋" w:hAnsi="仿宋" w:eastAsia="仿宋" w:cs="仿宋"/>
          <w:color w:val="auto"/>
          <w:sz w:val="24"/>
        </w:rPr>
      </w:pPr>
    </w:p>
    <w:p>
      <w:pPr>
        <w:pStyle w:val="21"/>
        <w:snapToGrid w:val="0"/>
        <w:spacing w:line="400" w:lineRule="exact"/>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5.4因重大变故，采购任务取消的</w:t>
      </w:r>
      <w:r>
        <w:rPr>
          <w:rFonts w:hint="eastAsia" w:ascii="仿宋" w:hAnsi="仿宋" w:eastAsia="仿宋" w:cs="仿宋"/>
          <w:color w:val="auto"/>
          <w:lang w:eastAsia="zh-CN"/>
        </w:rPr>
        <w:t>；</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en-US" w:eastAsia="zh-CN"/>
        </w:rPr>
        <w:t>5</w:t>
      </w:r>
      <w:r>
        <w:rPr>
          <w:rFonts w:hint="eastAsia" w:ascii="仿宋" w:hAnsi="仿宋" w:eastAsia="仿宋" w:cs="仿宋"/>
          <w:color w:val="auto"/>
        </w:rPr>
        <w:t>不同供应商的电子投标（响应）文件上传计算机的网卡MAC地址或硬盘序列号等硬件信息相同的；</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5.6</w:t>
      </w:r>
      <w:r>
        <w:rPr>
          <w:rFonts w:hint="eastAsia" w:ascii="仿宋" w:hAnsi="仿宋" w:eastAsia="仿宋" w:cs="仿宋"/>
          <w:color w:val="auto"/>
        </w:rPr>
        <w:t>.上传的电子投标（响应）文件若出现使用本项目其他投标（响应）供应商的数字证书加密的，或者加盖本项目其他投标（响应）供应商的电子印章的；</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5.7</w:t>
      </w:r>
      <w:r>
        <w:rPr>
          <w:rFonts w:hint="eastAsia" w:ascii="仿宋" w:hAnsi="仿宋" w:eastAsia="仿宋" w:cs="仿宋"/>
          <w:color w:val="auto"/>
        </w:rPr>
        <w:t>.不同供应商的投标（响应）文件的内容存在三处（含）以上错误一致的；</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5.8</w:t>
      </w:r>
      <w:r>
        <w:rPr>
          <w:rFonts w:hint="eastAsia" w:ascii="仿宋" w:hAnsi="仿宋" w:eastAsia="仿宋" w:cs="仿宋"/>
          <w:color w:val="auto"/>
        </w:rPr>
        <w:t>.不同供应商联系人为同一人或不同联系人的联系电话一致的</w:t>
      </w:r>
      <w:r>
        <w:rPr>
          <w:rFonts w:hint="eastAsia" w:ascii="仿宋" w:hAnsi="仿宋" w:eastAsia="仿宋" w:cs="仿宋"/>
          <w:color w:val="auto"/>
          <w:lang w:eastAsia="zh-CN"/>
        </w:rPr>
        <w:t>。</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1"/>
        <w:snapToGrid w:val="0"/>
        <w:spacing w:line="400" w:lineRule="exact"/>
        <w:ind w:firstLine="590" w:firstLineChars="245"/>
        <w:rPr>
          <w:rFonts w:hint="eastAsia" w:ascii="仿宋" w:hAnsi="仿宋" w:eastAsia="仿宋" w:cs="仿宋"/>
          <w:color w:val="auto"/>
        </w:rPr>
      </w:pPr>
      <w:r>
        <w:rPr>
          <w:rFonts w:hint="eastAsia" w:ascii="仿宋" w:hAnsi="仿宋" w:eastAsia="仿宋" w:cs="仿宋"/>
          <w:b/>
          <w:color w:val="auto"/>
          <w:kern w:val="0"/>
        </w:rPr>
        <w:t>6.重新开展采购。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1"/>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6.1未确定中标或者中标人的，终止本次政府采购活动，重新开展政府采购活动。</w:t>
      </w:r>
    </w:p>
    <w:p>
      <w:pPr>
        <w:pStyle w:val="21"/>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6.3政府采购合同已签订但尚未履行的，撤销合同，从合格的中标或者成交候选人中另行确定中标或者中标人；没有合格的中标或者成交候选人的，重新开展政府采购活动。</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6.4政府采购合同已经履行，给采购人、供应商造成损失的，由责任人承担赔偿责任。</w:t>
      </w:r>
    </w:p>
    <w:p>
      <w:pPr>
        <w:pStyle w:val="21"/>
        <w:snapToGrid w:val="0"/>
        <w:spacing w:line="400" w:lineRule="exact"/>
        <w:rPr>
          <w:rFonts w:hint="eastAsia" w:ascii="仿宋" w:hAnsi="仿宋" w:eastAsia="仿宋" w:cs="仿宋"/>
          <w:color w:val="auto"/>
        </w:rPr>
      </w:pPr>
      <w:r>
        <w:rPr>
          <w:rFonts w:hint="eastAsia" w:ascii="仿宋" w:hAnsi="仿宋" w:eastAsia="仿宋" w:cs="仿宋"/>
          <w:color w:val="auto"/>
        </w:rPr>
        <w:t>6.5政府采购当事人有其他违反政府采购法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w:t>
      </w:r>
    </w:p>
    <w:bookmarkEnd w:id="54"/>
    <w:p>
      <w:pPr>
        <w:rPr>
          <w:rFonts w:hint="eastAsia"/>
          <w:color w:val="auto"/>
        </w:rPr>
      </w:pPr>
      <w:bookmarkStart w:id="425" w:name="_Toc21773"/>
      <w:bookmarkStart w:id="426" w:name="_Toc11270"/>
      <w:bookmarkStart w:id="427" w:name="第五部分"/>
      <w:bookmarkStart w:id="428" w:name="_Toc86217003"/>
    </w:p>
    <w:p>
      <w:pPr>
        <w:pStyle w:val="4"/>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rPr>
          <w:rFonts w:hint="eastAsia"/>
          <w:color w:val="auto"/>
        </w:rPr>
      </w:pPr>
    </w:p>
    <w:p>
      <w:pPr>
        <w:spacing w:line="360" w:lineRule="auto"/>
        <w:ind w:left="720" w:leftChars="343" w:firstLine="2168" w:firstLineChars="900"/>
        <w:jc w:val="both"/>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25"/>
      <w:bookmarkEnd w:id="426"/>
    </w:p>
    <w:p>
      <w:pPr>
        <w:spacing w:line="360" w:lineRule="auto"/>
        <w:ind w:left="720" w:leftChars="343" w:firstLine="1928" w:firstLineChars="800"/>
        <w:jc w:val="both"/>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6"/>
        <w:snapToGrid w:val="0"/>
        <w:spacing w:line="320" w:lineRule="exact"/>
        <w:ind w:firstLine="480" w:firstLineChars="200"/>
        <w:rPr>
          <w:rFonts w:hint="eastAsia" w:ascii="仿宋" w:hAnsi="仿宋" w:eastAsia="仿宋" w:cs="仿宋"/>
          <w:color w:val="auto"/>
          <w:kern w:val="1"/>
          <w:sz w:val="24"/>
          <w:szCs w:val="24"/>
          <w:lang w:val="zh-CN"/>
        </w:rPr>
        <w:sectPr>
          <w:footerReference r:id="rId8" w:type="default"/>
          <w:pgSz w:w="11907" w:h="16840"/>
          <w:pgMar w:top="1474" w:right="1814" w:bottom="1474" w:left="1814" w:header="851" w:footer="851" w:gutter="0"/>
          <w:pgNumType w:fmt="decimal"/>
          <w:cols w:space="720" w:num="1"/>
        </w:sectPr>
      </w:pP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填学校名称    </w:t>
      </w:r>
      <w:r>
        <w:rPr>
          <w:rFonts w:hint="eastAsia" w:ascii="仿宋" w:hAnsi="仿宋" w:eastAsia="仿宋" w:cs="仿宋"/>
          <w:color w:val="auto"/>
          <w:sz w:val="24"/>
          <w:szCs w:val="24"/>
        </w:rPr>
        <w:t>食堂劳务外包采购项目</w:t>
      </w:r>
    </w:p>
    <w:p>
      <w:pPr>
        <w:adjustRightInd/>
        <w:spacing w:beforeLines="0" w:afterLines="0" w:line="36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项目编号： </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甲方：（买方） </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乙方：（卖方） </w:t>
      </w:r>
    </w:p>
    <w:p>
      <w:pPr>
        <w:widowControl/>
        <w:adjustRightInd/>
        <w:spacing w:beforeLines="0" w:afterLines="0"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甲、乙双方根据</w:t>
      </w:r>
      <w:r>
        <w:rPr>
          <w:rFonts w:hint="eastAsia" w:ascii="仿宋" w:hAnsi="仿宋" w:eastAsia="仿宋" w:cs="仿宋"/>
          <w:color w:val="auto"/>
          <w:sz w:val="24"/>
          <w:szCs w:val="24"/>
          <w:u w:val="single"/>
        </w:rPr>
        <w:t xml:space="preserve">  填学校名称     </w:t>
      </w:r>
      <w:r>
        <w:rPr>
          <w:rFonts w:hint="eastAsia" w:ascii="仿宋" w:hAnsi="仿宋" w:eastAsia="仿宋" w:cs="仿宋"/>
          <w:color w:val="auto"/>
          <w:sz w:val="24"/>
          <w:szCs w:val="24"/>
        </w:rPr>
        <w:t>食堂劳务外包采购项目，于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  :  在</w:t>
      </w:r>
      <w:r>
        <w:rPr>
          <w:rFonts w:hint="eastAsia" w:ascii="仿宋" w:hAnsi="仿宋" w:eastAsia="仿宋" w:cs="仿宋"/>
          <w:color w:val="auto"/>
          <w:sz w:val="24"/>
          <w:szCs w:val="24"/>
          <w:u w:val="single"/>
        </w:rPr>
        <w:t xml:space="preserve">   填开标地点     </w:t>
      </w:r>
      <w:r>
        <w:rPr>
          <w:rFonts w:hint="eastAsia" w:ascii="仿宋" w:hAnsi="仿宋" w:eastAsia="仿宋" w:cs="仿宋"/>
          <w:color w:val="auto"/>
          <w:sz w:val="24"/>
          <w:szCs w:val="24"/>
        </w:rPr>
        <w:t>，进行</w:t>
      </w:r>
      <w:r>
        <w:rPr>
          <w:rFonts w:hint="eastAsia" w:ascii="仿宋" w:hAnsi="仿宋" w:eastAsia="仿宋" w:cs="仿宋"/>
          <w:color w:val="auto"/>
          <w:sz w:val="24"/>
          <w:szCs w:val="24"/>
          <w:u w:val="single"/>
        </w:rPr>
        <w:t xml:space="preserve">   填采购方式   </w:t>
      </w:r>
      <w:r>
        <w:rPr>
          <w:rFonts w:hint="eastAsia" w:ascii="仿宋" w:hAnsi="仿宋" w:eastAsia="仿宋" w:cs="仿宋"/>
          <w:color w:val="auto"/>
          <w:sz w:val="24"/>
          <w:szCs w:val="24"/>
        </w:rPr>
        <w:t>的结果，签署本劳务外包合同。（未招标的：甲、乙双方经过友好协商，就</w:t>
      </w:r>
      <w:r>
        <w:rPr>
          <w:rFonts w:hint="eastAsia" w:ascii="仿宋" w:hAnsi="仿宋" w:eastAsia="仿宋" w:cs="仿宋"/>
          <w:color w:val="auto"/>
          <w:sz w:val="24"/>
          <w:szCs w:val="24"/>
          <w:u w:val="single"/>
        </w:rPr>
        <w:t xml:space="preserve">   填学校名称  </w:t>
      </w:r>
      <w:r>
        <w:rPr>
          <w:rFonts w:hint="eastAsia" w:ascii="仿宋" w:hAnsi="仿宋" w:eastAsia="仿宋" w:cs="仿宋"/>
          <w:color w:val="auto"/>
          <w:sz w:val="24"/>
          <w:szCs w:val="24"/>
        </w:rPr>
        <w:t>的食堂劳务外包事项签署本合同）</w:t>
      </w:r>
    </w:p>
    <w:p>
      <w:pPr>
        <w:adjustRightInd/>
        <w:spacing w:beforeLines="0" w:afterLines="0" w:line="360" w:lineRule="exact"/>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一、合同金额                               金额单位：人民币 元</w:t>
      </w:r>
    </w:p>
    <w:tbl>
      <w:tblPr>
        <w:tblStyle w:val="75"/>
        <w:tblW w:w="8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047"/>
        <w:gridCol w:w="213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0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劳务内容</w:t>
            </w:r>
          </w:p>
        </w:tc>
        <w:tc>
          <w:tcPr>
            <w:tcW w:w="21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服务费（元）</w:t>
            </w:r>
          </w:p>
        </w:tc>
        <w:tc>
          <w:tcPr>
            <w:tcW w:w="12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spacing w:before="0" w:beforeLines="0" w:beforeAutospacing="0" w:after="0" w:afterLines="0" w:afterAutospacing="0" w:line="360" w:lineRule="exac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color w:val="auto"/>
                <w:sz w:val="24"/>
                <w:szCs w:val="24"/>
              </w:rPr>
            </w:pPr>
          </w:p>
        </w:tc>
        <w:tc>
          <w:tcPr>
            <w:tcW w:w="40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106" w:leftChars="-51" w:right="-107" w:rightChars="-51" w:hanging="1"/>
              <w:jc w:val="center"/>
              <w:rPr>
                <w:rFonts w:hint="eastAsia" w:ascii="仿宋" w:hAnsi="仿宋" w:eastAsia="仿宋" w:cs="仿宋"/>
                <w:color w:val="auto"/>
                <w:sz w:val="24"/>
                <w:szCs w:val="24"/>
              </w:rPr>
            </w:pPr>
          </w:p>
        </w:tc>
        <w:tc>
          <w:tcPr>
            <w:tcW w:w="21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2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总报价</w:t>
            </w:r>
          </w:p>
        </w:tc>
        <w:tc>
          <w:tcPr>
            <w:tcW w:w="73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大写：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 ）</w:t>
            </w:r>
          </w:p>
        </w:tc>
      </w:tr>
    </w:tbl>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本合同金额为人民币（大写）：</w:t>
      </w:r>
      <w:r>
        <w:rPr>
          <w:rFonts w:hint="eastAsia" w:ascii="仿宋" w:hAnsi="仿宋" w:eastAsia="仿宋" w:cs="仿宋"/>
          <w:color w:val="auto"/>
          <w:sz w:val="24"/>
          <w:szCs w:val="24"/>
          <w:u w:val="single"/>
        </w:rPr>
        <w:t xml:space="preserve">               整</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劳务费用除包含劳务外包范围内的服务外，还包括与提供服务相关的管理、聘用人员的工资、意外险、养老保险、医疗保险、失业保险、健康证（健康证办理、培训、年检）、节假日福利、利润、税金等本项目应预见和不可预见的全部费用 (以人民币为结算单位)。</w:t>
      </w:r>
    </w:p>
    <w:p>
      <w:pPr>
        <w:adjustRightInd/>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 劳务基本情况</w:t>
      </w:r>
    </w:p>
    <w:p>
      <w:pPr>
        <w:adjustRightInd/>
        <w:spacing w:beforeLines="0" w:afterLines="0" w:line="3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本校共有师生1510人，每日提供早、中、餐三餐。早餐教职工用餐约30人，每餐提供 玉米棒、番薯、包子、馒头、面包、豆浆 等不少于 5 种的早餐，早餐学生用餐约 40人，每餐提供 包子、馒头 等不少于 2 种的早餐，用餐时间夏令时 6  时 30 分（冬令时 6 时 45 分）；中餐教职工用餐人数约 100 人，至少 4 菜 1 汤，中餐学生用餐人数约 1420 人，至少 2 菜1汤，用餐时间夏令时 11 时 30 分（冬令时 11 时 45 分）；晚餐教职工用餐人数约100人，至少 3 菜 1 汤。</w:t>
      </w:r>
    </w:p>
    <w:p>
      <w:pPr>
        <w:adjustRightInd/>
        <w:spacing w:beforeLines="0" w:afterLines="0" w:line="3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学校原有食堂员工8人，其中主厨兼管理员1人，副厨1人，洗切工6人。本次采购员工9人，其中主厨1人，副厨1人，洗切工7人。(此项为承包人对学校食堂劳务工作量提供参考用）。</w:t>
      </w:r>
    </w:p>
    <w:p>
      <w:pPr>
        <w:adjustRightInd/>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 基本需求</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（一）管理人员要求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为确保学校食堂劳务工作正常运行，中标公司必须为采购单位配备专职或兼职管理人员。具体要求：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1.身体健康，并具有餐饮从业人员健康合格证明。</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2.具有初中以上文化程度，熟悉食堂业务和餐饮服务食品安全操作规范，了解食堂经营的相关法律法规，并具备相应的工作实践经验。</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3.懂管理，工作认真负责，有较强的计划、组织、协调能力，善于沟通。</w:t>
      </w:r>
    </w:p>
    <w:p>
      <w:pPr>
        <w:spacing w:beforeLines="0" w:after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4.上岗前须经相关主管部门培训合格后方可上岗，并按要求参加继续教育培训。</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（二）操作员工要求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1.原则上男不超过60周岁，女不超过50周岁人数不得少于5人（若确因特殊原因，需招聘超龄员工的，需事先征得采购单位的同意，并在总劳务外包款中相应核减有关人员费用）， 其中主厨应具有初中以上学历（有特殊技能者，经学校同意后可以适当放宽），三级及以上厨师证；副厨必须是近三年一直从事厨师工作。正常工作期间，</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公司必须有足够的操作人员（正常情况不得少于原有食堂操作员工人数，必要时可新增人数）确保食堂劳务按时保质保量完成，确保学校食堂正常运行。</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2.所有食堂员工(含临时工)都必须经过健康检查，取得健康证明方可上岗。</w:t>
      </w:r>
      <w:r>
        <w:rPr>
          <w:rFonts w:hint="eastAsia" w:ascii="仿宋" w:hAnsi="仿宋" w:eastAsia="仿宋" w:cs="仿宋"/>
          <w:color w:val="auto"/>
          <w:sz w:val="24"/>
          <w:szCs w:val="24"/>
        </w:rPr>
        <w:t>不得聘用有不良思想倾向及行为、精神异常或偏激等现象的人员。</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3.学校食堂员工必须自觉接受学校的管理，具备良好的卫生习惯，能按照教育系统食堂卫生管理规范，严格规范自己的劳务行为。</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4.学期中途中标公司要更换食堂员工，需经得采购单位同意方可更换。</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（三）操作流程要求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要熟悉《中华人民共和国食品安全法》食堂管理工作要求，并严格执行，保证就餐人员的饮食安全、卫生。</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1.整理清洗食材原料时，要注意节约与适度原则，认真清理与清洗。加工操作时，垃圾及下角料要第一时间入袋（框、桶），切配食材要讲究粗细长短,合乎加工需求。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3.必须保证食堂安全和食品卫生，经常注重检查成品和半成品原料的质量，发现有霉烂或变质的原料要及时更换。菜肴烧制完毕，要按照留样要求第一时间做好留样工作。</w:t>
      </w:r>
    </w:p>
    <w:p>
      <w:pPr>
        <w:spacing w:beforeLines="0" w:after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4.餐具要严格按照“一刮二洗三漂四消毒五保洁”的流程做好清洗消毒保洁工作。漂洗不得少于3遍流水清洗。洗碗机操作按照设施使用说明执行。保洁柜内不得存放餐具以外物品，并定时清洁。</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5.食堂各岗位员工在完成自己的加工任务后，及时对自己工作环境、使用工具进行全面的卫生清理，并将使用工具进行消毒后存放到指定地点。（若需更换，必须以旧换新，否则由中标公司承担）。</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（四）用餐服务要求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1.根据要求按时将学生饭菜、餐具送到指定地点，学生用完餐后及时收回餐具清洗。</w:t>
      </w:r>
    </w:p>
    <w:p>
      <w:pPr>
        <w:spacing w:beforeLines="0" w:afterLines="0" w:line="500" w:lineRule="exact"/>
        <w:ind w:left="105" w:leftChars="5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2.按学校要求为教师提供三餐（早餐要求2菜4面点，中晚餐至少4菜</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汤），三餐应做到按学校要求为教师分菜和其它食品（如包子、粽子等）。并严格按照学校有关刷卡就餐管理规定对到食堂用餐的人员进行“刷卡分餐”。</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3.班级分餐时注意各班就餐人数的多少，量要配足，菜要配齐，注意分餐时的动作细节，切勿将饭菜泼洒到地面，确保每班饭菜齐全，保证热饭热菜。分送过程中，确保学生食品卫生。</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4.食堂员工饭菜供应方式与教师一样，一律从窗口供应，并在食堂餐厅用餐。</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5.学校给中标公司提供相应的食材原料，中标公司必须如实下料，不得克扣或有意增加原料。食堂员工不得将相关食材原料带出食堂。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6.中标公司按照学校实际需要保质保量做好学校客餐，做到色香味美，学校按每桌100元付给</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公司作为额外劳务费。</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（五）卫生打扫要求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2.食堂所有工具、食品存放按食堂五常法标准管理执行。</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3.学校将定期或不定期地检查食堂安全、卫生和食品卫生等。学校发现问题后，中标公司应及时整改，并按《食堂服务质量、食品卫生的处罚条例》执行。</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（六）公物管护要求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1.承包初期，食堂所有公物清点、登记，由中标公司验收使用（有易耗品，劳保用品，工作服、帽备两套）。</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2.易损拖把、畚箕、笤帚、抹、清洁球、洗洁精由学校统一配齐。用坏后以旧换新。</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3.员工餐具清洗规范操作，污物及时清理，防止管道堵塞。</w:t>
      </w:r>
    </w:p>
    <w:p>
      <w:pPr>
        <w:spacing w:beforeLines="0" w:after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4.违反操作流程导致物品损坏或人为损坏的，配件费、维修工资等一切费用由</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公司负责。耐用品在使用过程中非人为原因造成损坏，由学校负责维修。</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5.承包期结束，所有设施，按期初所领，全面清点无误后交回学校。如有缺少按价从承包费中扣除。</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6.无论生熟菜肴，食堂公物，中标公司所有员工严禁夹带，一经发现从重处罚，直至辞退。</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（七）勤俭节约要求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1.食堂所有场所使用结束后，及时关水关电，避免浪费。</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2.煮粥、蒸饭时，用具上所沾米粒要尽可能利用，米袋交保管员清点查收。</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3.每天所需食品、物品向保管员认领，由保管员填写出库单。灶台上的油盐酱醋味精等调料用量适度，倒尽用完。 </w:t>
      </w:r>
    </w:p>
    <w:p>
      <w:pPr>
        <w:spacing w:beforeLines="0" w:after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4.大锅禁止加工私人食品，要尽可能提高燃料的利用率。</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5.每天工作结束离开前必须对食堂、餐厅全面巡查一次，确保水电、门窗均已关好，并做好记录。</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spacing w:beforeLines="0" w:afterLines="0"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（八）安全保险要求</w:t>
      </w:r>
    </w:p>
    <w:p>
      <w:pPr>
        <w:spacing w:beforeLines="0" w:afterLines="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中标公司必须参保食品安全责任险，必须为员工缴纳五险和意外险。</w:t>
      </w:r>
    </w:p>
    <w:p>
      <w:pPr>
        <w:pStyle w:val="36"/>
        <w:snapToGrid w:val="0"/>
        <w:spacing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（九）相关说明</w:t>
      </w:r>
    </w:p>
    <w:p>
      <w:pPr>
        <w:spacing w:beforeLines="0" w:afterLines="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1.中标公司必须确保学校食堂运营的平稳过渡。</w:t>
      </w:r>
    </w:p>
    <w:p>
      <w:pPr>
        <w:spacing w:beforeLines="0" w:afterLines="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并与第二中标公司签订剩余的服务合同，试用期执行规则同第一中标公司。</w:t>
      </w:r>
    </w:p>
    <w:p>
      <w:pPr>
        <w:spacing w:beforeLines="0" w:afterLines="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3.采购单位作息时间有调整、就餐人数有变化，采购单位应提前及时告知中标公司。</w:t>
      </w:r>
    </w:p>
    <w:p>
      <w:pPr>
        <w:spacing w:beforeLines="0" w:afterLines="0" w:line="500" w:lineRule="exact"/>
        <w:ind w:firstLine="420"/>
        <w:rPr>
          <w:rFonts w:hint="eastAsia" w:ascii="仿宋" w:hAnsi="仿宋" w:eastAsia="仿宋" w:cs="仿宋"/>
          <w:color w:val="auto"/>
          <w:sz w:val="24"/>
        </w:rPr>
      </w:pPr>
      <w:r>
        <w:rPr>
          <w:rFonts w:hint="eastAsia" w:ascii="仿宋" w:hAnsi="仿宋" w:eastAsia="仿宋" w:cs="仿宋"/>
          <w:color w:val="auto"/>
          <w:sz w:val="24"/>
        </w:rPr>
        <w:t xml:space="preserve">4.采购单位提供加工膳食所需的场地、灶具、水电、燃料等；提供加工膳食所需的原料及配料；提供就餐所需要的餐具。 </w:t>
      </w:r>
    </w:p>
    <w:p>
      <w:pPr>
        <w:pStyle w:val="36"/>
        <w:snapToGrid w:val="0"/>
        <w:spacing w:beforeLines="0" w:afterLines="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5.采购单位为中标公司提供本单位所需的工作帽、工作服、手套等必要的劳保用品，凭旧向采购单位管理人员提出更换。</w:t>
      </w:r>
    </w:p>
    <w:p>
      <w:pPr>
        <w:pStyle w:val="36"/>
        <w:snapToGrid w:val="0"/>
        <w:spacing w:beforeLines="0" w:afterLines="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6.根据合同约定，按考核结果按月向中标公司支付合同款及其他服务费，办理支付手续时提供发票、员工工资发放签单等。</w:t>
      </w:r>
    </w:p>
    <w:p>
      <w:pPr>
        <w:pStyle w:val="36"/>
        <w:snapToGrid w:val="0"/>
        <w:spacing w:beforeLines="0" w:afterLines="0"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7. </w:t>
      </w:r>
      <w:r>
        <w:rPr>
          <w:rFonts w:hint="eastAsia" w:ascii="仿宋" w:hAnsi="仿宋" w:eastAsia="仿宋" w:cs="仿宋"/>
          <w:color w:val="auto"/>
          <w:sz w:val="24"/>
        </w:rPr>
        <w:t>食堂工作人员伙食费每人每月600元，由承包供应商按实按月支付。</w:t>
      </w:r>
    </w:p>
    <w:p>
      <w:pPr>
        <w:spacing w:beforeLines="0" w:afterLines="0" w:line="360" w:lineRule="exact"/>
        <w:ind w:left="-359" w:leftChars="-171" w:right="-391" w:rightChars="-186" w:firstLine="482" w:firstLineChars="200"/>
        <w:rPr>
          <w:rFonts w:hint="default"/>
          <w:color w:val="auto"/>
          <w:sz w:val="21"/>
        </w:rPr>
      </w:pPr>
      <w:r>
        <w:rPr>
          <w:rFonts w:hint="eastAsia" w:ascii="仿宋" w:hAnsi="仿宋" w:eastAsia="仿宋" w:cs="仿宋"/>
          <w:b/>
          <w:color w:val="auto"/>
          <w:sz w:val="24"/>
        </w:rPr>
        <w:t>注：</w:t>
      </w:r>
      <w:r>
        <w:rPr>
          <w:rFonts w:hint="eastAsia" w:ascii="仿宋" w:hAnsi="仿宋" w:eastAsia="仿宋" w:cs="仿宋"/>
          <w:b/>
          <w:color w:val="auto"/>
          <w:sz w:val="24"/>
        </w:rPr>
        <w:t>本次劳务外包采购服务时间为：2025 年 8 月 1 日至 2026 年 7月 31 日。</w:t>
      </w:r>
      <w:r>
        <w:rPr>
          <w:rFonts w:hint="eastAsia" w:ascii="仿宋" w:hAnsi="仿宋" w:eastAsia="仿宋" w:cs="仿宋"/>
          <w:b/>
          <w:color w:val="auto"/>
          <w:sz w:val="24"/>
        </w:rPr>
        <w:t>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五、转包或分包</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1.本合同范围的服务，应由乙方直接提供，不得转让他人提供。</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2.除非得到甲方的书面同意，乙方不得将本合同范围的服务全部或部分分包给他人供应。</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3.如有转让或未经甲方同意的分包行为，甲方有权解除合同，没收履约保证金并追究乙方的违约责任。</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六、合同履行时间、履行方式及履行地点</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履行时间：1年，自2025年   月   日至2026年  月  日止，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2.履行方式：提供食堂劳务服务。</w:t>
      </w:r>
    </w:p>
    <w:p>
      <w:pPr>
        <w:pStyle w:val="36"/>
        <w:adjustRightInd/>
        <w:snapToGrid w:val="0"/>
        <w:spacing w:beforeLines="0" w:afterLines="0" w:line="36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3.履行地点：按甲方要求。</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七、款项支付</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本合同执行中相关的一切税费均由乙方负担。</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九、质量保证及后续服务</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1.乙方应按采购文件规定向甲方提供服务。</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2.乙方在提供服务期内发生事故及其他责任的，乙方应负责解决。对达不到要求者，根据实际情况，经双方协商，可按以下办法处理：</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⑴重做：由乙方承担所发生的全部费用。</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⑶解除合同。</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3.在服务质量保证期内，乙方应对出现的质量及安全问题负责处理解决并承担一切费用。</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十、违约责任</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1.因员工个人原因对学校声誉造成负面影响的，甲方有权要求辞退，并要求乙方给予经济赔偿。</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2.甲方无正当理由拒绝接受服务的，甲方向乙方偿付合同款项百分之五作为违约金。</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3.乙方未按时保质保量提供服务的，乙方向甲方偿付合同款项百分之五作为违约金，乙方拒不支付的，甲方可从履约保证金中扣除。</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4甲方无故逾期验收和办理款项支付手续的,甲方应按逾期付款总额每日万分之五向乙方支付违约金。</w:t>
      </w:r>
    </w:p>
    <w:p>
      <w:pPr>
        <w:adjustRightInd/>
        <w:spacing w:beforeLines="0" w:afterLines="0" w:line="360" w:lineRule="exact"/>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十一、其它违约处理办法：</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甲方将对食堂劳务的服务质量进行全程监督。</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1.在合同执行期间，乙方如有下列情形之一的，取消其中标资格，并直接确定排名次之的中标候选人为中标人。</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（1）乙方未按照承诺在规定期限内（中标后7个工作日）在江山设立服务网点，或服务网点未配备至少1名常驻专职管理人员的。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（2）本项目转包、分包、委托其他公司管理服务。</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2.在合同执行期间，服务网点的常驻专职管理人员未到位的，视为虚假应标。</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3.在合同执行期间，乙方如有下列情形之一的，甲方有权从质保金中视情节轻重扣除50－1000元/次。</w:t>
      </w:r>
    </w:p>
    <w:p>
      <w:pPr>
        <w:pStyle w:val="36"/>
        <w:adjustRightInd/>
        <w:snapToGrid w:val="0"/>
        <w:spacing w:beforeLines="0" w:afterLines="0"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（1）未按合同规定派足服务人员或未执行合同规定任务的；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（2）未经甲方同意，擅自更换2名以上食堂服务人员的；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（3）未经甲方同意，擅自外调(借)食堂服务人员的；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（4）发生其他有损甲方形象或影响正常工作造成损失的；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（5）食堂发生火灾应该发现而未能及时发现、及时扑救的；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（6）甲方对食堂劳务服务公司指出工作中存在的问题与不足，乙方未能及时整改的；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（7）未及时提供食堂服务人员信息，被发现有不合格服务人员的；</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（8）学年度考评发现问题的。</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十二、其它要求</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（1）在岗工作期间，因食堂服务人员失职导致校内发生财产损失5000元以上等重大责任事故，乙方必须承担甲方责任部分一半的经济损失。</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（2）食堂服务人员在岗履行工作职责期间，发生自身的人身伤害、伤亡，均由乙方负责处理并承担经济和道义上的责任，甲方不承担任何责任。</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（3）乙方违反国家相关法规，与聘用人员发生纠纷，均由乙方负责调解与处理，甲方不承担责任。 </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（4）乙方在食堂服务中违反国家相关法规或食品行业规范，因过失造成他人人身伤亡的，均由乙方负责处理并承担经济和道义上的责任，甲方不承担任何责任。</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十三、不可抗力事件处理</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1.在合同有效期内，任何一方因不可抗力事件导致不能履行合同，则合同履行期可延长，其延长期与不可抗力影响期相同，双方也可友好协商解除合同。</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2.不可抗力事件发生后，应立即通知对方，并请有关权威机构或部门出具的证明。</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3.不可抗力事件延续120天以上，双方应通过友好协商，确定是否继续履行合同。 </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十四、诉讼</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双方在执行合同中所发生的一切争议，应通过协商解决。如协商不成，可向甲方所在地法院起诉。                </w:t>
      </w:r>
    </w:p>
    <w:p>
      <w:pPr>
        <w:pStyle w:val="36"/>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十五、合同的生效</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1.合同执行中涉及采购资金和采购内容修改或补充的，须经江山市财政局审批，并签书面补充协议报江山市财政局备案，方可作为主合同不可分割的一部分。</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2.本合同未尽事宜，遵照《民法典》有关条文执行。</w:t>
      </w:r>
    </w:p>
    <w:p>
      <w:pPr>
        <w:adjustRightInd/>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3.本合同经甲方、乙方法定代表人或其委托人签字并加盖双方公章，经代理公司鉴证、江山市财政局备案后生效（合同备案前必须公示）。</w:t>
      </w:r>
    </w:p>
    <w:p>
      <w:pPr>
        <w:pStyle w:val="36"/>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4.本合同一式四份，甲方二份、乙方一份，代理有限公司一份。 </w:t>
      </w:r>
    </w:p>
    <w:p>
      <w:pPr>
        <w:adjustRightInd/>
        <w:spacing w:beforeLines="0" w:afterLines="0" w:line="360" w:lineRule="exact"/>
        <w:ind w:right="-336" w:rightChars="-160"/>
        <w:rPr>
          <w:rFonts w:hint="eastAsia" w:ascii="仿宋" w:hAnsi="仿宋" w:eastAsia="仿宋" w:cs="仿宋"/>
          <w:color w:val="auto"/>
          <w:sz w:val="24"/>
          <w:szCs w:val="24"/>
        </w:rPr>
      </w:pPr>
    </w:p>
    <w:p>
      <w:pPr>
        <w:adjustRightInd/>
        <w:spacing w:beforeLines="0" w:afterLines="0" w:line="360" w:lineRule="exact"/>
        <w:ind w:right="-336" w:rightChars="-160"/>
        <w:rPr>
          <w:rFonts w:hint="eastAsia" w:ascii="仿宋" w:hAnsi="仿宋" w:eastAsia="仿宋" w:cs="仿宋"/>
          <w:color w:val="auto"/>
          <w:sz w:val="24"/>
          <w:szCs w:val="24"/>
        </w:rPr>
      </w:pP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乙方： </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地址： </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联系电话：                            联系电话：</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签字日期：   年   月   日             签字日期：   年   月   日</w:t>
      </w:r>
    </w:p>
    <w:p>
      <w:pPr>
        <w:adjustRightInd/>
        <w:spacing w:beforeLines="0" w:afterLines="0" w:line="360" w:lineRule="exact"/>
        <w:ind w:right="-336" w:rightChars="-160"/>
        <w:rPr>
          <w:rFonts w:hint="eastAsia" w:ascii="仿宋" w:hAnsi="仿宋" w:eastAsia="仿宋" w:cs="仿宋"/>
          <w:color w:val="auto"/>
          <w:sz w:val="24"/>
          <w:szCs w:val="24"/>
        </w:rPr>
      </w:pPr>
    </w:p>
    <w:p>
      <w:pPr>
        <w:adjustRightInd/>
        <w:spacing w:beforeLines="0" w:afterLines="0" w:line="360" w:lineRule="exact"/>
        <w:ind w:right="-336" w:rightChars="-160"/>
        <w:rPr>
          <w:rFonts w:hint="eastAsia" w:ascii="仿宋" w:hAnsi="仿宋" w:eastAsia="仿宋" w:cs="仿宋"/>
          <w:color w:val="auto"/>
          <w:sz w:val="24"/>
          <w:szCs w:val="24"/>
        </w:rPr>
      </w:pP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 xml:space="preserve">合同鉴证方:  </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经办人:</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pPr>
        <w:adjustRightInd/>
        <w:spacing w:beforeLines="0" w:afterLines="0" w:line="360" w:lineRule="exact"/>
        <w:ind w:right="-336" w:rightChars="-160"/>
        <w:rPr>
          <w:rFonts w:hint="eastAsia" w:ascii="仿宋" w:hAnsi="仿宋" w:eastAsia="仿宋" w:cs="仿宋"/>
          <w:color w:val="auto"/>
          <w:sz w:val="24"/>
          <w:szCs w:val="24"/>
        </w:rPr>
      </w:pPr>
      <w:r>
        <w:rPr>
          <w:rFonts w:hint="eastAsia" w:ascii="仿宋" w:hAnsi="仿宋" w:eastAsia="仿宋" w:cs="仿宋"/>
          <w:color w:val="auto"/>
          <w:sz w:val="24"/>
          <w:szCs w:val="24"/>
        </w:rPr>
        <w:t>鉴证日期：   年   月   日</w:t>
      </w:r>
    </w:p>
    <w:p>
      <w:pPr>
        <w:spacing w:beforeLines="0" w:afterLines="0" w:line="400" w:lineRule="exact"/>
        <w:ind w:firstLine="480" w:firstLineChars="200"/>
        <w:rPr>
          <w:rFonts w:hint="eastAsia" w:ascii="宋体" w:hAnsi="宋体"/>
          <w:color w:val="auto"/>
          <w:sz w:val="24"/>
        </w:rPr>
      </w:pPr>
    </w:p>
    <w:p>
      <w:pPr>
        <w:pStyle w:val="15"/>
        <w:ind w:left="0" w:leftChars="0" w:firstLine="0" w:firstLineChars="0"/>
        <w:rPr>
          <w:rFonts w:hint="eastAsia" w:ascii="仿宋" w:hAnsi="仿宋" w:eastAsia="仿宋" w:cs="仿宋"/>
          <w:color w:val="auto"/>
        </w:rPr>
      </w:pPr>
    </w:p>
    <w:p>
      <w:pPr>
        <w:pStyle w:val="16"/>
        <w:rPr>
          <w:rFonts w:hint="eastAsia" w:ascii="仿宋" w:hAnsi="仿宋" w:eastAsia="仿宋" w:cs="仿宋"/>
          <w:color w:val="auto"/>
        </w:rPr>
      </w:pPr>
    </w:p>
    <w:p>
      <w:pPr>
        <w:rPr>
          <w:rFonts w:hint="eastAsia" w:ascii="仿宋" w:hAnsi="仿宋" w:eastAsia="仿宋" w:cs="仿宋"/>
          <w:color w:val="auto"/>
        </w:rPr>
      </w:pPr>
    </w:p>
    <w:p>
      <w:pPr>
        <w:pStyle w:val="36"/>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36"/>
        <w:rPr>
          <w:rFonts w:hint="eastAsia" w:ascii="仿宋" w:hAnsi="仿宋" w:eastAsia="仿宋" w:cs="仿宋"/>
          <w:color w:val="auto"/>
        </w:rPr>
      </w:pPr>
    </w:p>
    <w:p>
      <w:pPr>
        <w:rPr>
          <w:rFonts w:hint="eastAsia" w:ascii="仿宋" w:hAnsi="仿宋" w:eastAsia="仿宋" w:cs="仿宋"/>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29" w:name="_Toc11460"/>
      <w:bookmarkStart w:id="430" w:name="_Toc1098"/>
      <w:r>
        <w:rPr>
          <w:rFonts w:hint="eastAsia" w:ascii="仿宋" w:hAnsi="仿宋" w:eastAsia="仿宋" w:cs="仿宋"/>
          <w:b/>
          <w:color w:val="auto"/>
          <w:sz w:val="24"/>
          <w:szCs w:val="24"/>
        </w:rPr>
        <w:t>第六部分</w:t>
      </w:r>
      <w:bookmarkEnd w:id="427"/>
      <w:bookmarkEnd w:id="428"/>
      <w:r>
        <w:rPr>
          <w:rFonts w:hint="eastAsia" w:ascii="仿宋" w:hAnsi="仿宋" w:eastAsia="仿宋" w:cs="仿宋"/>
          <w:b/>
          <w:color w:val="auto"/>
          <w:sz w:val="24"/>
          <w:szCs w:val="24"/>
        </w:rPr>
        <w:t>应提交的有关格式范例</w:t>
      </w:r>
      <w:bookmarkEnd w:id="429"/>
      <w:bookmarkEnd w:id="430"/>
    </w:p>
    <w:p>
      <w:pPr>
        <w:spacing w:line="360" w:lineRule="auto"/>
        <w:jc w:val="center"/>
        <w:outlineLvl w:val="0"/>
        <w:rPr>
          <w:rFonts w:hint="eastAsia" w:ascii="仿宋" w:hAnsi="仿宋" w:eastAsia="仿宋" w:cs="仿宋"/>
          <w:b/>
          <w:color w:val="auto"/>
          <w:kern w:val="0"/>
          <w:sz w:val="24"/>
          <w:szCs w:val="24"/>
        </w:rPr>
      </w:pPr>
      <w:bookmarkStart w:id="431" w:name="_Toc22552"/>
      <w:bookmarkStart w:id="432" w:name="_Toc15249"/>
      <w:r>
        <w:rPr>
          <w:rFonts w:hint="eastAsia" w:ascii="仿宋" w:hAnsi="仿宋" w:eastAsia="仿宋" w:cs="仿宋"/>
          <w:b/>
          <w:color w:val="auto"/>
          <w:kern w:val="0"/>
          <w:sz w:val="24"/>
          <w:szCs w:val="24"/>
        </w:rPr>
        <w:t>资格文件部分</w:t>
      </w:r>
      <w:bookmarkEnd w:id="431"/>
      <w:bookmarkEnd w:id="432"/>
    </w:p>
    <w:p>
      <w:pPr>
        <w:spacing w:line="360" w:lineRule="auto"/>
        <w:jc w:val="center"/>
        <w:outlineLvl w:val="0"/>
        <w:rPr>
          <w:rFonts w:hint="eastAsia" w:ascii="仿宋" w:hAnsi="仿宋" w:eastAsia="仿宋" w:cs="仿宋"/>
          <w:b/>
          <w:color w:val="auto"/>
          <w:kern w:val="0"/>
          <w:sz w:val="24"/>
          <w:szCs w:val="24"/>
        </w:rPr>
      </w:pPr>
      <w:bookmarkStart w:id="433" w:name="_Toc3751"/>
      <w:bookmarkStart w:id="434" w:name="_Toc32278"/>
      <w:r>
        <w:rPr>
          <w:rFonts w:hint="eastAsia" w:ascii="仿宋" w:hAnsi="仿宋" w:eastAsia="仿宋" w:cs="仿宋"/>
          <w:b/>
          <w:color w:val="auto"/>
          <w:kern w:val="0"/>
          <w:sz w:val="24"/>
          <w:szCs w:val="24"/>
        </w:rPr>
        <w:t>目录</w:t>
      </w:r>
      <w:bookmarkEnd w:id="433"/>
      <w:bookmarkEnd w:id="434"/>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2"/>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2"/>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2"/>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35" w:name="_Toc29790"/>
      <w:bookmarkStart w:id="436" w:name="_Toc9811"/>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35"/>
      <w:bookmarkEnd w:id="436"/>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3"/>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928" w:firstLineChars="800"/>
        <w:jc w:val="both"/>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3"/>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3"/>
        <w:snapToGrid w:val="0"/>
        <w:spacing w:line="500" w:lineRule="exact"/>
        <w:ind w:firstLine="2409" w:firstLineChars="10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政府采购活动现场确认声明书</w:t>
      </w:r>
    </w:p>
    <w:p>
      <w:pPr>
        <w:pStyle w:val="969"/>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江山观成实验学校食堂劳务外包采购项目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70"/>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9"/>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9"/>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9"/>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9"/>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9"/>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37" w:name="_Toc31091"/>
      <w:bookmarkStart w:id="438" w:name="_Toc30769"/>
      <w:bookmarkStart w:id="439" w:name="_Toc31327"/>
      <w:r>
        <w:rPr>
          <w:rFonts w:hint="eastAsia" w:ascii="仿宋" w:hAnsi="仿宋" w:eastAsia="仿宋" w:cs="仿宋"/>
          <w:bCs/>
          <w:color w:val="auto"/>
          <w:spacing w:val="-6"/>
          <w:kern w:val="0"/>
          <w:sz w:val="24"/>
          <w:szCs w:val="24"/>
        </w:rPr>
        <w:t>G.存在共同直接或间接投资设立子公司、联营企业和合营企业情况</w:t>
      </w:r>
      <w:bookmarkEnd w:id="437"/>
      <w:bookmarkEnd w:id="438"/>
      <w:bookmarkEnd w:id="439"/>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9"/>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8"/>
        <w:rPr>
          <w:rFonts w:hint="eastAsia" w:ascii="仿宋" w:hAnsi="仿宋" w:eastAsia="仿宋" w:cs="仿宋"/>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913" w:firstLineChars="794"/>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0" w:name="_Toc6754"/>
      <w:bookmarkStart w:id="441" w:name="_Toc2774"/>
      <w:r>
        <w:rPr>
          <w:rFonts w:hint="eastAsia" w:ascii="仿宋" w:hAnsi="仿宋" w:eastAsia="仿宋" w:cs="仿宋"/>
          <w:b/>
          <w:color w:val="auto"/>
          <w:kern w:val="0"/>
          <w:sz w:val="24"/>
          <w:szCs w:val="24"/>
        </w:rPr>
        <w:t>目录</w:t>
      </w:r>
      <w:bookmarkEnd w:id="440"/>
      <w:bookmarkEnd w:id="441"/>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eastAsia="zh-CN"/>
        </w:rPr>
        <w:t>一</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614" w:firstLineChars="15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二</w:t>
      </w: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2" w:name="_Toc31997"/>
      <w:bookmarkStart w:id="443" w:name="_Toc12557"/>
      <w:r>
        <w:rPr>
          <w:rFonts w:hint="eastAsia" w:ascii="仿宋" w:hAnsi="仿宋" w:eastAsia="仿宋" w:cs="仿宋"/>
          <w:color w:val="auto"/>
          <w:kern w:val="0"/>
          <w:sz w:val="24"/>
          <w:szCs w:val="24"/>
        </w:rPr>
        <w:t>……</w:t>
      </w:r>
      <w:bookmarkEnd w:id="442"/>
      <w:bookmarkEnd w:id="443"/>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三</w:t>
      </w:r>
      <w:r>
        <w:rPr>
          <w:rFonts w:hint="eastAsia" w:ascii="仿宋" w:hAnsi="仿宋" w:eastAsia="仿宋" w:cs="仿宋"/>
          <w:b/>
          <w:color w:val="auto"/>
          <w:kern w:val="0"/>
          <w:sz w:val="24"/>
          <w:szCs w:val="24"/>
        </w:rPr>
        <w:t>、符合性审查资料</w:t>
      </w:r>
    </w:p>
    <w:p>
      <w:pPr>
        <w:jc w:val="center"/>
        <w:rPr>
          <w:rFonts w:hint="eastAsia" w:ascii="仿宋" w:hAnsi="仿宋" w:eastAsia="仿宋" w:cs="仿宋"/>
          <w:b/>
          <w:color w:val="auto"/>
          <w:kern w:val="0"/>
          <w:sz w:val="24"/>
          <w:szCs w:val="24"/>
        </w:rPr>
      </w:pP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eastAsia="zh-CN"/>
        </w:rPr>
        <w:t>四</w:t>
      </w:r>
      <w:r>
        <w:rPr>
          <w:rFonts w:hint="eastAsia" w:ascii="仿宋" w:hAnsi="仿宋" w:eastAsia="仿宋" w:cs="仿宋"/>
          <w:b/>
          <w:color w:val="auto"/>
          <w:kern w:val="0"/>
          <w:sz w:val="24"/>
          <w:szCs w:val="24"/>
        </w:rPr>
        <w:t>、评标标准相应的商务技术资料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五</w:t>
      </w:r>
      <w:r>
        <w:rPr>
          <w:rFonts w:hint="eastAsia" w:ascii="仿宋" w:hAnsi="仿宋" w:eastAsia="仿宋" w:cs="仿宋"/>
          <w:b/>
          <w:color w:val="auto"/>
          <w:kern w:val="0"/>
          <w:sz w:val="24"/>
          <w:szCs w:val="24"/>
        </w:rPr>
        <w:t>、商务技术偏离表</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4" w:name="_Toc20774"/>
      <w:bookmarkStart w:id="445" w:name="_Toc21497"/>
      <w:r>
        <w:rPr>
          <w:rFonts w:hint="eastAsia" w:ascii="仿宋" w:hAnsi="仿宋" w:eastAsia="仿宋" w:cs="仿宋"/>
          <w:b/>
          <w:color w:val="auto"/>
          <w:kern w:val="0"/>
          <w:sz w:val="24"/>
          <w:szCs w:val="24"/>
        </w:rPr>
        <w:t>报价文件部分</w:t>
      </w:r>
      <w:bookmarkEnd w:id="444"/>
      <w:bookmarkEnd w:id="445"/>
    </w:p>
    <w:p>
      <w:pPr>
        <w:spacing w:line="360" w:lineRule="auto"/>
        <w:jc w:val="center"/>
        <w:outlineLvl w:val="0"/>
        <w:rPr>
          <w:rFonts w:hint="eastAsia" w:ascii="仿宋" w:hAnsi="仿宋" w:eastAsia="仿宋" w:cs="仿宋"/>
          <w:b/>
          <w:color w:val="auto"/>
          <w:kern w:val="0"/>
          <w:sz w:val="24"/>
          <w:szCs w:val="24"/>
        </w:rPr>
      </w:pPr>
      <w:bookmarkStart w:id="446" w:name="_Toc8676"/>
      <w:bookmarkStart w:id="447" w:name="_Toc31761"/>
      <w:r>
        <w:rPr>
          <w:rFonts w:hint="eastAsia" w:ascii="仿宋" w:hAnsi="仿宋" w:eastAsia="仿宋" w:cs="仿宋"/>
          <w:b/>
          <w:color w:val="auto"/>
          <w:kern w:val="0"/>
          <w:sz w:val="24"/>
          <w:szCs w:val="24"/>
        </w:rPr>
        <w:t>目录</w:t>
      </w:r>
      <w:bookmarkEnd w:id="446"/>
      <w:bookmarkEnd w:id="447"/>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b/>
          <w:color w:val="auto"/>
          <w:kern w:val="0"/>
          <w:sz w:val="24"/>
          <w:szCs w:val="24"/>
        </w:rPr>
      </w:pPr>
      <w:r>
        <w:rPr>
          <w:rFonts w:hint="eastAsia" w:ascii="仿宋" w:hAnsi="仿宋" w:eastAsia="仿宋" w:cs="仿宋"/>
          <w:color w:val="auto"/>
          <w:sz w:val="24"/>
          <w:szCs w:val="24"/>
        </w:rPr>
        <w:t>3.中小企业声明函；</w:t>
      </w: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beforeLines="0" w:afterLines="0" w:line="500" w:lineRule="exact"/>
        <w:ind w:left="-178" w:leftChars="-85" w:right="-153" w:rightChars="-73" w:firstLine="480" w:firstLineChars="200"/>
        <w:rPr>
          <w:rFonts w:hint="eastAsia" w:ascii="仿宋" w:hAnsi="仿宋" w:eastAsia="仿宋" w:cs="仿宋"/>
          <w:color w:val="auto"/>
          <w:sz w:val="24"/>
        </w:rPr>
      </w:pPr>
      <w:bookmarkStart w:id="448" w:name="_Toc30141"/>
      <w:bookmarkStart w:id="449" w:name="_Toc22910"/>
      <w:r>
        <w:rPr>
          <w:rFonts w:hint="eastAsia" w:ascii="仿宋" w:hAnsi="仿宋" w:eastAsia="仿宋" w:cs="仿宋"/>
          <w:color w:val="auto"/>
          <w:sz w:val="24"/>
        </w:rPr>
        <w:t>项目名称：</w:t>
      </w:r>
    </w:p>
    <w:p>
      <w:pPr>
        <w:snapToGrid w:val="0"/>
        <w:spacing w:beforeLines="0" w:afterLines="0" w:line="500" w:lineRule="exact"/>
        <w:ind w:left="-178" w:leftChars="-85" w:right="-153" w:rightChars="-73" w:firstLine="480" w:firstLineChars="20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75"/>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10"/>
        <w:gridCol w:w="45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0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453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服务期限（年）</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00" w:lineRule="exact"/>
              <w:ind w:left="0" w:right="0"/>
              <w:jc w:val="center"/>
              <w:rPr>
                <w:rFonts w:hint="eastAsia" w:ascii="仿宋" w:hAnsi="仿宋" w:eastAsia="仿宋" w:cs="仿宋"/>
                <w:color w:val="auto"/>
                <w:sz w:val="24"/>
              </w:rPr>
            </w:pPr>
          </w:p>
        </w:tc>
        <w:tc>
          <w:tcPr>
            <w:tcW w:w="453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8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合计</w:t>
            </w:r>
          </w:p>
        </w:tc>
        <w:tc>
          <w:tcPr>
            <w:tcW w:w="6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p>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（大写）：_________________元整（小写￥_______元）</w:t>
            </w:r>
          </w:p>
        </w:tc>
      </w:tr>
    </w:tbl>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注：</w:t>
      </w:r>
    </w:p>
    <w:p>
      <w:pPr>
        <w:spacing w:beforeLines="0" w:afterLines="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1.报价不得高于预算价。</w:t>
      </w:r>
    </w:p>
    <w:p>
      <w:pPr>
        <w:spacing w:beforeLines="0" w:afterLines="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2.报价包含本项目范围内的费用外，还包括</w:t>
      </w:r>
      <w:r>
        <w:rPr>
          <w:rFonts w:hint="eastAsia" w:ascii="仿宋" w:hAnsi="仿宋" w:eastAsia="仿宋" w:cs="仿宋"/>
          <w:b/>
          <w:color w:val="auto"/>
          <w:sz w:val="24"/>
        </w:rPr>
        <w:t>：</w:t>
      </w:r>
      <w:r>
        <w:rPr>
          <w:rFonts w:hint="eastAsia" w:ascii="仿宋" w:hAnsi="仿宋" w:eastAsia="仿宋" w:cs="仿宋"/>
          <w:color w:val="auto"/>
          <w:sz w:val="24"/>
        </w:rPr>
        <w:t>全额含税发票、雇员费用、合同实施过程中的应预见和不可预见的全部费用等 (以人民币为结算单位)。</w:t>
      </w:r>
    </w:p>
    <w:p>
      <w:pPr>
        <w:spacing w:beforeLines="0" w:afterLines="0" w:line="360" w:lineRule="auto"/>
        <w:rPr>
          <w:rFonts w:hint="eastAsia" w:ascii="仿宋" w:hAnsi="仿宋" w:eastAsia="仿宋" w:cs="仿宋"/>
          <w:color w:val="auto"/>
          <w:sz w:val="24"/>
        </w:rPr>
      </w:pPr>
    </w:p>
    <w:p>
      <w:pPr>
        <w:spacing w:beforeLines="0" w:afterLines="0" w:line="500" w:lineRule="exact"/>
        <w:ind w:left="567"/>
        <w:rPr>
          <w:rFonts w:hint="eastAsia" w:ascii="仿宋" w:hAnsi="仿宋" w:eastAsia="仿宋" w:cs="仿宋"/>
          <w:color w:val="auto"/>
          <w:sz w:val="24"/>
        </w:rPr>
      </w:pPr>
      <w:r>
        <w:rPr>
          <w:rFonts w:hint="eastAsia" w:ascii="仿宋" w:hAnsi="仿宋" w:eastAsia="仿宋" w:cs="仿宋"/>
          <w:color w:val="auto"/>
          <w:sz w:val="24"/>
          <w:lang w:val="en-US" w:eastAsia="zh-CN"/>
        </w:rPr>
        <w:t>投标</w:t>
      </w:r>
      <w:r>
        <w:rPr>
          <w:rFonts w:hint="eastAsia" w:ascii="仿宋" w:hAnsi="仿宋" w:eastAsia="仿宋" w:cs="仿宋"/>
          <w:color w:val="auto"/>
          <w:sz w:val="24"/>
        </w:rPr>
        <w:t>响应方全称（CA签章）：</w:t>
      </w:r>
      <w:r>
        <w:rPr>
          <w:rFonts w:hint="eastAsia" w:ascii="仿宋" w:hAnsi="仿宋" w:eastAsia="仿宋" w:cs="仿宋"/>
          <w:color w:val="auto"/>
          <w:sz w:val="24"/>
          <w:u w:val="single"/>
        </w:rPr>
        <w:t xml:space="preserve">                    </w:t>
      </w:r>
    </w:p>
    <w:p>
      <w:pPr>
        <w:spacing w:beforeLines="0" w:afterLines="0" w:line="500" w:lineRule="exact"/>
        <w:ind w:left="567"/>
        <w:rPr>
          <w:rFonts w:hint="eastAsia" w:ascii="仿宋" w:hAnsi="仿宋" w:eastAsia="仿宋" w:cs="仿宋"/>
          <w:color w:val="auto"/>
          <w:sz w:val="24"/>
        </w:rPr>
      </w:pPr>
      <w:r>
        <w:rPr>
          <w:rFonts w:hint="eastAsia" w:ascii="仿宋" w:hAnsi="仿宋" w:eastAsia="仿宋" w:cs="仿宋"/>
          <w:color w:val="auto"/>
          <w:sz w:val="24"/>
        </w:rPr>
        <w:t>法定代表人或授权代表（签字或盖章）：</w:t>
      </w:r>
      <w:r>
        <w:rPr>
          <w:rFonts w:hint="eastAsia" w:ascii="仿宋" w:hAnsi="仿宋" w:eastAsia="仿宋" w:cs="仿宋"/>
          <w:color w:val="auto"/>
          <w:sz w:val="24"/>
          <w:u w:val="single"/>
        </w:rPr>
        <w:t xml:space="preserve">                </w:t>
      </w:r>
    </w:p>
    <w:p>
      <w:pPr>
        <w:spacing w:beforeLines="0" w:afterLines="0" w:line="500" w:lineRule="exact"/>
        <w:ind w:left="567"/>
        <w:rPr>
          <w:rFonts w:hint="eastAsia" w:ascii="宋体" w:hAnsi="宋体" w:eastAsia="宋体"/>
          <w:color w:val="auto"/>
          <w:kern w:val="2"/>
          <w:sz w:val="32"/>
        </w:rPr>
      </w:pPr>
      <w:r>
        <w:rPr>
          <w:rFonts w:hint="eastAsia" w:ascii="仿宋" w:hAnsi="仿宋" w:eastAsia="仿宋" w:cs="仿宋"/>
          <w:color w:val="auto"/>
          <w:sz w:val="24"/>
        </w:rPr>
        <w:t>日期：     年   月   日</w:t>
      </w:r>
    </w:p>
    <w:p>
      <w:pPr>
        <w:pStyle w:val="696"/>
        <w:keepNext w:val="0"/>
        <w:tabs>
          <w:tab w:val="clear" w:pos="720"/>
        </w:tabs>
        <w:snapToGrid w:val="0"/>
        <w:spacing w:before="120" w:beforeLines="0" w:after="120" w:afterLines="0"/>
        <w:outlineLvl w:val="9"/>
        <w:rPr>
          <w:rFonts w:hint="eastAsia" w:ascii="宋体" w:hAnsi="宋体" w:eastAsia="宋体"/>
          <w:color w:val="auto"/>
          <w:kern w:val="2"/>
          <w:sz w:val="32"/>
        </w:rPr>
      </w:pPr>
    </w:p>
    <w:p>
      <w:pPr>
        <w:pStyle w:val="696"/>
        <w:keepNext w:val="0"/>
        <w:pageBreakBefore w:val="0"/>
        <w:tabs>
          <w:tab w:val="clear" w:pos="720"/>
        </w:tabs>
        <w:snapToGrid w:val="0"/>
        <w:spacing w:before="120" w:after="120"/>
        <w:outlineLvl w:val="9"/>
        <w:rPr>
          <w:rFonts w:hint="eastAsia" w:ascii="仿宋" w:hAnsi="仿宋" w:eastAsia="仿宋" w:cs="仿宋"/>
          <w:color w:val="auto"/>
          <w:sz w:val="24"/>
          <w:szCs w:val="24"/>
        </w:rPr>
      </w:pPr>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48"/>
      <w:bookmarkEnd w:id="449"/>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50" w:name="_Toc23579"/>
      <w:bookmarkStart w:id="451" w:name="_Toc5209"/>
      <w:bookmarkStart w:id="452" w:name="_Toc465665161"/>
      <w:r>
        <w:rPr>
          <w:rFonts w:hint="eastAsia" w:ascii="仿宋" w:hAnsi="仿宋" w:eastAsia="仿宋" w:cs="仿宋"/>
          <w:color w:val="auto"/>
          <w:sz w:val="24"/>
          <w:szCs w:val="24"/>
        </w:rPr>
        <w:t>附件</w:t>
      </w:r>
      <w:bookmarkEnd w:id="450"/>
      <w:bookmarkEnd w:id="451"/>
      <w:bookmarkEnd w:id="452"/>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53" w:name="OLE_LINK13"/>
      <w:bookmarkStart w:id="454" w:name="OLE_LINK14"/>
      <w:r>
        <w:rPr>
          <w:rFonts w:hint="eastAsia" w:ascii="仿宋" w:hAnsi="仿宋" w:eastAsia="仿宋" w:cs="仿宋"/>
          <w:b/>
          <w:color w:val="auto"/>
          <w:spacing w:val="6"/>
          <w:sz w:val="24"/>
          <w:szCs w:val="24"/>
        </w:rPr>
        <w:t>残疾人福利性单位声明函</w:t>
      </w:r>
    </w:p>
    <w:bookmarkEnd w:id="453"/>
    <w:bookmarkEnd w:id="454"/>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ind w:left="0" w:leftChars="0" w:firstLine="0" w:firstLineChars="0"/>
        <w:rPr>
          <w:rFonts w:hint="eastAsia" w:ascii="仿宋" w:hAnsi="仿宋" w:eastAsia="仿宋" w:cs="仿宋"/>
          <w:color w:val="auto"/>
        </w:rPr>
      </w:pPr>
    </w:p>
    <w:p>
      <w:pPr>
        <w:autoSpaceDE w:val="0"/>
        <w:autoSpaceDN w:val="0"/>
        <w:jc w:val="center"/>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附件5：中小企业声明函</w:t>
      </w:r>
    </w:p>
    <w:p>
      <w:pPr>
        <w:spacing w:line="360" w:lineRule="auto"/>
        <w:ind w:firstLine="482" w:firstLineChars="200"/>
        <w:jc w:val="center"/>
        <w:rPr>
          <w:rFonts w:hint="eastAsia" w:ascii="仿宋" w:hAnsi="仿宋" w:eastAsia="仿宋" w:cs="仿宋"/>
          <w:b/>
          <w:bCs/>
          <w:color w:val="auto"/>
          <w:sz w:val="24"/>
          <w:szCs w:val="24"/>
        </w:rPr>
      </w:pPr>
    </w:p>
    <w:p>
      <w:pPr>
        <w:spacing w:line="360" w:lineRule="auto"/>
        <w:ind w:firstLine="482" w:firstLineChars="200"/>
        <w:jc w:val="center"/>
        <w:rPr>
          <w:rFonts w:hint="eastAsia" w:ascii="仿宋" w:hAnsi="仿宋" w:eastAsia="仿宋" w:cs="仿宋"/>
          <w:b/>
          <w:bCs/>
          <w:color w:val="auto"/>
          <w:sz w:val="24"/>
          <w:szCs w:val="24"/>
        </w:rPr>
      </w:pPr>
    </w:p>
    <w:p>
      <w:pPr>
        <w:spacing w:line="360" w:lineRule="auto"/>
        <w:ind w:firstLine="482" w:firstLineChars="20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中小企业声明函(服务)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（标的名称），属于 （</w:t>
      </w:r>
      <w:r>
        <w:rPr>
          <w:rFonts w:hint="eastAsia" w:ascii="仿宋" w:hAnsi="仿宋" w:eastAsia="仿宋" w:cs="仿宋"/>
          <w:color w:val="auto"/>
          <w:sz w:val="24"/>
          <w:szCs w:val="24"/>
          <w:lang w:eastAsia="zh-CN"/>
        </w:rPr>
        <w:t>其他未列明行业</w:t>
      </w:r>
      <w:r>
        <w:rPr>
          <w:rFonts w:hint="eastAsia" w:ascii="仿宋" w:hAnsi="仿宋" w:eastAsia="仿宋" w:cs="仿宋"/>
          <w:color w:val="auto"/>
          <w:sz w:val="24"/>
          <w:szCs w:val="24"/>
        </w:rPr>
        <w:t>） ；承建（承接）企业为 （企业名称） ，从业人员   人，营业收入为  万元，资产总额为   万元属于 （中型企业、小型企业、微型企业）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（标的名称），属于 （采购文件中明确的所属行业） ；承建（承接）企业为 （企业名称） ，从业人员   人，营业收入为  万元，资产总额为   万元属于 （中型企业、小型企业、微型企业）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响应方全称：（CA签章）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从业人员、营业收入、资产总额填报上一年度数据，无上一年度数据的新成立企业可不填报。</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仿宋" w:hAnsi="仿宋" w:eastAsia="仿宋" w:cs="仿宋"/>
          <w:color w:val="auto"/>
          <w:sz w:val="24"/>
          <w:szCs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A Bk BT">
    <w:altName w:val="Arial"/>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美黑简体">
    <w:altName w:val="黑体"/>
    <w:panose1 w:val="00000000000000000000"/>
    <w:charset w:val="86"/>
    <w:family w:val="script"/>
    <w:pitch w:val="default"/>
    <w:sig w:usb0="00000000" w:usb1="00000000" w:usb2="00000010" w:usb3="00000000" w:csb0="00040000" w:csb1="00000000"/>
  </w:font>
  <w:font w:name="Univers">
    <w:altName w:val="Microsoft YaHei UI"/>
    <w:panose1 w:val="020B0603020202030204"/>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angSong_GB2312">
    <w:altName w:val="仿宋_GB2312"/>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艺黑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Noto Serif SC"/>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全真中明體">
    <w:altName w:val="Arial Unicode MS"/>
    <w:panose1 w:val="00000000000000000000"/>
    <w:charset w:val="88"/>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utura Bk">
    <w:altName w:val="宋体"/>
    <w:panose1 w:val="00000000000000000000"/>
    <w:charset w:val="86"/>
    <w:family w:val="auto"/>
    <w:pitch w:val="default"/>
    <w:sig w:usb0="00000000" w:usb1="00000000" w:usb2="00000000" w:usb3="00000000" w:csb0="000001FB" w:csb1="00000000"/>
  </w:font>
  <w:font w:name="FuturaA Bk BT">
    <w:altName w:val="Segoe Print"/>
    <w:panose1 w:val="00000000000000000000"/>
    <w:charset w:val="01"/>
    <w:family w:val="auto"/>
    <w:pitch w:val="default"/>
    <w:sig w:usb0="00000000" w:usb1="00000000" w:usb2="00000000" w:usb3="00000000" w:csb0="0000001B" w:csb1="00000000"/>
  </w:font>
  <w:font w:name="Century Gothic">
    <w:panose1 w:val="020B0502020202020204"/>
    <w:charset w:val="00"/>
    <w:family w:val="auto"/>
    <w:pitch w:val="default"/>
    <w:sig w:usb0="00000287"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文鼎">
    <w:altName w:val="宋体"/>
    <w:panose1 w:val="00000000000000000000"/>
    <w:charset w:val="86"/>
    <w:family w:val="roman"/>
    <w:pitch w:val="default"/>
    <w:sig w:usb0="00000000" w:usb1="00000000" w:usb2="0000001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全真中明體">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Franklin Gothic Medium">
    <w:panose1 w:val="020B06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华文细黑">
    <w:panose1 w:val="02010600040101010101"/>
    <w:charset w:val="86"/>
    <w:family w:val="auto"/>
    <w:pitch w:val="default"/>
    <w:sig w:usb0="00000287" w:usb1="080F0000" w:usb2="00000000" w:usb3="00000000" w:csb0="0004009F" w:csb1="DFD7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altName w:val="Times New Roman"/>
    <w:panose1 w:val="02020603050405020304"/>
    <w:charset w:val="00"/>
    <w:family w:val="roman"/>
    <w:pitch w:val="default"/>
    <w:sig w:usb0="00000000" w:usb1="00000000" w:usb2="00000008" w:usb3="00000000" w:csb0="00000041" w:csb1="2008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潨㡳㍹:">
    <w:altName w:val="Courier New"/>
    <w:panose1 w:val="00000000000000000000"/>
    <w:charset w:val="00"/>
    <w:family w:val="roman"/>
    <w:pitch w:val="default"/>
    <w:sig w:usb0="00000000" w:usb1="00000000" w:usb2="00000000" w:usb3="FFFFFFFF" w:csb0="00000001" w:csb1="00000000"/>
  </w:font>
  <w:font w:name="MingLiU">
    <w:altName w:val="PMingLiU-ExtB"/>
    <w:panose1 w:val="02020509000000000000"/>
    <w:charset w:val="88"/>
    <w:family w:val="modern"/>
    <w:pitch w:val="default"/>
    <w:sig w:usb0="00000000" w:usb1="0000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Century"/>
    <w:panose1 w:val="02040604050505020304"/>
    <w:charset w:val="00"/>
    <w:family w:val="roman"/>
    <w:pitch w:val="default"/>
    <w:sig w:usb0="00000000" w:usb1="00000000" w:usb2="00000000" w:usb3="00000000" w:csb0="0000009F"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WLSMWL+FZXBSJW--GB1-0">
    <w:altName w:val="Segoe UI Emoji"/>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Segoe UI Emoji"/>
    <w:panose1 w:val="02000500000000000000"/>
    <w:charset w:val="01"/>
    <w:family w:val="auto"/>
    <w:pitch w:val="default"/>
    <w:sig w:usb0="00000000" w:usb1="00000000" w:usb2="01010101" w:usb3="01010101" w:csb0="01010101" w:csb1="01010101"/>
  </w:font>
  <w:font w:name="PFTGKL+TimesNewRomanPSMT">
    <w:altName w:val="Segoe UI Emoji"/>
    <w:panose1 w:val="02000500000000000000"/>
    <w:charset w:val="01"/>
    <w:family w:val="auto"/>
    <w:pitch w:val="default"/>
    <w:sig w:usb0="00000000" w:usb1="00000000" w:usb2="01010101" w:usb3="01010101" w:csb0="01010101" w:csb1="01010101"/>
  </w:font>
  <w:font w:name="JGONSU+FZXBSJW--GB1-0">
    <w:altName w:val="Segoe UI Emoji"/>
    <w:panose1 w:val="02000500000000000000"/>
    <w:charset w:val="01"/>
    <w:family w:val="auto"/>
    <w:pitch w:val="default"/>
    <w:sig w:usb0="00000000" w:usb1="00000000" w:usb2="01010101" w:usb3="01010101" w:csb0="01010101" w:csb1="01010101"/>
  </w:font>
  <w:font w:name="PIFTVP+TimesNewRomanPSMT">
    <w:altName w:val="Segoe UI Emoji"/>
    <w:panose1 w:val="02000500000000000000"/>
    <w:charset w:val="01"/>
    <w:family w:val="auto"/>
    <w:pitch w:val="default"/>
    <w:sig w:usb0="00000000" w:usb1="00000000" w:usb2="01010101" w:usb3="01010101" w:csb0="01010101" w:csb1="01010101"/>
  </w:font>
  <w:font w:name="MTJARU+TimesNewRomanPSMT">
    <w:altName w:val="Segoe UI Emoji"/>
    <w:panose1 w:val="02000500000000000000"/>
    <w:charset w:val="01"/>
    <w:family w:val="auto"/>
    <w:pitch w:val="default"/>
    <w:sig w:usb0="00000000" w:usb1="00000000" w:usb2="01010101" w:usb3="01010101" w:csb0="01010101" w:csb1="01010101"/>
  </w:font>
  <w:font w:name="SIPQFO+FZXBSJW--GB1-0">
    <w:altName w:val="Segoe UI Emoji"/>
    <w:panose1 w:val="02000500000000000000"/>
    <w:charset w:val="01"/>
    <w:family w:val="auto"/>
    <w:pitch w:val="default"/>
    <w:sig w:usb0="00000000" w:usb1="00000000" w:usb2="01010101" w:usb3="01010101" w:csb0="01010101" w:csb1="01010101"/>
  </w:font>
  <w:font w:name="FVQUTG+TimesNewRomanPSMT">
    <w:altName w:val="Segoe UI Emoji"/>
    <w:panose1 w:val="02000500000000000000"/>
    <w:charset w:val="01"/>
    <w:family w:val="auto"/>
    <w:pitch w:val="default"/>
    <w:sig w:usb0="00000000" w:usb1="00000000" w:usb2="01010101" w:usb3="01010101" w:csb0="01010101" w:csb1="01010101"/>
  </w:font>
  <w:font w:name="RCWBPW+TimesNewRomanPSMT">
    <w:altName w:val="Segoe UI Emoji"/>
    <w:panose1 w:val="02000500000000000000"/>
    <w:charset w:val="01"/>
    <w:family w:val="auto"/>
    <w:pitch w:val="default"/>
    <w:sig w:usb0="00000000" w:usb1="00000000" w:usb2="01010101" w:usb3="01010101" w:csb0="01010101" w:csb1="01010101"/>
  </w:font>
  <w:font w:name="KUSDCG+ArialMT">
    <w:altName w:val="Segoe UI Emoji"/>
    <w:panose1 w:val="02000500000000000000"/>
    <w:charset w:val="01"/>
    <w:family w:val="auto"/>
    <w:pitch w:val="default"/>
    <w:sig w:usb0="00000000" w:usb1="00000000" w:usb2="01010101" w:usb3="01010101" w:csb0="01010101" w:csb1="01010101"/>
  </w:font>
  <w:font w:name="JPIQOA+TimesNewRomanPSMT">
    <w:altName w:val="Segoe UI Emoji"/>
    <w:panose1 w:val="02000500000000000000"/>
    <w:charset w:val="01"/>
    <w:family w:val="auto"/>
    <w:pitch w:val="default"/>
    <w:sig w:usb0="00000000" w:usb1="00000000" w:usb2="01010101" w:usb3="01010101" w:csb0="01010101" w:csb1="01010101"/>
  </w:font>
  <w:font w:name="Segoe UI Emoji">
    <w:panose1 w:val="020B0502040204020203"/>
    <w:charset w:val="00"/>
    <w:family w:val="auto"/>
    <w:pitch w:val="default"/>
    <w:sig w:usb0="00000001" w:usb1="02000000" w:usb2="08000000" w:usb3="00000000" w:csb0="00000001" w:csb1="00000000"/>
  </w:font>
  <w:font w:name="Segoe UI Emoji">
    <w:panose1 w:val="020B0502040204020203"/>
    <w:charset w:val="01"/>
    <w:family w:val="auto"/>
    <w:pitch w:val="default"/>
    <w:sig w:usb0="00000001" w:usb1="02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Meiryo">
    <w:altName w:val="Yu Gothic UI"/>
    <w:panose1 w:val="020B0604030504040204"/>
    <w:charset w:val="80"/>
    <w:family w:val="auto"/>
    <w:pitch w:val="default"/>
    <w:sig w:usb0="00000000" w:usb1="00000000" w:usb2="00010012" w:usb3="00000000" w:csb0="6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altName w:val="Malgun Gothic"/>
    <w:panose1 w:val="020B0600000101010101"/>
    <w:charset w:val="81"/>
    <w:family w:val="auto"/>
    <w:pitch w:val="default"/>
    <w:sig w:usb0="00000000" w:usb1="00000000" w:usb2="00000030" w:usb3="00000000" w:csb0="4008009F" w:csb1="DFD70000"/>
  </w:font>
  <w:font w:name="MT Extra">
    <w:panose1 w:val="05050102010205020202"/>
    <w:charset w:val="02"/>
    <w:family w:val="roman"/>
    <w:pitch w:val="default"/>
    <w:sig w:usb0="8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Latha">
    <w:altName w:val="Segoe Print"/>
    <w:panose1 w:val="020B0604020202020204"/>
    <w:charset w:val="01"/>
    <w:family w:val="roman"/>
    <w:pitch w:val="default"/>
    <w:sig w:usb0="00000000" w:usb1="00000000" w:usb2="00000000" w:usb3="00000000" w:csb0="00000001" w:csb1="00000000"/>
  </w:font>
  <w:font w:name="仿宋_GB2312">
    <w:panose1 w:val="02010609030101010101"/>
    <w:charset w:val="50"/>
    <w:family w:val="roman"/>
    <w:pitch w:val="default"/>
    <w:sig w:usb0="00000001" w:usb1="080E0000" w:usb2="0000000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PingFang SC">
    <w:altName w:val="宋体"/>
    <w:panose1 w:val="00000000000000000000"/>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KSFUGA+FZXBSJW--GB1-0">
    <w:altName w:val="Segoe UI Emoji"/>
    <w:panose1 w:val="02000500000000000000"/>
    <w:charset w:val="01"/>
    <w:family w:val="auto"/>
    <w:pitch w:val="default"/>
    <w:sig w:usb0="00000000" w:usb1="00000000" w:usb2="01010101" w:usb3="01010101" w:csb0="01010101" w:csb1="01010101"/>
  </w:font>
  <w:font w:name="KCWPKK+TimesNewRomanPSMT">
    <w:altName w:val="Segoe UI Emoji"/>
    <w:panose1 w:val="02000500000000000000"/>
    <w:charset w:val="01"/>
    <w:family w:val="auto"/>
    <w:pitch w:val="default"/>
    <w:sig w:usb0="00000000" w:usb1="00000000" w:usb2="01010101" w:usb3="01010101" w:csb0="01010101" w:csb1="01010101"/>
  </w:font>
  <w:font w:name="HSMDBE+TimesNewRomanPSMT">
    <w:altName w:val="Segoe UI Emoji"/>
    <w:panose1 w:val="02000500000000000000"/>
    <w:charset w:val="01"/>
    <w:family w:val="auto"/>
    <w:pitch w:val="default"/>
    <w:sig w:usb0="00000000" w:usb1="00000000" w:usb2="01010101" w:usb3="01010101" w:csb0="01010101" w:csb1="01010101"/>
  </w:font>
  <w:font w:name="OIPNHH+TimesNewRomanPSMT">
    <w:altName w:val="Segoe UI Emoji"/>
    <w:panose1 w:val="02000500000000000000"/>
    <w:charset w:val="01"/>
    <w:family w:val="auto"/>
    <w:pitch w:val="default"/>
    <w:sig w:usb0="00000000" w:usb1="00000000" w:usb2="01010101" w:usb3="01010101" w:csb0="01010101" w:csb1="01010101"/>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Traditional Arabic">
    <w:altName w:val="Times New Roman"/>
    <w:panose1 w:val="02020603050405020304"/>
    <w:charset w:val="B2"/>
    <w:family w:val="roman"/>
    <w:pitch w:val="default"/>
    <w:sig w:usb0="00000000" w:usb1="0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Nyala">
    <w:altName w:val="Yu Gothic UI"/>
    <w:panose1 w:val="02000504070300020003"/>
    <w:charset w:val="00"/>
    <w:family w:val="auto"/>
    <w:pitch w:val="default"/>
    <w:sig w:usb0="00000000" w:usb1="00000000" w:usb2="00000800" w:usb3="00000000" w:csb0="00000093" w:csb1="00000000"/>
  </w:font>
  <w:font w:name="pingfang sc">
    <w:altName w:val="宋体"/>
    <w:panose1 w:val="020B0400000000000000"/>
    <w:charset w:val="86"/>
    <w:family w:val="auto"/>
    <w:pitch w:val="default"/>
    <w:sig w:usb0="00000000" w:usb1="00000000" w:usb2="00000000" w:usb3="00000000" w:csb0="00040000" w:csb1="00000000"/>
  </w:font>
  <w:font w:name="ma3gjp">
    <w:altName w:val="微软雅黑"/>
    <w:panose1 w:val="00000000000000000000"/>
    <w:charset w:val="86"/>
    <w:family w:val="auto"/>
    <w:pitch w:val="default"/>
    <w:sig w:usb0="00000000" w:usb1="00000000" w:usb2="00000010" w:usb3="00000000" w:csb0="00040001" w:csb1="00000000"/>
  </w:font>
  <w:font w:name="rom">
    <w:altName w:val="Cambria"/>
    <w:panose1 w:val="00000000000000000000"/>
    <w:charset w:val="00"/>
    <w:family w:val="roman"/>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 w:name="MT Extra">
    <w:panose1 w:val="05050102010205020202"/>
    <w:charset w:val="00"/>
    <w:family w:val="auto"/>
    <w:pitch w:val="default"/>
    <w:sig w:usb0="80000000" w:usb1="00000000" w:usb2="00000000" w:usb3="00000000" w:csb0="00000000" w:csb1="00000000"/>
  </w:font>
  <w:font w:name="FreeSerif">
    <w:altName w:val="Segoe Print"/>
    <w:panose1 w:val="02020603050405020304"/>
    <w:charset w:val="00"/>
    <w:family w:val="auto"/>
    <w:pitch w:val="default"/>
    <w:sig w:usb0="00000000" w:usb1="00000000" w:usb2="43501B29" w:usb3="04000043" w:csb0="600101FF" w:csb1="FFFF0000"/>
  </w:font>
  <w:font w:name="DejaVu Sans">
    <w:altName w:val="Segoe Print"/>
    <w:panose1 w:val="020B0603030804020204"/>
    <w:charset w:val="00"/>
    <w:family w:val="auto"/>
    <w:pitch w:val="default"/>
    <w:sig w:usb0="00000000" w:usb1="00000000" w:usb2="0A246029" w:usb3="0400200C" w:csb0="600001FF" w:csb1="DFFF0000"/>
  </w:font>
  <w:font w:name="C059">
    <w:altName w:val="Segoe Print"/>
    <w:panose1 w:val="00000500000000000000"/>
    <w:charset w:val="00"/>
    <w:family w:val="auto"/>
    <w:pitch w:val="default"/>
    <w:sig w:usb0="00000000" w:usb1="00000000" w:usb2="00000000" w:usb3="00000000" w:csb0="6000009F" w:csb1="00000000"/>
  </w:font>
  <w:font w:name="noto sans thai">
    <w:altName w:val="Sans Serif Collection"/>
    <w:panose1 w:val="020B0502040504020204"/>
    <w:charset w:val="00"/>
    <w:family w:val="auto"/>
    <w:pitch w:val="default"/>
    <w:sig w:usb0="00000000" w:usb1="00000000" w:usb2="00000000" w:usb3="00000000" w:csb0="00010000" w:csb1="00000000"/>
  </w:font>
  <w:font w:name="Noto Naskh Arabic">
    <w:altName w:val="Segoe Print"/>
    <w:panose1 w:val="020B0502040504020204"/>
    <w:charset w:val="00"/>
    <w:family w:val="auto"/>
    <w:pitch w:val="default"/>
    <w:sig w:usb0="00000000" w:usb1="00000000" w:usb2="00000008" w:usb3="00000000" w:csb0="00000041" w:csb1="00080000"/>
  </w:font>
  <w:font w:name="Ubuntu Light">
    <w:altName w:val="Segoe Print"/>
    <w:panose1 w:val="020B0604030602030204"/>
    <w:charset w:val="00"/>
    <w:family w:val="auto"/>
    <w:pitch w:val="default"/>
    <w:sig w:usb0="00000000" w:usb1="00000000" w:usb2="00000000" w:usb3="00000000" w:csb0="2000009F" w:csb1="56010000"/>
  </w:font>
  <w:font w:name="Liberation Sans">
    <w:altName w:val="Segoe Print"/>
    <w:panose1 w:val="020B0604020202020204"/>
    <w:charset w:val="00"/>
    <w:family w:val="auto"/>
    <w:pitch w:val="default"/>
    <w:sig w:usb0="00000000" w:usb1="00000000" w:usb2="00000000" w:usb3="00000000" w:csb0="6000009F" w:csb1="DFD70000"/>
  </w:font>
  <w:font w:name="MathJax_Vector">
    <w:altName w:val="Trebuchet MS"/>
    <w:panose1 w:val="02000603000000000000"/>
    <w:charset w:val="00"/>
    <w:family w:val="auto"/>
    <w:pitch w:val="default"/>
    <w:sig w:usb0="00000000" w:usb1="00000000" w:usb2="00000000" w:usb3="00000000" w:csb0="00000001" w:csb1="00000000"/>
  </w:font>
  <w:font w:name="方正楷体_GBK">
    <w:altName w:val="Arial Unicode MS"/>
    <w:panose1 w:val="02000000000000000000"/>
    <w:charset w:val="86"/>
    <w:family w:val="auto"/>
    <w:pitch w:val="default"/>
    <w:sig w:usb0="00000000" w:usb1="00000000" w:usb2="00000000" w:usb3="00000000" w:csb0="00040000" w:csb1="00000000"/>
  </w:font>
  <w:font w:name="FreeSans">
    <w:altName w:val="Segoe Print"/>
    <w:panose1 w:val="020B0504020202020204"/>
    <w:charset w:val="00"/>
    <w:family w:val="auto"/>
    <w:pitch w:val="default"/>
    <w:sig w:usb0="00000000" w:usb1="00000000" w:usb2="000030A0" w:usb3="00000584" w:csb0="600001BF" w:csb1="DFF70000"/>
  </w:font>
  <w:font w:name="国标宋体-超大字符集">
    <w:altName w:val="宋体"/>
    <w:panose1 w:val="03000509000000000000"/>
    <w:charset w:val="86"/>
    <w:family w:val="auto"/>
    <w:pitch w:val="default"/>
    <w:sig w:usb0="00000000" w:usb1="00000000" w:usb2="00000000" w:usb3="00000000" w:csb0="00040001" w:csb1="00000000"/>
  </w:font>
  <w:font w:name="Liberation Serif">
    <w:altName w:val="Times New Roman"/>
    <w:panose1 w:val="02020603050405020304"/>
    <w:charset w:val="00"/>
    <w:family w:val="auto"/>
    <w:pitch w:val="default"/>
    <w:sig w:usb0="00000000" w:usb1="00000000" w:usb2="00000000" w:usb3="00000000" w:csb0="6000009F" w:csb1="DFD70000"/>
  </w:font>
  <w:font w:name="Kingsoft UE">
    <w:altName w:val="Verdana"/>
    <w:panose1 w:val="02000100010000000000"/>
    <w:charset w:val="00"/>
    <w:family w:val="auto"/>
    <w:pitch w:val="default"/>
    <w:sig w:usb0="00000000" w:usb1="00000000" w:usb2="00000000" w:usb3="00000000" w:csb0="00000001" w:csb1="00000000"/>
  </w:font>
  <w:font w:name="Sans Serif Collection">
    <w:panose1 w:val="020B0502040504020204"/>
    <w:charset w:val="00"/>
    <w:family w:val="auto"/>
    <w:pitch w:val="default"/>
    <w:sig w:usb0="8807A0C3" w:usb1="02006040" w:usb2="29100001" w:usb3="005B0020" w:csb0="000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8"/>
      </w:rPr>
    </w:pPr>
    <w:r>
      <w:fldChar w:fldCharType="begin"/>
    </w:r>
    <w:r>
      <w:rPr>
        <w:rStyle w:val="68"/>
      </w:rPr>
      <w:instrText xml:space="preserve">PAGE  </w:instrText>
    </w:r>
    <w:r>
      <w:fldChar w:fldCharType="end"/>
    </w:r>
  </w:p>
  <w:p>
    <w:pPr>
      <w:pStyle w:val="4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8"/>
      </w:rPr>
    </w:pPr>
    <w:r>
      <w:fldChar w:fldCharType="begin"/>
    </w:r>
    <w:r>
      <w:rPr>
        <w:rStyle w:val="68"/>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Lines="0" w:afterLines="0"/>
      <w:rPr>
        <w:rFonts w:hint="eastAsia"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p>
                </w:txbxContent>
              </v:textbox>
            </v:shape>
          </w:pict>
        </mc:Fallback>
      </mc:AlternateContent>
    </w:r>
    <w:r>
      <w:rPr>
        <w:rFonts w:hint="default"/>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41</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4"/>
      <w:pBdr>
        <w:bottom w:val="single" w:color="auto" w:sz="4" w:space="0"/>
      </w:pBdr>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t></w:t>
    </w:r>
    <w:r>
      <w:rPr>
        <w:rFonts w:hint="eastAsia"/>
        <w:lang w:val="en-US" w:eastAsia="zh-CN"/>
      </w:rPr>
      <w:t>江山惠捷信息技术咨询有限公司                                                   政</w:t>
    </w:r>
    <w:r>
      <w:t>府采购公开招标文件</w:t>
    </w:r>
  </w:p>
  <w:p>
    <w:pPr>
      <w:pStyle w:val="48"/>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rPr>
        <w:rFonts w:hint="eastAsia"/>
        <w:lang w:val="en-US" w:eastAsia="zh-CN"/>
      </w:rPr>
    </w:pPr>
    <w:r>
      <w:rPr>
        <w:rFonts w:hint="eastAsia"/>
        <w:lang w:val="en-US" w:eastAsia="zh-CN"/>
      </w:rPr>
      <w:t xml:space="preserve">                                                                               </w:t>
    </w:r>
  </w:p>
  <w:p>
    <w:pPr>
      <w:pStyle w:val="48"/>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t></w:t>
    </w:r>
    <w:r>
      <w:rPr>
        <w:rFonts w:hint="eastAsia"/>
        <w:lang w:val="en-US" w:eastAsia="zh-CN"/>
      </w:rPr>
      <w:t>江山惠捷信息技术咨询有限公司                                                    政</w:t>
    </w:r>
    <w:r>
      <w:t>府采购公开招标文件</w:t>
    </w:r>
  </w:p>
  <w:p>
    <w:pPr>
      <w:pStyle w:val="48"/>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rFonts w:hint="eastAsia"/>
        <w:lang w:val="en-US" w:eastAsia="zh-CN"/>
      </w:rPr>
      <w:t>江山惠捷信息技术咨询有限公司                                                    政</w:t>
    </w:r>
    <w:r>
      <w:t>府采购公开招标文件</w:t>
    </w:r>
  </w:p>
  <w:p>
    <w:pPr>
      <w:pStyle w:val="48"/>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rFonts w:hint="eastAsia"/>
        <w:lang w:val="en-US" w:eastAsia="zh-CN"/>
      </w:rPr>
      <w:t>江山惠捷信息技术咨询有限公司                                                   政</w:t>
    </w:r>
    <w:r>
      <w:t>府采购公开招标文件</w:t>
    </w:r>
  </w:p>
  <w:p>
    <w:pPr>
      <w:pStyle w:val="48"/>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rFonts w:hint="eastAsia"/>
        <w:lang w:val="en-US" w:eastAsia="zh-CN"/>
      </w:rPr>
      <w:t>江山惠捷信息技术咨询有限公司                                                    政</w:t>
    </w:r>
    <w:r>
      <w:t>府采购公开招标文件</w:t>
    </w:r>
  </w:p>
  <w:p>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621D1"/>
    <w:multiLevelType w:val="singleLevel"/>
    <w:tmpl w:val="621621D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547"/>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93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A13"/>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78C"/>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49589B"/>
    <w:rsid w:val="015D6A41"/>
    <w:rsid w:val="01686685"/>
    <w:rsid w:val="01756F37"/>
    <w:rsid w:val="017D0383"/>
    <w:rsid w:val="018530E9"/>
    <w:rsid w:val="019F7441"/>
    <w:rsid w:val="01AD45A8"/>
    <w:rsid w:val="01B37585"/>
    <w:rsid w:val="01D55165"/>
    <w:rsid w:val="01DF6BF8"/>
    <w:rsid w:val="01EC2C57"/>
    <w:rsid w:val="020B1A5C"/>
    <w:rsid w:val="025B7904"/>
    <w:rsid w:val="02624B13"/>
    <w:rsid w:val="026B2E25"/>
    <w:rsid w:val="02801324"/>
    <w:rsid w:val="02824D4D"/>
    <w:rsid w:val="02880B0B"/>
    <w:rsid w:val="02BB3B27"/>
    <w:rsid w:val="02C657E1"/>
    <w:rsid w:val="02C959A5"/>
    <w:rsid w:val="02DC4B10"/>
    <w:rsid w:val="02DD76CE"/>
    <w:rsid w:val="02F36323"/>
    <w:rsid w:val="02F5619C"/>
    <w:rsid w:val="0326446A"/>
    <w:rsid w:val="032D5555"/>
    <w:rsid w:val="033A625A"/>
    <w:rsid w:val="033B6B60"/>
    <w:rsid w:val="033F4833"/>
    <w:rsid w:val="03431485"/>
    <w:rsid w:val="0351069E"/>
    <w:rsid w:val="03520DEE"/>
    <w:rsid w:val="035357BA"/>
    <w:rsid w:val="035F1671"/>
    <w:rsid w:val="03625DC4"/>
    <w:rsid w:val="036634D2"/>
    <w:rsid w:val="03784B6A"/>
    <w:rsid w:val="037A2037"/>
    <w:rsid w:val="037F6444"/>
    <w:rsid w:val="03847498"/>
    <w:rsid w:val="03AF2BA7"/>
    <w:rsid w:val="03DD35E4"/>
    <w:rsid w:val="03F56C8E"/>
    <w:rsid w:val="0402594A"/>
    <w:rsid w:val="04076900"/>
    <w:rsid w:val="041A5A3B"/>
    <w:rsid w:val="042311BA"/>
    <w:rsid w:val="042359AE"/>
    <w:rsid w:val="042B157A"/>
    <w:rsid w:val="042F5AF2"/>
    <w:rsid w:val="046E2734"/>
    <w:rsid w:val="048C5135"/>
    <w:rsid w:val="048F763B"/>
    <w:rsid w:val="04973E97"/>
    <w:rsid w:val="049F330E"/>
    <w:rsid w:val="04AA775C"/>
    <w:rsid w:val="04AF1889"/>
    <w:rsid w:val="04B77BC7"/>
    <w:rsid w:val="04BE41D7"/>
    <w:rsid w:val="04F66F48"/>
    <w:rsid w:val="05251E14"/>
    <w:rsid w:val="055621B2"/>
    <w:rsid w:val="055C7929"/>
    <w:rsid w:val="05634555"/>
    <w:rsid w:val="05952790"/>
    <w:rsid w:val="05A16594"/>
    <w:rsid w:val="05A7762D"/>
    <w:rsid w:val="05F16A10"/>
    <w:rsid w:val="05FD0E2C"/>
    <w:rsid w:val="060E5941"/>
    <w:rsid w:val="06110FAF"/>
    <w:rsid w:val="06195F4C"/>
    <w:rsid w:val="061C3A8B"/>
    <w:rsid w:val="0631427E"/>
    <w:rsid w:val="06493CA7"/>
    <w:rsid w:val="064F662D"/>
    <w:rsid w:val="065A6178"/>
    <w:rsid w:val="065B3BE3"/>
    <w:rsid w:val="066F1CF3"/>
    <w:rsid w:val="068324C4"/>
    <w:rsid w:val="06930BB8"/>
    <w:rsid w:val="06B33FB3"/>
    <w:rsid w:val="06D350A5"/>
    <w:rsid w:val="06E9428C"/>
    <w:rsid w:val="070D4B57"/>
    <w:rsid w:val="071263E7"/>
    <w:rsid w:val="07245D42"/>
    <w:rsid w:val="07264C62"/>
    <w:rsid w:val="075E2090"/>
    <w:rsid w:val="076077C5"/>
    <w:rsid w:val="0767779D"/>
    <w:rsid w:val="0779354C"/>
    <w:rsid w:val="07C52A0C"/>
    <w:rsid w:val="07D62E3D"/>
    <w:rsid w:val="07F870A3"/>
    <w:rsid w:val="08046995"/>
    <w:rsid w:val="08061376"/>
    <w:rsid w:val="08361E7E"/>
    <w:rsid w:val="08452D77"/>
    <w:rsid w:val="084B7D53"/>
    <w:rsid w:val="086401F8"/>
    <w:rsid w:val="08751CAA"/>
    <w:rsid w:val="087556B8"/>
    <w:rsid w:val="087E4C40"/>
    <w:rsid w:val="087F1277"/>
    <w:rsid w:val="088F1AB2"/>
    <w:rsid w:val="08970F50"/>
    <w:rsid w:val="08D66AD6"/>
    <w:rsid w:val="08DA33A3"/>
    <w:rsid w:val="08DB07BA"/>
    <w:rsid w:val="08E7400C"/>
    <w:rsid w:val="08E80F13"/>
    <w:rsid w:val="08F40B86"/>
    <w:rsid w:val="09114CAB"/>
    <w:rsid w:val="09176B52"/>
    <w:rsid w:val="092C6484"/>
    <w:rsid w:val="09335624"/>
    <w:rsid w:val="093E519C"/>
    <w:rsid w:val="0944690F"/>
    <w:rsid w:val="09535675"/>
    <w:rsid w:val="095F057D"/>
    <w:rsid w:val="09642282"/>
    <w:rsid w:val="09733572"/>
    <w:rsid w:val="09772C16"/>
    <w:rsid w:val="098353B5"/>
    <w:rsid w:val="099B5A82"/>
    <w:rsid w:val="09A92330"/>
    <w:rsid w:val="09B06B87"/>
    <w:rsid w:val="09BD351E"/>
    <w:rsid w:val="09C13146"/>
    <w:rsid w:val="09C14C4F"/>
    <w:rsid w:val="09E04166"/>
    <w:rsid w:val="09E94A9D"/>
    <w:rsid w:val="0A0041A5"/>
    <w:rsid w:val="0A08003F"/>
    <w:rsid w:val="0A093C27"/>
    <w:rsid w:val="0A10000E"/>
    <w:rsid w:val="0A1C0718"/>
    <w:rsid w:val="0A3814C5"/>
    <w:rsid w:val="0A384D64"/>
    <w:rsid w:val="0A3E7710"/>
    <w:rsid w:val="0A4054C3"/>
    <w:rsid w:val="0A516A0C"/>
    <w:rsid w:val="0A5B7E63"/>
    <w:rsid w:val="0A6C2D10"/>
    <w:rsid w:val="0A78333C"/>
    <w:rsid w:val="0A9E7A98"/>
    <w:rsid w:val="0AA374A5"/>
    <w:rsid w:val="0AAB7649"/>
    <w:rsid w:val="0AB70859"/>
    <w:rsid w:val="0AB9369A"/>
    <w:rsid w:val="0ABC5606"/>
    <w:rsid w:val="0ABD0500"/>
    <w:rsid w:val="0AC442A8"/>
    <w:rsid w:val="0AD0799D"/>
    <w:rsid w:val="0AD47765"/>
    <w:rsid w:val="0AE35BA5"/>
    <w:rsid w:val="0AE64F70"/>
    <w:rsid w:val="0B0F775A"/>
    <w:rsid w:val="0B30404E"/>
    <w:rsid w:val="0B3E0533"/>
    <w:rsid w:val="0B4C6C14"/>
    <w:rsid w:val="0B631A88"/>
    <w:rsid w:val="0B683D45"/>
    <w:rsid w:val="0B7F3F11"/>
    <w:rsid w:val="0B884417"/>
    <w:rsid w:val="0B94172D"/>
    <w:rsid w:val="0BDB167F"/>
    <w:rsid w:val="0BF0551C"/>
    <w:rsid w:val="0BF6188C"/>
    <w:rsid w:val="0BF73C91"/>
    <w:rsid w:val="0C1230C9"/>
    <w:rsid w:val="0C170175"/>
    <w:rsid w:val="0C203DEC"/>
    <w:rsid w:val="0C313164"/>
    <w:rsid w:val="0C364685"/>
    <w:rsid w:val="0C571A41"/>
    <w:rsid w:val="0C5C1171"/>
    <w:rsid w:val="0C5E1CBC"/>
    <w:rsid w:val="0C615B50"/>
    <w:rsid w:val="0C6E3B90"/>
    <w:rsid w:val="0C8029E1"/>
    <w:rsid w:val="0C8445DA"/>
    <w:rsid w:val="0C87121B"/>
    <w:rsid w:val="0C8C5842"/>
    <w:rsid w:val="0CA94732"/>
    <w:rsid w:val="0CC007F7"/>
    <w:rsid w:val="0CF221F7"/>
    <w:rsid w:val="0CF27DB2"/>
    <w:rsid w:val="0CFA3FF2"/>
    <w:rsid w:val="0CFE707A"/>
    <w:rsid w:val="0D053940"/>
    <w:rsid w:val="0D063BDA"/>
    <w:rsid w:val="0D08375F"/>
    <w:rsid w:val="0D184CFB"/>
    <w:rsid w:val="0D1A2ED1"/>
    <w:rsid w:val="0D214C3E"/>
    <w:rsid w:val="0D29056D"/>
    <w:rsid w:val="0D30032F"/>
    <w:rsid w:val="0D3B73A9"/>
    <w:rsid w:val="0D4A7419"/>
    <w:rsid w:val="0D5D15BB"/>
    <w:rsid w:val="0D6934AC"/>
    <w:rsid w:val="0D827401"/>
    <w:rsid w:val="0D84094E"/>
    <w:rsid w:val="0D874BFF"/>
    <w:rsid w:val="0D8A00E9"/>
    <w:rsid w:val="0D8D589E"/>
    <w:rsid w:val="0D9D0E12"/>
    <w:rsid w:val="0DA01C73"/>
    <w:rsid w:val="0DD065D2"/>
    <w:rsid w:val="0DD63300"/>
    <w:rsid w:val="0DDB1CEA"/>
    <w:rsid w:val="0DF50604"/>
    <w:rsid w:val="0DF702FE"/>
    <w:rsid w:val="0E060E51"/>
    <w:rsid w:val="0E1F7BEA"/>
    <w:rsid w:val="0E265BDA"/>
    <w:rsid w:val="0E2930D4"/>
    <w:rsid w:val="0E2A3EB8"/>
    <w:rsid w:val="0E457ADE"/>
    <w:rsid w:val="0E467F48"/>
    <w:rsid w:val="0E5604B2"/>
    <w:rsid w:val="0E60774E"/>
    <w:rsid w:val="0E637BCC"/>
    <w:rsid w:val="0E6A3B50"/>
    <w:rsid w:val="0E6D5D79"/>
    <w:rsid w:val="0E716CF8"/>
    <w:rsid w:val="0E746C99"/>
    <w:rsid w:val="0E904F74"/>
    <w:rsid w:val="0E9352DC"/>
    <w:rsid w:val="0E945B58"/>
    <w:rsid w:val="0E9A7F3E"/>
    <w:rsid w:val="0E9D0089"/>
    <w:rsid w:val="0EB803EE"/>
    <w:rsid w:val="0ECA0687"/>
    <w:rsid w:val="0ED11905"/>
    <w:rsid w:val="0EED19F3"/>
    <w:rsid w:val="0EF94D4B"/>
    <w:rsid w:val="0F0753F6"/>
    <w:rsid w:val="0F090533"/>
    <w:rsid w:val="0F093651"/>
    <w:rsid w:val="0F3E68E4"/>
    <w:rsid w:val="0F45596B"/>
    <w:rsid w:val="0F4958DC"/>
    <w:rsid w:val="0F500B16"/>
    <w:rsid w:val="0F515DF7"/>
    <w:rsid w:val="0F596BA8"/>
    <w:rsid w:val="0F6248D2"/>
    <w:rsid w:val="0F693536"/>
    <w:rsid w:val="0F7B0511"/>
    <w:rsid w:val="0F7B4A75"/>
    <w:rsid w:val="0F7B76D9"/>
    <w:rsid w:val="0F814EF9"/>
    <w:rsid w:val="0F816ACD"/>
    <w:rsid w:val="0F9832DB"/>
    <w:rsid w:val="0FB4009C"/>
    <w:rsid w:val="0FBE5E58"/>
    <w:rsid w:val="0FBF24B3"/>
    <w:rsid w:val="0FBF3FD2"/>
    <w:rsid w:val="0FBF7FF3"/>
    <w:rsid w:val="1001713F"/>
    <w:rsid w:val="10646583"/>
    <w:rsid w:val="10675BAB"/>
    <w:rsid w:val="107A4AAD"/>
    <w:rsid w:val="107D4B15"/>
    <w:rsid w:val="10811B1F"/>
    <w:rsid w:val="108A3C80"/>
    <w:rsid w:val="109E6E14"/>
    <w:rsid w:val="10A9737D"/>
    <w:rsid w:val="10C26171"/>
    <w:rsid w:val="10CA40D4"/>
    <w:rsid w:val="10D87DF8"/>
    <w:rsid w:val="10E74148"/>
    <w:rsid w:val="10E86BA5"/>
    <w:rsid w:val="10F33360"/>
    <w:rsid w:val="10FC16EA"/>
    <w:rsid w:val="110F1D40"/>
    <w:rsid w:val="11184A14"/>
    <w:rsid w:val="11266F33"/>
    <w:rsid w:val="11351AA2"/>
    <w:rsid w:val="113C23D9"/>
    <w:rsid w:val="11434F61"/>
    <w:rsid w:val="118214BB"/>
    <w:rsid w:val="118600A7"/>
    <w:rsid w:val="11860428"/>
    <w:rsid w:val="118963A1"/>
    <w:rsid w:val="1195016B"/>
    <w:rsid w:val="11B87BC7"/>
    <w:rsid w:val="11BC46C3"/>
    <w:rsid w:val="11C6522A"/>
    <w:rsid w:val="11D00152"/>
    <w:rsid w:val="11DD169F"/>
    <w:rsid w:val="11E104CC"/>
    <w:rsid w:val="11E20309"/>
    <w:rsid w:val="12255233"/>
    <w:rsid w:val="123238BC"/>
    <w:rsid w:val="12370BDF"/>
    <w:rsid w:val="124942EB"/>
    <w:rsid w:val="124B31F5"/>
    <w:rsid w:val="12530213"/>
    <w:rsid w:val="125E5653"/>
    <w:rsid w:val="12611C1B"/>
    <w:rsid w:val="127723A9"/>
    <w:rsid w:val="12862074"/>
    <w:rsid w:val="12883966"/>
    <w:rsid w:val="129E45B4"/>
    <w:rsid w:val="12B06B75"/>
    <w:rsid w:val="12B64F93"/>
    <w:rsid w:val="12B67BE9"/>
    <w:rsid w:val="12D81596"/>
    <w:rsid w:val="130271FF"/>
    <w:rsid w:val="13072875"/>
    <w:rsid w:val="13072A44"/>
    <w:rsid w:val="131567FC"/>
    <w:rsid w:val="132E467D"/>
    <w:rsid w:val="133535AF"/>
    <w:rsid w:val="133F3B90"/>
    <w:rsid w:val="134117A3"/>
    <w:rsid w:val="134A0871"/>
    <w:rsid w:val="135F4BE2"/>
    <w:rsid w:val="137D6985"/>
    <w:rsid w:val="139943BD"/>
    <w:rsid w:val="139B1A0A"/>
    <w:rsid w:val="139D25C7"/>
    <w:rsid w:val="13BF3CE4"/>
    <w:rsid w:val="13D67707"/>
    <w:rsid w:val="13FB75FA"/>
    <w:rsid w:val="14023F8C"/>
    <w:rsid w:val="14041581"/>
    <w:rsid w:val="140B1F85"/>
    <w:rsid w:val="141008D8"/>
    <w:rsid w:val="14125FE6"/>
    <w:rsid w:val="143A70EE"/>
    <w:rsid w:val="1465357E"/>
    <w:rsid w:val="146D271E"/>
    <w:rsid w:val="147D141A"/>
    <w:rsid w:val="14901D9B"/>
    <w:rsid w:val="149230F1"/>
    <w:rsid w:val="14982588"/>
    <w:rsid w:val="149A5AD9"/>
    <w:rsid w:val="14A7619D"/>
    <w:rsid w:val="14B60A59"/>
    <w:rsid w:val="14D00C71"/>
    <w:rsid w:val="150536C3"/>
    <w:rsid w:val="150C1963"/>
    <w:rsid w:val="151447A0"/>
    <w:rsid w:val="154A6454"/>
    <w:rsid w:val="15583F73"/>
    <w:rsid w:val="15762120"/>
    <w:rsid w:val="158A2ECB"/>
    <w:rsid w:val="15AB204C"/>
    <w:rsid w:val="15BD35FF"/>
    <w:rsid w:val="15F157BA"/>
    <w:rsid w:val="160411E3"/>
    <w:rsid w:val="16324E0F"/>
    <w:rsid w:val="16473B87"/>
    <w:rsid w:val="166624CB"/>
    <w:rsid w:val="169C02EF"/>
    <w:rsid w:val="16A8729C"/>
    <w:rsid w:val="16B33777"/>
    <w:rsid w:val="16BC70A7"/>
    <w:rsid w:val="16C6339E"/>
    <w:rsid w:val="16E61153"/>
    <w:rsid w:val="172F2D79"/>
    <w:rsid w:val="173245F1"/>
    <w:rsid w:val="17557BEF"/>
    <w:rsid w:val="176539DE"/>
    <w:rsid w:val="17D25F7C"/>
    <w:rsid w:val="17D349C1"/>
    <w:rsid w:val="17E959B7"/>
    <w:rsid w:val="181F619F"/>
    <w:rsid w:val="182D336F"/>
    <w:rsid w:val="1830729E"/>
    <w:rsid w:val="183B0887"/>
    <w:rsid w:val="184877A1"/>
    <w:rsid w:val="18665F89"/>
    <w:rsid w:val="1870062C"/>
    <w:rsid w:val="18804830"/>
    <w:rsid w:val="18817102"/>
    <w:rsid w:val="18830A15"/>
    <w:rsid w:val="18852B28"/>
    <w:rsid w:val="188B5321"/>
    <w:rsid w:val="18CE1114"/>
    <w:rsid w:val="18E80331"/>
    <w:rsid w:val="18E831AB"/>
    <w:rsid w:val="18F6783C"/>
    <w:rsid w:val="19135A6A"/>
    <w:rsid w:val="191A293F"/>
    <w:rsid w:val="194762F6"/>
    <w:rsid w:val="19777D29"/>
    <w:rsid w:val="19777FBF"/>
    <w:rsid w:val="19932372"/>
    <w:rsid w:val="19A20DD5"/>
    <w:rsid w:val="19AE03F1"/>
    <w:rsid w:val="19B715CB"/>
    <w:rsid w:val="19CA1012"/>
    <w:rsid w:val="19E612D4"/>
    <w:rsid w:val="19F978CB"/>
    <w:rsid w:val="1A071A03"/>
    <w:rsid w:val="1A1F16AE"/>
    <w:rsid w:val="1A3B5C77"/>
    <w:rsid w:val="1A5C7D73"/>
    <w:rsid w:val="1A693E08"/>
    <w:rsid w:val="1A6F38B5"/>
    <w:rsid w:val="1A7A4D5A"/>
    <w:rsid w:val="1A8C383E"/>
    <w:rsid w:val="1A8F186F"/>
    <w:rsid w:val="1A984BAD"/>
    <w:rsid w:val="1A9C4BBC"/>
    <w:rsid w:val="1AA774CB"/>
    <w:rsid w:val="1AA9104C"/>
    <w:rsid w:val="1AAA6823"/>
    <w:rsid w:val="1AB8220E"/>
    <w:rsid w:val="1AD40461"/>
    <w:rsid w:val="1AE4166C"/>
    <w:rsid w:val="1AE7331E"/>
    <w:rsid w:val="1AE91B23"/>
    <w:rsid w:val="1AEB771F"/>
    <w:rsid w:val="1AF06CFB"/>
    <w:rsid w:val="1AF11B8D"/>
    <w:rsid w:val="1AF64E64"/>
    <w:rsid w:val="1AFD3FBC"/>
    <w:rsid w:val="1B11359C"/>
    <w:rsid w:val="1B210317"/>
    <w:rsid w:val="1B2A271F"/>
    <w:rsid w:val="1B3538AC"/>
    <w:rsid w:val="1B395ADA"/>
    <w:rsid w:val="1B4915B3"/>
    <w:rsid w:val="1B4C1BCE"/>
    <w:rsid w:val="1B530544"/>
    <w:rsid w:val="1B713184"/>
    <w:rsid w:val="1B7620C1"/>
    <w:rsid w:val="1B8D405D"/>
    <w:rsid w:val="1BA209CF"/>
    <w:rsid w:val="1BB4777D"/>
    <w:rsid w:val="1BD75AB8"/>
    <w:rsid w:val="1BEB2386"/>
    <w:rsid w:val="1BEE0C71"/>
    <w:rsid w:val="1C0459C2"/>
    <w:rsid w:val="1C0735BC"/>
    <w:rsid w:val="1C1B3B4A"/>
    <w:rsid w:val="1C1B3F8A"/>
    <w:rsid w:val="1C3A6251"/>
    <w:rsid w:val="1C44695E"/>
    <w:rsid w:val="1C4F5ABE"/>
    <w:rsid w:val="1C591CBD"/>
    <w:rsid w:val="1C88086E"/>
    <w:rsid w:val="1C8848C5"/>
    <w:rsid w:val="1CF072B5"/>
    <w:rsid w:val="1CF3590C"/>
    <w:rsid w:val="1CF6511D"/>
    <w:rsid w:val="1D266CE1"/>
    <w:rsid w:val="1D281E2E"/>
    <w:rsid w:val="1D3963AF"/>
    <w:rsid w:val="1D396623"/>
    <w:rsid w:val="1D6A673C"/>
    <w:rsid w:val="1D7D4EDE"/>
    <w:rsid w:val="1D866C51"/>
    <w:rsid w:val="1D9247AE"/>
    <w:rsid w:val="1DB567EC"/>
    <w:rsid w:val="1DBE2613"/>
    <w:rsid w:val="1DF51A98"/>
    <w:rsid w:val="1E1D031B"/>
    <w:rsid w:val="1E3D060F"/>
    <w:rsid w:val="1E3F2CA2"/>
    <w:rsid w:val="1E3F7D2E"/>
    <w:rsid w:val="1E4134E4"/>
    <w:rsid w:val="1E5062B3"/>
    <w:rsid w:val="1E523514"/>
    <w:rsid w:val="1E714A66"/>
    <w:rsid w:val="1E802593"/>
    <w:rsid w:val="1E9117DE"/>
    <w:rsid w:val="1E926D24"/>
    <w:rsid w:val="1EA703CC"/>
    <w:rsid w:val="1EAB7316"/>
    <w:rsid w:val="1EB7330C"/>
    <w:rsid w:val="1EBB6C14"/>
    <w:rsid w:val="1ED94C25"/>
    <w:rsid w:val="1F0A0FF3"/>
    <w:rsid w:val="1F5771FF"/>
    <w:rsid w:val="1F634948"/>
    <w:rsid w:val="1F827178"/>
    <w:rsid w:val="1F8D778F"/>
    <w:rsid w:val="1F950ED3"/>
    <w:rsid w:val="1FB17FC4"/>
    <w:rsid w:val="1FB41398"/>
    <w:rsid w:val="1FB701A0"/>
    <w:rsid w:val="1FBA3A18"/>
    <w:rsid w:val="1FD70BE5"/>
    <w:rsid w:val="1FE868A9"/>
    <w:rsid w:val="1FED68C6"/>
    <w:rsid w:val="20034907"/>
    <w:rsid w:val="201006EA"/>
    <w:rsid w:val="20173E4B"/>
    <w:rsid w:val="20230CB1"/>
    <w:rsid w:val="202F1B10"/>
    <w:rsid w:val="203E1BB6"/>
    <w:rsid w:val="204E48BC"/>
    <w:rsid w:val="205165ED"/>
    <w:rsid w:val="207314EA"/>
    <w:rsid w:val="207618A1"/>
    <w:rsid w:val="20802A13"/>
    <w:rsid w:val="208921B3"/>
    <w:rsid w:val="20973DEB"/>
    <w:rsid w:val="20A225DC"/>
    <w:rsid w:val="20B21656"/>
    <w:rsid w:val="20B26522"/>
    <w:rsid w:val="20B44310"/>
    <w:rsid w:val="20B80575"/>
    <w:rsid w:val="20CA167B"/>
    <w:rsid w:val="211116EB"/>
    <w:rsid w:val="21242336"/>
    <w:rsid w:val="2124564D"/>
    <w:rsid w:val="216133FC"/>
    <w:rsid w:val="216D6218"/>
    <w:rsid w:val="217B575B"/>
    <w:rsid w:val="21943B3A"/>
    <w:rsid w:val="219651F8"/>
    <w:rsid w:val="219D42FB"/>
    <w:rsid w:val="219F3C4A"/>
    <w:rsid w:val="21D56769"/>
    <w:rsid w:val="21E52EF3"/>
    <w:rsid w:val="21E80383"/>
    <w:rsid w:val="21F37B8C"/>
    <w:rsid w:val="21FB5D7B"/>
    <w:rsid w:val="21FF40E9"/>
    <w:rsid w:val="220B1C3D"/>
    <w:rsid w:val="220F30EC"/>
    <w:rsid w:val="221D1D20"/>
    <w:rsid w:val="22334A87"/>
    <w:rsid w:val="223823B0"/>
    <w:rsid w:val="224A215D"/>
    <w:rsid w:val="22564F79"/>
    <w:rsid w:val="226A2764"/>
    <w:rsid w:val="226A67EC"/>
    <w:rsid w:val="227E7F85"/>
    <w:rsid w:val="22946B4C"/>
    <w:rsid w:val="22BE6801"/>
    <w:rsid w:val="22C3378A"/>
    <w:rsid w:val="22E97C2E"/>
    <w:rsid w:val="22FE58B4"/>
    <w:rsid w:val="233500BF"/>
    <w:rsid w:val="23377FF7"/>
    <w:rsid w:val="234E7D23"/>
    <w:rsid w:val="236B425F"/>
    <w:rsid w:val="23836192"/>
    <w:rsid w:val="23901F29"/>
    <w:rsid w:val="239C0061"/>
    <w:rsid w:val="23B908A4"/>
    <w:rsid w:val="23C319A7"/>
    <w:rsid w:val="23E66E86"/>
    <w:rsid w:val="23E95BEF"/>
    <w:rsid w:val="23FA1E72"/>
    <w:rsid w:val="23FD0064"/>
    <w:rsid w:val="241F09D4"/>
    <w:rsid w:val="244E16FB"/>
    <w:rsid w:val="245375B0"/>
    <w:rsid w:val="24642C0A"/>
    <w:rsid w:val="24696293"/>
    <w:rsid w:val="248A5F4E"/>
    <w:rsid w:val="24A14EF1"/>
    <w:rsid w:val="24A546A2"/>
    <w:rsid w:val="24B22173"/>
    <w:rsid w:val="24B95AD9"/>
    <w:rsid w:val="24BE24DA"/>
    <w:rsid w:val="24C51FC1"/>
    <w:rsid w:val="24CF5825"/>
    <w:rsid w:val="24D663E6"/>
    <w:rsid w:val="24D77F2B"/>
    <w:rsid w:val="24E23CAB"/>
    <w:rsid w:val="24FD4E03"/>
    <w:rsid w:val="25192AC7"/>
    <w:rsid w:val="254F58FD"/>
    <w:rsid w:val="25512259"/>
    <w:rsid w:val="2554268F"/>
    <w:rsid w:val="2558220C"/>
    <w:rsid w:val="256F6D51"/>
    <w:rsid w:val="25812AA6"/>
    <w:rsid w:val="258624D8"/>
    <w:rsid w:val="258B00E2"/>
    <w:rsid w:val="259E47AB"/>
    <w:rsid w:val="25A917A6"/>
    <w:rsid w:val="25BE27CC"/>
    <w:rsid w:val="25E6005B"/>
    <w:rsid w:val="25F74A5C"/>
    <w:rsid w:val="25FC1479"/>
    <w:rsid w:val="25FC4530"/>
    <w:rsid w:val="261A35B7"/>
    <w:rsid w:val="2628662C"/>
    <w:rsid w:val="262A4866"/>
    <w:rsid w:val="262D45DE"/>
    <w:rsid w:val="26460CCC"/>
    <w:rsid w:val="26A53EF9"/>
    <w:rsid w:val="26A94201"/>
    <w:rsid w:val="26AC274F"/>
    <w:rsid w:val="26FC5C50"/>
    <w:rsid w:val="27044A29"/>
    <w:rsid w:val="27156FA3"/>
    <w:rsid w:val="271D34C8"/>
    <w:rsid w:val="27267A63"/>
    <w:rsid w:val="276142BF"/>
    <w:rsid w:val="27783712"/>
    <w:rsid w:val="27907362"/>
    <w:rsid w:val="27A11760"/>
    <w:rsid w:val="28057619"/>
    <w:rsid w:val="28135E55"/>
    <w:rsid w:val="28333E1D"/>
    <w:rsid w:val="28454BD6"/>
    <w:rsid w:val="28455253"/>
    <w:rsid w:val="28551971"/>
    <w:rsid w:val="28556F7C"/>
    <w:rsid w:val="285B1C53"/>
    <w:rsid w:val="289F7086"/>
    <w:rsid w:val="28A076FE"/>
    <w:rsid w:val="28B53606"/>
    <w:rsid w:val="28C32028"/>
    <w:rsid w:val="28C7254C"/>
    <w:rsid w:val="28CC490F"/>
    <w:rsid w:val="28DE40AA"/>
    <w:rsid w:val="291C4CD5"/>
    <w:rsid w:val="2923010F"/>
    <w:rsid w:val="29297788"/>
    <w:rsid w:val="292F1C2F"/>
    <w:rsid w:val="29327610"/>
    <w:rsid w:val="29345E77"/>
    <w:rsid w:val="29377331"/>
    <w:rsid w:val="293F7E12"/>
    <w:rsid w:val="294C65AD"/>
    <w:rsid w:val="296A200A"/>
    <w:rsid w:val="296A6839"/>
    <w:rsid w:val="297562E5"/>
    <w:rsid w:val="29806583"/>
    <w:rsid w:val="298B3C4C"/>
    <w:rsid w:val="299368F8"/>
    <w:rsid w:val="29B06020"/>
    <w:rsid w:val="29BE12B7"/>
    <w:rsid w:val="29D33359"/>
    <w:rsid w:val="29D530DD"/>
    <w:rsid w:val="29E278FE"/>
    <w:rsid w:val="29F26D24"/>
    <w:rsid w:val="2A07681F"/>
    <w:rsid w:val="2A15033F"/>
    <w:rsid w:val="2A150FCC"/>
    <w:rsid w:val="2A1662C1"/>
    <w:rsid w:val="2A1C7367"/>
    <w:rsid w:val="2A2815FA"/>
    <w:rsid w:val="2A5068C1"/>
    <w:rsid w:val="2A536BD0"/>
    <w:rsid w:val="2A6D6092"/>
    <w:rsid w:val="2A7D76B4"/>
    <w:rsid w:val="2A9021D6"/>
    <w:rsid w:val="2AA07740"/>
    <w:rsid w:val="2AB73027"/>
    <w:rsid w:val="2AB86754"/>
    <w:rsid w:val="2AC324B5"/>
    <w:rsid w:val="2AFF7597"/>
    <w:rsid w:val="2B024FAE"/>
    <w:rsid w:val="2B186491"/>
    <w:rsid w:val="2B437463"/>
    <w:rsid w:val="2B4A30CE"/>
    <w:rsid w:val="2B5834BC"/>
    <w:rsid w:val="2B7807EE"/>
    <w:rsid w:val="2B81539C"/>
    <w:rsid w:val="2BB82CAC"/>
    <w:rsid w:val="2BBF00EC"/>
    <w:rsid w:val="2BC37CFD"/>
    <w:rsid w:val="2BD04045"/>
    <w:rsid w:val="2BD5237F"/>
    <w:rsid w:val="2BE536CE"/>
    <w:rsid w:val="2BE758D9"/>
    <w:rsid w:val="2BF02FEB"/>
    <w:rsid w:val="2BFD0249"/>
    <w:rsid w:val="2C09049E"/>
    <w:rsid w:val="2C0A653C"/>
    <w:rsid w:val="2C1577FE"/>
    <w:rsid w:val="2C191F85"/>
    <w:rsid w:val="2C265003"/>
    <w:rsid w:val="2C38766D"/>
    <w:rsid w:val="2C4C6A49"/>
    <w:rsid w:val="2C4F2C55"/>
    <w:rsid w:val="2C505CB1"/>
    <w:rsid w:val="2C7F1411"/>
    <w:rsid w:val="2C800BAA"/>
    <w:rsid w:val="2C964D72"/>
    <w:rsid w:val="2CDF7E63"/>
    <w:rsid w:val="2CE82D6F"/>
    <w:rsid w:val="2D1A0A95"/>
    <w:rsid w:val="2D343236"/>
    <w:rsid w:val="2D4859E8"/>
    <w:rsid w:val="2D681B31"/>
    <w:rsid w:val="2D862340"/>
    <w:rsid w:val="2D883E2C"/>
    <w:rsid w:val="2DB57938"/>
    <w:rsid w:val="2DD15014"/>
    <w:rsid w:val="2DD30AAA"/>
    <w:rsid w:val="2DDF34FF"/>
    <w:rsid w:val="2DF1764B"/>
    <w:rsid w:val="2DF370D0"/>
    <w:rsid w:val="2DF72DE4"/>
    <w:rsid w:val="2DFB684C"/>
    <w:rsid w:val="2E0220AF"/>
    <w:rsid w:val="2E1165BF"/>
    <w:rsid w:val="2E3130BF"/>
    <w:rsid w:val="2E4B082A"/>
    <w:rsid w:val="2E5D4E86"/>
    <w:rsid w:val="2E5D790B"/>
    <w:rsid w:val="2E7631B1"/>
    <w:rsid w:val="2E890FA4"/>
    <w:rsid w:val="2E9A3C18"/>
    <w:rsid w:val="2EBB0FEE"/>
    <w:rsid w:val="2EC63002"/>
    <w:rsid w:val="2EE502CE"/>
    <w:rsid w:val="2EE80C89"/>
    <w:rsid w:val="2F032695"/>
    <w:rsid w:val="2F0A6B38"/>
    <w:rsid w:val="2F2A2895"/>
    <w:rsid w:val="2F60792E"/>
    <w:rsid w:val="2F6B3CE8"/>
    <w:rsid w:val="2F8853F2"/>
    <w:rsid w:val="2F946CCB"/>
    <w:rsid w:val="2FAC1730"/>
    <w:rsid w:val="2FB33A1B"/>
    <w:rsid w:val="2FB77A1A"/>
    <w:rsid w:val="2FC15DA1"/>
    <w:rsid w:val="2FD16EAF"/>
    <w:rsid w:val="2FD25781"/>
    <w:rsid w:val="2FF60F43"/>
    <w:rsid w:val="2FFA6D17"/>
    <w:rsid w:val="2FFD7934"/>
    <w:rsid w:val="2FFFFA35"/>
    <w:rsid w:val="300F6772"/>
    <w:rsid w:val="30406166"/>
    <w:rsid w:val="304D7433"/>
    <w:rsid w:val="3055181E"/>
    <w:rsid w:val="30714A4E"/>
    <w:rsid w:val="30733ACD"/>
    <w:rsid w:val="307474FC"/>
    <w:rsid w:val="308C3862"/>
    <w:rsid w:val="309379D8"/>
    <w:rsid w:val="30945720"/>
    <w:rsid w:val="30A270F7"/>
    <w:rsid w:val="30AF1676"/>
    <w:rsid w:val="30DF1478"/>
    <w:rsid w:val="30EB33E1"/>
    <w:rsid w:val="30EC586F"/>
    <w:rsid w:val="310D7B71"/>
    <w:rsid w:val="311E4788"/>
    <w:rsid w:val="315A4F00"/>
    <w:rsid w:val="31603CAA"/>
    <w:rsid w:val="317E6EFD"/>
    <w:rsid w:val="31810D46"/>
    <w:rsid w:val="318B1099"/>
    <w:rsid w:val="319C6071"/>
    <w:rsid w:val="31AC537E"/>
    <w:rsid w:val="31B20D87"/>
    <w:rsid w:val="31E3679B"/>
    <w:rsid w:val="31E56F87"/>
    <w:rsid w:val="31E732FD"/>
    <w:rsid w:val="31EA7F0B"/>
    <w:rsid w:val="320D2226"/>
    <w:rsid w:val="321B309C"/>
    <w:rsid w:val="323F19C5"/>
    <w:rsid w:val="32491A66"/>
    <w:rsid w:val="32517576"/>
    <w:rsid w:val="326422A3"/>
    <w:rsid w:val="32651EEE"/>
    <w:rsid w:val="3278763F"/>
    <w:rsid w:val="32A740F7"/>
    <w:rsid w:val="32AC4251"/>
    <w:rsid w:val="32B044DF"/>
    <w:rsid w:val="32BE5C2C"/>
    <w:rsid w:val="32C52523"/>
    <w:rsid w:val="32CE2D2A"/>
    <w:rsid w:val="32D167D6"/>
    <w:rsid w:val="32DE2AE5"/>
    <w:rsid w:val="32E00D89"/>
    <w:rsid w:val="32F32083"/>
    <w:rsid w:val="32FB6478"/>
    <w:rsid w:val="33263B3F"/>
    <w:rsid w:val="334401D4"/>
    <w:rsid w:val="33521343"/>
    <w:rsid w:val="336963EB"/>
    <w:rsid w:val="33816EEB"/>
    <w:rsid w:val="338B3F5D"/>
    <w:rsid w:val="3394210D"/>
    <w:rsid w:val="33A1079C"/>
    <w:rsid w:val="33DB6553"/>
    <w:rsid w:val="33EB55CD"/>
    <w:rsid w:val="33EC4C02"/>
    <w:rsid w:val="340D2360"/>
    <w:rsid w:val="3410665D"/>
    <w:rsid w:val="341B793F"/>
    <w:rsid w:val="34211214"/>
    <w:rsid w:val="342E63AB"/>
    <w:rsid w:val="343B39B4"/>
    <w:rsid w:val="34454A9C"/>
    <w:rsid w:val="344B517A"/>
    <w:rsid w:val="34887F7C"/>
    <w:rsid w:val="349156BB"/>
    <w:rsid w:val="34950E68"/>
    <w:rsid w:val="34986E94"/>
    <w:rsid w:val="34AD53B0"/>
    <w:rsid w:val="34AF62C9"/>
    <w:rsid w:val="34BB1934"/>
    <w:rsid w:val="34CB4388"/>
    <w:rsid w:val="34FA6E12"/>
    <w:rsid w:val="35036B30"/>
    <w:rsid w:val="350845A1"/>
    <w:rsid w:val="351471C2"/>
    <w:rsid w:val="35284057"/>
    <w:rsid w:val="35395163"/>
    <w:rsid w:val="354A571D"/>
    <w:rsid w:val="358D5588"/>
    <w:rsid w:val="358E0C66"/>
    <w:rsid w:val="35916EF1"/>
    <w:rsid w:val="35AF3000"/>
    <w:rsid w:val="35C109F7"/>
    <w:rsid w:val="35C54EAF"/>
    <w:rsid w:val="35D101FE"/>
    <w:rsid w:val="35F15DC8"/>
    <w:rsid w:val="35F516F1"/>
    <w:rsid w:val="35FF22D0"/>
    <w:rsid w:val="36063D1F"/>
    <w:rsid w:val="360D18D9"/>
    <w:rsid w:val="361249D8"/>
    <w:rsid w:val="36141B42"/>
    <w:rsid w:val="3623751F"/>
    <w:rsid w:val="362405E0"/>
    <w:rsid w:val="362509BB"/>
    <w:rsid w:val="36267557"/>
    <w:rsid w:val="362F2223"/>
    <w:rsid w:val="363A3B40"/>
    <w:rsid w:val="363D7AB0"/>
    <w:rsid w:val="365302AE"/>
    <w:rsid w:val="36550CB5"/>
    <w:rsid w:val="365558F8"/>
    <w:rsid w:val="36607A0A"/>
    <w:rsid w:val="366E227C"/>
    <w:rsid w:val="366F2E0D"/>
    <w:rsid w:val="367B6A5C"/>
    <w:rsid w:val="368B380C"/>
    <w:rsid w:val="36A74ADA"/>
    <w:rsid w:val="36AD60D5"/>
    <w:rsid w:val="36B224F9"/>
    <w:rsid w:val="36B51A2B"/>
    <w:rsid w:val="36D01F45"/>
    <w:rsid w:val="36D84AFC"/>
    <w:rsid w:val="36DF2432"/>
    <w:rsid w:val="36E71310"/>
    <w:rsid w:val="36EC0CC9"/>
    <w:rsid w:val="36F079E2"/>
    <w:rsid w:val="36F357DF"/>
    <w:rsid w:val="373F410B"/>
    <w:rsid w:val="37472687"/>
    <w:rsid w:val="376074B7"/>
    <w:rsid w:val="37767F43"/>
    <w:rsid w:val="37815F1A"/>
    <w:rsid w:val="37D611B1"/>
    <w:rsid w:val="37DF3D42"/>
    <w:rsid w:val="37ED2BB8"/>
    <w:rsid w:val="37EE7094"/>
    <w:rsid w:val="37EF27B4"/>
    <w:rsid w:val="37FD2787"/>
    <w:rsid w:val="380D2D28"/>
    <w:rsid w:val="38296C89"/>
    <w:rsid w:val="383002EB"/>
    <w:rsid w:val="38312B24"/>
    <w:rsid w:val="383B76D4"/>
    <w:rsid w:val="38586797"/>
    <w:rsid w:val="38746539"/>
    <w:rsid w:val="38832FA4"/>
    <w:rsid w:val="388735B5"/>
    <w:rsid w:val="38B926E8"/>
    <w:rsid w:val="38BC0149"/>
    <w:rsid w:val="38C706F9"/>
    <w:rsid w:val="38D87D1C"/>
    <w:rsid w:val="38F014DB"/>
    <w:rsid w:val="38F871A6"/>
    <w:rsid w:val="392011D6"/>
    <w:rsid w:val="392C0BDB"/>
    <w:rsid w:val="393D1081"/>
    <w:rsid w:val="39532F4C"/>
    <w:rsid w:val="395B41FD"/>
    <w:rsid w:val="39636459"/>
    <w:rsid w:val="39696386"/>
    <w:rsid w:val="396B7F6C"/>
    <w:rsid w:val="398B4281"/>
    <w:rsid w:val="39961E1B"/>
    <w:rsid w:val="399C5F30"/>
    <w:rsid w:val="39B417A9"/>
    <w:rsid w:val="39BA20CF"/>
    <w:rsid w:val="39BC0DFB"/>
    <w:rsid w:val="39D5B69C"/>
    <w:rsid w:val="39EB29BB"/>
    <w:rsid w:val="39F03927"/>
    <w:rsid w:val="39F70707"/>
    <w:rsid w:val="39FC5695"/>
    <w:rsid w:val="3A006D8E"/>
    <w:rsid w:val="3A3651E5"/>
    <w:rsid w:val="3A485418"/>
    <w:rsid w:val="3A552234"/>
    <w:rsid w:val="3A5F6F80"/>
    <w:rsid w:val="3A744481"/>
    <w:rsid w:val="3A7507EB"/>
    <w:rsid w:val="3A760A23"/>
    <w:rsid w:val="3A890FC0"/>
    <w:rsid w:val="3A8C7BEF"/>
    <w:rsid w:val="3A906246"/>
    <w:rsid w:val="3ABE5349"/>
    <w:rsid w:val="3AC363F4"/>
    <w:rsid w:val="3AC570FD"/>
    <w:rsid w:val="3ACB4E81"/>
    <w:rsid w:val="3AD51AE7"/>
    <w:rsid w:val="3AD55B00"/>
    <w:rsid w:val="3B087306"/>
    <w:rsid w:val="3B0D6EBB"/>
    <w:rsid w:val="3B0E1DB6"/>
    <w:rsid w:val="3B2349B7"/>
    <w:rsid w:val="3B386940"/>
    <w:rsid w:val="3B455327"/>
    <w:rsid w:val="3B4752E3"/>
    <w:rsid w:val="3B616CFF"/>
    <w:rsid w:val="3B6259F6"/>
    <w:rsid w:val="3B76296B"/>
    <w:rsid w:val="3B8D0753"/>
    <w:rsid w:val="3B933930"/>
    <w:rsid w:val="3B976654"/>
    <w:rsid w:val="3BC01EFC"/>
    <w:rsid w:val="3BC20A1A"/>
    <w:rsid w:val="3BCA786A"/>
    <w:rsid w:val="3BD31E2F"/>
    <w:rsid w:val="3BF067E8"/>
    <w:rsid w:val="3BF15831"/>
    <w:rsid w:val="3C070584"/>
    <w:rsid w:val="3C105946"/>
    <w:rsid w:val="3C1251F2"/>
    <w:rsid w:val="3C2F75AB"/>
    <w:rsid w:val="3C471448"/>
    <w:rsid w:val="3C482CF6"/>
    <w:rsid w:val="3C5E55D5"/>
    <w:rsid w:val="3C5F759A"/>
    <w:rsid w:val="3C6C525A"/>
    <w:rsid w:val="3C79080A"/>
    <w:rsid w:val="3CC41790"/>
    <w:rsid w:val="3CCE23CB"/>
    <w:rsid w:val="3CD17D17"/>
    <w:rsid w:val="3CD46325"/>
    <w:rsid w:val="3CEB47A0"/>
    <w:rsid w:val="3D38685A"/>
    <w:rsid w:val="3D3C7F39"/>
    <w:rsid w:val="3D440F09"/>
    <w:rsid w:val="3D4504A0"/>
    <w:rsid w:val="3D4D2BE7"/>
    <w:rsid w:val="3D8734BB"/>
    <w:rsid w:val="3D9A11D4"/>
    <w:rsid w:val="3DA16D89"/>
    <w:rsid w:val="3DA364BE"/>
    <w:rsid w:val="3DCF689D"/>
    <w:rsid w:val="3DD10456"/>
    <w:rsid w:val="3DE041CB"/>
    <w:rsid w:val="3DFD77B4"/>
    <w:rsid w:val="3E0D48F6"/>
    <w:rsid w:val="3E1868B4"/>
    <w:rsid w:val="3E1C31E3"/>
    <w:rsid w:val="3E215F87"/>
    <w:rsid w:val="3E377251"/>
    <w:rsid w:val="3E42664B"/>
    <w:rsid w:val="3E5340FD"/>
    <w:rsid w:val="3E5A161E"/>
    <w:rsid w:val="3E5A7334"/>
    <w:rsid w:val="3E7B5D6B"/>
    <w:rsid w:val="3E7F1DB1"/>
    <w:rsid w:val="3E835502"/>
    <w:rsid w:val="3E843E66"/>
    <w:rsid w:val="3E8F51FE"/>
    <w:rsid w:val="3E926F87"/>
    <w:rsid w:val="3E9A59DE"/>
    <w:rsid w:val="3E9B5CB0"/>
    <w:rsid w:val="3EAF4836"/>
    <w:rsid w:val="3EC33DFA"/>
    <w:rsid w:val="3F060E16"/>
    <w:rsid w:val="3F1D1096"/>
    <w:rsid w:val="3F237773"/>
    <w:rsid w:val="3F2F0234"/>
    <w:rsid w:val="3F3C0317"/>
    <w:rsid w:val="3F6363FE"/>
    <w:rsid w:val="3F756B8F"/>
    <w:rsid w:val="3F933E4F"/>
    <w:rsid w:val="3F942FBF"/>
    <w:rsid w:val="3F95482B"/>
    <w:rsid w:val="3F9D790B"/>
    <w:rsid w:val="3FCF217F"/>
    <w:rsid w:val="400B2B4E"/>
    <w:rsid w:val="4019356B"/>
    <w:rsid w:val="402211DA"/>
    <w:rsid w:val="40221E5F"/>
    <w:rsid w:val="40461C22"/>
    <w:rsid w:val="40592157"/>
    <w:rsid w:val="40594F5C"/>
    <w:rsid w:val="406E1CAE"/>
    <w:rsid w:val="409F6DBC"/>
    <w:rsid w:val="40A0133A"/>
    <w:rsid w:val="40C31A53"/>
    <w:rsid w:val="40CE6CD8"/>
    <w:rsid w:val="40F01283"/>
    <w:rsid w:val="40F65FE7"/>
    <w:rsid w:val="40F86F73"/>
    <w:rsid w:val="40FF545D"/>
    <w:rsid w:val="410067C8"/>
    <w:rsid w:val="411D2D7B"/>
    <w:rsid w:val="41317FAA"/>
    <w:rsid w:val="413B0F80"/>
    <w:rsid w:val="41451EB0"/>
    <w:rsid w:val="41460F6F"/>
    <w:rsid w:val="41886BED"/>
    <w:rsid w:val="418F0D2A"/>
    <w:rsid w:val="41953B1D"/>
    <w:rsid w:val="41A5692A"/>
    <w:rsid w:val="41C540E3"/>
    <w:rsid w:val="41D01505"/>
    <w:rsid w:val="41D513F8"/>
    <w:rsid w:val="41E21279"/>
    <w:rsid w:val="42230DC2"/>
    <w:rsid w:val="422A26F7"/>
    <w:rsid w:val="42474939"/>
    <w:rsid w:val="424C3C57"/>
    <w:rsid w:val="4250697B"/>
    <w:rsid w:val="42613FF3"/>
    <w:rsid w:val="42660D96"/>
    <w:rsid w:val="426679BF"/>
    <w:rsid w:val="42700844"/>
    <w:rsid w:val="427044C9"/>
    <w:rsid w:val="427B5006"/>
    <w:rsid w:val="428667D2"/>
    <w:rsid w:val="42CD1CE0"/>
    <w:rsid w:val="42D513EF"/>
    <w:rsid w:val="42E1381E"/>
    <w:rsid w:val="42E3079B"/>
    <w:rsid w:val="42ED6459"/>
    <w:rsid w:val="42FE58DD"/>
    <w:rsid w:val="43111AE3"/>
    <w:rsid w:val="43174B3D"/>
    <w:rsid w:val="43266C8C"/>
    <w:rsid w:val="43291EE0"/>
    <w:rsid w:val="434A46AD"/>
    <w:rsid w:val="434B790E"/>
    <w:rsid w:val="4360274F"/>
    <w:rsid w:val="437111C4"/>
    <w:rsid w:val="43977AB6"/>
    <w:rsid w:val="43A3342B"/>
    <w:rsid w:val="43C66840"/>
    <w:rsid w:val="43C77C27"/>
    <w:rsid w:val="43D92A87"/>
    <w:rsid w:val="43DE09EE"/>
    <w:rsid w:val="43EC7BEB"/>
    <w:rsid w:val="43F04790"/>
    <w:rsid w:val="44002FAD"/>
    <w:rsid w:val="440F1B40"/>
    <w:rsid w:val="44277A11"/>
    <w:rsid w:val="443456C6"/>
    <w:rsid w:val="44685A75"/>
    <w:rsid w:val="448F15C0"/>
    <w:rsid w:val="449101DD"/>
    <w:rsid w:val="44A60668"/>
    <w:rsid w:val="44D3373B"/>
    <w:rsid w:val="44DE1391"/>
    <w:rsid w:val="44E5153F"/>
    <w:rsid w:val="451B225C"/>
    <w:rsid w:val="451C4B4C"/>
    <w:rsid w:val="45223EB0"/>
    <w:rsid w:val="452410C9"/>
    <w:rsid w:val="45317DFB"/>
    <w:rsid w:val="454A491B"/>
    <w:rsid w:val="454F6557"/>
    <w:rsid w:val="455F3D12"/>
    <w:rsid w:val="45614D6A"/>
    <w:rsid w:val="45662085"/>
    <w:rsid w:val="456D3CE4"/>
    <w:rsid w:val="4579042C"/>
    <w:rsid w:val="457F0571"/>
    <w:rsid w:val="45851176"/>
    <w:rsid w:val="459B020E"/>
    <w:rsid w:val="45C63B94"/>
    <w:rsid w:val="45F07EBD"/>
    <w:rsid w:val="45F76214"/>
    <w:rsid w:val="460E7DA5"/>
    <w:rsid w:val="463F17BB"/>
    <w:rsid w:val="46422483"/>
    <w:rsid w:val="4650482D"/>
    <w:rsid w:val="46556D54"/>
    <w:rsid w:val="4659254A"/>
    <w:rsid w:val="465B0637"/>
    <w:rsid w:val="465E3F0D"/>
    <w:rsid w:val="466A16E6"/>
    <w:rsid w:val="46831E89"/>
    <w:rsid w:val="46893F2B"/>
    <w:rsid w:val="469F26E2"/>
    <w:rsid w:val="46AF0714"/>
    <w:rsid w:val="46C4686E"/>
    <w:rsid w:val="46E014C1"/>
    <w:rsid w:val="471A6DEE"/>
    <w:rsid w:val="47221366"/>
    <w:rsid w:val="47277C75"/>
    <w:rsid w:val="4732782B"/>
    <w:rsid w:val="47633AAA"/>
    <w:rsid w:val="47660BD4"/>
    <w:rsid w:val="476E55EC"/>
    <w:rsid w:val="477B778F"/>
    <w:rsid w:val="478203EC"/>
    <w:rsid w:val="479A69B3"/>
    <w:rsid w:val="47AF14D8"/>
    <w:rsid w:val="47B025FA"/>
    <w:rsid w:val="47C95108"/>
    <w:rsid w:val="4809698F"/>
    <w:rsid w:val="4811697D"/>
    <w:rsid w:val="481C35BD"/>
    <w:rsid w:val="482B769C"/>
    <w:rsid w:val="48363DDF"/>
    <w:rsid w:val="48372A5B"/>
    <w:rsid w:val="485B13D4"/>
    <w:rsid w:val="487A3E25"/>
    <w:rsid w:val="488B5503"/>
    <w:rsid w:val="4893703A"/>
    <w:rsid w:val="48937E21"/>
    <w:rsid w:val="489A0361"/>
    <w:rsid w:val="48B94FF3"/>
    <w:rsid w:val="48D10D45"/>
    <w:rsid w:val="48D54366"/>
    <w:rsid w:val="48DC4878"/>
    <w:rsid w:val="48E37AAB"/>
    <w:rsid w:val="48EB4EE5"/>
    <w:rsid w:val="48FD4B4C"/>
    <w:rsid w:val="490A68E0"/>
    <w:rsid w:val="491055FE"/>
    <w:rsid w:val="49170DAB"/>
    <w:rsid w:val="492316F4"/>
    <w:rsid w:val="49256A9B"/>
    <w:rsid w:val="49265A58"/>
    <w:rsid w:val="495B0CDA"/>
    <w:rsid w:val="495F5B3E"/>
    <w:rsid w:val="496F3E20"/>
    <w:rsid w:val="496F77D7"/>
    <w:rsid w:val="497654FD"/>
    <w:rsid w:val="498F5A5D"/>
    <w:rsid w:val="49A912EF"/>
    <w:rsid w:val="49B16557"/>
    <w:rsid w:val="49B64211"/>
    <w:rsid w:val="49E97560"/>
    <w:rsid w:val="49EC19E3"/>
    <w:rsid w:val="49F6167F"/>
    <w:rsid w:val="4A064FA0"/>
    <w:rsid w:val="4A081F3E"/>
    <w:rsid w:val="4A1429D9"/>
    <w:rsid w:val="4A16615C"/>
    <w:rsid w:val="4A3A66F8"/>
    <w:rsid w:val="4A4424D7"/>
    <w:rsid w:val="4A477C20"/>
    <w:rsid w:val="4A555393"/>
    <w:rsid w:val="4A6B785D"/>
    <w:rsid w:val="4A820EAF"/>
    <w:rsid w:val="4A8462CC"/>
    <w:rsid w:val="4AAF6758"/>
    <w:rsid w:val="4AB57F09"/>
    <w:rsid w:val="4AB82D0F"/>
    <w:rsid w:val="4AC6332B"/>
    <w:rsid w:val="4AE44467"/>
    <w:rsid w:val="4AEB7664"/>
    <w:rsid w:val="4AF64594"/>
    <w:rsid w:val="4AF866FC"/>
    <w:rsid w:val="4AFD7C19"/>
    <w:rsid w:val="4B0567D1"/>
    <w:rsid w:val="4B0B5FE9"/>
    <w:rsid w:val="4B1A58FA"/>
    <w:rsid w:val="4B236AAE"/>
    <w:rsid w:val="4B2658D3"/>
    <w:rsid w:val="4B287662"/>
    <w:rsid w:val="4B33109E"/>
    <w:rsid w:val="4B3A016C"/>
    <w:rsid w:val="4B5745EF"/>
    <w:rsid w:val="4B5A4475"/>
    <w:rsid w:val="4B6FF313"/>
    <w:rsid w:val="4B707271"/>
    <w:rsid w:val="4B8235BE"/>
    <w:rsid w:val="4B9739F7"/>
    <w:rsid w:val="4B9A7F47"/>
    <w:rsid w:val="4BA767A2"/>
    <w:rsid w:val="4BAC2AE0"/>
    <w:rsid w:val="4BC01A5B"/>
    <w:rsid w:val="4BC84BB6"/>
    <w:rsid w:val="4BE33801"/>
    <w:rsid w:val="4BE438A1"/>
    <w:rsid w:val="4BEE2503"/>
    <w:rsid w:val="4C245A30"/>
    <w:rsid w:val="4C390E20"/>
    <w:rsid w:val="4C607960"/>
    <w:rsid w:val="4C6859E2"/>
    <w:rsid w:val="4C712CC9"/>
    <w:rsid w:val="4C7E1FD0"/>
    <w:rsid w:val="4CA9019F"/>
    <w:rsid w:val="4CAD562D"/>
    <w:rsid w:val="4CB6685F"/>
    <w:rsid w:val="4CBA1A20"/>
    <w:rsid w:val="4CC367FE"/>
    <w:rsid w:val="4CDA4E74"/>
    <w:rsid w:val="4D077F3C"/>
    <w:rsid w:val="4D123355"/>
    <w:rsid w:val="4D1853A0"/>
    <w:rsid w:val="4D2A3B31"/>
    <w:rsid w:val="4D2D5C0D"/>
    <w:rsid w:val="4D312C52"/>
    <w:rsid w:val="4D366A0A"/>
    <w:rsid w:val="4D5A094C"/>
    <w:rsid w:val="4D905305"/>
    <w:rsid w:val="4D964A72"/>
    <w:rsid w:val="4D98420D"/>
    <w:rsid w:val="4D9C1254"/>
    <w:rsid w:val="4DDE6F54"/>
    <w:rsid w:val="4DE33B31"/>
    <w:rsid w:val="4DEC4224"/>
    <w:rsid w:val="4DEE2955"/>
    <w:rsid w:val="4E3F5A46"/>
    <w:rsid w:val="4E72199E"/>
    <w:rsid w:val="4E793892"/>
    <w:rsid w:val="4E793B24"/>
    <w:rsid w:val="4E800872"/>
    <w:rsid w:val="4E9546A4"/>
    <w:rsid w:val="4EA63FB1"/>
    <w:rsid w:val="4EBF3DC6"/>
    <w:rsid w:val="4EC569ED"/>
    <w:rsid w:val="4EC67560"/>
    <w:rsid w:val="4ED50EA1"/>
    <w:rsid w:val="4EDA0AC9"/>
    <w:rsid w:val="4EEC050C"/>
    <w:rsid w:val="4F0C285A"/>
    <w:rsid w:val="4F104EC3"/>
    <w:rsid w:val="4F177C4D"/>
    <w:rsid w:val="4F255CDD"/>
    <w:rsid w:val="4F47332A"/>
    <w:rsid w:val="4F47354A"/>
    <w:rsid w:val="4F727F27"/>
    <w:rsid w:val="4F740DBF"/>
    <w:rsid w:val="4F8F22C7"/>
    <w:rsid w:val="4F911C54"/>
    <w:rsid w:val="4FDB2084"/>
    <w:rsid w:val="4FDE6A62"/>
    <w:rsid w:val="4FE56B5C"/>
    <w:rsid w:val="4FE625E0"/>
    <w:rsid w:val="4FFE439F"/>
    <w:rsid w:val="50051425"/>
    <w:rsid w:val="50184046"/>
    <w:rsid w:val="501B2902"/>
    <w:rsid w:val="501F7A55"/>
    <w:rsid w:val="5021480F"/>
    <w:rsid w:val="50274FB3"/>
    <w:rsid w:val="50717C31"/>
    <w:rsid w:val="50962ECB"/>
    <w:rsid w:val="50A42E38"/>
    <w:rsid w:val="50A4577F"/>
    <w:rsid w:val="50B73D1F"/>
    <w:rsid w:val="50BD5BC9"/>
    <w:rsid w:val="50C11EEE"/>
    <w:rsid w:val="50E97CFC"/>
    <w:rsid w:val="50FA4028"/>
    <w:rsid w:val="51020CFC"/>
    <w:rsid w:val="510620BC"/>
    <w:rsid w:val="510B35E6"/>
    <w:rsid w:val="510D65B7"/>
    <w:rsid w:val="511157AB"/>
    <w:rsid w:val="51155BC7"/>
    <w:rsid w:val="5142540C"/>
    <w:rsid w:val="5179162A"/>
    <w:rsid w:val="51852DC7"/>
    <w:rsid w:val="518832C8"/>
    <w:rsid w:val="51A0432A"/>
    <w:rsid w:val="51A35A89"/>
    <w:rsid w:val="51A86090"/>
    <w:rsid w:val="51B51FC4"/>
    <w:rsid w:val="51B7396D"/>
    <w:rsid w:val="51C91DA5"/>
    <w:rsid w:val="51CF7E5F"/>
    <w:rsid w:val="51ED287C"/>
    <w:rsid w:val="521E1090"/>
    <w:rsid w:val="522E4CC3"/>
    <w:rsid w:val="52310D2A"/>
    <w:rsid w:val="5244713B"/>
    <w:rsid w:val="525927D9"/>
    <w:rsid w:val="52615633"/>
    <w:rsid w:val="52643DFA"/>
    <w:rsid w:val="52977FD4"/>
    <w:rsid w:val="52A25790"/>
    <w:rsid w:val="52A96B6F"/>
    <w:rsid w:val="52B45975"/>
    <w:rsid w:val="52D505F8"/>
    <w:rsid w:val="52D94AA4"/>
    <w:rsid w:val="52EA3A62"/>
    <w:rsid w:val="52EE1164"/>
    <w:rsid w:val="52F50BB8"/>
    <w:rsid w:val="52FA41D3"/>
    <w:rsid w:val="53097272"/>
    <w:rsid w:val="532A732B"/>
    <w:rsid w:val="535403AA"/>
    <w:rsid w:val="53544462"/>
    <w:rsid w:val="53767ECF"/>
    <w:rsid w:val="53954067"/>
    <w:rsid w:val="5397158E"/>
    <w:rsid w:val="53AB20EF"/>
    <w:rsid w:val="53AD2DF8"/>
    <w:rsid w:val="53C73548"/>
    <w:rsid w:val="53DE3412"/>
    <w:rsid w:val="53ED274B"/>
    <w:rsid w:val="53F40423"/>
    <w:rsid w:val="54013861"/>
    <w:rsid w:val="54301130"/>
    <w:rsid w:val="543924F7"/>
    <w:rsid w:val="54487265"/>
    <w:rsid w:val="544D6070"/>
    <w:rsid w:val="54605E1E"/>
    <w:rsid w:val="54731BFC"/>
    <w:rsid w:val="54874561"/>
    <w:rsid w:val="54A52642"/>
    <w:rsid w:val="54A84AC3"/>
    <w:rsid w:val="54B03CF6"/>
    <w:rsid w:val="54B31FB0"/>
    <w:rsid w:val="54B3506A"/>
    <w:rsid w:val="54CA0D16"/>
    <w:rsid w:val="54D1192F"/>
    <w:rsid w:val="54D15A5C"/>
    <w:rsid w:val="54DD4057"/>
    <w:rsid w:val="54E7490F"/>
    <w:rsid w:val="550764A4"/>
    <w:rsid w:val="550B2BF6"/>
    <w:rsid w:val="55214EB5"/>
    <w:rsid w:val="55364EFD"/>
    <w:rsid w:val="555D4828"/>
    <w:rsid w:val="555F72BC"/>
    <w:rsid w:val="556C2217"/>
    <w:rsid w:val="557A4C8B"/>
    <w:rsid w:val="558931E1"/>
    <w:rsid w:val="558C17CB"/>
    <w:rsid w:val="55923347"/>
    <w:rsid w:val="55925180"/>
    <w:rsid w:val="55983B1B"/>
    <w:rsid w:val="55A20518"/>
    <w:rsid w:val="55A8376B"/>
    <w:rsid w:val="55AC6EAF"/>
    <w:rsid w:val="55B36671"/>
    <w:rsid w:val="55B95BA1"/>
    <w:rsid w:val="55DC29B6"/>
    <w:rsid w:val="55DD4241"/>
    <w:rsid w:val="55F27E42"/>
    <w:rsid w:val="55FC41AD"/>
    <w:rsid w:val="561574D0"/>
    <w:rsid w:val="561F05EF"/>
    <w:rsid w:val="5622671D"/>
    <w:rsid w:val="56307C91"/>
    <w:rsid w:val="563E2F42"/>
    <w:rsid w:val="56440BC9"/>
    <w:rsid w:val="56690A0E"/>
    <w:rsid w:val="566B6D1E"/>
    <w:rsid w:val="56843691"/>
    <w:rsid w:val="568675F1"/>
    <w:rsid w:val="56C51B84"/>
    <w:rsid w:val="56CF6DD1"/>
    <w:rsid w:val="56D45C87"/>
    <w:rsid w:val="56D56BBA"/>
    <w:rsid w:val="56D93FC2"/>
    <w:rsid w:val="56F6744A"/>
    <w:rsid w:val="5701703E"/>
    <w:rsid w:val="57032A2C"/>
    <w:rsid w:val="570E524C"/>
    <w:rsid w:val="570F5219"/>
    <w:rsid w:val="57191E1B"/>
    <w:rsid w:val="572F0FEF"/>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BDAC72"/>
    <w:rsid w:val="57C90A52"/>
    <w:rsid w:val="57CD20C2"/>
    <w:rsid w:val="57D675AB"/>
    <w:rsid w:val="57D95FDD"/>
    <w:rsid w:val="57DC07EF"/>
    <w:rsid w:val="581C3E51"/>
    <w:rsid w:val="583160FB"/>
    <w:rsid w:val="585169C3"/>
    <w:rsid w:val="58557E42"/>
    <w:rsid w:val="58624842"/>
    <w:rsid w:val="588D07E3"/>
    <w:rsid w:val="588D3290"/>
    <w:rsid w:val="58917D2F"/>
    <w:rsid w:val="5894085C"/>
    <w:rsid w:val="58AE4F0C"/>
    <w:rsid w:val="58B85899"/>
    <w:rsid w:val="58C13D1F"/>
    <w:rsid w:val="58E363A9"/>
    <w:rsid w:val="58ED6777"/>
    <w:rsid w:val="590D5504"/>
    <w:rsid w:val="591A5CE0"/>
    <w:rsid w:val="591B7313"/>
    <w:rsid w:val="59216A32"/>
    <w:rsid w:val="59502244"/>
    <w:rsid w:val="5950339E"/>
    <w:rsid w:val="595E1678"/>
    <w:rsid w:val="596D5BD4"/>
    <w:rsid w:val="597E3DD8"/>
    <w:rsid w:val="59A37D45"/>
    <w:rsid w:val="59AB24E2"/>
    <w:rsid w:val="59AD0656"/>
    <w:rsid w:val="59B80F38"/>
    <w:rsid w:val="59B94D9F"/>
    <w:rsid w:val="59CD4306"/>
    <w:rsid w:val="59F80043"/>
    <w:rsid w:val="59FC4208"/>
    <w:rsid w:val="5A09252F"/>
    <w:rsid w:val="5A0A4A0F"/>
    <w:rsid w:val="5A0A7C61"/>
    <w:rsid w:val="5A0B2778"/>
    <w:rsid w:val="5A0C6388"/>
    <w:rsid w:val="5A1369B6"/>
    <w:rsid w:val="5A286948"/>
    <w:rsid w:val="5A2A7C7B"/>
    <w:rsid w:val="5A3C418C"/>
    <w:rsid w:val="5A3E2560"/>
    <w:rsid w:val="5A4D5398"/>
    <w:rsid w:val="5A5D3B6E"/>
    <w:rsid w:val="5A6161A9"/>
    <w:rsid w:val="5A637A76"/>
    <w:rsid w:val="5A646FEF"/>
    <w:rsid w:val="5A652926"/>
    <w:rsid w:val="5A6D33BA"/>
    <w:rsid w:val="5A792B1F"/>
    <w:rsid w:val="5A7B2F64"/>
    <w:rsid w:val="5A874767"/>
    <w:rsid w:val="5AAD6F28"/>
    <w:rsid w:val="5AB66079"/>
    <w:rsid w:val="5AC1633C"/>
    <w:rsid w:val="5AC72FBB"/>
    <w:rsid w:val="5AD63A24"/>
    <w:rsid w:val="5AFF352C"/>
    <w:rsid w:val="5B05776D"/>
    <w:rsid w:val="5B2E1A1D"/>
    <w:rsid w:val="5B405596"/>
    <w:rsid w:val="5B4D46E5"/>
    <w:rsid w:val="5B603EA6"/>
    <w:rsid w:val="5B633975"/>
    <w:rsid w:val="5B677D12"/>
    <w:rsid w:val="5B6920DD"/>
    <w:rsid w:val="5B75196C"/>
    <w:rsid w:val="5B796B74"/>
    <w:rsid w:val="5B843A1C"/>
    <w:rsid w:val="5B873E3F"/>
    <w:rsid w:val="5B891C60"/>
    <w:rsid w:val="5B902AC9"/>
    <w:rsid w:val="5BBE0697"/>
    <w:rsid w:val="5BC85E12"/>
    <w:rsid w:val="5BCD7397"/>
    <w:rsid w:val="5BCE321C"/>
    <w:rsid w:val="5BE73CA2"/>
    <w:rsid w:val="5BF40458"/>
    <w:rsid w:val="5C02690E"/>
    <w:rsid w:val="5C196DA7"/>
    <w:rsid w:val="5C2A048C"/>
    <w:rsid w:val="5C366300"/>
    <w:rsid w:val="5C80234E"/>
    <w:rsid w:val="5C8A680C"/>
    <w:rsid w:val="5CB51D86"/>
    <w:rsid w:val="5CD94482"/>
    <w:rsid w:val="5D0C4701"/>
    <w:rsid w:val="5D0F0395"/>
    <w:rsid w:val="5D221076"/>
    <w:rsid w:val="5D23130F"/>
    <w:rsid w:val="5D2C09E1"/>
    <w:rsid w:val="5D35572F"/>
    <w:rsid w:val="5D397964"/>
    <w:rsid w:val="5D4C15FB"/>
    <w:rsid w:val="5D5A391C"/>
    <w:rsid w:val="5D5F10C0"/>
    <w:rsid w:val="5D69F02A"/>
    <w:rsid w:val="5D7F7DC7"/>
    <w:rsid w:val="5D891B7B"/>
    <w:rsid w:val="5D8C078B"/>
    <w:rsid w:val="5DA47CC9"/>
    <w:rsid w:val="5DA969E5"/>
    <w:rsid w:val="5DAD38EE"/>
    <w:rsid w:val="5DB744C7"/>
    <w:rsid w:val="5DB87C4A"/>
    <w:rsid w:val="5DF39DC6"/>
    <w:rsid w:val="5DFA3E8D"/>
    <w:rsid w:val="5DFB5897"/>
    <w:rsid w:val="5E006862"/>
    <w:rsid w:val="5E0207B9"/>
    <w:rsid w:val="5E0F3676"/>
    <w:rsid w:val="5E1834A1"/>
    <w:rsid w:val="5E261785"/>
    <w:rsid w:val="5E3B7C0A"/>
    <w:rsid w:val="5E4A7017"/>
    <w:rsid w:val="5E552BBA"/>
    <w:rsid w:val="5E611C10"/>
    <w:rsid w:val="5EB5585D"/>
    <w:rsid w:val="5EDC3975"/>
    <w:rsid w:val="5EE36348"/>
    <w:rsid w:val="5EE6361D"/>
    <w:rsid w:val="5EE862F0"/>
    <w:rsid w:val="5EFC7377"/>
    <w:rsid w:val="5F06174D"/>
    <w:rsid w:val="5F1F665B"/>
    <w:rsid w:val="5F3A3602"/>
    <w:rsid w:val="5F4A699C"/>
    <w:rsid w:val="5F5F3FFB"/>
    <w:rsid w:val="5F6277C6"/>
    <w:rsid w:val="5F6C5B41"/>
    <w:rsid w:val="5F6D0B1D"/>
    <w:rsid w:val="5F8D0B82"/>
    <w:rsid w:val="5F9A48E0"/>
    <w:rsid w:val="5FBF25C1"/>
    <w:rsid w:val="5FCC5339"/>
    <w:rsid w:val="5FD30604"/>
    <w:rsid w:val="5FE34A5B"/>
    <w:rsid w:val="5FFE1E36"/>
    <w:rsid w:val="5FFF26C0"/>
    <w:rsid w:val="60232584"/>
    <w:rsid w:val="60234696"/>
    <w:rsid w:val="60267099"/>
    <w:rsid w:val="602D2EAB"/>
    <w:rsid w:val="606B239A"/>
    <w:rsid w:val="607330CE"/>
    <w:rsid w:val="60825176"/>
    <w:rsid w:val="609F2AC4"/>
    <w:rsid w:val="60A13753"/>
    <w:rsid w:val="60A51E7F"/>
    <w:rsid w:val="60AB193D"/>
    <w:rsid w:val="60D928D4"/>
    <w:rsid w:val="60E438C6"/>
    <w:rsid w:val="60F0546E"/>
    <w:rsid w:val="60F63BC5"/>
    <w:rsid w:val="60FA2EE8"/>
    <w:rsid w:val="61054A27"/>
    <w:rsid w:val="610A52BC"/>
    <w:rsid w:val="61175B1A"/>
    <w:rsid w:val="611D2366"/>
    <w:rsid w:val="6127203B"/>
    <w:rsid w:val="6129571B"/>
    <w:rsid w:val="612C461D"/>
    <w:rsid w:val="61421856"/>
    <w:rsid w:val="614A1A56"/>
    <w:rsid w:val="615227C4"/>
    <w:rsid w:val="615C6F96"/>
    <w:rsid w:val="61654E3F"/>
    <w:rsid w:val="6182292A"/>
    <w:rsid w:val="619722D8"/>
    <w:rsid w:val="619F7F92"/>
    <w:rsid w:val="61BA471A"/>
    <w:rsid w:val="61D86ABF"/>
    <w:rsid w:val="61F94C26"/>
    <w:rsid w:val="62000E56"/>
    <w:rsid w:val="62023209"/>
    <w:rsid w:val="621D5618"/>
    <w:rsid w:val="621F7BA9"/>
    <w:rsid w:val="622771C9"/>
    <w:rsid w:val="622933B4"/>
    <w:rsid w:val="622C3CDC"/>
    <w:rsid w:val="624D4764"/>
    <w:rsid w:val="624F3E49"/>
    <w:rsid w:val="62632286"/>
    <w:rsid w:val="6274565F"/>
    <w:rsid w:val="62852BD6"/>
    <w:rsid w:val="62885958"/>
    <w:rsid w:val="628B648E"/>
    <w:rsid w:val="629135A9"/>
    <w:rsid w:val="62D239C2"/>
    <w:rsid w:val="62E17784"/>
    <w:rsid w:val="62F40B65"/>
    <w:rsid w:val="62FC2CFE"/>
    <w:rsid w:val="63014DC8"/>
    <w:rsid w:val="63024505"/>
    <w:rsid w:val="6310204A"/>
    <w:rsid w:val="635B1DB5"/>
    <w:rsid w:val="636C6F02"/>
    <w:rsid w:val="63711FED"/>
    <w:rsid w:val="63791EE4"/>
    <w:rsid w:val="63880DDC"/>
    <w:rsid w:val="63893198"/>
    <w:rsid w:val="638D750D"/>
    <w:rsid w:val="639C4C2E"/>
    <w:rsid w:val="63AC6CC0"/>
    <w:rsid w:val="63C12510"/>
    <w:rsid w:val="63DC01BA"/>
    <w:rsid w:val="63F322DB"/>
    <w:rsid w:val="64047EBD"/>
    <w:rsid w:val="64055776"/>
    <w:rsid w:val="640C491B"/>
    <w:rsid w:val="6411553D"/>
    <w:rsid w:val="64240056"/>
    <w:rsid w:val="643E143A"/>
    <w:rsid w:val="644358EB"/>
    <w:rsid w:val="64455A0D"/>
    <w:rsid w:val="64485C32"/>
    <w:rsid w:val="64577FDA"/>
    <w:rsid w:val="647E0752"/>
    <w:rsid w:val="64897E81"/>
    <w:rsid w:val="648B6EEF"/>
    <w:rsid w:val="64AB4222"/>
    <w:rsid w:val="64AE5BC4"/>
    <w:rsid w:val="64B3051F"/>
    <w:rsid w:val="64B33EF5"/>
    <w:rsid w:val="64BF2EFE"/>
    <w:rsid w:val="64C158BF"/>
    <w:rsid w:val="64CE2EAA"/>
    <w:rsid w:val="64E8540E"/>
    <w:rsid w:val="64EF6B31"/>
    <w:rsid w:val="65323E09"/>
    <w:rsid w:val="653375F3"/>
    <w:rsid w:val="653528D6"/>
    <w:rsid w:val="653C3090"/>
    <w:rsid w:val="654C2C27"/>
    <w:rsid w:val="65563D40"/>
    <w:rsid w:val="655B279F"/>
    <w:rsid w:val="65732439"/>
    <w:rsid w:val="657C6F31"/>
    <w:rsid w:val="65854376"/>
    <w:rsid w:val="658767BE"/>
    <w:rsid w:val="65892531"/>
    <w:rsid w:val="658A0883"/>
    <w:rsid w:val="65C2529C"/>
    <w:rsid w:val="65CB2829"/>
    <w:rsid w:val="65FF46E6"/>
    <w:rsid w:val="66195831"/>
    <w:rsid w:val="662E75B1"/>
    <w:rsid w:val="66342C2E"/>
    <w:rsid w:val="663E784C"/>
    <w:rsid w:val="66436A84"/>
    <w:rsid w:val="66441F4C"/>
    <w:rsid w:val="66530B2A"/>
    <w:rsid w:val="66696EA0"/>
    <w:rsid w:val="666C5965"/>
    <w:rsid w:val="668B6A45"/>
    <w:rsid w:val="669018E6"/>
    <w:rsid w:val="66B2541B"/>
    <w:rsid w:val="66C7655B"/>
    <w:rsid w:val="66F97760"/>
    <w:rsid w:val="67030A6D"/>
    <w:rsid w:val="67081FCE"/>
    <w:rsid w:val="67175896"/>
    <w:rsid w:val="672F3F24"/>
    <w:rsid w:val="673E055F"/>
    <w:rsid w:val="67551CE3"/>
    <w:rsid w:val="676854AA"/>
    <w:rsid w:val="676F79D9"/>
    <w:rsid w:val="67955078"/>
    <w:rsid w:val="67A22552"/>
    <w:rsid w:val="67B22DCC"/>
    <w:rsid w:val="67BE71AA"/>
    <w:rsid w:val="67D1178D"/>
    <w:rsid w:val="67D6260D"/>
    <w:rsid w:val="67D90273"/>
    <w:rsid w:val="67DE5875"/>
    <w:rsid w:val="67E55852"/>
    <w:rsid w:val="67EB1AB4"/>
    <w:rsid w:val="67F301F6"/>
    <w:rsid w:val="67FA1285"/>
    <w:rsid w:val="68044D6C"/>
    <w:rsid w:val="680659B0"/>
    <w:rsid w:val="68150768"/>
    <w:rsid w:val="683E735D"/>
    <w:rsid w:val="68551F4F"/>
    <w:rsid w:val="685648A0"/>
    <w:rsid w:val="68575FC5"/>
    <w:rsid w:val="685A7A6B"/>
    <w:rsid w:val="685D0FDA"/>
    <w:rsid w:val="68701026"/>
    <w:rsid w:val="687C10C9"/>
    <w:rsid w:val="687C5CAD"/>
    <w:rsid w:val="68840C16"/>
    <w:rsid w:val="68876EFB"/>
    <w:rsid w:val="68884654"/>
    <w:rsid w:val="689F444F"/>
    <w:rsid w:val="68B96DBB"/>
    <w:rsid w:val="68BE6466"/>
    <w:rsid w:val="68CA2805"/>
    <w:rsid w:val="68D10A6B"/>
    <w:rsid w:val="68E937A3"/>
    <w:rsid w:val="68EB7695"/>
    <w:rsid w:val="68F777F0"/>
    <w:rsid w:val="69057A35"/>
    <w:rsid w:val="691E6E52"/>
    <w:rsid w:val="693E15D3"/>
    <w:rsid w:val="693F28A8"/>
    <w:rsid w:val="695336DA"/>
    <w:rsid w:val="69627681"/>
    <w:rsid w:val="6977531D"/>
    <w:rsid w:val="69CC2BFF"/>
    <w:rsid w:val="69CE1F7E"/>
    <w:rsid w:val="69CE6915"/>
    <w:rsid w:val="69DB4FA3"/>
    <w:rsid w:val="69FD55B8"/>
    <w:rsid w:val="6A0B1C62"/>
    <w:rsid w:val="6A1F77A1"/>
    <w:rsid w:val="6A2406C8"/>
    <w:rsid w:val="6A280B87"/>
    <w:rsid w:val="6A5201BB"/>
    <w:rsid w:val="6A72364F"/>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762268"/>
    <w:rsid w:val="6B935D53"/>
    <w:rsid w:val="6BC12A93"/>
    <w:rsid w:val="6C0B35C5"/>
    <w:rsid w:val="6C196F71"/>
    <w:rsid w:val="6C200D43"/>
    <w:rsid w:val="6C207D71"/>
    <w:rsid w:val="6C226FCB"/>
    <w:rsid w:val="6C2748E8"/>
    <w:rsid w:val="6C290C62"/>
    <w:rsid w:val="6C310D9F"/>
    <w:rsid w:val="6C31226F"/>
    <w:rsid w:val="6C401592"/>
    <w:rsid w:val="6C552F0B"/>
    <w:rsid w:val="6C632BE5"/>
    <w:rsid w:val="6C6D3F96"/>
    <w:rsid w:val="6C810FB5"/>
    <w:rsid w:val="6C875C29"/>
    <w:rsid w:val="6C8A3666"/>
    <w:rsid w:val="6C8C67B7"/>
    <w:rsid w:val="6C983EB4"/>
    <w:rsid w:val="6C9D744C"/>
    <w:rsid w:val="6CAE51D1"/>
    <w:rsid w:val="6CB60689"/>
    <w:rsid w:val="6CD501CE"/>
    <w:rsid w:val="6D0108D1"/>
    <w:rsid w:val="6D1243BA"/>
    <w:rsid w:val="6D167928"/>
    <w:rsid w:val="6D26299B"/>
    <w:rsid w:val="6D4772EC"/>
    <w:rsid w:val="6D555030"/>
    <w:rsid w:val="6D9078AF"/>
    <w:rsid w:val="6D9F0A1C"/>
    <w:rsid w:val="6DA90B3A"/>
    <w:rsid w:val="6DAA3FEF"/>
    <w:rsid w:val="6DB12D71"/>
    <w:rsid w:val="6DB14CA1"/>
    <w:rsid w:val="6DBD255B"/>
    <w:rsid w:val="6DC0172B"/>
    <w:rsid w:val="6DCB38E7"/>
    <w:rsid w:val="6DCB690C"/>
    <w:rsid w:val="6DD41A5B"/>
    <w:rsid w:val="6DF43C2E"/>
    <w:rsid w:val="6DF51CA3"/>
    <w:rsid w:val="6DFB7764"/>
    <w:rsid w:val="6E0E3860"/>
    <w:rsid w:val="6E4F53FE"/>
    <w:rsid w:val="6E6D7EA3"/>
    <w:rsid w:val="6E762ECC"/>
    <w:rsid w:val="6E832D2A"/>
    <w:rsid w:val="6E8335BD"/>
    <w:rsid w:val="6E8E12EF"/>
    <w:rsid w:val="6E933DD3"/>
    <w:rsid w:val="6E972936"/>
    <w:rsid w:val="6EB07E8C"/>
    <w:rsid w:val="6EB12E8A"/>
    <w:rsid w:val="6ED446C5"/>
    <w:rsid w:val="6EEB212F"/>
    <w:rsid w:val="6EF7AC57"/>
    <w:rsid w:val="6EFADFA7"/>
    <w:rsid w:val="6EFF6BC4"/>
    <w:rsid w:val="6F0546A9"/>
    <w:rsid w:val="6F2A7D94"/>
    <w:rsid w:val="6F2D73BB"/>
    <w:rsid w:val="6F3B0456"/>
    <w:rsid w:val="6F413DD7"/>
    <w:rsid w:val="6F4B66E2"/>
    <w:rsid w:val="6F8331F1"/>
    <w:rsid w:val="6F8740BF"/>
    <w:rsid w:val="6F9040AD"/>
    <w:rsid w:val="6F9406E1"/>
    <w:rsid w:val="6F9D4F0E"/>
    <w:rsid w:val="6FAD4D5F"/>
    <w:rsid w:val="6FAE1A09"/>
    <w:rsid w:val="6FD75BF8"/>
    <w:rsid w:val="6FE612C0"/>
    <w:rsid w:val="6FE707C8"/>
    <w:rsid w:val="6FEA0063"/>
    <w:rsid w:val="6FFF63DA"/>
    <w:rsid w:val="7016783C"/>
    <w:rsid w:val="703E42F6"/>
    <w:rsid w:val="706106E4"/>
    <w:rsid w:val="70647D21"/>
    <w:rsid w:val="707723D0"/>
    <w:rsid w:val="708C7918"/>
    <w:rsid w:val="709431F1"/>
    <w:rsid w:val="70A223C9"/>
    <w:rsid w:val="70DC4898"/>
    <w:rsid w:val="70F5661B"/>
    <w:rsid w:val="71360107"/>
    <w:rsid w:val="713B688E"/>
    <w:rsid w:val="714529D7"/>
    <w:rsid w:val="717008B6"/>
    <w:rsid w:val="718B476A"/>
    <w:rsid w:val="71A651C1"/>
    <w:rsid w:val="71AD00D3"/>
    <w:rsid w:val="71BA6175"/>
    <w:rsid w:val="71BF8EE4"/>
    <w:rsid w:val="71C17CD4"/>
    <w:rsid w:val="71D43752"/>
    <w:rsid w:val="71DB0FA8"/>
    <w:rsid w:val="71E2499D"/>
    <w:rsid w:val="71E6567A"/>
    <w:rsid w:val="71EC53D2"/>
    <w:rsid w:val="71F1796A"/>
    <w:rsid w:val="71F366D0"/>
    <w:rsid w:val="720B3BAD"/>
    <w:rsid w:val="72154626"/>
    <w:rsid w:val="72262B5D"/>
    <w:rsid w:val="72283FF7"/>
    <w:rsid w:val="722E7212"/>
    <w:rsid w:val="723A0474"/>
    <w:rsid w:val="725923E4"/>
    <w:rsid w:val="72667C2B"/>
    <w:rsid w:val="72752E0F"/>
    <w:rsid w:val="72864BF7"/>
    <w:rsid w:val="729023FC"/>
    <w:rsid w:val="72AE4EBA"/>
    <w:rsid w:val="72DC4918"/>
    <w:rsid w:val="72E23734"/>
    <w:rsid w:val="72EA3467"/>
    <w:rsid w:val="72F1593A"/>
    <w:rsid w:val="72F401D0"/>
    <w:rsid w:val="73007483"/>
    <w:rsid w:val="730E13F4"/>
    <w:rsid w:val="733576B1"/>
    <w:rsid w:val="733900AD"/>
    <w:rsid w:val="733C3538"/>
    <w:rsid w:val="735E0422"/>
    <w:rsid w:val="737E00D4"/>
    <w:rsid w:val="73A100A9"/>
    <w:rsid w:val="73B23EE7"/>
    <w:rsid w:val="73B910A4"/>
    <w:rsid w:val="73BA79F4"/>
    <w:rsid w:val="73C0646E"/>
    <w:rsid w:val="73C962D3"/>
    <w:rsid w:val="74000D4E"/>
    <w:rsid w:val="742222F5"/>
    <w:rsid w:val="742E4AAD"/>
    <w:rsid w:val="74343BE3"/>
    <w:rsid w:val="74476126"/>
    <w:rsid w:val="74706664"/>
    <w:rsid w:val="747F3682"/>
    <w:rsid w:val="749C4185"/>
    <w:rsid w:val="74DB558E"/>
    <w:rsid w:val="75067759"/>
    <w:rsid w:val="75067D99"/>
    <w:rsid w:val="750D3860"/>
    <w:rsid w:val="75293877"/>
    <w:rsid w:val="752E6DCD"/>
    <w:rsid w:val="75311AE7"/>
    <w:rsid w:val="75380E91"/>
    <w:rsid w:val="7551380D"/>
    <w:rsid w:val="75600BE5"/>
    <w:rsid w:val="7564475C"/>
    <w:rsid w:val="757A5883"/>
    <w:rsid w:val="757F315D"/>
    <w:rsid w:val="7583797F"/>
    <w:rsid w:val="758670E9"/>
    <w:rsid w:val="75873613"/>
    <w:rsid w:val="758942FF"/>
    <w:rsid w:val="759F1CC8"/>
    <w:rsid w:val="75AA4F56"/>
    <w:rsid w:val="75B03A61"/>
    <w:rsid w:val="75B74FF9"/>
    <w:rsid w:val="75D20F1D"/>
    <w:rsid w:val="75DA2C18"/>
    <w:rsid w:val="75DC21E7"/>
    <w:rsid w:val="75DF1289"/>
    <w:rsid w:val="75F54412"/>
    <w:rsid w:val="761D08E0"/>
    <w:rsid w:val="765D347C"/>
    <w:rsid w:val="76826699"/>
    <w:rsid w:val="76940FC8"/>
    <w:rsid w:val="769D0586"/>
    <w:rsid w:val="76B41995"/>
    <w:rsid w:val="76C87133"/>
    <w:rsid w:val="76CD08D5"/>
    <w:rsid w:val="76DB4B92"/>
    <w:rsid w:val="76F46F0E"/>
    <w:rsid w:val="76F91759"/>
    <w:rsid w:val="76FA18D5"/>
    <w:rsid w:val="76FE4AEA"/>
    <w:rsid w:val="77052AA4"/>
    <w:rsid w:val="77136511"/>
    <w:rsid w:val="77340A39"/>
    <w:rsid w:val="77351FD0"/>
    <w:rsid w:val="77472422"/>
    <w:rsid w:val="7754573C"/>
    <w:rsid w:val="775D22A7"/>
    <w:rsid w:val="776B6F4E"/>
    <w:rsid w:val="776D6208"/>
    <w:rsid w:val="777F31F2"/>
    <w:rsid w:val="77AE3834"/>
    <w:rsid w:val="77B03B38"/>
    <w:rsid w:val="77C90A29"/>
    <w:rsid w:val="77D1700D"/>
    <w:rsid w:val="77DDD653"/>
    <w:rsid w:val="77E76824"/>
    <w:rsid w:val="77EC04CC"/>
    <w:rsid w:val="77ED5D45"/>
    <w:rsid w:val="77F65038"/>
    <w:rsid w:val="77FD1C42"/>
    <w:rsid w:val="77FF1440"/>
    <w:rsid w:val="77FFECEC"/>
    <w:rsid w:val="78107EE2"/>
    <w:rsid w:val="781C1AFD"/>
    <w:rsid w:val="78206050"/>
    <w:rsid w:val="784A2847"/>
    <w:rsid w:val="784B0256"/>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4E567B"/>
    <w:rsid w:val="794F259C"/>
    <w:rsid w:val="795F6E03"/>
    <w:rsid w:val="79742195"/>
    <w:rsid w:val="797E66A9"/>
    <w:rsid w:val="79A97383"/>
    <w:rsid w:val="79AB600F"/>
    <w:rsid w:val="79D16C11"/>
    <w:rsid w:val="79D66474"/>
    <w:rsid w:val="79E27E8B"/>
    <w:rsid w:val="79E37A6B"/>
    <w:rsid w:val="79F62E8B"/>
    <w:rsid w:val="79F850CE"/>
    <w:rsid w:val="79FB765D"/>
    <w:rsid w:val="79FD443C"/>
    <w:rsid w:val="7A06744E"/>
    <w:rsid w:val="7A091848"/>
    <w:rsid w:val="7A0F77F0"/>
    <w:rsid w:val="7A175FDE"/>
    <w:rsid w:val="7A1D1975"/>
    <w:rsid w:val="7A2215AF"/>
    <w:rsid w:val="7A2B3559"/>
    <w:rsid w:val="7A3E5150"/>
    <w:rsid w:val="7A4670D6"/>
    <w:rsid w:val="7A534B63"/>
    <w:rsid w:val="7A615382"/>
    <w:rsid w:val="7A67303B"/>
    <w:rsid w:val="7A701B26"/>
    <w:rsid w:val="7A94393E"/>
    <w:rsid w:val="7AAB1D04"/>
    <w:rsid w:val="7AB36C95"/>
    <w:rsid w:val="7AB95731"/>
    <w:rsid w:val="7ABA4368"/>
    <w:rsid w:val="7AC429D9"/>
    <w:rsid w:val="7AD05746"/>
    <w:rsid w:val="7AEF2F09"/>
    <w:rsid w:val="7AF033D7"/>
    <w:rsid w:val="7B1055E1"/>
    <w:rsid w:val="7B257FFD"/>
    <w:rsid w:val="7B2A6F83"/>
    <w:rsid w:val="7B343476"/>
    <w:rsid w:val="7B3C0B95"/>
    <w:rsid w:val="7B577790"/>
    <w:rsid w:val="7B5A2978"/>
    <w:rsid w:val="7B5A7E4C"/>
    <w:rsid w:val="7B667AF9"/>
    <w:rsid w:val="7B675F6F"/>
    <w:rsid w:val="7B6E3779"/>
    <w:rsid w:val="7B7468F8"/>
    <w:rsid w:val="7B9333CA"/>
    <w:rsid w:val="7BAC036B"/>
    <w:rsid w:val="7BC51246"/>
    <w:rsid w:val="7BEE0103"/>
    <w:rsid w:val="7BFF193A"/>
    <w:rsid w:val="7C0A0FE4"/>
    <w:rsid w:val="7C0A5513"/>
    <w:rsid w:val="7C254906"/>
    <w:rsid w:val="7C4B4CD1"/>
    <w:rsid w:val="7C4C0761"/>
    <w:rsid w:val="7C590818"/>
    <w:rsid w:val="7C7C10F6"/>
    <w:rsid w:val="7C7F561B"/>
    <w:rsid w:val="7C853BEA"/>
    <w:rsid w:val="7C881368"/>
    <w:rsid w:val="7C8E3F6A"/>
    <w:rsid w:val="7CA958D3"/>
    <w:rsid w:val="7CC5545D"/>
    <w:rsid w:val="7CD43519"/>
    <w:rsid w:val="7CE27788"/>
    <w:rsid w:val="7CE316D1"/>
    <w:rsid w:val="7CF50A49"/>
    <w:rsid w:val="7D0C32F1"/>
    <w:rsid w:val="7D0E311A"/>
    <w:rsid w:val="7D0F408D"/>
    <w:rsid w:val="7D1733B0"/>
    <w:rsid w:val="7D491C6C"/>
    <w:rsid w:val="7D5429C0"/>
    <w:rsid w:val="7D6E6D43"/>
    <w:rsid w:val="7D715EA1"/>
    <w:rsid w:val="7D793641"/>
    <w:rsid w:val="7DAD35F0"/>
    <w:rsid w:val="7DB57A34"/>
    <w:rsid w:val="7DD96787"/>
    <w:rsid w:val="7DE60973"/>
    <w:rsid w:val="7DEF0916"/>
    <w:rsid w:val="7DF7606F"/>
    <w:rsid w:val="7DFA71D7"/>
    <w:rsid w:val="7DFFEA82"/>
    <w:rsid w:val="7E1E5218"/>
    <w:rsid w:val="7E24623E"/>
    <w:rsid w:val="7E28061C"/>
    <w:rsid w:val="7E3853AE"/>
    <w:rsid w:val="7E599A77"/>
    <w:rsid w:val="7E613607"/>
    <w:rsid w:val="7E637641"/>
    <w:rsid w:val="7E7D2782"/>
    <w:rsid w:val="7E850C58"/>
    <w:rsid w:val="7E9637F4"/>
    <w:rsid w:val="7E9A4E1F"/>
    <w:rsid w:val="7EA7723A"/>
    <w:rsid w:val="7EAB2EC9"/>
    <w:rsid w:val="7EAB5AF3"/>
    <w:rsid w:val="7EB54394"/>
    <w:rsid w:val="7EDA1352"/>
    <w:rsid w:val="7EE57339"/>
    <w:rsid w:val="7EF56FBB"/>
    <w:rsid w:val="7EF722A7"/>
    <w:rsid w:val="7EFFA838"/>
    <w:rsid w:val="7F017B43"/>
    <w:rsid w:val="7F0768EB"/>
    <w:rsid w:val="7F143BEC"/>
    <w:rsid w:val="7F4B0D99"/>
    <w:rsid w:val="7F5AD84A"/>
    <w:rsid w:val="7F5F6FE4"/>
    <w:rsid w:val="7F715AF2"/>
    <w:rsid w:val="7F831C52"/>
    <w:rsid w:val="7F886E69"/>
    <w:rsid w:val="7F89043E"/>
    <w:rsid w:val="7F89763C"/>
    <w:rsid w:val="7FA7B816"/>
    <w:rsid w:val="7FAD50B6"/>
    <w:rsid w:val="7FDBE7B0"/>
    <w:rsid w:val="7FE35C28"/>
    <w:rsid w:val="7FFFECE6"/>
    <w:rsid w:val="8FF39A2D"/>
    <w:rsid w:val="97EF83E3"/>
    <w:rsid w:val="9C7F4C8A"/>
    <w:rsid w:val="AFEEEF4E"/>
    <w:rsid w:val="AFFF7DB2"/>
    <w:rsid w:val="AFFFDE7A"/>
    <w:rsid w:val="B5FFCF06"/>
    <w:rsid w:val="BB7FA927"/>
    <w:rsid w:val="BBBD2516"/>
    <w:rsid w:val="BDBFD8CE"/>
    <w:rsid w:val="BF1D93F2"/>
    <w:rsid w:val="BF7D6DBD"/>
    <w:rsid w:val="BFE5FBB4"/>
    <w:rsid w:val="BFED6C0F"/>
    <w:rsid w:val="CF7F4BFA"/>
    <w:rsid w:val="D5A72CB6"/>
    <w:rsid w:val="D7DF60A2"/>
    <w:rsid w:val="D9FDBC5E"/>
    <w:rsid w:val="DF5B5BCD"/>
    <w:rsid w:val="DF7F6371"/>
    <w:rsid w:val="DFEBAC29"/>
    <w:rsid w:val="DFFBC5BD"/>
    <w:rsid w:val="E5B5812D"/>
    <w:rsid w:val="E5BF4422"/>
    <w:rsid w:val="EFBB1814"/>
    <w:rsid w:val="F1E71AB4"/>
    <w:rsid w:val="F3BA18A2"/>
    <w:rsid w:val="F5FFD31F"/>
    <w:rsid w:val="F7EF4148"/>
    <w:rsid w:val="FAEB7BD2"/>
    <w:rsid w:val="FAFF0442"/>
    <w:rsid w:val="FB4F13A9"/>
    <w:rsid w:val="FBBF9521"/>
    <w:rsid w:val="FF5BF92F"/>
    <w:rsid w:val="FFBE4EC5"/>
    <w:rsid w:val="FFDB288A"/>
    <w:rsid w:val="FFDE60B9"/>
    <w:rsid w:val="FFF61F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212"/>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12">
    <w:name w:val="annotation subject"/>
    <w:basedOn w:val="13"/>
    <w:next w:val="13"/>
    <w:link w:val="99"/>
    <w:qFormat/>
    <w:uiPriority w:val="0"/>
    <w:rPr>
      <w:b/>
      <w:bCs/>
    </w:rPr>
  </w:style>
  <w:style w:type="paragraph" w:styleId="13">
    <w:name w:val="annotation text"/>
    <w:basedOn w:val="1"/>
    <w:link w:val="348"/>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2"/>
    <w:next w:val="16"/>
    <w:link w:val="325"/>
    <w:qFormat/>
    <w:uiPriority w:val="0"/>
    <w:pPr>
      <w:ind w:firstLine="420"/>
    </w:pPr>
    <w:rPr>
      <w:rFonts w:hAnsi="Calibri" w:cs="Times New Roman"/>
      <w:snapToGrid/>
      <w:szCs w:val="20"/>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6"/>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268"/>
    <w:qFormat/>
    <w:uiPriority w:val="0"/>
    <w:pPr>
      <w:spacing w:line="480" w:lineRule="exact"/>
      <w:ind w:firstLine="480" w:firstLineChars="200"/>
    </w:pPr>
    <w:rPr>
      <w:rFonts w:ascii="宋体" w:hAnsi="宋体"/>
      <w:sz w:val="24"/>
    </w:rPr>
  </w:style>
  <w:style w:type="paragraph" w:styleId="22">
    <w:name w:val="caption"/>
    <w:basedOn w:val="1"/>
    <w:next w:val="1"/>
    <w:link w:val="232"/>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5"/>
    <w:qFormat/>
    <w:uiPriority w:val="0"/>
    <w:pPr>
      <w:shd w:val="clear" w:color="auto" w:fill="000080"/>
    </w:pPr>
  </w:style>
  <w:style w:type="paragraph" w:styleId="25">
    <w:name w:val="toa heading"/>
    <w:basedOn w:val="1"/>
    <w:next w:val="1"/>
    <w:unhideWhenUsed/>
    <w:qFormat/>
    <w:uiPriority w:val="99"/>
    <w:rPr>
      <w:rFonts w:ascii="Arial" w:hAnsi="Arial"/>
      <w:sz w:val="24"/>
    </w:rPr>
  </w:style>
  <w:style w:type="paragraph" w:styleId="26">
    <w:name w:val="Salutation"/>
    <w:basedOn w:val="1"/>
    <w:next w:val="1"/>
    <w:link w:val="301"/>
    <w:qFormat/>
    <w:uiPriority w:val="0"/>
    <w:rPr>
      <w:rFonts w:ascii="FangSong_GB2312" w:eastAsia="FangSong_GB2312"/>
      <w:sz w:val="28"/>
      <w:szCs w:val="20"/>
    </w:rPr>
  </w:style>
  <w:style w:type="paragraph" w:styleId="27">
    <w:name w:val="Body Text 3"/>
    <w:basedOn w:val="1"/>
    <w:link w:val="334"/>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next w:val="41"/>
    <w:link w:val="311"/>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4"/>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spacing w:beforeLines="0" w:afterLines="0" w:line="360" w:lineRule="auto"/>
    </w:pPr>
    <w:rPr>
      <w:rFonts w:hint="default" w:ascii="Arial" w:hAnsi="Arial"/>
      <w:sz w:val="24"/>
    </w:rPr>
  </w:style>
  <w:style w:type="paragraph" w:styleId="46">
    <w:name w:val="Body Text First Indent 2"/>
    <w:basedOn w:val="21"/>
    <w:next w:val="47"/>
    <w:link w:val="124"/>
    <w:qFormat/>
    <w:uiPriority w:val="0"/>
    <w:pPr>
      <w:adjustRightInd/>
      <w:spacing w:after="120" w:line="240" w:lineRule="auto"/>
      <w:ind w:left="420" w:leftChars="200" w:firstLine="210"/>
    </w:pPr>
    <w:rPr>
      <w:sz w:val="21"/>
    </w:rPr>
  </w:style>
  <w:style w:type="paragraph" w:customStyle="1" w:styleId="4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48">
    <w:name w:val="header"/>
    <w:basedOn w:val="1"/>
    <w:next w:val="40"/>
    <w:link w:val="396"/>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49"/>
    <w:qFormat/>
    <w:uiPriority w:val="0"/>
    <w:pPr>
      <w:spacing w:after="600" w:line="312" w:lineRule="atLeast"/>
      <w:jc w:val="center"/>
      <w:textAlignment w:val="baseline"/>
    </w:pPr>
    <w:rPr>
      <w:rFonts w:eastAsia="FangSong_GB2312"/>
      <w:kern w:val="0"/>
      <w:sz w:val="24"/>
      <w:szCs w:val="20"/>
    </w:rPr>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9"/>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List Paragraph"/>
    <w:basedOn w:val="1"/>
    <w:unhideWhenUsed/>
    <w:qFormat/>
    <w:uiPriority w:val="99"/>
    <w:pPr>
      <w:ind w:firstLine="420" w:firstLineChars="200"/>
    </w:pPr>
  </w:style>
  <w:style w:type="paragraph" w:customStyle="1" w:styleId="83">
    <w:name w:val="表格文字"/>
    <w:basedOn w:val="84"/>
    <w:next w:val="2"/>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jc w:val="left"/>
    </w:pPr>
    <w:rPr>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FangSong_GB2312" w:hAnsi="FangSong_GB2312" w:eastAsia="FangSong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1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FangSong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FangSong_GB2312" w:hAnsi="微软雅黑" w:eastAsia="FangSong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FangSong_GB2312" w:hAnsi="宋体" w:eastAsia="FangSong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FangSong_GB2312" w:eastAsia="FangSong_GB2312"/>
      <w:b/>
      <w:bCs/>
      <w:kern w:val="2"/>
      <w:sz w:val="24"/>
      <w:szCs w:val="24"/>
      <w:lang w:val="zh-CN" w:eastAsia="zh-CN" w:bidi="ar-SA"/>
    </w:rPr>
  </w:style>
  <w:style w:type="character" w:customStyle="1" w:styleId="124">
    <w:name w:val="正文首行缩进 2 Char"/>
    <w:link w:val="46"/>
    <w:qFormat/>
    <w:uiPriority w:val="0"/>
    <w:rPr>
      <w:rFonts w:ascii="宋体" w:hAnsi="宋体"/>
      <w:kern w:val="2"/>
      <w:sz w:val="21"/>
      <w:szCs w:val="24"/>
    </w:rPr>
  </w:style>
  <w:style w:type="character" w:customStyle="1" w:styleId="125">
    <w:name w:val="font11"/>
    <w:basedOn w:val="65"/>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5"/>
    <w:qFormat/>
    <w:uiPriority w:val="0"/>
    <w:rPr>
      <w:rFonts w:ascii="Arial" w:hAnsi="Arial" w:eastAsia="黑体" w:cs="Arial"/>
      <w:snapToGrid w:val="0"/>
      <w:kern w:val="0"/>
      <w:szCs w:val="21"/>
    </w:rPr>
  </w:style>
  <w:style w:type="character" w:customStyle="1" w:styleId="12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FangSong_GB2312" w:hAnsi="仿宋" w:eastAsia="FangSong_GB2312"/>
      <w:kern w:val="2"/>
      <w:sz w:val="24"/>
      <w:szCs w:val="24"/>
    </w:rPr>
  </w:style>
  <w:style w:type="character" w:customStyle="1" w:styleId="131">
    <w:name w:val="样式4 Char"/>
    <w:qFormat/>
    <w:uiPriority w:val="0"/>
    <w:rPr>
      <w:rFonts w:ascii="FangSong_GB2312" w:hAnsi="仿宋" w:eastAsia="FangSong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3"/>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FangSong_GB2312" w:hAnsi="仿宋" w:eastAsia="FangSong_GB2312"/>
      <w:b/>
      <w:kern w:val="2"/>
      <w:sz w:val="24"/>
      <w:szCs w:val="24"/>
    </w:rPr>
  </w:style>
  <w:style w:type="character" w:customStyle="1" w:styleId="145">
    <w:name w:val="font12gray1"/>
    <w:qFormat/>
    <w:uiPriority w:val="0"/>
    <w:rPr>
      <w:rFonts w:ascii="FangSong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FangSong_GB2312" w:eastAsia="FangSong_GB2312" w:cs="FangSong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FangSong_GB2312" w:hAnsi="FangSong_GB2312" w:eastAsia="FangSong_GB2312"/>
      <w:kern w:val="2"/>
      <w:sz w:val="24"/>
      <w:lang w:bidi="ar-SA"/>
    </w:rPr>
  </w:style>
  <w:style w:type="character" w:customStyle="1" w:styleId="156">
    <w:name w:val="正文 项目 Char"/>
    <w:qFormat/>
    <w:uiPriority w:val="0"/>
    <w:rPr>
      <w:rFonts w:ascii="FangSong_GB2312" w:hAnsi="FangSong_GB2312" w:eastAsia="FangSong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FangSong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FangSong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Char1"/>
    <w:link w:val="4"/>
    <w:qFormat/>
    <w:uiPriority w:val="1"/>
    <w:rPr>
      <w:rFonts w:ascii="FangSong_GB2312" w:hAnsi="仿宋" w:eastAsia="FangSong_GB2312"/>
      <w:b/>
      <w:bCs/>
      <w:sz w:val="32"/>
      <w:szCs w:val="32"/>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FangSong_GB2312" w:hAnsi="仿宋" w:eastAsia="FangSong_GB2312" w:cs="FangSong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9"/>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FangSong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20"/>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FangSong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FangSong_GB2312" w:eastAsia="微软雅黑"/>
      <w:b/>
      <w:kern w:val="2"/>
      <w:sz w:val="32"/>
      <w:szCs w:val="32"/>
      <w:lang w:val="en-US" w:eastAsia="zh-CN" w:bidi="ar-SA"/>
    </w:rPr>
  </w:style>
  <w:style w:type="character" w:customStyle="1" w:styleId="205">
    <w:name w:val="文档结构图 Char1"/>
    <w:link w:val="24"/>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link w:val="4"/>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5"/>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FangSong_GB2312" w:hAnsi="仿宋" w:eastAsia="FangSong_GB2312" w:cs="FangSong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FangSong_GB2312" w:eastAsia="FangSong_GB2312"/>
      <w:b/>
      <w:bCs/>
      <w:kern w:val="2"/>
      <w:sz w:val="24"/>
      <w:szCs w:val="24"/>
      <w:lang w:val="zh-CN" w:eastAsia="zh-CN" w:bidi="ar-SA"/>
    </w:rPr>
  </w:style>
  <w:style w:type="character" w:customStyle="1" w:styleId="232">
    <w:name w:val="题注 Char"/>
    <w:link w:val="22"/>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FangSong_GB2312" w:eastAsia="FangSong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FangSong_GB2312" w:eastAsia="FangSong_GB2312" w:cs="FangSong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FangSong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FangSong_GB2312" w:eastAsia="FangSong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FangSong_GB2312" w:hAnsi="FangSong_GB2312" w:eastAsia="FangSong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FangSong_GB2312" w:eastAsia="FangSong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1"/>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FangSong_GB2312" w:eastAsia="微软雅黑"/>
      <w:b/>
      <w:kern w:val="2"/>
      <w:sz w:val="23"/>
      <w:szCs w:val="23"/>
      <w:lang w:val="en-US" w:eastAsia="zh-CN" w:bidi="ar-SA"/>
    </w:rPr>
  </w:style>
  <w:style w:type="character" w:customStyle="1" w:styleId="293">
    <w:name w:val="样式8 Char"/>
    <w:qFormat/>
    <w:uiPriority w:val="0"/>
    <w:rPr>
      <w:rFonts w:ascii="FangSong_GB2312" w:hAnsi="宋体" w:eastAsia="FangSong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FangSong_GB2312" w:eastAsia="FangSong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6"/>
    <w:qFormat/>
    <w:uiPriority w:val="0"/>
    <w:rPr>
      <w:rFonts w:ascii="FangSong_GB2312" w:eastAsia="FangSong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6"/>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5"/>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kern w:val="0"/>
      <w:sz w:val="20"/>
      <w:szCs w:val="20"/>
    </w:rPr>
  </w:style>
  <w:style w:type="paragraph" w:customStyle="1" w:styleId="324">
    <w:name w:val="正文1"/>
    <w:basedOn w:val="35"/>
    <w:next w:val="1"/>
    <w:qFormat/>
    <w:uiPriority w:val="0"/>
    <w:pPr>
      <w:ind w:left="0" w:leftChars="0" w:firstLine="480" w:firstLineChars="200"/>
    </w:pPr>
    <w:rPr>
      <w:rFonts w:ascii="FangSong_GB2312" w:hAnsi="Courier New" w:eastAsia="FangSong_GB2312"/>
      <w:kern w:val="28"/>
      <w:sz w:val="24"/>
    </w:rPr>
  </w:style>
  <w:style w:type="character" w:customStyle="1" w:styleId="325">
    <w:name w:val="正文首行缩进 Char"/>
    <w:link w:val="1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7"/>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FangSong_GB2312" w:eastAsia="FangSong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FangSong_GB2312" w:hAnsi="Courier New" w:eastAsia="FangSong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3"/>
    <w:qFormat/>
    <w:uiPriority w:val="0"/>
    <w:rPr>
      <w:kern w:val="2"/>
      <w:sz w:val="21"/>
      <w:szCs w:val="24"/>
    </w:rPr>
  </w:style>
  <w:style w:type="character" w:customStyle="1" w:styleId="349">
    <w:name w:val="签名 Char"/>
    <w:link w:val="49"/>
    <w:qFormat/>
    <w:uiPriority w:val="0"/>
    <w:rPr>
      <w:rFonts w:eastAsia="FangSong_GB2312"/>
      <w:sz w:val="24"/>
    </w:rPr>
  </w:style>
  <w:style w:type="character" w:customStyle="1" w:styleId="350">
    <w:name w:val="hui3"/>
    <w:qFormat/>
    <w:uiPriority w:val="0"/>
    <w:rPr>
      <w:color w:val="333333"/>
    </w:rPr>
  </w:style>
  <w:style w:type="character" w:customStyle="1" w:styleId="351">
    <w:name w:val="Char Char17"/>
    <w:qFormat/>
    <w:uiPriority w:val="6"/>
    <w:rPr>
      <w:rFonts w:eastAsia="FangSong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FangSong_GB2312" w:eastAsia="FangSong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FangSong_GB2312" w:eastAsia="FangSong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FangSong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5"/>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8"/>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FangSong_GB2312" w:eastAsia="FangSong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FangSong_GB2312" w:hAnsi="FangSong_GB2312" w:eastAsia="FangSong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8"/>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FangSong_GB2312" w:eastAsia="FangSong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FangSong_GB2312" w:eastAsia="FangSong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5"/>
    <w:qFormat/>
    <w:uiPriority w:val="0"/>
    <w:rPr>
      <w:rFonts w:ascii="Arial" w:hAnsi="Arial" w:eastAsia="黑体" w:cs="Arial"/>
      <w:snapToGrid w:val="0"/>
      <w:kern w:val="0"/>
      <w:szCs w:val="21"/>
    </w:rPr>
  </w:style>
  <w:style w:type="character" w:customStyle="1" w:styleId="426">
    <w:name w:val="pt9"/>
    <w:qFormat/>
    <w:uiPriority w:val="0"/>
    <w:rPr>
      <w:rFonts w:ascii="FangSong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20"/>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5"/>
    <w:qFormat/>
    <w:uiPriority w:val="0"/>
    <w:rPr>
      <w:rFonts w:ascii="Arial" w:hAnsi="Arial" w:eastAsia="黑体" w:cs="Arial"/>
      <w:snapToGrid w:val="0"/>
      <w:kern w:val="0"/>
      <w:szCs w:val="21"/>
    </w:rPr>
  </w:style>
  <w:style w:type="character" w:customStyle="1" w:styleId="436">
    <w:name w:val="hui"/>
    <w:basedOn w:val="65"/>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FangSong_GB2312" w:eastAsia="FangSong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FangSong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FangSong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FangSong_GB2312" w:eastAsia="FangSong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FangSong_GB2312" w:eastAsia="FangSong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FangSong_GB2312" w:eastAsia="FangSong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FangSong_GB2312" w:eastAsia="FangSong_GB2312"/>
      <w:b/>
      <w:sz w:val="32"/>
      <w:szCs w:val="32"/>
    </w:rPr>
  </w:style>
  <w:style w:type="paragraph" w:customStyle="1" w:styleId="507">
    <w:name w:val="Char2 Char Char Char1"/>
    <w:basedOn w:val="1"/>
    <w:qFormat/>
    <w:uiPriority w:val="6"/>
    <w:rPr>
      <w:rFonts w:ascii="FangSong_GB2312" w:eastAsia="FangSong_GB2312"/>
      <w:b/>
      <w:sz w:val="32"/>
      <w:szCs w:val="32"/>
    </w:rPr>
  </w:style>
  <w:style w:type="paragraph" w:customStyle="1" w:styleId="508">
    <w:name w:val="默认段落样式"/>
    <w:basedOn w:val="134"/>
    <w:qFormat/>
    <w:uiPriority w:val="0"/>
    <w:pPr>
      <w:spacing w:before="0"/>
      <w:ind w:firstLine="480"/>
      <w:outlineLvl w:val="2"/>
    </w:pPr>
    <w:rPr>
      <w:rFonts w:ascii="FangSong_GB2312" w:hAnsi="宋体" w:eastAsia="FangSong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FangSong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FangSong_GB2312" w:eastAsia="FangSong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FangSong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FangSong_GB2312" w:eastAsia="FangSong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FangSong_GB2312" w:eastAsia="FangSong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FangSong_GB2312" w:eastAsia="FangSong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FangSong_GB2312" w:hAnsi="仿宋" w:eastAsia="FangSong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FangSong_GB2312" w:eastAsia="FangSong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FangSong_GB2312" w:hAnsi="宋体" w:eastAsia="FangSong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FangSong_GB2312" w:eastAsia="FangSong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FangSong_GB2312" w:eastAsia="FangSong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FangSong_GB2312" w:eastAsia="FangSong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FangSong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FangSong_GB2312" w:eastAsia="FangSong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FangSong_GB2312" w:eastAsia="FangSong_GB2312"/>
      <w:b/>
      <w:sz w:val="32"/>
      <w:szCs w:val="32"/>
    </w:rPr>
  </w:style>
  <w:style w:type="paragraph" w:customStyle="1" w:styleId="705">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FangSong_GB2312" w:eastAsia="FangSong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FangSong_GB2312" w:eastAsia="FangSong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FangSong_GB2312" w:eastAsia="FangSong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4">
    <w:name w:val="_Style 5"/>
    <w:basedOn w:val="1"/>
    <w:qFormat/>
    <w:uiPriority w:val="34"/>
    <w:pPr>
      <w:adjustRightInd/>
      <w:ind w:firstLine="420" w:firstLineChars="200"/>
    </w:pPr>
    <w:rPr>
      <w:rFonts w:eastAsia="FangSong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FangSong_GB2312" w:eastAsia="FangSong_GB2312"/>
      <w:b/>
      <w:sz w:val="32"/>
      <w:szCs w:val="32"/>
    </w:rPr>
  </w:style>
  <w:style w:type="paragraph" w:customStyle="1" w:styleId="789">
    <w:name w:val="Char111"/>
    <w:basedOn w:val="1"/>
    <w:qFormat/>
    <w:uiPriority w:val="0"/>
    <w:rPr>
      <w:rFonts w:ascii="FangSong_GB2312" w:eastAsia="FangSong_GB2312"/>
      <w:b/>
      <w:sz w:val="32"/>
      <w:szCs w:val="32"/>
    </w:rPr>
  </w:style>
  <w:style w:type="paragraph" w:customStyle="1" w:styleId="790">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FangSong_GB2312" w:eastAsia="FangSong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FangSong_GB2312" w:eastAsia="FangSong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FangSong_GB2312" w:eastAsia="FangSong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FangSong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FangSong_GB2312" w:eastAsia="FangSong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FangSong_GB2312" w:eastAsia="FangSong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FangSong_GB2312" w:eastAsia="FangSong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FangSong_GB2312"/>
      <w:sz w:val="28"/>
    </w:rPr>
  </w:style>
  <w:style w:type="paragraph" w:customStyle="1" w:styleId="863">
    <w:name w:val="Char21"/>
    <w:basedOn w:val="1"/>
    <w:qFormat/>
    <w:uiPriority w:val="0"/>
    <w:pPr>
      <w:adjustRightInd/>
      <w:ind w:firstLine="200" w:firstLineChars="200"/>
    </w:pPr>
    <w:rPr>
      <w:rFonts w:ascii="FangSong_GB2312" w:eastAsia="FangSong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FangSong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4"/>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FangSong_GB2312" w:eastAsia="FangSong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FangSong_GB2312"/>
      <w:sz w:val="28"/>
    </w:rPr>
  </w:style>
  <w:style w:type="paragraph" w:customStyle="1" w:styleId="895">
    <w:name w:val="表格 内容"/>
    <w:basedOn w:val="732"/>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FangSong_GB2312"/>
      <w:sz w:val="28"/>
    </w:rPr>
  </w:style>
  <w:style w:type="paragraph" w:customStyle="1" w:styleId="908">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9">
    <w:name w:val="_Style 8"/>
    <w:basedOn w:val="1"/>
    <w:qFormat/>
    <w:uiPriority w:val="34"/>
    <w:pPr>
      <w:adjustRightInd/>
      <w:ind w:firstLine="420" w:firstLineChars="200"/>
    </w:pPr>
    <w:rPr>
      <w:rFonts w:eastAsia="FangSong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FangSong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8">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8">
    <w:name w:val="case31"/>
    <w:qFormat/>
    <w:uiPriority w:val="0"/>
    <w:rPr>
      <w:rFonts w:hint="default" w:ascii="_x000B__x000C_" w:hAnsi="_x000B__x000C_"/>
      <w:sz w:val="21"/>
      <w:szCs w:val="21"/>
    </w:rPr>
  </w:style>
  <w:style w:type="paragraph" w:customStyle="1" w:styleId="969">
    <w:name w:val="纯文本4"/>
    <w:basedOn w:val="970"/>
    <w:qFormat/>
    <w:uiPriority w:val="0"/>
    <w:pPr>
      <w:widowControl/>
      <w:jc w:val="left"/>
    </w:pPr>
    <w:rPr>
      <w:rFonts w:ascii="宋体" w:hAnsi="Courier New"/>
    </w:rPr>
  </w:style>
  <w:style w:type="paragraph" w:customStyle="1" w:styleId="970">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71">
    <w:name w:val="NormalCharacter"/>
    <w:link w:val="972"/>
    <w:qFormat/>
    <w:uiPriority w:val="0"/>
    <w:rPr>
      <w:rFonts w:ascii="FangSong_GB2312" w:eastAsia="FangSong_GB2312"/>
      <w:b/>
      <w:sz w:val="32"/>
      <w:szCs w:val="32"/>
    </w:rPr>
  </w:style>
  <w:style w:type="paragraph" w:customStyle="1" w:styleId="972">
    <w:name w:val="UserStyle_126"/>
    <w:basedOn w:val="1"/>
    <w:link w:val="971"/>
    <w:qFormat/>
    <w:uiPriority w:val="0"/>
    <w:pPr>
      <w:textAlignment w:val="baseline"/>
    </w:pPr>
    <w:rPr>
      <w:rFonts w:ascii="FangSong_GB2312" w:eastAsia="FangSong_GB2312"/>
      <w:b/>
      <w:sz w:val="32"/>
      <w:szCs w:val="32"/>
    </w:rPr>
  </w:style>
  <w:style w:type="character" w:customStyle="1" w:styleId="973">
    <w:name w:val="10"/>
    <w:basedOn w:val="65"/>
    <w:qFormat/>
    <w:uiPriority w:val="0"/>
    <w:rPr>
      <w:rFonts w:hint="default" w:ascii="Times New Roman" w:hAnsi="Times New Roman" w:cs="Times New Roman"/>
    </w:rPr>
  </w:style>
  <w:style w:type="paragraph" w:customStyle="1" w:styleId="974">
    <w:name w:val="[Normal]"/>
    <w:unhideWhenUsed/>
    <w:qFormat/>
    <w:uiPriority w:val="0"/>
    <w:pPr>
      <w:spacing w:beforeLines="0" w:afterLines="0"/>
    </w:pPr>
    <w:rPr>
      <w:rFonts w:hint="default" w:ascii="宋体" w:hAnsi="宋体" w:eastAsia="宋体" w:cstheme="minorBidi"/>
      <w:sz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47FF3-77AA-48C3-8E56-95B8279740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48</Pages>
  <Words>4341</Words>
  <Characters>4892</Characters>
  <Lines>1</Lines>
  <Paragraphs>1</Paragraphs>
  <ScaleCrop>false</ScaleCrop>
  <LinksUpToDate>false</LinksUpToDate>
  <CharactersWithSpaces>4981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玥</dc:creator>
  <cp:lastModifiedBy>Administrator</cp:lastModifiedBy>
  <cp:lastPrinted>2025-06-06T11:22:00Z</cp:lastPrinted>
  <dcterms:modified xsi:type="dcterms:W3CDTF">2025-07-01T04:47:06Z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eyJoZGlkIjoiZjRlOGIwMmIyMDQzMDVkZTAyZDBhZjNkYzk1ZWNlNjkifQ==</vt:lpwstr>
  </property>
</Properties>
</file>