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17518">
      <w:pPr>
        <w:adjustRightInd/>
        <w:spacing w:line="360" w:lineRule="auto"/>
        <w:jc w:val="center"/>
        <w:rPr>
          <w:rFonts w:hint="eastAsia" w:ascii="仿宋" w:hAnsi="仿宋" w:eastAsia="仿宋" w:cs="仿宋"/>
          <w:b/>
          <w:bCs/>
          <w:sz w:val="48"/>
          <w:szCs w:val="48"/>
        </w:rPr>
      </w:pPr>
      <w:r>
        <w:rPr>
          <w:rFonts w:hint="eastAsia" w:ascii="仿宋" w:hAnsi="仿宋" w:eastAsia="仿宋" w:cs="仿宋"/>
          <w:b/>
          <w:bCs/>
          <w:sz w:val="48"/>
          <w:szCs w:val="48"/>
        </w:rPr>
        <w:t>江山市贺村第一中学（新城中学项目）专用教室仪器设备采购项目</w:t>
      </w:r>
    </w:p>
    <w:p w14:paraId="646634A5">
      <w:pPr>
        <w:adjustRightInd/>
        <w:spacing w:line="360" w:lineRule="auto"/>
        <w:jc w:val="center"/>
        <w:rPr>
          <w:rFonts w:hint="eastAsia" w:ascii="仿宋" w:hAnsi="仿宋" w:eastAsia="仿宋" w:cs="仿宋"/>
          <w:b/>
          <w:color w:val="auto"/>
          <w:sz w:val="44"/>
          <w:szCs w:val="44"/>
        </w:rPr>
      </w:pPr>
    </w:p>
    <w:p w14:paraId="532751E4">
      <w:pPr>
        <w:adjustRightInd/>
        <w:spacing w:line="36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（电子招投标）</w:t>
      </w:r>
    </w:p>
    <w:p w14:paraId="095CA5FE">
      <w:pPr>
        <w:tabs>
          <w:tab w:val="center" w:pos="4595"/>
          <w:tab w:val="left" w:pos="6785"/>
        </w:tabs>
        <w:snapToGrid w:val="0"/>
        <w:spacing w:line="360" w:lineRule="auto"/>
        <w:jc w:val="center"/>
        <w:rPr>
          <w:rFonts w:hint="eastAsia" w:ascii="仿宋" w:hAnsi="仿宋" w:eastAsia="仿宋" w:cs="仿宋"/>
          <w:color w:val="auto"/>
          <w:sz w:val="30"/>
          <w:szCs w:val="30"/>
        </w:rPr>
      </w:pPr>
    </w:p>
    <w:p w14:paraId="267D7EC8">
      <w:pPr>
        <w:tabs>
          <w:tab w:val="center" w:pos="4595"/>
          <w:tab w:val="left" w:pos="6785"/>
        </w:tabs>
        <w:snapToGrid w:val="0"/>
        <w:spacing w:line="360" w:lineRule="auto"/>
        <w:jc w:val="center"/>
        <w:rPr>
          <w:rFonts w:hint="default" w:ascii="仿宋" w:hAnsi="仿宋" w:eastAsia="仿宋" w:cs="仿宋"/>
          <w:color w:val="auto"/>
          <w:sz w:val="30"/>
          <w:szCs w:val="30"/>
          <w:lang w:val="en-US"/>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val="en-US" w:eastAsia="zh-CN"/>
        </w:rPr>
        <w:t>JSS2025D025Q-1</w:t>
      </w:r>
    </w:p>
    <w:p w14:paraId="37758829">
      <w:pPr>
        <w:adjustRightInd/>
        <w:spacing w:line="360" w:lineRule="auto"/>
        <w:rPr>
          <w:rFonts w:hint="eastAsia" w:ascii="仿宋" w:hAnsi="仿宋" w:eastAsia="仿宋" w:cs="仿宋"/>
          <w:sz w:val="28"/>
          <w:szCs w:val="20"/>
        </w:rPr>
      </w:pPr>
    </w:p>
    <w:p w14:paraId="32F56E01">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公</w:t>
      </w:r>
    </w:p>
    <w:p w14:paraId="6D191007">
      <w:pPr>
        <w:pStyle w:val="2"/>
        <w:rPr>
          <w:rFonts w:hint="eastAsia"/>
        </w:rPr>
      </w:pPr>
    </w:p>
    <w:p w14:paraId="0C89DF6D">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开</w:t>
      </w:r>
    </w:p>
    <w:p w14:paraId="2B020784">
      <w:pPr>
        <w:pStyle w:val="2"/>
        <w:rPr>
          <w:rFonts w:hint="eastAsia"/>
        </w:rPr>
      </w:pPr>
    </w:p>
    <w:p w14:paraId="204D21E1">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招</w:t>
      </w:r>
    </w:p>
    <w:p w14:paraId="5116C88C">
      <w:pPr>
        <w:pStyle w:val="2"/>
        <w:rPr>
          <w:rFonts w:hint="eastAsia"/>
        </w:rPr>
      </w:pPr>
    </w:p>
    <w:p w14:paraId="4A1980F1">
      <w:pPr>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标</w:t>
      </w:r>
    </w:p>
    <w:p w14:paraId="73A6B207">
      <w:pPr>
        <w:pStyle w:val="2"/>
        <w:rPr>
          <w:rFonts w:hint="eastAsia"/>
        </w:rPr>
      </w:pPr>
    </w:p>
    <w:p w14:paraId="63B8E235">
      <w:pPr>
        <w:snapToGrid w:val="0"/>
        <w:spacing w:line="360" w:lineRule="auto"/>
        <w:jc w:val="center"/>
        <w:rPr>
          <w:rFonts w:hint="eastAsia" w:ascii="仿宋" w:hAnsi="仿宋" w:eastAsia="仿宋" w:cs="仿宋"/>
          <w:bCs/>
          <w:sz w:val="32"/>
          <w:szCs w:val="32"/>
        </w:rPr>
      </w:pPr>
    </w:p>
    <w:p w14:paraId="1B08FA8B">
      <w:pPr>
        <w:snapToGrid w:val="0"/>
        <w:spacing w:line="360" w:lineRule="auto"/>
        <w:jc w:val="center"/>
        <w:rPr>
          <w:rFonts w:hint="eastAsia" w:ascii="仿宋" w:hAnsi="仿宋" w:eastAsia="仿宋" w:cs="仿宋"/>
          <w:bCs/>
          <w:sz w:val="32"/>
          <w:szCs w:val="32"/>
        </w:rPr>
      </w:pPr>
    </w:p>
    <w:p w14:paraId="33472A90">
      <w:pPr>
        <w:snapToGrid w:val="0"/>
        <w:spacing w:line="360" w:lineRule="auto"/>
        <w:jc w:val="center"/>
        <w:rPr>
          <w:rFonts w:hint="eastAsia" w:ascii="仿宋" w:hAnsi="仿宋" w:eastAsia="仿宋" w:cs="仿宋"/>
          <w:bCs/>
          <w:sz w:val="32"/>
          <w:szCs w:val="32"/>
        </w:rPr>
      </w:pPr>
    </w:p>
    <w:p w14:paraId="4F746CF9">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采购单位：江山市贺村第一中学</w:t>
      </w:r>
    </w:p>
    <w:p w14:paraId="40857AFA">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采购代理机构：江山市政府采购中心</w:t>
      </w:r>
    </w:p>
    <w:p w14:paraId="017B7885">
      <w:pPr>
        <w:snapToGrid w:val="0"/>
        <w:spacing w:line="360" w:lineRule="auto"/>
        <w:jc w:val="center"/>
        <w:rPr>
          <w:rFonts w:hint="eastAsia" w:ascii="仿宋" w:hAnsi="仿宋" w:eastAsia="仿宋" w:cs="仿宋"/>
          <w:bCs/>
          <w:sz w:val="32"/>
          <w:szCs w:val="32"/>
        </w:rPr>
      </w:pPr>
    </w:p>
    <w:p w14:paraId="5BCB9F96">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六</w:t>
      </w:r>
      <w:r>
        <w:rPr>
          <w:rFonts w:hint="eastAsia" w:ascii="仿宋" w:hAnsi="仿宋" w:eastAsia="仿宋" w:cs="仿宋"/>
          <w:bCs/>
          <w:sz w:val="32"/>
          <w:szCs w:val="32"/>
        </w:rPr>
        <w:t>月</w:t>
      </w:r>
    </w:p>
    <w:p w14:paraId="2DB6245F">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3F9E130C">
      <w:pPr>
        <w:spacing w:line="360" w:lineRule="auto"/>
        <w:jc w:val="center"/>
        <w:rPr>
          <w:rFonts w:hint="eastAsia" w:ascii="仿宋" w:hAnsi="仿宋" w:eastAsia="仿宋" w:cs="仿宋"/>
          <w:sz w:val="24"/>
        </w:rPr>
      </w:pPr>
    </w:p>
    <w:p w14:paraId="2E4D9897">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71E39B8A">
      <w:pPr>
        <w:spacing w:line="360" w:lineRule="auto"/>
        <w:rPr>
          <w:rFonts w:hint="eastAsia" w:ascii="仿宋" w:hAnsi="仿宋" w:eastAsia="仿宋" w:cs="仿宋"/>
          <w:sz w:val="32"/>
          <w:szCs w:val="32"/>
        </w:rPr>
      </w:pPr>
    </w:p>
    <w:p w14:paraId="43D2F04C">
      <w:pPr>
        <w:spacing w:line="360" w:lineRule="auto"/>
        <w:rPr>
          <w:rFonts w:hint="eastAsia" w:ascii="仿宋" w:hAnsi="仿宋" w:eastAsia="仿宋" w:cs="仿宋"/>
          <w:sz w:val="32"/>
          <w:szCs w:val="32"/>
        </w:rPr>
      </w:pPr>
    </w:p>
    <w:p w14:paraId="0E59747F">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18D6DA4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058144E5">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4B3CA9E8">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714F034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7F3D4DA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6DD9B6FE">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544E23AF">
      <w:pPr>
        <w:spacing w:line="360" w:lineRule="auto"/>
        <w:ind w:firstLine="549" w:firstLineChars="229"/>
        <w:rPr>
          <w:rFonts w:hint="eastAsia" w:ascii="仿宋" w:hAnsi="仿宋" w:eastAsia="仿宋" w:cs="仿宋"/>
          <w:sz w:val="24"/>
        </w:rPr>
      </w:pPr>
    </w:p>
    <w:p w14:paraId="54BBE2B0">
      <w:pPr>
        <w:spacing w:line="360" w:lineRule="auto"/>
        <w:ind w:firstLine="549" w:firstLineChars="229"/>
        <w:rPr>
          <w:rFonts w:hint="eastAsia" w:ascii="仿宋" w:hAnsi="仿宋" w:eastAsia="仿宋" w:cs="仿宋"/>
          <w:sz w:val="24"/>
        </w:rPr>
      </w:pPr>
    </w:p>
    <w:p w14:paraId="46F46C47">
      <w:pPr>
        <w:spacing w:line="360" w:lineRule="auto"/>
        <w:ind w:firstLine="549" w:firstLineChars="229"/>
        <w:rPr>
          <w:rFonts w:hint="eastAsia" w:ascii="仿宋" w:hAnsi="仿宋" w:eastAsia="仿宋" w:cs="仿宋"/>
          <w:sz w:val="24"/>
        </w:rPr>
      </w:pPr>
    </w:p>
    <w:p w14:paraId="29EAC0AD">
      <w:pPr>
        <w:spacing w:line="360" w:lineRule="auto"/>
        <w:ind w:firstLine="549" w:firstLineChars="229"/>
        <w:rPr>
          <w:rFonts w:hint="eastAsia" w:ascii="仿宋" w:hAnsi="仿宋" w:eastAsia="仿宋" w:cs="仿宋"/>
          <w:sz w:val="24"/>
        </w:rPr>
      </w:pPr>
    </w:p>
    <w:p w14:paraId="2DEE815E">
      <w:pPr>
        <w:spacing w:line="360" w:lineRule="auto"/>
        <w:ind w:firstLine="549" w:firstLineChars="229"/>
        <w:rPr>
          <w:rFonts w:hint="eastAsia" w:ascii="仿宋" w:hAnsi="仿宋" w:eastAsia="仿宋" w:cs="仿宋"/>
          <w:sz w:val="24"/>
        </w:rPr>
      </w:pPr>
    </w:p>
    <w:p w14:paraId="31E5C8CB">
      <w:pPr>
        <w:spacing w:line="360" w:lineRule="auto"/>
        <w:ind w:firstLine="549" w:firstLineChars="229"/>
        <w:rPr>
          <w:rFonts w:hint="eastAsia" w:ascii="仿宋" w:hAnsi="仿宋" w:eastAsia="仿宋" w:cs="仿宋"/>
          <w:sz w:val="24"/>
        </w:rPr>
      </w:pPr>
    </w:p>
    <w:p w14:paraId="5754DED3">
      <w:pPr>
        <w:spacing w:line="360" w:lineRule="auto"/>
        <w:ind w:firstLine="549" w:firstLineChars="229"/>
        <w:rPr>
          <w:rFonts w:hint="eastAsia" w:ascii="仿宋" w:hAnsi="仿宋" w:eastAsia="仿宋" w:cs="仿宋"/>
          <w:sz w:val="24"/>
        </w:rPr>
      </w:pPr>
    </w:p>
    <w:p w14:paraId="6DF51EA4">
      <w:pPr>
        <w:spacing w:line="360" w:lineRule="auto"/>
        <w:ind w:firstLine="549" w:firstLineChars="229"/>
        <w:rPr>
          <w:rFonts w:hint="eastAsia" w:ascii="仿宋" w:hAnsi="仿宋" w:eastAsia="仿宋" w:cs="仿宋"/>
          <w:sz w:val="24"/>
        </w:rPr>
      </w:pPr>
    </w:p>
    <w:p w14:paraId="6FA5592F">
      <w:pPr>
        <w:spacing w:line="360" w:lineRule="auto"/>
        <w:ind w:firstLine="549" w:firstLineChars="229"/>
        <w:rPr>
          <w:rFonts w:hint="eastAsia" w:ascii="仿宋" w:hAnsi="仿宋" w:eastAsia="仿宋" w:cs="仿宋"/>
          <w:sz w:val="24"/>
        </w:rPr>
      </w:pPr>
    </w:p>
    <w:p w14:paraId="355B5796">
      <w:pPr>
        <w:spacing w:line="360" w:lineRule="auto"/>
        <w:ind w:firstLine="549" w:firstLineChars="229"/>
        <w:rPr>
          <w:rFonts w:hint="eastAsia" w:ascii="仿宋" w:hAnsi="仿宋" w:eastAsia="仿宋" w:cs="仿宋"/>
          <w:sz w:val="24"/>
        </w:rPr>
      </w:pPr>
    </w:p>
    <w:p w14:paraId="0C3BE48C">
      <w:pPr>
        <w:spacing w:line="360" w:lineRule="auto"/>
        <w:ind w:firstLine="549" w:firstLineChars="229"/>
        <w:rPr>
          <w:rFonts w:hint="eastAsia" w:ascii="仿宋" w:hAnsi="仿宋" w:eastAsia="仿宋" w:cs="仿宋"/>
          <w:sz w:val="24"/>
        </w:rPr>
      </w:pPr>
    </w:p>
    <w:p w14:paraId="70BB742C">
      <w:pPr>
        <w:spacing w:line="360" w:lineRule="auto"/>
        <w:ind w:firstLine="549" w:firstLineChars="229"/>
        <w:rPr>
          <w:rFonts w:hint="eastAsia" w:ascii="仿宋" w:hAnsi="仿宋" w:eastAsia="仿宋" w:cs="仿宋"/>
          <w:sz w:val="24"/>
        </w:rPr>
      </w:pPr>
    </w:p>
    <w:p w14:paraId="6264A75B">
      <w:pPr>
        <w:spacing w:line="360" w:lineRule="auto"/>
        <w:rPr>
          <w:rFonts w:hint="eastAsia" w:ascii="仿宋" w:hAnsi="仿宋" w:eastAsia="仿宋" w:cs="仿宋"/>
          <w:sz w:val="24"/>
        </w:rPr>
      </w:pPr>
    </w:p>
    <w:p w14:paraId="4A753323">
      <w:pPr>
        <w:adjustRightInd/>
        <w:spacing w:line="360" w:lineRule="auto"/>
        <w:jc w:val="center"/>
        <w:outlineLvl w:val="0"/>
        <w:rPr>
          <w:rFonts w:hint="eastAsia" w:ascii="仿宋" w:hAnsi="仿宋" w:eastAsia="仿宋" w:cs="仿宋"/>
          <w:b/>
          <w:bCs/>
          <w:kern w:val="44"/>
          <w:sz w:val="32"/>
          <w:szCs w:val="44"/>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bCs/>
          <w:kern w:val="44"/>
          <w:sz w:val="32"/>
          <w:szCs w:val="44"/>
        </w:rPr>
        <w:t>第一部分 招标公告</w:t>
      </w:r>
    </w:p>
    <w:p w14:paraId="0D37A0D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2A21BA1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sz w:val="24"/>
          <w:u w:val="none"/>
        </w:rPr>
        <w:t>江山市贺村第一中学（新城中学项目）专用教室仪器设备采购招标项目</w:t>
      </w:r>
      <w:r>
        <w:rPr>
          <w:rFonts w:hint="eastAsia" w:ascii="仿宋" w:hAnsi="仿宋" w:eastAsia="仿宋" w:cs="仿宋"/>
          <w:sz w:val="24"/>
        </w:rPr>
        <w:t>的潜在投标</w:t>
      </w:r>
      <w:r>
        <w:rPr>
          <w:rFonts w:hint="eastAsia" w:ascii="仿宋" w:hAnsi="仿宋" w:eastAsia="仿宋" w:cs="仿宋"/>
          <w:color w:val="auto"/>
          <w:sz w:val="24"/>
        </w:rPr>
        <w:t>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仿宋" w:hAnsi="仿宋" w:eastAsia="仿宋" w:cs="仿宋"/>
          <w:snapToGrid/>
          <w:color w:val="auto"/>
          <w:kern w:val="2"/>
          <w:sz w:val="24"/>
          <w:szCs w:val="24"/>
        </w:rPr>
        <w:t>https://www.zcygov.cn/）获取（下载）招标文件，并于</w:t>
      </w:r>
      <w:r>
        <w:rPr>
          <w:rStyle w:val="77"/>
          <w:rFonts w:hint="eastAsia" w:ascii="仿宋" w:hAnsi="仿宋" w:eastAsia="仿宋" w:cs="仿宋"/>
          <w:snapToGrid/>
          <w:color w:val="auto"/>
          <w:kern w:val="2"/>
          <w:sz w:val="24"/>
          <w:szCs w:val="24"/>
          <w:lang w:eastAsia="zh-CN"/>
        </w:rPr>
        <w:t>2025年7月22日9点</w:t>
      </w:r>
      <w:r>
        <w:rPr>
          <w:rStyle w:val="77"/>
          <w:rFonts w:hint="eastAsia" w:ascii="仿宋" w:hAnsi="仿宋" w:eastAsia="仿宋" w:cs="仿宋"/>
          <w:snapToGrid/>
          <w:color w:val="auto"/>
          <w:kern w:val="2"/>
          <w:sz w:val="24"/>
          <w:szCs w:val="24"/>
        </w:rPr>
        <w:t>00分00秒</w:t>
      </w:r>
      <w:r>
        <w:rPr>
          <w:rStyle w:val="77"/>
          <w:rFonts w:hint="eastAsia" w:ascii="仿宋" w:hAnsi="仿宋" w:eastAsia="仿宋" w:cs="仿宋"/>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6AEBB181">
      <w:pPr>
        <w:pStyle w:val="16"/>
        <w:spacing w:line="360" w:lineRule="auto"/>
        <w:ind w:firstLine="480"/>
        <w:rPr>
          <w:rFonts w:hint="eastAsia" w:ascii="仿宋" w:hAnsi="仿宋" w:eastAsia="仿宋" w:cs="仿宋"/>
          <w:b/>
          <w:bCs/>
          <w:snapToGrid/>
          <w:color w:val="auto"/>
          <w:kern w:val="2"/>
          <w:sz w:val="24"/>
          <w:szCs w:val="24"/>
        </w:rPr>
      </w:pPr>
      <w:r>
        <w:rPr>
          <w:rFonts w:hint="eastAsia" w:ascii="仿宋" w:hAnsi="仿宋" w:eastAsia="仿宋" w:cs="仿宋"/>
          <w:b/>
          <w:bCs/>
          <w:snapToGrid/>
          <w:color w:val="auto"/>
          <w:kern w:val="2"/>
          <w:sz w:val="24"/>
          <w:szCs w:val="24"/>
        </w:rPr>
        <w:t>一、项目基本情况</w:t>
      </w:r>
    </w:p>
    <w:p w14:paraId="6F059CD1">
      <w:pPr>
        <w:pStyle w:val="16"/>
        <w:spacing w:line="360" w:lineRule="auto"/>
        <w:ind w:firstLine="0"/>
        <w:rPr>
          <w:rFonts w:hint="default"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rPr>
        <w:t xml:space="preserve">    项目编号：</w:t>
      </w:r>
      <w:r>
        <w:rPr>
          <w:rFonts w:hint="eastAsia" w:ascii="仿宋" w:hAnsi="仿宋" w:eastAsia="仿宋" w:cs="仿宋"/>
          <w:snapToGrid/>
          <w:color w:val="auto"/>
          <w:kern w:val="2"/>
          <w:sz w:val="24"/>
          <w:szCs w:val="24"/>
          <w:lang w:val="en-US" w:eastAsia="zh-CN"/>
        </w:rPr>
        <w:t>JSS2025D025Q-1</w:t>
      </w:r>
    </w:p>
    <w:p w14:paraId="5B8C0FD2">
      <w:pPr>
        <w:pStyle w:val="16"/>
        <w:spacing w:line="360" w:lineRule="auto"/>
        <w:ind w:firstLine="480"/>
        <w:rPr>
          <w:rFonts w:hint="default" w:ascii="仿宋" w:hAnsi="仿宋" w:eastAsia="仿宋" w:cs="仿宋"/>
          <w:snapToGrid/>
          <w:color w:val="auto"/>
          <w:kern w:val="2"/>
          <w:sz w:val="24"/>
          <w:szCs w:val="24"/>
          <w:lang w:val="en-US" w:eastAsia="zh-CN"/>
        </w:rPr>
      </w:pPr>
      <w:r>
        <w:rPr>
          <w:rFonts w:hint="eastAsia" w:ascii="仿宋" w:hAnsi="仿宋" w:eastAsia="仿宋" w:cs="仿宋"/>
          <w:snapToGrid/>
          <w:color w:val="auto"/>
          <w:kern w:val="2"/>
          <w:sz w:val="24"/>
          <w:szCs w:val="24"/>
        </w:rPr>
        <w:t>项目名称：江山市贺村第一中学（新城中学项目）专用教室仪器设备采购</w:t>
      </w:r>
      <w:r>
        <w:rPr>
          <w:rFonts w:hint="eastAsia" w:ascii="仿宋" w:hAnsi="仿宋" w:eastAsia="仿宋" w:cs="仿宋"/>
          <w:snapToGrid/>
          <w:color w:val="auto"/>
          <w:kern w:val="2"/>
          <w:sz w:val="24"/>
          <w:szCs w:val="24"/>
          <w:lang w:val="en-US" w:eastAsia="zh-CN"/>
        </w:rPr>
        <w:t>项目</w:t>
      </w:r>
    </w:p>
    <w:p w14:paraId="425844D2">
      <w:pPr>
        <w:pStyle w:val="16"/>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预算金额（元）：</w:t>
      </w:r>
      <w:r>
        <w:rPr>
          <w:rFonts w:hint="eastAsia" w:ascii="仿宋" w:hAnsi="仿宋" w:eastAsia="仿宋" w:cs="仿宋"/>
          <w:snapToGrid/>
          <w:color w:val="auto"/>
          <w:kern w:val="2"/>
          <w:sz w:val="24"/>
          <w:szCs w:val="24"/>
          <w:lang w:val="en-US" w:eastAsia="zh-CN"/>
        </w:rPr>
        <w:t>945000</w:t>
      </w:r>
      <w:r>
        <w:rPr>
          <w:rFonts w:hint="eastAsia" w:ascii="仿宋" w:hAnsi="仿宋" w:eastAsia="仿宋" w:cs="仿宋"/>
          <w:snapToGrid/>
          <w:color w:val="auto"/>
          <w:kern w:val="2"/>
          <w:sz w:val="24"/>
          <w:szCs w:val="24"/>
        </w:rPr>
        <w:t>元</w:t>
      </w:r>
    </w:p>
    <w:p w14:paraId="4F550980">
      <w:pPr>
        <w:pStyle w:val="16"/>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000000" w:themeColor="text1"/>
          <w:kern w:val="2"/>
          <w:sz w:val="24"/>
          <w:szCs w:val="24"/>
          <w14:textFill>
            <w14:solidFill>
              <w14:schemeClr w14:val="tx1"/>
            </w14:solidFill>
          </w14:textFill>
        </w:rPr>
        <w:t>最高限价（元）：</w:t>
      </w:r>
      <w:r>
        <w:rPr>
          <w:rFonts w:hint="eastAsia" w:ascii="仿宋" w:hAnsi="仿宋" w:eastAsia="仿宋" w:cs="仿宋"/>
          <w:snapToGrid/>
          <w:color w:val="000000" w:themeColor="text1"/>
          <w:kern w:val="2"/>
          <w:sz w:val="24"/>
          <w:szCs w:val="24"/>
          <w:lang w:val="en-US" w:eastAsia="zh-CN"/>
          <w14:textFill>
            <w14:solidFill>
              <w14:schemeClr w14:val="tx1"/>
            </w14:solidFill>
          </w14:textFill>
        </w:rPr>
        <w:t>945000</w:t>
      </w:r>
      <w:r>
        <w:rPr>
          <w:rFonts w:hint="eastAsia" w:ascii="仿宋" w:hAnsi="仿宋" w:eastAsia="仿宋" w:cs="仿宋"/>
          <w:snapToGrid/>
          <w:color w:val="000000" w:themeColor="text1"/>
          <w:kern w:val="2"/>
          <w:sz w:val="24"/>
          <w:szCs w:val="24"/>
          <w14:textFill>
            <w14:solidFill>
              <w14:schemeClr w14:val="tx1"/>
            </w14:solidFill>
          </w14:textFill>
        </w:rPr>
        <w:t>元</w:t>
      </w:r>
    </w:p>
    <w:p w14:paraId="0C5A4BD8">
      <w:pPr>
        <w:pStyle w:val="16"/>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采购需求：江山市贺村第一中学专用教室仪器设备</w:t>
      </w:r>
    </w:p>
    <w:p w14:paraId="7F1C56DC">
      <w:pPr>
        <w:pStyle w:val="16"/>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主要内容：详见采购文件第三章。</w:t>
      </w:r>
    </w:p>
    <w:p w14:paraId="7D3D3B5E">
      <w:pPr>
        <w:pStyle w:val="16"/>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具体以招标文件第三部分采购需求为准，供应商可点击本公告下方“浏览采购文件”查看采购需求。</w:t>
      </w:r>
    </w:p>
    <w:p w14:paraId="311B7252">
      <w:pPr>
        <w:pStyle w:val="16"/>
        <w:spacing w:line="360" w:lineRule="auto"/>
        <w:ind w:firstLine="48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合同履约期限：合同签订后</w:t>
      </w:r>
      <w:r>
        <w:rPr>
          <w:rFonts w:hint="eastAsia" w:ascii="仿宋" w:hAnsi="仿宋" w:eastAsia="仿宋" w:cs="仿宋"/>
          <w:snapToGrid/>
          <w:color w:val="auto"/>
          <w:kern w:val="2"/>
          <w:sz w:val="24"/>
          <w:szCs w:val="24"/>
          <w:lang w:val="en-US" w:eastAsia="zh-CN"/>
        </w:rPr>
        <w:t>5</w:t>
      </w:r>
      <w:r>
        <w:rPr>
          <w:rFonts w:hint="eastAsia" w:ascii="仿宋" w:hAnsi="仿宋" w:eastAsia="仿宋" w:cs="仿宋"/>
          <w:snapToGrid/>
          <w:color w:val="auto"/>
          <w:kern w:val="2"/>
          <w:sz w:val="24"/>
          <w:szCs w:val="24"/>
        </w:rPr>
        <w:t>0日内完工。</w:t>
      </w:r>
    </w:p>
    <w:p w14:paraId="04FD804B">
      <w:pPr>
        <w:pStyle w:val="16"/>
        <w:spacing w:line="360" w:lineRule="auto"/>
        <w:ind w:firstLine="480"/>
        <w:rPr>
          <w:rFonts w:hint="eastAsia"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Wingdings" w:hAnsi="Wingdings" w:eastAsia="仿宋" w:cs="仿宋"/>
              <w:snapToGrid w:val="0"/>
              <w:color w:val="auto"/>
              <w:kern w:val="0"/>
              <w:sz w:val="24"/>
              <w:szCs w:val="20"/>
              <w:lang w:val="en-US" w:eastAsia="zh-CN" w:bidi="ar-SA"/>
            </w:rPr>
            <w:t>þ</w:t>
          </w:r>
        </w:sdtContent>
      </w:sdt>
      <w:r>
        <w:rPr>
          <w:rFonts w:hint="eastAsia" w:ascii="仿宋" w:hAnsi="仿宋" w:eastAsia="仿宋" w:cs="仿宋"/>
          <w:b/>
          <w:color w:val="auto"/>
          <w:sz w:val="24"/>
        </w:rPr>
        <w:t>是</w:t>
      </w:r>
      <w:r>
        <w:rPr>
          <w:rFonts w:hint="eastAsia" w:ascii="仿宋" w:hAnsi="仿宋" w:eastAsia="仿宋" w:cs="仿宋"/>
          <w:b/>
          <w:snapToGrid/>
          <w:color w:val="auto"/>
          <w:kern w:val="2"/>
          <w:sz w:val="24"/>
        </w:rPr>
        <w:t>；</w:t>
      </w:r>
      <w:sdt>
        <w:sdtPr>
          <w:rPr>
            <w:rFonts w:hint="eastAsia" w:ascii="仿宋" w:hAnsi="仿宋" w:eastAsia="仿宋" w:cs="仿宋"/>
            <w:color w:val="auto"/>
            <w:kern w:val="0"/>
            <w:sz w:val="24"/>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MS Gothic" w:hAnsi="MS Gothic" w:eastAsia="仿宋" w:cs="仿宋"/>
              <w:snapToGrid w:val="0"/>
              <w:color w:val="auto"/>
              <w:kern w:val="0"/>
              <w:sz w:val="24"/>
              <w:szCs w:val="20"/>
              <w:lang w:val="en-US" w:eastAsia="zh-CN" w:bidi="ar-SA"/>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14:paraId="0C2F822F">
      <w:pPr>
        <w:spacing w:line="360" w:lineRule="auto"/>
        <w:rPr>
          <w:rFonts w:hint="eastAsia" w:ascii="仿宋" w:hAnsi="仿宋" w:eastAsia="仿宋" w:cs="仿宋"/>
          <w:b/>
          <w:sz w:val="24"/>
        </w:rPr>
      </w:pPr>
      <w:r>
        <w:rPr>
          <w:rFonts w:hint="eastAsia" w:ascii="仿宋" w:hAnsi="仿宋" w:eastAsia="仿宋" w:cs="仿宋"/>
          <w:b/>
          <w:sz w:val="24"/>
        </w:rPr>
        <w:t>二、</w:t>
      </w:r>
      <w:bookmarkStart w:id="11" w:name="_Hlk101132948"/>
      <w:r>
        <w:rPr>
          <w:rFonts w:hint="eastAsia" w:ascii="仿宋" w:hAnsi="仿宋" w:eastAsia="仿宋" w:cs="仿宋"/>
          <w:b/>
          <w:sz w:val="24"/>
        </w:rPr>
        <w:t>申请人的资格要求</w:t>
      </w:r>
      <w:bookmarkEnd w:id="11"/>
      <w:r>
        <w:rPr>
          <w:rFonts w:hint="eastAsia" w:ascii="仿宋" w:hAnsi="仿宋" w:eastAsia="仿宋" w:cs="仿宋"/>
          <w:b/>
          <w:sz w:val="24"/>
        </w:rPr>
        <w:t>：</w:t>
      </w:r>
    </w:p>
    <w:p w14:paraId="15A1FCC0">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26A03A8">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381AF675">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7D6DC9B5">
      <w:pPr>
        <w:spacing w:line="360" w:lineRule="auto"/>
        <w:ind w:firstLine="480" w:firstLineChars="200"/>
        <w:rPr>
          <w:rFonts w:hint="eastAsia" w:ascii="仿宋" w:hAnsi="仿宋" w:eastAsia="仿宋" w:cs="仿宋"/>
          <w:sz w:val="24"/>
        </w:rPr>
      </w:pPr>
      <w:sdt>
        <w:sdtPr>
          <w:rPr>
            <w:rFonts w:hint="eastAsia" w:ascii="仿宋" w:hAnsi="仿宋" w:eastAsia="仿宋" w:cs="仿宋"/>
            <w:color w:val="0000FF"/>
            <w:kern w:val="0"/>
            <w:sz w:val="24"/>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ascii="MS Gothic" w:hAnsi="MS Gothic" w:eastAsia="仿宋" w:cs="仿宋"/>
              <w:kern w:val="0"/>
              <w:sz w:val="24"/>
              <w:szCs w:val="24"/>
              <w:lang w:val="en-US" w:eastAsia="zh-CN" w:bidi="ar-SA"/>
            </w:rPr>
            <w:t>☐</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r>
        <w:rPr>
          <w:rFonts w:hint="eastAsia" w:ascii="仿宋" w:hAnsi="仿宋" w:eastAsia="仿宋" w:cs="仿宋"/>
          <w:sz w:val="24"/>
        </w:rPr>
        <w:t>；</w:t>
      </w:r>
    </w:p>
    <w:p w14:paraId="77E0287A">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6D7DB6BF">
      <w:pPr>
        <w:spacing w:line="360" w:lineRule="auto"/>
        <w:ind w:firstLine="897" w:firstLineChars="374"/>
        <w:rPr>
          <w:rFonts w:hint="eastAsia" w:ascii="仿宋" w:hAnsi="仿宋" w:eastAsia="仿宋" w:cs="仿宋"/>
          <w:sz w:val="24"/>
          <w:u w:val="single"/>
        </w:rPr>
      </w:pPr>
      <w:sdt>
        <w:sdtPr>
          <w:rPr>
            <w:rFonts w:hint="eastAsia" w:ascii="仿宋" w:hAnsi="仿宋" w:eastAsia="仿宋" w:cs="仿宋"/>
            <w:kern w:val="0"/>
            <w:sz w:val="24"/>
          </w:rPr>
          <w:id w:val="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货物全部由符合政策要求的中小企业制造，提供中小企业声明函；</w:t>
      </w:r>
    </w:p>
    <w:p w14:paraId="0AD8A2EB">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货物全部由符合政策要求的小微企业制造，提供中小企业声明函；</w:t>
      </w:r>
    </w:p>
    <w:p w14:paraId="33EEC9A5">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bookmarkStart w:id="12" w:name="_Hlk101132524"/>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bookmarkEnd w:id="12"/>
    <w:p w14:paraId="6ABA823A">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1022C942">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14:paraId="218FA8D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F4C2A7A">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480647E9">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color w:val="FF0000"/>
          <w:sz w:val="24"/>
          <w:u w:val="single"/>
        </w:rPr>
        <w:t>202</w:t>
      </w:r>
      <w:r>
        <w:rPr>
          <w:rFonts w:hint="eastAsia" w:ascii="仿宋" w:hAnsi="仿宋" w:eastAsia="仿宋" w:cs="仿宋"/>
          <w:color w:val="FF0000"/>
          <w:sz w:val="24"/>
          <w:u w:val="single"/>
          <w:lang w:val="en-US" w:eastAsia="zh-CN"/>
        </w:rPr>
        <w:t>5</w:t>
      </w:r>
      <w:r>
        <w:rPr>
          <w:rFonts w:hint="eastAsia" w:ascii="仿宋" w:hAnsi="仿宋" w:eastAsia="仿宋" w:cs="仿宋"/>
          <w:color w:val="FF0000"/>
          <w:sz w:val="24"/>
          <w:u w:val="single"/>
        </w:rPr>
        <w:t>年</w:t>
      </w:r>
      <w:r>
        <w:rPr>
          <w:rFonts w:hint="eastAsia" w:ascii="仿宋" w:hAnsi="仿宋" w:eastAsia="仿宋" w:cs="仿宋"/>
          <w:color w:val="FF0000"/>
          <w:sz w:val="24"/>
          <w:u w:val="single"/>
          <w:lang w:val="en-US" w:eastAsia="zh-CN"/>
        </w:rPr>
        <w:t>7月22日</w:t>
      </w:r>
      <w:r>
        <w:rPr>
          <w:rFonts w:hint="eastAsia" w:ascii="仿宋" w:hAnsi="仿宋" w:eastAsia="仿宋" w:cs="仿宋"/>
          <w:sz w:val="24"/>
        </w:rPr>
        <w:t>，每天上午00:00至12:00 ，下午12:00至23:59（北京时间，线上获取法定节假日均可，线下获取文件法定节假日除外）</w:t>
      </w:r>
    </w:p>
    <w:p w14:paraId="34019B53">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3CB08549">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5AF61BF5">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2E9B690F">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1B1A433C">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w:t>
      </w:r>
      <w:r>
        <w:rPr>
          <w:rFonts w:hint="eastAsia" w:ascii="仿宋" w:hAnsi="仿宋" w:eastAsia="仿宋" w:cs="仿宋"/>
          <w:color w:val="FF0000"/>
          <w:sz w:val="24"/>
          <w:u w:val="single"/>
          <w:lang w:eastAsia="zh-CN"/>
        </w:rPr>
        <w:t>2025年7月22日9点</w:t>
      </w:r>
      <w:r>
        <w:rPr>
          <w:rFonts w:hint="eastAsia" w:ascii="仿宋" w:hAnsi="仿宋" w:eastAsia="仿宋" w:cs="仿宋"/>
          <w:color w:val="FF0000"/>
          <w:sz w:val="24"/>
          <w:u w:val="single"/>
        </w:rPr>
        <w:t>00分00</w:t>
      </w:r>
      <w:r>
        <w:rPr>
          <w:rFonts w:hint="eastAsia" w:ascii="仿宋" w:hAnsi="仿宋" w:eastAsia="仿宋" w:cs="仿宋"/>
          <w:sz w:val="24"/>
          <w:u w:val="single"/>
        </w:rPr>
        <w:t>秒</w:t>
      </w:r>
      <w:r>
        <w:rPr>
          <w:rFonts w:hint="eastAsia" w:ascii="仿宋" w:hAnsi="仿宋" w:eastAsia="仿宋" w:cs="仿宋"/>
          <w:sz w:val="24"/>
        </w:rPr>
        <w:t>（北京时间）</w:t>
      </w:r>
    </w:p>
    <w:p w14:paraId="59922605">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56C963C2">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color w:val="FF0000"/>
          <w:sz w:val="24"/>
          <w:u w:val="single"/>
          <w:lang w:eastAsia="zh-CN"/>
        </w:rPr>
        <w:t>2025年7月22日9点</w:t>
      </w:r>
      <w:r>
        <w:rPr>
          <w:rFonts w:hint="eastAsia" w:ascii="仿宋" w:hAnsi="仿宋" w:eastAsia="仿宋" w:cs="仿宋"/>
          <w:color w:val="FF0000"/>
          <w:sz w:val="24"/>
          <w:u w:val="single"/>
        </w:rPr>
        <w:t>00分00秒</w:t>
      </w:r>
    </w:p>
    <w:p w14:paraId="0704F06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63887577">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050F3757">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33CAC7AB">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055AB468">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3C79FA0">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C436630">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B40797">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59428FC">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FF5326C">
      <w:pPr>
        <w:spacing w:line="440" w:lineRule="exact"/>
        <w:ind w:firstLine="960" w:firstLineChars="400"/>
        <w:rPr>
          <w:rFonts w:hint="eastAsia" w:ascii="仿宋" w:hAnsi="仿宋" w:eastAsia="仿宋" w:cs="仿宋"/>
          <w:sz w:val="24"/>
        </w:rPr>
      </w:pPr>
      <w:r>
        <w:rPr>
          <w:rFonts w:hint="eastAsia" w:ascii="仿宋" w:hAnsi="仿宋" w:eastAsia="仿宋" w:cs="仿宋"/>
          <w:sz w:val="24"/>
        </w:rPr>
        <w:t>1.采购人信息</w:t>
      </w:r>
    </w:p>
    <w:p w14:paraId="0C9C4236">
      <w:pPr>
        <w:spacing w:line="440" w:lineRule="exact"/>
        <w:ind w:firstLine="960" w:firstLineChars="400"/>
        <w:rPr>
          <w:rFonts w:hint="eastAsia" w:ascii="仿宋" w:hAnsi="仿宋" w:eastAsia="仿宋" w:cs="仿宋"/>
          <w:color w:val="auto"/>
          <w:sz w:val="24"/>
        </w:rPr>
      </w:pPr>
      <w:r>
        <w:rPr>
          <w:rFonts w:ascii="仿宋" w:hAnsi="仿宋" w:eastAsia="仿宋" w:cs="仿宋"/>
          <w:sz w:val="24"/>
        </w:rPr>
        <w:t xml:space="preserve"> </w:t>
      </w:r>
      <w:r>
        <w:rPr>
          <w:rFonts w:hint="eastAsia" w:ascii="仿宋" w:hAnsi="仿宋" w:eastAsia="仿宋" w:cs="仿宋"/>
          <w:sz w:val="24"/>
        </w:rPr>
        <w:t>名 称：江山市贺村第一中学</w:t>
      </w:r>
      <w:r>
        <w:rPr>
          <w:rFonts w:ascii="仿宋" w:hAnsi="仿宋" w:eastAsia="仿宋" w:cs="仿宋"/>
          <w:sz w:val="24"/>
        </w:rPr>
        <w:br w:type="textWrapping"/>
      </w:r>
      <w:r>
        <w:rPr>
          <w:rFonts w:ascii="仿宋" w:hAnsi="仿宋" w:eastAsia="仿宋" w:cs="仿宋"/>
          <w:sz w:val="24"/>
        </w:rPr>
        <w:t xml:space="preserve">         地 址：</w:t>
      </w:r>
      <w:r>
        <w:rPr>
          <w:rFonts w:hint="eastAsia" w:ascii="仿宋" w:hAnsi="仿宋" w:eastAsia="仿宋" w:cs="仿宋"/>
          <w:sz w:val="24"/>
        </w:rPr>
        <w:t>贺村镇山前坂138号</w:t>
      </w:r>
      <w:r>
        <w:rPr>
          <w:rFonts w:ascii="仿宋" w:hAnsi="仿宋" w:eastAsia="仿宋" w:cs="仿宋"/>
          <w:sz w:val="24"/>
        </w:rPr>
        <w:br w:type="textWrapping"/>
      </w:r>
      <w:r>
        <w:rPr>
          <w:rFonts w:ascii="仿宋" w:hAnsi="仿宋" w:eastAsia="仿宋" w:cs="仿宋"/>
          <w:sz w:val="24"/>
        </w:rPr>
        <w:t xml:space="preserve">   </w:t>
      </w:r>
      <w:r>
        <w:rPr>
          <w:rFonts w:ascii="仿宋" w:hAnsi="仿宋" w:eastAsia="仿宋" w:cs="仿宋"/>
          <w:color w:val="auto"/>
          <w:sz w:val="24"/>
        </w:rPr>
        <w:t xml:space="preserve">      传 真：/</w:t>
      </w:r>
      <w:r>
        <w:rPr>
          <w:rFonts w:ascii="仿宋" w:hAnsi="仿宋" w:eastAsia="仿宋" w:cs="仿宋"/>
          <w:color w:val="auto"/>
          <w:sz w:val="24"/>
        </w:rPr>
        <w:br w:type="textWrapping"/>
      </w:r>
      <w:r>
        <w:rPr>
          <w:rFonts w:ascii="仿宋" w:hAnsi="仿宋" w:eastAsia="仿宋" w:cs="仿宋"/>
          <w:color w:val="auto"/>
          <w:sz w:val="24"/>
        </w:rPr>
        <w:t xml:space="preserve">         项目联系人（询问）：</w:t>
      </w:r>
      <w:r>
        <w:rPr>
          <w:rFonts w:hint="eastAsia" w:ascii="仿宋" w:hAnsi="仿宋" w:eastAsia="仿宋" w:cs="仿宋"/>
          <w:color w:val="auto"/>
          <w:sz w:val="24"/>
          <w:lang w:eastAsia="zh-CN"/>
        </w:rPr>
        <w:t>赵老师</w:t>
      </w:r>
      <w:r>
        <w:rPr>
          <w:rFonts w:ascii="仿宋" w:hAnsi="仿宋" w:eastAsia="仿宋" w:cs="仿宋"/>
          <w:color w:val="auto"/>
          <w:sz w:val="24"/>
        </w:rPr>
        <w:br w:type="textWrapping"/>
      </w:r>
      <w:r>
        <w:rPr>
          <w:rFonts w:ascii="仿宋" w:hAnsi="仿宋" w:eastAsia="仿宋" w:cs="仿宋"/>
          <w:color w:val="auto"/>
          <w:sz w:val="24"/>
        </w:rPr>
        <w:t xml:space="preserve">         项目联系方式（询问）：</w:t>
      </w:r>
      <w:r>
        <w:rPr>
          <w:rFonts w:hint="eastAsia" w:ascii="仿宋" w:hAnsi="仿宋" w:eastAsia="仿宋" w:cs="仿宋"/>
          <w:color w:val="auto"/>
          <w:sz w:val="24"/>
          <w:lang w:val="en-US" w:eastAsia="zh-CN"/>
        </w:rPr>
        <w:t>18357099321</w:t>
      </w:r>
      <w:r>
        <w:rPr>
          <w:rFonts w:ascii="仿宋" w:hAnsi="仿宋" w:eastAsia="仿宋" w:cs="仿宋"/>
          <w:color w:val="auto"/>
          <w:sz w:val="24"/>
        </w:rPr>
        <w:br w:type="textWrapping"/>
      </w:r>
      <w:r>
        <w:rPr>
          <w:rFonts w:ascii="仿宋" w:hAnsi="仿宋" w:eastAsia="仿宋" w:cs="仿宋"/>
          <w:color w:val="auto"/>
          <w:sz w:val="24"/>
        </w:rPr>
        <w:t xml:space="preserve">         质疑联系人：</w:t>
      </w:r>
      <w:r>
        <w:rPr>
          <w:rFonts w:hint="eastAsia" w:ascii="仿宋" w:hAnsi="仿宋" w:eastAsia="仿宋" w:cs="仿宋"/>
          <w:color w:val="auto"/>
          <w:sz w:val="24"/>
          <w:lang w:eastAsia="zh-CN"/>
        </w:rPr>
        <w:t>李老师</w:t>
      </w:r>
      <w:r>
        <w:rPr>
          <w:rFonts w:ascii="仿宋" w:hAnsi="仿宋" w:eastAsia="仿宋" w:cs="仿宋"/>
          <w:color w:val="auto"/>
          <w:sz w:val="24"/>
        </w:rPr>
        <w:br w:type="textWrapping"/>
      </w:r>
      <w:r>
        <w:rPr>
          <w:rFonts w:ascii="仿宋" w:hAnsi="仿宋" w:eastAsia="仿宋" w:cs="仿宋"/>
          <w:color w:val="auto"/>
          <w:sz w:val="24"/>
        </w:rPr>
        <w:t xml:space="preserve">         质疑联系方式：</w:t>
      </w:r>
      <w:r>
        <w:rPr>
          <w:rFonts w:hint="eastAsia" w:ascii="仿宋" w:hAnsi="仿宋" w:eastAsia="仿宋" w:cs="仿宋"/>
          <w:color w:val="auto"/>
          <w:sz w:val="24"/>
          <w:lang w:val="en-US" w:eastAsia="zh-CN"/>
        </w:rPr>
        <w:t>0570-4696112</w:t>
      </w:r>
      <w:r>
        <w:rPr>
          <w:rFonts w:hint="eastAsia" w:ascii="仿宋" w:hAnsi="仿宋" w:eastAsia="仿宋" w:cs="仿宋"/>
          <w:color w:val="auto"/>
          <w:sz w:val="24"/>
        </w:rPr>
        <w:t xml:space="preserve"> </w:t>
      </w:r>
    </w:p>
    <w:p w14:paraId="61A4D773">
      <w:pPr>
        <w:spacing w:line="440" w:lineRule="exact"/>
        <w:ind w:left="1056" w:leftChars="503" w:firstLine="3"/>
        <w:rPr>
          <w:rFonts w:hint="eastAsia" w:ascii="仿宋" w:hAnsi="仿宋" w:eastAsia="仿宋" w:cs="仿宋"/>
          <w:color w:val="auto"/>
          <w:sz w:val="24"/>
        </w:rPr>
      </w:pPr>
      <w:r>
        <w:rPr>
          <w:rFonts w:hint="eastAsia" w:ascii="仿宋" w:hAnsi="仿宋" w:eastAsia="仿宋" w:cs="仿宋"/>
          <w:color w:val="auto"/>
          <w:sz w:val="24"/>
        </w:rPr>
        <w:t>2.采购代理机构信息</w:t>
      </w:r>
    </w:p>
    <w:p w14:paraId="0BEA3BB6">
      <w:pPr>
        <w:spacing w:line="440" w:lineRule="exact"/>
        <w:ind w:firstLine="960" w:firstLineChars="400"/>
        <w:rPr>
          <w:rFonts w:hint="eastAsia" w:ascii="仿宋" w:hAnsi="仿宋" w:eastAsia="仿宋" w:cs="仿宋"/>
          <w:sz w:val="24"/>
        </w:rPr>
      </w:pPr>
      <w:r>
        <w:rPr>
          <w:rFonts w:hint="eastAsia" w:ascii="仿宋" w:hAnsi="仿宋" w:eastAsia="仿宋" w:cs="仿宋"/>
          <w:sz w:val="24"/>
        </w:rPr>
        <w:t>名    称：江山市政府采购中心</w:t>
      </w:r>
    </w:p>
    <w:p w14:paraId="34015BEE">
      <w:pPr>
        <w:spacing w:line="440" w:lineRule="exact"/>
        <w:ind w:firstLine="960" w:firstLineChars="400"/>
        <w:rPr>
          <w:rFonts w:hint="eastAsia" w:ascii="仿宋" w:hAnsi="仿宋" w:eastAsia="仿宋" w:cs="仿宋"/>
          <w:sz w:val="24"/>
        </w:rPr>
      </w:pPr>
      <w:r>
        <w:rPr>
          <w:rFonts w:hint="eastAsia" w:ascii="仿宋" w:hAnsi="仿宋" w:eastAsia="仿宋" w:cs="仿宋"/>
          <w:sz w:val="24"/>
        </w:rPr>
        <w:t>地    址： 江山市虎山街道景星西路万商城12号楼四楼</w:t>
      </w:r>
    </w:p>
    <w:p w14:paraId="333096BF">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传    真：/</w:t>
      </w:r>
    </w:p>
    <w:p w14:paraId="6A13FCB1">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项目联系人（询问）：王先生</w:t>
      </w:r>
    </w:p>
    <w:p w14:paraId="1BD2144E">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项目联系方式（询问）：0570-4031937</w:t>
      </w:r>
    </w:p>
    <w:p w14:paraId="6561AD6E">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质疑联系人：薛女士</w:t>
      </w:r>
    </w:p>
    <w:p w14:paraId="6F473E88">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质疑联系方式： 0570-4031937</w:t>
      </w:r>
    </w:p>
    <w:p w14:paraId="1B36E4FD">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3.同级政府采购监督管理部门</w:t>
      </w:r>
    </w:p>
    <w:p w14:paraId="23FB81DF">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名    称： 江山市财政局采监科</w:t>
      </w:r>
    </w:p>
    <w:p w14:paraId="02B21830">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地    址：江山市鹿溪中路240号 </w:t>
      </w:r>
    </w:p>
    <w:p w14:paraId="0556AA8E">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传    真：0570-4033881 </w:t>
      </w:r>
    </w:p>
    <w:p w14:paraId="68D9B724">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联系人 ：王科长</w:t>
      </w:r>
    </w:p>
    <w:p w14:paraId="0353E1B3">
      <w:pPr>
        <w:spacing w:line="440" w:lineRule="exact"/>
        <w:ind w:firstLine="960" w:firstLineChars="400"/>
        <w:rPr>
          <w:rFonts w:hint="eastAsia" w:ascii="仿宋" w:hAnsi="仿宋" w:eastAsia="仿宋" w:cs="仿宋"/>
          <w:sz w:val="24"/>
        </w:rPr>
      </w:pPr>
      <w:r>
        <w:rPr>
          <w:rFonts w:hint="eastAsia" w:ascii="仿宋" w:hAnsi="仿宋" w:eastAsia="仿宋" w:cs="仿宋"/>
          <w:sz w:val="24"/>
        </w:rPr>
        <w:t>监督投诉电话：0570-4033881</w:t>
      </w:r>
    </w:p>
    <w:p w14:paraId="44063D5C">
      <w:pPr>
        <w:spacing w:line="440" w:lineRule="exact"/>
        <w:ind w:firstLine="960" w:firstLineChars="4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019FF381">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3E6CC825">
      <w:pPr>
        <w:rPr>
          <w:rFonts w:hint="eastAsia" w:ascii="仿宋" w:hAnsi="仿宋" w:eastAsia="仿宋" w:cs="仿宋"/>
          <w:sz w:val="24"/>
        </w:rPr>
      </w:pPr>
      <w:r>
        <w:rPr>
          <w:rFonts w:hint="eastAsia" w:ascii="仿宋" w:hAnsi="仿宋" w:eastAsia="仿宋" w:cs="仿宋"/>
          <w:sz w:val="24"/>
        </w:rPr>
        <w:br w:type="page"/>
      </w:r>
    </w:p>
    <w:p w14:paraId="68901828">
      <w:pPr>
        <w:pStyle w:val="2"/>
        <w:rPr>
          <w:rFonts w:hint="eastAsia"/>
        </w:rPr>
      </w:pPr>
    </w:p>
    <w:p w14:paraId="6E46F620">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第二部分</w:t>
      </w:r>
      <w:bookmarkEnd w:id="8"/>
      <w:r>
        <w:rPr>
          <w:rFonts w:hint="eastAsia" w:ascii="仿宋" w:hAnsi="仿宋" w:eastAsia="仿宋" w:cs="仿宋"/>
          <w:b/>
          <w:sz w:val="32"/>
          <w:szCs w:val="20"/>
        </w:rPr>
        <w:t xml:space="preserve"> 投标人须知</w:t>
      </w:r>
      <w:bookmarkEnd w:id="9"/>
    </w:p>
    <w:p w14:paraId="335D1CCA">
      <w:pPr>
        <w:pStyle w:val="4"/>
        <w:rPr>
          <w:rFonts w:hint="eastAsia"/>
        </w:rPr>
      </w:pPr>
      <w:r>
        <w:rPr>
          <w:rFonts w:hint="eastAsia"/>
        </w:rPr>
        <w:t>前附表</w:t>
      </w:r>
    </w:p>
    <w:tbl>
      <w:tblPr>
        <w:tblStyle w:val="63"/>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1B1A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6265245">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72ECF39">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D0935A">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3D62F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9"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88ABBEB">
            <w:pPr>
              <w:snapToGrid w:val="0"/>
              <w:spacing w:line="360" w:lineRule="auto"/>
              <w:jc w:val="center"/>
              <w:rPr>
                <w:rFonts w:hint="eastAsia" w:ascii="仿宋" w:hAnsi="仿宋" w:eastAsia="仿宋" w:cs="仿宋"/>
                <w:sz w:val="24"/>
              </w:rPr>
            </w:pPr>
          </w:p>
          <w:p w14:paraId="2D5805FB">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4EA3F55">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8C6EDA">
            <w:pPr>
              <w:spacing w:line="360" w:lineRule="auto"/>
              <w:rPr>
                <w:rFonts w:hint="eastAsia" w:ascii="仿宋" w:hAnsi="仿宋" w:eastAsia="仿宋" w:cs="仿宋"/>
                <w:color w:val="0000FF"/>
                <w:sz w:val="24"/>
              </w:rPr>
            </w:pPr>
            <w:r>
              <w:rPr>
                <w:rFonts w:hint="eastAsia" w:ascii="仿宋" w:hAnsi="仿宋" w:eastAsia="仿宋" w:cs="仿宋"/>
                <w:sz w:val="24"/>
              </w:rPr>
              <w:t>货物类，</w:t>
            </w:r>
            <w:r>
              <w:rPr>
                <w:rFonts w:hint="eastAsia" w:ascii="仿宋" w:hAnsi="仿宋" w:eastAsia="仿宋" w:cs="仿宋"/>
                <w:color w:val="0000FF"/>
                <w:sz w:val="24"/>
              </w:rPr>
              <w:t>单一产品或</w:t>
            </w:r>
            <w:r>
              <w:rPr>
                <w:rFonts w:hint="eastAsia" w:ascii="仿宋" w:hAnsi="仿宋" w:eastAsia="仿宋" w:cs="仿宋"/>
                <w:color w:val="0000FF"/>
                <w:kern w:val="0"/>
                <w:sz w:val="24"/>
              </w:rPr>
              <w:t>核心产品为</w:t>
            </w:r>
            <w:r>
              <w:rPr>
                <w:rFonts w:hint="eastAsia" w:ascii="仿宋" w:hAnsi="仿宋" w:eastAsia="仿宋" w:cs="仿宋"/>
                <w:color w:val="0000FF"/>
                <w:kern w:val="0"/>
                <w:sz w:val="24"/>
                <w:u w:val="single"/>
                <w:lang w:val="en-US" w:eastAsia="zh-CN"/>
              </w:rPr>
              <w:t>美术桌</w:t>
            </w:r>
            <w:r>
              <w:rPr>
                <w:rFonts w:hint="eastAsia" w:ascii="仿宋" w:hAnsi="仿宋" w:eastAsia="仿宋" w:cs="仿宋"/>
                <w:color w:val="0000FF"/>
                <w:sz w:val="24"/>
              </w:rPr>
              <w:t>。</w:t>
            </w:r>
          </w:p>
          <w:p w14:paraId="2B858C45">
            <w:pPr>
              <w:spacing w:line="360" w:lineRule="auto"/>
              <w:rPr>
                <w:rFonts w:hint="eastAsia" w:ascii="仿宋" w:hAnsi="仿宋" w:eastAsia="仿宋" w:cs="仿宋"/>
                <w:sz w:val="24"/>
              </w:rPr>
            </w:pPr>
          </w:p>
        </w:tc>
      </w:tr>
      <w:tr w14:paraId="02706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4"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971EECC">
            <w:pPr>
              <w:snapToGrid w:val="0"/>
              <w:spacing w:line="360" w:lineRule="auto"/>
              <w:jc w:val="center"/>
              <w:rPr>
                <w:rFonts w:hint="eastAsia" w:ascii="仿宋" w:hAnsi="仿宋" w:eastAsia="仿宋" w:cs="仿宋"/>
                <w:sz w:val="24"/>
              </w:rPr>
            </w:pPr>
          </w:p>
          <w:p w14:paraId="42E2B96A">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EEFDEEB">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4794D2">
            <w:pPr>
              <w:snapToGrid w:val="0"/>
              <w:spacing w:line="360" w:lineRule="auto"/>
              <w:rPr>
                <w:rFonts w:hint="eastAsia" w:ascii="仿宋" w:hAnsi="仿宋" w:eastAsia="仿宋" w:cs="仿宋"/>
                <w:color w:val="0000FF"/>
                <w:kern w:val="0"/>
                <w:sz w:val="24"/>
              </w:rPr>
            </w:pPr>
            <w:r>
              <w:rPr>
                <w:rFonts w:hint="eastAsia" w:ascii="仿宋" w:hAnsi="仿宋" w:eastAsia="仿宋" w:cs="仿宋"/>
                <w:color w:val="0000FF"/>
                <w:kern w:val="0"/>
                <w:sz w:val="24"/>
              </w:rPr>
              <w:t>（1）标的：</w:t>
            </w:r>
            <w:r>
              <w:rPr>
                <w:rFonts w:hint="eastAsia" w:ascii="仿宋" w:hAnsi="仿宋" w:eastAsia="仿宋" w:cs="仿宋"/>
                <w:color w:val="0000FF"/>
                <w:kern w:val="0"/>
                <w:sz w:val="24"/>
                <w:u w:val="single"/>
                <w:lang w:val="en-US" w:eastAsia="zh-CN"/>
              </w:rPr>
              <w:t>专用教室</w:t>
            </w:r>
            <w:r>
              <w:rPr>
                <w:rFonts w:hint="eastAsia" w:ascii="仿宋" w:hAnsi="仿宋" w:eastAsia="仿宋" w:cs="仿宋"/>
                <w:color w:val="0000FF"/>
                <w:kern w:val="0"/>
                <w:sz w:val="24"/>
                <w:u w:val="single"/>
              </w:rPr>
              <w:t>教学仪器</w:t>
            </w:r>
            <w:r>
              <w:rPr>
                <w:rFonts w:hint="eastAsia" w:ascii="仿宋" w:hAnsi="仿宋" w:eastAsia="仿宋" w:cs="仿宋"/>
                <w:color w:val="0000FF"/>
                <w:kern w:val="0"/>
                <w:sz w:val="24"/>
              </w:rPr>
              <w:t>，属于</w:t>
            </w:r>
            <w:r>
              <w:rPr>
                <w:rFonts w:hint="eastAsia" w:ascii="仿宋" w:hAnsi="仿宋" w:eastAsia="仿宋" w:cs="仿宋"/>
                <w:color w:val="0000FF"/>
                <w:kern w:val="0"/>
                <w:sz w:val="24"/>
                <w:u w:val="single"/>
              </w:rPr>
              <w:t>工业</w:t>
            </w:r>
            <w:r>
              <w:rPr>
                <w:rFonts w:hint="eastAsia" w:ascii="仿宋" w:hAnsi="仿宋" w:eastAsia="仿宋" w:cs="仿宋"/>
                <w:color w:val="0000FF"/>
                <w:kern w:val="0"/>
                <w:sz w:val="24"/>
              </w:rPr>
              <w:t>行业；</w:t>
            </w:r>
          </w:p>
          <w:p w14:paraId="0C24FFA7">
            <w:pPr>
              <w:pStyle w:val="4"/>
              <w:rPr>
                <w:rFonts w:hint="eastAsia" w:ascii="仿宋" w:hAnsi="仿宋" w:cs="仿宋"/>
                <w:b w:val="0"/>
                <w:bCs w:val="0"/>
                <w:lang w:val="en-US"/>
              </w:rPr>
            </w:pPr>
          </w:p>
        </w:tc>
      </w:tr>
      <w:tr w14:paraId="7925E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3"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D643296">
            <w:pPr>
              <w:snapToGrid w:val="0"/>
              <w:spacing w:line="360" w:lineRule="auto"/>
              <w:jc w:val="center"/>
              <w:rPr>
                <w:rFonts w:hint="eastAsia" w:ascii="仿宋" w:hAnsi="仿宋" w:eastAsia="仿宋" w:cs="仿宋"/>
                <w:sz w:val="24"/>
              </w:rPr>
            </w:pPr>
          </w:p>
          <w:p w14:paraId="77F5756A">
            <w:pPr>
              <w:snapToGrid w:val="0"/>
              <w:spacing w:line="360" w:lineRule="auto"/>
              <w:jc w:val="center"/>
              <w:rPr>
                <w:rFonts w:hint="eastAsia" w:ascii="仿宋" w:hAnsi="仿宋" w:eastAsia="仿宋" w:cs="仿宋"/>
                <w:sz w:val="24"/>
              </w:rPr>
            </w:pPr>
          </w:p>
          <w:p w14:paraId="1EA65AF2">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EFBBE11">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B78F4E">
            <w:pPr>
              <w:spacing w:line="360" w:lineRule="auto"/>
              <w:rPr>
                <w:rFonts w:hint="eastAsia" w:ascii="仿宋" w:hAnsi="仿宋" w:eastAsia="仿宋" w:cs="仿宋"/>
                <w:kern w:val="0"/>
                <w:sz w:val="24"/>
              </w:rPr>
            </w:pPr>
            <w:sdt>
              <w:sdtPr>
                <w:rPr>
                  <w:rFonts w:hint="eastAsia" w:ascii="仿宋" w:hAnsi="仿宋" w:eastAsia="仿宋" w:cs="仿宋"/>
                  <w:kern w:val="0"/>
                  <w:sz w:val="24"/>
                </w:rPr>
                <w:id w:val="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7F018A5C">
            <w:pPr>
              <w:spacing w:line="360" w:lineRule="auto"/>
              <w:rPr>
                <w:rFonts w:hint="eastAsia" w:ascii="仿宋" w:hAnsi="仿宋" w:eastAsia="仿宋" w:cs="仿宋"/>
              </w:rPr>
            </w:pPr>
            <w:sdt>
              <w:sdtPr>
                <w:rPr>
                  <w:rFonts w:hint="eastAsia" w:ascii="仿宋" w:hAnsi="仿宋" w:eastAsia="仿宋" w:cs="仿宋"/>
                  <w:kern w:val="0"/>
                  <w:sz w:val="24"/>
                </w:rPr>
                <w:id w:val="1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38649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D65DB1D">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3B8FC">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92C6008">
            <w:pPr>
              <w:spacing w:line="360" w:lineRule="auto"/>
              <w:rPr>
                <w:rFonts w:hint="eastAsia" w:ascii="仿宋" w:hAnsi="仿宋" w:eastAsia="仿宋" w:cs="仿宋"/>
                <w:sz w:val="24"/>
              </w:rPr>
            </w:pPr>
            <w:sdt>
              <w:sdtPr>
                <w:rPr>
                  <w:rFonts w:hint="eastAsia" w:ascii="仿宋" w:hAnsi="仿宋" w:eastAsia="仿宋" w:cs="仿宋"/>
                  <w:kern w:val="0"/>
                  <w:sz w:val="24"/>
                </w:rPr>
                <w:id w:val="1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w:t>
            </w:r>
            <w:r>
              <w:rPr>
                <w:rFonts w:hint="eastAsia" w:ascii="仿宋" w:hAnsi="仿宋" w:eastAsia="仿宋" w:cs="仿宋"/>
                <w:color w:val="0000FF"/>
                <w:sz w:val="24"/>
              </w:rPr>
              <w:t>非关键性的</w:t>
            </w:r>
            <w:r>
              <w:rPr>
                <w:rFonts w:hint="eastAsia" w:ascii="仿宋" w:hAnsi="仿宋" w:eastAsia="仿宋" w:cs="仿宋"/>
                <w:color w:val="0000FF"/>
                <w:sz w:val="24"/>
                <w:u w:val="single"/>
              </w:rPr>
              <w:t xml:space="preserve">  </w:t>
            </w:r>
            <w:r>
              <w:rPr>
                <w:rFonts w:hint="eastAsia" w:ascii="仿宋" w:hAnsi="仿宋" w:eastAsia="仿宋" w:cs="仿宋"/>
                <w:color w:val="0000FF"/>
                <w:sz w:val="24"/>
              </w:rPr>
              <w:t>工作分包</w:t>
            </w:r>
            <w:r>
              <w:rPr>
                <w:rFonts w:hint="eastAsia" w:ascii="仿宋" w:hAnsi="仿宋" w:eastAsia="仿宋" w:cs="仿宋"/>
                <w:sz w:val="24"/>
              </w:rPr>
              <w:t>。</w:t>
            </w:r>
          </w:p>
          <w:p w14:paraId="466CED7F">
            <w:pPr>
              <w:spacing w:line="360" w:lineRule="auto"/>
              <w:rPr>
                <w:rFonts w:hint="eastAsia" w:ascii="仿宋" w:hAnsi="仿宋" w:eastAsia="仿宋" w:cs="仿宋"/>
                <w:sz w:val="24"/>
              </w:rPr>
            </w:pPr>
            <w:sdt>
              <w:sdtPr>
                <w:rPr>
                  <w:rFonts w:hint="eastAsia" w:ascii="仿宋" w:hAnsi="仿宋" w:eastAsia="仿宋" w:cs="仿宋"/>
                  <w:kern w:val="0"/>
                  <w:sz w:val="24"/>
                </w:rPr>
                <w:id w:val="12"/>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14:paraId="5BDFEBC4">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14:paraId="66EA5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5AB355D">
            <w:pPr>
              <w:snapToGrid w:val="0"/>
              <w:spacing w:line="360" w:lineRule="auto"/>
              <w:jc w:val="center"/>
              <w:rPr>
                <w:rFonts w:hint="eastAsia" w:ascii="仿宋" w:hAnsi="仿宋" w:eastAsia="仿宋" w:cs="仿宋"/>
                <w:sz w:val="24"/>
              </w:rPr>
            </w:pPr>
          </w:p>
          <w:p w14:paraId="142AD953">
            <w:pPr>
              <w:snapToGrid w:val="0"/>
              <w:spacing w:line="360" w:lineRule="auto"/>
              <w:jc w:val="center"/>
              <w:rPr>
                <w:rFonts w:hint="eastAsia" w:ascii="仿宋" w:hAnsi="仿宋" w:eastAsia="仿宋" w:cs="仿宋"/>
                <w:sz w:val="24"/>
              </w:rPr>
            </w:pPr>
          </w:p>
          <w:p w14:paraId="4AE002E5">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EDBD872">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30B4B4F">
            <w:pPr>
              <w:spacing w:line="360" w:lineRule="auto"/>
              <w:rPr>
                <w:rFonts w:hint="eastAsia" w:ascii="仿宋" w:hAnsi="仿宋" w:eastAsia="仿宋" w:cs="仿宋"/>
                <w:sz w:val="24"/>
              </w:rPr>
            </w:pPr>
            <w:sdt>
              <w:sdtPr>
                <w:rPr>
                  <w:rFonts w:hint="eastAsia" w:ascii="仿宋" w:hAnsi="仿宋" w:eastAsia="仿宋" w:cs="仿宋"/>
                  <w:kern w:val="0"/>
                  <w:sz w:val="24"/>
                </w:rPr>
                <w:id w:val="1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szCs w:val="24"/>
                    <w:lang w:val="en-US" w:eastAsia="zh-CN" w:bidi="ar-SA"/>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0354CA87">
            <w:pPr>
              <w:spacing w:line="360" w:lineRule="auto"/>
              <w:rPr>
                <w:rFonts w:hint="eastAsia" w:ascii="仿宋" w:hAnsi="仿宋" w:eastAsia="仿宋" w:cs="仿宋"/>
                <w:sz w:val="24"/>
                <w:szCs w:val="20"/>
              </w:rPr>
            </w:pPr>
            <w:sdt>
              <w:sdtPr>
                <w:rPr>
                  <w:rFonts w:hint="eastAsia" w:ascii="仿宋" w:hAnsi="仿宋" w:eastAsia="仿宋" w:cs="仿宋"/>
                  <w:kern w:val="0"/>
                  <w:sz w:val="24"/>
                </w:rPr>
                <w:id w:val="1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14035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46732C3D">
            <w:pPr>
              <w:snapToGrid w:val="0"/>
              <w:spacing w:line="360" w:lineRule="auto"/>
              <w:jc w:val="center"/>
              <w:rPr>
                <w:rFonts w:hint="eastAsia" w:ascii="仿宋" w:hAnsi="仿宋" w:eastAsia="仿宋" w:cs="仿宋"/>
                <w:sz w:val="24"/>
              </w:rPr>
            </w:pPr>
          </w:p>
          <w:p w14:paraId="4B750C22">
            <w:pPr>
              <w:snapToGrid w:val="0"/>
              <w:spacing w:line="360" w:lineRule="auto"/>
              <w:jc w:val="center"/>
              <w:rPr>
                <w:rFonts w:hint="eastAsia" w:ascii="仿宋" w:hAnsi="仿宋" w:eastAsia="仿宋" w:cs="仿宋"/>
                <w:sz w:val="24"/>
              </w:rPr>
            </w:pPr>
          </w:p>
          <w:p w14:paraId="645F4460">
            <w:pPr>
              <w:snapToGrid w:val="0"/>
              <w:spacing w:line="360" w:lineRule="auto"/>
              <w:jc w:val="center"/>
              <w:rPr>
                <w:rFonts w:hint="eastAsia" w:ascii="仿宋" w:hAnsi="仿宋" w:eastAsia="仿宋" w:cs="仿宋"/>
                <w:sz w:val="24"/>
              </w:rPr>
            </w:pPr>
          </w:p>
          <w:p w14:paraId="35CEF06A">
            <w:pPr>
              <w:snapToGrid w:val="0"/>
              <w:spacing w:line="360" w:lineRule="auto"/>
              <w:jc w:val="center"/>
              <w:rPr>
                <w:rFonts w:hint="eastAsia" w:ascii="仿宋" w:hAnsi="仿宋" w:eastAsia="仿宋" w:cs="仿宋"/>
                <w:sz w:val="24"/>
              </w:rPr>
            </w:pPr>
          </w:p>
          <w:p w14:paraId="5EE9EEAB">
            <w:pPr>
              <w:snapToGrid w:val="0"/>
              <w:spacing w:line="360" w:lineRule="auto"/>
              <w:jc w:val="center"/>
              <w:rPr>
                <w:rFonts w:hint="eastAsia" w:ascii="仿宋" w:hAnsi="仿宋" w:eastAsia="仿宋" w:cs="仿宋"/>
                <w:sz w:val="24"/>
              </w:rPr>
            </w:pPr>
          </w:p>
          <w:p w14:paraId="4F75FFFF">
            <w:pPr>
              <w:snapToGrid w:val="0"/>
              <w:spacing w:line="360" w:lineRule="auto"/>
              <w:jc w:val="center"/>
              <w:rPr>
                <w:rFonts w:hint="eastAsia" w:ascii="仿宋" w:hAnsi="仿宋" w:eastAsia="仿宋" w:cs="仿宋"/>
                <w:sz w:val="24"/>
              </w:rPr>
            </w:pPr>
          </w:p>
          <w:p w14:paraId="7CEAA65C">
            <w:pPr>
              <w:snapToGrid w:val="0"/>
              <w:spacing w:line="360" w:lineRule="auto"/>
              <w:jc w:val="center"/>
              <w:rPr>
                <w:rFonts w:hint="eastAsia" w:ascii="仿宋" w:hAnsi="仿宋" w:eastAsia="仿宋" w:cs="仿宋"/>
                <w:sz w:val="24"/>
              </w:rPr>
            </w:pPr>
          </w:p>
          <w:p w14:paraId="50FD17A0">
            <w:pPr>
              <w:snapToGrid w:val="0"/>
              <w:spacing w:line="360" w:lineRule="auto"/>
              <w:jc w:val="center"/>
              <w:rPr>
                <w:rFonts w:hint="eastAsia" w:ascii="仿宋" w:hAnsi="仿宋" w:eastAsia="仿宋" w:cs="仿宋"/>
                <w:sz w:val="24"/>
              </w:rPr>
            </w:pPr>
          </w:p>
          <w:p w14:paraId="188026E0">
            <w:pPr>
              <w:snapToGrid w:val="0"/>
              <w:spacing w:line="360" w:lineRule="auto"/>
              <w:jc w:val="center"/>
              <w:rPr>
                <w:rFonts w:hint="eastAsia" w:ascii="仿宋" w:hAnsi="仿宋" w:eastAsia="仿宋" w:cs="仿宋"/>
                <w:sz w:val="24"/>
              </w:rPr>
            </w:pPr>
          </w:p>
          <w:p w14:paraId="07601960">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CBA1B9F">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AC24886">
            <w:pPr>
              <w:spacing w:line="360" w:lineRule="auto"/>
              <w:rPr>
                <w:rFonts w:hint="eastAsia" w:ascii="仿宋" w:hAnsi="仿宋" w:eastAsia="仿宋" w:cs="仿宋"/>
                <w:sz w:val="24"/>
              </w:rPr>
            </w:pPr>
            <w:sdt>
              <w:sdtPr>
                <w:rPr>
                  <w:rFonts w:hint="eastAsia" w:ascii="仿宋" w:hAnsi="仿宋" w:eastAsia="仿宋" w:cs="仿宋"/>
                  <w:kern w:val="0"/>
                  <w:sz w:val="24"/>
                </w:rPr>
                <w:id w:val="1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p w14:paraId="6A652B7F">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14:paraId="464299C7">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04123DB0">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4AD54CF9">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73F6C399">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5CBAA7EF">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7FC976A1">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ED8F386">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14:paraId="1B7C4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E5650F4">
            <w:pPr>
              <w:snapToGrid w:val="0"/>
              <w:spacing w:line="360" w:lineRule="auto"/>
              <w:jc w:val="center"/>
              <w:rPr>
                <w:rFonts w:hint="eastAsia" w:ascii="仿宋" w:hAnsi="仿宋" w:eastAsia="仿宋" w:cs="仿宋"/>
                <w:sz w:val="24"/>
              </w:rPr>
            </w:pPr>
          </w:p>
          <w:p w14:paraId="306C8280">
            <w:pPr>
              <w:snapToGrid w:val="0"/>
              <w:spacing w:line="360" w:lineRule="auto"/>
              <w:jc w:val="center"/>
              <w:rPr>
                <w:rFonts w:hint="eastAsia" w:ascii="仿宋" w:hAnsi="仿宋" w:eastAsia="仿宋" w:cs="仿宋"/>
                <w:sz w:val="24"/>
              </w:rPr>
            </w:pPr>
          </w:p>
          <w:p w14:paraId="4DD72484">
            <w:pPr>
              <w:snapToGrid w:val="0"/>
              <w:spacing w:line="360" w:lineRule="auto"/>
              <w:jc w:val="center"/>
              <w:rPr>
                <w:rFonts w:hint="eastAsia" w:ascii="仿宋" w:hAnsi="仿宋" w:eastAsia="仿宋" w:cs="仿宋"/>
                <w:sz w:val="24"/>
              </w:rPr>
            </w:pPr>
          </w:p>
          <w:p w14:paraId="51A0C8C0">
            <w:pPr>
              <w:snapToGrid w:val="0"/>
              <w:spacing w:line="360" w:lineRule="auto"/>
              <w:jc w:val="center"/>
              <w:rPr>
                <w:rFonts w:hint="eastAsia" w:ascii="仿宋" w:hAnsi="仿宋" w:eastAsia="仿宋" w:cs="仿宋"/>
                <w:sz w:val="24"/>
              </w:rPr>
            </w:pPr>
          </w:p>
          <w:p w14:paraId="20423DB3">
            <w:pPr>
              <w:snapToGrid w:val="0"/>
              <w:spacing w:line="360" w:lineRule="auto"/>
              <w:jc w:val="center"/>
              <w:rPr>
                <w:rFonts w:hint="eastAsia" w:ascii="仿宋" w:hAnsi="仿宋" w:eastAsia="仿宋" w:cs="仿宋"/>
                <w:sz w:val="24"/>
              </w:rPr>
            </w:pPr>
          </w:p>
          <w:p w14:paraId="2845CE9A">
            <w:pPr>
              <w:snapToGrid w:val="0"/>
              <w:spacing w:line="360" w:lineRule="auto"/>
              <w:jc w:val="center"/>
              <w:rPr>
                <w:rFonts w:hint="eastAsia" w:ascii="仿宋" w:hAnsi="仿宋" w:eastAsia="仿宋" w:cs="仿宋"/>
                <w:sz w:val="24"/>
              </w:rPr>
            </w:pPr>
          </w:p>
          <w:p w14:paraId="1913A3DE">
            <w:pPr>
              <w:snapToGrid w:val="0"/>
              <w:spacing w:line="360" w:lineRule="auto"/>
              <w:jc w:val="center"/>
              <w:rPr>
                <w:rFonts w:hint="eastAsia" w:ascii="仿宋" w:hAnsi="仿宋" w:eastAsia="仿宋" w:cs="仿宋"/>
                <w:sz w:val="24"/>
              </w:rPr>
            </w:pPr>
          </w:p>
          <w:p w14:paraId="21823EC9">
            <w:pPr>
              <w:snapToGrid w:val="0"/>
              <w:spacing w:line="360" w:lineRule="auto"/>
              <w:jc w:val="center"/>
              <w:rPr>
                <w:rFonts w:hint="eastAsia" w:ascii="仿宋" w:hAnsi="仿宋" w:eastAsia="仿宋" w:cs="仿宋"/>
                <w:sz w:val="24"/>
              </w:rPr>
            </w:pPr>
          </w:p>
          <w:p w14:paraId="1CAF7545">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232A027">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B36A19B">
            <w:pPr>
              <w:spacing w:line="360" w:lineRule="auto"/>
              <w:rPr>
                <w:rFonts w:hint="eastAsia" w:ascii="仿宋" w:hAnsi="仿宋" w:eastAsia="仿宋" w:cs="仿宋"/>
                <w:sz w:val="24"/>
              </w:rPr>
            </w:pPr>
            <w:sdt>
              <w:sdtPr>
                <w:rPr>
                  <w:rFonts w:hint="eastAsia" w:ascii="仿宋" w:hAnsi="仿宋" w:eastAsia="仿宋" w:cs="仿宋"/>
                  <w:kern w:val="0"/>
                  <w:sz w:val="24"/>
                </w:rPr>
                <w:id w:val="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14:paraId="39E27BF2">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B组织。</w:t>
            </w:r>
          </w:p>
          <w:p w14:paraId="40B9B513">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15</w:t>
            </w:r>
            <w:r>
              <w:rPr>
                <w:rFonts w:hint="eastAsia" w:ascii="仿宋" w:hAnsi="仿宋" w:eastAsia="仿宋" w:cs="仿宋"/>
                <w:kern w:val="0"/>
                <w:sz w:val="24"/>
              </w:rPr>
              <w:t>分钟，讲解次序以投标文件解密时间先后次序为准。讲解演示结束后按要求解答评标委员会提问。</w:t>
            </w:r>
          </w:p>
          <w:p w14:paraId="2F6482A7">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（2）方案讲解演示采用以下方式：</w:t>
            </w:r>
          </w:p>
          <w:p w14:paraId="3DF517F6">
            <w:pPr>
              <w:pStyle w:val="25"/>
              <w:ind w:firstLine="480" w:firstLineChars="200"/>
              <w:rPr>
                <w:rFonts w:hint="eastAsia" w:ascii="仿宋" w:hAnsi="仿宋" w:eastAsia="仿宋" w:cs="仿宋"/>
              </w:rPr>
            </w:pPr>
            <w:r>
              <w:rPr>
                <w:rFonts w:hint="eastAsia" w:ascii="仿宋" w:hAnsi="仿宋" w:eastAsia="仿宋" w:cs="仿宋"/>
              </w:rPr>
              <w:t>演示视频在</w:t>
            </w:r>
            <w:r>
              <w:rPr>
                <w:rFonts w:hint="eastAsia" w:ascii="仿宋" w:hAnsi="仿宋" w:eastAsia="仿宋" w:cs="仿宋"/>
                <w:b/>
                <w:bCs/>
                <w:color w:val="FF0000"/>
              </w:rPr>
              <w:t>202</w:t>
            </w:r>
            <w:r>
              <w:rPr>
                <w:rFonts w:hint="eastAsia" w:ascii="仿宋" w:hAnsi="仿宋" w:eastAsia="仿宋" w:cs="仿宋"/>
                <w:b/>
                <w:bCs/>
                <w:color w:val="FF0000"/>
                <w:lang w:val="en-US" w:eastAsia="zh-CN"/>
              </w:rPr>
              <w:t>5</w:t>
            </w:r>
            <w:r>
              <w:rPr>
                <w:rFonts w:hint="eastAsia" w:ascii="仿宋" w:hAnsi="仿宋" w:eastAsia="仿宋" w:cs="仿宋"/>
                <w:b/>
                <w:bCs/>
                <w:color w:val="FF0000"/>
              </w:rPr>
              <w:t>年</w:t>
            </w:r>
            <w:r>
              <w:rPr>
                <w:rFonts w:hint="eastAsia" w:ascii="仿宋" w:hAnsi="仿宋" w:eastAsia="仿宋" w:cs="仿宋"/>
                <w:b/>
                <w:bCs/>
                <w:color w:val="FF0000"/>
                <w:lang w:val="en-US" w:eastAsia="zh-CN"/>
              </w:rPr>
              <w:t>7</w:t>
            </w:r>
            <w:r>
              <w:rPr>
                <w:rFonts w:hint="eastAsia" w:ascii="仿宋" w:hAnsi="仿宋" w:eastAsia="仿宋" w:cs="仿宋"/>
                <w:b/>
                <w:bCs/>
                <w:color w:val="FF0000"/>
              </w:rPr>
              <w:t>月</w:t>
            </w:r>
            <w:r>
              <w:rPr>
                <w:rFonts w:hint="eastAsia" w:ascii="仿宋" w:hAnsi="仿宋" w:eastAsia="仿宋" w:cs="仿宋"/>
                <w:b/>
                <w:bCs/>
                <w:color w:val="FF0000"/>
                <w:lang w:val="en-US" w:eastAsia="zh-CN"/>
              </w:rPr>
              <w:t>21</w:t>
            </w:r>
            <w:bookmarkStart w:id="558" w:name="_GoBack"/>
            <w:bookmarkEnd w:id="558"/>
            <w:r>
              <w:rPr>
                <w:rFonts w:hint="eastAsia" w:ascii="仿宋" w:hAnsi="仿宋" w:eastAsia="仿宋" w:cs="仿宋"/>
                <w:b/>
                <w:bCs/>
                <w:color w:val="FF0000"/>
              </w:rPr>
              <w:t>日17时前</w:t>
            </w:r>
            <w:r>
              <w:rPr>
                <w:rFonts w:hint="eastAsia" w:ascii="仿宋" w:hAnsi="仿宋" w:eastAsia="仿宋" w:cs="仿宋"/>
              </w:rPr>
              <w:t>以U盘形式寄送至江山市政府采购中心（</w:t>
            </w:r>
            <w:r>
              <w:rPr>
                <w:rFonts w:hint="eastAsia" w:ascii="仿宋" w:hAnsi="仿宋" w:eastAsia="仿宋" w:cs="仿宋"/>
                <w:color w:val="FF0000"/>
              </w:rPr>
              <w:t>地址：江山市虎山街道景星西路万商城12号楼四楼公共资源交易中心政府采购科，联系人：</w:t>
            </w:r>
            <w:r>
              <w:rPr>
                <w:rFonts w:hint="eastAsia" w:ascii="仿宋" w:hAnsi="仿宋" w:eastAsia="仿宋" w:cs="仿宋"/>
                <w:color w:val="FF0000"/>
                <w:lang w:val="en-US" w:eastAsia="zh-CN"/>
              </w:rPr>
              <w:t>王磊</w:t>
            </w:r>
            <w:r>
              <w:rPr>
                <w:rFonts w:hint="eastAsia" w:ascii="仿宋" w:hAnsi="仿宋" w:eastAsia="仿宋" w:cs="仿宋"/>
                <w:color w:val="FF0000"/>
              </w:rPr>
              <w:t>，电话：</w:t>
            </w:r>
            <w:r>
              <w:rPr>
                <w:rFonts w:hint="eastAsia" w:ascii="仿宋" w:hAnsi="仿宋" w:eastAsia="仿宋" w:cs="仿宋"/>
                <w:color w:val="FF0000"/>
                <w:lang w:val="en-US" w:eastAsia="zh-CN"/>
              </w:rPr>
              <w:t>13567016767</w:t>
            </w:r>
            <w:r>
              <w:rPr>
                <w:rFonts w:hint="eastAsia" w:ascii="仿宋" w:hAnsi="仿宋" w:eastAsia="仿宋" w:cs="仿宋"/>
              </w:rPr>
              <w:t>）演示视频需打包压缩并加密，外包装标明公司名称、项目名称及所投标项，加密密码由供应商自行保管，请周一至周五上班时间邮寄或直接送达，开标当天根据询标获得密码，演示时长不超过</w:t>
            </w:r>
            <w:r>
              <w:rPr>
                <w:rFonts w:hint="eastAsia" w:ascii="仿宋" w:hAnsi="仿宋" w:eastAsia="仿宋" w:cs="仿宋"/>
                <w:lang w:val="en-US"/>
              </w:rPr>
              <w:t>15</w:t>
            </w:r>
            <w:r>
              <w:rPr>
                <w:rFonts w:hint="eastAsia" w:ascii="仿宋" w:hAnsi="仿宋" w:eastAsia="仿宋" w:cs="仿宋"/>
              </w:rPr>
              <w:t>分钟。邮寄因故延误或中心不能及时收到U盘或光盘的、或邮寄过程中U盘或光盘发生遗失、损坏、或因延期送达导致U盘或光盘不被接收等情况的，由投标人自行承担风险及责任。</w:t>
            </w:r>
          </w:p>
          <w:p w14:paraId="7EA5034B">
            <w:pPr>
              <w:pStyle w:val="25"/>
              <w:ind w:firstLine="480" w:firstLineChars="200"/>
              <w:rPr>
                <w:rFonts w:hint="eastAsia" w:ascii="仿宋" w:hAnsi="仿宋" w:eastAsia="仿宋" w:cs="仿宋"/>
                <w:b/>
                <w:kern w:val="0"/>
                <w:sz w:val="24"/>
                <w:lang w:val="zh-CN"/>
              </w:rPr>
            </w:pPr>
            <w:r>
              <w:rPr>
                <w:rFonts w:hint="eastAsia" w:ascii="仿宋" w:hAnsi="仿宋" w:eastAsia="仿宋" w:cs="仿宋"/>
              </w:rPr>
              <w:t>注：因投标人自身原因导致无法演示或者演示效果不理想的，责任自负。因平台原因导致本项目方案讲解演示环节无法顺利开展，按照《浙江省政府采购项目电子交易管理暂行办法》相关规定执行。</w:t>
            </w:r>
          </w:p>
        </w:tc>
      </w:tr>
      <w:tr w14:paraId="25830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09AFA953">
            <w:pPr>
              <w:snapToGrid w:val="0"/>
              <w:spacing w:line="360" w:lineRule="auto"/>
              <w:jc w:val="center"/>
              <w:rPr>
                <w:rFonts w:hint="eastAsia" w:ascii="仿宋" w:hAnsi="仿宋" w:eastAsia="仿宋" w:cs="仿宋"/>
                <w:sz w:val="24"/>
              </w:rPr>
            </w:pPr>
          </w:p>
          <w:p w14:paraId="32FF8628">
            <w:pPr>
              <w:snapToGrid w:val="0"/>
              <w:spacing w:line="360" w:lineRule="auto"/>
              <w:jc w:val="center"/>
              <w:rPr>
                <w:rFonts w:hint="eastAsia" w:ascii="仿宋" w:hAnsi="仿宋" w:eastAsia="仿宋" w:cs="仿宋"/>
                <w:sz w:val="24"/>
              </w:rPr>
            </w:pPr>
          </w:p>
          <w:p w14:paraId="0FCA7E6E">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666109E4">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3C5580E">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34CFDDF7">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5F594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tcPr>
          <w:p w14:paraId="2FC26ADF">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508AC726">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706EA59">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14:paraId="5EBD9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7F1CAEBE">
            <w:pPr>
              <w:snapToGrid w:val="0"/>
              <w:spacing w:line="360" w:lineRule="auto"/>
              <w:jc w:val="center"/>
              <w:rPr>
                <w:rFonts w:hint="eastAsia" w:ascii="仿宋" w:hAnsi="仿宋" w:eastAsia="仿宋" w:cs="仿宋"/>
                <w:sz w:val="24"/>
              </w:rPr>
            </w:pPr>
          </w:p>
          <w:p w14:paraId="0A689A06">
            <w:pPr>
              <w:snapToGrid w:val="0"/>
              <w:spacing w:line="360" w:lineRule="auto"/>
              <w:jc w:val="center"/>
              <w:rPr>
                <w:rFonts w:hint="eastAsia" w:ascii="仿宋" w:hAnsi="仿宋" w:eastAsia="仿宋" w:cs="仿宋"/>
                <w:sz w:val="24"/>
              </w:rPr>
            </w:pPr>
          </w:p>
          <w:p w14:paraId="69E99A57">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1D2E45B">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8F4E59">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4EA8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2B54CF2E">
            <w:pPr>
              <w:snapToGrid w:val="0"/>
              <w:spacing w:line="360" w:lineRule="auto"/>
              <w:jc w:val="center"/>
              <w:rPr>
                <w:rFonts w:hint="eastAsia" w:ascii="仿宋" w:hAnsi="仿宋" w:eastAsia="仿宋" w:cs="仿宋"/>
                <w:sz w:val="24"/>
              </w:rPr>
            </w:pPr>
          </w:p>
          <w:p w14:paraId="6F9CD932">
            <w:pPr>
              <w:snapToGrid w:val="0"/>
              <w:spacing w:line="360" w:lineRule="auto"/>
              <w:jc w:val="center"/>
              <w:rPr>
                <w:rFonts w:hint="eastAsia" w:ascii="仿宋" w:hAnsi="仿宋" w:eastAsia="仿宋" w:cs="仿宋"/>
                <w:sz w:val="24"/>
              </w:rPr>
            </w:pPr>
          </w:p>
          <w:p w14:paraId="6F4549EC">
            <w:pPr>
              <w:snapToGrid w:val="0"/>
              <w:spacing w:line="360" w:lineRule="auto"/>
              <w:jc w:val="center"/>
              <w:rPr>
                <w:rFonts w:hint="eastAsia" w:ascii="仿宋" w:hAnsi="仿宋" w:eastAsia="仿宋" w:cs="仿宋"/>
                <w:sz w:val="24"/>
              </w:rPr>
            </w:pPr>
          </w:p>
          <w:p w14:paraId="5031DF31">
            <w:pPr>
              <w:snapToGrid w:val="0"/>
              <w:spacing w:line="360" w:lineRule="auto"/>
              <w:jc w:val="center"/>
              <w:rPr>
                <w:rFonts w:hint="eastAsia" w:ascii="仿宋" w:hAnsi="仿宋" w:eastAsia="仿宋" w:cs="仿宋"/>
                <w:sz w:val="24"/>
              </w:rPr>
            </w:pPr>
          </w:p>
          <w:p w14:paraId="244C2967">
            <w:pPr>
              <w:snapToGrid w:val="0"/>
              <w:spacing w:line="360" w:lineRule="auto"/>
              <w:jc w:val="center"/>
              <w:rPr>
                <w:rFonts w:hint="eastAsia" w:ascii="仿宋" w:hAnsi="仿宋" w:eastAsia="仿宋" w:cs="仿宋"/>
                <w:sz w:val="24"/>
              </w:rPr>
            </w:pPr>
          </w:p>
          <w:p w14:paraId="18DD1CA7">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5A0EA09">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93F6464">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14:paraId="4FFB1363">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6E23AC9B">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69A1A8DF">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79D868DF">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7E3C287F">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1EED3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tcPr>
          <w:p w14:paraId="149C37C5">
            <w:pPr>
              <w:snapToGrid w:val="0"/>
              <w:spacing w:line="360" w:lineRule="auto"/>
              <w:jc w:val="center"/>
              <w:rPr>
                <w:rFonts w:hint="eastAsia" w:ascii="仿宋" w:hAnsi="仿宋" w:eastAsia="仿宋" w:cs="仿宋"/>
                <w:sz w:val="24"/>
              </w:rPr>
            </w:pPr>
          </w:p>
          <w:p w14:paraId="4814468D">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4CE35BB9">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14:paraId="4942B381">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1A52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0DD304D3">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36CC514">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ED17379">
            <w:pPr>
              <w:snapToGrid w:val="0"/>
              <w:spacing w:line="400" w:lineRule="exact"/>
              <w:rPr>
                <w:rFonts w:hint="eastAsia" w:ascii="仿宋" w:hAnsi="仿宋" w:eastAsia="仿宋" w:cs="仿宋"/>
                <w:snapToGrid w:val="0"/>
                <w:kern w:val="28"/>
                <w:sz w:val="24"/>
              </w:rPr>
            </w:pPr>
            <w:r>
              <w:rPr>
                <w:rFonts w:hint="eastAsia" w:ascii="仿宋" w:hAnsi="仿宋" w:eastAsia="仿宋" w:cs="仿宋"/>
                <w:snapToGrid w:val="0"/>
                <w:kern w:val="28"/>
                <w:sz w:val="24"/>
              </w:rPr>
              <w:t>投标人请准备电子投标文件、电子备份投标文件：</w:t>
            </w:r>
          </w:p>
          <w:p w14:paraId="3447AF51">
            <w:pPr>
              <w:snapToGrid w:val="0"/>
              <w:spacing w:line="400" w:lineRule="exact"/>
              <w:rPr>
                <w:rFonts w:hint="eastAsia" w:ascii="仿宋" w:hAnsi="仿宋" w:eastAsia="仿宋" w:cs="仿宋"/>
                <w:snapToGrid w:val="0"/>
                <w:kern w:val="28"/>
                <w:sz w:val="24"/>
              </w:rPr>
            </w:pPr>
            <w:r>
              <w:rPr>
                <w:rFonts w:hint="eastAsia" w:ascii="仿宋" w:hAnsi="仿宋" w:eastAsia="仿宋" w:cs="仿宋"/>
                <w:snapToGrid w:val="0"/>
                <w:kern w:val="28"/>
                <w:sz w:val="24"/>
              </w:rPr>
              <w:t>（1）电子投标文件，按政采云平台供应商项目采购-电子招投标操作指南（网址：https://help.zcygov.cn/web/site_2/2018/12-28/2573.html）及本招标文件要求递交。</w:t>
            </w:r>
          </w:p>
          <w:p w14:paraId="3D1D7F68">
            <w:pPr>
              <w:snapToGrid w:val="0"/>
              <w:spacing w:line="400" w:lineRule="exact"/>
              <w:rPr>
                <w:rFonts w:hint="eastAsia" w:ascii="仿宋" w:hAnsi="仿宋" w:eastAsia="仿宋" w:cs="仿宋"/>
                <w:snapToGrid w:val="0"/>
                <w:kern w:val="28"/>
                <w:sz w:val="24"/>
              </w:rPr>
            </w:pPr>
            <w:r>
              <w:rPr>
                <w:rFonts w:hint="eastAsia" w:ascii="仿宋" w:hAnsi="仿宋" w:eastAsia="仿宋" w:cs="仿宋"/>
                <w:snapToGrid w:val="0"/>
                <w:kern w:val="28"/>
                <w:sz w:val="24"/>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14:paraId="2FAD8F79">
            <w:pPr>
              <w:spacing w:line="400" w:lineRule="exact"/>
              <w:ind w:firstLine="482" w:firstLineChars="200"/>
              <w:rPr>
                <w:rFonts w:hint="eastAsia" w:ascii="仿宋" w:hAnsi="仿宋" w:eastAsia="仿宋" w:cs="仿宋"/>
                <w:b/>
                <w:bCs/>
                <w:color w:val="FF0000"/>
                <w:sz w:val="24"/>
                <w:u w:val="single"/>
              </w:rPr>
            </w:pPr>
            <w:r>
              <w:rPr>
                <w:rFonts w:hint="eastAsia" w:ascii="仿宋" w:hAnsi="仿宋" w:eastAsia="仿宋" w:cs="仿宋"/>
                <w:b/>
                <w:bCs/>
                <w:color w:val="FF0000"/>
                <w:sz w:val="24"/>
                <w:u w:val="single"/>
              </w:rPr>
              <w:t>（3）中标供应商应在中标后提供一份纸质投标文件【正本】（包括资格文件、商务技术文件和报价文件，分别装订成册并每页加盖公章）给采购单位。</w:t>
            </w:r>
          </w:p>
          <w:p w14:paraId="3065F4DE">
            <w:pPr>
              <w:spacing w:line="400" w:lineRule="exact"/>
              <w:ind w:firstLine="482" w:firstLineChars="200"/>
              <w:rPr>
                <w:rFonts w:hint="eastAsia" w:ascii="仿宋" w:hAnsi="仿宋" w:eastAsia="仿宋" w:cs="仿宋"/>
                <w:b/>
                <w:bCs/>
                <w:color w:val="FF0000"/>
                <w:sz w:val="24"/>
                <w:u w:val="single"/>
              </w:rPr>
            </w:pPr>
            <w:r>
              <w:rPr>
                <w:rFonts w:hint="eastAsia" w:ascii="仿宋" w:hAnsi="仿宋" w:eastAsia="仿宋" w:cs="仿宋"/>
                <w:b/>
                <w:bCs/>
                <w:color w:val="FF0000"/>
                <w:sz w:val="24"/>
                <w:u w:val="single"/>
              </w:rPr>
              <w:t>一份纸质投标文件【副本】（包括资格文件、商务技术文件和报价文件，分别装订成册并每页加盖公章）给采购单位。</w:t>
            </w:r>
          </w:p>
          <w:p w14:paraId="526FAF4E">
            <w:pPr>
              <w:pStyle w:val="34"/>
              <w:spacing w:line="360" w:lineRule="auto"/>
              <w:rPr>
                <w:rFonts w:hint="eastAsia" w:ascii="仿宋" w:hAnsi="仿宋" w:eastAsia="仿宋" w:cs="仿宋"/>
                <w:kern w:val="28"/>
                <w:sz w:val="24"/>
              </w:rPr>
            </w:pPr>
            <w:r>
              <w:rPr>
                <w:rFonts w:hint="eastAsia" w:ascii="仿宋" w:hAnsi="仿宋" w:eastAsia="仿宋" w:cs="仿宋"/>
                <w:kern w:val="28"/>
                <w:sz w:val="24"/>
              </w:rPr>
              <w:t>（4）投标文件均由商务资信文件、技术文件和报价文件组成。</w:t>
            </w:r>
          </w:p>
        </w:tc>
      </w:tr>
      <w:tr w14:paraId="4959E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tcPr>
          <w:p w14:paraId="5803A602">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14:paraId="1F047C23">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A1B034A">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63F5B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bottom w:val="single" w:color="auto" w:sz="4" w:space="0"/>
              <w:right w:val="single" w:color="000000" w:sz="2" w:space="0"/>
            </w:tcBorders>
          </w:tcPr>
          <w:p w14:paraId="18F36EEA">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auto" w:sz="4" w:space="0"/>
              <w:right w:val="single" w:color="000000" w:sz="8" w:space="0"/>
            </w:tcBorders>
            <w:vAlign w:val="center"/>
          </w:tcPr>
          <w:p w14:paraId="4DF2C858">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5FCC0CA">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2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7C7D0A01">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05257013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14:paraId="0F47B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6447D503">
            <w:pPr>
              <w:snapToGrid w:val="0"/>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32C3B725">
            <w:pPr>
              <w:spacing w:line="400" w:lineRule="exact"/>
              <w:rPr>
                <w:rFonts w:hint="eastAsia" w:ascii="仿宋" w:hAnsi="仿宋" w:eastAsia="仿宋" w:cs="仿宋"/>
                <w:b/>
                <w:sz w:val="24"/>
              </w:rPr>
            </w:pPr>
            <w:r>
              <w:rPr>
                <w:rFonts w:hint="eastAsia" w:ascii="仿宋" w:hAnsi="仿宋" w:eastAsia="仿宋" w:cs="仿宋"/>
                <w:b/>
                <w:bCs/>
                <w:snapToGrid w:val="0"/>
                <w:kern w:val="28"/>
                <w:sz w:val="24"/>
              </w:rPr>
              <w:t>电子备份投标文件的递交</w:t>
            </w:r>
          </w:p>
        </w:tc>
        <w:tc>
          <w:tcPr>
            <w:tcW w:w="6095" w:type="dxa"/>
            <w:tcBorders>
              <w:top w:val="single" w:color="auto" w:sz="4" w:space="0"/>
              <w:left w:val="single" w:color="000000" w:sz="2" w:space="0"/>
              <w:bottom w:val="single" w:color="000000" w:sz="8" w:space="0"/>
              <w:right w:val="single" w:color="000000" w:sz="8" w:space="0"/>
            </w:tcBorders>
            <w:vAlign w:val="center"/>
          </w:tcPr>
          <w:p w14:paraId="1955E53A">
            <w:pPr>
              <w:spacing w:line="400" w:lineRule="exact"/>
              <w:rPr>
                <w:rFonts w:hint="eastAsia" w:ascii="仿宋" w:hAnsi="仿宋" w:eastAsia="仿宋" w:cs="仿宋"/>
                <w:kern w:val="0"/>
                <w:sz w:val="24"/>
              </w:rPr>
            </w:pPr>
            <w:r>
              <w:fldChar w:fldCharType="begin"/>
            </w:r>
            <w:r>
              <w:instrText xml:space="preserve"> HYPERLINK "mailto: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 </w:instrText>
            </w:r>
            <w:r>
              <w:fldChar w:fldCharType="separate"/>
            </w:r>
            <w:r>
              <w:rPr>
                <w:rFonts w:hint="eastAsia" w:ascii="仿宋" w:hAnsi="仿宋" w:eastAsia="仿宋" w:cs="仿宋"/>
                <w:snapToGrid w:val="0"/>
                <w:kern w:val="28"/>
                <w:sz w:val="24"/>
              </w:rPr>
              <w:t>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w:t>
            </w:r>
            <w:r>
              <w:rPr>
                <w:rFonts w:hint="eastAsia" w:ascii="仿宋" w:hAnsi="仿宋" w:eastAsia="仿宋" w:cs="仿宋"/>
                <w:snapToGrid w:val="0"/>
                <w:kern w:val="28"/>
                <w:sz w:val="24"/>
              </w:rPr>
              <w:fldChar w:fldCharType="end"/>
            </w:r>
          </w:p>
        </w:tc>
      </w:tr>
    </w:tbl>
    <w:p w14:paraId="4CB61A30">
      <w:pPr>
        <w:snapToGrid w:val="0"/>
        <w:spacing w:line="360" w:lineRule="auto"/>
        <w:jc w:val="center"/>
        <w:rPr>
          <w:rFonts w:hint="eastAsia" w:ascii="仿宋" w:hAnsi="仿宋" w:eastAsia="仿宋" w:cs="仿宋"/>
          <w:b/>
          <w:sz w:val="32"/>
          <w:szCs w:val="20"/>
        </w:rPr>
      </w:pPr>
    </w:p>
    <w:bookmarkEnd w:id="10"/>
    <w:p w14:paraId="01178A65">
      <w:pPr>
        <w:adjustRightInd/>
        <w:spacing w:line="360" w:lineRule="auto"/>
        <w:ind w:firstLine="3845" w:firstLineChars="1197"/>
        <w:outlineLvl w:val="0"/>
        <w:rPr>
          <w:rFonts w:hint="eastAsia" w:ascii="仿宋" w:hAnsi="仿宋" w:eastAsia="仿宋" w:cs="仿宋"/>
          <w:b/>
          <w:sz w:val="32"/>
          <w:szCs w:val="20"/>
        </w:rPr>
      </w:pPr>
      <w:bookmarkStart w:id="13" w:name="_Toc164416483"/>
      <w:bookmarkStart w:id="14" w:name="第三部分"/>
      <w:r>
        <w:rPr>
          <w:rFonts w:hint="eastAsia" w:ascii="仿宋" w:hAnsi="仿宋" w:eastAsia="仿宋" w:cs="仿宋"/>
          <w:b/>
          <w:sz w:val="32"/>
          <w:szCs w:val="20"/>
        </w:rPr>
        <w:t>一、总则</w:t>
      </w:r>
    </w:p>
    <w:p w14:paraId="7F24E7D4">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1. 适用范围</w:t>
      </w:r>
    </w:p>
    <w:p w14:paraId="45DEB77D">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C320503">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2.定义</w:t>
      </w:r>
    </w:p>
    <w:p w14:paraId="75F70C51">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1A08387">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25E28E83">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7F820177">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397F362E">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04E579A">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3883A76E">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14:paraId="2DBB03CC">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7A8D84F8">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22331276">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1C57EFCB">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7496F7B0">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5EA91CF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仿宋" w:hAnsi="仿宋" w:eastAsia="仿宋" w:cs="仿宋"/>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18C802B9">
      <w:pPr>
        <w:spacing w:line="360" w:lineRule="auto"/>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C1D3D63">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14:paraId="18C8D210">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B2F7425">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1687A276">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C70357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7BF598A">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仿宋" w:hAnsi="仿宋" w:eastAsia="仿宋" w:cs="仿宋"/>
          <w:sz w:val="24"/>
        </w:rPr>
        <w:t>联合协议或者分包意向协议约定小微企业的合同份额占到合同总金额30%以上的</w:t>
      </w:r>
      <w:bookmarkEnd w:id="16"/>
      <w:r>
        <w:rPr>
          <w:rFonts w:hint="eastAsia" w:ascii="仿宋" w:hAnsi="仿宋" w:eastAsia="仿宋" w:cs="仿宋"/>
          <w:sz w:val="24"/>
        </w:rPr>
        <w:t>，对联合体或者大中型企业的报价给予6%的扣除，用扣除后的价格参加评审。组成联合体或者接受分包的小微企业与联合体内其他企业、分包企业之间存在直接控股、管理关系的，不享受价格扣除优惠政策。</w:t>
      </w:r>
    </w:p>
    <w:p w14:paraId="72DAD82C">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50A41668">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1FC6886">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B42C73B">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1BE1E127">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438749EB">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382B916A">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A766F90">
      <w:pPr>
        <w:spacing w:line="360" w:lineRule="auto"/>
        <w:ind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2CA2E245">
      <w:pPr>
        <w:spacing w:line="360" w:lineRule="auto"/>
        <w:ind w:firstLine="480" w:firstLineChars="200"/>
        <w:rPr>
          <w:rFonts w:hint="eastAsia" w:ascii="仿宋" w:hAnsi="仿宋" w:eastAsia="仿宋" w:cs="仿宋"/>
          <w:b/>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rPr>
        <w:t>4. 询问、质疑、投诉</w:t>
      </w:r>
    </w:p>
    <w:p w14:paraId="7FCF4DC0">
      <w:pPr>
        <w:pStyle w:val="891"/>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4.1在线询问、质疑、投诉</w:t>
      </w:r>
    </w:p>
    <w:p w14:paraId="4EE6B30A">
      <w:pPr>
        <w:pStyle w:val="891"/>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6F5CE1">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624AD9D6">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93C620">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7C249C3A">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238A5EC6">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E629598">
      <w:pPr>
        <w:pStyle w:val="16"/>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77119C84">
      <w:pPr>
        <w:pStyle w:val="34"/>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79AE6BE9">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336EC281">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3B28A841">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21CB93D7">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19F36ADC">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2A5745E7">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14:paraId="7121696F">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29D6C235">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2EE540E6">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2BF782A2">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515B5AD7">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江山市财政局关于进一步优化营商环境发挥政府采购政策功能推进经济稳进提质的通知》（江财采监〔2022〕67号）,采购人或者采购代理机构在质疑回复后5个工作日内，在浙江政府采购网的“其他公告”栏目公开质疑答复，答复内容应当完整。质疑函作为附件上传</w:t>
      </w:r>
    </w:p>
    <w:p w14:paraId="38B8C9B7">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241F42A1">
      <w:pPr>
        <w:pStyle w:val="891"/>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5E4BE976">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21483EF1">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6BA36CAE">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778D33D6">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7F0A96D8">
      <w:pPr>
        <w:pStyle w:val="891"/>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4.4.5政府采购项目投诉材料可寄送至江山市财政局采监科，地址：衢州市江山市鹿溪中路240号5楼采监科办公室，收件人：王科长，电话：0570-4033881。</w:t>
      </w:r>
    </w:p>
    <w:p w14:paraId="5449D148">
      <w:pPr>
        <w:pStyle w:val="891"/>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2EEE97E4">
      <w:pPr>
        <w:pStyle w:val="133"/>
        <w:snapToGrid w:val="0"/>
        <w:spacing w:before="0"/>
        <w:ind w:firstLine="360"/>
        <w:rPr>
          <w:rFonts w:hint="eastAsia" w:ascii="仿宋" w:hAnsi="仿宋" w:eastAsia="仿宋" w:cs="仿宋"/>
          <w:sz w:val="18"/>
          <w:szCs w:val="18"/>
        </w:rPr>
      </w:pPr>
    </w:p>
    <w:p w14:paraId="1245CC6A">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14:paraId="1ABFB608">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47B71B3C">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569CADD4">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53C58078">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5ADE6F5B">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2262E840">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4774B232">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62E504EC">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06FACCFF">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5E96FE65">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61AA4587">
      <w:pPr>
        <w:pStyle w:val="133"/>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5C3A27E7">
      <w:pPr>
        <w:pStyle w:val="133"/>
        <w:snapToGrid w:val="0"/>
        <w:spacing w:before="0"/>
        <w:ind w:firstLine="480"/>
        <w:rPr>
          <w:rFonts w:hint="eastAsia"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E19BD48">
      <w:pPr>
        <w:pStyle w:val="25"/>
        <w:tabs>
          <w:tab w:val="left" w:pos="6920"/>
        </w:tabs>
        <w:rPr>
          <w:rFonts w:hint="eastAsia" w:ascii="仿宋" w:hAnsi="仿宋" w:eastAsia="仿宋" w:cs="仿宋"/>
          <w:sz w:val="18"/>
          <w:szCs w:val="18"/>
          <w:lang w:val="en-US"/>
        </w:rPr>
      </w:pPr>
      <w:r>
        <w:rPr>
          <w:rFonts w:hint="eastAsia" w:ascii="仿宋" w:hAnsi="仿宋" w:eastAsia="仿宋" w:cs="仿宋"/>
          <w:szCs w:val="24"/>
          <w:lang w:val="en-US"/>
        </w:rPr>
        <w:t xml:space="preserve">    </w:t>
      </w:r>
      <w:r>
        <w:rPr>
          <w:rFonts w:hint="eastAsia" w:ascii="仿宋" w:hAnsi="仿宋" w:eastAsia="仿宋" w:cs="仿宋"/>
          <w:szCs w:val="24"/>
          <w:lang w:val="en-US"/>
        </w:rPr>
        <w:tab/>
      </w:r>
    </w:p>
    <w:p w14:paraId="7C7F505D">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3B3AFE7D">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6141E13E">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376AED94">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1C290961">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6D599412">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20925B78">
      <w:pPr>
        <w:pStyle w:val="16"/>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29CBD7D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0C245DBA">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6A2C5D64">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4307C7B4">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11.1资格文件：</w:t>
      </w:r>
    </w:p>
    <w:p w14:paraId="1C852055">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▲11.1.1符合参加政府采购活动应当具备的一般条件的承诺函；</w:t>
      </w:r>
    </w:p>
    <w:p w14:paraId="3A360B7C">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11.1.2联合协议（如果有)；</w:t>
      </w:r>
    </w:p>
    <w:p w14:paraId="46636D23">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▲11.1.3营业执照(或事业法人登记证或其他工商等登记证明材料)彩色扫描件；</w:t>
      </w:r>
    </w:p>
    <w:p w14:paraId="6F5EB06D">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11.1.4落实政府采购政策需满足的资格要求（如果有)；</w:t>
      </w:r>
    </w:p>
    <w:p w14:paraId="1EA34833">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11.1.5本项目的特定资格要求（如果有)。</w:t>
      </w:r>
    </w:p>
    <w:p w14:paraId="79159714">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▲11.1.6政府采购活动现场确认声明书；</w:t>
      </w:r>
    </w:p>
    <w:p w14:paraId="4C51D034">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11.2  商务技术文件：</w:t>
      </w:r>
    </w:p>
    <w:p w14:paraId="79AD3121">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 xml:space="preserve">▲11.2.1投标函； </w:t>
      </w:r>
    </w:p>
    <w:p w14:paraId="0442C1D1">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▲11.2.2授权委托书或法定代表人（单位负责人、自然人本人）身份证明；</w:t>
      </w:r>
    </w:p>
    <w:p w14:paraId="10122819">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11.2.3分包意向协议（如果有)；</w:t>
      </w:r>
    </w:p>
    <w:p w14:paraId="23991143">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11.2.4符合性审查资料；</w:t>
      </w:r>
    </w:p>
    <w:p w14:paraId="42380A6F">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11.2.5评标标准相应的商务技术资料；</w:t>
      </w:r>
    </w:p>
    <w:p w14:paraId="7AF52F05">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▲11.2.6投标标的清单；</w:t>
      </w:r>
    </w:p>
    <w:p w14:paraId="2B19C5D5">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▲11.2.7商务技术偏离表；</w:t>
      </w:r>
    </w:p>
    <w:p w14:paraId="16C74F54">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▲11.2.8政府采购供应商廉洁自律承诺书；</w:t>
      </w:r>
    </w:p>
    <w:p w14:paraId="773AFFE9">
      <w:pPr>
        <w:spacing w:line="360" w:lineRule="auto"/>
        <w:ind w:firstLine="723" w:firstLineChars="300"/>
        <w:rPr>
          <w:rFonts w:hint="eastAsia" w:ascii="仿宋" w:hAnsi="仿宋" w:eastAsia="仿宋" w:cs="仿宋"/>
          <w:bCs/>
          <w:sz w:val="24"/>
        </w:rPr>
      </w:pPr>
      <w:r>
        <w:rPr>
          <w:rFonts w:hint="eastAsia" w:ascii="仿宋" w:hAnsi="仿宋" w:eastAsia="仿宋" w:cs="仿宋"/>
          <w:b/>
          <w:sz w:val="24"/>
        </w:rPr>
        <w:t>11.3报价文件：</w:t>
      </w:r>
      <w:r>
        <w:rPr>
          <w:rFonts w:hint="eastAsia" w:ascii="仿宋" w:hAnsi="仿宋" w:eastAsia="仿宋" w:cs="仿宋"/>
          <w:bCs/>
          <w:sz w:val="24"/>
        </w:rPr>
        <w:t xml:space="preserve"> </w:t>
      </w:r>
    </w:p>
    <w:p w14:paraId="2D7888E7">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▲11.3.1开标一览表（报价表）；</w:t>
      </w:r>
    </w:p>
    <w:p w14:paraId="0428D81E">
      <w:pPr>
        <w:spacing w:line="360" w:lineRule="auto"/>
        <w:ind w:firstLine="720" w:firstLineChars="300"/>
        <w:rPr>
          <w:rFonts w:hint="eastAsia" w:ascii="仿宋" w:hAnsi="仿宋" w:eastAsia="仿宋" w:cs="仿宋"/>
          <w:bCs/>
          <w:sz w:val="24"/>
        </w:rPr>
      </w:pPr>
      <w:r>
        <w:rPr>
          <w:rFonts w:hint="eastAsia" w:ascii="仿宋" w:hAnsi="仿宋" w:eastAsia="仿宋" w:cs="仿宋"/>
          <w:bCs/>
          <w:sz w:val="24"/>
        </w:rPr>
        <w:t>11.3.2中小企业声明函。</w:t>
      </w:r>
    </w:p>
    <w:p w14:paraId="2DF7B457">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12CE4559">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0E4735B6">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12</w:t>
      </w:r>
      <w:r>
        <w:rPr>
          <w:rFonts w:hint="eastAsia" w:ascii="仿宋" w:hAnsi="仿宋" w:eastAsia="仿宋" w:cs="仿宋"/>
          <w:b/>
          <w:sz w:val="24"/>
          <w:lang w:val="zh-CN"/>
        </w:rPr>
        <w:t xml:space="preserve">. </w:t>
      </w:r>
      <w:r>
        <w:rPr>
          <w:rFonts w:hint="eastAsia" w:ascii="仿宋" w:hAnsi="仿宋" w:eastAsia="仿宋" w:cs="仿宋"/>
          <w:b/>
          <w:sz w:val="24"/>
        </w:rPr>
        <w:t>投标文件的编制</w:t>
      </w:r>
    </w:p>
    <w:p w14:paraId="5CE43A71">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A2EB26">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723F270">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5918802A">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13.投标文件的签署、盖章</w:t>
      </w:r>
    </w:p>
    <w:p w14:paraId="1BF99E0E">
      <w:pPr>
        <w:pStyle w:val="133"/>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52314DE9">
      <w:pPr>
        <w:pStyle w:val="133"/>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4886C0C8">
      <w:pPr>
        <w:pStyle w:val="133"/>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49E8A07">
      <w:pPr>
        <w:snapToGrid w:val="0"/>
        <w:spacing w:line="360" w:lineRule="auto"/>
        <w:ind w:firstLine="422" w:firstLineChars="175"/>
        <w:rPr>
          <w:rFonts w:hint="eastAsia" w:ascii="仿宋" w:hAnsi="仿宋" w:eastAsia="仿宋" w:cs="仿宋"/>
          <w:b/>
          <w:sz w:val="24"/>
        </w:rPr>
      </w:pPr>
      <w:r>
        <w:rPr>
          <w:rFonts w:hint="eastAsia" w:ascii="仿宋" w:hAnsi="仿宋" w:eastAsia="仿宋" w:cs="仿宋"/>
          <w:b/>
          <w:sz w:val="24"/>
        </w:rPr>
        <w:t>14. 投标文件的提交、补充、修改、撤回</w:t>
      </w:r>
    </w:p>
    <w:p w14:paraId="0122126D">
      <w:pPr>
        <w:pStyle w:val="133"/>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299806">
      <w:pPr>
        <w:pStyle w:val="133"/>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3DB9C90A">
      <w:pPr>
        <w:pStyle w:val="133"/>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1B626614">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28F2DC8B">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08037AB8">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08879D7E">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55B1AA89">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1BE839B7">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36FAE332">
      <w:pPr>
        <w:pStyle w:val="133"/>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51EAB41A">
      <w:pPr>
        <w:pStyle w:val="2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14:paraId="340C3977">
      <w:pPr>
        <w:pStyle w:val="133"/>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540552E9">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B4A95D3">
      <w:pPr>
        <w:pStyle w:val="133"/>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2762B00C">
      <w:pPr>
        <w:pStyle w:val="133"/>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10088185">
      <w:pPr>
        <w:pStyle w:val="133"/>
        <w:spacing w:before="0"/>
        <w:ind w:firstLine="643"/>
        <w:rPr>
          <w:rFonts w:hint="eastAsia" w:ascii="仿宋" w:hAnsi="仿宋" w:eastAsia="仿宋" w:cs="仿宋"/>
          <w:b/>
          <w:sz w:val="32"/>
        </w:rPr>
      </w:pPr>
    </w:p>
    <w:p w14:paraId="315D97E5">
      <w:pPr>
        <w:pStyle w:val="133"/>
        <w:spacing w:before="0"/>
        <w:ind w:firstLine="643"/>
        <w:rPr>
          <w:rFonts w:hint="eastAsia" w:ascii="仿宋" w:hAnsi="仿宋" w:eastAsia="仿宋" w:cs="仿宋"/>
          <w:b/>
          <w:sz w:val="32"/>
        </w:rPr>
      </w:pPr>
    </w:p>
    <w:p w14:paraId="6E98F817">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四、开标、资格审查与信用信息查询</w:t>
      </w:r>
    </w:p>
    <w:p w14:paraId="7D728AA1">
      <w:pPr>
        <w:pStyle w:val="559"/>
        <w:spacing w:before="0" w:line="360" w:lineRule="auto"/>
        <w:ind w:left="0" w:firstLine="422" w:firstLineChars="175"/>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2E3D417E">
      <w:pPr>
        <w:pStyle w:val="559"/>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7F06541D">
      <w:pPr>
        <w:pStyle w:val="559"/>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30D5D878">
      <w:pPr>
        <w:pStyle w:val="559"/>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16DE37DB">
      <w:pPr>
        <w:pStyle w:val="559"/>
        <w:spacing w:before="0" w:line="360" w:lineRule="auto"/>
        <w:ind w:left="0" w:firstLine="422" w:firstLineChars="175"/>
        <w:contextualSpacing/>
        <w:rPr>
          <w:rFonts w:hint="eastAsia" w:ascii="仿宋" w:hAnsi="仿宋" w:eastAsia="仿宋" w:cs="仿宋"/>
          <w:b/>
          <w:sz w:val="24"/>
          <w:szCs w:val="24"/>
        </w:rPr>
      </w:pPr>
      <w:r>
        <w:rPr>
          <w:rFonts w:hint="eastAsia" w:ascii="仿宋" w:hAnsi="仿宋" w:eastAsia="仿宋" w:cs="仿宋"/>
          <w:b/>
          <w:sz w:val="24"/>
          <w:szCs w:val="24"/>
        </w:rPr>
        <w:t>　19、资格审查</w:t>
      </w:r>
    </w:p>
    <w:p w14:paraId="6611923D">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4B242B84">
      <w:pPr>
        <w:pStyle w:val="133"/>
        <w:spacing w:before="0"/>
        <w:ind w:firstLine="480"/>
        <w:rPr>
          <w:rFonts w:hint="eastAsia"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45A63C5F">
      <w:pPr>
        <w:pStyle w:val="133"/>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1566E50D">
      <w:pPr>
        <w:pStyle w:val="133"/>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276DE3B7">
      <w:pPr>
        <w:pStyle w:val="559"/>
        <w:spacing w:before="0" w:line="360" w:lineRule="auto"/>
        <w:ind w:left="0" w:firstLine="422" w:firstLineChars="175"/>
        <w:contextualSpacing/>
        <w:rPr>
          <w:rFonts w:hint="eastAsia" w:ascii="仿宋" w:hAnsi="仿宋" w:eastAsia="仿宋" w:cs="仿宋"/>
          <w:b/>
          <w:sz w:val="24"/>
          <w:szCs w:val="24"/>
        </w:rPr>
      </w:pPr>
      <w:r>
        <w:rPr>
          <w:rFonts w:hint="eastAsia" w:ascii="仿宋" w:hAnsi="仿宋" w:eastAsia="仿宋" w:cs="仿宋"/>
          <w:b/>
          <w:sz w:val="24"/>
          <w:szCs w:val="24"/>
        </w:rPr>
        <w:t>20、信用信息查询</w:t>
      </w:r>
    </w:p>
    <w:p w14:paraId="3DC59B9A">
      <w:pPr>
        <w:pStyle w:val="13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14:paraId="60EF3EA8">
      <w:pPr>
        <w:pStyle w:val="13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55439975">
      <w:pPr>
        <w:pStyle w:val="13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1D6302F6">
      <w:pPr>
        <w:pStyle w:val="133"/>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A754898">
      <w:pPr>
        <w:pStyle w:val="133"/>
        <w:spacing w:before="0"/>
        <w:ind w:firstLine="0" w:firstLineChars="0"/>
        <w:rPr>
          <w:rFonts w:hint="eastAsia" w:ascii="仿宋" w:hAnsi="仿宋" w:eastAsia="仿宋" w:cs="仿宋"/>
          <w:kern w:val="0"/>
          <w:szCs w:val="24"/>
        </w:rPr>
      </w:pPr>
    </w:p>
    <w:p w14:paraId="006ED606">
      <w:pPr>
        <w:rPr>
          <w:rFonts w:hint="eastAsia" w:ascii="仿宋" w:hAnsi="仿宋" w:eastAsia="仿宋" w:cs="仿宋"/>
          <w:b/>
          <w:sz w:val="32"/>
          <w:szCs w:val="20"/>
        </w:rPr>
      </w:pPr>
      <w:r>
        <w:rPr>
          <w:rFonts w:hint="eastAsia" w:ascii="仿宋" w:hAnsi="仿宋" w:eastAsia="仿宋" w:cs="仿宋"/>
          <w:b/>
          <w:sz w:val="32"/>
          <w:szCs w:val="20"/>
        </w:rPr>
        <w:br w:type="page"/>
      </w:r>
    </w:p>
    <w:p w14:paraId="37155FC0">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五、评标</w:t>
      </w:r>
    </w:p>
    <w:p w14:paraId="4A070BBD">
      <w:pPr>
        <w:spacing w:line="360" w:lineRule="auto"/>
        <w:ind w:firstLine="422" w:firstLineChars="175"/>
        <w:rPr>
          <w:rFonts w:hint="eastAsia" w:ascii="仿宋" w:hAnsi="仿宋" w:eastAsia="仿宋" w:cs="仿宋"/>
          <w:b/>
          <w:sz w:val="24"/>
        </w:rPr>
      </w:pPr>
      <w:bookmarkStart w:id="17"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0B5A1F70">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六、定 标</w:t>
      </w:r>
    </w:p>
    <w:p w14:paraId="1B74D3FF">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22. 确定中标供应商</w:t>
      </w:r>
    </w:p>
    <w:p w14:paraId="6BF59BFA">
      <w:pPr>
        <w:pStyle w:val="133"/>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86DA474">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23. 中标通知与中标结果公告</w:t>
      </w:r>
    </w:p>
    <w:p w14:paraId="314ADFDE">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207B0671">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AB2D8C5">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2A32CE7E">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7A2871D7">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7CA43C8A">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25. 合同的签订</w:t>
      </w:r>
    </w:p>
    <w:p w14:paraId="43B368A7">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4C2A582">
      <w:pPr>
        <w:pStyle w:val="133"/>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4A545A12">
      <w:pPr>
        <w:pStyle w:val="133"/>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21104952">
      <w:pPr>
        <w:pStyle w:val="133"/>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08D98E08">
      <w:pPr>
        <w:pStyle w:val="133"/>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1D2A8813">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26. 履约保证金</w:t>
      </w:r>
    </w:p>
    <w:p w14:paraId="03B2F91A">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40B16C4">
      <w:pPr>
        <w:tabs>
          <w:tab w:val="left" w:pos="0"/>
        </w:tabs>
        <w:spacing w:line="360" w:lineRule="auto"/>
        <w:ind w:firstLine="482"/>
        <w:rPr>
          <w:rFonts w:hint="eastAsia" w:ascii="仿宋" w:hAnsi="仿宋" w:eastAsia="仿宋" w:cs="仿宋"/>
          <w:kern w:val="0"/>
          <w:sz w:val="24"/>
        </w:rPr>
      </w:pPr>
      <w:r>
        <w:rPr>
          <w:rFonts w:hint="eastAsia" w:ascii="仿宋" w:hAnsi="仿宋" w:eastAsia="仿宋" w:cs="仿宋"/>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8751926">
      <w:pPr>
        <w:pStyle w:val="26"/>
        <w:spacing w:line="360" w:lineRule="auto"/>
        <w:ind w:left="478" w:leftChars="200" w:hanging="58" w:hangingChars="24"/>
        <w:rPr>
          <w:rFonts w:hint="eastAsia" w:ascii="仿宋" w:hAnsi="仿宋" w:eastAsia="仿宋" w:cs="仿宋"/>
          <w:b/>
        </w:rPr>
      </w:pPr>
      <w:r>
        <w:rPr>
          <w:rFonts w:hint="eastAsia" w:ascii="仿宋" w:hAnsi="仿宋" w:eastAsia="仿宋" w:cs="仿宋"/>
          <w:b/>
        </w:rPr>
        <w:t>27.预付款</w:t>
      </w:r>
    </w:p>
    <w:p w14:paraId="7F528644">
      <w:pPr>
        <w:adjustRightInd/>
        <w:spacing w:line="360" w:lineRule="auto"/>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BF5D923">
      <w:pPr>
        <w:rPr>
          <w:rFonts w:hint="eastAsia" w:ascii="仿宋" w:hAnsi="仿宋" w:eastAsia="仿宋" w:cs="仿宋"/>
        </w:rPr>
      </w:pPr>
    </w:p>
    <w:p w14:paraId="4197E610">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14:paraId="7B61BF30">
      <w:pPr>
        <w:pStyle w:val="133"/>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6FF08A4C">
      <w:pPr>
        <w:pStyle w:val="133"/>
        <w:snapToGrid w:val="0"/>
        <w:spacing w:before="0"/>
        <w:ind w:firstLine="480"/>
        <w:rPr>
          <w:rFonts w:hint="eastAsia" w:ascii="仿宋" w:hAnsi="仿宋" w:eastAsia="仿宋" w:cs="仿宋"/>
        </w:rPr>
      </w:pPr>
      <w:r>
        <w:rPr>
          <w:rFonts w:hint="eastAsia" w:ascii="仿宋" w:hAnsi="仿宋" w:eastAsia="仿宋" w:cs="仿宋"/>
        </w:rPr>
        <w:t xml:space="preserve">28.1电子交易平台发生故障而无法登录访问的； </w:t>
      </w:r>
    </w:p>
    <w:p w14:paraId="79F67B2B">
      <w:pPr>
        <w:pStyle w:val="133"/>
        <w:snapToGrid w:val="0"/>
        <w:spacing w:before="0"/>
        <w:ind w:firstLine="480"/>
        <w:rPr>
          <w:rFonts w:hint="eastAsia" w:ascii="仿宋" w:hAnsi="仿宋" w:eastAsia="仿宋" w:cs="仿宋"/>
        </w:rPr>
      </w:pPr>
      <w:r>
        <w:rPr>
          <w:rFonts w:hint="eastAsia" w:ascii="仿宋" w:hAnsi="仿宋" w:eastAsia="仿宋" w:cs="仿宋"/>
        </w:rPr>
        <w:t>28.2电子交易平台应用或数据库出现错误，不能进行正常操作的；</w:t>
      </w:r>
    </w:p>
    <w:p w14:paraId="7FE020AC">
      <w:pPr>
        <w:pStyle w:val="133"/>
        <w:snapToGrid w:val="0"/>
        <w:spacing w:before="0"/>
        <w:ind w:firstLine="480"/>
        <w:rPr>
          <w:rFonts w:hint="eastAsia" w:ascii="仿宋" w:hAnsi="仿宋" w:eastAsia="仿宋" w:cs="仿宋"/>
        </w:rPr>
      </w:pPr>
      <w:r>
        <w:rPr>
          <w:rFonts w:hint="eastAsia" w:ascii="仿宋" w:hAnsi="仿宋" w:eastAsia="仿宋" w:cs="仿宋"/>
        </w:rPr>
        <w:t>28.3电子交易平台发现严重安全漏洞，有潜在泄密危险的；</w:t>
      </w:r>
    </w:p>
    <w:p w14:paraId="545250A8">
      <w:pPr>
        <w:pStyle w:val="133"/>
        <w:snapToGrid w:val="0"/>
        <w:spacing w:before="0"/>
        <w:ind w:firstLine="480"/>
        <w:rPr>
          <w:rFonts w:hint="eastAsia" w:ascii="仿宋" w:hAnsi="仿宋" w:eastAsia="仿宋" w:cs="仿宋"/>
        </w:rPr>
      </w:pPr>
      <w:r>
        <w:rPr>
          <w:rFonts w:hint="eastAsia" w:ascii="仿宋" w:hAnsi="仿宋" w:eastAsia="仿宋" w:cs="仿宋"/>
        </w:rPr>
        <w:t xml:space="preserve">28.4病毒发作导致不能进行正常操作的； </w:t>
      </w:r>
    </w:p>
    <w:p w14:paraId="74ED25B4">
      <w:pPr>
        <w:pStyle w:val="133"/>
        <w:snapToGrid w:val="0"/>
        <w:spacing w:before="0"/>
        <w:ind w:firstLine="480"/>
        <w:rPr>
          <w:rFonts w:hint="eastAsia" w:ascii="仿宋" w:hAnsi="仿宋" w:eastAsia="仿宋" w:cs="仿宋"/>
        </w:rPr>
      </w:pPr>
      <w:r>
        <w:rPr>
          <w:rFonts w:hint="eastAsia" w:ascii="仿宋" w:hAnsi="仿宋" w:eastAsia="仿宋" w:cs="仿宋"/>
        </w:rPr>
        <w:t>28.5其他无法保证电子交易的公平、公正和安全的情况。</w:t>
      </w:r>
    </w:p>
    <w:p w14:paraId="48CC6114">
      <w:pPr>
        <w:pStyle w:val="133"/>
        <w:snapToGrid w:val="0"/>
        <w:spacing w:before="0"/>
        <w:ind w:firstLine="0" w:firstLineChars="0"/>
        <w:rPr>
          <w:rFonts w:hint="eastAsia"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3B50B50">
      <w:pPr>
        <w:tabs>
          <w:tab w:val="left" w:pos="0"/>
        </w:tabs>
        <w:spacing w:line="360" w:lineRule="auto"/>
        <w:ind w:firstLine="480"/>
        <w:rPr>
          <w:rFonts w:hint="eastAsia" w:ascii="仿宋" w:hAnsi="仿宋" w:eastAsia="仿宋" w:cs="仿宋"/>
          <w:sz w:val="24"/>
        </w:rPr>
      </w:pPr>
    </w:p>
    <w:p w14:paraId="337FEE1B">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14:paraId="4DDE46D1">
      <w:pPr>
        <w:pStyle w:val="26"/>
        <w:spacing w:line="360" w:lineRule="auto"/>
        <w:ind w:firstLine="0" w:firstLineChars="0"/>
        <w:rPr>
          <w:rFonts w:hint="eastAsia" w:ascii="仿宋" w:hAnsi="仿宋" w:eastAsia="仿宋" w:cs="仿宋"/>
          <w:b/>
        </w:rPr>
      </w:pPr>
      <w:r>
        <w:rPr>
          <w:rFonts w:hint="eastAsia" w:ascii="仿宋" w:hAnsi="仿宋" w:eastAsia="仿宋" w:cs="仿宋"/>
          <w:b/>
        </w:rPr>
        <w:t>30.验收</w:t>
      </w:r>
    </w:p>
    <w:p w14:paraId="634FA4ED">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177129C">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50119D79">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D30AA4">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14C1929">
      <w:pPr>
        <w:tabs>
          <w:tab w:val="left" w:pos="0"/>
        </w:tabs>
        <w:spacing w:line="360" w:lineRule="auto"/>
        <w:ind w:firstLine="480"/>
        <w:rPr>
          <w:rFonts w:hint="eastAsia" w:ascii="仿宋" w:hAnsi="仿宋" w:eastAsia="仿宋" w:cs="仿宋"/>
          <w:kern w:val="0"/>
          <w:sz w:val="24"/>
        </w:rPr>
      </w:pPr>
    </w:p>
    <w:p w14:paraId="2F6DFCBB">
      <w:pPr>
        <w:pStyle w:val="2"/>
        <w:rPr>
          <w:rFonts w:hint="eastAsia" w:ascii="仿宋" w:hAnsi="仿宋" w:eastAsia="仿宋" w:cs="仿宋"/>
        </w:rPr>
      </w:pPr>
      <w:r>
        <w:rPr>
          <w:rFonts w:hint="eastAsia" w:ascii="仿宋" w:hAnsi="仿宋" w:eastAsia="仿宋" w:cs="仿宋"/>
        </w:rPr>
        <w:br w:type="page"/>
      </w:r>
    </w:p>
    <w:p w14:paraId="29856CAC">
      <w:pPr>
        <w:pStyle w:val="3"/>
        <w:jc w:val="center"/>
        <w:rPr>
          <w:rFonts w:hint="eastAsia" w:ascii="仿宋" w:hAnsi="仿宋" w:eastAsia="仿宋" w:cs="仿宋"/>
        </w:rPr>
      </w:pPr>
      <w:r>
        <w:rPr>
          <w:rFonts w:hint="eastAsia" w:ascii="仿宋" w:hAnsi="仿宋" w:eastAsia="仿宋" w:cs="仿宋"/>
        </w:rPr>
        <w:t>第三部分 采购需求</w:t>
      </w:r>
    </w:p>
    <w:p w14:paraId="58C1FCD6">
      <w:pPr>
        <w:rPr>
          <w:rFonts w:hint="eastAsia"/>
        </w:rPr>
      </w:pPr>
    </w:p>
    <w:tbl>
      <w:tblPr>
        <w:tblStyle w:val="63"/>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1256"/>
        <w:gridCol w:w="2457"/>
        <w:gridCol w:w="3241"/>
        <w:gridCol w:w="879"/>
        <w:gridCol w:w="879"/>
      </w:tblGrid>
      <w:tr w14:paraId="2C2F9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3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06E7">
            <w:pPr>
              <w:pStyle w:val="2"/>
              <w:ind w:firstLine="3307" w:firstLineChars="1575"/>
              <w:rPr>
                <w:rFonts w:hint="eastAsia" w:ascii="仿宋" w:hAnsi="仿宋" w:eastAsia="仿宋" w:cs="仿宋"/>
                <w:szCs w:val="24"/>
                <w:lang w:val="en-US"/>
              </w:rPr>
            </w:pPr>
            <w:r>
              <w:rPr>
                <w:rFonts w:hint="eastAsia" w:ascii="仿宋" w:hAnsi="仿宋" w:eastAsia="仿宋" w:cs="仿宋"/>
                <w:szCs w:val="24"/>
                <w:lang w:val="en-US" w:eastAsia="zh-CN"/>
              </w:rPr>
              <w:t>专用教室采购需求</w:t>
            </w:r>
          </w:p>
        </w:tc>
      </w:tr>
      <w:tr w14:paraId="32420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3B34">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AB7F">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楼层</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869A">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名称</w:t>
            </w:r>
          </w:p>
        </w:tc>
        <w:tc>
          <w:tcPr>
            <w:tcW w:w="3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AC55">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规格配置</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EBC1">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数量</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6578">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单位</w:t>
            </w:r>
          </w:p>
        </w:tc>
      </w:tr>
      <w:tr w14:paraId="3AA3F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26" w:type="dxa"/>
            <w:tcBorders>
              <w:top w:val="single" w:color="000000" w:sz="4" w:space="0"/>
              <w:left w:val="single" w:color="000000" w:sz="4" w:space="0"/>
              <w:bottom w:val="single" w:color="000000" w:sz="4" w:space="0"/>
              <w:right w:val="nil"/>
            </w:tcBorders>
            <w:shd w:val="clear" w:color="auto" w:fill="auto"/>
            <w:noWrap/>
            <w:vAlign w:val="center"/>
          </w:tcPr>
          <w:p w14:paraId="2876F493">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 xml:space="preserve">1 </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0A1F">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1F</w:t>
            </w:r>
          </w:p>
        </w:tc>
        <w:tc>
          <w:tcPr>
            <w:tcW w:w="2457" w:type="dxa"/>
            <w:tcBorders>
              <w:top w:val="single" w:color="000000" w:sz="4" w:space="0"/>
              <w:left w:val="nil"/>
              <w:bottom w:val="single" w:color="000000" w:sz="4" w:space="0"/>
              <w:right w:val="single" w:color="000000" w:sz="4" w:space="0"/>
            </w:tcBorders>
            <w:shd w:val="clear" w:color="auto" w:fill="auto"/>
            <w:vAlign w:val="center"/>
          </w:tcPr>
          <w:p w14:paraId="158DFF32">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美术手工教室</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FB0E">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48座/套，详见配置清单</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B396">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8283">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间</w:t>
            </w:r>
          </w:p>
        </w:tc>
      </w:tr>
      <w:tr w14:paraId="568F9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26" w:type="dxa"/>
            <w:tcBorders>
              <w:top w:val="single" w:color="000000" w:sz="4" w:space="0"/>
              <w:left w:val="single" w:color="000000" w:sz="4" w:space="0"/>
              <w:bottom w:val="single" w:color="000000" w:sz="4" w:space="0"/>
              <w:right w:val="nil"/>
            </w:tcBorders>
            <w:shd w:val="clear" w:color="auto" w:fill="auto"/>
            <w:noWrap/>
            <w:vAlign w:val="center"/>
          </w:tcPr>
          <w:p w14:paraId="3F81341A">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 xml:space="preserve">2 </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B4E8">
            <w:pPr>
              <w:pStyle w:val="2"/>
              <w:ind w:firstLineChars="175"/>
              <w:rPr>
                <w:rFonts w:hint="eastAsia" w:ascii="仿宋" w:hAnsi="仿宋" w:eastAsia="仿宋" w:cs="仿宋"/>
                <w:szCs w:val="24"/>
                <w:lang w:val="en-US"/>
              </w:rPr>
            </w:pPr>
          </w:p>
        </w:tc>
        <w:tc>
          <w:tcPr>
            <w:tcW w:w="2457" w:type="dxa"/>
            <w:tcBorders>
              <w:top w:val="single" w:color="000000" w:sz="4" w:space="0"/>
              <w:left w:val="nil"/>
              <w:bottom w:val="single" w:color="000000" w:sz="4" w:space="0"/>
              <w:right w:val="single" w:color="000000" w:sz="4" w:space="0"/>
            </w:tcBorders>
            <w:shd w:val="clear" w:color="auto" w:fill="auto"/>
            <w:vAlign w:val="center"/>
          </w:tcPr>
          <w:p w14:paraId="46338CD1">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美术写生教室</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0BD0">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48座/套，详见配置清单</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D005">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F9CD">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间</w:t>
            </w:r>
          </w:p>
        </w:tc>
      </w:tr>
      <w:tr w14:paraId="2EC7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26" w:type="dxa"/>
            <w:tcBorders>
              <w:top w:val="single" w:color="000000" w:sz="4" w:space="0"/>
              <w:left w:val="single" w:color="000000" w:sz="4" w:space="0"/>
              <w:bottom w:val="single" w:color="000000" w:sz="4" w:space="0"/>
              <w:right w:val="nil"/>
            </w:tcBorders>
            <w:shd w:val="clear" w:color="auto" w:fill="auto"/>
            <w:noWrap/>
            <w:vAlign w:val="center"/>
          </w:tcPr>
          <w:p w14:paraId="5A726139">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 xml:space="preserve">3 </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3336">
            <w:pPr>
              <w:pStyle w:val="2"/>
              <w:ind w:firstLineChars="175"/>
              <w:rPr>
                <w:rFonts w:hint="eastAsia" w:ascii="仿宋" w:hAnsi="仿宋" w:eastAsia="仿宋" w:cs="仿宋"/>
                <w:szCs w:val="24"/>
                <w:lang w:val="en-US"/>
              </w:rPr>
            </w:pPr>
          </w:p>
        </w:tc>
        <w:tc>
          <w:tcPr>
            <w:tcW w:w="2457" w:type="dxa"/>
            <w:tcBorders>
              <w:top w:val="single" w:color="000000" w:sz="4" w:space="0"/>
              <w:left w:val="nil"/>
              <w:bottom w:val="single" w:color="000000" w:sz="4" w:space="0"/>
              <w:right w:val="single" w:color="000000" w:sz="4" w:space="0"/>
            </w:tcBorders>
            <w:shd w:val="clear" w:color="auto" w:fill="auto"/>
            <w:vAlign w:val="center"/>
          </w:tcPr>
          <w:p w14:paraId="5BA207B0">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美术国画教室</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475D">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48座/套，详见配置清单</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1CC2">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269C">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间</w:t>
            </w:r>
          </w:p>
        </w:tc>
      </w:tr>
      <w:tr w14:paraId="1FC54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26" w:type="dxa"/>
            <w:tcBorders>
              <w:top w:val="single" w:color="000000" w:sz="4" w:space="0"/>
              <w:left w:val="single" w:color="000000" w:sz="4" w:space="0"/>
              <w:bottom w:val="single" w:color="000000" w:sz="4" w:space="0"/>
              <w:right w:val="nil"/>
            </w:tcBorders>
            <w:shd w:val="clear" w:color="auto" w:fill="auto"/>
            <w:noWrap/>
            <w:vAlign w:val="center"/>
          </w:tcPr>
          <w:p w14:paraId="1F2AE039">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 xml:space="preserve">4 </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3577">
            <w:pPr>
              <w:pStyle w:val="2"/>
              <w:ind w:firstLineChars="175"/>
              <w:rPr>
                <w:rFonts w:hint="eastAsia" w:ascii="仿宋" w:hAnsi="仿宋" w:eastAsia="仿宋" w:cs="仿宋"/>
                <w:szCs w:val="24"/>
                <w:lang w:val="en-US"/>
              </w:rPr>
            </w:pPr>
          </w:p>
        </w:tc>
        <w:tc>
          <w:tcPr>
            <w:tcW w:w="2457" w:type="dxa"/>
            <w:tcBorders>
              <w:top w:val="single" w:color="000000" w:sz="4" w:space="0"/>
              <w:left w:val="nil"/>
              <w:bottom w:val="single" w:color="000000" w:sz="4" w:space="0"/>
              <w:right w:val="single" w:color="000000" w:sz="4" w:space="0"/>
            </w:tcBorders>
            <w:shd w:val="clear" w:color="auto" w:fill="auto"/>
            <w:vAlign w:val="center"/>
          </w:tcPr>
          <w:p w14:paraId="7EB68F54">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美术仪器室</w:t>
            </w:r>
          </w:p>
        </w:tc>
        <w:tc>
          <w:tcPr>
            <w:tcW w:w="3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3CBE">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详见配置清单</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6864">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A68F">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间</w:t>
            </w:r>
          </w:p>
        </w:tc>
      </w:tr>
      <w:tr w14:paraId="7C7F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26" w:type="dxa"/>
            <w:tcBorders>
              <w:top w:val="single" w:color="000000" w:sz="4" w:space="0"/>
              <w:left w:val="single" w:color="000000" w:sz="4" w:space="0"/>
              <w:bottom w:val="single" w:color="000000" w:sz="4" w:space="0"/>
              <w:right w:val="nil"/>
            </w:tcBorders>
            <w:shd w:val="clear" w:color="auto" w:fill="auto"/>
            <w:noWrap/>
            <w:vAlign w:val="center"/>
          </w:tcPr>
          <w:p w14:paraId="5C5A042A">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 xml:space="preserve">5 </w:t>
            </w:r>
          </w:p>
        </w:tc>
        <w:tc>
          <w:tcPr>
            <w:tcW w:w="1256" w:type="dxa"/>
            <w:vMerge w:val="restart"/>
            <w:tcBorders>
              <w:top w:val="nil"/>
              <w:left w:val="single" w:color="000000" w:sz="4" w:space="0"/>
              <w:bottom w:val="single" w:color="000000" w:sz="4" w:space="0"/>
              <w:right w:val="single" w:color="000000" w:sz="4" w:space="0"/>
            </w:tcBorders>
            <w:shd w:val="clear" w:color="auto" w:fill="auto"/>
            <w:noWrap/>
            <w:vAlign w:val="center"/>
          </w:tcPr>
          <w:p w14:paraId="65CCA6C5">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5F</w:t>
            </w: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242B">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音乐合唱室</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03B4">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48座/套，详见配置清单</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3333">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B94A">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间</w:t>
            </w:r>
          </w:p>
        </w:tc>
      </w:tr>
      <w:tr w14:paraId="2F44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26" w:type="dxa"/>
            <w:tcBorders>
              <w:top w:val="single" w:color="000000" w:sz="4" w:space="0"/>
              <w:left w:val="single" w:color="000000" w:sz="4" w:space="0"/>
              <w:bottom w:val="single" w:color="000000" w:sz="4" w:space="0"/>
              <w:right w:val="nil"/>
            </w:tcBorders>
            <w:shd w:val="clear" w:color="auto" w:fill="auto"/>
            <w:noWrap/>
            <w:vAlign w:val="center"/>
          </w:tcPr>
          <w:p w14:paraId="0F2FF49B">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 xml:space="preserve">6 </w:t>
            </w:r>
          </w:p>
        </w:tc>
        <w:tc>
          <w:tcPr>
            <w:tcW w:w="125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497380C">
            <w:pPr>
              <w:pStyle w:val="2"/>
              <w:ind w:firstLineChars="175"/>
              <w:rPr>
                <w:rFonts w:hint="eastAsia" w:ascii="仿宋" w:hAnsi="仿宋" w:eastAsia="仿宋" w:cs="仿宋"/>
                <w:szCs w:val="24"/>
                <w:lang w:val="en-US"/>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CC4D">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音乐舞蹈室</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3708">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48座/套，详见配置清单</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4530">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E5D1">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间</w:t>
            </w:r>
          </w:p>
        </w:tc>
      </w:tr>
      <w:tr w14:paraId="1576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26" w:type="dxa"/>
            <w:tcBorders>
              <w:top w:val="single" w:color="000000" w:sz="4" w:space="0"/>
              <w:left w:val="single" w:color="000000" w:sz="4" w:space="0"/>
              <w:bottom w:val="single" w:color="000000" w:sz="4" w:space="0"/>
              <w:right w:val="nil"/>
            </w:tcBorders>
            <w:shd w:val="clear" w:color="auto" w:fill="auto"/>
            <w:noWrap/>
            <w:vAlign w:val="center"/>
          </w:tcPr>
          <w:p w14:paraId="746813F4">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 xml:space="preserve">7 </w:t>
            </w:r>
          </w:p>
        </w:tc>
        <w:tc>
          <w:tcPr>
            <w:tcW w:w="125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3E292E9">
            <w:pPr>
              <w:pStyle w:val="2"/>
              <w:ind w:firstLineChars="175"/>
              <w:rPr>
                <w:rFonts w:hint="eastAsia" w:ascii="仿宋" w:hAnsi="仿宋" w:eastAsia="仿宋" w:cs="仿宋"/>
                <w:szCs w:val="24"/>
                <w:lang w:val="en-US"/>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F36D">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音乐教具室</w:t>
            </w:r>
          </w:p>
        </w:tc>
        <w:tc>
          <w:tcPr>
            <w:tcW w:w="3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9EF2">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详见配置清单</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7E98">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B733">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间</w:t>
            </w:r>
          </w:p>
        </w:tc>
      </w:tr>
      <w:tr w14:paraId="5589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26" w:type="dxa"/>
            <w:tcBorders>
              <w:top w:val="single" w:color="000000" w:sz="4" w:space="0"/>
              <w:left w:val="single" w:color="000000" w:sz="4" w:space="0"/>
              <w:bottom w:val="single" w:color="000000" w:sz="4" w:space="0"/>
              <w:right w:val="nil"/>
            </w:tcBorders>
            <w:shd w:val="clear" w:color="auto" w:fill="auto"/>
            <w:noWrap/>
            <w:vAlign w:val="center"/>
          </w:tcPr>
          <w:p w14:paraId="75A12556">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 xml:space="preserve">8 </w:t>
            </w:r>
          </w:p>
        </w:tc>
        <w:tc>
          <w:tcPr>
            <w:tcW w:w="125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2EEC76EE">
            <w:pPr>
              <w:pStyle w:val="2"/>
              <w:ind w:firstLineChars="175"/>
              <w:rPr>
                <w:rFonts w:hint="eastAsia" w:ascii="仿宋" w:hAnsi="仿宋" w:eastAsia="仿宋" w:cs="仿宋"/>
                <w:szCs w:val="24"/>
                <w:lang w:val="en-US"/>
              </w:rPr>
            </w:pPr>
          </w:p>
        </w:tc>
        <w:tc>
          <w:tcPr>
            <w:tcW w:w="2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F1E1">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心理辅导中心</w:t>
            </w:r>
          </w:p>
        </w:tc>
        <w:tc>
          <w:tcPr>
            <w:tcW w:w="3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F3F9">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48座/套，详见配置清单</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0FBD">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 xml:space="preserve">1 </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1B22">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间</w:t>
            </w:r>
          </w:p>
        </w:tc>
      </w:tr>
    </w:tbl>
    <w:p w14:paraId="705EE17C">
      <w:pPr>
        <w:pStyle w:val="2"/>
        <w:ind w:firstLineChars="175"/>
        <w:rPr>
          <w:rFonts w:hint="eastAsia" w:ascii="仿宋" w:hAnsi="仿宋" w:eastAsia="仿宋" w:cs="仿宋"/>
          <w:szCs w:val="24"/>
          <w:lang w:val="en-US"/>
        </w:rPr>
        <w:sectPr>
          <w:headerReference r:id="rId3" w:type="default"/>
          <w:pgSz w:w="11906" w:h="16838"/>
          <w:pgMar w:top="1440" w:right="1417" w:bottom="1440" w:left="1417" w:header="851" w:footer="992" w:gutter="0"/>
          <w:cols w:space="425" w:num="1"/>
          <w:docGrid w:type="lines" w:linePitch="312" w:charSpace="0"/>
        </w:sectPr>
      </w:pPr>
    </w:p>
    <w:tbl>
      <w:tblPr>
        <w:tblStyle w:val="63"/>
        <w:tblW w:w="104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4"/>
        <w:gridCol w:w="1170"/>
        <w:gridCol w:w="6932"/>
        <w:gridCol w:w="795"/>
        <w:gridCol w:w="780"/>
      </w:tblGrid>
      <w:tr w14:paraId="4B22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013E374">
            <w:pPr>
              <w:pStyle w:val="2"/>
              <w:ind w:left="0" w:leftChars="0" w:firstLine="0" w:firstLineChars="0"/>
              <w:jc w:val="center"/>
              <w:rPr>
                <w:rFonts w:hint="eastAsia" w:ascii="仿宋" w:hAnsi="仿宋" w:eastAsia="仿宋" w:cs="仿宋"/>
                <w:szCs w:val="24"/>
                <w:lang w:val="en-US"/>
              </w:rPr>
            </w:pPr>
            <w:r>
              <w:rPr>
                <w:rFonts w:hint="eastAsia" w:ascii="仿宋" w:hAnsi="仿宋" w:eastAsia="仿宋" w:cs="仿宋"/>
                <w:szCs w:val="24"/>
                <w:lang w:val="en-US" w:eastAsia="zh-CN"/>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9BF7FEF">
            <w:pPr>
              <w:pStyle w:val="2"/>
              <w:ind w:firstLineChars="175"/>
              <w:jc w:val="center"/>
              <w:rPr>
                <w:rFonts w:hint="eastAsia" w:ascii="仿宋" w:hAnsi="仿宋" w:eastAsia="仿宋" w:cs="仿宋"/>
                <w:szCs w:val="24"/>
                <w:lang w:val="en-US"/>
              </w:rPr>
            </w:pPr>
            <w:r>
              <w:rPr>
                <w:rFonts w:hint="eastAsia" w:ascii="仿宋" w:hAnsi="仿宋" w:eastAsia="仿宋" w:cs="仿宋"/>
                <w:szCs w:val="24"/>
                <w:lang w:val="en-US" w:eastAsia="zh-CN"/>
              </w:rPr>
              <w:t>名称</w:t>
            </w:r>
          </w:p>
        </w:tc>
        <w:tc>
          <w:tcPr>
            <w:tcW w:w="6932"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8B878D">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规格参数</w:t>
            </w:r>
          </w:p>
        </w:tc>
        <w:tc>
          <w:tcPr>
            <w:tcW w:w="7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B1B858B">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13C8AF2">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单位</w:t>
            </w:r>
          </w:p>
        </w:tc>
      </w:tr>
      <w:tr w14:paraId="42B21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441" w:type="dxa"/>
            <w:gridSpan w:val="5"/>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13F224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美术手工教室</w:t>
            </w:r>
          </w:p>
        </w:tc>
      </w:tr>
      <w:tr w14:paraId="7FA61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BCC4">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9548">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教师演示台</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B8E8">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产品尺寸：(长宽高 单位:cm)标准版:≥141x80x71.4~136.4</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桌面材质：多层实木板</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桌面颜色：黑胡桃木纹</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桌面尺寸：≥1.4*0.8m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翻转电机：单推杆</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可翻转角度：≥0-60°</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升降电机：双电机</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升降范围(含桌面)：≥71.4-136.4cm(含桌面)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升降速度：≥40mm/s</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最大承重：≥120kg</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手控器：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数显屏+高度2档记忆</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安全配置：遇阻回弹，断电保护</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桌腿材质：冷轧碳素钢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桌腿尺寸：≥75*75方形3节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926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4F71">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张</w:t>
            </w:r>
          </w:p>
        </w:tc>
      </w:tr>
      <w:tr w14:paraId="0307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009E">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6B9A">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美术桌</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2A73">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1.尺寸：≥W2200*D1100*H750±10mm；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2.材质：实木多层板+钢架；</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 xml:space="preserve">3.工艺：桌面采用欧亚标准E1级板，桌面厚度25mm,下层板厚度18mm,基材采用优质实木多层板，面贴优质三聚氰安纸，ABS直封边制作。桌架采用优质钢架，满焊焊接而成，表面采用高温粉体烤漆，耐腐蚀，不易生锈；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CC1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BCB3">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张</w:t>
            </w:r>
          </w:p>
        </w:tc>
      </w:tr>
      <w:tr w14:paraId="19961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0983">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F9EF">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美术椅</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475D">
            <w:pPr>
              <w:pStyle w:val="2"/>
              <w:keepNext w:val="0"/>
              <w:keepLines w:val="0"/>
              <w:pageBreakBefore w:val="0"/>
              <w:widowControl w:val="0"/>
              <w:kinsoku/>
              <w:wordWrap/>
              <w:overflowPunct/>
              <w:topLinePunct w:val="0"/>
              <w:autoSpaceDE w:val="0"/>
              <w:autoSpaceDN w:val="0"/>
              <w:bidi w:val="0"/>
              <w:adjustRightInd w:val="0"/>
              <w:snapToGrid/>
              <w:ind w:firstLine="0" w:firstLineChars="0"/>
              <w:jc w:val="left"/>
              <w:textAlignment w:val="auto"/>
              <w:rPr>
                <w:rFonts w:hint="eastAsia" w:ascii="仿宋" w:hAnsi="仿宋" w:eastAsia="仿宋" w:cs="仿宋"/>
                <w:szCs w:val="24"/>
                <w:lang w:val="en-US"/>
              </w:rPr>
            </w:pPr>
            <w:r>
              <w:rPr>
                <w:rFonts w:hint="eastAsia" w:ascii="仿宋" w:hAnsi="仿宋" w:eastAsia="仿宋" w:cs="仿宋"/>
                <w:szCs w:val="24"/>
                <w:lang w:val="en-US" w:eastAsia="zh-CN"/>
              </w:rPr>
              <w:t>座高：：≥450mm±10mm                                                              椅身：（1.）材质：采用PP耐冲击塑料一体注塑成型。</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 xml:space="preserve">     （2.）尺寸：≥W410*D420*H400mm±10mm。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 xml:space="preserve">     （3.）座背连体一体成型，整体采用人体工程学设计，坐垫内凹弧线设计，坐垫前端有瀑布型设计，能让学生整个臀部坐在弧线处，借此可分散上半身的所有重量，使学童在学习时更舒适，更健康地成长；椅背腰身处设有一长≥101×32mm±1mm的提领槽缝，方便提拿椅子。                          2.脚架：（1.）材质及形状：圆管。采用满焊焊接。</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（2.）尺寸：直径≥22*厚1.5mm。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（3.）表面涂装：钢管架焊接完成后，经高温粉体烤漆。</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3.脚垫：(1.)材质：采用PA塑料。</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 xml:space="preserve">（2.）尺寸：上管直径≥22mm*下管直径≥19*高≥60mm±1mm。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D0E1">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1C07">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张</w:t>
            </w:r>
          </w:p>
        </w:tc>
      </w:tr>
      <w:tr w14:paraId="2895A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2873">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ADDA">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水槽边柜</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864B">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1.钢木结构：≥7500*600*850mm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2.台面：采用≥18mm厚橡胶木指接板。表面优质油漆，五底三面。；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柜身：柜身为悬柜，基材≥16mm厚实验室专用环保生态板材制作。可见截面均经过PVC封边;贴面和封边部件应严密、平整，不允许脱胶、鼓泡、凹陷、压痕以及表面划伤、麻点、裂痕、崩角和刃口，外表的圆角、倒棱应均匀一致；</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钢架部分：主框架采用优质方管，焊接成型，表面经酸洗磷化、纯环氧树脂塑粉高温固化处理，平整光滑，不允许有喷涂层脱落、鼓泡、凹陷、压痕以及表面划伤、麻点、裂痕、崩角和刃口等，切割、钻孔和倒角应去毛刺；</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5.导轨及铰链：优质三节静音导轨及大弯铰链，抽拉及开合次数达到500万次以上；</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6.拉手：铝合金条形暗拉手；</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 xml:space="preserve">7.可调脚：采用ABS专用注塑可调脚，金属螺杆，高度可调节，防滑减震；8.配套水槽水嘴4套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3B55">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290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组</w:t>
            </w:r>
          </w:p>
        </w:tc>
      </w:tr>
      <w:tr w14:paraId="29FE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3A1B">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CC04">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储物柜</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41D4">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1.全木结构：≥1000*600*850mm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2.台面：采用≥18mm厚橡胶木指接板。表面优质油漆，五底三面。；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柜身：基材≥16mm厚实验室专用环保生态板材制作。可见截面均经过PVC封边;贴面和封边部件应严密、平整，不允许脱胶、鼓泡、凹陷、压痕以及表面划伤、麻点、裂痕、崩角和刃口，外表的圆角、倒棱应均匀一致；</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5.导轨及铰链：优质三节静音导轨及大弯铰链，抽拉及开合次数达到500万次以上；</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6.拉手：铝合金条形暗拉手；</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7.可调脚：采用ABS专用注塑可调脚，金属螺杆，高度可调节，防滑减震；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C07E">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8A31">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156E8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6BA1">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A632">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展示背景墙</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1D05">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木工板打底，铺设优质环保软木板，软木板表面覆盖优质油画布，四周实木线条封边。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69C3">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2936">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项</w:t>
            </w:r>
          </w:p>
        </w:tc>
      </w:tr>
      <w:tr w14:paraId="5C85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61" w:type="dxa"/>
            <w:gridSpan w:val="4"/>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C322371">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美术写生教室</w:t>
            </w:r>
          </w:p>
        </w:tc>
        <w:tc>
          <w:tcPr>
            <w:tcW w:w="78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745C22F">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p>
        </w:tc>
      </w:tr>
      <w:tr w14:paraId="16703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52A7">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790D">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画架</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4D7E">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规格：≥600mm*680mm*1440mm，最大升降高度为≥3000mm，材质为高档榉木，可折叠、单摇杆可升降、四角制动脚轮。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90F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490F">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28010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141F">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9CC8">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画板</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856D">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1、规格：≥900mm×600mm；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2、材质：双面椴木材质，四周实木边框；</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3、要求：45度割角拼接，对角线平面误差小于2mm，四边直角误差小于2mm，边框气钉眼需进行表面处理。整体板面平整、表面光滑、洁净、无毛刺。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5D58">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6732">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块</w:t>
            </w:r>
          </w:p>
        </w:tc>
      </w:tr>
      <w:tr w14:paraId="6FAE5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A318">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9FE2">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绘画工具台</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E2BF">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材质：榉木，长度≥740mm，宽度≥400mm，高度≥800mm，中下两层间隔高度不小于190mm，经过抛光打蜡，喷漆，防腐、防潮。静音脚轮，可制动。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6DCD">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2E4F">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张</w:t>
            </w:r>
          </w:p>
        </w:tc>
      </w:tr>
      <w:tr w14:paraId="68884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0FE1">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F953">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教师凳</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A065">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1.规格：凳面直径不低于300mm，升降高度480mm到650mm；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2.材质：优质榉木；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3.要求：升降式架构，支撑稳定，牢固可靠，工艺精细，表面光洁，环保清漆处理，漆面均匀光亮。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21D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738D">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张</w:t>
            </w:r>
          </w:p>
        </w:tc>
      </w:tr>
      <w:tr w14:paraId="37F4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C052">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1D26">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素描套装</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490B">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1.铅笔笔帘一个，可有效保护笔头。</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2.正品素描铅笔18支；</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3.炭笔3支；</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4.正品高级可塑橡皮一块；</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5.4B橡皮一块；</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6.铅笔延长器一支；</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7.美工刀一把；</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8.纸擦笔3支。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DD6A">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B6B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7ADB4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B64C">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7BDA">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素描纸</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4990">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规格4K，厚度不低于160g，黄色本色纸。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E42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2C8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袋</w:t>
            </w:r>
          </w:p>
        </w:tc>
      </w:tr>
      <w:tr w14:paraId="2A047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D91B">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9F7A">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水粉画颜料</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88CE">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100ml瓶装，24色为一套。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2B9F">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9117">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68BD3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8232">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498F">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水粉笔</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D6F4">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水粉画笔：1-12号各一只。笔杆采用原木，表面光滑、平整无毛刺、并使用清漆处理、色泽鲜艳、均匀。笔头采用狼毫制成，绘画时笔触干脆有力，弹力十足，涂画精致。笔杆连接处用铜管镶嵌。单支长度不小于278mm，出峰不小于9mm。画笔装置于工具箱中，工具箱采用医用PP材质，透明光亮。工具箱长宽高不小于355mm×85mm×30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6573">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6249">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5B01A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1C35">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A6D8">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折叠式洗笔筒</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AC6A">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规格：口径不小于185mm，底部直径不低于115mm，收缩后高不低于37mm，展开后高不低于150mm，顶部外侧含塑料挂笔装置，可同时放置4支画笔。</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D52C">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35FF">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22879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8CC0">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24DB">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水粉纸</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CF81">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规格4K，厚度不低于160g。</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B175">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73A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袋</w:t>
            </w:r>
          </w:p>
        </w:tc>
      </w:tr>
      <w:tr w14:paraId="328D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1374">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334B">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水彩颜料</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8811">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24色套装,单支容量为12ml。</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B12C">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4D85">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4DDE7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F660">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5B26">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水彩画笔</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D7CB">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水彩画笔：1-12号各一只。笔杆采用原木，表面光滑、平整无毛刺、并使用环保漆处理、色泽鲜艳、均匀。笔头选用四川猪鬓毛制成，绘画时笔触干脆有力，弹力十足，涂画精致。笔杆连接处用铜管镶嵌。单支长度不小于278mm，出峰不小于9mm。画笔装置于工具箱中，工具箱采用医用PP材质，透明光亮。工具箱长宽高不小于355mm×85mm×30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5E16">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7FA9">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312F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6D19">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C921">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水彩纸</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119E">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规格4K，厚度不低于160g，10张\袋。</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F2E9">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B3BE">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袋</w:t>
            </w:r>
          </w:p>
        </w:tc>
      </w:tr>
      <w:tr w14:paraId="0C0D7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667D">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F9A1">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便携式颜料箱</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E5FA">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医用PP材质，箱体内部在≥370mm×320mm的区域内均匀分布着尺寸为≥45mm×45mm×32mm的格子。箱盖内嵌尺寸不小于375mm×300mm的吸水海绵。</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94A3">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BC07">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7C1E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A3CB">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D8F5">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调色盘</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89D8">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规格：直径不小于170mm，高不低于18mm，7格梅花形，材质为透明丙料。</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3FA8">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7C8A">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5182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705E">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6708">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写生灯</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E5F9">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升降高度1500-2400mm，照射角度0°-120°可升降，灯罩金属漆处理，三角底座。灯杆：钢管，表面镀铬；铝节，塑料旋钮，内置弹簧。美术专用灯泡，灯泡要求：可实现无线调节多档色温，照度；实现冷暖色温自动切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FC28">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58ED">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台</w:t>
            </w:r>
          </w:p>
        </w:tc>
      </w:tr>
      <w:tr w14:paraId="6E8A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D8C0">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EC5E">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写生台</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C99D">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尺寸：≥600mm*900mm，最大高度1200mm，台面逐级升降，可根</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 xml:space="preserve">据需求自由调节高度，可折叠台面，表面光滑无颗粒，采用榉木三合板作为台面，经打磨抛光处理，整体喷涂绿色无污染清漆，配备带锁万向轮，可防止使用过程中移动，底部储藏式抽屉空间最大化，方便放置画笔，颜料等。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33DC">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A3FE">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张</w:t>
            </w:r>
          </w:p>
        </w:tc>
      </w:tr>
      <w:tr w14:paraId="717B9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A365">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3166">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写生画箱</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BBEB">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材质：全部采用榆木实木材质,无混合材质 ；尺寸：≥720mx1140mx1800mm,十足尺寸,不缩小画架杆子粗细尺寸；最大画框尺寸为：≥850mm；功能：a. 带拉杆和滑轮，方便外出写生；b：配带调色盘，背带；c：定制的抽屉可装画笔，颜料或其它绘画材料；d：画布固定板可以通过从垂直调到水平形成一个桌子。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87B8">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D992">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425C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B43E">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AF23">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木制关节人</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7AD4">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大中小为一套，外形规格分别为：400mm，320mm，200mm，椴木，表面无毛刺，活动灵活。</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B796">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6731">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27A5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8995">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A522">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衬布</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8CEA">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绒布，各色，尺寸：≥1000mm*2000mm。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785E">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297E">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块</w:t>
            </w:r>
          </w:p>
        </w:tc>
      </w:tr>
      <w:tr w14:paraId="2677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4EF0">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C7E6">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石膏像</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85AF">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石膏像洁白、无毛刺、无裂纹、棱角分明，轮廓清晰。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F550">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BDB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100D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D8FF">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7E6B">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几何形体</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4F26">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圆球、四棱锥、正方体、圆锥、长方体、圆柱体、六棱柱、方带方、圆锥带圆、方锥带方、多面体、八棱柱、六棱锥、圆切、十二面体各一件共15件。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2B46">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7BA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4DE8A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4B93">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DF5D">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静物</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7DE0">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蜡果（苹果、香蕉、橘子、黄瓜、柿子椒、茄子）；器皿（花瓶、砂锅、玻璃杯、瓷盘、瓷碗、编织篮、陶罐、铝壶各两件）；玩具（毛绒、塑料、布质、木质）。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C5DE">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2CCE">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1E352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CC6D">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FEC7">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教师演示台</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CDB6">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产品尺寸：(长宽高 单位:cm)标准版:≥141x80x71.4~136.4</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桌面材质：多层实木板</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桌面颜色：黑胡桃木纹</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桌面尺寸：≥1.4*0.8m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翻转电机：Timotion单推杆</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可翻转角度：≥0-60°</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升降电机：Timotion双电机</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升降范围(含桌面)：≥71.4-136.4cm(含桌面)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升降速度：≥40mm/s</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最大承重：≥120kg</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手控器：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数显屏+高度2档记忆</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安全配置：遇阻回弹，断电保护</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桌腿材质：冷轧碳素钢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桌腿尺寸：75*75方形3节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CDB2">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8792">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张</w:t>
            </w:r>
          </w:p>
        </w:tc>
      </w:tr>
      <w:tr w14:paraId="6A888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2143">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EE3B">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美术桌</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A107">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1.尺寸：≥W2200*D1100*H750±10mm；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2.材质：实木多层板+钢架；</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3.工艺：桌面采用欧亚标准E1级板，桌面厚度25mm,下层板厚度18mm,基材采用优质实木多层板，面贴优质三聚氰安纸，ABS直封边制作。桌架采用优质钢架，满焊焊接而成，表面采用高温粉体烤漆，耐腐蚀，不易生锈；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8638">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E22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张</w:t>
            </w:r>
          </w:p>
        </w:tc>
      </w:tr>
      <w:tr w14:paraId="09046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4744">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E5FB">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美术椅</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619E">
            <w:pPr>
              <w:pStyle w:val="2"/>
              <w:keepNext w:val="0"/>
              <w:keepLines w:val="0"/>
              <w:pageBreakBefore w:val="0"/>
              <w:widowControl w:val="0"/>
              <w:kinsoku/>
              <w:wordWrap/>
              <w:overflowPunct/>
              <w:topLinePunct w:val="0"/>
              <w:autoSpaceDE w:val="0"/>
              <w:autoSpaceDN w:val="0"/>
              <w:bidi w:val="0"/>
              <w:adjustRightInd w:val="0"/>
              <w:snapToGrid/>
              <w:ind w:firstLine="0" w:firstLineChars="0"/>
              <w:jc w:val="left"/>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座高：：≥450mm±10mm                                                              椅身：（1.）材质：采用PP耐冲击塑料一体注塑成型。</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 xml:space="preserve">     （2.）尺寸：≥W410*D420*H400mm±10mm。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 xml:space="preserve">     （3.）座背连体一体成型，整体采用人体工程学设计，坐垫内凹弧线设计，坐垫前端有瀑布型设计，能让学生整个臀部坐在弧线处，借此可分散上半身的所有重量，使学童在学习时更舒适，更健康地成长；椅背腰身处设有一长≥101×32mm±1mm的提领槽缝，方便提拿椅子。                          </w:t>
            </w:r>
          </w:p>
          <w:p w14:paraId="2C05ADBF">
            <w:pPr>
              <w:pStyle w:val="2"/>
              <w:keepNext w:val="0"/>
              <w:keepLines w:val="0"/>
              <w:pageBreakBefore w:val="0"/>
              <w:widowControl w:val="0"/>
              <w:kinsoku/>
              <w:wordWrap/>
              <w:overflowPunct/>
              <w:topLinePunct w:val="0"/>
              <w:autoSpaceDE w:val="0"/>
              <w:autoSpaceDN w:val="0"/>
              <w:bidi w:val="0"/>
              <w:adjustRightInd w:val="0"/>
              <w:snapToGrid/>
              <w:ind w:firstLine="0" w:firstLineChars="0"/>
              <w:jc w:val="left"/>
              <w:textAlignment w:val="auto"/>
              <w:rPr>
                <w:rFonts w:hint="eastAsia" w:ascii="仿宋" w:hAnsi="仿宋" w:eastAsia="仿宋" w:cs="仿宋"/>
                <w:szCs w:val="24"/>
                <w:lang w:val="en-US"/>
              </w:rPr>
            </w:pPr>
            <w:r>
              <w:rPr>
                <w:rFonts w:hint="eastAsia" w:ascii="仿宋" w:hAnsi="仿宋" w:eastAsia="仿宋" w:cs="仿宋"/>
                <w:szCs w:val="24"/>
                <w:lang w:val="en-US" w:eastAsia="zh-CN"/>
              </w:rPr>
              <w:t>2.脚架：（1.）材质及形状：圆管。采用满焊焊接。</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 xml:space="preserve">        （2.）尺寸：≥直径22*厚1.5mm。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 xml:space="preserve">        （3.）表面涂装：钢管架焊接完成后，经高温粉体烤漆。</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3.脚垫：(1.)材质：采用PA塑料。</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 xml:space="preserve">        （2.）尺寸：上管直径≥22mm*下管直径≥19*高≥60mm±1mm。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B031">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48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E4A1">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张</w:t>
            </w:r>
          </w:p>
        </w:tc>
      </w:tr>
      <w:tr w14:paraId="107A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AFCD">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29</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C9C9">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水槽边柜</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CF23">
            <w:pPr>
              <w:pStyle w:val="2"/>
              <w:keepNext w:val="0"/>
              <w:keepLines w:val="0"/>
              <w:pageBreakBefore w:val="0"/>
              <w:widowControl w:val="0"/>
              <w:numPr>
                <w:ilvl w:val="0"/>
                <w:numId w:val="2"/>
              </w:numPr>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钢木结构：≥7500*600*850mm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2.台面：采用18mm厚橡胶木指接板。表面优质油漆，五底三面。；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柜身：柜身为悬柜，基材≥16mm厚实验室专用环保生态板材制作。可见截面均经过PVC封边;贴面和封边部件应严密、平整，不允许脱胶、鼓泡、凹陷、压痕以及表面划伤、麻点、裂痕、崩角和刃口，外表的圆角、倒棱应均匀一致；</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钢架部分：主框架采用优质方管，焊接成型，表面经酸洗磷化、纯环氧树脂塑粉高温固化处理，平整光滑，不允许有喷涂层脱落、鼓泡、凹陷、压痕以及表面划伤、麻点、裂痕、崩角和刃口等，切割、钻孔和倒角应去毛刺；</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5.导轨及铰链：优质三节静音导轨及大弯铰链，抽拉及开合次数达到500万次以上；</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6.拉手：铝合金条形暗拉手；</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 xml:space="preserve">7.可调脚：采用ABS专用注塑可调脚，金属螺杆，高度可调节，防滑减震；                   </w:t>
            </w:r>
          </w:p>
          <w:p w14:paraId="3DEE2BE3">
            <w:pPr>
              <w:pStyle w:val="2"/>
              <w:keepNext w:val="0"/>
              <w:keepLines w:val="0"/>
              <w:pageBreakBefore w:val="0"/>
              <w:widowControl w:val="0"/>
              <w:numPr>
                <w:ilvl w:val="0"/>
                <w:numId w:val="0"/>
              </w:numPr>
              <w:kinsoku/>
              <w:wordWrap/>
              <w:overflowPunct/>
              <w:topLinePunct w:val="0"/>
              <w:autoSpaceDE w:val="0"/>
              <w:autoSpaceDN w:val="0"/>
              <w:bidi w:val="0"/>
              <w:adjustRightInd w:val="0"/>
              <w:snapToGrid/>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8.配套水槽水嘴4套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A9FC">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627A">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组</w:t>
            </w:r>
          </w:p>
        </w:tc>
      </w:tr>
      <w:tr w14:paraId="646B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08ED">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3DB4">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储物柜</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BE11">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1.全木结构：≥1000*600*850mm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2.台面：采用≥18mm厚橡胶木指接板。表面优质油漆，五底三面。；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柜身：基材≥16mm厚实验室专用环保生态板材制作。可见截面均经过PVC封边;贴面和封边部件应严密、平整，不允许脱胶、鼓泡、凹陷、压痕以及表面划伤、麻点、裂痕、崩角和刃口，外表的圆角、倒棱应均匀一致；</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5.导轨及铰链：优质三节静音导轨及大弯铰链，抽拉及开合次数达到500万次以上；</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6.拉手：铝合金条形暗拉手；</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7.可调脚：采用ABS专用注塑可调脚，金属螺杆，高度可调节，防滑减震；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A94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8BEC">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63271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0E4D">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31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7CE7">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展示背景墙</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23BC">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木工板打底，铺设优质环保软木板，软木板表面覆盖优质油画布，四周实木线条封边。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73CC">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7E1E">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项</w:t>
            </w:r>
          </w:p>
        </w:tc>
      </w:tr>
      <w:tr w14:paraId="02921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441" w:type="dxa"/>
            <w:gridSpan w:val="5"/>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D4F12E9">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美术国画教室</w:t>
            </w:r>
          </w:p>
        </w:tc>
      </w:tr>
      <w:tr w14:paraId="4483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71EE">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F4CE">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水槽边柜</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5EC8">
            <w:pPr>
              <w:pStyle w:val="2"/>
              <w:keepNext w:val="0"/>
              <w:keepLines w:val="0"/>
              <w:pageBreakBefore w:val="0"/>
              <w:widowControl w:val="0"/>
              <w:numPr>
                <w:ilvl w:val="0"/>
                <w:numId w:val="3"/>
              </w:numPr>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钢木结构：≥7500*600*850mm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2.台面：采用≥18mm厚橡胶木指接板。表面优质油漆，五底三面。；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柜身：柜身为悬柜，基材≥16mm厚实验室专用环保生态板材制作。可见截面均经过PVC封边;贴面和封边部件应严密、平整，不允许脱胶、鼓泡、凹陷、压痕以及表面划伤、麻点、裂痕、崩角和刃口，外表的圆角、倒棱应均匀一致；</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钢架部分：主框架采用优质方管，焊接成型，表面经酸洗磷化、纯环氧树脂塑粉高温固化处理，平整光滑，不允许有喷涂层脱落、鼓泡、凹陷、压痕以及表面划伤、麻点、裂痕、崩角和刃口等，切割、钻孔和倒角应去毛刺；</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5.导轨及铰链：优质三节静音导轨及大弯铰链，抽拉及开合次数达到500万次以上；</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6.拉手：铝合金条形暗拉手；</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 xml:space="preserve">7.可调脚：采用ABS专用注塑可调脚，金属螺杆，高度可调节，防滑减震；                   </w:t>
            </w:r>
          </w:p>
          <w:p w14:paraId="248E612D">
            <w:pPr>
              <w:pStyle w:val="2"/>
              <w:keepNext w:val="0"/>
              <w:keepLines w:val="0"/>
              <w:pageBreakBefore w:val="0"/>
              <w:widowControl w:val="0"/>
              <w:numPr>
                <w:ilvl w:val="0"/>
                <w:numId w:val="0"/>
              </w:numPr>
              <w:kinsoku/>
              <w:wordWrap/>
              <w:overflowPunct/>
              <w:topLinePunct w:val="0"/>
              <w:autoSpaceDE w:val="0"/>
              <w:autoSpaceDN w:val="0"/>
              <w:bidi w:val="0"/>
              <w:adjustRightInd w:val="0"/>
              <w:snapToGrid/>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8.配套水槽水嘴4套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B4E8">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9292">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组</w:t>
            </w:r>
          </w:p>
        </w:tc>
      </w:tr>
      <w:tr w14:paraId="37042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E9B2">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230A">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教师演示台</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3349">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产品尺寸：(长宽高 单位:cm)标准版:≥141x80x71.4~136.4</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桌面材质：多层实木板</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桌面颜色：黑胡桃木纹</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桌面尺寸：≥1.4*0.8m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翻转电机：Timotion单推杆</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可翻转角度≥：0-60°</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升降电机：Timotion双电机</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升降范围(含桌面)：≥71.4-136.4cm(含桌面)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升降速度：≥40mm/s</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最大承重：≥120kg</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手控器：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数显屏+高度2档记忆</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安全配置：遇阻回弹，断电保护</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桌腿材质：冷轧碳素钢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桌腿尺寸：≥75*75方形3节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B1A7">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1F66">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张</w:t>
            </w:r>
          </w:p>
        </w:tc>
      </w:tr>
      <w:tr w14:paraId="051FB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0456">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7975">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储物柜</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3F46">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1.全木结构：≥1000*600*850mm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2.台面：采用≥18mm厚橡胶木指接板。表面优质油漆，五底三面。；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柜身：基材≥16mm厚实验室专用环保生态板材制作。可见截面均经过PVC封边;贴面和封边部件应严密、平整，不允许脱胶、鼓泡、凹陷、压痕以及表面划伤、麻点、裂痕、崩角和刃口，外表的圆角、倒棱应均匀一致；</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5.导轨及铰链：优质三节静音导轨及大弯铰链，抽拉及开合次数达到500万次以上；</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6.拉手：铝合金条形暗拉手；</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7.可调脚：采用ABS专用注塑可调脚，金属螺杆，高度可调节，防滑减震；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76DA">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D0A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6645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977A">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10C4">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展示背景墙</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BDD0">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木工板打底，铺设优质环保软木板，软木板表面覆盖优质油画布，四周实木线条封边。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470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14B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项</w:t>
            </w:r>
          </w:p>
        </w:tc>
      </w:tr>
      <w:tr w14:paraId="1F9D3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8114">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0884">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国画颜料（学生用）</w:t>
            </w:r>
          </w:p>
        </w:tc>
        <w:tc>
          <w:tcPr>
            <w:tcW w:w="6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7C47">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【初学入门10件】24色12ml</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DF54">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3B8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02603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441" w:type="dxa"/>
            <w:gridSpan w:val="5"/>
            <w:tcBorders>
              <w:top w:val="single" w:color="000000" w:sz="4" w:space="0"/>
              <w:left w:val="single" w:color="000000" w:sz="4" w:space="0"/>
              <w:bottom w:val="single" w:color="000000" w:sz="4" w:space="0"/>
              <w:right w:val="nil"/>
            </w:tcBorders>
            <w:shd w:val="clear" w:color="auto" w:fill="D9D9D9"/>
            <w:noWrap/>
            <w:vAlign w:val="center"/>
          </w:tcPr>
          <w:p w14:paraId="74866A43">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美术仪器室</w:t>
            </w:r>
          </w:p>
        </w:tc>
      </w:tr>
      <w:tr w14:paraId="36E7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E158">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A05C">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美术仪器柜</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CFC4">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1.规格：≥1000*500*2000mm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柜体框架：采用模具成型的专用铝合金方管制作，铝合金之间的连接采用ABS实芯连接件，保证连接牢固。铝合金型材带凹槽，凹槽的宽度与柜体衬板相匹配，凹槽的深度足够，保证柜体衬板与铝型材之间接缝严密，无晃动现象，不发生脱落。铝合金型材表面需经静电粉沫喷涂处理，整体耐腐蚀、防火、防潮、稳固耐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3.柜体衬板：采用≥16mm厚优质三聚氰胺防潮双贴面板，(基板为E1级环保板)；所有截面都采用自动封边机选用优质PVC封边，粘力强、密封性好、外形美观、经久耐用。组装接缝严密，连接牢固，无松动现象。</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4.柜门：上部为专用木框对开玻璃门，下部为对开木门。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5.隔板：上柜设置2块隔板，下柜设置1块隔板。隔板所用的板材与柜体板材相同，厚度不小于16mm。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6.支脚：采用ABS工程塑料一次注塑成型的脚垫。</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5CFA">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E253">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119D1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DCE7">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55F5">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货架</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4011">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1.规格：≥900*450*1800mm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2.材质：基材采用上海冷轧钢板，钢管壁厚≥1.0mm,钢板厚度≥0.8mm，经过冲压、静喷等工艺流程。产品达到国家环保标准。</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BF3F">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F95C">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5AD75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996C">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5167">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丙烯颜料(青竹）</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81A4">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42色300ml 超级丙烯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1F61">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48B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4964A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59BC">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A9D7">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盒装（42色）</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4D8A">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42色80ml【流光白】工具套装【配专业画笔】</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AA3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D797">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3B429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9A31">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808D">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水粉颜料(青竹）</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52CE">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42色50ml【流光白】套装</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AE2C">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3B15">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03D4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2BF0">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8F24">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马克笔（TOUCHMAEK)120色（油性）</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0BC8">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全套120色双黑笔袋装</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195B">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A866">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4397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9796">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3B48">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马克笔（丙烯）</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7803">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不透色、可叠色、覆盖力强、皮肤好洗</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80色手提盒款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F756">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D8DF">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087D8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AA88">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8BDF">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油画方框</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1FDF">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30*50cm1个、40*60cm1个；</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3.7cm厚度细纹亚麻混纺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81A6">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25B5">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2B8B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5C89">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2D86">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油画圆框</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80A9">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直径20cm、30cm、40cm各一</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材质:棉质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厚度:5mm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适用:适用于油画颜料，丙烯颜料，醇酸树脂颜料:</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0F7F">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695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1084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C0F1">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E35B">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油画颜料小只装</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C72D">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常用55色，45ml/支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671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CDE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5AB1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83D1">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57E4">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油画笔套装</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A922">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紫杆1308（10支套装）加笔盒</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63FA">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865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056B1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5FE7">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0D51">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水彩本</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1320">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【特厚型300g】8开粗纹（260*380)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D699">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3B6F">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2E93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2CE5">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E0A3">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（教师用）国画颜料</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3838">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吉祥60色+美院推荐10件套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4C41">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B2B3">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5AF3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A748">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7B01">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水彩笔</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8C9E">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红胖子常用6支</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 2# 3# 4# 6# 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C0F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5D5D">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666C8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279F">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2B5D">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素描工具套装</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7CA0">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【入门套装48件】</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素描专用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大容量笔盒+铅/炭笔20支+入门27件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D3FB">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E772">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7C4F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0F53">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22BD">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卷笔刀</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AD2D">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刀尖角度：60°以下</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刃长：2.1cm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刀柄长：50mm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3BC8">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AA27">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6AD4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6448">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6772">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剪刀、固体胶、双面胶</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26C6">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63*160mm剪刀*1+20g/支固体胶*3+宽12mm*长9.1m双面胶*1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1A1C">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30D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5D641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8723">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9896">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彩色卡纸4k</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2ABC">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【4k硬卡纸】10色20张（不含黑白）</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E8E4">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B5FD">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4283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D901">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C6EA">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黑卡、牛皮纸</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802E">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【4K】牛皮卡230克、黑卡200克</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7962">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FF18">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张</w:t>
            </w:r>
          </w:p>
        </w:tc>
      </w:tr>
      <w:tr w14:paraId="41710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4EA4">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B2E7">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桌面收纳盒</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DF70">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PP透明收纳文具盒（放剪刀、固体胶、双面胶）</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19*9*6cm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FEB5">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670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655E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8339">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DD2C">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素描纸</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8CC6">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160克4开/白色素描纸1袋/20张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D674">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C0A1">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72BB8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A53A">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A9A3">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素描纸</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1D44">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160克8开/白色素描纸1袋/20张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D10C">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4D3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6A06C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B631">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0322">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版画工具套装</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4FB1">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(A5胶板+A4胶板)*2 初学者22件套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FF17">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EE25">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2AF3E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448B">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0A3E">
            <w:pPr>
              <w:pStyle w:val="2"/>
              <w:ind w:firstLineChars="175"/>
              <w:rPr>
                <w:rFonts w:hint="eastAsia" w:ascii="仿宋" w:hAnsi="仿宋" w:eastAsia="仿宋" w:cs="仿宋"/>
                <w:szCs w:val="24"/>
                <w:lang w:val="en-US"/>
              </w:rPr>
            </w:pPr>
            <w:r>
              <w:rPr>
                <w:rFonts w:hint="eastAsia" w:ascii="仿宋" w:hAnsi="仿宋" w:eastAsia="仿宋" w:cs="仿宋"/>
                <w:szCs w:val="24"/>
                <w:lang w:val="en-US" w:eastAsia="zh-CN"/>
              </w:rPr>
              <w:t>陶艺工具包</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A8AE">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黄陶4包共2000克+5件木质工具+说明书+颜料</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2E8C">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C10F">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142F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B64D8">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EAB1">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篆刻套装</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2B9A">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1:自制钨钢刀尖刀/3/5MM各一把 </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2:小号松木印床 一个</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3:文玩刷 一把</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4:研磨砂纸组合 一包</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5:铁盒印泥一个</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6:狼毫勾线笔一支</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7:转印稿 一张</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8:拷贝纸10/10CM 五十张</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9:新矿印章2CM 印面 两方</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10:新矿印章2.5CM印面 两方</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11:1.5印面流苏一方</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12:1印面流苏一方</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13:转印水10毫升 一瓶</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-配自制钨钢刀尖刀/3/5MM各一把</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B03B">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91B7">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7A31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D136">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70A4">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兼毫毛笔（中号）</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0EDC">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中楷，出锋：3.4cm 口径：0.9cm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8B0D">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2409">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支</w:t>
            </w:r>
          </w:p>
        </w:tc>
      </w:tr>
      <w:tr w14:paraId="21500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5EE5">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7BC8">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宣纸</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D5DE">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米字格半生熟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754E">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67F5">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包</w:t>
            </w:r>
          </w:p>
        </w:tc>
      </w:tr>
      <w:tr w14:paraId="050D9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485F">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240F">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空白宣纸熟宣（安堂尚品）4尺</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7739">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四尺整张20张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EC07">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BBB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刀</w:t>
            </w:r>
          </w:p>
        </w:tc>
      </w:tr>
      <w:tr w14:paraId="77022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5C44">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29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3CD8">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空白宣纸生宣（安堂尚品）4尺</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D219">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四尺25张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EF46">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14F2">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刀</w:t>
            </w:r>
          </w:p>
        </w:tc>
      </w:tr>
      <w:tr w14:paraId="2C1E0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93FC">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1625">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空白宣纸半生熟（安堂尚品）4尺</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84D2">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四尺整张25张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AE77">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BC63">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刀</w:t>
            </w:r>
          </w:p>
        </w:tc>
      </w:tr>
      <w:tr w14:paraId="64FFE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1778">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31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0831">
            <w:pPr>
              <w:pStyle w:val="2"/>
              <w:ind w:left="0" w:leftChars="0" w:firstLine="0" w:firstLineChars="0"/>
              <w:rPr>
                <w:rFonts w:hint="eastAsia" w:ascii="仿宋" w:hAnsi="仿宋" w:eastAsia="仿宋" w:cs="仿宋"/>
                <w:szCs w:val="24"/>
                <w:lang w:val="en-US"/>
              </w:rPr>
            </w:pPr>
            <w:r>
              <w:rPr>
                <w:rFonts w:hint="eastAsia" w:ascii="仿宋" w:hAnsi="仿宋" w:eastAsia="仿宋" w:cs="仿宋"/>
                <w:szCs w:val="24"/>
                <w:lang w:val="en-US" w:eastAsia="zh-CN"/>
              </w:rPr>
              <w:t>田字格纸（硬笔）</w:t>
            </w:r>
          </w:p>
        </w:tc>
        <w:tc>
          <w:tcPr>
            <w:tcW w:w="6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D28D">
            <w:pPr>
              <w:pStyle w:val="2"/>
              <w:keepNext w:val="0"/>
              <w:keepLines w:val="0"/>
              <w:pageBreakBefore w:val="0"/>
              <w:widowControl w:val="0"/>
              <w:kinsoku/>
              <w:wordWrap/>
              <w:overflowPunct/>
              <w:topLinePunct w:val="0"/>
              <w:autoSpaceDE w:val="0"/>
              <w:autoSpaceDN w:val="0"/>
              <w:bidi w:val="0"/>
              <w:adjustRightInd w:val="0"/>
              <w:snapToGrid/>
              <w:ind w:firstLine="0" w:firstLineChars="0"/>
              <w:jc w:val="both"/>
              <w:textAlignment w:val="auto"/>
              <w:rPr>
                <w:rFonts w:hint="eastAsia" w:ascii="仿宋" w:hAnsi="仿宋" w:eastAsia="仿宋" w:cs="仿宋"/>
                <w:szCs w:val="24"/>
                <w:lang w:val="en-US"/>
              </w:rPr>
            </w:pPr>
            <w:r>
              <w:rPr>
                <w:rFonts w:hint="eastAsia" w:ascii="仿宋" w:hAnsi="仿宋" w:eastAsia="仿宋" w:cs="仿宋"/>
                <w:szCs w:val="24"/>
                <w:lang w:val="en-US" w:eastAsia="zh-CN"/>
              </w:rPr>
              <w:t>【优质】田字格加厚20张/本；154格/页</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E97F">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7A8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本</w:t>
            </w:r>
          </w:p>
        </w:tc>
      </w:tr>
    </w:tbl>
    <w:p w14:paraId="1C793A12">
      <w:pPr>
        <w:pStyle w:val="2"/>
        <w:ind w:firstLineChars="175"/>
        <w:rPr>
          <w:rFonts w:hint="eastAsia" w:ascii="仿宋" w:hAnsi="仿宋" w:eastAsia="仿宋" w:cs="仿宋"/>
          <w:szCs w:val="24"/>
          <w:lang w:val="en-US"/>
        </w:rPr>
        <w:sectPr>
          <w:pgSz w:w="11906" w:h="16838"/>
          <w:pgMar w:top="1134" w:right="1417" w:bottom="1134" w:left="1417" w:header="851" w:footer="992" w:gutter="0"/>
          <w:cols w:space="425" w:num="1"/>
          <w:docGrid w:type="lines" w:linePitch="312" w:charSpace="0"/>
        </w:sectPr>
      </w:pPr>
    </w:p>
    <w:tbl>
      <w:tblPr>
        <w:tblStyle w:val="63"/>
        <w:tblW w:w="100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5"/>
        <w:gridCol w:w="1721"/>
        <w:gridCol w:w="5750"/>
        <w:gridCol w:w="798"/>
        <w:gridCol w:w="839"/>
      </w:tblGrid>
      <w:tr w14:paraId="7C33F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20EECDA">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序号</w:t>
            </w:r>
          </w:p>
        </w:tc>
        <w:tc>
          <w:tcPr>
            <w:tcW w:w="172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F869FE2">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名称</w:t>
            </w:r>
          </w:p>
        </w:tc>
        <w:tc>
          <w:tcPr>
            <w:tcW w:w="575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0543C68">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规格参数</w:t>
            </w:r>
          </w:p>
        </w:tc>
        <w:tc>
          <w:tcPr>
            <w:tcW w:w="79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28912FFA">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数量</w:t>
            </w:r>
          </w:p>
        </w:tc>
        <w:tc>
          <w:tcPr>
            <w:tcW w:w="83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67E13EC">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单位</w:t>
            </w:r>
          </w:p>
        </w:tc>
      </w:tr>
      <w:tr w14:paraId="6972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43" w:type="dxa"/>
            <w:gridSpan w:val="5"/>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625B999">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音乐合唱室</w:t>
            </w:r>
          </w:p>
        </w:tc>
      </w:tr>
      <w:tr w14:paraId="03A9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0302">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1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EE8C">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移动讲台</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B9D4">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1.尺寸：≥680*480*680-1000mm；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2.材质：抗倍特板+钢架；</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工艺：桌面尺寸≥680*480*12mm桌面采用抗倍特一体成型。耐80度以上高温。防水：浸水24小时后的膨胀指数不多于0.1mm，面板四周采CNC修边，四周倒角，圆润光滑无任何毛边。桌架尺寸上方铝外罩直径≥68mm*1mm；下铁管管直径≥52mm*3mm；下方弧形铁管直径≥32mm*1.5mm；桌面连接铁皮厚≥3mm；钢架采用满焊焊接，经高温粉体烤漆，长时间使用也不会产生表面漆剥落现象。</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4.功能：桌架内置液压升降装置，只需轻轻一拉，桌面即可随意调整高度，桌架底部可配置轮子，方便推移。</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91C3">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786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4F33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2F2A">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2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3BEA">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音乐凳</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7B19">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1.尺寸：边长≥360mmx高360mm，厚度≥3.5mm。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2.材质：高密度ＰＥ防水抗摔材料。</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3.工艺：（1）滚塑制作，材质轻，耐磨抗压，抗氧化功能强，长期使用也不会产生开裂现象。</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（2）硬度和强度高，吸水性小，优良的电绝缘性，耐寒。</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（3）底部须有四个加厚耐摩擦底座性。</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4.功能：可自由组合成各种形状，激发学生们的动手能力和创造思维能力。</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8842">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48</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13B2">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0F45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1885">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3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611D">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乐谱架</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27EC">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1.谱台高度：可调节尺寸≥700mm-1400mm  </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2.管体材质：高强度钢管</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3.谱台材质：高强度钢板</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4.旋钮材质：铁质螺母，硬塑胶旋钮</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5.表面处理：黑色烤漆</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9B7A">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FD92">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37CE1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A6AB">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5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6B07">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合唱台</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3DE4">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1.尺寸：三层尺寸≥W1220*D1150*H610；每层台阶款宽380±10mm，高200；小舞台尺寸:≥W1530*D1220*H300；</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2.材质：高密度PE；</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3.工艺：吹塑制作，材质轻，耐磨抗压，抗氧化功能强，长期使用也不会产生开裂现象，硬度和强度高，吸水性小，优良的电绝缘性，耐寒；</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4.功能：合唱台台阶可翻转设计，可调整为两层合唱台也可以变为一个整体的小舞台，侧面轮子设计方便推移。</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AB0E">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8BB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5267D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BB25">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4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DCA0">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指挥台</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E7C3">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规格：底座尺寸≥1250mm*1000mm*290mm，谱架台最大高度≥1350mm，谱台调节行程≥500mm，谱台板长≥600mm，谱台板宽≥410mm，谱台板厚≥20mm，谱台支撑方管壁厚≥1.2mm，指挥台护栏尺寸≥670mm*830mm，指挥台护栏管外径≥32mm，指挥台护栏管壁厚≥1mm，带有备用谱台，备用谱台长宽深尺寸≥410*280*20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2.材质：松木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3.木材含水率：8％≤W≤13.2％</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4.耐液性：10％碳酸钠和10％乙酸、24小时不低于3级。（</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5.甲醛释放量：≤1.5mg/L</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6.底角平稳性：≤2.0</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7.表面处理：材质无虫蛀、无贯通裂缝、无尖角、棱角，采用优质净味清水漆喷涂工艺喷涂而成，安全环保、无毒无味、凸显木材纹理、手感光滑、无毛刺。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36B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46A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3B1E7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A21F">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6 </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AF5D">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储物柜</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2967">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1.全木结构：≥1000*600*850mm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2.台面：采用≥18mm厚橡胶木指接板。表面优质油漆，五底三面。；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柜身：基材≥16mm厚实验室专用环保生态板材制作。可见截面均经过PVC封边;贴面和封边部件应严密、平整，不允许脱胶、鼓泡、凹陷、压痕以及表面划伤、麻点、裂痕、崩角和刃口，外表的圆角、倒棱应均匀一致；</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5.导轨及铰链：优质三节静音导轨及大弯铰链，抽拉及开合次数达到500万次以上；</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6.拉手：铝合金条形暗拉手；</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7.可调脚：采用ABS专用注塑可调脚，金属螺杆，高度可调节，防滑减震；</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B8DD">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4</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F201">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6B916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094E">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7 </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3ABA">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吸音板</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CBC6">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槽木红芯阻燃吸音板，尺寸2440*197*15mm，基材红芯阻燃板，饰面贴三聚氰胺，6面5槽，面宽28mm，槽宽4mm，阻燃等级B1级，环保，多层阻燃板12mm</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209C">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101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1F3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平方</w:t>
            </w:r>
          </w:p>
        </w:tc>
      </w:tr>
      <w:tr w14:paraId="0E5AD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699E">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8 </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DE54">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展示背景墙</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6B03">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后墙展示，符合音乐相关学科文化，材质为PVC板或者亚克力板</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F27E">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7705">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室</w:t>
            </w:r>
          </w:p>
        </w:tc>
      </w:tr>
      <w:tr w14:paraId="779CF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066A">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9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C3B6">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音乐教学资源</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F8B4">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一、软件概要：</w:t>
            </w:r>
          </w:p>
          <w:p w14:paraId="1A8428E9">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软件系统分为：教学功能、学习资源、实操练习三大模块子系统，即软件界面需具备“教”、“学”、“练”三大子系统功能按钮，选择子系统内的功能模块可任意组合开展教学，系统具备底部导航栏功能，可在已打开模块中快捷切换。</w:t>
            </w:r>
          </w:p>
          <w:p w14:paraId="26E6102F">
            <w:pPr>
              <w:pStyle w:val="2"/>
              <w:keepNext w:val="0"/>
              <w:keepLines w:val="0"/>
              <w:pageBreakBefore w:val="0"/>
              <w:widowControl w:val="0"/>
              <w:kinsoku/>
              <w:wordWrap/>
              <w:overflowPunct/>
              <w:topLinePunct w:val="0"/>
              <w:autoSpaceDE w:val="0"/>
              <w:autoSpaceDN w:val="0"/>
              <w:bidi w:val="0"/>
              <w:adjustRightInd w:val="0"/>
              <w:snapToGrid/>
              <w:ind w:firstLine="0" w:firstLineChars="0"/>
              <w:jc w:val="left"/>
              <w:textAlignment w:val="auto"/>
              <w:rPr>
                <w:rFonts w:hint="eastAsia" w:ascii="仿宋" w:hAnsi="仿宋" w:eastAsia="仿宋" w:cs="仿宋"/>
                <w:szCs w:val="24"/>
                <w:lang w:val="en-US"/>
              </w:rPr>
            </w:pPr>
            <w:r>
              <w:rPr>
                <w:rFonts w:hint="eastAsia" w:ascii="仿宋" w:hAnsi="仿宋" w:eastAsia="仿宋" w:cs="仿宋"/>
                <w:szCs w:val="24"/>
                <w:lang w:val="en-US" w:eastAsia="zh-CN"/>
              </w:rPr>
              <w:t>二、首页</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2.1具备“最近使用课本”功能，功能展示教师最近一次使用的课本信息，包括使用时间、授课到第几单元、第几课。点击继续上课按钮，可跳转打开到上次课堂位置继续授课。点击换一课按钮，可跳转打开所有书本界面，任意选择其他书本及课程开展授课。点击备课按钮，可打开后台备课功能，教师可查看与调整备课内容。</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2.2具备“常用功能”列表，常用功能默认包括：课本教学、乐器教学、音乐百宝箱、音乐字典等功能按钮，点击可快速跳转到对应功能界面。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2.3具备“每日红歌推荐”功能，系统根据曲库资源，每天随机自动推荐红色经典专辑3 张，教师点击即可打开播放，方便教师开展爱国主义教育。歌曲包括但不限于音频和视频，具备“换一批”功能按钮，点击后更换3张专辑。</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三、【教】板块</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教板块含有 11 个子模块，包含课本教学、音乐家和乐器、打击乐器教学、乐器仿真、节奏教学、歌曲创作、乐理教学、音乐常识课、乐理视唱练耳课、少儿乐唱古诗词，儿童合唱课；便于教师快捷授课以及拓展教学。</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3.1 课本教学</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课本教学以正规出版社音乐教材为载体，链接教学、备课资源，具备常用功能快捷按钮，方便教师以书本为基础开展常规授课内容。</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（1）具备书架功能，书架列出所有可用的书本，教师可任意选择打开。</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（2）具备目录功能，选择一本书打开后，即显示目录信息，包括但不限于单元信息列表、每单元所包含课信息列表、每课所包含备课课件信息列表，点击某一课的开始授课按钮即可进入授课界面。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授课界面展示对应课的电子书页，左右具备翻页按钮，屏幕下方具备快捷工具栏。备课内容、授课资源分为公共课件与我的资源，公共课件为系统内置的所有人可使用资源，我的资源为教师用户本人的私有资源，教师登陆后台管理系统后，编辑完成的备课内容，即为教师的私有资源。课件与资源包括但不限于音频、视频、图片、文字、office文档等形式，打开课件列表选择任一资源课件即可开展授课。</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快捷工具栏功能：具备返回目录、切换上一课/下一课按钮，具备公共课件、我的资源功能；具备钢琴键盘、节拍器、指法展示、画笔标注工具功能；具备音乐字典功能按钮，点击打开音乐字典小窗口，可搜索查询音乐知识点，方便用于教学知识点补充讲解；具备歌曲查找功能按钮，依托于音乐百宝箱功能，点击可打开百宝箱小窗口，可搜索查询音乐资源库用于音乐播放讲解。（</w:t>
            </w:r>
            <w:r>
              <w:rPr>
                <w:rFonts w:hint="eastAsia" w:ascii="仿宋" w:hAnsi="仿宋" w:eastAsia="仿宋" w:cs="仿宋"/>
                <w:b/>
                <w:bCs/>
                <w:szCs w:val="24"/>
                <w:lang w:val="en-US" w:eastAsia="zh-CN"/>
              </w:rPr>
              <w:t>提供产品功能截图</w:t>
            </w:r>
            <w:r>
              <w:rPr>
                <w:rFonts w:hint="eastAsia" w:ascii="仿宋" w:hAnsi="仿宋" w:eastAsia="仿宋" w:cs="仿宋"/>
                <w:szCs w:val="24"/>
                <w:lang w:val="en-US" w:eastAsia="zh-CN"/>
              </w:rPr>
              <w:t xml:space="preserve">） </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3.2 音乐家和乐器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音乐家和乐器模块包含中国乐器、中国古代音乐家、中国近现代音乐家、西方乐器和西方音乐家总计300个条目的图文介绍知识，可搭配音乐词典使用，方便教师展开音乐家和乐器的讲解。</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3.3 打击乐器教学</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打击乐器教学模块包含常用打击乐器的教学视频，包含三角铁、串铃、八音钟、双响筒、响板、手摇铃、手鼓、打棒、木鱼、棒棒糖鼓、沙蛋、沙锤、火车哨、碰钟、铃鼓、雨声筒、非洲鼓和音砖等乐器的介绍视频和演奏方法教学视频。</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3.4 乐器仿真</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以图形动画技术为基础，软件仿真乐器样式以及使用方法。仿真乐器包括但不限于常见的校级常备乐器，如竖笛、陶笛、口风琴、葫芦丝、吉他、架子鼓等。吹奏类乐器包括样式、吹奏气息、指法示例等功能。</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3.5 节奏教学</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以卡通角色、常见打击乐器为基础的动画实现节奏创编及乐器演奏，教师可根据实际教学需求选择所需乐器添加到节奏点中，可在节奏编辑区块自由添加组合形成一段完整节奏并完整循环播放，教师可进行节奏教学、亦可引导学生进行节奏创意游戏或为演唱及歌曲伴奏，总计 4 种组合动画呈现，每组由 3 种打击乐器合奏组成。</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（2）互动方式：动画中的乐器可点击，点击后出现演奏动画并发出对应音色声音，可点击播放整体节奏，循环播放，可随时暂停。</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3.6 旋律创编</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旋律创编模块可制作简易旋律，通过点击网格添加音符和鼓点，可以链接 midi 键盘创作，可使用麦克风演唱，系统会识别记录，最终形成一首乐曲。</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旋律创编板块界面由三部分组成，上部分为旋律创作板块，可自由添加七色音符，不同颜色代表不同音高，可在选中音域中选择音符逐拍添加，中部为节奏点添加，可逐拍添加轻重节奏点，底部为功能菜单栏。</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★（2）总计有不少于 5 种音色（钢琴、弦乐、木管、合成器、马林巴）可选，总计有 不少于4种节奏点（电子鼓、木鱼、架子鼓，康佳鼓）可选，可调节歌曲速度，速度范围 40-240；点击播放按钮可循环播放所创作的乐曲，并可随时停止；乐曲播放时七彩色块随乐曲播放跳动。（</w:t>
            </w:r>
            <w:r>
              <w:rPr>
                <w:rFonts w:hint="eastAsia" w:ascii="仿宋" w:hAnsi="仿宋" w:eastAsia="仿宋" w:cs="仿宋"/>
                <w:b/>
                <w:bCs/>
                <w:szCs w:val="24"/>
                <w:lang w:val="en-US" w:eastAsia="zh-CN"/>
              </w:rPr>
              <w:t>提供产品功能截图</w:t>
            </w:r>
            <w:r>
              <w:rPr>
                <w:rFonts w:hint="eastAsia" w:ascii="仿宋" w:hAnsi="仿宋" w:eastAsia="仿宋" w:cs="仿宋"/>
                <w:szCs w:val="24"/>
                <w:lang w:val="en-US" w:eastAsia="zh-CN"/>
              </w:rPr>
              <w:t>）</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（3）功能菜单栏可调节乐曲段落数，小节数和拍数，控制乐曲时长；可选择 1-16段落 、2-7小节数、2-4 拍，可选择大调、民族调式和半音音阶，可选择12 种乐曲调式，可设置 1-3 个八度音域范围。</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（4）打开语音识功能，可AI智能识别演唱音高。</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3.7 乐理教学</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（1）支持五线谱打谱、播放、识谱教学，支持通过键盘、鼠标/触屏、屏幕虚拟钢琴键盘或实体键盘等多种输入方式进行音符的添加与编辑。</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（2）添加编辑音符，支持小节内时值及乐理规则自动判断，小节内时值上限支持根据拍号自动计算，小节已满后自动新增小节并添加音符。</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（3）添加音符符尾连接支持自动判断连接；符干朝向支持根据音高自动切换。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（4）在实体键盘上按下琴键，既可在五线谱或简谱上实时显示其对应音符，支持实时播放对应音符音高声音。</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（5）支持通过实体键盘添加音程和弦。按下和弦时，软件支持自动计算并显示对应和弦名或音程名，涵盖常见的音程关系、三和弦、七和弦等，便于开展音程及和弦教学讲解。</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（6）支持调式调性的讲解，具备五度循环圆盘调式切换功能，具备大调小调的对照显示。</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（7）系统默认为C大调，切换调号后，乐谱上自动更新调号显示。</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（8）屏幕虚拟钢琴键盘具备显示/隐藏键盘提示功能，显示提示时每个按键上的简谱及唱名显示。支持根据当前调号自动计算简谱及唱名显示。</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（9）添加音符支持32分音符、16分音符、8分音符、4分音符、2分音符、全音符，支持添加音符附点功能。</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（10） 支持添加32分休止符、16分休止符、8分休止符、4分休止符、2分休止符、全休止符。</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（11）支持添加重升记号、升记号、还原记号、降记号、重降记号，选择升级记号后，添加音符时自动关联音符。</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（12）支持拍号实时切换功能，切换拍号后，乐谱实时刷新显示。拍号支持常见的1/4、2/4、3/4、4/4、3/8、6/8、7/8、9/8、12/8等拍号。</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（13）支持谱表谱号的实时切换功能，切换谱表后，乐谱实时刷新显示对应的谱表谱号。谱表支持大谱表、高音谱表、中音谱表、低音谱表。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（14）添加音符完成后，可即时播放创作的旋律。系统默认以钢琴音色进行播放，可切换音色进行播放。</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（15）播放控制支持播放/暂停、重新播放、循环播放功能；具备速度调整功能，可自定义播放速度，调整后可实时改变速度。</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3.8 教学拓展资源</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教学拓展资源模块包含常用音乐常识课、乐理视唱练耳课、儿童合唱课程、少儿乐唱古诗词等。</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（1）音乐常识课</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音乐常识课模块含有20课时的常识课内容，内容涉及：</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1.中、西音乐历史发展简要进程、各个时期主要的音乐流派、风格和代表性音乐家</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2.音乐中复杂和矛盾情绪发展及其对比的表现，辨识变奏曲、奏鸣曲式等较为复杂结构的曲式；</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3.中国古典歌曲、说唱、艺术歌曲等声乐体裁；</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4.清唱剧、康塔塔、组歌、弥撒曲、协奏曲等声乐套曲表现形式；</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5.音乐在戏曲、歌剧、舞剧、影视等综合艺术领域中的作用；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以图文形式呈现，另配有每节课所需音频。</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（2）乐理视唱练耳课</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含有初级课程及中级课程，共39课时的内容，包括音乐学习者必须掌握的基本乐理和视唱练耳的技能和方法，其中的“视唱练耳”，就是一种将所见的乐谱如何转化成演唱、演奏，以及将所听到的音乐如何记录成乐谱的技术性训练。“基本乐理”，则是对乐谱上的符号与一些相应的概念性名词，如何体现作为音乐的音及其关系的理论阐释。或换言之，就是解释乐谱为什么要把音乐这样记录下来的理由和记录乐谱所必要的、国际通用的规范。以教师授课ppt图文形式呈现，另配有每节课所需音频。</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（3）儿童合唱课程</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含有20节课程内容资源，涉及儿童合唱学习中的呼吸练习、共鸣练习、起声练习、连音练习、节奏练习、音准练习、扩展音域练习、断音练习、连断音练习、多声部练习；包含合唱歌曲《为了美好的明天》、《明亮的小河》、《小湖里有只鸟》、《小黄莺和小布谷》、《绿色的雨》、《校门前的小街》、《校园里的小溪》、《花伞》、《我们有红黄蓝》、《红黄蓝新少年》、《我们是快乐的百灵鸟》、《珍惜时光》、《溪水姑娘》，配文及乐谱，以图文形式展示。</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（4）少儿乐唱古诗词</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少儿乐唱古诗词模块含有《池上》、《敕勒歌》、《出塞》、《春晓》、《登鹳雀楼》、《独坐敬亭山》、《赋得古原草送别》、《古朗月行》、《画》、《画鸡》、《黄鹤楼送孟浩远之广陵》等 49 首诗歌的图文介绍以及音频朗诵、范唱和伴奏的播放，并能调节播放速度。</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四、【学】板块</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4.1 音乐百宝箱</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音乐百宝箱包含中国声乐、中国器乐、西方器乐、欣赏视频和教学视频五大模块的音视频资源，内容涉及中国当代红歌、军歌、中国民族歌曲、全国优秀青年词曲作家歌曲、交响乐、京剧，戏曲以及不少于100部童歌颂党系列等贴合新时代主题的音乐资源。</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★4.2 音乐词典</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音乐词典模块包含中国音乐词典分类、百科分类两大类，至少2万个词条可查阅，支持快速搜索查看。其中中国音乐词典分类包含乐律学、音乐类型、活动、体裁等内容；百科分类包含音乐家、作品、乐器等内容。</w:t>
            </w:r>
            <w:r>
              <w:rPr>
                <w:rFonts w:hint="eastAsia" w:ascii="仿宋" w:hAnsi="仿宋" w:eastAsia="仿宋" w:cs="仿宋"/>
                <w:b/>
                <w:bCs/>
                <w:szCs w:val="24"/>
                <w:lang w:val="en-US" w:eastAsia="zh-CN"/>
              </w:rPr>
              <w:t xml:space="preserve">须提供由国家认可的第三方检测机构出具的有效检测报告扫描件加盖公章（报告需在网站可查，查询网址：http://cx.cnca.cn/CertECloud/qts/qts/qtsPage </w:t>
            </w:r>
            <w:r>
              <w:rPr>
                <w:rFonts w:hint="eastAsia" w:ascii="仿宋" w:hAnsi="仿宋" w:eastAsia="仿宋" w:cs="仿宋"/>
                <w:szCs w:val="24"/>
                <w:lang w:val="en-US" w:eastAsia="zh-CN"/>
              </w:rPr>
              <w:t>）</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五、【练】板块</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5.1 曲谱练习</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曲谱练习模块为教师和学生提供了乐谱练习库，难度由易到难包含《约翰·汤普森简易钢琴教程》（系列）、《拜厄钢琴基本教程》《哈农钢琴练指法》《表演秀系列-古典乐曲》（系列）、《车尔尼钢琴初级教程作品599》等经典乐谱资料，资料不少于1000份。</w:t>
            </w:r>
            <w:r>
              <w:rPr>
                <w:rFonts w:hint="eastAsia" w:ascii="仿宋" w:hAnsi="仿宋" w:eastAsia="仿宋" w:cs="仿宋"/>
                <w:b/>
                <w:bCs/>
                <w:szCs w:val="24"/>
                <w:lang w:val="en-US" w:eastAsia="zh-CN"/>
              </w:rPr>
              <w:t>须提供由国家认可的第三方检测机构出具的有效检测报告扫描件加盖公章（报告需在网站可查，查询网址：http://cx.cnca.cn/CertECloud/qts/qts/qtsPage ）</w:t>
            </w:r>
            <w:r>
              <w:rPr>
                <w:rFonts w:hint="eastAsia" w:ascii="仿宋" w:hAnsi="仿宋" w:eastAsia="仿宋" w:cs="仿宋"/>
                <w:b/>
                <w:bCs/>
                <w:szCs w:val="24"/>
                <w:lang w:val="en-US" w:eastAsia="zh-CN"/>
              </w:rPr>
              <w:br w:type="textWrapping"/>
            </w:r>
            <w:r>
              <w:rPr>
                <w:rFonts w:hint="eastAsia" w:ascii="仿宋" w:hAnsi="仿宋" w:eastAsia="仿宋" w:cs="仿宋"/>
                <w:szCs w:val="24"/>
                <w:lang w:val="en-US" w:eastAsia="zh-CN"/>
              </w:rPr>
              <w:t>（2）曲谱可正常播放，支持128种音色，可调节速度，可打开节拍器。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5.2 学业测评</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学业测评板块，依据义务教育艺术课程标准（2022版）及正规音乐出版社义务教育教科书为基准，提供18套符合小学、初中的音乐测试题；包含小学1-6年级上下学期、初中1-3年级上下学期试卷。以图文形式呈现。</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软件说明：本软件采用创新的一体化加密技术，摒弃了传统依赖加密狗、U盘或外接加密硬件的模式，直接与主机系统无缝集成。这一革新不仅优化了一体机与多媒体接口的使用效率，还显著减少了因外置加密设备遗失而导致的安全隐患及维护成本，彰显了技术的前瞻性和实用性。</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04A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96C5">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39AD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9F5A">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10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AE64">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主扩音箱</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CEBB">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1、频率响应下限不高于40Hz，上限不低于20KHz；</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2、灵敏度不小于94dB ；</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3、连续声压级不小于118dB，峰值声压级不小于124dB；</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4、额定功率不小于150W；峰值功率不小于600W；</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5、低音单元不低于8寸，高音单元不低于1寸；</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E0EC">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4A5C">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台</w:t>
            </w:r>
          </w:p>
        </w:tc>
      </w:tr>
      <w:tr w14:paraId="70D5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C30F">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11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040F">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主扩功放</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6B6D">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1、额定输出功率：8Ω立体声不小于350W×2，4Ω立体声不小于525W×2；</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2、信噪比不小于105dB；</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3、频率响应不劣于20Hz-20KHz；</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内置不小于6路220V电源时序输出插座；功放具有远程控制端口，支持有线和无线远程控制该功放和内置的不小于六路电源时序输出开关机；LCD显示不少于工作温度、日期、时间、工作电压；不少于2个日期时间参数设置。</w:t>
            </w:r>
            <w:r>
              <w:rPr>
                <w:rFonts w:hint="eastAsia" w:ascii="仿宋" w:hAnsi="仿宋" w:eastAsia="仿宋" w:cs="仿宋"/>
                <w:b/>
                <w:bCs/>
                <w:szCs w:val="24"/>
                <w:lang w:val="en-US" w:eastAsia="zh-CN"/>
              </w:rPr>
              <w:t>须提供由国家认可的第三方检测机构出具的有效检测报告扫描件加盖公章，报告扫描件中需要体现送检样品外观照片和检测结论。（检测报告需在网站可查，查询网址：http://cx.cnca.cn/CertECloud/qts/qts/qtsPage ）</w:t>
            </w:r>
            <w:r>
              <w:rPr>
                <w:rFonts w:hint="eastAsia" w:ascii="仿宋" w:hAnsi="仿宋" w:eastAsia="仿宋" w:cs="仿宋"/>
                <w:b/>
                <w:bCs/>
                <w:szCs w:val="24"/>
                <w:lang w:val="en-US" w:eastAsia="zh-CN"/>
              </w:rPr>
              <w:br w:type="textWrapping"/>
            </w:r>
            <w:r>
              <w:rPr>
                <w:rFonts w:hint="eastAsia" w:ascii="仿宋" w:hAnsi="仿宋" w:eastAsia="仿宋" w:cs="仿宋"/>
                <w:szCs w:val="24"/>
                <w:lang w:val="en-US" w:eastAsia="zh-CN"/>
              </w:rPr>
              <w:t>5、解决其他音频设备供电需求；</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6、保护功能不少于短路、限幅、直流、过热、过载、软启动；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7、LED指示不少于保护灯，限幅灯，信号指示灯，电源指示灯；</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F256">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50FE">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台</w:t>
            </w:r>
          </w:p>
        </w:tc>
      </w:tr>
      <w:tr w14:paraId="39468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6"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B241">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12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DF6D">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数字音频矩阵处理器</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D1D1">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 xml:space="preserve">1.不少于4路平衡式话筒/线路输入，不少于4路平衡式输出； </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2.不少于3个RJ45网络端口，用于PC通过软件控制设备，和AES/EBU数字信号输入输出，同时支持RS-485通讯；</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自带USB录播接口，通过该USB端口插入U盘可实现录播功能，设备支持WAV无损音乐格式播放与录制，在设备软件界面可设置USB播放、录制的具体功能，且播放、录制音量控制在软件界面采用仿真调音台推杆控制技术，并可设置播放最大增益值：-72dB-12dB可调，直观实用。</w:t>
            </w:r>
            <w:r>
              <w:rPr>
                <w:rFonts w:hint="eastAsia" w:ascii="仿宋" w:hAnsi="仿宋" w:eastAsia="仿宋" w:cs="仿宋"/>
                <w:b/>
                <w:bCs/>
                <w:szCs w:val="24"/>
                <w:lang w:val="en-US" w:eastAsia="zh-CN"/>
              </w:rPr>
              <w:t>须提供由国家认可的第三方检测机构出具的有效检测报告扫描件加盖公章，报告扫描件中需要体现送检样品外观照片和检测结论。（检测报告需在网站可查，查询网址：http://cx.cnca.cn/CertECloud/qts/qts/qtsPage ）</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 自带一个远程控制端口，与功率放大器及电源时序器通讯并控制其开关机；</w:t>
            </w:r>
          </w:p>
          <w:p w14:paraId="5DF46F20">
            <w:pPr>
              <w:pStyle w:val="2"/>
              <w:keepNext w:val="0"/>
              <w:keepLines w:val="0"/>
              <w:pageBreakBefore w:val="0"/>
              <w:widowControl w:val="0"/>
              <w:kinsoku/>
              <w:wordWrap/>
              <w:overflowPunct/>
              <w:topLinePunct w:val="0"/>
              <w:autoSpaceDE w:val="0"/>
              <w:autoSpaceDN w:val="0"/>
              <w:bidi w:val="0"/>
              <w:adjustRightInd w:val="0"/>
              <w:snapToGrid/>
              <w:ind w:firstLine="0" w:firstLineChars="0"/>
              <w:jc w:val="left"/>
              <w:textAlignment w:val="auto"/>
              <w:rPr>
                <w:rFonts w:hint="eastAsia" w:ascii="仿宋" w:hAnsi="仿宋" w:eastAsia="仿宋" w:cs="仿宋"/>
                <w:szCs w:val="24"/>
                <w:lang w:val="en-US"/>
              </w:rPr>
            </w:pPr>
            <w:r>
              <w:rPr>
                <w:rFonts w:hint="eastAsia" w:ascii="仿宋" w:hAnsi="仿宋" w:eastAsia="仿宋" w:cs="仿宋"/>
                <w:szCs w:val="24"/>
                <w:lang w:val="en-US" w:eastAsia="zh-CN"/>
              </w:rPr>
              <w:t>5. RS-485支持中控控制，支持自动摄像跟踪功能，轻松实现视频会议,可发送或接受控制，如视频矩阵、摄像机等设备；</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 内置反馈抑制装置，可选配回声消除装置、环境噪声抑制装置；</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7. 软件界面支持：中文、英文、繁体（其他语言可定制），配套软件具有几十种音频处理器模块不少于31段均衡器，5段参量均衡器，压缩器，限幅器，扩展器，分频器，调音推杆，延时器，哑音控制器，自动混音器，反馈、矩阵、信号指示表和信号发生器等；</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8.输入选择：每路输入通道在软件界面可选择除Analog(模拟信号)之外还有不少于Dante、CobraNet、AES/EBU、MADI、Ethersound、Optical、Coaxial、N-net、Sine、Pink、White等多种数字信号和测试信号输入供用户根据系统搭建调试需要选择；输出选择：每路输出通道在软件界面可选择除Analog(模拟信号)之外还有不少于Dante、CobraNet、AES/EBU、MADI、EtherSound、Optical、Coaxial等数字信号供用户根据系统搭建调试需要选择；</w:t>
            </w:r>
            <w:r>
              <w:rPr>
                <w:rFonts w:hint="eastAsia" w:ascii="仿宋" w:hAnsi="仿宋" w:eastAsia="仿宋" w:cs="仿宋"/>
                <w:b/>
                <w:bCs/>
                <w:szCs w:val="24"/>
                <w:lang w:val="en-US" w:eastAsia="zh-CN"/>
              </w:rPr>
              <w:t>须提供由国家认可的第三方检测机构出具的有效检测报告扫描件加盖公章，报告扫描件中需要体现送检样品外观照片和检测结论。（检测报告需在网站可查，查询网址：http://cx.cnca.cn/CertECloud/qts/qts/qtsPage ）</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A5C7">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B97F">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台</w:t>
            </w:r>
          </w:p>
        </w:tc>
      </w:tr>
      <w:tr w14:paraId="1CE37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74E8">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13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A99F">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无线手持话筒</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（一拖二）</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6A8A">
            <w:pPr>
              <w:pStyle w:val="2"/>
              <w:keepNext w:val="0"/>
              <w:keepLines w:val="0"/>
              <w:pageBreakBefore w:val="0"/>
              <w:widowControl w:val="0"/>
              <w:kinsoku/>
              <w:wordWrap/>
              <w:overflowPunct/>
              <w:topLinePunct w:val="0"/>
              <w:autoSpaceDE w:val="0"/>
              <w:autoSpaceDN w:val="0"/>
              <w:bidi w:val="0"/>
              <w:adjustRightInd w:val="0"/>
              <w:snapToGrid/>
              <w:ind w:firstLine="0" w:firstLineChars="0"/>
              <w:jc w:val="left"/>
              <w:textAlignment w:val="auto"/>
              <w:rPr>
                <w:rFonts w:hint="eastAsia" w:ascii="仿宋" w:hAnsi="仿宋" w:eastAsia="仿宋" w:cs="仿宋"/>
                <w:szCs w:val="24"/>
                <w:lang w:val="en-US"/>
              </w:rPr>
            </w:pPr>
            <w:r>
              <w:rPr>
                <w:rFonts w:hint="eastAsia" w:ascii="仿宋" w:hAnsi="仿宋" w:eastAsia="仿宋" w:cs="仿宋"/>
                <w:szCs w:val="24"/>
                <w:lang w:val="en-US" w:eastAsia="zh-CN"/>
              </w:rPr>
              <w:t>1.拾音方式有：手持式、头戴式、领夹式可选。</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2.整机不少于32组频率可选，每通道不少于301个频率可调，共不少于602个通道可调。</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3.接收器采用OLED液晶显示。</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4.采用数字音码锁定技术，有效阻隔使用环境中的杂讯干扰。</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5.发射与接收红外线自动对频。</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6.采用真分集式接收电路设计</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接收机指标：</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载波频段范围：（602.80MHz-633.85MHz、635.10MHz-666.25MHz、668.40MHz-698.55MHz可根据无线电应用环境选择出厂频段）</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 xml:space="preserve">调制方式：FM(PLL)  </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信道数目：不少于602个</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频率响应下限不高于60Hz，上限不低于18KHz</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发射机指标：</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载波频段范围:（602.80MHz-633.85MHz、635.10MHz-666.25MHz、668.40MHz-698.55MHz可根据无线电应用环境选择出厂频段）</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音头：手持采用动圈话筒咪芯，头戴、领夹采用电容式话筒咪芯</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显示：OLED显示技术</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频率响应下限不高于60Hz，上限不低于18KHz</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E9B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451A">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50B3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1DC5">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14</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1F51">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电源时序器</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D6CE">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1、单路输出不小于30A；</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2、可控电源不少于8路，兼容中规、美规、欧规插座；</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3、前面板带不少于4路直通兼容中规、美规、欧规插座；</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4、不少于4个USB端口，前后面板各不少于2个，前面板1号USB口为电脑软件控制端口，2、3、4号USB提供5V直流输出，可为工作灯供电、手机平板充电用；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5、前面板自带不少于1个2吋彩色液晶智能显示窗，可实时显示模式、ID、当前电压、日期时间、通道开关状态等信息；</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机器面板自带不少于一个飞梭控制旋钮，配合显示屏可做保存调用模式、中文、英文语言选择、级联开关设置、波特率选择、ID选择、初始化设定、电压校准、过压欠压设置、保护开关或自动设置、时间设置、上电自启设置、定时开关设置、通道开关机延时设置、软件版本、端口、设备名称查看、IP设置；</w:t>
            </w:r>
            <w:r>
              <w:rPr>
                <w:rFonts w:hint="eastAsia" w:ascii="仿宋" w:hAnsi="仿宋" w:eastAsia="仿宋" w:cs="仿宋"/>
                <w:b/>
                <w:bCs/>
                <w:szCs w:val="24"/>
                <w:lang w:val="en-US" w:eastAsia="zh-CN"/>
              </w:rPr>
              <w:t>须提供由国家认可的第三方检测机构出具的有效检测报告扫描件加盖公章，报告扫描件中需要体现送检样品外观照片和检测结论。</w:t>
            </w:r>
            <w:r>
              <w:rPr>
                <w:rFonts w:hint="eastAsia" w:ascii="仿宋" w:hAnsi="仿宋" w:eastAsia="仿宋" w:cs="仿宋"/>
                <w:szCs w:val="24"/>
                <w:lang w:val="en-US" w:eastAsia="zh-CN"/>
              </w:rPr>
              <w:t>（检测报告需在网站可查，查询网址：http://cx.cnca.cn/CertECloud/qts/qts/qtsPage ）</w:t>
            </w:r>
          </w:p>
          <w:p w14:paraId="73E2BDBE">
            <w:pPr>
              <w:pStyle w:val="2"/>
              <w:keepNext w:val="0"/>
              <w:keepLines w:val="0"/>
              <w:pageBreakBefore w:val="0"/>
              <w:widowControl w:val="0"/>
              <w:kinsoku/>
              <w:wordWrap/>
              <w:overflowPunct/>
              <w:topLinePunct w:val="0"/>
              <w:autoSpaceDE w:val="0"/>
              <w:autoSpaceDN w:val="0"/>
              <w:bidi w:val="0"/>
              <w:adjustRightInd w:val="0"/>
              <w:snapToGrid/>
              <w:ind w:firstLine="0" w:firstLineChars="0"/>
              <w:jc w:val="left"/>
              <w:textAlignment w:val="auto"/>
              <w:rPr>
                <w:rFonts w:hint="eastAsia" w:ascii="仿宋" w:hAnsi="仿宋" w:eastAsia="仿宋" w:cs="仿宋"/>
                <w:szCs w:val="24"/>
                <w:lang w:val="en-US" w:eastAsia="zh-CN"/>
              </w:rPr>
            </w:pPr>
            <w:r>
              <w:rPr>
                <w:rFonts w:hint="eastAsia" w:ascii="仿宋" w:hAnsi="仿宋" w:eastAsia="仿宋" w:cs="仿宋"/>
                <w:szCs w:val="24"/>
                <w:lang w:val="en-US" w:eastAsia="zh-CN"/>
              </w:rPr>
              <w:t>7、机器后面板带有不少于2个RJ45网口（LINK IN、LINK OUT），通过级联设置，自动识别主机从机实现多台时序器超远距离级联使用；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8、每路开关机延时0-999秒自定义；</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9、机器可通过前面板1号USB端口、后面板RS-232端口，LAN-PC的RJ45网口实现IP网络远程控制，三种端口任意选择与电脑相连通过软件控制；</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10、模式调取、模式保存（可保存不少于8种模式供用户调用）、当前电压、时序器开关机、单路单独开关，软件可设置通道延时0-999秒、可做定时器设置：星期一至星期日根据需要设置开启关闭并能单独旁路星期一至星期日的定时器时间、定时开关可设定关闭、循环、非循环，同时开机日期、关机日期、开机时间、关机时间均可单独设置；过压设置：带有开启、关闭、自动三档设置，过压欠压从0-300V根据需要设置；可设定时间、获取系统时间、可设定上电自启，系统设置：可设置设备地址、设备名称、电压校准、级联开关、语言选择（中文、英文）；</w:t>
            </w:r>
            <w:r>
              <w:rPr>
                <w:rFonts w:hint="eastAsia" w:ascii="仿宋" w:hAnsi="仿宋" w:eastAsia="仿宋" w:cs="仿宋"/>
                <w:b/>
                <w:bCs/>
                <w:szCs w:val="24"/>
                <w:lang w:val="en-US" w:eastAsia="zh-CN"/>
              </w:rPr>
              <w:t>须提供由国家认可的第三方检测机构出具的有效检测报告扫描件加盖公章，报告扫描件中需要体现送检样品外观照片和检测结论。</w:t>
            </w:r>
            <w:r>
              <w:rPr>
                <w:rFonts w:hint="eastAsia" w:ascii="仿宋" w:hAnsi="仿宋" w:eastAsia="仿宋" w:cs="仿宋"/>
                <w:szCs w:val="24"/>
                <w:lang w:val="en-US" w:eastAsia="zh-CN"/>
              </w:rPr>
              <w:t>（检测报告需在网站可查，查询网址：http://cx.cnca.cn/CertECloud/qts/qts/qtsPage ）</w:t>
            </w:r>
          </w:p>
          <w:p w14:paraId="7572FF37">
            <w:pPr>
              <w:pStyle w:val="2"/>
              <w:keepNext w:val="0"/>
              <w:keepLines w:val="0"/>
              <w:pageBreakBefore w:val="0"/>
              <w:widowControl w:val="0"/>
              <w:kinsoku/>
              <w:wordWrap/>
              <w:overflowPunct/>
              <w:topLinePunct w:val="0"/>
              <w:autoSpaceDE w:val="0"/>
              <w:autoSpaceDN w:val="0"/>
              <w:bidi w:val="0"/>
              <w:adjustRightInd w:val="0"/>
              <w:snapToGrid/>
              <w:ind w:firstLine="0" w:firstLineChars="0"/>
              <w:jc w:val="left"/>
              <w:textAlignment w:val="auto"/>
              <w:rPr>
                <w:rFonts w:hint="eastAsia" w:ascii="仿宋" w:hAnsi="仿宋" w:eastAsia="仿宋" w:cs="仿宋"/>
                <w:szCs w:val="24"/>
                <w:lang w:val="en-US"/>
              </w:rPr>
            </w:pPr>
            <w:r>
              <w:rPr>
                <w:rFonts w:hint="eastAsia" w:ascii="仿宋" w:hAnsi="仿宋" w:eastAsia="仿宋" w:cs="仿宋"/>
                <w:szCs w:val="24"/>
                <w:lang w:val="en-US" w:eastAsia="zh-CN"/>
              </w:rPr>
              <w:t>11、机器可通过后接线板的2路RJ45任意一个网口Remote switch远程控制功能与本品牌中音频矩阵处理器、中控、有线控制面板及其他设备联动通讯，实现有线和无线远程控制电源时序器开关机；</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12、中控接口不少于RS232、RS485、LAN-PC三种连接方式；</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C057">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13B7">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台</w:t>
            </w:r>
          </w:p>
        </w:tc>
      </w:tr>
      <w:tr w14:paraId="78C0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4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4D2D">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音乐舞蹈室</w:t>
            </w:r>
          </w:p>
        </w:tc>
      </w:tr>
      <w:tr w14:paraId="4B834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DDBA">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1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1DC2">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移动讲台</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34FC">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1.尺寸：≥680*480*680-1000mm；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2.材质：抗倍特板+钢架；</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工艺：桌面尺寸≥680*480*12mm桌面采用抗倍特一体成型。耐80度以上高温。防水：浸水24小时后的膨胀指数不多于0.1mm，面板四周采CNC修边，四周倒角，圆润光滑无任何毛边。桌架尺寸上方铝外罩直径≥68mm*1mm；下铁管管直径≥52mm*3mm；下方弧形铁管直径≥32mm*1.5mm；桌面连接铁皮厚≥3mm；钢架采用满焊焊接，经高温粉体烤漆，长时间使用也不会产生表面漆剥落现象。</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4.功能：桌架内置液压升降装置，只需轻轻一拉，桌面即可随意调整高度，桌架底部可配置轮子，方便推移。</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C2BA">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7CC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173B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34A1">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2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3C8C">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音乐凳</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8C6B">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1.尺寸：边长≥360mmx高≥360mm，厚度≥3.5mm。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2.材质：高密度ＰＥ防水抗摔材料。</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3.工艺：（1）滚塑制作，材质轻，耐磨抗压，抗氧化功能强，长期使用也不会产生开裂现象。</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（2）硬度和强度高，吸水性小，优良的电绝缘性，耐寒。</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（3）底部须有四个加厚耐摩擦底座性。</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4.功能：可自由组合成各种形状，激发学生们的动手能力和创造思维能力。</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B5D1">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48</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D63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7E8F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C929">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3 </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1BBC">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储物柜</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90F4">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1.全木结构：≥1000*600*850mm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2.台面：采用≥18mm厚橡胶木指接板。表面优质油漆，五底三面。；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柜身：基材≥16mm厚实验室专用环保生态板材制作。可见截面均经过PVC封边;贴面和封边部件应严密、平整，不允许脱胶、鼓泡、凹陷、压痕以及表面划伤、麻点、裂痕、崩角和刃口，外表的圆角、倒棱应均匀一致；</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5.导轨及铰链：优质三节静音导轨及大弯铰链，抽拉及开合次数达到500万次以上；</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6.拉手：铝合金条形暗拉手；</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7.可调脚：采用ABS专用注塑可调脚，金属螺杆，高度可调节，防滑减震；</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30C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4</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15F3">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42D1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96AB">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4 </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17A8">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展示背景墙</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854F">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后墙展示，符合音乐相关学科文化，材质为PVC板或者亚克力板</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316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FBC3">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室</w:t>
            </w:r>
          </w:p>
        </w:tc>
      </w:tr>
      <w:tr w14:paraId="2E72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0BDC">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5 </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2F91">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吸音板</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24AC">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槽木红芯阻燃吸音板，尺寸2440*197*15mm，基材红芯阻燃板，饰面贴三聚氰胺，6面5槽，面宽28mm，槽宽4mm，阻燃等级B1级，环保，多层阻燃板12mm</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BC33">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49F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平方</w:t>
            </w:r>
          </w:p>
        </w:tc>
      </w:tr>
      <w:tr w14:paraId="0738A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6E9B">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6 </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9097">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舞蹈地胶垫</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78B7">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自流平找平后，铺设PVC地胶垫，厚度不小于5mm，安全美观，防摔伤。</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D715">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90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37BA">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平方</w:t>
            </w:r>
          </w:p>
        </w:tc>
      </w:tr>
      <w:tr w14:paraId="6F14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7B96">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7 </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14C1">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舞蹈镜</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138B">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高清镜面，不虚化。四周实木线条封边，安全美观</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5193">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24</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168E">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平方</w:t>
            </w:r>
          </w:p>
        </w:tc>
      </w:tr>
      <w:tr w14:paraId="7F68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FB5C">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8 </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B6D0">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舞蹈把杆</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C771">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内涵镀锌钢管，外覆水曲柳，表面环保清漆，安全无毛刺。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7100">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16</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AA67">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米</w:t>
            </w:r>
          </w:p>
        </w:tc>
      </w:tr>
      <w:tr w14:paraId="49AB8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B4FB">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9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F5C0">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木鱼</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F9B7">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1.规格：8音</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2.材质：优质桦木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3.组成：8个为一组，配敲锤2只</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5568">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BC8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75AE1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3709">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10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C816">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蛙鸣器</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FFE2">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1.材质：木质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2.尺寸：</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直径≥59mm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发音孔2个直径≥15mm、≥15mm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整长≥250mm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3.颜色：原木色，彩绘图案</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4.配件：刮棒（≥长129mm）</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382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6D6C">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1F6FE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AB67">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11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31DC">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木梆子（方木梆）</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99B1">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1.材质：木质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2.尺寸：长≥175mm，宽≥50mm，高≥35mm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3.配件：木槌1支（直径≥16mm）</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BD81">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2566">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0EAC3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8B35">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12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1DE2">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沙锤</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0F186">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1.材质：木质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2.尺寸：全长≥210mm，球体直径≥55mm，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手柄直径≥20mm，手柄长≥110mm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3.颜色：原木手柄+彩绘球体</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D0B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8</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8FD9">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对</w:t>
            </w:r>
          </w:p>
        </w:tc>
      </w:tr>
      <w:tr w14:paraId="436ED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F8E4">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13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1471">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沙锤收纳盒</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E212">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1.规格尺寸：盒总长度≥330mm,盒总宽度≥330mm,盒总高度≥240mm,上下板间距≥105mm,板材厚度≥15mm,孔直径≥25mm,孔左右间距≥55mm,孔前后间距≥50mm,扣手尺寸≥100mm*20mm，倒角≥15°</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2.材质：橡木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3.颜色：原木色</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4.木材含水率：8.0-13.2</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5.耐液性：10％碳酸钠和10％乙酸、24小时不低于3级。</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6.工艺：打磨圆润，无毛刺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F7EA">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5496">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5C19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B943">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14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7E7F">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串铃</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C368">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1.材质：木棒+电镀铃铛</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2.尺寸：整长≥165mm，手柄直径≥20mm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手柄直径≥12mm，手柄长≥75mm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3.规格：13铃</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4.工艺：手柄表面光滑、凹槽细腻</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662E">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8</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37B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7F9AC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9C53">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15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3438">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串铃收纳盒</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4678">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1.规格尺寸：盒总长度≥330mm,盒总宽度≥330mm,盒总高度≥240mm,上下板间距≥85mm,板材厚度≥15mm,孔直径≥20mm,孔左右间距≥60mm,孔前后间距≥60mm,扣手尺寸≥100mm*20mm±，倒角≥15°</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2.材质：橡木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3.颜色：原木色</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4.木材含水率：8.0-13.2</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5.耐液性：10％碳酸钠和10％乙酸、24小时不低于3级。</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6.工艺：打磨圆润，无毛刺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FF9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2728">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1F1F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5B7A">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16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7C43">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双响筒</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A47C">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1.材质：榉木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2.尺寸：</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筒长≥175mm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筒外直径≥35mm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筒内直径≥24mm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手柄长≥155mm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手柄直径≥14mm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3.配件：敲棒1支</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B5C9">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12</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5BD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0720A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D84A">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17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C646">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双响筒收纳盒</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3D46">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规格尺寸：盒总长度330mm±5mm,盒总宽度330mm±5mm,盒总高度240mm±5mm,上下板间距60mm±5mm,板材厚度15mm±1mm,大孔直径45mm±5mm,中孔直径15mm±5mm,小孔直径15mm±5mm,大孔左右间距30mm±5mm,小孔与中孔间距15mm±5mm,扣手尺寸100mm*20mm±2mm，倒角15°±1°</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2.材质：橡木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3.颜色：原木色</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4.木材含水率：8.0-13.2</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5.耐液性：10％碳酸钠和10％乙酸、24小时不低于3级。</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6.工艺：打磨圆润，无毛刺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E3A6">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173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63DBF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1576">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18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7BE0">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响板</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AEFE">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1.材质：木质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2.尺寸：全长≥210mm，整厚≥30mm，手柄直径≥15mm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3.颜色：原木色</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C05F">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16</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9442">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6B9DF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1665">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19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7302">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响板收纳盒</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8D37">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1.规格尺寸：盒总长度≥330mm,盒总宽度≥330mm度,孔直径≥20mm,孔左右间距≥60mm,孔前后间距≥60mm,扣手尺寸≥100mm*20mm，倒角≥15°</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2.材质：橡木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3.颜色：原木色</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4.木材含水率：8.0-13.2</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5.耐液性：10％碳酸钠和10％乙酸、24小时不低于3级。</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6.工艺：打磨圆润，无毛刺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0AE8">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388A">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0B13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AB74">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20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D4FE">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高低音梆子</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47C4">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1.材质：木质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2.尺寸：整长≥255mm，高音响筒直径≥35mm、低音响筒直径手柄直径≥20mm手柄长≥100mm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3.颜色：原木色</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4.配件：木槌1支(直径≥12mm）</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CAAA">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B9B9">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0457D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7371">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21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7466">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高低音梆子收纳盒</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C9E8">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规格尺寸：盒总长度≥330mm±5mm,盒总宽度≥330mm±5mm,盒总高度≥240mm±5mm,上下板间距≥110mm±5mm,板材厚度≥15mm±1mm,大孔直径≥25mm±2mm,小孔直径≥10mm±2mm,小孔与大孔左右间距≥65mm±5mm,大孔左右间距≥80mm±5mm,大孔前后间距≥35mm±5mm,小孔前后间距≥50mm±5mm,扣手尺寸≥100mm*20mm±2mm，倒角≥15°±1°</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2.材质：橡木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3.颜色：原木色</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4.木材含水率：8.0-13.2</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5.耐液性：10％碳酸钠和10％乙酸、24小时不低于3级。</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6.工艺：打磨圆润，无毛刺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89EF">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CE53">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3E989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BC78">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22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782D">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卡巴撒</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705D">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1.材质：木质底托+10排钢珠环绕</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2.尺寸：整长≥180mm，直径≥85mm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手柄直径≥20mm，长≥95mm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3.工艺：木柄流线型设计，抓握有力。</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5C6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4</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9C09">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支</w:t>
            </w:r>
          </w:p>
        </w:tc>
      </w:tr>
      <w:tr w14:paraId="30C4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399B">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23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F464">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碰钟</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4C1D">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1.规格：直径≥44mm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2.材质：黄铜</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EC5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8</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BFA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对</w:t>
            </w:r>
          </w:p>
        </w:tc>
      </w:tr>
      <w:tr w14:paraId="4837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C5B2">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24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9014">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三角铁</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F2AA">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1.规格：5、6、7、8、9、10英寸</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2.材质：钢</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5EFF">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06C8">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76A37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5A60">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25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8509">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三角铁架子</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04AC">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1.规格尺寸：架总长度≥330mm±5mm,架总宽度≥160mm±5mm,架总高度≥330mm±5mm,底板厚度≥12mm±1mm,立柱尺寸≥16mm*26mm±2mm,横撑尺寸≥16mm*26mm±2mm,孔直径≥10mm±5mm,孔间距≥20mm±5mm,顶杆直径≥12mm±2mm,顶杆长度≥285mm±5mm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2.材质：橡木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3.颜色：原木色</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4.木材含水率：8.0-13.2</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5.耐液性：10％碳酸钠和10％乙酸、24小时不低于3级。</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6.工艺：打磨圆润，无毛刺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0C4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5B49">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3709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AC40">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26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4E97">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手鼓</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31FE">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1.规格：≥8英寸</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2.材质：天然羊皮</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BCD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7</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C9B9">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6523B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5091">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27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AAC1">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手鼓收纳盒</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3B94">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1.规格尺寸：盒总长度≥370mm±5mm,盒总宽度≥240mm±5mm,盒总高度≥240mm±5mm,盒内深≥90mm±5mm,盒内宽≥200mm±5mm,板材厚度≥15mm±1mm,扣手尺寸≥100mm*20mm±2mm,倒角≥15°±1°</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2.材质：橡木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3.颜色：原木色</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4.木材含水率：8.0-13.2</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5.耐液性：10％碳酸钠和10％乙酸、24小时不低于3级。</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6.工艺：打磨圆润，无毛刺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F55F">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B672">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28273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04D6">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28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1CA3">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铃鼓</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6C43">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1.规格：≥8英寸</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2.材质：木质圈、不锈钢铃片、羊皮鼓面、泡钉</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FCD5">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7</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C93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1230E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96EE">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29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9470">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铃鼓收纳盒</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4898">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1.规格尺寸：盒总长度≥370mm±5mm,盒总宽度≥240mm±5mm,盒总高度≥240mm±5mm,盒内深≥90mm±5mm,盒内宽≥200mm±5mm,板材厚度≥15mm±1mm,扣手尺寸≥100mm*20mm±2mm，倒角≥15°±1°</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3.颜色：原木色</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4.木材含水率：8.0-13.2</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5.耐液性：10％碳酸钠和10％乙酸、24小时不低于3级。</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6.工艺：打磨圆润，无毛刺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94C2">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201A">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0E76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8F8F">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30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B7C7">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海浪鼓</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top"/>
          </w:tcPr>
          <w:p w14:paraId="0F51B01B">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专业10、12、14、16英寸</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1.材质：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木质鼓圈</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ABS鼓皮</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内置金属滚珠</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2.颜色：蓝色海洋图案</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3.工艺：鼓圈包布工艺</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9E53">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F3CA">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38B95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8FA8">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31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43F9">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墩墩鼓</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C03A">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1.尺寸：11、13、16英寸</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2.材质：实木鼓腔、纯皮鼓面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3.配件：鼓棒3支、X字调节鼓架3个</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606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BA9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5BFA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B1A4">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32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0236">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风铃</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top"/>
          </w:tcPr>
          <w:p w14:paraId="63864CA2">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1.材质：实木音板、铝制音条</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2.尺寸：音板长≥580mm，宽≥208mm，高≥925mm，音条直径10mm，最长≥195mm，最短≥50mm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3.工艺：音条采用金属铝材电镀工艺，色泽靓丽，不生锈</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电镀支架静音防滑底角</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4.规格：≥36音</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FC9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46D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33D4D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6ECA">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33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AD22">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邦戈鼓</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9F5A">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邦戈鼓6+7英寸</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1.材质：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木质鼓身</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头层水牛皮/羊皮鼓面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橡胶底座</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 xml:space="preserve">镀铬金属硬件 </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2.尺寸：</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压圈厚≥3.5mm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鼓面直径≥151+≥172mm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3.颜色：原木色</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4.配件：电镀支架</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7135">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5A21">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1C88E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B341">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34 </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1C8A">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康佳鼓</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CC14">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康佳鼓10+11寸</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1.材质：实木鼓腔+纯皮鼓面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2.尺寸：</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压圈厚：≥2mm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鼓面直径：≥255+280mm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3.配件：鼓架</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4759">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147C">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2BD6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43" w:type="dxa"/>
            <w:gridSpan w:val="5"/>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5D37AE5">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音乐教具室</w:t>
            </w:r>
          </w:p>
        </w:tc>
      </w:tr>
      <w:tr w14:paraId="0DFC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9DA4">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 xml:space="preserve">1 </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5A37">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器材架</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CE6B">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1.规格：≥900*450*1800mm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2.材质：基材采用上海冷轧钢板，钢管壁厚≥1.0mm,钢板厚度≥0.8mm，经过冲压、静喷等工艺流程。产品达到国家环保标准。</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11E6">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4</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58D7">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533D5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43" w:type="dxa"/>
            <w:gridSpan w:val="5"/>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CC34EF2">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心理辅导中心</w:t>
            </w:r>
          </w:p>
        </w:tc>
      </w:tr>
      <w:tr w14:paraId="4F961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FAB6">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DEAA">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接待办公区</w:t>
            </w: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05C0">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B547">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8C52">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p>
        </w:tc>
      </w:tr>
      <w:tr w14:paraId="06C3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56FE">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71EA">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办公桌椅</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4792">
            <w:pPr>
              <w:pStyle w:val="2"/>
              <w:keepNext w:val="0"/>
              <w:keepLines w:val="0"/>
              <w:pageBreakBefore w:val="0"/>
              <w:widowControl w:val="0"/>
              <w:kinsoku/>
              <w:wordWrap/>
              <w:overflowPunct/>
              <w:topLinePunct w:val="0"/>
              <w:autoSpaceDE w:val="0"/>
              <w:autoSpaceDN w:val="0"/>
              <w:bidi w:val="0"/>
              <w:adjustRightInd w:val="0"/>
              <w:snapToGrid/>
              <w:ind w:firstLine="0" w:firstLineChars="0"/>
              <w:jc w:val="left"/>
              <w:textAlignment w:val="auto"/>
              <w:rPr>
                <w:rFonts w:hint="eastAsia" w:ascii="仿宋" w:hAnsi="仿宋" w:eastAsia="仿宋" w:cs="仿宋"/>
                <w:szCs w:val="24"/>
                <w:lang w:val="en-US"/>
              </w:rPr>
            </w:pPr>
            <w:r>
              <w:rPr>
                <w:rFonts w:hint="eastAsia" w:ascii="仿宋" w:hAnsi="仿宋" w:eastAsia="仿宋" w:cs="仿宋"/>
                <w:szCs w:val="24"/>
                <w:lang w:val="en-US" w:eastAsia="zh-CN"/>
              </w:rPr>
              <w:t>规格：≥1500*600*800                                                                                                   优质E1级环保人造板，0.6mm厚枫木皮饰面，办公电脑一体桌可放置主机，配置键盘架，带走线功能，带活动推柜，带锁。</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C673">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9D0D">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57EA0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2D02">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77F9">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档案柜</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C398">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带锁，带抽屉，双开玻璃门，环保EO级，≥180*80*32CM</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1B71">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40DD">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60C5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1E69">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E846">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心理挂图</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293D">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规格尺寸是：≥50*45 cm  由高清晰相纸制作而成。</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引导受访者保持健康向上的心理状态，大力宣传普及心理健康知识，为受访者提供高质量的心理健康指导与服务，为他们解疑释惑，理顺情绪，缓解来自各方面的压力，克服心理障碍，提高面对挫折的勇气和心理承受能力，特策划出心理咨询室挂图。</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心理挂图中的图片所包含内容有心理学家、不可能图形、两歧图形、错觉图形、心理趣味图和主题统觉图片等。而根据内容的不同心理挂图可划分为心理知识类、心理放松类、心理暗示类、心理漫画类、心理错觉类、艺术风景类等多个种类。</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6E3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A92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副</w:t>
            </w:r>
          </w:p>
        </w:tc>
      </w:tr>
      <w:tr w14:paraId="59C73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E296">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C81C">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宣泄区</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AB9E">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9582">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AFDA">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p>
        </w:tc>
      </w:tr>
      <w:tr w14:paraId="4DFA0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9541">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AF3E">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情绪宣泄器材</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4F6B">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一、功能要求</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宣泄人1个：硅胶材料，不倒设计，结实耐用，击打舒适。圆形底座，可注水或沙，底部安装吸盘，稳固、安全。底座直径约60cm，主体最大直径约65cm，高约170cm，重约42Kg。要求宣泄人必须经过专业SGS检测，具有SGS甲醛含量合格检测报告。</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2、宣泄沙袋1个：硅胶材料，不倒设计，结实耐用，击打舒适。圆形底座，可注水或沙，底部安装吸盘，稳固、安全。底座直径约60cm，主体直径约30cm，高约170cm，重约30Kg。</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3、拳击手套2副：手感柔软，佩戴方便，击打舒适。</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4、加强型宣泄棒2只：充气式设计，进口PVC加厚内胆，表层为防水尼龙材料。</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4A8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07B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0EFEB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6"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738B">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6D84">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智能呐喊宣泄系统</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9EC4">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一、功能要求</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要求系统须具有击打、呐喊双模式功能，支持一键击打、呐喊功能模式切换。系统提供多主题训练方案和多款互动训练游戏，通过采集训练者击打力度或呐喊分贝值以及持续时间智能匹配互动指导语音，以游戏方式完成情绪宣泄训练。（</w:t>
            </w:r>
            <w:r>
              <w:rPr>
                <w:rFonts w:hint="eastAsia" w:ascii="仿宋" w:hAnsi="仿宋" w:eastAsia="仿宋" w:cs="仿宋"/>
                <w:b/>
                <w:bCs/>
                <w:szCs w:val="24"/>
                <w:lang w:val="en-US" w:eastAsia="zh-CN"/>
              </w:rPr>
              <w:t>提供产品功能截图</w:t>
            </w:r>
            <w:r>
              <w:rPr>
                <w:rFonts w:hint="eastAsia" w:ascii="仿宋" w:hAnsi="仿宋" w:eastAsia="仿宋" w:cs="仿宋"/>
                <w:szCs w:val="24"/>
                <w:lang w:val="en-US" w:eastAsia="zh-CN"/>
              </w:rPr>
              <w:t>）</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要求系统须具有严格的权限验证机制，用户类型分为管理员和训练用户，管理员登录后具有用户管理、训练档案管理等高级功能，可查看所有训练者的训练档案。训练用户登录后可进行宣泄训练、查看自己的训练档案。系统登录页面具有注册帐号功能，要求训练用户既可以通过自主注册帐号登录系统，也可以利用管理员分配的帐号登录系统。</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3、系统须具有心理评估功能，要求须具有自我压力测试、焦虑自评量表、人际关系诊断等至少8个专业心理测评量表，采用逐题答题模式设计，测试后立即生成测评报告，且报告支持导出文档格式。</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系统须提供至少十大宣泄主题。进入主题训练后，系统自动播放主题指导语，主题训练倒计时提示，训练结束后给出训练时间、最大值、平均值、标准差等详细的统计分析数据，并生成主题训练档案，支持导出文档格式。（</w:t>
            </w:r>
            <w:r>
              <w:rPr>
                <w:rFonts w:hint="eastAsia" w:ascii="仿宋" w:hAnsi="仿宋" w:eastAsia="仿宋" w:cs="仿宋"/>
                <w:b/>
                <w:bCs/>
                <w:szCs w:val="24"/>
                <w:lang w:val="en-US" w:eastAsia="zh-CN"/>
              </w:rPr>
              <w:t>提供产品功能截图）</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系统须具有男声、女声两种互动指导语音库，支持两种语音库模式自由切换。通过高灵敏度无线加速度传感器以及高灵敏度麦克风精准采集训练者击打力度、呐喊声音分贝值和持续时间，智能匹配互动指导语音，给予训练者积极正向引导。</w:t>
            </w:r>
            <w:r>
              <w:rPr>
                <w:rFonts w:hint="eastAsia" w:ascii="仿宋" w:hAnsi="仿宋" w:eastAsia="仿宋" w:cs="仿宋"/>
                <w:szCs w:val="24"/>
                <w:lang w:val="en-US" w:eastAsia="zh-CN"/>
              </w:rPr>
              <w:br w:type="textWrapping"/>
            </w:r>
            <w:r>
              <w:rPr>
                <w:rFonts w:hint="eastAsia" w:ascii="仿宋" w:hAnsi="仿宋" w:eastAsia="仿宋" w:cs="仿宋"/>
                <w:szCs w:val="24"/>
                <w:lang w:val="en-US"/>
              </w:rPr>
              <w:t>★6、系统具有情境游戏互动训练功能，要求击打模式下提供至少12款互动训练游戏。呐喊模式下提供至少12款互动训练游戏，共至少24款互动训练游戏，所有游戏均须具备简单、普通、困难三级难度设置，满足训练者不断进阶来提升自身能力。训练者通过调整击打力度、呐喊声音分贝值和持续时间进行互动游戏训练，训练结束后生成训练档案，支持导出文档格式。（</w:t>
            </w:r>
            <w:r>
              <w:rPr>
                <w:rFonts w:hint="eastAsia" w:ascii="仿宋" w:hAnsi="仿宋" w:eastAsia="仿宋" w:cs="仿宋"/>
                <w:b/>
                <w:bCs/>
                <w:szCs w:val="24"/>
                <w:lang w:val="en-US"/>
              </w:rPr>
              <w:t>提供产品功能截图）</w:t>
            </w:r>
            <w:r>
              <w:rPr>
                <w:rFonts w:hint="eastAsia" w:ascii="仿宋" w:hAnsi="仿宋" w:eastAsia="仿宋" w:cs="仿宋"/>
                <w:b/>
                <w:bCs/>
                <w:szCs w:val="24"/>
                <w:lang w:val="en-US"/>
              </w:rPr>
              <w:br w:type="textWrapping"/>
            </w:r>
            <w:r>
              <w:rPr>
                <w:rFonts w:hint="eastAsia" w:ascii="仿宋" w:hAnsi="仿宋" w:eastAsia="仿宋" w:cs="仿宋"/>
                <w:szCs w:val="24"/>
                <w:lang w:val="en-US" w:eastAsia="zh-CN"/>
              </w:rPr>
              <w:t>7、要求提供管理模式下的音乐放松管理功能，管理员可添加、管理音乐文件，组建新的音乐列表。系统预设8类音乐训练处方，分别是α波心理能量训练、催眠安神训练、放松减压训练、经典古乐放松训练、精力再生训练、五行放松减压、心理能量音乐、自然背景减压音乐等，满足不同放松对象的训练需要。</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8、系统须内置呼吸放松训练、意念放松训练、肌肉放松训练训练教程，配备专业指导语，有效指导训练者如何把握自我情绪，掌握合理宣泄的方法。</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9、系统须具有档案信息管理功能，管理员可自定义添加、修改用户信息，设置登录密码，管理员可查看所有训练者的训练档案。训练者只能查看自己的训练档案，训练档案支持导出文档格式。</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10、系统须通过高灵敏度无线加速度传感器以及高灵敏度麦克风精准采集训练者击打力度或呐喊声音分贝值和持续时间来进行互动宣泄训练。采用移动式击打靶设计，硅胶材质制作，击打舒适安全，击打靶须内置高灵敏无线加速度传感器，采用2.4G无线传输模式，通过接收器自动将力度模拟信号转为数字信号，传输到系统进行阈值分级分析后，予以互动式反馈，进行人机互动的宣泄训练。</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11、系统须提供击打阈值设置功能，要求可设置击打力度阈值分值范围。同时提供呐喊阈值设置功能，可自由根据周围背景噪音，来设置系统感应的阈值分值，能有效屏蔽外界环境的背景噪音干扰。通过阈值设置，可调整训练难度，实现不同训练者的训练需求。（</w:t>
            </w:r>
            <w:r>
              <w:rPr>
                <w:rFonts w:hint="eastAsia" w:ascii="仿宋" w:hAnsi="仿宋" w:eastAsia="仿宋" w:cs="仿宋"/>
                <w:b/>
                <w:bCs/>
                <w:szCs w:val="24"/>
                <w:lang w:val="en-US" w:eastAsia="zh-CN"/>
              </w:rPr>
              <w:t>提供产品功能截图</w:t>
            </w:r>
            <w:r>
              <w:rPr>
                <w:rFonts w:hint="eastAsia" w:ascii="仿宋" w:hAnsi="仿宋" w:eastAsia="仿宋" w:cs="仿宋"/>
                <w:szCs w:val="24"/>
                <w:lang w:val="en-US" w:eastAsia="zh-CN"/>
              </w:rPr>
              <w:t>）</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二、产品组成</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1、要求包含主控机柜1台；控制端1套；移动式击打靶1个；无线加速度传感器1套。</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三、硬件配置要求</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1.1要求机柜尺寸：1573*992mm(±50mm) ,底座750*550mm(±50mm)。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1.2要求材质：超厚钣金、低碳钢、微颗粒喷塑。</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1.3要求供电：交流220V。</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主机要求如下：</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2.1要求规格：195*180*33mm（±50mm）。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2.2要求功率: 65W以上。</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8766">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517E">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4B8D7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C38B">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F4D2">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心理挂图</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4C6E">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规格尺寸是：≥50*45 cm  由高清晰相纸制作而成。</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引导受访者保持健康向上的心理状态，大力宣传普及心理健康知识，为受访者提供高质量的心理健康指导与服务，为他们解疑释惑，理顺情绪，缓解来自各方面的压力，克服心理障碍，提高面对挫折的勇气和心理承受能力，特策划出心理咨询室挂图。</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心理挂图中的图片所包含内容有心理学家、不可能图形、两歧图形、错觉图形、心理趣味图和主题统觉图片等。而根据内容的不同心理挂图可划分为心理知识类、心理放松类、心理暗示类、心理漫画类、心理错觉类、艺术风景类等多个种类。</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25BE">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73BE">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副</w:t>
            </w:r>
          </w:p>
        </w:tc>
      </w:tr>
      <w:tr w14:paraId="35918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DC98">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A706">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地垫</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A363">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≥100cm*100cm*2cm（EVA材质、绿色、无毒、无味）</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9406">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16</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FC95">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平方</w:t>
            </w:r>
          </w:p>
        </w:tc>
      </w:tr>
      <w:tr w14:paraId="527CA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7FF8">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0C1A">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墙体软包</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3BED">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内容：PU皮+木工板+高密度海绵</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规格：≥120cm*5cm</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FB78">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16</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F1C8">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平方</w:t>
            </w:r>
          </w:p>
        </w:tc>
      </w:tr>
      <w:tr w14:paraId="68AC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3D1E">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E7B3">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音乐放松区</w:t>
            </w: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C920">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9259">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B7E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p>
        </w:tc>
      </w:tr>
      <w:tr w14:paraId="03AB0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8"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BE84">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814E">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EEG身心反馈训练系统</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39C3">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一、身心减压舱</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1、电动调节角度：人体工学结构设计，柔软舒适，内置超静音电机，通过控制手柄控制椅子的升降角度。满足来访者躺、仰、坐姿势。</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2、3D全身智能气囊按摩：零重力按摩体验，智能操控全身3D全身智能气囊按摩，具有全身按摩器，多种按摩手法，可进行多个部位按摩，无论立体的机械按摩还是强劲的气囊挤压按摩，均精准独到。</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3、无线蓝牙音响系统：支持无线蓝牙和USB直连HIFI音乐播放系统，环绕立体声音响效果，音效纯正，带来无限的美妙音乐放松享受。</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4、90度可移动头舱设计：配备90度旋转头舱，半闭合状态设计，遮光隔音效果佳，为训练者营造心灵放松的安全空间。</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5、氛围放松引导LED灯：具有可控多颜色红蓝氛围放松引导LED灯，有效引导训练者快速进入放松状态，增强放松训练效果。</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6、优质阻燃面料材质：采用阻燃材质面料，皮面洁净无味，贴合身型，为训练者提供一个健康舒适的心灵放松体验。</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7、规格尺寸：功率约240W，尺寸约150*87*160cm(收起)180*87*85cm(展开)，重量约120公斤。</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二、EEG身心反馈训练系统</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基于安卓系统平台开发，采用蓝牙脑波采集仪进行脑波数据采集，运用生物反馈和心理调适技术，具有脑波监测、训练指导、音乐调节、游戏训练、心理评估、应激训练、眼动训练等功能，集生理指标监控、压力与情绪评估、身心状态调节、情绪稳定性训练、心理危机应激训练功能为一体的系统。</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具有严格的用户权限管理功能，系统有管理员和训练者两种角色权限，管理员和训练者登录系统后具有不同的功能模块，管理员可自定义添加、管理训练者帐号信息，可查看、导出所有训练者的训练档案信息。系统支持在登录界面自主注册训练者帐号信息，注册后即可登录系统进行训练。</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需具有自定义管理资源文件功能，管理员在管理界面可自主添加训练指导、音乐调节、场景放松以及应激训练等训练项目资源文件，支持导入视频、音频文件。支持一次性导入多张图片资源，可自定义图片切换时间间隔以及切换效果、定义背景音乐等。</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具有实时生物反馈数据记录功能，系统通过蓝牙与脑波采集仪通讯，可实时监测和记录训练者训练过程当中的“专注度”和“放松度”参数以及Delta、Theta、Alpha、Beta、Gamma频段8个EEG参数。并以形象的波形图表显示，咨询师可实时监控训练者的心理状态和各项生理指标。</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5、具有训练效果分析评估功能，咨询师可对训练者的训练结果进行训练效果的分析评估，可对训练者训练结果进行横向与纵向对比。可对脑波数据、训练成绩等进行分析对比，有效的评估训练者的训练效果，为咨询师提供数据依据便于及时调整训练方案。</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系统需具有游戏训练功能，提供如脑力赛车、海底世界、心灵花园等至少8款反馈训练游戏，通过采集训练者的脑波生物反馈指标参与游戏训练。要求每个游戏具备简单、普通、困难三个训练难度。训练过程中实时监控训练者各项生理指标，训练结束后出具详细的训练报告，并按照成绩高低情况显示训练成绩排行榜。</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7、系统具有心理评估功能，需提供至少14个心理健康评估量表，可全面评估使用者的情绪、压力、人际等心理健康状况，测评结束后立即生成测评分析报告，为评估训练效果提供依据，评估过程中实时监控训练者各项生理指标，评估结束后出具详细的评估报告。</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8、系统具有场景放松功能，提供如大海、草原、森林、山峰、星空、雪景、沙漠、湖畔、海底世界、动物等至少12个主题放松场景，支持场景自定义添加，可定义场景切换效果、背景音乐文件等。训练过程中实时监控训练者各项生理指标，训练结束后出具详细的训练报告。</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9、具备自定义添加训练视频功能，系统提供肌肉放松、呼吸放松、想象放松等多种实用有效的放松训练视频教程，可以有效地帮助训练者缓解压力、放松心情。训练结束后出具详细的训练报告。</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10、具有音乐放松调节功能，支持音乐添加和管理，可自定义添加音乐类别，添加新的音乐，组建新的音乐播放列表。支持随机播放、顺序播放、单曲循环等多种音乐播放方式。训练结束后出具详细的训练报告。</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11、系统具有应激训练功能，需提供如车祸、地震、海啸、洪水、火山、火灾、飓风、空难、矿难、雷电、泥石流、战争、海难、爆炸等至少14种应激心理训练情境。训练过程中实时监控训练者各项生理指标，训练结束后出具详细的训练报告。</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12、系统需具有眼动训练功能，提供基于EMDR眼动脱敏技术的干预方案，具有支持自主调节眼动训练摆动的速度。需包含8个训练步骤：1负性情绪联结与评估-2正负性情绪分离-3负性情绪打包-4眼动训练准备 -5快速眼动训练-6温暖画面联结-7正性理念的植入-8完成训练与效果评估。训练过程中实时监控训练者各项生理指标，训练结束后出具详细的训练报告。</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★13、需具有Web管理端功能，支持咨询师在局域网内通过Web页面，登录系统进行报告管理，可按照用户、训练类型、报告日期等信息进行查询，可对报告进行预览和下载等操作。</w:t>
            </w:r>
            <w:r>
              <w:rPr>
                <w:rFonts w:hint="eastAsia" w:ascii="仿宋" w:hAnsi="仿宋" w:eastAsia="仿宋" w:cs="仿宋"/>
                <w:b/>
                <w:bCs/>
                <w:szCs w:val="24"/>
                <w:lang w:val="en-US" w:eastAsia="zh-CN"/>
              </w:rPr>
              <w:t>（提供产品功能截图）</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三、产品组成：身心减压舱1台；训练系统1套；脑波采集仪1套；万向支架1个；</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D7C7">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CC8A">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788D7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B598">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3D37">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心理挂图</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A0EB">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规格尺寸是：≥50*45 cm  由高清晰相纸制作而成。</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引导受访者保持健康向上的心理状态，大力宣传普及心理健康知识，为受访者提供高质量的心理健康指导与服务，为他们解疑释惑，理顺情绪，缓解来自各方面的压力，克服心理障碍，提高面对挫折的勇气和心理承受能力，特策划出心理咨询室挂图。</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心理挂图中的图片所包含内容有心理学家、不可能图形、两歧图形、错觉图形、心理趣味图和主题统觉图片等。而根据内容的不同心理挂图可划分为心理知识类、心理放松类、心理暗示类、心理漫画类、心理错觉类、艺术风景类等多个种类。</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AE2D">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51C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副</w:t>
            </w:r>
          </w:p>
        </w:tc>
      </w:tr>
      <w:tr w14:paraId="36E0A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508E">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5D61">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沙盘游戏区</w:t>
            </w: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94F0">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49DD">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4D09">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p>
        </w:tc>
      </w:tr>
      <w:tr w14:paraId="48C8F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DFAD">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84C2">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心理挂图</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8CAF">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规格尺寸是：≥50*45 cm  由高清晰相纸制作而成。</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引导受访者保持健康向上的心理状态，大力宣传普及心理健康知识，为受访者提供高质量的心理健康指导与服务，为他们解疑释惑，理顺情绪，缓解来自各方面的压力，克服心理障碍，提高面对挫折的勇气和心理承受能力，特策划出心理咨询室挂图。</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心理挂图中的图片所包含内容有心理学家、不可能图形、两歧图形、错觉图形、心理趣味图和主题统觉图片等。而根据内容的不同心理挂图可划分为心理知识类、心理放松类、心理暗示类、心理漫画类、心理错觉类、艺术风景类等多个种类。</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0249">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4</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E99B">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副</w:t>
            </w:r>
          </w:p>
        </w:tc>
      </w:tr>
      <w:tr w14:paraId="58CF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BC10">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2632">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1+1沙发茶几</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F382">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定制1加1单人沙发（款式颜色可选）</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麻绒布面料内填充高密度海绵，久坐不变形，不塌陷</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木质茶几</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2D0C">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FB1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0DD33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2502">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567A">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小团辅区</w:t>
            </w: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F223">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E8D7">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0B93">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p>
        </w:tc>
      </w:tr>
      <w:tr w14:paraId="7E2FE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09E8">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E7F9">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生涯探索评估卡</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5488">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一、功能要求</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用于学生或咨询来访者进行职业生涯及心理个性特质探索的教具产品，通过“寓教于乐”的游戏互动方式进行个体及团体活动，探索心理特质，体验“人职匹配”、了解多元能力维度，提升全面发展、“扬长试短”的动机和自信心，提高生涯成熟度。</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2、要求须包含兴趣、能力、价值观三项生涯探索卡，兴趣卡不少于60张，能力卡不少于77张，价值观卡不少于44张，采用油卡纸精致印刷，附详细使用手册。</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二、产品组成</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1、要求包含兴趣卡1套、能力卡1套、价值观卡1套、兴趣棋1套、兴趣雷达图1张；使用手册1本。</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5252">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4</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81AC">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5D97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2F8F">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87B2">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OH卡牌</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DF35">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OH伴侣卡</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OH克服卡</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OH孩童人像卡</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OH成年人像卡</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OH土著卡</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OH复原卡</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BFE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358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3C64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6156">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F60F">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矮柜</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648A">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1.尺寸：板式：≥W1200*D450*H900mm±10mm；                                           2.材质：实木多层板；</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3.工艺：采用国家标准E1级板，厚度≥18mm,基材采用优质实木多层板，PVC直封边制作。导轨尺寸：≥300*18*25mm，材质：ABS，螺丝孔位间距198mm ，收纳盒尺寸：≥430*305*100mm ，材质：PP新料，五金件采用DTC品牌液压铰链，缓冲效果是普通铰链的五倍；</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4.功能：配置PP收纳盒，可收纳各种教学用具。</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C436">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98F5">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3A95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E22A">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5689">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地垫</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8563">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≥100cm*100cm*2cm（EVA材质、绿色、无毒、无味）</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80DE">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25</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9B49">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平方</w:t>
            </w:r>
          </w:p>
        </w:tc>
      </w:tr>
      <w:tr w14:paraId="54945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2715">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C029">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彩虹卡</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F1C1">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彩虹卡（扑克纸材质）</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FB58">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3</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73C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04F2E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B6B4">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6</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C236">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小物件木偶人</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5087">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每套35个，材质为木质或塑料制品。</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AFAC">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8</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1B92">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06EB5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7A70">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830F">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大团辅区</w:t>
            </w: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94AC">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A00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0BF9">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p>
        </w:tc>
      </w:tr>
      <w:tr w14:paraId="52769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B70A">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1E18">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多媒体讲台</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424B">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≥1100X780X1000cm,木制桌面，整体钢板结构，平地基座，抽屉带锁，台面可以揭开，灵活组合，带多媒体及电脑放置空间，紧凑，立体感强，老师上课使用，方便时尚。</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4D0A">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C09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4108E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833B">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2</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AD70">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彩色变型团体活动桌椅 （含六色、六桌、六椅）</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5682">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6人位组合可翻转拼接桌椅，组合直径1400MM，底部带滚轮，可移动可锁定，6人位，配6把套椅子，桌子可以翻转折叠收纳到边上，不影响大团辅游戏活动。</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79FA">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8</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F571">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套</w:t>
            </w:r>
          </w:p>
        </w:tc>
      </w:tr>
      <w:tr w14:paraId="781B9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6"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7AE2">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3</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CB87">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心理挂图</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CF59">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规格尺寸是：≥50*45 cm  由高清晰相纸制作而成。</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引导受访者保持健康向上的心理状态，大力宣传普及心理健康知识，为受访者提供高质量的心理健康指导与服务，为他们解疑释惑，理顺情绪，缓解来自各方面的压力，克服心理障碍，提高面对挫折的勇气和心理承受能力，特策划出心理咨询室挂图。</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心理挂图中的图片所包含内容有心理学家、不可能图形、两歧图形、错觉图形、心理趣味图和主题统觉图片等。而根据内容的不同心理挂图可划分为心理知识类、心理放松类、心理暗示类、心理漫画类、心理错觉类、艺术风景类等多个种类。</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F0B4">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4</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8AC6">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副</w:t>
            </w:r>
          </w:p>
        </w:tc>
      </w:tr>
      <w:tr w14:paraId="7029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7F76">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4</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FE8D">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氛围改造</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9835">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1、地面水泥找平加自流平，地表铺0.3PVC地板，功能室吊顶用石膏板分区块吊顶，圆形顶灯；2、功能室隔断 采用筋钢龙骨加石膏板隔断，墙面用多乐士环保油漆喷涂，3、四套隔间门，外加一套大门及施工安装；4、铺设机台和灯光灯所需电源、开关和网线到位。</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296B">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135</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116A">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平方</w:t>
            </w:r>
          </w:p>
        </w:tc>
      </w:tr>
      <w:tr w14:paraId="59688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B827">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5</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4305">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简易书架</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556F">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六层 ≥长100*高218*深29 （层高可调）</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D17F">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EFCC">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个</w:t>
            </w:r>
          </w:p>
        </w:tc>
      </w:tr>
      <w:tr w14:paraId="06359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344D">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6</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8A6A">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茶几</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329B">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原木色/直径约60cm，高55cm</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439D">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3A20">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张</w:t>
            </w:r>
          </w:p>
        </w:tc>
      </w:tr>
      <w:tr w14:paraId="4C9CE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9733">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7</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8ABE">
            <w:pPr>
              <w:pStyle w:val="2"/>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放松椅</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7BE2">
            <w:pPr>
              <w:pStyle w:val="2"/>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eastAsia" w:ascii="仿宋" w:hAnsi="仿宋" w:eastAsia="仿宋" w:cs="仿宋"/>
                <w:szCs w:val="24"/>
                <w:lang w:val="en-US"/>
              </w:rPr>
            </w:pPr>
            <w:r>
              <w:rPr>
                <w:rFonts w:hint="eastAsia" w:ascii="仿宋" w:hAnsi="仿宋" w:eastAsia="仿宋" w:cs="仿宋"/>
                <w:szCs w:val="24"/>
                <w:lang w:val="en-US" w:eastAsia="zh-CN"/>
              </w:rPr>
              <w:t>★1、要求系统须具有HRV生物反馈监测功能，采用指夹式脉搏血氧传感器，要求可实时采集训练者的脉搏、血氧、协调度、放松度、压力指数、M-HRT、SD-HRT、M-NN、SDNN、PNN50、RMS-SD、M-SD、SDSD、TP、VLF、LF、HF、HFnorm、LFnorm、LF/HF等生物反馈参数，须提供RR间期曲线图、功率谱图、散点图、HRT直方图、脉搏波形图，要求监测界面中具有反馈参数的详细介绍信息，且数据实时刷新显示。监测结束后，可生成详细的监测报告，支持导出为文档格式。</w:t>
            </w:r>
            <w:r>
              <w:rPr>
                <w:rFonts w:hint="eastAsia" w:ascii="仿宋" w:hAnsi="仿宋" w:eastAsia="仿宋" w:cs="仿宋"/>
                <w:b/>
                <w:bCs/>
                <w:szCs w:val="24"/>
                <w:lang w:val="en-US" w:eastAsia="zh-CN"/>
              </w:rPr>
              <w:t>（提供产品功能截图）</w:t>
            </w:r>
            <w:r>
              <w:rPr>
                <w:rFonts w:hint="eastAsia" w:ascii="仿宋" w:hAnsi="仿宋" w:eastAsia="仿宋" w:cs="仿宋"/>
                <w:b/>
                <w:bCs/>
                <w:szCs w:val="24"/>
                <w:lang w:val="en-US" w:eastAsia="zh-CN"/>
              </w:rPr>
              <w:br w:type="textWrapping"/>
            </w:r>
            <w:r>
              <w:rPr>
                <w:rFonts w:hint="eastAsia" w:ascii="仿宋" w:hAnsi="仿宋" w:eastAsia="仿宋" w:cs="仿宋"/>
                <w:szCs w:val="24"/>
                <w:lang w:val="en-US" w:eastAsia="zh-CN"/>
              </w:rPr>
              <w:t>2、要求系统具有心理评估功能，提供焦虑自评量表SAS、SCL-90，抑郁自评量表SDS，人际关系综合诊断量表、精神压力自测问卷、自我压力测试量表，Texas社交行为调查量表、阿森斯失眠量表、贝克焦虑量表、贝克抑郁自评问卷、工作压力自测问卷、同学关系测验问卷、显性焦虑量表(MAS)、性格倾向测试等至少14款心理测评量表，测评过程中监测训练者生物反馈指标，测评结束后出具详细的测评报告，报告中要求包含生物反馈指标监测数据。</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要求系统须具有呼吸放松训练、肌肉放松训练、冥想放松训练等减压放松训练项目，要求提供呼吸助手，可自定义呼吸助手的呼吸时间节律。训练过程中实时监控训练者各项生理指标，训练结束后出具详细的训练报告，报告中须包含生物反馈指标监测数据。</w:t>
            </w:r>
            <w:r>
              <w:rPr>
                <w:rFonts w:hint="eastAsia" w:ascii="仿宋" w:hAnsi="仿宋" w:eastAsia="仿宋" w:cs="仿宋"/>
                <w:szCs w:val="24"/>
                <w:lang w:val="en-US" w:eastAsia="zh-CN"/>
              </w:rPr>
              <w:br w:type="textWrapping"/>
            </w:r>
            <w:r>
              <w:rPr>
                <w:rFonts w:hint="eastAsia" w:ascii="仿宋" w:hAnsi="仿宋" w:eastAsia="仿宋" w:cs="仿宋"/>
                <w:szCs w:val="24"/>
                <w:lang w:val="en-US"/>
              </w:rPr>
              <w:t>★4、要求系统具有多款互动训练游戏，提供至少12款互动游戏，游戏须具备简单、普通、困难三个训练难度，要求可自定义设置游戏训练难度值。游戏界面中须实时显示训练者协调度值，同时游戏中具有呼吸助手，指导训练者通过调节呼吸节律来提升协调度。训练过程中实时监控训练者各项生理指标，训练结束后出具详细的训练报告，报告中须包含生物反馈指标监测数据。</w:t>
            </w:r>
            <w:r>
              <w:rPr>
                <w:rFonts w:hint="eastAsia" w:ascii="仿宋" w:hAnsi="仿宋" w:eastAsia="仿宋" w:cs="仿宋"/>
                <w:b/>
                <w:bCs/>
                <w:szCs w:val="24"/>
                <w:lang w:val="en-US"/>
              </w:rPr>
              <w:t>（提供产品功能截图）</w:t>
            </w:r>
            <w:r>
              <w:rPr>
                <w:rFonts w:hint="eastAsia" w:ascii="仿宋" w:hAnsi="仿宋" w:eastAsia="仿宋" w:cs="仿宋"/>
                <w:b/>
                <w:bCs/>
                <w:szCs w:val="24"/>
                <w:lang w:val="en-US"/>
              </w:rPr>
              <w:br w:type="textWrapping"/>
            </w:r>
            <w:r>
              <w:rPr>
                <w:rFonts w:hint="eastAsia" w:ascii="仿宋" w:hAnsi="仿宋" w:eastAsia="仿宋" w:cs="仿宋"/>
                <w:szCs w:val="24"/>
                <w:lang w:val="en-US" w:eastAsia="zh-CN"/>
              </w:rPr>
              <w:t>5、系统须包含至少8个类型的放松音乐，可通过音乐播放列表自由进行音乐放松训练。具有播放、停止、上一首、下一首等功能按钮。要求具有音乐管理模式，可自定义添加音乐分类、音乐文件。训练过程中实时监控训练者各项生理指标，训练结束后出具详细的训练报告，报告中须包含生物反馈指标监测数据。（提供产品功能截图）</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6、系统须具有火灾、飓风、地震、洪水、雷电、泥石流、沉船、火山、海啸、战争、车祸、矿难、空难等至少14种心理应激训练素材。具有全屏播放模式，训练过程中实时监控训练者各项生理指标，训练结束后出具详细的训练报告，报告中须包含生物反馈指标监测数据。</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7、要求系统具有EMDR眼动脱敏训练功能，提供基于EMDR眼动脱敏技术的8步干预方案，支持眼动小球摆动速度调节、颜色更换、大小调节等，用户可根据需要选择合适的速度、喜爱的颜色和大小开展训练。训练过程中实时监控训练者各项生理指标，训练结束后出具详细的训练报告，报告中须包含生物反馈指标监测数据。</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8、系统须具备大海、草原、森林、山峰、星空、雪景、沙漠等至少14个放松主题。训练过程中实时监控训练者各项生理指标，训练结束后出具详细的训练报告，报告中须包含生物反馈指标监测数据。</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9、系统须具有心理训练报告数据管理功能，支持多用户档案管理，采用分级权限保护，具有管理员和训练者角色权限，管理员可查看所有训练者生物反馈指标、训练记录数据、训练成绩等，支持导出训练记录结果。</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10、系统中具有无线蓝牙音乐椅姿态控制功能，软件界面须具有音乐椅姿态控制的展开、收起按钮，可利用无线蓝牙模式对音乐椅的展开、收起姿态进行控制，方便训练者便捷的操控音乐椅姿态。</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11、系统需包含颜色联想疗愈模块、音乐联想疗愈模块、课程智能算法判别模块、游戏模块、智能分析模块。</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12、系统是基于“解压”与“色彩心理学”综合性原理的心灵环游山谷放松产品。系统的功能模块设计需层次分明、逻辑严谨，整体的设定环环相扣，各步骤间互有关联，可根据流程形成不同的结局走向。</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13、系统需通过色彩视觉刺激人脑，引起人的思想、情绪、行为等一系列变化，将色彩与音乐、游戏自适应流程相结合，提供视觉、听觉、触觉等多维的交互环境，增强放松体验。系统需提供不少于五种颜色水晶球场景选择，自带人声引导语，引导语声柔和清晰。选择水晶球后，用户需要跟随自己的内心完成评测题目，系统会根据用户的心理状态自动匹配最符合用户当前心情的游戏和音乐，以便起到净化心灵，消除当前负面情绪的作用。</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二、产品组成</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1、要求包含HRV身心反馈训练系统1套（预置安装）；音乐放松椅1台；指夹式生物反馈采集仪1套；VR交互眼镜一套；。</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三、硬件配置要求</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1、音乐减压放松椅要求如下：</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1.1要求尺寸：1000*1000*1150mm（±50mm）。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1.2要求沙发输入电源：220V。</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1.3要求沙发采用:内部钢木结合，50密度高弹海棉，环保皮革封面。</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1.4要求可调角度130°－175°。</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1.5要求采用人体工学结构设计，柔软舒适，内置超静音电机，通过控制按钮即可控制椅子的升降角度，满足训练者躺、仰、坐姿势。</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 xml:space="preserve">1.6坐位及靠背内置多个振动按摩振子，具有多种振动按摩方式，通过手柄即可随意控制和切换。                                                                                                                                                                       </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2、指夹式生物反馈采集仪要求如下：</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2.1要求适用人群：成人、儿童。</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2.2要求测量方法：双波长光电探测法。</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2.3要求检测参数：血氧饱和度（SPO2）；脉率（PR）；血流灌注指数（PI）。</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2.4要求数据传输：通过 USB 接口连接 PC 使用，支持 TTL 串口传输。</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2.5要求测量范围：血氧值70%-100%；脉搏值PR 30-250BPM。</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2.6要求精度：SpO2测试范围90%-100%（误差±1%），80%-89%时（误差±2%），70%-79%时（误差±3%）；脉搏值 PR精度±1/±2%BPM；血流灌注指数0.1%。</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2.7要求工作电压：5V±0.05V DC。</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3、VR交互眼镜配置</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内存：≥6GB RAM，LPDDR4X</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闪存：≥UFS3.0 128GB</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显示： 屏幕≥ 5.5 inch x 1 SFR TFT</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分辨率 ：≥3664x1920，PPI：773</w:t>
            </w:r>
            <w:r>
              <w:rPr>
                <w:rFonts w:hint="eastAsia" w:ascii="仿宋" w:hAnsi="仿宋" w:eastAsia="仿宋" w:cs="仿宋"/>
                <w:szCs w:val="24"/>
                <w:lang w:val="en-US" w:eastAsia="zh-CN"/>
              </w:rPr>
              <w:br w:type="textWrapping"/>
            </w:r>
            <w:r>
              <w:rPr>
                <w:rFonts w:hint="eastAsia" w:ascii="仿宋" w:hAnsi="仿宋" w:eastAsia="仿宋" w:cs="仿宋"/>
                <w:szCs w:val="24"/>
                <w:lang w:val="en-US" w:eastAsia="zh-CN"/>
              </w:rPr>
              <w:t>交互 ：手柄 6DoF体感手柄 x 2，支持光学定位，支持线性振动马达</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6CE3">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1</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7F089">
            <w:pPr>
              <w:pStyle w:val="2"/>
              <w:keepNext w:val="0"/>
              <w:keepLines w:val="0"/>
              <w:pageBreakBefore w:val="0"/>
              <w:widowControl w:val="0"/>
              <w:kinsoku/>
              <w:wordWrap/>
              <w:overflowPunct/>
              <w:topLinePunct w:val="0"/>
              <w:autoSpaceDE w:val="0"/>
              <w:autoSpaceDN w:val="0"/>
              <w:bidi w:val="0"/>
              <w:adjustRightInd w:val="0"/>
              <w:snapToGrid/>
              <w:ind w:firstLine="0" w:firstLineChars="0"/>
              <w:jc w:val="center"/>
              <w:textAlignment w:val="auto"/>
              <w:rPr>
                <w:rFonts w:hint="eastAsia" w:ascii="仿宋" w:hAnsi="仿宋" w:eastAsia="仿宋" w:cs="仿宋"/>
                <w:szCs w:val="24"/>
                <w:lang w:val="en-US"/>
              </w:rPr>
            </w:pPr>
            <w:r>
              <w:rPr>
                <w:rFonts w:hint="eastAsia" w:ascii="仿宋" w:hAnsi="仿宋" w:eastAsia="仿宋" w:cs="仿宋"/>
                <w:szCs w:val="24"/>
                <w:lang w:val="en-US" w:eastAsia="zh-CN"/>
              </w:rPr>
              <w:t>张</w:t>
            </w:r>
          </w:p>
        </w:tc>
      </w:tr>
    </w:tbl>
    <w:p w14:paraId="55968405">
      <w:pPr>
        <w:pStyle w:val="2"/>
        <w:ind w:firstLineChars="175"/>
        <w:rPr>
          <w:rFonts w:hint="eastAsia" w:ascii="仿宋" w:hAnsi="仿宋" w:eastAsia="仿宋" w:cs="仿宋"/>
          <w:szCs w:val="24"/>
          <w:lang w:val="en-US" w:eastAsia="zh-CN"/>
        </w:rPr>
      </w:pPr>
      <w:r>
        <w:rPr>
          <w:rFonts w:hint="eastAsia" w:ascii="仿宋" w:hAnsi="仿宋" w:eastAsia="仿宋" w:cs="仿宋"/>
          <w:szCs w:val="24"/>
          <w:lang w:val="en-US"/>
        </w:rPr>
        <w:t>备注：</w:t>
      </w:r>
      <w:r>
        <w:rPr>
          <w:rFonts w:hint="eastAsia" w:ascii="仿宋" w:hAnsi="仿宋" w:eastAsia="仿宋" w:cs="仿宋"/>
          <w:szCs w:val="24"/>
          <w:lang w:val="en-US" w:eastAsia="zh-CN"/>
        </w:rPr>
        <w:t>1、质保期3年</w:t>
      </w:r>
    </w:p>
    <w:p w14:paraId="1EC53A11">
      <w:pPr>
        <w:pStyle w:val="2"/>
        <w:ind w:firstLineChars="175"/>
        <w:rPr>
          <w:rFonts w:hint="eastAsia" w:ascii="仿宋" w:hAnsi="仿宋" w:eastAsia="仿宋" w:cs="仿宋"/>
          <w:szCs w:val="24"/>
          <w:lang w:val="en-US" w:eastAsia="zh-CN"/>
        </w:rPr>
      </w:pPr>
      <w:r>
        <w:rPr>
          <w:rFonts w:hint="eastAsia" w:ascii="仿宋" w:hAnsi="仿宋" w:eastAsia="仿宋" w:cs="仿宋"/>
          <w:szCs w:val="24"/>
          <w:lang w:val="en-US" w:eastAsia="zh-CN"/>
        </w:rPr>
        <w:t xml:space="preserve">      2、</w:t>
      </w:r>
      <w:r>
        <w:rPr>
          <w:rFonts w:hint="eastAsia" w:ascii="仿宋" w:hAnsi="仿宋" w:eastAsia="仿宋" w:cs="仿宋"/>
          <w:szCs w:val="24"/>
          <w:lang w:val="en-US"/>
        </w:rPr>
        <w:t>清单中部分仪器设备标定的尺寸大小为参考值，在合理范围内允许有偏差。</w:t>
      </w:r>
      <w:r>
        <w:rPr>
          <w:rFonts w:hint="eastAsia" w:ascii="仿宋" w:hAnsi="仿宋" w:eastAsia="仿宋" w:cs="仿宋"/>
          <w:szCs w:val="24"/>
          <w:lang w:val="en-US" w:eastAsia="zh-CN"/>
        </w:rPr>
        <w:t xml:space="preserve"> </w:t>
      </w:r>
    </w:p>
    <w:p w14:paraId="4F70E112">
      <w:pPr>
        <w:pStyle w:val="2"/>
        <w:ind w:firstLineChars="175"/>
        <w:rPr>
          <w:rFonts w:hint="eastAsia" w:ascii="仿宋" w:hAnsi="仿宋" w:eastAsia="仿宋" w:cs="仿宋"/>
          <w:szCs w:val="24"/>
          <w:lang w:val="en-US"/>
        </w:rPr>
      </w:pPr>
    </w:p>
    <w:p w14:paraId="3638D05B">
      <w:pPr>
        <w:pStyle w:val="2"/>
        <w:ind w:firstLineChars="175"/>
        <w:rPr>
          <w:rFonts w:hint="eastAsia" w:ascii="仿宋" w:hAnsi="仿宋" w:eastAsia="仿宋" w:cs="仿宋"/>
          <w:szCs w:val="24"/>
          <w:lang w:val="en-US"/>
        </w:rPr>
      </w:pPr>
    </w:p>
    <w:p w14:paraId="4D5F9A7E">
      <w:pPr>
        <w:rPr>
          <w:rFonts w:hint="eastAsia" w:ascii="仿宋" w:hAnsi="仿宋" w:eastAsia="仿宋" w:cs="仿宋"/>
        </w:rPr>
      </w:pPr>
    </w:p>
    <w:bookmarkEnd w:id="17"/>
    <w:p w14:paraId="52E89866">
      <w:pPr>
        <w:tabs>
          <w:tab w:val="left" w:pos="0"/>
        </w:tabs>
        <w:spacing w:line="360" w:lineRule="auto"/>
        <w:ind w:firstLine="480"/>
        <w:rPr>
          <w:rFonts w:hint="eastAsia" w:ascii="仿宋" w:hAnsi="仿宋" w:eastAsia="仿宋" w:cs="仿宋"/>
          <w:kern w:val="0"/>
          <w:sz w:val="24"/>
        </w:rPr>
        <w:sectPr>
          <w:headerReference r:id="rId5" w:type="first"/>
          <w:footerReference r:id="rId8" w:type="first"/>
          <w:headerReference r:id="rId4" w:type="default"/>
          <w:footerReference r:id="rId6" w:type="default"/>
          <w:footerReference r:id="rId7" w:type="even"/>
          <w:pgSz w:w="11906" w:h="16838"/>
          <w:pgMar w:top="1440" w:right="1080" w:bottom="1440" w:left="1080" w:header="851" w:footer="992" w:gutter="0"/>
          <w:cols w:space="720" w:num="1"/>
          <w:titlePg/>
          <w:docGrid w:linePitch="312" w:charSpace="0"/>
        </w:sectPr>
      </w:pPr>
      <w:bookmarkStart w:id="18" w:name="_Hlt74707468"/>
      <w:bookmarkEnd w:id="18"/>
      <w:bookmarkStart w:id="19" w:name="_Hlt68073093"/>
      <w:bookmarkEnd w:id="19"/>
      <w:bookmarkStart w:id="20" w:name="_Hlt74730295"/>
      <w:bookmarkEnd w:id="20"/>
      <w:bookmarkStart w:id="21" w:name="_Hlt68057669"/>
      <w:bookmarkEnd w:id="21"/>
      <w:bookmarkStart w:id="22" w:name="_Hlt68403820"/>
      <w:bookmarkEnd w:id="22"/>
      <w:bookmarkStart w:id="23" w:name="_Hlt75236011"/>
      <w:bookmarkEnd w:id="23"/>
      <w:bookmarkStart w:id="24" w:name="_Hlt74729768"/>
      <w:bookmarkEnd w:id="24"/>
      <w:bookmarkStart w:id="25" w:name="_Hlt75236290"/>
      <w:bookmarkEnd w:id="25"/>
      <w:bookmarkStart w:id="26" w:name="_Hlt74714665"/>
      <w:bookmarkEnd w:id="26"/>
      <w:bookmarkStart w:id="27" w:name="_Hlt68072990"/>
      <w:bookmarkEnd w:id="27"/>
      <w:bookmarkStart w:id="28" w:name="_Hlt68072998"/>
      <w:bookmarkEnd w:id="28"/>
      <w:bookmarkStart w:id="29" w:name="_Hlt75236101"/>
      <w:bookmarkEnd w:id="29"/>
    </w:p>
    <w:bookmarkEnd w:id="13"/>
    <w:bookmarkEnd w:id="14"/>
    <w:p w14:paraId="653DCAF4">
      <w:pPr>
        <w:pStyle w:val="3"/>
        <w:jc w:val="center"/>
        <w:rPr>
          <w:rFonts w:hint="eastAsia" w:ascii="仿宋" w:hAnsi="仿宋" w:eastAsia="仿宋" w:cs="仿宋"/>
        </w:rPr>
      </w:pPr>
      <w:bookmarkStart w:id="30" w:name="第四部分"/>
      <w:r>
        <w:rPr>
          <w:rFonts w:hint="eastAsia" w:ascii="仿宋" w:hAnsi="仿宋" w:eastAsia="仿宋" w:cs="仿宋"/>
        </w:rPr>
        <w:t>第四部分</w:t>
      </w:r>
      <w:bookmarkStart w:id="31" w:name="_Toc184308077"/>
      <w:bookmarkEnd w:id="31"/>
      <w:bookmarkStart w:id="32" w:name="_Toc184313284"/>
      <w:bookmarkEnd w:id="32"/>
      <w:bookmarkStart w:id="33" w:name="_Toc184310282"/>
      <w:bookmarkEnd w:id="33"/>
      <w:bookmarkStart w:id="34" w:name="_Toc184308069"/>
      <w:bookmarkEnd w:id="34"/>
      <w:bookmarkStart w:id="35" w:name="_Toc184310332"/>
      <w:bookmarkEnd w:id="35"/>
      <w:bookmarkStart w:id="36" w:name="_Toc184314422"/>
      <w:bookmarkEnd w:id="36"/>
      <w:bookmarkStart w:id="37" w:name="_Toc184308090"/>
      <w:bookmarkEnd w:id="37"/>
      <w:bookmarkStart w:id="38" w:name="_Toc184308059"/>
      <w:bookmarkEnd w:id="38"/>
      <w:bookmarkStart w:id="39" w:name="_Toc184313252"/>
      <w:bookmarkEnd w:id="39"/>
      <w:bookmarkStart w:id="40" w:name="_Toc184313240"/>
      <w:bookmarkEnd w:id="40"/>
      <w:bookmarkStart w:id="41" w:name="_Toc184312103"/>
      <w:bookmarkEnd w:id="41"/>
      <w:bookmarkStart w:id="42" w:name="_Toc184308097"/>
      <w:bookmarkEnd w:id="42"/>
      <w:bookmarkStart w:id="43" w:name="_Toc184314438"/>
      <w:bookmarkEnd w:id="43"/>
      <w:bookmarkStart w:id="44" w:name="_Toc184314457"/>
      <w:bookmarkEnd w:id="44"/>
      <w:bookmarkStart w:id="45" w:name="_Toc184314428"/>
      <w:bookmarkEnd w:id="45"/>
      <w:bookmarkStart w:id="46" w:name="_Toc184314448"/>
      <w:bookmarkEnd w:id="46"/>
      <w:bookmarkStart w:id="47" w:name="_Toc184314417"/>
      <w:bookmarkEnd w:id="47"/>
      <w:bookmarkStart w:id="48" w:name="_Toc184312092"/>
      <w:bookmarkEnd w:id="48"/>
      <w:bookmarkStart w:id="49" w:name="_Toc184313294"/>
      <w:bookmarkEnd w:id="49"/>
      <w:bookmarkStart w:id="50" w:name="_Toc184314443"/>
      <w:bookmarkEnd w:id="50"/>
      <w:bookmarkStart w:id="51" w:name="_Toc184312081"/>
      <w:bookmarkEnd w:id="51"/>
      <w:bookmarkStart w:id="52" w:name="_Toc184314437"/>
      <w:bookmarkEnd w:id="52"/>
      <w:bookmarkStart w:id="53" w:name="_Toc184310340"/>
      <w:bookmarkEnd w:id="53"/>
      <w:bookmarkStart w:id="54" w:name="_Toc184308044"/>
      <w:bookmarkEnd w:id="54"/>
      <w:bookmarkStart w:id="55" w:name="_Toc184310338"/>
      <w:bookmarkEnd w:id="55"/>
      <w:bookmarkStart w:id="56" w:name="_Toc184310274"/>
      <w:bookmarkEnd w:id="56"/>
      <w:bookmarkStart w:id="57" w:name="_Toc184313270"/>
      <w:bookmarkEnd w:id="57"/>
      <w:bookmarkStart w:id="58" w:name="_Toc184312108"/>
      <w:bookmarkEnd w:id="58"/>
      <w:bookmarkStart w:id="59" w:name="_Toc184310285"/>
      <w:bookmarkEnd w:id="59"/>
      <w:bookmarkStart w:id="60" w:name="_Toc184310335"/>
      <w:bookmarkEnd w:id="60"/>
      <w:bookmarkStart w:id="61" w:name="_Toc184308058"/>
      <w:bookmarkEnd w:id="61"/>
      <w:bookmarkStart w:id="62" w:name="_Toc184312117"/>
      <w:bookmarkEnd w:id="62"/>
      <w:bookmarkStart w:id="63" w:name="_Toc184312105"/>
      <w:bookmarkEnd w:id="63"/>
      <w:bookmarkStart w:id="64" w:name="_Toc184314425"/>
      <w:bookmarkEnd w:id="64"/>
      <w:bookmarkStart w:id="65" w:name="_Toc184310277"/>
      <w:bookmarkEnd w:id="65"/>
      <w:bookmarkStart w:id="66" w:name="_Toc184312083"/>
      <w:bookmarkEnd w:id="66"/>
      <w:bookmarkStart w:id="67" w:name="_Toc184314410"/>
      <w:bookmarkEnd w:id="67"/>
      <w:bookmarkStart w:id="68" w:name="_Toc184308061"/>
      <w:bookmarkEnd w:id="68"/>
      <w:bookmarkStart w:id="69" w:name="_Toc184313263"/>
      <w:bookmarkEnd w:id="69"/>
      <w:bookmarkStart w:id="70" w:name="_Toc184310276"/>
      <w:bookmarkEnd w:id="70"/>
      <w:bookmarkStart w:id="71" w:name="_Toc184310315"/>
      <w:bookmarkEnd w:id="71"/>
      <w:bookmarkStart w:id="72" w:name="_Toc184312122"/>
      <w:bookmarkEnd w:id="72"/>
      <w:bookmarkStart w:id="73" w:name="_Toc184308084"/>
      <w:bookmarkEnd w:id="73"/>
      <w:bookmarkStart w:id="74" w:name="_Toc184312087"/>
      <w:bookmarkEnd w:id="74"/>
      <w:bookmarkStart w:id="75" w:name="_Toc184308092"/>
      <w:bookmarkEnd w:id="75"/>
      <w:bookmarkStart w:id="76" w:name="_Toc184310306"/>
      <w:bookmarkEnd w:id="76"/>
      <w:bookmarkStart w:id="77" w:name="_Toc184310322"/>
      <w:bookmarkEnd w:id="77"/>
      <w:bookmarkStart w:id="78" w:name="_Toc184308047"/>
      <w:bookmarkEnd w:id="78"/>
      <w:bookmarkStart w:id="79" w:name="_Toc184313275"/>
      <w:bookmarkEnd w:id="79"/>
      <w:bookmarkStart w:id="80" w:name="_Toc184313255"/>
      <w:bookmarkEnd w:id="80"/>
      <w:bookmarkStart w:id="81" w:name="_Toc184313261"/>
      <w:bookmarkEnd w:id="81"/>
      <w:bookmarkStart w:id="82" w:name="_Toc184314455"/>
      <w:bookmarkEnd w:id="82"/>
      <w:bookmarkStart w:id="83" w:name="_Toc184312091"/>
      <w:bookmarkEnd w:id="83"/>
      <w:bookmarkStart w:id="84" w:name="_Toc184314477"/>
      <w:bookmarkEnd w:id="84"/>
      <w:bookmarkStart w:id="85" w:name="_Toc184312114"/>
      <w:bookmarkEnd w:id="85"/>
      <w:bookmarkStart w:id="86" w:name="_Toc184312134"/>
      <w:bookmarkEnd w:id="86"/>
      <w:bookmarkStart w:id="87" w:name="_Toc184312075"/>
      <w:bookmarkEnd w:id="87"/>
      <w:bookmarkStart w:id="88" w:name="_Toc184308108"/>
      <w:bookmarkEnd w:id="88"/>
      <w:bookmarkStart w:id="89" w:name="_Toc184310321"/>
      <w:bookmarkEnd w:id="89"/>
      <w:bookmarkStart w:id="90" w:name="_Toc184312094"/>
      <w:bookmarkEnd w:id="90"/>
      <w:bookmarkStart w:id="91" w:name="_Toc184314481"/>
      <w:bookmarkEnd w:id="91"/>
      <w:bookmarkStart w:id="92" w:name="_Toc184310307"/>
      <w:bookmarkEnd w:id="92"/>
      <w:bookmarkStart w:id="93" w:name="_Toc184313266"/>
      <w:bookmarkEnd w:id="93"/>
      <w:bookmarkStart w:id="94" w:name="_Toc184312119"/>
      <w:bookmarkEnd w:id="94"/>
      <w:bookmarkStart w:id="95" w:name="_Toc184310295"/>
      <w:bookmarkEnd w:id="95"/>
      <w:bookmarkStart w:id="96" w:name="_Toc184313276"/>
      <w:bookmarkEnd w:id="96"/>
      <w:bookmarkStart w:id="97" w:name="_Toc184313282"/>
      <w:bookmarkEnd w:id="97"/>
      <w:bookmarkStart w:id="98" w:name="_Toc184310298"/>
      <w:bookmarkEnd w:id="98"/>
      <w:bookmarkStart w:id="99" w:name="_Toc184312077"/>
      <w:bookmarkEnd w:id="99"/>
      <w:bookmarkStart w:id="100" w:name="_Toc184313279"/>
      <w:bookmarkEnd w:id="100"/>
      <w:bookmarkStart w:id="101" w:name="_Toc184314464"/>
      <w:bookmarkEnd w:id="101"/>
      <w:bookmarkStart w:id="102" w:name="_Toc184313288"/>
      <w:bookmarkEnd w:id="102"/>
      <w:bookmarkStart w:id="103" w:name="_Toc184308105"/>
      <w:bookmarkEnd w:id="103"/>
      <w:bookmarkStart w:id="104" w:name="_Toc184308052"/>
      <w:bookmarkEnd w:id="104"/>
      <w:bookmarkStart w:id="105" w:name="_Toc184312111"/>
      <w:bookmarkEnd w:id="105"/>
      <w:bookmarkStart w:id="106" w:name="_Toc184310305"/>
      <w:bookmarkEnd w:id="106"/>
      <w:bookmarkStart w:id="107" w:name="_Toc184308103"/>
      <w:bookmarkEnd w:id="107"/>
      <w:bookmarkStart w:id="108" w:name="_Toc184310283"/>
      <w:bookmarkEnd w:id="108"/>
      <w:bookmarkStart w:id="109" w:name="_Toc184310309"/>
      <w:bookmarkEnd w:id="109"/>
      <w:bookmarkStart w:id="110" w:name="_Toc184313260"/>
      <w:bookmarkEnd w:id="110"/>
      <w:bookmarkStart w:id="111" w:name="_Toc184312097"/>
      <w:bookmarkEnd w:id="111"/>
      <w:bookmarkStart w:id="112" w:name="_Toc184314446"/>
      <w:bookmarkEnd w:id="112"/>
      <w:bookmarkStart w:id="113" w:name="_Toc184308055"/>
      <w:bookmarkEnd w:id="113"/>
      <w:bookmarkStart w:id="114" w:name="_Toc184310325"/>
      <w:bookmarkEnd w:id="114"/>
      <w:bookmarkStart w:id="115" w:name="_Toc184312110"/>
      <w:bookmarkEnd w:id="115"/>
      <w:bookmarkStart w:id="116" w:name="_Toc184313271"/>
      <w:bookmarkEnd w:id="116"/>
      <w:bookmarkStart w:id="117" w:name="_Toc184314412"/>
      <w:bookmarkEnd w:id="117"/>
      <w:bookmarkStart w:id="118" w:name="_Toc184313269"/>
      <w:bookmarkEnd w:id="118"/>
      <w:bookmarkStart w:id="119" w:name="_Toc184313302"/>
      <w:bookmarkEnd w:id="119"/>
      <w:bookmarkStart w:id="120" w:name="_Toc184308057"/>
      <w:bookmarkEnd w:id="120"/>
      <w:bookmarkStart w:id="121" w:name="_Toc184312128"/>
      <w:bookmarkEnd w:id="121"/>
      <w:bookmarkStart w:id="122" w:name="_Toc184310319"/>
      <w:bookmarkEnd w:id="122"/>
      <w:bookmarkStart w:id="123" w:name="_Toc184314476"/>
      <w:bookmarkEnd w:id="123"/>
      <w:bookmarkStart w:id="124" w:name="_Toc184314473"/>
      <w:bookmarkEnd w:id="124"/>
      <w:bookmarkStart w:id="125" w:name="_Toc184314472"/>
      <w:bookmarkEnd w:id="125"/>
      <w:bookmarkStart w:id="126" w:name="_Toc184314439"/>
      <w:bookmarkEnd w:id="126"/>
      <w:bookmarkStart w:id="127" w:name="_Toc184310284"/>
      <w:bookmarkEnd w:id="127"/>
      <w:bookmarkStart w:id="128" w:name="_Toc184308088"/>
      <w:bookmarkEnd w:id="128"/>
      <w:bookmarkStart w:id="129" w:name="_Toc184313303"/>
      <w:bookmarkEnd w:id="129"/>
      <w:bookmarkStart w:id="130" w:name="_Toc184313281"/>
      <w:bookmarkEnd w:id="130"/>
      <w:bookmarkStart w:id="131" w:name="_Toc184312131"/>
      <w:bookmarkEnd w:id="131"/>
      <w:bookmarkStart w:id="132" w:name="_Toc184314469"/>
      <w:bookmarkEnd w:id="132"/>
      <w:bookmarkStart w:id="133" w:name="_Toc184308095"/>
      <w:bookmarkEnd w:id="133"/>
      <w:bookmarkStart w:id="134" w:name="_Toc184310292"/>
      <w:bookmarkEnd w:id="134"/>
      <w:bookmarkStart w:id="135" w:name="_Toc184314435"/>
      <w:bookmarkEnd w:id="135"/>
      <w:bookmarkStart w:id="136" w:name="_Toc184308053"/>
      <w:bookmarkEnd w:id="136"/>
      <w:bookmarkStart w:id="137" w:name="_Toc184312071"/>
      <w:bookmarkEnd w:id="137"/>
      <w:bookmarkStart w:id="138" w:name="_Toc184308099"/>
      <w:bookmarkEnd w:id="138"/>
      <w:bookmarkStart w:id="139" w:name="_Toc184308065"/>
      <w:bookmarkEnd w:id="139"/>
      <w:bookmarkStart w:id="140" w:name="_Toc184313257"/>
      <w:bookmarkEnd w:id="140"/>
      <w:bookmarkStart w:id="141" w:name="_Toc184314430"/>
      <w:bookmarkEnd w:id="141"/>
      <w:bookmarkStart w:id="142" w:name="_Toc184313307"/>
      <w:bookmarkEnd w:id="142"/>
      <w:bookmarkStart w:id="143" w:name="_Toc184308096"/>
      <w:bookmarkEnd w:id="143"/>
      <w:bookmarkStart w:id="144" w:name="_Toc184314423"/>
      <w:bookmarkEnd w:id="144"/>
      <w:bookmarkStart w:id="145" w:name="_Toc184313287"/>
      <w:bookmarkEnd w:id="145"/>
      <w:bookmarkStart w:id="146" w:name="_Toc184310320"/>
      <w:bookmarkEnd w:id="146"/>
      <w:bookmarkStart w:id="147" w:name="_Toc184312121"/>
      <w:bookmarkEnd w:id="147"/>
      <w:bookmarkStart w:id="148" w:name="_Toc184314436"/>
      <w:bookmarkEnd w:id="148"/>
      <w:bookmarkStart w:id="149" w:name="_Toc184313244"/>
      <w:bookmarkEnd w:id="149"/>
      <w:bookmarkStart w:id="150" w:name="_Toc184312109"/>
      <w:bookmarkEnd w:id="150"/>
      <w:bookmarkStart w:id="151" w:name="_Toc184308076"/>
      <w:bookmarkEnd w:id="151"/>
      <w:bookmarkStart w:id="152" w:name="_Toc184313262"/>
      <w:bookmarkEnd w:id="152"/>
      <w:bookmarkStart w:id="153" w:name="_Toc184308086"/>
      <w:bookmarkEnd w:id="153"/>
      <w:bookmarkStart w:id="154" w:name="_Toc184313241"/>
      <w:bookmarkEnd w:id="154"/>
      <w:bookmarkStart w:id="155" w:name="_Toc184314429"/>
      <w:bookmarkEnd w:id="155"/>
      <w:bookmarkStart w:id="156" w:name="_Toc184314479"/>
      <w:bookmarkEnd w:id="156"/>
      <w:bookmarkStart w:id="157" w:name="_Toc184313242"/>
      <w:bookmarkEnd w:id="157"/>
      <w:bookmarkStart w:id="158" w:name="_Toc184313295"/>
      <w:bookmarkEnd w:id="158"/>
      <w:bookmarkStart w:id="159" w:name="_Toc184310280"/>
      <w:bookmarkEnd w:id="159"/>
      <w:bookmarkStart w:id="160" w:name="_Toc184314426"/>
      <w:bookmarkEnd w:id="160"/>
      <w:bookmarkStart w:id="161" w:name="_Toc184313258"/>
      <w:bookmarkEnd w:id="161"/>
      <w:bookmarkStart w:id="162" w:name="_Toc184308064"/>
      <w:bookmarkEnd w:id="162"/>
      <w:bookmarkStart w:id="163" w:name="_Toc184310316"/>
      <w:bookmarkEnd w:id="163"/>
      <w:bookmarkStart w:id="164" w:name="_Toc184313238"/>
      <w:bookmarkEnd w:id="164"/>
      <w:bookmarkStart w:id="165" w:name="_Toc184310331"/>
      <w:bookmarkEnd w:id="165"/>
      <w:bookmarkStart w:id="166" w:name="_Toc184313309"/>
      <w:bookmarkEnd w:id="166"/>
      <w:bookmarkStart w:id="167" w:name="_Toc184312123"/>
      <w:bookmarkEnd w:id="167"/>
      <w:bookmarkStart w:id="168" w:name="_Toc184310330"/>
      <w:bookmarkEnd w:id="168"/>
      <w:bookmarkStart w:id="169" w:name="_Toc184313239"/>
      <w:bookmarkEnd w:id="169"/>
      <w:bookmarkStart w:id="170" w:name="_Toc184313250"/>
      <w:bookmarkEnd w:id="170"/>
      <w:bookmarkStart w:id="171" w:name="_Toc184308071"/>
      <w:bookmarkEnd w:id="171"/>
      <w:bookmarkStart w:id="172" w:name="_Toc184308100"/>
      <w:bookmarkEnd w:id="172"/>
      <w:bookmarkStart w:id="173" w:name="_Toc184313264"/>
      <w:bookmarkEnd w:id="173"/>
      <w:bookmarkStart w:id="174" w:name="_Toc184313272"/>
      <w:bookmarkEnd w:id="174"/>
      <w:bookmarkStart w:id="175" w:name="_Toc184312096"/>
      <w:bookmarkEnd w:id="175"/>
      <w:bookmarkStart w:id="176" w:name="_Toc184314456"/>
      <w:bookmarkEnd w:id="176"/>
      <w:bookmarkStart w:id="177" w:name="_Toc184312133"/>
      <w:bookmarkEnd w:id="177"/>
      <w:bookmarkStart w:id="178" w:name="_Toc184310311"/>
      <w:bookmarkEnd w:id="178"/>
      <w:bookmarkStart w:id="179" w:name="_Toc184308087"/>
      <w:bookmarkEnd w:id="179"/>
      <w:bookmarkStart w:id="180" w:name="_Toc184308106"/>
      <w:bookmarkEnd w:id="180"/>
      <w:bookmarkStart w:id="181" w:name="_Toc184314424"/>
      <w:bookmarkEnd w:id="181"/>
      <w:bookmarkStart w:id="182" w:name="_Toc184310272"/>
      <w:bookmarkEnd w:id="182"/>
      <w:bookmarkStart w:id="183" w:name="_Toc184310317"/>
      <w:bookmarkEnd w:id="183"/>
      <w:bookmarkStart w:id="184" w:name="_Toc184314468"/>
      <w:bookmarkEnd w:id="184"/>
      <w:bookmarkStart w:id="185" w:name="_Toc184310324"/>
      <w:bookmarkEnd w:id="185"/>
      <w:bookmarkStart w:id="186" w:name="_Toc184312101"/>
      <w:bookmarkEnd w:id="186"/>
      <w:bookmarkStart w:id="187" w:name="_Toc184310329"/>
      <w:bookmarkEnd w:id="187"/>
      <w:bookmarkStart w:id="188" w:name="_Toc184314466"/>
      <w:bookmarkEnd w:id="188"/>
      <w:bookmarkStart w:id="189" w:name="_Toc184314461"/>
      <w:bookmarkEnd w:id="189"/>
      <w:bookmarkStart w:id="190" w:name="_Toc184314421"/>
      <w:bookmarkEnd w:id="190"/>
      <w:bookmarkStart w:id="191" w:name="_Toc184313306"/>
      <w:bookmarkEnd w:id="191"/>
      <w:bookmarkStart w:id="192" w:name="_Toc184312089"/>
      <w:bookmarkEnd w:id="192"/>
      <w:bookmarkStart w:id="193" w:name="_Toc184314445"/>
      <w:bookmarkEnd w:id="193"/>
      <w:bookmarkStart w:id="194" w:name="_Toc184314420"/>
      <w:bookmarkEnd w:id="194"/>
      <w:bookmarkStart w:id="195" w:name="_Toc184310337"/>
      <w:bookmarkEnd w:id="195"/>
      <w:bookmarkStart w:id="196" w:name="_Toc184312080"/>
      <w:bookmarkEnd w:id="196"/>
      <w:bookmarkStart w:id="197" w:name="_Toc184312068"/>
      <w:bookmarkEnd w:id="197"/>
      <w:bookmarkStart w:id="198" w:name="_Toc184313293"/>
      <w:bookmarkEnd w:id="198"/>
      <w:bookmarkStart w:id="199" w:name="_Toc184312090"/>
      <w:bookmarkEnd w:id="199"/>
      <w:bookmarkStart w:id="200" w:name="_Toc184308056"/>
      <w:bookmarkEnd w:id="200"/>
      <w:bookmarkStart w:id="201" w:name="_Toc184313305"/>
      <w:bookmarkEnd w:id="201"/>
      <w:bookmarkStart w:id="202" w:name="_Toc184313273"/>
      <w:bookmarkEnd w:id="202"/>
      <w:bookmarkStart w:id="203" w:name="_Toc184310343"/>
      <w:bookmarkEnd w:id="203"/>
      <w:bookmarkStart w:id="204" w:name="_Toc184312124"/>
      <w:bookmarkEnd w:id="204"/>
      <w:bookmarkStart w:id="205" w:name="_Toc184313268"/>
      <w:bookmarkEnd w:id="205"/>
      <w:bookmarkStart w:id="206" w:name="_Toc184308072"/>
      <w:bookmarkEnd w:id="206"/>
      <w:bookmarkStart w:id="207" w:name="_Toc184312095"/>
      <w:bookmarkEnd w:id="207"/>
      <w:bookmarkStart w:id="208" w:name="_Toc184308085"/>
      <w:bookmarkEnd w:id="208"/>
      <w:bookmarkStart w:id="209" w:name="_Toc184313278"/>
      <w:bookmarkEnd w:id="209"/>
      <w:bookmarkStart w:id="210" w:name="_Toc184312079"/>
      <w:bookmarkEnd w:id="210"/>
      <w:bookmarkStart w:id="211" w:name="_Toc184310286"/>
      <w:bookmarkEnd w:id="211"/>
      <w:bookmarkStart w:id="212" w:name="_Toc184314454"/>
      <w:bookmarkEnd w:id="212"/>
      <w:bookmarkStart w:id="213" w:name="_Toc184312086"/>
      <w:bookmarkEnd w:id="213"/>
      <w:bookmarkStart w:id="214" w:name="_Toc184312088"/>
      <w:bookmarkEnd w:id="214"/>
      <w:bookmarkStart w:id="215" w:name="_Toc184310296"/>
      <w:bookmarkEnd w:id="215"/>
      <w:bookmarkStart w:id="216" w:name="_Toc184308078"/>
      <w:bookmarkEnd w:id="216"/>
      <w:bookmarkStart w:id="217" w:name="_Toc184313267"/>
      <w:bookmarkEnd w:id="217"/>
      <w:bookmarkStart w:id="218" w:name="_Toc184314432"/>
      <w:bookmarkEnd w:id="218"/>
      <w:bookmarkStart w:id="219" w:name="_Toc184314463"/>
      <w:bookmarkEnd w:id="219"/>
      <w:bookmarkStart w:id="220" w:name="_Toc184314458"/>
      <w:bookmarkEnd w:id="220"/>
      <w:bookmarkStart w:id="221" w:name="_Toc184310310"/>
      <w:bookmarkEnd w:id="221"/>
      <w:bookmarkStart w:id="222" w:name="_Toc184312104"/>
      <w:bookmarkEnd w:id="222"/>
      <w:bookmarkStart w:id="223" w:name="_Toc184314470"/>
      <w:bookmarkEnd w:id="223"/>
      <w:bookmarkStart w:id="224" w:name="_Toc184314419"/>
      <w:bookmarkEnd w:id="224"/>
      <w:bookmarkStart w:id="225" w:name="_Toc184310281"/>
      <w:bookmarkEnd w:id="225"/>
      <w:bookmarkStart w:id="226" w:name="_Toc184310278"/>
      <w:bookmarkEnd w:id="226"/>
      <w:bookmarkStart w:id="227" w:name="_Toc184313249"/>
      <w:bookmarkEnd w:id="227"/>
      <w:bookmarkStart w:id="228" w:name="_Toc184314414"/>
      <w:bookmarkEnd w:id="228"/>
      <w:bookmarkStart w:id="229" w:name="_Toc184308083"/>
      <w:bookmarkEnd w:id="229"/>
      <w:bookmarkStart w:id="230" w:name="_Toc184310341"/>
      <w:bookmarkEnd w:id="230"/>
      <w:bookmarkStart w:id="231" w:name="_Toc184310342"/>
      <w:bookmarkEnd w:id="231"/>
      <w:bookmarkStart w:id="232" w:name="_Toc184314478"/>
      <w:bookmarkEnd w:id="232"/>
      <w:bookmarkStart w:id="233" w:name="_Toc184310326"/>
      <w:bookmarkEnd w:id="233"/>
      <w:bookmarkStart w:id="234" w:name="_Toc184310275"/>
      <w:bookmarkEnd w:id="234"/>
      <w:bookmarkStart w:id="235" w:name="_Toc184312102"/>
      <w:bookmarkEnd w:id="235"/>
      <w:bookmarkStart w:id="236" w:name="_Toc184314471"/>
      <w:bookmarkEnd w:id="236"/>
      <w:bookmarkStart w:id="237" w:name="_Toc184308070"/>
      <w:bookmarkEnd w:id="237"/>
      <w:bookmarkStart w:id="238" w:name="_Toc184312125"/>
      <w:bookmarkEnd w:id="238"/>
      <w:bookmarkStart w:id="239" w:name="_Toc184313285"/>
      <w:bookmarkEnd w:id="239"/>
      <w:bookmarkStart w:id="240" w:name="_Toc184313253"/>
      <w:bookmarkEnd w:id="240"/>
      <w:bookmarkStart w:id="241" w:name="_Toc184314431"/>
      <w:bookmarkEnd w:id="241"/>
      <w:bookmarkStart w:id="242" w:name="_Toc184310287"/>
      <w:bookmarkEnd w:id="242"/>
      <w:bookmarkStart w:id="243" w:name="_Toc184314434"/>
      <w:bookmarkEnd w:id="243"/>
      <w:bookmarkStart w:id="244" w:name="_Toc184312093"/>
      <w:bookmarkEnd w:id="244"/>
      <w:bookmarkStart w:id="245" w:name="_Toc184310327"/>
      <w:bookmarkEnd w:id="245"/>
      <w:bookmarkStart w:id="246" w:name="_Toc184312132"/>
      <w:bookmarkEnd w:id="246"/>
      <w:bookmarkStart w:id="247" w:name="_Toc184308073"/>
      <w:bookmarkEnd w:id="247"/>
      <w:bookmarkStart w:id="248" w:name="_Toc184308081"/>
      <w:bookmarkEnd w:id="248"/>
      <w:bookmarkStart w:id="249" w:name="_Toc184312129"/>
      <w:bookmarkEnd w:id="249"/>
      <w:bookmarkStart w:id="250" w:name="_Toc184310318"/>
      <w:bookmarkEnd w:id="250"/>
      <w:bookmarkStart w:id="251" w:name="_Toc184314413"/>
      <w:bookmarkEnd w:id="251"/>
      <w:bookmarkStart w:id="252" w:name="_Toc184310301"/>
      <w:bookmarkEnd w:id="252"/>
      <w:bookmarkStart w:id="253" w:name="_Toc184313277"/>
      <w:bookmarkEnd w:id="253"/>
      <w:bookmarkStart w:id="254" w:name="_Toc184308040"/>
      <w:bookmarkEnd w:id="254"/>
      <w:bookmarkStart w:id="255" w:name="_Toc184314451"/>
      <w:bookmarkEnd w:id="255"/>
      <w:bookmarkStart w:id="256" w:name="_Toc184308066"/>
      <w:bookmarkEnd w:id="256"/>
      <w:bookmarkStart w:id="257" w:name="_Toc184310336"/>
      <w:bookmarkEnd w:id="257"/>
      <w:bookmarkStart w:id="258" w:name="_Toc184312116"/>
      <w:bookmarkEnd w:id="258"/>
      <w:bookmarkStart w:id="259" w:name="_Toc184314467"/>
      <w:bookmarkEnd w:id="259"/>
      <w:bookmarkStart w:id="260" w:name="_Toc184308080"/>
      <w:bookmarkEnd w:id="260"/>
      <w:bookmarkStart w:id="261" w:name="_Toc184312137"/>
      <w:bookmarkEnd w:id="261"/>
      <w:bookmarkStart w:id="262" w:name="_Toc184310314"/>
      <w:bookmarkEnd w:id="262"/>
      <w:bookmarkStart w:id="263" w:name="_Toc184313289"/>
      <w:bookmarkEnd w:id="263"/>
      <w:bookmarkStart w:id="264" w:name="_Toc184313247"/>
      <w:bookmarkEnd w:id="264"/>
      <w:bookmarkStart w:id="265" w:name="_Toc184308093"/>
      <w:bookmarkEnd w:id="265"/>
      <w:bookmarkStart w:id="266" w:name="_Toc184312136"/>
      <w:bookmarkEnd w:id="266"/>
      <w:bookmarkStart w:id="267" w:name="_Toc184308074"/>
      <w:bookmarkEnd w:id="267"/>
      <w:bookmarkStart w:id="268" w:name="_Toc184312135"/>
      <w:bookmarkEnd w:id="268"/>
      <w:bookmarkStart w:id="269" w:name="_Toc184314440"/>
      <w:bookmarkEnd w:id="269"/>
      <w:bookmarkStart w:id="270" w:name="_Toc184314450"/>
      <w:bookmarkEnd w:id="270"/>
      <w:bookmarkStart w:id="271" w:name="_Toc184308089"/>
      <w:bookmarkEnd w:id="271"/>
      <w:bookmarkStart w:id="272" w:name="_Toc184308041"/>
      <w:bookmarkEnd w:id="272"/>
      <w:bookmarkStart w:id="273" w:name="_Toc184314447"/>
      <w:bookmarkEnd w:id="273"/>
      <w:bookmarkStart w:id="274" w:name="_Toc184308043"/>
      <w:bookmarkEnd w:id="274"/>
      <w:bookmarkStart w:id="275" w:name="_Toc184312099"/>
      <w:bookmarkEnd w:id="275"/>
      <w:bookmarkStart w:id="276" w:name="_Toc184312076"/>
      <w:bookmarkEnd w:id="276"/>
      <w:bookmarkStart w:id="277" w:name="_Toc184308054"/>
      <w:bookmarkEnd w:id="277"/>
      <w:bookmarkStart w:id="278" w:name="_Toc184312138"/>
      <w:bookmarkEnd w:id="278"/>
      <w:bookmarkStart w:id="279" w:name="_Toc184313292"/>
      <w:bookmarkEnd w:id="279"/>
      <w:bookmarkStart w:id="280" w:name="_Toc184314433"/>
      <w:bookmarkEnd w:id="280"/>
      <w:bookmarkStart w:id="281" w:name="_Toc184308060"/>
      <w:bookmarkEnd w:id="281"/>
      <w:bookmarkStart w:id="282" w:name="_Toc184312112"/>
      <w:bookmarkEnd w:id="282"/>
      <w:bookmarkStart w:id="283" w:name="_Toc184310334"/>
      <w:bookmarkEnd w:id="283"/>
      <w:bookmarkStart w:id="284" w:name="_Toc184313274"/>
      <w:bookmarkEnd w:id="284"/>
      <w:bookmarkStart w:id="285" w:name="_Toc184308104"/>
      <w:bookmarkEnd w:id="285"/>
      <w:bookmarkStart w:id="286" w:name="_Toc184308038"/>
      <w:bookmarkEnd w:id="286"/>
      <w:bookmarkStart w:id="287" w:name="_Toc184313283"/>
      <w:bookmarkEnd w:id="287"/>
      <w:bookmarkStart w:id="288" w:name="_Toc184310333"/>
      <w:bookmarkEnd w:id="288"/>
      <w:bookmarkStart w:id="289" w:name="_Toc184308079"/>
      <w:bookmarkEnd w:id="289"/>
      <w:bookmarkStart w:id="290" w:name="_Toc184308067"/>
      <w:bookmarkEnd w:id="290"/>
      <w:bookmarkStart w:id="291" w:name="_Toc184312069"/>
      <w:bookmarkEnd w:id="291"/>
      <w:bookmarkStart w:id="292" w:name="_Toc184314427"/>
      <w:bookmarkEnd w:id="292"/>
      <w:bookmarkStart w:id="293" w:name="_Toc184310288"/>
      <w:bookmarkEnd w:id="293"/>
      <w:bookmarkStart w:id="294" w:name="_Toc184313243"/>
      <w:bookmarkEnd w:id="294"/>
      <w:bookmarkStart w:id="295" w:name="_Toc184308062"/>
      <w:bookmarkEnd w:id="295"/>
      <w:bookmarkStart w:id="296" w:name="_Toc184310279"/>
      <w:bookmarkEnd w:id="296"/>
      <w:bookmarkStart w:id="297" w:name="_Toc184313298"/>
      <w:bookmarkEnd w:id="297"/>
      <w:bookmarkStart w:id="298" w:name="_Toc184310308"/>
      <w:bookmarkEnd w:id="298"/>
      <w:bookmarkStart w:id="299" w:name="_Toc184313286"/>
      <w:bookmarkEnd w:id="299"/>
      <w:bookmarkStart w:id="300" w:name="_Toc184308046"/>
      <w:bookmarkEnd w:id="300"/>
      <w:bookmarkStart w:id="301" w:name="_Toc184313299"/>
      <w:bookmarkEnd w:id="301"/>
      <w:bookmarkStart w:id="302" w:name="_Toc184312120"/>
      <w:bookmarkEnd w:id="302"/>
      <w:bookmarkStart w:id="303" w:name="_Toc184312107"/>
      <w:bookmarkEnd w:id="303"/>
      <w:bookmarkStart w:id="304" w:name="_Toc184310312"/>
      <w:bookmarkEnd w:id="304"/>
      <w:bookmarkStart w:id="305" w:name="_Toc184310273"/>
      <w:bookmarkEnd w:id="305"/>
      <w:bookmarkStart w:id="306" w:name="_Toc184313290"/>
      <w:bookmarkEnd w:id="306"/>
      <w:bookmarkStart w:id="307" w:name="_Toc184310290"/>
      <w:bookmarkEnd w:id="307"/>
      <w:bookmarkStart w:id="308" w:name="_Toc184312098"/>
      <w:bookmarkEnd w:id="308"/>
      <w:bookmarkStart w:id="309" w:name="_Toc184314482"/>
      <w:bookmarkEnd w:id="309"/>
      <w:bookmarkStart w:id="310" w:name="_Toc184314459"/>
      <w:bookmarkEnd w:id="310"/>
      <w:bookmarkStart w:id="311" w:name="_Toc184312085"/>
      <w:bookmarkEnd w:id="311"/>
      <w:bookmarkStart w:id="312" w:name="_Toc184314441"/>
      <w:bookmarkEnd w:id="312"/>
      <w:bookmarkStart w:id="313" w:name="_Toc184314415"/>
      <w:bookmarkEnd w:id="313"/>
      <w:bookmarkStart w:id="314" w:name="_Toc184313256"/>
      <w:bookmarkEnd w:id="314"/>
      <w:bookmarkStart w:id="315" w:name="_Toc184308037"/>
      <w:bookmarkEnd w:id="315"/>
      <w:bookmarkStart w:id="316" w:name="_Toc184312130"/>
      <w:bookmarkEnd w:id="316"/>
      <w:bookmarkStart w:id="317" w:name="_Toc184312082"/>
      <w:bookmarkEnd w:id="317"/>
      <w:bookmarkStart w:id="318" w:name="_Toc184314475"/>
      <w:bookmarkEnd w:id="318"/>
      <w:bookmarkStart w:id="319" w:name="_Toc184308107"/>
      <w:bookmarkEnd w:id="319"/>
      <w:bookmarkStart w:id="320" w:name="_Toc184308050"/>
      <w:bookmarkEnd w:id="320"/>
      <w:bookmarkStart w:id="321" w:name="_Toc184314460"/>
      <w:bookmarkEnd w:id="321"/>
      <w:bookmarkStart w:id="322" w:name="_Toc184310293"/>
      <w:bookmarkEnd w:id="322"/>
      <w:bookmarkStart w:id="323" w:name="_Toc184313297"/>
      <w:bookmarkEnd w:id="323"/>
      <w:bookmarkStart w:id="324" w:name="_Toc184310294"/>
      <w:bookmarkEnd w:id="324"/>
      <w:bookmarkStart w:id="325" w:name="_Toc184313301"/>
      <w:bookmarkEnd w:id="325"/>
      <w:bookmarkStart w:id="326" w:name="_Toc184308091"/>
      <w:bookmarkEnd w:id="326"/>
      <w:bookmarkStart w:id="327" w:name="_Toc184308075"/>
      <w:bookmarkEnd w:id="327"/>
      <w:bookmarkStart w:id="328" w:name="_Toc184310291"/>
      <w:bookmarkEnd w:id="328"/>
      <w:bookmarkStart w:id="329" w:name="_Toc184313248"/>
      <w:bookmarkEnd w:id="329"/>
      <w:bookmarkStart w:id="330" w:name="_Toc184312073"/>
      <w:bookmarkEnd w:id="330"/>
      <w:bookmarkStart w:id="331" w:name="_Toc184308068"/>
      <w:bookmarkEnd w:id="331"/>
      <w:bookmarkStart w:id="332" w:name="_Toc184312139"/>
      <w:bookmarkEnd w:id="332"/>
      <w:bookmarkStart w:id="333" w:name="_Toc184313246"/>
      <w:bookmarkEnd w:id="333"/>
      <w:bookmarkStart w:id="334" w:name="_Toc184308102"/>
      <w:bookmarkEnd w:id="334"/>
      <w:bookmarkStart w:id="335" w:name="_Toc184310339"/>
      <w:bookmarkEnd w:id="335"/>
      <w:bookmarkStart w:id="336" w:name="_Toc184312118"/>
      <w:bookmarkEnd w:id="336"/>
      <w:bookmarkStart w:id="337" w:name="_Toc184310302"/>
      <w:bookmarkEnd w:id="337"/>
      <w:bookmarkStart w:id="338" w:name="_Toc184313254"/>
      <w:bookmarkEnd w:id="338"/>
      <w:bookmarkStart w:id="339" w:name="_Toc184312115"/>
      <w:bookmarkEnd w:id="339"/>
      <w:bookmarkStart w:id="340" w:name="_Toc184312084"/>
      <w:bookmarkEnd w:id="340"/>
      <w:bookmarkStart w:id="341" w:name="_Toc184310304"/>
      <w:bookmarkEnd w:id="341"/>
      <w:bookmarkStart w:id="342" w:name="_Toc184314411"/>
      <w:bookmarkEnd w:id="342"/>
      <w:bookmarkStart w:id="343" w:name="_Toc184313300"/>
      <w:bookmarkEnd w:id="343"/>
      <w:bookmarkStart w:id="344" w:name="_Toc184313265"/>
      <w:bookmarkEnd w:id="344"/>
      <w:bookmarkStart w:id="345" w:name="_Toc184308094"/>
      <w:bookmarkEnd w:id="345"/>
      <w:bookmarkStart w:id="346" w:name="_Toc184312078"/>
      <w:bookmarkEnd w:id="346"/>
      <w:bookmarkStart w:id="347" w:name="_Toc184308063"/>
      <w:bookmarkEnd w:id="347"/>
      <w:bookmarkStart w:id="348" w:name="_Toc184308042"/>
      <w:bookmarkEnd w:id="348"/>
      <w:bookmarkStart w:id="349" w:name="_Toc184308036"/>
      <w:bookmarkEnd w:id="349"/>
      <w:bookmarkStart w:id="350" w:name="_Toc184313245"/>
      <w:bookmarkEnd w:id="350"/>
      <w:bookmarkStart w:id="351" w:name="_Toc184308082"/>
      <w:bookmarkEnd w:id="351"/>
      <w:bookmarkStart w:id="352" w:name="_Toc184312126"/>
      <w:bookmarkEnd w:id="352"/>
      <w:bookmarkStart w:id="353" w:name="_Toc184310299"/>
      <w:bookmarkEnd w:id="353"/>
      <w:bookmarkStart w:id="354" w:name="_Toc184314418"/>
      <w:bookmarkEnd w:id="354"/>
      <w:bookmarkStart w:id="355" w:name="_Toc184310328"/>
      <w:bookmarkEnd w:id="355"/>
      <w:bookmarkStart w:id="356" w:name="_Toc184313280"/>
      <w:bookmarkEnd w:id="356"/>
      <w:bookmarkStart w:id="357" w:name="_Toc184313259"/>
      <w:bookmarkEnd w:id="357"/>
      <w:bookmarkStart w:id="358" w:name="_Toc184312074"/>
      <w:bookmarkEnd w:id="358"/>
      <w:bookmarkStart w:id="359" w:name="_Toc184314453"/>
      <w:bookmarkEnd w:id="359"/>
      <w:bookmarkStart w:id="360" w:name="_Toc184312100"/>
      <w:bookmarkEnd w:id="360"/>
      <w:bookmarkStart w:id="361" w:name="_Toc184314416"/>
      <w:bookmarkEnd w:id="361"/>
      <w:bookmarkStart w:id="362" w:name="_Toc184312072"/>
      <w:bookmarkEnd w:id="362"/>
      <w:bookmarkStart w:id="363" w:name="_Toc184314449"/>
      <w:bookmarkEnd w:id="363"/>
      <w:bookmarkStart w:id="364" w:name="_Toc184310344"/>
      <w:bookmarkEnd w:id="364"/>
      <w:bookmarkStart w:id="365" w:name="_Toc184314462"/>
      <w:bookmarkEnd w:id="365"/>
      <w:bookmarkStart w:id="366" w:name="_Toc184310313"/>
      <w:bookmarkEnd w:id="366"/>
      <w:bookmarkStart w:id="367" w:name="_Toc184314480"/>
      <w:bookmarkEnd w:id="367"/>
      <w:bookmarkStart w:id="368" w:name="_Toc184313310"/>
      <w:bookmarkEnd w:id="368"/>
      <w:bookmarkStart w:id="369" w:name="_Toc184314442"/>
      <w:bookmarkEnd w:id="369"/>
      <w:bookmarkStart w:id="370" w:name="_Toc184313308"/>
      <w:bookmarkEnd w:id="370"/>
      <w:bookmarkStart w:id="371" w:name="_Toc184312127"/>
      <w:bookmarkEnd w:id="371"/>
      <w:bookmarkStart w:id="372" w:name="_Toc184308051"/>
      <w:bookmarkEnd w:id="372"/>
      <w:bookmarkStart w:id="373" w:name="_Toc184313296"/>
      <w:bookmarkEnd w:id="373"/>
      <w:bookmarkStart w:id="374" w:name="_Toc184310289"/>
      <w:bookmarkEnd w:id="374"/>
      <w:bookmarkStart w:id="375" w:name="_Toc184310297"/>
      <w:bookmarkEnd w:id="375"/>
      <w:bookmarkStart w:id="376" w:name="_Toc184312113"/>
      <w:bookmarkEnd w:id="376"/>
      <w:bookmarkStart w:id="377" w:name="_Toc184308045"/>
      <w:bookmarkEnd w:id="377"/>
      <w:bookmarkStart w:id="378" w:name="_Toc184310303"/>
      <w:bookmarkEnd w:id="378"/>
      <w:bookmarkStart w:id="379" w:name="_Toc184313304"/>
      <w:bookmarkEnd w:id="379"/>
      <w:bookmarkStart w:id="380" w:name="_Toc184312106"/>
      <w:bookmarkEnd w:id="380"/>
      <w:bookmarkStart w:id="381" w:name="_Toc184314465"/>
      <w:bookmarkEnd w:id="381"/>
      <w:bookmarkStart w:id="382" w:name="_Toc184308049"/>
      <w:bookmarkEnd w:id="382"/>
      <w:bookmarkStart w:id="383" w:name="_Toc184314444"/>
      <w:bookmarkEnd w:id="383"/>
      <w:bookmarkStart w:id="384" w:name="_Toc184314452"/>
      <w:bookmarkEnd w:id="384"/>
      <w:bookmarkStart w:id="385" w:name="_Toc184314474"/>
      <w:bookmarkEnd w:id="385"/>
      <w:bookmarkStart w:id="386" w:name="_Toc184310323"/>
      <w:bookmarkEnd w:id="386"/>
      <w:bookmarkStart w:id="387" w:name="_Toc184308101"/>
      <w:bookmarkEnd w:id="387"/>
      <w:bookmarkStart w:id="388" w:name="_Toc184312070"/>
      <w:bookmarkEnd w:id="388"/>
      <w:bookmarkStart w:id="389" w:name="_Toc184310300"/>
      <w:bookmarkEnd w:id="389"/>
      <w:bookmarkStart w:id="390" w:name="_Toc184308098"/>
      <w:bookmarkEnd w:id="390"/>
      <w:bookmarkStart w:id="391" w:name="_Toc184308039"/>
      <w:bookmarkEnd w:id="391"/>
      <w:bookmarkStart w:id="392" w:name="_Toc184313251"/>
      <w:bookmarkEnd w:id="392"/>
      <w:bookmarkStart w:id="393" w:name="_Toc184312067"/>
      <w:bookmarkEnd w:id="393"/>
      <w:bookmarkStart w:id="394" w:name="_Toc184313291"/>
      <w:bookmarkEnd w:id="394"/>
      <w:bookmarkStart w:id="395" w:name="_Toc184308048"/>
      <w:bookmarkEnd w:id="395"/>
      <w:r>
        <w:rPr>
          <w:rFonts w:hint="eastAsia" w:ascii="仿宋" w:hAnsi="仿宋" w:eastAsia="仿宋" w:cs="仿宋"/>
          <w:lang w:val="en-US" w:eastAsia="zh-CN"/>
        </w:rPr>
        <w:t xml:space="preserve"> </w:t>
      </w:r>
      <w:r>
        <w:rPr>
          <w:rFonts w:hint="eastAsia" w:ascii="仿宋" w:hAnsi="仿宋" w:eastAsia="仿宋" w:cs="仿宋"/>
        </w:rPr>
        <w:t>评标办法</w:t>
      </w:r>
    </w:p>
    <w:p w14:paraId="780D3D3F">
      <w:pPr>
        <w:ind w:firstLine="3614" w:firstLineChars="1500"/>
        <w:rPr>
          <w:b/>
          <w:bCs/>
          <w:sz w:val="24"/>
          <w:szCs w:val="24"/>
        </w:rPr>
      </w:pPr>
      <w:r>
        <w:rPr>
          <w:rFonts w:hint="eastAsia"/>
          <w:b/>
          <w:bCs/>
          <w:sz w:val="24"/>
          <w:szCs w:val="24"/>
        </w:rPr>
        <w:t>评标办法前附表</w:t>
      </w:r>
    </w:p>
    <w:tbl>
      <w:tblPr>
        <w:tblStyle w:val="63"/>
        <w:tblW w:w="5373" w:type="pct"/>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802"/>
        <w:gridCol w:w="5977"/>
        <w:gridCol w:w="1193"/>
      </w:tblGrid>
      <w:tr w14:paraId="0C6E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blHeader/>
        </w:trPr>
        <w:tc>
          <w:tcPr>
            <w:tcW w:w="633" w:type="pct"/>
            <w:shd w:val="clear" w:color="auto" w:fill="BFBFBF"/>
            <w:noWrap w:val="0"/>
            <w:vAlign w:val="center"/>
          </w:tcPr>
          <w:p w14:paraId="7038EF83">
            <w:pPr>
              <w:jc w:val="center"/>
              <w:rPr>
                <w:rFonts w:hint="eastAsia" w:ascii="仿宋" w:hAnsi="仿宋" w:eastAsia="仿宋" w:cs="仿宋"/>
                <w:sz w:val="21"/>
                <w:szCs w:val="21"/>
              </w:rPr>
            </w:pPr>
            <w:r>
              <w:rPr>
                <w:rFonts w:hint="eastAsia" w:ascii="仿宋" w:hAnsi="仿宋" w:eastAsia="仿宋" w:cs="仿宋"/>
                <w:sz w:val="21"/>
                <w:szCs w:val="21"/>
              </w:rPr>
              <w:t>评分因素</w:t>
            </w:r>
          </w:p>
        </w:tc>
        <w:tc>
          <w:tcPr>
            <w:tcW w:w="439" w:type="pct"/>
            <w:shd w:val="clear" w:color="auto" w:fill="BFBFBF"/>
            <w:noWrap w:val="0"/>
            <w:vAlign w:val="center"/>
          </w:tcPr>
          <w:p w14:paraId="2A8D7606">
            <w:pPr>
              <w:jc w:val="center"/>
              <w:rPr>
                <w:rFonts w:hint="eastAsia" w:ascii="仿宋" w:hAnsi="仿宋" w:eastAsia="仿宋" w:cs="仿宋"/>
                <w:sz w:val="21"/>
                <w:szCs w:val="21"/>
              </w:rPr>
            </w:pPr>
            <w:r>
              <w:rPr>
                <w:rFonts w:hint="eastAsia" w:ascii="仿宋" w:hAnsi="仿宋" w:eastAsia="仿宋" w:cs="仿宋"/>
                <w:sz w:val="21"/>
                <w:szCs w:val="21"/>
              </w:rPr>
              <w:t>评分项</w:t>
            </w:r>
          </w:p>
        </w:tc>
        <w:tc>
          <w:tcPr>
            <w:tcW w:w="3273" w:type="pct"/>
            <w:shd w:val="clear" w:color="auto" w:fill="BFBFBF"/>
            <w:noWrap w:val="0"/>
            <w:vAlign w:val="center"/>
          </w:tcPr>
          <w:p w14:paraId="78104EE8">
            <w:pPr>
              <w:jc w:val="center"/>
              <w:rPr>
                <w:rFonts w:hint="eastAsia" w:ascii="仿宋" w:hAnsi="仿宋" w:eastAsia="仿宋" w:cs="仿宋"/>
                <w:sz w:val="21"/>
                <w:szCs w:val="21"/>
              </w:rPr>
            </w:pPr>
            <w:r>
              <w:rPr>
                <w:rFonts w:hint="eastAsia" w:ascii="仿宋" w:hAnsi="仿宋" w:eastAsia="仿宋" w:cs="仿宋"/>
                <w:sz w:val="21"/>
                <w:szCs w:val="21"/>
              </w:rPr>
              <w:t>评分规则</w:t>
            </w:r>
          </w:p>
        </w:tc>
        <w:tc>
          <w:tcPr>
            <w:tcW w:w="653" w:type="pct"/>
            <w:shd w:val="clear" w:color="auto" w:fill="BFBFBF"/>
            <w:noWrap w:val="0"/>
            <w:vAlign w:val="center"/>
          </w:tcPr>
          <w:p w14:paraId="5931AF1E">
            <w:pPr>
              <w:jc w:val="center"/>
              <w:rPr>
                <w:rFonts w:hint="eastAsia" w:ascii="仿宋" w:hAnsi="仿宋" w:eastAsia="仿宋" w:cs="仿宋"/>
                <w:sz w:val="21"/>
                <w:szCs w:val="21"/>
              </w:rPr>
            </w:pPr>
            <w:r>
              <w:rPr>
                <w:rFonts w:hint="eastAsia" w:ascii="仿宋" w:hAnsi="仿宋" w:eastAsia="仿宋" w:cs="仿宋"/>
                <w:sz w:val="21"/>
                <w:szCs w:val="21"/>
              </w:rPr>
              <w:t>主观分/客观分</w:t>
            </w:r>
          </w:p>
        </w:tc>
      </w:tr>
      <w:tr w14:paraId="1D8B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633" w:type="pct"/>
            <w:noWrap w:val="0"/>
            <w:vAlign w:val="center"/>
          </w:tcPr>
          <w:p w14:paraId="72436370">
            <w:pPr>
              <w:rPr>
                <w:rFonts w:hint="eastAsia" w:ascii="仿宋" w:hAnsi="仿宋" w:eastAsia="仿宋" w:cs="仿宋"/>
                <w:sz w:val="21"/>
                <w:szCs w:val="21"/>
              </w:rPr>
            </w:pPr>
            <w:r>
              <w:rPr>
                <w:rFonts w:hint="eastAsia" w:ascii="仿宋" w:hAnsi="仿宋" w:eastAsia="仿宋" w:cs="仿宋"/>
                <w:sz w:val="21"/>
                <w:szCs w:val="21"/>
              </w:rPr>
              <w:t>商务（30分）</w:t>
            </w:r>
          </w:p>
        </w:tc>
        <w:tc>
          <w:tcPr>
            <w:tcW w:w="439" w:type="pct"/>
            <w:noWrap w:val="0"/>
            <w:vAlign w:val="center"/>
          </w:tcPr>
          <w:p w14:paraId="327F170A">
            <w:pPr>
              <w:jc w:val="center"/>
              <w:rPr>
                <w:rFonts w:hint="eastAsia" w:ascii="仿宋" w:hAnsi="仿宋" w:eastAsia="仿宋" w:cs="仿宋"/>
                <w:sz w:val="21"/>
                <w:szCs w:val="21"/>
              </w:rPr>
            </w:pPr>
            <w:r>
              <w:rPr>
                <w:rFonts w:hint="eastAsia" w:ascii="仿宋" w:hAnsi="仿宋" w:eastAsia="仿宋" w:cs="仿宋"/>
                <w:sz w:val="21"/>
                <w:szCs w:val="21"/>
              </w:rPr>
              <w:t>报价</w:t>
            </w:r>
          </w:p>
        </w:tc>
        <w:tc>
          <w:tcPr>
            <w:tcW w:w="3273" w:type="pct"/>
            <w:noWrap w:val="0"/>
            <w:vAlign w:val="center"/>
          </w:tcPr>
          <w:p w14:paraId="1518D361">
            <w:pPr>
              <w:rPr>
                <w:rFonts w:hint="eastAsia" w:ascii="仿宋" w:hAnsi="仿宋" w:eastAsia="仿宋" w:cs="仿宋"/>
                <w:sz w:val="21"/>
                <w:szCs w:val="21"/>
              </w:rPr>
            </w:pPr>
            <w:r>
              <w:rPr>
                <w:rFonts w:hint="eastAsia" w:ascii="仿宋" w:hAnsi="仿宋" w:eastAsia="仿宋" w:cs="仿宋"/>
                <w:sz w:val="21"/>
                <w:szCs w:val="21"/>
              </w:rPr>
              <w:t>基准价为满足评标要求且投标价格最低的报价，投标报价得分=(基准价／投标报价)×30，四舍五入，保留两位小数。报价高于预算价的，为无效投标文件。</w:t>
            </w:r>
          </w:p>
          <w:p w14:paraId="4743EB2F">
            <w:pPr>
              <w:rPr>
                <w:rFonts w:hint="eastAsia" w:ascii="仿宋" w:hAnsi="仿宋" w:eastAsia="仿宋" w:cs="仿宋"/>
                <w:sz w:val="21"/>
                <w:szCs w:val="21"/>
              </w:rPr>
            </w:pPr>
            <w:r>
              <w:rPr>
                <w:rFonts w:hint="eastAsia" w:ascii="仿宋" w:hAnsi="仿宋" w:eastAsia="仿宋" w:cs="仿宋"/>
                <w:sz w:val="21"/>
                <w:szCs w:val="21"/>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653" w:type="pct"/>
            <w:noWrap w:val="0"/>
            <w:vAlign w:val="center"/>
          </w:tcPr>
          <w:p w14:paraId="184A2661">
            <w:pPr>
              <w:rPr>
                <w:rFonts w:hint="eastAsia" w:ascii="仿宋" w:hAnsi="仿宋" w:eastAsia="仿宋" w:cs="仿宋"/>
                <w:sz w:val="21"/>
                <w:szCs w:val="21"/>
                <w:lang w:val="en-US" w:eastAsia="zh-CN"/>
              </w:rPr>
            </w:pPr>
          </w:p>
        </w:tc>
      </w:tr>
      <w:tr w14:paraId="7BD1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633" w:type="pct"/>
            <w:vMerge w:val="restart"/>
            <w:noWrap w:val="0"/>
            <w:vAlign w:val="center"/>
          </w:tcPr>
          <w:p w14:paraId="50410DA5">
            <w:pPr>
              <w:rPr>
                <w:rFonts w:hint="eastAsia" w:ascii="仿宋" w:hAnsi="仿宋" w:eastAsia="仿宋" w:cs="仿宋"/>
                <w:sz w:val="21"/>
                <w:szCs w:val="21"/>
              </w:rPr>
            </w:pPr>
            <w:r>
              <w:rPr>
                <w:rFonts w:hint="eastAsia" w:ascii="仿宋" w:hAnsi="仿宋" w:eastAsia="仿宋" w:cs="仿宋"/>
                <w:sz w:val="21"/>
                <w:szCs w:val="21"/>
              </w:rPr>
              <w:t>技术（70分）</w:t>
            </w:r>
          </w:p>
        </w:tc>
        <w:tc>
          <w:tcPr>
            <w:tcW w:w="439" w:type="pct"/>
            <w:noWrap w:val="0"/>
            <w:vAlign w:val="center"/>
          </w:tcPr>
          <w:p w14:paraId="489BF6B3">
            <w:pPr>
              <w:rPr>
                <w:rFonts w:hint="eastAsia" w:ascii="仿宋" w:hAnsi="仿宋" w:eastAsia="仿宋" w:cs="仿宋"/>
                <w:sz w:val="21"/>
                <w:szCs w:val="21"/>
              </w:rPr>
            </w:pPr>
            <w:r>
              <w:rPr>
                <w:rFonts w:hint="eastAsia" w:ascii="仿宋" w:hAnsi="仿宋" w:eastAsia="仿宋" w:cs="仿宋"/>
                <w:sz w:val="21"/>
                <w:szCs w:val="21"/>
              </w:rPr>
              <w:t>技术力量（</w:t>
            </w:r>
            <w:r>
              <w:rPr>
                <w:rFonts w:hint="eastAsia" w:ascii="仿宋" w:hAnsi="仿宋" w:eastAsia="仿宋" w:cs="仿宋"/>
                <w:sz w:val="21"/>
                <w:szCs w:val="21"/>
                <w:lang w:val="en-US" w:eastAsia="zh-CN"/>
              </w:rPr>
              <w:t>0-2</w:t>
            </w:r>
            <w:r>
              <w:rPr>
                <w:rFonts w:hint="eastAsia" w:ascii="仿宋" w:hAnsi="仿宋" w:eastAsia="仿宋" w:cs="仿宋"/>
                <w:sz w:val="21"/>
                <w:szCs w:val="21"/>
              </w:rPr>
              <w:t>分）</w:t>
            </w:r>
          </w:p>
          <w:p w14:paraId="2128AC9B">
            <w:pPr>
              <w:rPr>
                <w:rFonts w:hint="eastAsia" w:ascii="仿宋" w:hAnsi="仿宋" w:eastAsia="仿宋" w:cs="仿宋"/>
                <w:sz w:val="21"/>
                <w:szCs w:val="21"/>
              </w:rPr>
            </w:pPr>
          </w:p>
        </w:tc>
        <w:tc>
          <w:tcPr>
            <w:tcW w:w="3273" w:type="pct"/>
            <w:noWrap w:val="0"/>
            <w:vAlign w:val="center"/>
          </w:tcPr>
          <w:p w14:paraId="1938C7E6">
            <w:pPr>
              <w:rPr>
                <w:rFonts w:hint="eastAsia" w:ascii="仿宋" w:hAnsi="仿宋" w:eastAsia="仿宋" w:cs="仿宋"/>
                <w:sz w:val="21"/>
                <w:szCs w:val="21"/>
              </w:rPr>
            </w:pPr>
            <w:r>
              <w:rPr>
                <w:rFonts w:hint="eastAsia" w:ascii="仿宋" w:hAnsi="仿宋" w:eastAsia="仿宋" w:cs="仿宋"/>
                <w:sz w:val="21"/>
                <w:szCs w:val="21"/>
              </w:rPr>
              <w:t>投标人提供的</w:t>
            </w:r>
            <w:r>
              <w:rPr>
                <w:rFonts w:hint="eastAsia" w:ascii="仿宋" w:hAnsi="仿宋" w:eastAsia="仿宋" w:cs="仿宋"/>
                <w:sz w:val="21"/>
                <w:szCs w:val="21"/>
                <w:lang w:val="en-US" w:eastAsia="zh-CN"/>
              </w:rPr>
              <w:t>技术人员</w:t>
            </w:r>
            <w:r>
              <w:rPr>
                <w:rFonts w:hint="eastAsia" w:ascii="仿宋" w:hAnsi="仿宋" w:eastAsia="仿宋" w:cs="仿宋"/>
                <w:sz w:val="21"/>
                <w:szCs w:val="21"/>
              </w:rPr>
              <w:t>中</w:t>
            </w:r>
            <w:r>
              <w:rPr>
                <w:rFonts w:hint="eastAsia" w:ascii="仿宋" w:hAnsi="仿宋" w:eastAsia="仿宋" w:cs="仿宋"/>
                <w:sz w:val="21"/>
                <w:szCs w:val="21"/>
                <w:lang w:val="en-US" w:eastAsia="zh-CN"/>
              </w:rPr>
              <w:t>具备由工业和信息化部教育与考试中心颁发的综合布线工程师证书的得1分，具备由工业和信息化部教育与考试中心颁发的硬件技术维护工程师证书的得1分，同一人员同时具有上述证书的得2分，本项最高得2分。</w:t>
            </w:r>
            <w:r>
              <w:rPr>
                <w:rFonts w:hint="eastAsia" w:ascii="仿宋" w:hAnsi="仿宋" w:eastAsia="仿宋" w:cs="仿宋"/>
                <w:sz w:val="21"/>
                <w:szCs w:val="21"/>
                <w:lang w:eastAsia="zh-CN"/>
              </w:rPr>
              <w:t>未提供不得分。（提供技术人员证书扫描件和为其缴纳的近3个月内的社保证明扫描件并加盖其单位公章）</w:t>
            </w:r>
          </w:p>
        </w:tc>
        <w:tc>
          <w:tcPr>
            <w:tcW w:w="653" w:type="pct"/>
            <w:noWrap w:val="0"/>
            <w:vAlign w:val="center"/>
          </w:tcPr>
          <w:p w14:paraId="4F29B32B">
            <w:pPr>
              <w:rPr>
                <w:rFonts w:hint="eastAsia" w:ascii="仿宋" w:hAnsi="仿宋" w:eastAsia="仿宋" w:cs="仿宋"/>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客观分</w:t>
            </w:r>
          </w:p>
        </w:tc>
      </w:tr>
      <w:tr w14:paraId="29E8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 w:type="pct"/>
            <w:vMerge w:val="continue"/>
            <w:noWrap w:val="0"/>
            <w:vAlign w:val="center"/>
          </w:tcPr>
          <w:p w14:paraId="3D5E0090">
            <w:pPr>
              <w:rPr>
                <w:rFonts w:hint="eastAsia" w:ascii="仿宋" w:hAnsi="仿宋" w:eastAsia="仿宋" w:cs="仿宋"/>
                <w:sz w:val="21"/>
                <w:szCs w:val="21"/>
              </w:rPr>
            </w:pPr>
          </w:p>
        </w:tc>
        <w:tc>
          <w:tcPr>
            <w:tcW w:w="439" w:type="pct"/>
            <w:noWrap w:val="0"/>
            <w:vAlign w:val="center"/>
          </w:tcPr>
          <w:p w14:paraId="621789DD">
            <w:pPr>
              <w:rPr>
                <w:rFonts w:hint="eastAsia" w:ascii="仿宋" w:hAnsi="仿宋" w:eastAsia="仿宋" w:cs="仿宋"/>
                <w:sz w:val="21"/>
                <w:szCs w:val="21"/>
              </w:rPr>
            </w:pPr>
            <w:r>
              <w:rPr>
                <w:rFonts w:hint="eastAsia" w:ascii="仿宋" w:hAnsi="仿宋" w:eastAsia="仿宋" w:cs="仿宋"/>
                <w:sz w:val="21"/>
                <w:szCs w:val="21"/>
              </w:rPr>
              <w:t>售后服务（</w:t>
            </w:r>
            <w:r>
              <w:rPr>
                <w:rFonts w:hint="eastAsia" w:ascii="仿宋" w:hAnsi="仿宋" w:eastAsia="仿宋" w:cs="仿宋"/>
                <w:sz w:val="21"/>
                <w:szCs w:val="21"/>
                <w:lang w:val="en-US" w:eastAsia="zh-CN"/>
              </w:rPr>
              <w:t>0-4</w:t>
            </w:r>
            <w:r>
              <w:rPr>
                <w:rFonts w:hint="eastAsia" w:ascii="仿宋" w:hAnsi="仿宋" w:eastAsia="仿宋" w:cs="仿宋"/>
                <w:sz w:val="21"/>
                <w:szCs w:val="21"/>
              </w:rPr>
              <w:t>分）</w:t>
            </w:r>
          </w:p>
        </w:tc>
        <w:tc>
          <w:tcPr>
            <w:tcW w:w="3273" w:type="pct"/>
            <w:noWrap w:val="0"/>
            <w:vAlign w:val="center"/>
          </w:tcPr>
          <w:p w14:paraId="2A2F053D">
            <w:pPr>
              <w:rPr>
                <w:rFonts w:hint="eastAsia" w:ascii="仿宋" w:hAnsi="仿宋" w:eastAsia="仿宋" w:cs="仿宋"/>
                <w:sz w:val="21"/>
                <w:szCs w:val="21"/>
              </w:rPr>
            </w:pPr>
            <w:r>
              <w:rPr>
                <w:rFonts w:hint="eastAsia" w:ascii="仿宋" w:hAnsi="仿宋" w:eastAsia="仿宋" w:cs="仿宋"/>
                <w:sz w:val="21"/>
                <w:szCs w:val="21"/>
              </w:rPr>
              <w:t>根据投标人针对本项目提供的售后服务方案，至少包含①售前、售中和售后服务②备品备件③专业技术人员保障④服务响应时间；内容齐全得基本分3分；方案详实、合理性强加1分。内容不全的不得分，不提供不得分。</w:t>
            </w:r>
          </w:p>
        </w:tc>
        <w:tc>
          <w:tcPr>
            <w:tcW w:w="653" w:type="pct"/>
            <w:noWrap w:val="0"/>
            <w:vAlign w:val="center"/>
          </w:tcPr>
          <w:p w14:paraId="0AF5C438">
            <w:pPr>
              <w:rPr>
                <w:rFonts w:hint="eastAsia" w:ascii="仿宋" w:hAnsi="仿宋" w:eastAsia="仿宋" w:cs="仿宋"/>
                <w:sz w:val="21"/>
                <w:szCs w:val="21"/>
                <w:lang w:val="en-US" w:eastAsia="zh-CN"/>
              </w:rPr>
            </w:pPr>
            <w:r>
              <w:rPr>
                <w:rFonts w:hint="eastAsia" w:ascii="仿宋" w:hAnsi="仿宋" w:eastAsia="仿宋" w:cs="仿宋"/>
                <w:sz w:val="21"/>
                <w:szCs w:val="21"/>
              </w:rPr>
              <w:t>主观分</w:t>
            </w:r>
          </w:p>
        </w:tc>
      </w:tr>
      <w:tr w14:paraId="0281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633" w:type="pct"/>
            <w:vMerge w:val="continue"/>
            <w:noWrap w:val="0"/>
            <w:vAlign w:val="center"/>
          </w:tcPr>
          <w:p w14:paraId="0D194291">
            <w:pPr>
              <w:rPr>
                <w:rFonts w:hint="eastAsia" w:ascii="仿宋" w:hAnsi="仿宋" w:eastAsia="仿宋" w:cs="仿宋"/>
                <w:sz w:val="21"/>
                <w:szCs w:val="21"/>
              </w:rPr>
            </w:pPr>
          </w:p>
        </w:tc>
        <w:tc>
          <w:tcPr>
            <w:tcW w:w="439" w:type="pct"/>
            <w:vMerge w:val="restart"/>
            <w:noWrap w:val="0"/>
            <w:vAlign w:val="center"/>
          </w:tcPr>
          <w:p w14:paraId="53AE7C7F">
            <w:pPr>
              <w:rPr>
                <w:rFonts w:hint="eastAsia" w:ascii="仿宋" w:hAnsi="仿宋" w:eastAsia="仿宋" w:cs="仿宋"/>
                <w:color w:val="FF0000"/>
                <w:sz w:val="21"/>
                <w:szCs w:val="21"/>
              </w:rPr>
            </w:pPr>
            <w:r>
              <w:rPr>
                <w:rFonts w:hint="eastAsia" w:ascii="仿宋" w:hAnsi="仿宋" w:eastAsia="仿宋" w:cs="仿宋"/>
                <w:color w:val="FF0000"/>
                <w:sz w:val="21"/>
                <w:szCs w:val="21"/>
              </w:rPr>
              <w:t>项目实施方案（</w:t>
            </w:r>
            <w:r>
              <w:rPr>
                <w:rFonts w:hint="eastAsia" w:ascii="仿宋" w:hAnsi="仿宋" w:eastAsia="仿宋" w:cs="仿宋"/>
                <w:color w:val="FF0000"/>
                <w:sz w:val="21"/>
                <w:szCs w:val="21"/>
                <w:lang w:val="en-US" w:eastAsia="zh-CN"/>
              </w:rPr>
              <w:t>0-</w:t>
            </w:r>
            <w:r>
              <w:rPr>
                <w:rFonts w:hint="eastAsia" w:ascii="仿宋" w:hAnsi="仿宋" w:eastAsia="仿宋" w:cs="仿宋"/>
                <w:color w:val="FF0000"/>
                <w:sz w:val="21"/>
                <w:szCs w:val="21"/>
              </w:rPr>
              <w:t>12分）</w:t>
            </w:r>
          </w:p>
        </w:tc>
        <w:tc>
          <w:tcPr>
            <w:tcW w:w="3273" w:type="pct"/>
            <w:noWrap w:val="0"/>
            <w:vAlign w:val="center"/>
          </w:tcPr>
          <w:p w14:paraId="03EB1D63">
            <w:pPr>
              <w:rPr>
                <w:rFonts w:hint="eastAsia" w:ascii="仿宋" w:hAnsi="仿宋" w:eastAsia="仿宋" w:cs="仿宋"/>
                <w:color w:val="FF0000"/>
                <w:sz w:val="21"/>
                <w:szCs w:val="21"/>
              </w:rPr>
            </w:pPr>
            <w:r>
              <w:rPr>
                <w:rFonts w:hint="eastAsia" w:ascii="仿宋" w:hAnsi="仿宋" w:eastAsia="仿宋" w:cs="仿宋"/>
                <w:color w:val="FF0000"/>
                <w:sz w:val="21"/>
                <w:szCs w:val="21"/>
              </w:rPr>
              <w:t>1.投标人提供实施方案：包括①人员配备及安排，②建设进度计划及保证措施，③安装调试程序，④质量保证措施，⑤安全文明施工措施，⑥应急保障措施等。内容齐全得基本分4分；方案详实、合理性强加2分，总分6分。内容不全的不得分，不提供不得分。</w:t>
            </w:r>
          </w:p>
        </w:tc>
        <w:tc>
          <w:tcPr>
            <w:tcW w:w="653" w:type="pct"/>
            <w:noWrap w:val="0"/>
            <w:vAlign w:val="center"/>
          </w:tcPr>
          <w:p w14:paraId="21382E3D">
            <w:pPr>
              <w:rPr>
                <w:rFonts w:hint="eastAsia" w:ascii="仿宋" w:hAnsi="仿宋" w:eastAsia="仿宋" w:cs="仿宋"/>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主观分</w:t>
            </w:r>
          </w:p>
        </w:tc>
      </w:tr>
      <w:tr w14:paraId="24C8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633" w:type="pct"/>
            <w:vMerge w:val="continue"/>
            <w:noWrap w:val="0"/>
            <w:vAlign w:val="center"/>
          </w:tcPr>
          <w:p w14:paraId="5E108DBA"/>
        </w:tc>
        <w:tc>
          <w:tcPr>
            <w:tcW w:w="439" w:type="pct"/>
            <w:vMerge w:val="continue"/>
            <w:noWrap w:val="0"/>
            <w:vAlign w:val="center"/>
          </w:tcPr>
          <w:p w14:paraId="1D778F6F"/>
        </w:tc>
        <w:tc>
          <w:tcPr>
            <w:tcW w:w="3273" w:type="pct"/>
            <w:noWrap w:val="0"/>
            <w:vAlign w:val="center"/>
          </w:tcPr>
          <w:p w14:paraId="6B97D827">
            <w:pPr>
              <w:rPr>
                <w:rFonts w:hint="eastAsia" w:ascii="仿宋" w:hAnsi="仿宋" w:eastAsia="仿宋" w:cs="仿宋"/>
                <w:color w:val="FF0000"/>
                <w:sz w:val="21"/>
                <w:szCs w:val="21"/>
              </w:rPr>
            </w:pPr>
            <w:r>
              <w:rPr>
                <w:rFonts w:hint="eastAsia" w:ascii="仿宋" w:hAnsi="仿宋" w:eastAsia="仿宋" w:cs="仿宋"/>
                <w:color w:val="FF0000"/>
                <w:sz w:val="21"/>
                <w:szCs w:val="21"/>
              </w:rPr>
              <w:t>2.根据建设项目的采购需求，主要针对以下方面提交相关技术方案：</w:t>
            </w:r>
          </w:p>
          <w:p w14:paraId="699D4C2A">
            <w:pPr>
              <w:rPr>
                <w:rFonts w:hint="eastAsia" w:ascii="仿宋" w:hAnsi="仿宋" w:eastAsia="仿宋" w:cs="仿宋"/>
                <w:color w:val="FF0000"/>
                <w:sz w:val="21"/>
                <w:szCs w:val="21"/>
              </w:rPr>
            </w:pPr>
            <w:r>
              <w:rPr>
                <w:rFonts w:hint="eastAsia" w:ascii="仿宋" w:hAnsi="仿宋" w:eastAsia="仿宋" w:cs="仿宋"/>
                <w:color w:val="FF0000"/>
                <w:sz w:val="21"/>
                <w:szCs w:val="21"/>
              </w:rPr>
              <w:t>（1）根据投标单位针对原始情况，提供整体规划设计、整体平面布置、</w:t>
            </w:r>
            <w:r>
              <w:rPr>
                <w:rFonts w:hint="eastAsia" w:ascii="仿宋" w:hAnsi="仿宋" w:eastAsia="仿宋" w:cs="仿宋"/>
                <w:color w:val="FF0000"/>
                <w:sz w:val="21"/>
                <w:szCs w:val="21"/>
                <w:lang w:val="en-US" w:eastAsia="zh-CN"/>
              </w:rPr>
              <w:t>图纸的得2分。</w:t>
            </w:r>
          </w:p>
          <w:p w14:paraId="500313C8">
            <w:pPr>
              <w:rPr>
                <w:rFonts w:hint="default" w:ascii="仿宋" w:hAnsi="仿宋" w:eastAsia="仿宋" w:cs="仿宋"/>
                <w:color w:val="FF0000"/>
                <w:sz w:val="21"/>
                <w:szCs w:val="21"/>
                <w:lang w:val="en-US" w:eastAsia="zh-CN"/>
              </w:rPr>
            </w:pPr>
            <w:r>
              <w:rPr>
                <w:rFonts w:hint="eastAsia" w:ascii="仿宋" w:hAnsi="仿宋" w:eastAsia="仿宋" w:cs="仿宋"/>
                <w:color w:val="FF0000"/>
                <w:sz w:val="21"/>
                <w:szCs w:val="21"/>
              </w:rPr>
              <w:t>（2）根据投标单位针对各</w:t>
            </w:r>
            <w:r>
              <w:rPr>
                <w:rFonts w:hint="eastAsia" w:ascii="仿宋" w:hAnsi="仿宋" w:eastAsia="仿宋" w:cs="仿宋"/>
                <w:color w:val="FF0000"/>
                <w:sz w:val="21"/>
                <w:szCs w:val="21"/>
                <w:lang w:val="en-US" w:eastAsia="zh-CN"/>
              </w:rPr>
              <w:t>专用教</w:t>
            </w:r>
            <w:r>
              <w:rPr>
                <w:rFonts w:hint="eastAsia" w:ascii="仿宋" w:hAnsi="仿宋" w:eastAsia="仿宋" w:cs="仿宋"/>
                <w:color w:val="FF0000"/>
                <w:sz w:val="21"/>
                <w:szCs w:val="21"/>
              </w:rPr>
              <w:t>室采购需求提供效果图</w:t>
            </w:r>
            <w:r>
              <w:rPr>
                <w:rFonts w:hint="eastAsia" w:ascii="仿宋" w:hAnsi="仿宋" w:eastAsia="仿宋" w:cs="仿宋"/>
                <w:color w:val="FF0000"/>
                <w:sz w:val="21"/>
                <w:szCs w:val="21"/>
                <w:lang w:val="en-US" w:eastAsia="zh-CN"/>
              </w:rPr>
              <w:t>的得2分。</w:t>
            </w:r>
          </w:p>
          <w:p w14:paraId="206C027C">
            <w:pPr>
              <w:rPr>
                <w:rFonts w:hint="eastAsia" w:ascii="仿宋" w:hAnsi="仿宋" w:eastAsia="仿宋" w:cs="仿宋"/>
                <w:color w:val="FF0000"/>
                <w:sz w:val="21"/>
                <w:szCs w:val="21"/>
                <w:lang w:val="en-US" w:eastAsia="zh-CN"/>
              </w:rPr>
            </w:pPr>
            <w:r>
              <w:rPr>
                <w:rFonts w:hint="eastAsia" w:ascii="仿宋" w:hAnsi="仿宋" w:eastAsia="仿宋" w:cs="仿宋"/>
                <w:color w:val="FF0000"/>
                <w:sz w:val="21"/>
                <w:szCs w:val="21"/>
              </w:rPr>
              <w:t>（3）根据投标单位针对项目现场及采购需求，提供对应的水电点位图、提供匹配的配套图纸</w:t>
            </w:r>
            <w:r>
              <w:rPr>
                <w:rFonts w:hint="eastAsia" w:ascii="仿宋" w:hAnsi="仿宋" w:eastAsia="仿宋" w:cs="仿宋"/>
                <w:color w:val="FF0000"/>
                <w:sz w:val="21"/>
                <w:szCs w:val="21"/>
                <w:lang w:val="en-US" w:eastAsia="zh-CN"/>
              </w:rPr>
              <w:t>得2分</w:t>
            </w:r>
          </w:p>
          <w:p w14:paraId="38A7CDAD">
            <w:pPr>
              <w:rPr>
                <w:rFonts w:hint="eastAsia" w:ascii="仿宋" w:hAnsi="仿宋" w:eastAsia="仿宋" w:cs="仿宋"/>
                <w:color w:val="FF0000"/>
                <w:sz w:val="21"/>
                <w:szCs w:val="21"/>
              </w:rPr>
            </w:pPr>
            <w:r>
              <w:rPr>
                <w:rFonts w:hint="eastAsia" w:ascii="仿宋" w:hAnsi="仿宋" w:eastAsia="仿宋" w:cs="仿宋"/>
                <w:color w:val="FF0000"/>
                <w:sz w:val="21"/>
                <w:szCs w:val="21"/>
              </w:rPr>
              <w:t>内容不全的不得分，不提供不得分。</w:t>
            </w:r>
          </w:p>
        </w:tc>
        <w:tc>
          <w:tcPr>
            <w:tcW w:w="653" w:type="pct"/>
            <w:noWrap w:val="0"/>
            <w:vAlign w:val="center"/>
          </w:tcPr>
          <w:p w14:paraId="31D664DA">
            <w:pPr>
              <w:rPr>
                <w:rFonts w:hint="default" w:ascii="仿宋" w:hAnsi="仿宋" w:eastAsia="仿宋" w:cs="仿宋"/>
                <w:color w:val="FF0000"/>
                <w:sz w:val="21"/>
                <w:szCs w:val="21"/>
                <w:lang w:val="en-US" w:eastAsia="zh-CN"/>
              </w:rPr>
            </w:pPr>
            <w:r>
              <w:rPr>
                <w:rFonts w:hint="eastAsia" w:ascii="仿宋" w:hAnsi="仿宋" w:eastAsia="仿宋" w:cs="仿宋"/>
                <w:color w:val="FF0000"/>
                <w:sz w:val="21"/>
                <w:szCs w:val="21"/>
                <w:lang w:val="en-US" w:eastAsia="zh-CN"/>
              </w:rPr>
              <w:t>客观分</w:t>
            </w:r>
          </w:p>
        </w:tc>
      </w:tr>
      <w:tr w14:paraId="6921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633" w:type="pct"/>
            <w:vMerge w:val="continue"/>
            <w:noWrap w:val="0"/>
            <w:vAlign w:val="center"/>
          </w:tcPr>
          <w:p w14:paraId="170B30AC">
            <w:pPr>
              <w:rPr>
                <w:rFonts w:hint="eastAsia" w:ascii="仿宋" w:hAnsi="仿宋" w:eastAsia="仿宋" w:cs="仿宋"/>
                <w:sz w:val="21"/>
                <w:szCs w:val="21"/>
              </w:rPr>
            </w:pPr>
          </w:p>
        </w:tc>
        <w:tc>
          <w:tcPr>
            <w:tcW w:w="439" w:type="pct"/>
            <w:noWrap w:val="0"/>
            <w:vAlign w:val="center"/>
          </w:tcPr>
          <w:p w14:paraId="0991A24D">
            <w:pPr>
              <w:rPr>
                <w:rFonts w:hint="eastAsia" w:ascii="仿宋" w:hAnsi="仿宋" w:eastAsia="仿宋" w:cs="仿宋"/>
                <w:sz w:val="21"/>
                <w:szCs w:val="21"/>
                <w:lang w:val="en-US"/>
              </w:rPr>
            </w:pPr>
            <w:r>
              <w:rPr>
                <w:rFonts w:hint="eastAsia" w:ascii="仿宋" w:hAnsi="仿宋" w:eastAsia="仿宋" w:cs="仿宋"/>
                <w:sz w:val="21"/>
                <w:szCs w:val="21"/>
                <w:lang w:val="en-US"/>
              </w:rPr>
              <w:t>培训</w:t>
            </w:r>
            <w:r>
              <w:rPr>
                <w:rFonts w:hint="eastAsia" w:ascii="仿宋" w:hAnsi="仿宋" w:eastAsia="仿宋" w:cs="仿宋"/>
                <w:sz w:val="21"/>
                <w:szCs w:val="21"/>
              </w:rPr>
              <w:t>方案（</w:t>
            </w:r>
            <w:r>
              <w:rPr>
                <w:rFonts w:hint="eastAsia" w:ascii="仿宋" w:hAnsi="仿宋" w:eastAsia="仿宋" w:cs="仿宋"/>
                <w:sz w:val="21"/>
                <w:szCs w:val="21"/>
                <w:lang w:val="en-US" w:eastAsia="zh-CN"/>
              </w:rPr>
              <w:t>0-</w:t>
            </w:r>
            <w:r>
              <w:rPr>
                <w:rFonts w:hint="eastAsia" w:ascii="仿宋" w:hAnsi="仿宋" w:eastAsia="仿宋" w:cs="仿宋"/>
                <w:sz w:val="21"/>
                <w:szCs w:val="21"/>
                <w:lang w:val="en-US"/>
              </w:rPr>
              <w:t>3分）</w:t>
            </w:r>
          </w:p>
        </w:tc>
        <w:tc>
          <w:tcPr>
            <w:tcW w:w="3273" w:type="pct"/>
            <w:noWrap w:val="0"/>
            <w:vAlign w:val="center"/>
          </w:tcPr>
          <w:p w14:paraId="416512A1">
            <w:pPr>
              <w:rPr>
                <w:rFonts w:hint="eastAsia" w:ascii="仿宋" w:hAnsi="仿宋" w:eastAsia="仿宋" w:cs="仿宋"/>
                <w:sz w:val="21"/>
                <w:szCs w:val="21"/>
              </w:rPr>
            </w:pPr>
            <w:r>
              <w:rPr>
                <w:rFonts w:hint="eastAsia" w:ascii="仿宋" w:hAnsi="仿宋" w:eastAsia="仿宋" w:cs="仿宋"/>
                <w:sz w:val="21"/>
                <w:szCs w:val="21"/>
              </w:rPr>
              <w:t>提供培训方案，至少包含①设备的工作原理、系统构成和功能；②使用维护与安全操作规程，以及检修规程和安全导则；③常见故障的成因及其排除。</w:t>
            </w:r>
          </w:p>
          <w:p w14:paraId="66C7A8AD">
            <w:pPr>
              <w:rPr>
                <w:rFonts w:hint="eastAsia" w:ascii="仿宋" w:hAnsi="仿宋" w:eastAsia="仿宋" w:cs="仿宋"/>
                <w:sz w:val="21"/>
                <w:szCs w:val="21"/>
              </w:rPr>
            </w:pPr>
            <w:r>
              <w:rPr>
                <w:rFonts w:hint="eastAsia" w:ascii="仿宋" w:hAnsi="仿宋" w:eastAsia="仿宋" w:cs="仿宋"/>
                <w:sz w:val="21"/>
                <w:szCs w:val="21"/>
              </w:rPr>
              <w:t>培训内容齐全得基本分2分；培训方案合理可行、部分满足项目需求的加0.5分；培训方案内容完整，满足项目需求的加1分。内容不全的不得分，不提供不得分。</w:t>
            </w:r>
          </w:p>
        </w:tc>
        <w:tc>
          <w:tcPr>
            <w:tcW w:w="653" w:type="pct"/>
            <w:noWrap w:val="0"/>
            <w:vAlign w:val="center"/>
          </w:tcPr>
          <w:p w14:paraId="50AB65F5">
            <w:pPr>
              <w:rPr>
                <w:rFonts w:hint="eastAsia" w:ascii="仿宋" w:hAnsi="仿宋" w:eastAsia="仿宋" w:cs="仿宋"/>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主观分</w:t>
            </w:r>
          </w:p>
        </w:tc>
      </w:tr>
      <w:tr w14:paraId="56D1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633" w:type="pct"/>
            <w:vMerge w:val="continue"/>
            <w:noWrap w:val="0"/>
            <w:vAlign w:val="center"/>
          </w:tcPr>
          <w:p w14:paraId="0CCFF08C">
            <w:pPr>
              <w:rPr>
                <w:rFonts w:hint="eastAsia" w:ascii="仿宋" w:hAnsi="仿宋" w:eastAsia="仿宋" w:cs="仿宋"/>
                <w:sz w:val="21"/>
                <w:szCs w:val="21"/>
              </w:rPr>
            </w:pPr>
          </w:p>
        </w:tc>
        <w:tc>
          <w:tcPr>
            <w:tcW w:w="439" w:type="pct"/>
            <w:noWrap w:val="0"/>
            <w:vAlign w:val="center"/>
          </w:tcPr>
          <w:p w14:paraId="36B35234">
            <w:pPr>
              <w:rPr>
                <w:rFonts w:hint="eastAsia" w:ascii="仿宋" w:hAnsi="仿宋" w:eastAsia="仿宋" w:cs="仿宋"/>
                <w:sz w:val="21"/>
                <w:szCs w:val="21"/>
              </w:rPr>
            </w:pPr>
            <w:r>
              <w:rPr>
                <w:rFonts w:hint="eastAsia" w:ascii="仿宋" w:hAnsi="仿宋" w:eastAsia="仿宋" w:cs="仿宋"/>
                <w:sz w:val="21"/>
                <w:szCs w:val="21"/>
              </w:rPr>
              <w:t>设备性能指标情况(</w:t>
            </w:r>
            <w:r>
              <w:rPr>
                <w:rFonts w:hint="eastAsia" w:ascii="仿宋" w:hAnsi="仿宋" w:eastAsia="仿宋" w:cs="仿宋"/>
                <w:sz w:val="21"/>
                <w:szCs w:val="21"/>
                <w:lang w:val="en-US" w:eastAsia="zh-CN"/>
              </w:rPr>
              <w:t>0-37</w:t>
            </w:r>
            <w:r>
              <w:rPr>
                <w:rFonts w:hint="eastAsia" w:ascii="仿宋" w:hAnsi="仿宋" w:eastAsia="仿宋" w:cs="仿宋"/>
                <w:sz w:val="21"/>
                <w:szCs w:val="21"/>
              </w:rPr>
              <w:t>分）</w:t>
            </w:r>
          </w:p>
        </w:tc>
        <w:tc>
          <w:tcPr>
            <w:tcW w:w="3273" w:type="pct"/>
            <w:noWrap w:val="0"/>
            <w:vAlign w:val="center"/>
          </w:tcPr>
          <w:p w14:paraId="4C2A29A4">
            <w:pPr>
              <w:rPr>
                <w:rFonts w:hint="eastAsia" w:ascii="仿宋" w:hAnsi="仿宋" w:eastAsia="仿宋" w:cs="仿宋"/>
                <w:sz w:val="21"/>
                <w:szCs w:val="21"/>
              </w:rPr>
            </w:pPr>
            <w:r>
              <w:rPr>
                <w:rFonts w:hint="eastAsia" w:ascii="仿宋" w:hAnsi="仿宋" w:eastAsia="仿宋" w:cs="仿宋"/>
                <w:sz w:val="21"/>
                <w:szCs w:val="21"/>
              </w:rPr>
              <w:t>投标人所投产品参数完全满足招标文件技术参数及要求的得满分</w:t>
            </w:r>
            <w:r>
              <w:rPr>
                <w:rFonts w:hint="eastAsia" w:ascii="仿宋" w:hAnsi="仿宋" w:eastAsia="仿宋" w:cs="仿宋"/>
                <w:sz w:val="21"/>
                <w:szCs w:val="21"/>
                <w:lang w:val="en-US" w:eastAsia="zh-CN"/>
              </w:rPr>
              <w:t xml:space="preserve"> 37 </w:t>
            </w:r>
            <w:r>
              <w:rPr>
                <w:rFonts w:hint="eastAsia" w:ascii="仿宋" w:hAnsi="仿宋" w:eastAsia="仿宋" w:cs="仿宋"/>
                <w:sz w:val="21"/>
                <w:szCs w:val="21"/>
              </w:rPr>
              <w:t>分；标▲号指标为实质性要求，如有负偏离将作为无效投标；标★项技术参数属负偏离或缺漏项的，每条扣1.5分；其他参数属负偏离或缺漏项的，每条扣0.5分；扣完为止。</w:t>
            </w:r>
          </w:p>
          <w:p w14:paraId="35C40CD3">
            <w:pPr>
              <w:rPr>
                <w:rFonts w:hint="eastAsia" w:ascii="仿宋" w:hAnsi="仿宋" w:eastAsia="仿宋" w:cs="仿宋"/>
                <w:sz w:val="21"/>
                <w:szCs w:val="21"/>
              </w:rPr>
            </w:pPr>
            <w:r>
              <w:rPr>
                <w:rFonts w:hint="eastAsia" w:ascii="仿宋" w:hAnsi="仿宋" w:eastAsia="仿宋" w:cs="仿宋"/>
                <w:sz w:val="21"/>
                <w:szCs w:val="21"/>
              </w:rPr>
              <w:t>（注：招标文件要求提供相关证明材料的，必须提供相关材料；否则，该条技术参数在评审中将认定为负偏离，标★项技术参数负偏离10条及以上，或其他参数负偏离15条及以上，视作无效投标。）</w:t>
            </w:r>
          </w:p>
        </w:tc>
        <w:tc>
          <w:tcPr>
            <w:tcW w:w="653" w:type="pct"/>
            <w:noWrap w:val="0"/>
            <w:vAlign w:val="center"/>
          </w:tcPr>
          <w:p w14:paraId="1BE07F55">
            <w:pPr>
              <w:rPr>
                <w:rFonts w:hint="eastAsia" w:ascii="仿宋" w:hAnsi="仿宋" w:eastAsia="仿宋" w:cs="仿宋"/>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客观分</w:t>
            </w:r>
          </w:p>
        </w:tc>
      </w:tr>
      <w:tr w14:paraId="1847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trPr>
        <w:tc>
          <w:tcPr>
            <w:tcW w:w="633" w:type="pct"/>
            <w:vMerge w:val="continue"/>
            <w:noWrap w:val="0"/>
            <w:vAlign w:val="center"/>
          </w:tcPr>
          <w:p w14:paraId="01EB4A11">
            <w:pPr>
              <w:rPr>
                <w:rFonts w:hint="eastAsia" w:ascii="仿宋" w:hAnsi="仿宋" w:eastAsia="仿宋" w:cs="仿宋"/>
                <w:sz w:val="21"/>
                <w:szCs w:val="21"/>
              </w:rPr>
            </w:pPr>
          </w:p>
        </w:tc>
        <w:tc>
          <w:tcPr>
            <w:tcW w:w="439" w:type="pct"/>
            <w:noWrap w:val="0"/>
            <w:vAlign w:val="center"/>
          </w:tcPr>
          <w:p w14:paraId="1A0F491B">
            <w:pPr>
              <w:rPr>
                <w:rFonts w:hint="eastAsia" w:ascii="仿宋" w:hAnsi="仿宋" w:eastAsia="仿宋" w:cs="仿宋"/>
                <w:sz w:val="21"/>
                <w:szCs w:val="21"/>
              </w:rPr>
            </w:pPr>
            <w:r>
              <w:rPr>
                <w:rFonts w:hint="eastAsia" w:ascii="仿宋" w:hAnsi="仿宋" w:eastAsia="仿宋" w:cs="仿宋"/>
                <w:sz w:val="21"/>
                <w:szCs w:val="21"/>
              </w:rPr>
              <w:t>演示（</w:t>
            </w:r>
            <w:r>
              <w:rPr>
                <w:rFonts w:hint="eastAsia" w:ascii="仿宋" w:hAnsi="仿宋" w:eastAsia="仿宋" w:cs="仿宋"/>
                <w:sz w:val="21"/>
                <w:szCs w:val="21"/>
                <w:lang w:val="en-US" w:eastAsia="zh-CN"/>
              </w:rPr>
              <w:t>0-</w:t>
            </w:r>
            <w:r>
              <w:rPr>
                <w:rFonts w:hint="eastAsia" w:ascii="仿宋" w:hAnsi="仿宋" w:eastAsia="仿宋" w:cs="仿宋"/>
                <w:sz w:val="21"/>
                <w:szCs w:val="21"/>
              </w:rPr>
              <w:t>12分）</w:t>
            </w:r>
          </w:p>
        </w:tc>
        <w:tc>
          <w:tcPr>
            <w:tcW w:w="3273" w:type="pct"/>
            <w:noWrap w:val="0"/>
            <w:vAlign w:val="top"/>
          </w:tcPr>
          <w:p w14:paraId="3272CB18">
            <w:pPr>
              <w:rPr>
                <w:rFonts w:hint="eastAsia" w:ascii="仿宋" w:hAnsi="仿宋" w:eastAsia="仿宋" w:cs="仿宋"/>
                <w:sz w:val="21"/>
                <w:szCs w:val="21"/>
                <w:lang w:eastAsia="zh-CN"/>
              </w:rPr>
            </w:pPr>
            <w:r>
              <w:rPr>
                <w:rFonts w:hint="eastAsia" w:ascii="仿宋" w:hAnsi="仿宋" w:eastAsia="仿宋" w:cs="仿宋"/>
                <w:sz w:val="21"/>
                <w:szCs w:val="21"/>
                <w:lang w:eastAsia="zh-CN"/>
              </w:rPr>
              <w:t>供应商需录制视频进行</w:t>
            </w:r>
            <w:r>
              <w:rPr>
                <w:rFonts w:hint="eastAsia" w:ascii="仿宋" w:hAnsi="仿宋" w:eastAsia="仿宋" w:cs="仿宋"/>
                <w:sz w:val="21"/>
                <w:szCs w:val="21"/>
              </w:rPr>
              <w:t>系统</w:t>
            </w:r>
            <w:r>
              <w:rPr>
                <w:rFonts w:hint="eastAsia" w:ascii="仿宋" w:hAnsi="仿宋" w:eastAsia="仿宋" w:cs="仿宋"/>
                <w:sz w:val="21"/>
                <w:szCs w:val="21"/>
                <w:lang w:eastAsia="zh-CN"/>
              </w:rPr>
              <w:t>功能</w:t>
            </w:r>
            <w:r>
              <w:rPr>
                <w:rFonts w:hint="eastAsia" w:ascii="仿宋" w:hAnsi="仿宋" w:eastAsia="仿宋" w:cs="仿宋"/>
                <w:sz w:val="21"/>
                <w:szCs w:val="21"/>
              </w:rPr>
              <w:t>演示，</w:t>
            </w:r>
            <w:r>
              <w:rPr>
                <w:rFonts w:hint="eastAsia" w:ascii="仿宋" w:hAnsi="仿宋" w:eastAsia="仿宋" w:cs="仿宋"/>
                <w:sz w:val="21"/>
                <w:szCs w:val="21"/>
                <w:lang w:eastAsia="zh-CN"/>
              </w:rPr>
              <w:t>录制</w:t>
            </w:r>
            <w:r>
              <w:rPr>
                <w:rFonts w:hint="eastAsia" w:ascii="仿宋" w:hAnsi="仿宋" w:eastAsia="仿宋" w:cs="仿宋"/>
                <w:sz w:val="21"/>
                <w:szCs w:val="21"/>
              </w:rPr>
              <w:t>时间控制在</w:t>
            </w:r>
            <w:r>
              <w:rPr>
                <w:rFonts w:hint="eastAsia" w:ascii="仿宋" w:hAnsi="仿宋" w:eastAsia="仿宋" w:cs="仿宋"/>
                <w:sz w:val="21"/>
                <w:szCs w:val="21"/>
                <w:lang w:val="en-US" w:eastAsia="zh-CN"/>
              </w:rPr>
              <w:t>15</w:t>
            </w:r>
            <w:r>
              <w:rPr>
                <w:rFonts w:hint="eastAsia" w:ascii="仿宋" w:hAnsi="仿宋" w:eastAsia="仿宋" w:cs="仿宋"/>
                <w:sz w:val="21"/>
                <w:szCs w:val="21"/>
              </w:rPr>
              <w:t>分钟以内</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视频应连续，无剪辑，在同一场景下并且一镜到底的拍摄</w:t>
            </w:r>
            <w:r>
              <w:rPr>
                <w:rFonts w:hint="eastAsia" w:ascii="仿宋" w:hAnsi="仿宋" w:eastAsia="仿宋" w:cs="仿宋"/>
                <w:sz w:val="21"/>
                <w:szCs w:val="21"/>
                <w:lang w:eastAsia="zh-CN"/>
              </w:rPr>
              <w:t>）：</w:t>
            </w:r>
          </w:p>
          <w:p w14:paraId="5B1A50AA">
            <w:pPr>
              <w:rPr>
                <w:rFonts w:hint="eastAsia" w:ascii="仿宋" w:hAnsi="仿宋" w:eastAsia="仿宋" w:cs="仿宋"/>
                <w:sz w:val="21"/>
                <w:szCs w:val="21"/>
                <w:lang w:val="en-US"/>
              </w:rPr>
            </w:pPr>
            <w:r>
              <w:rPr>
                <w:rFonts w:hint="eastAsia" w:ascii="仿宋" w:hAnsi="仿宋" w:eastAsia="仿宋" w:cs="仿宋"/>
                <w:sz w:val="21"/>
                <w:szCs w:val="21"/>
                <w:lang w:val="en-US"/>
              </w:rPr>
              <w:t>音乐教学资源</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1、首页部分 ：2.1具备“最近使用课本”功能，功能展示教师最近一次使用的课本信息，包括使用时间、授课到第几单元、第几课。点击继续上课按钮，可跳转打开到上次课堂位置继续授课。点击换一课按钮，可跳转打开所有书本界面，任意选择其他书本及课程开展授课。点击备课按钮，可打开后台备课功能，教师可查看与调整备课内容。（1分）</w:t>
            </w:r>
          </w:p>
          <w:p w14:paraId="52110180">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2、首页部分：2.3具备“每日红歌推荐”功能，系统根据曲库资源，每天随机自动推荐红色经典专辑3 张，教师点击即可打开播放，方便教师开展爱国主义教育。歌曲包括但不限于音频和视频，具备“换一批”功能按钮，点击后更换3张专辑。（1分）</w:t>
            </w:r>
          </w:p>
          <w:p w14:paraId="442CC1AA">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节奏教学：（1）以卡通角色、常见打击乐器为基础的动画实现节奏创编及乐器演奏，教师可根据实际教学需求选择所需乐器添加到节奏点中，可在节奏编辑区块自由添加组合形成一段完整节奏并完整循环播放，教师可进行节奏教学、亦可引导学生进行节奏创意游戏或为演唱及歌曲伴奏，总计 4 种组合动画呈现，每组由 3 种打击乐器合奏组成。（1分）</w:t>
            </w:r>
          </w:p>
          <w:p w14:paraId="41C29F1A">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4、节奏教学:（2）互动方式：动画中的乐器可点击，点击后出现演奏动画并发出对应音色声音，可点击播放整体节奏，循环播放，可随时暂停。（1分）</w:t>
            </w:r>
          </w:p>
          <w:p w14:paraId="6A34A5E2">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旋律创编板块：（1）界面由三部分组成，上部分为旋律创作板块，可自由添加七色音符，不同颜色代表不同音高，可在选中音域中选择音符逐拍添加，中部为节奏点添加，可逐拍添加轻重节奏点，底部为功能菜单栏。（1分）</w:t>
            </w:r>
          </w:p>
          <w:p w14:paraId="72037F04">
            <w:pPr>
              <w:rPr>
                <w:rFonts w:hint="eastAsia" w:ascii="仿宋" w:hAnsi="仿宋" w:eastAsia="仿宋" w:cs="仿宋"/>
                <w:sz w:val="21"/>
                <w:szCs w:val="21"/>
              </w:rPr>
            </w:pPr>
            <w:r>
              <w:rPr>
                <w:rFonts w:hint="eastAsia" w:ascii="仿宋" w:hAnsi="仿宋" w:eastAsia="仿宋" w:cs="仿宋"/>
                <w:sz w:val="21"/>
                <w:szCs w:val="21"/>
                <w:lang w:val="en-US" w:eastAsia="zh-CN"/>
              </w:rPr>
              <w:t>二、心理辅导中心</w:t>
            </w:r>
            <w:r>
              <w:rPr>
                <w:rFonts w:hint="eastAsia" w:ascii="仿宋" w:hAnsi="仿宋" w:eastAsia="仿宋" w:cs="仿宋"/>
                <w:sz w:val="21"/>
                <w:szCs w:val="21"/>
              </w:rPr>
              <w:t>EEG身心反馈训练系统</w:t>
            </w:r>
          </w:p>
          <w:p w14:paraId="1C002A6E">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系统具有训练效果分析评估功能，咨询师可对训练者的训练结果进行训练效果的分析评估，可对训练者训练结果进行横向与纵向对比。可对脑波数据、训练成绩等进行分析对比，有效的评估训练者的训练效果，为咨询师提供数据依据便于及时调整训练方案。（1分）</w:t>
            </w:r>
          </w:p>
          <w:p w14:paraId="085E73B5">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系统具有游戏训练功能，提供如脑力赛车、海底世界、心灵花园等至少8款反馈训练游戏，通过采集训练者的脑波生物反馈指标参与游戏训练。要求每个游戏具备简单、普通、困难三个训练难度。训练过程中实时监控训练者各项生理指标，训练结束后出具详细的训练报告，并按照成绩高低情况显示训练成绩排行榜。（1分）</w:t>
            </w:r>
          </w:p>
          <w:p w14:paraId="3534D658">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系统具有应激训练功能，需提供如车祸、地震、海啸、洪水、火山、火灾、飓风、空难、矿难、雷电、泥石流、战争、海难、爆炸等至少14种应激心理训练情境。训练过程中实时监控训练者各项生理指标，训练结束后出具详细的训练报告。（1分）</w:t>
            </w:r>
          </w:p>
          <w:p w14:paraId="6D6F59B9">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4、系统具有眼动训练功能，提供基于EMDR眼动脱敏技术的干预方案，具有支持自主调节眼动训练摆动的速度。需包含8个训练步骤：1负性情绪联结与评估-2正负性情绪分离-3负性情绪打包-4眼动训练准备 -5快速眼动训练-6温暖画面联结-7正性理念的植入-8完成训练与效果评估。训练过程中实时监控训练者各项生理指标，训练结束后出具详细的训练报告。（1分）</w:t>
            </w:r>
          </w:p>
          <w:p w14:paraId="7A44AB83">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三、心理辅导中心放松椅系统</w:t>
            </w:r>
          </w:p>
          <w:p w14:paraId="64D5B4A6">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1）系统需包含呼吸放松训练模块，结合场景环境及物理反馈提示。（1分）</w:t>
            </w:r>
          </w:p>
          <w:p w14:paraId="7C195CD3">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系统设定需基于“色彩心理学”综合性原理通过五种颜色选择判别对应的正负性情绪标签。系统包含颜色联想模块、音乐联想模块、游戏模块、智能分析模块，系统提供自带人声引导语，引导语声柔和清晰。选择水晶球后，用户需要跟随自己的内心完成评测题目，系统会根据用户的心理状态自动匹配最符合用户当前心情的游戏和音乐。（1分）</w:t>
            </w:r>
          </w:p>
          <w:p w14:paraId="12D7A928">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3）系统包含壁球击打类、击打不倒翁类、冥想类、画画上色类、拳击类、星座探秘类、射击类、星球拯救类、篮筐挑战竞技类等不少于十款的自适应放松宣泄类游戏，游戏操作简单，具有UI提示。（1分）</w:t>
            </w:r>
          </w:p>
        </w:tc>
        <w:tc>
          <w:tcPr>
            <w:tcW w:w="653" w:type="pct"/>
            <w:noWrap w:val="0"/>
            <w:vAlign w:val="center"/>
          </w:tcPr>
          <w:p w14:paraId="3E0DFD5A">
            <w:pPr>
              <w:rPr>
                <w:rFonts w:hint="eastAsia" w:ascii="仿宋" w:hAnsi="仿宋" w:eastAsia="仿宋" w:cs="仿宋"/>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客观分</w:t>
            </w:r>
          </w:p>
        </w:tc>
      </w:tr>
    </w:tbl>
    <w:p w14:paraId="2B8B79F7">
      <w:pPr>
        <w:rPr>
          <w:rFonts w:hint="eastAsia" w:ascii="仿宋" w:hAnsi="仿宋" w:eastAsia="仿宋" w:cs="仿宋"/>
        </w:rPr>
      </w:pPr>
    </w:p>
    <w:p w14:paraId="3B270370">
      <w:pPr>
        <w:snapToGrid w:val="0"/>
        <w:spacing w:line="360" w:lineRule="auto"/>
        <w:rPr>
          <w:rFonts w:hint="eastAsia" w:ascii="仿宋" w:hAnsi="仿宋" w:eastAsia="仿宋" w:cs="仿宋"/>
          <w:b/>
          <w:sz w:val="24"/>
        </w:rPr>
      </w:pP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62BBBA33">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一、评标方法</w:t>
      </w:r>
    </w:p>
    <w:p w14:paraId="56E3208D">
      <w:pPr>
        <w:pStyle w:val="2"/>
        <w:ind w:firstLine="369" w:firstLineChars="175"/>
        <w:rPr>
          <w:rFonts w:hint="eastAsia" w:ascii="仿宋" w:hAnsi="仿宋" w:eastAsia="仿宋" w:cs="仿宋"/>
          <w:kern w:val="0"/>
        </w:rPr>
      </w:pPr>
      <w:r>
        <w:rPr>
          <w:rFonts w:hint="eastAsia" w:ascii="仿宋" w:hAnsi="仿宋" w:eastAsia="仿宋" w:cs="仿宋"/>
          <w:b/>
          <w:kern w:val="0"/>
          <w:szCs w:val="24"/>
          <w:lang w:val="en-US"/>
        </w:rPr>
        <w:t>1、</w:t>
      </w:r>
      <w:r>
        <w:rPr>
          <w:rFonts w:hint="eastAsia" w:ascii="仿宋" w:hAnsi="仿宋" w:eastAsia="仿宋" w:cs="仿宋"/>
          <w:kern w:val="0"/>
        </w:rPr>
        <w:t>综合评分法，是指投标文件满足招标文件全部实质性要求，且按照评审因素的量化指标评审得分最高的投标人为中标候选人的评标方法。</w:t>
      </w:r>
    </w:p>
    <w:p w14:paraId="62649BE2">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二、评标标准</w:t>
      </w:r>
    </w:p>
    <w:p w14:paraId="48BD2510">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1B43A93C">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0DC03525">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21C397D2">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67A422C9">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1ED76E82">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49B743DF">
      <w:pPr>
        <w:pStyle w:val="133"/>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16B3A944">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057154B9">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67CBE777">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147BAB28">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6761D8B9">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FC41E14">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11C2BC30">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76BA2585">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E3E6656">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AE8D75F">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19B2117">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751576E">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693FC57">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6644663A">
      <w:pPr>
        <w:pStyle w:val="133"/>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12A9FE">
      <w:pPr>
        <w:pStyle w:val="2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0C1056D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69DFEFE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4F02AE6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34E8B40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5E50376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46696A37">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551CA1F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467F30D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188272D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F7C72C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444D145D">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5C13113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62887E9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4.2.13 投标文件不满足招标文件的其它实质性要求的；</w:t>
      </w:r>
    </w:p>
    <w:p w14:paraId="296D3A4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6B4EDDE1">
      <w:pPr>
        <w:pStyle w:val="26"/>
        <w:snapToGrid w:val="0"/>
        <w:spacing w:line="360" w:lineRule="auto"/>
        <w:ind w:firstLine="470" w:firstLineChars="196"/>
        <w:rPr>
          <w:rFonts w:hint="eastAsia" w:ascii="仿宋" w:hAnsi="仿宋" w:eastAsia="仿宋" w:cs="仿宋"/>
          <w:kern w:val="0"/>
          <w:sz w:val="24"/>
        </w:rPr>
      </w:pPr>
      <w:r>
        <w:rPr>
          <w:rFonts w:hint="eastAsia" w:ascii="仿宋" w:hAnsi="仿宋" w:eastAsia="仿宋" w:cs="仿宋"/>
          <w:sz w:val="24"/>
          <w:szCs w:val="24"/>
          <w:lang w:val="en-US" w:eastAsia="zh-CN"/>
        </w:rPr>
        <w:t>4.2.15</w:t>
      </w:r>
      <w:r>
        <w:rPr>
          <w:rFonts w:hint="eastAsia" w:ascii="仿宋" w:hAnsi="仿宋" w:eastAsia="仿宋" w:cs="仿宋"/>
          <w:b/>
          <w:bCs/>
          <w:sz w:val="24"/>
          <w:szCs w:val="24"/>
          <w:lang w:val="en-US" w:eastAsia="zh-CN"/>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E608975">
      <w:pPr>
        <w:pStyle w:val="2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38863009">
      <w:pPr>
        <w:pStyle w:val="2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0EED9DA4">
      <w:pPr>
        <w:pStyle w:val="2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4CC56449">
      <w:pPr>
        <w:pStyle w:val="2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4BA517D7">
      <w:pPr>
        <w:pStyle w:val="2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17906C59">
      <w:pPr>
        <w:pStyle w:val="26"/>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废标后，采购代理机构应当将废标理由通知所有投标人。</w:t>
      </w:r>
    </w:p>
    <w:p w14:paraId="1A9952A0">
      <w:pPr>
        <w:pStyle w:val="2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70371C3">
      <w:pPr>
        <w:pStyle w:val="26"/>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2A2FEAB5">
      <w:pPr>
        <w:pStyle w:val="26"/>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0B4BE352">
      <w:pPr>
        <w:pStyle w:val="26"/>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795C71CA">
      <w:pPr>
        <w:pStyle w:val="26"/>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6A864AA4">
      <w:pPr>
        <w:pStyle w:val="2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3CEA63F3">
      <w:pPr>
        <w:pStyle w:val="26"/>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07092A1D">
      <w:pPr>
        <w:pStyle w:val="26"/>
        <w:snapToGrid w:val="0"/>
        <w:spacing w:line="360" w:lineRule="auto"/>
        <w:ind w:firstLine="0" w:firstLineChars="0"/>
        <w:rPr>
          <w:rFonts w:hint="eastAsia" w:ascii="仿宋" w:hAnsi="仿宋" w:eastAsia="仿宋" w:cs="仿宋"/>
        </w:rPr>
      </w:pPr>
    </w:p>
    <w:bookmarkEnd w:id="30"/>
    <w:p w14:paraId="05A13CEE">
      <w:pPr>
        <w:rPr>
          <w:rFonts w:hint="eastAsia" w:ascii="仿宋" w:hAnsi="仿宋" w:eastAsia="仿宋" w:cs="仿宋"/>
          <w:b/>
          <w:sz w:val="36"/>
          <w:szCs w:val="36"/>
        </w:rPr>
      </w:pPr>
      <w:bookmarkStart w:id="396" w:name="_Toc86217003"/>
      <w:bookmarkStart w:id="397" w:name="第五部分"/>
      <w:r>
        <w:rPr>
          <w:rFonts w:hint="eastAsia" w:ascii="仿宋" w:hAnsi="仿宋" w:eastAsia="仿宋" w:cs="仿宋"/>
          <w:b/>
          <w:sz w:val="36"/>
          <w:szCs w:val="36"/>
        </w:rPr>
        <w:br w:type="page"/>
      </w:r>
    </w:p>
    <w:p w14:paraId="15AB3840">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6499B528">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77C7AB6D">
      <w:pPr>
        <w:spacing w:line="480" w:lineRule="auto"/>
        <w:jc w:val="center"/>
        <w:rPr>
          <w:rFonts w:hint="eastAsia" w:ascii="仿宋" w:hAnsi="仿宋" w:eastAsia="仿宋" w:cs="仿宋"/>
          <w:b/>
          <w:sz w:val="28"/>
          <w:szCs w:val="28"/>
        </w:rPr>
      </w:pPr>
    </w:p>
    <w:p w14:paraId="42086404">
      <w:pPr>
        <w:spacing w:line="480" w:lineRule="auto"/>
        <w:jc w:val="center"/>
        <w:rPr>
          <w:rFonts w:hint="eastAsia" w:ascii="仿宋" w:hAnsi="仿宋" w:eastAsia="仿宋" w:cs="仿宋"/>
          <w:b/>
          <w:sz w:val="24"/>
        </w:rPr>
      </w:pPr>
    </w:p>
    <w:p w14:paraId="56F1CB30">
      <w:pPr>
        <w:spacing w:line="480" w:lineRule="auto"/>
        <w:jc w:val="center"/>
        <w:rPr>
          <w:rFonts w:hint="eastAsia" w:ascii="仿宋" w:hAnsi="仿宋" w:eastAsia="仿宋" w:cs="仿宋"/>
          <w:b/>
          <w:sz w:val="24"/>
        </w:rPr>
      </w:pPr>
    </w:p>
    <w:p w14:paraId="150CD332">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280EE814">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（货物类）</w:t>
      </w:r>
    </w:p>
    <w:p w14:paraId="5EEA029B">
      <w:pPr>
        <w:pStyle w:val="704"/>
        <w:rPr>
          <w:rFonts w:hint="eastAsia" w:ascii="仿宋" w:hAnsi="仿宋" w:eastAsia="仿宋" w:cs="仿宋"/>
          <w:szCs w:val="24"/>
        </w:rPr>
      </w:pPr>
    </w:p>
    <w:p w14:paraId="5272EF1E">
      <w:pPr>
        <w:pStyle w:val="704"/>
        <w:rPr>
          <w:rFonts w:hint="eastAsia" w:ascii="仿宋" w:hAnsi="仿宋" w:eastAsia="仿宋" w:cs="仿宋"/>
          <w:szCs w:val="24"/>
        </w:rPr>
      </w:pPr>
    </w:p>
    <w:p w14:paraId="1E4C2093">
      <w:pPr>
        <w:pStyle w:val="704"/>
        <w:jc w:val="center"/>
        <w:rPr>
          <w:rFonts w:hint="eastAsia" w:ascii="仿宋" w:hAnsi="仿宋" w:eastAsia="仿宋" w:cs="仿宋"/>
          <w:szCs w:val="24"/>
        </w:rPr>
      </w:pPr>
    </w:p>
    <w:p w14:paraId="698A7699">
      <w:pPr>
        <w:pStyle w:val="704"/>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7FF4CB8E">
      <w:pPr>
        <w:pStyle w:val="704"/>
        <w:rPr>
          <w:rFonts w:hint="eastAsia" w:ascii="仿宋" w:hAnsi="仿宋" w:eastAsia="仿宋" w:cs="仿宋"/>
          <w:szCs w:val="24"/>
        </w:rPr>
      </w:pPr>
    </w:p>
    <w:p w14:paraId="6D321014">
      <w:pPr>
        <w:pStyle w:val="704"/>
        <w:rPr>
          <w:rFonts w:hint="eastAsia" w:ascii="仿宋" w:hAnsi="仿宋" w:eastAsia="仿宋" w:cs="仿宋"/>
          <w:szCs w:val="24"/>
        </w:rPr>
      </w:pPr>
    </w:p>
    <w:p w14:paraId="349FB518">
      <w:pPr>
        <w:spacing w:before="120" w:line="22" w:lineRule="atLeast"/>
        <w:rPr>
          <w:rFonts w:hint="eastAsia" w:ascii="仿宋" w:hAnsi="仿宋" w:eastAsia="仿宋" w:cs="仿宋"/>
          <w:sz w:val="24"/>
        </w:rPr>
      </w:pPr>
    </w:p>
    <w:p w14:paraId="6DF32DDC">
      <w:pPr>
        <w:spacing w:before="120" w:line="22" w:lineRule="atLeast"/>
        <w:ind w:left="960"/>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5335074">
      <w:pPr>
        <w:pStyle w:val="2"/>
        <w:rPr>
          <w:rFonts w:hint="eastAsia" w:ascii="仿宋" w:hAnsi="仿宋" w:eastAsia="仿宋" w:cs="仿宋"/>
        </w:rPr>
      </w:pPr>
    </w:p>
    <w:p w14:paraId="3CA22B9C">
      <w:pPr>
        <w:spacing w:before="120" w:line="22" w:lineRule="atLeast"/>
        <w:ind w:left="960"/>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14:paraId="346FE5BA">
      <w:pPr>
        <w:pStyle w:val="601"/>
        <w:spacing w:before="120" w:line="22" w:lineRule="atLeast"/>
        <w:rPr>
          <w:rFonts w:hint="eastAsia" w:ascii="仿宋" w:hAnsi="仿宋" w:eastAsia="仿宋" w:cs="仿宋"/>
          <w:szCs w:val="24"/>
        </w:rPr>
      </w:pPr>
    </w:p>
    <w:p w14:paraId="43CCD32F">
      <w:pPr>
        <w:rPr>
          <w:rFonts w:hint="eastAsia" w:ascii="仿宋" w:hAnsi="仿宋" w:eastAsia="仿宋" w:cs="仿宋"/>
          <w:sz w:val="24"/>
        </w:rPr>
      </w:pPr>
    </w:p>
    <w:p w14:paraId="23CE77E9">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42DAE436">
      <w:pPr>
        <w:spacing w:before="120" w:line="22" w:lineRule="atLeast"/>
        <w:rPr>
          <w:rFonts w:hint="eastAsia" w:ascii="仿宋" w:hAnsi="仿宋" w:eastAsia="仿宋" w:cs="仿宋"/>
          <w:sz w:val="24"/>
        </w:rPr>
      </w:pPr>
    </w:p>
    <w:p w14:paraId="6271B8CB">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3FCB2108">
      <w:pPr>
        <w:spacing w:before="120" w:line="22" w:lineRule="atLeast"/>
        <w:rPr>
          <w:rFonts w:hint="eastAsia" w:ascii="仿宋" w:hAnsi="仿宋" w:eastAsia="仿宋" w:cs="仿宋"/>
          <w:sz w:val="24"/>
        </w:rPr>
      </w:pPr>
    </w:p>
    <w:p w14:paraId="6EBF0F36">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32B78C9E">
      <w:pPr>
        <w:spacing w:before="120" w:line="22" w:lineRule="atLeast"/>
        <w:rPr>
          <w:rFonts w:hint="eastAsia" w:ascii="仿宋" w:hAnsi="仿宋" w:eastAsia="仿宋" w:cs="仿宋"/>
          <w:sz w:val="24"/>
        </w:rPr>
      </w:pPr>
    </w:p>
    <w:p w14:paraId="469A68EF">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9327EF5">
      <w:pPr>
        <w:widowControl/>
        <w:jc w:val="left"/>
        <w:rPr>
          <w:rFonts w:hint="eastAsia" w:ascii="仿宋" w:hAnsi="仿宋" w:eastAsia="仿宋" w:cs="仿宋"/>
          <w:kern w:val="0"/>
          <w:sz w:val="24"/>
        </w:rPr>
        <w:sectPr>
          <w:pgSz w:w="11907" w:h="16840"/>
          <w:pgMar w:top="1474" w:right="1814" w:bottom="1474" w:left="1814" w:header="851" w:footer="851" w:gutter="0"/>
          <w:cols w:space="720" w:num="1"/>
        </w:sectPr>
      </w:pPr>
    </w:p>
    <w:p w14:paraId="38BAF076">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w:t>
      </w:r>
      <w:r>
        <w:rPr>
          <w:rFonts w:hint="eastAsia" w:ascii="仿宋" w:hAnsi="仿宋" w:eastAsia="仿宋" w:cs="仿宋"/>
          <w:color w:val="0000FF"/>
          <w:sz w:val="24"/>
          <w:u w:val="single"/>
        </w:rPr>
        <w:t xml:space="preserve">（项目名称、编号）  </w:t>
      </w:r>
      <w:r>
        <w:rPr>
          <w:rFonts w:hint="eastAsia" w:ascii="仿宋" w:hAnsi="仿宋" w:eastAsia="仿宋" w:cs="仿宋"/>
          <w:sz w:val="24"/>
          <w:u w:val="single"/>
        </w:rPr>
        <w:t xml:space="preserve">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w:t>
      </w:r>
      <w:r>
        <w:rPr>
          <w:rFonts w:hint="eastAsia" w:ascii="仿宋" w:hAnsi="仿宋" w:eastAsia="仿宋" w:cs="仿宋"/>
          <w:sz w:val="24"/>
        </w:rPr>
        <w:t>为该项目中标或者成交供应商。现于中标或者成交通知书发出之日起10个工作日内，按照采购文件等确定的事项签订本合同。</w:t>
      </w:r>
    </w:p>
    <w:p w14:paraId="76A7A333">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（中标或者成交供应商名称）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182CCE8C">
      <w:pPr>
        <w:spacing w:line="560" w:lineRule="exact"/>
        <w:ind w:firstLine="482" w:firstLineChars="200"/>
        <w:outlineLvl w:val="1"/>
        <w:rPr>
          <w:rFonts w:hint="eastAsia" w:ascii="仿宋" w:hAnsi="仿宋" w:eastAsia="仿宋" w:cs="仿宋"/>
          <w:b/>
          <w:sz w:val="24"/>
        </w:rPr>
      </w:pPr>
      <w:bookmarkStart w:id="398" w:name="_Toc3029"/>
      <w:bookmarkStart w:id="399" w:name="_Toc24059"/>
      <w:bookmarkStart w:id="400" w:name="_Toc2232"/>
      <w:r>
        <w:rPr>
          <w:rFonts w:hint="eastAsia" w:ascii="仿宋" w:hAnsi="仿宋" w:eastAsia="仿宋" w:cs="仿宋"/>
          <w:b/>
          <w:sz w:val="24"/>
        </w:rPr>
        <w:t>1.1 合同组成部分</w:t>
      </w:r>
      <w:bookmarkEnd w:id="398"/>
      <w:bookmarkEnd w:id="399"/>
      <w:bookmarkEnd w:id="400"/>
    </w:p>
    <w:p w14:paraId="09FC7D72">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66534D0">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63A7E474">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3AF42EA0">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44AD8CF6">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5105953B">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5E3AC66F">
      <w:pPr>
        <w:spacing w:line="560" w:lineRule="exact"/>
        <w:ind w:firstLine="482" w:firstLineChars="200"/>
        <w:outlineLvl w:val="1"/>
        <w:rPr>
          <w:rFonts w:hint="eastAsia" w:ascii="仿宋" w:hAnsi="仿宋" w:eastAsia="仿宋" w:cs="仿宋"/>
          <w:b/>
          <w:sz w:val="24"/>
        </w:rPr>
      </w:pPr>
      <w:bookmarkStart w:id="401" w:name="_Toc24300"/>
      <w:bookmarkStart w:id="402" w:name="_Toc21295"/>
      <w:bookmarkStart w:id="403" w:name="_Toc27126"/>
      <w:r>
        <w:rPr>
          <w:rFonts w:hint="eastAsia" w:ascii="仿宋" w:hAnsi="仿宋" w:eastAsia="仿宋" w:cs="仿宋"/>
          <w:b/>
          <w:sz w:val="24"/>
        </w:rPr>
        <w:t>1.2 货物</w:t>
      </w:r>
      <w:bookmarkEnd w:id="401"/>
      <w:bookmarkEnd w:id="402"/>
      <w:bookmarkEnd w:id="403"/>
    </w:p>
    <w:p w14:paraId="0FDB6D8A">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7005F91B">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14:paraId="303286EE">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货物质量：</w:t>
      </w:r>
      <w:r>
        <w:rPr>
          <w:rFonts w:hint="eastAsia" w:ascii="仿宋" w:hAnsi="仿宋" w:eastAsia="仿宋" w:cs="仿宋"/>
          <w:sz w:val="24"/>
          <w:u w:val="single"/>
        </w:rPr>
        <w:t>　　　　　　　　　                      　      ；</w:t>
      </w:r>
    </w:p>
    <w:p w14:paraId="1D6F37B2">
      <w:pPr>
        <w:spacing w:line="560" w:lineRule="exact"/>
        <w:ind w:firstLine="482" w:firstLineChars="200"/>
        <w:outlineLvl w:val="1"/>
        <w:rPr>
          <w:rFonts w:hint="eastAsia" w:ascii="仿宋" w:hAnsi="仿宋" w:eastAsia="仿宋" w:cs="仿宋"/>
          <w:b/>
          <w:sz w:val="24"/>
        </w:rPr>
      </w:pPr>
      <w:bookmarkStart w:id="404" w:name="_Toc23292"/>
      <w:bookmarkStart w:id="405" w:name="_Toc21551"/>
      <w:bookmarkStart w:id="406" w:name="_Toc21631"/>
      <w:r>
        <w:rPr>
          <w:rFonts w:hint="eastAsia" w:ascii="仿宋" w:hAnsi="仿宋" w:eastAsia="仿宋" w:cs="仿宋"/>
          <w:b/>
          <w:sz w:val="24"/>
        </w:rPr>
        <w:t>1.3 价款</w:t>
      </w:r>
      <w:bookmarkEnd w:id="404"/>
      <w:bookmarkEnd w:id="405"/>
      <w:bookmarkEnd w:id="406"/>
    </w:p>
    <w:p w14:paraId="4EB87C55">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1686AC76">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064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92EDB4">
            <w:pPr>
              <w:pStyle w:val="322"/>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AB5ED20">
            <w:pPr>
              <w:pStyle w:val="322"/>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056E38D">
            <w:pPr>
              <w:pStyle w:val="322"/>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6D4E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C7DB330">
            <w:pPr>
              <w:pStyle w:val="322"/>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D50004B">
            <w:pPr>
              <w:pStyle w:val="322"/>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1282CE4">
            <w:pPr>
              <w:pStyle w:val="322"/>
              <w:spacing w:line="560" w:lineRule="exact"/>
              <w:ind w:firstLine="200"/>
              <w:jc w:val="center"/>
              <w:rPr>
                <w:rFonts w:hint="eastAsia" w:ascii="仿宋" w:hAnsi="仿宋" w:eastAsia="仿宋" w:cs="仿宋"/>
                <w:sz w:val="24"/>
                <w:szCs w:val="24"/>
              </w:rPr>
            </w:pPr>
          </w:p>
        </w:tc>
      </w:tr>
      <w:tr w14:paraId="4D6E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D40913">
            <w:pPr>
              <w:pStyle w:val="322"/>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96CDDF7">
            <w:pPr>
              <w:pStyle w:val="322"/>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08C322E">
            <w:pPr>
              <w:pStyle w:val="322"/>
              <w:spacing w:line="560" w:lineRule="exact"/>
              <w:ind w:firstLine="200"/>
              <w:jc w:val="center"/>
              <w:rPr>
                <w:rFonts w:hint="eastAsia" w:ascii="仿宋" w:hAnsi="仿宋" w:eastAsia="仿宋" w:cs="仿宋"/>
                <w:sz w:val="24"/>
                <w:szCs w:val="24"/>
              </w:rPr>
            </w:pPr>
          </w:p>
        </w:tc>
      </w:tr>
      <w:tr w14:paraId="1DE1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1E8BCA3">
            <w:pPr>
              <w:pStyle w:val="322"/>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8997BC1">
            <w:pPr>
              <w:pStyle w:val="322"/>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32D59FB">
            <w:pPr>
              <w:pStyle w:val="322"/>
              <w:spacing w:line="560" w:lineRule="exact"/>
              <w:ind w:firstLine="200"/>
              <w:jc w:val="center"/>
              <w:rPr>
                <w:rFonts w:hint="eastAsia" w:ascii="仿宋" w:hAnsi="仿宋" w:eastAsia="仿宋" w:cs="仿宋"/>
                <w:sz w:val="24"/>
                <w:szCs w:val="24"/>
              </w:rPr>
            </w:pPr>
          </w:p>
        </w:tc>
      </w:tr>
      <w:tr w14:paraId="725E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E49BCF">
            <w:pPr>
              <w:pStyle w:val="322"/>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B3A5B5F">
            <w:pPr>
              <w:pStyle w:val="322"/>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8D01910">
            <w:pPr>
              <w:pStyle w:val="322"/>
              <w:spacing w:line="560" w:lineRule="exact"/>
              <w:ind w:firstLine="200"/>
              <w:jc w:val="center"/>
              <w:rPr>
                <w:rFonts w:hint="eastAsia" w:ascii="仿宋" w:hAnsi="仿宋" w:eastAsia="仿宋" w:cs="仿宋"/>
                <w:sz w:val="24"/>
                <w:szCs w:val="24"/>
              </w:rPr>
            </w:pPr>
          </w:p>
        </w:tc>
      </w:tr>
      <w:tr w14:paraId="5A82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7DF7C79">
            <w:pPr>
              <w:pStyle w:val="322"/>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3B6E52E">
            <w:pPr>
              <w:pStyle w:val="322"/>
              <w:spacing w:line="560" w:lineRule="exact"/>
              <w:ind w:firstLine="200"/>
              <w:jc w:val="center"/>
              <w:rPr>
                <w:rFonts w:hint="eastAsia" w:ascii="仿宋" w:hAnsi="仿宋" w:eastAsia="仿宋" w:cs="仿宋"/>
                <w:sz w:val="24"/>
                <w:szCs w:val="24"/>
              </w:rPr>
            </w:pPr>
          </w:p>
        </w:tc>
      </w:tr>
    </w:tbl>
    <w:p w14:paraId="6B6C2E8F">
      <w:pPr>
        <w:pStyle w:val="962"/>
        <w:spacing w:before="0" w:beforeAutospacing="0" w:after="0" w:afterAutospacing="0" w:line="360" w:lineRule="auto"/>
        <w:ind w:firstLine="480"/>
        <w:rPr>
          <w:rFonts w:hint="eastAsia" w:ascii="仿宋" w:hAnsi="仿宋" w:eastAsia="仿宋" w:cs="仿宋"/>
          <w:b/>
        </w:rPr>
      </w:pPr>
      <w:bookmarkStart w:id="407" w:name="_Toc1814"/>
      <w:bookmarkStart w:id="408" w:name="_Toc10340"/>
      <w:bookmarkStart w:id="409" w:name="_Toc22618"/>
      <w:r>
        <w:rPr>
          <w:rFonts w:hint="eastAsia" w:ascii="仿宋" w:hAnsi="仿宋" w:eastAsia="仿宋" w:cs="仿宋"/>
          <w:b/>
        </w:rPr>
        <w:t>1.4履约保证金</w:t>
      </w:r>
    </w:p>
    <w:p w14:paraId="304304E8">
      <w:pPr>
        <w:pStyle w:val="962"/>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乙方</w:t>
      </w:r>
      <w:r>
        <w:rPr>
          <w:rFonts w:hint="eastAsia" w:ascii="仿宋" w:hAnsi="仿宋" w:eastAsia="仿宋" w:cs="仿宋"/>
          <w:u w:val="single"/>
        </w:rPr>
        <w:t xml:space="preserve">     </w:t>
      </w:r>
      <w:r>
        <w:rPr>
          <w:rFonts w:hint="eastAsia" w:ascii="仿宋" w:hAnsi="仿宋" w:eastAsia="仿宋" w:cs="仿宋"/>
        </w:rPr>
        <w:t>（是/否）需要支付履约保证金。若需要支付履约保证金的，则：</w:t>
      </w:r>
    </w:p>
    <w:p w14:paraId="162013EC">
      <w:pPr>
        <w:spacing w:line="560" w:lineRule="exact"/>
        <w:ind w:firstLine="480" w:firstLineChars="200"/>
        <w:outlineLvl w:val="1"/>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67A8FDD4">
      <w:pPr>
        <w:spacing w:line="560" w:lineRule="exact"/>
        <w:ind w:firstLine="480" w:firstLineChars="200"/>
        <w:outlineLvl w:val="1"/>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91E9797">
      <w:pPr>
        <w:pStyle w:val="4"/>
        <w:tabs>
          <w:tab w:val="left" w:pos="0"/>
          <w:tab w:val="clear" w:pos="432"/>
        </w:tabs>
        <w:spacing w:line="560" w:lineRule="exact"/>
        <w:ind w:left="0" w:firstLine="480" w:firstLineChars="200"/>
        <w:rPr>
          <w:rFonts w:hint="eastAsia" w:ascii="仿宋" w:hAnsi="仿宋" w:cs="仿宋"/>
          <w:lang w:val="en-US"/>
        </w:rPr>
      </w:pPr>
      <w:r>
        <w:rPr>
          <w:rFonts w:hint="eastAsia" w:ascii="仿宋" w:hAnsi="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5AA5313">
      <w:pPr>
        <w:spacing w:line="560" w:lineRule="exact"/>
        <w:ind w:firstLine="480" w:firstLineChars="200"/>
        <w:outlineLvl w:val="1"/>
        <w:rPr>
          <w:rFonts w:hint="eastAsia" w:ascii="仿宋" w:hAnsi="仿宋" w:eastAsia="仿宋" w:cs="仿宋"/>
        </w:rPr>
      </w:pPr>
      <w:r>
        <w:rPr>
          <w:rFonts w:hint="eastAsia" w:ascii="仿宋" w:hAnsi="仿宋" w:eastAsia="仿宋" w:cs="仿宋"/>
          <w:kern w:val="0"/>
          <w:sz w:val="24"/>
        </w:rPr>
        <w:t>1.4.4 甲方在项目验收结束后及时退还履约保证金。甲方在项目通过验收之日起</w:t>
      </w:r>
      <w:r>
        <w:rPr>
          <w:rFonts w:hint="eastAsia" w:ascii="仿宋" w:hAnsi="仿宋" w:eastAsia="仿宋" w:cs="仿宋"/>
          <w:kern w:val="0"/>
          <w:sz w:val="24"/>
          <w:u w:val="single"/>
        </w:rPr>
        <w:t xml:space="preserve">       </w:t>
      </w:r>
      <w:r>
        <w:rPr>
          <w:rFonts w:hint="eastAsia" w:ascii="仿宋" w:hAnsi="仿宋" w:eastAsia="仿宋" w:cs="仿宋"/>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u w:val="single"/>
        </w:rPr>
        <w:t xml:space="preserve">  0.05（可根据情况修改）</w:t>
      </w:r>
      <w:r>
        <w:rPr>
          <w:rFonts w:hint="eastAsia" w:ascii="仿宋" w:hAnsi="仿宋" w:eastAsia="仿宋" w:cs="仿宋"/>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%计算，最高限额为本合同履约保证金的</w:t>
      </w:r>
      <w:r>
        <w:rPr>
          <w:rFonts w:hint="eastAsia" w:ascii="仿宋" w:hAnsi="仿宋" w:eastAsia="仿宋" w:cs="仿宋"/>
          <w:kern w:val="0"/>
          <w:sz w:val="24"/>
          <w:u w:val="single"/>
        </w:rPr>
        <w:t xml:space="preserve">  20  </w:t>
      </w:r>
      <w:r>
        <w:rPr>
          <w:rFonts w:hint="eastAsia" w:ascii="仿宋" w:hAnsi="仿宋" w:eastAsia="仿宋" w:cs="仿宋"/>
          <w:kern w:val="0"/>
          <w:sz w:val="24"/>
        </w:rPr>
        <w:t xml:space="preserve"> %。</w:t>
      </w:r>
    </w:p>
    <w:p w14:paraId="7241C3DC">
      <w:pPr>
        <w:spacing w:line="560" w:lineRule="exact"/>
        <w:ind w:firstLine="482" w:firstLineChars="200"/>
        <w:outlineLvl w:val="1"/>
        <w:rPr>
          <w:rFonts w:hint="eastAsia" w:ascii="仿宋" w:hAnsi="仿宋" w:eastAsia="仿宋" w:cs="仿宋"/>
          <w:b/>
          <w:sz w:val="24"/>
        </w:rPr>
      </w:pPr>
      <w:r>
        <w:rPr>
          <w:rFonts w:hint="eastAsia" w:ascii="仿宋" w:hAnsi="仿宋" w:eastAsia="仿宋" w:cs="仿宋"/>
          <w:b/>
          <w:sz w:val="24"/>
        </w:rPr>
        <w:t>1.5</w:t>
      </w:r>
      <w:bookmarkEnd w:id="407"/>
      <w:bookmarkEnd w:id="408"/>
      <w:bookmarkEnd w:id="409"/>
      <w:r>
        <w:rPr>
          <w:rFonts w:hint="eastAsia" w:ascii="仿宋" w:hAnsi="仿宋" w:eastAsia="仿宋" w:cs="仿宋"/>
          <w:b/>
          <w:sz w:val="24"/>
        </w:rPr>
        <w:t>预付款</w:t>
      </w:r>
    </w:p>
    <w:p w14:paraId="6003C575">
      <w:pPr>
        <w:pStyle w:val="962"/>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w:t>
      </w:r>
      <w:r>
        <w:rPr>
          <w:rFonts w:hint="eastAsia" w:ascii="仿宋" w:hAnsi="仿宋" w:eastAsia="仿宋" w:cs="仿宋"/>
        </w:rPr>
        <w:t>（是/否）需要支付预付款。若需要支付预付款的，则：</w:t>
      </w:r>
    </w:p>
    <w:p w14:paraId="0BBB0122">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202730D9">
      <w:pPr>
        <w:pStyle w:val="962"/>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1A89B0DA">
      <w:pPr>
        <w:pStyle w:val="962"/>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2F5261A1">
      <w:pPr>
        <w:pStyle w:val="962"/>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06782D71">
      <w:pPr>
        <w:pStyle w:val="962"/>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B73F442">
      <w:pPr>
        <w:spacing w:line="560" w:lineRule="exact"/>
        <w:ind w:firstLine="480" w:firstLineChars="200"/>
        <w:outlineLvl w:val="1"/>
        <w:rPr>
          <w:rFonts w:hint="eastAsia" w:ascii="仿宋" w:hAnsi="仿宋" w:eastAsia="仿宋" w:cs="仿宋"/>
          <w:sz w:val="24"/>
        </w:rPr>
      </w:pPr>
      <w:r>
        <w:rPr>
          <w:rFonts w:hint="eastAsia" w:ascii="仿宋" w:hAnsi="仿宋" w:eastAsia="仿宋" w:cs="仿宋"/>
          <w:sz w:val="24"/>
        </w:rPr>
        <w:t>1.6.2资金支付的方式、时间和条件详见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3A6E6843">
      <w:pPr>
        <w:spacing w:line="560" w:lineRule="exact"/>
        <w:ind w:firstLine="482" w:firstLineChars="200"/>
        <w:outlineLvl w:val="1"/>
        <w:rPr>
          <w:rFonts w:hint="eastAsia" w:ascii="仿宋" w:hAnsi="仿宋" w:eastAsia="仿宋" w:cs="仿宋"/>
          <w:b/>
          <w:sz w:val="24"/>
        </w:rPr>
      </w:pPr>
      <w:bookmarkStart w:id="410" w:name="_Toc2846"/>
      <w:bookmarkStart w:id="411" w:name="_Toc32071"/>
      <w:bookmarkStart w:id="412" w:name="_Toc19304"/>
      <w:r>
        <w:rPr>
          <w:rFonts w:hint="eastAsia" w:ascii="仿宋" w:hAnsi="仿宋" w:eastAsia="仿宋" w:cs="仿宋"/>
          <w:b/>
          <w:sz w:val="24"/>
        </w:rPr>
        <w:t>1.7货物交付期限、地点和方式</w:t>
      </w:r>
      <w:bookmarkEnd w:id="410"/>
      <w:bookmarkEnd w:id="411"/>
      <w:bookmarkEnd w:id="412"/>
    </w:p>
    <w:p w14:paraId="38A2957A">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504D3991">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3DA65E1F">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32759B10">
      <w:pPr>
        <w:spacing w:line="560" w:lineRule="exact"/>
        <w:ind w:firstLine="482" w:firstLineChars="200"/>
        <w:outlineLvl w:val="1"/>
        <w:rPr>
          <w:rFonts w:hint="eastAsia" w:ascii="仿宋" w:hAnsi="仿宋" w:eastAsia="仿宋" w:cs="仿宋"/>
          <w:b/>
          <w:sz w:val="24"/>
        </w:rPr>
      </w:pPr>
      <w:bookmarkStart w:id="413" w:name="_Toc21423"/>
      <w:bookmarkStart w:id="414" w:name="_Toc27250"/>
      <w:bookmarkStart w:id="415" w:name="_Toc19554"/>
      <w:r>
        <w:rPr>
          <w:rFonts w:hint="eastAsia" w:ascii="仿宋" w:hAnsi="仿宋" w:eastAsia="仿宋" w:cs="仿宋"/>
          <w:b/>
          <w:sz w:val="24"/>
        </w:rPr>
        <w:t>1.8违约责任</w:t>
      </w:r>
      <w:bookmarkEnd w:id="413"/>
      <w:bookmarkEnd w:id="414"/>
      <w:bookmarkEnd w:id="415"/>
    </w:p>
    <w:p w14:paraId="64CA7972">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0.05</w:t>
      </w:r>
      <w:r>
        <w:rPr>
          <w:rFonts w:hint="eastAsia" w:ascii="仿宋" w:hAnsi="仿宋" w:eastAsia="仿宋" w:cs="仿宋"/>
          <w:kern w:val="0"/>
          <w:sz w:val="24"/>
          <w:u w:val="single"/>
        </w:rPr>
        <w:t>（可根据情况修改）</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46A1F2F0">
      <w:pPr>
        <w:spacing w:line="560" w:lineRule="exact"/>
        <w:ind w:firstLine="480" w:firstLineChars="200"/>
        <w:rPr>
          <w:rFonts w:hint="eastAsia" w:ascii="仿宋" w:hAnsi="仿宋" w:eastAsia="仿宋" w:cs="仿宋"/>
          <w:sz w:val="24"/>
        </w:rPr>
      </w:pPr>
      <w:r>
        <w:rPr>
          <w:rFonts w:hint="eastAsia" w:ascii="仿宋" w:hAnsi="仿宋" w:eastAsia="仿宋" w:cs="仿宋"/>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0.05</w:t>
      </w:r>
      <w:r>
        <w:rPr>
          <w:rFonts w:hint="eastAsia" w:ascii="仿宋" w:hAnsi="仿宋" w:eastAsia="仿宋" w:cs="仿宋"/>
          <w:kern w:val="0"/>
          <w:sz w:val="24"/>
          <w:u w:val="single"/>
        </w:rPr>
        <w:t>（可根据情况修改）</w:t>
      </w:r>
      <w:r>
        <w:rPr>
          <w:rFonts w:hint="eastAsia" w:ascii="仿宋" w:hAnsi="仿宋" w:eastAsia="仿宋" w:cs="仿宋"/>
          <w:sz w:val="24"/>
        </w:rPr>
        <w:t>%计算，最高限额为本合同总价的</w:t>
      </w:r>
      <w:r>
        <w:rPr>
          <w:rFonts w:hint="eastAsia" w:ascii="仿宋" w:hAnsi="仿宋" w:eastAsia="仿宋" w:cs="仿宋"/>
          <w:sz w:val="24"/>
          <w:u w:val="single"/>
        </w:rPr>
        <w:t>20</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4DF1C9F0">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FDCD37A">
      <w:pPr>
        <w:spacing w:line="560" w:lineRule="exact"/>
        <w:ind w:firstLine="480" w:firstLineChars="200"/>
        <w:rPr>
          <w:rFonts w:hint="eastAsia" w:ascii="仿宋" w:hAnsi="仿宋" w:eastAsia="仿宋" w:cs="仿宋"/>
          <w:sz w:val="24"/>
        </w:rPr>
      </w:pPr>
      <w:r>
        <w:rPr>
          <w:rFonts w:hint="eastAsia" w:ascii="仿宋" w:hAnsi="仿宋" w:eastAsia="仿宋" w:cs="仿宋"/>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5A9E09C">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411AB316">
      <w:pPr>
        <w:spacing w:line="560" w:lineRule="exact"/>
        <w:ind w:left="-420" w:leftChars="-200" w:right="-420" w:rightChars="-200" w:firstLine="960" w:firstLineChars="400"/>
        <w:rPr>
          <w:rFonts w:hint="eastAsia" w:ascii="仿宋" w:hAnsi="仿宋" w:eastAsia="仿宋" w:cs="仿宋"/>
        </w:rPr>
      </w:pPr>
      <w:r>
        <w:rPr>
          <w:rFonts w:hint="eastAsia" w:ascii="仿宋" w:hAnsi="仿宋" w:eastAsia="仿宋" w:cs="仿宋"/>
          <w:sz w:val="24"/>
        </w:rPr>
        <w:t>1.8.6违约责任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38553AD8">
      <w:pPr>
        <w:spacing w:line="560" w:lineRule="exact"/>
        <w:ind w:firstLine="482" w:firstLineChars="200"/>
        <w:outlineLvl w:val="1"/>
        <w:rPr>
          <w:rFonts w:hint="eastAsia" w:ascii="仿宋" w:hAnsi="仿宋" w:eastAsia="仿宋" w:cs="仿宋"/>
          <w:b/>
          <w:sz w:val="24"/>
        </w:rPr>
      </w:pPr>
      <w:bookmarkStart w:id="416" w:name="_Toc15583"/>
      <w:bookmarkStart w:id="417" w:name="_Toc16021"/>
      <w:bookmarkStart w:id="418" w:name="_Toc28375"/>
      <w:r>
        <w:rPr>
          <w:rFonts w:hint="eastAsia" w:ascii="仿宋" w:hAnsi="仿宋" w:eastAsia="仿宋" w:cs="仿宋"/>
          <w:b/>
          <w:sz w:val="24"/>
        </w:rPr>
        <w:t>1.9合同争议的解决</w:t>
      </w:r>
      <w:bookmarkEnd w:id="416"/>
      <w:bookmarkEnd w:id="417"/>
      <w:bookmarkEnd w:id="418"/>
    </w:p>
    <w:p w14:paraId="38BF40DE">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w:t>
      </w:r>
      <w:r>
        <w:rPr>
          <w:rFonts w:hint="eastAsia" w:ascii="仿宋" w:hAnsi="仿宋" w:eastAsia="仿宋" w:cs="仿宋"/>
          <w:sz w:val="24"/>
        </w:rPr>
        <w:t>条款规定的方式解决：</w:t>
      </w:r>
    </w:p>
    <w:p w14:paraId="1C285AAB">
      <w:pPr>
        <w:spacing w:line="560" w:lineRule="exact"/>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532B19AD">
      <w:pPr>
        <w:spacing w:line="560" w:lineRule="exact"/>
        <w:ind w:left="-420" w:leftChars="-200" w:right="-420" w:rightChars="-200" w:firstLine="840" w:firstLineChars="3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3784ED98">
      <w:pPr>
        <w:spacing w:line="560" w:lineRule="exact"/>
        <w:ind w:firstLine="482" w:firstLineChars="200"/>
        <w:outlineLvl w:val="1"/>
        <w:rPr>
          <w:rFonts w:hint="eastAsia" w:ascii="仿宋" w:hAnsi="仿宋" w:eastAsia="仿宋" w:cs="仿宋"/>
          <w:b/>
          <w:sz w:val="24"/>
        </w:rPr>
      </w:pPr>
      <w:bookmarkStart w:id="419" w:name="_Toc11173"/>
      <w:bookmarkStart w:id="420" w:name="_Toc15322"/>
      <w:bookmarkStart w:id="421" w:name="_Toc7245"/>
      <w:r>
        <w:rPr>
          <w:rFonts w:hint="eastAsia" w:ascii="仿宋" w:hAnsi="仿宋" w:eastAsia="仿宋" w:cs="仿宋"/>
          <w:b/>
          <w:sz w:val="24"/>
        </w:rPr>
        <w:t>2.0 合同生效</w:t>
      </w:r>
      <w:bookmarkEnd w:id="419"/>
      <w:bookmarkEnd w:id="420"/>
      <w:bookmarkEnd w:id="421"/>
    </w:p>
    <w:p w14:paraId="019BC1B4">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4F62D5EE">
      <w:pPr>
        <w:autoSpaceDE w:val="0"/>
        <w:autoSpaceDN w:val="0"/>
        <w:spacing w:line="560" w:lineRule="exact"/>
        <w:rPr>
          <w:rFonts w:hint="eastAsia" w:ascii="仿宋" w:hAnsi="仿宋" w:eastAsia="仿宋" w:cs="仿宋"/>
          <w:sz w:val="24"/>
          <w:lang w:val="zh-CN"/>
        </w:rPr>
      </w:pPr>
    </w:p>
    <w:p w14:paraId="1DB5E681">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6658960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6F80D9CB">
      <w:pPr>
        <w:autoSpaceDE w:val="0"/>
        <w:autoSpaceDN w:val="0"/>
        <w:spacing w:line="560" w:lineRule="exact"/>
        <w:rPr>
          <w:rFonts w:hint="eastAsia" w:ascii="仿宋" w:hAnsi="仿宋" w:eastAsia="仿宋" w:cs="仿宋"/>
          <w:sz w:val="24"/>
          <w:lang w:val="zh-CN"/>
        </w:rPr>
      </w:pPr>
    </w:p>
    <w:p w14:paraId="3D302A9F">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7BDFE28F">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57038F1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3E9665D0">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2ACCB65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0A7B7F3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3ECC64DB">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4245F36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1097D26C">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2B703375">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0A72C827">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70753FEE">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5D227D67">
      <w:pPr>
        <w:rPr>
          <w:rFonts w:hint="eastAsia" w:ascii="仿宋" w:hAnsi="仿宋" w:eastAsia="仿宋" w:cs="仿宋"/>
        </w:rPr>
      </w:pPr>
    </w:p>
    <w:p w14:paraId="0F31C0A6">
      <w:pPr>
        <w:rPr>
          <w:rFonts w:hint="eastAsia" w:ascii="仿宋" w:hAnsi="仿宋" w:eastAsia="仿宋" w:cs="仿宋"/>
          <w:sz w:val="24"/>
        </w:rPr>
      </w:pPr>
    </w:p>
    <w:p w14:paraId="02B846D2">
      <w:pPr>
        <w:rPr>
          <w:rFonts w:hint="eastAsia" w:ascii="仿宋" w:hAnsi="仿宋" w:eastAsia="仿宋" w:cs="仿宋"/>
        </w:rPr>
      </w:pPr>
    </w:p>
    <w:p w14:paraId="7281A7B3">
      <w:pPr>
        <w:rPr>
          <w:rFonts w:hint="eastAsia" w:ascii="仿宋" w:hAnsi="仿宋" w:eastAsia="仿宋" w:cs="仿宋"/>
        </w:rPr>
      </w:pPr>
    </w:p>
    <w:p w14:paraId="730B6DD2">
      <w:pPr>
        <w:rPr>
          <w:rFonts w:hint="eastAsia" w:ascii="仿宋" w:hAnsi="仿宋" w:eastAsia="仿宋" w:cs="仿宋"/>
        </w:rPr>
      </w:pPr>
    </w:p>
    <w:p w14:paraId="18810282">
      <w:pPr>
        <w:rPr>
          <w:rFonts w:hint="eastAsia" w:ascii="仿宋" w:hAnsi="仿宋" w:eastAsia="仿宋" w:cs="仿宋"/>
        </w:rPr>
      </w:pPr>
    </w:p>
    <w:p w14:paraId="2849FA63">
      <w:pPr>
        <w:pStyle w:val="704"/>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3917748B">
      <w:pPr>
        <w:spacing w:line="560" w:lineRule="exact"/>
        <w:ind w:firstLine="482" w:firstLineChars="200"/>
        <w:outlineLvl w:val="1"/>
        <w:rPr>
          <w:rFonts w:hint="eastAsia" w:ascii="仿宋" w:hAnsi="仿宋" w:eastAsia="仿宋" w:cs="仿宋"/>
          <w:b/>
          <w:sz w:val="24"/>
        </w:rPr>
      </w:pPr>
      <w:bookmarkStart w:id="422" w:name="_Ref467379225"/>
      <w:bookmarkStart w:id="423" w:name="_Ref467379094"/>
      <w:bookmarkStart w:id="424" w:name="_Toc19614"/>
      <w:bookmarkStart w:id="425" w:name="_Ref467379205"/>
      <w:bookmarkStart w:id="426" w:name="_Toc28763"/>
      <w:bookmarkStart w:id="427" w:name="_Toc16917"/>
      <w:bookmarkStart w:id="428" w:name="_Toc279701240"/>
      <w:bookmarkStart w:id="429" w:name="_Ref467378404"/>
      <w:bookmarkStart w:id="430" w:name="_Ref467378463"/>
      <w:bookmarkStart w:id="431" w:name="_Ref467379109"/>
      <w:bookmarkStart w:id="432" w:name="_Ref467379195"/>
      <w:bookmarkStart w:id="433" w:name="_Toc487900349"/>
      <w:bookmarkStart w:id="434" w:name="_Ref467378499"/>
      <w:bookmarkStart w:id="435" w:name="_Ref467379214"/>
      <w:bookmarkStart w:id="436" w:name="_Toc259093669"/>
      <w:bookmarkStart w:id="437" w:name="_Ref467379101"/>
      <w:r>
        <w:rPr>
          <w:rFonts w:hint="eastAsia" w:ascii="仿宋" w:hAnsi="仿宋" w:eastAsia="仿宋" w:cs="仿宋"/>
          <w:b/>
          <w:sz w:val="24"/>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53DEC466">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242156F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2E1240B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0D4A419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“货物”系指中标或成交供应商根据合同约定应向采购人交付的一切各种形态和种类的物品，包括原材料、燃料、设备、机械、仪表、备件、计算机软件、产品等，并包括工具、手册等其他相关资料。</w:t>
      </w:r>
    </w:p>
    <w:p w14:paraId="74C22646">
      <w:pPr>
        <w:spacing w:line="560" w:lineRule="exact"/>
        <w:ind w:firstLine="480" w:firstLineChars="200"/>
        <w:rPr>
          <w:rFonts w:hint="eastAsia" w:ascii="仿宋" w:hAnsi="仿宋" w:eastAsia="仿宋" w:cs="仿宋"/>
          <w:sz w:val="24"/>
        </w:rPr>
      </w:pPr>
      <w:bookmarkStart w:id="438" w:name="_Ref467378840"/>
      <w:r>
        <w:rPr>
          <w:rFonts w:hint="eastAsia" w:ascii="仿宋" w:hAnsi="仿宋" w:eastAsia="仿宋" w:cs="仿宋"/>
          <w:sz w:val="24"/>
        </w:rPr>
        <w:t>2.1.4 “甲方”系指与中标或成交供应商签署合同的采购人</w:t>
      </w:r>
      <w:bookmarkEnd w:id="438"/>
      <w:r>
        <w:rPr>
          <w:rFonts w:hint="eastAsia" w:ascii="仿宋" w:hAnsi="仿宋" w:eastAsia="仿宋" w:cs="仿宋"/>
          <w:sz w:val="24"/>
        </w:rPr>
        <w:t>；采购人委托采购代理机构代表其与乙方签订合同的，采购人的授权委托书作为合同附件。</w:t>
      </w:r>
    </w:p>
    <w:p w14:paraId="57433A06">
      <w:pPr>
        <w:spacing w:line="560" w:lineRule="exact"/>
        <w:ind w:firstLine="480" w:firstLineChars="200"/>
        <w:rPr>
          <w:rFonts w:hint="eastAsia" w:ascii="仿宋" w:hAnsi="仿宋" w:eastAsia="仿宋" w:cs="仿宋"/>
          <w:sz w:val="24"/>
        </w:rPr>
      </w:pPr>
      <w:bookmarkStart w:id="439" w:name="_Ref467379400"/>
      <w:r>
        <w:rPr>
          <w:rFonts w:hint="eastAsia" w:ascii="仿宋" w:hAnsi="仿宋" w:eastAsia="仿宋" w:cs="仿宋"/>
          <w:sz w:val="24"/>
        </w:rPr>
        <w:t>2.1.5 “乙方”系指根据合同约定交付货物的中标或成交供应商</w:t>
      </w:r>
      <w:bookmarkEnd w:id="439"/>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915D5EA">
      <w:pPr>
        <w:spacing w:line="560" w:lineRule="exact"/>
        <w:ind w:firstLine="480" w:firstLineChars="200"/>
        <w:rPr>
          <w:rFonts w:hint="eastAsia" w:ascii="仿宋" w:hAnsi="仿宋" w:eastAsia="仿宋" w:cs="仿宋"/>
          <w:sz w:val="24"/>
        </w:rPr>
      </w:pPr>
      <w:bookmarkStart w:id="440" w:name="_Ref467379436"/>
      <w:r>
        <w:rPr>
          <w:rFonts w:hint="eastAsia" w:ascii="仿宋" w:hAnsi="仿宋" w:eastAsia="仿宋" w:cs="仿宋"/>
          <w:sz w:val="24"/>
        </w:rPr>
        <w:t>2.1.6 “现场”系指合同约定货物将要运至或者安装的地点。</w:t>
      </w:r>
      <w:bookmarkEnd w:id="440"/>
    </w:p>
    <w:p w14:paraId="65BC54C3">
      <w:pPr>
        <w:spacing w:line="560" w:lineRule="exact"/>
        <w:ind w:firstLine="482" w:firstLineChars="200"/>
        <w:outlineLvl w:val="1"/>
        <w:rPr>
          <w:rFonts w:hint="eastAsia" w:ascii="仿宋" w:hAnsi="仿宋" w:eastAsia="仿宋" w:cs="仿宋"/>
          <w:b/>
          <w:sz w:val="24"/>
        </w:rPr>
      </w:pPr>
      <w:bookmarkStart w:id="441" w:name="_Toc27635"/>
      <w:bookmarkStart w:id="442" w:name="_Toc487900350"/>
      <w:bookmarkStart w:id="443" w:name="_Toc259093670"/>
      <w:bookmarkStart w:id="444" w:name="_Toc279701241"/>
      <w:bookmarkStart w:id="445" w:name="_Toc32504"/>
      <w:bookmarkStart w:id="446" w:name="_Toc13336"/>
      <w:r>
        <w:rPr>
          <w:rFonts w:hint="eastAsia" w:ascii="仿宋" w:hAnsi="仿宋" w:eastAsia="仿宋" w:cs="仿宋"/>
          <w:b/>
          <w:sz w:val="24"/>
        </w:rPr>
        <w:t>2.2 技术规范</w:t>
      </w:r>
      <w:bookmarkEnd w:id="441"/>
      <w:bookmarkEnd w:id="442"/>
      <w:bookmarkEnd w:id="443"/>
      <w:bookmarkEnd w:id="444"/>
      <w:bookmarkEnd w:id="445"/>
      <w:bookmarkEnd w:id="446"/>
    </w:p>
    <w:p w14:paraId="050CA61E">
      <w:pPr>
        <w:spacing w:line="560" w:lineRule="exact"/>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14D883E">
      <w:pPr>
        <w:spacing w:line="560" w:lineRule="exact"/>
        <w:ind w:firstLine="482" w:firstLineChars="200"/>
        <w:outlineLvl w:val="1"/>
        <w:rPr>
          <w:rFonts w:hint="eastAsia" w:ascii="仿宋" w:hAnsi="仿宋" w:eastAsia="仿宋" w:cs="仿宋"/>
          <w:b/>
          <w:sz w:val="24"/>
        </w:rPr>
      </w:pPr>
      <w:bookmarkStart w:id="447" w:name="_Toc9829"/>
      <w:bookmarkStart w:id="448" w:name="_Toc259093671"/>
      <w:bookmarkStart w:id="449" w:name="_Toc487900351"/>
      <w:bookmarkStart w:id="450" w:name="_Toc279701242"/>
      <w:bookmarkStart w:id="451" w:name="_Toc31634"/>
      <w:bookmarkStart w:id="452" w:name="_Toc27853"/>
      <w:r>
        <w:rPr>
          <w:rFonts w:hint="eastAsia" w:ascii="仿宋" w:hAnsi="仿宋" w:eastAsia="仿宋" w:cs="仿宋"/>
          <w:b/>
          <w:sz w:val="24"/>
        </w:rPr>
        <w:t>2.3 知识产权</w:t>
      </w:r>
      <w:bookmarkEnd w:id="447"/>
      <w:bookmarkEnd w:id="448"/>
      <w:bookmarkEnd w:id="449"/>
      <w:bookmarkEnd w:id="450"/>
      <w:bookmarkEnd w:id="451"/>
      <w:bookmarkEnd w:id="452"/>
    </w:p>
    <w:p w14:paraId="267086F8">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5F6A6C5">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14:paraId="2268A2C5">
      <w:pPr>
        <w:spacing w:line="560" w:lineRule="exact"/>
        <w:ind w:firstLine="482" w:firstLineChars="200"/>
        <w:outlineLvl w:val="1"/>
        <w:rPr>
          <w:rFonts w:hint="eastAsia" w:ascii="仿宋" w:hAnsi="仿宋" w:eastAsia="仿宋" w:cs="仿宋"/>
          <w:b/>
          <w:sz w:val="24"/>
        </w:rPr>
      </w:pPr>
      <w:bookmarkStart w:id="453" w:name="_Toc29149"/>
      <w:bookmarkStart w:id="454" w:name="_Toc4194"/>
      <w:bookmarkStart w:id="455" w:name="_Toc11932"/>
      <w:r>
        <w:rPr>
          <w:rFonts w:hint="eastAsia" w:ascii="仿宋" w:hAnsi="仿宋" w:eastAsia="仿宋" w:cs="仿宋"/>
          <w:b/>
          <w:sz w:val="24"/>
        </w:rPr>
        <w:t>2.4 包装和装运</w:t>
      </w:r>
      <w:bookmarkEnd w:id="453"/>
      <w:bookmarkEnd w:id="454"/>
      <w:bookmarkEnd w:id="455"/>
    </w:p>
    <w:p w14:paraId="233912D2">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F93BF0E">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21561D7">
      <w:pPr>
        <w:spacing w:line="560" w:lineRule="exact"/>
        <w:ind w:firstLine="480" w:firstLineChars="200"/>
        <w:rPr>
          <w:rFonts w:hint="eastAsia" w:ascii="仿宋" w:hAnsi="仿宋" w:eastAsia="仿宋" w:cs="仿宋"/>
          <w:sz w:val="24"/>
        </w:rPr>
      </w:pPr>
      <w:r>
        <w:rPr>
          <w:rFonts w:hint="eastAsia" w:ascii="仿宋" w:hAnsi="仿宋" w:eastAsia="仿宋" w:cs="仿宋"/>
          <w:sz w:val="24"/>
        </w:rPr>
        <w:t>2.4.3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14:paraId="49574235">
      <w:pPr>
        <w:spacing w:line="560" w:lineRule="exact"/>
        <w:ind w:firstLine="482" w:firstLineChars="200"/>
        <w:outlineLvl w:val="1"/>
        <w:rPr>
          <w:rFonts w:hint="eastAsia" w:ascii="仿宋" w:hAnsi="仿宋" w:eastAsia="仿宋" w:cs="仿宋"/>
          <w:b/>
          <w:sz w:val="24"/>
        </w:rPr>
      </w:pPr>
      <w:bookmarkStart w:id="456" w:name="_Toc487900354"/>
      <w:bookmarkStart w:id="457" w:name="_Ref467379527"/>
      <w:bookmarkStart w:id="458" w:name="_Ref467378541"/>
      <w:bookmarkStart w:id="459" w:name="_Ref467379536"/>
      <w:bookmarkStart w:id="460" w:name="_Toc279701245"/>
      <w:bookmarkStart w:id="461" w:name="_Toc259093674"/>
      <w:bookmarkStart w:id="462" w:name="_Ref467379542"/>
      <w:bookmarkStart w:id="463" w:name="_Ref467378591"/>
      <w:bookmarkStart w:id="464" w:name="_Toc30272"/>
      <w:bookmarkStart w:id="465" w:name="_Toc26182"/>
      <w:bookmarkStart w:id="466" w:name="_Toc19074"/>
      <w:r>
        <w:rPr>
          <w:rFonts w:hint="eastAsia" w:ascii="仿宋" w:hAnsi="仿宋" w:eastAsia="仿宋" w:cs="仿宋"/>
          <w:b/>
          <w:sz w:val="24"/>
        </w:rPr>
        <w:t>2.</w:t>
      </w:r>
      <w:bookmarkEnd w:id="456"/>
      <w:bookmarkEnd w:id="457"/>
      <w:bookmarkEnd w:id="458"/>
      <w:bookmarkEnd w:id="459"/>
      <w:bookmarkEnd w:id="460"/>
      <w:bookmarkEnd w:id="461"/>
      <w:bookmarkEnd w:id="462"/>
      <w:bookmarkEnd w:id="463"/>
      <w:r>
        <w:rPr>
          <w:rFonts w:hint="eastAsia" w:ascii="仿宋" w:hAnsi="仿宋" w:eastAsia="仿宋" w:cs="仿宋"/>
          <w:b/>
          <w:sz w:val="24"/>
        </w:rPr>
        <w:t>5 履约检查和问题反馈</w:t>
      </w:r>
      <w:bookmarkEnd w:id="464"/>
      <w:bookmarkEnd w:id="465"/>
      <w:bookmarkEnd w:id="466"/>
    </w:p>
    <w:p w14:paraId="3393C193">
      <w:pPr>
        <w:spacing w:line="560" w:lineRule="exact"/>
        <w:ind w:firstLine="480" w:firstLineChars="200"/>
        <w:rPr>
          <w:rFonts w:hint="eastAsia" w:ascii="仿宋" w:hAnsi="仿宋" w:eastAsia="仿宋" w:cs="仿宋"/>
          <w:sz w:val="24"/>
        </w:rPr>
      </w:pPr>
      <w:bookmarkStart w:id="467" w:name="_Ref467379657"/>
      <w:r>
        <w:rPr>
          <w:rFonts w:hint="eastAsia" w:ascii="仿宋" w:hAnsi="仿宋" w:eastAsia="仿宋" w:cs="仿宋"/>
          <w:sz w:val="24"/>
        </w:rPr>
        <w:t>2.5.1</w:t>
      </w:r>
      <w:bookmarkEnd w:id="467"/>
      <w:bookmarkStart w:id="468" w:name="_Toc186431854"/>
      <w:bookmarkStart w:id="469" w:name="_Toc487900357"/>
      <w:bookmarkStart w:id="470" w:name="_Ref467379793"/>
      <w:bookmarkStart w:id="471" w:name="_Toc259093676"/>
      <w:bookmarkStart w:id="472" w:name="_Toc279701247"/>
      <w:bookmarkStart w:id="473" w:name="_Ref467379807"/>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4675E178">
      <w:pPr>
        <w:spacing w:line="560" w:lineRule="exact"/>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68"/>
      <w:bookmarkStart w:id="474" w:name="_Toc186431855"/>
      <w:r>
        <w:rPr>
          <w:rFonts w:hint="eastAsia" w:ascii="仿宋" w:hAnsi="仿宋" w:eastAsia="仿宋" w:cs="仿宋"/>
          <w:sz w:val="24"/>
        </w:rPr>
        <w:t>。</w:t>
      </w:r>
    </w:p>
    <w:bookmarkEnd w:id="469"/>
    <w:bookmarkEnd w:id="470"/>
    <w:bookmarkEnd w:id="471"/>
    <w:bookmarkEnd w:id="472"/>
    <w:bookmarkEnd w:id="473"/>
    <w:bookmarkEnd w:id="474"/>
    <w:p w14:paraId="335793DC">
      <w:pPr>
        <w:spacing w:line="560" w:lineRule="exact"/>
        <w:ind w:firstLine="482" w:firstLineChars="200"/>
        <w:outlineLvl w:val="1"/>
        <w:rPr>
          <w:rFonts w:hint="eastAsia" w:ascii="仿宋" w:hAnsi="仿宋" w:eastAsia="仿宋" w:cs="仿宋"/>
          <w:b/>
          <w:sz w:val="24"/>
        </w:rPr>
      </w:pPr>
      <w:bookmarkStart w:id="475" w:name="_Toc259093677"/>
      <w:bookmarkStart w:id="476" w:name="_Ref467379923"/>
      <w:bookmarkStart w:id="477" w:name="_Ref467379852"/>
      <w:bookmarkStart w:id="478" w:name="_Toc487900358"/>
      <w:bookmarkStart w:id="479" w:name="_Ref467379863"/>
      <w:bookmarkStart w:id="480" w:name="_Toc279701248"/>
      <w:bookmarkStart w:id="481" w:name="_Toc774"/>
      <w:bookmarkStart w:id="482" w:name="_Toc16110"/>
      <w:bookmarkStart w:id="483" w:name="_Toc3225"/>
      <w:r>
        <w:rPr>
          <w:rFonts w:hint="eastAsia" w:ascii="仿宋" w:hAnsi="仿宋" w:eastAsia="仿宋" w:cs="仿宋"/>
          <w:b/>
          <w:sz w:val="24"/>
        </w:rPr>
        <w:t>2.6 技术资料</w:t>
      </w:r>
      <w:bookmarkEnd w:id="475"/>
      <w:bookmarkEnd w:id="476"/>
      <w:bookmarkEnd w:id="477"/>
      <w:bookmarkEnd w:id="478"/>
      <w:bookmarkEnd w:id="479"/>
      <w:bookmarkEnd w:id="480"/>
      <w:r>
        <w:rPr>
          <w:rFonts w:hint="eastAsia" w:ascii="仿宋" w:hAnsi="仿宋" w:eastAsia="仿宋" w:cs="仿宋"/>
          <w:b/>
          <w:sz w:val="24"/>
        </w:rPr>
        <w:t>和保密义务</w:t>
      </w:r>
      <w:bookmarkEnd w:id="481"/>
      <w:bookmarkEnd w:id="482"/>
      <w:bookmarkEnd w:id="483"/>
    </w:p>
    <w:p w14:paraId="41D01B8A">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67BD54F2">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6570C39E">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20D8055">
      <w:pPr>
        <w:spacing w:line="560" w:lineRule="exact"/>
        <w:ind w:firstLine="482" w:firstLineChars="200"/>
        <w:outlineLvl w:val="1"/>
        <w:rPr>
          <w:rFonts w:hint="eastAsia" w:ascii="仿宋" w:hAnsi="仿宋" w:eastAsia="仿宋" w:cs="仿宋"/>
          <w:b/>
          <w:sz w:val="24"/>
        </w:rPr>
      </w:pPr>
      <w:bookmarkStart w:id="484" w:name="_Toc7860"/>
      <w:r>
        <w:rPr>
          <w:rFonts w:hint="eastAsia" w:ascii="仿宋" w:hAnsi="仿宋" w:eastAsia="仿宋" w:cs="仿宋"/>
          <w:b/>
          <w:sz w:val="24"/>
        </w:rPr>
        <w:t>2.7 质量保证</w:t>
      </w:r>
      <w:bookmarkEnd w:id="484"/>
    </w:p>
    <w:p w14:paraId="4B0100FD">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008FC806">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26F9470D">
      <w:pPr>
        <w:spacing w:line="560" w:lineRule="exact"/>
        <w:ind w:firstLine="482" w:firstLineChars="200"/>
        <w:outlineLvl w:val="1"/>
        <w:rPr>
          <w:rFonts w:hint="eastAsia" w:ascii="仿宋" w:hAnsi="仿宋" w:eastAsia="仿宋" w:cs="仿宋"/>
          <w:b/>
          <w:sz w:val="24"/>
        </w:rPr>
      </w:pPr>
      <w:bookmarkStart w:id="485" w:name="_Toc17244"/>
      <w:bookmarkStart w:id="486" w:name="_Toc487900362"/>
      <w:bookmarkStart w:id="487" w:name="_Toc279701252"/>
      <w:bookmarkStart w:id="488" w:name="_Toc259093681"/>
      <w:r>
        <w:rPr>
          <w:rFonts w:hint="eastAsia" w:ascii="仿宋" w:hAnsi="仿宋" w:eastAsia="仿宋" w:cs="仿宋"/>
          <w:b/>
          <w:sz w:val="24"/>
        </w:rPr>
        <w:t>2.8 货物的风险负担</w:t>
      </w:r>
      <w:bookmarkEnd w:id="485"/>
    </w:p>
    <w:p w14:paraId="44279265">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14:paraId="3D27F569">
      <w:pPr>
        <w:spacing w:line="560" w:lineRule="exact"/>
        <w:ind w:firstLine="482" w:firstLineChars="200"/>
        <w:outlineLvl w:val="1"/>
        <w:rPr>
          <w:rFonts w:hint="eastAsia" w:ascii="仿宋" w:hAnsi="仿宋" w:eastAsia="仿宋" w:cs="仿宋"/>
          <w:b/>
          <w:sz w:val="24"/>
        </w:rPr>
      </w:pPr>
      <w:bookmarkStart w:id="489" w:name="_Toc14055"/>
      <w:r>
        <w:rPr>
          <w:rFonts w:hint="eastAsia" w:ascii="仿宋" w:hAnsi="仿宋" w:eastAsia="仿宋" w:cs="仿宋"/>
          <w:b/>
          <w:sz w:val="24"/>
        </w:rPr>
        <w:t>2.9 延迟交货</w:t>
      </w:r>
      <w:bookmarkEnd w:id="486"/>
      <w:bookmarkEnd w:id="487"/>
      <w:bookmarkEnd w:id="488"/>
      <w:bookmarkEnd w:id="489"/>
    </w:p>
    <w:p w14:paraId="40FE8EAB">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0B40194">
      <w:pPr>
        <w:spacing w:line="560" w:lineRule="exact"/>
        <w:ind w:firstLine="482" w:firstLineChars="200"/>
        <w:outlineLvl w:val="1"/>
        <w:rPr>
          <w:rFonts w:hint="eastAsia" w:ascii="仿宋" w:hAnsi="仿宋" w:eastAsia="仿宋" w:cs="仿宋"/>
          <w:b/>
          <w:sz w:val="24"/>
        </w:rPr>
      </w:pPr>
      <w:bookmarkStart w:id="490" w:name="_Toc7502"/>
      <w:bookmarkStart w:id="491" w:name="_Ref467378121"/>
      <w:bookmarkStart w:id="492" w:name="_Toc487900364"/>
      <w:bookmarkStart w:id="493" w:name="_Toc279701254"/>
      <w:bookmarkStart w:id="494" w:name="_Toc259093683"/>
      <w:r>
        <w:rPr>
          <w:rFonts w:hint="eastAsia" w:ascii="仿宋" w:hAnsi="仿宋" w:eastAsia="仿宋" w:cs="仿宋"/>
          <w:b/>
          <w:sz w:val="24"/>
        </w:rPr>
        <w:t>2.10 合同变更</w:t>
      </w:r>
      <w:bookmarkEnd w:id="490"/>
    </w:p>
    <w:p w14:paraId="14AD3ADF">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95" w:name="_Toc487900369"/>
      <w:bookmarkStart w:id="496" w:name="_Toc259093688"/>
      <w:bookmarkStart w:id="497" w:name="_Toc279701259"/>
    </w:p>
    <w:p w14:paraId="54B84804">
      <w:pPr>
        <w:spacing w:line="560" w:lineRule="exact"/>
        <w:ind w:firstLine="482" w:firstLineChars="200"/>
        <w:outlineLvl w:val="1"/>
        <w:rPr>
          <w:rFonts w:hint="eastAsia" w:ascii="仿宋" w:hAnsi="仿宋" w:eastAsia="仿宋" w:cs="仿宋"/>
          <w:b/>
          <w:sz w:val="24"/>
        </w:rPr>
      </w:pPr>
      <w:bookmarkStart w:id="498" w:name="_Toc22955"/>
      <w:bookmarkStart w:id="499" w:name="_Toc15237"/>
      <w:bookmarkStart w:id="500" w:name="_Toc10366"/>
      <w:r>
        <w:rPr>
          <w:rFonts w:hint="eastAsia" w:ascii="仿宋" w:hAnsi="仿宋" w:eastAsia="仿宋" w:cs="仿宋"/>
          <w:b/>
          <w:sz w:val="24"/>
        </w:rPr>
        <w:t>2.11 合同转让</w:t>
      </w:r>
      <w:bookmarkEnd w:id="495"/>
      <w:bookmarkEnd w:id="496"/>
      <w:bookmarkEnd w:id="497"/>
      <w:r>
        <w:rPr>
          <w:rFonts w:hint="eastAsia" w:ascii="仿宋" w:hAnsi="仿宋" w:eastAsia="仿宋" w:cs="仿宋"/>
          <w:b/>
          <w:sz w:val="24"/>
        </w:rPr>
        <w:t>和分包</w:t>
      </w:r>
      <w:bookmarkEnd w:id="498"/>
      <w:bookmarkEnd w:id="499"/>
      <w:bookmarkEnd w:id="500"/>
    </w:p>
    <w:p w14:paraId="3CAF9FF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89905C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14:paraId="618043FD">
      <w:pPr>
        <w:spacing w:line="560" w:lineRule="exact"/>
        <w:ind w:firstLine="482" w:firstLineChars="200"/>
        <w:outlineLvl w:val="1"/>
        <w:rPr>
          <w:rFonts w:hint="eastAsia" w:ascii="仿宋" w:hAnsi="仿宋" w:eastAsia="仿宋" w:cs="仿宋"/>
          <w:b/>
          <w:sz w:val="24"/>
        </w:rPr>
      </w:pPr>
      <w:bookmarkStart w:id="501" w:name="_Toc16508"/>
      <w:bookmarkStart w:id="502" w:name="_Toc13566"/>
      <w:bookmarkStart w:id="503" w:name="_Toc14066"/>
      <w:r>
        <w:rPr>
          <w:rFonts w:hint="eastAsia" w:ascii="仿宋" w:hAnsi="仿宋" w:eastAsia="仿宋" w:cs="仿宋"/>
          <w:b/>
          <w:sz w:val="24"/>
        </w:rPr>
        <w:t>2.12 不可抗力</w:t>
      </w:r>
      <w:bookmarkEnd w:id="501"/>
      <w:bookmarkEnd w:id="502"/>
      <w:bookmarkEnd w:id="503"/>
    </w:p>
    <w:p w14:paraId="10BD3BC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14:paraId="46ABB06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14:paraId="439AB76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217AEAC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038D672E">
      <w:pPr>
        <w:spacing w:line="560" w:lineRule="exact"/>
        <w:ind w:firstLine="482" w:firstLineChars="200"/>
        <w:outlineLvl w:val="1"/>
        <w:rPr>
          <w:rFonts w:hint="eastAsia" w:ascii="仿宋" w:hAnsi="仿宋" w:eastAsia="仿宋" w:cs="仿宋"/>
          <w:b/>
          <w:sz w:val="24"/>
        </w:rPr>
      </w:pPr>
      <w:bookmarkStart w:id="504" w:name="_Toc487900365"/>
      <w:bookmarkStart w:id="505" w:name="_Toc689"/>
      <w:bookmarkStart w:id="506" w:name="_Toc6969"/>
      <w:bookmarkStart w:id="507" w:name="_Toc30676"/>
      <w:bookmarkStart w:id="508" w:name="_Toc279701255"/>
      <w:bookmarkStart w:id="509" w:name="_Toc259093684"/>
      <w:r>
        <w:rPr>
          <w:rFonts w:hint="eastAsia" w:ascii="仿宋" w:hAnsi="仿宋" w:eastAsia="仿宋" w:cs="仿宋"/>
          <w:b/>
          <w:sz w:val="24"/>
        </w:rPr>
        <w:t>2.13 税费</w:t>
      </w:r>
      <w:bookmarkEnd w:id="504"/>
      <w:bookmarkEnd w:id="505"/>
      <w:bookmarkEnd w:id="506"/>
      <w:bookmarkEnd w:id="507"/>
      <w:bookmarkEnd w:id="508"/>
      <w:bookmarkEnd w:id="509"/>
    </w:p>
    <w:p w14:paraId="62BBFA7E">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14:paraId="6085A91C">
      <w:pPr>
        <w:spacing w:line="560" w:lineRule="exact"/>
        <w:ind w:firstLine="482" w:firstLineChars="200"/>
        <w:outlineLvl w:val="1"/>
        <w:rPr>
          <w:rFonts w:hint="eastAsia" w:ascii="仿宋" w:hAnsi="仿宋" w:eastAsia="仿宋" w:cs="仿宋"/>
          <w:b/>
          <w:sz w:val="24"/>
        </w:rPr>
      </w:pPr>
      <w:bookmarkStart w:id="510" w:name="_Toc279701258"/>
      <w:bookmarkStart w:id="511" w:name="_Toc8298"/>
      <w:bookmarkStart w:id="512" w:name="_Toc259093687"/>
      <w:bookmarkStart w:id="513" w:name="_Toc7102"/>
      <w:bookmarkStart w:id="514" w:name="_Toc16959"/>
      <w:bookmarkStart w:id="515" w:name="_Toc487900368"/>
      <w:r>
        <w:rPr>
          <w:rFonts w:hint="eastAsia" w:ascii="仿宋" w:hAnsi="仿宋" w:eastAsia="仿宋" w:cs="仿宋"/>
          <w:b/>
          <w:sz w:val="24"/>
        </w:rPr>
        <w:t>2.14乙方破产</w:t>
      </w:r>
      <w:bookmarkEnd w:id="510"/>
      <w:bookmarkEnd w:id="511"/>
      <w:bookmarkEnd w:id="512"/>
      <w:bookmarkEnd w:id="513"/>
      <w:bookmarkEnd w:id="514"/>
      <w:bookmarkEnd w:id="515"/>
    </w:p>
    <w:p w14:paraId="02B58240">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8527405">
      <w:pPr>
        <w:spacing w:line="560" w:lineRule="exact"/>
        <w:ind w:firstLine="482" w:firstLineChars="200"/>
        <w:outlineLvl w:val="1"/>
        <w:rPr>
          <w:rFonts w:hint="eastAsia" w:ascii="仿宋" w:hAnsi="仿宋" w:eastAsia="仿宋" w:cs="仿宋"/>
          <w:b/>
          <w:sz w:val="24"/>
        </w:rPr>
      </w:pPr>
      <w:bookmarkStart w:id="516" w:name="_Toc15387"/>
      <w:bookmarkStart w:id="517" w:name="_Toc29333"/>
      <w:bookmarkStart w:id="518" w:name="_Toc6134"/>
      <w:r>
        <w:rPr>
          <w:rFonts w:hint="eastAsia" w:ascii="仿宋" w:hAnsi="仿宋" w:eastAsia="仿宋" w:cs="仿宋"/>
          <w:b/>
          <w:sz w:val="24"/>
        </w:rPr>
        <w:t>2.15 合同中止、终止</w:t>
      </w:r>
      <w:bookmarkEnd w:id="516"/>
      <w:bookmarkEnd w:id="517"/>
      <w:bookmarkEnd w:id="518"/>
    </w:p>
    <w:p w14:paraId="5E39A21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14:paraId="640BEE4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14:paraId="38C1624D">
      <w:pPr>
        <w:spacing w:line="560" w:lineRule="exact"/>
        <w:ind w:firstLine="482" w:firstLineChars="200"/>
        <w:outlineLvl w:val="1"/>
        <w:rPr>
          <w:rFonts w:hint="eastAsia" w:ascii="仿宋" w:hAnsi="仿宋" w:eastAsia="仿宋" w:cs="仿宋"/>
          <w:b/>
          <w:sz w:val="24"/>
        </w:rPr>
      </w:pPr>
      <w:bookmarkStart w:id="519" w:name="_Toc14563"/>
      <w:bookmarkStart w:id="520" w:name="_Toc1125"/>
      <w:bookmarkStart w:id="521" w:name="_Toc6596"/>
      <w:r>
        <w:rPr>
          <w:rFonts w:hint="eastAsia" w:ascii="仿宋" w:hAnsi="仿宋" w:eastAsia="仿宋" w:cs="仿宋"/>
          <w:b/>
          <w:sz w:val="24"/>
        </w:rPr>
        <w:t>2.16检验和验收</w:t>
      </w:r>
      <w:bookmarkEnd w:id="519"/>
      <w:bookmarkEnd w:id="520"/>
      <w:bookmarkEnd w:id="521"/>
    </w:p>
    <w:p w14:paraId="6DE50082">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14:paraId="05516195">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E194967">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91"/>
    <w:bookmarkEnd w:id="492"/>
    <w:bookmarkEnd w:id="493"/>
    <w:bookmarkEnd w:id="494"/>
    <w:p w14:paraId="4B21B7B4">
      <w:pPr>
        <w:spacing w:line="560" w:lineRule="exact"/>
        <w:ind w:firstLine="482" w:firstLineChars="200"/>
        <w:outlineLvl w:val="1"/>
        <w:rPr>
          <w:rFonts w:hint="eastAsia" w:ascii="仿宋" w:hAnsi="仿宋" w:eastAsia="仿宋" w:cs="仿宋"/>
          <w:b/>
          <w:sz w:val="24"/>
        </w:rPr>
      </w:pPr>
      <w:bookmarkStart w:id="522" w:name="_Toc259093690"/>
      <w:bookmarkStart w:id="523" w:name="_Toc279701261"/>
      <w:bookmarkStart w:id="524" w:name="_Toc487900371"/>
      <w:bookmarkStart w:id="525" w:name="_Toc11284"/>
      <w:bookmarkStart w:id="526" w:name="_Toc25182"/>
      <w:bookmarkStart w:id="527" w:name="_Toc19604"/>
      <w:r>
        <w:rPr>
          <w:rFonts w:hint="eastAsia" w:ascii="仿宋" w:hAnsi="仿宋" w:eastAsia="仿宋" w:cs="仿宋"/>
          <w:b/>
          <w:sz w:val="24"/>
        </w:rPr>
        <w:t>2.17 通知</w:t>
      </w:r>
      <w:bookmarkEnd w:id="522"/>
      <w:bookmarkEnd w:id="523"/>
      <w:bookmarkEnd w:id="524"/>
      <w:r>
        <w:rPr>
          <w:rFonts w:hint="eastAsia" w:ascii="仿宋" w:hAnsi="仿宋" w:eastAsia="仿宋" w:cs="仿宋"/>
          <w:b/>
          <w:sz w:val="24"/>
        </w:rPr>
        <w:t>和送达</w:t>
      </w:r>
      <w:bookmarkEnd w:id="525"/>
      <w:bookmarkEnd w:id="526"/>
      <w:bookmarkEnd w:id="527"/>
    </w:p>
    <w:p w14:paraId="67915293">
      <w:pPr>
        <w:spacing w:line="560" w:lineRule="exact"/>
        <w:ind w:firstLine="480" w:firstLineChars="200"/>
        <w:rPr>
          <w:rFonts w:hint="eastAsia" w:ascii="仿宋" w:hAnsi="仿宋" w:eastAsia="仿宋" w:cs="仿宋"/>
          <w:sz w:val="24"/>
        </w:rPr>
      </w:pPr>
      <w:bookmarkStart w:id="528" w:name="_Toc6698"/>
      <w:bookmarkStart w:id="529" w:name="_Toc3135"/>
      <w:bookmarkStart w:id="530" w:name="_Toc487900372"/>
      <w:bookmarkStart w:id="531" w:name="_Toc259093691"/>
      <w:bookmarkStart w:id="532" w:name="_Toc27970126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28"/>
      <w:bookmarkEnd w:id="529"/>
    </w:p>
    <w:p w14:paraId="4D19B79B">
      <w:pPr>
        <w:spacing w:line="560" w:lineRule="exact"/>
        <w:ind w:firstLine="480" w:firstLineChars="200"/>
        <w:rPr>
          <w:rFonts w:hint="eastAsia" w:ascii="仿宋" w:hAnsi="仿宋" w:eastAsia="仿宋" w:cs="仿宋"/>
          <w:sz w:val="24"/>
        </w:rPr>
      </w:pPr>
      <w:bookmarkStart w:id="533" w:name="_Toc23294"/>
      <w:bookmarkStart w:id="534"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6EA585DB">
      <w:pPr>
        <w:spacing w:line="560" w:lineRule="exact"/>
        <w:ind w:firstLine="482" w:firstLineChars="200"/>
        <w:outlineLvl w:val="1"/>
        <w:rPr>
          <w:rFonts w:hint="eastAsia" w:ascii="仿宋" w:hAnsi="仿宋" w:eastAsia="仿宋" w:cs="仿宋"/>
          <w:b/>
          <w:sz w:val="24"/>
        </w:rPr>
      </w:pPr>
      <w:bookmarkStart w:id="535" w:name="_Toc4355"/>
      <w:bookmarkStart w:id="536" w:name="_Toc18540"/>
      <w:bookmarkStart w:id="537" w:name="_Toc30599"/>
      <w:r>
        <w:rPr>
          <w:rFonts w:hint="eastAsia" w:ascii="仿宋" w:hAnsi="仿宋" w:eastAsia="仿宋" w:cs="仿宋"/>
          <w:b/>
          <w:sz w:val="24"/>
        </w:rPr>
        <w:t>2.18 计量单位</w:t>
      </w:r>
      <w:bookmarkEnd w:id="530"/>
      <w:bookmarkEnd w:id="531"/>
      <w:bookmarkEnd w:id="532"/>
      <w:bookmarkEnd w:id="535"/>
      <w:bookmarkEnd w:id="536"/>
      <w:bookmarkEnd w:id="537"/>
    </w:p>
    <w:p w14:paraId="5F0D0683">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11BFB56C">
      <w:pPr>
        <w:spacing w:line="560" w:lineRule="exact"/>
        <w:ind w:firstLine="482" w:firstLineChars="200"/>
        <w:outlineLvl w:val="1"/>
        <w:rPr>
          <w:rFonts w:hint="eastAsia" w:ascii="仿宋" w:hAnsi="仿宋" w:eastAsia="仿宋" w:cs="仿宋"/>
          <w:b/>
          <w:sz w:val="24"/>
        </w:rPr>
      </w:pPr>
      <w:bookmarkStart w:id="538" w:name="_Toc18567"/>
      <w:bookmarkStart w:id="539" w:name="_Toc487900373"/>
      <w:bookmarkStart w:id="540" w:name="_Toc12773"/>
      <w:bookmarkStart w:id="541" w:name="_Toc10330"/>
      <w:bookmarkStart w:id="542" w:name="_Toc279701263"/>
      <w:bookmarkStart w:id="543" w:name="_Toc259093692"/>
      <w:r>
        <w:rPr>
          <w:rFonts w:hint="eastAsia" w:ascii="仿宋" w:hAnsi="仿宋" w:eastAsia="仿宋" w:cs="仿宋"/>
          <w:b/>
          <w:sz w:val="24"/>
        </w:rPr>
        <w:t>2.19 合同使用的文字和适用的法律</w:t>
      </w:r>
      <w:bookmarkEnd w:id="538"/>
      <w:bookmarkEnd w:id="539"/>
      <w:bookmarkEnd w:id="540"/>
      <w:bookmarkEnd w:id="541"/>
      <w:bookmarkEnd w:id="542"/>
      <w:bookmarkEnd w:id="543"/>
    </w:p>
    <w:p w14:paraId="029F9DF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14:paraId="407AF8B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14:paraId="48A59B31">
      <w:pPr>
        <w:spacing w:line="560" w:lineRule="exact"/>
        <w:ind w:firstLine="482" w:firstLineChars="200"/>
        <w:outlineLvl w:val="1"/>
        <w:rPr>
          <w:rFonts w:hint="eastAsia" w:ascii="仿宋" w:hAnsi="仿宋" w:eastAsia="仿宋" w:cs="仿宋"/>
          <w:b/>
          <w:sz w:val="24"/>
        </w:rPr>
      </w:pPr>
      <w:bookmarkStart w:id="544" w:name="_Toc14001"/>
      <w:bookmarkStart w:id="545" w:name="_Toc6885"/>
      <w:bookmarkStart w:id="546" w:name="_Toc19890"/>
      <w:r>
        <w:rPr>
          <w:rFonts w:hint="eastAsia" w:ascii="仿宋" w:hAnsi="仿宋" w:eastAsia="仿宋" w:cs="仿宋"/>
          <w:b/>
          <w:sz w:val="24"/>
        </w:rPr>
        <w:t>2.20 合同份数</w:t>
      </w:r>
      <w:bookmarkEnd w:id="544"/>
      <w:bookmarkEnd w:id="545"/>
      <w:bookmarkEnd w:id="546"/>
    </w:p>
    <w:p w14:paraId="143F958C">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6658E12B">
      <w:pPr>
        <w:adjustRightInd/>
        <w:spacing w:line="360" w:lineRule="auto"/>
        <w:ind w:firstLine="2513" w:firstLineChars="1197"/>
        <w:outlineLvl w:val="1"/>
        <w:rPr>
          <w:rFonts w:hint="eastAsia" w:ascii="仿宋" w:hAnsi="仿宋" w:eastAsia="仿宋" w:cs="仿宋"/>
          <w:b/>
          <w:bCs/>
          <w:sz w:val="28"/>
          <w:szCs w:val="36"/>
        </w:rPr>
      </w:pPr>
      <w:r>
        <w:rPr>
          <w:rFonts w:hint="eastAsia" w:ascii="仿宋" w:hAnsi="仿宋" w:eastAsia="仿宋" w:cs="仿宋"/>
          <w:kern w:val="0"/>
        </w:rPr>
        <w:br w:type="page"/>
      </w:r>
      <w:r>
        <w:rPr>
          <w:rFonts w:hint="eastAsia" w:ascii="仿宋" w:hAnsi="仿宋" w:eastAsia="仿宋" w:cs="仿宋"/>
          <w:b/>
          <w:bCs/>
          <w:sz w:val="28"/>
          <w:szCs w:val="36"/>
        </w:rPr>
        <w:t xml:space="preserve"> 第三部分  合同专用条款</w:t>
      </w:r>
    </w:p>
    <w:p w14:paraId="7AC30922">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398C4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27424760">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277" w:type="dxa"/>
            <w:vAlign w:val="center"/>
          </w:tcPr>
          <w:p w14:paraId="34B9089D">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67685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5A3AD3F">
            <w:pPr>
              <w:spacing w:line="360" w:lineRule="auto"/>
              <w:rPr>
                <w:rFonts w:hint="eastAsia" w:ascii="仿宋" w:hAnsi="仿宋" w:eastAsia="仿宋" w:cs="仿宋"/>
                <w:sz w:val="24"/>
              </w:rPr>
            </w:pPr>
            <w:r>
              <w:rPr>
                <w:rFonts w:hint="eastAsia" w:ascii="仿宋" w:hAnsi="仿宋" w:eastAsia="仿宋" w:cs="仿宋"/>
                <w:sz w:val="24"/>
              </w:rPr>
              <w:t>1.4.2</w:t>
            </w:r>
          </w:p>
        </w:tc>
        <w:tc>
          <w:tcPr>
            <w:tcW w:w="8277" w:type="dxa"/>
            <w:vAlign w:val="center"/>
          </w:tcPr>
          <w:p w14:paraId="033A1C9D">
            <w:pPr>
              <w:spacing w:line="360" w:lineRule="auto"/>
              <w:rPr>
                <w:rFonts w:hint="eastAsia" w:ascii="仿宋" w:hAnsi="仿宋" w:eastAsia="仿宋" w:cs="仿宋"/>
                <w:sz w:val="24"/>
              </w:rPr>
            </w:pPr>
          </w:p>
        </w:tc>
      </w:tr>
      <w:tr w14:paraId="792DD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87FA04E">
            <w:pPr>
              <w:spacing w:line="360" w:lineRule="auto"/>
              <w:rPr>
                <w:rFonts w:hint="eastAsia" w:ascii="仿宋" w:hAnsi="仿宋" w:eastAsia="仿宋" w:cs="仿宋"/>
                <w:sz w:val="24"/>
              </w:rPr>
            </w:pPr>
            <w:r>
              <w:rPr>
                <w:rFonts w:hint="eastAsia" w:ascii="仿宋" w:hAnsi="仿宋" w:eastAsia="仿宋" w:cs="仿宋"/>
                <w:sz w:val="24"/>
              </w:rPr>
              <w:t>1.5.1</w:t>
            </w:r>
          </w:p>
        </w:tc>
        <w:tc>
          <w:tcPr>
            <w:tcW w:w="8277" w:type="dxa"/>
            <w:vAlign w:val="center"/>
          </w:tcPr>
          <w:p w14:paraId="433591F9">
            <w:pPr>
              <w:spacing w:line="360" w:lineRule="auto"/>
              <w:rPr>
                <w:rFonts w:hint="eastAsia" w:ascii="仿宋" w:hAnsi="仿宋" w:eastAsia="仿宋" w:cs="仿宋"/>
                <w:sz w:val="24"/>
              </w:rPr>
            </w:pPr>
          </w:p>
        </w:tc>
      </w:tr>
      <w:tr w14:paraId="4DD25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55C885">
            <w:pPr>
              <w:spacing w:line="360" w:lineRule="auto"/>
              <w:rPr>
                <w:rFonts w:hint="eastAsia" w:ascii="仿宋" w:hAnsi="仿宋" w:eastAsia="仿宋" w:cs="仿宋"/>
                <w:sz w:val="24"/>
              </w:rPr>
            </w:pPr>
            <w:r>
              <w:rPr>
                <w:rFonts w:hint="eastAsia" w:ascii="仿宋" w:hAnsi="仿宋" w:eastAsia="仿宋" w:cs="仿宋"/>
                <w:sz w:val="24"/>
              </w:rPr>
              <w:t xml:space="preserve">1.5.2 </w:t>
            </w:r>
          </w:p>
        </w:tc>
        <w:tc>
          <w:tcPr>
            <w:tcW w:w="8277" w:type="dxa"/>
            <w:vAlign w:val="center"/>
          </w:tcPr>
          <w:p w14:paraId="48FA8523">
            <w:pPr>
              <w:spacing w:line="360" w:lineRule="auto"/>
              <w:rPr>
                <w:rFonts w:hint="eastAsia" w:ascii="仿宋" w:hAnsi="仿宋" w:eastAsia="仿宋" w:cs="仿宋"/>
                <w:sz w:val="24"/>
              </w:rPr>
            </w:pPr>
          </w:p>
        </w:tc>
      </w:tr>
      <w:tr w14:paraId="1421D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A22D58A">
            <w:pPr>
              <w:spacing w:line="360" w:lineRule="auto"/>
              <w:rPr>
                <w:rFonts w:hint="eastAsia" w:ascii="仿宋" w:hAnsi="仿宋" w:eastAsia="仿宋" w:cs="仿宋"/>
                <w:sz w:val="24"/>
              </w:rPr>
            </w:pPr>
            <w:r>
              <w:rPr>
                <w:rFonts w:hint="eastAsia" w:ascii="仿宋" w:hAnsi="仿宋" w:eastAsia="仿宋" w:cs="仿宋"/>
                <w:sz w:val="24"/>
              </w:rPr>
              <w:t>1.5.3</w:t>
            </w:r>
          </w:p>
        </w:tc>
        <w:tc>
          <w:tcPr>
            <w:tcW w:w="8277" w:type="dxa"/>
            <w:vAlign w:val="center"/>
          </w:tcPr>
          <w:p w14:paraId="4566CF0C">
            <w:pPr>
              <w:spacing w:line="360" w:lineRule="auto"/>
              <w:rPr>
                <w:rFonts w:hint="eastAsia" w:ascii="仿宋" w:hAnsi="仿宋" w:eastAsia="仿宋" w:cs="仿宋"/>
                <w:sz w:val="24"/>
              </w:rPr>
            </w:pPr>
          </w:p>
        </w:tc>
      </w:tr>
      <w:tr w14:paraId="2F519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13D2F35">
            <w:pPr>
              <w:spacing w:line="360" w:lineRule="auto"/>
              <w:rPr>
                <w:rFonts w:hint="eastAsia" w:ascii="仿宋" w:hAnsi="仿宋" w:eastAsia="仿宋" w:cs="仿宋"/>
                <w:sz w:val="24"/>
              </w:rPr>
            </w:pPr>
            <w:r>
              <w:rPr>
                <w:rFonts w:hint="eastAsia" w:ascii="仿宋" w:hAnsi="仿宋" w:eastAsia="仿宋" w:cs="仿宋"/>
                <w:sz w:val="24"/>
              </w:rPr>
              <w:t>1.6.2</w:t>
            </w:r>
          </w:p>
        </w:tc>
        <w:tc>
          <w:tcPr>
            <w:tcW w:w="8277" w:type="dxa"/>
            <w:vAlign w:val="center"/>
          </w:tcPr>
          <w:p w14:paraId="5348EA4E">
            <w:pPr>
              <w:spacing w:line="360" w:lineRule="auto"/>
              <w:rPr>
                <w:rFonts w:hint="eastAsia" w:ascii="仿宋" w:hAnsi="仿宋" w:eastAsia="仿宋" w:cs="仿宋"/>
                <w:sz w:val="24"/>
              </w:rPr>
            </w:pPr>
          </w:p>
        </w:tc>
      </w:tr>
      <w:tr w14:paraId="3E2F0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8C5D1A3">
            <w:pPr>
              <w:spacing w:line="360" w:lineRule="auto"/>
              <w:rPr>
                <w:rFonts w:hint="eastAsia" w:ascii="仿宋" w:hAnsi="仿宋" w:eastAsia="仿宋" w:cs="仿宋"/>
                <w:sz w:val="24"/>
              </w:rPr>
            </w:pPr>
            <w:r>
              <w:rPr>
                <w:rFonts w:hint="eastAsia" w:ascii="仿宋" w:hAnsi="仿宋" w:eastAsia="仿宋" w:cs="仿宋"/>
                <w:sz w:val="24"/>
              </w:rPr>
              <w:t>1.7.1</w:t>
            </w:r>
          </w:p>
        </w:tc>
        <w:tc>
          <w:tcPr>
            <w:tcW w:w="8277" w:type="dxa"/>
            <w:vAlign w:val="center"/>
          </w:tcPr>
          <w:p w14:paraId="080836E8">
            <w:pPr>
              <w:spacing w:line="360" w:lineRule="auto"/>
              <w:rPr>
                <w:rFonts w:hint="eastAsia" w:ascii="仿宋" w:hAnsi="仿宋" w:eastAsia="仿宋" w:cs="仿宋"/>
                <w:sz w:val="24"/>
              </w:rPr>
            </w:pPr>
          </w:p>
        </w:tc>
      </w:tr>
      <w:tr w14:paraId="50986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D9979B6">
            <w:pPr>
              <w:spacing w:line="360" w:lineRule="auto"/>
              <w:rPr>
                <w:rFonts w:hint="eastAsia" w:ascii="仿宋" w:hAnsi="仿宋" w:eastAsia="仿宋" w:cs="仿宋"/>
                <w:sz w:val="24"/>
              </w:rPr>
            </w:pPr>
            <w:r>
              <w:rPr>
                <w:rFonts w:hint="eastAsia" w:ascii="仿宋" w:hAnsi="仿宋" w:eastAsia="仿宋" w:cs="仿宋"/>
                <w:sz w:val="24"/>
              </w:rPr>
              <w:t>1.7.2</w:t>
            </w:r>
          </w:p>
        </w:tc>
        <w:tc>
          <w:tcPr>
            <w:tcW w:w="8277" w:type="dxa"/>
            <w:vAlign w:val="center"/>
          </w:tcPr>
          <w:p w14:paraId="73DF1793">
            <w:pPr>
              <w:spacing w:line="360" w:lineRule="auto"/>
              <w:rPr>
                <w:rFonts w:hint="eastAsia" w:ascii="仿宋" w:hAnsi="仿宋" w:eastAsia="仿宋" w:cs="仿宋"/>
                <w:sz w:val="24"/>
              </w:rPr>
            </w:pPr>
          </w:p>
        </w:tc>
      </w:tr>
      <w:tr w14:paraId="6246D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1E05C7D">
            <w:pPr>
              <w:spacing w:line="360" w:lineRule="auto"/>
              <w:rPr>
                <w:rFonts w:hint="eastAsia" w:ascii="仿宋" w:hAnsi="仿宋" w:eastAsia="仿宋" w:cs="仿宋"/>
                <w:sz w:val="24"/>
              </w:rPr>
            </w:pPr>
            <w:r>
              <w:rPr>
                <w:rFonts w:hint="eastAsia" w:ascii="仿宋" w:hAnsi="仿宋" w:eastAsia="仿宋" w:cs="仿宋"/>
                <w:sz w:val="24"/>
              </w:rPr>
              <w:t>1.7.3</w:t>
            </w:r>
          </w:p>
        </w:tc>
        <w:tc>
          <w:tcPr>
            <w:tcW w:w="8277" w:type="dxa"/>
            <w:vAlign w:val="center"/>
          </w:tcPr>
          <w:p w14:paraId="1748E35B">
            <w:pPr>
              <w:spacing w:line="360" w:lineRule="auto"/>
              <w:rPr>
                <w:rFonts w:hint="eastAsia" w:ascii="仿宋" w:hAnsi="仿宋" w:eastAsia="仿宋" w:cs="仿宋"/>
                <w:sz w:val="24"/>
              </w:rPr>
            </w:pPr>
          </w:p>
        </w:tc>
      </w:tr>
      <w:tr w14:paraId="34306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313D4C0">
            <w:pPr>
              <w:spacing w:line="360" w:lineRule="auto"/>
              <w:rPr>
                <w:rFonts w:hint="eastAsia" w:ascii="仿宋" w:hAnsi="仿宋" w:eastAsia="仿宋" w:cs="仿宋"/>
                <w:sz w:val="24"/>
              </w:rPr>
            </w:pPr>
            <w:r>
              <w:rPr>
                <w:rFonts w:hint="eastAsia" w:ascii="仿宋" w:hAnsi="仿宋" w:eastAsia="仿宋" w:cs="仿宋"/>
                <w:sz w:val="24"/>
              </w:rPr>
              <w:t>1.8.6</w:t>
            </w:r>
          </w:p>
        </w:tc>
        <w:tc>
          <w:tcPr>
            <w:tcW w:w="8277" w:type="dxa"/>
            <w:vAlign w:val="center"/>
          </w:tcPr>
          <w:p w14:paraId="3AD5B93E">
            <w:pPr>
              <w:spacing w:line="360" w:lineRule="auto"/>
              <w:rPr>
                <w:rFonts w:hint="eastAsia" w:ascii="仿宋" w:hAnsi="仿宋" w:eastAsia="仿宋" w:cs="仿宋"/>
                <w:sz w:val="24"/>
              </w:rPr>
            </w:pPr>
          </w:p>
        </w:tc>
      </w:tr>
      <w:tr w14:paraId="7F83B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F7F03D6">
            <w:pPr>
              <w:spacing w:line="360" w:lineRule="auto"/>
              <w:rPr>
                <w:rFonts w:hint="eastAsia" w:ascii="仿宋" w:hAnsi="仿宋" w:eastAsia="仿宋" w:cs="仿宋"/>
                <w:sz w:val="24"/>
              </w:rPr>
            </w:pPr>
            <w:r>
              <w:rPr>
                <w:rFonts w:hint="eastAsia" w:ascii="仿宋" w:hAnsi="仿宋" w:eastAsia="仿宋" w:cs="仿宋"/>
                <w:sz w:val="24"/>
              </w:rPr>
              <w:t>1.9</w:t>
            </w:r>
          </w:p>
        </w:tc>
        <w:tc>
          <w:tcPr>
            <w:tcW w:w="8277" w:type="dxa"/>
            <w:vAlign w:val="center"/>
          </w:tcPr>
          <w:p w14:paraId="06C2F027">
            <w:pPr>
              <w:spacing w:line="360" w:lineRule="auto"/>
              <w:rPr>
                <w:rFonts w:hint="eastAsia" w:ascii="仿宋" w:hAnsi="仿宋" w:eastAsia="仿宋" w:cs="仿宋"/>
                <w:sz w:val="24"/>
              </w:rPr>
            </w:pPr>
          </w:p>
        </w:tc>
      </w:tr>
      <w:tr w14:paraId="52274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C5AD3C1">
            <w:pPr>
              <w:spacing w:line="360" w:lineRule="auto"/>
              <w:rPr>
                <w:rFonts w:hint="eastAsia" w:ascii="仿宋" w:hAnsi="仿宋" w:eastAsia="仿宋" w:cs="仿宋"/>
                <w:sz w:val="24"/>
              </w:rPr>
            </w:pPr>
            <w:r>
              <w:rPr>
                <w:rFonts w:hint="eastAsia" w:ascii="仿宋" w:hAnsi="仿宋" w:eastAsia="仿宋" w:cs="仿宋"/>
                <w:sz w:val="24"/>
              </w:rPr>
              <w:t>2.3.2</w:t>
            </w:r>
          </w:p>
        </w:tc>
        <w:tc>
          <w:tcPr>
            <w:tcW w:w="8277" w:type="dxa"/>
            <w:vAlign w:val="center"/>
          </w:tcPr>
          <w:p w14:paraId="437A9EB4">
            <w:pPr>
              <w:spacing w:line="360" w:lineRule="auto"/>
              <w:ind w:left="-420" w:leftChars="-200" w:right="-420" w:rightChars="-200" w:firstLine="480" w:firstLineChars="200"/>
              <w:rPr>
                <w:rFonts w:hint="eastAsia" w:ascii="仿宋" w:hAnsi="仿宋" w:eastAsia="仿宋" w:cs="仿宋"/>
                <w:sz w:val="24"/>
              </w:rPr>
            </w:pPr>
          </w:p>
        </w:tc>
      </w:tr>
      <w:tr w14:paraId="26185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815C3B9">
            <w:pPr>
              <w:spacing w:line="360" w:lineRule="auto"/>
              <w:rPr>
                <w:rFonts w:hint="eastAsia" w:ascii="仿宋" w:hAnsi="仿宋" w:eastAsia="仿宋" w:cs="仿宋"/>
                <w:sz w:val="24"/>
              </w:rPr>
            </w:pPr>
            <w:r>
              <w:rPr>
                <w:rFonts w:hint="eastAsia" w:ascii="仿宋" w:hAnsi="仿宋" w:eastAsia="仿宋" w:cs="仿宋"/>
                <w:sz w:val="24"/>
              </w:rPr>
              <w:t>2.4.1</w:t>
            </w:r>
          </w:p>
        </w:tc>
        <w:tc>
          <w:tcPr>
            <w:tcW w:w="8277" w:type="dxa"/>
            <w:vAlign w:val="center"/>
          </w:tcPr>
          <w:p w14:paraId="06026CE6">
            <w:pPr>
              <w:spacing w:line="360" w:lineRule="auto"/>
              <w:ind w:left="-420" w:leftChars="-200" w:right="-420" w:rightChars="-200" w:firstLine="480" w:firstLineChars="200"/>
              <w:rPr>
                <w:rFonts w:hint="eastAsia" w:ascii="仿宋" w:hAnsi="仿宋" w:eastAsia="仿宋" w:cs="仿宋"/>
                <w:sz w:val="24"/>
              </w:rPr>
            </w:pPr>
          </w:p>
        </w:tc>
      </w:tr>
      <w:tr w14:paraId="6457A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F6C6425">
            <w:pPr>
              <w:spacing w:line="360" w:lineRule="auto"/>
              <w:rPr>
                <w:rFonts w:hint="eastAsia" w:ascii="仿宋" w:hAnsi="仿宋" w:eastAsia="仿宋" w:cs="仿宋"/>
                <w:sz w:val="24"/>
              </w:rPr>
            </w:pPr>
            <w:r>
              <w:rPr>
                <w:rFonts w:hint="eastAsia" w:ascii="仿宋" w:hAnsi="仿宋" w:eastAsia="仿宋" w:cs="仿宋"/>
                <w:sz w:val="24"/>
              </w:rPr>
              <w:t>2.4.3</w:t>
            </w:r>
          </w:p>
        </w:tc>
        <w:tc>
          <w:tcPr>
            <w:tcW w:w="8277" w:type="dxa"/>
            <w:vAlign w:val="center"/>
          </w:tcPr>
          <w:p w14:paraId="4C4A958A">
            <w:pPr>
              <w:spacing w:line="360" w:lineRule="auto"/>
              <w:rPr>
                <w:rFonts w:hint="eastAsia" w:ascii="仿宋" w:hAnsi="仿宋" w:eastAsia="仿宋" w:cs="仿宋"/>
                <w:sz w:val="24"/>
              </w:rPr>
            </w:pPr>
          </w:p>
        </w:tc>
      </w:tr>
      <w:tr w14:paraId="2D303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tcPr>
          <w:p w14:paraId="12CEE090">
            <w:pPr>
              <w:spacing w:line="360" w:lineRule="auto"/>
              <w:rPr>
                <w:rFonts w:hint="eastAsia" w:ascii="仿宋" w:hAnsi="仿宋" w:eastAsia="仿宋" w:cs="仿宋"/>
                <w:sz w:val="24"/>
              </w:rPr>
            </w:pPr>
            <w:r>
              <w:rPr>
                <w:rFonts w:hint="eastAsia" w:ascii="仿宋" w:hAnsi="仿宋" w:eastAsia="仿宋" w:cs="仿宋"/>
                <w:sz w:val="24"/>
              </w:rPr>
              <w:t xml:space="preserve">2.8 </w:t>
            </w:r>
          </w:p>
        </w:tc>
        <w:tc>
          <w:tcPr>
            <w:tcW w:w="8277" w:type="dxa"/>
          </w:tcPr>
          <w:p w14:paraId="2589A94A">
            <w:pPr>
              <w:spacing w:line="360" w:lineRule="auto"/>
              <w:rPr>
                <w:rFonts w:hint="eastAsia" w:ascii="仿宋" w:hAnsi="仿宋" w:eastAsia="仿宋" w:cs="仿宋"/>
                <w:sz w:val="24"/>
              </w:rPr>
            </w:pPr>
          </w:p>
        </w:tc>
      </w:tr>
      <w:tr w14:paraId="7B096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EFFB24A">
            <w:pPr>
              <w:spacing w:line="360" w:lineRule="auto"/>
              <w:rPr>
                <w:rFonts w:hint="eastAsia" w:ascii="仿宋" w:hAnsi="仿宋" w:eastAsia="仿宋" w:cs="仿宋"/>
                <w:sz w:val="24"/>
              </w:rPr>
            </w:pPr>
            <w:r>
              <w:rPr>
                <w:rFonts w:hint="eastAsia" w:ascii="仿宋" w:hAnsi="仿宋" w:eastAsia="仿宋" w:cs="仿宋"/>
                <w:sz w:val="24"/>
              </w:rPr>
              <w:t>2.12.3</w:t>
            </w:r>
          </w:p>
        </w:tc>
        <w:tc>
          <w:tcPr>
            <w:tcW w:w="8277" w:type="dxa"/>
            <w:vAlign w:val="center"/>
          </w:tcPr>
          <w:p w14:paraId="2267969A">
            <w:pPr>
              <w:spacing w:line="360" w:lineRule="auto"/>
              <w:rPr>
                <w:rFonts w:hint="eastAsia" w:ascii="仿宋" w:hAnsi="仿宋" w:eastAsia="仿宋" w:cs="仿宋"/>
                <w:sz w:val="24"/>
              </w:rPr>
            </w:pPr>
          </w:p>
        </w:tc>
      </w:tr>
      <w:tr w14:paraId="05418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24DDD24">
            <w:pPr>
              <w:spacing w:line="360" w:lineRule="auto"/>
              <w:rPr>
                <w:rFonts w:hint="eastAsia" w:ascii="仿宋" w:hAnsi="仿宋" w:eastAsia="仿宋" w:cs="仿宋"/>
                <w:sz w:val="24"/>
              </w:rPr>
            </w:pPr>
            <w:r>
              <w:rPr>
                <w:rFonts w:hint="eastAsia" w:ascii="仿宋" w:hAnsi="仿宋" w:eastAsia="仿宋" w:cs="仿宋"/>
                <w:sz w:val="24"/>
              </w:rPr>
              <w:t>2.12.4</w:t>
            </w:r>
          </w:p>
        </w:tc>
        <w:tc>
          <w:tcPr>
            <w:tcW w:w="8277" w:type="dxa"/>
            <w:vAlign w:val="center"/>
          </w:tcPr>
          <w:p w14:paraId="70298E35">
            <w:pPr>
              <w:spacing w:line="360" w:lineRule="auto"/>
              <w:rPr>
                <w:rFonts w:hint="eastAsia" w:ascii="仿宋" w:hAnsi="仿宋" w:eastAsia="仿宋" w:cs="仿宋"/>
                <w:sz w:val="24"/>
              </w:rPr>
            </w:pPr>
          </w:p>
        </w:tc>
      </w:tr>
      <w:tr w14:paraId="6C1F5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38825A">
            <w:pPr>
              <w:spacing w:line="360" w:lineRule="auto"/>
              <w:rPr>
                <w:rFonts w:hint="eastAsia" w:ascii="仿宋" w:hAnsi="仿宋" w:eastAsia="仿宋" w:cs="仿宋"/>
                <w:sz w:val="24"/>
              </w:rPr>
            </w:pPr>
            <w:r>
              <w:rPr>
                <w:rFonts w:hint="eastAsia" w:ascii="仿宋" w:hAnsi="仿宋" w:eastAsia="仿宋" w:cs="仿宋"/>
                <w:sz w:val="24"/>
              </w:rPr>
              <w:t>2.16.1</w:t>
            </w:r>
          </w:p>
        </w:tc>
        <w:tc>
          <w:tcPr>
            <w:tcW w:w="8277" w:type="dxa"/>
            <w:vAlign w:val="center"/>
          </w:tcPr>
          <w:p w14:paraId="18ED8BF7">
            <w:pPr>
              <w:spacing w:line="360" w:lineRule="auto"/>
              <w:rPr>
                <w:rFonts w:hint="eastAsia" w:ascii="仿宋" w:hAnsi="仿宋" w:eastAsia="仿宋" w:cs="仿宋"/>
                <w:sz w:val="24"/>
              </w:rPr>
            </w:pPr>
          </w:p>
        </w:tc>
      </w:tr>
      <w:tr w14:paraId="28BB1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087FF21D">
            <w:pPr>
              <w:spacing w:line="360" w:lineRule="auto"/>
              <w:rPr>
                <w:rFonts w:hint="eastAsia" w:ascii="仿宋" w:hAnsi="仿宋" w:eastAsia="仿宋" w:cs="仿宋"/>
                <w:sz w:val="24"/>
              </w:rPr>
            </w:pPr>
            <w:r>
              <w:rPr>
                <w:rFonts w:hint="eastAsia" w:ascii="仿宋" w:hAnsi="仿宋" w:eastAsia="仿宋" w:cs="仿宋"/>
                <w:sz w:val="24"/>
              </w:rPr>
              <w:t>2.16.3</w:t>
            </w:r>
          </w:p>
        </w:tc>
        <w:tc>
          <w:tcPr>
            <w:tcW w:w="8277" w:type="dxa"/>
            <w:vAlign w:val="center"/>
          </w:tcPr>
          <w:p w14:paraId="2F77F9E9">
            <w:pPr>
              <w:spacing w:line="360" w:lineRule="auto"/>
              <w:rPr>
                <w:rFonts w:hint="eastAsia" w:ascii="仿宋" w:hAnsi="仿宋" w:eastAsia="仿宋" w:cs="仿宋"/>
                <w:sz w:val="24"/>
              </w:rPr>
            </w:pPr>
          </w:p>
        </w:tc>
      </w:tr>
      <w:tr w14:paraId="07CB1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2D2F6E8C">
            <w:pPr>
              <w:spacing w:line="360" w:lineRule="auto"/>
              <w:ind w:left="-420" w:leftChars="-200" w:right="-420" w:rightChars="-200" w:firstLine="480" w:firstLineChars="200"/>
              <w:outlineLvl w:val="0"/>
              <w:rPr>
                <w:rFonts w:hint="eastAsia" w:ascii="仿宋" w:hAnsi="仿宋" w:eastAsia="仿宋" w:cs="仿宋"/>
                <w:sz w:val="24"/>
              </w:rPr>
            </w:pPr>
            <w:r>
              <w:rPr>
                <w:rFonts w:hint="eastAsia" w:ascii="仿宋" w:hAnsi="仿宋" w:eastAsia="仿宋" w:cs="仿宋"/>
                <w:sz w:val="24"/>
              </w:rPr>
              <w:t xml:space="preserve">2.20 </w:t>
            </w:r>
          </w:p>
        </w:tc>
        <w:tc>
          <w:tcPr>
            <w:tcW w:w="8277" w:type="dxa"/>
            <w:vAlign w:val="center"/>
          </w:tcPr>
          <w:p w14:paraId="0FB0AC35">
            <w:pPr>
              <w:spacing w:line="360" w:lineRule="auto"/>
              <w:rPr>
                <w:rFonts w:hint="eastAsia" w:ascii="仿宋" w:hAnsi="仿宋" w:eastAsia="仿宋" w:cs="仿宋"/>
                <w:sz w:val="24"/>
              </w:rPr>
            </w:pPr>
          </w:p>
        </w:tc>
      </w:tr>
    </w:tbl>
    <w:p w14:paraId="15E480EB">
      <w:pPr>
        <w:spacing w:line="360" w:lineRule="auto"/>
        <w:ind w:left="-420" w:leftChars="-200" w:right="-420" w:rightChars="-200" w:firstLine="480" w:firstLineChars="200"/>
        <w:rPr>
          <w:rFonts w:hint="eastAsia" w:ascii="仿宋" w:hAnsi="仿宋" w:eastAsia="仿宋" w:cs="仿宋"/>
          <w:sz w:val="24"/>
        </w:rPr>
      </w:pPr>
    </w:p>
    <w:p w14:paraId="7A328691">
      <w:pPr>
        <w:spacing w:line="360" w:lineRule="auto"/>
        <w:ind w:left="-420" w:leftChars="-200" w:right="-420" w:rightChars="-200"/>
        <w:rPr>
          <w:rFonts w:hint="eastAsia" w:ascii="仿宋" w:hAnsi="仿宋" w:eastAsia="仿宋" w:cs="仿宋"/>
          <w:sz w:val="24"/>
        </w:rPr>
      </w:pPr>
    </w:p>
    <w:p w14:paraId="7F6168A6">
      <w:pPr>
        <w:rPr>
          <w:rFonts w:hint="eastAsia" w:ascii="仿宋" w:hAnsi="仿宋" w:eastAsia="仿宋" w:cs="仿宋"/>
        </w:rPr>
      </w:pPr>
    </w:p>
    <w:p w14:paraId="56F8B1CC">
      <w:pPr>
        <w:rPr>
          <w:rFonts w:hint="eastAsia" w:ascii="仿宋" w:hAnsi="仿宋" w:eastAsia="仿宋" w:cs="仿宋"/>
        </w:rPr>
      </w:pPr>
    </w:p>
    <w:p w14:paraId="1DC9C4F0">
      <w:pPr>
        <w:rPr>
          <w:rFonts w:hint="eastAsia" w:ascii="仿宋" w:hAnsi="仿宋" w:eastAsia="仿宋" w:cs="仿宋"/>
          <w:b/>
          <w:sz w:val="36"/>
          <w:szCs w:val="20"/>
        </w:rPr>
      </w:pPr>
      <w:r>
        <w:rPr>
          <w:rFonts w:hint="eastAsia" w:ascii="仿宋" w:hAnsi="仿宋" w:eastAsia="仿宋" w:cs="仿宋"/>
          <w:b/>
          <w:sz w:val="36"/>
          <w:szCs w:val="20"/>
        </w:rPr>
        <w:br w:type="page"/>
      </w:r>
    </w:p>
    <w:bookmarkEnd w:id="396"/>
    <w:bookmarkEnd w:id="397"/>
    <w:p w14:paraId="6094FF41">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 应提交的有关格式范例</w:t>
      </w:r>
    </w:p>
    <w:p w14:paraId="4F11592C">
      <w:pPr>
        <w:pStyle w:val="133"/>
        <w:ind w:firstLine="480"/>
        <w:rPr>
          <w:rFonts w:hint="eastAsia" w:ascii="仿宋" w:hAnsi="仿宋" w:eastAsia="仿宋" w:cs="仿宋"/>
        </w:rPr>
      </w:pPr>
    </w:p>
    <w:p w14:paraId="6796D0C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1FD4AD20">
      <w:pPr>
        <w:pStyle w:val="133"/>
        <w:ind w:firstLine="0" w:firstLineChars="0"/>
        <w:jc w:val="center"/>
        <w:rPr>
          <w:rFonts w:hint="eastAsia" w:ascii="仿宋" w:hAnsi="仿宋" w:eastAsia="仿宋" w:cs="仿宋"/>
        </w:rPr>
      </w:pPr>
      <w:r>
        <w:rPr>
          <w:rFonts w:hint="eastAsia" w:ascii="仿宋" w:hAnsi="仿宋" w:eastAsia="仿宋" w:cs="仿宋"/>
        </w:rPr>
        <w:t>目录</w:t>
      </w:r>
    </w:p>
    <w:p w14:paraId="3D027300">
      <w:pPr>
        <w:pStyle w:val="133"/>
        <w:ind w:firstLine="480"/>
        <w:rPr>
          <w:rFonts w:hint="eastAsia" w:ascii="仿宋" w:hAnsi="仿宋" w:eastAsia="仿宋" w:cs="仿宋"/>
        </w:rPr>
      </w:pPr>
    </w:p>
    <w:p w14:paraId="2202A0B1">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59DB6A09">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517FBCE6">
      <w:pPr>
        <w:pStyle w:val="2"/>
        <w:ind w:firstLine="0"/>
        <w:rPr>
          <w:rFonts w:hint="eastAsia" w:ascii="仿宋" w:hAnsi="仿宋" w:eastAsia="仿宋" w:cs="仿宋"/>
        </w:rPr>
      </w:pPr>
      <w:r>
        <w:rPr>
          <w:rFonts w:hint="eastAsia" w:ascii="仿宋" w:hAnsi="仿宋" w:eastAsia="仿宋" w:cs="仿宋"/>
          <w:snapToGrid w:val="0"/>
          <w:kern w:val="28"/>
        </w:rPr>
        <w:t>（</w:t>
      </w:r>
      <w:r>
        <w:rPr>
          <w:rFonts w:hint="eastAsia" w:ascii="仿宋" w:hAnsi="仿宋" w:eastAsia="仿宋" w:cs="仿宋"/>
          <w:snapToGrid w:val="0"/>
          <w:kern w:val="28"/>
          <w:lang w:val="en-US"/>
        </w:rPr>
        <w:t>3</w:t>
      </w:r>
      <w:r>
        <w:rPr>
          <w:rFonts w:hint="eastAsia" w:ascii="仿宋" w:hAnsi="仿宋" w:eastAsia="仿宋" w:cs="仿宋"/>
          <w:snapToGrid w:val="0"/>
          <w:kern w:val="28"/>
        </w:rPr>
        <w:t>）</w:t>
      </w:r>
      <w:r>
        <w:rPr>
          <w:rFonts w:hint="eastAsia" w:ascii="仿宋" w:hAnsi="仿宋" w:eastAsia="仿宋" w:cs="仿宋"/>
        </w:rPr>
        <w:t>营业执照(或事业法人登记证或其他工商等登记证明材料)……（页码）</w:t>
      </w:r>
    </w:p>
    <w:p w14:paraId="2C7EB765">
      <w:pPr>
        <w:snapToGrid w:val="0"/>
        <w:spacing w:line="360" w:lineRule="auto"/>
        <w:rPr>
          <w:rFonts w:hint="eastAsia" w:ascii="仿宋" w:hAnsi="仿宋" w:eastAsia="仿宋" w:cs="仿宋"/>
          <w:sz w:val="24"/>
        </w:rPr>
      </w:pPr>
      <w:r>
        <w:rPr>
          <w:rFonts w:hint="eastAsia" w:ascii="仿宋" w:hAnsi="仿宋" w:eastAsia="仿宋" w:cs="仿宋"/>
          <w:sz w:val="24"/>
        </w:rPr>
        <w:t>（4）落实政府采购政策需满足的资格要求………………………………（页码）</w:t>
      </w:r>
    </w:p>
    <w:p w14:paraId="144E707D">
      <w:pPr>
        <w:snapToGrid w:val="0"/>
        <w:spacing w:line="360" w:lineRule="auto"/>
        <w:rPr>
          <w:rFonts w:hint="eastAsia" w:ascii="仿宋" w:hAnsi="仿宋" w:eastAsia="仿宋" w:cs="仿宋"/>
          <w:sz w:val="24"/>
        </w:rPr>
      </w:pPr>
      <w:r>
        <w:rPr>
          <w:rFonts w:hint="eastAsia" w:ascii="仿宋" w:hAnsi="仿宋" w:eastAsia="仿宋" w:cs="仿宋"/>
          <w:sz w:val="24"/>
        </w:rPr>
        <w:t>（5）本项目的特定资格要求………………………………………………（页码）</w:t>
      </w:r>
    </w:p>
    <w:p w14:paraId="203E3A3D">
      <w:pPr>
        <w:snapToGrid w:val="0"/>
        <w:spacing w:line="360" w:lineRule="auto"/>
        <w:rPr>
          <w:rFonts w:hint="eastAsia" w:ascii="仿宋" w:hAnsi="仿宋" w:eastAsia="仿宋" w:cs="仿宋"/>
          <w:sz w:val="24"/>
        </w:rPr>
      </w:pPr>
      <w:r>
        <w:rPr>
          <w:rFonts w:hint="eastAsia" w:ascii="仿宋" w:hAnsi="仿宋" w:eastAsia="仿宋" w:cs="仿宋"/>
          <w:sz w:val="24"/>
        </w:rPr>
        <w:t>（6）政府采购活动现场确认声明书………………………………………（页码）</w:t>
      </w:r>
    </w:p>
    <w:p w14:paraId="0E4CECF0">
      <w:pPr>
        <w:snapToGrid w:val="0"/>
        <w:spacing w:line="360" w:lineRule="auto"/>
        <w:ind w:firstLine="480" w:firstLineChars="200"/>
        <w:rPr>
          <w:rFonts w:hint="eastAsia" w:ascii="仿宋" w:hAnsi="仿宋" w:eastAsia="仿宋" w:cs="仿宋"/>
          <w:sz w:val="24"/>
        </w:rPr>
      </w:pPr>
    </w:p>
    <w:p w14:paraId="382A5E32">
      <w:pPr>
        <w:spacing w:line="360" w:lineRule="auto"/>
        <w:ind w:firstLine="480" w:firstLineChars="200"/>
        <w:rPr>
          <w:rFonts w:hint="eastAsia" w:ascii="仿宋" w:hAnsi="仿宋" w:eastAsia="仿宋" w:cs="仿宋"/>
          <w:sz w:val="24"/>
        </w:rPr>
      </w:pPr>
    </w:p>
    <w:p w14:paraId="4C6C880B">
      <w:pPr>
        <w:snapToGrid w:val="0"/>
        <w:spacing w:line="360" w:lineRule="auto"/>
        <w:ind w:right="480"/>
        <w:jc w:val="center"/>
        <w:rPr>
          <w:rFonts w:hint="eastAsia" w:ascii="仿宋" w:hAnsi="仿宋" w:eastAsia="仿宋" w:cs="仿宋"/>
          <w:kern w:val="0"/>
          <w:sz w:val="24"/>
        </w:rPr>
      </w:pPr>
      <w:r>
        <w:rPr>
          <w:rFonts w:hint="eastAsia" w:ascii="仿宋" w:hAnsi="仿宋" w:eastAsia="仿宋" w:cs="仿宋"/>
          <w:kern w:val="0"/>
          <w:sz w:val="24"/>
        </w:rPr>
        <w:br w:type="page"/>
      </w:r>
    </w:p>
    <w:p w14:paraId="7AABECB4">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一、符合参加政府采购活动应当具备的一般条件的承诺函</w:t>
      </w:r>
    </w:p>
    <w:p w14:paraId="30A4A602">
      <w:pPr>
        <w:snapToGrid w:val="0"/>
        <w:spacing w:line="360" w:lineRule="auto"/>
        <w:rPr>
          <w:rFonts w:hint="eastAsia"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378174D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】政府采购活动，郑重承诺：</w:t>
      </w:r>
    </w:p>
    <w:p w14:paraId="7C6D2FD4">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03D0C74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7B7A0B5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14110D6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6D3CD0C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1218B3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0EE7078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5018057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44961D5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4DEF6EA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7575391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2D1CE0B5">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47E54B35">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428306B9">
      <w:pPr>
        <w:snapToGrid w:val="0"/>
        <w:spacing w:line="360" w:lineRule="auto"/>
        <w:ind w:right="480"/>
        <w:jc w:val="center"/>
        <w:rPr>
          <w:rFonts w:hint="eastAsia" w:ascii="仿宋" w:hAnsi="仿宋" w:eastAsia="仿宋" w:cs="仿宋"/>
          <w:b/>
          <w:kern w:val="0"/>
          <w:sz w:val="32"/>
          <w:szCs w:val="32"/>
        </w:rPr>
      </w:pPr>
    </w:p>
    <w:p w14:paraId="37A5B236">
      <w:pPr>
        <w:snapToGrid w:val="0"/>
        <w:spacing w:line="360" w:lineRule="auto"/>
        <w:ind w:right="480"/>
        <w:jc w:val="center"/>
        <w:rPr>
          <w:rFonts w:hint="eastAsia" w:ascii="仿宋" w:hAnsi="仿宋" w:eastAsia="仿宋" w:cs="仿宋"/>
          <w:b/>
          <w:kern w:val="0"/>
          <w:sz w:val="32"/>
          <w:szCs w:val="32"/>
        </w:rPr>
      </w:pPr>
    </w:p>
    <w:p w14:paraId="6AB294A3">
      <w:pPr>
        <w:snapToGrid w:val="0"/>
        <w:spacing w:line="360" w:lineRule="auto"/>
        <w:ind w:right="480"/>
        <w:jc w:val="center"/>
        <w:rPr>
          <w:rFonts w:hint="eastAsia" w:ascii="仿宋" w:hAnsi="仿宋" w:eastAsia="仿宋" w:cs="仿宋"/>
          <w:b/>
          <w:kern w:val="0"/>
          <w:sz w:val="32"/>
          <w:szCs w:val="32"/>
        </w:rPr>
      </w:pPr>
    </w:p>
    <w:p w14:paraId="5FFD14F1">
      <w:pPr>
        <w:rPr>
          <w:rFonts w:hint="eastAsia" w:ascii="仿宋" w:hAnsi="仿宋" w:eastAsia="仿宋" w:cs="仿宋"/>
        </w:rPr>
      </w:pPr>
    </w:p>
    <w:p w14:paraId="0B1958B1">
      <w:pPr>
        <w:snapToGrid w:val="0"/>
        <w:spacing w:line="360" w:lineRule="auto"/>
        <w:ind w:right="480"/>
        <w:jc w:val="center"/>
        <w:rPr>
          <w:rFonts w:hint="eastAsia" w:ascii="仿宋" w:hAnsi="仿宋" w:eastAsia="仿宋" w:cs="仿宋"/>
          <w:b/>
          <w:kern w:val="0"/>
          <w:sz w:val="32"/>
          <w:szCs w:val="32"/>
        </w:rPr>
      </w:pPr>
    </w:p>
    <w:p w14:paraId="666C2A6E">
      <w:pPr>
        <w:snapToGrid w:val="0"/>
        <w:spacing w:line="360" w:lineRule="auto"/>
        <w:ind w:right="480"/>
        <w:jc w:val="center"/>
        <w:rPr>
          <w:rFonts w:hint="eastAsia" w:ascii="仿宋" w:hAnsi="仿宋" w:eastAsia="仿宋" w:cs="仿宋"/>
          <w:b/>
          <w:kern w:val="0"/>
          <w:sz w:val="32"/>
          <w:szCs w:val="32"/>
        </w:rPr>
      </w:pPr>
    </w:p>
    <w:p w14:paraId="5EA4BDA3">
      <w:pPr>
        <w:snapToGrid w:val="0"/>
        <w:spacing w:line="360" w:lineRule="auto"/>
        <w:ind w:right="480"/>
        <w:jc w:val="center"/>
        <w:rPr>
          <w:rFonts w:hint="eastAsia" w:ascii="仿宋" w:hAnsi="仿宋" w:eastAsia="仿宋" w:cs="仿宋"/>
          <w:b/>
          <w:kern w:val="0"/>
          <w:sz w:val="32"/>
          <w:szCs w:val="32"/>
        </w:rPr>
      </w:pPr>
    </w:p>
    <w:p w14:paraId="710C03D5">
      <w:pPr>
        <w:widowControl/>
        <w:spacing w:line="360" w:lineRule="auto"/>
        <w:ind w:firstLine="643" w:firstLineChars="200"/>
        <w:jc w:val="center"/>
        <w:rPr>
          <w:rFonts w:hint="eastAsia" w:ascii="仿宋" w:hAnsi="仿宋" w:eastAsia="仿宋" w:cs="仿宋"/>
          <w:b/>
          <w:kern w:val="0"/>
          <w:sz w:val="32"/>
          <w:szCs w:val="32"/>
        </w:rPr>
      </w:pPr>
    </w:p>
    <w:p w14:paraId="74FBF89D">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二、联合协议</w:t>
      </w:r>
      <w:r>
        <w:rPr>
          <w:rFonts w:hint="eastAsia" w:ascii="仿宋" w:hAnsi="仿宋" w:eastAsia="仿宋" w:cs="仿宋"/>
          <w:b/>
          <w:color w:val="FF0000"/>
          <w:kern w:val="0"/>
          <w:sz w:val="32"/>
          <w:szCs w:val="32"/>
        </w:rPr>
        <w:t>（如果有）</w:t>
      </w:r>
    </w:p>
    <w:p w14:paraId="017D9128">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49365138">
      <w:pPr>
        <w:snapToGrid w:val="0"/>
        <w:spacing w:line="360" w:lineRule="auto"/>
        <w:ind w:right="480"/>
        <w:jc w:val="center"/>
        <w:rPr>
          <w:rFonts w:hint="eastAsia" w:ascii="仿宋" w:hAnsi="仿宋" w:eastAsia="仿宋" w:cs="仿宋"/>
          <w:b/>
          <w:kern w:val="0"/>
          <w:sz w:val="32"/>
          <w:szCs w:val="32"/>
        </w:rPr>
      </w:pPr>
    </w:p>
    <w:p w14:paraId="43D6B932">
      <w:pPr>
        <w:snapToGrid w:val="0"/>
        <w:spacing w:line="360" w:lineRule="auto"/>
        <w:ind w:right="480"/>
        <w:jc w:val="center"/>
        <w:rPr>
          <w:rFonts w:hint="eastAsia" w:ascii="仿宋" w:hAnsi="仿宋" w:eastAsia="仿宋" w:cs="仿宋"/>
          <w:b/>
          <w:kern w:val="0"/>
          <w:sz w:val="32"/>
          <w:szCs w:val="32"/>
        </w:rPr>
      </w:pPr>
    </w:p>
    <w:p w14:paraId="1F8B8F07">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47FACD8B">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7BAC2AB4">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16EF3A19">
      <w:pPr>
        <w:widowControl/>
        <w:spacing w:line="360" w:lineRule="auto"/>
        <w:ind w:firstLine="480"/>
        <w:jc w:val="left"/>
        <w:rPr>
          <w:rFonts w:hint="eastAsia" w:ascii="仿宋" w:hAnsi="仿宋" w:eastAsia="仿宋" w:cs="仿宋"/>
          <w:sz w:val="24"/>
        </w:rPr>
      </w:pPr>
    </w:p>
    <w:p w14:paraId="72948A8D">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47942946">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1A004B8F">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185F5A5C">
      <w:pPr>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D1A31BF">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四、营业执照(或事业法人登记证或其他工商等登记证明材料）</w:t>
      </w:r>
    </w:p>
    <w:p w14:paraId="10F33A51">
      <w:pPr>
        <w:pStyle w:val="2"/>
        <w:rPr>
          <w:rFonts w:hint="eastAsia" w:ascii="仿宋" w:hAnsi="仿宋" w:eastAsia="仿宋" w:cs="仿宋"/>
          <w:lang w:val="en-US"/>
        </w:rPr>
      </w:pPr>
      <w:r>
        <w:rPr>
          <w:rFonts w:hint="eastAsia" w:ascii="仿宋" w:hAnsi="仿宋" w:eastAsia="仿宋" w:cs="仿宋"/>
        </w:rPr>
        <w:t>（根据招标公告本项目的特定资格要求提供相应的材料</w:t>
      </w:r>
      <w:r>
        <w:rPr>
          <w:rFonts w:hint="eastAsia" w:ascii="仿宋" w:hAnsi="仿宋" w:eastAsia="仿宋" w:cs="仿宋"/>
          <w:lang w:val="en-US"/>
        </w:rPr>
        <w:t>)</w:t>
      </w:r>
    </w:p>
    <w:p w14:paraId="5E10E54E">
      <w:pPr>
        <w:pStyle w:val="2"/>
        <w:ind w:firstLine="0"/>
        <w:rPr>
          <w:rFonts w:hint="eastAsia" w:ascii="仿宋" w:hAnsi="仿宋" w:eastAsia="仿宋" w:cs="仿宋"/>
        </w:rPr>
      </w:pPr>
    </w:p>
    <w:p w14:paraId="4939BDCC">
      <w:pPr>
        <w:pStyle w:val="52"/>
        <w:rPr>
          <w:rFonts w:hint="eastAsia" w:ascii="仿宋" w:hAnsi="仿宋" w:eastAsia="仿宋" w:cs="仿宋"/>
        </w:rPr>
      </w:pPr>
    </w:p>
    <w:p w14:paraId="47331A7E">
      <w:pPr>
        <w:widowControl/>
        <w:spacing w:line="360" w:lineRule="auto"/>
        <w:ind w:left="150"/>
        <w:jc w:val="center"/>
        <w:rPr>
          <w:rFonts w:hint="eastAsia" w:ascii="仿宋" w:hAnsi="仿宋" w:eastAsia="仿宋" w:cs="仿宋"/>
          <w:b/>
          <w:kern w:val="0"/>
          <w:sz w:val="32"/>
          <w:szCs w:val="32"/>
        </w:rPr>
      </w:pPr>
    </w:p>
    <w:p w14:paraId="0E8C3662">
      <w:pPr>
        <w:widowControl/>
        <w:spacing w:line="360" w:lineRule="auto"/>
        <w:ind w:left="150"/>
        <w:jc w:val="center"/>
        <w:rPr>
          <w:rFonts w:hint="eastAsia" w:ascii="仿宋" w:hAnsi="仿宋" w:eastAsia="仿宋" w:cs="仿宋"/>
          <w:b/>
          <w:kern w:val="0"/>
          <w:sz w:val="32"/>
          <w:szCs w:val="32"/>
        </w:rPr>
      </w:pPr>
    </w:p>
    <w:p w14:paraId="340F0294">
      <w:pPr>
        <w:widowControl/>
        <w:spacing w:line="360" w:lineRule="auto"/>
        <w:ind w:left="150"/>
        <w:jc w:val="center"/>
        <w:rPr>
          <w:rFonts w:hint="eastAsia" w:ascii="仿宋" w:hAnsi="仿宋" w:eastAsia="仿宋" w:cs="仿宋"/>
          <w:b/>
          <w:kern w:val="0"/>
          <w:sz w:val="32"/>
          <w:szCs w:val="32"/>
        </w:rPr>
      </w:pPr>
    </w:p>
    <w:p w14:paraId="3EE2AB5A">
      <w:pPr>
        <w:widowControl/>
        <w:spacing w:line="360" w:lineRule="auto"/>
        <w:ind w:left="150"/>
        <w:jc w:val="center"/>
        <w:rPr>
          <w:rFonts w:hint="eastAsia" w:ascii="仿宋" w:hAnsi="仿宋" w:eastAsia="仿宋" w:cs="仿宋"/>
          <w:b/>
          <w:kern w:val="0"/>
          <w:sz w:val="32"/>
          <w:szCs w:val="32"/>
        </w:rPr>
      </w:pPr>
    </w:p>
    <w:p w14:paraId="18D46F65">
      <w:pPr>
        <w:widowControl/>
        <w:spacing w:line="360" w:lineRule="auto"/>
        <w:ind w:left="150"/>
        <w:jc w:val="center"/>
        <w:rPr>
          <w:rFonts w:hint="eastAsia" w:ascii="仿宋" w:hAnsi="仿宋" w:eastAsia="仿宋" w:cs="仿宋"/>
          <w:b/>
          <w:kern w:val="0"/>
          <w:sz w:val="32"/>
          <w:szCs w:val="32"/>
        </w:rPr>
      </w:pPr>
    </w:p>
    <w:p w14:paraId="28C2250C">
      <w:pPr>
        <w:widowControl/>
        <w:spacing w:line="360" w:lineRule="auto"/>
        <w:ind w:left="150"/>
        <w:jc w:val="center"/>
        <w:rPr>
          <w:rFonts w:hint="eastAsia" w:ascii="仿宋" w:hAnsi="仿宋" w:eastAsia="仿宋" w:cs="仿宋"/>
          <w:b/>
          <w:kern w:val="0"/>
          <w:sz w:val="32"/>
          <w:szCs w:val="32"/>
        </w:rPr>
      </w:pPr>
    </w:p>
    <w:p w14:paraId="3B140F68">
      <w:pPr>
        <w:widowControl/>
        <w:spacing w:line="360" w:lineRule="auto"/>
        <w:ind w:left="150"/>
        <w:jc w:val="center"/>
        <w:rPr>
          <w:rFonts w:hint="eastAsia" w:ascii="仿宋" w:hAnsi="仿宋" w:eastAsia="仿宋" w:cs="仿宋"/>
          <w:b/>
          <w:kern w:val="0"/>
          <w:sz w:val="32"/>
          <w:szCs w:val="32"/>
        </w:rPr>
      </w:pPr>
    </w:p>
    <w:p w14:paraId="0B9FDEA7">
      <w:pPr>
        <w:snapToGrid w:val="0"/>
        <w:spacing w:line="360" w:lineRule="auto"/>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五、本项目的特定资格要求</w:t>
      </w:r>
    </w:p>
    <w:p w14:paraId="0F2D664B">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BB9F282">
      <w:pPr>
        <w:rPr>
          <w:rFonts w:hint="eastAsia" w:ascii="仿宋" w:hAnsi="仿宋" w:eastAsia="仿宋" w:cs="仿宋"/>
        </w:rPr>
      </w:pPr>
    </w:p>
    <w:p w14:paraId="079945F6">
      <w:pPr>
        <w:jc w:val="center"/>
        <w:rPr>
          <w:rFonts w:hint="eastAsia" w:ascii="仿宋" w:hAnsi="仿宋" w:eastAsia="仿宋" w:cs="仿宋"/>
          <w:b/>
          <w:kern w:val="0"/>
          <w:sz w:val="32"/>
          <w:szCs w:val="32"/>
        </w:rPr>
      </w:pPr>
      <w:r>
        <w:rPr>
          <w:rFonts w:hint="eastAsia" w:ascii="仿宋" w:hAnsi="仿宋" w:eastAsia="仿宋" w:cs="仿宋"/>
          <w:b/>
          <w:kern w:val="0"/>
          <w:sz w:val="32"/>
          <w:szCs w:val="32"/>
        </w:rPr>
        <w:br w:type="page"/>
      </w:r>
      <w:r>
        <w:rPr>
          <w:rFonts w:hint="eastAsia" w:ascii="仿宋" w:hAnsi="仿宋" w:eastAsia="仿宋" w:cs="仿宋"/>
          <w:b/>
          <w:kern w:val="0"/>
          <w:sz w:val="32"/>
          <w:szCs w:val="32"/>
        </w:rPr>
        <w:t>六、政府采购活动现场确认声明书</w:t>
      </w:r>
    </w:p>
    <w:p w14:paraId="1E1DB4F4">
      <w:pPr>
        <w:spacing w:line="360" w:lineRule="auto"/>
        <w:rPr>
          <w:rFonts w:hint="eastAsia" w:ascii="仿宋" w:hAnsi="仿宋" w:eastAsia="仿宋" w:cs="仿宋"/>
          <w:b/>
          <w:bCs/>
          <w:color w:val="000000"/>
          <w:sz w:val="22"/>
          <w:szCs w:val="22"/>
        </w:rPr>
      </w:pPr>
      <w:r>
        <w:rPr>
          <w:rFonts w:hint="eastAsia" w:ascii="仿宋" w:hAnsi="仿宋" w:eastAsia="仿宋" w:cs="仿宋"/>
          <w:b/>
          <w:bCs/>
          <w:color w:val="000000"/>
          <w:sz w:val="22"/>
          <w:szCs w:val="22"/>
        </w:rPr>
        <w:t>（注：授权代表参与投标模板）</w:t>
      </w:r>
    </w:p>
    <w:p w14:paraId="74B3AC29">
      <w:pPr>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政府采购活动现场确认声明书</w:t>
      </w:r>
    </w:p>
    <w:p w14:paraId="2BE09197">
      <w:pPr>
        <w:pStyle w:val="973"/>
        <w:widowControl w:val="0"/>
        <w:snapToGrid w:val="0"/>
        <w:jc w:val="both"/>
        <w:rPr>
          <w:rFonts w:ascii="仿宋" w:hAnsi="仿宋" w:eastAsia="仿宋" w:cs="仿宋"/>
          <w:b/>
          <w:color w:val="000000"/>
          <w:sz w:val="28"/>
          <w:szCs w:val="21"/>
        </w:rPr>
      </w:pPr>
      <w:r>
        <w:rPr>
          <w:rFonts w:ascii="仿宋" w:hAnsi="仿宋" w:eastAsia="仿宋" w:cs="仿宋"/>
          <w:color w:val="000000"/>
          <w:kern w:val="0"/>
          <w:sz w:val="28"/>
        </w:rPr>
        <w:t xml:space="preserve"> </w:t>
      </w:r>
      <w:r>
        <w:rPr>
          <w:rFonts w:ascii="仿宋" w:hAnsi="仿宋" w:eastAsia="仿宋" w:cs="仿宋"/>
          <w:color w:val="000000"/>
          <w:kern w:val="0"/>
          <w:sz w:val="28"/>
          <w:u w:val="single"/>
        </w:rPr>
        <w:t xml:space="preserve">                      </w:t>
      </w:r>
      <w:r>
        <w:rPr>
          <w:rFonts w:ascii="仿宋" w:hAnsi="仿宋" w:eastAsia="仿宋" w:cs="仿宋"/>
          <w:color w:val="000000"/>
          <w:kern w:val="0"/>
          <w:sz w:val="28"/>
          <w:szCs w:val="21"/>
        </w:rPr>
        <w:t>（采购组织机构名称）：</w:t>
      </w:r>
    </w:p>
    <w:p w14:paraId="613E0886">
      <w:pPr>
        <w:pStyle w:val="973"/>
        <w:widowControl w:val="0"/>
        <w:snapToGrid w:val="0"/>
        <w:ind w:firstLine="584" w:firstLineChars="200"/>
        <w:jc w:val="both"/>
        <w:rPr>
          <w:rFonts w:ascii="仿宋" w:hAnsi="仿宋" w:eastAsia="仿宋" w:cs="仿宋"/>
          <w:color w:val="000000"/>
          <w:spacing w:val="6"/>
          <w:sz w:val="28"/>
          <w:szCs w:val="21"/>
        </w:rPr>
      </w:pPr>
      <w:r>
        <w:rPr>
          <w:rFonts w:ascii="仿宋" w:hAnsi="仿宋" w:eastAsia="仿宋" w:cs="仿宋"/>
          <w:color w:val="000000"/>
          <w:spacing w:val="6"/>
          <w:sz w:val="28"/>
          <w:szCs w:val="21"/>
        </w:rPr>
        <w:t>本人经由</w:t>
      </w:r>
      <w:r>
        <w:rPr>
          <w:rFonts w:ascii="仿宋" w:hAnsi="仿宋" w:eastAsia="仿宋" w:cs="仿宋"/>
          <w:color w:val="000000"/>
          <w:spacing w:val="6"/>
          <w:sz w:val="28"/>
          <w:szCs w:val="21"/>
          <w:u w:val="single"/>
        </w:rPr>
        <w:t xml:space="preserve">                  （单位）</w:t>
      </w:r>
      <w:r>
        <w:rPr>
          <w:rFonts w:ascii="仿宋" w:hAnsi="仿宋" w:eastAsia="仿宋" w:cs="仿宋"/>
          <w:color w:val="000000"/>
          <w:spacing w:val="6"/>
          <w:sz w:val="28"/>
          <w:szCs w:val="21"/>
        </w:rPr>
        <w:t>负责人</w:t>
      </w:r>
      <w:r>
        <w:rPr>
          <w:rFonts w:ascii="仿宋" w:hAnsi="仿宋" w:eastAsia="仿宋" w:cs="仿宋"/>
          <w:color w:val="000000"/>
          <w:spacing w:val="6"/>
          <w:sz w:val="28"/>
          <w:szCs w:val="21"/>
          <w:u w:val="single"/>
        </w:rPr>
        <w:t xml:space="preserve">        （姓名）</w:t>
      </w:r>
      <w:r>
        <w:rPr>
          <w:rFonts w:ascii="仿宋" w:hAnsi="仿宋" w:eastAsia="仿宋" w:cs="仿宋"/>
          <w:color w:val="000000"/>
          <w:spacing w:val="6"/>
          <w:sz w:val="28"/>
          <w:szCs w:val="21"/>
        </w:rPr>
        <w:t>合法授权参加</w:t>
      </w:r>
      <w:r>
        <w:rPr>
          <w:rFonts w:ascii="仿宋" w:hAnsi="仿宋" w:eastAsia="仿宋" w:cs="仿宋"/>
          <w:color w:val="000000"/>
          <w:spacing w:val="6"/>
          <w:sz w:val="28"/>
          <w:szCs w:val="21"/>
          <w:u w:val="single"/>
        </w:rPr>
        <w:t xml:space="preserve">                </w:t>
      </w:r>
      <w:r>
        <w:rPr>
          <w:rFonts w:ascii="仿宋" w:hAnsi="仿宋" w:eastAsia="仿宋" w:cs="仿宋"/>
          <w:color w:val="000000"/>
          <w:spacing w:val="6"/>
          <w:sz w:val="28"/>
          <w:szCs w:val="21"/>
        </w:rPr>
        <w:t>项目（编号：</w:t>
      </w:r>
      <w:r>
        <w:rPr>
          <w:rFonts w:ascii="仿宋" w:hAnsi="仿宋" w:eastAsia="仿宋" w:cs="仿宋"/>
          <w:color w:val="000000"/>
          <w:spacing w:val="6"/>
          <w:sz w:val="28"/>
          <w:szCs w:val="21"/>
          <w:u w:val="single"/>
        </w:rPr>
        <w:t xml:space="preserve">        </w:t>
      </w:r>
      <w:r>
        <w:rPr>
          <w:rFonts w:ascii="仿宋" w:hAnsi="仿宋" w:eastAsia="仿宋" w:cs="仿宋"/>
          <w:color w:val="000000"/>
          <w:spacing w:val="6"/>
          <w:sz w:val="28"/>
          <w:szCs w:val="21"/>
        </w:rPr>
        <w:t xml:space="preserve">）政府采购活动，经与本单位法人代表（负责人）联系确认，现就有关公平竞争事项郑重声明如下： </w:t>
      </w:r>
    </w:p>
    <w:p w14:paraId="23D9DF23">
      <w:pPr>
        <w:pStyle w:val="974"/>
        <w:widowControl/>
        <w:numPr>
          <w:ilvl w:val="0"/>
          <w:numId w:val="4"/>
        </w:numPr>
        <w:snapToGrid w:val="0"/>
        <w:ind w:firstLine="529" w:firstLineChars="189"/>
        <w:rPr>
          <w:rFonts w:ascii="仿宋" w:hAnsi="仿宋" w:eastAsia="仿宋" w:cs="仿宋"/>
          <w:color w:val="000000"/>
          <w:kern w:val="0"/>
          <w:sz w:val="28"/>
          <w:szCs w:val="21"/>
        </w:rPr>
      </w:pPr>
      <w:r>
        <w:rPr>
          <w:rFonts w:ascii="仿宋" w:hAnsi="仿宋" w:eastAsia="仿宋" w:cs="仿宋"/>
          <w:color w:val="000000"/>
          <w:kern w:val="0"/>
          <w:sz w:val="28"/>
          <w:szCs w:val="21"/>
        </w:rPr>
        <w:t>本单位与采购人之间 □不存在利害关系 □存在下列利害关系</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w:t>
      </w:r>
    </w:p>
    <w:p w14:paraId="78520F1D">
      <w:pPr>
        <w:pStyle w:val="974"/>
        <w:widowControl/>
        <w:snapToGrid w:val="0"/>
        <w:rPr>
          <w:rFonts w:ascii="仿宋" w:hAnsi="仿宋" w:eastAsia="仿宋" w:cs="仿宋"/>
          <w:color w:val="000000"/>
          <w:kern w:val="0"/>
          <w:sz w:val="28"/>
          <w:szCs w:val="21"/>
        </w:rPr>
      </w:pPr>
      <w:r>
        <w:rPr>
          <w:rFonts w:ascii="仿宋" w:hAnsi="仿宋" w:eastAsia="仿宋" w:cs="仿宋"/>
          <w:color w:val="000000"/>
          <w:kern w:val="0"/>
          <w:sz w:val="28"/>
          <w:szCs w:val="21"/>
        </w:rPr>
        <w:t xml:space="preserve">  A.投资关系    B.行政隶属关系    C.业务指导关系</w:t>
      </w:r>
    </w:p>
    <w:p w14:paraId="7F1ABDB9">
      <w:pPr>
        <w:pStyle w:val="974"/>
        <w:widowControl/>
        <w:snapToGrid w:val="0"/>
        <w:rPr>
          <w:rFonts w:ascii="仿宋" w:hAnsi="仿宋" w:eastAsia="仿宋" w:cs="仿宋"/>
          <w:color w:val="000000"/>
          <w:kern w:val="0"/>
          <w:sz w:val="28"/>
          <w:szCs w:val="21"/>
        </w:rPr>
      </w:pPr>
      <w:r>
        <w:rPr>
          <w:rFonts w:ascii="仿宋" w:hAnsi="仿宋" w:eastAsia="仿宋" w:cs="仿宋"/>
          <w:color w:val="000000"/>
          <w:kern w:val="0"/>
          <w:sz w:val="28"/>
          <w:szCs w:val="21"/>
        </w:rPr>
        <w:t xml:space="preserve">  D.其他可能</w:t>
      </w:r>
      <w:r>
        <w:rPr>
          <w:rFonts w:ascii="仿宋" w:hAnsi="仿宋" w:eastAsia="仿宋" w:cs="仿宋"/>
          <w:color w:val="000000"/>
          <w:sz w:val="28"/>
          <w:szCs w:val="21"/>
        </w:rPr>
        <w:t>影响采购公正的</w:t>
      </w:r>
      <w:r>
        <w:rPr>
          <w:rFonts w:ascii="仿宋" w:hAnsi="仿宋" w:eastAsia="仿宋" w:cs="仿宋"/>
          <w:color w:val="000000"/>
          <w:kern w:val="0"/>
          <w:sz w:val="28"/>
          <w:szCs w:val="21"/>
        </w:rPr>
        <w:t>利害关系</w:t>
      </w:r>
      <w:r>
        <w:rPr>
          <w:rFonts w:ascii="仿宋" w:hAnsi="仿宋" w:eastAsia="仿宋" w:cs="仿宋"/>
          <w:color w:val="000000"/>
          <w:kern w:val="0"/>
          <w:sz w:val="28"/>
          <w:szCs w:val="21"/>
          <w:u w:val="single"/>
        </w:rPr>
        <w:t xml:space="preserve">（如有，请如实说明）                 </w:t>
      </w:r>
      <w:r>
        <w:rPr>
          <w:rFonts w:ascii="仿宋" w:hAnsi="仿宋" w:eastAsia="仿宋" w:cs="仿宋"/>
          <w:color w:val="000000"/>
          <w:kern w:val="0"/>
          <w:sz w:val="28"/>
          <w:szCs w:val="21"/>
        </w:rPr>
        <w:t>。</w:t>
      </w:r>
    </w:p>
    <w:p w14:paraId="3FED5B84">
      <w:pPr>
        <w:pStyle w:val="974"/>
        <w:widowControl/>
        <w:snapToGrid w:val="0"/>
        <w:rPr>
          <w:rFonts w:ascii="仿宋" w:hAnsi="仿宋" w:eastAsia="仿宋" w:cs="仿宋"/>
          <w:color w:val="000000"/>
          <w:kern w:val="0"/>
          <w:sz w:val="28"/>
          <w:szCs w:val="21"/>
        </w:rPr>
      </w:pPr>
      <w:r>
        <w:rPr>
          <w:rFonts w:ascii="仿宋" w:hAnsi="仿宋" w:eastAsia="仿宋" w:cs="仿宋"/>
          <w:color w:val="000000"/>
          <w:spacing w:val="6"/>
          <w:sz w:val="28"/>
          <w:szCs w:val="21"/>
        </w:rPr>
        <w:t xml:space="preserve">  二、</w:t>
      </w:r>
      <w:r>
        <w:rPr>
          <w:rFonts w:ascii="仿宋" w:hAnsi="仿宋" w:eastAsia="仿宋" w:cs="仿宋"/>
          <w:color w:val="000000"/>
          <w:kern w:val="0"/>
          <w:sz w:val="28"/>
          <w:szCs w:val="21"/>
        </w:rPr>
        <w:t>现已清楚知道参加本项目采购活动的其他所有供应商名称，本单位 □与其他所有供应商之间均不存在利害关系 □与</w:t>
      </w:r>
      <w:r>
        <w:rPr>
          <w:rFonts w:ascii="仿宋" w:hAnsi="仿宋" w:eastAsia="仿宋" w:cs="仿宋"/>
          <w:color w:val="000000"/>
          <w:kern w:val="0"/>
          <w:sz w:val="28"/>
          <w:szCs w:val="21"/>
          <w:u w:val="single"/>
        </w:rPr>
        <w:t xml:space="preserve">           （供应商名称）</w:t>
      </w:r>
      <w:r>
        <w:rPr>
          <w:rFonts w:ascii="仿宋" w:hAnsi="仿宋" w:eastAsia="仿宋" w:cs="仿宋"/>
          <w:color w:val="000000"/>
          <w:kern w:val="0"/>
          <w:sz w:val="28"/>
          <w:szCs w:val="21"/>
        </w:rPr>
        <w:t>之间存在下列利害关系</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w:t>
      </w:r>
    </w:p>
    <w:p w14:paraId="0FDCB3CB">
      <w:pPr>
        <w:pStyle w:val="973"/>
        <w:widowControl w:val="0"/>
        <w:snapToGrid w:val="0"/>
        <w:jc w:val="both"/>
        <w:rPr>
          <w:rFonts w:ascii="仿宋" w:hAnsi="仿宋" w:eastAsia="仿宋" w:cs="仿宋"/>
          <w:color w:val="000000"/>
          <w:kern w:val="0"/>
          <w:sz w:val="28"/>
          <w:szCs w:val="21"/>
        </w:rPr>
      </w:pPr>
      <w:r>
        <w:rPr>
          <w:rFonts w:ascii="仿宋" w:hAnsi="仿宋" w:eastAsia="仿宋" w:cs="仿宋"/>
          <w:color w:val="000000"/>
          <w:kern w:val="0"/>
          <w:sz w:val="28"/>
          <w:szCs w:val="21"/>
        </w:rPr>
        <w:t xml:space="preserve">  A.法定代表人或负责人或实际控制人是同一人</w:t>
      </w:r>
    </w:p>
    <w:p w14:paraId="20EA283F">
      <w:pPr>
        <w:pStyle w:val="973"/>
        <w:widowControl w:val="0"/>
        <w:snapToGrid w:val="0"/>
        <w:jc w:val="both"/>
        <w:rPr>
          <w:rFonts w:ascii="仿宋" w:hAnsi="仿宋" w:eastAsia="仿宋" w:cs="仿宋"/>
          <w:color w:val="000000"/>
          <w:spacing w:val="6"/>
          <w:sz w:val="28"/>
          <w:szCs w:val="21"/>
        </w:rPr>
      </w:pPr>
      <w:r>
        <w:rPr>
          <w:rFonts w:ascii="仿宋" w:hAnsi="仿宋" w:eastAsia="仿宋" w:cs="仿宋"/>
          <w:color w:val="000000"/>
          <w:kern w:val="0"/>
          <w:sz w:val="28"/>
          <w:szCs w:val="21"/>
        </w:rPr>
        <w:t xml:space="preserve">  B.法定代表人或负责人或实际控制人是夫妻关系</w:t>
      </w:r>
    </w:p>
    <w:p w14:paraId="5216C6E3">
      <w:pPr>
        <w:pStyle w:val="973"/>
        <w:widowControl w:val="0"/>
        <w:snapToGrid w:val="0"/>
        <w:jc w:val="both"/>
        <w:rPr>
          <w:rFonts w:ascii="仿宋" w:hAnsi="仿宋" w:eastAsia="仿宋" w:cs="仿宋"/>
          <w:color w:val="000000"/>
          <w:spacing w:val="6"/>
          <w:sz w:val="28"/>
          <w:szCs w:val="21"/>
        </w:rPr>
      </w:pPr>
      <w:r>
        <w:rPr>
          <w:rFonts w:ascii="仿宋" w:hAnsi="仿宋" w:eastAsia="仿宋" w:cs="仿宋"/>
          <w:color w:val="000000"/>
          <w:kern w:val="0"/>
          <w:sz w:val="28"/>
          <w:szCs w:val="21"/>
        </w:rPr>
        <w:t xml:space="preserve">  C.法定代表人或负责人或实际控制人是直系血亲关系</w:t>
      </w:r>
    </w:p>
    <w:p w14:paraId="4ED8CFAD">
      <w:pPr>
        <w:pStyle w:val="973"/>
        <w:widowControl w:val="0"/>
        <w:snapToGrid w:val="0"/>
        <w:jc w:val="both"/>
        <w:rPr>
          <w:rFonts w:ascii="仿宋" w:hAnsi="仿宋" w:eastAsia="仿宋" w:cs="仿宋"/>
          <w:color w:val="000000"/>
          <w:spacing w:val="6"/>
          <w:sz w:val="28"/>
          <w:szCs w:val="21"/>
        </w:rPr>
      </w:pPr>
      <w:r>
        <w:rPr>
          <w:rFonts w:ascii="仿宋" w:hAnsi="仿宋" w:eastAsia="仿宋" w:cs="仿宋"/>
          <w:color w:val="000000"/>
          <w:kern w:val="0"/>
          <w:sz w:val="28"/>
          <w:szCs w:val="21"/>
        </w:rPr>
        <w:t xml:space="preserve">  D.法定代表人或负责人或实际控制人存在三代以内旁系血亲关系</w:t>
      </w:r>
    </w:p>
    <w:p w14:paraId="6EA3F830">
      <w:pPr>
        <w:pStyle w:val="973"/>
        <w:widowControl w:val="0"/>
        <w:snapToGrid w:val="0"/>
        <w:jc w:val="both"/>
        <w:rPr>
          <w:rFonts w:ascii="仿宋" w:hAnsi="仿宋" w:eastAsia="仿宋" w:cs="仿宋"/>
          <w:color w:val="000000"/>
          <w:kern w:val="0"/>
          <w:sz w:val="28"/>
          <w:szCs w:val="21"/>
        </w:rPr>
      </w:pPr>
      <w:r>
        <w:rPr>
          <w:rFonts w:ascii="仿宋" w:hAnsi="仿宋" w:eastAsia="仿宋" w:cs="仿宋"/>
          <w:color w:val="000000"/>
          <w:kern w:val="0"/>
          <w:sz w:val="28"/>
          <w:szCs w:val="21"/>
        </w:rPr>
        <w:t xml:space="preserve">  E.法定代表人或负责人或实际控制人存在近姻亲关系</w:t>
      </w:r>
    </w:p>
    <w:p w14:paraId="23752933">
      <w:pPr>
        <w:pStyle w:val="973"/>
        <w:widowControl w:val="0"/>
        <w:snapToGrid w:val="0"/>
        <w:jc w:val="both"/>
        <w:rPr>
          <w:rFonts w:ascii="仿宋" w:hAnsi="仿宋" w:eastAsia="仿宋" w:cs="仿宋"/>
          <w:color w:val="000000"/>
          <w:kern w:val="0"/>
          <w:sz w:val="28"/>
          <w:szCs w:val="21"/>
        </w:rPr>
      </w:pPr>
      <w:r>
        <w:rPr>
          <w:rFonts w:ascii="仿宋" w:hAnsi="仿宋" w:eastAsia="仿宋" w:cs="仿宋"/>
          <w:color w:val="000000"/>
          <w:kern w:val="0"/>
          <w:sz w:val="28"/>
          <w:szCs w:val="21"/>
        </w:rPr>
        <w:t xml:space="preserve">  F.法定代表人或负责人或实际控制人存在股份控制或实际控制关系</w:t>
      </w:r>
    </w:p>
    <w:p w14:paraId="60BA4265">
      <w:pPr>
        <w:pStyle w:val="973"/>
        <w:widowControl w:val="0"/>
        <w:snapToGrid w:val="0"/>
        <w:jc w:val="both"/>
        <w:rPr>
          <w:rFonts w:ascii="仿宋" w:hAnsi="仿宋" w:eastAsia="仿宋" w:cs="仿宋"/>
          <w:color w:val="000000"/>
          <w:kern w:val="0"/>
          <w:sz w:val="28"/>
          <w:szCs w:val="21"/>
        </w:rPr>
      </w:pPr>
      <w:r>
        <w:rPr>
          <w:rFonts w:ascii="仿宋" w:hAnsi="仿宋" w:eastAsia="仿宋" w:cs="仿宋"/>
          <w:color w:val="000000"/>
          <w:kern w:val="0"/>
          <w:sz w:val="28"/>
          <w:szCs w:val="21"/>
        </w:rPr>
        <w:t xml:space="preserve">  G.存在共同直接或间接投资设立子公司、联营企业和合营企业情况</w:t>
      </w:r>
    </w:p>
    <w:p w14:paraId="649217B9">
      <w:pPr>
        <w:pStyle w:val="973"/>
        <w:widowControl w:val="0"/>
        <w:snapToGrid w:val="0"/>
        <w:jc w:val="both"/>
        <w:rPr>
          <w:rFonts w:ascii="仿宋" w:hAnsi="仿宋" w:eastAsia="仿宋" w:cs="仿宋"/>
          <w:color w:val="000000"/>
          <w:sz w:val="28"/>
          <w:szCs w:val="21"/>
        </w:rPr>
      </w:pPr>
      <w:r>
        <w:rPr>
          <w:rFonts w:ascii="仿宋" w:hAnsi="仿宋" w:eastAsia="仿宋" w:cs="仿宋"/>
          <w:color w:val="000000"/>
          <w:kern w:val="0"/>
          <w:sz w:val="28"/>
          <w:szCs w:val="21"/>
        </w:rPr>
        <w:t xml:space="preserve">  H.存在分级代理或代销关系、同一生产制造商关系、</w:t>
      </w:r>
      <w:r>
        <w:rPr>
          <w:rFonts w:ascii="仿宋" w:hAnsi="仿宋" w:eastAsia="仿宋" w:cs="仿宋"/>
          <w:color w:val="000000"/>
          <w:sz w:val="28"/>
          <w:szCs w:val="21"/>
        </w:rPr>
        <w:t>管理关系、重要业务（占主营业务收入50%以上）或重要财务往来关系（如融资）等其他实质性控制关系</w:t>
      </w:r>
    </w:p>
    <w:p w14:paraId="53A4F7C9">
      <w:pPr>
        <w:pStyle w:val="973"/>
        <w:widowControl w:val="0"/>
        <w:snapToGrid w:val="0"/>
        <w:jc w:val="both"/>
        <w:rPr>
          <w:rFonts w:ascii="仿宋" w:hAnsi="仿宋" w:eastAsia="仿宋" w:cs="仿宋"/>
          <w:color w:val="000000"/>
          <w:spacing w:val="6"/>
          <w:sz w:val="28"/>
          <w:szCs w:val="21"/>
        </w:rPr>
      </w:pPr>
      <w:r>
        <w:rPr>
          <w:rFonts w:ascii="仿宋" w:hAnsi="仿宋" w:eastAsia="仿宋" w:cs="仿宋"/>
          <w:color w:val="000000"/>
          <w:sz w:val="28"/>
          <w:szCs w:val="21"/>
        </w:rPr>
        <w:t xml:space="preserve">    I</w:t>
      </w:r>
      <w:r>
        <w:rPr>
          <w:rFonts w:ascii="仿宋" w:hAnsi="仿宋" w:eastAsia="仿宋" w:cs="仿宋"/>
          <w:color w:val="000000"/>
          <w:kern w:val="0"/>
          <w:sz w:val="28"/>
          <w:szCs w:val="21"/>
        </w:rPr>
        <w:t>.</w:t>
      </w:r>
      <w:r>
        <w:rPr>
          <w:rFonts w:ascii="仿宋" w:hAnsi="仿宋" w:eastAsia="仿宋" w:cs="仿宋"/>
          <w:color w:val="000000"/>
          <w:sz w:val="28"/>
          <w:szCs w:val="21"/>
        </w:rPr>
        <w:t>其他利害关系情况</w:t>
      </w:r>
      <w:r>
        <w:rPr>
          <w:rFonts w:ascii="仿宋" w:hAnsi="仿宋" w:eastAsia="仿宋" w:cs="仿宋"/>
          <w:color w:val="000000"/>
          <w:sz w:val="28"/>
          <w:szCs w:val="21"/>
          <w:u w:val="single"/>
        </w:rPr>
        <w:t xml:space="preserve">                              </w:t>
      </w:r>
      <w:r>
        <w:rPr>
          <w:rFonts w:ascii="仿宋" w:hAnsi="仿宋" w:eastAsia="仿宋" w:cs="仿宋"/>
          <w:color w:val="000000"/>
          <w:kern w:val="0"/>
          <w:sz w:val="28"/>
          <w:szCs w:val="21"/>
        </w:rPr>
        <w:t>。</w:t>
      </w:r>
    </w:p>
    <w:p w14:paraId="7AC2C337">
      <w:pPr>
        <w:pStyle w:val="974"/>
        <w:widowControl/>
        <w:numPr>
          <w:ilvl w:val="0"/>
          <w:numId w:val="5"/>
        </w:numPr>
        <w:snapToGrid w:val="0"/>
        <w:ind w:firstLine="529" w:firstLineChars="189"/>
        <w:rPr>
          <w:rFonts w:ascii="仿宋" w:hAnsi="仿宋" w:eastAsia="仿宋" w:cs="仿宋"/>
          <w:color w:val="000000"/>
          <w:kern w:val="0"/>
          <w:sz w:val="28"/>
          <w:szCs w:val="21"/>
        </w:rPr>
      </w:pPr>
      <w:r>
        <w:rPr>
          <w:rFonts w:ascii="仿宋" w:hAnsi="仿宋" w:eastAsia="仿宋" w:cs="仿宋"/>
          <w:color w:val="000000"/>
          <w:sz w:val="28"/>
          <w:szCs w:val="21"/>
        </w:rPr>
        <w:t>现已清楚知道并</w:t>
      </w:r>
      <w:r>
        <w:rPr>
          <w:rFonts w:ascii="仿宋" w:hAnsi="仿宋" w:eastAsia="仿宋" w:cs="仿宋"/>
          <w:color w:val="000000"/>
          <w:kern w:val="0"/>
          <w:sz w:val="28"/>
          <w:szCs w:val="21"/>
        </w:rPr>
        <w:t>严格遵守政府采购法律法规和现场纪律。</w:t>
      </w:r>
    </w:p>
    <w:p w14:paraId="1CC81616">
      <w:pPr>
        <w:pStyle w:val="974"/>
        <w:widowControl/>
        <w:numPr>
          <w:ilvl w:val="0"/>
          <w:numId w:val="5"/>
        </w:numPr>
        <w:snapToGrid w:val="0"/>
        <w:ind w:firstLine="529" w:firstLineChars="189"/>
        <w:rPr>
          <w:rFonts w:ascii="仿宋" w:hAnsi="仿宋" w:eastAsia="仿宋" w:cs="仿宋"/>
          <w:color w:val="000000"/>
          <w:kern w:val="0"/>
          <w:sz w:val="28"/>
          <w:szCs w:val="21"/>
        </w:rPr>
      </w:pPr>
      <w:r>
        <w:rPr>
          <w:rFonts w:ascii="仿宋" w:hAnsi="仿宋" w:eastAsia="仿宋" w:cs="仿宋"/>
          <w:color w:val="000000"/>
          <w:kern w:val="0"/>
          <w:sz w:val="28"/>
          <w:szCs w:val="21"/>
        </w:rPr>
        <w:t>我发现</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供应商之间存在或可能存在上述第二条第</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项利害关系。</w:t>
      </w:r>
    </w:p>
    <w:p w14:paraId="4303FC45">
      <w:pPr>
        <w:pStyle w:val="973"/>
        <w:widowControl w:val="0"/>
        <w:snapToGrid w:val="0"/>
        <w:ind w:firstLine="560" w:firstLineChars="200"/>
        <w:jc w:val="both"/>
        <w:rPr>
          <w:rFonts w:ascii="仿宋" w:hAnsi="仿宋" w:eastAsia="仿宋" w:cs="仿宋"/>
          <w:color w:val="000000"/>
          <w:sz w:val="28"/>
          <w:szCs w:val="21"/>
        </w:rPr>
      </w:pPr>
      <w:r>
        <w:rPr>
          <w:rFonts w:ascii="仿宋" w:hAnsi="仿宋" w:eastAsia="仿宋" w:cs="仿宋"/>
          <w:color w:val="000000"/>
          <w:sz w:val="28"/>
          <w:szCs w:val="21"/>
        </w:rPr>
        <w:t xml:space="preserve">                                投标人名称（电子签名）：</w:t>
      </w:r>
    </w:p>
    <w:p w14:paraId="0AF1B857">
      <w:pPr>
        <w:rPr>
          <w:rFonts w:hint="eastAsia" w:ascii="仿宋" w:hAnsi="仿宋" w:eastAsia="仿宋" w:cs="仿宋"/>
          <w:color w:val="000000"/>
          <w:sz w:val="28"/>
          <w:szCs w:val="21"/>
        </w:rPr>
      </w:pPr>
      <w:r>
        <w:rPr>
          <w:rFonts w:hint="eastAsia" w:ascii="仿宋" w:hAnsi="仿宋" w:eastAsia="仿宋" w:cs="仿宋"/>
          <w:color w:val="000000"/>
          <w:sz w:val="28"/>
          <w:szCs w:val="21"/>
        </w:rPr>
        <w:t xml:space="preserve">                                    年  月  日</w:t>
      </w:r>
    </w:p>
    <w:p w14:paraId="763989D7">
      <w:pPr>
        <w:pStyle w:val="25"/>
        <w:rPr>
          <w:rFonts w:hint="eastAsia" w:ascii="仿宋" w:hAnsi="仿宋" w:eastAsia="仿宋" w:cs="仿宋"/>
          <w:color w:val="000000"/>
          <w:sz w:val="28"/>
        </w:rPr>
      </w:pPr>
    </w:p>
    <w:p w14:paraId="1869EBB4">
      <w:pPr>
        <w:rPr>
          <w:rFonts w:hint="eastAsia" w:ascii="仿宋" w:hAnsi="仿宋" w:eastAsia="仿宋" w:cs="仿宋"/>
          <w:b/>
          <w:bCs/>
          <w:color w:val="000000"/>
          <w:sz w:val="22"/>
          <w:szCs w:val="22"/>
        </w:rPr>
      </w:pPr>
      <w:r>
        <w:rPr>
          <w:rFonts w:hint="eastAsia" w:ascii="仿宋" w:hAnsi="仿宋" w:eastAsia="仿宋" w:cs="仿宋"/>
          <w:b/>
          <w:bCs/>
          <w:color w:val="000000"/>
          <w:sz w:val="22"/>
          <w:szCs w:val="22"/>
        </w:rPr>
        <w:br w:type="page"/>
      </w:r>
    </w:p>
    <w:p w14:paraId="32840FC4">
      <w:pPr>
        <w:pStyle w:val="25"/>
        <w:rPr>
          <w:rFonts w:hint="eastAsia" w:ascii="仿宋" w:hAnsi="仿宋" w:eastAsia="仿宋" w:cs="仿宋"/>
        </w:rPr>
      </w:pPr>
    </w:p>
    <w:p w14:paraId="0F5D8E99">
      <w:pPr>
        <w:spacing w:line="360" w:lineRule="auto"/>
        <w:rPr>
          <w:rFonts w:hint="eastAsia" w:ascii="仿宋" w:hAnsi="仿宋" w:eastAsia="仿宋" w:cs="仿宋"/>
          <w:color w:val="000000"/>
          <w:sz w:val="32"/>
          <w:szCs w:val="32"/>
        </w:rPr>
      </w:pPr>
      <w:r>
        <w:rPr>
          <w:rFonts w:hint="eastAsia" w:ascii="仿宋" w:hAnsi="仿宋" w:eastAsia="仿宋" w:cs="仿宋"/>
          <w:b/>
          <w:bCs/>
          <w:color w:val="000000"/>
          <w:sz w:val="22"/>
          <w:szCs w:val="22"/>
        </w:rPr>
        <w:t>（注：法定代表人参与投标模板）</w:t>
      </w:r>
    </w:p>
    <w:p w14:paraId="1334467F">
      <w:pPr>
        <w:pStyle w:val="973"/>
        <w:widowControl w:val="0"/>
        <w:snapToGrid w:val="0"/>
        <w:jc w:val="center"/>
        <w:rPr>
          <w:rFonts w:ascii="仿宋" w:hAnsi="仿宋" w:eastAsia="仿宋" w:cs="仿宋"/>
          <w:b/>
          <w:bCs/>
          <w:color w:val="000000"/>
          <w:sz w:val="32"/>
          <w:szCs w:val="32"/>
        </w:rPr>
      </w:pPr>
      <w:r>
        <w:rPr>
          <w:rFonts w:ascii="仿宋" w:hAnsi="仿宋" w:eastAsia="仿宋" w:cs="仿宋"/>
          <w:b/>
          <w:bCs/>
          <w:color w:val="000000"/>
          <w:sz w:val="32"/>
          <w:szCs w:val="32"/>
        </w:rPr>
        <w:t>政府采购活动现场确认声明书</w:t>
      </w:r>
    </w:p>
    <w:p w14:paraId="5781317B">
      <w:pPr>
        <w:pStyle w:val="973"/>
        <w:widowControl w:val="0"/>
        <w:snapToGrid w:val="0"/>
        <w:jc w:val="both"/>
        <w:rPr>
          <w:rFonts w:ascii="仿宋" w:hAnsi="仿宋" w:eastAsia="仿宋" w:cs="仿宋"/>
          <w:b/>
          <w:color w:val="000000"/>
          <w:sz w:val="28"/>
          <w:szCs w:val="21"/>
        </w:rPr>
      </w:pPr>
      <w:r>
        <w:rPr>
          <w:rFonts w:ascii="仿宋" w:hAnsi="仿宋" w:eastAsia="仿宋" w:cs="仿宋"/>
          <w:color w:val="000000"/>
          <w:kern w:val="0"/>
          <w:sz w:val="28"/>
        </w:rPr>
        <w:t xml:space="preserve">  </w:t>
      </w:r>
      <w:r>
        <w:rPr>
          <w:rFonts w:ascii="仿宋" w:hAnsi="仿宋" w:eastAsia="仿宋" w:cs="仿宋"/>
          <w:color w:val="000000"/>
          <w:kern w:val="0"/>
          <w:sz w:val="28"/>
          <w:u w:val="single"/>
        </w:rPr>
        <w:t xml:space="preserve">                      </w:t>
      </w:r>
      <w:r>
        <w:rPr>
          <w:rFonts w:ascii="仿宋" w:hAnsi="仿宋" w:eastAsia="仿宋" w:cs="仿宋"/>
          <w:color w:val="000000"/>
          <w:kern w:val="0"/>
          <w:sz w:val="28"/>
          <w:szCs w:val="21"/>
        </w:rPr>
        <w:t>（采购组织机构名称）：</w:t>
      </w:r>
    </w:p>
    <w:p w14:paraId="12541022">
      <w:pPr>
        <w:pStyle w:val="973"/>
        <w:snapToGrid w:val="0"/>
        <w:ind w:firstLine="584" w:firstLineChars="200"/>
        <w:rPr>
          <w:rFonts w:ascii="仿宋" w:hAnsi="仿宋" w:eastAsia="仿宋" w:cs="仿宋"/>
          <w:color w:val="000000"/>
          <w:spacing w:val="6"/>
          <w:sz w:val="28"/>
          <w:szCs w:val="21"/>
          <w:u w:val="single"/>
        </w:rPr>
      </w:pPr>
      <w:r>
        <w:rPr>
          <w:rFonts w:ascii="仿宋" w:hAnsi="仿宋" w:eastAsia="仿宋" w:cs="仿宋"/>
          <w:color w:val="000000"/>
          <w:spacing w:val="6"/>
          <w:sz w:val="28"/>
          <w:szCs w:val="21"/>
        </w:rPr>
        <w:t>本人为</w:t>
      </w:r>
      <w:r>
        <w:rPr>
          <w:rFonts w:ascii="仿宋" w:hAnsi="仿宋" w:eastAsia="仿宋" w:cs="仿宋"/>
          <w:color w:val="000000"/>
          <w:spacing w:val="6"/>
          <w:sz w:val="28"/>
          <w:szCs w:val="21"/>
          <w:u w:val="single"/>
        </w:rPr>
        <w:t xml:space="preserve">                  （单位）</w:t>
      </w:r>
      <w:r>
        <w:rPr>
          <w:rFonts w:ascii="仿宋" w:hAnsi="仿宋" w:eastAsia="仿宋" w:cs="仿宋"/>
          <w:color w:val="000000"/>
          <w:spacing w:val="6"/>
          <w:sz w:val="28"/>
          <w:szCs w:val="21"/>
        </w:rPr>
        <w:t>法人代表参加</w:t>
      </w:r>
      <w:r>
        <w:rPr>
          <w:rFonts w:ascii="仿宋" w:hAnsi="仿宋" w:eastAsia="仿宋" w:cs="仿宋"/>
          <w:color w:val="000000"/>
          <w:spacing w:val="6"/>
          <w:sz w:val="28"/>
          <w:szCs w:val="21"/>
          <w:u w:val="single"/>
        </w:rPr>
        <w:t xml:space="preserve">                </w:t>
      </w:r>
      <w:r>
        <w:rPr>
          <w:rFonts w:ascii="仿宋" w:hAnsi="仿宋" w:eastAsia="仿宋" w:cs="仿宋"/>
          <w:color w:val="000000"/>
          <w:spacing w:val="6"/>
          <w:sz w:val="28"/>
          <w:szCs w:val="21"/>
        </w:rPr>
        <w:t>项目（编号：</w:t>
      </w:r>
      <w:r>
        <w:rPr>
          <w:rFonts w:ascii="仿宋" w:hAnsi="仿宋" w:eastAsia="仿宋" w:cs="仿宋"/>
          <w:color w:val="000000"/>
          <w:spacing w:val="6"/>
          <w:sz w:val="28"/>
          <w:szCs w:val="21"/>
          <w:u w:val="single"/>
        </w:rPr>
        <w:t xml:space="preserve">        </w:t>
      </w:r>
      <w:r>
        <w:rPr>
          <w:rFonts w:ascii="仿宋" w:hAnsi="仿宋" w:eastAsia="仿宋" w:cs="仿宋"/>
          <w:color w:val="000000"/>
          <w:spacing w:val="6"/>
          <w:sz w:val="28"/>
          <w:szCs w:val="21"/>
        </w:rPr>
        <w:t xml:space="preserve">）政府采购活动，经本法人代表（负责人）确认，现就有关公平竞争事项郑重声明如下： </w:t>
      </w:r>
    </w:p>
    <w:p w14:paraId="3DFB90AA">
      <w:pPr>
        <w:pStyle w:val="974"/>
        <w:widowControl/>
        <w:numPr>
          <w:ilvl w:val="0"/>
          <w:numId w:val="4"/>
        </w:numPr>
        <w:snapToGrid w:val="0"/>
        <w:ind w:firstLine="529" w:firstLineChars="189"/>
        <w:rPr>
          <w:rFonts w:ascii="仿宋" w:hAnsi="仿宋" w:eastAsia="仿宋" w:cs="仿宋"/>
          <w:color w:val="000000"/>
          <w:kern w:val="0"/>
          <w:sz w:val="28"/>
          <w:szCs w:val="21"/>
        </w:rPr>
      </w:pPr>
      <w:r>
        <w:rPr>
          <w:rFonts w:ascii="仿宋" w:hAnsi="仿宋" w:eastAsia="仿宋" w:cs="仿宋"/>
          <w:color w:val="000000"/>
          <w:kern w:val="0"/>
          <w:sz w:val="28"/>
          <w:szCs w:val="21"/>
        </w:rPr>
        <w:t>本单位与采购人之间 □不存在利害关系 □存在下列利害关系</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w:t>
      </w:r>
    </w:p>
    <w:p w14:paraId="76E998F4">
      <w:pPr>
        <w:pStyle w:val="974"/>
        <w:widowControl/>
        <w:snapToGrid w:val="0"/>
        <w:rPr>
          <w:rFonts w:ascii="仿宋" w:hAnsi="仿宋" w:eastAsia="仿宋" w:cs="仿宋"/>
          <w:color w:val="000000"/>
          <w:kern w:val="0"/>
          <w:sz w:val="28"/>
          <w:szCs w:val="21"/>
        </w:rPr>
      </w:pPr>
      <w:r>
        <w:rPr>
          <w:rFonts w:ascii="仿宋" w:hAnsi="仿宋" w:eastAsia="仿宋" w:cs="仿宋"/>
          <w:color w:val="000000"/>
          <w:kern w:val="0"/>
          <w:sz w:val="28"/>
          <w:szCs w:val="21"/>
        </w:rPr>
        <w:t xml:space="preserve">  A.投资关系    B.行政隶属关系    C.业务指导关系</w:t>
      </w:r>
    </w:p>
    <w:p w14:paraId="7A9DC89D">
      <w:pPr>
        <w:pStyle w:val="974"/>
        <w:widowControl/>
        <w:snapToGrid w:val="0"/>
        <w:rPr>
          <w:rFonts w:ascii="仿宋" w:hAnsi="仿宋" w:eastAsia="仿宋" w:cs="仿宋"/>
          <w:color w:val="000000"/>
          <w:kern w:val="0"/>
          <w:sz w:val="28"/>
          <w:szCs w:val="21"/>
        </w:rPr>
      </w:pPr>
      <w:r>
        <w:rPr>
          <w:rFonts w:ascii="仿宋" w:hAnsi="仿宋" w:eastAsia="仿宋" w:cs="仿宋"/>
          <w:color w:val="000000"/>
          <w:kern w:val="0"/>
          <w:sz w:val="28"/>
          <w:szCs w:val="21"/>
        </w:rPr>
        <w:t xml:space="preserve">  D.其他可能</w:t>
      </w:r>
      <w:r>
        <w:rPr>
          <w:rFonts w:ascii="仿宋" w:hAnsi="仿宋" w:eastAsia="仿宋" w:cs="仿宋"/>
          <w:color w:val="000000"/>
          <w:sz w:val="28"/>
          <w:szCs w:val="21"/>
        </w:rPr>
        <w:t>影响采购公正的</w:t>
      </w:r>
      <w:r>
        <w:rPr>
          <w:rFonts w:ascii="仿宋" w:hAnsi="仿宋" w:eastAsia="仿宋" w:cs="仿宋"/>
          <w:color w:val="000000"/>
          <w:kern w:val="0"/>
          <w:sz w:val="28"/>
          <w:szCs w:val="21"/>
        </w:rPr>
        <w:t>利害关系</w:t>
      </w:r>
      <w:r>
        <w:rPr>
          <w:rFonts w:ascii="仿宋" w:hAnsi="仿宋" w:eastAsia="仿宋" w:cs="仿宋"/>
          <w:color w:val="000000"/>
          <w:kern w:val="0"/>
          <w:sz w:val="28"/>
          <w:szCs w:val="21"/>
          <w:u w:val="single"/>
        </w:rPr>
        <w:t xml:space="preserve">（如有，请如实说明）                 </w:t>
      </w:r>
      <w:r>
        <w:rPr>
          <w:rFonts w:ascii="仿宋" w:hAnsi="仿宋" w:eastAsia="仿宋" w:cs="仿宋"/>
          <w:color w:val="000000"/>
          <w:kern w:val="0"/>
          <w:sz w:val="28"/>
          <w:szCs w:val="21"/>
        </w:rPr>
        <w:t>。</w:t>
      </w:r>
    </w:p>
    <w:p w14:paraId="12263888">
      <w:pPr>
        <w:pStyle w:val="974"/>
        <w:widowControl/>
        <w:snapToGrid w:val="0"/>
        <w:rPr>
          <w:rFonts w:ascii="仿宋" w:hAnsi="仿宋" w:eastAsia="仿宋" w:cs="仿宋"/>
          <w:color w:val="000000"/>
          <w:kern w:val="0"/>
          <w:sz w:val="28"/>
          <w:szCs w:val="21"/>
        </w:rPr>
      </w:pPr>
      <w:r>
        <w:rPr>
          <w:rFonts w:ascii="仿宋" w:hAnsi="仿宋" w:eastAsia="仿宋" w:cs="仿宋"/>
          <w:color w:val="000000"/>
          <w:spacing w:val="6"/>
          <w:sz w:val="28"/>
          <w:szCs w:val="21"/>
        </w:rPr>
        <w:t xml:space="preserve">  二、</w:t>
      </w:r>
      <w:r>
        <w:rPr>
          <w:rFonts w:ascii="仿宋" w:hAnsi="仿宋" w:eastAsia="仿宋" w:cs="仿宋"/>
          <w:color w:val="000000"/>
          <w:kern w:val="0"/>
          <w:sz w:val="28"/>
          <w:szCs w:val="21"/>
        </w:rPr>
        <w:t>现已清楚知道参加本项目采购活动的其他所有供应商名称，本单位 □与其他所有供应商之间均不存在利害关系 □与</w:t>
      </w:r>
      <w:r>
        <w:rPr>
          <w:rFonts w:ascii="仿宋" w:hAnsi="仿宋" w:eastAsia="仿宋" w:cs="仿宋"/>
          <w:color w:val="000000"/>
          <w:kern w:val="0"/>
          <w:sz w:val="28"/>
          <w:szCs w:val="21"/>
          <w:u w:val="single"/>
        </w:rPr>
        <w:t xml:space="preserve">           （供应商名称）</w:t>
      </w:r>
      <w:r>
        <w:rPr>
          <w:rFonts w:ascii="仿宋" w:hAnsi="仿宋" w:eastAsia="仿宋" w:cs="仿宋"/>
          <w:color w:val="000000"/>
          <w:kern w:val="0"/>
          <w:sz w:val="28"/>
          <w:szCs w:val="21"/>
        </w:rPr>
        <w:t>之间存在下列利害关系</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w:t>
      </w:r>
    </w:p>
    <w:p w14:paraId="5F5378DE">
      <w:pPr>
        <w:pStyle w:val="973"/>
        <w:widowControl w:val="0"/>
        <w:snapToGrid w:val="0"/>
        <w:jc w:val="both"/>
        <w:rPr>
          <w:rFonts w:ascii="仿宋" w:hAnsi="仿宋" w:eastAsia="仿宋" w:cs="仿宋"/>
          <w:color w:val="000000"/>
          <w:kern w:val="0"/>
          <w:sz w:val="28"/>
          <w:szCs w:val="21"/>
        </w:rPr>
      </w:pPr>
      <w:r>
        <w:rPr>
          <w:rFonts w:ascii="仿宋" w:hAnsi="仿宋" w:eastAsia="仿宋" w:cs="仿宋"/>
          <w:color w:val="000000"/>
          <w:kern w:val="0"/>
          <w:sz w:val="28"/>
          <w:szCs w:val="21"/>
        </w:rPr>
        <w:t xml:space="preserve">  A.法定代表人或负责人或实际控制人是同一人</w:t>
      </w:r>
    </w:p>
    <w:p w14:paraId="2050D715">
      <w:pPr>
        <w:pStyle w:val="973"/>
        <w:widowControl w:val="0"/>
        <w:snapToGrid w:val="0"/>
        <w:jc w:val="both"/>
        <w:rPr>
          <w:rFonts w:ascii="仿宋" w:hAnsi="仿宋" w:eastAsia="仿宋" w:cs="仿宋"/>
          <w:color w:val="000000"/>
          <w:spacing w:val="6"/>
          <w:sz w:val="28"/>
          <w:szCs w:val="21"/>
        </w:rPr>
      </w:pPr>
      <w:r>
        <w:rPr>
          <w:rFonts w:ascii="仿宋" w:hAnsi="仿宋" w:eastAsia="仿宋" w:cs="仿宋"/>
          <w:color w:val="000000"/>
          <w:kern w:val="0"/>
          <w:sz w:val="28"/>
          <w:szCs w:val="21"/>
        </w:rPr>
        <w:t xml:space="preserve">  B.法定代表人或负责人或实际控制人是夫妻关系</w:t>
      </w:r>
    </w:p>
    <w:p w14:paraId="585812D3">
      <w:pPr>
        <w:pStyle w:val="973"/>
        <w:widowControl w:val="0"/>
        <w:snapToGrid w:val="0"/>
        <w:jc w:val="both"/>
        <w:rPr>
          <w:rFonts w:ascii="仿宋" w:hAnsi="仿宋" w:eastAsia="仿宋" w:cs="仿宋"/>
          <w:color w:val="000000"/>
          <w:spacing w:val="6"/>
          <w:sz w:val="28"/>
          <w:szCs w:val="21"/>
        </w:rPr>
      </w:pPr>
      <w:r>
        <w:rPr>
          <w:rFonts w:ascii="仿宋" w:hAnsi="仿宋" w:eastAsia="仿宋" w:cs="仿宋"/>
          <w:color w:val="000000"/>
          <w:kern w:val="0"/>
          <w:sz w:val="28"/>
          <w:szCs w:val="21"/>
        </w:rPr>
        <w:t xml:space="preserve">  C.法定代表人或负责人或实际控制人是直系血亲关系</w:t>
      </w:r>
    </w:p>
    <w:p w14:paraId="45D70C75">
      <w:pPr>
        <w:pStyle w:val="973"/>
        <w:widowControl w:val="0"/>
        <w:snapToGrid w:val="0"/>
        <w:jc w:val="both"/>
        <w:rPr>
          <w:rFonts w:ascii="仿宋" w:hAnsi="仿宋" w:eastAsia="仿宋" w:cs="仿宋"/>
          <w:color w:val="000000"/>
          <w:spacing w:val="6"/>
          <w:sz w:val="28"/>
          <w:szCs w:val="21"/>
        </w:rPr>
      </w:pPr>
      <w:r>
        <w:rPr>
          <w:rFonts w:ascii="仿宋" w:hAnsi="仿宋" w:eastAsia="仿宋" w:cs="仿宋"/>
          <w:color w:val="000000"/>
          <w:kern w:val="0"/>
          <w:sz w:val="28"/>
          <w:szCs w:val="21"/>
        </w:rPr>
        <w:t xml:space="preserve">  D.法定代表人或负责人或实际控制人存在三代以内旁系血亲关系</w:t>
      </w:r>
    </w:p>
    <w:p w14:paraId="6605BC3E">
      <w:pPr>
        <w:pStyle w:val="973"/>
        <w:widowControl w:val="0"/>
        <w:snapToGrid w:val="0"/>
        <w:jc w:val="both"/>
        <w:rPr>
          <w:rFonts w:ascii="仿宋" w:hAnsi="仿宋" w:eastAsia="仿宋" w:cs="仿宋"/>
          <w:color w:val="000000"/>
          <w:kern w:val="0"/>
          <w:sz w:val="28"/>
          <w:szCs w:val="21"/>
        </w:rPr>
      </w:pPr>
      <w:r>
        <w:rPr>
          <w:rFonts w:ascii="仿宋" w:hAnsi="仿宋" w:eastAsia="仿宋" w:cs="仿宋"/>
          <w:color w:val="000000"/>
          <w:kern w:val="0"/>
          <w:sz w:val="28"/>
          <w:szCs w:val="21"/>
        </w:rPr>
        <w:t xml:space="preserve">  E.法定代表人或负责人或实际控制人存在近姻亲关系</w:t>
      </w:r>
    </w:p>
    <w:p w14:paraId="05138B44">
      <w:pPr>
        <w:pStyle w:val="973"/>
        <w:widowControl w:val="0"/>
        <w:snapToGrid w:val="0"/>
        <w:jc w:val="both"/>
        <w:rPr>
          <w:rFonts w:ascii="仿宋" w:hAnsi="仿宋" w:eastAsia="仿宋" w:cs="仿宋"/>
          <w:color w:val="000000"/>
          <w:kern w:val="0"/>
          <w:sz w:val="28"/>
          <w:szCs w:val="21"/>
        </w:rPr>
      </w:pPr>
      <w:r>
        <w:rPr>
          <w:rFonts w:ascii="仿宋" w:hAnsi="仿宋" w:eastAsia="仿宋" w:cs="仿宋"/>
          <w:color w:val="000000"/>
          <w:kern w:val="0"/>
          <w:sz w:val="28"/>
          <w:szCs w:val="21"/>
        </w:rPr>
        <w:t xml:space="preserve">  F.法定代表人或负责人或实际控制人存在股份控制或实际控制关系</w:t>
      </w:r>
    </w:p>
    <w:p w14:paraId="59D26307">
      <w:pPr>
        <w:pStyle w:val="973"/>
        <w:widowControl w:val="0"/>
        <w:snapToGrid w:val="0"/>
        <w:jc w:val="both"/>
        <w:rPr>
          <w:rFonts w:ascii="仿宋" w:hAnsi="仿宋" w:eastAsia="仿宋" w:cs="仿宋"/>
          <w:color w:val="000000"/>
          <w:kern w:val="0"/>
          <w:sz w:val="28"/>
          <w:szCs w:val="21"/>
        </w:rPr>
      </w:pPr>
      <w:r>
        <w:rPr>
          <w:rFonts w:ascii="仿宋" w:hAnsi="仿宋" w:eastAsia="仿宋" w:cs="仿宋"/>
          <w:color w:val="000000"/>
          <w:kern w:val="0"/>
          <w:sz w:val="28"/>
          <w:szCs w:val="21"/>
        </w:rPr>
        <w:t xml:space="preserve">  G.存在共同直接或间接投资设立子公司、联营企业和合营企业情况</w:t>
      </w:r>
    </w:p>
    <w:p w14:paraId="772DEDA3">
      <w:pPr>
        <w:pStyle w:val="973"/>
        <w:widowControl w:val="0"/>
        <w:snapToGrid w:val="0"/>
        <w:jc w:val="both"/>
        <w:rPr>
          <w:rFonts w:ascii="仿宋" w:hAnsi="仿宋" w:eastAsia="仿宋" w:cs="仿宋"/>
          <w:color w:val="000000"/>
          <w:sz w:val="28"/>
          <w:szCs w:val="21"/>
        </w:rPr>
      </w:pPr>
      <w:r>
        <w:rPr>
          <w:rFonts w:ascii="仿宋" w:hAnsi="仿宋" w:eastAsia="仿宋" w:cs="仿宋"/>
          <w:color w:val="000000"/>
          <w:kern w:val="0"/>
          <w:sz w:val="28"/>
          <w:szCs w:val="21"/>
        </w:rPr>
        <w:t xml:space="preserve">  H.存在分级代理或代销关系、同一生产制造商关系、</w:t>
      </w:r>
      <w:r>
        <w:rPr>
          <w:rFonts w:ascii="仿宋" w:hAnsi="仿宋" w:eastAsia="仿宋" w:cs="仿宋"/>
          <w:color w:val="000000"/>
          <w:sz w:val="28"/>
          <w:szCs w:val="21"/>
        </w:rPr>
        <w:t>管理关系、重要业务（占主营业务收入50%以上）或重要财务往来关系（如融资）等其他实质性控制关系</w:t>
      </w:r>
    </w:p>
    <w:p w14:paraId="38028E36">
      <w:pPr>
        <w:pStyle w:val="973"/>
        <w:widowControl w:val="0"/>
        <w:snapToGrid w:val="0"/>
        <w:jc w:val="both"/>
        <w:rPr>
          <w:rFonts w:ascii="仿宋" w:hAnsi="仿宋" w:eastAsia="仿宋" w:cs="仿宋"/>
          <w:color w:val="000000"/>
          <w:spacing w:val="6"/>
          <w:sz w:val="28"/>
          <w:szCs w:val="21"/>
        </w:rPr>
      </w:pPr>
      <w:r>
        <w:rPr>
          <w:rFonts w:ascii="仿宋" w:hAnsi="仿宋" w:eastAsia="仿宋" w:cs="仿宋"/>
          <w:color w:val="000000"/>
          <w:sz w:val="28"/>
          <w:szCs w:val="21"/>
        </w:rPr>
        <w:t xml:space="preserve">    I</w:t>
      </w:r>
      <w:r>
        <w:rPr>
          <w:rFonts w:ascii="仿宋" w:hAnsi="仿宋" w:eastAsia="仿宋" w:cs="仿宋"/>
          <w:color w:val="000000"/>
          <w:kern w:val="0"/>
          <w:sz w:val="28"/>
          <w:szCs w:val="21"/>
        </w:rPr>
        <w:t>.</w:t>
      </w:r>
      <w:r>
        <w:rPr>
          <w:rFonts w:ascii="仿宋" w:hAnsi="仿宋" w:eastAsia="仿宋" w:cs="仿宋"/>
          <w:color w:val="000000"/>
          <w:sz w:val="28"/>
          <w:szCs w:val="21"/>
        </w:rPr>
        <w:t>其他利害关系情况</w:t>
      </w:r>
      <w:r>
        <w:rPr>
          <w:rFonts w:ascii="仿宋" w:hAnsi="仿宋" w:eastAsia="仿宋" w:cs="仿宋"/>
          <w:color w:val="000000"/>
          <w:sz w:val="28"/>
          <w:szCs w:val="21"/>
          <w:u w:val="single"/>
        </w:rPr>
        <w:t xml:space="preserve">                              </w:t>
      </w:r>
      <w:r>
        <w:rPr>
          <w:rFonts w:ascii="仿宋" w:hAnsi="仿宋" w:eastAsia="仿宋" w:cs="仿宋"/>
          <w:color w:val="000000"/>
          <w:kern w:val="0"/>
          <w:sz w:val="28"/>
          <w:szCs w:val="21"/>
        </w:rPr>
        <w:t>。</w:t>
      </w:r>
    </w:p>
    <w:p w14:paraId="55167B2B">
      <w:pPr>
        <w:pStyle w:val="974"/>
        <w:widowControl/>
        <w:numPr>
          <w:ilvl w:val="0"/>
          <w:numId w:val="5"/>
        </w:numPr>
        <w:snapToGrid w:val="0"/>
        <w:ind w:firstLine="529" w:firstLineChars="189"/>
        <w:rPr>
          <w:rFonts w:ascii="仿宋" w:hAnsi="仿宋" w:eastAsia="仿宋" w:cs="仿宋"/>
          <w:color w:val="000000"/>
          <w:kern w:val="0"/>
          <w:sz w:val="28"/>
          <w:szCs w:val="21"/>
        </w:rPr>
      </w:pPr>
      <w:r>
        <w:rPr>
          <w:rFonts w:ascii="仿宋" w:hAnsi="仿宋" w:eastAsia="仿宋" w:cs="仿宋"/>
          <w:color w:val="000000"/>
          <w:sz w:val="28"/>
          <w:szCs w:val="21"/>
        </w:rPr>
        <w:t>现已清楚知道并</w:t>
      </w:r>
      <w:r>
        <w:rPr>
          <w:rFonts w:ascii="仿宋" w:hAnsi="仿宋" w:eastAsia="仿宋" w:cs="仿宋"/>
          <w:color w:val="000000"/>
          <w:kern w:val="0"/>
          <w:sz w:val="28"/>
          <w:szCs w:val="21"/>
        </w:rPr>
        <w:t>严格遵守政府采购法律法规和现场纪律。</w:t>
      </w:r>
    </w:p>
    <w:p w14:paraId="5A7FFA62">
      <w:pPr>
        <w:pStyle w:val="974"/>
        <w:widowControl/>
        <w:numPr>
          <w:ilvl w:val="0"/>
          <w:numId w:val="5"/>
        </w:numPr>
        <w:snapToGrid w:val="0"/>
        <w:ind w:firstLine="529" w:firstLineChars="189"/>
        <w:rPr>
          <w:rFonts w:ascii="仿宋" w:hAnsi="仿宋" w:eastAsia="仿宋" w:cs="仿宋"/>
          <w:color w:val="000000"/>
          <w:kern w:val="0"/>
          <w:sz w:val="28"/>
          <w:szCs w:val="21"/>
        </w:rPr>
      </w:pPr>
      <w:r>
        <w:rPr>
          <w:rFonts w:ascii="仿宋" w:hAnsi="仿宋" w:eastAsia="仿宋" w:cs="仿宋"/>
          <w:color w:val="000000"/>
          <w:kern w:val="0"/>
          <w:sz w:val="28"/>
          <w:szCs w:val="21"/>
        </w:rPr>
        <w:t>我发现</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供应商之间存在或可能存在上述第二条第</w:t>
      </w:r>
      <w:r>
        <w:rPr>
          <w:rFonts w:ascii="仿宋" w:hAnsi="仿宋" w:eastAsia="仿宋" w:cs="仿宋"/>
          <w:color w:val="000000"/>
          <w:kern w:val="0"/>
          <w:sz w:val="28"/>
          <w:szCs w:val="21"/>
          <w:u w:val="single"/>
        </w:rPr>
        <w:t xml:space="preserve">        </w:t>
      </w:r>
      <w:r>
        <w:rPr>
          <w:rFonts w:ascii="仿宋" w:hAnsi="仿宋" w:eastAsia="仿宋" w:cs="仿宋"/>
          <w:color w:val="000000"/>
          <w:kern w:val="0"/>
          <w:sz w:val="28"/>
          <w:szCs w:val="21"/>
        </w:rPr>
        <w:t>项利害关系。</w:t>
      </w:r>
    </w:p>
    <w:p w14:paraId="7AB572AA">
      <w:pPr>
        <w:pStyle w:val="973"/>
        <w:widowControl w:val="0"/>
        <w:snapToGrid w:val="0"/>
        <w:ind w:firstLine="560" w:firstLineChars="200"/>
        <w:jc w:val="both"/>
        <w:rPr>
          <w:rFonts w:ascii="仿宋" w:hAnsi="仿宋" w:eastAsia="仿宋" w:cs="仿宋"/>
          <w:color w:val="000000"/>
          <w:sz w:val="28"/>
          <w:szCs w:val="21"/>
        </w:rPr>
      </w:pPr>
      <w:r>
        <w:rPr>
          <w:rFonts w:ascii="仿宋" w:hAnsi="仿宋" w:eastAsia="仿宋" w:cs="仿宋"/>
          <w:color w:val="000000"/>
          <w:sz w:val="28"/>
          <w:szCs w:val="21"/>
        </w:rPr>
        <w:t xml:space="preserve">                                投标人名称（电子签名）：</w:t>
      </w:r>
    </w:p>
    <w:p w14:paraId="1DFCE7A2">
      <w:pPr>
        <w:pStyle w:val="973"/>
        <w:widowControl w:val="0"/>
        <w:snapToGrid w:val="0"/>
        <w:ind w:firstLine="560" w:firstLineChars="200"/>
        <w:jc w:val="both"/>
        <w:rPr>
          <w:rFonts w:ascii="仿宋" w:hAnsi="仿宋" w:eastAsia="仿宋" w:cs="仿宋"/>
          <w:color w:val="000000"/>
          <w:sz w:val="28"/>
          <w:szCs w:val="21"/>
        </w:rPr>
      </w:pPr>
    </w:p>
    <w:p w14:paraId="0A4EFFB5">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 xml:space="preserve">                                    年  月   日</w:t>
      </w:r>
    </w:p>
    <w:p w14:paraId="13B46BAB">
      <w:pPr>
        <w:rPr>
          <w:rFonts w:hint="eastAsia" w:ascii="仿宋" w:hAnsi="仿宋" w:eastAsia="仿宋" w:cs="仿宋"/>
        </w:rPr>
      </w:pPr>
    </w:p>
    <w:p w14:paraId="0B933958">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2A0B9D9E">
      <w:pPr>
        <w:widowControl/>
        <w:adjustRightInd/>
        <w:jc w:val="left"/>
        <w:rPr>
          <w:rFonts w:hint="eastAsia" w:ascii="仿宋" w:hAnsi="仿宋" w:eastAsia="仿宋" w:cs="仿宋"/>
          <w:b/>
          <w:kern w:val="0"/>
          <w:sz w:val="32"/>
          <w:szCs w:val="32"/>
        </w:rPr>
      </w:pPr>
    </w:p>
    <w:p w14:paraId="1AAA762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1883F2D7">
      <w:pPr>
        <w:jc w:val="center"/>
        <w:rPr>
          <w:rFonts w:hint="eastAsia" w:ascii="仿宋" w:hAnsi="仿宋" w:eastAsia="仿宋" w:cs="仿宋"/>
        </w:rPr>
      </w:pPr>
      <w:r>
        <w:rPr>
          <w:rFonts w:hint="eastAsia" w:ascii="仿宋" w:hAnsi="仿宋" w:eastAsia="仿宋" w:cs="仿宋"/>
        </w:rPr>
        <w:t>目录</w:t>
      </w:r>
    </w:p>
    <w:p w14:paraId="1907E3D2">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5EBBAE3A">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6117D716">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6AA35609">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17287874">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06A1C42C">
      <w:pPr>
        <w:rPr>
          <w:rFonts w:hint="eastAsia" w:ascii="仿宋" w:hAnsi="仿宋" w:eastAsia="仿宋" w:cs="仿宋"/>
        </w:rPr>
      </w:pPr>
    </w:p>
    <w:p w14:paraId="06EF9126">
      <w:pPr>
        <w:rPr>
          <w:rFonts w:hint="eastAsia" w:ascii="仿宋" w:hAnsi="仿宋" w:eastAsia="仿宋" w:cs="仿宋"/>
        </w:rPr>
      </w:pPr>
    </w:p>
    <w:p w14:paraId="2FA00505">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28ED5CB8">
      <w:pPr>
        <w:snapToGrid w:val="0"/>
        <w:spacing w:line="360" w:lineRule="auto"/>
        <w:ind w:firstLine="3855" w:firstLineChars="1200"/>
        <w:outlineLvl w:val="1"/>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350AD8C2">
      <w:pPr>
        <w:snapToGrid w:val="0"/>
        <w:spacing w:line="360" w:lineRule="auto"/>
        <w:rPr>
          <w:rFonts w:hint="eastAsia" w:ascii="仿宋" w:hAnsi="仿宋" w:eastAsia="仿宋" w:cs="仿宋"/>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p>
    <w:p w14:paraId="7C2A631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】招标的有关活动，并对此项目进行投标。为此：</w:t>
      </w:r>
    </w:p>
    <w:p w14:paraId="01294B2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8357F5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276435A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4A6C353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14:paraId="3441FE0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62BBCE9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2.1.4营业执照(或事业法人登记证或其他工商等登记证明材料)；</w:t>
      </w:r>
    </w:p>
    <w:p w14:paraId="59F1C548">
      <w:pPr>
        <w:snapToGrid w:val="0"/>
        <w:spacing w:line="360" w:lineRule="auto"/>
        <w:ind w:left="420" w:leftChars="200" w:firstLine="480" w:firstLineChars="200"/>
      </w:pPr>
      <w:r>
        <w:rPr>
          <w:rFonts w:hint="eastAsia" w:ascii="仿宋" w:hAnsi="仿宋" w:eastAsia="仿宋" w:cs="仿宋"/>
          <w:sz w:val="24"/>
        </w:rPr>
        <w:t>2.1.5政府采购活动现场确认声明书；</w:t>
      </w:r>
    </w:p>
    <w:p w14:paraId="2B2A451B">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2.1.6本项目的特定资格要求</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0FA9F082">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57C5A9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0EABD82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71910C3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14:paraId="648E79F6">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48E9C66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4B6E51A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623FA93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3F4BA79B">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469AC1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74FCC75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20779F7C">
      <w:pPr>
        <w:snapToGrid w:val="0"/>
        <w:spacing w:line="360" w:lineRule="auto"/>
        <w:ind w:left="420" w:leftChars="200" w:firstLine="480" w:firstLineChars="200"/>
        <w:rPr>
          <w:rFonts w:hint="eastAsia" w:ascii="仿宋" w:hAnsi="仿宋" w:eastAsia="仿宋" w:cs="仿宋"/>
          <w:color w:val="FF0000"/>
          <w:sz w:val="24"/>
        </w:rPr>
      </w:pPr>
      <w:r>
        <w:rPr>
          <w:rFonts w:hint="eastAsia" w:ascii="仿宋" w:hAnsi="仿宋" w:eastAsia="仿宋" w:cs="仿宋"/>
          <w:color w:val="FF0000"/>
          <w:sz w:val="24"/>
        </w:rPr>
        <w:t>2.3.2中小企业声明函（如果有）。</w:t>
      </w:r>
    </w:p>
    <w:p w14:paraId="282E13E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ABED6D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5645DAD7">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0E93BE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EACDA6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68444D94">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1F6119A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B2120C9">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70F39D0D">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4CDCFA6D">
      <w:pPr>
        <w:snapToGrid w:val="0"/>
        <w:spacing w:line="360" w:lineRule="auto"/>
        <w:ind w:left="420" w:leftChars="200" w:firstLine="4200" w:firstLineChars="1750"/>
        <w:rPr>
          <w:rFonts w:hint="eastAsia" w:ascii="仿宋" w:hAnsi="仿宋" w:eastAsia="仿宋" w:cs="仿宋"/>
          <w:kern w:val="0"/>
          <w:sz w:val="24"/>
          <w:u w:val="single"/>
        </w:rPr>
      </w:pPr>
    </w:p>
    <w:p w14:paraId="5480076E">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EA9ED03">
      <w:pPr>
        <w:jc w:val="center"/>
        <w:rPr>
          <w:rFonts w:hint="eastAsia" w:ascii="仿宋" w:hAnsi="仿宋" w:eastAsia="仿宋" w:cs="仿宋"/>
          <w:b/>
          <w:kern w:val="0"/>
          <w:sz w:val="32"/>
          <w:szCs w:val="32"/>
        </w:rPr>
      </w:pPr>
    </w:p>
    <w:p w14:paraId="67F67510">
      <w:pPr>
        <w:jc w:val="center"/>
        <w:rPr>
          <w:rFonts w:hint="eastAsia" w:ascii="仿宋" w:hAnsi="仿宋" w:eastAsia="仿宋" w:cs="仿宋"/>
          <w:b/>
          <w:kern w:val="0"/>
          <w:sz w:val="32"/>
          <w:szCs w:val="32"/>
        </w:rPr>
      </w:pPr>
    </w:p>
    <w:p w14:paraId="74F5D302">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15ACD8A8">
      <w:pPr>
        <w:snapToGrid w:val="0"/>
        <w:spacing w:line="360" w:lineRule="auto"/>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23007249">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632D1869">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540E4F55">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44064BE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409A45C4">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7973452B">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5631821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4457EBB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7BF9C881">
      <w:pPr>
        <w:snapToGrid w:val="0"/>
        <w:spacing w:line="360" w:lineRule="auto"/>
        <w:rPr>
          <w:rFonts w:hint="eastAsia" w:ascii="仿宋" w:hAnsi="仿宋" w:eastAsia="仿宋" w:cs="仿宋"/>
          <w:sz w:val="24"/>
        </w:rPr>
      </w:pPr>
    </w:p>
    <w:p w14:paraId="388DE996">
      <w:pPr>
        <w:snapToGrid w:val="0"/>
        <w:spacing w:line="360" w:lineRule="auto"/>
        <w:rPr>
          <w:rFonts w:hint="eastAsia" w:ascii="仿宋" w:hAnsi="仿宋" w:eastAsia="仿宋" w:cs="仿宋"/>
          <w:sz w:val="24"/>
        </w:rPr>
      </w:pPr>
    </w:p>
    <w:p w14:paraId="3746E88C">
      <w:pPr>
        <w:snapToGrid w:val="0"/>
        <w:spacing w:line="360" w:lineRule="auto"/>
        <w:rPr>
          <w:rFonts w:hint="eastAsia" w:ascii="仿宋" w:hAnsi="仿宋" w:eastAsia="仿宋" w:cs="仿宋"/>
          <w:sz w:val="24"/>
        </w:rPr>
      </w:pPr>
    </w:p>
    <w:p w14:paraId="36542085">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14:paraId="54706A1A">
      <w:pPr>
        <w:snapToGrid w:val="0"/>
        <w:spacing w:line="360" w:lineRule="auto"/>
        <w:rPr>
          <w:rFonts w:hint="eastAsia" w:ascii="仿宋" w:hAnsi="仿宋" w:eastAsia="仿宋" w:cs="仿宋"/>
          <w:kern w:val="0"/>
          <w:sz w:val="24"/>
        </w:rPr>
      </w:pPr>
      <w:r>
        <w:rPr>
          <w:rFonts w:hint="eastAsia" w:ascii="仿宋" w:hAnsi="仿宋" w:eastAsia="仿宋" w:cs="仿宋"/>
          <w:color w:val="0000FF"/>
          <w:sz w:val="24"/>
        </w:rPr>
        <w:t>（采购人）</w:t>
      </w:r>
      <w:r>
        <w:rPr>
          <w:rFonts w:hint="eastAsia" w:ascii="仿宋" w:hAnsi="仿宋" w:eastAsia="仿宋" w:cs="仿宋"/>
          <w:sz w:val="24"/>
        </w:rPr>
        <w:t>、（采购代理机构）</w:t>
      </w:r>
      <w:r>
        <w:rPr>
          <w:rFonts w:hint="eastAsia" w:ascii="仿宋" w:hAnsi="仿宋" w:eastAsia="仿宋" w:cs="仿宋"/>
          <w:kern w:val="0"/>
          <w:sz w:val="24"/>
          <w:lang w:val="zh-CN"/>
        </w:rPr>
        <w:t>：</w:t>
      </w:r>
    </w:p>
    <w:p w14:paraId="77A354D6">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（采购编号）</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4FFA9D70">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5C76A9BA">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4F5A2ED1">
      <w:pPr>
        <w:jc w:val="center"/>
        <w:rPr>
          <w:rFonts w:hint="eastAsia" w:ascii="仿宋" w:hAnsi="仿宋" w:eastAsia="仿宋" w:cs="仿宋"/>
          <w:b/>
          <w:kern w:val="0"/>
          <w:sz w:val="32"/>
          <w:szCs w:val="32"/>
        </w:rPr>
      </w:pPr>
    </w:p>
    <w:p w14:paraId="51C2F77E">
      <w:pPr>
        <w:jc w:val="center"/>
        <w:rPr>
          <w:rFonts w:hint="eastAsia" w:ascii="仿宋" w:hAnsi="仿宋" w:eastAsia="仿宋" w:cs="仿宋"/>
          <w:b/>
          <w:kern w:val="0"/>
          <w:sz w:val="32"/>
          <w:szCs w:val="32"/>
        </w:rPr>
      </w:pPr>
    </w:p>
    <w:p w14:paraId="3F9D885F">
      <w:pPr>
        <w:jc w:val="center"/>
        <w:rPr>
          <w:rFonts w:hint="eastAsia" w:ascii="仿宋" w:hAnsi="仿宋" w:eastAsia="仿宋" w:cs="仿宋"/>
          <w:b/>
          <w:kern w:val="0"/>
          <w:sz w:val="32"/>
          <w:szCs w:val="32"/>
        </w:rPr>
      </w:pPr>
    </w:p>
    <w:p w14:paraId="1985780F">
      <w:pPr>
        <w:rPr>
          <w:rFonts w:hint="eastAsia" w:ascii="仿宋" w:hAnsi="仿宋" w:eastAsia="仿宋" w:cs="仿宋"/>
        </w:rPr>
      </w:pPr>
    </w:p>
    <w:p w14:paraId="305B9F3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5F874B9">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7A2B253">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7A0012D">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05A1230">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A787210">
      <w:pPr>
        <w:pStyle w:val="15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B8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9BC9341">
            <w:pPr>
              <w:pStyle w:val="151"/>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7269D25F">
            <w:pPr>
              <w:pStyle w:val="151"/>
              <w:adjustRightInd w:val="0"/>
              <w:spacing w:line="360" w:lineRule="auto"/>
              <w:rPr>
                <w:rFonts w:hint="eastAsia" w:ascii="仿宋" w:hAnsi="仿宋" w:eastAsia="仿宋" w:cs="仿宋"/>
                <w:bCs/>
                <w:sz w:val="24"/>
              </w:rPr>
            </w:pPr>
          </w:p>
        </w:tc>
      </w:tr>
    </w:tbl>
    <w:p w14:paraId="232827CA">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568B408E">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37386F10">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B098CBC">
      <w:pPr>
        <w:jc w:val="center"/>
        <w:rPr>
          <w:rFonts w:hint="eastAsia" w:ascii="仿宋" w:hAnsi="仿宋" w:eastAsia="仿宋" w:cs="仿宋"/>
          <w:b/>
          <w:kern w:val="0"/>
          <w:sz w:val="32"/>
          <w:szCs w:val="32"/>
        </w:rPr>
      </w:pPr>
    </w:p>
    <w:p w14:paraId="0868CC8F">
      <w:pPr>
        <w:jc w:val="center"/>
        <w:rPr>
          <w:rFonts w:hint="eastAsia" w:ascii="仿宋" w:hAnsi="仿宋" w:eastAsia="仿宋" w:cs="仿宋"/>
          <w:b/>
          <w:kern w:val="0"/>
          <w:sz w:val="32"/>
          <w:szCs w:val="32"/>
        </w:rPr>
      </w:pPr>
    </w:p>
    <w:p w14:paraId="377C4FA2">
      <w:pPr>
        <w:jc w:val="center"/>
        <w:rPr>
          <w:rFonts w:hint="eastAsia" w:ascii="仿宋" w:hAnsi="仿宋" w:eastAsia="仿宋" w:cs="仿宋"/>
          <w:b/>
          <w:kern w:val="0"/>
          <w:sz w:val="32"/>
          <w:szCs w:val="32"/>
        </w:rPr>
      </w:pPr>
    </w:p>
    <w:p w14:paraId="3707D0D8">
      <w:pPr>
        <w:jc w:val="center"/>
        <w:rPr>
          <w:rFonts w:hint="eastAsia" w:ascii="仿宋" w:hAnsi="仿宋" w:eastAsia="仿宋" w:cs="仿宋"/>
          <w:b/>
          <w:kern w:val="0"/>
          <w:sz w:val="32"/>
          <w:szCs w:val="32"/>
        </w:rPr>
      </w:pPr>
    </w:p>
    <w:p w14:paraId="41E3C3E3">
      <w:pPr>
        <w:jc w:val="center"/>
        <w:rPr>
          <w:rFonts w:hint="eastAsia" w:ascii="仿宋" w:hAnsi="仿宋" w:eastAsia="仿宋" w:cs="仿宋"/>
          <w:b/>
          <w:kern w:val="0"/>
          <w:sz w:val="32"/>
          <w:szCs w:val="32"/>
        </w:rPr>
      </w:pPr>
    </w:p>
    <w:p w14:paraId="59DEB800">
      <w:pPr>
        <w:jc w:val="center"/>
        <w:rPr>
          <w:rFonts w:hint="eastAsia" w:ascii="仿宋" w:hAnsi="仿宋" w:eastAsia="仿宋" w:cs="仿宋"/>
          <w:b/>
          <w:kern w:val="0"/>
          <w:sz w:val="32"/>
          <w:szCs w:val="32"/>
        </w:rPr>
      </w:pPr>
    </w:p>
    <w:p w14:paraId="5045BE5A">
      <w:pPr>
        <w:jc w:val="center"/>
        <w:rPr>
          <w:rFonts w:hint="eastAsia" w:ascii="仿宋" w:hAnsi="仿宋" w:eastAsia="仿宋" w:cs="仿宋"/>
          <w:b/>
          <w:kern w:val="0"/>
          <w:sz w:val="32"/>
          <w:szCs w:val="32"/>
        </w:rPr>
      </w:pPr>
    </w:p>
    <w:p w14:paraId="1EA4612F">
      <w:pPr>
        <w:jc w:val="center"/>
        <w:rPr>
          <w:rFonts w:hint="eastAsia" w:ascii="仿宋" w:hAnsi="仿宋" w:eastAsia="仿宋" w:cs="仿宋"/>
          <w:b/>
          <w:kern w:val="0"/>
          <w:sz w:val="32"/>
          <w:szCs w:val="32"/>
        </w:rPr>
      </w:pPr>
    </w:p>
    <w:p w14:paraId="2330FD6D">
      <w:pPr>
        <w:jc w:val="center"/>
        <w:rPr>
          <w:rFonts w:hint="eastAsia" w:ascii="仿宋" w:hAnsi="仿宋" w:eastAsia="仿宋" w:cs="仿宋"/>
          <w:b/>
          <w:kern w:val="0"/>
          <w:sz w:val="32"/>
          <w:szCs w:val="32"/>
        </w:rPr>
      </w:pPr>
    </w:p>
    <w:p w14:paraId="2976FEAA">
      <w:pPr>
        <w:jc w:val="center"/>
        <w:rPr>
          <w:rFonts w:hint="eastAsia" w:ascii="仿宋" w:hAnsi="仿宋" w:eastAsia="仿宋" w:cs="仿宋"/>
          <w:b/>
          <w:kern w:val="0"/>
          <w:sz w:val="32"/>
          <w:szCs w:val="32"/>
        </w:rPr>
      </w:pPr>
    </w:p>
    <w:p w14:paraId="4F81ACAB">
      <w:pPr>
        <w:snapToGrid w:val="0"/>
        <w:spacing w:line="360" w:lineRule="auto"/>
        <w:ind w:right="480"/>
        <w:rPr>
          <w:rFonts w:hint="eastAsia" w:ascii="仿宋" w:hAnsi="仿宋" w:eastAsia="仿宋" w:cs="仿宋"/>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0E53226D">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三、分包意向协议</w:t>
      </w:r>
      <w:r>
        <w:rPr>
          <w:rFonts w:hint="eastAsia" w:ascii="仿宋" w:hAnsi="仿宋" w:eastAsia="仿宋" w:cs="仿宋"/>
          <w:b/>
          <w:color w:val="FF0000"/>
          <w:kern w:val="0"/>
          <w:sz w:val="32"/>
          <w:szCs w:val="32"/>
          <w:lang w:val="zh-CN"/>
        </w:rPr>
        <w:t>（如果有）</w:t>
      </w:r>
    </w:p>
    <w:p w14:paraId="265C700A">
      <w:pPr>
        <w:widowControl/>
        <w:spacing w:line="360" w:lineRule="auto"/>
        <w:ind w:firstLine="120" w:firstLineChars="50"/>
        <w:jc w:val="left"/>
        <w:rPr>
          <w:rFonts w:hint="eastAsia" w:ascii="仿宋" w:hAnsi="仿宋" w:eastAsia="仿宋" w:cs="仿宋"/>
          <w:sz w:val="24"/>
        </w:rPr>
      </w:pPr>
      <w:bookmarkStart w:id="547"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547"/>
    <w:p w14:paraId="4342EB33">
      <w:pPr>
        <w:rPr>
          <w:rFonts w:hint="eastAsia" w:ascii="仿宋" w:hAnsi="仿宋" w:eastAsia="仿宋" w:cs="仿宋"/>
        </w:rPr>
      </w:pPr>
    </w:p>
    <w:p w14:paraId="7945ECE0">
      <w:pPr>
        <w:rPr>
          <w:rFonts w:hint="eastAsia" w:ascii="仿宋" w:hAnsi="仿宋" w:eastAsia="仿宋" w:cs="仿宋"/>
        </w:rPr>
      </w:pPr>
    </w:p>
    <w:p w14:paraId="0A9D360E">
      <w:pPr>
        <w:rPr>
          <w:rFonts w:hint="eastAsia" w:ascii="仿宋" w:hAnsi="仿宋" w:eastAsia="仿宋" w:cs="仿宋"/>
        </w:rPr>
      </w:pPr>
    </w:p>
    <w:p w14:paraId="4C2F611F">
      <w:pPr>
        <w:rPr>
          <w:rFonts w:hint="eastAsia" w:ascii="仿宋" w:hAnsi="仿宋" w:eastAsia="仿宋" w:cs="仿宋"/>
        </w:rPr>
      </w:pPr>
    </w:p>
    <w:p w14:paraId="50ADB847">
      <w:pPr>
        <w:rPr>
          <w:rFonts w:hint="eastAsia" w:ascii="仿宋" w:hAnsi="仿宋" w:eastAsia="仿宋" w:cs="仿宋"/>
        </w:rPr>
      </w:pPr>
    </w:p>
    <w:p w14:paraId="338369B7">
      <w:pPr>
        <w:jc w:val="center"/>
        <w:rPr>
          <w:rFonts w:hint="eastAsia" w:ascii="仿宋" w:hAnsi="仿宋" w:eastAsia="仿宋" w:cs="仿宋"/>
          <w:b/>
          <w:kern w:val="0"/>
          <w:sz w:val="32"/>
          <w:szCs w:val="32"/>
        </w:rPr>
      </w:pPr>
    </w:p>
    <w:p w14:paraId="537B56DD">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四、符合性审查资料</w:t>
      </w:r>
    </w:p>
    <w:p w14:paraId="3DC03DC4">
      <w:pPr>
        <w:jc w:val="center"/>
        <w:rPr>
          <w:rFonts w:hint="eastAsia"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876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30E6E1C">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2BA2DCD9">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21FF3EE9">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581D2E76">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728C3915">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5CF1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A76443">
            <w:pPr>
              <w:jc w:val="center"/>
              <w:rPr>
                <w:rFonts w:hint="eastAsia" w:ascii="仿宋" w:hAnsi="仿宋" w:eastAsia="仿宋" w:cs="仿宋"/>
                <w:sz w:val="24"/>
              </w:rPr>
            </w:pPr>
            <w:r>
              <w:rPr>
                <w:rFonts w:hint="eastAsia" w:ascii="仿宋" w:hAnsi="仿宋" w:eastAsia="仿宋" w:cs="仿宋"/>
                <w:sz w:val="24"/>
              </w:rPr>
              <w:t>1</w:t>
            </w:r>
          </w:p>
        </w:tc>
        <w:tc>
          <w:tcPr>
            <w:tcW w:w="4991" w:type="dxa"/>
          </w:tcPr>
          <w:p w14:paraId="57BE3DCC">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3855A4AF">
            <w:pPr>
              <w:jc w:val="cente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center"/>
          </w:tcPr>
          <w:p w14:paraId="489BA4CA">
            <w:pPr>
              <w:jc w:val="center"/>
              <w:rPr>
                <w:rFonts w:hint="eastAsia" w:ascii="仿宋" w:hAnsi="仿宋" w:eastAsia="仿宋" w:cs="仿宋"/>
                <w:sz w:val="24"/>
              </w:rPr>
            </w:pPr>
          </w:p>
          <w:p w14:paraId="160DC3B5">
            <w:pPr>
              <w:jc w:val="center"/>
              <w:rPr>
                <w:rFonts w:hint="eastAsia" w:ascii="仿宋" w:hAnsi="仿宋" w:eastAsia="仿宋" w:cs="仿宋"/>
                <w:sz w:val="24"/>
              </w:rPr>
            </w:pPr>
            <w:r>
              <w:rPr>
                <w:rFonts w:hint="eastAsia" w:ascii="仿宋" w:hAnsi="仿宋" w:eastAsia="仿宋" w:cs="仿宋"/>
                <w:sz w:val="24"/>
              </w:rPr>
              <w:t>见投标文件</w:t>
            </w:r>
          </w:p>
          <w:p w14:paraId="2919C6EE">
            <w:pPr>
              <w:jc w:val="cente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257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063053">
            <w:pPr>
              <w:jc w:val="center"/>
              <w:rPr>
                <w:rFonts w:hint="eastAsia" w:ascii="仿宋" w:hAnsi="仿宋" w:eastAsia="仿宋" w:cs="仿宋"/>
                <w:sz w:val="24"/>
              </w:rPr>
            </w:pPr>
            <w:r>
              <w:rPr>
                <w:rFonts w:hint="eastAsia" w:ascii="仿宋" w:hAnsi="仿宋" w:eastAsia="仿宋" w:cs="仿宋"/>
                <w:sz w:val="24"/>
              </w:rPr>
              <w:t>2</w:t>
            </w:r>
          </w:p>
        </w:tc>
        <w:tc>
          <w:tcPr>
            <w:tcW w:w="4991" w:type="dxa"/>
          </w:tcPr>
          <w:p w14:paraId="3278A46A">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59483C31">
            <w:pPr>
              <w:jc w:val="center"/>
              <w:rPr>
                <w:rFonts w:hint="eastAsia" w:ascii="仿宋" w:hAnsi="仿宋" w:eastAsia="仿宋" w:cs="仿宋"/>
                <w:sz w:val="24"/>
              </w:rPr>
            </w:pPr>
            <w:r>
              <w:rPr>
                <w:rFonts w:hint="eastAsia" w:ascii="仿宋" w:hAnsi="仿宋" w:eastAsia="仿宋" w:cs="仿宋"/>
                <w:sz w:val="24"/>
              </w:rPr>
              <w:t>投标函</w:t>
            </w:r>
          </w:p>
        </w:tc>
        <w:tc>
          <w:tcPr>
            <w:tcW w:w="1418" w:type="dxa"/>
            <w:vAlign w:val="center"/>
          </w:tcPr>
          <w:p w14:paraId="4339FACB">
            <w:pPr>
              <w:jc w:val="cente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0D6A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870ECC">
            <w:pPr>
              <w:jc w:val="center"/>
              <w:rPr>
                <w:rFonts w:hint="eastAsia" w:ascii="仿宋" w:hAnsi="仿宋" w:eastAsia="仿宋" w:cs="仿宋"/>
                <w:sz w:val="24"/>
              </w:rPr>
            </w:pPr>
            <w:r>
              <w:rPr>
                <w:rFonts w:hint="eastAsia" w:ascii="仿宋" w:hAnsi="仿宋" w:eastAsia="仿宋" w:cs="仿宋"/>
                <w:sz w:val="24"/>
              </w:rPr>
              <w:t>3</w:t>
            </w:r>
          </w:p>
        </w:tc>
        <w:tc>
          <w:tcPr>
            <w:tcW w:w="4991" w:type="dxa"/>
          </w:tcPr>
          <w:p w14:paraId="354F6819">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42596591">
            <w:pPr>
              <w:jc w:val="cente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center"/>
          </w:tcPr>
          <w:p w14:paraId="7A9A52E3">
            <w:pPr>
              <w:jc w:val="cente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53DAFB36">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2E42E2C">
      <w:pPr>
        <w:jc w:val="center"/>
        <w:rPr>
          <w:rFonts w:hint="eastAsia" w:ascii="仿宋" w:hAnsi="仿宋" w:eastAsia="仿宋" w:cs="仿宋"/>
          <w:b/>
          <w:kern w:val="0"/>
          <w:sz w:val="32"/>
          <w:szCs w:val="32"/>
        </w:rPr>
      </w:pPr>
    </w:p>
    <w:p w14:paraId="56CC0282">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6B891BBA">
      <w:pPr>
        <w:jc w:val="center"/>
        <w:rPr>
          <w:rFonts w:hint="eastAsia" w:ascii="仿宋" w:hAnsi="仿宋" w:eastAsia="仿宋" w:cs="仿宋"/>
          <w:b/>
          <w:kern w:val="0"/>
          <w:sz w:val="32"/>
          <w:szCs w:val="32"/>
        </w:rPr>
      </w:pPr>
    </w:p>
    <w:p w14:paraId="05F99AFF">
      <w:pPr>
        <w:jc w:val="center"/>
        <w:rPr>
          <w:rFonts w:hint="eastAsia" w:ascii="仿宋" w:hAnsi="仿宋" w:eastAsia="仿宋" w:cs="仿宋"/>
          <w:b/>
          <w:kern w:val="0"/>
          <w:sz w:val="32"/>
          <w:szCs w:val="32"/>
        </w:rPr>
      </w:pPr>
    </w:p>
    <w:p w14:paraId="53BBD5D1">
      <w:pPr>
        <w:jc w:val="center"/>
        <w:rPr>
          <w:rFonts w:hint="eastAsia" w:ascii="仿宋" w:hAnsi="仿宋" w:eastAsia="仿宋" w:cs="仿宋"/>
          <w:b/>
          <w:kern w:val="0"/>
          <w:sz w:val="32"/>
          <w:szCs w:val="32"/>
        </w:rPr>
      </w:pPr>
    </w:p>
    <w:p w14:paraId="6806A111">
      <w:pPr>
        <w:jc w:val="center"/>
        <w:rPr>
          <w:rFonts w:hint="eastAsia" w:ascii="仿宋" w:hAnsi="仿宋" w:eastAsia="仿宋" w:cs="仿宋"/>
          <w:b/>
          <w:kern w:val="0"/>
          <w:sz w:val="32"/>
          <w:szCs w:val="32"/>
        </w:rPr>
      </w:pPr>
    </w:p>
    <w:p w14:paraId="615E09D3">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6FABDF22">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五、评标标准相应的商务技术资料</w:t>
      </w:r>
    </w:p>
    <w:p w14:paraId="2F9C0261">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0F1413CA">
      <w:pPr>
        <w:jc w:val="center"/>
        <w:rPr>
          <w:rFonts w:hint="eastAsia" w:ascii="仿宋" w:hAnsi="仿宋" w:eastAsia="仿宋" w:cs="仿宋"/>
          <w:b/>
          <w:kern w:val="0"/>
          <w:sz w:val="32"/>
          <w:szCs w:val="32"/>
        </w:rPr>
      </w:pPr>
    </w:p>
    <w:p w14:paraId="1047E9FA">
      <w:pPr>
        <w:jc w:val="center"/>
        <w:rPr>
          <w:rFonts w:hint="eastAsia" w:ascii="仿宋" w:hAnsi="仿宋" w:eastAsia="仿宋" w:cs="仿宋"/>
          <w:b/>
          <w:kern w:val="0"/>
          <w:sz w:val="32"/>
          <w:szCs w:val="32"/>
        </w:rPr>
      </w:pPr>
    </w:p>
    <w:p w14:paraId="31E7DB23">
      <w:pPr>
        <w:jc w:val="center"/>
        <w:rPr>
          <w:rFonts w:hint="eastAsia" w:ascii="仿宋" w:hAnsi="仿宋" w:eastAsia="仿宋" w:cs="仿宋"/>
          <w:b/>
          <w:kern w:val="0"/>
          <w:sz w:val="32"/>
          <w:szCs w:val="32"/>
        </w:rPr>
      </w:pPr>
    </w:p>
    <w:p w14:paraId="26CE93D9">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E4F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5E0AC645">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vAlign w:val="center"/>
          </w:tcPr>
          <w:p w14:paraId="5E65281F">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Pr>
          <w:p w14:paraId="69C10C0B">
            <w:pPr>
              <w:spacing w:line="360" w:lineRule="auto"/>
              <w:jc w:val="center"/>
              <w:rPr>
                <w:rFonts w:hint="eastAsia" w:ascii="仿宋" w:hAnsi="仿宋" w:eastAsia="仿宋" w:cs="仿宋"/>
                <w:b/>
                <w:sz w:val="24"/>
              </w:rPr>
            </w:pPr>
          </w:p>
          <w:p w14:paraId="2DF7F995">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vAlign w:val="center"/>
          </w:tcPr>
          <w:p w14:paraId="1D2E9F13">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775" w:type="dxa"/>
            <w:vAlign w:val="center"/>
          </w:tcPr>
          <w:p w14:paraId="20995C7E">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vAlign w:val="center"/>
          </w:tcPr>
          <w:p w14:paraId="367E1747">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3B89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14:paraId="794D63FA">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vAlign w:val="center"/>
          </w:tcPr>
          <w:p w14:paraId="29015D77">
            <w:pPr>
              <w:snapToGrid w:val="0"/>
              <w:spacing w:line="360" w:lineRule="auto"/>
              <w:jc w:val="center"/>
              <w:rPr>
                <w:rFonts w:hint="eastAsia" w:ascii="仿宋" w:hAnsi="仿宋" w:eastAsia="仿宋" w:cs="仿宋"/>
                <w:sz w:val="24"/>
              </w:rPr>
            </w:pPr>
          </w:p>
        </w:tc>
        <w:tc>
          <w:tcPr>
            <w:tcW w:w="1114" w:type="dxa"/>
            <w:vAlign w:val="center"/>
          </w:tcPr>
          <w:p w14:paraId="346B6A95">
            <w:pPr>
              <w:snapToGrid w:val="0"/>
              <w:spacing w:line="360" w:lineRule="auto"/>
              <w:jc w:val="center"/>
              <w:rPr>
                <w:rFonts w:hint="eastAsia" w:ascii="仿宋" w:hAnsi="仿宋" w:eastAsia="仿宋" w:cs="仿宋"/>
                <w:sz w:val="24"/>
              </w:rPr>
            </w:pPr>
          </w:p>
        </w:tc>
        <w:tc>
          <w:tcPr>
            <w:tcW w:w="1260" w:type="dxa"/>
            <w:vAlign w:val="center"/>
          </w:tcPr>
          <w:p w14:paraId="17E4B37E">
            <w:pPr>
              <w:snapToGrid w:val="0"/>
              <w:spacing w:line="360" w:lineRule="auto"/>
              <w:jc w:val="center"/>
              <w:rPr>
                <w:rFonts w:hint="eastAsia" w:ascii="仿宋" w:hAnsi="仿宋" w:eastAsia="仿宋" w:cs="仿宋"/>
                <w:sz w:val="24"/>
              </w:rPr>
            </w:pPr>
          </w:p>
        </w:tc>
        <w:tc>
          <w:tcPr>
            <w:tcW w:w="2775" w:type="dxa"/>
            <w:vAlign w:val="center"/>
          </w:tcPr>
          <w:p w14:paraId="3BC6A8B0">
            <w:pPr>
              <w:spacing w:line="360" w:lineRule="auto"/>
              <w:jc w:val="center"/>
              <w:rPr>
                <w:rFonts w:hint="eastAsia" w:ascii="仿宋" w:hAnsi="仿宋" w:eastAsia="仿宋" w:cs="仿宋"/>
                <w:sz w:val="24"/>
              </w:rPr>
            </w:pPr>
          </w:p>
        </w:tc>
        <w:tc>
          <w:tcPr>
            <w:tcW w:w="1673" w:type="dxa"/>
            <w:vAlign w:val="center"/>
          </w:tcPr>
          <w:p w14:paraId="4F423F74">
            <w:pPr>
              <w:spacing w:line="360" w:lineRule="auto"/>
              <w:jc w:val="center"/>
              <w:rPr>
                <w:rFonts w:hint="eastAsia" w:ascii="仿宋" w:hAnsi="仿宋" w:eastAsia="仿宋" w:cs="仿宋"/>
                <w:sz w:val="24"/>
              </w:rPr>
            </w:pPr>
          </w:p>
        </w:tc>
      </w:tr>
      <w:tr w14:paraId="206B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175C4A83">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vAlign w:val="center"/>
          </w:tcPr>
          <w:p w14:paraId="4AA34633">
            <w:pPr>
              <w:snapToGrid w:val="0"/>
              <w:spacing w:line="360" w:lineRule="auto"/>
              <w:jc w:val="center"/>
              <w:rPr>
                <w:rFonts w:hint="eastAsia" w:ascii="仿宋" w:hAnsi="仿宋" w:eastAsia="仿宋" w:cs="仿宋"/>
                <w:sz w:val="24"/>
              </w:rPr>
            </w:pPr>
          </w:p>
        </w:tc>
        <w:tc>
          <w:tcPr>
            <w:tcW w:w="1114" w:type="dxa"/>
            <w:vAlign w:val="center"/>
          </w:tcPr>
          <w:p w14:paraId="74C8FEB9">
            <w:pPr>
              <w:snapToGrid w:val="0"/>
              <w:spacing w:line="360" w:lineRule="auto"/>
              <w:jc w:val="center"/>
              <w:rPr>
                <w:rFonts w:hint="eastAsia" w:ascii="仿宋" w:hAnsi="仿宋" w:eastAsia="仿宋" w:cs="仿宋"/>
                <w:sz w:val="24"/>
              </w:rPr>
            </w:pPr>
          </w:p>
        </w:tc>
        <w:tc>
          <w:tcPr>
            <w:tcW w:w="1260" w:type="dxa"/>
            <w:vAlign w:val="center"/>
          </w:tcPr>
          <w:p w14:paraId="5DE0E422">
            <w:pPr>
              <w:snapToGrid w:val="0"/>
              <w:spacing w:line="360" w:lineRule="auto"/>
              <w:jc w:val="center"/>
              <w:rPr>
                <w:rFonts w:hint="eastAsia" w:ascii="仿宋" w:hAnsi="仿宋" w:eastAsia="仿宋" w:cs="仿宋"/>
                <w:sz w:val="24"/>
              </w:rPr>
            </w:pPr>
          </w:p>
        </w:tc>
        <w:tc>
          <w:tcPr>
            <w:tcW w:w="2775" w:type="dxa"/>
            <w:vAlign w:val="center"/>
          </w:tcPr>
          <w:p w14:paraId="179CDFF8">
            <w:pPr>
              <w:spacing w:line="360" w:lineRule="auto"/>
              <w:jc w:val="center"/>
              <w:rPr>
                <w:rFonts w:hint="eastAsia" w:ascii="仿宋" w:hAnsi="仿宋" w:eastAsia="仿宋" w:cs="仿宋"/>
                <w:sz w:val="24"/>
              </w:rPr>
            </w:pPr>
          </w:p>
        </w:tc>
        <w:tc>
          <w:tcPr>
            <w:tcW w:w="1673" w:type="dxa"/>
            <w:vAlign w:val="center"/>
          </w:tcPr>
          <w:p w14:paraId="7848EAFB">
            <w:pPr>
              <w:spacing w:line="360" w:lineRule="auto"/>
              <w:jc w:val="center"/>
              <w:rPr>
                <w:rFonts w:hint="eastAsia" w:ascii="仿宋" w:hAnsi="仿宋" w:eastAsia="仿宋" w:cs="仿宋"/>
                <w:sz w:val="24"/>
              </w:rPr>
            </w:pPr>
          </w:p>
        </w:tc>
      </w:tr>
      <w:tr w14:paraId="07A2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14:paraId="5C022862">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vAlign w:val="center"/>
          </w:tcPr>
          <w:p w14:paraId="59D41A81">
            <w:pPr>
              <w:snapToGrid w:val="0"/>
              <w:spacing w:line="360" w:lineRule="auto"/>
              <w:jc w:val="center"/>
              <w:rPr>
                <w:rFonts w:hint="eastAsia" w:ascii="仿宋" w:hAnsi="仿宋" w:eastAsia="仿宋" w:cs="仿宋"/>
                <w:sz w:val="24"/>
              </w:rPr>
            </w:pPr>
          </w:p>
        </w:tc>
        <w:tc>
          <w:tcPr>
            <w:tcW w:w="1114" w:type="dxa"/>
            <w:vAlign w:val="center"/>
          </w:tcPr>
          <w:p w14:paraId="3909BE13">
            <w:pPr>
              <w:snapToGrid w:val="0"/>
              <w:spacing w:line="360" w:lineRule="auto"/>
              <w:jc w:val="center"/>
              <w:rPr>
                <w:rFonts w:hint="eastAsia" w:ascii="仿宋" w:hAnsi="仿宋" w:eastAsia="仿宋" w:cs="仿宋"/>
                <w:sz w:val="24"/>
              </w:rPr>
            </w:pPr>
          </w:p>
        </w:tc>
        <w:tc>
          <w:tcPr>
            <w:tcW w:w="1260" w:type="dxa"/>
            <w:vAlign w:val="center"/>
          </w:tcPr>
          <w:p w14:paraId="45CDB85E">
            <w:pPr>
              <w:snapToGrid w:val="0"/>
              <w:spacing w:line="360" w:lineRule="auto"/>
              <w:jc w:val="center"/>
              <w:rPr>
                <w:rFonts w:hint="eastAsia" w:ascii="仿宋" w:hAnsi="仿宋" w:eastAsia="仿宋" w:cs="仿宋"/>
                <w:sz w:val="24"/>
              </w:rPr>
            </w:pPr>
          </w:p>
        </w:tc>
        <w:tc>
          <w:tcPr>
            <w:tcW w:w="2775" w:type="dxa"/>
            <w:vAlign w:val="center"/>
          </w:tcPr>
          <w:p w14:paraId="0026C359">
            <w:pPr>
              <w:spacing w:line="360" w:lineRule="auto"/>
              <w:jc w:val="center"/>
              <w:rPr>
                <w:rFonts w:hint="eastAsia" w:ascii="仿宋" w:hAnsi="仿宋" w:eastAsia="仿宋" w:cs="仿宋"/>
                <w:sz w:val="24"/>
              </w:rPr>
            </w:pPr>
          </w:p>
        </w:tc>
        <w:tc>
          <w:tcPr>
            <w:tcW w:w="1673" w:type="dxa"/>
            <w:vAlign w:val="center"/>
          </w:tcPr>
          <w:p w14:paraId="6A20CE99">
            <w:pPr>
              <w:spacing w:line="360" w:lineRule="auto"/>
              <w:jc w:val="center"/>
              <w:rPr>
                <w:rFonts w:hint="eastAsia" w:ascii="仿宋" w:hAnsi="仿宋" w:eastAsia="仿宋" w:cs="仿宋"/>
                <w:sz w:val="24"/>
              </w:rPr>
            </w:pPr>
          </w:p>
        </w:tc>
      </w:tr>
    </w:tbl>
    <w:p w14:paraId="08386D5C">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7C81D8A">
      <w:pPr>
        <w:jc w:val="center"/>
        <w:rPr>
          <w:rFonts w:hint="eastAsia" w:ascii="仿宋" w:hAnsi="仿宋" w:eastAsia="仿宋" w:cs="仿宋"/>
          <w:b/>
          <w:kern w:val="0"/>
          <w:sz w:val="32"/>
          <w:szCs w:val="32"/>
        </w:rPr>
      </w:pPr>
    </w:p>
    <w:p w14:paraId="53221D09">
      <w:pPr>
        <w:jc w:val="center"/>
        <w:rPr>
          <w:rFonts w:hint="eastAsia" w:ascii="仿宋" w:hAnsi="仿宋" w:eastAsia="仿宋" w:cs="仿宋"/>
          <w:b/>
          <w:kern w:val="0"/>
          <w:sz w:val="32"/>
          <w:szCs w:val="32"/>
        </w:rPr>
      </w:pPr>
    </w:p>
    <w:p w14:paraId="5EC0BD4E">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D5A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2B4DC7">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4F53891C">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52BFCB64">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22EA9B77">
            <w:pPr>
              <w:jc w:val="center"/>
              <w:rPr>
                <w:rFonts w:hint="eastAsia" w:ascii="仿宋" w:hAnsi="仿宋" w:eastAsia="仿宋" w:cs="仿宋"/>
                <w:b/>
                <w:bCs/>
                <w:sz w:val="24"/>
              </w:rPr>
            </w:pPr>
            <w:r>
              <w:rPr>
                <w:rFonts w:hint="eastAsia" w:ascii="仿宋" w:hAnsi="仿宋" w:eastAsia="仿宋" w:cs="仿宋"/>
                <w:b/>
                <w:bCs/>
                <w:sz w:val="24"/>
              </w:rPr>
              <w:t>偏离说明</w:t>
            </w:r>
          </w:p>
        </w:tc>
      </w:tr>
      <w:tr w14:paraId="5414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542974">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54C70E79">
            <w:pPr>
              <w:jc w:val="center"/>
              <w:rPr>
                <w:rFonts w:hint="eastAsia" w:ascii="仿宋" w:hAnsi="仿宋" w:eastAsia="仿宋" w:cs="仿宋"/>
                <w:b/>
                <w:kern w:val="0"/>
                <w:sz w:val="32"/>
                <w:szCs w:val="32"/>
              </w:rPr>
            </w:pPr>
          </w:p>
        </w:tc>
        <w:tc>
          <w:tcPr>
            <w:tcW w:w="3546" w:type="dxa"/>
          </w:tcPr>
          <w:p w14:paraId="73830ECC">
            <w:pPr>
              <w:jc w:val="center"/>
              <w:rPr>
                <w:rFonts w:hint="eastAsia" w:ascii="仿宋" w:hAnsi="仿宋" w:eastAsia="仿宋" w:cs="仿宋"/>
                <w:b/>
                <w:kern w:val="0"/>
                <w:sz w:val="32"/>
                <w:szCs w:val="32"/>
              </w:rPr>
            </w:pPr>
          </w:p>
        </w:tc>
        <w:tc>
          <w:tcPr>
            <w:tcW w:w="1276" w:type="dxa"/>
          </w:tcPr>
          <w:p w14:paraId="05DB95F5">
            <w:pPr>
              <w:jc w:val="center"/>
              <w:rPr>
                <w:rFonts w:hint="eastAsia" w:ascii="仿宋" w:hAnsi="仿宋" w:eastAsia="仿宋" w:cs="仿宋"/>
                <w:b/>
                <w:kern w:val="0"/>
                <w:sz w:val="32"/>
                <w:szCs w:val="32"/>
              </w:rPr>
            </w:pPr>
          </w:p>
        </w:tc>
      </w:tr>
      <w:tr w14:paraId="2E88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E12C37">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3D6A1744">
            <w:pPr>
              <w:jc w:val="center"/>
              <w:rPr>
                <w:rFonts w:hint="eastAsia" w:ascii="仿宋" w:hAnsi="仿宋" w:eastAsia="仿宋" w:cs="仿宋"/>
                <w:b/>
                <w:kern w:val="0"/>
                <w:sz w:val="32"/>
                <w:szCs w:val="32"/>
              </w:rPr>
            </w:pPr>
          </w:p>
        </w:tc>
        <w:tc>
          <w:tcPr>
            <w:tcW w:w="3546" w:type="dxa"/>
          </w:tcPr>
          <w:p w14:paraId="2A0B6B03">
            <w:pPr>
              <w:jc w:val="center"/>
              <w:rPr>
                <w:rFonts w:hint="eastAsia" w:ascii="仿宋" w:hAnsi="仿宋" w:eastAsia="仿宋" w:cs="仿宋"/>
                <w:b/>
                <w:kern w:val="0"/>
                <w:sz w:val="32"/>
                <w:szCs w:val="32"/>
              </w:rPr>
            </w:pPr>
          </w:p>
        </w:tc>
        <w:tc>
          <w:tcPr>
            <w:tcW w:w="1276" w:type="dxa"/>
          </w:tcPr>
          <w:p w14:paraId="13152DBB">
            <w:pPr>
              <w:jc w:val="center"/>
              <w:rPr>
                <w:rFonts w:hint="eastAsia" w:ascii="仿宋" w:hAnsi="仿宋" w:eastAsia="仿宋" w:cs="仿宋"/>
                <w:b/>
                <w:kern w:val="0"/>
                <w:sz w:val="32"/>
                <w:szCs w:val="32"/>
              </w:rPr>
            </w:pPr>
          </w:p>
        </w:tc>
      </w:tr>
      <w:tr w14:paraId="4130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0EAE1E">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6C3A8C1D">
            <w:pPr>
              <w:jc w:val="center"/>
              <w:rPr>
                <w:rFonts w:hint="eastAsia" w:ascii="仿宋" w:hAnsi="仿宋" w:eastAsia="仿宋" w:cs="仿宋"/>
                <w:b/>
                <w:kern w:val="0"/>
                <w:sz w:val="32"/>
                <w:szCs w:val="32"/>
              </w:rPr>
            </w:pPr>
          </w:p>
        </w:tc>
        <w:tc>
          <w:tcPr>
            <w:tcW w:w="3546" w:type="dxa"/>
          </w:tcPr>
          <w:p w14:paraId="1D1E1EDC">
            <w:pPr>
              <w:jc w:val="center"/>
              <w:rPr>
                <w:rFonts w:hint="eastAsia" w:ascii="仿宋" w:hAnsi="仿宋" w:eastAsia="仿宋" w:cs="仿宋"/>
                <w:b/>
                <w:kern w:val="0"/>
                <w:sz w:val="32"/>
                <w:szCs w:val="32"/>
              </w:rPr>
            </w:pPr>
          </w:p>
        </w:tc>
        <w:tc>
          <w:tcPr>
            <w:tcW w:w="1276" w:type="dxa"/>
          </w:tcPr>
          <w:p w14:paraId="2792AE2C">
            <w:pPr>
              <w:jc w:val="center"/>
              <w:rPr>
                <w:rFonts w:hint="eastAsia" w:ascii="仿宋" w:hAnsi="仿宋" w:eastAsia="仿宋" w:cs="仿宋"/>
                <w:b/>
                <w:kern w:val="0"/>
                <w:sz w:val="32"/>
                <w:szCs w:val="32"/>
              </w:rPr>
            </w:pPr>
          </w:p>
        </w:tc>
      </w:tr>
    </w:tbl>
    <w:p w14:paraId="7FF9D9F9">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2F2C1075">
      <w:pPr>
        <w:jc w:val="center"/>
        <w:rPr>
          <w:rFonts w:hint="eastAsia" w:ascii="仿宋" w:hAnsi="仿宋" w:eastAsia="仿宋" w:cs="仿宋"/>
          <w:b/>
          <w:kern w:val="0"/>
          <w:sz w:val="32"/>
          <w:szCs w:val="32"/>
        </w:rPr>
      </w:pPr>
    </w:p>
    <w:p w14:paraId="48801AAA">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58BD481">
      <w:pPr>
        <w:ind w:firstLine="1911" w:firstLineChars="595"/>
        <w:rPr>
          <w:rFonts w:hint="eastAsia" w:ascii="仿宋" w:hAnsi="仿宋" w:eastAsia="仿宋" w:cs="仿宋"/>
          <w:b/>
          <w:bCs/>
          <w:sz w:val="32"/>
          <w:szCs w:val="32"/>
        </w:rPr>
      </w:pPr>
    </w:p>
    <w:p w14:paraId="10645685">
      <w:pPr>
        <w:ind w:firstLine="1911" w:firstLineChars="595"/>
        <w:rPr>
          <w:rFonts w:hint="eastAsia" w:ascii="仿宋" w:hAnsi="仿宋" w:eastAsia="仿宋" w:cs="仿宋"/>
          <w:b/>
          <w:bCs/>
          <w:sz w:val="32"/>
          <w:szCs w:val="32"/>
        </w:rPr>
      </w:pPr>
    </w:p>
    <w:p w14:paraId="7457F751">
      <w:pPr>
        <w:ind w:firstLine="1911" w:firstLineChars="595"/>
        <w:rPr>
          <w:rFonts w:hint="eastAsia" w:ascii="仿宋" w:hAnsi="仿宋" w:eastAsia="仿宋" w:cs="仿宋"/>
          <w:b/>
          <w:bCs/>
          <w:sz w:val="32"/>
          <w:szCs w:val="32"/>
        </w:rPr>
      </w:pPr>
    </w:p>
    <w:p w14:paraId="6DB7D7CF">
      <w:pPr>
        <w:ind w:firstLine="1911" w:firstLineChars="595"/>
        <w:rPr>
          <w:rFonts w:hint="eastAsia" w:ascii="仿宋" w:hAnsi="仿宋" w:eastAsia="仿宋" w:cs="仿宋"/>
          <w:b/>
          <w:bCs/>
          <w:sz w:val="32"/>
          <w:szCs w:val="32"/>
        </w:rPr>
      </w:pPr>
    </w:p>
    <w:p w14:paraId="40DF03EE">
      <w:pPr>
        <w:ind w:firstLine="1911" w:firstLineChars="595"/>
        <w:rPr>
          <w:rFonts w:hint="eastAsia" w:ascii="仿宋" w:hAnsi="仿宋" w:eastAsia="仿宋" w:cs="仿宋"/>
          <w:b/>
          <w:bCs/>
          <w:sz w:val="32"/>
          <w:szCs w:val="32"/>
        </w:rPr>
      </w:pPr>
    </w:p>
    <w:p w14:paraId="46A6924F">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7F47BA29">
      <w:pPr>
        <w:snapToGrid w:val="0"/>
        <w:spacing w:line="360" w:lineRule="auto"/>
        <w:jc w:val="center"/>
        <w:outlineLvl w:val="1"/>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八、政府采购供应商廉洁自律承诺书</w:t>
      </w:r>
    </w:p>
    <w:p w14:paraId="7DBDB273">
      <w:pPr>
        <w:snapToGrid w:val="0"/>
        <w:spacing w:line="360" w:lineRule="auto"/>
        <w:rPr>
          <w:rFonts w:hint="eastAsia" w:ascii="仿宋" w:hAnsi="仿宋" w:eastAsia="仿宋" w:cs="仿宋"/>
          <w:sz w:val="24"/>
        </w:rPr>
      </w:pPr>
    </w:p>
    <w:p w14:paraId="7173D3D8">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0392FF3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3956345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B234A3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53E2306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7681A9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5FD0E2A7">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6B940BAA">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9906149">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22F0EFFC">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10334E72">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B553239">
      <w:pPr>
        <w:autoSpaceDE w:val="0"/>
        <w:autoSpaceDN w:val="0"/>
        <w:spacing w:line="360" w:lineRule="auto"/>
        <w:ind w:left="2"/>
        <w:jc w:val="left"/>
        <w:rPr>
          <w:rFonts w:hint="eastAsia" w:ascii="仿宋" w:hAnsi="仿宋" w:eastAsia="仿宋" w:cs="仿宋"/>
          <w:kern w:val="0"/>
          <w:sz w:val="24"/>
          <w:lang w:val="zh-CN"/>
        </w:rPr>
      </w:pPr>
    </w:p>
    <w:p w14:paraId="2E748123">
      <w:pPr>
        <w:autoSpaceDE w:val="0"/>
        <w:autoSpaceDN w:val="0"/>
        <w:spacing w:line="360" w:lineRule="auto"/>
        <w:ind w:left="2"/>
        <w:jc w:val="left"/>
        <w:rPr>
          <w:rFonts w:hint="eastAsia" w:ascii="仿宋" w:hAnsi="仿宋" w:eastAsia="仿宋" w:cs="仿宋"/>
          <w:kern w:val="0"/>
          <w:sz w:val="24"/>
          <w:lang w:val="zh-CN"/>
        </w:rPr>
      </w:pPr>
    </w:p>
    <w:p w14:paraId="468AD9AE">
      <w:pPr>
        <w:autoSpaceDE w:val="0"/>
        <w:autoSpaceDN w:val="0"/>
        <w:spacing w:line="360" w:lineRule="auto"/>
        <w:ind w:left="2"/>
        <w:jc w:val="left"/>
        <w:rPr>
          <w:rFonts w:hint="eastAsia" w:ascii="仿宋" w:hAnsi="仿宋" w:eastAsia="仿宋" w:cs="仿宋"/>
          <w:kern w:val="0"/>
          <w:sz w:val="24"/>
          <w:lang w:val="zh-CN"/>
        </w:rPr>
      </w:pPr>
    </w:p>
    <w:p w14:paraId="57CDCA5E">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CD9500B">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7E06BF3">
      <w:pPr>
        <w:spacing w:line="360" w:lineRule="auto"/>
        <w:jc w:val="center"/>
        <w:rPr>
          <w:rFonts w:hint="eastAsia" w:ascii="仿宋" w:hAnsi="仿宋" w:eastAsia="仿宋" w:cs="仿宋"/>
          <w:b/>
          <w:bCs/>
          <w:sz w:val="24"/>
        </w:rPr>
      </w:pPr>
    </w:p>
    <w:p w14:paraId="4799F45C">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7C55437">
      <w:pPr>
        <w:spacing w:line="360" w:lineRule="auto"/>
        <w:jc w:val="center"/>
        <w:rPr>
          <w:rFonts w:hint="eastAsia" w:ascii="仿宋" w:hAnsi="仿宋" w:eastAsia="仿宋" w:cs="仿宋"/>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578729A7">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7755DCBB">
      <w:pPr>
        <w:jc w:val="center"/>
        <w:rPr>
          <w:rFonts w:hint="eastAsia" w:ascii="仿宋" w:hAnsi="仿宋" w:eastAsia="仿宋" w:cs="仿宋"/>
        </w:rPr>
      </w:pPr>
      <w:r>
        <w:rPr>
          <w:rFonts w:hint="eastAsia" w:ascii="仿宋" w:hAnsi="仿宋" w:eastAsia="仿宋" w:cs="仿宋"/>
        </w:rPr>
        <w:t>目录</w:t>
      </w:r>
    </w:p>
    <w:p w14:paraId="3401F5CF">
      <w:pPr>
        <w:rPr>
          <w:rFonts w:hint="eastAsia" w:ascii="仿宋" w:hAnsi="仿宋" w:eastAsia="仿宋" w:cs="仿宋"/>
        </w:rPr>
      </w:pPr>
    </w:p>
    <w:p w14:paraId="4A3FD40D">
      <w:pPr>
        <w:pStyle w:val="133"/>
        <w:ind w:firstLine="0" w:firstLineChars="0"/>
        <w:outlineLvl w:val="0"/>
        <w:rPr>
          <w:rFonts w:hint="eastAsia" w:ascii="仿宋" w:hAnsi="仿宋" w:eastAsia="仿宋" w:cs="仿宋"/>
        </w:rPr>
      </w:pPr>
      <w:r>
        <w:rPr>
          <w:rFonts w:hint="eastAsia" w:ascii="仿宋" w:hAnsi="仿宋" w:eastAsia="仿宋" w:cs="仿宋"/>
        </w:rPr>
        <w:t>（1）开标一览表（报价表）……………………………………………………（页码）</w:t>
      </w:r>
    </w:p>
    <w:p w14:paraId="0DB6C600">
      <w:pPr>
        <w:pStyle w:val="133"/>
        <w:ind w:firstLine="0" w:firstLineChars="0"/>
        <w:outlineLvl w:val="0"/>
        <w:rPr>
          <w:rFonts w:hint="eastAsia" w:ascii="仿宋" w:hAnsi="仿宋" w:eastAsia="仿宋" w:cs="仿宋"/>
        </w:rPr>
      </w:pPr>
      <w:r>
        <w:rPr>
          <w:rFonts w:hint="eastAsia" w:ascii="仿宋" w:hAnsi="仿宋" w:eastAsia="仿宋" w:cs="仿宋"/>
        </w:rPr>
        <w:t>（2）中小企业声明函……………………………………………………………（页码）</w:t>
      </w:r>
    </w:p>
    <w:p w14:paraId="37D6A838">
      <w:pPr>
        <w:snapToGrid w:val="0"/>
        <w:spacing w:line="360" w:lineRule="auto"/>
        <w:ind w:right="480"/>
        <w:jc w:val="center"/>
        <w:rPr>
          <w:rFonts w:hint="eastAsia" w:ascii="仿宋" w:hAnsi="仿宋" w:eastAsia="仿宋" w:cs="仿宋"/>
          <w:b/>
          <w:kern w:val="0"/>
          <w:sz w:val="32"/>
          <w:szCs w:val="32"/>
        </w:rPr>
      </w:pPr>
    </w:p>
    <w:p w14:paraId="41004B5A">
      <w:pPr>
        <w:snapToGrid w:val="0"/>
        <w:spacing w:line="360" w:lineRule="auto"/>
        <w:ind w:right="480"/>
        <w:jc w:val="center"/>
        <w:rPr>
          <w:rFonts w:hint="eastAsia" w:ascii="仿宋" w:hAnsi="仿宋" w:eastAsia="仿宋" w:cs="仿宋"/>
          <w:b/>
          <w:kern w:val="0"/>
          <w:sz w:val="32"/>
          <w:szCs w:val="32"/>
        </w:rPr>
      </w:pPr>
    </w:p>
    <w:p w14:paraId="4357A1D3">
      <w:pPr>
        <w:snapToGrid w:val="0"/>
        <w:spacing w:line="360" w:lineRule="auto"/>
        <w:ind w:right="480"/>
        <w:jc w:val="center"/>
        <w:rPr>
          <w:rFonts w:hint="eastAsia" w:ascii="仿宋" w:hAnsi="仿宋" w:eastAsia="仿宋" w:cs="仿宋"/>
          <w:b/>
          <w:kern w:val="0"/>
          <w:sz w:val="32"/>
          <w:szCs w:val="32"/>
        </w:rPr>
      </w:pPr>
    </w:p>
    <w:p w14:paraId="13E7E53C">
      <w:pPr>
        <w:snapToGrid w:val="0"/>
        <w:spacing w:line="360" w:lineRule="auto"/>
        <w:ind w:right="480"/>
        <w:jc w:val="center"/>
        <w:rPr>
          <w:rFonts w:hint="eastAsia" w:ascii="仿宋" w:hAnsi="仿宋" w:eastAsia="仿宋" w:cs="仿宋"/>
          <w:b/>
          <w:kern w:val="0"/>
          <w:sz w:val="32"/>
          <w:szCs w:val="32"/>
        </w:rPr>
      </w:pPr>
    </w:p>
    <w:p w14:paraId="4251F082">
      <w:pPr>
        <w:snapToGrid w:val="0"/>
        <w:spacing w:line="360" w:lineRule="auto"/>
        <w:ind w:right="480"/>
        <w:jc w:val="center"/>
        <w:rPr>
          <w:rFonts w:hint="eastAsia" w:ascii="仿宋" w:hAnsi="仿宋" w:eastAsia="仿宋" w:cs="仿宋"/>
          <w:b/>
          <w:kern w:val="0"/>
          <w:sz w:val="32"/>
          <w:szCs w:val="32"/>
        </w:rPr>
      </w:pPr>
    </w:p>
    <w:p w14:paraId="5C849087">
      <w:pPr>
        <w:snapToGrid w:val="0"/>
        <w:spacing w:line="360" w:lineRule="auto"/>
        <w:ind w:right="480"/>
        <w:jc w:val="center"/>
        <w:rPr>
          <w:rFonts w:hint="eastAsia" w:ascii="仿宋" w:hAnsi="仿宋" w:eastAsia="仿宋" w:cs="仿宋"/>
          <w:b/>
          <w:kern w:val="0"/>
          <w:sz w:val="32"/>
          <w:szCs w:val="32"/>
        </w:rPr>
      </w:pPr>
    </w:p>
    <w:p w14:paraId="64A97B0F">
      <w:pPr>
        <w:snapToGrid w:val="0"/>
        <w:spacing w:line="360" w:lineRule="auto"/>
        <w:ind w:right="480"/>
        <w:jc w:val="center"/>
        <w:rPr>
          <w:rFonts w:hint="eastAsia" w:ascii="仿宋" w:hAnsi="仿宋" w:eastAsia="仿宋" w:cs="仿宋"/>
          <w:b/>
          <w:kern w:val="0"/>
          <w:sz w:val="32"/>
          <w:szCs w:val="32"/>
        </w:rPr>
      </w:pPr>
    </w:p>
    <w:p w14:paraId="54E2DD7E">
      <w:pPr>
        <w:snapToGrid w:val="0"/>
        <w:spacing w:line="360" w:lineRule="auto"/>
        <w:ind w:right="480"/>
        <w:jc w:val="center"/>
        <w:rPr>
          <w:rFonts w:hint="eastAsia" w:ascii="仿宋" w:hAnsi="仿宋" w:eastAsia="仿宋" w:cs="仿宋"/>
          <w:b/>
          <w:kern w:val="0"/>
          <w:sz w:val="32"/>
          <w:szCs w:val="32"/>
        </w:rPr>
      </w:pPr>
    </w:p>
    <w:p w14:paraId="1E580BF5">
      <w:pPr>
        <w:snapToGrid w:val="0"/>
        <w:spacing w:line="360" w:lineRule="auto"/>
        <w:ind w:right="480"/>
        <w:jc w:val="center"/>
        <w:rPr>
          <w:rFonts w:hint="eastAsia" w:ascii="仿宋" w:hAnsi="仿宋" w:eastAsia="仿宋" w:cs="仿宋"/>
          <w:b/>
          <w:kern w:val="0"/>
          <w:sz w:val="32"/>
          <w:szCs w:val="32"/>
        </w:rPr>
      </w:pPr>
    </w:p>
    <w:p w14:paraId="32CF8009">
      <w:pPr>
        <w:snapToGrid w:val="0"/>
        <w:spacing w:line="360" w:lineRule="auto"/>
        <w:ind w:right="480"/>
        <w:jc w:val="center"/>
        <w:rPr>
          <w:rFonts w:hint="eastAsia" w:ascii="仿宋" w:hAnsi="仿宋" w:eastAsia="仿宋" w:cs="仿宋"/>
          <w:b/>
          <w:kern w:val="0"/>
          <w:sz w:val="32"/>
          <w:szCs w:val="32"/>
        </w:rPr>
      </w:pPr>
    </w:p>
    <w:p w14:paraId="5D6F9E6D">
      <w:pPr>
        <w:snapToGrid w:val="0"/>
        <w:spacing w:line="360" w:lineRule="auto"/>
        <w:ind w:right="480"/>
        <w:jc w:val="center"/>
        <w:rPr>
          <w:rFonts w:hint="eastAsia" w:ascii="仿宋" w:hAnsi="仿宋" w:eastAsia="仿宋" w:cs="仿宋"/>
          <w:b/>
          <w:kern w:val="0"/>
          <w:sz w:val="32"/>
          <w:szCs w:val="32"/>
        </w:rPr>
      </w:pPr>
    </w:p>
    <w:p w14:paraId="1E1DAE8A">
      <w:pPr>
        <w:snapToGrid w:val="0"/>
        <w:spacing w:line="360" w:lineRule="auto"/>
        <w:ind w:right="480"/>
        <w:jc w:val="center"/>
        <w:rPr>
          <w:rFonts w:hint="eastAsia" w:ascii="仿宋" w:hAnsi="仿宋" w:eastAsia="仿宋" w:cs="仿宋"/>
          <w:b/>
          <w:kern w:val="0"/>
          <w:sz w:val="32"/>
          <w:szCs w:val="32"/>
        </w:rPr>
      </w:pPr>
    </w:p>
    <w:p w14:paraId="73BDB008">
      <w:pPr>
        <w:snapToGrid w:val="0"/>
        <w:spacing w:line="360" w:lineRule="auto"/>
        <w:ind w:right="480"/>
        <w:jc w:val="center"/>
        <w:rPr>
          <w:rFonts w:hint="eastAsia" w:ascii="仿宋" w:hAnsi="仿宋" w:eastAsia="仿宋" w:cs="仿宋"/>
          <w:b/>
          <w:kern w:val="0"/>
          <w:sz w:val="32"/>
          <w:szCs w:val="32"/>
        </w:rPr>
      </w:pPr>
    </w:p>
    <w:p w14:paraId="4F17232F">
      <w:pPr>
        <w:snapToGrid w:val="0"/>
        <w:spacing w:line="360" w:lineRule="auto"/>
        <w:ind w:right="480"/>
        <w:jc w:val="center"/>
        <w:rPr>
          <w:rFonts w:hint="eastAsia" w:ascii="仿宋" w:hAnsi="仿宋" w:eastAsia="仿宋" w:cs="仿宋"/>
          <w:b/>
          <w:kern w:val="0"/>
          <w:sz w:val="32"/>
          <w:szCs w:val="32"/>
        </w:rPr>
      </w:pPr>
    </w:p>
    <w:p w14:paraId="45AD9AB7">
      <w:pPr>
        <w:snapToGrid w:val="0"/>
        <w:spacing w:line="360" w:lineRule="auto"/>
        <w:ind w:right="480"/>
        <w:jc w:val="center"/>
        <w:rPr>
          <w:rFonts w:hint="eastAsia" w:ascii="仿宋" w:hAnsi="仿宋" w:eastAsia="仿宋" w:cs="仿宋"/>
          <w:b/>
          <w:kern w:val="0"/>
          <w:sz w:val="32"/>
          <w:szCs w:val="32"/>
        </w:rPr>
      </w:pPr>
    </w:p>
    <w:p w14:paraId="275C642A">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386F1B5A">
      <w:pPr>
        <w:pStyle w:val="695"/>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197913EE">
      <w:pPr>
        <w:pStyle w:val="695"/>
        <w:keepNext w:val="0"/>
        <w:pageBreakBefore w:val="0"/>
        <w:tabs>
          <w:tab w:val="clear" w:pos="720"/>
        </w:tabs>
        <w:snapToGrid w:val="0"/>
        <w:spacing w:before="120" w:after="120"/>
        <w:ind w:firstLine="643"/>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54FE48D5">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3A3CF623">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14:paraId="4FBB5FA0">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1417"/>
        <w:gridCol w:w="851"/>
        <w:gridCol w:w="992"/>
        <w:gridCol w:w="992"/>
        <w:gridCol w:w="1701"/>
      </w:tblGrid>
      <w:tr w14:paraId="6721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10" w:type="dxa"/>
            <w:vAlign w:val="center"/>
          </w:tcPr>
          <w:p w14:paraId="62505ED4">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92" w:type="dxa"/>
            <w:vAlign w:val="center"/>
          </w:tcPr>
          <w:p w14:paraId="4052E5D3">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701" w:type="dxa"/>
          </w:tcPr>
          <w:p w14:paraId="47479E54">
            <w:pPr>
              <w:spacing w:line="360" w:lineRule="auto"/>
              <w:jc w:val="center"/>
              <w:rPr>
                <w:rFonts w:hint="eastAsia" w:ascii="仿宋" w:hAnsi="仿宋" w:eastAsia="仿宋" w:cs="仿宋"/>
                <w:b/>
                <w:sz w:val="24"/>
              </w:rPr>
            </w:pPr>
          </w:p>
          <w:p w14:paraId="2191CBB8">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417" w:type="dxa"/>
            <w:vAlign w:val="center"/>
          </w:tcPr>
          <w:p w14:paraId="71410518">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851" w:type="dxa"/>
            <w:vAlign w:val="center"/>
          </w:tcPr>
          <w:p w14:paraId="666D4CD9">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992" w:type="dxa"/>
            <w:vAlign w:val="center"/>
          </w:tcPr>
          <w:p w14:paraId="0A2A06AA">
            <w:pPr>
              <w:spacing w:line="360" w:lineRule="auto"/>
              <w:jc w:val="center"/>
              <w:rPr>
                <w:rFonts w:hint="eastAsia" w:ascii="仿宋" w:hAnsi="仿宋" w:eastAsia="仿宋" w:cs="仿宋"/>
                <w:b/>
                <w:sz w:val="24"/>
              </w:rPr>
            </w:pPr>
            <w:r>
              <w:rPr>
                <w:rFonts w:hint="eastAsia" w:ascii="仿宋" w:hAnsi="仿宋" w:eastAsia="仿宋" w:cs="仿宋"/>
                <w:b/>
                <w:sz w:val="24"/>
              </w:rPr>
              <w:t>单价</w:t>
            </w:r>
          </w:p>
        </w:tc>
        <w:tc>
          <w:tcPr>
            <w:tcW w:w="992" w:type="dxa"/>
            <w:vAlign w:val="center"/>
          </w:tcPr>
          <w:p w14:paraId="094E5578">
            <w:pPr>
              <w:spacing w:line="360" w:lineRule="auto"/>
              <w:jc w:val="center"/>
              <w:rPr>
                <w:rFonts w:hint="eastAsia" w:ascii="仿宋" w:hAnsi="仿宋" w:eastAsia="仿宋" w:cs="仿宋"/>
                <w:b/>
                <w:sz w:val="24"/>
              </w:rPr>
            </w:pPr>
            <w:r>
              <w:rPr>
                <w:rFonts w:hint="eastAsia" w:ascii="仿宋" w:hAnsi="仿宋" w:eastAsia="仿宋" w:cs="仿宋"/>
                <w:b/>
                <w:sz w:val="24"/>
              </w:rPr>
              <w:t>合计</w:t>
            </w:r>
          </w:p>
        </w:tc>
        <w:tc>
          <w:tcPr>
            <w:tcW w:w="1701" w:type="dxa"/>
            <w:vAlign w:val="center"/>
          </w:tcPr>
          <w:p w14:paraId="1D31886E">
            <w:pPr>
              <w:spacing w:line="360" w:lineRule="auto"/>
              <w:jc w:val="center"/>
              <w:rPr>
                <w:rFonts w:hint="eastAsia" w:ascii="仿宋" w:hAnsi="仿宋" w:eastAsia="仿宋" w:cs="仿宋"/>
                <w:b/>
                <w:sz w:val="24"/>
              </w:rPr>
            </w:pPr>
          </w:p>
          <w:p w14:paraId="104BA168">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407BC429">
            <w:pPr>
              <w:spacing w:line="360" w:lineRule="auto"/>
              <w:jc w:val="center"/>
              <w:rPr>
                <w:rFonts w:hint="eastAsia" w:ascii="仿宋" w:hAnsi="仿宋" w:eastAsia="仿宋" w:cs="仿宋"/>
                <w:b/>
                <w:sz w:val="24"/>
              </w:rPr>
            </w:pPr>
          </w:p>
        </w:tc>
      </w:tr>
      <w:tr w14:paraId="3731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vAlign w:val="center"/>
          </w:tcPr>
          <w:p w14:paraId="7DEC5BC1">
            <w:pPr>
              <w:spacing w:line="360" w:lineRule="auto"/>
              <w:jc w:val="center"/>
              <w:rPr>
                <w:rFonts w:hint="eastAsia" w:ascii="仿宋" w:hAnsi="仿宋" w:eastAsia="仿宋" w:cs="仿宋"/>
                <w:color w:val="0000FF"/>
                <w:sz w:val="24"/>
              </w:rPr>
            </w:pPr>
          </w:p>
        </w:tc>
        <w:tc>
          <w:tcPr>
            <w:tcW w:w="992" w:type="dxa"/>
            <w:vAlign w:val="center"/>
          </w:tcPr>
          <w:p w14:paraId="6F88E536">
            <w:pPr>
              <w:snapToGrid w:val="0"/>
              <w:spacing w:line="360" w:lineRule="auto"/>
              <w:jc w:val="center"/>
              <w:rPr>
                <w:rFonts w:hint="eastAsia" w:ascii="仿宋" w:hAnsi="仿宋" w:eastAsia="仿宋" w:cs="仿宋"/>
                <w:color w:val="0000FF"/>
                <w:sz w:val="24"/>
              </w:rPr>
            </w:pPr>
          </w:p>
        </w:tc>
        <w:tc>
          <w:tcPr>
            <w:tcW w:w="1701" w:type="dxa"/>
            <w:vAlign w:val="center"/>
          </w:tcPr>
          <w:p w14:paraId="71CE2A3F">
            <w:pPr>
              <w:snapToGrid w:val="0"/>
              <w:spacing w:line="360" w:lineRule="auto"/>
              <w:jc w:val="center"/>
              <w:rPr>
                <w:rFonts w:hint="eastAsia" w:ascii="仿宋" w:hAnsi="仿宋" w:eastAsia="仿宋" w:cs="仿宋"/>
                <w:color w:val="0000FF"/>
                <w:sz w:val="24"/>
              </w:rPr>
            </w:pPr>
          </w:p>
        </w:tc>
        <w:tc>
          <w:tcPr>
            <w:tcW w:w="1417" w:type="dxa"/>
            <w:vAlign w:val="center"/>
          </w:tcPr>
          <w:p w14:paraId="0D37A6CE">
            <w:pPr>
              <w:snapToGrid w:val="0"/>
              <w:spacing w:line="360" w:lineRule="auto"/>
              <w:jc w:val="center"/>
              <w:rPr>
                <w:rFonts w:hint="eastAsia" w:ascii="仿宋" w:hAnsi="仿宋" w:eastAsia="仿宋" w:cs="仿宋"/>
                <w:color w:val="0000FF"/>
                <w:sz w:val="24"/>
              </w:rPr>
            </w:pPr>
          </w:p>
        </w:tc>
        <w:tc>
          <w:tcPr>
            <w:tcW w:w="851" w:type="dxa"/>
            <w:vAlign w:val="center"/>
          </w:tcPr>
          <w:p w14:paraId="2B06E050">
            <w:pPr>
              <w:snapToGrid w:val="0"/>
              <w:spacing w:line="360" w:lineRule="auto"/>
              <w:jc w:val="center"/>
              <w:rPr>
                <w:rFonts w:hint="eastAsia" w:ascii="仿宋" w:hAnsi="仿宋" w:eastAsia="仿宋" w:cs="仿宋"/>
                <w:color w:val="0000FF"/>
                <w:sz w:val="24"/>
              </w:rPr>
            </w:pPr>
          </w:p>
        </w:tc>
        <w:tc>
          <w:tcPr>
            <w:tcW w:w="992" w:type="dxa"/>
            <w:vAlign w:val="center"/>
          </w:tcPr>
          <w:p w14:paraId="41D82EBC">
            <w:pPr>
              <w:spacing w:line="360" w:lineRule="auto"/>
              <w:jc w:val="center"/>
              <w:rPr>
                <w:rFonts w:hint="eastAsia" w:ascii="仿宋" w:hAnsi="仿宋" w:eastAsia="仿宋" w:cs="仿宋"/>
                <w:color w:val="0000FF"/>
                <w:sz w:val="24"/>
              </w:rPr>
            </w:pPr>
          </w:p>
        </w:tc>
        <w:tc>
          <w:tcPr>
            <w:tcW w:w="992" w:type="dxa"/>
            <w:vAlign w:val="center"/>
          </w:tcPr>
          <w:p w14:paraId="1D85BBB0">
            <w:pPr>
              <w:spacing w:line="360" w:lineRule="auto"/>
              <w:jc w:val="center"/>
              <w:rPr>
                <w:rFonts w:hint="eastAsia" w:ascii="仿宋" w:hAnsi="仿宋" w:eastAsia="仿宋" w:cs="仿宋"/>
                <w:color w:val="0000FF"/>
                <w:sz w:val="24"/>
              </w:rPr>
            </w:pPr>
          </w:p>
        </w:tc>
        <w:tc>
          <w:tcPr>
            <w:tcW w:w="1701" w:type="dxa"/>
            <w:vAlign w:val="center"/>
          </w:tcPr>
          <w:p w14:paraId="2E7E1D2A">
            <w:pPr>
              <w:spacing w:line="360" w:lineRule="auto"/>
              <w:jc w:val="center"/>
              <w:rPr>
                <w:rFonts w:hint="eastAsia" w:ascii="仿宋" w:hAnsi="仿宋" w:eastAsia="仿宋" w:cs="仿宋"/>
                <w:color w:val="0000FF"/>
                <w:sz w:val="24"/>
              </w:rPr>
            </w:pPr>
          </w:p>
        </w:tc>
      </w:tr>
      <w:tr w14:paraId="625B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05D45F12">
            <w:pPr>
              <w:spacing w:line="360" w:lineRule="auto"/>
              <w:jc w:val="center"/>
              <w:rPr>
                <w:rFonts w:hint="eastAsia" w:ascii="仿宋" w:hAnsi="仿宋" w:eastAsia="仿宋" w:cs="仿宋"/>
                <w:color w:val="0000FF"/>
                <w:sz w:val="24"/>
              </w:rPr>
            </w:pPr>
          </w:p>
        </w:tc>
        <w:tc>
          <w:tcPr>
            <w:tcW w:w="992" w:type="dxa"/>
            <w:vAlign w:val="center"/>
          </w:tcPr>
          <w:p w14:paraId="3F4FF00F">
            <w:pPr>
              <w:snapToGrid w:val="0"/>
              <w:spacing w:line="360" w:lineRule="auto"/>
              <w:jc w:val="center"/>
              <w:rPr>
                <w:rFonts w:hint="eastAsia" w:ascii="仿宋" w:hAnsi="仿宋" w:eastAsia="仿宋" w:cs="仿宋"/>
                <w:color w:val="0000FF"/>
                <w:sz w:val="24"/>
              </w:rPr>
            </w:pPr>
          </w:p>
        </w:tc>
        <w:tc>
          <w:tcPr>
            <w:tcW w:w="1701" w:type="dxa"/>
            <w:vAlign w:val="center"/>
          </w:tcPr>
          <w:p w14:paraId="78B943F7">
            <w:pPr>
              <w:snapToGrid w:val="0"/>
              <w:spacing w:line="360" w:lineRule="auto"/>
              <w:jc w:val="center"/>
              <w:rPr>
                <w:rFonts w:hint="eastAsia" w:ascii="仿宋" w:hAnsi="仿宋" w:eastAsia="仿宋" w:cs="仿宋"/>
                <w:color w:val="0000FF"/>
                <w:sz w:val="24"/>
              </w:rPr>
            </w:pPr>
          </w:p>
        </w:tc>
        <w:tc>
          <w:tcPr>
            <w:tcW w:w="1417" w:type="dxa"/>
            <w:vAlign w:val="center"/>
          </w:tcPr>
          <w:p w14:paraId="767156BC">
            <w:pPr>
              <w:snapToGrid w:val="0"/>
              <w:spacing w:line="360" w:lineRule="auto"/>
              <w:jc w:val="center"/>
              <w:rPr>
                <w:rFonts w:hint="eastAsia" w:ascii="仿宋" w:hAnsi="仿宋" w:eastAsia="仿宋" w:cs="仿宋"/>
                <w:color w:val="0000FF"/>
                <w:sz w:val="24"/>
              </w:rPr>
            </w:pPr>
          </w:p>
        </w:tc>
        <w:tc>
          <w:tcPr>
            <w:tcW w:w="851" w:type="dxa"/>
            <w:vAlign w:val="center"/>
          </w:tcPr>
          <w:p w14:paraId="75195BCF">
            <w:pPr>
              <w:snapToGrid w:val="0"/>
              <w:spacing w:line="360" w:lineRule="auto"/>
              <w:jc w:val="center"/>
              <w:rPr>
                <w:rFonts w:hint="eastAsia" w:ascii="仿宋" w:hAnsi="仿宋" w:eastAsia="仿宋" w:cs="仿宋"/>
                <w:color w:val="0000FF"/>
                <w:sz w:val="24"/>
              </w:rPr>
            </w:pPr>
          </w:p>
        </w:tc>
        <w:tc>
          <w:tcPr>
            <w:tcW w:w="992" w:type="dxa"/>
            <w:vAlign w:val="center"/>
          </w:tcPr>
          <w:p w14:paraId="68E41B98">
            <w:pPr>
              <w:spacing w:line="360" w:lineRule="auto"/>
              <w:jc w:val="center"/>
              <w:rPr>
                <w:rFonts w:hint="eastAsia" w:ascii="仿宋" w:hAnsi="仿宋" w:eastAsia="仿宋" w:cs="仿宋"/>
                <w:color w:val="0000FF"/>
                <w:sz w:val="24"/>
              </w:rPr>
            </w:pPr>
          </w:p>
        </w:tc>
        <w:tc>
          <w:tcPr>
            <w:tcW w:w="992" w:type="dxa"/>
            <w:vAlign w:val="center"/>
          </w:tcPr>
          <w:p w14:paraId="120378C1">
            <w:pPr>
              <w:spacing w:line="360" w:lineRule="auto"/>
              <w:jc w:val="center"/>
              <w:rPr>
                <w:rFonts w:hint="eastAsia" w:ascii="仿宋" w:hAnsi="仿宋" w:eastAsia="仿宋" w:cs="仿宋"/>
                <w:color w:val="0000FF"/>
                <w:sz w:val="24"/>
              </w:rPr>
            </w:pPr>
          </w:p>
        </w:tc>
        <w:tc>
          <w:tcPr>
            <w:tcW w:w="1701" w:type="dxa"/>
            <w:vAlign w:val="center"/>
          </w:tcPr>
          <w:p w14:paraId="2A3C321F">
            <w:pPr>
              <w:spacing w:line="360" w:lineRule="auto"/>
              <w:jc w:val="center"/>
              <w:rPr>
                <w:rFonts w:hint="eastAsia" w:ascii="仿宋" w:hAnsi="仿宋" w:eastAsia="仿宋" w:cs="仿宋"/>
                <w:color w:val="0000FF"/>
                <w:sz w:val="24"/>
              </w:rPr>
            </w:pPr>
          </w:p>
        </w:tc>
      </w:tr>
      <w:tr w14:paraId="1835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6EBB7B69">
            <w:pPr>
              <w:spacing w:line="360" w:lineRule="auto"/>
              <w:jc w:val="center"/>
              <w:rPr>
                <w:rFonts w:hint="eastAsia" w:ascii="仿宋" w:hAnsi="仿宋" w:eastAsia="仿宋" w:cs="仿宋"/>
                <w:color w:val="0000FF"/>
                <w:sz w:val="24"/>
              </w:rPr>
            </w:pPr>
          </w:p>
        </w:tc>
        <w:tc>
          <w:tcPr>
            <w:tcW w:w="992" w:type="dxa"/>
            <w:vAlign w:val="center"/>
          </w:tcPr>
          <w:p w14:paraId="297A6AC0">
            <w:pPr>
              <w:snapToGrid w:val="0"/>
              <w:spacing w:line="360" w:lineRule="auto"/>
              <w:jc w:val="center"/>
              <w:rPr>
                <w:rFonts w:hint="eastAsia" w:ascii="仿宋" w:hAnsi="仿宋" w:eastAsia="仿宋" w:cs="仿宋"/>
                <w:color w:val="0000FF"/>
                <w:sz w:val="24"/>
              </w:rPr>
            </w:pPr>
          </w:p>
        </w:tc>
        <w:tc>
          <w:tcPr>
            <w:tcW w:w="1701" w:type="dxa"/>
            <w:vAlign w:val="center"/>
          </w:tcPr>
          <w:p w14:paraId="585E081D">
            <w:pPr>
              <w:snapToGrid w:val="0"/>
              <w:spacing w:line="360" w:lineRule="auto"/>
              <w:jc w:val="center"/>
              <w:rPr>
                <w:rFonts w:hint="eastAsia" w:ascii="仿宋" w:hAnsi="仿宋" w:eastAsia="仿宋" w:cs="仿宋"/>
                <w:color w:val="0000FF"/>
                <w:sz w:val="24"/>
              </w:rPr>
            </w:pPr>
          </w:p>
        </w:tc>
        <w:tc>
          <w:tcPr>
            <w:tcW w:w="1417" w:type="dxa"/>
            <w:vAlign w:val="center"/>
          </w:tcPr>
          <w:p w14:paraId="2A6A1B80">
            <w:pPr>
              <w:snapToGrid w:val="0"/>
              <w:spacing w:line="360" w:lineRule="auto"/>
              <w:jc w:val="center"/>
              <w:rPr>
                <w:rFonts w:hint="eastAsia" w:ascii="仿宋" w:hAnsi="仿宋" w:eastAsia="仿宋" w:cs="仿宋"/>
                <w:color w:val="0000FF"/>
                <w:sz w:val="24"/>
              </w:rPr>
            </w:pPr>
          </w:p>
        </w:tc>
        <w:tc>
          <w:tcPr>
            <w:tcW w:w="851" w:type="dxa"/>
            <w:vAlign w:val="center"/>
          </w:tcPr>
          <w:p w14:paraId="43ADC49B">
            <w:pPr>
              <w:snapToGrid w:val="0"/>
              <w:spacing w:line="360" w:lineRule="auto"/>
              <w:jc w:val="center"/>
              <w:rPr>
                <w:rFonts w:hint="eastAsia" w:ascii="仿宋" w:hAnsi="仿宋" w:eastAsia="仿宋" w:cs="仿宋"/>
                <w:color w:val="0000FF"/>
                <w:sz w:val="24"/>
              </w:rPr>
            </w:pPr>
          </w:p>
        </w:tc>
        <w:tc>
          <w:tcPr>
            <w:tcW w:w="992" w:type="dxa"/>
            <w:vAlign w:val="center"/>
          </w:tcPr>
          <w:p w14:paraId="7C5C569B">
            <w:pPr>
              <w:spacing w:line="360" w:lineRule="auto"/>
              <w:jc w:val="center"/>
              <w:rPr>
                <w:rFonts w:hint="eastAsia" w:ascii="仿宋" w:hAnsi="仿宋" w:eastAsia="仿宋" w:cs="仿宋"/>
                <w:color w:val="0000FF"/>
                <w:sz w:val="24"/>
              </w:rPr>
            </w:pPr>
          </w:p>
        </w:tc>
        <w:tc>
          <w:tcPr>
            <w:tcW w:w="992" w:type="dxa"/>
            <w:vAlign w:val="center"/>
          </w:tcPr>
          <w:p w14:paraId="7D737283">
            <w:pPr>
              <w:spacing w:line="360" w:lineRule="auto"/>
              <w:jc w:val="center"/>
              <w:rPr>
                <w:rFonts w:hint="eastAsia" w:ascii="仿宋" w:hAnsi="仿宋" w:eastAsia="仿宋" w:cs="仿宋"/>
                <w:color w:val="0000FF"/>
                <w:sz w:val="24"/>
              </w:rPr>
            </w:pPr>
          </w:p>
        </w:tc>
        <w:tc>
          <w:tcPr>
            <w:tcW w:w="1701" w:type="dxa"/>
            <w:vAlign w:val="center"/>
          </w:tcPr>
          <w:p w14:paraId="50FD15AF">
            <w:pPr>
              <w:spacing w:line="360" w:lineRule="auto"/>
              <w:jc w:val="center"/>
              <w:rPr>
                <w:rFonts w:hint="eastAsia" w:ascii="仿宋" w:hAnsi="仿宋" w:eastAsia="仿宋" w:cs="仿宋"/>
                <w:color w:val="0000FF"/>
                <w:sz w:val="24"/>
              </w:rPr>
            </w:pPr>
          </w:p>
        </w:tc>
      </w:tr>
      <w:tr w14:paraId="3E7C8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5DFE27B2">
            <w:pPr>
              <w:spacing w:line="360" w:lineRule="auto"/>
              <w:jc w:val="center"/>
              <w:rPr>
                <w:rFonts w:hint="eastAsia" w:ascii="仿宋" w:hAnsi="仿宋" w:eastAsia="仿宋" w:cs="仿宋"/>
                <w:sz w:val="24"/>
              </w:rPr>
            </w:pPr>
          </w:p>
        </w:tc>
        <w:tc>
          <w:tcPr>
            <w:tcW w:w="992" w:type="dxa"/>
            <w:vAlign w:val="center"/>
          </w:tcPr>
          <w:p w14:paraId="7A45D338">
            <w:pPr>
              <w:snapToGrid w:val="0"/>
              <w:spacing w:line="360" w:lineRule="auto"/>
              <w:jc w:val="center"/>
              <w:rPr>
                <w:rFonts w:hint="eastAsia" w:ascii="仿宋" w:hAnsi="仿宋" w:eastAsia="仿宋" w:cs="仿宋"/>
                <w:sz w:val="24"/>
              </w:rPr>
            </w:pPr>
          </w:p>
        </w:tc>
        <w:tc>
          <w:tcPr>
            <w:tcW w:w="1701" w:type="dxa"/>
            <w:vAlign w:val="center"/>
          </w:tcPr>
          <w:p w14:paraId="63C4F956">
            <w:pPr>
              <w:snapToGrid w:val="0"/>
              <w:spacing w:line="360" w:lineRule="auto"/>
              <w:jc w:val="center"/>
              <w:rPr>
                <w:rFonts w:hint="eastAsia" w:ascii="仿宋" w:hAnsi="仿宋" w:eastAsia="仿宋" w:cs="仿宋"/>
                <w:sz w:val="24"/>
              </w:rPr>
            </w:pPr>
          </w:p>
        </w:tc>
        <w:tc>
          <w:tcPr>
            <w:tcW w:w="1417" w:type="dxa"/>
            <w:vAlign w:val="center"/>
          </w:tcPr>
          <w:p w14:paraId="169E4AF6">
            <w:pPr>
              <w:snapToGrid w:val="0"/>
              <w:spacing w:line="360" w:lineRule="auto"/>
              <w:jc w:val="center"/>
              <w:rPr>
                <w:rFonts w:hint="eastAsia" w:ascii="仿宋" w:hAnsi="仿宋" w:eastAsia="仿宋" w:cs="仿宋"/>
                <w:sz w:val="24"/>
              </w:rPr>
            </w:pPr>
          </w:p>
        </w:tc>
        <w:tc>
          <w:tcPr>
            <w:tcW w:w="851" w:type="dxa"/>
            <w:vAlign w:val="center"/>
          </w:tcPr>
          <w:p w14:paraId="51AE765D">
            <w:pPr>
              <w:snapToGrid w:val="0"/>
              <w:spacing w:line="360" w:lineRule="auto"/>
              <w:jc w:val="center"/>
              <w:rPr>
                <w:rFonts w:hint="eastAsia" w:ascii="仿宋" w:hAnsi="仿宋" w:eastAsia="仿宋" w:cs="仿宋"/>
                <w:sz w:val="24"/>
              </w:rPr>
            </w:pPr>
          </w:p>
        </w:tc>
        <w:tc>
          <w:tcPr>
            <w:tcW w:w="992" w:type="dxa"/>
            <w:vAlign w:val="center"/>
          </w:tcPr>
          <w:p w14:paraId="2CFFB410">
            <w:pPr>
              <w:spacing w:line="360" w:lineRule="auto"/>
              <w:jc w:val="center"/>
              <w:rPr>
                <w:rFonts w:hint="eastAsia" w:ascii="仿宋" w:hAnsi="仿宋" w:eastAsia="仿宋" w:cs="仿宋"/>
                <w:sz w:val="24"/>
              </w:rPr>
            </w:pPr>
          </w:p>
        </w:tc>
        <w:tc>
          <w:tcPr>
            <w:tcW w:w="992" w:type="dxa"/>
            <w:vAlign w:val="center"/>
          </w:tcPr>
          <w:p w14:paraId="68ABA154">
            <w:pPr>
              <w:spacing w:line="360" w:lineRule="auto"/>
              <w:jc w:val="center"/>
              <w:rPr>
                <w:rFonts w:hint="eastAsia" w:ascii="仿宋" w:hAnsi="仿宋" w:eastAsia="仿宋" w:cs="仿宋"/>
                <w:sz w:val="24"/>
              </w:rPr>
            </w:pPr>
          </w:p>
        </w:tc>
        <w:tc>
          <w:tcPr>
            <w:tcW w:w="1701" w:type="dxa"/>
            <w:vAlign w:val="center"/>
          </w:tcPr>
          <w:p w14:paraId="1B58F35A">
            <w:pPr>
              <w:spacing w:line="360" w:lineRule="auto"/>
              <w:jc w:val="center"/>
              <w:rPr>
                <w:rFonts w:hint="eastAsia" w:ascii="仿宋" w:hAnsi="仿宋" w:eastAsia="仿宋" w:cs="仿宋"/>
                <w:sz w:val="24"/>
              </w:rPr>
            </w:pPr>
          </w:p>
        </w:tc>
      </w:tr>
      <w:tr w14:paraId="387D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49C92F93">
            <w:pPr>
              <w:spacing w:line="360" w:lineRule="auto"/>
              <w:jc w:val="center"/>
              <w:rPr>
                <w:rFonts w:hint="eastAsia" w:ascii="仿宋" w:hAnsi="仿宋" w:eastAsia="仿宋" w:cs="仿宋"/>
                <w:sz w:val="24"/>
              </w:rPr>
            </w:pPr>
          </w:p>
        </w:tc>
        <w:tc>
          <w:tcPr>
            <w:tcW w:w="992" w:type="dxa"/>
            <w:vAlign w:val="center"/>
          </w:tcPr>
          <w:p w14:paraId="46330699">
            <w:pPr>
              <w:snapToGrid w:val="0"/>
              <w:spacing w:line="360" w:lineRule="auto"/>
              <w:jc w:val="center"/>
              <w:rPr>
                <w:rFonts w:hint="eastAsia" w:ascii="仿宋" w:hAnsi="仿宋" w:eastAsia="仿宋" w:cs="仿宋"/>
                <w:sz w:val="24"/>
              </w:rPr>
            </w:pPr>
          </w:p>
        </w:tc>
        <w:tc>
          <w:tcPr>
            <w:tcW w:w="1701" w:type="dxa"/>
            <w:vAlign w:val="center"/>
          </w:tcPr>
          <w:p w14:paraId="2E910083">
            <w:pPr>
              <w:snapToGrid w:val="0"/>
              <w:spacing w:line="360" w:lineRule="auto"/>
              <w:jc w:val="center"/>
              <w:rPr>
                <w:rFonts w:hint="eastAsia" w:ascii="仿宋" w:hAnsi="仿宋" w:eastAsia="仿宋" w:cs="仿宋"/>
                <w:sz w:val="24"/>
              </w:rPr>
            </w:pPr>
          </w:p>
        </w:tc>
        <w:tc>
          <w:tcPr>
            <w:tcW w:w="1417" w:type="dxa"/>
            <w:vAlign w:val="center"/>
          </w:tcPr>
          <w:p w14:paraId="0BCD6EC5">
            <w:pPr>
              <w:snapToGrid w:val="0"/>
              <w:spacing w:line="360" w:lineRule="auto"/>
              <w:jc w:val="center"/>
              <w:rPr>
                <w:rFonts w:hint="eastAsia" w:ascii="仿宋" w:hAnsi="仿宋" w:eastAsia="仿宋" w:cs="仿宋"/>
                <w:sz w:val="24"/>
              </w:rPr>
            </w:pPr>
          </w:p>
        </w:tc>
        <w:tc>
          <w:tcPr>
            <w:tcW w:w="851" w:type="dxa"/>
            <w:vAlign w:val="center"/>
          </w:tcPr>
          <w:p w14:paraId="631F327D">
            <w:pPr>
              <w:snapToGrid w:val="0"/>
              <w:spacing w:line="360" w:lineRule="auto"/>
              <w:jc w:val="center"/>
              <w:rPr>
                <w:rFonts w:hint="eastAsia" w:ascii="仿宋" w:hAnsi="仿宋" w:eastAsia="仿宋" w:cs="仿宋"/>
                <w:sz w:val="24"/>
              </w:rPr>
            </w:pPr>
          </w:p>
        </w:tc>
        <w:tc>
          <w:tcPr>
            <w:tcW w:w="992" w:type="dxa"/>
            <w:vAlign w:val="center"/>
          </w:tcPr>
          <w:p w14:paraId="3EE0C4B8">
            <w:pPr>
              <w:spacing w:line="360" w:lineRule="auto"/>
              <w:jc w:val="center"/>
              <w:rPr>
                <w:rFonts w:hint="eastAsia" w:ascii="仿宋" w:hAnsi="仿宋" w:eastAsia="仿宋" w:cs="仿宋"/>
                <w:sz w:val="24"/>
              </w:rPr>
            </w:pPr>
          </w:p>
        </w:tc>
        <w:tc>
          <w:tcPr>
            <w:tcW w:w="992" w:type="dxa"/>
            <w:vAlign w:val="center"/>
          </w:tcPr>
          <w:p w14:paraId="4FE7A27B">
            <w:pPr>
              <w:spacing w:line="360" w:lineRule="auto"/>
              <w:jc w:val="center"/>
              <w:rPr>
                <w:rFonts w:hint="eastAsia" w:ascii="仿宋" w:hAnsi="仿宋" w:eastAsia="仿宋" w:cs="仿宋"/>
                <w:sz w:val="24"/>
              </w:rPr>
            </w:pPr>
          </w:p>
        </w:tc>
        <w:tc>
          <w:tcPr>
            <w:tcW w:w="1701" w:type="dxa"/>
            <w:vAlign w:val="center"/>
          </w:tcPr>
          <w:p w14:paraId="04512825">
            <w:pPr>
              <w:spacing w:line="360" w:lineRule="auto"/>
              <w:jc w:val="center"/>
              <w:rPr>
                <w:rFonts w:hint="eastAsia" w:ascii="仿宋" w:hAnsi="仿宋" w:eastAsia="仿宋" w:cs="仿宋"/>
                <w:sz w:val="24"/>
              </w:rPr>
            </w:pPr>
          </w:p>
        </w:tc>
      </w:tr>
      <w:tr w14:paraId="6054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20" w:type="dxa"/>
            <w:gridSpan w:val="4"/>
            <w:vAlign w:val="center"/>
          </w:tcPr>
          <w:p w14:paraId="4EA09BE2">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4536" w:type="dxa"/>
            <w:gridSpan w:val="4"/>
            <w:vAlign w:val="center"/>
          </w:tcPr>
          <w:p w14:paraId="0289176E">
            <w:pPr>
              <w:spacing w:line="360" w:lineRule="auto"/>
              <w:jc w:val="center"/>
              <w:rPr>
                <w:rFonts w:hint="eastAsia" w:ascii="仿宋" w:hAnsi="仿宋" w:eastAsia="仿宋" w:cs="仿宋"/>
                <w:sz w:val="24"/>
              </w:rPr>
            </w:pPr>
          </w:p>
        </w:tc>
      </w:tr>
      <w:tr w14:paraId="7849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820" w:type="dxa"/>
            <w:gridSpan w:val="4"/>
            <w:vAlign w:val="center"/>
          </w:tcPr>
          <w:p w14:paraId="24DCED0C">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4536" w:type="dxa"/>
            <w:gridSpan w:val="4"/>
            <w:vAlign w:val="center"/>
          </w:tcPr>
          <w:p w14:paraId="4A7EA9EB">
            <w:pPr>
              <w:spacing w:line="360" w:lineRule="auto"/>
              <w:jc w:val="center"/>
              <w:rPr>
                <w:rFonts w:hint="eastAsia" w:ascii="仿宋" w:hAnsi="仿宋" w:eastAsia="仿宋" w:cs="仿宋"/>
                <w:sz w:val="24"/>
              </w:rPr>
            </w:pPr>
          </w:p>
        </w:tc>
      </w:tr>
    </w:tbl>
    <w:p w14:paraId="3670D9F8">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2266D616">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5E2FDF6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6D9A9BAE">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14:paraId="5F534890">
      <w:pPr>
        <w:snapToGrid w:val="0"/>
        <w:spacing w:line="360" w:lineRule="auto"/>
        <w:ind w:firstLine="480" w:firstLineChars="200"/>
        <w:jc w:val="center"/>
        <w:rPr>
          <w:rFonts w:hint="eastAsia" w:ascii="仿宋" w:hAnsi="仿宋" w:eastAsia="仿宋" w:cs="仿宋"/>
          <w:color w:val="FF0000"/>
          <w:sz w:val="32"/>
          <w:szCs w:val="32"/>
        </w:rPr>
      </w:pPr>
      <w:r>
        <w:rPr>
          <w:rFonts w:hint="eastAsia" w:ascii="仿宋" w:hAnsi="仿宋" w:eastAsia="仿宋" w:cs="仿宋"/>
          <w:color w:val="FF0000"/>
          <w:kern w:val="0"/>
          <w:sz w:val="24"/>
          <w:szCs w:val="22"/>
          <w:lang w:val="zh-CN"/>
        </w:rPr>
        <w:t>4、</w:t>
      </w:r>
      <w:r>
        <w:rPr>
          <w:rFonts w:hint="eastAsia" w:ascii="仿宋" w:hAnsi="仿宋" w:eastAsia="仿宋" w:cs="仿宋"/>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hint="eastAsia" w:ascii="仿宋" w:hAnsi="仿宋" w:eastAsia="仿宋" w:cs="仿宋"/>
          <w:color w:val="FF0000"/>
          <w:sz w:val="32"/>
          <w:szCs w:val="32"/>
        </w:rPr>
        <w:br w:type="page"/>
      </w:r>
      <w:r>
        <w:rPr>
          <w:rFonts w:hint="eastAsia" w:ascii="仿宋" w:hAnsi="仿宋" w:eastAsia="仿宋" w:cs="仿宋"/>
          <w:sz w:val="32"/>
          <w:szCs w:val="32"/>
        </w:rPr>
        <w:t>二、中小企业声明函</w:t>
      </w:r>
      <w:bookmarkStart w:id="548" w:name="_Hlk101259491"/>
      <w:r>
        <w:rPr>
          <w:rFonts w:hint="eastAsia" w:ascii="仿宋" w:hAnsi="仿宋" w:eastAsia="仿宋" w:cs="仿宋"/>
          <w:sz w:val="32"/>
          <w:szCs w:val="32"/>
        </w:rPr>
        <w:t>（如果有）</w:t>
      </w:r>
      <w:bookmarkEnd w:id="548"/>
    </w:p>
    <w:p w14:paraId="19139AF3">
      <w:pPr>
        <w:widowControl/>
        <w:spacing w:line="360" w:lineRule="auto"/>
        <w:ind w:firstLine="120" w:firstLineChars="50"/>
        <w:jc w:val="left"/>
        <w:rPr>
          <w:rFonts w:hint="eastAsia" w:ascii="仿宋" w:hAnsi="仿宋" w:eastAsia="仿宋" w:cs="仿宋"/>
          <w:b/>
          <w:color w:val="FF0000"/>
          <w:sz w:val="24"/>
        </w:rPr>
      </w:pPr>
      <w:r>
        <w:rPr>
          <w:rFonts w:hint="eastAsia" w:ascii="仿宋" w:hAnsi="仿宋" w:eastAsia="仿宋" w:cs="仿宋"/>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02C1F91">
      <w:pPr>
        <w:pStyle w:val="695"/>
        <w:keepNext w:val="0"/>
        <w:pageBreakBefore w:val="0"/>
        <w:tabs>
          <w:tab w:val="clear" w:pos="720"/>
        </w:tabs>
        <w:snapToGrid w:val="0"/>
        <w:spacing w:before="120" w:after="120"/>
        <w:ind w:firstLine="643"/>
        <w:outlineLvl w:val="9"/>
        <w:rPr>
          <w:rFonts w:hint="eastAsia" w:ascii="仿宋" w:hAnsi="仿宋" w:eastAsia="仿宋" w:cs="仿宋"/>
          <w:b w:val="0"/>
          <w:color w:val="FF0000"/>
          <w:sz w:val="32"/>
          <w:szCs w:val="32"/>
        </w:rPr>
      </w:pPr>
    </w:p>
    <w:p w14:paraId="57C3B57F">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0A16AF58">
      <w:pPr>
        <w:pStyle w:val="3"/>
        <w:keepNext w:val="0"/>
        <w:keepLines w:val="0"/>
        <w:pageBreakBefore/>
        <w:widowControl/>
        <w:spacing w:before="100" w:beforeAutospacing="1" w:after="100" w:afterAutospacing="1" w:line="360" w:lineRule="auto"/>
        <w:ind w:left="0" w:firstLine="0"/>
        <w:rPr>
          <w:rFonts w:hint="eastAsia" w:ascii="仿宋" w:hAnsi="仿宋" w:eastAsia="仿宋" w:cs="仿宋"/>
        </w:rPr>
      </w:pPr>
      <w:bookmarkStart w:id="549" w:name="_Toc465665161"/>
      <w:r>
        <w:rPr>
          <w:rFonts w:hint="eastAsia" w:ascii="仿宋" w:hAnsi="仿宋" w:eastAsia="仿宋" w:cs="仿宋"/>
        </w:rPr>
        <w:t>附件</w:t>
      </w:r>
      <w:bookmarkEnd w:id="549"/>
    </w:p>
    <w:p w14:paraId="23516D28">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05D55520">
      <w:pPr>
        <w:spacing w:line="360" w:lineRule="auto"/>
        <w:jc w:val="center"/>
        <w:rPr>
          <w:rFonts w:hint="eastAsia" w:ascii="仿宋" w:hAnsi="仿宋" w:eastAsia="仿宋" w:cs="仿宋"/>
          <w:b/>
          <w:spacing w:val="6"/>
          <w:sz w:val="32"/>
          <w:szCs w:val="32"/>
        </w:rPr>
      </w:pPr>
      <w:bookmarkStart w:id="550" w:name="OLE_LINK13"/>
      <w:bookmarkStart w:id="551" w:name="OLE_LINK14"/>
      <w:r>
        <w:rPr>
          <w:rFonts w:hint="eastAsia" w:ascii="仿宋" w:hAnsi="仿宋" w:eastAsia="仿宋" w:cs="仿宋"/>
          <w:b/>
          <w:spacing w:val="6"/>
          <w:sz w:val="32"/>
          <w:szCs w:val="32"/>
        </w:rPr>
        <w:t>残疾人福利性单位声明函</w:t>
      </w:r>
    </w:p>
    <w:bookmarkEnd w:id="550"/>
    <w:bookmarkEnd w:id="551"/>
    <w:p w14:paraId="642F6BF0">
      <w:pPr>
        <w:spacing w:line="360" w:lineRule="auto"/>
        <w:rPr>
          <w:rFonts w:hint="eastAsia" w:ascii="仿宋" w:hAnsi="仿宋" w:eastAsia="仿宋" w:cs="仿宋"/>
          <w:b/>
          <w:spacing w:val="6"/>
          <w:sz w:val="30"/>
          <w:szCs w:val="30"/>
        </w:rPr>
      </w:pPr>
    </w:p>
    <w:p w14:paraId="0A4CC2B0">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FF"/>
          <w:sz w:val="24"/>
          <w:u w:val="single"/>
        </w:rPr>
        <w:t>（采购人）</w:t>
      </w:r>
      <w:r>
        <w:rPr>
          <w:rFonts w:hint="eastAsia" w:ascii="仿宋" w:hAnsi="仿宋" w:eastAsia="仿宋" w:cs="仿宋"/>
          <w:sz w:val="24"/>
        </w:rPr>
        <w:t>_单位的_</w:t>
      </w:r>
      <w:r>
        <w:rPr>
          <w:rFonts w:hint="eastAsia" w:ascii="仿宋" w:hAnsi="仿宋" w:eastAsia="仿宋" w:cs="仿宋"/>
          <w:color w:val="0000FF"/>
          <w:sz w:val="24"/>
          <w:u w:val="single"/>
        </w:rPr>
        <w:t>（项目名称）</w:t>
      </w:r>
      <w:r>
        <w:rPr>
          <w:rFonts w:hint="eastAsia" w:ascii="仿宋" w:hAnsi="仿宋" w:eastAsia="仿宋" w:cs="仿宋"/>
          <w:color w:val="0000FF"/>
          <w:sz w:val="24"/>
        </w:rPr>
        <w:t>_</w:t>
      </w:r>
      <w:r>
        <w:rPr>
          <w:rFonts w:hint="eastAsia" w:ascii="仿宋" w:hAnsi="仿宋" w:eastAsia="仿宋" w:cs="仿宋"/>
          <w:sz w:val="24"/>
        </w:rPr>
        <w:t>_项目采购活动提供本单位制造的货物（由本单位承担工程/提供服务），或者提供其他残疾人福利性单位制造的货物（不包括使用非残疾人福利性单位注册商标的货物）。</w:t>
      </w:r>
    </w:p>
    <w:p w14:paraId="3DD58E03">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44B5EC25">
      <w:pPr>
        <w:spacing w:line="360" w:lineRule="auto"/>
        <w:ind w:firstLine="480" w:firstLineChars="200"/>
        <w:rPr>
          <w:rFonts w:hint="eastAsia" w:ascii="仿宋" w:hAnsi="仿宋" w:eastAsia="仿宋" w:cs="仿宋"/>
          <w:sz w:val="24"/>
        </w:rPr>
      </w:pPr>
    </w:p>
    <w:p w14:paraId="1231263B">
      <w:pPr>
        <w:spacing w:line="360" w:lineRule="auto"/>
        <w:ind w:firstLine="480" w:firstLineChars="200"/>
        <w:rPr>
          <w:rFonts w:hint="eastAsia" w:ascii="仿宋" w:hAnsi="仿宋" w:eastAsia="仿宋" w:cs="仿宋"/>
          <w:sz w:val="24"/>
        </w:rPr>
      </w:pPr>
    </w:p>
    <w:p w14:paraId="0294504C">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0ED92331">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3B27CF64">
      <w:pPr>
        <w:spacing w:line="360" w:lineRule="auto"/>
        <w:ind w:firstLine="480" w:firstLineChars="200"/>
        <w:rPr>
          <w:rFonts w:hint="eastAsia" w:ascii="仿宋" w:hAnsi="仿宋" w:eastAsia="仿宋" w:cs="仿宋"/>
          <w:sz w:val="24"/>
        </w:rPr>
      </w:pPr>
    </w:p>
    <w:p w14:paraId="014C0FD7">
      <w:pPr>
        <w:spacing w:line="360" w:lineRule="auto"/>
        <w:ind w:firstLine="420" w:firstLineChars="200"/>
        <w:rPr>
          <w:rFonts w:hint="eastAsia" w:ascii="仿宋" w:hAnsi="仿宋" w:eastAsia="仿宋" w:cs="仿宋"/>
        </w:rPr>
      </w:pPr>
    </w:p>
    <w:p w14:paraId="5E085CC8">
      <w:pPr>
        <w:spacing w:line="360" w:lineRule="auto"/>
        <w:ind w:firstLine="420" w:firstLineChars="200"/>
        <w:rPr>
          <w:rFonts w:hint="eastAsia" w:ascii="仿宋" w:hAnsi="仿宋" w:eastAsia="仿宋" w:cs="仿宋"/>
        </w:rPr>
      </w:pPr>
    </w:p>
    <w:p w14:paraId="01DC4EE9">
      <w:pPr>
        <w:spacing w:line="360" w:lineRule="auto"/>
        <w:ind w:firstLine="420" w:firstLineChars="200"/>
        <w:rPr>
          <w:rFonts w:hint="eastAsia" w:ascii="仿宋" w:hAnsi="仿宋" w:eastAsia="仿宋" w:cs="仿宋"/>
        </w:rPr>
      </w:pPr>
    </w:p>
    <w:p w14:paraId="7BCBEEF2">
      <w:pPr>
        <w:spacing w:line="360" w:lineRule="auto"/>
        <w:ind w:firstLine="420" w:firstLineChars="200"/>
        <w:rPr>
          <w:rFonts w:hint="eastAsia" w:ascii="仿宋" w:hAnsi="仿宋" w:eastAsia="仿宋" w:cs="仿宋"/>
        </w:rPr>
      </w:pPr>
    </w:p>
    <w:p w14:paraId="599AC3DC">
      <w:pPr>
        <w:spacing w:line="360" w:lineRule="auto"/>
        <w:rPr>
          <w:rFonts w:hint="eastAsia" w:ascii="仿宋" w:hAnsi="仿宋" w:eastAsia="仿宋" w:cs="仿宋"/>
          <w:b/>
          <w:sz w:val="24"/>
        </w:rPr>
      </w:pPr>
    </w:p>
    <w:p w14:paraId="2158A8C3">
      <w:pPr>
        <w:spacing w:line="360" w:lineRule="auto"/>
        <w:rPr>
          <w:rFonts w:hint="eastAsia" w:ascii="仿宋" w:hAnsi="仿宋" w:eastAsia="仿宋" w:cs="仿宋"/>
          <w:b/>
          <w:sz w:val="24"/>
        </w:rPr>
      </w:pPr>
    </w:p>
    <w:p w14:paraId="614F1283">
      <w:pPr>
        <w:spacing w:line="360" w:lineRule="auto"/>
        <w:rPr>
          <w:rFonts w:hint="eastAsia" w:ascii="仿宋" w:hAnsi="仿宋" w:eastAsia="仿宋" w:cs="仿宋"/>
          <w:b/>
          <w:sz w:val="24"/>
        </w:rPr>
      </w:pPr>
    </w:p>
    <w:p w14:paraId="318604FB">
      <w:pPr>
        <w:spacing w:line="360" w:lineRule="auto"/>
        <w:rPr>
          <w:rFonts w:hint="eastAsia" w:ascii="仿宋" w:hAnsi="仿宋" w:eastAsia="仿宋" w:cs="仿宋"/>
          <w:b/>
          <w:sz w:val="24"/>
        </w:rPr>
      </w:pPr>
    </w:p>
    <w:p w14:paraId="7D79DF68">
      <w:pPr>
        <w:spacing w:line="360" w:lineRule="auto"/>
        <w:rPr>
          <w:rFonts w:hint="eastAsia" w:ascii="仿宋" w:hAnsi="仿宋" w:eastAsia="仿宋" w:cs="仿宋"/>
          <w:b/>
          <w:sz w:val="24"/>
        </w:rPr>
      </w:pPr>
    </w:p>
    <w:p w14:paraId="477C8AE6">
      <w:pPr>
        <w:spacing w:line="360" w:lineRule="auto"/>
        <w:rPr>
          <w:rFonts w:hint="eastAsia" w:ascii="仿宋" w:hAnsi="仿宋" w:eastAsia="仿宋" w:cs="仿宋"/>
          <w:b/>
          <w:sz w:val="24"/>
        </w:rPr>
      </w:pPr>
    </w:p>
    <w:p w14:paraId="0FE9659C">
      <w:pPr>
        <w:spacing w:line="360" w:lineRule="auto"/>
        <w:rPr>
          <w:rFonts w:hint="eastAsia" w:ascii="仿宋" w:hAnsi="仿宋" w:eastAsia="仿宋" w:cs="仿宋"/>
          <w:b/>
          <w:sz w:val="24"/>
        </w:rPr>
      </w:pPr>
    </w:p>
    <w:p w14:paraId="07EBD32A">
      <w:pPr>
        <w:spacing w:line="360" w:lineRule="auto"/>
        <w:rPr>
          <w:rFonts w:hint="eastAsia" w:ascii="仿宋" w:hAnsi="仿宋" w:eastAsia="仿宋" w:cs="仿宋"/>
          <w:b/>
          <w:sz w:val="24"/>
        </w:rPr>
      </w:pPr>
    </w:p>
    <w:p w14:paraId="7D109C4A">
      <w:pPr>
        <w:spacing w:line="360" w:lineRule="auto"/>
        <w:rPr>
          <w:rFonts w:hint="eastAsia" w:ascii="仿宋" w:hAnsi="仿宋" w:eastAsia="仿宋" w:cs="仿宋"/>
          <w:b/>
          <w:sz w:val="24"/>
        </w:rPr>
      </w:pPr>
    </w:p>
    <w:p w14:paraId="0148BF45">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5EDE5B42">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35FDEBA">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5FF04C27">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0A6520E">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7A6AD6B">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0579C8A">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C1D3C96">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8AA3A43">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589C1E2">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10DFAEA8">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703C154E">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C0A4CF8">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423794D8">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6955F8A2">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22305AB6">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3414B542">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97A8736">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0CA1DB1E">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85FBFBA">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C4B146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775A27A7">
      <w:pPr>
        <w:snapToGrid w:val="0"/>
        <w:spacing w:line="360" w:lineRule="auto"/>
        <w:rPr>
          <w:rFonts w:hint="eastAsia" w:ascii="仿宋" w:hAnsi="仿宋" w:eastAsia="仿宋" w:cs="仿宋"/>
          <w:sz w:val="24"/>
        </w:rPr>
      </w:pPr>
      <w:r>
        <w:rPr>
          <w:rFonts w:hint="eastAsia" w:ascii="仿宋" w:hAnsi="仿宋" w:eastAsia="仿宋" w:cs="仿宋"/>
          <w:sz w:val="24"/>
        </w:rPr>
        <w:t>……</w:t>
      </w:r>
    </w:p>
    <w:p w14:paraId="58B01E03">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777C4C1A">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6807AAD">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9EF3B28">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29BD2E32">
      <w:pPr>
        <w:spacing w:line="360" w:lineRule="auto"/>
        <w:jc w:val="center"/>
        <w:rPr>
          <w:rFonts w:hint="eastAsia" w:ascii="仿宋" w:hAnsi="仿宋" w:eastAsia="仿宋" w:cs="仿宋"/>
          <w:b/>
          <w:bCs/>
          <w:sz w:val="24"/>
        </w:rPr>
      </w:pPr>
    </w:p>
    <w:p w14:paraId="59A204A3">
      <w:pPr>
        <w:spacing w:line="360" w:lineRule="auto"/>
        <w:rPr>
          <w:rFonts w:hint="eastAsia" w:ascii="仿宋" w:hAnsi="仿宋" w:eastAsia="仿宋" w:cs="仿宋"/>
          <w:b/>
          <w:sz w:val="24"/>
        </w:rPr>
      </w:pPr>
    </w:p>
    <w:p w14:paraId="3798BE34">
      <w:pPr>
        <w:spacing w:line="360" w:lineRule="auto"/>
        <w:rPr>
          <w:rFonts w:hint="eastAsia" w:ascii="仿宋" w:hAnsi="仿宋" w:eastAsia="仿宋" w:cs="仿宋"/>
          <w:b/>
          <w:sz w:val="24"/>
        </w:rPr>
      </w:pPr>
    </w:p>
    <w:p w14:paraId="79C59453">
      <w:pPr>
        <w:spacing w:line="360" w:lineRule="auto"/>
        <w:rPr>
          <w:rFonts w:hint="eastAsia" w:ascii="仿宋" w:hAnsi="仿宋" w:eastAsia="仿宋" w:cs="仿宋"/>
          <w:b/>
          <w:sz w:val="24"/>
        </w:rPr>
      </w:pPr>
    </w:p>
    <w:p w14:paraId="2BD82047">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1D5AFB7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466DDC7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7FB0CCE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3CB2834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27640DB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446E2EA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520046A2">
      <w:pPr>
        <w:widowControl/>
        <w:spacing w:line="360" w:lineRule="auto"/>
        <w:ind w:firstLine="600" w:firstLineChars="200"/>
        <w:jc w:val="left"/>
        <w:rPr>
          <w:rFonts w:hint="eastAsia" w:ascii="仿宋" w:hAnsi="仿宋" w:eastAsia="仿宋" w:cs="仿宋"/>
          <w:sz w:val="30"/>
          <w:szCs w:val="30"/>
        </w:rPr>
      </w:pPr>
    </w:p>
    <w:p w14:paraId="6FA294C2">
      <w:pPr>
        <w:spacing w:line="360" w:lineRule="auto"/>
        <w:jc w:val="center"/>
        <w:rPr>
          <w:rFonts w:hint="eastAsia" w:ascii="仿宋" w:hAnsi="仿宋" w:eastAsia="仿宋" w:cs="仿宋"/>
          <w:b/>
          <w:spacing w:val="6"/>
          <w:sz w:val="32"/>
          <w:szCs w:val="32"/>
        </w:rPr>
      </w:pPr>
    </w:p>
    <w:p w14:paraId="4B31C37F">
      <w:pPr>
        <w:spacing w:line="360" w:lineRule="auto"/>
        <w:jc w:val="center"/>
        <w:rPr>
          <w:rFonts w:hint="eastAsia" w:ascii="仿宋" w:hAnsi="仿宋" w:eastAsia="仿宋" w:cs="仿宋"/>
          <w:b/>
          <w:spacing w:val="6"/>
          <w:sz w:val="32"/>
          <w:szCs w:val="32"/>
        </w:rPr>
      </w:pPr>
    </w:p>
    <w:p w14:paraId="4F25C411">
      <w:pPr>
        <w:spacing w:line="360" w:lineRule="auto"/>
        <w:jc w:val="center"/>
        <w:rPr>
          <w:rFonts w:hint="eastAsia" w:ascii="仿宋" w:hAnsi="仿宋" w:eastAsia="仿宋" w:cs="仿宋"/>
          <w:b/>
          <w:spacing w:val="6"/>
          <w:sz w:val="32"/>
          <w:szCs w:val="32"/>
        </w:rPr>
      </w:pPr>
    </w:p>
    <w:p w14:paraId="76DF8D59">
      <w:pPr>
        <w:spacing w:line="360" w:lineRule="auto"/>
        <w:jc w:val="center"/>
        <w:rPr>
          <w:rFonts w:hint="eastAsia" w:ascii="仿宋" w:hAnsi="仿宋" w:eastAsia="仿宋" w:cs="仿宋"/>
          <w:b/>
          <w:spacing w:val="6"/>
          <w:sz w:val="32"/>
          <w:szCs w:val="32"/>
        </w:rPr>
      </w:pPr>
    </w:p>
    <w:p w14:paraId="793E92FA">
      <w:pPr>
        <w:spacing w:line="360" w:lineRule="auto"/>
        <w:jc w:val="center"/>
        <w:rPr>
          <w:rFonts w:hint="eastAsia" w:ascii="仿宋" w:hAnsi="仿宋" w:eastAsia="仿宋" w:cs="仿宋"/>
          <w:b/>
          <w:spacing w:val="6"/>
          <w:sz w:val="32"/>
          <w:szCs w:val="32"/>
        </w:rPr>
      </w:pPr>
    </w:p>
    <w:p w14:paraId="70998691">
      <w:pPr>
        <w:spacing w:line="360" w:lineRule="auto"/>
        <w:jc w:val="center"/>
        <w:rPr>
          <w:rFonts w:hint="eastAsia" w:ascii="仿宋" w:hAnsi="仿宋" w:eastAsia="仿宋" w:cs="仿宋"/>
          <w:b/>
          <w:spacing w:val="6"/>
          <w:sz w:val="32"/>
          <w:szCs w:val="32"/>
        </w:rPr>
      </w:pPr>
    </w:p>
    <w:p w14:paraId="4CCC4B5B">
      <w:pPr>
        <w:spacing w:line="360" w:lineRule="auto"/>
        <w:jc w:val="center"/>
        <w:rPr>
          <w:rFonts w:hint="eastAsia" w:ascii="仿宋" w:hAnsi="仿宋" w:eastAsia="仿宋" w:cs="仿宋"/>
          <w:b/>
          <w:spacing w:val="6"/>
          <w:sz w:val="32"/>
          <w:szCs w:val="32"/>
        </w:rPr>
      </w:pPr>
    </w:p>
    <w:p w14:paraId="5473C470">
      <w:pPr>
        <w:spacing w:line="360" w:lineRule="auto"/>
        <w:jc w:val="center"/>
        <w:rPr>
          <w:rFonts w:hint="eastAsia" w:ascii="仿宋" w:hAnsi="仿宋" w:eastAsia="仿宋" w:cs="仿宋"/>
          <w:b/>
          <w:spacing w:val="6"/>
          <w:sz w:val="32"/>
          <w:szCs w:val="32"/>
        </w:rPr>
      </w:pPr>
    </w:p>
    <w:p w14:paraId="7843E97B">
      <w:pPr>
        <w:spacing w:line="360" w:lineRule="auto"/>
        <w:jc w:val="center"/>
        <w:rPr>
          <w:rFonts w:hint="eastAsia" w:ascii="仿宋" w:hAnsi="仿宋" w:eastAsia="仿宋" w:cs="仿宋"/>
          <w:b/>
          <w:spacing w:val="6"/>
          <w:sz w:val="32"/>
          <w:szCs w:val="32"/>
        </w:rPr>
      </w:pPr>
    </w:p>
    <w:p w14:paraId="606109FE">
      <w:pPr>
        <w:spacing w:line="360" w:lineRule="auto"/>
        <w:jc w:val="center"/>
        <w:rPr>
          <w:rFonts w:hint="eastAsia" w:ascii="仿宋" w:hAnsi="仿宋" w:eastAsia="仿宋" w:cs="仿宋"/>
          <w:b/>
          <w:spacing w:val="6"/>
          <w:sz w:val="32"/>
          <w:szCs w:val="32"/>
        </w:rPr>
      </w:pPr>
    </w:p>
    <w:p w14:paraId="05C94E49">
      <w:pPr>
        <w:spacing w:line="360" w:lineRule="auto"/>
        <w:jc w:val="center"/>
        <w:rPr>
          <w:rFonts w:hint="eastAsia" w:ascii="仿宋" w:hAnsi="仿宋" w:eastAsia="仿宋" w:cs="仿宋"/>
          <w:b/>
          <w:spacing w:val="6"/>
          <w:sz w:val="32"/>
          <w:szCs w:val="32"/>
        </w:rPr>
      </w:pPr>
    </w:p>
    <w:p w14:paraId="16CD0769">
      <w:pPr>
        <w:spacing w:line="360" w:lineRule="auto"/>
        <w:jc w:val="center"/>
        <w:rPr>
          <w:rFonts w:hint="eastAsia" w:ascii="仿宋" w:hAnsi="仿宋" w:eastAsia="仿宋" w:cs="仿宋"/>
          <w:b/>
          <w:spacing w:val="6"/>
          <w:sz w:val="32"/>
          <w:szCs w:val="32"/>
        </w:rPr>
      </w:pPr>
    </w:p>
    <w:p w14:paraId="52A20629">
      <w:pPr>
        <w:spacing w:line="360" w:lineRule="auto"/>
        <w:jc w:val="left"/>
        <w:rPr>
          <w:rFonts w:hint="eastAsia" w:ascii="仿宋" w:hAnsi="仿宋" w:eastAsia="仿宋" w:cs="仿宋"/>
          <w:b/>
          <w:spacing w:val="6"/>
          <w:sz w:val="32"/>
          <w:szCs w:val="32"/>
        </w:rPr>
      </w:pPr>
    </w:p>
    <w:p w14:paraId="2CD32385">
      <w:pPr>
        <w:spacing w:line="360" w:lineRule="auto"/>
        <w:jc w:val="left"/>
        <w:rPr>
          <w:rFonts w:hint="eastAsia" w:ascii="仿宋" w:hAnsi="仿宋" w:eastAsia="仿宋" w:cs="仿宋"/>
          <w:b/>
          <w:spacing w:val="6"/>
          <w:sz w:val="32"/>
          <w:szCs w:val="32"/>
        </w:rPr>
      </w:pPr>
    </w:p>
    <w:p w14:paraId="3B0669E0">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001897F0">
      <w:pPr>
        <w:spacing w:line="360" w:lineRule="auto"/>
        <w:jc w:val="center"/>
        <w:rPr>
          <w:rFonts w:hint="eastAsia" w:ascii="仿宋" w:hAnsi="仿宋" w:eastAsia="仿宋" w:cs="仿宋"/>
          <w:b/>
          <w:sz w:val="24"/>
        </w:rPr>
      </w:pPr>
    </w:p>
    <w:p w14:paraId="4A89725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15F3FDCD">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4C5C5732">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0D89FC13">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1980F64">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193226E">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449CAB28">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95EF0A0">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5A4214D2">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425AF4E">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4C31635">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B37C50B">
      <w:pPr>
        <w:spacing w:line="360" w:lineRule="auto"/>
        <w:rPr>
          <w:rFonts w:hint="eastAsia" w:ascii="仿宋" w:hAnsi="仿宋" w:eastAsia="仿宋" w:cs="仿宋"/>
          <w:sz w:val="24"/>
        </w:rPr>
      </w:pPr>
      <w:r>
        <w:rPr>
          <w:rFonts w:hint="eastAsia" w:ascii="仿宋" w:hAnsi="仿宋" w:eastAsia="仿宋" w:cs="仿宋"/>
          <w:sz w:val="24"/>
        </w:rPr>
        <w:t>被投诉人2</w:t>
      </w:r>
    </w:p>
    <w:p w14:paraId="558F3660">
      <w:pPr>
        <w:spacing w:line="360" w:lineRule="auto"/>
        <w:rPr>
          <w:rFonts w:hint="eastAsia" w:ascii="仿宋" w:hAnsi="仿宋" w:eastAsia="仿宋" w:cs="仿宋"/>
          <w:sz w:val="24"/>
          <w:u w:val="dotted"/>
        </w:rPr>
      </w:pPr>
      <w:r>
        <w:rPr>
          <w:rFonts w:hint="eastAsia" w:ascii="仿宋" w:hAnsi="仿宋" w:eastAsia="仿宋" w:cs="仿宋"/>
          <w:sz w:val="24"/>
        </w:rPr>
        <w:t>……</w:t>
      </w:r>
    </w:p>
    <w:p w14:paraId="7225D29E">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00DFE1F">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3DAB585">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8726305">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774D7707">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71DC3AEE">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8CDB22D">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639299B">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9FE2788">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63F4892">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4D003C5">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6B2D8AC9">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4D32225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75CAEBD">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9A84C8B">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288D6011">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52AB3169">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C935CB1">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C57BA16">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C8A91EC">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B0CB97E">
      <w:pPr>
        <w:spacing w:line="360" w:lineRule="auto"/>
        <w:rPr>
          <w:rFonts w:hint="eastAsia" w:ascii="仿宋" w:hAnsi="仿宋" w:eastAsia="仿宋" w:cs="仿宋"/>
          <w:sz w:val="24"/>
        </w:rPr>
      </w:pPr>
      <w:r>
        <w:rPr>
          <w:rFonts w:hint="eastAsia" w:ascii="仿宋" w:hAnsi="仿宋" w:eastAsia="仿宋" w:cs="仿宋"/>
          <w:sz w:val="24"/>
        </w:rPr>
        <w:t>投诉事项2</w:t>
      </w:r>
    </w:p>
    <w:p w14:paraId="0234D771">
      <w:pPr>
        <w:spacing w:line="360" w:lineRule="auto"/>
        <w:rPr>
          <w:rFonts w:hint="eastAsia" w:ascii="仿宋" w:hAnsi="仿宋" w:eastAsia="仿宋" w:cs="仿宋"/>
          <w:sz w:val="24"/>
          <w:u w:val="dotted"/>
        </w:rPr>
      </w:pPr>
      <w:r>
        <w:rPr>
          <w:rFonts w:hint="eastAsia" w:ascii="仿宋" w:hAnsi="仿宋" w:eastAsia="仿宋" w:cs="仿宋"/>
          <w:sz w:val="24"/>
        </w:rPr>
        <w:t>……</w:t>
      </w:r>
    </w:p>
    <w:p w14:paraId="4039B429">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00C165E3">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66E698B">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24D3B631">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690139B9">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6F104E13">
      <w:pPr>
        <w:spacing w:line="360" w:lineRule="auto"/>
        <w:rPr>
          <w:rFonts w:hint="eastAsia" w:ascii="仿宋" w:hAnsi="仿宋" w:eastAsia="仿宋" w:cs="仿宋"/>
          <w:b/>
          <w:sz w:val="24"/>
        </w:rPr>
      </w:pPr>
    </w:p>
    <w:p w14:paraId="5F902B95">
      <w:pPr>
        <w:spacing w:line="360" w:lineRule="auto"/>
        <w:rPr>
          <w:rFonts w:hint="eastAsia" w:ascii="仿宋" w:hAnsi="仿宋" w:eastAsia="仿宋" w:cs="仿宋"/>
          <w:b/>
          <w:sz w:val="24"/>
        </w:rPr>
      </w:pPr>
    </w:p>
    <w:p w14:paraId="38E4D68F">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3E080736">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509859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6957166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4D031C6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B654AA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47ECA03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5BCBFBE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3B8BD284">
      <w:pPr>
        <w:spacing w:line="360" w:lineRule="auto"/>
        <w:rPr>
          <w:rFonts w:hint="eastAsia" w:ascii="仿宋" w:hAnsi="仿宋" w:eastAsia="仿宋" w:cs="仿宋"/>
          <w:b/>
          <w:sz w:val="24"/>
        </w:rPr>
      </w:pPr>
    </w:p>
    <w:p w14:paraId="7E17E69E">
      <w:pPr>
        <w:autoSpaceDE w:val="0"/>
        <w:autoSpaceDN w:val="0"/>
        <w:jc w:val="center"/>
        <w:rPr>
          <w:rFonts w:hint="eastAsia" w:ascii="仿宋" w:hAnsi="仿宋" w:eastAsia="仿宋" w:cs="仿宋"/>
          <w:b/>
          <w:spacing w:val="6"/>
          <w:sz w:val="32"/>
          <w:szCs w:val="32"/>
        </w:rPr>
      </w:pPr>
    </w:p>
    <w:p w14:paraId="75F74557">
      <w:pPr>
        <w:autoSpaceDE w:val="0"/>
        <w:autoSpaceDN w:val="0"/>
        <w:jc w:val="center"/>
        <w:rPr>
          <w:rFonts w:hint="eastAsia" w:ascii="仿宋" w:hAnsi="仿宋" w:eastAsia="仿宋" w:cs="仿宋"/>
          <w:b/>
          <w:spacing w:val="6"/>
          <w:sz w:val="32"/>
          <w:szCs w:val="32"/>
        </w:rPr>
      </w:pPr>
    </w:p>
    <w:p w14:paraId="2A2C03E2">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759DB084">
      <w:pPr>
        <w:spacing w:line="360" w:lineRule="auto"/>
        <w:rPr>
          <w:rFonts w:hint="eastAsia" w:ascii="仿宋" w:hAnsi="仿宋" w:eastAsia="仿宋" w:cs="仿宋"/>
          <w:color w:val="0000FF"/>
          <w:sz w:val="24"/>
          <w:u w:val="single"/>
        </w:rPr>
      </w:pPr>
    </w:p>
    <w:p w14:paraId="3D89B9BB">
      <w:pPr>
        <w:spacing w:line="360" w:lineRule="auto"/>
        <w:rPr>
          <w:rFonts w:hint="eastAsia" w:ascii="仿宋" w:hAnsi="仿宋" w:eastAsia="仿宋" w:cs="仿宋"/>
          <w:sz w:val="24"/>
        </w:rPr>
      </w:pPr>
      <w:r>
        <w:rPr>
          <w:rFonts w:hint="eastAsia" w:ascii="仿宋" w:hAnsi="仿宋" w:eastAsia="仿宋" w:cs="仿宋"/>
          <w:color w:val="0000FF"/>
          <w:sz w:val="24"/>
          <w:u w:val="single"/>
        </w:rPr>
        <w:t>（采购人）</w:t>
      </w:r>
      <w:r>
        <w:rPr>
          <w:rFonts w:hint="eastAsia" w:ascii="仿宋" w:hAnsi="仿宋" w:eastAsia="仿宋" w:cs="仿宋"/>
          <w:sz w:val="24"/>
          <w:u w:val="single"/>
        </w:rPr>
        <w:t>、（采购代理机构）：</w:t>
      </w:r>
    </w:p>
    <w:p w14:paraId="67A7057C">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0D8A5BFD">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0FF7A8A5">
      <w:pPr>
        <w:spacing w:line="360" w:lineRule="auto"/>
        <w:ind w:firstLine="494"/>
        <w:rPr>
          <w:rFonts w:hint="eastAsia" w:ascii="仿宋" w:hAnsi="仿宋" w:eastAsia="仿宋" w:cs="仿宋"/>
          <w:sz w:val="24"/>
        </w:rPr>
      </w:pPr>
    </w:p>
    <w:p w14:paraId="2B0D6A1B">
      <w:pPr>
        <w:spacing w:line="360" w:lineRule="auto"/>
        <w:ind w:firstLine="494"/>
        <w:rPr>
          <w:rFonts w:hint="eastAsia" w:ascii="仿宋" w:hAnsi="仿宋" w:eastAsia="仿宋" w:cs="仿宋"/>
          <w:sz w:val="24"/>
        </w:rPr>
      </w:pPr>
    </w:p>
    <w:p w14:paraId="3CAC4F12">
      <w:pPr>
        <w:spacing w:line="360" w:lineRule="auto"/>
        <w:ind w:firstLine="494"/>
        <w:rPr>
          <w:rFonts w:hint="eastAsia" w:ascii="仿宋" w:hAnsi="仿宋" w:eastAsia="仿宋" w:cs="仿宋"/>
          <w:sz w:val="24"/>
        </w:rPr>
      </w:pPr>
    </w:p>
    <w:p w14:paraId="39624765">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0A59D013">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32902F56">
      <w:pPr>
        <w:rPr>
          <w:rFonts w:hint="eastAsia" w:ascii="仿宋" w:hAnsi="仿宋" w:eastAsia="仿宋" w:cs="仿宋"/>
          <w:sz w:val="24"/>
        </w:rPr>
      </w:pPr>
      <w:r>
        <w:rPr>
          <w:rFonts w:hint="eastAsia" w:ascii="仿宋" w:hAnsi="仿宋" w:eastAsia="仿宋" w:cs="仿宋"/>
          <w:b/>
          <w:bCs/>
          <w:sz w:val="24"/>
        </w:rPr>
        <w:t>附：</w:t>
      </w:r>
    </w:p>
    <w:p w14:paraId="6074C630">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7AE4185E">
      <w:pPr>
        <w:autoSpaceDE w:val="0"/>
        <w:autoSpaceDN w:val="0"/>
        <w:jc w:val="center"/>
        <w:rPr>
          <w:rFonts w:hint="eastAsia" w:ascii="仿宋" w:hAnsi="仿宋" w:eastAsia="仿宋" w:cs="仿宋"/>
          <w:b/>
          <w:spacing w:val="6"/>
          <w:sz w:val="32"/>
          <w:szCs w:val="32"/>
        </w:rPr>
      </w:pPr>
    </w:p>
    <w:p w14:paraId="1B87D4CC">
      <w:pPr>
        <w:autoSpaceDE w:val="0"/>
        <w:autoSpaceDN w:val="0"/>
        <w:jc w:val="center"/>
        <w:rPr>
          <w:rFonts w:hint="eastAsia" w:ascii="仿宋" w:hAnsi="仿宋" w:eastAsia="仿宋" w:cs="仿宋"/>
          <w:b/>
          <w:spacing w:val="6"/>
          <w:sz w:val="32"/>
          <w:szCs w:val="32"/>
        </w:rPr>
      </w:pPr>
    </w:p>
    <w:p w14:paraId="44FB5952">
      <w:pPr>
        <w:autoSpaceDE w:val="0"/>
        <w:autoSpaceDN w:val="0"/>
        <w:jc w:val="center"/>
        <w:rPr>
          <w:rFonts w:hint="eastAsia" w:ascii="仿宋" w:hAnsi="仿宋" w:eastAsia="仿宋" w:cs="仿宋"/>
          <w:b/>
          <w:spacing w:val="6"/>
          <w:sz w:val="32"/>
          <w:szCs w:val="32"/>
        </w:rPr>
      </w:pPr>
    </w:p>
    <w:p w14:paraId="799E7601">
      <w:pPr>
        <w:autoSpaceDE w:val="0"/>
        <w:autoSpaceDN w:val="0"/>
        <w:jc w:val="center"/>
        <w:rPr>
          <w:rFonts w:hint="eastAsia" w:ascii="仿宋" w:hAnsi="仿宋" w:eastAsia="仿宋" w:cs="仿宋"/>
          <w:b/>
          <w:spacing w:val="6"/>
          <w:sz w:val="32"/>
          <w:szCs w:val="32"/>
        </w:rPr>
      </w:pPr>
    </w:p>
    <w:p w14:paraId="4F21EEB0">
      <w:pPr>
        <w:autoSpaceDE w:val="0"/>
        <w:autoSpaceDN w:val="0"/>
        <w:jc w:val="center"/>
        <w:rPr>
          <w:rFonts w:hint="eastAsia" w:ascii="仿宋" w:hAnsi="仿宋" w:eastAsia="仿宋" w:cs="仿宋"/>
          <w:b/>
          <w:spacing w:val="6"/>
          <w:sz w:val="32"/>
          <w:szCs w:val="32"/>
        </w:rPr>
      </w:pPr>
    </w:p>
    <w:p w14:paraId="63CEA62F">
      <w:pPr>
        <w:autoSpaceDE w:val="0"/>
        <w:autoSpaceDN w:val="0"/>
        <w:jc w:val="center"/>
        <w:rPr>
          <w:rFonts w:hint="eastAsia" w:ascii="仿宋" w:hAnsi="仿宋" w:eastAsia="仿宋" w:cs="仿宋"/>
          <w:b/>
          <w:spacing w:val="6"/>
          <w:sz w:val="32"/>
          <w:szCs w:val="32"/>
        </w:rPr>
      </w:pPr>
    </w:p>
    <w:p w14:paraId="09CA4786">
      <w:pPr>
        <w:autoSpaceDE w:val="0"/>
        <w:autoSpaceDN w:val="0"/>
        <w:jc w:val="center"/>
        <w:rPr>
          <w:rFonts w:hint="eastAsia" w:ascii="仿宋" w:hAnsi="仿宋" w:eastAsia="仿宋" w:cs="仿宋"/>
          <w:b/>
          <w:spacing w:val="6"/>
          <w:sz w:val="32"/>
          <w:szCs w:val="32"/>
        </w:rPr>
      </w:pPr>
    </w:p>
    <w:p w14:paraId="3026891E">
      <w:pPr>
        <w:autoSpaceDE w:val="0"/>
        <w:autoSpaceDN w:val="0"/>
        <w:jc w:val="center"/>
        <w:rPr>
          <w:rFonts w:hint="eastAsia" w:ascii="仿宋" w:hAnsi="仿宋" w:eastAsia="仿宋" w:cs="仿宋"/>
          <w:b/>
          <w:spacing w:val="6"/>
          <w:sz w:val="32"/>
          <w:szCs w:val="32"/>
        </w:rPr>
      </w:pPr>
    </w:p>
    <w:p w14:paraId="51670888">
      <w:pPr>
        <w:autoSpaceDE w:val="0"/>
        <w:autoSpaceDN w:val="0"/>
        <w:jc w:val="center"/>
        <w:rPr>
          <w:rFonts w:hint="eastAsia" w:ascii="仿宋" w:hAnsi="仿宋" w:eastAsia="仿宋" w:cs="仿宋"/>
          <w:b/>
          <w:spacing w:val="6"/>
          <w:sz w:val="32"/>
          <w:szCs w:val="32"/>
        </w:rPr>
      </w:pPr>
    </w:p>
    <w:p w14:paraId="78BF31EE">
      <w:pPr>
        <w:autoSpaceDE w:val="0"/>
        <w:autoSpaceDN w:val="0"/>
        <w:jc w:val="center"/>
        <w:rPr>
          <w:rFonts w:hint="eastAsia" w:ascii="仿宋" w:hAnsi="仿宋" w:eastAsia="仿宋" w:cs="仿宋"/>
          <w:b/>
          <w:spacing w:val="6"/>
          <w:sz w:val="32"/>
          <w:szCs w:val="32"/>
        </w:rPr>
      </w:pPr>
    </w:p>
    <w:p w14:paraId="59EB6036">
      <w:pPr>
        <w:autoSpaceDE w:val="0"/>
        <w:autoSpaceDN w:val="0"/>
        <w:jc w:val="center"/>
        <w:rPr>
          <w:rFonts w:hint="eastAsia" w:ascii="仿宋" w:hAnsi="仿宋" w:eastAsia="仿宋" w:cs="仿宋"/>
          <w:b/>
          <w:spacing w:val="6"/>
          <w:sz w:val="32"/>
          <w:szCs w:val="32"/>
        </w:rPr>
      </w:pPr>
    </w:p>
    <w:p w14:paraId="35D6CF0F">
      <w:pPr>
        <w:autoSpaceDE w:val="0"/>
        <w:autoSpaceDN w:val="0"/>
        <w:jc w:val="center"/>
        <w:rPr>
          <w:rFonts w:hint="eastAsia" w:ascii="仿宋" w:hAnsi="仿宋" w:eastAsia="仿宋" w:cs="仿宋"/>
          <w:b/>
          <w:spacing w:val="6"/>
          <w:sz w:val="32"/>
          <w:szCs w:val="32"/>
        </w:rPr>
      </w:pPr>
    </w:p>
    <w:p w14:paraId="0CD24B51">
      <w:pPr>
        <w:autoSpaceDE w:val="0"/>
        <w:autoSpaceDN w:val="0"/>
        <w:jc w:val="center"/>
        <w:rPr>
          <w:rFonts w:hint="eastAsia" w:ascii="仿宋" w:hAnsi="仿宋" w:eastAsia="仿宋" w:cs="仿宋"/>
          <w:b/>
          <w:spacing w:val="6"/>
          <w:sz w:val="32"/>
          <w:szCs w:val="32"/>
        </w:rPr>
      </w:pPr>
    </w:p>
    <w:p w14:paraId="7AA0263C">
      <w:pPr>
        <w:autoSpaceDE w:val="0"/>
        <w:autoSpaceDN w:val="0"/>
        <w:jc w:val="center"/>
        <w:rPr>
          <w:rFonts w:hint="eastAsia" w:ascii="仿宋" w:hAnsi="仿宋" w:eastAsia="仿宋" w:cs="仿宋"/>
          <w:b/>
          <w:spacing w:val="6"/>
          <w:sz w:val="32"/>
          <w:szCs w:val="32"/>
        </w:rPr>
      </w:pPr>
    </w:p>
    <w:p w14:paraId="6CE7B465">
      <w:pPr>
        <w:autoSpaceDE w:val="0"/>
        <w:autoSpaceDN w:val="0"/>
        <w:jc w:val="center"/>
        <w:rPr>
          <w:rFonts w:hint="eastAsia" w:ascii="仿宋" w:hAnsi="仿宋" w:eastAsia="仿宋" w:cs="仿宋"/>
          <w:b/>
          <w:spacing w:val="6"/>
          <w:sz w:val="32"/>
          <w:szCs w:val="32"/>
        </w:rPr>
      </w:pPr>
    </w:p>
    <w:p w14:paraId="1000766A">
      <w:pPr>
        <w:autoSpaceDE w:val="0"/>
        <w:autoSpaceDN w:val="0"/>
        <w:jc w:val="center"/>
        <w:rPr>
          <w:rFonts w:hint="eastAsia" w:ascii="仿宋" w:hAnsi="仿宋" w:eastAsia="仿宋" w:cs="仿宋"/>
          <w:b/>
          <w:spacing w:val="6"/>
          <w:sz w:val="32"/>
          <w:szCs w:val="32"/>
        </w:rPr>
      </w:pPr>
    </w:p>
    <w:p w14:paraId="7CCB6D63">
      <w:pPr>
        <w:autoSpaceDE w:val="0"/>
        <w:autoSpaceDN w:val="0"/>
        <w:jc w:val="center"/>
        <w:rPr>
          <w:rFonts w:hint="eastAsia" w:ascii="仿宋" w:hAnsi="仿宋" w:eastAsia="仿宋" w:cs="仿宋"/>
          <w:b/>
          <w:spacing w:val="6"/>
          <w:sz w:val="32"/>
          <w:szCs w:val="32"/>
        </w:rPr>
      </w:pPr>
    </w:p>
    <w:p w14:paraId="2330679A">
      <w:pPr>
        <w:autoSpaceDE w:val="0"/>
        <w:autoSpaceDN w:val="0"/>
        <w:jc w:val="center"/>
        <w:rPr>
          <w:rFonts w:hint="eastAsia" w:ascii="仿宋" w:hAnsi="仿宋" w:eastAsia="仿宋" w:cs="仿宋"/>
          <w:b/>
          <w:spacing w:val="6"/>
          <w:sz w:val="32"/>
          <w:szCs w:val="32"/>
        </w:rPr>
      </w:pPr>
    </w:p>
    <w:p w14:paraId="13034382">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附件5：联合协议</w:t>
      </w:r>
    </w:p>
    <w:p w14:paraId="7F418D6B">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10DB2EB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sz w:val="24"/>
        </w:rPr>
        <w:t>】</w:t>
      </w:r>
      <w:r>
        <w:rPr>
          <w:rFonts w:hint="eastAsia" w:ascii="仿宋" w:hAnsi="仿宋" w:eastAsia="仿宋" w:cs="仿宋"/>
          <w:kern w:val="0"/>
          <w:sz w:val="24"/>
          <w:lang w:val="zh-CN"/>
        </w:rPr>
        <w:t xml:space="preserve">投标。 </w:t>
      </w:r>
    </w:p>
    <w:p w14:paraId="439D060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9FC9CD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6B1AF38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03FE284A">
      <w:pPr>
        <w:snapToGrid w:val="0"/>
        <w:spacing w:line="360" w:lineRule="auto"/>
        <w:ind w:firstLine="576"/>
        <w:rPr>
          <w:rFonts w:hint="eastAsia" w:ascii="仿宋" w:hAnsi="仿宋" w:eastAsia="仿宋" w:cs="仿宋"/>
          <w:kern w:val="0"/>
          <w:sz w:val="24"/>
          <w:lang w:val="zh-CN"/>
        </w:rPr>
      </w:pPr>
      <w:bookmarkStart w:id="552"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485C5E0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1A90D0E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552"/>
    <w:p w14:paraId="40ABAA0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14A79708">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7C59CD5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1C28899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A32EB7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6E8072B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50BD0C8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7F96663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47DD3223">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BD94BD9">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A3F8339">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6199EECE">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696B5184">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5231862">
      <w:pPr>
        <w:autoSpaceDE w:val="0"/>
        <w:autoSpaceDN w:val="0"/>
        <w:jc w:val="center"/>
        <w:rPr>
          <w:rFonts w:hint="eastAsia" w:ascii="仿宋" w:hAnsi="仿宋" w:eastAsia="仿宋" w:cs="仿宋"/>
          <w:b/>
          <w:spacing w:val="6"/>
          <w:sz w:val="32"/>
          <w:szCs w:val="32"/>
        </w:rPr>
      </w:pPr>
    </w:p>
    <w:p w14:paraId="3E6B42DD">
      <w:pPr>
        <w:autoSpaceDE w:val="0"/>
        <w:autoSpaceDN w:val="0"/>
        <w:jc w:val="center"/>
        <w:rPr>
          <w:rFonts w:hint="eastAsia" w:ascii="仿宋" w:hAnsi="仿宋" w:eastAsia="仿宋" w:cs="仿宋"/>
          <w:b/>
          <w:spacing w:val="6"/>
          <w:sz w:val="32"/>
          <w:szCs w:val="32"/>
        </w:rPr>
      </w:pPr>
    </w:p>
    <w:p w14:paraId="33F0FB44">
      <w:pPr>
        <w:autoSpaceDE w:val="0"/>
        <w:autoSpaceDN w:val="0"/>
        <w:jc w:val="center"/>
        <w:rPr>
          <w:rFonts w:hint="eastAsia" w:ascii="仿宋" w:hAnsi="仿宋" w:eastAsia="仿宋" w:cs="仿宋"/>
          <w:b/>
          <w:spacing w:val="6"/>
          <w:sz w:val="32"/>
          <w:szCs w:val="32"/>
        </w:rPr>
      </w:pPr>
    </w:p>
    <w:p w14:paraId="3EE43785">
      <w:pPr>
        <w:autoSpaceDE w:val="0"/>
        <w:autoSpaceDN w:val="0"/>
        <w:jc w:val="center"/>
        <w:rPr>
          <w:rFonts w:hint="eastAsia" w:ascii="仿宋" w:hAnsi="仿宋" w:eastAsia="仿宋" w:cs="仿宋"/>
          <w:b/>
          <w:spacing w:val="6"/>
          <w:sz w:val="32"/>
          <w:szCs w:val="32"/>
        </w:rPr>
      </w:pPr>
    </w:p>
    <w:p w14:paraId="5432BEA9">
      <w:pPr>
        <w:autoSpaceDE w:val="0"/>
        <w:autoSpaceDN w:val="0"/>
        <w:jc w:val="center"/>
        <w:rPr>
          <w:rFonts w:hint="eastAsia" w:ascii="仿宋" w:hAnsi="仿宋" w:eastAsia="仿宋" w:cs="仿宋"/>
          <w:b/>
          <w:spacing w:val="6"/>
          <w:sz w:val="32"/>
          <w:szCs w:val="32"/>
        </w:rPr>
      </w:pPr>
    </w:p>
    <w:p w14:paraId="39C92EF7">
      <w:pPr>
        <w:autoSpaceDE w:val="0"/>
        <w:autoSpaceDN w:val="0"/>
        <w:jc w:val="center"/>
        <w:rPr>
          <w:rFonts w:hint="eastAsia" w:ascii="仿宋" w:hAnsi="仿宋" w:eastAsia="仿宋" w:cs="仿宋"/>
          <w:b/>
          <w:spacing w:val="6"/>
          <w:sz w:val="32"/>
          <w:szCs w:val="32"/>
        </w:rPr>
      </w:pPr>
    </w:p>
    <w:p w14:paraId="761B7DD6">
      <w:pPr>
        <w:autoSpaceDE w:val="0"/>
        <w:autoSpaceDN w:val="0"/>
        <w:jc w:val="center"/>
        <w:rPr>
          <w:rFonts w:hint="eastAsia" w:ascii="仿宋" w:hAnsi="仿宋" w:eastAsia="仿宋" w:cs="仿宋"/>
          <w:b/>
          <w:spacing w:val="6"/>
          <w:sz w:val="32"/>
          <w:szCs w:val="32"/>
        </w:rPr>
      </w:pPr>
    </w:p>
    <w:p w14:paraId="17B77F38">
      <w:pPr>
        <w:autoSpaceDE w:val="0"/>
        <w:autoSpaceDN w:val="0"/>
        <w:jc w:val="center"/>
        <w:rPr>
          <w:rFonts w:hint="eastAsia" w:ascii="仿宋" w:hAnsi="仿宋" w:eastAsia="仿宋" w:cs="仿宋"/>
          <w:b/>
          <w:spacing w:val="6"/>
          <w:sz w:val="32"/>
          <w:szCs w:val="32"/>
        </w:rPr>
      </w:pPr>
    </w:p>
    <w:p w14:paraId="75984036">
      <w:pPr>
        <w:autoSpaceDE w:val="0"/>
        <w:autoSpaceDN w:val="0"/>
        <w:jc w:val="center"/>
        <w:rPr>
          <w:rFonts w:hint="eastAsia" w:ascii="仿宋" w:hAnsi="仿宋" w:eastAsia="仿宋" w:cs="仿宋"/>
          <w:b/>
          <w:spacing w:val="6"/>
          <w:sz w:val="32"/>
          <w:szCs w:val="32"/>
        </w:rPr>
      </w:pPr>
    </w:p>
    <w:p w14:paraId="6CE452A6">
      <w:pPr>
        <w:autoSpaceDE w:val="0"/>
        <w:autoSpaceDN w:val="0"/>
        <w:jc w:val="center"/>
        <w:rPr>
          <w:rFonts w:hint="eastAsia" w:ascii="仿宋" w:hAnsi="仿宋" w:eastAsia="仿宋" w:cs="仿宋"/>
          <w:b/>
          <w:spacing w:val="6"/>
          <w:sz w:val="32"/>
          <w:szCs w:val="32"/>
        </w:rPr>
      </w:pPr>
    </w:p>
    <w:p w14:paraId="0E438E0A">
      <w:pPr>
        <w:autoSpaceDE w:val="0"/>
        <w:autoSpaceDN w:val="0"/>
        <w:jc w:val="center"/>
        <w:rPr>
          <w:rFonts w:hint="eastAsia" w:ascii="仿宋" w:hAnsi="仿宋" w:eastAsia="仿宋" w:cs="仿宋"/>
          <w:b/>
          <w:spacing w:val="6"/>
          <w:sz w:val="32"/>
          <w:szCs w:val="32"/>
        </w:rPr>
      </w:pPr>
    </w:p>
    <w:p w14:paraId="50ACC01E">
      <w:pPr>
        <w:autoSpaceDE w:val="0"/>
        <w:autoSpaceDN w:val="0"/>
        <w:jc w:val="center"/>
        <w:rPr>
          <w:rFonts w:hint="eastAsia" w:ascii="仿宋" w:hAnsi="仿宋" w:eastAsia="仿宋" w:cs="仿宋"/>
          <w:b/>
          <w:spacing w:val="6"/>
          <w:sz w:val="32"/>
          <w:szCs w:val="32"/>
        </w:rPr>
      </w:pPr>
    </w:p>
    <w:p w14:paraId="0E53185E">
      <w:pPr>
        <w:autoSpaceDE w:val="0"/>
        <w:autoSpaceDN w:val="0"/>
        <w:jc w:val="center"/>
        <w:rPr>
          <w:rFonts w:hint="eastAsia" w:ascii="仿宋" w:hAnsi="仿宋" w:eastAsia="仿宋" w:cs="仿宋"/>
          <w:b/>
          <w:spacing w:val="6"/>
          <w:sz w:val="32"/>
          <w:szCs w:val="32"/>
        </w:rPr>
      </w:pPr>
    </w:p>
    <w:p w14:paraId="24DA7CFB">
      <w:pPr>
        <w:autoSpaceDE w:val="0"/>
        <w:autoSpaceDN w:val="0"/>
        <w:jc w:val="center"/>
        <w:rPr>
          <w:rFonts w:hint="eastAsia" w:ascii="仿宋" w:hAnsi="仿宋" w:eastAsia="仿宋" w:cs="仿宋"/>
          <w:b/>
          <w:spacing w:val="6"/>
          <w:sz w:val="32"/>
          <w:szCs w:val="32"/>
        </w:rPr>
      </w:pPr>
    </w:p>
    <w:p w14:paraId="6CF970D0">
      <w:pPr>
        <w:autoSpaceDE w:val="0"/>
        <w:autoSpaceDN w:val="0"/>
        <w:jc w:val="center"/>
        <w:rPr>
          <w:rFonts w:hint="eastAsia" w:ascii="仿宋" w:hAnsi="仿宋" w:eastAsia="仿宋" w:cs="仿宋"/>
          <w:b/>
          <w:spacing w:val="6"/>
          <w:sz w:val="32"/>
          <w:szCs w:val="32"/>
        </w:rPr>
      </w:pPr>
    </w:p>
    <w:p w14:paraId="3869CE47">
      <w:pPr>
        <w:autoSpaceDE w:val="0"/>
        <w:autoSpaceDN w:val="0"/>
        <w:jc w:val="center"/>
        <w:rPr>
          <w:rFonts w:hint="eastAsia" w:ascii="仿宋" w:hAnsi="仿宋" w:eastAsia="仿宋" w:cs="仿宋"/>
          <w:b/>
          <w:spacing w:val="6"/>
          <w:sz w:val="32"/>
          <w:szCs w:val="32"/>
        </w:rPr>
      </w:pPr>
    </w:p>
    <w:p w14:paraId="4E1B573A">
      <w:pPr>
        <w:autoSpaceDE w:val="0"/>
        <w:autoSpaceDN w:val="0"/>
        <w:jc w:val="center"/>
        <w:rPr>
          <w:rFonts w:hint="eastAsia" w:ascii="仿宋" w:hAnsi="仿宋" w:eastAsia="仿宋" w:cs="仿宋"/>
          <w:b/>
          <w:spacing w:val="6"/>
          <w:sz w:val="32"/>
          <w:szCs w:val="32"/>
        </w:rPr>
      </w:pPr>
    </w:p>
    <w:p w14:paraId="09EE3952">
      <w:pPr>
        <w:autoSpaceDE w:val="0"/>
        <w:autoSpaceDN w:val="0"/>
        <w:jc w:val="center"/>
        <w:rPr>
          <w:rFonts w:hint="eastAsia" w:ascii="仿宋" w:hAnsi="仿宋" w:eastAsia="仿宋" w:cs="仿宋"/>
          <w:b/>
          <w:spacing w:val="6"/>
          <w:sz w:val="32"/>
          <w:szCs w:val="32"/>
        </w:rPr>
      </w:pPr>
    </w:p>
    <w:p w14:paraId="1319ABD3">
      <w:pPr>
        <w:autoSpaceDE w:val="0"/>
        <w:autoSpaceDN w:val="0"/>
        <w:jc w:val="center"/>
        <w:rPr>
          <w:rFonts w:hint="eastAsia" w:ascii="仿宋" w:hAnsi="仿宋" w:eastAsia="仿宋" w:cs="仿宋"/>
          <w:b/>
          <w:spacing w:val="6"/>
          <w:sz w:val="32"/>
          <w:szCs w:val="32"/>
        </w:rPr>
      </w:pPr>
    </w:p>
    <w:p w14:paraId="5AE1777F">
      <w:pPr>
        <w:autoSpaceDE w:val="0"/>
        <w:autoSpaceDN w:val="0"/>
        <w:jc w:val="center"/>
        <w:rPr>
          <w:rFonts w:hint="eastAsia" w:ascii="仿宋" w:hAnsi="仿宋" w:eastAsia="仿宋" w:cs="仿宋"/>
          <w:b/>
          <w:spacing w:val="6"/>
          <w:sz w:val="32"/>
          <w:szCs w:val="32"/>
        </w:rPr>
      </w:pPr>
    </w:p>
    <w:p w14:paraId="16B225AC">
      <w:pPr>
        <w:autoSpaceDE w:val="0"/>
        <w:autoSpaceDN w:val="0"/>
        <w:jc w:val="center"/>
        <w:rPr>
          <w:rFonts w:hint="eastAsia" w:ascii="仿宋" w:hAnsi="仿宋" w:eastAsia="仿宋" w:cs="仿宋"/>
          <w:b/>
          <w:spacing w:val="6"/>
          <w:sz w:val="32"/>
          <w:szCs w:val="32"/>
        </w:rPr>
      </w:pPr>
    </w:p>
    <w:p w14:paraId="4B5BE57D">
      <w:pPr>
        <w:autoSpaceDE w:val="0"/>
        <w:autoSpaceDN w:val="0"/>
        <w:jc w:val="center"/>
        <w:rPr>
          <w:rFonts w:hint="eastAsia" w:ascii="仿宋" w:hAnsi="仿宋" w:eastAsia="仿宋" w:cs="仿宋"/>
          <w:b/>
          <w:spacing w:val="6"/>
          <w:sz w:val="32"/>
          <w:szCs w:val="32"/>
        </w:rPr>
      </w:pPr>
    </w:p>
    <w:p w14:paraId="1F7FDA7B">
      <w:pPr>
        <w:autoSpaceDE w:val="0"/>
        <w:autoSpaceDN w:val="0"/>
        <w:jc w:val="center"/>
        <w:rPr>
          <w:rFonts w:hint="eastAsia" w:ascii="仿宋" w:hAnsi="仿宋" w:eastAsia="仿宋" w:cs="仿宋"/>
          <w:b/>
          <w:spacing w:val="6"/>
          <w:sz w:val="32"/>
          <w:szCs w:val="32"/>
        </w:rPr>
      </w:pPr>
    </w:p>
    <w:p w14:paraId="06ED7402">
      <w:pPr>
        <w:autoSpaceDE w:val="0"/>
        <w:autoSpaceDN w:val="0"/>
        <w:jc w:val="center"/>
        <w:rPr>
          <w:rFonts w:hint="eastAsia" w:ascii="仿宋" w:hAnsi="仿宋" w:eastAsia="仿宋" w:cs="仿宋"/>
          <w:b/>
          <w:spacing w:val="6"/>
          <w:sz w:val="32"/>
          <w:szCs w:val="32"/>
        </w:rPr>
      </w:pPr>
    </w:p>
    <w:p w14:paraId="5E88239A">
      <w:pPr>
        <w:autoSpaceDE w:val="0"/>
        <w:autoSpaceDN w:val="0"/>
        <w:jc w:val="center"/>
        <w:rPr>
          <w:rFonts w:hint="eastAsia" w:ascii="仿宋" w:hAnsi="仿宋" w:eastAsia="仿宋" w:cs="仿宋"/>
          <w:b/>
          <w:spacing w:val="6"/>
          <w:sz w:val="32"/>
          <w:szCs w:val="32"/>
        </w:rPr>
      </w:pPr>
    </w:p>
    <w:p w14:paraId="27CAB199">
      <w:pPr>
        <w:autoSpaceDE w:val="0"/>
        <w:autoSpaceDN w:val="0"/>
        <w:jc w:val="center"/>
        <w:rPr>
          <w:rFonts w:hint="eastAsia" w:ascii="仿宋" w:hAnsi="仿宋" w:eastAsia="仿宋" w:cs="仿宋"/>
          <w:b/>
          <w:spacing w:val="6"/>
          <w:sz w:val="32"/>
          <w:szCs w:val="32"/>
        </w:rPr>
      </w:pPr>
    </w:p>
    <w:p w14:paraId="260C0E94">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附件6：分包意向协议</w:t>
      </w:r>
    </w:p>
    <w:p w14:paraId="37980EFF">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5F840E3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color w:val="0000FF"/>
          <w:sz w:val="24"/>
        </w:rPr>
        <w:t>（项目名称）</w:t>
      </w:r>
      <w:r>
        <w:rPr>
          <w:rFonts w:hint="eastAsia" w:ascii="仿宋" w:hAnsi="仿宋" w:eastAsia="仿宋" w:cs="仿宋"/>
          <w:sz w:val="24"/>
        </w:rPr>
        <w:t>【招标编号：</w:t>
      </w:r>
      <w:r>
        <w:rPr>
          <w:rFonts w:hint="eastAsia" w:ascii="仿宋" w:hAnsi="仿宋" w:eastAsia="仿宋" w:cs="仿宋"/>
          <w:color w:val="FF0000"/>
          <w:sz w:val="24"/>
        </w:rPr>
        <w:t>***</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82191E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AE6D01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3C9CA4A">
      <w:pPr>
        <w:pStyle w:val="4"/>
        <w:ind w:left="664" w:leftChars="316" w:firstLine="228" w:firstLineChars="95"/>
        <w:rPr>
          <w:rFonts w:hint="eastAsia" w:ascii="仿宋" w:hAnsi="仿宋" w:cs="仿宋"/>
          <w:b w:val="0"/>
          <w:bCs w:val="0"/>
          <w:kern w:val="0"/>
          <w:sz w:val="24"/>
          <w:szCs w:val="24"/>
          <w:lang w:val="en-US"/>
        </w:rPr>
      </w:pPr>
      <w:r>
        <w:rPr>
          <w:rFonts w:hint="eastAsia" w:ascii="仿宋" w:hAnsi="仿宋" w:cs="仿宋"/>
          <w:b w:val="0"/>
          <w:bCs w:val="0"/>
          <w:kern w:val="0"/>
          <w:sz w:val="24"/>
          <w:szCs w:val="24"/>
          <w:lang w:val="en-US"/>
        </w:rPr>
        <w:t>……</w:t>
      </w:r>
    </w:p>
    <w:p w14:paraId="5F623AB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56747E43">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4E1CB81D">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53"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53"/>
    </w:p>
    <w:p w14:paraId="3ED0205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17510A7">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130CC43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6BD03AE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2E6FE63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15DEA378">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1931F8E1">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2D2591C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5554D9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048D6CD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0958B03">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4402C52F">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395386C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4662695">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DE2F4FF">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6DDD6CB">
      <w:pPr>
        <w:autoSpaceDE w:val="0"/>
        <w:autoSpaceDN w:val="0"/>
        <w:jc w:val="center"/>
        <w:rPr>
          <w:rFonts w:hint="eastAsia" w:ascii="仿宋" w:hAnsi="仿宋" w:eastAsia="仿宋" w:cs="仿宋"/>
          <w:b/>
          <w:spacing w:val="6"/>
          <w:sz w:val="32"/>
          <w:szCs w:val="32"/>
        </w:rPr>
      </w:pPr>
    </w:p>
    <w:p w14:paraId="778602D5">
      <w:pPr>
        <w:autoSpaceDE w:val="0"/>
        <w:autoSpaceDN w:val="0"/>
        <w:jc w:val="center"/>
        <w:rPr>
          <w:rFonts w:hint="eastAsia" w:ascii="仿宋" w:hAnsi="仿宋" w:eastAsia="仿宋" w:cs="仿宋"/>
          <w:b/>
          <w:spacing w:val="6"/>
          <w:sz w:val="32"/>
          <w:szCs w:val="32"/>
        </w:rPr>
      </w:pPr>
    </w:p>
    <w:p w14:paraId="6B27A474">
      <w:pPr>
        <w:autoSpaceDE w:val="0"/>
        <w:autoSpaceDN w:val="0"/>
        <w:jc w:val="center"/>
        <w:rPr>
          <w:rFonts w:hint="eastAsia" w:ascii="仿宋" w:hAnsi="仿宋" w:eastAsia="仿宋" w:cs="仿宋"/>
          <w:b/>
          <w:spacing w:val="6"/>
          <w:sz w:val="32"/>
          <w:szCs w:val="32"/>
        </w:rPr>
      </w:pPr>
    </w:p>
    <w:p w14:paraId="6ADCF8BD">
      <w:pPr>
        <w:autoSpaceDE w:val="0"/>
        <w:autoSpaceDN w:val="0"/>
        <w:jc w:val="center"/>
        <w:rPr>
          <w:rFonts w:hint="eastAsia" w:ascii="仿宋" w:hAnsi="仿宋" w:eastAsia="仿宋" w:cs="仿宋"/>
          <w:b/>
          <w:spacing w:val="6"/>
          <w:sz w:val="32"/>
          <w:szCs w:val="32"/>
        </w:rPr>
      </w:pPr>
    </w:p>
    <w:p w14:paraId="3A3F5B94">
      <w:pPr>
        <w:autoSpaceDE w:val="0"/>
        <w:autoSpaceDN w:val="0"/>
        <w:jc w:val="center"/>
        <w:rPr>
          <w:rFonts w:hint="eastAsia" w:ascii="仿宋" w:hAnsi="仿宋" w:eastAsia="仿宋" w:cs="仿宋"/>
          <w:b/>
          <w:spacing w:val="6"/>
          <w:sz w:val="32"/>
          <w:szCs w:val="32"/>
        </w:rPr>
      </w:pPr>
    </w:p>
    <w:p w14:paraId="2BA90C6A">
      <w:pPr>
        <w:autoSpaceDE w:val="0"/>
        <w:autoSpaceDN w:val="0"/>
        <w:jc w:val="center"/>
        <w:rPr>
          <w:rFonts w:hint="eastAsia" w:ascii="仿宋" w:hAnsi="仿宋" w:eastAsia="仿宋" w:cs="仿宋"/>
          <w:b/>
          <w:spacing w:val="6"/>
          <w:sz w:val="32"/>
          <w:szCs w:val="32"/>
        </w:rPr>
      </w:pPr>
    </w:p>
    <w:p w14:paraId="0F4E1B92">
      <w:pPr>
        <w:autoSpaceDE w:val="0"/>
        <w:autoSpaceDN w:val="0"/>
        <w:jc w:val="center"/>
        <w:rPr>
          <w:rFonts w:hint="eastAsia" w:ascii="仿宋" w:hAnsi="仿宋" w:eastAsia="仿宋" w:cs="仿宋"/>
          <w:b/>
          <w:spacing w:val="6"/>
          <w:sz w:val="32"/>
          <w:szCs w:val="32"/>
        </w:rPr>
      </w:pPr>
    </w:p>
    <w:p w14:paraId="42847A71">
      <w:pPr>
        <w:autoSpaceDE w:val="0"/>
        <w:autoSpaceDN w:val="0"/>
        <w:jc w:val="center"/>
        <w:rPr>
          <w:rFonts w:hint="eastAsia" w:ascii="仿宋" w:hAnsi="仿宋" w:eastAsia="仿宋" w:cs="仿宋"/>
          <w:b/>
          <w:spacing w:val="6"/>
          <w:sz w:val="32"/>
          <w:szCs w:val="32"/>
        </w:rPr>
      </w:pPr>
    </w:p>
    <w:p w14:paraId="6F5A290C">
      <w:pPr>
        <w:autoSpaceDE w:val="0"/>
        <w:autoSpaceDN w:val="0"/>
        <w:jc w:val="center"/>
        <w:rPr>
          <w:rFonts w:hint="eastAsia" w:ascii="仿宋" w:hAnsi="仿宋" w:eastAsia="仿宋" w:cs="仿宋"/>
          <w:b/>
          <w:spacing w:val="6"/>
          <w:sz w:val="32"/>
          <w:szCs w:val="32"/>
        </w:rPr>
      </w:pPr>
    </w:p>
    <w:p w14:paraId="70E5B60E">
      <w:pPr>
        <w:autoSpaceDE w:val="0"/>
        <w:autoSpaceDN w:val="0"/>
        <w:jc w:val="center"/>
        <w:rPr>
          <w:rFonts w:hint="eastAsia" w:ascii="仿宋" w:hAnsi="仿宋" w:eastAsia="仿宋" w:cs="仿宋"/>
          <w:b/>
          <w:spacing w:val="6"/>
          <w:sz w:val="32"/>
          <w:szCs w:val="32"/>
        </w:rPr>
      </w:pPr>
    </w:p>
    <w:p w14:paraId="37862B4D">
      <w:pPr>
        <w:autoSpaceDE w:val="0"/>
        <w:autoSpaceDN w:val="0"/>
        <w:jc w:val="center"/>
        <w:rPr>
          <w:rFonts w:hint="eastAsia" w:ascii="仿宋" w:hAnsi="仿宋" w:eastAsia="仿宋" w:cs="仿宋"/>
          <w:b/>
          <w:spacing w:val="6"/>
          <w:sz w:val="32"/>
          <w:szCs w:val="32"/>
        </w:rPr>
      </w:pPr>
    </w:p>
    <w:p w14:paraId="3137F853">
      <w:pPr>
        <w:autoSpaceDE w:val="0"/>
        <w:autoSpaceDN w:val="0"/>
        <w:jc w:val="center"/>
        <w:rPr>
          <w:rFonts w:hint="eastAsia" w:ascii="仿宋" w:hAnsi="仿宋" w:eastAsia="仿宋" w:cs="仿宋"/>
          <w:b/>
          <w:spacing w:val="6"/>
          <w:sz w:val="32"/>
          <w:szCs w:val="32"/>
        </w:rPr>
      </w:pPr>
    </w:p>
    <w:p w14:paraId="4B3E4957">
      <w:pPr>
        <w:autoSpaceDE w:val="0"/>
        <w:autoSpaceDN w:val="0"/>
        <w:jc w:val="center"/>
        <w:rPr>
          <w:rFonts w:hint="eastAsia" w:ascii="仿宋" w:hAnsi="仿宋" w:eastAsia="仿宋" w:cs="仿宋"/>
          <w:b/>
          <w:spacing w:val="6"/>
          <w:sz w:val="32"/>
          <w:szCs w:val="32"/>
        </w:rPr>
      </w:pPr>
    </w:p>
    <w:p w14:paraId="2F90697F">
      <w:pPr>
        <w:autoSpaceDE w:val="0"/>
        <w:autoSpaceDN w:val="0"/>
        <w:jc w:val="center"/>
        <w:rPr>
          <w:rFonts w:hint="eastAsia" w:ascii="仿宋" w:hAnsi="仿宋" w:eastAsia="仿宋" w:cs="仿宋"/>
          <w:b/>
          <w:spacing w:val="6"/>
          <w:sz w:val="32"/>
          <w:szCs w:val="32"/>
        </w:rPr>
      </w:pPr>
    </w:p>
    <w:p w14:paraId="522BED46">
      <w:pPr>
        <w:autoSpaceDE w:val="0"/>
        <w:autoSpaceDN w:val="0"/>
        <w:jc w:val="center"/>
        <w:rPr>
          <w:rFonts w:hint="eastAsia" w:ascii="仿宋" w:hAnsi="仿宋" w:eastAsia="仿宋" w:cs="仿宋"/>
          <w:b/>
          <w:spacing w:val="6"/>
          <w:sz w:val="32"/>
          <w:szCs w:val="32"/>
        </w:rPr>
      </w:pPr>
    </w:p>
    <w:p w14:paraId="7A3A82D9">
      <w:pPr>
        <w:autoSpaceDE w:val="0"/>
        <w:autoSpaceDN w:val="0"/>
        <w:jc w:val="center"/>
        <w:rPr>
          <w:rFonts w:hint="eastAsia" w:ascii="仿宋" w:hAnsi="仿宋" w:eastAsia="仿宋" w:cs="仿宋"/>
          <w:b/>
          <w:spacing w:val="6"/>
          <w:sz w:val="32"/>
          <w:szCs w:val="32"/>
        </w:rPr>
      </w:pPr>
    </w:p>
    <w:p w14:paraId="31BAB8AB">
      <w:pPr>
        <w:autoSpaceDE w:val="0"/>
        <w:autoSpaceDN w:val="0"/>
        <w:jc w:val="center"/>
        <w:rPr>
          <w:rFonts w:hint="eastAsia" w:ascii="仿宋" w:hAnsi="仿宋" w:eastAsia="仿宋" w:cs="仿宋"/>
          <w:b/>
          <w:spacing w:val="6"/>
          <w:sz w:val="32"/>
          <w:szCs w:val="32"/>
        </w:rPr>
      </w:pPr>
    </w:p>
    <w:p w14:paraId="634B3915">
      <w:pPr>
        <w:autoSpaceDE w:val="0"/>
        <w:autoSpaceDN w:val="0"/>
        <w:jc w:val="center"/>
        <w:rPr>
          <w:rFonts w:hint="eastAsia" w:ascii="仿宋" w:hAnsi="仿宋" w:eastAsia="仿宋" w:cs="仿宋"/>
          <w:b/>
          <w:spacing w:val="6"/>
          <w:sz w:val="32"/>
          <w:szCs w:val="32"/>
        </w:rPr>
      </w:pPr>
    </w:p>
    <w:p w14:paraId="57D9C6F9">
      <w:pPr>
        <w:autoSpaceDE w:val="0"/>
        <w:autoSpaceDN w:val="0"/>
        <w:jc w:val="center"/>
        <w:rPr>
          <w:rFonts w:hint="eastAsia" w:ascii="仿宋" w:hAnsi="仿宋" w:eastAsia="仿宋" w:cs="仿宋"/>
          <w:b/>
          <w:spacing w:val="6"/>
          <w:sz w:val="32"/>
          <w:szCs w:val="32"/>
        </w:rPr>
      </w:pPr>
    </w:p>
    <w:p w14:paraId="58B33152">
      <w:pPr>
        <w:autoSpaceDE w:val="0"/>
        <w:autoSpaceDN w:val="0"/>
        <w:jc w:val="center"/>
        <w:rPr>
          <w:rFonts w:hint="eastAsia" w:ascii="仿宋" w:hAnsi="仿宋" w:eastAsia="仿宋" w:cs="仿宋"/>
          <w:b/>
          <w:spacing w:val="6"/>
          <w:sz w:val="32"/>
          <w:szCs w:val="32"/>
        </w:rPr>
      </w:pPr>
    </w:p>
    <w:p w14:paraId="6D780215">
      <w:pPr>
        <w:autoSpaceDE w:val="0"/>
        <w:autoSpaceDN w:val="0"/>
        <w:jc w:val="center"/>
        <w:rPr>
          <w:rFonts w:hint="eastAsia" w:ascii="仿宋" w:hAnsi="仿宋" w:eastAsia="仿宋" w:cs="仿宋"/>
          <w:b/>
          <w:spacing w:val="6"/>
          <w:sz w:val="32"/>
          <w:szCs w:val="32"/>
        </w:rPr>
      </w:pPr>
    </w:p>
    <w:p w14:paraId="2FF4E407">
      <w:pPr>
        <w:autoSpaceDE w:val="0"/>
        <w:autoSpaceDN w:val="0"/>
        <w:jc w:val="center"/>
        <w:rPr>
          <w:rFonts w:hint="eastAsia" w:ascii="仿宋" w:hAnsi="仿宋" w:eastAsia="仿宋" w:cs="仿宋"/>
          <w:b/>
          <w:spacing w:val="6"/>
          <w:sz w:val="32"/>
          <w:szCs w:val="32"/>
        </w:rPr>
      </w:pPr>
    </w:p>
    <w:p w14:paraId="60DCB8E2">
      <w:pPr>
        <w:autoSpaceDE w:val="0"/>
        <w:autoSpaceDN w:val="0"/>
        <w:jc w:val="center"/>
        <w:rPr>
          <w:rFonts w:hint="eastAsia" w:ascii="仿宋" w:hAnsi="仿宋" w:eastAsia="仿宋" w:cs="仿宋"/>
          <w:b/>
          <w:spacing w:val="6"/>
          <w:sz w:val="32"/>
          <w:szCs w:val="32"/>
        </w:rPr>
      </w:pPr>
    </w:p>
    <w:p w14:paraId="0EAD95DD">
      <w:pPr>
        <w:autoSpaceDE w:val="0"/>
        <w:autoSpaceDN w:val="0"/>
        <w:jc w:val="center"/>
        <w:rPr>
          <w:rFonts w:hint="eastAsia" w:ascii="仿宋" w:hAnsi="仿宋" w:eastAsia="仿宋" w:cs="仿宋"/>
          <w:b/>
          <w:spacing w:val="6"/>
          <w:sz w:val="32"/>
          <w:szCs w:val="32"/>
        </w:rPr>
      </w:pPr>
    </w:p>
    <w:p w14:paraId="345AF802">
      <w:pPr>
        <w:autoSpaceDE w:val="0"/>
        <w:autoSpaceDN w:val="0"/>
        <w:jc w:val="center"/>
        <w:rPr>
          <w:rFonts w:hint="eastAsia" w:ascii="仿宋" w:hAnsi="仿宋" w:eastAsia="仿宋" w:cs="仿宋"/>
          <w:b/>
          <w:spacing w:val="6"/>
          <w:sz w:val="32"/>
          <w:szCs w:val="32"/>
        </w:rPr>
      </w:pPr>
    </w:p>
    <w:p w14:paraId="20E92B76">
      <w:pPr>
        <w:autoSpaceDE w:val="0"/>
        <w:autoSpaceDN w:val="0"/>
        <w:jc w:val="center"/>
        <w:rPr>
          <w:rFonts w:hint="eastAsia" w:ascii="仿宋" w:hAnsi="仿宋" w:eastAsia="仿宋" w:cs="仿宋"/>
          <w:b/>
          <w:spacing w:val="6"/>
          <w:sz w:val="32"/>
          <w:szCs w:val="32"/>
        </w:rPr>
      </w:pPr>
    </w:p>
    <w:p w14:paraId="2C351354">
      <w:pPr>
        <w:autoSpaceDE w:val="0"/>
        <w:autoSpaceDN w:val="0"/>
        <w:jc w:val="center"/>
        <w:rPr>
          <w:rFonts w:hint="eastAsia" w:ascii="仿宋" w:hAnsi="仿宋" w:eastAsia="仿宋" w:cs="仿宋"/>
          <w:b/>
          <w:spacing w:val="6"/>
          <w:sz w:val="32"/>
          <w:szCs w:val="32"/>
        </w:rPr>
      </w:pPr>
    </w:p>
    <w:p w14:paraId="0B333F9B">
      <w:pPr>
        <w:autoSpaceDE w:val="0"/>
        <w:autoSpaceDN w:val="0"/>
        <w:jc w:val="center"/>
        <w:rPr>
          <w:rFonts w:hint="eastAsia" w:ascii="仿宋" w:hAnsi="仿宋" w:eastAsia="仿宋" w:cs="仿宋"/>
          <w:b/>
          <w:spacing w:val="6"/>
          <w:sz w:val="32"/>
          <w:szCs w:val="32"/>
        </w:rPr>
      </w:pPr>
    </w:p>
    <w:p w14:paraId="481BD8BA">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6F5632FB">
      <w:pPr>
        <w:snapToGrid w:val="0"/>
        <w:spacing w:line="360" w:lineRule="auto"/>
        <w:outlineLvl w:val="0"/>
        <w:rPr>
          <w:rFonts w:hint="eastAsia" w:ascii="仿宋" w:hAnsi="仿宋" w:eastAsia="仿宋" w:cs="仿宋"/>
          <w:b/>
          <w:kern w:val="0"/>
          <w:sz w:val="44"/>
          <w:szCs w:val="44"/>
        </w:rPr>
      </w:pPr>
      <w:r>
        <w:rPr>
          <w:rFonts w:hint="eastAsia" w:ascii="仿宋" w:hAnsi="仿宋" w:eastAsia="仿宋" w:cs="仿宋"/>
          <w:b/>
          <w:kern w:val="0"/>
          <w:sz w:val="44"/>
          <w:szCs w:val="44"/>
        </w:rPr>
        <w:t>附件7：中小企业声明函</w:t>
      </w:r>
    </w:p>
    <w:p w14:paraId="58EEB819">
      <w:pPr>
        <w:spacing w:line="360" w:lineRule="auto"/>
        <w:jc w:val="center"/>
        <w:rPr>
          <w:rFonts w:hint="eastAsia" w:ascii="仿宋" w:hAnsi="仿宋" w:eastAsia="仿宋" w:cs="仿宋"/>
          <w:sz w:val="24"/>
          <w:u w:val="single"/>
        </w:rPr>
      </w:pPr>
    </w:p>
    <w:p w14:paraId="59198D18">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4446AEC8">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color w:val="0000FF"/>
          <w:sz w:val="24"/>
          <w:u w:val="single"/>
        </w:rPr>
        <w:t>（采购人）</w:t>
      </w:r>
      <w:r>
        <w:rPr>
          <w:rFonts w:hint="eastAsia" w:ascii="仿宋" w:hAnsi="仿宋" w:eastAsia="仿宋" w:cs="仿宋"/>
          <w:sz w:val="24"/>
          <w:u w:val="single"/>
        </w:rPr>
        <w:t xml:space="preserve"> </w:t>
      </w:r>
      <w:r>
        <w:rPr>
          <w:rFonts w:hint="eastAsia" w:ascii="仿宋" w:hAnsi="仿宋" w:eastAsia="仿宋" w:cs="仿宋"/>
          <w:sz w:val="24"/>
        </w:rPr>
        <w:t xml:space="preserve">的 </w:t>
      </w:r>
      <w:r>
        <w:rPr>
          <w:rFonts w:hint="eastAsia" w:ascii="仿宋" w:hAnsi="仿宋" w:eastAsia="仿宋" w:cs="仿宋"/>
          <w:color w:val="0000FF"/>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14:paraId="66ABF90F">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color w:val="0000FF"/>
          <w:sz w:val="24"/>
          <w:u w:val="single"/>
        </w:rPr>
        <w:t>（标的名称）</w:t>
      </w:r>
      <w:r>
        <w:rPr>
          <w:rFonts w:hint="eastAsia" w:ascii="仿宋" w:hAnsi="仿宋" w:eastAsia="仿宋" w:cs="仿宋"/>
          <w:sz w:val="24"/>
        </w:rPr>
        <w:t xml:space="preserve"> ，属于</w:t>
      </w:r>
      <w:r>
        <w:rPr>
          <w:rFonts w:hint="eastAsia" w:ascii="仿宋" w:hAnsi="仿宋" w:eastAsia="仿宋" w:cs="仿宋"/>
          <w:color w:val="0000FF"/>
          <w:sz w:val="24"/>
        </w:rPr>
        <w:t xml:space="preserve"> </w:t>
      </w:r>
      <w:r>
        <w:rPr>
          <w:rFonts w:hint="eastAsia" w:ascii="仿宋" w:hAnsi="仿宋" w:eastAsia="仿宋" w:cs="仿宋"/>
          <w:color w:val="0000FF"/>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6E7E9C72">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color w:val="0000FF"/>
          <w:sz w:val="24"/>
          <w:u w:val="single"/>
        </w:rPr>
        <w:t>（标的名称）</w:t>
      </w:r>
      <w:r>
        <w:rPr>
          <w:rFonts w:hint="eastAsia" w:ascii="仿宋" w:hAnsi="仿宋" w:eastAsia="仿宋" w:cs="仿宋"/>
          <w:sz w:val="24"/>
        </w:rPr>
        <w:t xml:space="preserve"> ，属于 </w:t>
      </w:r>
      <w:r>
        <w:rPr>
          <w:rFonts w:hint="eastAsia" w:ascii="仿宋" w:hAnsi="仿宋" w:eastAsia="仿宋" w:cs="仿宋"/>
          <w:color w:val="0000FF"/>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14:paraId="0A44C61E">
      <w:pPr>
        <w:spacing w:line="360" w:lineRule="auto"/>
        <w:ind w:firstLine="480" w:firstLineChars="200"/>
        <w:rPr>
          <w:rFonts w:hint="eastAsia" w:ascii="仿宋" w:hAnsi="仿宋" w:eastAsia="仿宋" w:cs="仿宋"/>
          <w:sz w:val="24"/>
        </w:rPr>
      </w:pPr>
      <w:r>
        <w:rPr>
          <w:rFonts w:hint="eastAsia" w:ascii="仿宋" w:hAnsi="仿宋" w:eastAsia="仿宋" w:cs="仿宋"/>
          <w:sz w:val="24"/>
        </w:rPr>
        <w:t>……</w:t>
      </w:r>
    </w:p>
    <w:p w14:paraId="0B711464">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0C27E93E">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22BA9BD">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101BBD09">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32FC209">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2A339CDA">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14:paraId="191518E9">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9696195">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D18126">
      <w:pPr>
        <w:spacing w:line="360" w:lineRule="auto"/>
        <w:jc w:val="center"/>
        <w:rPr>
          <w:rFonts w:hint="eastAsia" w:ascii="仿宋" w:hAnsi="仿宋" w:eastAsia="仿宋" w:cs="仿宋"/>
          <w:b/>
          <w:sz w:val="32"/>
          <w:szCs w:val="32"/>
        </w:rPr>
      </w:pPr>
    </w:p>
    <w:p w14:paraId="1254577D">
      <w:pPr>
        <w:spacing w:line="360" w:lineRule="auto"/>
        <w:jc w:val="center"/>
        <w:rPr>
          <w:rFonts w:hint="eastAsia" w:ascii="仿宋" w:hAnsi="仿宋" w:eastAsia="仿宋" w:cs="仿宋"/>
          <w:b/>
          <w:sz w:val="32"/>
          <w:szCs w:val="32"/>
        </w:rPr>
      </w:pPr>
    </w:p>
    <w:p w14:paraId="48AD113B">
      <w:pPr>
        <w:spacing w:line="360" w:lineRule="auto"/>
        <w:jc w:val="center"/>
        <w:rPr>
          <w:rFonts w:hint="eastAsia" w:ascii="仿宋" w:hAnsi="仿宋" w:eastAsia="仿宋" w:cs="仿宋"/>
          <w:b/>
          <w:sz w:val="32"/>
          <w:szCs w:val="32"/>
        </w:rPr>
      </w:pPr>
    </w:p>
    <w:p w14:paraId="327ACE77">
      <w:pPr>
        <w:spacing w:line="360" w:lineRule="auto"/>
        <w:jc w:val="center"/>
        <w:rPr>
          <w:rFonts w:hint="eastAsia" w:ascii="仿宋" w:hAnsi="仿宋" w:eastAsia="仿宋" w:cs="仿宋"/>
          <w:b/>
          <w:sz w:val="32"/>
          <w:szCs w:val="32"/>
        </w:rPr>
      </w:pPr>
    </w:p>
    <w:p w14:paraId="2C4F7064">
      <w:pPr>
        <w:spacing w:line="360" w:lineRule="auto"/>
        <w:jc w:val="center"/>
        <w:rPr>
          <w:rFonts w:hint="eastAsia" w:ascii="仿宋" w:hAnsi="仿宋" w:eastAsia="仿宋" w:cs="仿宋"/>
          <w:b/>
          <w:sz w:val="32"/>
          <w:szCs w:val="32"/>
        </w:rPr>
      </w:pPr>
    </w:p>
    <w:p w14:paraId="7E9778E7">
      <w:pPr>
        <w:spacing w:line="360" w:lineRule="auto"/>
        <w:jc w:val="center"/>
        <w:rPr>
          <w:rFonts w:hint="eastAsia" w:ascii="仿宋" w:hAnsi="仿宋" w:eastAsia="仿宋" w:cs="仿宋"/>
          <w:b/>
          <w:sz w:val="32"/>
          <w:szCs w:val="32"/>
        </w:rPr>
      </w:pPr>
    </w:p>
    <w:p w14:paraId="14062830">
      <w:pPr>
        <w:spacing w:line="360" w:lineRule="auto"/>
        <w:jc w:val="center"/>
        <w:rPr>
          <w:rFonts w:hint="eastAsia" w:ascii="仿宋" w:hAnsi="仿宋" w:eastAsia="仿宋" w:cs="仿宋"/>
          <w:b/>
          <w:sz w:val="32"/>
          <w:szCs w:val="32"/>
        </w:rPr>
      </w:pPr>
    </w:p>
    <w:p w14:paraId="4B406D10">
      <w:pPr>
        <w:spacing w:line="360" w:lineRule="auto"/>
        <w:jc w:val="center"/>
        <w:rPr>
          <w:rFonts w:hint="eastAsia" w:ascii="仿宋" w:hAnsi="仿宋" w:eastAsia="仿宋" w:cs="仿宋"/>
          <w:b/>
          <w:sz w:val="32"/>
          <w:szCs w:val="32"/>
        </w:rPr>
      </w:pPr>
    </w:p>
    <w:p w14:paraId="01A4DE6D">
      <w:pPr>
        <w:spacing w:line="360" w:lineRule="auto"/>
        <w:jc w:val="center"/>
        <w:rPr>
          <w:rFonts w:hint="eastAsia" w:ascii="仿宋" w:hAnsi="仿宋" w:eastAsia="仿宋" w:cs="仿宋"/>
          <w:b/>
          <w:sz w:val="32"/>
          <w:szCs w:val="32"/>
        </w:rPr>
      </w:pPr>
    </w:p>
    <w:p w14:paraId="2CF5A662">
      <w:pPr>
        <w:spacing w:line="360" w:lineRule="auto"/>
        <w:jc w:val="center"/>
        <w:rPr>
          <w:rFonts w:hint="eastAsia" w:ascii="仿宋" w:hAnsi="仿宋" w:eastAsia="仿宋" w:cs="仿宋"/>
          <w:b/>
          <w:sz w:val="32"/>
          <w:szCs w:val="32"/>
        </w:rPr>
      </w:pPr>
    </w:p>
    <w:p w14:paraId="66FCCC93">
      <w:pPr>
        <w:spacing w:line="360" w:lineRule="auto"/>
        <w:jc w:val="center"/>
        <w:rPr>
          <w:rFonts w:hint="eastAsia" w:ascii="仿宋" w:hAnsi="仿宋" w:eastAsia="仿宋" w:cs="仿宋"/>
          <w:b/>
          <w:sz w:val="32"/>
          <w:szCs w:val="32"/>
        </w:rPr>
      </w:pPr>
    </w:p>
    <w:p w14:paraId="0B4119FB">
      <w:pPr>
        <w:spacing w:line="360" w:lineRule="auto"/>
        <w:jc w:val="center"/>
        <w:rPr>
          <w:rFonts w:hint="eastAsia" w:ascii="仿宋" w:hAnsi="仿宋" w:eastAsia="仿宋" w:cs="仿宋"/>
          <w:b/>
          <w:sz w:val="32"/>
          <w:szCs w:val="32"/>
        </w:rPr>
      </w:pPr>
    </w:p>
    <w:p w14:paraId="5B8E63A3">
      <w:pPr>
        <w:spacing w:line="360" w:lineRule="auto"/>
        <w:jc w:val="center"/>
        <w:rPr>
          <w:rFonts w:hint="eastAsia" w:ascii="仿宋" w:hAnsi="仿宋" w:eastAsia="仿宋" w:cs="仿宋"/>
          <w:b/>
          <w:sz w:val="32"/>
          <w:szCs w:val="32"/>
        </w:rPr>
      </w:pPr>
    </w:p>
    <w:p w14:paraId="00913990">
      <w:pPr>
        <w:spacing w:line="360" w:lineRule="auto"/>
        <w:jc w:val="center"/>
        <w:rPr>
          <w:rFonts w:hint="eastAsia" w:ascii="仿宋" w:hAnsi="仿宋" w:eastAsia="仿宋" w:cs="仿宋"/>
          <w:b/>
          <w:sz w:val="32"/>
          <w:szCs w:val="32"/>
        </w:rPr>
      </w:pPr>
    </w:p>
    <w:p w14:paraId="5E59F884">
      <w:pPr>
        <w:spacing w:line="360" w:lineRule="auto"/>
        <w:jc w:val="center"/>
        <w:rPr>
          <w:rFonts w:hint="eastAsia" w:ascii="仿宋" w:hAnsi="仿宋" w:eastAsia="仿宋" w:cs="仿宋"/>
          <w:b/>
          <w:sz w:val="32"/>
          <w:szCs w:val="32"/>
        </w:rPr>
      </w:pPr>
    </w:p>
    <w:p w14:paraId="3C9FCA6E">
      <w:pPr>
        <w:spacing w:line="360" w:lineRule="auto"/>
        <w:jc w:val="center"/>
        <w:rPr>
          <w:rFonts w:hint="eastAsia" w:ascii="仿宋" w:hAnsi="仿宋" w:eastAsia="仿宋" w:cs="仿宋"/>
          <w:b/>
          <w:sz w:val="32"/>
          <w:szCs w:val="32"/>
        </w:rPr>
      </w:pPr>
    </w:p>
    <w:p w14:paraId="5925A12C">
      <w:pPr>
        <w:spacing w:line="360" w:lineRule="auto"/>
        <w:jc w:val="center"/>
        <w:rPr>
          <w:rFonts w:hint="eastAsia" w:ascii="仿宋" w:hAnsi="仿宋" w:eastAsia="仿宋" w:cs="仿宋"/>
          <w:b/>
          <w:sz w:val="32"/>
          <w:szCs w:val="32"/>
        </w:rPr>
      </w:pPr>
    </w:p>
    <w:p w14:paraId="13A4EC34">
      <w:pPr>
        <w:spacing w:line="360" w:lineRule="auto"/>
        <w:rPr>
          <w:rFonts w:hint="eastAsia" w:ascii="仿宋" w:hAnsi="仿宋" w:eastAsia="仿宋" w:cs="仿宋"/>
          <w:bCs/>
          <w:sz w:val="24"/>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13A1B1A-B34A-4782-A402-AF9EED0B8018}"/>
  </w:font>
  <w:font w:name="Arial">
    <w:panose1 w:val="020B0604020202020204"/>
    <w:charset w:val="01"/>
    <w:family w:val="swiss"/>
    <w:pitch w:val="default"/>
    <w:sig w:usb0="E0002EFF" w:usb1="C000785B" w:usb2="00000009" w:usb3="00000000" w:csb0="400001FF" w:csb1="FFFF0000"/>
    <w:embedRegular r:id="rId2" w:fontKey="{F29FE439-FA9F-4F1D-BFAF-447151516D96}"/>
  </w:font>
  <w:font w:name="黑体">
    <w:panose1 w:val="02010609060101010101"/>
    <w:charset w:val="86"/>
    <w:family w:val="auto"/>
    <w:pitch w:val="default"/>
    <w:sig w:usb0="800002BF" w:usb1="38CF7CFA" w:usb2="00000016" w:usb3="00000000" w:csb0="00040001" w:csb1="00000000"/>
    <w:embedRegular r:id="rId3" w:fontKey="{1F9A3BCC-9E8E-4337-AA3E-4A8C1F3355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4" w:fontKey="{29E55516-7B89-4C98-812C-CA7820098DA2}"/>
  </w:font>
  <w:font w:name="仿宋">
    <w:panose1 w:val="02010609060101010101"/>
    <w:charset w:val="86"/>
    <w:family w:val="modern"/>
    <w:pitch w:val="default"/>
    <w:sig w:usb0="800002BF" w:usb1="38CF7CFA" w:usb2="00000016" w:usb3="00000000" w:csb0="00040001" w:csb1="00000000"/>
    <w:embedRegular r:id="rId5" w:fontKey="{5638D921-3E68-4E68-A003-1B57FD1044C7}"/>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宋体"/>
    <w:panose1 w:val="00000000000000000000"/>
    <w:charset w:val="86"/>
    <w:family w:val="auto"/>
    <w:pitch w:val="default"/>
    <w:sig w:usb0="00000000" w:usb1="00000000" w:usb2="00000000" w:usb3="00000000" w:csb0="000001FB"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Microsoft JhengHei Light">
    <w:panose1 w:val="020B0304030504040204"/>
    <w:charset w:val="88"/>
    <w:family w:val="swiss"/>
    <w:pitch w:val="default"/>
    <w:sig w:usb0="8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Microsoft JhengHei">
    <w:panose1 w:val="020B0604030504040204"/>
    <w:charset w:val="88"/>
    <w:family w:val="swiss"/>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embedRegular r:id="rId6" w:fontKey="{D074F62F-FC9A-4C0A-B5B0-5F54F30807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EF5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130A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E39CE">
    <w:pPr>
      <w:pStyle w:val="41"/>
      <w:framePr w:wrap="around" w:vAnchor="text" w:hAnchor="margin" w:xAlign="right" w:y="1"/>
      <w:rPr>
        <w:rStyle w:val="73"/>
      </w:rPr>
    </w:pPr>
    <w:r>
      <w:fldChar w:fldCharType="begin"/>
    </w:r>
    <w:r>
      <w:rPr>
        <w:rStyle w:val="73"/>
      </w:rPr>
      <w:instrText xml:space="preserve">PAGE  </w:instrText>
    </w:r>
    <w:r>
      <w:fldChar w:fldCharType="end"/>
    </w:r>
  </w:p>
  <w:p w14:paraId="4E4C78B0">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649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122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136</w:t>
    </w:r>
    <w:r>
      <w:rPr>
        <w:rFonts w:hint="eastAsia" w:ascii="仿宋_GB2312" w:eastAsia="仿宋_GB2312"/>
        <w:kern w:val="0"/>
        <w:szCs w:val="21"/>
      </w:rPr>
      <w:fldChar w:fldCharType="end"/>
    </w:r>
    <w:bookmarkStart w:id="554" w:name="_Toc91899912"/>
    <w:bookmarkStart w:id="555" w:name="_Toc36110187"/>
    <w:bookmarkStart w:id="556" w:name="_Toc164085800"/>
    <w:bookmarkStart w:id="557" w:name="_Toc131845147"/>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9EF23">
    <w:pPr>
      <w:pStyle w:val="41"/>
      <w:framePr w:wrap="around" w:vAnchor="text" w:hAnchor="margin" w:xAlign="right" w:y="1"/>
      <w:rPr>
        <w:rStyle w:val="73"/>
      </w:rPr>
    </w:pPr>
    <w:r>
      <w:fldChar w:fldCharType="begin"/>
    </w:r>
    <w:r>
      <w:rPr>
        <w:rStyle w:val="73"/>
      </w:rPr>
      <w:instrText xml:space="preserve">PAGE  </w:instrText>
    </w:r>
    <w:r>
      <w:fldChar w:fldCharType="end"/>
    </w:r>
  </w:p>
  <w:p w14:paraId="0AF80B0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A56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C2528">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4F6D0">
                          <w:pPr>
                            <w:pStyle w:val="41"/>
                          </w:pPr>
                          <w:r>
                            <w:t xml:space="preserve">第 </w:t>
                          </w:r>
                          <w:r>
                            <w:fldChar w:fldCharType="begin"/>
                          </w:r>
                          <w:r>
                            <w:instrText xml:space="preserve"> PAGE  \* MERGEFORMAT </w:instrText>
                          </w:r>
                          <w:r>
                            <w:fldChar w:fldCharType="separate"/>
                          </w:r>
                          <w:r>
                            <w:t>98</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84F6D0">
                    <w:pPr>
                      <w:pStyle w:val="41"/>
                    </w:pPr>
                    <w:r>
                      <w:t xml:space="preserve">第 </w:t>
                    </w:r>
                    <w:r>
                      <w:fldChar w:fldCharType="begin"/>
                    </w:r>
                    <w:r>
                      <w:instrText xml:space="preserve"> PAGE  \* MERGEFORMAT </w:instrText>
                    </w:r>
                    <w:r>
                      <w:fldChar w:fldCharType="separate"/>
                    </w:r>
                    <w:r>
                      <w:t>98</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v:textbox>
            </v:shape>
          </w:pict>
        </mc:Fallback>
      </mc:AlternateContent>
    </w:r>
  </w:p>
  <w:p w14:paraId="15DA61F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56F3C">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02EE0">
                          <w:pPr>
                            <w:pStyle w:val="41"/>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7402EE0">
                    <w:pPr>
                      <w:pStyle w:val="41"/>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v:textbox>
            </v:shape>
          </w:pict>
        </mc:Fallback>
      </mc:AlternateContent>
    </w:r>
  </w:p>
  <w:p w14:paraId="0A190A6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0D1F9">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EE56D">
                          <w:pPr>
                            <w:pStyle w:val="41"/>
                          </w:pPr>
                          <w:r>
                            <w:t xml:space="preserve">第 </w:t>
                          </w:r>
                          <w:r>
                            <w:fldChar w:fldCharType="begin"/>
                          </w:r>
                          <w:r>
                            <w:instrText xml:space="preserve"> PAGE  \* MERGEFORMAT </w:instrText>
                          </w:r>
                          <w:r>
                            <w:fldChar w:fldCharType="separate"/>
                          </w:r>
                          <w:r>
                            <w:t>120</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2DEE56D">
                    <w:pPr>
                      <w:pStyle w:val="41"/>
                    </w:pPr>
                    <w:r>
                      <w:t xml:space="preserve">第 </w:t>
                    </w:r>
                    <w:r>
                      <w:fldChar w:fldCharType="begin"/>
                    </w:r>
                    <w:r>
                      <w:instrText xml:space="preserve"> PAGE  \* MERGEFORMAT </w:instrText>
                    </w:r>
                    <w:r>
                      <w:fldChar w:fldCharType="separate"/>
                    </w:r>
                    <w:r>
                      <w:t>120</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v:textbox>
            </v:shape>
          </w:pict>
        </mc:Fallback>
      </mc:AlternateContent>
    </w:r>
  </w:p>
  <w:p w14:paraId="62442A2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1C899">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6B792">
                          <w:pPr>
                            <w:pStyle w:val="41"/>
                          </w:pPr>
                          <w:r>
                            <w:t xml:space="preserve">第 </w:t>
                          </w:r>
                          <w:r>
                            <w:fldChar w:fldCharType="begin"/>
                          </w:r>
                          <w:r>
                            <w:instrText xml:space="preserve"> PAGE  \* MERGEFORMAT </w:instrText>
                          </w:r>
                          <w:r>
                            <w:fldChar w:fldCharType="separate"/>
                          </w:r>
                          <w:r>
                            <w:t>118</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EE6B792">
                    <w:pPr>
                      <w:pStyle w:val="41"/>
                    </w:pPr>
                    <w:r>
                      <w:t xml:space="preserve">第 </w:t>
                    </w:r>
                    <w:r>
                      <w:fldChar w:fldCharType="begin"/>
                    </w:r>
                    <w:r>
                      <w:instrText xml:space="preserve"> PAGE  \* MERGEFORMAT </w:instrText>
                    </w:r>
                    <w:r>
                      <w:fldChar w:fldCharType="separate"/>
                    </w:r>
                    <w:r>
                      <w:t>118</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v:textbox>
            </v:shape>
          </w:pict>
        </mc:Fallback>
      </mc:AlternateContent>
    </w:r>
  </w:p>
  <w:p w14:paraId="2C199CA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AECB0">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749D8">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59749D8">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357F8">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BAAFC">
                          <w:pPr>
                            <w:pStyle w:val="41"/>
                          </w:pPr>
                          <w:r>
                            <w:t xml:space="preserve">第 </w:t>
                          </w:r>
                          <w:r>
                            <w:fldChar w:fldCharType="begin"/>
                          </w:r>
                          <w:r>
                            <w:instrText xml:space="preserve"> PAGE  \* MERGEFORMAT </w:instrText>
                          </w:r>
                          <w:r>
                            <w:fldChar w:fldCharType="separate"/>
                          </w:r>
                          <w:r>
                            <w:t>121</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08BAAFC">
                    <w:pPr>
                      <w:pStyle w:val="41"/>
                    </w:pPr>
                    <w:r>
                      <w:t xml:space="preserve">第 </w:t>
                    </w:r>
                    <w:r>
                      <w:fldChar w:fldCharType="begin"/>
                    </w:r>
                    <w:r>
                      <w:instrText xml:space="preserve"> PAGE  \* MERGEFORMAT </w:instrText>
                    </w:r>
                    <w:r>
                      <w:fldChar w:fldCharType="separate"/>
                    </w:r>
                    <w:r>
                      <w:t>121</w:t>
                    </w:r>
                    <w:r>
                      <w:fldChar w:fldCharType="end"/>
                    </w:r>
                    <w:r>
                      <w:t xml:space="preserve"> 页 共 </w:t>
                    </w:r>
                    <w:r>
                      <w:fldChar w:fldCharType="begin"/>
                    </w:r>
                    <w:r>
                      <w:instrText xml:space="preserve"> NUMPAGES  \* MERGEFORMAT </w:instrText>
                    </w:r>
                    <w:r>
                      <w:fldChar w:fldCharType="separate"/>
                    </w:r>
                    <w:r>
                      <w:t>136</w:t>
                    </w:r>
                    <w:r>
                      <w:fldChar w:fldCharType="end"/>
                    </w:r>
                    <w:r>
                      <w:t xml:space="preserve"> 页</w:t>
                    </w:r>
                  </w:p>
                </w:txbxContent>
              </v:textbox>
            </v:shape>
          </w:pict>
        </mc:Fallback>
      </mc:AlternateContent>
    </w:r>
  </w:p>
  <w:p w14:paraId="6072B1D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31B2D">
    <w:pPr>
      <w:pStyle w:val="42"/>
    </w:pPr>
    <w:r>
      <w:rPr>
        <w:rFonts w:hint="eastAsia"/>
      </w:rPr>
      <w:t>江山市贺村第一中学（新城中学项目）专用教室仪器设备采购项目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B05F8">
    <w:pPr>
      <w:pStyle w:val="42"/>
      <w:rPr>
        <w:rFonts w:ascii="仿宋_GB2312"/>
        <w:b/>
        <w:i/>
        <w:iCs/>
        <w:u w:val="single"/>
      </w:rPr>
    </w:pPr>
    <w:r>
      <w:t></w:t>
    </w:r>
    <w:r>
      <w:rPr>
        <w:rFonts w:hint="eastAsia"/>
      </w:rPr>
      <w:t>江山市贺村第一中学实验教学仪器设备采购项目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1F2D">
    <w:pPr>
      <w:pStyle w:val="42"/>
    </w:pPr>
    <w:r>
      <w:t></w:t>
    </w:r>
    <w:r>
      <w:rPr>
        <w:rFonts w:hint="eastAsia"/>
      </w:rPr>
      <w:t xml:space="preserve">           江山市贺村第一中学实验教学仪器设备采购项目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4B529">
    <w:pPr>
      <w:pStyle w:val="42"/>
    </w:pPr>
    <w:r>
      <w:rPr>
        <w:rFonts w:hint="eastAsia"/>
      </w:rPr>
      <w:t>江山市贺村第一中学（新城中学项目）专用教室仪器设备采购项目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AE3AE">
    <w:pPr>
      <w:pStyle w:val="42"/>
    </w:pPr>
    <w:r>
      <w:rPr>
        <w:rFonts w:hint="eastAsia"/>
      </w:rPr>
      <w:t>江山市贺村第一中学（新城中学项目）专用教室仪器设备采购项目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401B">
    <w:pPr>
      <w:pStyle w:val="42"/>
      <w:rPr>
        <w:rFonts w:hint="eastAsia" w:ascii="仿宋" w:hAnsi="仿宋" w:eastAsia="仿宋" w:cs="仿宋"/>
        <w:sz w:val="21"/>
        <w:szCs w:val="21"/>
      </w:rPr>
    </w:pPr>
    <w:r>
      <w:rPr>
        <w:rFonts w:hint="eastAsia" w:ascii="仿宋" w:hAnsi="仿宋" w:eastAsia="仿宋" w:cs="仿宋"/>
        <w:sz w:val="21"/>
        <w:szCs w:val="21"/>
      </w:rPr>
      <w:t>江山市贺村第一中学实验教学仪器设备采购项目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D77A">
    <w:pPr>
      <w:pStyle w:val="42"/>
      <w:rPr>
        <w:rFonts w:hint="eastAsia" w:ascii="仿宋" w:hAnsi="仿宋" w:eastAsia="仿宋" w:cs="仿宋"/>
        <w:sz w:val="21"/>
        <w:szCs w:val="21"/>
      </w:rPr>
    </w:pPr>
    <w:r>
      <w:rPr>
        <w:rFonts w:hint="eastAsia" w:ascii="仿宋" w:hAnsi="仿宋" w:eastAsia="仿宋" w:cs="仿宋"/>
        <w:sz w:val="21"/>
        <w:szCs w:val="21"/>
      </w:rPr>
      <w:t>江山市贺村第一中学实验教学仪器设备采购项目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80DF">
    <w:pPr>
      <w:pStyle w:val="42"/>
      <w:rPr>
        <w:rFonts w:hint="eastAsia" w:ascii="仿宋" w:hAnsi="仿宋" w:eastAsia="仿宋" w:cs="仿宋"/>
        <w:sz w:val="21"/>
        <w:szCs w:val="21"/>
      </w:rPr>
    </w:pPr>
    <w:r>
      <w:rPr>
        <w:rFonts w:hint="eastAsia" w:ascii="仿宋" w:hAnsi="仿宋" w:eastAsia="仿宋" w:cs="仿宋"/>
        <w:sz w:val="21"/>
        <w:szCs w:val="21"/>
      </w:rPr>
      <w:t>江山市贺村第一中学实验教学仪器设备采购项目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22FFF">
    <w:pPr>
      <w:pStyle w:val="42"/>
      <w:rPr>
        <w:rFonts w:hint="eastAsia" w:ascii="仿宋" w:hAnsi="仿宋" w:eastAsia="仿宋" w:cs="仿宋"/>
      </w:rPr>
    </w:pPr>
    <w:r>
      <w:rPr>
        <w:rFonts w:hint="eastAsia" w:ascii="仿宋" w:hAnsi="仿宋" w:eastAsia="仿宋" w:cs="仿宋"/>
        <w:sz w:val="21"/>
        <w:szCs w:val="21"/>
      </w:rPr>
      <w:t>江山市贺村第一中学实验教学仪器设备采购项目</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87A81">
    <w:pPr>
      <w:pStyle w:val="42"/>
    </w:pPr>
    <w:r>
      <w:rPr>
        <w:rFonts w:hint="eastAsia" w:ascii="仿宋" w:hAnsi="仿宋" w:eastAsia="仿宋" w:cs="仿宋"/>
        <w:sz w:val="21"/>
        <w:szCs w:val="21"/>
      </w:rPr>
      <w:t>江山市贺村第一中学实验教学仪器设备采购项目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EA65">
    <w:pPr>
      <w:pStyle w:val="42"/>
      <w:rPr>
        <w:rFonts w:hint="eastAsia" w:ascii="仿宋" w:hAnsi="仿宋" w:eastAsia="仿宋" w:cs="仿宋"/>
        <w:sz w:val="21"/>
        <w:szCs w:val="21"/>
      </w:rPr>
    </w:pPr>
    <w:r>
      <w:rPr>
        <w:rFonts w:hint="eastAsia" w:ascii="仿宋" w:hAnsi="仿宋" w:eastAsia="仿宋" w:cs="仿宋"/>
        <w:sz w:val="21"/>
        <w:szCs w:val="21"/>
      </w:rPr>
      <w:t>江山市贺村第一中学实验教学仪器设备采购项目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8626F"/>
    <w:multiLevelType w:val="singleLevel"/>
    <w:tmpl w:val="8FC8626F"/>
    <w:lvl w:ilvl="0" w:tentative="0">
      <w:start w:val="1"/>
      <w:numFmt w:val="decimal"/>
      <w:lvlText w:val="%1."/>
      <w:lvlJc w:val="left"/>
      <w:pPr>
        <w:tabs>
          <w:tab w:val="left" w:pos="312"/>
        </w:tabs>
      </w:pPr>
    </w:lvl>
  </w:abstractNum>
  <w:abstractNum w:abstractNumId="1">
    <w:nsid w:val="28EBB173"/>
    <w:multiLevelType w:val="singleLevel"/>
    <w:tmpl w:val="28EBB173"/>
    <w:lvl w:ilvl="0" w:tentative="0">
      <w:start w:val="1"/>
      <w:numFmt w:val="decimal"/>
      <w:lvlText w:val="%1."/>
      <w:lvlJc w:val="left"/>
      <w:pPr>
        <w:tabs>
          <w:tab w:val="left" w:pos="312"/>
        </w:tabs>
      </w:pPr>
    </w:lvl>
  </w:abstractNum>
  <w:abstractNum w:abstractNumId="2">
    <w:nsid w:val="2FF34A17"/>
    <w:multiLevelType w:val="multilevel"/>
    <w:tmpl w:val="2FF34A17"/>
    <w:lvl w:ilvl="0" w:tentative="0">
      <w:start w:val="1"/>
      <w:numFmt w:val="japaneseCounting"/>
      <w:pStyle w:val="967"/>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ZmYxNDM3ODc4MzMxMzc1ZGUxMWIzOTY5MGYyN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B66"/>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77C"/>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C1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48A8"/>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A7E28"/>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383"/>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487"/>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37"/>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6C3"/>
    <w:rsid w:val="001D29A4"/>
    <w:rsid w:val="001D2B73"/>
    <w:rsid w:val="001D312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57B"/>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63C"/>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852"/>
    <w:rsid w:val="002D0C27"/>
    <w:rsid w:val="002D0E88"/>
    <w:rsid w:val="002D0EA7"/>
    <w:rsid w:val="002D0F31"/>
    <w:rsid w:val="002D1593"/>
    <w:rsid w:val="002D1A1E"/>
    <w:rsid w:val="002D22A6"/>
    <w:rsid w:val="002D26AF"/>
    <w:rsid w:val="002D2819"/>
    <w:rsid w:val="002D2CD6"/>
    <w:rsid w:val="002D2F81"/>
    <w:rsid w:val="002D3422"/>
    <w:rsid w:val="002D38A3"/>
    <w:rsid w:val="002D3BA3"/>
    <w:rsid w:val="002D43EE"/>
    <w:rsid w:val="002D4892"/>
    <w:rsid w:val="002D4D06"/>
    <w:rsid w:val="002D4DDE"/>
    <w:rsid w:val="002D4EE7"/>
    <w:rsid w:val="002D4EED"/>
    <w:rsid w:val="002D5AAD"/>
    <w:rsid w:val="002D5DA3"/>
    <w:rsid w:val="002D6097"/>
    <w:rsid w:val="002D65AD"/>
    <w:rsid w:val="002D6782"/>
    <w:rsid w:val="002D7156"/>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330"/>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1D92"/>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9CF"/>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3A18"/>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1FC"/>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3F"/>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56A"/>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19"/>
    <w:rsid w:val="005060AE"/>
    <w:rsid w:val="0050790B"/>
    <w:rsid w:val="00507FDF"/>
    <w:rsid w:val="0051037C"/>
    <w:rsid w:val="0051050F"/>
    <w:rsid w:val="0051058B"/>
    <w:rsid w:val="00510DDC"/>
    <w:rsid w:val="00511166"/>
    <w:rsid w:val="00511A7A"/>
    <w:rsid w:val="00511BB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2AB"/>
    <w:rsid w:val="005A4C20"/>
    <w:rsid w:val="005A4F48"/>
    <w:rsid w:val="005A54F1"/>
    <w:rsid w:val="005A57B8"/>
    <w:rsid w:val="005A5DDE"/>
    <w:rsid w:val="005A64A8"/>
    <w:rsid w:val="005A65C5"/>
    <w:rsid w:val="005A6875"/>
    <w:rsid w:val="005A7016"/>
    <w:rsid w:val="005A76AC"/>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014"/>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900"/>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40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CE2"/>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3DA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54A"/>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07A4B"/>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AFD"/>
    <w:rsid w:val="00724FE4"/>
    <w:rsid w:val="00725829"/>
    <w:rsid w:val="00725D6A"/>
    <w:rsid w:val="007263A2"/>
    <w:rsid w:val="007266B9"/>
    <w:rsid w:val="0072730E"/>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1E7"/>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79F"/>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07CB"/>
    <w:rsid w:val="007C10E4"/>
    <w:rsid w:val="007C17B4"/>
    <w:rsid w:val="007C20F8"/>
    <w:rsid w:val="007C21C5"/>
    <w:rsid w:val="007C2229"/>
    <w:rsid w:val="007C2313"/>
    <w:rsid w:val="007C2D47"/>
    <w:rsid w:val="007C3590"/>
    <w:rsid w:val="007C387A"/>
    <w:rsid w:val="007C3A0D"/>
    <w:rsid w:val="007C3EB0"/>
    <w:rsid w:val="007C43D6"/>
    <w:rsid w:val="007C47FF"/>
    <w:rsid w:val="007C4E87"/>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EB2"/>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5D8"/>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075"/>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5B1C"/>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7DD"/>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3B"/>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469"/>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E60"/>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33"/>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C8F"/>
    <w:rsid w:val="00B25F8C"/>
    <w:rsid w:val="00B260BE"/>
    <w:rsid w:val="00B26677"/>
    <w:rsid w:val="00B26A96"/>
    <w:rsid w:val="00B26F5E"/>
    <w:rsid w:val="00B274E3"/>
    <w:rsid w:val="00B2765C"/>
    <w:rsid w:val="00B27BF4"/>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0FB"/>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6FC8"/>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E7"/>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A7D81"/>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520"/>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942"/>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405"/>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0A0"/>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6A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E7A"/>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574"/>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256"/>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4D3"/>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1E4A"/>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AD4"/>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C39"/>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A4F"/>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1D0C"/>
    <w:rsid w:val="00FF219D"/>
    <w:rsid w:val="00FF290C"/>
    <w:rsid w:val="00FF2A7B"/>
    <w:rsid w:val="00FF3432"/>
    <w:rsid w:val="00FF3D2B"/>
    <w:rsid w:val="00FF49B4"/>
    <w:rsid w:val="00FF49F4"/>
    <w:rsid w:val="00FF5B8D"/>
    <w:rsid w:val="00FF5C6A"/>
    <w:rsid w:val="00FF651D"/>
    <w:rsid w:val="00FF6843"/>
    <w:rsid w:val="00FF6C25"/>
    <w:rsid w:val="010651D9"/>
    <w:rsid w:val="011F6449"/>
    <w:rsid w:val="01236AFB"/>
    <w:rsid w:val="012E34F5"/>
    <w:rsid w:val="019843CF"/>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22669"/>
    <w:rsid w:val="048F763B"/>
    <w:rsid w:val="049F330E"/>
    <w:rsid w:val="04AA775C"/>
    <w:rsid w:val="04AF1889"/>
    <w:rsid w:val="04F66F48"/>
    <w:rsid w:val="04FC422C"/>
    <w:rsid w:val="05251E14"/>
    <w:rsid w:val="053C69FC"/>
    <w:rsid w:val="058E4565"/>
    <w:rsid w:val="05A14589"/>
    <w:rsid w:val="05A16594"/>
    <w:rsid w:val="05A7762D"/>
    <w:rsid w:val="05EC04A4"/>
    <w:rsid w:val="060E5941"/>
    <w:rsid w:val="06110FAF"/>
    <w:rsid w:val="062753C1"/>
    <w:rsid w:val="063E41A7"/>
    <w:rsid w:val="06493CA7"/>
    <w:rsid w:val="065A6178"/>
    <w:rsid w:val="066F1CF3"/>
    <w:rsid w:val="06930BB8"/>
    <w:rsid w:val="069401E5"/>
    <w:rsid w:val="07245D42"/>
    <w:rsid w:val="07264C62"/>
    <w:rsid w:val="0779354C"/>
    <w:rsid w:val="07F72DDE"/>
    <w:rsid w:val="08061376"/>
    <w:rsid w:val="08452D77"/>
    <w:rsid w:val="086401F8"/>
    <w:rsid w:val="08751CAA"/>
    <w:rsid w:val="087E4C40"/>
    <w:rsid w:val="08A871D0"/>
    <w:rsid w:val="08D66AD6"/>
    <w:rsid w:val="08DA33A3"/>
    <w:rsid w:val="08E80F13"/>
    <w:rsid w:val="09335624"/>
    <w:rsid w:val="0944690F"/>
    <w:rsid w:val="09535675"/>
    <w:rsid w:val="095F057D"/>
    <w:rsid w:val="09627885"/>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0665F1"/>
    <w:rsid w:val="0C170175"/>
    <w:rsid w:val="0C571A41"/>
    <w:rsid w:val="0C5C1171"/>
    <w:rsid w:val="0C5E1CBC"/>
    <w:rsid w:val="0C615B50"/>
    <w:rsid w:val="0C8445DA"/>
    <w:rsid w:val="0C87121B"/>
    <w:rsid w:val="0CC007F7"/>
    <w:rsid w:val="0CC617AC"/>
    <w:rsid w:val="0CE618DF"/>
    <w:rsid w:val="0CED037C"/>
    <w:rsid w:val="0CFE707A"/>
    <w:rsid w:val="0D063BDA"/>
    <w:rsid w:val="0D08375F"/>
    <w:rsid w:val="0D184CFB"/>
    <w:rsid w:val="0D2B1E1B"/>
    <w:rsid w:val="0D342BA9"/>
    <w:rsid w:val="0D4A7419"/>
    <w:rsid w:val="0D782A7C"/>
    <w:rsid w:val="0D827401"/>
    <w:rsid w:val="0D84094E"/>
    <w:rsid w:val="0D8A00E9"/>
    <w:rsid w:val="0D8D589E"/>
    <w:rsid w:val="0DA01C73"/>
    <w:rsid w:val="0DD63300"/>
    <w:rsid w:val="0DF50604"/>
    <w:rsid w:val="0DF702FE"/>
    <w:rsid w:val="0E060E51"/>
    <w:rsid w:val="0E09291D"/>
    <w:rsid w:val="0E5604B2"/>
    <w:rsid w:val="0E5C239D"/>
    <w:rsid w:val="0E6D5D79"/>
    <w:rsid w:val="0E737894"/>
    <w:rsid w:val="0E9D0089"/>
    <w:rsid w:val="0EB803EE"/>
    <w:rsid w:val="0ED61C86"/>
    <w:rsid w:val="0EF94D4B"/>
    <w:rsid w:val="0F4958DC"/>
    <w:rsid w:val="0F4D0C0C"/>
    <w:rsid w:val="0F515DF7"/>
    <w:rsid w:val="0F596BA8"/>
    <w:rsid w:val="0F6248D2"/>
    <w:rsid w:val="0F693536"/>
    <w:rsid w:val="0F7B0511"/>
    <w:rsid w:val="0F7B76D9"/>
    <w:rsid w:val="0F816ACD"/>
    <w:rsid w:val="0F9832DB"/>
    <w:rsid w:val="0FB53319"/>
    <w:rsid w:val="0FBF3FD2"/>
    <w:rsid w:val="0FBF7FF3"/>
    <w:rsid w:val="10190BD3"/>
    <w:rsid w:val="103E7DB8"/>
    <w:rsid w:val="104D749D"/>
    <w:rsid w:val="10646583"/>
    <w:rsid w:val="107D4B15"/>
    <w:rsid w:val="108A3C80"/>
    <w:rsid w:val="10C26171"/>
    <w:rsid w:val="10F33360"/>
    <w:rsid w:val="10FC16EA"/>
    <w:rsid w:val="110F1D40"/>
    <w:rsid w:val="11266F33"/>
    <w:rsid w:val="118963A1"/>
    <w:rsid w:val="11C62D1A"/>
    <w:rsid w:val="11C6522A"/>
    <w:rsid w:val="11E104CC"/>
    <w:rsid w:val="11E20309"/>
    <w:rsid w:val="12255233"/>
    <w:rsid w:val="12530213"/>
    <w:rsid w:val="127723A9"/>
    <w:rsid w:val="12862074"/>
    <w:rsid w:val="12883966"/>
    <w:rsid w:val="129E45B4"/>
    <w:rsid w:val="12B34675"/>
    <w:rsid w:val="12D81596"/>
    <w:rsid w:val="13072A44"/>
    <w:rsid w:val="132E1536"/>
    <w:rsid w:val="135F4BE2"/>
    <w:rsid w:val="139B1A0A"/>
    <w:rsid w:val="139D25C7"/>
    <w:rsid w:val="13BF3CE4"/>
    <w:rsid w:val="141008D8"/>
    <w:rsid w:val="14125FE6"/>
    <w:rsid w:val="14171240"/>
    <w:rsid w:val="14246FC6"/>
    <w:rsid w:val="145F68AB"/>
    <w:rsid w:val="146D271E"/>
    <w:rsid w:val="14982588"/>
    <w:rsid w:val="149A5AD9"/>
    <w:rsid w:val="14A7619D"/>
    <w:rsid w:val="14DF0DB5"/>
    <w:rsid w:val="150536C3"/>
    <w:rsid w:val="150C1963"/>
    <w:rsid w:val="151447A0"/>
    <w:rsid w:val="154A6454"/>
    <w:rsid w:val="15762120"/>
    <w:rsid w:val="1579565C"/>
    <w:rsid w:val="166B7904"/>
    <w:rsid w:val="168927A7"/>
    <w:rsid w:val="16A8729C"/>
    <w:rsid w:val="16B33777"/>
    <w:rsid w:val="16BC70A7"/>
    <w:rsid w:val="16C6339E"/>
    <w:rsid w:val="172F2D79"/>
    <w:rsid w:val="17557BEF"/>
    <w:rsid w:val="175C49A6"/>
    <w:rsid w:val="17D349C1"/>
    <w:rsid w:val="18244F26"/>
    <w:rsid w:val="1830729E"/>
    <w:rsid w:val="1870062C"/>
    <w:rsid w:val="18817102"/>
    <w:rsid w:val="18830A15"/>
    <w:rsid w:val="18852B28"/>
    <w:rsid w:val="188B5321"/>
    <w:rsid w:val="18C96E89"/>
    <w:rsid w:val="18D80A43"/>
    <w:rsid w:val="19932372"/>
    <w:rsid w:val="199B0E2F"/>
    <w:rsid w:val="19A20DD5"/>
    <w:rsid w:val="19AE03F1"/>
    <w:rsid w:val="1A071A03"/>
    <w:rsid w:val="1A1F16AE"/>
    <w:rsid w:val="1A3B5C77"/>
    <w:rsid w:val="1A984BAD"/>
    <w:rsid w:val="1AB8220E"/>
    <w:rsid w:val="1AE4166C"/>
    <w:rsid w:val="1AF06CFB"/>
    <w:rsid w:val="1AF11B8D"/>
    <w:rsid w:val="1B11359C"/>
    <w:rsid w:val="1B2A271F"/>
    <w:rsid w:val="1B530544"/>
    <w:rsid w:val="1B662AAD"/>
    <w:rsid w:val="1B713184"/>
    <w:rsid w:val="1B78729F"/>
    <w:rsid w:val="1BA209CF"/>
    <w:rsid w:val="1BB4777D"/>
    <w:rsid w:val="1BD75AB8"/>
    <w:rsid w:val="1C0459C2"/>
    <w:rsid w:val="1C1B3B4A"/>
    <w:rsid w:val="1C88086E"/>
    <w:rsid w:val="1C9D24FF"/>
    <w:rsid w:val="1D266CE1"/>
    <w:rsid w:val="1D3963AF"/>
    <w:rsid w:val="1D6A673C"/>
    <w:rsid w:val="1D9247AE"/>
    <w:rsid w:val="1DA538C2"/>
    <w:rsid w:val="1DB567EC"/>
    <w:rsid w:val="1DC611E8"/>
    <w:rsid w:val="1DF51A98"/>
    <w:rsid w:val="1E051CD9"/>
    <w:rsid w:val="1E3D060F"/>
    <w:rsid w:val="1E3F7D2E"/>
    <w:rsid w:val="1E4134E4"/>
    <w:rsid w:val="1E5062B3"/>
    <w:rsid w:val="1E523514"/>
    <w:rsid w:val="1E714A66"/>
    <w:rsid w:val="1E802593"/>
    <w:rsid w:val="1E8B6156"/>
    <w:rsid w:val="1EA703CC"/>
    <w:rsid w:val="1EB7330C"/>
    <w:rsid w:val="1F0A0FF3"/>
    <w:rsid w:val="1F5771FF"/>
    <w:rsid w:val="1F8E2073"/>
    <w:rsid w:val="1FD52574"/>
    <w:rsid w:val="1FE868A9"/>
    <w:rsid w:val="20034907"/>
    <w:rsid w:val="20173E4B"/>
    <w:rsid w:val="20240D8F"/>
    <w:rsid w:val="203C76D8"/>
    <w:rsid w:val="204E48BC"/>
    <w:rsid w:val="208921B3"/>
    <w:rsid w:val="20973DEB"/>
    <w:rsid w:val="20B26522"/>
    <w:rsid w:val="20B44310"/>
    <w:rsid w:val="211116EB"/>
    <w:rsid w:val="216133FC"/>
    <w:rsid w:val="21D56769"/>
    <w:rsid w:val="21E52EF3"/>
    <w:rsid w:val="21FB5D7B"/>
    <w:rsid w:val="22015E94"/>
    <w:rsid w:val="220B1C3D"/>
    <w:rsid w:val="221D1D20"/>
    <w:rsid w:val="222143D3"/>
    <w:rsid w:val="22334A87"/>
    <w:rsid w:val="22667143"/>
    <w:rsid w:val="22BE6801"/>
    <w:rsid w:val="233500BF"/>
    <w:rsid w:val="23377FF7"/>
    <w:rsid w:val="236B425F"/>
    <w:rsid w:val="23836192"/>
    <w:rsid w:val="23901F29"/>
    <w:rsid w:val="239C0061"/>
    <w:rsid w:val="23B908A4"/>
    <w:rsid w:val="23E7318C"/>
    <w:rsid w:val="23E95BEF"/>
    <w:rsid w:val="23FD0064"/>
    <w:rsid w:val="245375B0"/>
    <w:rsid w:val="24642C0A"/>
    <w:rsid w:val="24B22173"/>
    <w:rsid w:val="24B95AD9"/>
    <w:rsid w:val="24BE24DA"/>
    <w:rsid w:val="24CF5825"/>
    <w:rsid w:val="24D663E6"/>
    <w:rsid w:val="24D77F2B"/>
    <w:rsid w:val="24E30E64"/>
    <w:rsid w:val="24FF3CEA"/>
    <w:rsid w:val="258B00E2"/>
    <w:rsid w:val="25935F26"/>
    <w:rsid w:val="259F4AE8"/>
    <w:rsid w:val="25A917A6"/>
    <w:rsid w:val="25B34AD0"/>
    <w:rsid w:val="25BE27CC"/>
    <w:rsid w:val="25F74A5C"/>
    <w:rsid w:val="2628662C"/>
    <w:rsid w:val="262D45DE"/>
    <w:rsid w:val="26871DC8"/>
    <w:rsid w:val="26A53EF9"/>
    <w:rsid w:val="26A94201"/>
    <w:rsid w:val="26AC274F"/>
    <w:rsid w:val="27044A29"/>
    <w:rsid w:val="271D34C8"/>
    <w:rsid w:val="27565784"/>
    <w:rsid w:val="276142BF"/>
    <w:rsid w:val="27783712"/>
    <w:rsid w:val="27907362"/>
    <w:rsid w:val="28333E1D"/>
    <w:rsid w:val="28454BD6"/>
    <w:rsid w:val="28455253"/>
    <w:rsid w:val="28551971"/>
    <w:rsid w:val="285B1C53"/>
    <w:rsid w:val="289F7086"/>
    <w:rsid w:val="28B5297E"/>
    <w:rsid w:val="28C32028"/>
    <w:rsid w:val="28CC490F"/>
    <w:rsid w:val="28DE40AA"/>
    <w:rsid w:val="29345E77"/>
    <w:rsid w:val="294C65AD"/>
    <w:rsid w:val="29806583"/>
    <w:rsid w:val="298A490A"/>
    <w:rsid w:val="298B3C4C"/>
    <w:rsid w:val="29F26D24"/>
    <w:rsid w:val="2A15033F"/>
    <w:rsid w:val="2A1662C1"/>
    <w:rsid w:val="2A1C7367"/>
    <w:rsid w:val="2A2815FA"/>
    <w:rsid w:val="2A6D6092"/>
    <w:rsid w:val="2A7D76B4"/>
    <w:rsid w:val="2B0B73B0"/>
    <w:rsid w:val="2B322730"/>
    <w:rsid w:val="2B400C25"/>
    <w:rsid w:val="2B437463"/>
    <w:rsid w:val="2B7807EE"/>
    <w:rsid w:val="2BA50BF7"/>
    <w:rsid w:val="2BBF00EC"/>
    <w:rsid w:val="2BC37CFD"/>
    <w:rsid w:val="2BD5237F"/>
    <w:rsid w:val="2BE536CE"/>
    <w:rsid w:val="2BE758D9"/>
    <w:rsid w:val="2BF346BB"/>
    <w:rsid w:val="2C09049E"/>
    <w:rsid w:val="2C0A653C"/>
    <w:rsid w:val="2C191F85"/>
    <w:rsid w:val="2C5F50DB"/>
    <w:rsid w:val="2CE82D6F"/>
    <w:rsid w:val="2D343236"/>
    <w:rsid w:val="2D575011"/>
    <w:rsid w:val="2D5D6776"/>
    <w:rsid w:val="2DD15014"/>
    <w:rsid w:val="2DDF4A1F"/>
    <w:rsid w:val="2DF72DE4"/>
    <w:rsid w:val="2E0220AF"/>
    <w:rsid w:val="2E255EB0"/>
    <w:rsid w:val="2E4B082A"/>
    <w:rsid w:val="2E5D4E86"/>
    <w:rsid w:val="2E5D790B"/>
    <w:rsid w:val="2E815CFC"/>
    <w:rsid w:val="2E9A3C18"/>
    <w:rsid w:val="2EBB0FEE"/>
    <w:rsid w:val="2EC63002"/>
    <w:rsid w:val="2F0A6B38"/>
    <w:rsid w:val="2F1176ED"/>
    <w:rsid w:val="2F361530"/>
    <w:rsid w:val="2F946CCB"/>
    <w:rsid w:val="2FB07CD0"/>
    <w:rsid w:val="2FD25781"/>
    <w:rsid w:val="2FDC745C"/>
    <w:rsid w:val="2FFD7934"/>
    <w:rsid w:val="30733ACD"/>
    <w:rsid w:val="308C3862"/>
    <w:rsid w:val="309379D8"/>
    <w:rsid w:val="30A270F7"/>
    <w:rsid w:val="30DF1478"/>
    <w:rsid w:val="30EC586F"/>
    <w:rsid w:val="31476E2F"/>
    <w:rsid w:val="319C6071"/>
    <w:rsid w:val="31AC537E"/>
    <w:rsid w:val="31E3679B"/>
    <w:rsid w:val="31E732FD"/>
    <w:rsid w:val="32517576"/>
    <w:rsid w:val="32BE5C2C"/>
    <w:rsid w:val="32F6633F"/>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2B0F90"/>
    <w:rsid w:val="352C3FC8"/>
    <w:rsid w:val="354D7158"/>
    <w:rsid w:val="358D5588"/>
    <w:rsid w:val="35D97CAC"/>
    <w:rsid w:val="35F32E32"/>
    <w:rsid w:val="35F47802"/>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AE42C8C"/>
    <w:rsid w:val="3B1226F4"/>
    <w:rsid w:val="3B2349B7"/>
    <w:rsid w:val="3B616CFF"/>
    <w:rsid w:val="3B6259F6"/>
    <w:rsid w:val="3B976654"/>
    <w:rsid w:val="3BC01EFC"/>
    <w:rsid w:val="3BCA786A"/>
    <w:rsid w:val="3BD31E2F"/>
    <w:rsid w:val="3BE4377A"/>
    <w:rsid w:val="3BF15831"/>
    <w:rsid w:val="3C105946"/>
    <w:rsid w:val="3C471448"/>
    <w:rsid w:val="3C5F759A"/>
    <w:rsid w:val="3C6C525A"/>
    <w:rsid w:val="3C795D45"/>
    <w:rsid w:val="3CCE00E4"/>
    <w:rsid w:val="3CCE23CB"/>
    <w:rsid w:val="3CD17D17"/>
    <w:rsid w:val="3D3C7F39"/>
    <w:rsid w:val="3D440F09"/>
    <w:rsid w:val="3D4504A0"/>
    <w:rsid w:val="3D8734BB"/>
    <w:rsid w:val="3D9A11D4"/>
    <w:rsid w:val="3DA16D89"/>
    <w:rsid w:val="3DA364BE"/>
    <w:rsid w:val="3DE041CB"/>
    <w:rsid w:val="3E0D48F6"/>
    <w:rsid w:val="3E1868B4"/>
    <w:rsid w:val="3E377251"/>
    <w:rsid w:val="3E42664B"/>
    <w:rsid w:val="3E4546F9"/>
    <w:rsid w:val="3E5A7334"/>
    <w:rsid w:val="3E7B5D6B"/>
    <w:rsid w:val="3E843E66"/>
    <w:rsid w:val="3E8F51FE"/>
    <w:rsid w:val="3E926F87"/>
    <w:rsid w:val="3E9A59DE"/>
    <w:rsid w:val="3EAF4836"/>
    <w:rsid w:val="3EC33DFA"/>
    <w:rsid w:val="3F060E16"/>
    <w:rsid w:val="3F1D1096"/>
    <w:rsid w:val="3F2F0234"/>
    <w:rsid w:val="3F6363FE"/>
    <w:rsid w:val="3F756B8F"/>
    <w:rsid w:val="3F7642EF"/>
    <w:rsid w:val="3F95482B"/>
    <w:rsid w:val="4019356B"/>
    <w:rsid w:val="40592157"/>
    <w:rsid w:val="40603639"/>
    <w:rsid w:val="406E1CAE"/>
    <w:rsid w:val="409B1D02"/>
    <w:rsid w:val="40A0133A"/>
    <w:rsid w:val="40C31A53"/>
    <w:rsid w:val="40FF545D"/>
    <w:rsid w:val="410067C8"/>
    <w:rsid w:val="410A1846"/>
    <w:rsid w:val="4170285A"/>
    <w:rsid w:val="4175570A"/>
    <w:rsid w:val="418238EE"/>
    <w:rsid w:val="418F0D2A"/>
    <w:rsid w:val="41D01505"/>
    <w:rsid w:val="42474939"/>
    <w:rsid w:val="424C3C57"/>
    <w:rsid w:val="42613FF3"/>
    <w:rsid w:val="42660D96"/>
    <w:rsid w:val="428667D2"/>
    <w:rsid w:val="42CD1CE0"/>
    <w:rsid w:val="42D5169F"/>
    <w:rsid w:val="42E1381E"/>
    <w:rsid w:val="42ED6459"/>
    <w:rsid w:val="42FE58DD"/>
    <w:rsid w:val="43174B3D"/>
    <w:rsid w:val="434B790E"/>
    <w:rsid w:val="4360274F"/>
    <w:rsid w:val="438F22F2"/>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D2CFE"/>
    <w:rsid w:val="46C4686E"/>
    <w:rsid w:val="46F50FB8"/>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8430DB"/>
    <w:rsid w:val="49B64211"/>
    <w:rsid w:val="49F6167F"/>
    <w:rsid w:val="4A064FA0"/>
    <w:rsid w:val="4A0C5BAA"/>
    <w:rsid w:val="4A16615C"/>
    <w:rsid w:val="4A4424D7"/>
    <w:rsid w:val="4AA429F3"/>
    <w:rsid w:val="4AB82D0F"/>
    <w:rsid w:val="4AC72EB0"/>
    <w:rsid w:val="4AEB7664"/>
    <w:rsid w:val="4AFD7C19"/>
    <w:rsid w:val="4B0567D1"/>
    <w:rsid w:val="4B236AAE"/>
    <w:rsid w:val="4B697E40"/>
    <w:rsid w:val="4B707271"/>
    <w:rsid w:val="4B9739F7"/>
    <w:rsid w:val="4BEE2503"/>
    <w:rsid w:val="4C1661E1"/>
    <w:rsid w:val="4C245A30"/>
    <w:rsid w:val="4CB6685F"/>
    <w:rsid w:val="4CC367FE"/>
    <w:rsid w:val="4CCF7EB3"/>
    <w:rsid w:val="4D077F3C"/>
    <w:rsid w:val="4D123355"/>
    <w:rsid w:val="4D2A3B31"/>
    <w:rsid w:val="4D312C52"/>
    <w:rsid w:val="4D905305"/>
    <w:rsid w:val="4D964A72"/>
    <w:rsid w:val="4D9C1254"/>
    <w:rsid w:val="4DB87FCC"/>
    <w:rsid w:val="4E090986"/>
    <w:rsid w:val="4E793892"/>
    <w:rsid w:val="4E800872"/>
    <w:rsid w:val="4EC569ED"/>
    <w:rsid w:val="4ED50EA1"/>
    <w:rsid w:val="4EEC050C"/>
    <w:rsid w:val="4F104EC3"/>
    <w:rsid w:val="4F47354A"/>
    <w:rsid w:val="4F87468D"/>
    <w:rsid w:val="4F911C54"/>
    <w:rsid w:val="4FE625E0"/>
    <w:rsid w:val="5021480F"/>
    <w:rsid w:val="50962ECB"/>
    <w:rsid w:val="50A42E38"/>
    <w:rsid w:val="50A4577F"/>
    <w:rsid w:val="50B73D1F"/>
    <w:rsid w:val="50BD5BC9"/>
    <w:rsid w:val="50C11EEE"/>
    <w:rsid w:val="50E97CFC"/>
    <w:rsid w:val="50FA4028"/>
    <w:rsid w:val="510D65B7"/>
    <w:rsid w:val="511157AB"/>
    <w:rsid w:val="51167616"/>
    <w:rsid w:val="513568BC"/>
    <w:rsid w:val="5142540C"/>
    <w:rsid w:val="518832C8"/>
    <w:rsid w:val="519D3C50"/>
    <w:rsid w:val="51A0432A"/>
    <w:rsid w:val="51A86090"/>
    <w:rsid w:val="51B7396D"/>
    <w:rsid w:val="522E4CC3"/>
    <w:rsid w:val="5244713B"/>
    <w:rsid w:val="52615633"/>
    <w:rsid w:val="526F4DE4"/>
    <w:rsid w:val="52811044"/>
    <w:rsid w:val="52977FD4"/>
    <w:rsid w:val="52A25790"/>
    <w:rsid w:val="52A96B6F"/>
    <w:rsid w:val="52B45975"/>
    <w:rsid w:val="52D94AA4"/>
    <w:rsid w:val="52EA3A62"/>
    <w:rsid w:val="52F50BB8"/>
    <w:rsid w:val="53097272"/>
    <w:rsid w:val="532E0C2F"/>
    <w:rsid w:val="53544462"/>
    <w:rsid w:val="538A03E0"/>
    <w:rsid w:val="5397158E"/>
    <w:rsid w:val="54013861"/>
    <w:rsid w:val="54487265"/>
    <w:rsid w:val="544D6070"/>
    <w:rsid w:val="54605E1E"/>
    <w:rsid w:val="54B3506A"/>
    <w:rsid w:val="54CA0D16"/>
    <w:rsid w:val="54DB0035"/>
    <w:rsid w:val="54DD4057"/>
    <w:rsid w:val="54E7490F"/>
    <w:rsid w:val="550764A4"/>
    <w:rsid w:val="550B2BF6"/>
    <w:rsid w:val="55214EB5"/>
    <w:rsid w:val="55364EFD"/>
    <w:rsid w:val="555D4828"/>
    <w:rsid w:val="557A4C8B"/>
    <w:rsid w:val="558931E1"/>
    <w:rsid w:val="55923347"/>
    <w:rsid w:val="55925180"/>
    <w:rsid w:val="55935C72"/>
    <w:rsid w:val="55983B1B"/>
    <w:rsid w:val="55A8376B"/>
    <w:rsid w:val="55BF6AD7"/>
    <w:rsid w:val="55DC29B6"/>
    <w:rsid w:val="55DD4241"/>
    <w:rsid w:val="56197939"/>
    <w:rsid w:val="566B6D1E"/>
    <w:rsid w:val="56916035"/>
    <w:rsid w:val="56F2077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26A92"/>
    <w:rsid w:val="57D675AB"/>
    <w:rsid w:val="57D73717"/>
    <w:rsid w:val="57D95FDD"/>
    <w:rsid w:val="58917D2F"/>
    <w:rsid w:val="5894085C"/>
    <w:rsid w:val="58AE4F0C"/>
    <w:rsid w:val="58B85899"/>
    <w:rsid w:val="58E363A9"/>
    <w:rsid w:val="59166304"/>
    <w:rsid w:val="595E1678"/>
    <w:rsid w:val="596D5BD4"/>
    <w:rsid w:val="597E3DD8"/>
    <w:rsid w:val="59F80043"/>
    <w:rsid w:val="59FE5684"/>
    <w:rsid w:val="5A09252F"/>
    <w:rsid w:val="5A0B2778"/>
    <w:rsid w:val="5A2A7C7B"/>
    <w:rsid w:val="5A3E2560"/>
    <w:rsid w:val="5A4178A0"/>
    <w:rsid w:val="5A5D3B6E"/>
    <w:rsid w:val="5A637A76"/>
    <w:rsid w:val="5A6D33BA"/>
    <w:rsid w:val="5A792B1F"/>
    <w:rsid w:val="5A874767"/>
    <w:rsid w:val="5AA85BE2"/>
    <w:rsid w:val="5AAD6F28"/>
    <w:rsid w:val="5AC357EE"/>
    <w:rsid w:val="5AD63A24"/>
    <w:rsid w:val="5B2E1A1D"/>
    <w:rsid w:val="5B843A1C"/>
    <w:rsid w:val="5B873E3F"/>
    <w:rsid w:val="5C02690E"/>
    <w:rsid w:val="5C1301DF"/>
    <w:rsid w:val="5C196DA7"/>
    <w:rsid w:val="5C234D0B"/>
    <w:rsid w:val="5C2A048C"/>
    <w:rsid w:val="5C4C26D6"/>
    <w:rsid w:val="5C80234E"/>
    <w:rsid w:val="5C8A680C"/>
    <w:rsid w:val="5D0C4701"/>
    <w:rsid w:val="5D0F0395"/>
    <w:rsid w:val="5D221076"/>
    <w:rsid w:val="5D397964"/>
    <w:rsid w:val="5D5A391C"/>
    <w:rsid w:val="5D5F10C0"/>
    <w:rsid w:val="5D891B7B"/>
    <w:rsid w:val="5DAD38EE"/>
    <w:rsid w:val="5DE352BC"/>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160E62"/>
    <w:rsid w:val="60232584"/>
    <w:rsid w:val="607330CE"/>
    <w:rsid w:val="60825176"/>
    <w:rsid w:val="609F2AC4"/>
    <w:rsid w:val="60C36D93"/>
    <w:rsid w:val="60FA2EE8"/>
    <w:rsid w:val="61054A27"/>
    <w:rsid w:val="610A52BC"/>
    <w:rsid w:val="611D2366"/>
    <w:rsid w:val="61421856"/>
    <w:rsid w:val="615227C4"/>
    <w:rsid w:val="615A6BD2"/>
    <w:rsid w:val="61654E3F"/>
    <w:rsid w:val="61665FE8"/>
    <w:rsid w:val="6182292A"/>
    <w:rsid w:val="619F7F92"/>
    <w:rsid w:val="61B37860"/>
    <w:rsid w:val="61F94C26"/>
    <w:rsid w:val="62000E56"/>
    <w:rsid w:val="624F3E49"/>
    <w:rsid w:val="62632286"/>
    <w:rsid w:val="62885958"/>
    <w:rsid w:val="62F40B65"/>
    <w:rsid w:val="62F92E8C"/>
    <w:rsid w:val="62FC2CFE"/>
    <w:rsid w:val="63024505"/>
    <w:rsid w:val="635600A5"/>
    <w:rsid w:val="635B1DB5"/>
    <w:rsid w:val="63711FED"/>
    <w:rsid w:val="63880DDC"/>
    <w:rsid w:val="638D750D"/>
    <w:rsid w:val="63AC6CC0"/>
    <w:rsid w:val="64055776"/>
    <w:rsid w:val="640B0BB1"/>
    <w:rsid w:val="64240056"/>
    <w:rsid w:val="643E143A"/>
    <w:rsid w:val="64491666"/>
    <w:rsid w:val="647B0790"/>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5B6EA6"/>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BA3FE2"/>
    <w:rsid w:val="68CA2805"/>
    <w:rsid w:val="68E937A3"/>
    <w:rsid w:val="693E15D3"/>
    <w:rsid w:val="69627681"/>
    <w:rsid w:val="6977531D"/>
    <w:rsid w:val="69CC2BFF"/>
    <w:rsid w:val="69FD55B8"/>
    <w:rsid w:val="6A0B1C62"/>
    <w:rsid w:val="6A2406C8"/>
    <w:rsid w:val="6ADE0BD1"/>
    <w:rsid w:val="6AE96859"/>
    <w:rsid w:val="6B147746"/>
    <w:rsid w:val="6B24787C"/>
    <w:rsid w:val="6B343A17"/>
    <w:rsid w:val="6B573233"/>
    <w:rsid w:val="6B5B6274"/>
    <w:rsid w:val="6B935D53"/>
    <w:rsid w:val="6C196F71"/>
    <w:rsid w:val="6C226FCB"/>
    <w:rsid w:val="6C31226F"/>
    <w:rsid w:val="6C552F0B"/>
    <w:rsid w:val="6C6570BB"/>
    <w:rsid w:val="6C8C67B7"/>
    <w:rsid w:val="6C9D744C"/>
    <w:rsid w:val="6D167928"/>
    <w:rsid w:val="6D26299B"/>
    <w:rsid w:val="6D3B0EFE"/>
    <w:rsid w:val="6D4772EC"/>
    <w:rsid w:val="6D7325C2"/>
    <w:rsid w:val="6D9078AF"/>
    <w:rsid w:val="6DA36E8D"/>
    <w:rsid w:val="6DAA3FEF"/>
    <w:rsid w:val="6DC0172B"/>
    <w:rsid w:val="6DCB690C"/>
    <w:rsid w:val="6DCF3CF9"/>
    <w:rsid w:val="6DD41A5B"/>
    <w:rsid w:val="6DD479A0"/>
    <w:rsid w:val="6DF43C2E"/>
    <w:rsid w:val="6DF51CA3"/>
    <w:rsid w:val="6E8335BD"/>
    <w:rsid w:val="6E8718AC"/>
    <w:rsid w:val="6E8E12EF"/>
    <w:rsid w:val="6E972936"/>
    <w:rsid w:val="6ED446C5"/>
    <w:rsid w:val="6F2A7D94"/>
    <w:rsid w:val="6F8331F1"/>
    <w:rsid w:val="6F8869CF"/>
    <w:rsid w:val="6FAE1A09"/>
    <w:rsid w:val="6FD75BF8"/>
    <w:rsid w:val="70707057"/>
    <w:rsid w:val="707723D0"/>
    <w:rsid w:val="707B5277"/>
    <w:rsid w:val="70F5661B"/>
    <w:rsid w:val="71223F0B"/>
    <w:rsid w:val="71360107"/>
    <w:rsid w:val="713B688E"/>
    <w:rsid w:val="7172296C"/>
    <w:rsid w:val="71D43752"/>
    <w:rsid w:val="71F1796A"/>
    <w:rsid w:val="72154626"/>
    <w:rsid w:val="72262B5D"/>
    <w:rsid w:val="72283FF7"/>
    <w:rsid w:val="722E7212"/>
    <w:rsid w:val="723A0474"/>
    <w:rsid w:val="725923E4"/>
    <w:rsid w:val="72864BF7"/>
    <w:rsid w:val="729023FC"/>
    <w:rsid w:val="72FE0D18"/>
    <w:rsid w:val="7382577A"/>
    <w:rsid w:val="73B230E5"/>
    <w:rsid w:val="73BB1F14"/>
    <w:rsid w:val="73C0646E"/>
    <w:rsid w:val="742222F5"/>
    <w:rsid w:val="74476126"/>
    <w:rsid w:val="74706664"/>
    <w:rsid w:val="747D56CB"/>
    <w:rsid w:val="747F3682"/>
    <w:rsid w:val="749C4185"/>
    <w:rsid w:val="74D5083B"/>
    <w:rsid w:val="75067759"/>
    <w:rsid w:val="752E6DCD"/>
    <w:rsid w:val="7551380D"/>
    <w:rsid w:val="75600BE5"/>
    <w:rsid w:val="7564475C"/>
    <w:rsid w:val="7583797F"/>
    <w:rsid w:val="75846785"/>
    <w:rsid w:val="75D20F1D"/>
    <w:rsid w:val="75DA2C18"/>
    <w:rsid w:val="75F54412"/>
    <w:rsid w:val="761D08E0"/>
    <w:rsid w:val="76350859"/>
    <w:rsid w:val="765D347C"/>
    <w:rsid w:val="76826699"/>
    <w:rsid w:val="76C87133"/>
    <w:rsid w:val="76CD08D5"/>
    <w:rsid w:val="76DB4B92"/>
    <w:rsid w:val="77052AA4"/>
    <w:rsid w:val="77136511"/>
    <w:rsid w:val="77340A39"/>
    <w:rsid w:val="77351FD0"/>
    <w:rsid w:val="77472422"/>
    <w:rsid w:val="777F31F2"/>
    <w:rsid w:val="77D1700D"/>
    <w:rsid w:val="77EC04CC"/>
    <w:rsid w:val="78141BB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5633D"/>
    <w:rsid w:val="7A615382"/>
    <w:rsid w:val="7A67303B"/>
    <w:rsid w:val="7AAB1D04"/>
    <w:rsid w:val="7ABA4368"/>
    <w:rsid w:val="7AD05746"/>
    <w:rsid w:val="7B0D6380"/>
    <w:rsid w:val="7B257FFD"/>
    <w:rsid w:val="7B343476"/>
    <w:rsid w:val="7B5A2978"/>
    <w:rsid w:val="7B5A7E4C"/>
    <w:rsid w:val="7B667AF9"/>
    <w:rsid w:val="7B7468F8"/>
    <w:rsid w:val="7BEE0103"/>
    <w:rsid w:val="7C0A0FE4"/>
    <w:rsid w:val="7C254906"/>
    <w:rsid w:val="7C590818"/>
    <w:rsid w:val="7C7C10F6"/>
    <w:rsid w:val="7C853BEA"/>
    <w:rsid w:val="7C881368"/>
    <w:rsid w:val="7CD75321"/>
    <w:rsid w:val="7CE27788"/>
    <w:rsid w:val="7CE43AAD"/>
    <w:rsid w:val="7D0C32F1"/>
    <w:rsid w:val="7D0F408D"/>
    <w:rsid w:val="7D491C6C"/>
    <w:rsid w:val="7D5429C0"/>
    <w:rsid w:val="7D6E6D43"/>
    <w:rsid w:val="7DB57A34"/>
    <w:rsid w:val="7DE60973"/>
    <w:rsid w:val="7DEF0916"/>
    <w:rsid w:val="7E1E5218"/>
    <w:rsid w:val="7E262469"/>
    <w:rsid w:val="7E8C7DB3"/>
    <w:rsid w:val="7E9A4E1F"/>
    <w:rsid w:val="7EA7723A"/>
    <w:rsid w:val="7EF56FBB"/>
    <w:rsid w:val="7F0768EB"/>
    <w:rsid w:val="7F143BEC"/>
    <w:rsid w:val="7F715AF2"/>
    <w:rsid w:val="7F886E69"/>
    <w:rsid w:val="7FF70992"/>
    <w:rsid w:val="BB7FA927"/>
    <w:rsid w:val="F5FFD31F"/>
    <w:rsid w:val="F6B90362"/>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autoRedefine/>
    <w:qFormat/>
    <w:uiPriority w:val="9"/>
    <w:pPr>
      <w:keepNext/>
      <w:keepLines/>
      <w:tabs>
        <w:tab w:val="left" w:pos="432"/>
      </w:tabs>
      <w:spacing w:before="340" w:after="330"/>
      <w:ind w:left="431" w:hanging="431"/>
      <w:outlineLvl w:val="0"/>
    </w:pPr>
    <w:rPr>
      <w:b/>
      <w:bCs/>
      <w:kern w:val="44"/>
      <w:sz w:val="32"/>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center"/>
      <w:outlineLvl w:val="1"/>
    </w:pPr>
    <w:rPr>
      <w:rFonts w:ascii="仿宋_GB2312" w:hAnsi="仿宋_GB2312" w:eastAsia="仿宋"/>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link w:val="323"/>
    <w:qFormat/>
    <w:uiPriority w:val="0"/>
    <w:pPr>
      <w:ind w:firstLine="420"/>
    </w:pPr>
    <w:rPr>
      <w:rFonts w:hAnsi="Calibri" w:cs="Times New Roman"/>
      <w:snapToGrid/>
      <w:szCs w:val="20"/>
    </w:rPr>
  </w:style>
  <w:style w:type="paragraph" w:styleId="12">
    <w:name w:val="toc 7"/>
    <w:basedOn w:val="1"/>
    <w:next w:val="1"/>
    <w:autoRedefine/>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3"/>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4"/>
    <w:qFormat/>
    <w:uiPriority w:val="0"/>
    <w:rPr>
      <w:lang w:val="zh-CN"/>
    </w:rPr>
  </w:style>
  <w:style w:type="paragraph" w:styleId="40">
    <w:name w:val="Balloon Text"/>
    <w:basedOn w:val="1"/>
    <w:link w:val="190"/>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4"/>
    <w:autoRedefine/>
    <w:qFormat/>
    <w:uiPriority w:val="0"/>
    <w:pPr>
      <w:spacing w:after="120" w:line="480" w:lineRule="auto"/>
    </w:pPr>
  </w:style>
  <w:style w:type="paragraph" w:styleId="58">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9"/>
    <w:autoRedefine/>
    <w:qFormat/>
    <w:uiPriority w:val="0"/>
    <w:rPr>
      <w:b/>
      <w:bCs/>
    </w:rPr>
  </w:style>
  <w:style w:type="paragraph" w:styleId="62">
    <w:name w:val="Body Text First Indent 2"/>
    <w:basedOn w:val="26"/>
    <w:next w:val="2"/>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字符"/>
    <w:autoRedefine/>
    <w:qFormat/>
    <w:uiPriority w:val="9"/>
    <w:rPr>
      <w:rFonts w:ascii="Arial" w:hAnsi="Arial" w:eastAsia="黑体" w:cs="Arial"/>
      <w:b/>
      <w:bCs/>
      <w:snapToGrid w:val="0"/>
      <w:kern w:val="44"/>
      <w:sz w:val="44"/>
      <w:szCs w:val="44"/>
    </w:rPr>
  </w:style>
  <w:style w:type="character" w:customStyle="1" w:styleId="81">
    <w:name w:val="标题 3 字符"/>
    <w:autoRedefine/>
    <w:qFormat/>
    <w:uiPriority w:val="9"/>
    <w:rPr>
      <w:b/>
      <w:bCs/>
      <w:kern w:val="2"/>
      <w:sz w:val="32"/>
      <w:szCs w:val="32"/>
    </w:rPr>
  </w:style>
  <w:style w:type="paragraph" w:customStyle="1" w:styleId="82">
    <w:name w:val="正文1"/>
    <w:basedOn w:val="1"/>
    <w:qFormat/>
    <w:uiPriority w:val="0"/>
    <w:pPr>
      <w:spacing w:line="318" w:lineRule="atLeast"/>
      <w:ind w:left="369" w:firstLine="369"/>
      <w:textAlignment w:val="baseline"/>
    </w:pPr>
    <w:rPr>
      <w:rFonts w:hint="eastAsia" w:ascii="宋体"/>
    </w:rPr>
  </w:style>
  <w:style w:type="paragraph" w:customStyle="1" w:styleId="83">
    <w:name w:val="BodyText1I2"/>
    <w:basedOn w:val="84"/>
    <w:next w:val="1"/>
    <w:autoRedefine/>
    <w:qFormat/>
    <w:uiPriority w:val="0"/>
    <w:pPr>
      <w:ind w:firstLine="420"/>
    </w:pPr>
  </w:style>
  <w:style w:type="paragraph" w:customStyle="1" w:styleId="84">
    <w:name w:val="BodyTextIndent"/>
    <w:basedOn w:val="1"/>
    <w:autoRedefine/>
    <w:qFormat/>
    <w:uiPriority w:val="0"/>
    <w:pPr>
      <w:spacing w:after="120"/>
      <w:ind w:left="420" w:leftChars="200"/>
      <w:textAlignment w:val="baseline"/>
    </w:pPr>
    <w:rPr>
      <w:szCs w:val="20"/>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1"/>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qFormat/>
    <w:uiPriority w:val="0"/>
    <w:rPr>
      <w:rFonts w:ascii="宋体" w:hAnsi="宋体"/>
      <w:kern w:val="2"/>
      <w:sz w:val="21"/>
      <w:szCs w:val="24"/>
    </w:rPr>
  </w:style>
  <w:style w:type="character" w:customStyle="1" w:styleId="124">
    <w:name w:val="font11"/>
    <w:basedOn w:val="70"/>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8"/>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basedOn w:val="70"/>
    <w:autoRedefine/>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99"/>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7"/>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40"/>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99"/>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1"/>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Microsoft JhengHei Light"/>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rFonts w:ascii="Times New Roman" w:hAnsi="Times New Roman" w:eastAsia="宋体"/>
      <w:b/>
      <w:bCs/>
      <w:kern w:val="44"/>
      <w:sz w:val="32"/>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0"/>
    <w:qFormat/>
    <w:uiPriority w:val="10"/>
    <w:rPr>
      <w:b/>
      <w:sz w:val="24"/>
      <w:lang w:val="en-GB"/>
    </w:rPr>
  </w:style>
  <w:style w:type="character" w:customStyle="1" w:styleId="289">
    <w:name w:val="font81"/>
    <w:basedOn w:val="70"/>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8"/>
    <w:qFormat/>
    <w:uiPriority w:val="0"/>
    <w:rPr>
      <w:rFonts w:ascii="黑体" w:hAnsi="Courier New" w:eastAsia="黑体"/>
    </w:rPr>
  </w:style>
  <w:style w:type="character" w:customStyle="1" w:styleId="304">
    <w:name w:val="正文文本 2 字符1"/>
    <w:link w:val="57"/>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3"/>
    <w:qFormat/>
    <w:uiPriority w:val="0"/>
    <w:rPr>
      <w:kern w:val="2"/>
      <w:sz w:val="21"/>
    </w:rPr>
  </w:style>
  <w:style w:type="character" w:customStyle="1" w:styleId="333">
    <w:name w:val="font31"/>
    <w:basedOn w:val="70"/>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1"/>
    <w:qFormat/>
    <w:uiPriority w:val="0"/>
    <w:rPr>
      <w:kern w:val="2"/>
      <w:sz w:val="21"/>
      <w:szCs w:val="24"/>
    </w:rPr>
  </w:style>
  <w:style w:type="character" w:customStyle="1" w:styleId="347">
    <w:name w:val="签名 字符"/>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Microsoft JhengHei Light"/>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70"/>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5"/>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Microsoft JhengHei Light"/>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517"/>
    <w:next w:val="25"/>
    <w:qFormat/>
    <w:uiPriority w:val="0"/>
    <w:pPr>
      <w:adjustRightInd/>
      <w:ind w:firstLine="200" w:firstLineChars="200"/>
    </w:pPr>
    <w:rPr>
      <w:rFonts w:ascii="Arial" w:hAnsi="Arial"/>
      <w:spacing w:val="-5"/>
      <w:kern w:val="0"/>
      <w:sz w:val="24"/>
      <w:szCs w:val="20"/>
    </w:rPr>
  </w:style>
  <w:style w:type="paragraph" w:customStyle="1" w:styleId="517">
    <w:name w:val="表格文字（两侧对齐）"/>
    <w:basedOn w:val="1"/>
    <w:qFormat/>
    <w:uiPriority w:val="0"/>
    <w:pPr>
      <w:snapToGrid w:val="0"/>
      <w:jc w:val="left"/>
    </w:pPr>
    <w:rPr>
      <w:sz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Microsoft JhengHei Light"/>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Microsoft JhengHei Light"/>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Microsoft JhengHei Light"/>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7"/>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4"/>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9"/>
    <w:qFormat/>
    <w:uiPriority w:val="0"/>
    <w:rPr>
      <w:kern w:val="2"/>
      <w:sz w:val="21"/>
      <w:szCs w:val="24"/>
      <w:lang w:val="zh-CN"/>
    </w:rPr>
  </w:style>
  <w:style w:type="character" w:customStyle="1" w:styleId="935">
    <w:name w:val="无间隔 字符"/>
    <w:link w:val="484"/>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basedOn w:val="70"/>
    <w:qFormat/>
    <w:uiPriority w:val="0"/>
    <w:rPr>
      <w:rFonts w:hint="eastAsia" w:ascii="宋体" w:hAnsi="宋体" w:eastAsia="宋体" w:cs="宋体"/>
      <w:color w:val="000000"/>
      <w:sz w:val="22"/>
      <w:szCs w:val="22"/>
      <w:u w:val="none"/>
    </w:rPr>
  </w:style>
  <w:style w:type="character" w:customStyle="1" w:styleId="965">
    <w:name w:val="font91"/>
    <w:basedOn w:val="70"/>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条目2"/>
    <w:basedOn w:val="34"/>
    <w:qFormat/>
    <w:uiPriority w:val="0"/>
    <w:pPr>
      <w:numPr>
        <w:ilvl w:val="0"/>
        <w:numId w:val="1"/>
      </w:numPr>
      <w:tabs>
        <w:tab w:val="left" w:pos="420"/>
      </w:tabs>
      <w:adjustRightInd/>
      <w:spacing w:line="360" w:lineRule="auto"/>
    </w:pPr>
    <w:rPr>
      <w:rFonts w:cs="Courier New"/>
      <w:snapToGrid/>
      <w:color w:val="000000"/>
      <w:sz w:val="24"/>
    </w:rPr>
  </w:style>
  <w:style w:type="character" w:customStyle="1" w:styleId="968">
    <w:name w:val="font101"/>
    <w:basedOn w:val="70"/>
    <w:qFormat/>
    <w:uiPriority w:val="0"/>
    <w:rPr>
      <w:rFonts w:ascii="Calibri" w:hAnsi="Calibri" w:cs="Calibri"/>
      <w:color w:val="000000"/>
      <w:sz w:val="24"/>
      <w:szCs w:val="24"/>
      <w:u w:val="none"/>
    </w:rPr>
  </w:style>
  <w:style w:type="paragraph" w:customStyle="1" w:styleId="969">
    <w:name w:val="[Normal]"/>
    <w:qFormat/>
    <w:uiPriority w:val="0"/>
    <w:rPr>
      <w:rFonts w:ascii="宋体" w:hAnsi="宋体" w:eastAsia="等线" w:cs="Times New Roman"/>
      <w:sz w:val="24"/>
      <w:szCs w:val="22"/>
      <w:lang w:val="zh-CN" w:eastAsia="zh-CN" w:bidi="ar-SA"/>
    </w:rPr>
  </w:style>
  <w:style w:type="paragraph" w:customStyle="1" w:styleId="970">
    <w:name w:val="纯文本3"/>
    <w:basedOn w:val="971"/>
    <w:qFormat/>
    <w:uiPriority w:val="0"/>
    <w:pPr>
      <w:widowControl/>
      <w:jc w:val="left"/>
    </w:pPr>
    <w:rPr>
      <w:rFonts w:ascii="宋体" w:hAnsi="Courier New"/>
    </w:rPr>
  </w:style>
  <w:style w:type="paragraph" w:customStyle="1" w:styleId="971">
    <w:name w:val="正文7"/>
    <w:qFormat/>
    <w:uiPriority w:val="0"/>
    <w:pPr>
      <w:widowControl w:val="0"/>
      <w:jc w:val="both"/>
    </w:pPr>
    <w:rPr>
      <w:rFonts w:hint="eastAsia" w:ascii="Calibri" w:hAnsi="Calibri" w:eastAsia="宋体" w:cs="Times New Roman"/>
      <w:kern w:val="2"/>
      <w:sz w:val="21"/>
      <w:lang w:val="en-US" w:eastAsia="zh-CN" w:bidi="ar-SA"/>
    </w:rPr>
  </w:style>
  <w:style w:type="character" w:customStyle="1" w:styleId="972">
    <w:name w:val="font112"/>
    <w:basedOn w:val="70"/>
    <w:qFormat/>
    <w:uiPriority w:val="0"/>
    <w:rPr>
      <w:rFonts w:ascii="微软雅黑" w:hAnsi="微软雅黑" w:eastAsia="微软雅黑" w:cs="微软雅黑"/>
      <w:color w:val="000000"/>
      <w:sz w:val="20"/>
      <w:szCs w:val="20"/>
      <w:u w:val="none"/>
    </w:rPr>
  </w:style>
  <w:style w:type="paragraph" w:customStyle="1" w:styleId="973">
    <w:name w:val="纯文本4"/>
    <w:basedOn w:val="974"/>
    <w:qFormat/>
    <w:uiPriority w:val="0"/>
    <w:pPr>
      <w:widowControl/>
      <w:jc w:val="left"/>
    </w:pPr>
    <w:rPr>
      <w:rFonts w:ascii="宋体" w:hAnsi="Courier New"/>
    </w:rPr>
  </w:style>
  <w:style w:type="paragraph" w:customStyle="1" w:styleId="974">
    <w:name w:val="正文8"/>
    <w:qFormat/>
    <w:uiPriority w:val="0"/>
    <w:pPr>
      <w:widowControl w:val="0"/>
      <w:jc w:val="both"/>
    </w:pPr>
    <w:rPr>
      <w:rFonts w:hint="eastAsia" w:ascii="Calibri" w:hAnsi="Calibri" w:eastAsia="宋体" w:cs="Times New Roman"/>
      <w:kern w:val="2"/>
      <w:sz w:val="21"/>
      <w:lang w:val="en-US" w:eastAsia="zh-CN" w:bidi="ar-SA"/>
    </w:rPr>
  </w:style>
  <w:style w:type="character" w:customStyle="1" w:styleId="975">
    <w:name w:val="font121"/>
    <w:basedOn w:val="70"/>
    <w:qFormat/>
    <w:uiPriority w:val="0"/>
    <w:rPr>
      <w:rFonts w:ascii="Microsoft JhengHei" w:hAnsi="Microsoft JhengHei" w:eastAsia="Microsoft JhengHei" w:cs="Microsoft JhengHei"/>
      <w:color w:val="000000"/>
      <w:sz w:val="18"/>
      <w:szCs w:val="18"/>
      <w:u w:val="none"/>
    </w:rPr>
  </w:style>
  <w:style w:type="paragraph" w:customStyle="1" w:styleId="976">
    <w:name w:val="xl9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rFonts w:ascii="宋体" w:hAnsi="宋体" w:cs="宋体"/>
      <w:kern w:val="0"/>
      <w:sz w:val="18"/>
      <w:szCs w:val="18"/>
    </w:rPr>
  </w:style>
  <w:style w:type="paragraph" w:customStyle="1" w:styleId="977">
    <w:name w:val="xl9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978">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bottom"/>
    </w:pPr>
    <w:rPr>
      <w:rFonts w:ascii="宋体" w:hAnsi="宋体" w:cs="宋体"/>
      <w:kern w:val="0"/>
      <w:sz w:val="18"/>
      <w:szCs w:val="18"/>
    </w:rPr>
  </w:style>
  <w:style w:type="paragraph" w:customStyle="1" w:styleId="979">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980">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981">
    <w:name w:val="xl10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982">
    <w:name w:val="xl10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983">
    <w:name w:val="xl10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18"/>
      <w:szCs w:val="18"/>
    </w:rPr>
  </w:style>
  <w:style w:type="paragraph" w:customStyle="1" w:styleId="984">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top"/>
    </w:pPr>
    <w:rPr>
      <w:rFonts w:ascii="宋体" w:hAnsi="宋体" w:cs="宋体"/>
      <w:kern w:val="0"/>
      <w:sz w:val="18"/>
      <w:szCs w:val="18"/>
    </w:rPr>
  </w:style>
  <w:style w:type="paragraph" w:customStyle="1" w:styleId="985">
    <w:name w:val="xl10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i/>
      <w:iCs/>
      <w:kern w:val="0"/>
      <w:sz w:val="18"/>
      <w:szCs w:val="18"/>
    </w:rPr>
  </w:style>
  <w:style w:type="paragraph" w:customStyle="1" w:styleId="986">
    <w:name w:val="xl105"/>
    <w:basedOn w:val="1"/>
    <w:qFormat/>
    <w:uiPriority w:val="0"/>
    <w:pPr>
      <w:widowControl/>
      <w:adjustRightInd/>
      <w:spacing w:before="100" w:beforeAutospacing="1" w:after="100" w:afterAutospacing="1"/>
      <w:jc w:val="left"/>
      <w:textAlignment w:val="bottom"/>
    </w:pPr>
    <w:rPr>
      <w:rFonts w:ascii="宋体" w:hAnsi="宋体" w:cs="宋体"/>
      <w:kern w:val="0"/>
      <w:sz w:val="18"/>
      <w:szCs w:val="18"/>
    </w:rPr>
  </w:style>
  <w:style w:type="paragraph" w:customStyle="1" w:styleId="987">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18"/>
      <w:szCs w:val="18"/>
    </w:rPr>
  </w:style>
  <w:style w:type="paragraph" w:customStyle="1" w:styleId="988">
    <w:name w:val="xl10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FF0000"/>
      <w:kern w:val="0"/>
      <w:sz w:val="18"/>
      <w:szCs w:val="18"/>
    </w:rPr>
  </w:style>
  <w:style w:type="paragraph" w:customStyle="1" w:styleId="989">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FF0000"/>
      <w:kern w:val="0"/>
      <w:sz w:val="18"/>
      <w:szCs w:val="18"/>
    </w:rPr>
  </w:style>
  <w:style w:type="paragraph" w:customStyle="1" w:styleId="990">
    <w:name w:val="xl109"/>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991">
    <w:name w:val="xl11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000000"/>
      <w:kern w:val="0"/>
      <w:sz w:val="18"/>
      <w:szCs w:val="18"/>
    </w:rPr>
  </w:style>
  <w:style w:type="paragraph" w:customStyle="1" w:styleId="992">
    <w:name w:val="xl11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993">
    <w:name w:val="xl11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994">
    <w:name w:val="xl11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000000"/>
      <w:kern w:val="0"/>
      <w:sz w:val="18"/>
      <w:szCs w:val="18"/>
    </w:rPr>
  </w:style>
  <w:style w:type="paragraph" w:customStyle="1" w:styleId="995">
    <w:name w:val="Normal_8"/>
    <w:next w:val="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104</Pages>
  <Words>243</Words>
  <Characters>284</Characters>
  <Lines>739</Lines>
  <Paragraphs>208</Paragraphs>
  <TotalTime>111</TotalTime>
  <ScaleCrop>false</ScaleCrop>
  <LinksUpToDate>false</LinksUpToDate>
  <CharactersWithSpaces>323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放空☆飛翔♡</cp:lastModifiedBy>
  <cp:lastPrinted>2023-04-14T08:44:00Z</cp:lastPrinted>
  <dcterms:modified xsi:type="dcterms:W3CDTF">2025-07-01T08:32:28Z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FC8295BAF5704C0BB36AB04F5D18E1F1_13</vt:lpwstr>
  </property>
  <property fmtid="{D5CDD505-2E9C-101B-9397-08002B2CF9AE}" pid="5" name="KSOTemplateDocerSaveRecord">
    <vt:lpwstr>eyJoZGlkIjoiNjg1NTg4NWRhYzgxOWJmOWI4YTUwMzZhM2QxOWNmNzQiLCJ1c2VySWQiOiIzMDI4NTQyOTMifQ==</vt:lpwstr>
  </property>
</Properties>
</file>